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jc w:val="left"/>
        <w:rPr>
          <w:rFonts w:hint="default" w:ascii="楷体" w:hAnsi="楷体" w:eastAsia="楷体" w:cs="楷体"/>
          <w:b/>
          <w:bCs/>
          <w:sz w:val="30"/>
          <w:szCs w:val="30"/>
          <w:lang w:val="en-US" w:eastAsia="zh-CN"/>
        </w:rPr>
      </w:pPr>
      <w:r>
        <w:rPr>
          <w:rFonts w:hint="eastAsia" w:ascii="楷体" w:hAnsi="楷体" w:eastAsia="楷体" w:cs="楷体"/>
          <w:b/>
          <w:bCs/>
          <w:sz w:val="30"/>
          <w:szCs w:val="30"/>
          <w:lang w:val="zh-CN"/>
        </w:rPr>
        <w:t>采购项目编号：</w:t>
      </w:r>
      <w:r>
        <w:rPr>
          <w:rFonts w:hint="eastAsia" w:ascii="楷体" w:hAnsi="楷体" w:eastAsia="楷体" w:cs="楷体"/>
          <w:b/>
          <w:bCs/>
          <w:sz w:val="30"/>
          <w:szCs w:val="30"/>
        </w:rPr>
        <w:t>FGCG20190</w:t>
      </w:r>
      <w:r>
        <w:rPr>
          <w:rFonts w:hint="eastAsia" w:ascii="楷体" w:hAnsi="楷体" w:eastAsia="楷体" w:cs="楷体"/>
          <w:b/>
          <w:bCs/>
          <w:sz w:val="30"/>
          <w:szCs w:val="30"/>
          <w:lang w:val="en-US" w:eastAsia="zh-CN"/>
        </w:rPr>
        <w:t>255</w:t>
      </w:r>
    </w:p>
    <w:p>
      <w:pPr>
        <w:autoSpaceDE w:val="0"/>
        <w:autoSpaceDN w:val="0"/>
        <w:adjustRightInd w:val="0"/>
        <w:snapToGrid w:val="0"/>
        <w:spacing w:line="360" w:lineRule="auto"/>
        <w:jc w:val="center"/>
        <w:rPr>
          <w:rFonts w:ascii="楷体" w:hAnsi="楷体" w:eastAsia="楷体" w:cs="楷体"/>
          <w:b/>
          <w:bCs/>
          <w:sz w:val="44"/>
          <w:szCs w:val="44"/>
        </w:rPr>
      </w:pPr>
    </w:p>
    <w:p>
      <w:pPr>
        <w:autoSpaceDE w:val="0"/>
        <w:autoSpaceDN w:val="0"/>
        <w:adjustRightInd w:val="0"/>
        <w:snapToGrid w:val="0"/>
        <w:spacing w:line="360" w:lineRule="auto"/>
        <w:jc w:val="center"/>
        <w:rPr>
          <w:rFonts w:ascii="楷体" w:hAnsi="楷体" w:eastAsia="楷体" w:cs="楷体"/>
          <w:b/>
          <w:bCs/>
          <w:sz w:val="44"/>
          <w:szCs w:val="44"/>
        </w:rPr>
      </w:pPr>
    </w:p>
    <w:p>
      <w:pPr>
        <w:autoSpaceDE w:val="0"/>
        <w:autoSpaceDN w:val="0"/>
        <w:adjustRightInd w:val="0"/>
        <w:snapToGrid w:val="0"/>
        <w:spacing w:line="360" w:lineRule="auto"/>
        <w:jc w:val="center"/>
        <w:rPr>
          <w:rFonts w:ascii="楷体" w:hAnsi="楷体" w:eastAsia="楷体" w:cs="楷体"/>
          <w:b/>
          <w:bCs/>
          <w:sz w:val="44"/>
          <w:szCs w:val="44"/>
        </w:rPr>
      </w:pPr>
    </w:p>
    <w:p>
      <w:pPr>
        <w:autoSpaceDE w:val="0"/>
        <w:autoSpaceDN w:val="0"/>
        <w:adjustRightInd w:val="0"/>
        <w:snapToGrid w:val="0"/>
        <w:spacing w:line="360" w:lineRule="auto"/>
        <w:jc w:val="center"/>
        <w:rPr>
          <w:rFonts w:ascii="楷体" w:hAnsi="楷体" w:eastAsia="楷体" w:cs="楷体"/>
          <w:b/>
          <w:bCs/>
          <w:sz w:val="44"/>
          <w:szCs w:val="44"/>
        </w:rPr>
      </w:pPr>
    </w:p>
    <w:p>
      <w:pPr>
        <w:autoSpaceDE w:val="0"/>
        <w:autoSpaceDN w:val="0"/>
        <w:adjustRightInd w:val="0"/>
        <w:snapToGrid w:val="0"/>
        <w:spacing w:line="360" w:lineRule="auto"/>
        <w:jc w:val="center"/>
        <w:rPr>
          <w:rFonts w:ascii="楷体" w:hAnsi="楷体" w:eastAsia="楷体" w:cs="楷体"/>
          <w:b/>
          <w:bCs/>
          <w:sz w:val="44"/>
          <w:szCs w:val="44"/>
        </w:rPr>
      </w:pPr>
      <w:r>
        <w:rPr>
          <w:rFonts w:hint="eastAsia" w:ascii="楷体" w:hAnsi="楷体" w:eastAsia="楷体" w:cs="楷体"/>
          <w:b/>
          <w:bCs/>
          <w:sz w:val="44"/>
          <w:szCs w:val="44"/>
        </w:rPr>
        <w:t>府谷县第三小学</w:t>
      </w:r>
      <w:r>
        <w:rPr>
          <w:rFonts w:hint="eastAsia" w:ascii="楷体" w:hAnsi="楷体" w:eastAsia="楷体" w:cs="楷体"/>
          <w:b/>
          <w:bCs/>
          <w:sz w:val="44"/>
          <w:szCs w:val="44"/>
          <w:lang w:val="en-US" w:eastAsia="zh-CN"/>
        </w:rPr>
        <w:t>智慧黑板</w:t>
      </w:r>
      <w:r>
        <w:rPr>
          <w:rFonts w:hint="eastAsia" w:ascii="楷体" w:hAnsi="楷体" w:eastAsia="楷体" w:cs="楷体"/>
          <w:b/>
          <w:bCs/>
          <w:sz w:val="44"/>
          <w:szCs w:val="44"/>
        </w:rPr>
        <w:t>采购项目</w:t>
      </w:r>
    </w:p>
    <w:p>
      <w:pPr>
        <w:tabs>
          <w:tab w:val="left" w:pos="5670"/>
        </w:tabs>
        <w:autoSpaceDE w:val="0"/>
        <w:autoSpaceDN w:val="0"/>
        <w:adjustRightInd w:val="0"/>
        <w:snapToGrid w:val="0"/>
        <w:spacing w:line="360" w:lineRule="auto"/>
        <w:jc w:val="center"/>
        <w:rPr>
          <w:rFonts w:ascii="楷体" w:hAnsi="楷体" w:eastAsia="楷体" w:cs="楷体"/>
          <w:b/>
          <w:bCs/>
          <w:sz w:val="52"/>
          <w:szCs w:val="52"/>
          <w:lang w:val="zh-CN"/>
        </w:rPr>
      </w:pPr>
    </w:p>
    <w:p>
      <w:pPr>
        <w:tabs>
          <w:tab w:val="left" w:pos="5670"/>
        </w:tabs>
        <w:autoSpaceDE w:val="0"/>
        <w:autoSpaceDN w:val="0"/>
        <w:adjustRightInd w:val="0"/>
        <w:snapToGrid w:val="0"/>
        <w:spacing w:line="360" w:lineRule="auto"/>
        <w:jc w:val="center"/>
        <w:rPr>
          <w:rFonts w:ascii="楷体" w:hAnsi="楷体" w:eastAsia="楷体" w:cs="楷体"/>
          <w:b/>
          <w:bCs/>
          <w:sz w:val="52"/>
          <w:szCs w:val="52"/>
          <w:lang w:val="zh-CN"/>
        </w:rPr>
      </w:pPr>
      <w:r>
        <w:rPr>
          <w:rFonts w:hint="eastAsia" w:ascii="楷体" w:hAnsi="楷体" w:eastAsia="楷体" w:cs="楷体"/>
          <w:b/>
          <w:bCs/>
          <w:sz w:val="52"/>
          <w:szCs w:val="52"/>
          <w:lang w:val="zh-CN"/>
        </w:rPr>
        <w:t>招 标 文 件</w:t>
      </w:r>
    </w:p>
    <w:p>
      <w:pPr>
        <w:tabs>
          <w:tab w:val="left" w:pos="5670"/>
        </w:tabs>
        <w:autoSpaceDE w:val="0"/>
        <w:autoSpaceDN w:val="0"/>
        <w:adjustRightInd w:val="0"/>
        <w:snapToGrid w:val="0"/>
        <w:spacing w:line="360" w:lineRule="auto"/>
        <w:rPr>
          <w:rFonts w:ascii="楷体" w:hAnsi="楷体" w:eastAsia="楷体" w:cs="楷体"/>
          <w:sz w:val="50"/>
          <w:szCs w:val="50"/>
        </w:rPr>
      </w:pPr>
    </w:p>
    <w:p>
      <w:pPr>
        <w:tabs>
          <w:tab w:val="left" w:pos="5670"/>
        </w:tabs>
        <w:autoSpaceDE w:val="0"/>
        <w:autoSpaceDN w:val="0"/>
        <w:adjustRightInd w:val="0"/>
        <w:snapToGrid w:val="0"/>
        <w:spacing w:line="360" w:lineRule="auto"/>
        <w:rPr>
          <w:rFonts w:ascii="楷体" w:hAnsi="楷体" w:eastAsia="楷体" w:cs="楷体"/>
          <w:sz w:val="50"/>
          <w:szCs w:val="50"/>
        </w:rPr>
      </w:pPr>
    </w:p>
    <w:p>
      <w:pPr>
        <w:tabs>
          <w:tab w:val="left" w:pos="5670"/>
        </w:tabs>
        <w:autoSpaceDE w:val="0"/>
        <w:autoSpaceDN w:val="0"/>
        <w:adjustRightInd w:val="0"/>
        <w:snapToGrid w:val="0"/>
        <w:spacing w:line="360" w:lineRule="auto"/>
        <w:jc w:val="center"/>
        <w:rPr>
          <w:rFonts w:ascii="楷体" w:hAnsi="楷体" w:eastAsia="楷体" w:cs="楷体"/>
          <w:b/>
          <w:bCs/>
          <w:sz w:val="30"/>
          <w:szCs w:val="30"/>
        </w:rPr>
      </w:pPr>
    </w:p>
    <w:p>
      <w:pPr>
        <w:tabs>
          <w:tab w:val="left" w:pos="5670"/>
        </w:tabs>
        <w:autoSpaceDE w:val="0"/>
        <w:autoSpaceDN w:val="0"/>
        <w:adjustRightInd w:val="0"/>
        <w:snapToGrid w:val="0"/>
        <w:spacing w:line="360" w:lineRule="auto"/>
        <w:jc w:val="center"/>
        <w:rPr>
          <w:rFonts w:ascii="楷体" w:hAnsi="楷体" w:eastAsia="楷体" w:cs="楷体"/>
          <w:b/>
          <w:bCs/>
          <w:sz w:val="32"/>
          <w:szCs w:val="32"/>
        </w:rPr>
      </w:pPr>
      <w:r>
        <w:rPr>
          <w:rFonts w:hint="eastAsia" w:ascii="楷体" w:hAnsi="楷体" w:eastAsia="楷体" w:cs="楷体"/>
          <w:b/>
          <w:bCs/>
          <w:sz w:val="32"/>
          <w:szCs w:val="32"/>
          <w:lang w:val="zh-CN"/>
        </w:rPr>
        <w:t xml:space="preserve"> 府谷县政府采购中心</w:t>
      </w:r>
    </w:p>
    <w:p>
      <w:pPr>
        <w:tabs>
          <w:tab w:val="left" w:pos="5460"/>
        </w:tabs>
        <w:autoSpaceDE w:val="0"/>
        <w:autoSpaceDN w:val="0"/>
        <w:adjustRightInd w:val="0"/>
        <w:snapToGrid w:val="0"/>
        <w:spacing w:line="360" w:lineRule="auto"/>
        <w:jc w:val="center"/>
        <w:rPr>
          <w:rFonts w:ascii="楷体" w:hAnsi="楷体" w:eastAsia="楷体" w:cs="楷体"/>
          <w:b/>
          <w:bCs/>
          <w:sz w:val="32"/>
          <w:szCs w:val="32"/>
        </w:rPr>
      </w:pPr>
      <w:r>
        <w:rPr>
          <w:rFonts w:hint="eastAsia" w:ascii="楷体" w:hAnsi="楷体" w:eastAsia="楷体" w:cs="楷体"/>
          <w:b/>
          <w:bCs/>
          <w:sz w:val="32"/>
          <w:szCs w:val="32"/>
          <w:lang w:val="zh-CN"/>
        </w:rPr>
        <w:t>二〇一</w:t>
      </w:r>
      <w:r>
        <w:rPr>
          <w:rFonts w:hint="eastAsia" w:ascii="楷体" w:hAnsi="楷体" w:eastAsia="楷体" w:cs="楷体"/>
          <w:b/>
          <w:bCs/>
          <w:sz w:val="32"/>
          <w:szCs w:val="32"/>
        </w:rPr>
        <w:t>九</w:t>
      </w:r>
      <w:r>
        <w:rPr>
          <w:rFonts w:hint="eastAsia" w:ascii="楷体" w:hAnsi="楷体" w:eastAsia="楷体" w:cs="楷体"/>
          <w:b/>
          <w:bCs/>
          <w:sz w:val="32"/>
          <w:szCs w:val="32"/>
          <w:lang w:val="zh-CN"/>
        </w:rPr>
        <w:t>年</w:t>
      </w:r>
      <w:r>
        <w:rPr>
          <w:rFonts w:hint="eastAsia" w:ascii="楷体" w:hAnsi="楷体" w:eastAsia="楷体" w:cs="楷体"/>
          <w:b/>
          <w:bCs/>
          <w:sz w:val="32"/>
          <w:szCs w:val="32"/>
        </w:rPr>
        <w:t>七</w:t>
      </w:r>
      <w:r>
        <w:rPr>
          <w:rFonts w:hint="eastAsia" w:ascii="楷体" w:hAnsi="楷体" w:eastAsia="楷体" w:cs="楷体"/>
          <w:b/>
          <w:bCs/>
          <w:sz w:val="32"/>
          <w:szCs w:val="32"/>
          <w:lang w:val="zh-CN"/>
        </w:rPr>
        <w:t>月</w:t>
      </w:r>
    </w:p>
    <w:p>
      <w:pPr>
        <w:autoSpaceDE w:val="0"/>
        <w:autoSpaceDN w:val="0"/>
        <w:adjustRightInd w:val="0"/>
        <w:snapToGrid w:val="0"/>
        <w:spacing w:line="360" w:lineRule="auto"/>
        <w:rPr>
          <w:rFonts w:ascii="楷体" w:hAnsi="楷体" w:eastAsia="楷体" w:cs="楷体"/>
          <w:b/>
          <w:bCs/>
          <w:sz w:val="50"/>
          <w:szCs w:val="50"/>
          <w:lang w:val="zh-CN"/>
        </w:rPr>
      </w:pPr>
    </w:p>
    <w:p>
      <w:pPr>
        <w:autoSpaceDE w:val="0"/>
        <w:autoSpaceDN w:val="0"/>
        <w:adjustRightInd w:val="0"/>
        <w:snapToGrid w:val="0"/>
        <w:spacing w:line="360" w:lineRule="auto"/>
        <w:rPr>
          <w:rFonts w:ascii="楷体" w:hAnsi="楷体" w:eastAsia="楷体" w:cs="楷体"/>
          <w:b/>
          <w:bCs/>
          <w:sz w:val="50"/>
          <w:szCs w:val="50"/>
          <w:lang w:val="zh-CN"/>
        </w:rPr>
      </w:pPr>
    </w:p>
    <w:p>
      <w:pPr>
        <w:autoSpaceDE w:val="0"/>
        <w:autoSpaceDN w:val="0"/>
        <w:adjustRightInd w:val="0"/>
        <w:snapToGrid w:val="0"/>
        <w:spacing w:line="360" w:lineRule="auto"/>
        <w:rPr>
          <w:rFonts w:ascii="楷体" w:hAnsi="楷体" w:eastAsia="楷体" w:cs="楷体"/>
          <w:b/>
          <w:bCs/>
          <w:sz w:val="44"/>
          <w:szCs w:val="44"/>
          <w:lang w:val="zh-CN"/>
        </w:rPr>
      </w:pPr>
    </w:p>
    <w:p>
      <w:pPr>
        <w:autoSpaceDE w:val="0"/>
        <w:autoSpaceDN w:val="0"/>
        <w:adjustRightInd w:val="0"/>
        <w:snapToGrid w:val="0"/>
        <w:spacing w:line="360" w:lineRule="auto"/>
        <w:jc w:val="center"/>
        <w:rPr>
          <w:rFonts w:ascii="楷体" w:hAnsi="楷体" w:eastAsia="楷体" w:cs="楷体"/>
          <w:b/>
          <w:bCs/>
          <w:sz w:val="44"/>
          <w:szCs w:val="44"/>
          <w:lang w:val="zh-CN"/>
        </w:rPr>
      </w:pPr>
    </w:p>
    <w:p>
      <w:pPr>
        <w:autoSpaceDE w:val="0"/>
        <w:autoSpaceDN w:val="0"/>
        <w:adjustRightInd w:val="0"/>
        <w:snapToGrid w:val="0"/>
        <w:spacing w:line="360" w:lineRule="auto"/>
        <w:jc w:val="center"/>
        <w:rPr>
          <w:rFonts w:ascii="楷体" w:hAnsi="楷体" w:eastAsia="楷体" w:cs="楷体"/>
          <w:b/>
          <w:bCs/>
          <w:sz w:val="44"/>
          <w:szCs w:val="44"/>
        </w:rPr>
      </w:pPr>
      <w:r>
        <w:rPr>
          <w:rFonts w:hint="eastAsia" w:ascii="楷体" w:hAnsi="楷体" w:eastAsia="楷体" w:cs="楷体"/>
          <w:b/>
          <w:bCs/>
          <w:sz w:val="44"/>
          <w:szCs w:val="44"/>
          <w:lang w:val="zh-CN"/>
        </w:rPr>
        <w:t>目</w:t>
      </w:r>
      <w:r>
        <w:rPr>
          <w:rFonts w:hint="eastAsia" w:ascii="楷体" w:hAnsi="楷体" w:eastAsia="楷体" w:cs="楷体"/>
          <w:b/>
          <w:bCs/>
          <w:sz w:val="44"/>
          <w:szCs w:val="44"/>
        </w:rPr>
        <w:t xml:space="preserve">     </w:t>
      </w:r>
      <w:r>
        <w:rPr>
          <w:rFonts w:hint="eastAsia" w:ascii="楷体" w:hAnsi="楷体" w:eastAsia="楷体" w:cs="楷体"/>
          <w:b/>
          <w:bCs/>
          <w:sz w:val="44"/>
          <w:szCs w:val="44"/>
          <w:lang w:val="zh-CN"/>
        </w:rPr>
        <w:t>录</w:t>
      </w:r>
    </w:p>
    <w:p>
      <w:pPr>
        <w:autoSpaceDE w:val="0"/>
        <w:autoSpaceDN w:val="0"/>
        <w:adjustRightInd w:val="0"/>
        <w:snapToGrid w:val="0"/>
        <w:spacing w:line="360" w:lineRule="auto"/>
        <w:rPr>
          <w:rFonts w:ascii="楷体" w:hAnsi="楷体" w:eastAsia="楷体" w:cs="楷体"/>
          <w:b/>
          <w:bCs/>
          <w:sz w:val="30"/>
          <w:szCs w:val="30"/>
        </w:rPr>
      </w:pPr>
    </w:p>
    <w:p>
      <w:pPr>
        <w:autoSpaceDE w:val="0"/>
        <w:autoSpaceDN w:val="0"/>
        <w:adjustRightInd w:val="0"/>
        <w:snapToGrid w:val="0"/>
        <w:spacing w:line="360" w:lineRule="auto"/>
        <w:rPr>
          <w:rFonts w:ascii="楷体" w:hAnsi="楷体" w:eastAsia="楷体" w:cs="楷体"/>
          <w:sz w:val="30"/>
          <w:szCs w:val="30"/>
        </w:rPr>
      </w:pPr>
    </w:p>
    <w:p>
      <w:pPr>
        <w:autoSpaceDE w:val="0"/>
        <w:autoSpaceDN w:val="0"/>
        <w:adjustRightInd w:val="0"/>
        <w:snapToGrid w:val="0"/>
        <w:spacing w:line="360" w:lineRule="auto"/>
        <w:ind w:firstLine="630"/>
        <w:rPr>
          <w:rFonts w:ascii="楷体" w:hAnsi="楷体" w:eastAsia="楷体" w:cs="楷体"/>
          <w:b/>
          <w:bCs/>
          <w:sz w:val="32"/>
          <w:szCs w:val="32"/>
          <w:lang w:val="zh-CN"/>
        </w:rPr>
      </w:pP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第一部分</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招标公告</w:t>
      </w:r>
    </w:p>
    <w:p>
      <w:pPr>
        <w:autoSpaceDE w:val="0"/>
        <w:autoSpaceDN w:val="0"/>
        <w:adjustRightInd w:val="0"/>
        <w:snapToGrid w:val="0"/>
        <w:spacing w:line="360" w:lineRule="auto"/>
        <w:ind w:firstLine="630"/>
        <w:rPr>
          <w:rFonts w:ascii="楷体" w:hAnsi="楷体" w:eastAsia="楷体" w:cs="楷体"/>
          <w:b/>
          <w:bCs/>
          <w:sz w:val="32"/>
          <w:szCs w:val="32"/>
          <w:lang w:val="zh-CN"/>
        </w:rPr>
      </w:pPr>
    </w:p>
    <w:p>
      <w:pPr>
        <w:autoSpaceDE w:val="0"/>
        <w:autoSpaceDN w:val="0"/>
        <w:adjustRightInd w:val="0"/>
        <w:snapToGrid w:val="0"/>
        <w:spacing w:line="360" w:lineRule="auto"/>
        <w:ind w:firstLine="570"/>
        <w:rPr>
          <w:rFonts w:ascii="楷体" w:hAnsi="楷体" w:eastAsia="楷体" w:cs="楷体"/>
          <w:b/>
          <w:bCs/>
          <w:sz w:val="32"/>
          <w:szCs w:val="32"/>
        </w:rPr>
      </w:pP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第二部分</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投标供应商须知</w:t>
      </w:r>
    </w:p>
    <w:p>
      <w:pPr>
        <w:autoSpaceDE w:val="0"/>
        <w:autoSpaceDN w:val="0"/>
        <w:adjustRightInd w:val="0"/>
        <w:snapToGrid w:val="0"/>
        <w:spacing w:line="360" w:lineRule="auto"/>
        <w:ind w:firstLine="570"/>
        <w:rPr>
          <w:rFonts w:ascii="楷体" w:hAnsi="楷体" w:eastAsia="楷体" w:cs="楷体"/>
          <w:b/>
          <w:bCs/>
          <w:sz w:val="32"/>
          <w:szCs w:val="32"/>
        </w:rPr>
      </w:pPr>
    </w:p>
    <w:p>
      <w:pPr>
        <w:autoSpaceDE w:val="0"/>
        <w:autoSpaceDN w:val="0"/>
        <w:adjustRightInd w:val="0"/>
        <w:snapToGrid w:val="0"/>
        <w:spacing w:line="360" w:lineRule="auto"/>
        <w:ind w:firstLine="570"/>
        <w:rPr>
          <w:rFonts w:ascii="楷体" w:hAnsi="楷体" w:eastAsia="楷体" w:cs="楷体"/>
          <w:b/>
          <w:bCs/>
          <w:sz w:val="32"/>
          <w:szCs w:val="32"/>
        </w:rPr>
      </w:pP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第三部分</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招标内容及要求</w:t>
      </w:r>
    </w:p>
    <w:p>
      <w:pPr>
        <w:autoSpaceDE w:val="0"/>
        <w:autoSpaceDN w:val="0"/>
        <w:adjustRightInd w:val="0"/>
        <w:snapToGrid w:val="0"/>
        <w:spacing w:line="360" w:lineRule="auto"/>
        <w:ind w:firstLine="570"/>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lang w:val="zh-CN"/>
        </w:rPr>
      </w:pP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第四部分</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合同主要条款</w:t>
      </w:r>
    </w:p>
    <w:p>
      <w:pPr>
        <w:autoSpaceDE w:val="0"/>
        <w:autoSpaceDN w:val="0"/>
        <w:adjustRightInd w:val="0"/>
        <w:snapToGrid w:val="0"/>
        <w:spacing w:line="360" w:lineRule="auto"/>
        <w:ind w:firstLine="570"/>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lang w:val="zh-CN"/>
        </w:rPr>
      </w:pP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第五部分</w:t>
      </w:r>
      <w:r>
        <w:rPr>
          <w:rFonts w:hint="eastAsia" w:ascii="楷体" w:hAnsi="楷体" w:eastAsia="楷体" w:cs="楷体"/>
          <w:b/>
          <w:bCs/>
          <w:sz w:val="32"/>
          <w:szCs w:val="32"/>
        </w:rPr>
        <w:t xml:space="preserve">    投标文件格式</w:t>
      </w: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jc w:val="left"/>
        <w:rPr>
          <w:rFonts w:ascii="楷体" w:hAnsi="楷体" w:eastAsia="楷体" w:cs="楷体"/>
          <w:b/>
          <w:bCs/>
          <w:sz w:val="42"/>
          <w:szCs w:val="42"/>
        </w:rPr>
      </w:pPr>
    </w:p>
    <w:p>
      <w:pPr>
        <w:autoSpaceDE w:val="0"/>
        <w:autoSpaceDN w:val="0"/>
        <w:adjustRightInd w:val="0"/>
        <w:jc w:val="left"/>
        <w:rPr>
          <w:rFonts w:ascii="楷体" w:hAnsi="楷体" w:eastAsia="楷体" w:cs="楷体"/>
          <w:b/>
          <w:bCs/>
          <w:sz w:val="42"/>
          <w:szCs w:val="42"/>
          <w:lang w:val="zh-CN"/>
        </w:rPr>
      </w:pPr>
    </w:p>
    <w:p>
      <w:pPr>
        <w:autoSpaceDE w:val="0"/>
        <w:autoSpaceDN w:val="0"/>
        <w:adjustRightInd w:val="0"/>
        <w:jc w:val="left"/>
        <w:rPr>
          <w:rFonts w:ascii="楷体" w:hAnsi="楷体" w:eastAsia="楷体" w:cs="楷体"/>
          <w:b/>
          <w:bCs/>
          <w:sz w:val="42"/>
          <w:szCs w:val="42"/>
          <w:lang w:val="zh-CN"/>
        </w:rPr>
      </w:pPr>
    </w:p>
    <w:p>
      <w:pPr>
        <w:autoSpaceDE w:val="0"/>
        <w:autoSpaceDN w:val="0"/>
        <w:adjustRightInd w:val="0"/>
        <w:jc w:val="left"/>
        <w:rPr>
          <w:rFonts w:ascii="楷体" w:hAnsi="楷体" w:eastAsia="楷体" w:cs="楷体"/>
          <w:b/>
          <w:bCs/>
          <w:sz w:val="42"/>
          <w:szCs w:val="42"/>
          <w:lang w:val="zh-CN"/>
        </w:rPr>
      </w:pPr>
    </w:p>
    <w:p>
      <w:pPr>
        <w:autoSpaceDE w:val="0"/>
        <w:autoSpaceDN w:val="0"/>
        <w:adjustRightInd w:val="0"/>
        <w:jc w:val="left"/>
        <w:rPr>
          <w:rFonts w:ascii="楷体" w:hAnsi="楷体" w:eastAsia="楷体" w:cs="楷体"/>
          <w:b/>
          <w:bCs/>
          <w:sz w:val="42"/>
          <w:szCs w:val="42"/>
          <w:lang w:val="zh-CN"/>
        </w:rPr>
      </w:pPr>
    </w:p>
    <w:p>
      <w:pPr>
        <w:autoSpaceDE w:val="0"/>
        <w:autoSpaceDN w:val="0"/>
        <w:adjustRightInd w:val="0"/>
        <w:jc w:val="left"/>
        <w:rPr>
          <w:rFonts w:ascii="楷体" w:hAnsi="楷体" w:eastAsia="楷体" w:cs="楷体"/>
          <w:b/>
          <w:bCs/>
          <w:sz w:val="42"/>
          <w:szCs w:val="42"/>
          <w:lang w:val="zh-CN"/>
        </w:rPr>
      </w:pPr>
    </w:p>
    <w:p>
      <w:pPr>
        <w:pStyle w:val="102"/>
        <w:rPr>
          <w:rFonts w:ascii="楷体" w:hAnsi="楷体" w:eastAsia="楷体" w:cs="楷体"/>
          <w:b/>
          <w:bCs/>
          <w:color w:val="000000"/>
          <w:kern w:val="0"/>
          <w:sz w:val="44"/>
          <w:szCs w:val="44"/>
        </w:rPr>
      </w:pPr>
    </w:p>
    <w:p>
      <w:pPr>
        <w:pStyle w:val="102"/>
        <w:rPr>
          <w:rFonts w:ascii="楷体" w:hAnsi="楷体" w:eastAsia="楷体" w:cs="楷体"/>
          <w:b/>
          <w:bCs/>
          <w:color w:val="000000"/>
          <w:kern w:val="0"/>
          <w:sz w:val="44"/>
          <w:szCs w:val="44"/>
        </w:rPr>
      </w:pPr>
    </w:p>
    <w:p>
      <w:pPr>
        <w:pStyle w:val="102"/>
        <w:ind w:left="3975" w:hanging="3975" w:hangingChars="900"/>
        <w:jc w:val="center"/>
        <w:rPr>
          <w:rFonts w:ascii="楷体" w:hAnsi="楷体" w:eastAsia="楷体" w:cs="楷体"/>
          <w:b/>
          <w:bCs/>
          <w:color w:val="000000"/>
          <w:kern w:val="0"/>
          <w:sz w:val="44"/>
          <w:szCs w:val="44"/>
        </w:rPr>
      </w:pPr>
      <w:r>
        <w:rPr>
          <w:rFonts w:hint="eastAsia" w:ascii="楷体" w:hAnsi="楷体" w:eastAsia="楷体" w:cs="楷体"/>
          <w:b/>
          <w:bCs/>
          <w:color w:val="000000"/>
          <w:kern w:val="0"/>
          <w:sz w:val="44"/>
          <w:szCs w:val="44"/>
        </w:rPr>
        <w:t>第一部分   招标公告</w:t>
      </w:r>
    </w:p>
    <w:p>
      <w:pPr>
        <w:pStyle w:val="102"/>
        <w:spacing w:line="360" w:lineRule="auto"/>
        <w:ind w:firstLine="960" w:firstLineChars="300"/>
        <w:jc w:val="left"/>
        <w:rPr>
          <w:rFonts w:ascii="楷体" w:hAnsi="楷体" w:eastAsia="楷体" w:cs="楷体"/>
          <w:sz w:val="32"/>
          <w:szCs w:val="32"/>
        </w:rPr>
      </w:pPr>
      <w:r>
        <w:rPr>
          <w:rFonts w:hint="eastAsia" w:ascii="楷体" w:hAnsi="楷体" w:eastAsia="楷体" w:cs="楷体"/>
          <w:color w:val="000000"/>
          <w:sz w:val="32"/>
          <w:szCs w:val="32"/>
        </w:rPr>
        <w:t>府谷县政府采购中心受府谷县第三小学的委托，经政府采购管理部门批准，按照政府采购程序，对府谷县第三小学</w:t>
      </w:r>
      <w:r>
        <w:rPr>
          <w:rFonts w:hint="eastAsia" w:ascii="楷体" w:hAnsi="楷体" w:eastAsia="楷体" w:cs="楷体"/>
          <w:color w:val="000000"/>
          <w:sz w:val="32"/>
          <w:szCs w:val="32"/>
          <w:lang w:val="en-US" w:eastAsia="zh-CN"/>
        </w:rPr>
        <w:t>智慧黑板</w:t>
      </w:r>
      <w:r>
        <w:rPr>
          <w:rFonts w:hint="eastAsia" w:ascii="楷体" w:hAnsi="楷体" w:eastAsia="楷体" w:cs="楷体"/>
          <w:color w:val="000000"/>
          <w:sz w:val="32"/>
          <w:szCs w:val="32"/>
        </w:rPr>
        <w:t>采购进行公开招标，欢迎符合资格条件的、有能力提供本项目所需货物和服务的供应商参加投标。</w:t>
      </w:r>
    </w:p>
    <w:p>
      <w:pPr>
        <w:widowControl/>
        <w:numPr>
          <w:ilvl w:val="0"/>
          <w:numId w:val="1"/>
        </w:numPr>
        <w:spacing w:line="360" w:lineRule="auto"/>
        <w:jc w:val="left"/>
        <w:rPr>
          <w:rFonts w:ascii="楷体" w:hAnsi="楷体" w:eastAsia="楷体" w:cs="楷体"/>
          <w:color w:val="000000"/>
          <w:sz w:val="32"/>
          <w:szCs w:val="32"/>
        </w:rPr>
      </w:pPr>
      <w:r>
        <w:rPr>
          <w:rFonts w:hint="eastAsia" w:ascii="楷体" w:hAnsi="楷体" w:eastAsia="楷体" w:cs="楷体"/>
          <w:sz w:val="32"/>
          <w:szCs w:val="32"/>
        </w:rPr>
        <w:t>采购项目名称：</w:t>
      </w:r>
      <w:r>
        <w:rPr>
          <w:rFonts w:hint="eastAsia" w:ascii="楷体" w:hAnsi="楷体" w:eastAsia="楷体" w:cs="楷体"/>
          <w:color w:val="000000"/>
          <w:sz w:val="32"/>
          <w:szCs w:val="32"/>
        </w:rPr>
        <w:t>府谷县第三小学</w:t>
      </w:r>
      <w:r>
        <w:rPr>
          <w:rFonts w:hint="eastAsia" w:ascii="楷体" w:hAnsi="楷体" w:eastAsia="楷体" w:cs="楷体"/>
          <w:color w:val="000000"/>
          <w:sz w:val="32"/>
          <w:szCs w:val="32"/>
          <w:lang w:val="en-US" w:eastAsia="zh-CN"/>
        </w:rPr>
        <w:t>智慧黑板</w:t>
      </w:r>
      <w:r>
        <w:rPr>
          <w:rFonts w:hint="eastAsia" w:ascii="楷体" w:hAnsi="楷体" w:eastAsia="楷体" w:cs="楷体"/>
          <w:color w:val="000000"/>
          <w:sz w:val="32"/>
          <w:szCs w:val="32"/>
        </w:rPr>
        <w:t>采购</w:t>
      </w:r>
    </w:p>
    <w:p>
      <w:pPr>
        <w:widowControl/>
        <w:spacing w:line="360" w:lineRule="auto"/>
        <w:jc w:val="left"/>
        <w:rPr>
          <w:rFonts w:hint="default" w:ascii="楷体" w:hAnsi="楷体" w:eastAsia="楷体" w:cs="楷体"/>
          <w:color w:val="000000"/>
          <w:sz w:val="32"/>
          <w:szCs w:val="32"/>
          <w:lang w:val="en-US" w:eastAsia="zh-CN"/>
        </w:rPr>
      </w:pPr>
      <w:r>
        <w:rPr>
          <w:rFonts w:hint="eastAsia" w:ascii="楷体" w:hAnsi="楷体" w:eastAsia="楷体" w:cs="楷体"/>
          <w:sz w:val="32"/>
          <w:szCs w:val="32"/>
        </w:rPr>
        <w:t>二、</w:t>
      </w:r>
      <w:bookmarkStart w:id="0" w:name="OLE_LINK2"/>
      <w:r>
        <w:rPr>
          <w:rFonts w:hint="eastAsia" w:ascii="楷体" w:hAnsi="楷体" w:eastAsia="楷体" w:cs="楷体"/>
          <w:sz w:val="32"/>
          <w:szCs w:val="32"/>
        </w:rPr>
        <w:t>招标编号：</w:t>
      </w:r>
      <w:bookmarkEnd w:id="0"/>
      <w:r>
        <w:rPr>
          <w:rFonts w:hint="eastAsia" w:ascii="楷体" w:hAnsi="楷体" w:eastAsia="楷体" w:cs="楷体"/>
          <w:color w:val="000000"/>
          <w:sz w:val="32"/>
          <w:szCs w:val="32"/>
        </w:rPr>
        <w:t>FGCG20190</w:t>
      </w:r>
      <w:r>
        <w:rPr>
          <w:rFonts w:hint="eastAsia" w:ascii="楷体" w:hAnsi="楷体" w:eastAsia="楷体" w:cs="楷体"/>
          <w:color w:val="000000"/>
          <w:sz w:val="32"/>
          <w:szCs w:val="32"/>
          <w:lang w:val="en-US" w:eastAsia="zh-CN"/>
        </w:rPr>
        <w:t>255</w:t>
      </w:r>
    </w:p>
    <w:p>
      <w:pPr>
        <w:spacing w:line="360" w:lineRule="auto"/>
        <w:rPr>
          <w:rFonts w:ascii="楷体" w:hAnsi="楷体" w:eastAsia="楷体" w:cs="楷体"/>
          <w:color w:val="000000"/>
          <w:sz w:val="32"/>
          <w:szCs w:val="32"/>
        </w:rPr>
      </w:pPr>
      <w:r>
        <w:rPr>
          <w:rFonts w:hint="eastAsia" w:ascii="楷体" w:hAnsi="楷体" w:eastAsia="楷体" w:cs="楷体"/>
          <w:sz w:val="32"/>
          <w:szCs w:val="32"/>
        </w:rPr>
        <w:t>三、招标人名称：府谷县第三小学</w:t>
      </w:r>
    </w:p>
    <w:p>
      <w:pPr>
        <w:spacing w:line="360" w:lineRule="auto"/>
        <w:ind w:firstLine="640"/>
        <w:rPr>
          <w:rFonts w:ascii="楷体" w:hAnsi="楷体" w:eastAsia="楷体" w:cs="楷体"/>
          <w:color w:val="000000"/>
          <w:sz w:val="32"/>
          <w:szCs w:val="32"/>
        </w:rPr>
      </w:pPr>
      <w:r>
        <w:rPr>
          <w:rFonts w:hint="eastAsia" w:ascii="楷体" w:hAnsi="楷体" w:eastAsia="楷体" w:cs="楷体"/>
          <w:color w:val="000000"/>
          <w:sz w:val="32"/>
          <w:szCs w:val="32"/>
        </w:rPr>
        <w:t>地 址：府谷县人民西路</w:t>
      </w:r>
    </w:p>
    <w:p>
      <w:pPr>
        <w:spacing w:line="360" w:lineRule="auto"/>
        <w:ind w:firstLine="640"/>
        <w:rPr>
          <w:rFonts w:ascii="楷体" w:hAnsi="楷体" w:eastAsia="楷体" w:cs="楷体"/>
          <w:color w:val="000000"/>
          <w:sz w:val="32"/>
          <w:szCs w:val="32"/>
        </w:rPr>
      </w:pPr>
      <w:r>
        <w:rPr>
          <w:rFonts w:hint="eastAsia" w:ascii="楷体" w:hAnsi="楷体" w:eastAsia="楷体" w:cs="楷体"/>
          <w:color w:val="000000"/>
          <w:sz w:val="32"/>
          <w:szCs w:val="32"/>
        </w:rPr>
        <w:t>联系人：贾振华</w:t>
      </w:r>
    </w:p>
    <w:p>
      <w:pPr>
        <w:spacing w:line="360" w:lineRule="auto"/>
        <w:ind w:firstLine="640"/>
        <w:rPr>
          <w:rFonts w:ascii="楷体" w:hAnsi="楷体" w:eastAsia="楷体" w:cs="楷体"/>
          <w:color w:val="000000"/>
          <w:sz w:val="32"/>
          <w:szCs w:val="32"/>
        </w:rPr>
      </w:pPr>
      <w:r>
        <w:rPr>
          <w:rFonts w:hint="eastAsia" w:ascii="楷体" w:hAnsi="楷体" w:eastAsia="楷体" w:cs="楷体"/>
          <w:color w:val="000000"/>
          <w:sz w:val="32"/>
          <w:szCs w:val="32"/>
        </w:rPr>
        <w:t>联系电话：0912-8710456</w:t>
      </w:r>
    </w:p>
    <w:p>
      <w:pPr>
        <w:widowControl/>
        <w:spacing w:line="360" w:lineRule="auto"/>
        <w:jc w:val="left"/>
        <w:rPr>
          <w:rFonts w:ascii="楷体" w:hAnsi="楷体" w:eastAsia="楷体" w:cs="楷体"/>
          <w:sz w:val="32"/>
          <w:szCs w:val="32"/>
        </w:rPr>
      </w:pPr>
      <w:r>
        <w:rPr>
          <w:rFonts w:hint="eastAsia" w:ascii="楷体" w:hAnsi="楷体" w:eastAsia="楷体" w:cs="楷体"/>
          <w:sz w:val="32"/>
          <w:szCs w:val="32"/>
        </w:rPr>
        <w:t>四、招标代理机构名称：府谷县政府采购中心</w:t>
      </w:r>
    </w:p>
    <w:p>
      <w:pPr>
        <w:widowControl/>
        <w:spacing w:line="360" w:lineRule="auto"/>
        <w:ind w:firstLine="640" w:firstLineChars="200"/>
        <w:jc w:val="left"/>
        <w:rPr>
          <w:rFonts w:ascii="楷体" w:hAnsi="楷体" w:eastAsia="楷体" w:cs="楷体"/>
          <w:sz w:val="32"/>
          <w:szCs w:val="32"/>
        </w:rPr>
      </w:pPr>
      <w:r>
        <w:rPr>
          <w:rFonts w:hint="eastAsia" w:ascii="楷体" w:hAnsi="楷体" w:eastAsia="楷体" w:cs="楷体"/>
          <w:sz w:val="32"/>
          <w:szCs w:val="32"/>
        </w:rPr>
        <w:t>地址：府谷县新区财税中心508</w:t>
      </w:r>
    </w:p>
    <w:p>
      <w:pPr>
        <w:widowControl/>
        <w:spacing w:line="360" w:lineRule="auto"/>
        <w:ind w:firstLine="480"/>
        <w:jc w:val="left"/>
        <w:rPr>
          <w:rFonts w:ascii="楷体" w:hAnsi="楷体" w:eastAsia="楷体" w:cs="楷体"/>
          <w:sz w:val="32"/>
          <w:szCs w:val="32"/>
        </w:rPr>
      </w:pPr>
      <w:r>
        <w:rPr>
          <w:rFonts w:hint="eastAsia" w:ascii="楷体" w:hAnsi="楷体" w:eastAsia="楷体" w:cs="楷体"/>
          <w:sz w:val="32"/>
          <w:szCs w:val="32"/>
        </w:rPr>
        <w:t xml:space="preserve"> 联系方式：0912-8723606</w:t>
      </w:r>
    </w:p>
    <w:p>
      <w:pPr>
        <w:widowControl/>
        <w:spacing w:line="360" w:lineRule="auto"/>
        <w:ind w:left="320" w:hanging="320" w:hangingChars="100"/>
        <w:jc w:val="left"/>
        <w:rPr>
          <w:rFonts w:ascii="楷体" w:hAnsi="楷体" w:eastAsia="楷体" w:cs="楷体"/>
          <w:sz w:val="32"/>
          <w:szCs w:val="32"/>
        </w:rPr>
      </w:pPr>
      <w:r>
        <w:rPr>
          <w:rFonts w:hint="eastAsia" w:ascii="楷体" w:hAnsi="楷体" w:eastAsia="楷体" w:cs="楷体"/>
          <w:sz w:val="32"/>
          <w:szCs w:val="32"/>
        </w:rPr>
        <w:t>五、采购内容及要求：</w:t>
      </w:r>
      <w:r>
        <w:rPr>
          <w:rFonts w:hint="eastAsia" w:ascii="楷体" w:hAnsi="楷体" w:eastAsia="楷体" w:cs="楷体"/>
          <w:color w:val="000000"/>
          <w:sz w:val="32"/>
          <w:szCs w:val="32"/>
        </w:rPr>
        <w:t>为24个教室安装智慧一体多媒体教学设备</w:t>
      </w:r>
      <w:r>
        <w:rPr>
          <w:rFonts w:hint="eastAsia" w:ascii="楷体" w:hAnsi="楷体" w:eastAsia="楷体" w:cs="楷体"/>
          <w:sz w:val="32"/>
          <w:szCs w:val="32"/>
        </w:rPr>
        <w:t>（具体要求详见招标文件）</w:t>
      </w:r>
    </w:p>
    <w:p>
      <w:pPr>
        <w:autoSpaceDE w:val="0"/>
        <w:autoSpaceDN w:val="0"/>
        <w:adjustRightInd w:val="0"/>
        <w:spacing w:line="360" w:lineRule="auto"/>
        <w:ind w:firstLine="640" w:firstLineChars="200"/>
        <w:jc w:val="left"/>
        <w:rPr>
          <w:rFonts w:ascii="楷体" w:hAnsi="楷体" w:eastAsia="楷体" w:cs="楷体"/>
          <w:b/>
          <w:sz w:val="32"/>
          <w:szCs w:val="32"/>
        </w:rPr>
      </w:pPr>
      <w:r>
        <w:rPr>
          <w:rFonts w:hint="eastAsia" w:ascii="楷体" w:hAnsi="楷体" w:eastAsia="楷体" w:cs="楷体"/>
          <w:sz w:val="32"/>
          <w:szCs w:val="32"/>
        </w:rPr>
        <w:t>项目用途：工作需要</w:t>
      </w:r>
    </w:p>
    <w:p>
      <w:pPr>
        <w:widowControl/>
        <w:spacing w:line="360" w:lineRule="auto"/>
        <w:jc w:val="left"/>
        <w:rPr>
          <w:rFonts w:ascii="楷体" w:hAnsi="楷体" w:eastAsia="楷体" w:cs="楷体"/>
          <w:sz w:val="32"/>
          <w:szCs w:val="32"/>
        </w:rPr>
      </w:pPr>
      <w:r>
        <w:rPr>
          <w:rFonts w:hint="eastAsia" w:ascii="楷体" w:hAnsi="楷体" w:eastAsia="楷体" w:cs="楷体"/>
          <w:sz w:val="32"/>
          <w:szCs w:val="32"/>
        </w:rPr>
        <w:t xml:space="preserve">    项目性质：财政预算</w:t>
      </w:r>
    </w:p>
    <w:p>
      <w:pPr>
        <w:widowControl/>
        <w:spacing w:line="360" w:lineRule="auto"/>
        <w:ind w:firstLine="640" w:firstLineChars="200"/>
        <w:jc w:val="left"/>
        <w:rPr>
          <w:rFonts w:ascii="楷体" w:hAnsi="楷体" w:eastAsia="楷体" w:cs="楷体"/>
          <w:bCs/>
          <w:sz w:val="28"/>
          <w:szCs w:val="28"/>
        </w:rPr>
      </w:pPr>
      <w:r>
        <w:rPr>
          <w:rFonts w:hint="eastAsia" w:ascii="楷体" w:hAnsi="楷体" w:eastAsia="楷体" w:cs="楷体"/>
          <w:sz w:val="32"/>
          <w:szCs w:val="32"/>
        </w:rPr>
        <w:t>项目预算：壹佰零柒万肆仟元整</w:t>
      </w:r>
      <w:r>
        <w:rPr>
          <w:rFonts w:hint="eastAsia" w:ascii="楷体" w:hAnsi="楷体" w:eastAsia="楷体" w:cs="楷体"/>
          <w:bCs/>
          <w:sz w:val="28"/>
          <w:szCs w:val="28"/>
        </w:rPr>
        <w:t>（￥：1074000.00）</w:t>
      </w:r>
    </w:p>
    <w:p>
      <w:pPr>
        <w:widowControl/>
        <w:spacing w:line="360" w:lineRule="auto"/>
        <w:jc w:val="left"/>
        <w:rPr>
          <w:rFonts w:ascii="楷体" w:hAnsi="楷体" w:eastAsia="楷体" w:cs="楷体"/>
          <w:sz w:val="32"/>
          <w:szCs w:val="32"/>
        </w:rPr>
      </w:pPr>
      <w:r>
        <w:rPr>
          <w:rFonts w:hint="eastAsia" w:ascii="楷体" w:hAnsi="楷体" w:eastAsia="楷体" w:cs="楷体"/>
          <w:sz w:val="32"/>
          <w:szCs w:val="32"/>
        </w:rPr>
        <w:t>六、投标人资质要求：</w:t>
      </w:r>
    </w:p>
    <w:p>
      <w:pPr>
        <w:widowControl/>
        <w:tabs>
          <w:tab w:val="left" w:pos="180"/>
        </w:tabs>
        <w:spacing w:line="360" w:lineRule="auto"/>
        <w:rPr>
          <w:rFonts w:ascii="楷体" w:hAnsi="楷体" w:eastAsia="楷体" w:cs="楷体"/>
          <w:sz w:val="32"/>
          <w:szCs w:val="32"/>
        </w:rPr>
      </w:pPr>
      <w:r>
        <w:rPr>
          <w:rFonts w:hint="eastAsia" w:ascii="楷体" w:hAnsi="楷体" w:eastAsia="楷体" w:cs="楷体"/>
          <w:sz w:val="32"/>
          <w:szCs w:val="32"/>
        </w:rPr>
        <w:t>（1）基本资格条件：符合《中华人民共和国政府采购法》第二十二条的规定；</w:t>
      </w:r>
    </w:p>
    <w:p>
      <w:pPr>
        <w:pStyle w:val="26"/>
        <w:keepNext w:val="0"/>
        <w:keepLines w:val="0"/>
        <w:widowControl/>
        <w:suppressLineNumbers w:val="0"/>
        <w:spacing w:line="450" w:lineRule="atLeast"/>
        <w:ind w:left="0" w:firstLine="420"/>
        <w:rPr>
          <w:rFonts w:hint="eastAsia" w:eastAsia="楷体"/>
          <w:lang w:val="en-US" w:eastAsia="zh-CN"/>
        </w:rPr>
      </w:pPr>
      <w:r>
        <w:rPr>
          <w:rFonts w:hint="eastAsia" w:ascii="楷体" w:hAnsi="楷体" w:eastAsia="楷体" w:cs="楷体"/>
          <w:sz w:val="32"/>
          <w:szCs w:val="32"/>
        </w:rPr>
        <w:t>（2）特定资格条件：</w:t>
      </w:r>
      <w:r>
        <w:rPr>
          <w:rFonts w:hint="eastAsia" w:ascii="楷体" w:hAnsi="楷体" w:eastAsia="楷体" w:cs="楷体"/>
          <w:color w:val="333333"/>
          <w:sz w:val="32"/>
          <w:szCs w:val="32"/>
        </w:rPr>
        <w:t>1、具有独立承担民事责任能力的法人或其他组织，提供有效的营业执照、税务登记证、组织机构代码证（或提供统一社会信用代码的营业执照）原件，经营范围必须和该采购内容相关 2、提供开标前上一年度财务审计报告原件（至少包括审计报告内容、资产负债表和利润表） 3、提供开标前任意月份的社会保障养老金缴存单据或社保机构开具的社会保险参保缴费情况证明原件 4、税收缴纳证明：提供开标前任意月份的纳税证明或完税证明 原件5、参加本次政府采购活动近三年内，在经营活动中没有重大违纪的书面声明，同时提供“信用中国”网站、“中国政府采购网”查询的相关信用记录完整截图；时间段为本项目发出公告之日至开标之日 6、法定代表人授权书及被授权人身份证原件（法定代表人直接参加只须提交其身份证原件）7、采购中心出具的投标保证金交纳凭证原件（加盖投标供应商公章）8、不允许联合体投标</w:t>
      </w:r>
      <w:r>
        <w:rPr>
          <w:rFonts w:hint="eastAsia" w:ascii="楷体" w:hAnsi="楷体" w:eastAsia="楷体" w:cs="楷体"/>
          <w:color w:val="333333"/>
          <w:sz w:val="32"/>
          <w:szCs w:val="32"/>
          <w:lang w:val="en-US" w:eastAsia="zh-CN"/>
        </w:rPr>
        <w:t>.</w:t>
      </w:r>
    </w:p>
    <w:p>
      <w:pPr>
        <w:widowControl/>
        <w:tabs>
          <w:tab w:val="left" w:pos="180"/>
        </w:tabs>
        <w:spacing w:line="360" w:lineRule="auto"/>
        <w:rPr>
          <w:rFonts w:ascii="楷体" w:hAnsi="楷体" w:eastAsia="楷体" w:cs="楷体"/>
          <w:sz w:val="32"/>
          <w:szCs w:val="32"/>
        </w:rPr>
      </w:pPr>
      <w:r>
        <w:rPr>
          <w:rFonts w:hint="eastAsia" w:ascii="楷体" w:hAnsi="楷体" w:eastAsia="楷体" w:cs="楷体"/>
          <w:sz w:val="32"/>
          <w:szCs w:val="32"/>
        </w:rPr>
        <w:t>七、采购项目需要落实的政府采购政策：</w:t>
      </w:r>
    </w:p>
    <w:p>
      <w:pPr>
        <w:widowControl/>
        <w:tabs>
          <w:tab w:val="left" w:pos="180"/>
        </w:tabs>
        <w:spacing w:line="360" w:lineRule="auto"/>
        <w:rPr>
          <w:rFonts w:ascii="楷体" w:hAnsi="楷体" w:eastAsia="楷体" w:cs="楷体"/>
          <w:sz w:val="32"/>
          <w:szCs w:val="32"/>
        </w:rPr>
      </w:pPr>
      <w:r>
        <w:rPr>
          <w:rFonts w:hint="eastAsia" w:ascii="楷体" w:hAnsi="楷体" w:eastAsia="楷体" w:cs="楷体"/>
          <w:sz w:val="32"/>
          <w:szCs w:val="32"/>
        </w:rPr>
        <w:t xml:space="preserve">    依据《中华人民共和国政府采购法》的有关规定，落实政府采购政策如下，详见招标文件。 </w:t>
      </w:r>
    </w:p>
    <w:p>
      <w:pPr>
        <w:widowControl/>
        <w:tabs>
          <w:tab w:val="left" w:pos="180"/>
        </w:tabs>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 xml:space="preserve">1、《政府采购促进中小企业发展暂行办法》（财库〔2011〕181号）； </w:t>
      </w:r>
    </w:p>
    <w:p>
      <w:pPr>
        <w:widowControl/>
        <w:tabs>
          <w:tab w:val="left" w:pos="180"/>
        </w:tabs>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 xml:space="preserve">2、《财政部司法部关于政府采购支持监狱企业发展有关问题的通知》（财库〔2014〕68号）； </w:t>
      </w:r>
    </w:p>
    <w:p>
      <w:pPr>
        <w:widowControl/>
        <w:tabs>
          <w:tab w:val="left" w:pos="180"/>
        </w:tabs>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 xml:space="preserve">3、《国务院办公厅关于建立政府强制采购节能产品制度的通知》（国办发〔2007〕51号）； </w:t>
      </w:r>
    </w:p>
    <w:p>
      <w:pPr>
        <w:widowControl/>
        <w:tabs>
          <w:tab w:val="left" w:pos="180"/>
        </w:tabs>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4、《环境标志产品政府采购实施的意见》（财库[2006]90号）；</w:t>
      </w:r>
    </w:p>
    <w:p>
      <w:pPr>
        <w:pStyle w:val="26"/>
        <w:spacing w:line="360" w:lineRule="auto"/>
        <w:ind w:firstLine="640" w:firstLineChars="200"/>
        <w:rPr>
          <w:rFonts w:ascii="楷体" w:hAnsi="楷体" w:eastAsia="楷体" w:cs="楷体"/>
          <w:sz w:val="32"/>
          <w:szCs w:val="32"/>
        </w:rPr>
      </w:pPr>
      <w:r>
        <w:rPr>
          <w:rFonts w:hint="eastAsia" w:ascii="楷体" w:hAnsi="楷体" w:eastAsia="楷体" w:cs="楷体"/>
          <w:sz w:val="32"/>
          <w:szCs w:val="32"/>
        </w:rPr>
        <w:t>5、</w:t>
      </w:r>
      <w:r>
        <w:rPr>
          <w:rFonts w:hint="eastAsia" w:ascii="楷体" w:hAnsi="楷体" w:eastAsia="楷体" w:cs="楷体"/>
          <w:color w:val="000000"/>
          <w:sz w:val="32"/>
          <w:szCs w:val="32"/>
        </w:rPr>
        <w:t>《关于促进残疾人就业政府采购政策的通知》财库〔2017〕141号</w:t>
      </w:r>
      <w:r>
        <w:rPr>
          <w:rFonts w:hint="eastAsia" w:ascii="楷体" w:hAnsi="楷体" w:eastAsia="楷体" w:cs="楷体"/>
          <w:sz w:val="32"/>
          <w:szCs w:val="32"/>
        </w:rPr>
        <w:t>及陕西省民政厅、陕西省财政厅、陕西省残疾人联合会文件《关于政府采购优先购买福利性企业产品和服务的意见》（陕民发[2015]1号）</w:t>
      </w:r>
      <w:r>
        <w:rPr>
          <w:rFonts w:hint="eastAsia" w:ascii="楷体" w:hAnsi="楷体" w:eastAsia="楷体" w:cs="楷体"/>
          <w:bCs/>
          <w:kern w:val="2"/>
          <w:sz w:val="32"/>
          <w:szCs w:val="32"/>
        </w:rPr>
        <w:t>的规定；</w:t>
      </w:r>
    </w:p>
    <w:p>
      <w:pPr>
        <w:widowControl/>
        <w:spacing w:line="360" w:lineRule="auto"/>
        <w:jc w:val="left"/>
        <w:rPr>
          <w:rFonts w:ascii="楷体" w:hAnsi="楷体" w:eastAsia="楷体" w:cs="楷体"/>
          <w:sz w:val="32"/>
          <w:szCs w:val="32"/>
        </w:rPr>
      </w:pPr>
      <w:r>
        <w:rPr>
          <w:rFonts w:hint="eastAsia" w:ascii="楷体" w:hAnsi="楷体" w:eastAsia="楷体" w:cs="楷体"/>
          <w:color w:val="000000"/>
          <w:kern w:val="0"/>
          <w:sz w:val="32"/>
          <w:szCs w:val="32"/>
        </w:rPr>
        <w:t>八、招</w:t>
      </w:r>
      <w:r>
        <w:rPr>
          <w:rFonts w:hint="eastAsia" w:ascii="楷体" w:hAnsi="楷体" w:eastAsia="楷体" w:cs="楷体"/>
          <w:sz w:val="32"/>
          <w:szCs w:val="32"/>
        </w:rPr>
        <w:t>标文件领取：</w:t>
      </w:r>
    </w:p>
    <w:p>
      <w:pPr>
        <w:widowControl/>
        <w:spacing w:line="360" w:lineRule="auto"/>
        <w:ind w:firstLine="640" w:firstLineChars="200"/>
        <w:jc w:val="left"/>
        <w:rPr>
          <w:rFonts w:ascii="楷体" w:hAnsi="楷体" w:eastAsia="楷体" w:cs="楷体"/>
          <w:sz w:val="32"/>
          <w:szCs w:val="32"/>
        </w:rPr>
      </w:pPr>
      <w:r>
        <w:rPr>
          <w:rFonts w:hint="eastAsia" w:ascii="楷体" w:hAnsi="楷体" w:eastAsia="楷体" w:cs="楷体"/>
          <w:sz w:val="32"/>
          <w:szCs w:val="32"/>
        </w:rPr>
        <w:t>1、领取时间：2019年</w:t>
      </w:r>
      <w:r>
        <w:rPr>
          <w:rFonts w:hint="eastAsia" w:ascii="楷体" w:hAnsi="楷体" w:eastAsia="楷体" w:cs="楷体"/>
          <w:sz w:val="32"/>
          <w:szCs w:val="32"/>
          <w:lang w:val="en-US" w:eastAsia="zh-CN"/>
        </w:rPr>
        <w:t>12</w:t>
      </w:r>
      <w:r>
        <w:rPr>
          <w:rFonts w:hint="eastAsia" w:ascii="楷体" w:hAnsi="楷体" w:eastAsia="楷体" w:cs="楷体"/>
          <w:sz w:val="32"/>
          <w:szCs w:val="32"/>
        </w:rPr>
        <w:t>月</w:t>
      </w:r>
      <w:r>
        <w:rPr>
          <w:rFonts w:hint="eastAsia" w:ascii="楷体" w:hAnsi="楷体" w:eastAsia="楷体" w:cs="楷体"/>
          <w:sz w:val="32"/>
          <w:szCs w:val="32"/>
          <w:lang w:val="en-US" w:eastAsia="zh-CN"/>
        </w:rPr>
        <w:t>2</w:t>
      </w:r>
      <w:r>
        <w:rPr>
          <w:rFonts w:hint="eastAsia" w:ascii="楷体" w:hAnsi="楷体" w:eastAsia="楷体" w:cs="楷体"/>
          <w:sz w:val="32"/>
          <w:szCs w:val="32"/>
        </w:rPr>
        <w:t>日至2019年</w:t>
      </w:r>
      <w:r>
        <w:rPr>
          <w:rFonts w:hint="eastAsia" w:ascii="楷体" w:hAnsi="楷体" w:eastAsia="楷体" w:cs="楷体"/>
          <w:sz w:val="32"/>
          <w:szCs w:val="32"/>
          <w:lang w:val="en-US" w:eastAsia="zh-CN"/>
        </w:rPr>
        <w:t>12</w:t>
      </w:r>
      <w:r>
        <w:rPr>
          <w:rFonts w:hint="eastAsia" w:ascii="楷体" w:hAnsi="楷体" w:eastAsia="楷体" w:cs="楷体"/>
          <w:sz w:val="32"/>
          <w:szCs w:val="32"/>
        </w:rPr>
        <w:t>月6日，上午9:00至11:00，下午15:00至 17:00（节假日除外，北京时间，下同）</w:t>
      </w:r>
    </w:p>
    <w:p>
      <w:pPr>
        <w:widowControl/>
        <w:spacing w:line="360" w:lineRule="auto"/>
        <w:ind w:firstLine="640" w:firstLineChars="200"/>
        <w:jc w:val="left"/>
        <w:rPr>
          <w:rFonts w:ascii="楷体" w:hAnsi="楷体" w:eastAsia="楷体" w:cs="楷体"/>
          <w:sz w:val="32"/>
          <w:szCs w:val="32"/>
        </w:rPr>
      </w:pPr>
      <w:r>
        <w:rPr>
          <w:rFonts w:hint="eastAsia" w:ascii="楷体" w:hAnsi="楷体" w:eastAsia="楷体" w:cs="楷体"/>
          <w:sz w:val="32"/>
          <w:szCs w:val="32"/>
        </w:rPr>
        <w:t>2、领取地点：府谷县新区财税中心508</w:t>
      </w:r>
    </w:p>
    <w:p>
      <w:pPr>
        <w:pStyle w:val="26"/>
        <w:shd w:val="clear" w:color="auto" w:fill="FBFBFA"/>
        <w:spacing w:line="360" w:lineRule="auto"/>
        <w:ind w:firstLine="480" w:firstLineChars="150"/>
        <w:rPr>
          <w:rFonts w:ascii="楷体" w:hAnsi="楷体" w:eastAsia="楷体" w:cs="楷体"/>
          <w:sz w:val="32"/>
          <w:szCs w:val="32"/>
        </w:rPr>
      </w:pPr>
      <w:r>
        <w:rPr>
          <w:rFonts w:hint="eastAsia" w:ascii="楷体" w:hAnsi="楷体" w:eastAsia="楷体" w:cs="楷体"/>
          <w:sz w:val="32"/>
          <w:szCs w:val="32"/>
        </w:rPr>
        <w:t xml:space="preserve"> 3、领取文件：不办理邮购。电子版请自带优盘。</w:t>
      </w:r>
    </w:p>
    <w:p>
      <w:pPr>
        <w:pStyle w:val="26"/>
        <w:keepNext w:val="0"/>
        <w:keepLines w:val="0"/>
        <w:widowControl/>
        <w:suppressLineNumbers w:val="0"/>
        <w:spacing w:line="450" w:lineRule="atLeast"/>
        <w:ind w:left="0" w:firstLine="420"/>
        <w:rPr>
          <w:rFonts w:ascii="楷体" w:hAnsi="楷体" w:eastAsia="楷体" w:cs="楷体"/>
          <w:sz w:val="32"/>
          <w:szCs w:val="32"/>
        </w:rPr>
      </w:pPr>
      <w:r>
        <w:rPr>
          <w:rFonts w:hint="eastAsia" w:ascii="楷体" w:hAnsi="楷体" w:eastAsia="楷体" w:cs="楷体"/>
          <w:sz w:val="32"/>
          <w:szCs w:val="32"/>
        </w:rPr>
        <w:t>4、获取招标文件须携带公司介绍信、购买人身份证原件及复印件加盖投标单位红色公章。</w:t>
      </w:r>
      <w:r>
        <w:rPr>
          <w:rStyle w:val="37"/>
          <w:rFonts w:hint="eastAsia" w:ascii="楷体" w:hAnsi="楷体" w:eastAsia="楷体" w:cs="楷体"/>
          <w:b w:val="0"/>
          <w:bCs/>
          <w:color w:val="333333"/>
          <w:sz w:val="32"/>
          <w:szCs w:val="32"/>
        </w:rPr>
        <w:t>提供本公司由当地社保机构出具的养老保险缴纳名单，购买人必须在该名单之中</w:t>
      </w:r>
      <w:r>
        <w:rPr>
          <w:rStyle w:val="37"/>
          <w:rFonts w:hint="eastAsia" w:ascii="楷体" w:hAnsi="楷体" w:eastAsia="楷体" w:cs="楷体"/>
          <w:b w:val="0"/>
          <w:bCs/>
          <w:color w:val="333333"/>
          <w:sz w:val="32"/>
          <w:szCs w:val="32"/>
          <w:lang w:val="en-US" w:eastAsia="zh-CN"/>
        </w:rPr>
        <w:t>.</w:t>
      </w:r>
    </w:p>
    <w:p>
      <w:pPr>
        <w:pStyle w:val="26"/>
        <w:shd w:val="clear" w:color="auto" w:fill="FBFBFA"/>
        <w:spacing w:line="360" w:lineRule="auto"/>
        <w:ind w:left="640" w:hanging="640" w:hangingChars="200"/>
        <w:rPr>
          <w:rFonts w:ascii="楷体" w:hAnsi="楷体" w:eastAsia="楷体" w:cs="楷体"/>
          <w:sz w:val="32"/>
          <w:szCs w:val="32"/>
        </w:rPr>
      </w:pPr>
      <w:r>
        <w:rPr>
          <w:rFonts w:hint="eastAsia" w:ascii="楷体" w:hAnsi="楷体" w:eastAsia="楷体" w:cs="楷体"/>
          <w:sz w:val="32"/>
          <w:szCs w:val="32"/>
        </w:rPr>
        <w:t>九、投标保证金：投标人向府谷县政府采购中心交纳保证金人民币</w:t>
      </w:r>
      <w:r>
        <w:rPr>
          <w:rFonts w:hint="eastAsia" w:ascii="楷体" w:hAnsi="楷体" w:eastAsia="楷体" w:cs="楷体"/>
          <w:sz w:val="32"/>
          <w:szCs w:val="32"/>
          <w:u w:val="single"/>
        </w:rPr>
        <w:t>20000</w:t>
      </w:r>
      <w:r>
        <w:rPr>
          <w:rFonts w:hint="eastAsia" w:ascii="楷体" w:hAnsi="楷体" w:eastAsia="楷体" w:cs="楷体"/>
          <w:sz w:val="32"/>
          <w:szCs w:val="32"/>
        </w:rPr>
        <w:t>元整，以网上银行、电汇等非现金公对公方式交纳。</w:t>
      </w:r>
    </w:p>
    <w:p>
      <w:pPr>
        <w:widowControl/>
        <w:spacing w:line="360" w:lineRule="auto"/>
        <w:jc w:val="left"/>
        <w:rPr>
          <w:rFonts w:ascii="楷体" w:hAnsi="楷体" w:eastAsia="楷体" w:cs="楷体"/>
          <w:sz w:val="32"/>
          <w:szCs w:val="32"/>
        </w:rPr>
      </w:pPr>
      <w:r>
        <w:rPr>
          <w:rFonts w:hint="eastAsia" w:ascii="楷体" w:hAnsi="楷体" w:eastAsia="楷体" w:cs="楷体"/>
          <w:sz w:val="32"/>
          <w:szCs w:val="32"/>
        </w:rPr>
        <w:t>十、投标文件递交截止时间及开标时间和地点：</w:t>
      </w:r>
    </w:p>
    <w:p>
      <w:pPr>
        <w:widowControl/>
        <w:spacing w:line="360" w:lineRule="auto"/>
        <w:ind w:firstLine="640" w:firstLineChars="200"/>
        <w:jc w:val="left"/>
        <w:rPr>
          <w:rFonts w:ascii="楷体" w:hAnsi="楷体" w:eastAsia="楷体" w:cs="楷体"/>
          <w:sz w:val="32"/>
          <w:szCs w:val="32"/>
        </w:rPr>
      </w:pPr>
      <w:r>
        <w:rPr>
          <w:rFonts w:hint="eastAsia" w:ascii="楷体" w:hAnsi="楷体" w:eastAsia="楷体" w:cs="楷体"/>
          <w:sz w:val="32"/>
          <w:szCs w:val="32"/>
        </w:rPr>
        <w:t>1、投标文件递交时间：2019年</w:t>
      </w:r>
      <w:r>
        <w:rPr>
          <w:rFonts w:hint="eastAsia" w:ascii="楷体" w:hAnsi="楷体" w:eastAsia="楷体" w:cs="楷体"/>
          <w:sz w:val="32"/>
          <w:szCs w:val="32"/>
          <w:lang w:val="en-US" w:eastAsia="zh-CN"/>
        </w:rPr>
        <w:t>12</w:t>
      </w:r>
      <w:r>
        <w:rPr>
          <w:rFonts w:hint="eastAsia" w:ascii="楷体" w:hAnsi="楷体" w:eastAsia="楷体" w:cs="楷体"/>
          <w:sz w:val="32"/>
          <w:szCs w:val="32"/>
        </w:rPr>
        <w:t>月</w:t>
      </w:r>
      <w:r>
        <w:rPr>
          <w:rFonts w:hint="eastAsia" w:ascii="楷体" w:hAnsi="楷体" w:eastAsia="楷体" w:cs="楷体"/>
          <w:sz w:val="32"/>
          <w:szCs w:val="32"/>
          <w:lang w:val="en-US" w:eastAsia="zh-CN"/>
        </w:rPr>
        <w:t>20</w:t>
      </w:r>
      <w:r>
        <w:rPr>
          <w:rFonts w:hint="eastAsia" w:ascii="楷体" w:hAnsi="楷体" w:eastAsia="楷体" w:cs="楷体"/>
          <w:sz w:val="32"/>
          <w:szCs w:val="32"/>
        </w:rPr>
        <w:t>日下午1</w:t>
      </w:r>
      <w:r>
        <w:rPr>
          <w:rFonts w:hint="eastAsia" w:ascii="楷体" w:hAnsi="楷体" w:eastAsia="楷体" w:cs="楷体"/>
          <w:sz w:val="32"/>
          <w:szCs w:val="32"/>
          <w:lang w:val="en-US" w:eastAsia="zh-CN"/>
        </w:rPr>
        <w:t>4</w:t>
      </w:r>
      <w:r>
        <w:rPr>
          <w:rFonts w:hint="eastAsia" w:ascii="楷体" w:hAnsi="楷体" w:eastAsia="楷体" w:cs="楷体"/>
          <w:sz w:val="32"/>
          <w:szCs w:val="32"/>
        </w:rPr>
        <w:t>:00时</w:t>
      </w:r>
    </w:p>
    <w:p>
      <w:pPr>
        <w:widowControl/>
        <w:spacing w:line="360" w:lineRule="auto"/>
        <w:ind w:firstLine="640" w:firstLineChars="200"/>
        <w:jc w:val="left"/>
        <w:rPr>
          <w:rFonts w:ascii="楷体" w:hAnsi="楷体" w:eastAsia="楷体" w:cs="楷体"/>
          <w:sz w:val="32"/>
          <w:szCs w:val="32"/>
        </w:rPr>
      </w:pPr>
      <w:r>
        <w:rPr>
          <w:rFonts w:hint="eastAsia" w:ascii="楷体" w:hAnsi="楷体" w:eastAsia="楷体" w:cs="楷体"/>
          <w:sz w:val="32"/>
          <w:szCs w:val="32"/>
        </w:rPr>
        <w:t>2、投标文件递交截止时间及开标时间：2019年</w:t>
      </w:r>
      <w:r>
        <w:rPr>
          <w:rFonts w:hint="eastAsia" w:ascii="楷体" w:hAnsi="楷体" w:eastAsia="楷体" w:cs="楷体"/>
          <w:sz w:val="32"/>
          <w:szCs w:val="32"/>
          <w:lang w:val="en-US" w:eastAsia="zh-CN"/>
        </w:rPr>
        <w:t>12</w:t>
      </w:r>
      <w:r>
        <w:rPr>
          <w:rFonts w:hint="eastAsia" w:ascii="楷体" w:hAnsi="楷体" w:eastAsia="楷体" w:cs="楷体"/>
          <w:sz w:val="32"/>
          <w:szCs w:val="32"/>
        </w:rPr>
        <w:t>月</w:t>
      </w:r>
      <w:r>
        <w:rPr>
          <w:rFonts w:hint="eastAsia" w:ascii="楷体" w:hAnsi="楷体" w:eastAsia="楷体" w:cs="楷体"/>
          <w:sz w:val="32"/>
          <w:szCs w:val="32"/>
          <w:lang w:val="en-US" w:eastAsia="zh-CN"/>
        </w:rPr>
        <w:t>20</w:t>
      </w:r>
      <w:r>
        <w:rPr>
          <w:rFonts w:hint="eastAsia" w:ascii="楷体" w:hAnsi="楷体" w:eastAsia="楷体" w:cs="楷体"/>
          <w:sz w:val="32"/>
          <w:szCs w:val="32"/>
        </w:rPr>
        <w:t>日下午1</w:t>
      </w:r>
      <w:r>
        <w:rPr>
          <w:rFonts w:hint="eastAsia" w:ascii="楷体" w:hAnsi="楷体" w:eastAsia="楷体" w:cs="楷体"/>
          <w:sz w:val="32"/>
          <w:szCs w:val="32"/>
          <w:lang w:val="en-US" w:eastAsia="zh-CN"/>
        </w:rPr>
        <w:t>4</w:t>
      </w:r>
      <w:r>
        <w:rPr>
          <w:rFonts w:hint="eastAsia" w:ascii="楷体" w:hAnsi="楷体" w:eastAsia="楷体" w:cs="楷体"/>
          <w:sz w:val="32"/>
          <w:szCs w:val="32"/>
        </w:rPr>
        <w:t>:00时</w:t>
      </w:r>
    </w:p>
    <w:p>
      <w:pPr>
        <w:widowControl/>
        <w:spacing w:line="360" w:lineRule="auto"/>
        <w:ind w:firstLine="640" w:firstLineChars="200"/>
        <w:jc w:val="left"/>
        <w:rPr>
          <w:rFonts w:ascii="楷体" w:hAnsi="楷体" w:eastAsia="楷体" w:cs="楷体"/>
          <w:sz w:val="32"/>
          <w:szCs w:val="32"/>
        </w:rPr>
      </w:pPr>
      <w:r>
        <w:rPr>
          <w:rFonts w:hint="eastAsia" w:ascii="楷体" w:hAnsi="楷体" w:eastAsia="楷体" w:cs="楷体"/>
          <w:sz w:val="32"/>
          <w:szCs w:val="32"/>
        </w:rPr>
        <w:t>3、投标文件递交地点和开标地点：</w:t>
      </w:r>
      <w:r>
        <w:rPr>
          <w:rFonts w:hint="eastAsia" w:ascii="楷体" w:hAnsi="楷体" w:eastAsia="楷体" w:cs="楷体"/>
          <w:b/>
          <w:color w:val="000000"/>
          <w:sz w:val="28"/>
          <w:szCs w:val="28"/>
        </w:rPr>
        <w:t>金沙国际酒店A座七楼会议室（西安市雁塔区长安中路65号）</w:t>
      </w:r>
      <w:r>
        <w:rPr>
          <w:rFonts w:hint="eastAsia" w:ascii="楷体" w:hAnsi="楷体" w:eastAsia="楷体" w:cs="楷体"/>
          <w:sz w:val="28"/>
          <w:szCs w:val="28"/>
        </w:rPr>
        <w:t>　　</w:t>
      </w:r>
    </w:p>
    <w:p>
      <w:pPr>
        <w:widowControl/>
        <w:spacing w:line="360" w:lineRule="auto"/>
        <w:jc w:val="left"/>
        <w:rPr>
          <w:rFonts w:ascii="楷体" w:hAnsi="楷体" w:eastAsia="楷体" w:cs="楷体"/>
          <w:sz w:val="32"/>
          <w:szCs w:val="32"/>
        </w:rPr>
      </w:pPr>
      <w:r>
        <w:rPr>
          <w:rFonts w:hint="eastAsia" w:ascii="楷体" w:hAnsi="楷体" w:eastAsia="楷体" w:cs="楷体"/>
          <w:sz w:val="32"/>
          <w:szCs w:val="32"/>
        </w:rPr>
        <w:t>十一、其他应说明的事项：</w:t>
      </w:r>
    </w:p>
    <w:p>
      <w:pPr>
        <w:widowControl/>
        <w:spacing w:line="360" w:lineRule="auto"/>
        <w:ind w:firstLine="640" w:firstLineChars="200"/>
        <w:jc w:val="left"/>
        <w:rPr>
          <w:rFonts w:hint="eastAsia" w:ascii="楷体" w:hAnsi="楷体" w:eastAsia="楷体" w:cs="楷体"/>
          <w:sz w:val="32"/>
          <w:szCs w:val="32"/>
          <w:lang w:eastAsia="zh-CN"/>
        </w:rPr>
      </w:pPr>
      <w:r>
        <w:rPr>
          <w:rFonts w:hint="eastAsia" w:ascii="楷体" w:hAnsi="楷体" w:eastAsia="楷体" w:cs="楷体"/>
          <w:sz w:val="32"/>
          <w:szCs w:val="32"/>
        </w:rPr>
        <w:t>采购项目联系人：</w:t>
      </w:r>
      <w:r>
        <w:rPr>
          <w:rFonts w:hint="eastAsia" w:ascii="楷体" w:hAnsi="楷体" w:eastAsia="楷体" w:cs="楷体"/>
          <w:sz w:val="32"/>
          <w:szCs w:val="32"/>
          <w:lang w:val="en-US" w:eastAsia="zh-CN"/>
        </w:rPr>
        <w:t>杨会明</w:t>
      </w:r>
    </w:p>
    <w:p>
      <w:pPr>
        <w:widowControl/>
        <w:spacing w:line="360" w:lineRule="auto"/>
        <w:ind w:firstLine="640" w:firstLineChars="200"/>
        <w:jc w:val="left"/>
        <w:rPr>
          <w:rFonts w:ascii="楷体" w:hAnsi="楷体" w:eastAsia="楷体" w:cs="楷体"/>
          <w:sz w:val="32"/>
          <w:szCs w:val="32"/>
        </w:rPr>
      </w:pPr>
      <w:r>
        <w:rPr>
          <w:rFonts w:hint="eastAsia" w:ascii="楷体" w:hAnsi="楷体" w:eastAsia="楷体" w:cs="楷体"/>
          <w:sz w:val="32"/>
          <w:szCs w:val="32"/>
        </w:rPr>
        <w:t>联系方式：0912-8723606</w:t>
      </w:r>
    </w:p>
    <w:p>
      <w:pPr>
        <w:ind w:firstLine="5280" w:firstLineChars="1650"/>
        <w:rPr>
          <w:rFonts w:ascii="楷体" w:hAnsi="楷体" w:eastAsia="楷体" w:cs="楷体"/>
          <w:sz w:val="32"/>
          <w:szCs w:val="32"/>
        </w:rPr>
      </w:pPr>
      <w:r>
        <w:rPr>
          <w:rFonts w:hint="eastAsia" w:ascii="楷体" w:hAnsi="楷体" w:eastAsia="楷体" w:cs="楷体"/>
          <w:sz w:val="32"/>
          <w:szCs w:val="32"/>
        </w:rPr>
        <w:t>府谷县政府采购中心</w:t>
      </w:r>
    </w:p>
    <w:p>
      <w:pPr>
        <w:ind w:firstLine="5440" w:firstLineChars="1700"/>
        <w:rPr>
          <w:rFonts w:ascii="楷体" w:hAnsi="楷体" w:eastAsia="楷体" w:cs="楷体"/>
          <w:sz w:val="32"/>
          <w:szCs w:val="32"/>
        </w:rPr>
      </w:pPr>
      <w:r>
        <w:rPr>
          <w:rFonts w:hint="eastAsia" w:ascii="楷体" w:hAnsi="楷体" w:eastAsia="楷体" w:cs="楷体"/>
          <w:sz w:val="32"/>
          <w:szCs w:val="32"/>
        </w:rPr>
        <w:t>2019年</w:t>
      </w:r>
      <w:r>
        <w:rPr>
          <w:rFonts w:hint="eastAsia" w:ascii="楷体" w:hAnsi="楷体" w:eastAsia="楷体" w:cs="楷体"/>
          <w:sz w:val="32"/>
          <w:szCs w:val="32"/>
          <w:lang w:val="en-US" w:eastAsia="zh-CN"/>
        </w:rPr>
        <w:t>11</w:t>
      </w:r>
      <w:r>
        <w:rPr>
          <w:rFonts w:hint="eastAsia" w:ascii="楷体" w:hAnsi="楷体" w:eastAsia="楷体" w:cs="楷体"/>
          <w:sz w:val="32"/>
          <w:szCs w:val="32"/>
        </w:rPr>
        <w:t>月</w:t>
      </w:r>
      <w:r>
        <w:rPr>
          <w:rFonts w:hint="eastAsia" w:ascii="楷体" w:hAnsi="楷体" w:eastAsia="楷体" w:cs="楷体"/>
          <w:sz w:val="32"/>
          <w:szCs w:val="32"/>
          <w:lang w:val="en-US" w:eastAsia="zh-CN"/>
        </w:rPr>
        <w:t>30</w:t>
      </w:r>
      <w:r>
        <w:rPr>
          <w:rFonts w:hint="eastAsia" w:ascii="楷体" w:hAnsi="楷体" w:eastAsia="楷体" w:cs="楷体"/>
          <w:sz w:val="32"/>
          <w:szCs w:val="32"/>
        </w:rPr>
        <w:t>日</w:t>
      </w:r>
    </w:p>
    <w:p>
      <w:pPr>
        <w:widowControl/>
        <w:tabs>
          <w:tab w:val="left" w:pos="1620"/>
        </w:tabs>
        <w:snapToGrid w:val="0"/>
        <w:spacing w:line="360" w:lineRule="auto"/>
        <w:ind w:right="-197" w:rightChars="-94"/>
        <w:jc w:val="left"/>
        <w:rPr>
          <w:rFonts w:ascii="楷体" w:hAnsi="楷体" w:eastAsia="楷体" w:cs="楷体"/>
          <w:b/>
          <w:bCs/>
          <w:sz w:val="32"/>
          <w:szCs w:val="32"/>
          <w:lang w:val="zh-CN"/>
        </w:rPr>
      </w:pPr>
    </w:p>
    <w:p>
      <w:pPr>
        <w:rPr>
          <w:rFonts w:ascii="楷体" w:hAnsi="楷体" w:eastAsia="楷体" w:cs="楷体"/>
        </w:rPr>
      </w:pPr>
    </w:p>
    <w:p>
      <w:pPr>
        <w:widowControl/>
        <w:tabs>
          <w:tab w:val="left" w:pos="1620"/>
        </w:tabs>
        <w:snapToGrid w:val="0"/>
        <w:spacing w:line="360" w:lineRule="auto"/>
        <w:ind w:right="-197" w:rightChars="-94"/>
        <w:jc w:val="left"/>
        <w:rPr>
          <w:rFonts w:ascii="楷体" w:hAnsi="楷体" w:eastAsia="楷体" w:cs="楷体"/>
          <w:b/>
          <w:bCs/>
          <w:sz w:val="32"/>
          <w:szCs w:val="32"/>
          <w:lang w:val="zh-CN"/>
        </w:rPr>
      </w:pPr>
    </w:p>
    <w:p>
      <w:pPr>
        <w:widowControl/>
        <w:tabs>
          <w:tab w:val="left" w:pos="1620"/>
        </w:tabs>
        <w:snapToGrid w:val="0"/>
        <w:spacing w:line="360" w:lineRule="auto"/>
        <w:ind w:right="-197" w:rightChars="-94"/>
        <w:jc w:val="left"/>
        <w:rPr>
          <w:rFonts w:ascii="楷体" w:hAnsi="楷体" w:eastAsia="楷体" w:cs="楷体"/>
          <w:b/>
          <w:bCs/>
          <w:sz w:val="32"/>
          <w:szCs w:val="32"/>
          <w:lang w:val="zh-CN"/>
        </w:rPr>
      </w:pPr>
    </w:p>
    <w:p>
      <w:pPr>
        <w:widowControl/>
        <w:tabs>
          <w:tab w:val="left" w:pos="1620"/>
        </w:tabs>
        <w:snapToGrid w:val="0"/>
        <w:spacing w:line="360" w:lineRule="auto"/>
        <w:ind w:right="-197" w:rightChars="-94"/>
        <w:jc w:val="left"/>
        <w:rPr>
          <w:rFonts w:ascii="楷体" w:hAnsi="楷体" w:eastAsia="楷体" w:cs="楷体"/>
          <w:b/>
          <w:bCs/>
          <w:sz w:val="32"/>
          <w:szCs w:val="32"/>
          <w:lang w:val="zh-CN"/>
        </w:rPr>
      </w:pPr>
    </w:p>
    <w:p>
      <w:pPr>
        <w:widowControl/>
        <w:tabs>
          <w:tab w:val="left" w:pos="1620"/>
        </w:tabs>
        <w:snapToGrid w:val="0"/>
        <w:spacing w:line="360" w:lineRule="auto"/>
        <w:ind w:right="-197" w:rightChars="-94"/>
        <w:jc w:val="left"/>
        <w:rPr>
          <w:rFonts w:ascii="楷体" w:hAnsi="楷体" w:eastAsia="楷体" w:cs="楷体"/>
          <w:b/>
          <w:bCs/>
          <w:sz w:val="32"/>
          <w:szCs w:val="32"/>
          <w:lang w:val="zh-CN"/>
        </w:rPr>
      </w:pPr>
    </w:p>
    <w:p>
      <w:pPr>
        <w:widowControl/>
        <w:tabs>
          <w:tab w:val="left" w:pos="1620"/>
        </w:tabs>
        <w:snapToGrid w:val="0"/>
        <w:spacing w:line="360" w:lineRule="auto"/>
        <w:ind w:right="-197" w:rightChars="-94"/>
        <w:jc w:val="left"/>
        <w:rPr>
          <w:rFonts w:ascii="楷体" w:hAnsi="楷体" w:eastAsia="楷体" w:cs="楷体"/>
          <w:b/>
          <w:bCs/>
          <w:sz w:val="32"/>
          <w:szCs w:val="32"/>
          <w:lang w:val="zh-CN"/>
        </w:rPr>
      </w:pPr>
    </w:p>
    <w:p>
      <w:pPr>
        <w:widowControl/>
        <w:tabs>
          <w:tab w:val="left" w:pos="1620"/>
        </w:tabs>
        <w:snapToGrid w:val="0"/>
        <w:spacing w:line="360" w:lineRule="auto"/>
        <w:ind w:right="-197" w:rightChars="-94"/>
        <w:jc w:val="left"/>
        <w:rPr>
          <w:rFonts w:ascii="楷体" w:hAnsi="楷体" w:eastAsia="楷体" w:cs="楷体"/>
          <w:b/>
          <w:bCs/>
          <w:sz w:val="32"/>
          <w:szCs w:val="32"/>
          <w:lang w:val="zh-CN"/>
        </w:rPr>
      </w:pPr>
    </w:p>
    <w:p>
      <w:pPr>
        <w:widowControl/>
        <w:tabs>
          <w:tab w:val="left" w:pos="1620"/>
        </w:tabs>
        <w:snapToGrid w:val="0"/>
        <w:spacing w:line="360" w:lineRule="auto"/>
        <w:ind w:right="-197" w:rightChars="-94"/>
        <w:jc w:val="left"/>
        <w:rPr>
          <w:rFonts w:ascii="楷体" w:hAnsi="楷体" w:eastAsia="楷体" w:cs="楷体"/>
          <w:b/>
          <w:bCs/>
          <w:sz w:val="32"/>
          <w:szCs w:val="32"/>
          <w:lang w:val="zh-CN"/>
        </w:rPr>
      </w:pPr>
    </w:p>
    <w:p>
      <w:pPr>
        <w:pStyle w:val="2"/>
        <w:rPr>
          <w:rFonts w:ascii="楷体" w:hAnsi="楷体" w:eastAsia="楷体" w:cs="楷体"/>
          <w:b/>
          <w:bCs/>
          <w:sz w:val="32"/>
          <w:szCs w:val="32"/>
          <w:lang w:val="zh-CN"/>
        </w:rPr>
      </w:pPr>
    </w:p>
    <w:p>
      <w:pPr>
        <w:rPr>
          <w:rFonts w:ascii="楷体" w:hAnsi="楷体" w:eastAsia="楷体" w:cs="楷体"/>
          <w:b/>
          <w:bCs/>
          <w:sz w:val="32"/>
          <w:szCs w:val="32"/>
          <w:lang w:val="zh-CN"/>
        </w:rPr>
      </w:pPr>
    </w:p>
    <w:p>
      <w:pPr>
        <w:pStyle w:val="2"/>
        <w:rPr>
          <w:rFonts w:ascii="楷体" w:hAnsi="楷体" w:eastAsia="楷体" w:cs="楷体"/>
          <w:b/>
          <w:bCs/>
          <w:sz w:val="32"/>
          <w:szCs w:val="32"/>
          <w:lang w:val="zh-CN"/>
        </w:rPr>
      </w:pPr>
    </w:p>
    <w:p>
      <w:pPr>
        <w:rPr>
          <w:rFonts w:ascii="楷体" w:hAnsi="楷体" w:eastAsia="楷体" w:cs="楷体"/>
          <w:b/>
          <w:bCs/>
          <w:sz w:val="32"/>
          <w:szCs w:val="32"/>
          <w:lang w:val="zh-CN"/>
        </w:rPr>
      </w:pPr>
    </w:p>
    <w:p>
      <w:pPr>
        <w:pStyle w:val="2"/>
        <w:rPr>
          <w:rFonts w:ascii="楷体" w:hAnsi="楷体" w:eastAsia="楷体" w:cs="楷体"/>
          <w:b/>
          <w:bCs/>
          <w:sz w:val="32"/>
          <w:szCs w:val="32"/>
          <w:lang w:val="zh-CN"/>
        </w:rPr>
      </w:pPr>
    </w:p>
    <w:p>
      <w:pPr>
        <w:rPr>
          <w:rFonts w:ascii="楷体" w:hAnsi="楷体" w:eastAsia="楷体" w:cs="楷体"/>
          <w:b/>
          <w:bCs/>
          <w:sz w:val="32"/>
          <w:szCs w:val="32"/>
          <w:lang w:val="zh-CN"/>
        </w:rPr>
      </w:pPr>
    </w:p>
    <w:p>
      <w:pPr>
        <w:pStyle w:val="2"/>
        <w:rPr>
          <w:rFonts w:ascii="楷体" w:hAnsi="楷体" w:eastAsia="楷体" w:cs="楷体"/>
          <w:b/>
          <w:bCs/>
          <w:sz w:val="32"/>
          <w:szCs w:val="32"/>
          <w:lang w:val="zh-CN"/>
        </w:rPr>
      </w:pPr>
    </w:p>
    <w:p>
      <w:pPr>
        <w:rPr>
          <w:rFonts w:ascii="楷体" w:hAnsi="楷体" w:eastAsia="楷体" w:cs="楷体"/>
          <w:b/>
          <w:bCs/>
          <w:sz w:val="32"/>
          <w:szCs w:val="32"/>
          <w:lang w:val="zh-CN"/>
        </w:rPr>
      </w:pPr>
    </w:p>
    <w:p>
      <w:pPr>
        <w:pStyle w:val="2"/>
        <w:rPr>
          <w:lang w:val="zh-CN"/>
        </w:rPr>
      </w:pPr>
    </w:p>
    <w:p>
      <w:pPr>
        <w:widowControl/>
        <w:tabs>
          <w:tab w:val="left" w:pos="1620"/>
        </w:tabs>
        <w:snapToGrid w:val="0"/>
        <w:spacing w:line="360" w:lineRule="auto"/>
        <w:ind w:right="-197" w:rightChars="-94"/>
        <w:jc w:val="left"/>
        <w:rPr>
          <w:rFonts w:ascii="楷体" w:hAnsi="楷体" w:eastAsia="楷体" w:cs="楷体"/>
          <w:b/>
          <w:bCs/>
          <w:sz w:val="32"/>
          <w:szCs w:val="32"/>
          <w:lang w:val="zh-CN"/>
        </w:rPr>
      </w:pPr>
    </w:p>
    <w:p>
      <w:pPr>
        <w:autoSpaceDE w:val="0"/>
        <w:autoSpaceDN w:val="0"/>
        <w:adjustRightInd w:val="0"/>
        <w:spacing w:line="360" w:lineRule="auto"/>
        <w:jc w:val="center"/>
        <w:rPr>
          <w:rFonts w:ascii="楷体" w:hAnsi="楷体" w:eastAsia="楷体" w:cs="楷体"/>
          <w:b/>
          <w:bCs/>
          <w:sz w:val="32"/>
          <w:szCs w:val="32"/>
          <w:lang w:val="zh-CN"/>
        </w:rPr>
      </w:pPr>
      <w:r>
        <w:rPr>
          <w:rFonts w:hint="eastAsia" w:ascii="楷体" w:hAnsi="楷体" w:eastAsia="楷体" w:cs="楷体"/>
          <w:b/>
          <w:bCs/>
          <w:sz w:val="32"/>
          <w:szCs w:val="32"/>
          <w:lang w:val="zh-CN"/>
        </w:rPr>
        <w:t>第二部分</w:t>
      </w:r>
      <w:r>
        <w:rPr>
          <w:rFonts w:hint="eastAsia" w:ascii="楷体" w:hAnsi="楷体" w:eastAsia="楷体" w:cs="楷体"/>
          <w:b/>
          <w:bCs/>
          <w:sz w:val="32"/>
          <w:szCs w:val="32"/>
        </w:rPr>
        <w:t xml:space="preserve">  投标</w:t>
      </w:r>
      <w:r>
        <w:rPr>
          <w:rFonts w:hint="eastAsia" w:ascii="楷体" w:hAnsi="楷体" w:eastAsia="楷体" w:cs="楷体"/>
          <w:b/>
          <w:bCs/>
          <w:sz w:val="32"/>
          <w:szCs w:val="32"/>
          <w:lang w:val="zh-CN"/>
        </w:rPr>
        <w:t>供应商须知</w:t>
      </w:r>
    </w:p>
    <w:p>
      <w:pPr>
        <w:autoSpaceDE w:val="0"/>
        <w:autoSpaceDN w:val="0"/>
        <w:adjustRightInd w:val="0"/>
        <w:spacing w:line="560" w:lineRule="exact"/>
        <w:ind w:firstLine="562" w:firstLineChars="200"/>
        <w:rPr>
          <w:rFonts w:ascii="楷体" w:hAnsi="楷体" w:eastAsia="楷体" w:cs="楷体"/>
          <w:b/>
          <w:bCs/>
          <w:sz w:val="28"/>
          <w:szCs w:val="28"/>
        </w:rPr>
      </w:pPr>
      <w:r>
        <w:rPr>
          <w:rFonts w:hint="eastAsia" w:ascii="楷体" w:hAnsi="楷体" w:eastAsia="楷体" w:cs="楷体"/>
          <w:b/>
          <w:bCs/>
          <w:sz w:val="28"/>
          <w:szCs w:val="28"/>
          <w:lang w:val="zh-CN"/>
        </w:rPr>
        <w:t>一、名词解释</w:t>
      </w:r>
    </w:p>
    <w:p>
      <w:pPr>
        <w:autoSpaceDE w:val="0"/>
        <w:autoSpaceDN w:val="0"/>
        <w:adjustRightInd w:val="0"/>
        <w:spacing w:line="560" w:lineRule="exact"/>
        <w:ind w:firstLine="570"/>
        <w:rPr>
          <w:rFonts w:ascii="楷体" w:hAnsi="楷体" w:eastAsia="楷体" w:cs="楷体"/>
          <w:sz w:val="28"/>
          <w:szCs w:val="28"/>
        </w:rPr>
      </w:pPr>
      <w:r>
        <w:rPr>
          <w:rFonts w:hint="eastAsia" w:ascii="楷体" w:hAnsi="楷体" w:eastAsia="楷体" w:cs="楷体"/>
          <w:sz w:val="28"/>
          <w:szCs w:val="28"/>
          <w:lang w:val="zh-CN"/>
        </w:rPr>
        <w:t>1、采 购 人：</w:t>
      </w:r>
      <w:r>
        <w:rPr>
          <w:rFonts w:hint="eastAsia" w:ascii="楷体" w:hAnsi="楷体" w:eastAsia="楷体" w:cs="楷体"/>
          <w:kern w:val="0"/>
          <w:sz w:val="28"/>
          <w:szCs w:val="28"/>
        </w:rPr>
        <w:t>府谷县第三小学</w:t>
      </w:r>
    </w:p>
    <w:p>
      <w:pPr>
        <w:autoSpaceDE w:val="0"/>
        <w:autoSpaceDN w:val="0"/>
        <w:adjustRightIn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rPr>
        <w:t>2</w:t>
      </w:r>
      <w:r>
        <w:rPr>
          <w:rFonts w:hint="eastAsia" w:ascii="楷体" w:hAnsi="楷体" w:eastAsia="楷体" w:cs="楷体"/>
          <w:sz w:val="28"/>
          <w:szCs w:val="28"/>
          <w:lang w:val="zh-CN"/>
        </w:rPr>
        <w:t xml:space="preserve">、集中采购机构：府谷县政府采购中心 </w:t>
      </w:r>
    </w:p>
    <w:p>
      <w:pPr>
        <w:autoSpaceDE w:val="0"/>
        <w:autoSpaceDN w:val="0"/>
        <w:adjustRightIn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rPr>
        <w:t>3</w:t>
      </w:r>
      <w:r>
        <w:rPr>
          <w:rFonts w:hint="eastAsia" w:ascii="楷体" w:hAnsi="楷体" w:eastAsia="楷体" w:cs="楷体"/>
          <w:sz w:val="28"/>
          <w:szCs w:val="28"/>
          <w:lang w:val="zh-CN"/>
        </w:rPr>
        <w:t>、投标供应商：响应招标并且符合招标文件规定资格条件和参加投标竞争的法人、其他组织或者自然人</w:t>
      </w:r>
    </w:p>
    <w:p>
      <w:pPr>
        <w:autoSpaceDE w:val="0"/>
        <w:autoSpaceDN w:val="0"/>
        <w:adjustRightInd w:val="0"/>
        <w:spacing w:line="560" w:lineRule="exact"/>
        <w:ind w:firstLine="570"/>
        <w:rPr>
          <w:rFonts w:ascii="楷体" w:hAnsi="楷体" w:eastAsia="楷体" w:cs="楷体"/>
          <w:b/>
          <w:sz w:val="28"/>
          <w:szCs w:val="28"/>
          <w:lang w:val="zh-CN"/>
        </w:rPr>
      </w:pPr>
      <w:r>
        <w:rPr>
          <w:rFonts w:hint="eastAsia" w:ascii="楷体" w:hAnsi="楷体" w:eastAsia="楷体" w:cs="楷体"/>
          <w:b/>
          <w:sz w:val="28"/>
          <w:szCs w:val="28"/>
          <w:lang w:val="zh-CN"/>
        </w:rPr>
        <w:t>二、招标文件及要求</w:t>
      </w:r>
    </w:p>
    <w:p>
      <w:pPr>
        <w:autoSpaceDE w:val="0"/>
        <w:autoSpaceDN w:val="0"/>
        <w:adjustRightIn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lang w:val="zh-CN"/>
        </w:rPr>
        <w:t>1、招标文件组成：招标文件是根据本项目的内容和需求编制，包括以下内容：</w:t>
      </w:r>
    </w:p>
    <w:p>
      <w:pPr>
        <w:autoSpaceDE w:val="0"/>
        <w:autoSpaceDN w:val="0"/>
        <w:adjustRightIn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lang w:val="zh-CN"/>
        </w:rPr>
        <w:t>1-1、招标公告</w:t>
      </w:r>
    </w:p>
    <w:p>
      <w:pPr>
        <w:autoSpaceDE w:val="0"/>
        <w:autoSpaceDN w:val="0"/>
        <w:adjustRightIn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lang w:val="zh-CN"/>
        </w:rPr>
        <w:t>1-2、</w:t>
      </w:r>
      <w:r>
        <w:rPr>
          <w:rFonts w:hint="eastAsia" w:ascii="楷体" w:hAnsi="楷体" w:eastAsia="楷体" w:cs="楷体"/>
          <w:bCs/>
          <w:sz w:val="28"/>
          <w:szCs w:val="28"/>
        </w:rPr>
        <w:t>投标</w:t>
      </w:r>
      <w:r>
        <w:rPr>
          <w:rFonts w:hint="eastAsia" w:ascii="楷体" w:hAnsi="楷体" w:eastAsia="楷体" w:cs="楷体"/>
          <w:bCs/>
          <w:sz w:val="28"/>
          <w:szCs w:val="28"/>
          <w:lang w:val="zh-CN"/>
        </w:rPr>
        <w:t>供应商</w:t>
      </w:r>
      <w:r>
        <w:rPr>
          <w:rFonts w:hint="eastAsia" w:ascii="楷体" w:hAnsi="楷体" w:eastAsia="楷体" w:cs="楷体"/>
          <w:sz w:val="28"/>
          <w:szCs w:val="28"/>
          <w:lang w:val="zh-CN"/>
        </w:rPr>
        <w:t>须知</w:t>
      </w:r>
    </w:p>
    <w:p>
      <w:pPr>
        <w:autoSpaceDE w:val="0"/>
        <w:autoSpaceDN w:val="0"/>
        <w:adjustRightIn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lang w:val="zh-CN"/>
        </w:rPr>
        <w:t>1-3、招标内容及要求</w:t>
      </w:r>
    </w:p>
    <w:p>
      <w:pPr>
        <w:autoSpaceDE w:val="0"/>
        <w:autoSpaceDN w:val="0"/>
        <w:adjustRightIn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lang w:val="zh-CN"/>
        </w:rPr>
        <w:t>1-4、合同主要条款</w:t>
      </w:r>
    </w:p>
    <w:p>
      <w:pPr>
        <w:autoSpaceDE w:val="0"/>
        <w:autoSpaceDN w:val="0"/>
        <w:adjustRightIn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lang w:val="zh-CN"/>
        </w:rPr>
        <w:t>1-5、投标文件格式</w:t>
      </w:r>
    </w:p>
    <w:p>
      <w:pPr>
        <w:autoSpaceDE w:val="0"/>
        <w:autoSpaceDN w:val="0"/>
        <w:adjustRightIn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lang w:val="zh-CN"/>
        </w:rPr>
        <w:t>2、招标文件的获取：招标采购公告发布后，有意向的投标供应商应从采购中心购买招标文件，其文件仅作为本次招标使用。</w:t>
      </w:r>
    </w:p>
    <w:p>
      <w:pPr>
        <w:autoSpaceDE w:val="0"/>
        <w:autoSpaceDN w:val="0"/>
        <w:adjustRightInd w:val="0"/>
        <w:spacing w:line="560" w:lineRule="exact"/>
        <w:ind w:firstLine="570"/>
        <w:rPr>
          <w:rFonts w:ascii="楷体" w:hAnsi="楷体" w:eastAsia="楷体" w:cs="楷体"/>
          <w:sz w:val="28"/>
          <w:szCs w:val="28"/>
        </w:rPr>
      </w:pPr>
      <w:r>
        <w:rPr>
          <w:rFonts w:hint="eastAsia" w:ascii="楷体" w:hAnsi="楷体" w:eastAsia="楷体" w:cs="楷体"/>
          <w:sz w:val="28"/>
          <w:szCs w:val="28"/>
          <w:lang w:val="zh-CN"/>
        </w:rPr>
        <w:t>3、采购中心对已发出的招标文件进行必要的澄清或者修改的，应在招标文件要求提交投标文件截止时间十五日前，不足十五日应延长至十五日。澄清或者修改内容在政府采购发布媒体上发布变更公告，并以书面形式通知所有招标文件收受人，且作为招标文件的组成部分。</w:t>
      </w:r>
    </w:p>
    <w:p>
      <w:pPr>
        <w:autoSpaceDE w:val="0"/>
        <w:autoSpaceDN w:val="0"/>
        <w:adjustRightInd w:val="0"/>
        <w:spacing w:line="560" w:lineRule="exact"/>
        <w:ind w:firstLine="570"/>
        <w:rPr>
          <w:rFonts w:ascii="楷体" w:hAnsi="楷体" w:eastAsia="楷体" w:cs="楷体"/>
          <w:sz w:val="28"/>
          <w:szCs w:val="28"/>
        </w:rPr>
      </w:pPr>
      <w:r>
        <w:rPr>
          <w:rFonts w:hint="eastAsia" w:ascii="楷体" w:hAnsi="楷体" w:eastAsia="楷体" w:cs="楷体"/>
          <w:sz w:val="28"/>
          <w:szCs w:val="28"/>
        </w:rPr>
        <w:t>4</w:t>
      </w:r>
      <w:r>
        <w:rPr>
          <w:rFonts w:hint="eastAsia" w:ascii="楷体" w:hAnsi="楷体" w:eastAsia="楷体" w:cs="楷体"/>
          <w:sz w:val="28"/>
          <w:szCs w:val="28"/>
          <w:lang w:val="zh-CN"/>
        </w:rPr>
        <w:t>、对采购活动事项有疑问或有质疑的投标供应商，应在投标截止时间五日前，以书面形式提出。采购中心将予以答复，涉及变更或修正内容在政府采购发布媒体上发布变更公告，并以书面形式通知所有招标文件收受人，且作为招标文件的组成部分。</w:t>
      </w:r>
    </w:p>
    <w:p>
      <w:pPr>
        <w:autoSpaceDE w:val="0"/>
        <w:autoSpaceDN w:val="0"/>
        <w:adjustRightInd w:val="0"/>
        <w:spacing w:line="560" w:lineRule="exact"/>
        <w:ind w:firstLine="570"/>
        <w:rPr>
          <w:rFonts w:ascii="楷体" w:hAnsi="楷体" w:eastAsia="楷体" w:cs="楷体"/>
          <w:sz w:val="28"/>
          <w:szCs w:val="28"/>
        </w:rPr>
      </w:pPr>
      <w:r>
        <w:rPr>
          <w:rFonts w:hint="eastAsia" w:ascii="楷体" w:hAnsi="楷体" w:eastAsia="楷体" w:cs="楷体"/>
          <w:sz w:val="28"/>
          <w:szCs w:val="28"/>
        </w:rPr>
        <w:t>5</w:t>
      </w:r>
      <w:r>
        <w:rPr>
          <w:rFonts w:hint="eastAsia" w:ascii="楷体" w:hAnsi="楷体" w:eastAsia="楷体" w:cs="楷体"/>
          <w:sz w:val="28"/>
          <w:szCs w:val="28"/>
          <w:lang w:val="zh-CN"/>
        </w:rPr>
        <w:t>、招标文件的解释权归府谷县政府采购中心。</w:t>
      </w:r>
    </w:p>
    <w:p>
      <w:pPr>
        <w:autoSpaceDE w:val="0"/>
        <w:autoSpaceDN w:val="0"/>
        <w:adjustRightInd w:val="0"/>
        <w:spacing w:line="560" w:lineRule="exact"/>
        <w:ind w:firstLine="570"/>
        <w:rPr>
          <w:rFonts w:ascii="楷体" w:hAnsi="楷体" w:eastAsia="楷体" w:cs="楷体"/>
          <w:b/>
          <w:bCs/>
          <w:sz w:val="28"/>
          <w:szCs w:val="28"/>
        </w:rPr>
      </w:pPr>
      <w:r>
        <w:rPr>
          <w:rFonts w:hint="eastAsia" w:ascii="楷体" w:hAnsi="楷体" w:eastAsia="楷体" w:cs="楷体"/>
          <w:b/>
          <w:bCs/>
          <w:sz w:val="28"/>
          <w:szCs w:val="28"/>
          <w:lang w:val="zh-CN"/>
        </w:rPr>
        <w:t>三、投标及投标文件的编制</w:t>
      </w:r>
    </w:p>
    <w:p>
      <w:pPr>
        <w:autoSpaceDE w:val="0"/>
        <w:autoSpaceDN w:val="0"/>
        <w:adjustRightInd w:val="0"/>
        <w:spacing w:line="560" w:lineRule="exact"/>
        <w:ind w:firstLine="629"/>
        <w:rPr>
          <w:rFonts w:ascii="楷体" w:hAnsi="楷体" w:eastAsia="楷体" w:cs="楷体"/>
          <w:bCs/>
          <w:sz w:val="28"/>
          <w:szCs w:val="28"/>
        </w:rPr>
      </w:pPr>
      <w:r>
        <w:rPr>
          <w:rFonts w:hint="eastAsia" w:ascii="楷体" w:hAnsi="楷体" w:eastAsia="楷体" w:cs="楷体"/>
          <w:sz w:val="28"/>
          <w:szCs w:val="28"/>
        </w:rPr>
        <w:t>1、各投标供应商应仔细阅读采购招标文件中的所有事项、格式、条款和要求，对采购招标文件的全部</w:t>
      </w:r>
      <w:r>
        <w:rPr>
          <w:rFonts w:hint="eastAsia" w:ascii="楷体" w:hAnsi="楷体" w:eastAsia="楷体" w:cs="楷体"/>
          <w:bCs/>
          <w:sz w:val="28"/>
          <w:szCs w:val="28"/>
        </w:rPr>
        <w:t>内容及要求作出实质性响应，提交相应资料，按标段投标，不得在其中选项投标或将其中内容再行分解，否则投标无效。</w:t>
      </w:r>
    </w:p>
    <w:p>
      <w:pPr>
        <w:autoSpaceDE w:val="0"/>
        <w:autoSpaceDN w:val="0"/>
        <w:adjustRightInd w:val="0"/>
        <w:spacing w:line="560" w:lineRule="atLeast"/>
        <w:ind w:firstLine="629"/>
        <w:rPr>
          <w:rFonts w:ascii="楷体" w:hAnsi="楷体" w:eastAsia="楷体" w:cs="楷体"/>
          <w:bCs/>
          <w:sz w:val="28"/>
          <w:szCs w:val="28"/>
        </w:rPr>
      </w:pPr>
      <w:r>
        <w:rPr>
          <w:rFonts w:hint="eastAsia" w:ascii="楷体" w:hAnsi="楷体" w:eastAsia="楷体" w:cs="楷体"/>
          <w:bCs/>
          <w:sz w:val="28"/>
          <w:szCs w:val="28"/>
        </w:rPr>
        <w:t>2、合格投标供应商要求：</w:t>
      </w:r>
    </w:p>
    <w:p>
      <w:pPr>
        <w:pStyle w:val="26"/>
        <w:keepNext w:val="0"/>
        <w:keepLines w:val="0"/>
        <w:widowControl/>
        <w:suppressLineNumbers w:val="0"/>
        <w:spacing w:line="450" w:lineRule="atLeast"/>
        <w:ind w:left="0" w:firstLine="420"/>
        <w:rPr>
          <w:rFonts w:hint="eastAsia" w:ascii="楷体" w:hAnsi="楷体" w:eastAsia="楷体" w:cs="楷体"/>
          <w:sz w:val="24"/>
          <w:szCs w:val="24"/>
        </w:rPr>
      </w:pPr>
      <w:r>
        <w:rPr>
          <w:rFonts w:hint="eastAsia" w:ascii="楷体" w:hAnsi="楷体" w:eastAsia="楷体" w:cs="楷体"/>
          <w:color w:val="333333"/>
          <w:sz w:val="24"/>
          <w:szCs w:val="24"/>
        </w:rPr>
        <w:t>1、具有独立承担民事责任能力的法人或其他组织，提供有效的营业执照、税务登记证、组织机构代码证（或提供统一社会信用代码的营业执照）原件，经营范围必须和该采购内容相关 2、提供开标前上一年度财务审计报告原件（至少包括审计报告内容、资产负债表和利润表） 3、提供开标前任意月份的社会保障养老金缴存单据或社保机构开具的社会保险参保缴费情况证明原件 4、税收缴纳证明：提供开标前任意月份的纳税证明或完税证明 原件5、参加本次政府采购活动近三年内，在经营活动中没有重大违纪的书面声明，同时提供“信用中国”网站、“中国政府采购网”查询的相关信用记录完整截图；时间段为本项目发出公告之日至开标之日 6、法定代表人授权书及被授权人身份证原件（法定代表人直接参加只须提交其身份证原件）7、采购中心出具的投标保证金交纳凭证原件（加盖投标供应商公章）8、不允许联合体投标</w:t>
      </w:r>
    </w:p>
    <w:p>
      <w:pPr>
        <w:spacing w:line="0" w:lineRule="atLeast"/>
        <w:ind w:firstLine="280" w:firstLineChars="100"/>
        <w:rPr>
          <w:rFonts w:ascii="楷体" w:hAnsi="楷体" w:eastAsia="楷体" w:cs="楷体"/>
          <w:bCs/>
          <w:sz w:val="28"/>
          <w:szCs w:val="28"/>
        </w:rPr>
      </w:pPr>
      <w:r>
        <w:rPr>
          <w:rFonts w:hint="eastAsia" w:ascii="楷体" w:hAnsi="楷体" w:eastAsia="楷体" w:cs="楷体"/>
          <w:sz w:val="28"/>
          <w:szCs w:val="28"/>
        </w:rPr>
        <w:t>（备注：1、资格证明文件封面须完全按照所附投标文件格式标明：项目编号、项目名称、投标人名称、证明文件的明细内容，</w:t>
      </w:r>
      <w:r>
        <w:rPr>
          <w:rFonts w:hint="eastAsia" w:ascii="楷体" w:hAnsi="楷体" w:eastAsia="楷体" w:cs="楷体"/>
          <w:kern w:val="0"/>
          <w:sz w:val="28"/>
          <w:szCs w:val="28"/>
        </w:rPr>
        <w:t>无缝隙</w:t>
      </w:r>
      <w:r>
        <w:rPr>
          <w:rFonts w:hint="eastAsia" w:ascii="楷体" w:hAnsi="楷体" w:eastAsia="楷体" w:cs="楷体"/>
          <w:kern w:val="0"/>
          <w:sz w:val="28"/>
          <w:szCs w:val="28"/>
          <w:lang w:val="en-US" w:eastAsia="zh-CN"/>
        </w:rPr>
        <w:t>完全</w:t>
      </w:r>
      <w:r>
        <w:rPr>
          <w:rFonts w:hint="eastAsia" w:ascii="楷体" w:hAnsi="楷体" w:eastAsia="楷体" w:cs="楷体"/>
          <w:kern w:val="0"/>
          <w:sz w:val="28"/>
          <w:szCs w:val="28"/>
        </w:rPr>
        <w:t>密封，在封线处加盖公章</w:t>
      </w:r>
      <w:r>
        <w:rPr>
          <w:rFonts w:hint="eastAsia" w:ascii="楷体" w:hAnsi="楷体" w:eastAsia="楷体" w:cs="楷体"/>
          <w:sz w:val="28"/>
          <w:szCs w:val="28"/>
        </w:rPr>
        <w:t>和法定代表人印章</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任意未按要求加写标记、缺项视为无效投标文件</w:t>
      </w:r>
      <w:r>
        <w:rPr>
          <w:rFonts w:hint="eastAsia" w:ascii="楷体" w:hAnsi="楷体" w:eastAsia="楷体" w:cs="楷体"/>
          <w:sz w:val="28"/>
          <w:szCs w:val="28"/>
        </w:rPr>
        <w:t>）</w:t>
      </w:r>
    </w:p>
    <w:p>
      <w:pPr>
        <w:spacing w:line="0" w:lineRule="atLeast"/>
        <w:ind w:firstLine="600"/>
        <w:rPr>
          <w:rFonts w:ascii="楷体" w:hAnsi="楷体" w:eastAsia="楷体" w:cs="楷体"/>
          <w:sz w:val="32"/>
          <w:szCs w:val="32"/>
        </w:rPr>
      </w:pPr>
      <w:r>
        <w:rPr>
          <w:rFonts w:hint="eastAsia" w:ascii="楷体" w:hAnsi="楷体" w:eastAsia="楷体" w:cs="楷体"/>
          <w:sz w:val="28"/>
          <w:szCs w:val="28"/>
        </w:rPr>
        <w:t>以上均为各投标人必备的资格证明文件，投标时单独无缝隙完全密封递交，且各投标人投标时还需在投标文件中附有资格证明文件复印件并加盖投标人红色公章，无效或缺项将视为无效投标文件</w:t>
      </w:r>
      <w:r>
        <w:rPr>
          <w:rFonts w:hint="eastAsia" w:ascii="楷体" w:hAnsi="楷体" w:eastAsia="楷体" w:cs="楷体"/>
          <w:sz w:val="32"/>
          <w:szCs w:val="32"/>
        </w:rPr>
        <w:t>。</w:t>
      </w:r>
    </w:p>
    <w:p>
      <w:pPr>
        <w:numPr>
          <w:ilvl w:val="0"/>
          <w:numId w:val="2"/>
        </w:numPr>
        <w:autoSpaceDE w:val="0"/>
        <w:autoSpaceDN w:val="0"/>
        <w:adjustRightInd w:val="0"/>
        <w:spacing w:line="560" w:lineRule="exact"/>
        <w:ind w:firstLine="629"/>
        <w:rPr>
          <w:rFonts w:ascii="楷体" w:hAnsi="楷体" w:eastAsia="楷体" w:cs="楷体"/>
          <w:bCs/>
          <w:sz w:val="28"/>
          <w:szCs w:val="28"/>
        </w:rPr>
      </w:pPr>
      <w:r>
        <w:rPr>
          <w:rFonts w:hint="eastAsia" w:ascii="楷体" w:hAnsi="楷体" w:eastAsia="楷体" w:cs="楷体"/>
          <w:bCs/>
          <w:sz w:val="28"/>
          <w:szCs w:val="28"/>
        </w:rPr>
        <w:t>限制投标要求</w:t>
      </w:r>
    </w:p>
    <w:p>
      <w:pPr>
        <w:autoSpaceDE w:val="0"/>
        <w:autoSpaceDN w:val="0"/>
        <w:adjustRightInd w:val="0"/>
        <w:spacing w:line="560" w:lineRule="exact"/>
        <w:ind w:firstLine="629"/>
        <w:rPr>
          <w:rFonts w:ascii="楷体" w:hAnsi="楷体" w:eastAsia="楷体" w:cs="楷体"/>
          <w:bCs/>
          <w:sz w:val="28"/>
          <w:szCs w:val="28"/>
        </w:rPr>
      </w:pPr>
      <w:r>
        <w:rPr>
          <w:rFonts w:hint="eastAsia" w:ascii="楷体" w:hAnsi="楷体" w:eastAsia="楷体" w:cs="楷体"/>
          <w:bCs/>
          <w:sz w:val="28"/>
          <w:szCs w:val="28"/>
        </w:rPr>
        <w:t>3-1、投标供应商单位负责人为同一人或者存在直接控股、管理关系的不同供应商，不得参加同一项目或同一标段的政府采购活动。</w:t>
      </w:r>
    </w:p>
    <w:p>
      <w:pPr>
        <w:autoSpaceDE w:val="0"/>
        <w:autoSpaceDN w:val="0"/>
        <w:adjustRightInd w:val="0"/>
        <w:spacing w:line="560" w:lineRule="exact"/>
        <w:ind w:firstLine="629"/>
        <w:rPr>
          <w:rFonts w:ascii="楷体" w:hAnsi="楷体" w:eastAsia="楷体" w:cs="楷体"/>
          <w:bCs/>
          <w:sz w:val="28"/>
          <w:szCs w:val="28"/>
        </w:rPr>
      </w:pPr>
      <w:r>
        <w:rPr>
          <w:rFonts w:hint="eastAsia" w:ascii="楷体" w:hAnsi="楷体" w:eastAsia="楷体" w:cs="楷体"/>
          <w:bCs/>
          <w:sz w:val="28"/>
          <w:szCs w:val="28"/>
        </w:rPr>
        <w:t>3-2、除单一来源采购项目外，为采购项目提供整体设计、规范编制或者项目管理、监理、检测等服务的供应商，不得再参加同一项目的采购活动。</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rPr>
        <w:t>4</w:t>
      </w:r>
      <w:r>
        <w:rPr>
          <w:rFonts w:hint="eastAsia" w:ascii="楷体" w:hAnsi="楷体" w:eastAsia="楷体" w:cs="楷体"/>
          <w:sz w:val="28"/>
          <w:szCs w:val="28"/>
          <w:lang w:val="zh-CN"/>
        </w:rPr>
        <w:t>、本次招标项目不接受联合体投标。</w:t>
      </w:r>
    </w:p>
    <w:p>
      <w:pPr>
        <w:tabs>
          <w:tab w:val="left" w:pos="9030"/>
        </w:tabs>
        <w:snapToGrid w:val="0"/>
        <w:spacing w:line="560" w:lineRule="exact"/>
        <w:ind w:right="-65" w:firstLine="560" w:firstLineChars="200"/>
        <w:rPr>
          <w:rFonts w:ascii="楷体" w:hAnsi="楷体" w:eastAsia="楷体" w:cs="楷体"/>
          <w:sz w:val="28"/>
          <w:szCs w:val="28"/>
          <w:lang w:val="zh-CN"/>
        </w:rPr>
      </w:pPr>
      <w:r>
        <w:rPr>
          <w:rFonts w:hint="eastAsia" w:ascii="楷体" w:hAnsi="楷体" w:eastAsia="楷体" w:cs="楷体"/>
          <w:sz w:val="28"/>
          <w:szCs w:val="28"/>
        </w:rPr>
        <w:t>5</w:t>
      </w:r>
      <w:r>
        <w:rPr>
          <w:rFonts w:hint="eastAsia" w:ascii="楷体" w:hAnsi="楷体" w:eastAsia="楷体" w:cs="楷体"/>
          <w:sz w:val="28"/>
          <w:szCs w:val="28"/>
          <w:lang w:val="zh-CN"/>
        </w:rPr>
        <w:t>、投标文件的编制</w:t>
      </w:r>
    </w:p>
    <w:p>
      <w:pPr>
        <w:tabs>
          <w:tab w:val="left" w:pos="9030"/>
        </w:tabs>
        <w:snapToGrid w:val="0"/>
        <w:spacing w:line="560" w:lineRule="exact"/>
        <w:ind w:right="-65" w:firstLine="560" w:firstLineChars="200"/>
        <w:rPr>
          <w:rFonts w:ascii="楷体" w:hAnsi="楷体" w:eastAsia="楷体" w:cs="楷体"/>
          <w:sz w:val="28"/>
          <w:szCs w:val="28"/>
          <w:lang w:val="zh-CN"/>
        </w:rPr>
      </w:pPr>
      <w:r>
        <w:rPr>
          <w:rFonts w:hint="eastAsia" w:ascii="楷体" w:hAnsi="楷体" w:eastAsia="楷体" w:cs="楷体"/>
          <w:sz w:val="28"/>
          <w:szCs w:val="28"/>
        </w:rPr>
        <w:t>5</w:t>
      </w:r>
      <w:r>
        <w:rPr>
          <w:rFonts w:hint="eastAsia" w:ascii="楷体" w:hAnsi="楷体" w:eastAsia="楷体" w:cs="楷体"/>
          <w:sz w:val="28"/>
          <w:szCs w:val="28"/>
          <w:lang w:val="zh-CN"/>
        </w:rPr>
        <w:t>-1、投标供应商</w:t>
      </w:r>
      <w:r>
        <w:rPr>
          <w:rFonts w:hint="eastAsia" w:ascii="楷体" w:hAnsi="楷体" w:eastAsia="楷体" w:cs="楷体"/>
          <w:sz w:val="28"/>
          <w:szCs w:val="28"/>
        </w:rPr>
        <w:t>必须</w:t>
      </w:r>
      <w:r>
        <w:rPr>
          <w:rFonts w:hint="eastAsia" w:ascii="楷体" w:hAnsi="楷体" w:eastAsia="楷体" w:cs="楷体"/>
          <w:sz w:val="28"/>
          <w:szCs w:val="28"/>
          <w:lang w:val="zh-CN"/>
        </w:rPr>
        <w:t>以采购代理机构提供的投标文件格式编制投标文件，正本一份，副本两份，电子版一份，并各自装订成册，每套投标文件须清楚地标明“正本”或“副本”，一旦正本与副本不符，以正本为准。</w:t>
      </w:r>
    </w:p>
    <w:p>
      <w:pPr>
        <w:tabs>
          <w:tab w:val="left" w:pos="9030"/>
        </w:tabs>
        <w:snapToGrid w:val="0"/>
        <w:spacing w:line="560" w:lineRule="exact"/>
        <w:ind w:right="-65" w:firstLine="560" w:firstLineChars="200"/>
        <w:rPr>
          <w:rFonts w:ascii="楷体" w:hAnsi="楷体" w:eastAsia="楷体" w:cs="楷体"/>
          <w:sz w:val="28"/>
          <w:szCs w:val="28"/>
          <w:lang w:val="zh-CN"/>
        </w:rPr>
      </w:pPr>
      <w:r>
        <w:rPr>
          <w:rFonts w:hint="eastAsia" w:ascii="楷体" w:hAnsi="楷体" w:eastAsia="楷体" w:cs="楷体"/>
          <w:sz w:val="28"/>
          <w:szCs w:val="28"/>
        </w:rPr>
        <w:t>5</w:t>
      </w:r>
      <w:r>
        <w:rPr>
          <w:rFonts w:hint="eastAsia" w:ascii="楷体" w:hAnsi="楷体" w:eastAsia="楷体" w:cs="楷体"/>
          <w:sz w:val="28"/>
          <w:szCs w:val="28"/>
          <w:lang w:val="zh-CN"/>
        </w:rPr>
        <w:t>-2、投标供应商在编制投标文件时，应依据招标文件的要求，对招标文件作出实质性的响应，</w:t>
      </w:r>
      <w:r>
        <w:rPr>
          <w:rFonts w:hint="eastAsia" w:ascii="楷体" w:hAnsi="楷体" w:eastAsia="楷体" w:cs="楷体"/>
          <w:sz w:val="28"/>
          <w:szCs w:val="28"/>
        </w:rPr>
        <w:t>否则视为无效投标文件。</w:t>
      </w:r>
      <w:r>
        <w:rPr>
          <w:rFonts w:hint="eastAsia" w:ascii="楷体" w:hAnsi="楷体" w:eastAsia="楷体" w:cs="楷体"/>
          <w:sz w:val="28"/>
          <w:szCs w:val="28"/>
          <w:lang w:val="zh-CN"/>
        </w:rPr>
        <w:t xml:space="preserve">内容应包括： </w:t>
      </w:r>
    </w:p>
    <w:p>
      <w:pPr>
        <w:tabs>
          <w:tab w:val="left" w:pos="9030"/>
        </w:tabs>
        <w:snapToGrid w:val="0"/>
        <w:spacing w:line="560" w:lineRule="exact"/>
        <w:ind w:right="-65" w:firstLine="560" w:firstLineChars="200"/>
        <w:rPr>
          <w:rFonts w:ascii="楷体" w:hAnsi="楷体" w:eastAsia="楷体" w:cs="楷体"/>
          <w:sz w:val="28"/>
          <w:szCs w:val="28"/>
          <w:lang w:val="zh-CN"/>
        </w:rPr>
      </w:pPr>
      <w:r>
        <w:rPr>
          <w:rFonts w:hint="eastAsia" w:ascii="楷体" w:hAnsi="楷体" w:eastAsia="楷体" w:cs="楷体"/>
          <w:sz w:val="28"/>
          <w:szCs w:val="28"/>
        </w:rPr>
        <w:t>5</w:t>
      </w:r>
      <w:r>
        <w:rPr>
          <w:rFonts w:hint="eastAsia" w:ascii="楷体" w:hAnsi="楷体" w:eastAsia="楷体" w:cs="楷体"/>
          <w:sz w:val="28"/>
          <w:szCs w:val="28"/>
          <w:lang w:val="zh-CN"/>
        </w:rPr>
        <w:t>-2-1、对投标函中内容的响应；</w:t>
      </w:r>
    </w:p>
    <w:p>
      <w:pPr>
        <w:tabs>
          <w:tab w:val="left" w:pos="9030"/>
        </w:tabs>
        <w:snapToGrid w:val="0"/>
        <w:spacing w:line="560" w:lineRule="exact"/>
        <w:ind w:right="-65" w:firstLine="560" w:firstLineChars="200"/>
        <w:rPr>
          <w:rFonts w:ascii="楷体" w:hAnsi="楷体" w:eastAsia="楷体" w:cs="楷体"/>
          <w:sz w:val="28"/>
          <w:szCs w:val="28"/>
          <w:lang w:val="zh-CN"/>
        </w:rPr>
      </w:pPr>
      <w:r>
        <w:rPr>
          <w:rFonts w:hint="eastAsia" w:ascii="楷体" w:hAnsi="楷体" w:eastAsia="楷体" w:cs="楷体"/>
          <w:sz w:val="28"/>
          <w:szCs w:val="28"/>
          <w:lang w:val="zh-CN"/>
        </w:rPr>
        <w:t>5-2-2、开标一览表（报价表）和分项报价表。投标货币用人民币，单位为万元，精确到元。</w:t>
      </w:r>
    </w:p>
    <w:p>
      <w:pPr>
        <w:tabs>
          <w:tab w:val="left" w:pos="9030"/>
        </w:tabs>
        <w:snapToGrid w:val="0"/>
        <w:spacing w:line="560" w:lineRule="exact"/>
        <w:ind w:right="-65" w:firstLine="560" w:firstLineChars="200"/>
        <w:rPr>
          <w:rFonts w:ascii="楷体" w:hAnsi="楷体" w:eastAsia="楷体" w:cs="楷体"/>
          <w:sz w:val="28"/>
          <w:szCs w:val="28"/>
          <w:lang w:val="zh-CN"/>
        </w:rPr>
      </w:pPr>
      <w:r>
        <w:rPr>
          <w:rFonts w:hint="eastAsia" w:ascii="楷体" w:hAnsi="楷体" w:eastAsia="楷体" w:cs="楷体"/>
          <w:sz w:val="28"/>
          <w:szCs w:val="28"/>
        </w:rPr>
        <w:t>5</w:t>
      </w:r>
      <w:r>
        <w:rPr>
          <w:rFonts w:hint="eastAsia" w:ascii="楷体" w:hAnsi="楷体" w:eastAsia="楷体" w:cs="楷体"/>
          <w:sz w:val="28"/>
          <w:szCs w:val="28"/>
          <w:lang w:val="zh-CN"/>
        </w:rPr>
        <w:t>-2-3、投标供应商出具的合格供应商要求文件，证明参加投标供应商是响应本项目招标的合格供应商。</w:t>
      </w:r>
    </w:p>
    <w:p>
      <w:pPr>
        <w:tabs>
          <w:tab w:val="left" w:pos="9030"/>
        </w:tabs>
        <w:snapToGrid w:val="0"/>
        <w:spacing w:line="560" w:lineRule="exact"/>
        <w:ind w:right="-65" w:firstLine="560" w:firstLineChars="200"/>
        <w:rPr>
          <w:rFonts w:ascii="楷体" w:hAnsi="楷体" w:eastAsia="楷体" w:cs="楷体"/>
          <w:sz w:val="28"/>
          <w:szCs w:val="28"/>
          <w:lang w:val="zh-CN"/>
        </w:rPr>
      </w:pPr>
      <w:r>
        <w:rPr>
          <w:rFonts w:hint="eastAsia" w:ascii="楷体" w:hAnsi="楷体" w:eastAsia="楷体" w:cs="楷体"/>
          <w:sz w:val="28"/>
          <w:szCs w:val="28"/>
        </w:rPr>
        <w:t>5</w:t>
      </w:r>
      <w:r>
        <w:rPr>
          <w:rFonts w:hint="eastAsia" w:ascii="楷体" w:hAnsi="楷体" w:eastAsia="楷体" w:cs="楷体"/>
          <w:sz w:val="28"/>
          <w:szCs w:val="28"/>
          <w:lang w:val="zh-CN"/>
        </w:rPr>
        <w:t>-2-4、投标供应商为本次招标采购活动编制的实施方案，具有履行合同所必须的产品和专业技术能力，配备了相应的商务和技术人员，项目在组织实施、财务保证、货源供应、培训服务、售后服务及技术支持等方面具体做法和保障措施。</w:t>
      </w:r>
    </w:p>
    <w:p>
      <w:pPr>
        <w:tabs>
          <w:tab w:val="left" w:pos="9030"/>
        </w:tabs>
        <w:snapToGrid w:val="0"/>
        <w:spacing w:line="560" w:lineRule="exact"/>
        <w:ind w:right="-65" w:firstLine="560" w:firstLineChars="200"/>
        <w:rPr>
          <w:rFonts w:ascii="楷体" w:hAnsi="楷体" w:eastAsia="楷体" w:cs="楷体"/>
          <w:sz w:val="28"/>
          <w:szCs w:val="28"/>
          <w:lang w:val="zh-CN"/>
        </w:rPr>
      </w:pPr>
      <w:r>
        <w:rPr>
          <w:rFonts w:hint="eastAsia" w:ascii="楷体" w:hAnsi="楷体" w:eastAsia="楷体" w:cs="楷体"/>
          <w:sz w:val="28"/>
          <w:szCs w:val="28"/>
        </w:rPr>
        <w:t>5</w:t>
      </w:r>
      <w:r>
        <w:rPr>
          <w:rFonts w:hint="eastAsia" w:ascii="楷体" w:hAnsi="楷体" w:eastAsia="楷体" w:cs="楷体"/>
          <w:sz w:val="28"/>
          <w:szCs w:val="28"/>
          <w:lang w:val="zh-CN"/>
        </w:rPr>
        <w:t>-2-5、投标供应商提供相应业绩，证明其供应经验及能力，以及为采购活动提供的合理化建议。</w:t>
      </w:r>
    </w:p>
    <w:p>
      <w:pPr>
        <w:tabs>
          <w:tab w:val="left" w:pos="9030"/>
        </w:tabs>
        <w:snapToGrid w:val="0"/>
        <w:spacing w:line="560" w:lineRule="atLeast"/>
        <w:ind w:right="-62" w:firstLine="560" w:firstLineChars="200"/>
        <w:rPr>
          <w:rFonts w:ascii="楷体" w:hAnsi="楷体" w:eastAsia="楷体" w:cs="楷体"/>
          <w:sz w:val="28"/>
          <w:szCs w:val="28"/>
          <w:lang w:val="zh-CN"/>
        </w:rPr>
      </w:pPr>
      <w:r>
        <w:rPr>
          <w:rFonts w:hint="eastAsia" w:ascii="楷体" w:hAnsi="楷体" w:eastAsia="楷体" w:cs="楷体"/>
          <w:sz w:val="28"/>
          <w:szCs w:val="28"/>
        </w:rPr>
        <w:t>5</w:t>
      </w:r>
      <w:r>
        <w:rPr>
          <w:rFonts w:hint="eastAsia" w:ascii="楷体" w:hAnsi="楷体" w:eastAsia="楷体" w:cs="楷体"/>
          <w:sz w:val="28"/>
          <w:szCs w:val="28"/>
          <w:lang w:val="zh-CN"/>
        </w:rPr>
        <w:t>-2-6、投标供应商根据招标文件载明采购活动的实际情况，拟在中标后将中标项目非主体、非关键性工作交由他人完成的，应当在投标文件中注明，并提供交由完成供应商的营业执照、相应资质等内容，且其允许的资质范围包含本项目项下的内容。</w:t>
      </w:r>
    </w:p>
    <w:p>
      <w:pPr>
        <w:widowControl/>
        <w:shd w:val="clear" w:color="auto" w:fill="FFFFFF"/>
        <w:spacing w:before="100" w:beforeAutospacing="1" w:after="100" w:afterAutospacing="1" w:line="560" w:lineRule="atLeast"/>
        <w:ind w:right="-62" w:firstLine="640"/>
        <w:rPr>
          <w:rFonts w:ascii="楷体" w:hAnsi="楷体" w:eastAsia="楷体" w:cs="楷体"/>
          <w:bCs/>
          <w:color w:val="000000"/>
          <w:sz w:val="28"/>
          <w:szCs w:val="28"/>
          <w:lang w:val="zh-CN"/>
        </w:rPr>
      </w:pPr>
      <w:r>
        <w:rPr>
          <w:rFonts w:hint="eastAsia" w:ascii="楷体" w:hAnsi="楷体" w:eastAsia="楷体" w:cs="楷体"/>
          <w:bCs/>
          <w:color w:val="000000"/>
          <w:kern w:val="0"/>
          <w:sz w:val="28"/>
          <w:szCs w:val="28"/>
        </w:rPr>
        <w:t>5-2-7、</w:t>
      </w:r>
      <w:r>
        <w:rPr>
          <w:rFonts w:hint="eastAsia" w:ascii="楷体" w:hAnsi="楷体" w:eastAsia="楷体" w:cs="楷体"/>
          <w:bCs/>
          <w:color w:val="000000"/>
          <w:sz w:val="28"/>
          <w:szCs w:val="28"/>
          <w:lang w:val="zh-CN"/>
        </w:rPr>
        <w:t>投标产品偏差表。如果提供的货物和服务与招标文件要求有偏离，必须详细说明。</w:t>
      </w:r>
    </w:p>
    <w:p>
      <w:pPr>
        <w:autoSpaceDE w:val="0"/>
        <w:autoSpaceDN w:val="0"/>
        <w:adjustRightInd w:val="0"/>
        <w:spacing w:line="500" w:lineRule="exact"/>
        <w:ind w:firstLine="560" w:firstLineChars="200"/>
        <w:rPr>
          <w:rFonts w:ascii="楷体" w:hAnsi="楷体" w:eastAsia="楷体" w:cs="楷体"/>
          <w:bCs/>
          <w:color w:val="000000"/>
          <w:sz w:val="28"/>
          <w:szCs w:val="28"/>
          <w:lang w:val="zh-CN"/>
        </w:rPr>
      </w:pPr>
      <w:r>
        <w:rPr>
          <w:rFonts w:hint="eastAsia" w:ascii="楷体" w:hAnsi="楷体" w:eastAsia="楷体" w:cs="楷体"/>
          <w:bCs/>
          <w:color w:val="000000"/>
          <w:sz w:val="28"/>
          <w:szCs w:val="28"/>
          <w:lang w:val="zh-CN"/>
        </w:rPr>
        <w:t>5-2-8、</w:t>
      </w:r>
      <w:r>
        <w:rPr>
          <w:rFonts w:hint="eastAsia" w:ascii="楷体" w:hAnsi="楷体" w:eastAsia="楷体" w:cs="楷体"/>
          <w:bCs/>
          <w:color w:val="000000"/>
          <w:kern w:val="0"/>
          <w:sz w:val="28"/>
          <w:szCs w:val="28"/>
        </w:rPr>
        <w:t>货物说明：</w:t>
      </w:r>
      <w:r>
        <w:rPr>
          <w:rFonts w:hint="eastAsia" w:ascii="楷体" w:hAnsi="楷体" w:eastAsia="楷体" w:cs="楷体"/>
          <w:bCs/>
          <w:color w:val="000000"/>
          <w:sz w:val="28"/>
          <w:szCs w:val="28"/>
          <w:lang w:val="zh-CN"/>
        </w:rPr>
        <w:t>主要包括拟提供货物的主要技术指标和性能及品牌、规格、产地、制造商的详细说明、详细的交货清单、验收标准。</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rPr>
        <w:t>5</w:t>
      </w:r>
      <w:r>
        <w:rPr>
          <w:rFonts w:hint="eastAsia" w:ascii="楷体" w:hAnsi="楷体" w:eastAsia="楷体" w:cs="楷体"/>
          <w:sz w:val="28"/>
          <w:szCs w:val="28"/>
          <w:lang w:val="zh-CN"/>
        </w:rPr>
        <w:t>-3、投标文件的正本和所有的副本均需打印或用不褪色蓝（黑）墨水（汁）书写，统一装订、标码，在每一页的正下方清楚标明第几页、共多少页等字样。</w:t>
      </w:r>
    </w:p>
    <w:p>
      <w:pPr>
        <w:autoSpaceDE w:val="0"/>
        <w:autoSpaceDN w:val="0"/>
        <w:adjustRightInd w:val="0"/>
        <w:snapToGrid w:val="0"/>
        <w:spacing w:line="560" w:lineRule="exact"/>
        <w:ind w:firstLine="645"/>
        <w:rPr>
          <w:rFonts w:ascii="楷体" w:hAnsi="楷体" w:eastAsia="楷体" w:cs="楷体"/>
          <w:sz w:val="28"/>
          <w:szCs w:val="28"/>
          <w:lang w:val="zh-CN"/>
        </w:rPr>
      </w:pPr>
      <w:r>
        <w:rPr>
          <w:rFonts w:hint="eastAsia" w:ascii="楷体" w:hAnsi="楷体" w:eastAsia="楷体" w:cs="楷体"/>
          <w:sz w:val="28"/>
          <w:szCs w:val="28"/>
        </w:rPr>
        <w:t>5-4、</w:t>
      </w:r>
      <w:r>
        <w:rPr>
          <w:rFonts w:hint="eastAsia" w:ascii="楷体" w:hAnsi="楷体" w:eastAsia="楷体" w:cs="楷体"/>
          <w:sz w:val="28"/>
          <w:szCs w:val="28"/>
          <w:lang w:val="zh-CN"/>
        </w:rPr>
        <w:t>投标文件必须加盖投标供应商单位公章和法定代表人（或其授权代表人）签字、盖章。</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rPr>
        <w:t>5-5</w:t>
      </w:r>
      <w:r>
        <w:rPr>
          <w:rFonts w:hint="eastAsia" w:ascii="楷体" w:hAnsi="楷体" w:eastAsia="楷体" w:cs="楷体"/>
          <w:sz w:val="28"/>
          <w:szCs w:val="28"/>
          <w:lang w:val="zh-CN"/>
        </w:rPr>
        <w:t>、投标文件不得行间插字、涂改和增删，如有修改错漏处，必须由投标供应商法定代表人（或其授权代表人）签字、盖章。</w:t>
      </w:r>
    </w:p>
    <w:p>
      <w:pPr>
        <w:tabs>
          <w:tab w:val="left" w:pos="9030"/>
        </w:tabs>
        <w:snapToGrid w:val="0"/>
        <w:spacing w:line="560" w:lineRule="exact"/>
        <w:ind w:right="-65" w:firstLine="560" w:firstLineChars="200"/>
        <w:rPr>
          <w:rFonts w:ascii="楷体" w:hAnsi="楷体" w:eastAsia="楷体" w:cs="楷体"/>
          <w:sz w:val="28"/>
          <w:szCs w:val="28"/>
          <w:lang w:val="zh-CN"/>
        </w:rPr>
      </w:pPr>
      <w:r>
        <w:rPr>
          <w:rFonts w:hint="eastAsia" w:ascii="楷体" w:hAnsi="楷体" w:eastAsia="楷体" w:cs="楷体"/>
          <w:sz w:val="28"/>
          <w:szCs w:val="28"/>
        </w:rPr>
        <w:t>6</w:t>
      </w:r>
      <w:r>
        <w:rPr>
          <w:rFonts w:hint="eastAsia" w:ascii="楷体" w:hAnsi="楷体" w:eastAsia="楷体" w:cs="楷体"/>
          <w:sz w:val="28"/>
          <w:szCs w:val="28"/>
          <w:lang w:val="zh-CN"/>
        </w:rPr>
        <w:t>、投标报价</w:t>
      </w:r>
    </w:p>
    <w:p>
      <w:pPr>
        <w:autoSpaceDE w:val="0"/>
        <w:autoSpaceDN w:val="0"/>
        <w:adjustRightInd w:val="0"/>
        <w:snapToGrid w:val="0"/>
        <w:spacing w:line="560" w:lineRule="exact"/>
        <w:ind w:firstLine="555"/>
        <w:rPr>
          <w:rFonts w:ascii="楷体" w:hAnsi="楷体" w:eastAsia="楷体" w:cs="楷体"/>
          <w:sz w:val="28"/>
          <w:szCs w:val="28"/>
        </w:rPr>
      </w:pPr>
      <w:r>
        <w:rPr>
          <w:rFonts w:hint="eastAsia" w:ascii="楷体" w:hAnsi="楷体" w:eastAsia="楷体" w:cs="楷体"/>
          <w:sz w:val="28"/>
          <w:szCs w:val="28"/>
        </w:rPr>
        <w:t>6</w:t>
      </w:r>
      <w:r>
        <w:rPr>
          <w:rFonts w:hint="eastAsia" w:ascii="楷体" w:hAnsi="楷体" w:eastAsia="楷体" w:cs="楷体"/>
          <w:sz w:val="28"/>
          <w:szCs w:val="28"/>
          <w:lang w:val="zh-CN"/>
        </w:rPr>
        <w:t>-1、投标供应商应按照招标文件规定的货物和服务要求，责任范围和合同条件进行报价，在投标文件中的开标一览表（报价表）上按要求标明各项分类报价、投标总价、服务期（交货期）等项，任何有选择的报价采购代理机构不予接受。</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rPr>
        <w:t>6</w:t>
      </w:r>
      <w:r>
        <w:rPr>
          <w:rFonts w:hint="eastAsia" w:ascii="楷体" w:hAnsi="楷体" w:eastAsia="楷体" w:cs="楷体"/>
          <w:sz w:val="28"/>
          <w:szCs w:val="28"/>
          <w:lang w:val="zh-CN"/>
        </w:rPr>
        <w:t>-2、</w:t>
      </w:r>
      <w:r>
        <w:rPr>
          <w:rFonts w:hint="eastAsia" w:ascii="楷体" w:hAnsi="楷体" w:eastAsia="楷体" w:cs="楷体"/>
          <w:sz w:val="28"/>
          <w:szCs w:val="28"/>
        </w:rPr>
        <w:t>投标报价是完成招标内容所需的全部费用，包括设备费、运杂费及其它相关的费用。</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rPr>
        <w:t>6</w:t>
      </w:r>
      <w:r>
        <w:rPr>
          <w:rFonts w:hint="eastAsia" w:ascii="楷体" w:hAnsi="楷体" w:eastAsia="楷体" w:cs="楷体"/>
          <w:sz w:val="28"/>
          <w:szCs w:val="28"/>
          <w:lang w:val="zh-CN"/>
        </w:rPr>
        <w:t>-3、投标报价表中标明的价格，一次性包死，在合同执行过程中，不得以任何理由变更。</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rPr>
        <w:t>6</w:t>
      </w:r>
      <w:r>
        <w:rPr>
          <w:rFonts w:hint="eastAsia" w:ascii="楷体" w:hAnsi="楷体" w:eastAsia="楷体" w:cs="楷体"/>
          <w:sz w:val="28"/>
          <w:szCs w:val="28"/>
          <w:lang w:val="zh-CN"/>
        </w:rPr>
        <w:t>-4、凡因投标供应商对招标文件阅读不深、理解不透、误解、疏漏、或因市场行情了解不清造成的后果和风险均由投标供应商自行负责。</w:t>
      </w:r>
    </w:p>
    <w:p>
      <w:pPr>
        <w:autoSpaceDE w:val="0"/>
        <w:autoSpaceDN w:val="0"/>
        <w:adjustRightInd w:val="0"/>
        <w:snapToGrid w:val="0"/>
        <w:spacing w:line="560" w:lineRule="exact"/>
        <w:ind w:firstLine="645"/>
        <w:rPr>
          <w:rFonts w:ascii="楷体" w:hAnsi="楷体" w:eastAsia="楷体" w:cs="楷体"/>
          <w:sz w:val="28"/>
          <w:szCs w:val="28"/>
          <w:lang w:val="zh-CN"/>
        </w:rPr>
      </w:pPr>
      <w:r>
        <w:rPr>
          <w:rFonts w:hint="eastAsia" w:ascii="楷体" w:hAnsi="楷体" w:eastAsia="楷体" w:cs="楷体"/>
          <w:sz w:val="28"/>
          <w:szCs w:val="28"/>
        </w:rPr>
        <w:t>6</w:t>
      </w:r>
      <w:r>
        <w:rPr>
          <w:rFonts w:hint="eastAsia" w:ascii="楷体" w:hAnsi="楷体" w:eastAsia="楷体" w:cs="楷体"/>
          <w:sz w:val="28"/>
          <w:szCs w:val="28"/>
          <w:lang w:val="zh-CN"/>
        </w:rPr>
        <w:t>-5、投标过程中所产生的一切费用由投标供应商自行承担。</w:t>
      </w:r>
    </w:p>
    <w:p>
      <w:pPr>
        <w:autoSpaceDE w:val="0"/>
        <w:autoSpaceDN w:val="0"/>
        <w:adjustRightInd w:val="0"/>
        <w:snapToGrid w:val="0"/>
        <w:spacing w:line="560" w:lineRule="exact"/>
        <w:ind w:firstLine="645"/>
        <w:rPr>
          <w:rFonts w:ascii="楷体" w:hAnsi="楷体" w:eastAsia="楷体" w:cs="楷体"/>
          <w:sz w:val="28"/>
          <w:szCs w:val="28"/>
          <w:lang w:val="zh-CN"/>
        </w:rPr>
      </w:pPr>
      <w:r>
        <w:rPr>
          <w:rFonts w:hint="eastAsia" w:ascii="楷体" w:hAnsi="楷体" w:eastAsia="楷体" w:cs="楷体"/>
          <w:sz w:val="28"/>
          <w:szCs w:val="28"/>
          <w:lang w:val="zh-CN"/>
        </w:rPr>
        <w:t>7、投标保证金：</w:t>
      </w:r>
    </w:p>
    <w:p>
      <w:pPr>
        <w:autoSpaceDE w:val="0"/>
        <w:autoSpaceDN w:val="0"/>
        <w:adjustRightInd w:val="0"/>
        <w:snapToGrid w:val="0"/>
        <w:spacing w:line="560" w:lineRule="exact"/>
        <w:ind w:firstLine="645"/>
        <w:rPr>
          <w:rFonts w:ascii="楷体" w:hAnsi="楷体" w:eastAsia="楷体" w:cs="楷体"/>
          <w:sz w:val="28"/>
          <w:szCs w:val="28"/>
          <w:lang w:val="zh-CN"/>
        </w:rPr>
      </w:pPr>
      <w:r>
        <w:rPr>
          <w:rFonts w:hint="eastAsia" w:ascii="楷体" w:hAnsi="楷体" w:eastAsia="楷体" w:cs="楷体"/>
          <w:sz w:val="28"/>
          <w:szCs w:val="28"/>
          <w:lang w:val="zh-CN"/>
        </w:rPr>
        <w:t>7-1、投标供应商须向采购中心递交人民币</w:t>
      </w:r>
      <w:r>
        <w:rPr>
          <w:rFonts w:hint="eastAsia" w:ascii="楷体" w:hAnsi="楷体" w:eastAsia="楷体" w:cs="楷体"/>
          <w:kern w:val="0"/>
          <w:sz w:val="28"/>
          <w:szCs w:val="28"/>
        </w:rPr>
        <w:t>贰万</w:t>
      </w:r>
      <w:r>
        <w:rPr>
          <w:rFonts w:hint="eastAsia" w:ascii="楷体" w:hAnsi="楷体" w:eastAsia="楷体" w:cs="楷体"/>
          <w:sz w:val="28"/>
          <w:szCs w:val="28"/>
          <w:lang w:val="zh-CN"/>
        </w:rPr>
        <w:t>元整（￥</w:t>
      </w:r>
      <w:r>
        <w:rPr>
          <w:rFonts w:hint="eastAsia" w:ascii="楷体" w:hAnsi="楷体" w:eastAsia="楷体" w:cs="楷体"/>
          <w:sz w:val="28"/>
          <w:szCs w:val="28"/>
        </w:rPr>
        <w:t>20000</w:t>
      </w:r>
      <w:r>
        <w:rPr>
          <w:rFonts w:hint="eastAsia" w:ascii="楷体" w:hAnsi="楷体" w:eastAsia="楷体" w:cs="楷体"/>
          <w:sz w:val="28"/>
          <w:szCs w:val="28"/>
          <w:lang w:val="zh-CN"/>
        </w:rPr>
        <w:t>元）的投标保证金。</w:t>
      </w:r>
    </w:p>
    <w:p>
      <w:pPr>
        <w:autoSpaceDE w:val="0"/>
        <w:autoSpaceDN w:val="0"/>
        <w:adjustRightInd w:val="0"/>
        <w:snapToGrid w:val="0"/>
        <w:spacing w:line="560" w:lineRule="exact"/>
        <w:ind w:firstLine="560" w:firstLineChars="200"/>
        <w:rPr>
          <w:rFonts w:ascii="楷体" w:hAnsi="楷体" w:eastAsia="楷体" w:cs="楷体"/>
          <w:sz w:val="28"/>
          <w:szCs w:val="28"/>
        </w:rPr>
      </w:pPr>
      <w:r>
        <w:rPr>
          <w:rFonts w:hint="eastAsia" w:ascii="楷体" w:hAnsi="楷体" w:eastAsia="楷体" w:cs="楷体"/>
          <w:sz w:val="28"/>
          <w:szCs w:val="28"/>
          <w:lang w:val="zh-CN"/>
        </w:rPr>
        <w:t>收取保证金单位名称</w:t>
      </w:r>
      <w:r>
        <w:rPr>
          <w:rFonts w:hint="eastAsia" w:ascii="楷体" w:hAnsi="楷体" w:eastAsia="楷体" w:cs="楷体"/>
          <w:sz w:val="28"/>
          <w:szCs w:val="28"/>
        </w:rPr>
        <w:t>：府谷县政府采购中心保证金专户</w:t>
      </w:r>
    </w:p>
    <w:p>
      <w:pPr>
        <w:adjustRightInd w:val="0"/>
        <w:snapToGrid w:val="0"/>
        <w:spacing w:line="560" w:lineRule="exact"/>
        <w:ind w:firstLine="599" w:firstLineChars="214"/>
        <w:rPr>
          <w:rFonts w:ascii="楷体" w:hAnsi="楷体" w:eastAsia="楷体" w:cs="楷体"/>
          <w:spacing w:val="-6"/>
          <w:sz w:val="28"/>
          <w:szCs w:val="28"/>
        </w:rPr>
      </w:pPr>
      <w:r>
        <w:rPr>
          <w:rFonts w:hint="eastAsia" w:ascii="楷体" w:hAnsi="楷体" w:eastAsia="楷体" w:cs="楷体"/>
          <w:sz w:val="28"/>
          <w:szCs w:val="28"/>
        </w:rPr>
        <w:t>开户银行：中国建设银行股份有限公司府谷县支行 </w:t>
      </w:r>
      <w:r>
        <w:rPr>
          <w:rFonts w:hint="eastAsia" w:ascii="楷体" w:hAnsi="楷体" w:eastAsia="楷体" w:cs="楷体"/>
          <w:spacing w:val="-6"/>
          <w:sz w:val="28"/>
          <w:szCs w:val="28"/>
        </w:rPr>
        <w:t xml:space="preserve"> </w:t>
      </w:r>
    </w:p>
    <w:p>
      <w:pPr>
        <w:pStyle w:val="26"/>
        <w:shd w:val="clear" w:color="auto" w:fill="FFFFFF"/>
        <w:ind w:firstLine="560" w:firstLineChars="200"/>
        <w:rPr>
          <w:rFonts w:ascii="楷体" w:hAnsi="楷体" w:eastAsia="楷体" w:cs="楷体"/>
          <w:sz w:val="28"/>
          <w:szCs w:val="28"/>
        </w:rPr>
      </w:pPr>
      <w:r>
        <w:rPr>
          <w:rFonts w:hint="eastAsia" w:ascii="楷体" w:hAnsi="楷体" w:eastAsia="楷体" w:cs="楷体"/>
          <w:sz w:val="28"/>
          <w:szCs w:val="28"/>
        </w:rPr>
        <w:t>帐    号：61001697308052514019</w:t>
      </w:r>
    </w:p>
    <w:p>
      <w:pPr>
        <w:adjustRightInd w:val="0"/>
        <w:snapToGrid w:val="0"/>
        <w:spacing w:line="560" w:lineRule="exact"/>
        <w:ind w:firstLine="599" w:firstLineChars="214"/>
        <w:rPr>
          <w:rFonts w:ascii="楷体" w:hAnsi="楷体" w:eastAsia="楷体" w:cs="楷体"/>
          <w:sz w:val="28"/>
          <w:szCs w:val="28"/>
        </w:rPr>
      </w:pPr>
      <w:r>
        <w:rPr>
          <w:rFonts w:hint="eastAsia" w:ascii="楷体" w:hAnsi="楷体" w:eastAsia="楷体" w:cs="楷体"/>
          <w:sz w:val="28"/>
          <w:szCs w:val="28"/>
          <w:lang w:val="zh-CN"/>
        </w:rPr>
        <w:t>联系人：</w:t>
      </w:r>
      <w:r>
        <w:rPr>
          <w:rFonts w:hint="eastAsia" w:ascii="楷体" w:hAnsi="楷体" w:eastAsia="楷体" w:cs="楷体"/>
          <w:sz w:val="28"/>
          <w:szCs w:val="28"/>
          <w:lang w:val="en-US" w:eastAsia="zh-CN"/>
        </w:rPr>
        <w:t>杨会明</w:t>
      </w:r>
      <w:r>
        <w:rPr>
          <w:rFonts w:hint="eastAsia" w:ascii="楷体" w:hAnsi="楷体" w:eastAsia="楷体" w:cs="楷体"/>
          <w:sz w:val="28"/>
          <w:szCs w:val="28"/>
          <w:lang w:val="zh-CN"/>
        </w:rPr>
        <w:t xml:space="preserve">    联系电话：0912-872</w:t>
      </w:r>
      <w:r>
        <w:rPr>
          <w:rFonts w:hint="eastAsia" w:ascii="楷体" w:hAnsi="楷体" w:eastAsia="楷体" w:cs="楷体"/>
          <w:sz w:val="28"/>
          <w:szCs w:val="28"/>
        </w:rPr>
        <w:t>3606</w:t>
      </w:r>
    </w:p>
    <w:p>
      <w:pPr>
        <w:adjustRightInd w:val="0"/>
        <w:snapToGrid w:val="0"/>
        <w:spacing w:line="560" w:lineRule="exact"/>
        <w:ind w:firstLine="459" w:firstLineChars="164"/>
        <w:rPr>
          <w:rFonts w:ascii="楷体" w:hAnsi="楷体" w:eastAsia="楷体" w:cs="楷体"/>
          <w:sz w:val="28"/>
          <w:szCs w:val="28"/>
        </w:rPr>
      </w:pPr>
      <w:r>
        <w:rPr>
          <w:rFonts w:hint="eastAsia" w:ascii="楷体" w:hAnsi="楷体" w:eastAsia="楷体" w:cs="楷体"/>
          <w:sz w:val="28"/>
          <w:szCs w:val="28"/>
          <w:lang w:val="zh-CN"/>
        </w:rPr>
        <w:t>7-2、提交投标保证金后，各投标供应商须到府谷县政府采购中心换取交纳保证金收据（加盖投标人红章）附在投标文件中复印件，否则视为无效标书。</w:t>
      </w:r>
    </w:p>
    <w:p>
      <w:pPr>
        <w:autoSpaceDE w:val="0"/>
        <w:autoSpaceDN w:val="0"/>
        <w:adjustRightInd w:val="0"/>
        <w:snapToGri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rPr>
        <w:t>7-3</w:t>
      </w:r>
      <w:r>
        <w:rPr>
          <w:rFonts w:hint="eastAsia" w:ascii="楷体" w:hAnsi="楷体" w:eastAsia="楷体" w:cs="楷体"/>
          <w:sz w:val="28"/>
          <w:szCs w:val="28"/>
          <w:lang w:val="zh-CN"/>
        </w:rPr>
        <w:t>、投标保证金应用人民币，采用银行转帐支票，电汇、银行即期汇票。</w:t>
      </w:r>
    </w:p>
    <w:p>
      <w:pPr>
        <w:autoSpaceDE w:val="0"/>
        <w:autoSpaceDN w:val="0"/>
        <w:adjustRightInd w:val="0"/>
        <w:snapToGrid w:val="0"/>
        <w:spacing w:line="560" w:lineRule="exact"/>
        <w:ind w:firstLine="570"/>
        <w:rPr>
          <w:rFonts w:ascii="楷体" w:hAnsi="楷体" w:eastAsia="楷体" w:cs="楷体"/>
          <w:sz w:val="28"/>
          <w:szCs w:val="28"/>
          <w:lang w:val="zh-CN"/>
        </w:rPr>
      </w:pPr>
      <w:r>
        <w:rPr>
          <w:rFonts w:hint="eastAsia" w:ascii="楷体" w:hAnsi="楷体" w:eastAsia="楷体" w:cs="楷体"/>
          <w:sz w:val="28"/>
          <w:szCs w:val="28"/>
        </w:rPr>
        <w:t>7-4</w:t>
      </w:r>
      <w:r>
        <w:rPr>
          <w:rFonts w:hint="eastAsia" w:ascii="楷体" w:hAnsi="楷体" w:eastAsia="楷体" w:cs="楷体"/>
          <w:sz w:val="28"/>
          <w:szCs w:val="28"/>
          <w:lang w:val="zh-CN"/>
        </w:rPr>
        <w:t>、在中标通知书发出后五个工作日内退还未中标供应商的投标保证金，在采购合同签订后五个工作日内退还中标供应商的投标保证金。</w:t>
      </w:r>
    </w:p>
    <w:p>
      <w:pPr>
        <w:snapToGrid w:val="0"/>
        <w:spacing w:line="560" w:lineRule="exact"/>
        <w:ind w:firstLine="560" w:firstLineChars="200"/>
        <w:rPr>
          <w:rFonts w:ascii="楷体" w:hAnsi="楷体" w:eastAsia="楷体" w:cs="楷体"/>
          <w:sz w:val="28"/>
          <w:szCs w:val="28"/>
          <w:lang w:val="zh-CN"/>
        </w:rPr>
      </w:pPr>
      <w:r>
        <w:rPr>
          <w:rFonts w:hint="eastAsia" w:ascii="楷体" w:hAnsi="楷体" w:eastAsia="楷体" w:cs="楷体"/>
          <w:sz w:val="28"/>
          <w:szCs w:val="28"/>
        </w:rPr>
        <w:t>7</w:t>
      </w:r>
      <w:r>
        <w:rPr>
          <w:rFonts w:hint="eastAsia" w:ascii="楷体" w:hAnsi="楷体" w:eastAsia="楷体" w:cs="楷体"/>
          <w:sz w:val="28"/>
          <w:szCs w:val="28"/>
          <w:lang w:val="zh-CN"/>
        </w:rPr>
        <w:t>-</w:t>
      </w:r>
      <w:r>
        <w:rPr>
          <w:rFonts w:hint="eastAsia" w:ascii="楷体" w:hAnsi="楷体" w:eastAsia="楷体" w:cs="楷体"/>
          <w:sz w:val="28"/>
          <w:szCs w:val="28"/>
        </w:rPr>
        <w:t>5</w:t>
      </w:r>
      <w:r>
        <w:rPr>
          <w:rFonts w:hint="eastAsia" w:ascii="楷体" w:hAnsi="楷体" w:eastAsia="楷体" w:cs="楷体"/>
          <w:sz w:val="28"/>
          <w:szCs w:val="28"/>
          <w:lang w:val="zh-CN"/>
        </w:rPr>
        <w:t>、中标供应商有下列情形之一的，采购中心不予退还其交纳的投标保证金，并在项目财政主管部门备案；情节严重的，由财政部门将其列入不良行为纪录名单予以通报，在一至三年内禁止参加政府采购活动：</w:t>
      </w:r>
    </w:p>
    <w:p>
      <w:pPr>
        <w:autoSpaceDE w:val="0"/>
        <w:autoSpaceDN w:val="0"/>
        <w:adjustRightInd w:val="0"/>
        <w:snapToGrid w:val="0"/>
        <w:spacing w:line="560" w:lineRule="exact"/>
        <w:rPr>
          <w:rFonts w:ascii="楷体" w:hAnsi="楷体" w:eastAsia="楷体" w:cs="楷体"/>
          <w:sz w:val="28"/>
          <w:szCs w:val="28"/>
          <w:lang w:val="zh-CN"/>
        </w:rPr>
      </w:pPr>
      <w:r>
        <w:rPr>
          <w:rFonts w:hint="eastAsia" w:ascii="楷体" w:hAnsi="楷体" w:eastAsia="楷体" w:cs="楷体"/>
          <w:sz w:val="28"/>
          <w:szCs w:val="28"/>
          <w:lang w:val="zh-CN"/>
        </w:rPr>
        <w:t xml:space="preserve">   </w:t>
      </w:r>
      <w:r>
        <w:rPr>
          <w:rFonts w:hint="eastAsia" w:ascii="楷体" w:hAnsi="楷体" w:eastAsia="楷体" w:cs="楷体"/>
          <w:sz w:val="28"/>
          <w:szCs w:val="28"/>
        </w:rPr>
        <w:t>7</w:t>
      </w:r>
      <w:r>
        <w:rPr>
          <w:rFonts w:hint="eastAsia" w:ascii="楷体" w:hAnsi="楷体" w:eastAsia="楷体" w:cs="楷体"/>
          <w:sz w:val="28"/>
          <w:szCs w:val="28"/>
          <w:lang w:val="zh-CN"/>
        </w:rPr>
        <w:t>-</w:t>
      </w:r>
      <w:r>
        <w:rPr>
          <w:rFonts w:hint="eastAsia" w:ascii="楷体" w:hAnsi="楷体" w:eastAsia="楷体" w:cs="楷体"/>
          <w:sz w:val="28"/>
          <w:szCs w:val="28"/>
        </w:rPr>
        <w:t>5</w:t>
      </w:r>
      <w:r>
        <w:rPr>
          <w:rFonts w:hint="eastAsia" w:ascii="楷体" w:hAnsi="楷体" w:eastAsia="楷体" w:cs="楷体"/>
          <w:sz w:val="28"/>
          <w:szCs w:val="28"/>
          <w:lang w:val="zh-CN"/>
        </w:rPr>
        <w:t>-1、中标后无正当理由不与采购人签订合同的；</w:t>
      </w:r>
    </w:p>
    <w:p>
      <w:pPr>
        <w:autoSpaceDE w:val="0"/>
        <w:autoSpaceDN w:val="0"/>
        <w:adjustRightInd w:val="0"/>
        <w:snapToGrid w:val="0"/>
        <w:spacing w:line="560" w:lineRule="exact"/>
        <w:ind w:firstLine="420" w:firstLineChars="150"/>
        <w:rPr>
          <w:rFonts w:ascii="楷体" w:hAnsi="楷体" w:eastAsia="楷体" w:cs="楷体"/>
          <w:sz w:val="28"/>
          <w:szCs w:val="28"/>
          <w:lang w:val="zh-CN"/>
        </w:rPr>
      </w:pPr>
      <w:r>
        <w:rPr>
          <w:rFonts w:hint="eastAsia" w:ascii="楷体" w:hAnsi="楷体" w:eastAsia="楷体" w:cs="楷体"/>
          <w:sz w:val="28"/>
          <w:szCs w:val="28"/>
        </w:rPr>
        <w:t>7</w:t>
      </w:r>
      <w:r>
        <w:rPr>
          <w:rFonts w:hint="eastAsia" w:ascii="楷体" w:hAnsi="楷体" w:eastAsia="楷体" w:cs="楷体"/>
          <w:sz w:val="28"/>
          <w:szCs w:val="28"/>
          <w:lang w:val="zh-CN"/>
        </w:rPr>
        <w:t>-</w:t>
      </w:r>
      <w:r>
        <w:rPr>
          <w:rFonts w:hint="eastAsia" w:ascii="楷体" w:hAnsi="楷体" w:eastAsia="楷体" w:cs="楷体"/>
          <w:sz w:val="28"/>
          <w:szCs w:val="28"/>
        </w:rPr>
        <w:t>5</w:t>
      </w:r>
      <w:r>
        <w:rPr>
          <w:rFonts w:hint="eastAsia" w:ascii="楷体" w:hAnsi="楷体" w:eastAsia="楷体" w:cs="楷体"/>
          <w:sz w:val="28"/>
          <w:szCs w:val="28"/>
          <w:lang w:val="zh-CN"/>
        </w:rPr>
        <w:t>-2、中标供应商将中标项目转让给他人，或者在投标文件中未说明，且未经采购人同意，将中标项目分包给他人的；</w:t>
      </w:r>
    </w:p>
    <w:p>
      <w:pPr>
        <w:autoSpaceDE w:val="0"/>
        <w:autoSpaceDN w:val="0"/>
        <w:adjustRightInd w:val="0"/>
        <w:snapToGrid w:val="0"/>
        <w:spacing w:line="560" w:lineRule="exact"/>
        <w:ind w:firstLine="420" w:firstLineChars="150"/>
        <w:rPr>
          <w:rFonts w:ascii="楷体" w:hAnsi="楷体" w:eastAsia="楷体" w:cs="楷体"/>
          <w:sz w:val="28"/>
          <w:szCs w:val="28"/>
        </w:rPr>
      </w:pPr>
      <w:r>
        <w:rPr>
          <w:rFonts w:hint="eastAsia" w:ascii="楷体" w:hAnsi="楷体" w:eastAsia="楷体" w:cs="楷体"/>
          <w:sz w:val="28"/>
          <w:szCs w:val="28"/>
        </w:rPr>
        <w:t>7</w:t>
      </w:r>
      <w:r>
        <w:rPr>
          <w:rFonts w:hint="eastAsia" w:ascii="楷体" w:hAnsi="楷体" w:eastAsia="楷体" w:cs="楷体"/>
          <w:sz w:val="28"/>
          <w:szCs w:val="28"/>
          <w:lang w:val="zh-CN"/>
        </w:rPr>
        <w:t>-</w:t>
      </w:r>
      <w:r>
        <w:rPr>
          <w:rFonts w:hint="eastAsia" w:ascii="楷体" w:hAnsi="楷体" w:eastAsia="楷体" w:cs="楷体"/>
          <w:sz w:val="28"/>
          <w:szCs w:val="28"/>
        </w:rPr>
        <w:t>5</w:t>
      </w:r>
      <w:r>
        <w:rPr>
          <w:rFonts w:hint="eastAsia" w:ascii="楷体" w:hAnsi="楷体" w:eastAsia="楷体" w:cs="楷体"/>
          <w:sz w:val="28"/>
          <w:szCs w:val="28"/>
          <w:lang w:val="zh-CN"/>
        </w:rPr>
        <w:t>-3、中标供应商拒绝履行合同义务的。</w:t>
      </w:r>
    </w:p>
    <w:p>
      <w:pPr>
        <w:autoSpaceDE w:val="0"/>
        <w:autoSpaceDN w:val="0"/>
        <w:adjustRightInd w:val="0"/>
        <w:snapToGrid w:val="0"/>
        <w:spacing w:line="560" w:lineRule="exact"/>
        <w:rPr>
          <w:rFonts w:ascii="楷体" w:hAnsi="楷体" w:eastAsia="楷体" w:cs="楷体"/>
          <w:sz w:val="28"/>
          <w:szCs w:val="28"/>
          <w:lang w:val="zh-CN"/>
        </w:rPr>
      </w:pPr>
      <w:r>
        <w:rPr>
          <w:rFonts w:hint="eastAsia" w:ascii="楷体" w:hAnsi="楷体" w:eastAsia="楷体" w:cs="楷体"/>
          <w:sz w:val="28"/>
          <w:szCs w:val="28"/>
        </w:rPr>
        <w:t xml:space="preserve">   8</w:t>
      </w:r>
      <w:r>
        <w:rPr>
          <w:rFonts w:hint="eastAsia" w:ascii="楷体" w:hAnsi="楷体" w:eastAsia="楷体" w:cs="楷体"/>
          <w:sz w:val="28"/>
          <w:szCs w:val="28"/>
          <w:lang w:val="zh-CN"/>
        </w:rPr>
        <w:t>、投标文件有效期</w:t>
      </w:r>
    </w:p>
    <w:p>
      <w:pPr>
        <w:autoSpaceDE w:val="0"/>
        <w:autoSpaceDN w:val="0"/>
        <w:adjustRightInd w:val="0"/>
        <w:snapToGrid w:val="0"/>
        <w:spacing w:line="560" w:lineRule="exact"/>
        <w:ind w:firstLine="420" w:firstLineChars="150"/>
        <w:rPr>
          <w:rFonts w:ascii="楷体" w:hAnsi="楷体" w:eastAsia="楷体" w:cs="楷体"/>
          <w:sz w:val="28"/>
          <w:szCs w:val="28"/>
          <w:lang w:val="zh-CN"/>
        </w:rPr>
      </w:pPr>
      <w:r>
        <w:rPr>
          <w:rFonts w:hint="eastAsia" w:ascii="楷体" w:hAnsi="楷体" w:eastAsia="楷体" w:cs="楷体"/>
          <w:sz w:val="28"/>
          <w:szCs w:val="28"/>
          <w:lang w:val="zh-CN"/>
        </w:rPr>
        <w:t>8-1、投标文件有效期为自开标之日起九十（</w:t>
      </w:r>
      <w:r>
        <w:rPr>
          <w:rFonts w:hint="eastAsia" w:ascii="楷体" w:hAnsi="楷体" w:eastAsia="楷体" w:cs="楷体"/>
          <w:sz w:val="28"/>
          <w:szCs w:val="28"/>
        </w:rPr>
        <w:t>90</w:t>
      </w:r>
      <w:r>
        <w:rPr>
          <w:rFonts w:hint="eastAsia" w:ascii="楷体" w:hAnsi="楷体" w:eastAsia="楷体" w:cs="楷体"/>
          <w:sz w:val="28"/>
          <w:szCs w:val="28"/>
          <w:lang w:val="zh-CN"/>
        </w:rPr>
        <w:t>）个日历日，在有效期内投标文件对投标人具有法律约束力，以保证采购人完成评标、定标以及合同签订事项。中标投标供应商的投标文件有效期自动延长至合同执行完毕。</w:t>
      </w:r>
    </w:p>
    <w:p>
      <w:pPr>
        <w:autoSpaceDE w:val="0"/>
        <w:autoSpaceDN w:val="0"/>
        <w:adjustRightInd w:val="0"/>
        <w:snapToGrid w:val="0"/>
        <w:spacing w:line="560" w:lineRule="exact"/>
        <w:ind w:firstLine="420" w:firstLineChars="150"/>
        <w:rPr>
          <w:rFonts w:ascii="楷体" w:hAnsi="楷体" w:eastAsia="楷体" w:cs="楷体"/>
          <w:sz w:val="28"/>
          <w:szCs w:val="28"/>
          <w:lang w:val="zh-CN"/>
        </w:rPr>
      </w:pPr>
      <w:r>
        <w:rPr>
          <w:rFonts w:hint="eastAsia" w:ascii="楷体" w:hAnsi="楷体" w:eastAsia="楷体" w:cs="楷体"/>
          <w:sz w:val="28"/>
          <w:szCs w:val="28"/>
          <w:lang w:val="zh-CN"/>
        </w:rPr>
        <w:t>8-2、特殊情况需延长投标有效期的，采购代理机构可于投标有效期届满之前，要求投标人同意延长有效期，采购代理机构的要求与投标人的答复均应为书面形式。投标人拒绝延长的，其投标在原投标有效期期届满后将不再有效，但有权收回其投标保证金；投标人同意延长的，应相应延长其投标保证金的有效期，但不允许修改或撤回投标文件。</w:t>
      </w:r>
    </w:p>
    <w:p>
      <w:pPr>
        <w:autoSpaceDE w:val="0"/>
        <w:autoSpaceDN w:val="0"/>
        <w:adjustRightInd w:val="0"/>
        <w:snapToGrid w:val="0"/>
        <w:spacing w:line="560" w:lineRule="exact"/>
        <w:rPr>
          <w:rFonts w:ascii="楷体" w:hAnsi="楷体" w:eastAsia="楷体" w:cs="楷体"/>
          <w:b/>
          <w:bCs/>
          <w:sz w:val="28"/>
          <w:szCs w:val="28"/>
        </w:rPr>
      </w:pPr>
      <w:r>
        <w:rPr>
          <w:rFonts w:hint="eastAsia" w:ascii="楷体" w:hAnsi="楷体" w:eastAsia="楷体" w:cs="楷体"/>
          <w:sz w:val="28"/>
          <w:szCs w:val="28"/>
        </w:rPr>
        <w:t xml:space="preserve"> </w:t>
      </w:r>
      <w:r>
        <w:rPr>
          <w:rFonts w:hint="eastAsia" w:ascii="楷体" w:hAnsi="楷体" w:eastAsia="楷体" w:cs="楷体"/>
          <w:b/>
          <w:bCs/>
          <w:sz w:val="28"/>
          <w:szCs w:val="28"/>
        </w:rPr>
        <w:t xml:space="preserve">   </w:t>
      </w:r>
      <w:r>
        <w:rPr>
          <w:rFonts w:hint="eastAsia" w:ascii="楷体" w:hAnsi="楷体" w:eastAsia="楷体" w:cs="楷体"/>
          <w:b/>
          <w:bCs/>
          <w:sz w:val="28"/>
          <w:szCs w:val="28"/>
          <w:lang w:val="zh-CN"/>
        </w:rPr>
        <w:t>四、投标文件的密封和提交</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rPr>
        <w:t>1</w:t>
      </w:r>
      <w:r>
        <w:rPr>
          <w:rFonts w:hint="eastAsia" w:ascii="楷体" w:hAnsi="楷体" w:eastAsia="楷体" w:cs="楷体"/>
          <w:sz w:val="28"/>
          <w:szCs w:val="28"/>
          <w:lang w:val="zh-CN"/>
        </w:rPr>
        <w:t>、投标文件密封</w:t>
      </w:r>
    </w:p>
    <w:p>
      <w:pPr>
        <w:autoSpaceDE w:val="0"/>
        <w:autoSpaceDN w:val="0"/>
        <w:adjustRightInd w:val="0"/>
        <w:snapToGrid w:val="0"/>
        <w:spacing w:line="560" w:lineRule="exact"/>
        <w:ind w:firstLine="630"/>
        <w:rPr>
          <w:rFonts w:ascii="楷体" w:hAnsi="楷体" w:eastAsia="楷体" w:cs="楷体"/>
          <w:sz w:val="28"/>
          <w:szCs w:val="28"/>
        </w:rPr>
      </w:pPr>
      <w:r>
        <w:rPr>
          <w:rFonts w:hint="eastAsia" w:ascii="楷体" w:hAnsi="楷体" w:eastAsia="楷体" w:cs="楷体"/>
          <w:sz w:val="28"/>
          <w:szCs w:val="28"/>
          <w:lang w:val="zh-CN"/>
        </w:rPr>
        <w:t>1-1、投标供应商应将投标文件的</w:t>
      </w:r>
      <w:r>
        <w:rPr>
          <w:rFonts w:hint="eastAsia" w:ascii="楷体" w:hAnsi="楷体" w:eastAsia="楷体" w:cs="楷体"/>
          <w:sz w:val="28"/>
          <w:szCs w:val="28"/>
        </w:rPr>
        <w:t>资质文件、</w:t>
      </w:r>
      <w:r>
        <w:rPr>
          <w:rFonts w:hint="eastAsia" w:ascii="楷体" w:hAnsi="楷体" w:eastAsia="楷体" w:cs="楷体"/>
          <w:sz w:val="28"/>
          <w:szCs w:val="28"/>
          <w:lang w:val="zh-CN"/>
        </w:rPr>
        <w:t>正本、副本</w:t>
      </w:r>
      <w:r>
        <w:rPr>
          <w:rFonts w:hint="eastAsia" w:ascii="楷体" w:hAnsi="楷体" w:eastAsia="楷体" w:cs="楷体"/>
          <w:sz w:val="28"/>
          <w:szCs w:val="28"/>
        </w:rPr>
        <w:t>和电子版</w:t>
      </w:r>
      <w:r>
        <w:rPr>
          <w:rFonts w:hint="eastAsia" w:ascii="楷体" w:hAnsi="楷体" w:eastAsia="楷体" w:cs="楷体"/>
          <w:sz w:val="28"/>
          <w:szCs w:val="28"/>
          <w:lang w:val="zh-CN"/>
        </w:rPr>
        <w:t>，用单独的</w:t>
      </w:r>
      <w:r>
        <w:rPr>
          <w:rFonts w:hint="eastAsia" w:ascii="楷体" w:hAnsi="楷体" w:eastAsia="楷体" w:cs="楷体"/>
          <w:sz w:val="28"/>
          <w:szCs w:val="28"/>
        </w:rPr>
        <w:t>封带</w:t>
      </w:r>
      <w:r>
        <w:rPr>
          <w:rFonts w:hint="eastAsia" w:ascii="楷体" w:hAnsi="楷体" w:eastAsia="楷体" w:cs="楷体"/>
          <w:sz w:val="28"/>
          <w:szCs w:val="28"/>
          <w:lang w:val="zh-CN"/>
        </w:rPr>
        <w:t>分别密封，在</w:t>
      </w:r>
      <w:r>
        <w:rPr>
          <w:rFonts w:hint="eastAsia" w:ascii="楷体" w:hAnsi="楷体" w:eastAsia="楷体" w:cs="楷体"/>
          <w:sz w:val="28"/>
          <w:szCs w:val="28"/>
        </w:rPr>
        <w:t>封带</w:t>
      </w:r>
      <w:r>
        <w:rPr>
          <w:rFonts w:hint="eastAsia" w:ascii="楷体" w:hAnsi="楷体" w:eastAsia="楷体" w:cs="楷体"/>
          <w:sz w:val="28"/>
          <w:szCs w:val="28"/>
          <w:lang w:val="zh-CN"/>
        </w:rPr>
        <w:t>上标明</w:t>
      </w:r>
      <w:r>
        <w:rPr>
          <w:rFonts w:hint="eastAsia" w:ascii="楷体" w:hAnsi="楷体" w:eastAsia="楷体" w:cs="楷体"/>
          <w:sz w:val="28"/>
          <w:szCs w:val="28"/>
        </w:rPr>
        <w:t>项目</w:t>
      </w:r>
      <w:r>
        <w:rPr>
          <w:rFonts w:hint="eastAsia" w:ascii="楷体" w:hAnsi="楷体" w:eastAsia="楷体" w:cs="楷体"/>
          <w:sz w:val="28"/>
          <w:szCs w:val="28"/>
          <w:lang w:val="zh-CN"/>
        </w:rPr>
        <w:t>编号、</w:t>
      </w:r>
      <w:r>
        <w:rPr>
          <w:rFonts w:hint="eastAsia" w:ascii="楷体" w:hAnsi="楷体" w:eastAsia="楷体" w:cs="楷体"/>
          <w:sz w:val="28"/>
          <w:szCs w:val="28"/>
        </w:rPr>
        <w:t>项目名称</w:t>
      </w:r>
      <w:r>
        <w:rPr>
          <w:rFonts w:hint="eastAsia" w:ascii="楷体" w:hAnsi="楷体" w:eastAsia="楷体" w:cs="楷体"/>
          <w:sz w:val="28"/>
          <w:szCs w:val="28"/>
          <w:lang w:val="zh-CN"/>
        </w:rPr>
        <w:t>，投标供应商全称（公章、</w:t>
      </w:r>
      <w:r>
        <w:rPr>
          <w:rFonts w:hint="eastAsia" w:ascii="楷体" w:hAnsi="楷体" w:eastAsia="楷体" w:cs="楷体"/>
          <w:sz w:val="28"/>
          <w:szCs w:val="28"/>
        </w:rPr>
        <w:t>法人章</w:t>
      </w:r>
      <w:r>
        <w:rPr>
          <w:rFonts w:hint="eastAsia" w:ascii="楷体" w:hAnsi="楷体" w:eastAsia="楷体" w:cs="楷体"/>
          <w:sz w:val="28"/>
          <w:szCs w:val="28"/>
          <w:lang w:val="zh-CN"/>
        </w:rPr>
        <w:t>）、</w:t>
      </w:r>
      <w:r>
        <w:rPr>
          <w:rFonts w:hint="eastAsia" w:ascii="楷体" w:hAnsi="楷体" w:eastAsia="楷体" w:cs="楷体"/>
          <w:sz w:val="28"/>
          <w:szCs w:val="28"/>
        </w:rPr>
        <w:t>“</w:t>
      </w:r>
      <w:r>
        <w:rPr>
          <w:rFonts w:hint="eastAsia" w:ascii="楷体" w:hAnsi="楷体" w:eastAsia="楷体" w:cs="楷体"/>
          <w:sz w:val="28"/>
          <w:szCs w:val="28"/>
          <w:lang w:val="zh-CN"/>
        </w:rPr>
        <w:t>正本</w:t>
      </w:r>
      <w:r>
        <w:rPr>
          <w:rFonts w:hint="eastAsia" w:ascii="楷体" w:hAnsi="楷体" w:eastAsia="楷体" w:cs="楷体"/>
          <w:sz w:val="28"/>
          <w:szCs w:val="28"/>
        </w:rPr>
        <w:t>”</w:t>
      </w:r>
      <w:r>
        <w:rPr>
          <w:rFonts w:hint="eastAsia" w:ascii="楷体" w:hAnsi="楷体" w:eastAsia="楷体" w:cs="楷体"/>
          <w:sz w:val="28"/>
          <w:szCs w:val="28"/>
          <w:lang w:val="zh-CN"/>
        </w:rPr>
        <w:t>或</w:t>
      </w:r>
      <w:r>
        <w:rPr>
          <w:rFonts w:hint="eastAsia" w:ascii="楷体" w:hAnsi="楷体" w:eastAsia="楷体" w:cs="楷体"/>
          <w:sz w:val="28"/>
          <w:szCs w:val="28"/>
        </w:rPr>
        <w:t>“</w:t>
      </w:r>
      <w:r>
        <w:rPr>
          <w:rFonts w:hint="eastAsia" w:ascii="楷体" w:hAnsi="楷体" w:eastAsia="楷体" w:cs="楷体"/>
          <w:sz w:val="28"/>
          <w:szCs w:val="28"/>
          <w:lang w:val="zh-CN"/>
        </w:rPr>
        <w:t>副本</w:t>
      </w:r>
      <w:r>
        <w:rPr>
          <w:rFonts w:hint="eastAsia" w:ascii="楷体" w:hAnsi="楷体" w:eastAsia="楷体" w:cs="楷体"/>
          <w:sz w:val="28"/>
          <w:szCs w:val="28"/>
        </w:rPr>
        <w:t>”等内容</w:t>
      </w:r>
      <w:r>
        <w:rPr>
          <w:rFonts w:hint="eastAsia" w:ascii="楷体" w:hAnsi="楷体" w:eastAsia="楷体" w:cs="楷体"/>
          <w:sz w:val="28"/>
          <w:szCs w:val="28"/>
          <w:lang w:val="zh-CN"/>
        </w:rPr>
        <w:t>，</w:t>
      </w:r>
      <w:r>
        <w:rPr>
          <w:rFonts w:hint="eastAsia" w:ascii="楷体" w:hAnsi="楷体" w:eastAsia="楷体" w:cs="楷体"/>
          <w:sz w:val="28"/>
          <w:szCs w:val="28"/>
        </w:rPr>
        <w:t>无缝隙完全</w:t>
      </w:r>
      <w:r>
        <w:rPr>
          <w:rFonts w:hint="eastAsia" w:ascii="楷体" w:hAnsi="楷体" w:eastAsia="楷体" w:cs="楷体"/>
          <w:sz w:val="28"/>
          <w:szCs w:val="28"/>
          <w:lang w:val="zh-CN"/>
        </w:rPr>
        <w:t>密封（</w:t>
      </w:r>
      <w:r>
        <w:rPr>
          <w:rFonts w:hint="eastAsia" w:ascii="楷体" w:hAnsi="楷体" w:eastAsia="楷体" w:cs="楷体"/>
          <w:sz w:val="28"/>
          <w:szCs w:val="28"/>
        </w:rPr>
        <w:t>无缝隙完全密封图样见附件A）</w:t>
      </w:r>
      <w:r>
        <w:rPr>
          <w:rFonts w:hint="eastAsia" w:ascii="楷体" w:hAnsi="楷体" w:eastAsia="楷体" w:cs="楷体"/>
          <w:sz w:val="28"/>
          <w:szCs w:val="28"/>
          <w:lang w:val="zh-CN"/>
        </w:rPr>
        <w:t>，在封线处加盖公章、</w:t>
      </w:r>
      <w:r>
        <w:rPr>
          <w:rFonts w:hint="eastAsia" w:ascii="楷体" w:hAnsi="楷体" w:eastAsia="楷体" w:cs="楷体"/>
          <w:sz w:val="28"/>
          <w:szCs w:val="28"/>
          <w:lang w:val="en-US" w:eastAsia="zh-CN"/>
        </w:rPr>
        <w:t>法人签字、</w:t>
      </w:r>
      <w:r>
        <w:rPr>
          <w:rFonts w:hint="eastAsia" w:ascii="楷体" w:hAnsi="楷体" w:eastAsia="楷体" w:cs="楷体"/>
          <w:sz w:val="28"/>
          <w:szCs w:val="28"/>
        </w:rPr>
        <w:t>法人章</w:t>
      </w:r>
      <w:r>
        <w:rPr>
          <w:rFonts w:hint="eastAsia" w:ascii="楷体" w:hAnsi="楷体" w:eastAsia="楷体" w:cs="楷体"/>
          <w:sz w:val="28"/>
          <w:szCs w:val="28"/>
          <w:lang w:val="zh-CN"/>
        </w:rPr>
        <w:t>（骑缝章）。</w:t>
      </w:r>
    </w:p>
    <w:p>
      <w:pPr>
        <w:autoSpaceDE w:val="0"/>
        <w:autoSpaceDN w:val="0"/>
        <w:adjustRightInd w:val="0"/>
        <w:snapToGrid w:val="0"/>
        <w:spacing w:line="560" w:lineRule="exact"/>
        <w:ind w:firstLine="560" w:firstLineChars="200"/>
        <w:rPr>
          <w:rFonts w:ascii="楷体" w:hAnsi="楷体" w:eastAsia="楷体" w:cs="楷体"/>
          <w:sz w:val="28"/>
          <w:szCs w:val="28"/>
        </w:rPr>
      </w:pPr>
      <w:r>
        <w:rPr>
          <w:rFonts w:hint="eastAsia" w:ascii="楷体" w:hAnsi="楷体" w:eastAsia="楷体" w:cs="楷体"/>
          <w:sz w:val="28"/>
          <w:szCs w:val="28"/>
        </w:rPr>
        <w:t>1-2、投标文件未按要求密封或加写标记，按无效投标文件处理。采购代理机构对误投或过早启封的标书概不负责。</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lang w:val="zh-CN"/>
        </w:rPr>
        <w:t>2、投标文件提交</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lang w:val="zh-CN"/>
        </w:rPr>
        <w:t>2-1、投标供应商应在招标文件要求提交投标文件的截止时间前将投标文件密封送达投标地点，递交并办理签收手续。</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lang w:val="zh-CN"/>
        </w:rPr>
        <w:t>2-2、在招标文件要求提交投标文件的截止时间之后送达的投标文件，为无效投标文件，采购代理机构应当拒绝接收。</w:t>
      </w:r>
    </w:p>
    <w:p>
      <w:pPr>
        <w:autoSpaceDE w:val="0"/>
        <w:autoSpaceDN w:val="0"/>
        <w:adjustRightInd w:val="0"/>
        <w:snapToGrid w:val="0"/>
        <w:spacing w:line="560" w:lineRule="exact"/>
        <w:rPr>
          <w:rFonts w:ascii="楷体" w:hAnsi="楷体" w:eastAsia="楷体" w:cs="楷体"/>
          <w:sz w:val="28"/>
          <w:szCs w:val="28"/>
        </w:rPr>
      </w:pPr>
      <w:r>
        <w:rPr>
          <w:rFonts w:hint="eastAsia" w:ascii="楷体" w:hAnsi="楷体" w:eastAsia="楷体" w:cs="楷体"/>
          <w:sz w:val="28"/>
          <w:szCs w:val="28"/>
        </w:rPr>
        <w:t xml:space="preserve">    2-3</w:t>
      </w:r>
      <w:r>
        <w:rPr>
          <w:rFonts w:hint="eastAsia" w:ascii="楷体" w:hAnsi="楷体" w:eastAsia="楷体" w:cs="楷体"/>
          <w:sz w:val="28"/>
          <w:szCs w:val="28"/>
          <w:lang w:val="zh-CN"/>
        </w:rPr>
        <w:t>、投标供应商在投标截止时间前，可以对所提交的投标文件进行补充、修改或者撤回，并书面通知采购代理机构。补充、修改的内容应当按招标文件要求签署、盖章，并作为投标文件的组成部分。</w:t>
      </w:r>
    </w:p>
    <w:p>
      <w:pPr>
        <w:autoSpaceDE w:val="0"/>
        <w:autoSpaceDN w:val="0"/>
        <w:adjustRightInd w:val="0"/>
        <w:snapToGrid w:val="0"/>
        <w:spacing w:line="560" w:lineRule="exact"/>
        <w:rPr>
          <w:rFonts w:ascii="楷体" w:hAnsi="楷体" w:eastAsia="楷体" w:cs="楷体"/>
          <w:sz w:val="28"/>
          <w:szCs w:val="28"/>
        </w:rPr>
      </w:pPr>
      <w:r>
        <w:rPr>
          <w:rFonts w:hint="eastAsia" w:ascii="楷体" w:hAnsi="楷体" w:eastAsia="楷体" w:cs="楷体"/>
          <w:sz w:val="28"/>
          <w:szCs w:val="28"/>
        </w:rPr>
        <w:t xml:space="preserve">    2-4</w:t>
      </w:r>
      <w:r>
        <w:rPr>
          <w:rFonts w:hint="eastAsia" w:ascii="楷体" w:hAnsi="楷体" w:eastAsia="楷体" w:cs="楷体"/>
          <w:sz w:val="28"/>
          <w:szCs w:val="28"/>
          <w:lang w:val="zh-CN"/>
        </w:rPr>
        <w:t>、投标文件提交截止时间后，投标供应商不得对其投标文件做任何修改。</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rPr>
        <w:t>2-5</w:t>
      </w:r>
      <w:r>
        <w:rPr>
          <w:rFonts w:hint="eastAsia" w:ascii="楷体" w:hAnsi="楷体" w:eastAsia="楷体" w:cs="楷体"/>
          <w:sz w:val="28"/>
          <w:szCs w:val="28"/>
          <w:lang w:val="zh-CN"/>
        </w:rPr>
        <w:t>、在投标文件提交截止时间后到标书规定的投标有效期满之间的这段时间内，投标供应商不得撤回其投标，否则，其投标保证金将不予退还。</w:t>
      </w:r>
    </w:p>
    <w:p>
      <w:pPr>
        <w:autoSpaceDE w:val="0"/>
        <w:autoSpaceDN w:val="0"/>
        <w:adjustRightInd w:val="0"/>
        <w:snapToGrid w:val="0"/>
        <w:spacing w:line="560" w:lineRule="exact"/>
        <w:rPr>
          <w:rFonts w:ascii="楷体" w:hAnsi="楷体" w:eastAsia="楷体" w:cs="楷体"/>
          <w:b/>
          <w:bCs/>
          <w:sz w:val="28"/>
          <w:szCs w:val="28"/>
        </w:rPr>
      </w:pPr>
      <w:r>
        <w:rPr>
          <w:rFonts w:hint="eastAsia" w:ascii="楷体" w:hAnsi="楷体" w:eastAsia="楷体" w:cs="楷体"/>
          <w:sz w:val="28"/>
          <w:szCs w:val="28"/>
        </w:rPr>
        <w:t xml:space="preserve"> </w:t>
      </w:r>
      <w:r>
        <w:rPr>
          <w:rFonts w:hint="eastAsia" w:ascii="楷体" w:hAnsi="楷体" w:eastAsia="楷体" w:cs="楷体"/>
          <w:b/>
          <w:bCs/>
          <w:sz w:val="28"/>
          <w:szCs w:val="28"/>
        </w:rPr>
        <w:t xml:space="preserve">   </w:t>
      </w:r>
      <w:r>
        <w:rPr>
          <w:rFonts w:hint="eastAsia" w:ascii="楷体" w:hAnsi="楷体" w:eastAsia="楷体" w:cs="楷体"/>
          <w:b/>
          <w:bCs/>
          <w:sz w:val="28"/>
          <w:szCs w:val="28"/>
          <w:lang w:val="zh-CN"/>
        </w:rPr>
        <w:t>五、开标</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rPr>
        <w:t>1</w:t>
      </w:r>
      <w:r>
        <w:rPr>
          <w:rFonts w:hint="eastAsia" w:ascii="楷体" w:hAnsi="楷体" w:eastAsia="楷体" w:cs="楷体"/>
          <w:sz w:val="28"/>
          <w:szCs w:val="28"/>
          <w:lang w:val="zh-CN"/>
        </w:rPr>
        <w:t>、在招标文件规定的开标时间和地点，由采购代理机构组织开标工作，投标供应商须委派代表参加，签名报到以证明其出席。</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lang w:val="zh-CN"/>
        </w:rPr>
        <w:t>2、开标时，由投标供应商或其推荐的代表与监督人共同检查投标文件的密封情况，经检查无误后，签字确认。</w:t>
      </w:r>
    </w:p>
    <w:p>
      <w:pPr>
        <w:autoSpaceDE w:val="0"/>
        <w:autoSpaceDN w:val="0"/>
        <w:adjustRightInd w:val="0"/>
        <w:snapToGrid w:val="0"/>
        <w:spacing w:line="560" w:lineRule="exact"/>
        <w:ind w:firstLine="630"/>
        <w:rPr>
          <w:rFonts w:ascii="楷体" w:hAnsi="楷体" w:eastAsia="楷体" w:cs="楷体"/>
          <w:sz w:val="28"/>
          <w:szCs w:val="28"/>
        </w:rPr>
      </w:pPr>
      <w:r>
        <w:rPr>
          <w:rFonts w:hint="eastAsia" w:ascii="楷体" w:hAnsi="楷体" w:eastAsia="楷体" w:cs="楷体"/>
          <w:sz w:val="28"/>
          <w:szCs w:val="28"/>
          <w:lang w:val="zh-CN"/>
        </w:rPr>
        <w:t>3、对投标文件的密封确认无误后，由采购代理机构工作人员按照顺序，以公开唱标的形式将开标一览表（报价表）的内容公布，无异议后，由投标供应商法定代表人（或授权代表人）签字确认。</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rPr>
        <w:t>4、开标过程由采购代理机构指定专人记录。</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rPr>
        <w:t>5</w:t>
      </w:r>
      <w:r>
        <w:rPr>
          <w:rFonts w:hint="eastAsia" w:ascii="楷体" w:hAnsi="楷体" w:eastAsia="楷体" w:cs="楷体"/>
          <w:sz w:val="28"/>
          <w:szCs w:val="28"/>
          <w:lang w:val="zh-CN"/>
        </w:rPr>
        <w:t>、公开开标后，直到向中标的投标供应商授予合同为止，凡与审查、澄清、评价和比较投标的有关资料及授标意见等内容，任何人均不得向投标供应商及与评标无关的其他人透露。</w:t>
      </w:r>
    </w:p>
    <w:p>
      <w:pPr>
        <w:autoSpaceDE w:val="0"/>
        <w:autoSpaceDN w:val="0"/>
        <w:adjustRightInd w:val="0"/>
        <w:snapToGrid w:val="0"/>
        <w:spacing w:line="560" w:lineRule="exact"/>
        <w:rPr>
          <w:rFonts w:ascii="楷体" w:hAnsi="楷体" w:eastAsia="楷体" w:cs="楷体"/>
          <w:b/>
          <w:bCs/>
          <w:sz w:val="28"/>
          <w:szCs w:val="28"/>
        </w:rPr>
      </w:pPr>
      <w:r>
        <w:rPr>
          <w:rFonts w:hint="eastAsia" w:ascii="楷体" w:hAnsi="楷体" w:eastAsia="楷体" w:cs="楷体"/>
          <w:sz w:val="28"/>
          <w:szCs w:val="28"/>
        </w:rPr>
        <w:t xml:space="preserve"> </w:t>
      </w:r>
      <w:r>
        <w:rPr>
          <w:rFonts w:hint="eastAsia" w:ascii="楷体" w:hAnsi="楷体" w:eastAsia="楷体" w:cs="楷体"/>
          <w:b/>
          <w:bCs/>
          <w:sz w:val="28"/>
          <w:szCs w:val="28"/>
        </w:rPr>
        <w:t xml:space="preserve">   </w:t>
      </w:r>
      <w:r>
        <w:rPr>
          <w:rFonts w:hint="eastAsia" w:ascii="楷体" w:hAnsi="楷体" w:eastAsia="楷体" w:cs="楷体"/>
          <w:b/>
          <w:bCs/>
          <w:sz w:val="28"/>
          <w:szCs w:val="28"/>
          <w:lang w:val="zh-CN"/>
        </w:rPr>
        <w:t>六、评标</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lang w:val="zh-CN"/>
        </w:rPr>
        <w:t>1、评标工作由招标采购单位组建的评标委员会负责。评标委员会由采购人代表及有关专家组成，专家人选在专家库中随机抽取，评标委员会成员与投标人有利害关系的应当回避。</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lang w:val="zh-CN"/>
        </w:rPr>
        <w:t>2、评标委员会有权对整个招标过程中出现的一切问题，根据《中华人民共和国政府采购法》、《中华人民共和国政府采购法实施条例》和《政府采购货物和服务招标投标管理办法》及相关法规、政策的规定，本着公开、公平、公正的原则，进行处理。</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lang w:val="zh-CN"/>
        </w:rPr>
        <w:t>3、投标文件初审</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lang w:val="zh-CN"/>
        </w:rPr>
        <w:t>3-1、投标文件的资格性审查：依据法律法规和招标文件的规定，对投标文件中的合格供应商要求证明文件、投标保证金等进行审查，以确保投标供应商是否具备相应资格。</w:t>
      </w:r>
    </w:p>
    <w:p>
      <w:pPr>
        <w:autoSpaceDE w:val="0"/>
        <w:autoSpaceDN w:val="0"/>
        <w:adjustRightInd w:val="0"/>
        <w:snapToGrid w:val="0"/>
        <w:spacing w:line="560" w:lineRule="exact"/>
        <w:ind w:firstLine="630"/>
        <w:rPr>
          <w:rFonts w:ascii="楷体" w:hAnsi="楷体" w:eastAsia="楷体" w:cs="楷体"/>
          <w:sz w:val="28"/>
          <w:szCs w:val="28"/>
          <w:lang w:val="zh-CN"/>
        </w:rPr>
      </w:pPr>
      <w:r>
        <w:rPr>
          <w:rFonts w:hint="eastAsia" w:ascii="楷体" w:hAnsi="楷体" w:eastAsia="楷体" w:cs="楷体"/>
          <w:sz w:val="28"/>
          <w:szCs w:val="28"/>
          <w:lang w:val="zh-CN"/>
        </w:rPr>
        <w:t>3-2、投标文件符合性审查：依据招标文件的规定，对投标文件的有效性、完整性和对招标文件的</w:t>
      </w:r>
      <w:r>
        <w:rPr>
          <w:rFonts w:hint="eastAsia" w:ascii="楷体" w:hAnsi="楷体" w:eastAsia="楷体" w:cs="楷体"/>
          <w:sz w:val="28"/>
          <w:szCs w:val="28"/>
        </w:rPr>
        <w:t>实质性</w:t>
      </w:r>
      <w:r>
        <w:rPr>
          <w:rFonts w:hint="eastAsia" w:ascii="楷体" w:hAnsi="楷体" w:eastAsia="楷体" w:cs="楷体"/>
          <w:sz w:val="28"/>
          <w:szCs w:val="28"/>
          <w:lang w:val="zh-CN"/>
        </w:rPr>
        <w:t>响应程度进行审查，以确定是否对招标文件的实质性内容作出响应。</w:t>
      </w:r>
    </w:p>
    <w:p>
      <w:pPr>
        <w:autoSpaceDE w:val="0"/>
        <w:autoSpaceDN w:val="0"/>
        <w:adjustRightInd w:val="0"/>
        <w:snapToGrid w:val="0"/>
        <w:spacing w:line="560" w:lineRule="exact"/>
        <w:ind w:firstLine="630"/>
        <w:rPr>
          <w:rFonts w:ascii="楷体" w:hAnsi="楷体" w:eastAsia="楷体" w:cs="楷体"/>
          <w:sz w:val="28"/>
          <w:szCs w:val="28"/>
        </w:rPr>
      </w:pPr>
      <w:r>
        <w:rPr>
          <w:rFonts w:hint="eastAsia" w:ascii="楷体" w:hAnsi="楷体" w:eastAsia="楷体" w:cs="楷体"/>
          <w:sz w:val="28"/>
          <w:szCs w:val="28"/>
          <w:lang w:val="zh-CN"/>
        </w:rPr>
        <w:t>3-3、经过对投标供应商及投标文件的资格性和符合性审查，出现下列情况者（但不限于），按无效投标处理。</w:t>
      </w:r>
    </w:p>
    <w:p>
      <w:pPr>
        <w:autoSpaceDE w:val="0"/>
        <w:autoSpaceDN w:val="0"/>
        <w:adjustRightInd w:val="0"/>
        <w:snapToGrid w:val="0"/>
        <w:spacing w:line="560" w:lineRule="exact"/>
        <w:ind w:firstLine="645"/>
        <w:rPr>
          <w:rFonts w:ascii="楷体" w:hAnsi="楷体" w:eastAsia="楷体" w:cs="楷体"/>
          <w:sz w:val="28"/>
          <w:szCs w:val="28"/>
          <w:lang w:val="zh-CN"/>
        </w:rPr>
      </w:pPr>
      <w:r>
        <w:rPr>
          <w:rFonts w:hint="eastAsia" w:ascii="楷体" w:hAnsi="楷体" w:eastAsia="楷体" w:cs="楷体"/>
          <w:sz w:val="28"/>
          <w:szCs w:val="28"/>
          <w:lang w:val="zh-CN"/>
        </w:rPr>
        <w:t>3-3-1、投标供应商没有经过正常渠道购买标书或投标供应商的名称与登记领取招标文件单位的名称不符。</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rPr>
        <w:t>3-3-2、投标供应商投标报价超出采购预算的。</w:t>
      </w:r>
    </w:p>
    <w:p>
      <w:pPr>
        <w:autoSpaceDE w:val="0"/>
        <w:autoSpaceDN w:val="0"/>
        <w:adjustRightInd w:val="0"/>
        <w:snapToGrid w:val="0"/>
        <w:spacing w:line="560" w:lineRule="exact"/>
        <w:ind w:firstLine="645"/>
        <w:rPr>
          <w:rFonts w:ascii="楷体" w:hAnsi="楷体" w:eastAsia="楷体" w:cs="楷体"/>
          <w:sz w:val="28"/>
          <w:szCs w:val="28"/>
          <w:lang w:val="zh-CN"/>
        </w:rPr>
      </w:pPr>
      <w:r>
        <w:rPr>
          <w:rFonts w:hint="eastAsia" w:ascii="楷体" w:hAnsi="楷体" w:eastAsia="楷体" w:cs="楷体"/>
          <w:sz w:val="28"/>
          <w:szCs w:val="28"/>
        </w:rPr>
        <w:t>3</w:t>
      </w:r>
      <w:r>
        <w:rPr>
          <w:rFonts w:hint="eastAsia" w:ascii="楷体" w:hAnsi="楷体" w:eastAsia="楷体" w:cs="楷体"/>
          <w:sz w:val="28"/>
          <w:szCs w:val="28"/>
          <w:lang w:val="zh-CN"/>
        </w:rPr>
        <w:t>-3-</w:t>
      </w:r>
      <w:r>
        <w:rPr>
          <w:rFonts w:hint="eastAsia" w:ascii="楷体" w:hAnsi="楷体" w:eastAsia="楷体" w:cs="楷体"/>
          <w:sz w:val="28"/>
          <w:szCs w:val="28"/>
        </w:rPr>
        <w:t>3</w:t>
      </w:r>
      <w:r>
        <w:rPr>
          <w:rFonts w:hint="eastAsia" w:ascii="楷体" w:hAnsi="楷体" w:eastAsia="楷体" w:cs="楷体"/>
          <w:sz w:val="28"/>
          <w:szCs w:val="28"/>
          <w:lang w:val="zh-CN"/>
        </w:rPr>
        <w:t>、投标文件中未提交法定代表人授权书（法定代表人直接投标未按要求提交其有效身份证</w:t>
      </w:r>
      <w:r>
        <w:rPr>
          <w:rFonts w:hint="eastAsia" w:ascii="楷体" w:hAnsi="楷体" w:eastAsia="楷体" w:cs="楷体"/>
          <w:sz w:val="28"/>
          <w:szCs w:val="28"/>
        </w:rPr>
        <w:t>件</w:t>
      </w:r>
      <w:r>
        <w:rPr>
          <w:rFonts w:hint="eastAsia" w:ascii="楷体" w:hAnsi="楷体" w:eastAsia="楷体" w:cs="楷体"/>
          <w:sz w:val="28"/>
          <w:szCs w:val="28"/>
          <w:lang w:val="zh-CN"/>
        </w:rPr>
        <w:t>）或授权书的合法性或有效性不符合招标文件规定。授权代表本单位证明的有效性或符合性不符合要求的。</w:t>
      </w:r>
    </w:p>
    <w:p>
      <w:pPr>
        <w:autoSpaceDE w:val="0"/>
        <w:autoSpaceDN w:val="0"/>
        <w:adjustRightInd w:val="0"/>
        <w:snapToGrid w:val="0"/>
        <w:spacing w:line="560" w:lineRule="exact"/>
        <w:ind w:firstLine="645"/>
        <w:rPr>
          <w:rFonts w:ascii="楷体" w:hAnsi="楷体" w:eastAsia="楷体" w:cs="楷体"/>
          <w:sz w:val="28"/>
          <w:szCs w:val="28"/>
          <w:lang w:val="zh-CN"/>
        </w:rPr>
      </w:pPr>
      <w:r>
        <w:rPr>
          <w:rFonts w:hint="eastAsia" w:ascii="楷体" w:hAnsi="楷体" w:eastAsia="楷体" w:cs="楷体"/>
          <w:sz w:val="28"/>
          <w:szCs w:val="28"/>
          <w:lang w:val="zh-CN"/>
        </w:rPr>
        <w:t>3-3-</w:t>
      </w:r>
      <w:r>
        <w:rPr>
          <w:rFonts w:hint="eastAsia" w:ascii="楷体" w:hAnsi="楷体" w:eastAsia="楷体" w:cs="楷体"/>
          <w:sz w:val="28"/>
          <w:szCs w:val="28"/>
        </w:rPr>
        <w:t>4</w:t>
      </w:r>
      <w:r>
        <w:rPr>
          <w:rFonts w:hint="eastAsia" w:ascii="楷体" w:hAnsi="楷体" w:eastAsia="楷体" w:cs="楷体"/>
          <w:sz w:val="28"/>
          <w:szCs w:val="28"/>
          <w:lang w:val="zh-CN"/>
        </w:rPr>
        <w:t>、合格供应商要求证明文件的有效性或符合性不符合要求的。</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lang w:val="zh-CN"/>
        </w:rPr>
        <w:t>3-3-</w:t>
      </w:r>
      <w:r>
        <w:rPr>
          <w:rFonts w:hint="eastAsia" w:ascii="楷体" w:hAnsi="楷体" w:eastAsia="楷体" w:cs="楷体"/>
          <w:sz w:val="28"/>
          <w:szCs w:val="28"/>
        </w:rPr>
        <w:t>5</w:t>
      </w:r>
      <w:r>
        <w:rPr>
          <w:rFonts w:hint="eastAsia" w:ascii="楷体" w:hAnsi="楷体" w:eastAsia="楷体" w:cs="楷体"/>
          <w:sz w:val="28"/>
          <w:szCs w:val="28"/>
          <w:lang w:val="zh-CN"/>
        </w:rPr>
        <w:t>、投标保证金未提交或未提交至指定账户、或提交保证金不符合招标文件要求的。</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lang w:val="zh-CN"/>
        </w:rPr>
        <w:t>3-3-</w:t>
      </w:r>
      <w:r>
        <w:rPr>
          <w:rFonts w:hint="eastAsia" w:ascii="楷体" w:hAnsi="楷体" w:eastAsia="楷体" w:cs="楷体"/>
          <w:sz w:val="28"/>
          <w:szCs w:val="28"/>
        </w:rPr>
        <w:t>6</w:t>
      </w:r>
      <w:r>
        <w:rPr>
          <w:rFonts w:hint="eastAsia" w:ascii="楷体" w:hAnsi="楷体" w:eastAsia="楷体" w:cs="楷体"/>
          <w:sz w:val="28"/>
          <w:szCs w:val="28"/>
          <w:lang w:val="zh-CN"/>
        </w:rPr>
        <w:t>、投标文件没有盖单位公章，无投标有效期或有效期达不到招标文件的要求。</w:t>
      </w:r>
    </w:p>
    <w:p>
      <w:pPr>
        <w:autoSpaceDE w:val="0"/>
        <w:autoSpaceDN w:val="0"/>
        <w:adjustRightInd w:val="0"/>
        <w:snapToGrid w:val="0"/>
        <w:spacing w:line="560" w:lineRule="exact"/>
        <w:ind w:firstLine="645"/>
        <w:rPr>
          <w:rFonts w:ascii="楷体" w:hAnsi="楷体" w:eastAsia="楷体" w:cs="楷体"/>
          <w:sz w:val="28"/>
          <w:szCs w:val="28"/>
        </w:rPr>
      </w:pPr>
      <w:r>
        <w:rPr>
          <w:rFonts w:hint="eastAsia" w:ascii="楷体" w:hAnsi="楷体" w:eastAsia="楷体" w:cs="楷体"/>
          <w:sz w:val="28"/>
          <w:szCs w:val="28"/>
        </w:rPr>
        <w:t>3-3</w:t>
      </w:r>
      <w:r>
        <w:rPr>
          <w:rFonts w:hint="eastAsia" w:ascii="楷体" w:hAnsi="楷体" w:eastAsia="楷体" w:cs="楷体"/>
          <w:sz w:val="28"/>
          <w:szCs w:val="28"/>
          <w:lang w:val="zh-CN"/>
        </w:rPr>
        <w:t>-</w:t>
      </w:r>
      <w:r>
        <w:rPr>
          <w:rFonts w:hint="eastAsia" w:ascii="楷体" w:hAnsi="楷体" w:eastAsia="楷体" w:cs="楷体"/>
          <w:sz w:val="28"/>
          <w:szCs w:val="28"/>
        </w:rPr>
        <w:t>7</w:t>
      </w:r>
      <w:r>
        <w:rPr>
          <w:rFonts w:hint="eastAsia" w:ascii="楷体" w:hAnsi="楷体" w:eastAsia="楷体" w:cs="楷体"/>
          <w:sz w:val="28"/>
          <w:szCs w:val="28"/>
          <w:lang w:val="zh-CN"/>
        </w:rPr>
        <w:t>、投标文件的合同主要条款响应与招标文件要求不一致（供货期限、付款、验收、售后服务等项），附加了采购人难以接受的条件。</w:t>
      </w:r>
    </w:p>
    <w:p>
      <w:pPr>
        <w:autoSpaceDE w:val="0"/>
        <w:autoSpaceDN w:val="0"/>
        <w:adjustRightInd w:val="0"/>
        <w:snapToGrid w:val="0"/>
        <w:spacing w:line="560" w:lineRule="exact"/>
        <w:ind w:left="-2" w:leftChars="-1" w:firstLine="560" w:firstLineChars="200"/>
        <w:rPr>
          <w:rFonts w:ascii="楷体" w:hAnsi="楷体" w:eastAsia="楷体" w:cs="楷体"/>
          <w:sz w:val="28"/>
          <w:szCs w:val="28"/>
        </w:rPr>
      </w:pPr>
      <w:r>
        <w:rPr>
          <w:rFonts w:hint="eastAsia" w:ascii="楷体" w:hAnsi="楷体" w:eastAsia="楷体" w:cs="楷体"/>
          <w:sz w:val="28"/>
          <w:szCs w:val="28"/>
        </w:rPr>
        <w:t>3</w:t>
      </w:r>
      <w:r>
        <w:rPr>
          <w:rFonts w:hint="eastAsia" w:ascii="楷体" w:hAnsi="楷体" w:eastAsia="楷体" w:cs="楷体"/>
          <w:sz w:val="28"/>
          <w:szCs w:val="28"/>
          <w:lang w:val="zh-CN"/>
        </w:rPr>
        <w:t>-3-</w:t>
      </w:r>
      <w:r>
        <w:rPr>
          <w:rFonts w:hint="eastAsia" w:ascii="楷体" w:hAnsi="楷体" w:eastAsia="楷体" w:cs="楷体"/>
          <w:sz w:val="28"/>
          <w:szCs w:val="28"/>
        </w:rPr>
        <w:t>8</w:t>
      </w:r>
      <w:r>
        <w:rPr>
          <w:rFonts w:hint="eastAsia" w:ascii="楷体" w:hAnsi="楷体" w:eastAsia="楷体" w:cs="楷体"/>
          <w:sz w:val="28"/>
          <w:szCs w:val="28"/>
          <w:lang w:val="zh-CN"/>
        </w:rPr>
        <w:t>、投标内容出现漏项或数量与要求不符，出现重大负偏差。</w:t>
      </w:r>
    </w:p>
    <w:p>
      <w:pPr>
        <w:autoSpaceDE w:val="0"/>
        <w:autoSpaceDN w:val="0"/>
        <w:adjustRightInd w:val="0"/>
        <w:snapToGrid w:val="0"/>
        <w:spacing w:line="560" w:lineRule="exact"/>
        <w:ind w:firstLine="548" w:firstLineChars="196"/>
        <w:rPr>
          <w:rFonts w:ascii="楷体" w:hAnsi="楷体" w:eastAsia="楷体" w:cs="楷体"/>
          <w:sz w:val="28"/>
          <w:szCs w:val="28"/>
        </w:rPr>
      </w:pPr>
      <w:r>
        <w:rPr>
          <w:rFonts w:hint="eastAsia" w:ascii="楷体" w:hAnsi="楷体" w:eastAsia="楷体" w:cs="楷体"/>
          <w:sz w:val="28"/>
          <w:szCs w:val="28"/>
        </w:rPr>
        <w:t>3</w:t>
      </w:r>
      <w:r>
        <w:rPr>
          <w:rFonts w:hint="eastAsia" w:ascii="楷体" w:hAnsi="楷体" w:eastAsia="楷体" w:cs="楷体"/>
          <w:sz w:val="28"/>
          <w:szCs w:val="28"/>
          <w:lang w:val="zh-CN"/>
        </w:rPr>
        <w:t>-3-</w:t>
      </w:r>
      <w:r>
        <w:rPr>
          <w:rFonts w:hint="eastAsia" w:ascii="楷体" w:hAnsi="楷体" w:eastAsia="楷体" w:cs="楷体"/>
          <w:sz w:val="28"/>
          <w:szCs w:val="28"/>
        </w:rPr>
        <w:t>9</w:t>
      </w:r>
      <w:r>
        <w:rPr>
          <w:rFonts w:hint="eastAsia" w:ascii="楷体" w:hAnsi="楷体" w:eastAsia="楷体" w:cs="楷体"/>
          <w:sz w:val="28"/>
          <w:szCs w:val="28"/>
          <w:lang w:val="zh-CN"/>
        </w:rPr>
        <w:t>、投标内容的技术指标达不到标书要求，降低了产品档次或影响产品性能、功能。</w:t>
      </w:r>
    </w:p>
    <w:p>
      <w:pPr>
        <w:autoSpaceDE w:val="0"/>
        <w:autoSpaceDN w:val="0"/>
        <w:adjustRightInd w:val="0"/>
        <w:snapToGrid w:val="0"/>
        <w:spacing w:line="560" w:lineRule="exact"/>
        <w:ind w:firstLine="525"/>
        <w:rPr>
          <w:rFonts w:ascii="楷体" w:hAnsi="楷体" w:eastAsia="楷体" w:cs="楷体"/>
          <w:sz w:val="28"/>
          <w:szCs w:val="28"/>
        </w:rPr>
      </w:pPr>
      <w:r>
        <w:rPr>
          <w:rFonts w:hint="eastAsia" w:ascii="楷体" w:hAnsi="楷体" w:eastAsia="楷体" w:cs="楷体"/>
          <w:sz w:val="28"/>
          <w:szCs w:val="28"/>
        </w:rPr>
        <w:t>3</w:t>
      </w:r>
      <w:r>
        <w:rPr>
          <w:rFonts w:hint="eastAsia" w:ascii="楷体" w:hAnsi="楷体" w:eastAsia="楷体" w:cs="楷体"/>
          <w:sz w:val="28"/>
          <w:szCs w:val="28"/>
          <w:lang w:val="zh-CN"/>
        </w:rPr>
        <w:t>-3-</w:t>
      </w:r>
      <w:r>
        <w:rPr>
          <w:rFonts w:hint="eastAsia" w:ascii="楷体" w:hAnsi="楷体" w:eastAsia="楷体" w:cs="楷体"/>
          <w:sz w:val="28"/>
          <w:szCs w:val="28"/>
        </w:rPr>
        <w:t>10</w:t>
      </w:r>
      <w:r>
        <w:rPr>
          <w:rFonts w:hint="eastAsia" w:ascii="楷体" w:hAnsi="楷体" w:eastAsia="楷体" w:cs="楷体"/>
          <w:sz w:val="28"/>
          <w:szCs w:val="28"/>
          <w:lang w:val="zh-CN"/>
        </w:rPr>
        <w:t>、投标报价与市场价偏离较大，低于成本，形成不正当竞争。</w:t>
      </w:r>
    </w:p>
    <w:p>
      <w:pPr>
        <w:autoSpaceDE w:val="0"/>
        <w:autoSpaceDN w:val="0"/>
        <w:adjustRightInd w:val="0"/>
        <w:snapToGrid w:val="0"/>
        <w:spacing w:line="560" w:lineRule="exact"/>
        <w:ind w:firstLine="525"/>
        <w:rPr>
          <w:rFonts w:hint="eastAsia" w:ascii="楷体" w:hAnsi="楷体" w:eastAsia="楷体" w:cs="楷体"/>
          <w:sz w:val="28"/>
          <w:szCs w:val="28"/>
          <w:lang w:val="zh-CN"/>
        </w:rPr>
      </w:pPr>
      <w:r>
        <w:rPr>
          <w:rFonts w:hint="eastAsia" w:ascii="楷体" w:hAnsi="楷体" w:eastAsia="楷体" w:cs="楷体"/>
          <w:sz w:val="28"/>
          <w:szCs w:val="28"/>
        </w:rPr>
        <w:t>3</w:t>
      </w:r>
      <w:r>
        <w:rPr>
          <w:rFonts w:hint="eastAsia" w:ascii="楷体" w:hAnsi="楷体" w:eastAsia="楷体" w:cs="楷体"/>
          <w:sz w:val="28"/>
          <w:szCs w:val="28"/>
          <w:lang w:val="zh-CN"/>
        </w:rPr>
        <w:t>-3-1</w:t>
      </w:r>
      <w:r>
        <w:rPr>
          <w:rFonts w:hint="eastAsia" w:ascii="楷体" w:hAnsi="楷体" w:eastAsia="楷体" w:cs="楷体"/>
          <w:sz w:val="28"/>
          <w:szCs w:val="28"/>
        </w:rPr>
        <w:t>1</w:t>
      </w:r>
      <w:r>
        <w:rPr>
          <w:rFonts w:hint="eastAsia" w:ascii="楷体" w:hAnsi="楷体" w:eastAsia="楷体" w:cs="楷体"/>
          <w:sz w:val="28"/>
          <w:szCs w:val="28"/>
          <w:lang w:val="zh-CN"/>
        </w:rPr>
        <w:t>、提供虚假证明，开具虚假资质，出现虚假应答或故意隐瞒行为，除按无效标处理外，还进行相应的处罚。</w:t>
      </w:r>
    </w:p>
    <w:p>
      <w:pPr>
        <w:pStyle w:val="2"/>
        <w:ind w:firstLine="560" w:firstLineChars="200"/>
        <w:rPr>
          <w:rFonts w:hint="default" w:eastAsia="楷体"/>
          <w:lang w:val="en-US" w:eastAsia="zh-CN"/>
        </w:rPr>
      </w:pPr>
      <w:r>
        <w:rPr>
          <w:rFonts w:hint="eastAsia" w:ascii="楷体" w:hAnsi="楷体" w:eastAsia="楷体" w:cs="楷体"/>
          <w:sz w:val="28"/>
          <w:szCs w:val="28"/>
          <w:lang w:val="en-US" w:eastAsia="zh-CN"/>
        </w:rPr>
        <w:t>3-3-12、投标文件和招标文件所提供的的格式不相符。</w:t>
      </w:r>
    </w:p>
    <w:p>
      <w:pPr>
        <w:autoSpaceDE w:val="0"/>
        <w:autoSpaceDN w:val="0"/>
        <w:adjustRightInd w:val="0"/>
        <w:snapToGrid w:val="0"/>
        <w:spacing w:line="560" w:lineRule="exact"/>
        <w:ind w:firstLine="630"/>
        <w:rPr>
          <w:rFonts w:ascii="楷体" w:hAnsi="楷体" w:eastAsia="楷体" w:cs="楷体"/>
          <w:sz w:val="28"/>
          <w:szCs w:val="28"/>
        </w:rPr>
      </w:pPr>
      <w:r>
        <w:rPr>
          <w:rFonts w:hint="eastAsia" w:ascii="楷体" w:hAnsi="楷体" w:eastAsia="楷体" w:cs="楷体"/>
          <w:sz w:val="28"/>
          <w:szCs w:val="28"/>
        </w:rPr>
        <w:t>4、</w:t>
      </w:r>
      <w:r>
        <w:rPr>
          <w:rFonts w:hint="eastAsia" w:ascii="楷体" w:hAnsi="楷体" w:eastAsia="楷体" w:cs="楷体"/>
          <w:sz w:val="28"/>
          <w:szCs w:val="28"/>
          <w:lang w:val="zh-CN"/>
        </w:rPr>
        <w:t>投标文件的澄清：为了有助于对投标文件的审查、评价和比较，评标委员会可分别要求投标供应商对其</w:t>
      </w:r>
      <w:r>
        <w:rPr>
          <w:rFonts w:hint="eastAsia" w:ascii="楷体" w:hAnsi="楷体" w:eastAsia="楷体" w:cs="楷体"/>
          <w:sz w:val="28"/>
          <w:szCs w:val="28"/>
        </w:rPr>
        <w:t>投标文件中含义不明确，同类问题表述不一致或者有明显文字和计算错误的内容，作出必要的澄清、说明或者纠正，投标供应商澄清、说明或者补正采用书面形式</w:t>
      </w:r>
      <w:r>
        <w:rPr>
          <w:rFonts w:hint="eastAsia" w:ascii="楷体" w:hAnsi="楷体" w:eastAsia="楷体" w:cs="楷体"/>
          <w:sz w:val="28"/>
          <w:szCs w:val="28"/>
          <w:lang w:val="zh-CN"/>
        </w:rPr>
        <w:t>（包括电传、传真）</w:t>
      </w:r>
      <w:r>
        <w:rPr>
          <w:rFonts w:hint="eastAsia" w:ascii="楷体" w:hAnsi="楷体" w:eastAsia="楷体" w:cs="楷体"/>
          <w:sz w:val="28"/>
          <w:szCs w:val="28"/>
        </w:rPr>
        <w:t>，由其法定代表人（或授权代表人）签字，并不得超出投标文件的范围或者改变投标文件的实质性内容。</w:t>
      </w:r>
    </w:p>
    <w:p>
      <w:pPr>
        <w:autoSpaceDE w:val="0"/>
        <w:autoSpaceDN w:val="0"/>
        <w:adjustRightInd w:val="0"/>
        <w:snapToGrid w:val="0"/>
        <w:spacing w:line="560" w:lineRule="exact"/>
        <w:ind w:firstLine="630"/>
        <w:rPr>
          <w:rFonts w:ascii="楷体" w:hAnsi="楷体" w:eastAsia="楷体" w:cs="楷体"/>
          <w:sz w:val="28"/>
          <w:szCs w:val="28"/>
        </w:rPr>
      </w:pPr>
      <w:r>
        <w:rPr>
          <w:rFonts w:hint="eastAsia" w:ascii="楷体" w:hAnsi="楷体" w:eastAsia="楷体" w:cs="楷体"/>
          <w:sz w:val="28"/>
          <w:szCs w:val="28"/>
        </w:rPr>
        <w:t>5、比较与评价</w:t>
      </w:r>
    </w:p>
    <w:p>
      <w:pPr>
        <w:autoSpaceDE w:val="0"/>
        <w:autoSpaceDN w:val="0"/>
        <w:adjustRightInd w:val="0"/>
        <w:snapToGrid w:val="0"/>
        <w:spacing w:line="560" w:lineRule="exact"/>
        <w:ind w:firstLine="627"/>
        <w:rPr>
          <w:rFonts w:ascii="楷体" w:hAnsi="楷体" w:eastAsia="楷体" w:cs="楷体"/>
          <w:sz w:val="28"/>
          <w:szCs w:val="28"/>
          <w:lang w:val="zh-CN"/>
        </w:rPr>
      </w:pPr>
      <w:r>
        <w:rPr>
          <w:rFonts w:hint="eastAsia" w:ascii="楷体" w:hAnsi="楷体" w:eastAsia="楷体" w:cs="楷体"/>
          <w:sz w:val="28"/>
          <w:szCs w:val="28"/>
          <w:lang w:val="zh-CN"/>
        </w:rPr>
        <w:t>5-1、评标委员会在评标过程中，发现投标文件出现下列情况之一者，按以下原则修正：</w:t>
      </w:r>
    </w:p>
    <w:p>
      <w:pPr>
        <w:autoSpaceDE w:val="0"/>
        <w:autoSpaceDN w:val="0"/>
        <w:adjustRightInd w:val="0"/>
        <w:snapToGrid w:val="0"/>
        <w:spacing w:line="560" w:lineRule="exact"/>
        <w:ind w:firstLine="627"/>
        <w:rPr>
          <w:rFonts w:ascii="楷体" w:hAnsi="楷体" w:eastAsia="楷体" w:cs="楷体"/>
          <w:sz w:val="28"/>
          <w:szCs w:val="28"/>
        </w:rPr>
      </w:pPr>
      <w:r>
        <w:rPr>
          <w:rFonts w:hint="eastAsia" w:ascii="楷体" w:hAnsi="楷体" w:eastAsia="楷体" w:cs="楷体"/>
          <w:sz w:val="28"/>
          <w:szCs w:val="28"/>
        </w:rPr>
        <w:t>5-1-1、开标一览表(报价表)内容与投标文件中明细表内容不一致的，以开标一览表(报价表)为准；</w:t>
      </w:r>
    </w:p>
    <w:p>
      <w:pPr>
        <w:autoSpaceDE w:val="0"/>
        <w:autoSpaceDN w:val="0"/>
        <w:adjustRightInd w:val="0"/>
        <w:snapToGrid w:val="0"/>
        <w:spacing w:line="560" w:lineRule="exact"/>
        <w:ind w:firstLine="627"/>
        <w:rPr>
          <w:rFonts w:ascii="楷体" w:hAnsi="楷体" w:eastAsia="楷体" w:cs="楷体"/>
          <w:sz w:val="28"/>
          <w:szCs w:val="28"/>
        </w:rPr>
      </w:pPr>
      <w:r>
        <w:rPr>
          <w:rFonts w:hint="eastAsia" w:ascii="楷体" w:hAnsi="楷体" w:eastAsia="楷体" w:cs="楷体"/>
          <w:sz w:val="28"/>
          <w:szCs w:val="28"/>
        </w:rPr>
        <w:t>5-1-2、大写金额与小写金额不一致的，以大写金额为准；</w:t>
      </w:r>
    </w:p>
    <w:p>
      <w:pPr>
        <w:autoSpaceDE w:val="0"/>
        <w:autoSpaceDN w:val="0"/>
        <w:adjustRightInd w:val="0"/>
        <w:snapToGrid w:val="0"/>
        <w:spacing w:line="560" w:lineRule="exact"/>
        <w:ind w:firstLine="627"/>
        <w:rPr>
          <w:rFonts w:ascii="楷体" w:hAnsi="楷体" w:eastAsia="楷体" w:cs="楷体"/>
          <w:sz w:val="28"/>
          <w:szCs w:val="28"/>
        </w:rPr>
      </w:pPr>
      <w:r>
        <w:rPr>
          <w:rFonts w:hint="eastAsia" w:ascii="楷体" w:hAnsi="楷体" w:eastAsia="楷体" w:cs="楷体"/>
          <w:sz w:val="28"/>
          <w:szCs w:val="28"/>
        </w:rPr>
        <w:t>5-1-3、总价金额与按单价汇总金额不一致的，以单价金额计算结果为准；</w:t>
      </w:r>
    </w:p>
    <w:p>
      <w:pPr>
        <w:autoSpaceDE w:val="0"/>
        <w:autoSpaceDN w:val="0"/>
        <w:adjustRightInd w:val="0"/>
        <w:snapToGrid w:val="0"/>
        <w:spacing w:line="560" w:lineRule="exact"/>
        <w:ind w:firstLine="627"/>
        <w:rPr>
          <w:rFonts w:ascii="楷体" w:hAnsi="楷体" w:eastAsia="楷体" w:cs="楷体"/>
          <w:sz w:val="28"/>
          <w:szCs w:val="28"/>
        </w:rPr>
      </w:pPr>
      <w:r>
        <w:rPr>
          <w:rFonts w:hint="eastAsia" w:ascii="楷体" w:hAnsi="楷体" w:eastAsia="楷体" w:cs="楷体"/>
          <w:sz w:val="28"/>
          <w:szCs w:val="28"/>
        </w:rPr>
        <w:t>5-1-4、单价金额小数点有明显错位的，应以总价为准，并修改单价；</w:t>
      </w:r>
    </w:p>
    <w:p>
      <w:pPr>
        <w:autoSpaceDE w:val="0"/>
        <w:autoSpaceDN w:val="0"/>
        <w:adjustRightInd w:val="0"/>
        <w:snapToGrid w:val="0"/>
        <w:spacing w:line="560" w:lineRule="exact"/>
        <w:ind w:firstLine="627"/>
        <w:rPr>
          <w:rFonts w:ascii="楷体" w:hAnsi="楷体" w:eastAsia="楷体" w:cs="楷体"/>
          <w:sz w:val="28"/>
          <w:szCs w:val="28"/>
        </w:rPr>
      </w:pPr>
      <w:r>
        <w:rPr>
          <w:rFonts w:hint="eastAsia" w:ascii="楷体" w:hAnsi="楷体" w:eastAsia="楷体" w:cs="楷体"/>
          <w:sz w:val="28"/>
          <w:szCs w:val="28"/>
        </w:rPr>
        <w:t>5-1-5、对不同文字文本投标文件的解释发生异议的，以中文文本为准；</w:t>
      </w:r>
    </w:p>
    <w:p>
      <w:pPr>
        <w:autoSpaceDE w:val="0"/>
        <w:autoSpaceDN w:val="0"/>
        <w:adjustRightInd w:val="0"/>
        <w:snapToGrid w:val="0"/>
        <w:spacing w:line="560" w:lineRule="exact"/>
        <w:ind w:firstLine="627"/>
        <w:rPr>
          <w:rFonts w:ascii="楷体" w:hAnsi="楷体" w:eastAsia="楷体" w:cs="楷体"/>
          <w:sz w:val="28"/>
          <w:szCs w:val="28"/>
          <w:lang w:val="zh-CN"/>
        </w:rPr>
      </w:pPr>
      <w:r>
        <w:rPr>
          <w:rFonts w:hint="eastAsia" w:ascii="楷体" w:hAnsi="楷体" w:eastAsia="楷体" w:cs="楷体"/>
          <w:sz w:val="28"/>
          <w:szCs w:val="28"/>
          <w:lang w:val="zh-CN"/>
        </w:rPr>
        <w:t>5-1-6、文字与图表不一致的，以文字为准；</w:t>
      </w:r>
    </w:p>
    <w:p>
      <w:pPr>
        <w:autoSpaceDE w:val="0"/>
        <w:autoSpaceDN w:val="0"/>
        <w:adjustRightInd w:val="0"/>
        <w:snapToGrid w:val="0"/>
        <w:spacing w:line="560" w:lineRule="exact"/>
        <w:ind w:firstLine="645"/>
        <w:rPr>
          <w:rFonts w:ascii="楷体" w:hAnsi="楷体" w:eastAsia="楷体" w:cs="楷体"/>
          <w:sz w:val="28"/>
          <w:szCs w:val="28"/>
          <w:lang w:val="zh-CN"/>
        </w:rPr>
      </w:pPr>
      <w:r>
        <w:rPr>
          <w:rFonts w:hint="eastAsia" w:ascii="楷体" w:hAnsi="楷体" w:eastAsia="楷体" w:cs="楷体"/>
          <w:sz w:val="28"/>
          <w:szCs w:val="28"/>
          <w:lang w:val="zh-CN"/>
        </w:rPr>
        <w:t>5-1-7、正本与副本不一致的，以正本为准；</w:t>
      </w:r>
    </w:p>
    <w:p>
      <w:pPr>
        <w:autoSpaceDE w:val="0"/>
        <w:autoSpaceDN w:val="0"/>
        <w:adjustRightInd w:val="0"/>
        <w:snapToGrid w:val="0"/>
        <w:spacing w:line="560" w:lineRule="exact"/>
        <w:ind w:firstLine="645"/>
        <w:rPr>
          <w:rFonts w:ascii="楷体" w:hAnsi="楷体" w:eastAsia="楷体" w:cs="楷体"/>
          <w:kern w:val="0"/>
          <w:sz w:val="28"/>
          <w:szCs w:val="28"/>
        </w:rPr>
      </w:pPr>
      <w:r>
        <w:rPr>
          <w:rFonts w:hint="eastAsia" w:ascii="楷体" w:hAnsi="楷体" w:eastAsia="楷体" w:cs="楷体"/>
          <w:sz w:val="28"/>
          <w:szCs w:val="28"/>
          <w:lang w:val="zh-CN"/>
        </w:rPr>
        <w:t>5-1-8、</w:t>
      </w:r>
      <w:r>
        <w:rPr>
          <w:rFonts w:hint="eastAsia" w:ascii="楷体" w:hAnsi="楷体" w:eastAsia="楷体" w:cs="楷体"/>
          <w:kern w:val="0"/>
          <w:sz w:val="28"/>
          <w:szCs w:val="28"/>
        </w:rPr>
        <w:t>投标文件的文字叙述与制造厂商的产品样本/检测报告不符时，以产品样本/检测报告为准。</w:t>
      </w:r>
    </w:p>
    <w:p>
      <w:pPr>
        <w:autoSpaceDE w:val="0"/>
        <w:autoSpaceDN w:val="0"/>
        <w:adjustRightInd w:val="0"/>
        <w:snapToGrid w:val="0"/>
        <w:spacing w:line="560" w:lineRule="exact"/>
        <w:ind w:firstLine="630"/>
        <w:rPr>
          <w:rFonts w:ascii="楷体" w:hAnsi="楷体" w:eastAsia="楷体" w:cs="楷体"/>
          <w:sz w:val="28"/>
          <w:szCs w:val="28"/>
        </w:rPr>
      </w:pPr>
      <w:r>
        <w:rPr>
          <w:rFonts w:hint="eastAsia" w:ascii="楷体" w:hAnsi="楷体" w:eastAsia="楷体" w:cs="楷体"/>
          <w:sz w:val="28"/>
          <w:szCs w:val="28"/>
        </w:rPr>
        <w:t>5-2、按照招标文件规定的评标方法和标准，对资格性审查和符合性审查合格的文件进行商务和技术评审，综合比较和评价，最低报价不做为中标的唯一条件。</w:t>
      </w:r>
    </w:p>
    <w:p>
      <w:pPr>
        <w:autoSpaceDE w:val="0"/>
        <w:autoSpaceDN w:val="0"/>
        <w:adjustRightInd w:val="0"/>
        <w:snapToGrid w:val="0"/>
        <w:spacing w:line="560" w:lineRule="exact"/>
        <w:ind w:firstLine="640"/>
        <w:rPr>
          <w:rFonts w:ascii="楷体" w:hAnsi="楷体" w:eastAsia="楷体" w:cs="楷体"/>
          <w:sz w:val="28"/>
          <w:szCs w:val="28"/>
        </w:rPr>
      </w:pPr>
      <w:r>
        <w:rPr>
          <w:rFonts w:hint="eastAsia" w:ascii="楷体" w:hAnsi="楷体" w:eastAsia="楷体" w:cs="楷体"/>
          <w:sz w:val="28"/>
          <w:szCs w:val="28"/>
        </w:rPr>
        <w:t>6</w:t>
      </w:r>
      <w:r>
        <w:rPr>
          <w:rFonts w:hint="eastAsia" w:ascii="楷体" w:hAnsi="楷体" w:eastAsia="楷体" w:cs="楷体"/>
          <w:sz w:val="28"/>
          <w:szCs w:val="28"/>
          <w:lang w:val="zh-CN"/>
        </w:rPr>
        <w:t>、</w:t>
      </w:r>
      <w:r>
        <w:rPr>
          <w:rFonts w:hint="eastAsia" w:ascii="楷体" w:hAnsi="楷体" w:eastAsia="楷体" w:cs="楷体"/>
          <w:bCs/>
          <w:sz w:val="28"/>
          <w:szCs w:val="28"/>
          <w:lang w:val="zh-CN"/>
        </w:rPr>
        <w:t>评标程序</w:t>
      </w:r>
      <w:r>
        <w:rPr>
          <w:rFonts w:hint="eastAsia" w:ascii="楷体" w:hAnsi="楷体" w:eastAsia="楷体" w:cs="楷体"/>
          <w:sz w:val="28"/>
          <w:szCs w:val="28"/>
          <w:lang w:val="zh-CN"/>
        </w:rPr>
        <w:t>：采取逐项分步评审方式，每一步评审不符合者，不进入下一步评审，全部评审合格的投标供应商进行最后的综合评审和打分，按最后得分由高向低排序，推荐中标候选单位。</w:t>
      </w:r>
    </w:p>
    <w:p>
      <w:pPr>
        <w:autoSpaceDE w:val="0"/>
        <w:autoSpaceDN w:val="0"/>
        <w:adjustRightInd w:val="0"/>
        <w:snapToGrid w:val="0"/>
        <w:spacing w:line="360" w:lineRule="auto"/>
        <w:ind w:firstLine="645"/>
        <w:outlineLvl w:val="0"/>
        <w:rPr>
          <w:rFonts w:ascii="楷体" w:hAnsi="楷体" w:eastAsia="楷体" w:cs="楷体"/>
          <w:bCs/>
          <w:sz w:val="28"/>
          <w:szCs w:val="28"/>
          <w:lang w:val="zh-CN"/>
        </w:rPr>
      </w:pPr>
      <w:r>
        <w:rPr>
          <w:rFonts w:hint="eastAsia" w:ascii="楷体" w:hAnsi="楷体" w:eastAsia="楷体" w:cs="楷体"/>
          <w:sz w:val="28"/>
          <w:szCs w:val="28"/>
        </w:rPr>
        <w:t>7</w:t>
      </w:r>
      <w:r>
        <w:rPr>
          <w:rFonts w:hint="eastAsia" w:ascii="楷体" w:hAnsi="楷体" w:eastAsia="楷体" w:cs="楷体"/>
          <w:sz w:val="28"/>
          <w:szCs w:val="28"/>
          <w:lang w:val="zh-CN"/>
        </w:rPr>
        <w:t>、评标方法：</w:t>
      </w:r>
      <w:r>
        <w:rPr>
          <w:rFonts w:hint="eastAsia" w:ascii="楷体" w:hAnsi="楷体" w:eastAsia="楷体" w:cs="楷体"/>
          <w:bCs/>
          <w:sz w:val="28"/>
          <w:szCs w:val="28"/>
          <w:lang w:val="zh-CN"/>
        </w:rPr>
        <w:t xml:space="preserve"> </w:t>
      </w:r>
    </w:p>
    <w:p>
      <w:pPr>
        <w:autoSpaceDE w:val="0"/>
        <w:autoSpaceDN w:val="0"/>
        <w:adjustRightInd w:val="0"/>
        <w:snapToGrid w:val="0"/>
        <w:spacing w:line="360" w:lineRule="auto"/>
        <w:ind w:firstLine="645"/>
        <w:outlineLvl w:val="0"/>
        <w:rPr>
          <w:rFonts w:ascii="楷体" w:hAnsi="楷体" w:eastAsia="楷体" w:cs="楷体"/>
          <w:bCs/>
          <w:sz w:val="28"/>
          <w:szCs w:val="28"/>
          <w:lang w:val="zh-CN"/>
        </w:rPr>
      </w:pPr>
      <w:r>
        <w:rPr>
          <w:rFonts w:hint="eastAsia" w:ascii="楷体" w:hAnsi="楷体" w:eastAsia="楷体" w:cs="楷体"/>
          <w:sz w:val="28"/>
          <w:szCs w:val="28"/>
          <w:lang w:val="zh-CN"/>
        </w:rPr>
        <w:t>综合评分法</w:t>
      </w:r>
      <w:r>
        <w:rPr>
          <w:rFonts w:hint="eastAsia" w:ascii="楷体" w:hAnsi="楷体" w:eastAsia="楷体" w:cs="楷体"/>
          <w:bCs/>
          <w:sz w:val="28"/>
          <w:szCs w:val="28"/>
          <w:lang w:val="zh-CN"/>
        </w:rPr>
        <w:t>（总计</w:t>
      </w:r>
      <w:r>
        <w:rPr>
          <w:rFonts w:hint="eastAsia" w:ascii="楷体" w:hAnsi="楷体" w:eastAsia="楷体" w:cs="楷体"/>
          <w:bCs/>
          <w:sz w:val="28"/>
          <w:szCs w:val="28"/>
        </w:rPr>
        <w:t>100</w:t>
      </w:r>
      <w:r>
        <w:rPr>
          <w:rFonts w:hint="eastAsia" w:ascii="楷体" w:hAnsi="楷体" w:eastAsia="楷体" w:cs="楷体"/>
          <w:bCs/>
          <w:sz w:val="28"/>
          <w:szCs w:val="28"/>
          <w:lang w:val="zh-CN"/>
        </w:rPr>
        <w:t>分）：评标因素及权值：</w:t>
      </w:r>
    </w:p>
    <w:tbl>
      <w:tblPr>
        <w:tblStyle w:val="27"/>
        <w:tblW w:w="8839" w:type="dxa"/>
        <w:tblInd w:w="-3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
        <w:gridCol w:w="1191"/>
        <w:gridCol w:w="461"/>
        <w:gridCol w:w="5400"/>
        <w:gridCol w:w="1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trPr>
        <w:tc>
          <w:tcPr>
            <w:tcW w:w="448" w:type="dxa"/>
            <w:vAlign w:val="center"/>
          </w:tcPr>
          <w:p>
            <w:pPr>
              <w:spacing w:line="400" w:lineRule="exact"/>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序号</w:t>
            </w:r>
          </w:p>
        </w:tc>
        <w:tc>
          <w:tcPr>
            <w:tcW w:w="1191" w:type="dxa"/>
            <w:vAlign w:val="center"/>
          </w:tcPr>
          <w:p>
            <w:pPr>
              <w:spacing w:line="400" w:lineRule="exact"/>
              <w:ind w:firstLine="28"/>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评分因素及权重</w:t>
            </w:r>
          </w:p>
        </w:tc>
        <w:tc>
          <w:tcPr>
            <w:tcW w:w="461" w:type="dxa"/>
            <w:vAlign w:val="center"/>
          </w:tcPr>
          <w:p>
            <w:pPr>
              <w:spacing w:line="400" w:lineRule="exact"/>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分值</w:t>
            </w:r>
          </w:p>
        </w:tc>
        <w:tc>
          <w:tcPr>
            <w:tcW w:w="5400" w:type="dxa"/>
            <w:vAlign w:val="center"/>
          </w:tcPr>
          <w:p>
            <w:pPr>
              <w:spacing w:line="400" w:lineRule="exact"/>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评分标准</w:t>
            </w:r>
          </w:p>
        </w:tc>
        <w:tc>
          <w:tcPr>
            <w:tcW w:w="1339" w:type="dxa"/>
            <w:vAlign w:val="center"/>
          </w:tcPr>
          <w:p>
            <w:pPr>
              <w:spacing w:line="400" w:lineRule="exact"/>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5" w:hRule="atLeast"/>
        </w:trPr>
        <w:tc>
          <w:tcPr>
            <w:tcW w:w="448" w:type="dxa"/>
            <w:vAlign w:val="center"/>
          </w:tcPr>
          <w:p>
            <w:pPr>
              <w:spacing w:line="400" w:lineRule="exact"/>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1</w:t>
            </w:r>
          </w:p>
        </w:tc>
        <w:tc>
          <w:tcPr>
            <w:tcW w:w="1191" w:type="dxa"/>
            <w:vAlign w:val="center"/>
          </w:tcPr>
          <w:p>
            <w:pPr>
              <w:spacing w:line="360" w:lineRule="auto"/>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报价30%</w:t>
            </w:r>
          </w:p>
        </w:tc>
        <w:tc>
          <w:tcPr>
            <w:tcW w:w="461" w:type="dxa"/>
            <w:vAlign w:val="center"/>
          </w:tcPr>
          <w:p>
            <w:pPr>
              <w:spacing w:line="400" w:lineRule="exact"/>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30</w:t>
            </w:r>
          </w:p>
        </w:tc>
        <w:tc>
          <w:tcPr>
            <w:tcW w:w="5400" w:type="dxa"/>
            <w:tcBorders>
              <w:top w:val="single" w:color="auto" w:sz="4" w:space="0"/>
              <w:left w:val="single" w:color="auto" w:sz="4" w:space="0"/>
              <w:bottom w:val="single" w:color="auto" w:sz="4" w:space="0"/>
              <w:right w:val="single" w:color="auto" w:sz="4" w:space="0"/>
            </w:tcBorders>
            <w:vAlign w:val="center"/>
          </w:tcPr>
          <w:p>
            <w:pPr>
              <w:rPr>
                <w:rFonts w:hint="eastAsia" w:ascii="楷体" w:hAnsi="楷体" w:eastAsia="楷体" w:cs="楷体"/>
                <w:b w:val="0"/>
                <w:bCs w:val="0"/>
                <w:color w:val="auto"/>
                <w:kern w:val="0"/>
                <w:sz w:val="21"/>
                <w:szCs w:val="21"/>
              </w:rPr>
            </w:pPr>
            <w:r>
              <w:rPr>
                <w:rFonts w:hint="eastAsia" w:ascii="楷体" w:hAnsi="楷体" w:eastAsia="楷体" w:cs="楷体"/>
                <w:b w:val="0"/>
                <w:bCs w:val="0"/>
                <w:color w:val="auto"/>
                <w:kern w:val="0"/>
                <w:sz w:val="21"/>
                <w:szCs w:val="21"/>
              </w:rPr>
              <w:t>1、满足招标文件要求且投标价格最低的投标报价为评标基准价，其价格分为满分。其他投标人的价格分统一按照下列公式计算：</w:t>
            </w:r>
            <w:r>
              <w:rPr>
                <w:rFonts w:hint="eastAsia" w:ascii="楷体" w:hAnsi="楷体" w:eastAsia="楷体" w:cs="楷体"/>
                <w:b w:val="0"/>
                <w:bCs w:val="0"/>
                <w:color w:val="auto"/>
                <w:kern w:val="0"/>
                <w:sz w:val="21"/>
                <w:szCs w:val="21"/>
              </w:rPr>
              <w:br w:type="textWrapping"/>
            </w:r>
            <w:r>
              <w:rPr>
                <w:rFonts w:hint="eastAsia" w:ascii="楷体" w:hAnsi="楷体" w:eastAsia="楷体" w:cs="楷体"/>
                <w:b w:val="0"/>
                <w:bCs w:val="0"/>
                <w:color w:val="auto"/>
                <w:kern w:val="0"/>
                <w:sz w:val="21"/>
                <w:szCs w:val="21"/>
              </w:rPr>
              <w:t>投标报价得分=(评标基准价／投标报价)×价格权值×100</w:t>
            </w:r>
          </w:p>
          <w:p>
            <w:pPr>
              <w:rPr>
                <w:rFonts w:hint="eastAsia" w:ascii="楷体" w:hAnsi="楷体" w:eastAsia="楷体" w:cs="楷体"/>
                <w:b w:val="0"/>
                <w:bCs w:val="0"/>
                <w:color w:val="auto"/>
                <w:kern w:val="0"/>
                <w:sz w:val="21"/>
                <w:szCs w:val="21"/>
              </w:rPr>
            </w:pPr>
            <w:r>
              <w:rPr>
                <w:rFonts w:hint="eastAsia" w:ascii="楷体" w:hAnsi="楷体" w:eastAsia="楷体" w:cs="楷体"/>
                <w:b w:val="0"/>
                <w:bCs w:val="0"/>
                <w:color w:val="auto"/>
                <w:kern w:val="0"/>
                <w:sz w:val="21"/>
                <w:szCs w:val="21"/>
              </w:rPr>
              <w:t>计算分数时四舍五入取小数点后两位。</w:t>
            </w:r>
          </w:p>
          <w:p>
            <w:pP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2、报价明显低于其他投标人，有可能影响产品质量或者不能诚信履约的，须在评标现场合理的时间内提供书面说明，必要时提交相关证明材料或演示验证；投标人不能证明其报价合理性的，将其作为无效投标处理。</w:t>
            </w:r>
          </w:p>
        </w:tc>
        <w:tc>
          <w:tcPr>
            <w:tcW w:w="1339" w:type="dxa"/>
            <w:vAlign w:val="center"/>
          </w:tcPr>
          <w:p>
            <w:pPr>
              <w:jc w:val="center"/>
              <w:rPr>
                <w:rFonts w:hint="eastAsia" w:ascii="楷体" w:hAnsi="楷体" w:eastAsia="楷体" w:cs="楷体"/>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9" w:hRule="atLeast"/>
        </w:trPr>
        <w:tc>
          <w:tcPr>
            <w:tcW w:w="448" w:type="dxa"/>
            <w:vAlign w:val="center"/>
          </w:tcPr>
          <w:p>
            <w:pPr>
              <w:spacing w:line="400" w:lineRule="exact"/>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2</w:t>
            </w:r>
          </w:p>
        </w:tc>
        <w:tc>
          <w:tcPr>
            <w:tcW w:w="1191" w:type="dxa"/>
            <w:vAlign w:val="center"/>
          </w:tcPr>
          <w:p>
            <w:pPr>
              <w:spacing w:line="400" w:lineRule="exact"/>
              <w:jc w:val="left"/>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技术指标和配置</w:t>
            </w:r>
            <w:r>
              <w:rPr>
                <w:rFonts w:hint="eastAsia" w:ascii="楷体" w:hAnsi="楷体" w:eastAsia="楷体" w:cs="楷体"/>
                <w:b w:val="0"/>
                <w:bCs w:val="0"/>
                <w:color w:val="auto"/>
                <w:sz w:val="21"/>
                <w:szCs w:val="21"/>
                <w:lang w:val="en-US" w:eastAsia="zh-CN"/>
              </w:rPr>
              <w:t>30</w:t>
            </w:r>
            <w:r>
              <w:rPr>
                <w:rFonts w:hint="eastAsia" w:ascii="楷体" w:hAnsi="楷体" w:eastAsia="楷体" w:cs="楷体"/>
                <w:b w:val="0"/>
                <w:bCs w:val="0"/>
                <w:color w:val="auto"/>
                <w:sz w:val="21"/>
                <w:szCs w:val="21"/>
              </w:rPr>
              <w:t>%</w:t>
            </w:r>
          </w:p>
        </w:tc>
        <w:tc>
          <w:tcPr>
            <w:tcW w:w="461" w:type="dxa"/>
            <w:vAlign w:val="center"/>
          </w:tcPr>
          <w:p>
            <w:pPr>
              <w:spacing w:line="400" w:lineRule="exact"/>
              <w:ind w:firstLine="28"/>
              <w:jc w:val="center"/>
              <w:rPr>
                <w:rFonts w:hint="eastAsia" w:ascii="楷体" w:hAnsi="楷体" w:eastAsia="楷体" w:cs="楷体"/>
                <w:b w:val="0"/>
                <w:bCs w:val="0"/>
                <w:color w:val="auto"/>
                <w:sz w:val="21"/>
                <w:szCs w:val="21"/>
                <w:lang w:val="en-US" w:eastAsia="zh-CN"/>
              </w:rPr>
            </w:pPr>
            <w:r>
              <w:rPr>
                <w:rFonts w:hint="eastAsia" w:ascii="楷体" w:hAnsi="楷体" w:eastAsia="楷体" w:cs="楷体"/>
                <w:b w:val="0"/>
                <w:bCs w:val="0"/>
                <w:color w:val="auto"/>
                <w:sz w:val="21"/>
                <w:szCs w:val="21"/>
                <w:lang w:val="en-US" w:eastAsia="zh-CN"/>
              </w:rPr>
              <w:t>30</w:t>
            </w:r>
          </w:p>
        </w:tc>
        <w:tc>
          <w:tcPr>
            <w:tcW w:w="5400" w:type="dxa"/>
            <w:vAlign w:val="center"/>
          </w:tcPr>
          <w:p>
            <w:pPr>
              <w:rPr>
                <w:rFonts w:hint="eastAsia" w:ascii="楷体" w:hAnsi="楷体" w:eastAsia="楷体" w:cs="楷体"/>
                <w:b w:val="0"/>
                <w:bCs w:val="0"/>
                <w:color w:val="auto"/>
                <w:sz w:val="21"/>
                <w:szCs w:val="21"/>
                <w:lang w:val="en-US" w:eastAsia="zh-CN"/>
              </w:rPr>
            </w:pPr>
            <w:r>
              <w:rPr>
                <w:rFonts w:hint="eastAsia" w:ascii="楷体" w:hAnsi="楷体" w:eastAsia="楷体" w:cs="楷体"/>
                <w:b w:val="0"/>
                <w:bCs w:val="0"/>
                <w:color w:val="auto"/>
                <w:sz w:val="21"/>
                <w:szCs w:val="21"/>
              </w:rPr>
              <w:t>投标人所投产品符合招标文件采购需求，达到采购的数量要求和功能要求。满足或优于招标文件重要技术指标、参数要求的得</w:t>
            </w:r>
            <w:r>
              <w:rPr>
                <w:rFonts w:hint="eastAsia" w:ascii="楷体" w:hAnsi="楷体" w:eastAsia="楷体" w:cs="楷体"/>
                <w:b w:val="0"/>
                <w:bCs w:val="0"/>
                <w:color w:val="auto"/>
                <w:sz w:val="21"/>
                <w:szCs w:val="21"/>
                <w:lang w:val="en-US" w:eastAsia="zh-CN"/>
              </w:rPr>
              <w:t>30</w:t>
            </w:r>
            <w:r>
              <w:rPr>
                <w:rFonts w:hint="eastAsia" w:ascii="楷体" w:hAnsi="楷体" w:eastAsia="楷体" w:cs="楷体"/>
                <w:b w:val="0"/>
                <w:bCs w:val="0"/>
                <w:color w:val="auto"/>
                <w:sz w:val="21"/>
                <w:szCs w:val="21"/>
              </w:rPr>
              <w:t>分。投标人技术参数中“★”</w:t>
            </w:r>
            <w:r>
              <w:rPr>
                <w:rFonts w:hint="eastAsia" w:ascii="楷体" w:hAnsi="楷体" w:eastAsia="楷体" w:cs="楷体"/>
                <w:b w:val="0"/>
                <w:bCs w:val="0"/>
                <w:color w:val="auto"/>
                <w:sz w:val="21"/>
                <w:szCs w:val="21"/>
                <w:lang w:val="en-US" w:eastAsia="zh-CN"/>
              </w:rPr>
              <w:t>号参数，</w:t>
            </w:r>
            <w:r>
              <w:rPr>
                <w:rFonts w:hint="eastAsia" w:ascii="楷体" w:hAnsi="楷体" w:eastAsia="楷体" w:cs="楷体"/>
                <w:b w:val="0"/>
                <w:bCs w:val="0"/>
                <w:color w:val="auto"/>
                <w:sz w:val="21"/>
                <w:szCs w:val="21"/>
              </w:rPr>
              <w:t xml:space="preserve">低于招标文件规定的相应技术指标参数的，每有一项减 </w:t>
            </w:r>
            <w:r>
              <w:rPr>
                <w:rFonts w:hint="eastAsia" w:ascii="楷体" w:hAnsi="楷体" w:eastAsia="楷体" w:cs="楷体"/>
                <w:b w:val="0"/>
                <w:bCs w:val="0"/>
                <w:color w:val="auto"/>
                <w:sz w:val="21"/>
                <w:szCs w:val="21"/>
                <w:lang w:val="en-US" w:eastAsia="zh-CN"/>
              </w:rPr>
              <w:t>2</w:t>
            </w:r>
            <w:r>
              <w:rPr>
                <w:rFonts w:hint="eastAsia" w:ascii="楷体" w:hAnsi="楷体" w:eastAsia="楷体" w:cs="楷体"/>
                <w:b w:val="0"/>
                <w:bCs w:val="0"/>
                <w:color w:val="auto"/>
                <w:sz w:val="21"/>
                <w:szCs w:val="21"/>
              </w:rPr>
              <w:t xml:space="preserve"> 分，减完为止。</w:t>
            </w:r>
            <w:r>
              <w:rPr>
                <w:rFonts w:hint="eastAsia" w:ascii="楷体" w:hAnsi="楷体" w:eastAsia="楷体" w:cs="楷体"/>
                <w:b w:val="0"/>
                <w:bCs w:val="0"/>
                <w:color w:val="auto"/>
                <w:sz w:val="21"/>
                <w:szCs w:val="21"/>
                <w:lang w:val="en-US" w:eastAsia="zh-CN"/>
              </w:rPr>
              <w:t>一般技术参数负偏离，每有一项减1分，减完为止。</w:t>
            </w:r>
          </w:p>
          <w:p>
            <w:pP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（所投产品技术参数中“★”号参数证明</w:t>
            </w:r>
            <w:r>
              <w:rPr>
                <w:rFonts w:hint="eastAsia" w:ascii="楷体" w:hAnsi="楷体" w:eastAsia="楷体" w:cs="楷体"/>
                <w:b w:val="0"/>
                <w:bCs w:val="0"/>
                <w:color w:val="auto"/>
                <w:sz w:val="21"/>
                <w:szCs w:val="21"/>
                <w:lang w:val="en-US" w:eastAsia="zh-CN"/>
              </w:rPr>
              <w:t>材料，</w:t>
            </w:r>
            <w:r>
              <w:rPr>
                <w:rFonts w:hint="eastAsia" w:ascii="楷体" w:hAnsi="楷体" w:eastAsia="楷体" w:cs="楷体"/>
                <w:b w:val="0"/>
                <w:bCs w:val="0"/>
                <w:color w:val="auto"/>
                <w:sz w:val="21"/>
                <w:szCs w:val="21"/>
              </w:rPr>
              <w:t>以生产厂家产品</w:t>
            </w:r>
            <w:r>
              <w:rPr>
                <w:rFonts w:hint="eastAsia" w:ascii="楷体" w:hAnsi="楷体" w:eastAsia="楷体" w:cs="楷体"/>
                <w:b w:val="0"/>
                <w:bCs w:val="0"/>
                <w:color w:val="auto"/>
                <w:sz w:val="21"/>
                <w:szCs w:val="21"/>
                <w:lang w:val="en-US" w:eastAsia="zh-CN"/>
              </w:rPr>
              <w:t>功能证明资料</w:t>
            </w:r>
            <w:r>
              <w:rPr>
                <w:rFonts w:hint="eastAsia" w:ascii="楷体" w:hAnsi="楷体" w:eastAsia="楷体" w:cs="楷体"/>
                <w:b w:val="0"/>
                <w:bCs w:val="0"/>
                <w:color w:val="auto"/>
                <w:sz w:val="21"/>
                <w:szCs w:val="21"/>
              </w:rPr>
              <w:t>为准</w:t>
            </w:r>
            <w:r>
              <w:rPr>
                <w:rFonts w:hint="eastAsia" w:ascii="楷体" w:hAnsi="楷体" w:eastAsia="楷体" w:cs="楷体"/>
                <w:b w:val="0"/>
                <w:bCs w:val="0"/>
                <w:color w:val="auto"/>
                <w:sz w:val="21"/>
                <w:szCs w:val="21"/>
                <w:lang w:eastAsia="zh-CN"/>
              </w:rPr>
              <w:t>，</w:t>
            </w:r>
            <w:r>
              <w:rPr>
                <w:rFonts w:hint="eastAsia" w:ascii="楷体" w:hAnsi="楷体" w:eastAsia="楷体" w:cs="楷体"/>
                <w:b w:val="0"/>
                <w:bCs w:val="0"/>
                <w:color w:val="auto"/>
                <w:sz w:val="21"/>
                <w:szCs w:val="21"/>
                <w:lang w:val="en-US" w:eastAsia="zh-CN"/>
              </w:rPr>
              <w:t>不限于产品彩页、截图及检测报告等</w:t>
            </w:r>
            <w:r>
              <w:rPr>
                <w:rFonts w:hint="eastAsia" w:ascii="楷体" w:hAnsi="楷体" w:eastAsia="楷体" w:cs="楷体"/>
                <w:b w:val="0"/>
                <w:bCs w:val="0"/>
                <w:color w:val="auto"/>
                <w:sz w:val="21"/>
                <w:szCs w:val="21"/>
              </w:rPr>
              <w:t>）</w:t>
            </w:r>
          </w:p>
        </w:tc>
        <w:tc>
          <w:tcPr>
            <w:tcW w:w="1339" w:type="dxa"/>
            <w:vAlign w:val="center"/>
          </w:tcPr>
          <w:p>
            <w:pPr>
              <w:spacing w:line="400" w:lineRule="exact"/>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技术参数、配置必须在技术偏离表中和分项报价表中做出实质性响应。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4" w:hRule="atLeast"/>
        </w:trPr>
        <w:tc>
          <w:tcPr>
            <w:tcW w:w="448" w:type="dxa"/>
            <w:vAlign w:val="center"/>
          </w:tcPr>
          <w:p>
            <w:pPr>
              <w:spacing w:line="400" w:lineRule="exact"/>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3</w:t>
            </w:r>
          </w:p>
        </w:tc>
        <w:tc>
          <w:tcPr>
            <w:tcW w:w="1191" w:type="dxa"/>
            <w:vAlign w:val="center"/>
          </w:tcPr>
          <w:p>
            <w:pPr>
              <w:spacing w:line="400" w:lineRule="exact"/>
              <w:jc w:val="left"/>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技术方案</w:t>
            </w:r>
            <w:r>
              <w:rPr>
                <w:rFonts w:hint="eastAsia" w:ascii="楷体" w:hAnsi="楷体" w:eastAsia="楷体" w:cs="楷体"/>
                <w:b w:val="0"/>
                <w:bCs w:val="0"/>
                <w:color w:val="auto"/>
                <w:sz w:val="21"/>
                <w:szCs w:val="21"/>
                <w:lang w:val="en-US" w:eastAsia="zh-CN"/>
              </w:rPr>
              <w:t>12</w:t>
            </w:r>
            <w:r>
              <w:rPr>
                <w:rFonts w:hint="eastAsia" w:ascii="楷体" w:hAnsi="楷体" w:eastAsia="楷体" w:cs="楷体"/>
                <w:b w:val="0"/>
                <w:bCs w:val="0"/>
                <w:color w:val="auto"/>
                <w:sz w:val="21"/>
                <w:szCs w:val="21"/>
              </w:rPr>
              <w:t>%</w:t>
            </w:r>
          </w:p>
        </w:tc>
        <w:tc>
          <w:tcPr>
            <w:tcW w:w="461" w:type="dxa"/>
            <w:vAlign w:val="center"/>
          </w:tcPr>
          <w:p>
            <w:pPr>
              <w:spacing w:line="400" w:lineRule="exact"/>
              <w:ind w:firstLine="28"/>
              <w:jc w:val="center"/>
              <w:rPr>
                <w:rFonts w:hint="eastAsia" w:ascii="楷体" w:hAnsi="楷体" w:eastAsia="楷体" w:cs="楷体"/>
                <w:b w:val="0"/>
                <w:bCs w:val="0"/>
                <w:color w:val="auto"/>
                <w:sz w:val="21"/>
                <w:szCs w:val="21"/>
                <w:lang w:val="en-US" w:eastAsia="zh-CN"/>
              </w:rPr>
            </w:pPr>
            <w:r>
              <w:rPr>
                <w:rFonts w:hint="eastAsia" w:ascii="楷体" w:hAnsi="楷体" w:eastAsia="楷体" w:cs="楷体"/>
                <w:b w:val="0"/>
                <w:bCs w:val="0"/>
                <w:color w:val="auto"/>
                <w:sz w:val="21"/>
                <w:szCs w:val="21"/>
                <w:lang w:val="en-US" w:eastAsia="zh-CN"/>
              </w:rPr>
              <w:t>12</w:t>
            </w:r>
          </w:p>
        </w:tc>
        <w:tc>
          <w:tcPr>
            <w:tcW w:w="5400" w:type="dxa"/>
            <w:vAlign w:val="center"/>
          </w:tcPr>
          <w:p>
            <w:pPr>
              <w:rPr>
                <w:rFonts w:hint="eastAsia" w:ascii="楷体" w:hAnsi="楷体" w:eastAsia="楷体" w:cs="楷体"/>
                <w:b w:val="0"/>
                <w:bCs w:val="0"/>
                <w:color w:val="auto"/>
                <w:sz w:val="21"/>
                <w:szCs w:val="21"/>
              </w:rPr>
            </w:pPr>
            <w:bookmarkStart w:id="1" w:name="OLE_LINK30"/>
            <w:bookmarkStart w:id="2" w:name="OLE_LINK31"/>
            <w:r>
              <w:rPr>
                <w:rFonts w:hint="eastAsia" w:ascii="楷体" w:hAnsi="楷体" w:eastAsia="楷体" w:cs="楷体"/>
                <w:b w:val="0"/>
                <w:bCs w:val="0"/>
                <w:color w:val="auto"/>
                <w:sz w:val="21"/>
                <w:szCs w:val="21"/>
              </w:rPr>
              <w:t>根据投标人提供的技术方案以及相关证明材料（产品彩页、检测报告、官网截图、系统拓扑图等）的响应程度及横向比较给予差别赋分</w:t>
            </w:r>
            <w:bookmarkEnd w:id="1"/>
            <w:bookmarkEnd w:id="2"/>
            <w:r>
              <w:rPr>
                <w:rFonts w:hint="eastAsia" w:ascii="楷体" w:hAnsi="楷体" w:eastAsia="楷体" w:cs="楷体"/>
                <w:b w:val="0"/>
                <w:bCs w:val="0"/>
                <w:color w:val="auto"/>
                <w:sz w:val="21"/>
                <w:szCs w:val="21"/>
              </w:rPr>
              <w:t>。整体技术方案详细、全面，相关设计方案和功能证明材料详尽、丰富，能够体现出在学校应用方面的先进性，计</w:t>
            </w:r>
            <w:r>
              <w:rPr>
                <w:rFonts w:hint="eastAsia" w:ascii="楷体" w:hAnsi="楷体" w:eastAsia="楷体" w:cs="楷体"/>
                <w:b w:val="0"/>
                <w:bCs w:val="0"/>
                <w:color w:val="auto"/>
                <w:sz w:val="21"/>
                <w:szCs w:val="21"/>
                <w:lang w:val="en-US" w:eastAsia="zh-CN"/>
              </w:rPr>
              <w:t>9.1</w:t>
            </w:r>
            <w:r>
              <w:rPr>
                <w:rFonts w:hint="eastAsia" w:ascii="楷体" w:hAnsi="楷体" w:eastAsia="楷体" w:cs="楷体"/>
                <w:b w:val="0"/>
                <w:bCs w:val="0"/>
                <w:color w:val="auto"/>
                <w:sz w:val="21"/>
                <w:szCs w:val="21"/>
              </w:rPr>
              <w:t>—</w:t>
            </w:r>
            <w:r>
              <w:rPr>
                <w:rFonts w:hint="eastAsia" w:ascii="楷体" w:hAnsi="楷体" w:eastAsia="楷体" w:cs="楷体"/>
                <w:b w:val="0"/>
                <w:bCs w:val="0"/>
                <w:color w:val="auto"/>
                <w:sz w:val="21"/>
                <w:szCs w:val="21"/>
                <w:lang w:val="en-US" w:eastAsia="zh-CN"/>
              </w:rPr>
              <w:t>12</w:t>
            </w:r>
            <w:r>
              <w:rPr>
                <w:rFonts w:hint="eastAsia" w:ascii="楷体" w:hAnsi="楷体" w:eastAsia="楷体" w:cs="楷体"/>
                <w:b w:val="0"/>
                <w:bCs w:val="0"/>
                <w:color w:val="auto"/>
                <w:sz w:val="21"/>
                <w:szCs w:val="21"/>
              </w:rPr>
              <w:t>分。具有技术方案，主要</w:t>
            </w:r>
            <w:r>
              <w:rPr>
                <w:rFonts w:hint="eastAsia" w:ascii="楷体" w:hAnsi="楷体" w:eastAsia="楷体" w:cs="楷体"/>
                <w:b w:val="0"/>
                <w:bCs w:val="0"/>
                <w:color w:val="auto"/>
                <w:sz w:val="21"/>
                <w:szCs w:val="21"/>
                <w:lang w:val="en-US" w:eastAsia="zh-CN"/>
              </w:rPr>
              <w:t>技术</w:t>
            </w:r>
            <w:r>
              <w:rPr>
                <w:rFonts w:hint="eastAsia" w:ascii="楷体" w:hAnsi="楷体" w:eastAsia="楷体" w:cs="楷体"/>
                <w:b w:val="0"/>
                <w:bCs w:val="0"/>
                <w:color w:val="auto"/>
                <w:sz w:val="21"/>
                <w:szCs w:val="21"/>
              </w:rPr>
              <w:t>方案和相关证明材料不充分，各功能描述和采购需求有差别，计</w:t>
            </w:r>
            <w:r>
              <w:rPr>
                <w:rFonts w:hint="eastAsia" w:ascii="楷体" w:hAnsi="楷体" w:eastAsia="楷体" w:cs="楷体"/>
                <w:b w:val="0"/>
                <w:bCs w:val="0"/>
                <w:color w:val="auto"/>
                <w:sz w:val="21"/>
                <w:szCs w:val="21"/>
                <w:lang w:val="en-US" w:eastAsia="zh-CN"/>
              </w:rPr>
              <w:t>5.1</w:t>
            </w:r>
            <w:r>
              <w:rPr>
                <w:rFonts w:hint="eastAsia" w:ascii="楷体" w:hAnsi="楷体" w:eastAsia="楷体" w:cs="楷体"/>
                <w:b w:val="0"/>
                <w:bCs w:val="0"/>
                <w:color w:val="auto"/>
                <w:sz w:val="21"/>
                <w:szCs w:val="21"/>
              </w:rPr>
              <w:t>—</w:t>
            </w:r>
            <w:r>
              <w:rPr>
                <w:rFonts w:hint="eastAsia" w:ascii="楷体" w:hAnsi="楷体" w:eastAsia="楷体" w:cs="楷体"/>
                <w:b w:val="0"/>
                <w:bCs w:val="0"/>
                <w:color w:val="auto"/>
                <w:sz w:val="21"/>
                <w:szCs w:val="21"/>
                <w:lang w:val="en-US" w:eastAsia="zh-CN"/>
              </w:rPr>
              <w:t>9</w:t>
            </w:r>
            <w:r>
              <w:rPr>
                <w:rFonts w:hint="eastAsia" w:ascii="楷体" w:hAnsi="楷体" w:eastAsia="楷体" w:cs="楷体"/>
                <w:b w:val="0"/>
                <w:bCs w:val="0"/>
                <w:color w:val="auto"/>
                <w:sz w:val="21"/>
                <w:szCs w:val="21"/>
              </w:rPr>
              <w:t>分。技术方案简单，没有理解采购的功能需求，提供了简单的证明材料，计1—</w:t>
            </w:r>
            <w:r>
              <w:rPr>
                <w:rFonts w:hint="eastAsia" w:ascii="楷体" w:hAnsi="楷体" w:eastAsia="楷体" w:cs="楷体"/>
                <w:b w:val="0"/>
                <w:bCs w:val="0"/>
                <w:color w:val="auto"/>
                <w:sz w:val="21"/>
                <w:szCs w:val="21"/>
                <w:lang w:val="en-US" w:eastAsia="zh-CN"/>
              </w:rPr>
              <w:t>5</w:t>
            </w:r>
            <w:r>
              <w:rPr>
                <w:rFonts w:hint="eastAsia" w:ascii="楷体" w:hAnsi="楷体" w:eastAsia="楷体" w:cs="楷体"/>
                <w:b w:val="0"/>
                <w:bCs w:val="0"/>
                <w:color w:val="auto"/>
                <w:sz w:val="21"/>
                <w:szCs w:val="21"/>
              </w:rPr>
              <w:t>分。</w:t>
            </w:r>
          </w:p>
          <w:p>
            <w:pPr>
              <w:pStyle w:val="2"/>
              <w:rPr>
                <w:rFonts w:hint="eastAsia" w:ascii="楷体" w:hAnsi="楷体" w:eastAsia="楷体" w:cs="楷体"/>
                <w:b w:val="0"/>
                <w:bCs w:val="0"/>
                <w:color w:val="auto"/>
                <w:sz w:val="21"/>
                <w:szCs w:val="21"/>
              </w:rPr>
            </w:pPr>
          </w:p>
        </w:tc>
        <w:tc>
          <w:tcPr>
            <w:tcW w:w="1339" w:type="dxa"/>
            <w:vAlign w:val="center"/>
          </w:tcPr>
          <w:p>
            <w:pPr>
              <w:spacing w:line="400" w:lineRule="exact"/>
              <w:rPr>
                <w:rFonts w:hint="eastAsia" w:ascii="楷体" w:hAnsi="楷体" w:eastAsia="楷体" w:cs="楷体"/>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5" w:hRule="atLeast"/>
        </w:trPr>
        <w:tc>
          <w:tcPr>
            <w:tcW w:w="448" w:type="dxa"/>
            <w:vAlign w:val="center"/>
          </w:tcPr>
          <w:p>
            <w:pPr>
              <w:spacing w:line="400" w:lineRule="exact"/>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4</w:t>
            </w:r>
          </w:p>
        </w:tc>
        <w:tc>
          <w:tcPr>
            <w:tcW w:w="1191" w:type="dxa"/>
            <w:vAlign w:val="center"/>
          </w:tcPr>
          <w:p>
            <w:pPr>
              <w:spacing w:line="400" w:lineRule="exact"/>
              <w:jc w:val="left"/>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实施方案</w:t>
            </w:r>
            <w:r>
              <w:rPr>
                <w:rFonts w:hint="eastAsia" w:ascii="楷体" w:hAnsi="楷体" w:eastAsia="楷体" w:cs="楷体"/>
                <w:b w:val="0"/>
                <w:bCs w:val="0"/>
                <w:color w:val="auto"/>
                <w:sz w:val="21"/>
                <w:szCs w:val="21"/>
                <w:lang w:val="en-US" w:eastAsia="zh-CN"/>
              </w:rPr>
              <w:t>5</w:t>
            </w:r>
            <w:r>
              <w:rPr>
                <w:rFonts w:hint="eastAsia" w:ascii="楷体" w:hAnsi="楷体" w:eastAsia="楷体" w:cs="楷体"/>
                <w:b w:val="0"/>
                <w:bCs w:val="0"/>
                <w:color w:val="auto"/>
                <w:sz w:val="21"/>
                <w:szCs w:val="21"/>
              </w:rPr>
              <w:t>%</w:t>
            </w:r>
          </w:p>
        </w:tc>
        <w:tc>
          <w:tcPr>
            <w:tcW w:w="461" w:type="dxa"/>
            <w:vAlign w:val="center"/>
          </w:tcPr>
          <w:p>
            <w:pPr>
              <w:spacing w:line="400" w:lineRule="exact"/>
              <w:ind w:firstLine="28"/>
              <w:jc w:val="center"/>
              <w:rPr>
                <w:rFonts w:hint="eastAsia" w:ascii="楷体" w:hAnsi="楷体" w:eastAsia="楷体" w:cs="楷体"/>
                <w:b w:val="0"/>
                <w:bCs w:val="0"/>
                <w:color w:val="auto"/>
                <w:sz w:val="21"/>
                <w:szCs w:val="21"/>
                <w:lang w:eastAsia="zh-CN"/>
              </w:rPr>
            </w:pPr>
            <w:r>
              <w:rPr>
                <w:rFonts w:hint="eastAsia" w:ascii="楷体" w:hAnsi="楷体" w:eastAsia="楷体" w:cs="楷体"/>
                <w:b w:val="0"/>
                <w:bCs w:val="0"/>
                <w:color w:val="auto"/>
                <w:sz w:val="21"/>
                <w:szCs w:val="21"/>
                <w:lang w:val="en-US" w:eastAsia="zh-CN"/>
              </w:rPr>
              <w:t>5</w:t>
            </w:r>
          </w:p>
        </w:tc>
        <w:tc>
          <w:tcPr>
            <w:tcW w:w="5400" w:type="dxa"/>
            <w:vAlign w:val="center"/>
          </w:tcPr>
          <w:p>
            <w:pP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具有完整的项目实施方案，包括项目组织机构、整体项目财力的调配保证措施、项目人员构成、各类人员工作职责、设备运输保障措施、设备进场交接和查验制度、工程进度保证、工程质量保证、文明施工。实施方案以项目需求为依据，制订保障安全生产、达到环保要求、系统试运行方案、验收检测办法等方面具体措施。各类方案齐全，可操作性强，措施得力，方法得当，工作安排细致，人员搭配合理，项目整体推进有保障，计</w:t>
            </w:r>
            <w:r>
              <w:rPr>
                <w:rFonts w:hint="eastAsia" w:ascii="楷体" w:hAnsi="楷体" w:eastAsia="楷体" w:cs="楷体"/>
                <w:b w:val="0"/>
                <w:bCs w:val="0"/>
                <w:color w:val="auto"/>
                <w:sz w:val="21"/>
                <w:szCs w:val="21"/>
                <w:lang w:val="en-US" w:eastAsia="zh-CN"/>
              </w:rPr>
              <w:t>4.1</w:t>
            </w:r>
            <w:r>
              <w:rPr>
                <w:rFonts w:hint="eastAsia" w:ascii="楷体" w:hAnsi="楷体" w:eastAsia="楷体" w:cs="楷体"/>
                <w:b w:val="0"/>
                <w:bCs w:val="0"/>
                <w:color w:val="auto"/>
                <w:sz w:val="21"/>
                <w:szCs w:val="21"/>
              </w:rPr>
              <w:t>—</w:t>
            </w:r>
            <w:r>
              <w:rPr>
                <w:rFonts w:hint="eastAsia" w:ascii="楷体" w:hAnsi="楷体" w:eastAsia="楷体" w:cs="楷体"/>
                <w:b w:val="0"/>
                <w:bCs w:val="0"/>
                <w:color w:val="auto"/>
                <w:sz w:val="21"/>
                <w:szCs w:val="21"/>
                <w:lang w:val="en-US" w:eastAsia="zh-CN"/>
              </w:rPr>
              <w:t>5</w:t>
            </w:r>
            <w:r>
              <w:rPr>
                <w:rFonts w:hint="eastAsia" w:ascii="楷体" w:hAnsi="楷体" w:eastAsia="楷体" w:cs="楷体"/>
                <w:b w:val="0"/>
                <w:bCs w:val="0"/>
                <w:color w:val="auto"/>
                <w:sz w:val="21"/>
                <w:szCs w:val="21"/>
              </w:rPr>
              <w:t>分。有方案，有工作机制，有管理办法，人员充足，整体工作安排能涉及到项目建设的各个方面，计</w:t>
            </w:r>
            <w:r>
              <w:rPr>
                <w:rFonts w:hint="eastAsia" w:ascii="楷体" w:hAnsi="楷体" w:eastAsia="楷体" w:cs="楷体"/>
                <w:b w:val="0"/>
                <w:bCs w:val="0"/>
                <w:color w:val="auto"/>
                <w:sz w:val="21"/>
                <w:szCs w:val="21"/>
                <w:lang w:val="en-US" w:eastAsia="zh-CN"/>
              </w:rPr>
              <w:t>3.1</w:t>
            </w:r>
            <w:r>
              <w:rPr>
                <w:rFonts w:hint="eastAsia" w:ascii="楷体" w:hAnsi="楷体" w:eastAsia="楷体" w:cs="楷体"/>
                <w:b w:val="0"/>
                <w:bCs w:val="0"/>
                <w:color w:val="auto"/>
                <w:sz w:val="21"/>
                <w:szCs w:val="21"/>
              </w:rPr>
              <w:t>—</w:t>
            </w:r>
            <w:r>
              <w:rPr>
                <w:rFonts w:hint="eastAsia" w:ascii="楷体" w:hAnsi="楷体" w:eastAsia="楷体" w:cs="楷体"/>
                <w:b w:val="0"/>
                <w:bCs w:val="0"/>
                <w:color w:val="auto"/>
                <w:sz w:val="21"/>
                <w:szCs w:val="21"/>
                <w:lang w:val="en-US" w:eastAsia="zh-CN"/>
              </w:rPr>
              <w:t>4</w:t>
            </w:r>
            <w:r>
              <w:rPr>
                <w:rFonts w:hint="eastAsia" w:ascii="楷体" w:hAnsi="楷体" w:eastAsia="楷体" w:cs="楷体"/>
                <w:b w:val="0"/>
                <w:bCs w:val="0"/>
                <w:color w:val="auto"/>
                <w:sz w:val="21"/>
                <w:szCs w:val="21"/>
              </w:rPr>
              <w:t>分。方案不全，工作机制不健全，各项工作任务不明确，进度和质量保证措施不</w:t>
            </w:r>
            <w:r>
              <w:rPr>
                <w:rFonts w:hint="eastAsia" w:ascii="楷体" w:hAnsi="楷体" w:eastAsia="楷体" w:cs="楷体"/>
                <w:b w:val="0"/>
                <w:bCs w:val="0"/>
                <w:color w:val="auto"/>
                <w:sz w:val="21"/>
                <w:szCs w:val="21"/>
                <w:lang w:val="en-US" w:eastAsia="zh-CN"/>
              </w:rPr>
              <w:t>符合</w:t>
            </w:r>
            <w:r>
              <w:rPr>
                <w:rFonts w:hint="eastAsia" w:ascii="楷体" w:hAnsi="楷体" w:eastAsia="楷体" w:cs="楷体"/>
                <w:b w:val="0"/>
                <w:bCs w:val="0"/>
                <w:color w:val="auto"/>
                <w:sz w:val="21"/>
                <w:szCs w:val="21"/>
              </w:rPr>
              <w:t>实际，计</w:t>
            </w:r>
            <w:r>
              <w:rPr>
                <w:rFonts w:hint="eastAsia" w:ascii="楷体" w:hAnsi="楷体" w:eastAsia="楷体" w:cs="楷体"/>
                <w:b w:val="0"/>
                <w:bCs w:val="0"/>
                <w:color w:val="auto"/>
                <w:sz w:val="21"/>
                <w:szCs w:val="21"/>
                <w:lang w:val="en-US" w:eastAsia="zh-CN"/>
              </w:rPr>
              <w:t>1</w:t>
            </w:r>
            <w:r>
              <w:rPr>
                <w:rFonts w:hint="eastAsia" w:ascii="楷体" w:hAnsi="楷体" w:eastAsia="楷体" w:cs="楷体"/>
                <w:b w:val="0"/>
                <w:bCs w:val="0"/>
                <w:color w:val="auto"/>
                <w:sz w:val="21"/>
                <w:szCs w:val="21"/>
              </w:rPr>
              <w:t>—</w:t>
            </w:r>
            <w:r>
              <w:rPr>
                <w:rFonts w:hint="eastAsia" w:ascii="楷体" w:hAnsi="楷体" w:eastAsia="楷体" w:cs="楷体"/>
                <w:b w:val="0"/>
                <w:bCs w:val="0"/>
                <w:color w:val="auto"/>
                <w:sz w:val="21"/>
                <w:szCs w:val="21"/>
                <w:lang w:val="en-US" w:eastAsia="zh-CN"/>
              </w:rPr>
              <w:t>3</w:t>
            </w:r>
            <w:r>
              <w:rPr>
                <w:rFonts w:hint="eastAsia" w:ascii="楷体" w:hAnsi="楷体" w:eastAsia="楷体" w:cs="楷体"/>
                <w:b w:val="0"/>
                <w:bCs w:val="0"/>
                <w:color w:val="auto"/>
                <w:sz w:val="21"/>
                <w:szCs w:val="21"/>
              </w:rPr>
              <w:t>分。</w:t>
            </w:r>
            <w:r>
              <w:rPr>
                <w:rFonts w:hint="eastAsia" w:ascii="楷体" w:hAnsi="楷体" w:eastAsia="楷体" w:cs="楷体"/>
                <w:b w:val="0"/>
                <w:bCs w:val="0"/>
                <w:color w:val="auto"/>
                <w:sz w:val="21"/>
                <w:szCs w:val="21"/>
                <w:lang w:val="en-US" w:eastAsia="zh-CN"/>
              </w:rPr>
              <w:t>无实施方案不得分</w:t>
            </w:r>
            <w:r>
              <w:rPr>
                <w:rFonts w:hint="eastAsia" w:ascii="楷体" w:hAnsi="楷体" w:eastAsia="楷体" w:cs="楷体"/>
                <w:b w:val="0"/>
                <w:bCs w:val="0"/>
                <w:color w:val="auto"/>
                <w:sz w:val="21"/>
                <w:szCs w:val="21"/>
              </w:rPr>
              <w:t>。</w:t>
            </w:r>
          </w:p>
        </w:tc>
        <w:tc>
          <w:tcPr>
            <w:tcW w:w="1339" w:type="dxa"/>
            <w:vAlign w:val="center"/>
          </w:tcPr>
          <w:p>
            <w:pPr>
              <w:spacing w:line="400" w:lineRule="exact"/>
              <w:rPr>
                <w:rFonts w:hint="eastAsia" w:ascii="楷体" w:hAnsi="楷体" w:eastAsia="楷体" w:cs="楷体"/>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1" w:hRule="atLeast"/>
        </w:trPr>
        <w:tc>
          <w:tcPr>
            <w:tcW w:w="448" w:type="dxa"/>
            <w:vAlign w:val="center"/>
          </w:tcPr>
          <w:p>
            <w:pPr>
              <w:spacing w:line="400" w:lineRule="exact"/>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5</w:t>
            </w:r>
          </w:p>
        </w:tc>
        <w:tc>
          <w:tcPr>
            <w:tcW w:w="1191" w:type="dxa"/>
            <w:vAlign w:val="center"/>
          </w:tcPr>
          <w:p>
            <w:pPr>
              <w:adjustRightInd w:val="0"/>
              <w:snapToGrid w:val="0"/>
              <w:ind w:left="101" w:leftChars="48" w:firstLine="14" w:firstLineChars="7"/>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商务响应</w:t>
            </w:r>
          </w:p>
          <w:p>
            <w:pPr>
              <w:spacing w:line="400" w:lineRule="exact"/>
              <w:jc w:val="left"/>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3%</w:t>
            </w:r>
          </w:p>
        </w:tc>
        <w:tc>
          <w:tcPr>
            <w:tcW w:w="461" w:type="dxa"/>
            <w:vAlign w:val="center"/>
          </w:tcPr>
          <w:p>
            <w:pPr>
              <w:spacing w:line="400" w:lineRule="exact"/>
              <w:ind w:firstLine="28"/>
              <w:jc w:val="center"/>
              <w:rPr>
                <w:rFonts w:hint="eastAsia" w:ascii="楷体" w:hAnsi="楷体" w:eastAsia="楷体" w:cs="楷体"/>
                <w:b w:val="0"/>
                <w:bCs w:val="0"/>
                <w:color w:val="auto"/>
                <w:sz w:val="21"/>
                <w:szCs w:val="21"/>
                <w:lang w:eastAsia="zh-CN"/>
              </w:rPr>
            </w:pPr>
            <w:r>
              <w:rPr>
                <w:rFonts w:hint="eastAsia" w:ascii="楷体" w:hAnsi="楷体" w:eastAsia="楷体" w:cs="楷体"/>
                <w:b w:val="0"/>
                <w:bCs w:val="0"/>
                <w:color w:val="auto"/>
                <w:sz w:val="21"/>
                <w:szCs w:val="21"/>
                <w:lang w:val="en-US" w:eastAsia="zh-CN"/>
              </w:rPr>
              <w:t>3</w:t>
            </w:r>
          </w:p>
        </w:tc>
        <w:tc>
          <w:tcPr>
            <w:tcW w:w="5400" w:type="dxa"/>
            <w:vAlign w:val="center"/>
          </w:tcPr>
          <w:p>
            <w:pP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经过有效性和符合性审核合格的供应商，对交货期、验收、付款方式、质保期等商务要求完全响应的计2分，优于响应的每项加0.5分，最高得3分，无响应或部分响应的视为无效投标文件。</w:t>
            </w:r>
          </w:p>
        </w:tc>
        <w:tc>
          <w:tcPr>
            <w:tcW w:w="1339" w:type="dxa"/>
            <w:vAlign w:val="center"/>
          </w:tcPr>
          <w:p>
            <w:pPr>
              <w:spacing w:line="400" w:lineRule="exact"/>
              <w:rPr>
                <w:rFonts w:hint="eastAsia" w:ascii="楷体" w:hAnsi="楷体" w:eastAsia="楷体" w:cs="楷体"/>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1" w:hRule="atLeast"/>
        </w:trPr>
        <w:tc>
          <w:tcPr>
            <w:tcW w:w="448"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楷体" w:hAnsi="楷体" w:eastAsia="楷体" w:cs="楷体"/>
                <w:b w:val="0"/>
                <w:bCs w:val="0"/>
                <w:color w:val="auto"/>
                <w:sz w:val="21"/>
                <w:szCs w:val="21"/>
                <w:lang w:val="en-US" w:eastAsia="zh-CN"/>
              </w:rPr>
            </w:pPr>
            <w:r>
              <w:rPr>
                <w:rFonts w:hint="eastAsia" w:ascii="楷体" w:hAnsi="楷体" w:eastAsia="楷体" w:cs="楷体"/>
                <w:b w:val="0"/>
                <w:bCs w:val="0"/>
                <w:color w:val="auto"/>
                <w:sz w:val="21"/>
                <w:szCs w:val="21"/>
                <w:lang w:val="en-US" w:eastAsia="zh-CN"/>
              </w:rPr>
              <w:t>6</w:t>
            </w:r>
          </w:p>
        </w:tc>
        <w:tc>
          <w:tcPr>
            <w:tcW w:w="119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售后服务与培训</w:t>
            </w:r>
            <w:r>
              <w:rPr>
                <w:rFonts w:hint="eastAsia" w:ascii="楷体" w:hAnsi="楷体" w:eastAsia="楷体" w:cs="楷体"/>
                <w:b w:val="0"/>
                <w:bCs w:val="0"/>
                <w:color w:val="auto"/>
                <w:sz w:val="21"/>
                <w:szCs w:val="21"/>
                <w:lang w:val="en-US" w:eastAsia="zh-CN"/>
              </w:rPr>
              <w:t>10</w:t>
            </w:r>
            <w:r>
              <w:rPr>
                <w:rFonts w:hint="eastAsia" w:ascii="楷体" w:hAnsi="楷体" w:eastAsia="楷体" w:cs="楷体"/>
                <w:b w:val="0"/>
                <w:bCs w:val="0"/>
                <w:color w:val="auto"/>
                <w:sz w:val="21"/>
                <w:szCs w:val="21"/>
              </w:rPr>
              <w:t>%</w:t>
            </w:r>
          </w:p>
        </w:tc>
        <w:tc>
          <w:tcPr>
            <w:tcW w:w="461"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楷体" w:hAnsi="楷体" w:eastAsia="楷体" w:cs="楷体"/>
                <w:b w:val="0"/>
                <w:bCs w:val="0"/>
                <w:color w:val="auto"/>
                <w:sz w:val="21"/>
                <w:szCs w:val="21"/>
                <w:lang w:val="en-US" w:eastAsia="zh-CN"/>
              </w:rPr>
            </w:pPr>
            <w:r>
              <w:rPr>
                <w:rFonts w:hint="eastAsia" w:ascii="楷体" w:hAnsi="楷体" w:eastAsia="楷体" w:cs="楷体"/>
                <w:b w:val="0"/>
                <w:bCs w:val="0"/>
                <w:color w:val="auto"/>
                <w:sz w:val="21"/>
                <w:szCs w:val="21"/>
                <w:lang w:val="en-US" w:eastAsia="zh-CN"/>
              </w:rPr>
              <w:t>10</w:t>
            </w:r>
          </w:p>
        </w:tc>
        <w:tc>
          <w:tcPr>
            <w:tcW w:w="5400" w:type="dxa"/>
            <w:tcBorders>
              <w:top w:val="single" w:color="auto" w:sz="4" w:space="0"/>
              <w:left w:val="single" w:color="auto" w:sz="4" w:space="0"/>
              <w:bottom w:val="single" w:color="auto" w:sz="4" w:space="0"/>
              <w:right w:val="single" w:color="auto" w:sz="4" w:space="0"/>
            </w:tcBorders>
            <w:vAlign w:val="center"/>
          </w:tcPr>
          <w:p>
            <w:pP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1．具有针对本项目特点的完整的售后服务方案，质保期内的服务方案要对售后服务方式、售后服务组织机构、售后服务工作机制、故障等级划分、售后服务响应时间、售后服务人员组成、服务人员岗位职责、设备故障应急处理、重要产品售后服务承诺、主要产品本地化服务网点证明材料、服务质量承诺等做出详细响应；对质保期外的售后服务方案，在服务响应时间、服务收费标准、软件升级服务、服务质量承诺等方面做出详细说明。根据各投标人对本项目售后服务特点的理解程度、方案的合理性、可行性以及响应程度、证明材料是否充分、服务承诺的范围等情况综合分析、横向比较，给予1—</w:t>
            </w:r>
            <w:r>
              <w:rPr>
                <w:rFonts w:hint="eastAsia" w:ascii="楷体" w:hAnsi="楷体" w:eastAsia="楷体" w:cs="楷体"/>
                <w:b w:val="0"/>
                <w:bCs w:val="0"/>
                <w:color w:val="auto"/>
                <w:sz w:val="21"/>
                <w:szCs w:val="21"/>
                <w:lang w:val="en-US" w:eastAsia="zh-CN"/>
              </w:rPr>
              <w:t>3</w:t>
            </w:r>
            <w:r>
              <w:rPr>
                <w:rFonts w:hint="eastAsia" w:ascii="楷体" w:hAnsi="楷体" w:eastAsia="楷体" w:cs="楷体"/>
                <w:b w:val="0"/>
                <w:bCs w:val="0"/>
                <w:color w:val="auto"/>
                <w:sz w:val="21"/>
                <w:szCs w:val="21"/>
              </w:rPr>
              <w:t>分，</w:t>
            </w:r>
            <w:r>
              <w:rPr>
                <w:rFonts w:hint="eastAsia" w:ascii="楷体" w:hAnsi="楷体" w:eastAsia="楷体" w:cs="楷体"/>
                <w:b w:val="0"/>
                <w:bCs w:val="0"/>
                <w:color w:val="auto"/>
                <w:sz w:val="21"/>
                <w:szCs w:val="21"/>
                <w:lang w:val="en-US" w:eastAsia="zh-CN"/>
              </w:rPr>
              <w:t>3.1</w:t>
            </w:r>
            <w:r>
              <w:rPr>
                <w:rFonts w:hint="eastAsia" w:ascii="楷体" w:hAnsi="楷体" w:eastAsia="楷体" w:cs="楷体"/>
                <w:b w:val="0"/>
                <w:bCs w:val="0"/>
                <w:color w:val="auto"/>
                <w:sz w:val="21"/>
                <w:szCs w:val="21"/>
              </w:rPr>
              <w:t>—</w:t>
            </w:r>
            <w:r>
              <w:rPr>
                <w:rFonts w:hint="eastAsia" w:ascii="楷体" w:hAnsi="楷体" w:eastAsia="楷体" w:cs="楷体"/>
                <w:b w:val="0"/>
                <w:bCs w:val="0"/>
                <w:color w:val="auto"/>
                <w:sz w:val="21"/>
                <w:szCs w:val="21"/>
                <w:lang w:val="en-US" w:eastAsia="zh-CN"/>
              </w:rPr>
              <w:t>4</w:t>
            </w:r>
            <w:r>
              <w:rPr>
                <w:rFonts w:hint="eastAsia" w:ascii="楷体" w:hAnsi="楷体" w:eastAsia="楷体" w:cs="楷体"/>
                <w:b w:val="0"/>
                <w:bCs w:val="0"/>
                <w:color w:val="auto"/>
                <w:sz w:val="21"/>
                <w:szCs w:val="21"/>
              </w:rPr>
              <w:t>分，</w:t>
            </w:r>
            <w:r>
              <w:rPr>
                <w:rFonts w:hint="eastAsia" w:ascii="楷体" w:hAnsi="楷体" w:eastAsia="楷体" w:cs="楷体"/>
                <w:b w:val="0"/>
                <w:bCs w:val="0"/>
                <w:color w:val="auto"/>
                <w:sz w:val="21"/>
                <w:szCs w:val="21"/>
                <w:lang w:val="en-US" w:eastAsia="zh-CN"/>
              </w:rPr>
              <w:t>4.1</w:t>
            </w:r>
            <w:r>
              <w:rPr>
                <w:rFonts w:hint="eastAsia" w:ascii="楷体" w:hAnsi="楷体" w:eastAsia="楷体" w:cs="楷体"/>
                <w:b w:val="0"/>
                <w:bCs w:val="0"/>
                <w:color w:val="auto"/>
                <w:sz w:val="21"/>
                <w:szCs w:val="21"/>
              </w:rPr>
              <w:t>—</w:t>
            </w:r>
            <w:r>
              <w:rPr>
                <w:rFonts w:hint="eastAsia" w:ascii="楷体" w:hAnsi="楷体" w:eastAsia="楷体" w:cs="楷体"/>
                <w:b w:val="0"/>
                <w:bCs w:val="0"/>
                <w:color w:val="auto"/>
                <w:sz w:val="21"/>
                <w:szCs w:val="21"/>
                <w:lang w:val="en-US" w:eastAsia="zh-CN"/>
              </w:rPr>
              <w:t>5</w:t>
            </w:r>
            <w:r>
              <w:rPr>
                <w:rFonts w:hint="eastAsia" w:ascii="楷体" w:hAnsi="楷体" w:eastAsia="楷体" w:cs="楷体"/>
                <w:b w:val="0"/>
                <w:bCs w:val="0"/>
                <w:color w:val="auto"/>
                <w:sz w:val="21"/>
                <w:szCs w:val="21"/>
              </w:rPr>
              <w:t>分的差别赋分。</w:t>
            </w:r>
          </w:p>
          <w:p>
            <w:pP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2.制订有对本项目所涉及</w:t>
            </w:r>
            <w:r>
              <w:rPr>
                <w:rFonts w:hint="eastAsia" w:ascii="楷体" w:hAnsi="楷体" w:eastAsia="楷体" w:cs="楷体"/>
                <w:b w:val="0"/>
                <w:bCs w:val="0"/>
                <w:color w:val="auto"/>
                <w:sz w:val="21"/>
                <w:szCs w:val="21"/>
                <w:lang w:val="en-US" w:eastAsia="zh-CN"/>
              </w:rPr>
              <w:t>产品</w:t>
            </w:r>
            <w:r>
              <w:rPr>
                <w:rFonts w:hint="eastAsia" w:ascii="楷体" w:hAnsi="楷体" w:eastAsia="楷体" w:cs="楷体"/>
                <w:b w:val="0"/>
                <w:bCs w:val="0"/>
                <w:color w:val="auto"/>
                <w:sz w:val="21"/>
                <w:szCs w:val="21"/>
              </w:rPr>
              <w:t>的培训方案。培训方案既要体现针对不同人员（教学管理人员、教师、技术保障人员等）的培训方案，又要体现针对产品不同</w:t>
            </w:r>
            <w:r>
              <w:rPr>
                <w:rFonts w:hint="eastAsia" w:ascii="楷体" w:hAnsi="楷体" w:eastAsia="楷体" w:cs="楷体"/>
                <w:b w:val="0"/>
                <w:bCs w:val="0"/>
                <w:color w:val="auto"/>
                <w:sz w:val="21"/>
                <w:szCs w:val="21"/>
                <w:lang w:val="en-US" w:eastAsia="zh-CN"/>
              </w:rPr>
              <w:t>功能</w:t>
            </w:r>
            <w:r>
              <w:rPr>
                <w:rFonts w:hint="eastAsia" w:ascii="楷体" w:hAnsi="楷体" w:eastAsia="楷体" w:cs="楷体"/>
                <w:b w:val="0"/>
                <w:bCs w:val="0"/>
                <w:color w:val="auto"/>
                <w:sz w:val="21"/>
                <w:szCs w:val="21"/>
              </w:rPr>
              <w:t>的使用培训方案。培训方案要包括具体的培训计划、培训内容、培训教师、培训方式、培训时间、培训效果等。根据方案的可操作性以及培训的广度和深度方面的响应情况，横向对比，给予1—</w:t>
            </w:r>
            <w:r>
              <w:rPr>
                <w:rFonts w:hint="eastAsia" w:ascii="楷体" w:hAnsi="楷体" w:eastAsia="楷体" w:cs="楷体"/>
                <w:b w:val="0"/>
                <w:bCs w:val="0"/>
                <w:color w:val="auto"/>
                <w:sz w:val="21"/>
                <w:szCs w:val="21"/>
                <w:lang w:val="en-US" w:eastAsia="zh-CN"/>
              </w:rPr>
              <w:t>3</w:t>
            </w:r>
            <w:r>
              <w:rPr>
                <w:rFonts w:hint="eastAsia" w:ascii="楷体" w:hAnsi="楷体" w:eastAsia="楷体" w:cs="楷体"/>
                <w:b w:val="0"/>
                <w:bCs w:val="0"/>
                <w:color w:val="auto"/>
                <w:sz w:val="21"/>
                <w:szCs w:val="21"/>
              </w:rPr>
              <w:t>分，</w:t>
            </w:r>
            <w:r>
              <w:rPr>
                <w:rFonts w:hint="eastAsia" w:ascii="楷体" w:hAnsi="楷体" w:eastAsia="楷体" w:cs="楷体"/>
                <w:b w:val="0"/>
                <w:bCs w:val="0"/>
                <w:color w:val="auto"/>
                <w:sz w:val="21"/>
                <w:szCs w:val="21"/>
                <w:lang w:val="en-US" w:eastAsia="zh-CN"/>
              </w:rPr>
              <w:t>3.1</w:t>
            </w:r>
            <w:r>
              <w:rPr>
                <w:rFonts w:hint="eastAsia" w:ascii="楷体" w:hAnsi="楷体" w:eastAsia="楷体" w:cs="楷体"/>
                <w:b w:val="0"/>
                <w:bCs w:val="0"/>
                <w:color w:val="auto"/>
                <w:sz w:val="21"/>
                <w:szCs w:val="21"/>
              </w:rPr>
              <w:t>—</w:t>
            </w:r>
            <w:r>
              <w:rPr>
                <w:rFonts w:hint="eastAsia" w:ascii="楷体" w:hAnsi="楷体" w:eastAsia="楷体" w:cs="楷体"/>
                <w:b w:val="0"/>
                <w:bCs w:val="0"/>
                <w:color w:val="auto"/>
                <w:sz w:val="21"/>
                <w:szCs w:val="21"/>
                <w:lang w:val="en-US" w:eastAsia="zh-CN"/>
              </w:rPr>
              <w:t>4</w:t>
            </w:r>
            <w:r>
              <w:rPr>
                <w:rFonts w:hint="eastAsia" w:ascii="楷体" w:hAnsi="楷体" w:eastAsia="楷体" w:cs="楷体"/>
                <w:b w:val="0"/>
                <w:bCs w:val="0"/>
                <w:color w:val="auto"/>
                <w:sz w:val="21"/>
                <w:szCs w:val="21"/>
              </w:rPr>
              <w:t>分，</w:t>
            </w:r>
            <w:r>
              <w:rPr>
                <w:rFonts w:hint="eastAsia" w:ascii="楷体" w:hAnsi="楷体" w:eastAsia="楷体" w:cs="楷体"/>
                <w:b w:val="0"/>
                <w:bCs w:val="0"/>
                <w:color w:val="auto"/>
                <w:sz w:val="21"/>
                <w:szCs w:val="21"/>
                <w:lang w:val="en-US" w:eastAsia="zh-CN"/>
              </w:rPr>
              <w:t>4.1</w:t>
            </w:r>
            <w:r>
              <w:rPr>
                <w:rFonts w:hint="eastAsia" w:ascii="楷体" w:hAnsi="楷体" w:eastAsia="楷体" w:cs="楷体"/>
                <w:b w:val="0"/>
                <w:bCs w:val="0"/>
                <w:color w:val="auto"/>
                <w:sz w:val="21"/>
                <w:szCs w:val="21"/>
              </w:rPr>
              <w:t>—</w:t>
            </w:r>
            <w:r>
              <w:rPr>
                <w:rFonts w:hint="eastAsia" w:ascii="楷体" w:hAnsi="楷体" w:eastAsia="楷体" w:cs="楷体"/>
                <w:b w:val="0"/>
                <w:bCs w:val="0"/>
                <w:color w:val="auto"/>
                <w:sz w:val="21"/>
                <w:szCs w:val="21"/>
                <w:lang w:val="en-US" w:eastAsia="zh-CN"/>
              </w:rPr>
              <w:t>5</w:t>
            </w:r>
            <w:r>
              <w:rPr>
                <w:rFonts w:hint="eastAsia" w:ascii="楷体" w:hAnsi="楷体" w:eastAsia="楷体" w:cs="楷体"/>
                <w:b w:val="0"/>
                <w:bCs w:val="0"/>
                <w:color w:val="auto"/>
                <w:sz w:val="21"/>
                <w:szCs w:val="21"/>
              </w:rPr>
              <w:t>分的差别赋分。</w:t>
            </w:r>
          </w:p>
        </w:tc>
        <w:tc>
          <w:tcPr>
            <w:tcW w:w="1339" w:type="dxa"/>
            <w:tcBorders>
              <w:top w:val="single" w:color="auto" w:sz="4" w:space="0"/>
              <w:left w:val="single" w:color="auto" w:sz="4" w:space="0"/>
              <w:bottom w:val="single" w:color="auto" w:sz="4" w:space="0"/>
              <w:right w:val="single" w:color="auto" w:sz="4" w:space="0"/>
            </w:tcBorders>
            <w:vAlign w:val="center"/>
          </w:tcPr>
          <w:p>
            <w:pPr>
              <w:spacing w:line="400" w:lineRule="exact"/>
              <w:ind w:left="-38"/>
              <w:rPr>
                <w:rFonts w:hint="eastAsia" w:ascii="楷体" w:hAnsi="楷体" w:eastAsia="楷体" w:cs="楷体"/>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1" w:hRule="atLeast"/>
        </w:trPr>
        <w:tc>
          <w:tcPr>
            <w:tcW w:w="448"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楷体" w:hAnsi="楷体" w:eastAsia="楷体" w:cs="楷体"/>
                <w:b w:val="0"/>
                <w:bCs w:val="0"/>
                <w:color w:val="auto"/>
                <w:kern w:val="0"/>
                <w:sz w:val="21"/>
                <w:szCs w:val="21"/>
                <w:lang w:val="en-US" w:eastAsia="zh-CN"/>
              </w:rPr>
            </w:pPr>
            <w:r>
              <w:rPr>
                <w:rFonts w:hint="eastAsia" w:ascii="楷体" w:hAnsi="楷体" w:eastAsia="楷体" w:cs="楷体"/>
                <w:b w:val="0"/>
                <w:bCs w:val="0"/>
                <w:color w:val="auto"/>
                <w:kern w:val="0"/>
                <w:sz w:val="21"/>
                <w:szCs w:val="21"/>
                <w:lang w:val="en-US" w:eastAsia="zh-CN"/>
              </w:rPr>
              <w:t>7</w:t>
            </w:r>
          </w:p>
        </w:tc>
        <w:tc>
          <w:tcPr>
            <w:tcW w:w="1191" w:type="dxa"/>
            <w:tcBorders>
              <w:top w:val="single" w:color="auto" w:sz="4" w:space="0"/>
              <w:left w:val="single" w:color="auto" w:sz="4" w:space="0"/>
              <w:bottom w:val="single" w:color="auto" w:sz="4" w:space="0"/>
              <w:right w:val="single" w:color="auto" w:sz="4" w:space="0"/>
            </w:tcBorders>
            <w:vAlign w:val="center"/>
          </w:tcPr>
          <w:p>
            <w:pPr>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投标文件的</w:t>
            </w:r>
          </w:p>
          <w:p>
            <w:pPr>
              <w:spacing w:line="400" w:lineRule="exact"/>
              <w:jc w:val="center"/>
              <w:rPr>
                <w:rFonts w:hint="eastAsia" w:ascii="楷体" w:hAnsi="楷体" w:eastAsia="楷体" w:cs="楷体"/>
                <w:b w:val="0"/>
                <w:bCs w:val="0"/>
                <w:color w:val="auto"/>
                <w:kern w:val="0"/>
                <w:sz w:val="21"/>
                <w:szCs w:val="21"/>
              </w:rPr>
            </w:pPr>
            <w:r>
              <w:rPr>
                <w:rFonts w:hint="eastAsia" w:ascii="楷体" w:hAnsi="楷体" w:eastAsia="楷体" w:cs="楷体"/>
                <w:b w:val="0"/>
                <w:bCs w:val="0"/>
                <w:color w:val="auto"/>
                <w:sz w:val="21"/>
                <w:szCs w:val="21"/>
              </w:rPr>
              <w:t>规范性5%</w:t>
            </w:r>
          </w:p>
        </w:tc>
        <w:tc>
          <w:tcPr>
            <w:tcW w:w="461"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jc w:val="center"/>
              <w:rPr>
                <w:rFonts w:hint="eastAsia" w:ascii="楷体" w:hAnsi="楷体" w:eastAsia="楷体" w:cs="楷体"/>
                <w:b w:val="0"/>
                <w:bCs w:val="0"/>
                <w:color w:val="auto"/>
                <w:kern w:val="0"/>
                <w:sz w:val="21"/>
                <w:szCs w:val="21"/>
                <w:lang w:val="en-US" w:eastAsia="zh-CN"/>
              </w:rPr>
            </w:pPr>
            <w:r>
              <w:rPr>
                <w:rFonts w:hint="eastAsia" w:ascii="楷体" w:hAnsi="楷体" w:eastAsia="楷体" w:cs="楷体"/>
                <w:b w:val="0"/>
                <w:bCs w:val="0"/>
                <w:color w:val="auto"/>
                <w:kern w:val="0"/>
                <w:sz w:val="21"/>
                <w:szCs w:val="21"/>
                <w:lang w:val="en-US" w:eastAsia="zh-CN"/>
              </w:rPr>
              <w:t>5</w:t>
            </w:r>
          </w:p>
        </w:tc>
        <w:tc>
          <w:tcPr>
            <w:tcW w:w="540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rPr>
                <w:rFonts w:hint="eastAsia" w:ascii="楷体" w:hAnsi="楷体" w:eastAsia="楷体" w:cs="楷体"/>
                <w:b w:val="0"/>
                <w:bCs w:val="0"/>
                <w:color w:val="auto"/>
                <w:sz w:val="21"/>
                <w:szCs w:val="21"/>
                <w:lang w:val="en-US" w:eastAsia="zh-CN"/>
              </w:rPr>
            </w:pPr>
            <w:r>
              <w:rPr>
                <w:rFonts w:hint="eastAsia" w:ascii="楷体" w:hAnsi="楷体" w:eastAsia="楷体" w:cs="楷体"/>
                <w:b w:val="0"/>
                <w:bCs w:val="0"/>
                <w:color w:val="auto"/>
                <w:sz w:val="21"/>
                <w:szCs w:val="21"/>
              </w:rPr>
              <w:t>投标文件按照要求编制完整、格式规范、条理清晰，支撑材料查找方便；根据响应程度自主赋分。</w:t>
            </w:r>
          </w:p>
        </w:tc>
        <w:tc>
          <w:tcPr>
            <w:tcW w:w="1339" w:type="dxa"/>
            <w:tcBorders>
              <w:top w:val="single" w:color="auto" w:sz="4" w:space="0"/>
              <w:left w:val="single" w:color="auto" w:sz="4" w:space="0"/>
              <w:bottom w:val="single" w:color="auto" w:sz="4" w:space="0"/>
              <w:right w:val="single" w:color="auto" w:sz="4" w:space="0"/>
            </w:tcBorders>
            <w:vAlign w:val="center"/>
          </w:tcPr>
          <w:p>
            <w:pPr>
              <w:spacing w:line="400" w:lineRule="exact"/>
              <w:ind w:left="-38"/>
              <w:rPr>
                <w:rFonts w:hint="eastAsia" w:ascii="楷体" w:hAnsi="楷体" w:eastAsia="楷体" w:cs="楷体"/>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2" w:hRule="atLeast"/>
        </w:trPr>
        <w:tc>
          <w:tcPr>
            <w:tcW w:w="4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楷体" w:hAnsi="楷体" w:eastAsia="楷体" w:cs="楷体"/>
                <w:b w:val="0"/>
                <w:bCs w:val="0"/>
                <w:color w:val="auto"/>
                <w:sz w:val="21"/>
                <w:szCs w:val="21"/>
                <w:lang w:val="en-US" w:eastAsia="zh-CN"/>
              </w:rPr>
            </w:pPr>
            <w:r>
              <w:rPr>
                <w:rFonts w:hint="eastAsia" w:ascii="楷体" w:hAnsi="楷体" w:eastAsia="楷体" w:cs="楷体"/>
                <w:b w:val="0"/>
                <w:bCs w:val="0"/>
                <w:color w:val="auto"/>
                <w:sz w:val="21"/>
                <w:szCs w:val="21"/>
                <w:lang w:val="en-US" w:eastAsia="zh-CN"/>
              </w:rPr>
              <w:t>8</w:t>
            </w:r>
          </w:p>
        </w:tc>
        <w:tc>
          <w:tcPr>
            <w:tcW w:w="1191"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rPr>
                <w:rFonts w:hint="eastAsia" w:ascii="楷体" w:hAnsi="楷体" w:eastAsia="楷体" w:cs="楷体"/>
                <w:b w:val="0"/>
                <w:bCs w:val="0"/>
                <w:color w:val="auto"/>
                <w:kern w:val="0"/>
                <w:sz w:val="21"/>
                <w:szCs w:val="21"/>
              </w:rPr>
            </w:pPr>
            <w:r>
              <w:rPr>
                <w:rFonts w:hint="eastAsia" w:ascii="楷体" w:hAnsi="楷体" w:eastAsia="楷体" w:cs="楷体"/>
                <w:b w:val="0"/>
                <w:bCs w:val="0"/>
                <w:color w:val="auto"/>
                <w:kern w:val="0"/>
                <w:sz w:val="21"/>
                <w:szCs w:val="21"/>
              </w:rPr>
              <w:t>业绩</w:t>
            </w:r>
            <w:r>
              <w:rPr>
                <w:rFonts w:hint="eastAsia" w:ascii="楷体" w:hAnsi="楷体" w:eastAsia="楷体" w:cs="楷体"/>
                <w:b w:val="0"/>
                <w:bCs w:val="0"/>
                <w:color w:val="auto"/>
                <w:kern w:val="0"/>
                <w:sz w:val="21"/>
                <w:szCs w:val="21"/>
                <w:lang w:val="en-US" w:eastAsia="zh-CN"/>
              </w:rPr>
              <w:t>3</w:t>
            </w:r>
            <w:r>
              <w:rPr>
                <w:rFonts w:hint="eastAsia" w:ascii="楷体" w:hAnsi="楷体" w:eastAsia="楷体" w:cs="楷体"/>
                <w:b w:val="0"/>
                <w:bCs w:val="0"/>
                <w:color w:val="auto"/>
                <w:kern w:val="0"/>
                <w:sz w:val="21"/>
                <w:szCs w:val="21"/>
              </w:rPr>
              <w:t>%</w:t>
            </w:r>
          </w:p>
        </w:tc>
        <w:tc>
          <w:tcPr>
            <w:tcW w:w="461"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rPr>
                <w:rFonts w:hint="eastAsia" w:ascii="楷体" w:hAnsi="楷体" w:eastAsia="楷体" w:cs="楷体"/>
                <w:b w:val="0"/>
                <w:bCs w:val="0"/>
                <w:color w:val="auto"/>
                <w:kern w:val="0"/>
                <w:sz w:val="21"/>
                <w:szCs w:val="21"/>
                <w:lang w:eastAsia="zh-CN"/>
              </w:rPr>
            </w:pPr>
            <w:r>
              <w:rPr>
                <w:rFonts w:hint="eastAsia" w:ascii="楷体" w:hAnsi="楷体" w:eastAsia="楷体" w:cs="楷体"/>
                <w:b w:val="0"/>
                <w:bCs w:val="0"/>
                <w:color w:val="auto"/>
                <w:kern w:val="0"/>
                <w:sz w:val="21"/>
                <w:szCs w:val="21"/>
                <w:lang w:val="en-US" w:eastAsia="zh-CN"/>
              </w:rPr>
              <w:t>3</w:t>
            </w:r>
          </w:p>
        </w:tc>
        <w:tc>
          <w:tcPr>
            <w:tcW w:w="540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rPr>
                <w:rFonts w:hint="eastAsia" w:ascii="楷体" w:hAnsi="楷体" w:eastAsia="楷体" w:cs="楷体"/>
                <w:b w:val="0"/>
                <w:bCs w:val="0"/>
                <w:color w:val="auto"/>
                <w:kern w:val="0"/>
                <w:sz w:val="21"/>
                <w:szCs w:val="21"/>
              </w:rPr>
            </w:pPr>
            <w:r>
              <w:rPr>
                <w:rFonts w:hint="eastAsia" w:ascii="楷体" w:hAnsi="楷体" w:eastAsia="楷体" w:cs="楷体"/>
                <w:b w:val="0"/>
                <w:bCs w:val="0"/>
                <w:color w:val="auto"/>
                <w:kern w:val="0"/>
                <w:sz w:val="21"/>
                <w:szCs w:val="21"/>
              </w:rPr>
              <w:t>根据供应商提供的2018年1月1日（以合同签订日期为准）至今所投同类项目合同（合同供货清单内须包含本次采购项目中所包含的</w:t>
            </w:r>
            <w:r>
              <w:rPr>
                <w:rFonts w:hint="eastAsia" w:ascii="楷体" w:hAnsi="楷体" w:eastAsia="楷体" w:cs="楷体"/>
                <w:b w:val="0"/>
                <w:bCs w:val="0"/>
                <w:color w:val="auto"/>
                <w:kern w:val="0"/>
                <w:sz w:val="21"/>
                <w:szCs w:val="21"/>
                <w:lang w:val="en-US" w:eastAsia="zh-CN"/>
              </w:rPr>
              <w:t>智慧黑板</w:t>
            </w:r>
            <w:r>
              <w:rPr>
                <w:rFonts w:hint="eastAsia" w:ascii="楷体" w:hAnsi="楷体" w:eastAsia="楷体" w:cs="楷体"/>
                <w:b w:val="0"/>
                <w:bCs w:val="0"/>
                <w:color w:val="auto"/>
                <w:kern w:val="0"/>
                <w:sz w:val="21"/>
                <w:szCs w:val="21"/>
              </w:rPr>
              <w:t>）复印件、中标通知书复印件进行评定，每份业绩计</w:t>
            </w:r>
            <w:r>
              <w:rPr>
                <w:rFonts w:hint="eastAsia" w:ascii="楷体" w:hAnsi="楷体" w:eastAsia="楷体" w:cs="楷体"/>
                <w:b w:val="0"/>
                <w:bCs w:val="0"/>
                <w:color w:val="auto"/>
                <w:kern w:val="0"/>
                <w:sz w:val="21"/>
                <w:szCs w:val="21"/>
                <w:lang w:val="en-US" w:eastAsia="zh-CN"/>
              </w:rPr>
              <w:t>1</w:t>
            </w:r>
            <w:r>
              <w:rPr>
                <w:rFonts w:hint="eastAsia" w:ascii="楷体" w:hAnsi="楷体" w:eastAsia="楷体" w:cs="楷体"/>
                <w:b w:val="0"/>
                <w:bCs w:val="0"/>
                <w:color w:val="auto"/>
                <w:kern w:val="0"/>
                <w:sz w:val="21"/>
                <w:szCs w:val="21"/>
              </w:rPr>
              <w:t>分，共计</w:t>
            </w:r>
            <w:r>
              <w:rPr>
                <w:rFonts w:hint="eastAsia" w:ascii="楷体" w:hAnsi="楷体" w:eastAsia="楷体" w:cs="楷体"/>
                <w:b w:val="0"/>
                <w:bCs w:val="0"/>
                <w:color w:val="auto"/>
                <w:kern w:val="0"/>
                <w:sz w:val="21"/>
                <w:szCs w:val="21"/>
                <w:lang w:val="en-US" w:eastAsia="zh-CN"/>
              </w:rPr>
              <w:t>3</w:t>
            </w:r>
            <w:r>
              <w:rPr>
                <w:rFonts w:hint="eastAsia" w:ascii="楷体" w:hAnsi="楷体" w:eastAsia="楷体" w:cs="楷体"/>
                <w:b w:val="0"/>
                <w:bCs w:val="0"/>
                <w:color w:val="auto"/>
                <w:kern w:val="0"/>
                <w:sz w:val="21"/>
                <w:szCs w:val="21"/>
              </w:rPr>
              <w:t>分。</w:t>
            </w:r>
          </w:p>
        </w:tc>
        <w:tc>
          <w:tcPr>
            <w:tcW w:w="1339"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rPr>
                <w:rFonts w:hint="eastAsia" w:ascii="楷体" w:hAnsi="楷体" w:eastAsia="楷体" w:cs="楷体"/>
                <w:b w:val="0"/>
                <w:bCs w:val="0"/>
                <w:color w:val="auto"/>
                <w:kern w:val="0"/>
                <w:sz w:val="21"/>
                <w:szCs w:val="21"/>
              </w:rPr>
            </w:pPr>
            <w:r>
              <w:rPr>
                <w:rFonts w:hint="eastAsia" w:ascii="楷体" w:hAnsi="楷体" w:eastAsia="楷体" w:cs="楷体"/>
                <w:b w:val="0"/>
                <w:bCs w:val="0"/>
                <w:color w:val="auto"/>
                <w:kern w:val="0"/>
                <w:sz w:val="21"/>
                <w:szCs w:val="21"/>
              </w:rPr>
              <w:t>开标现场提供业绩全部原件备查；提供中标公告网页链接。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0" w:hRule="atLeast"/>
        </w:trPr>
        <w:tc>
          <w:tcPr>
            <w:tcW w:w="44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楷体" w:hAnsi="楷体" w:eastAsia="楷体" w:cs="楷体"/>
                <w:b w:val="0"/>
                <w:bCs w:val="0"/>
                <w:color w:val="auto"/>
                <w:sz w:val="21"/>
                <w:szCs w:val="21"/>
                <w:lang w:val="en-US" w:eastAsia="zh-CN"/>
              </w:rPr>
            </w:pPr>
            <w:r>
              <w:rPr>
                <w:rFonts w:hint="eastAsia" w:ascii="楷体" w:hAnsi="楷体" w:eastAsia="楷体" w:cs="楷体"/>
                <w:b w:val="0"/>
                <w:bCs w:val="0"/>
                <w:color w:val="auto"/>
                <w:sz w:val="21"/>
                <w:szCs w:val="21"/>
                <w:lang w:val="en-US" w:eastAsia="zh-CN"/>
              </w:rPr>
              <w:t>9</w:t>
            </w:r>
          </w:p>
        </w:tc>
        <w:tc>
          <w:tcPr>
            <w:tcW w:w="1191" w:type="dxa"/>
            <w:tcBorders>
              <w:top w:val="single" w:color="auto" w:sz="4" w:space="0"/>
              <w:left w:val="single" w:color="auto" w:sz="4" w:space="0"/>
              <w:bottom w:val="single" w:color="auto" w:sz="4" w:space="0"/>
              <w:right w:val="single" w:color="auto" w:sz="4" w:space="0"/>
            </w:tcBorders>
            <w:vAlign w:val="center"/>
          </w:tcPr>
          <w:p>
            <w:pP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节能环保产品2%</w:t>
            </w:r>
          </w:p>
        </w:tc>
        <w:tc>
          <w:tcPr>
            <w:tcW w:w="461" w:type="dxa"/>
            <w:tcBorders>
              <w:top w:val="single" w:color="auto" w:sz="4" w:space="0"/>
              <w:left w:val="single" w:color="auto" w:sz="4" w:space="0"/>
              <w:bottom w:val="single" w:color="auto" w:sz="4" w:space="0"/>
              <w:right w:val="single" w:color="auto" w:sz="4" w:space="0"/>
            </w:tcBorders>
            <w:vAlign w:val="center"/>
          </w:tcPr>
          <w:p>
            <w:pPr>
              <w:ind w:firstLine="28"/>
              <w:jc w:val="center"/>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2</w:t>
            </w:r>
          </w:p>
        </w:tc>
        <w:tc>
          <w:tcPr>
            <w:tcW w:w="540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8"/>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供应商所投</w:t>
            </w:r>
            <w:r>
              <w:rPr>
                <w:rFonts w:hint="eastAsia" w:ascii="楷体" w:hAnsi="楷体" w:eastAsia="楷体" w:cs="楷体"/>
                <w:b w:val="0"/>
                <w:bCs w:val="0"/>
                <w:color w:val="auto"/>
                <w:kern w:val="0"/>
                <w:sz w:val="21"/>
                <w:szCs w:val="21"/>
              </w:rPr>
              <w:t>产品</w:t>
            </w:r>
            <w:r>
              <w:rPr>
                <w:rFonts w:hint="eastAsia" w:ascii="楷体" w:hAnsi="楷体" w:eastAsia="楷体" w:cs="楷体"/>
                <w:b w:val="0"/>
                <w:bCs w:val="0"/>
                <w:color w:val="auto"/>
                <w:sz w:val="21"/>
                <w:szCs w:val="21"/>
              </w:rPr>
              <w:t>中有一项</w:t>
            </w:r>
            <w:r>
              <w:rPr>
                <w:rFonts w:hint="eastAsia" w:ascii="楷体" w:hAnsi="楷体" w:eastAsia="楷体" w:cs="楷体"/>
                <w:b w:val="0"/>
                <w:bCs w:val="0"/>
                <w:color w:val="auto"/>
                <w:kern w:val="0"/>
                <w:sz w:val="21"/>
                <w:szCs w:val="21"/>
              </w:rPr>
              <w:t>经</w:t>
            </w:r>
            <w:r>
              <w:rPr>
                <w:rFonts w:hint="eastAsia" w:ascii="楷体" w:hAnsi="楷体" w:eastAsia="楷体" w:cs="楷体"/>
                <w:b w:val="0"/>
                <w:bCs w:val="0"/>
                <w:color w:val="auto"/>
                <w:sz w:val="21"/>
                <w:szCs w:val="21"/>
              </w:rPr>
              <w:t>国家认证机构认定为节能</w:t>
            </w:r>
            <w:r>
              <w:rPr>
                <w:rFonts w:hint="eastAsia" w:ascii="楷体" w:hAnsi="楷体" w:eastAsia="楷体" w:cs="楷体"/>
                <w:b w:val="0"/>
                <w:bCs w:val="0"/>
                <w:color w:val="auto"/>
                <w:kern w:val="0"/>
                <w:sz w:val="21"/>
                <w:szCs w:val="21"/>
              </w:rPr>
              <w:t>产品</w:t>
            </w:r>
            <w:r>
              <w:rPr>
                <w:rFonts w:hint="eastAsia" w:ascii="楷体" w:hAnsi="楷体" w:eastAsia="楷体" w:cs="楷体"/>
                <w:b w:val="0"/>
                <w:bCs w:val="0"/>
                <w:color w:val="auto"/>
                <w:sz w:val="21"/>
                <w:szCs w:val="21"/>
              </w:rPr>
              <w:t>的得0.5分，每有一项为环境标志</w:t>
            </w:r>
            <w:r>
              <w:rPr>
                <w:rFonts w:hint="eastAsia" w:ascii="楷体" w:hAnsi="楷体" w:eastAsia="楷体" w:cs="楷体"/>
                <w:b w:val="0"/>
                <w:bCs w:val="0"/>
                <w:color w:val="auto"/>
                <w:kern w:val="0"/>
                <w:sz w:val="21"/>
                <w:szCs w:val="21"/>
              </w:rPr>
              <w:t>产品</w:t>
            </w:r>
            <w:r>
              <w:rPr>
                <w:rFonts w:hint="eastAsia" w:ascii="楷体" w:hAnsi="楷体" w:eastAsia="楷体" w:cs="楷体"/>
                <w:b w:val="0"/>
                <w:bCs w:val="0"/>
                <w:color w:val="auto"/>
                <w:sz w:val="21"/>
                <w:szCs w:val="21"/>
              </w:rPr>
              <w:t>的得0.5分，供应商所投</w:t>
            </w:r>
            <w:r>
              <w:rPr>
                <w:rFonts w:hint="eastAsia" w:ascii="楷体" w:hAnsi="楷体" w:eastAsia="楷体" w:cs="楷体"/>
                <w:b w:val="0"/>
                <w:bCs w:val="0"/>
                <w:color w:val="auto"/>
                <w:kern w:val="0"/>
                <w:sz w:val="21"/>
                <w:szCs w:val="21"/>
              </w:rPr>
              <w:t>产品</w:t>
            </w:r>
            <w:r>
              <w:rPr>
                <w:rFonts w:hint="eastAsia" w:ascii="楷体" w:hAnsi="楷体" w:eastAsia="楷体" w:cs="楷体"/>
                <w:b w:val="0"/>
                <w:bCs w:val="0"/>
                <w:color w:val="auto"/>
                <w:sz w:val="21"/>
                <w:szCs w:val="21"/>
              </w:rPr>
              <w:t>中每有一项</w:t>
            </w:r>
            <w:r>
              <w:rPr>
                <w:rFonts w:hint="eastAsia" w:ascii="楷体" w:hAnsi="楷体" w:eastAsia="楷体" w:cs="楷体"/>
                <w:b w:val="0"/>
                <w:bCs w:val="0"/>
                <w:color w:val="auto"/>
                <w:kern w:val="0"/>
                <w:sz w:val="21"/>
                <w:szCs w:val="21"/>
              </w:rPr>
              <w:t>产品</w:t>
            </w:r>
            <w:r>
              <w:rPr>
                <w:rFonts w:hint="eastAsia" w:ascii="楷体" w:hAnsi="楷体" w:eastAsia="楷体" w:cs="楷体"/>
                <w:b w:val="0"/>
                <w:bCs w:val="0"/>
                <w:color w:val="auto"/>
                <w:sz w:val="21"/>
                <w:szCs w:val="21"/>
              </w:rPr>
              <w:t>即为节能</w:t>
            </w:r>
            <w:r>
              <w:rPr>
                <w:rFonts w:hint="eastAsia" w:ascii="楷体" w:hAnsi="楷体" w:eastAsia="楷体" w:cs="楷体"/>
                <w:b w:val="0"/>
                <w:bCs w:val="0"/>
                <w:color w:val="auto"/>
                <w:kern w:val="0"/>
                <w:sz w:val="21"/>
                <w:szCs w:val="21"/>
              </w:rPr>
              <w:t>产品</w:t>
            </w:r>
            <w:r>
              <w:rPr>
                <w:rFonts w:hint="eastAsia" w:ascii="楷体" w:hAnsi="楷体" w:eastAsia="楷体" w:cs="楷体"/>
                <w:b w:val="0"/>
                <w:bCs w:val="0"/>
                <w:color w:val="auto"/>
                <w:sz w:val="21"/>
                <w:szCs w:val="21"/>
              </w:rPr>
              <w:t>又是环境标志</w:t>
            </w:r>
            <w:r>
              <w:rPr>
                <w:rFonts w:hint="eastAsia" w:ascii="楷体" w:hAnsi="楷体" w:eastAsia="楷体" w:cs="楷体"/>
                <w:b w:val="0"/>
                <w:bCs w:val="0"/>
                <w:color w:val="auto"/>
                <w:kern w:val="0"/>
                <w:sz w:val="21"/>
                <w:szCs w:val="21"/>
              </w:rPr>
              <w:t>产品得</w:t>
            </w:r>
            <w:r>
              <w:rPr>
                <w:rFonts w:hint="eastAsia" w:ascii="楷体" w:hAnsi="楷体" w:eastAsia="楷体" w:cs="楷体"/>
                <w:b w:val="0"/>
                <w:bCs w:val="0"/>
                <w:color w:val="auto"/>
                <w:sz w:val="21"/>
                <w:szCs w:val="21"/>
              </w:rPr>
              <w:t>1分（产品不重复计分，如某一产品得到1分，不能再计节能或环境标志产品的0.5分），最多得2分。</w:t>
            </w:r>
          </w:p>
          <w:p>
            <w:pPr>
              <w:pStyle w:val="2"/>
              <w:rPr>
                <w:rFonts w:hint="eastAsia" w:ascii="楷体" w:hAnsi="楷体" w:eastAsia="楷体" w:cs="楷体"/>
                <w:b w:val="0"/>
                <w:bCs w:val="0"/>
                <w:color w:val="auto"/>
                <w:sz w:val="21"/>
                <w:szCs w:val="21"/>
              </w:rPr>
            </w:pPr>
          </w:p>
        </w:tc>
        <w:tc>
          <w:tcPr>
            <w:tcW w:w="1339" w:type="dxa"/>
            <w:tcBorders>
              <w:top w:val="single" w:color="auto" w:sz="4" w:space="0"/>
              <w:left w:val="single" w:color="auto" w:sz="4" w:space="0"/>
              <w:bottom w:val="single" w:color="auto" w:sz="4" w:space="0"/>
              <w:right w:val="single" w:color="auto" w:sz="4" w:space="0"/>
            </w:tcBorders>
            <w:vAlign w:val="center"/>
          </w:tcPr>
          <w:p>
            <w:pPr>
              <w:spacing w:line="400" w:lineRule="exact"/>
              <w:ind w:left="-38"/>
              <w:rPr>
                <w:rFonts w:hint="eastAsia" w:ascii="楷体" w:hAnsi="楷体" w:eastAsia="楷体" w:cs="楷体"/>
                <w:b w:val="0"/>
                <w:bCs w:val="0"/>
                <w:color w:val="auto"/>
                <w:sz w:val="21"/>
                <w:szCs w:val="21"/>
              </w:rPr>
            </w:pPr>
            <w:r>
              <w:rPr>
                <w:rFonts w:hint="eastAsia" w:ascii="楷体" w:hAnsi="楷体" w:eastAsia="楷体" w:cs="楷体"/>
                <w:b w:val="0"/>
                <w:bCs w:val="0"/>
                <w:color w:val="auto"/>
                <w:sz w:val="21"/>
                <w:szCs w:val="21"/>
              </w:rPr>
              <w:t>以国家确定的认证机构出具的、处于有效期内的节能产品、环境标志产品认证证书为准。并提供该产品在认证机构官网上的截图。</w:t>
            </w:r>
          </w:p>
        </w:tc>
      </w:tr>
    </w:tbl>
    <w:p>
      <w:pPr>
        <w:autoSpaceDE w:val="0"/>
        <w:autoSpaceDN w:val="0"/>
        <w:adjustRightInd w:val="0"/>
        <w:snapToGrid w:val="0"/>
        <w:spacing w:line="360" w:lineRule="auto"/>
        <w:outlineLvl w:val="0"/>
        <w:rPr>
          <w:rFonts w:ascii="楷体" w:hAnsi="楷体" w:eastAsia="楷体" w:cs="楷体"/>
          <w:bCs/>
          <w:sz w:val="21"/>
          <w:szCs w:val="21"/>
          <w:lang w:val="zh-CN"/>
        </w:rPr>
      </w:pPr>
    </w:p>
    <w:p>
      <w:pPr>
        <w:ind w:left="560" w:hanging="560" w:hangingChars="200"/>
        <w:rPr>
          <w:rFonts w:ascii="楷体" w:hAnsi="楷体" w:eastAsia="楷体" w:cs="楷体"/>
          <w:color w:val="000000"/>
          <w:sz w:val="28"/>
          <w:szCs w:val="28"/>
        </w:rPr>
      </w:pPr>
      <w:r>
        <w:rPr>
          <w:rFonts w:hint="eastAsia" w:ascii="楷体" w:hAnsi="楷体" w:eastAsia="楷体" w:cs="楷体"/>
          <w:color w:val="000000"/>
          <w:sz w:val="28"/>
          <w:szCs w:val="28"/>
        </w:rPr>
        <w:t>注：1.各种计算数字“四舍五入”保留二位小数。2.评标委员会成员的赋分超过分值界限或未按本表规定赋分的，则该成员的打分作废，不计入汇总分。</w:t>
      </w:r>
    </w:p>
    <w:p>
      <w:pPr>
        <w:numPr>
          <w:ilvl w:val="0"/>
          <w:numId w:val="3"/>
        </w:numPr>
        <w:autoSpaceDE w:val="0"/>
        <w:autoSpaceDN w:val="0"/>
        <w:adjustRightInd w:val="0"/>
        <w:snapToGrid w:val="0"/>
        <w:spacing w:line="620" w:lineRule="exact"/>
        <w:rPr>
          <w:rFonts w:ascii="楷体" w:hAnsi="楷体" w:eastAsia="楷体" w:cs="楷体"/>
          <w:sz w:val="28"/>
          <w:szCs w:val="28"/>
          <w:lang w:val="zh-CN"/>
        </w:rPr>
      </w:pPr>
      <w:r>
        <w:rPr>
          <w:rFonts w:hint="eastAsia" w:ascii="楷体" w:hAnsi="楷体" w:eastAsia="楷体" w:cs="楷体"/>
          <w:sz w:val="28"/>
          <w:szCs w:val="28"/>
          <w:lang w:val="zh-CN"/>
        </w:rPr>
        <w:t>需要落实的政府采购政策</w:t>
      </w:r>
    </w:p>
    <w:p>
      <w:pPr>
        <w:autoSpaceDE w:val="0"/>
        <w:autoSpaceDN w:val="0"/>
        <w:adjustRightInd w:val="0"/>
        <w:snapToGrid w:val="0"/>
        <w:spacing w:line="620" w:lineRule="exact"/>
        <w:ind w:firstLine="700" w:firstLineChars="250"/>
        <w:rPr>
          <w:rFonts w:ascii="楷体" w:hAnsi="楷体" w:eastAsia="楷体" w:cs="楷体"/>
          <w:sz w:val="28"/>
          <w:szCs w:val="28"/>
          <w:lang w:val="zh-CN"/>
        </w:rPr>
      </w:pPr>
      <w:r>
        <w:rPr>
          <w:rFonts w:hint="eastAsia" w:ascii="楷体" w:hAnsi="楷体" w:eastAsia="楷体" w:cs="楷体"/>
          <w:sz w:val="28"/>
          <w:szCs w:val="28"/>
          <w:lang w:val="zh-CN"/>
        </w:rPr>
        <w:t>8-1、投标企业政府采购政策</w:t>
      </w:r>
    </w:p>
    <w:p>
      <w:pPr>
        <w:autoSpaceDE w:val="0"/>
        <w:autoSpaceDN w:val="0"/>
        <w:adjustRightInd w:val="0"/>
        <w:snapToGrid w:val="0"/>
        <w:spacing w:line="620" w:lineRule="exact"/>
        <w:ind w:firstLine="700" w:firstLineChars="250"/>
        <w:rPr>
          <w:rFonts w:ascii="楷体" w:hAnsi="楷体" w:eastAsia="楷体" w:cs="楷体"/>
          <w:sz w:val="28"/>
          <w:szCs w:val="28"/>
        </w:rPr>
      </w:pPr>
      <w:r>
        <w:rPr>
          <w:rFonts w:hint="eastAsia" w:ascii="楷体" w:hAnsi="楷体" w:eastAsia="楷体" w:cs="楷体"/>
          <w:sz w:val="28"/>
          <w:szCs w:val="28"/>
        </w:rPr>
        <w:t>8-1-1、中小企业落实政府采购政策</w:t>
      </w:r>
    </w:p>
    <w:p>
      <w:pPr>
        <w:autoSpaceDE w:val="0"/>
        <w:autoSpaceDN w:val="0"/>
        <w:adjustRightInd w:val="0"/>
        <w:snapToGrid w:val="0"/>
        <w:spacing w:line="620" w:lineRule="exact"/>
        <w:ind w:firstLine="700" w:firstLineChars="250"/>
        <w:rPr>
          <w:rFonts w:ascii="楷体" w:hAnsi="楷体" w:eastAsia="楷体" w:cs="楷体"/>
          <w:sz w:val="28"/>
          <w:szCs w:val="28"/>
        </w:rPr>
      </w:pPr>
      <w:r>
        <w:rPr>
          <w:rFonts w:hint="eastAsia" w:ascii="楷体" w:hAnsi="楷体" w:eastAsia="楷体" w:cs="楷体"/>
          <w:sz w:val="28"/>
          <w:szCs w:val="28"/>
        </w:rPr>
        <w:t>（1）中小企业应符合工信部联企业[2011]300号文件规定，采购活动执行《政府采购促进中小企业发展暂行办法》的规定。</w:t>
      </w:r>
    </w:p>
    <w:p>
      <w:pPr>
        <w:autoSpaceDE w:val="0"/>
        <w:autoSpaceDN w:val="0"/>
        <w:adjustRightInd w:val="0"/>
        <w:snapToGrid w:val="0"/>
        <w:spacing w:line="620" w:lineRule="exact"/>
        <w:ind w:firstLine="700" w:firstLineChars="250"/>
        <w:rPr>
          <w:rFonts w:ascii="楷体" w:hAnsi="楷体" w:eastAsia="楷体" w:cs="楷体"/>
          <w:sz w:val="28"/>
          <w:szCs w:val="28"/>
        </w:rPr>
      </w:pPr>
      <w:r>
        <w:rPr>
          <w:rFonts w:hint="eastAsia" w:ascii="楷体" w:hAnsi="楷体" w:eastAsia="楷体" w:cs="楷体"/>
          <w:sz w:val="28"/>
          <w:szCs w:val="28"/>
        </w:rPr>
        <w:t>（2）投标供应商须提供中小企业管理部门开具的中小企业证明函，以此为依据享受政府采购政策。</w:t>
      </w:r>
    </w:p>
    <w:p>
      <w:pPr>
        <w:autoSpaceDE w:val="0"/>
        <w:autoSpaceDN w:val="0"/>
        <w:adjustRightInd w:val="0"/>
        <w:snapToGrid w:val="0"/>
        <w:spacing w:line="620" w:lineRule="exact"/>
        <w:ind w:firstLine="700" w:firstLineChars="250"/>
        <w:rPr>
          <w:rFonts w:ascii="楷体" w:hAnsi="楷体" w:eastAsia="楷体" w:cs="楷体"/>
          <w:sz w:val="28"/>
          <w:szCs w:val="28"/>
        </w:rPr>
      </w:pPr>
      <w:r>
        <w:rPr>
          <w:rFonts w:hint="eastAsia" w:ascii="楷体" w:hAnsi="楷体" w:eastAsia="楷体" w:cs="楷体"/>
          <w:sz w:val="28"/>
          <w:szCs w:val="28"/>
        </w:rPr>
        <w:t>（3）投标供应商出具《中小企业声明函》，同时还需有财务审计资质的单位出具的上一年度财务审计报告、从业人员证明（养老保险缴纳证明或劳动合同），由评委会审定，符合条件的企业享受政府采购政策。</w:t>
      </w:r>
    </w:p>
    <w:p>
      <w:pPr>
        <w:autoSpaceDE w:val="0"/>
        <w:autoSpaceDN w:val="0"/>
        <w:adjustRightInd w:val="0"/>
        <w:snapToGrid w:val="0"/>
        <w:spacing w:line="360" w:lineRule="auto"/>
        <w:ind w:firstLine="700" w:firstLineChars="250"/>
        <w:rPr>
          <w:rFonts w:ascii="楷体" w:hAnsi="楷体" w:eastAsia="楷体" w:cs="楷体"/>
          <w:sz w:val="28"/>
          <w:szCs w:val="28"/>
          <w:lang w:val="zh-CN"/>
        </w:rPr>
      </w:pPr>
      <w:r>
        <w:rPr>
          <w:rFonts w:hint="eastAsia" w:ascii="楷体" w:hAnsi="楷体" w:eastAsia="楷体" w:cs="楷体"/>
          <w:sz w:val="28"/>
          <w:szCs w:val="28"/>
        </w:rPr>
        <w:t>8-1-2、</w:t>
      </w:r>
      <w:r>
        <w:rPr>
          <w:rFonts w:hint="eastAsia" w:ascii="楷体" w:hAnsi="楷体" w:eastAsia="楷体" w:cs="楷体"/>
          <w:sz w:val="28"/>
          <w:szCs w:val="28"/>
          <w:lang w:val="zh-CN"/>
        </w:rPr>
        <w:t>监狱和戒毒企业应符合《财政部</w:t>
      </w:r>
      <w:r>
        <w:rPr>
          <w:rFonts w:hint="eastAsia" w:ascii="楷体" w:hAnsi="楷体" w:eastAsia="楷体" w:cs="楷体"/>
          <w:sz w:val="28"/>
          <w:szCs w:val="28"/>
        </w:rPr>
        <w:t xml:space="preserve"> 司法部关于政府采购支持监狱企业发展有关问题的通知》--财库〔2014〕68号</w:t>
      </w:r>
      <w:r>
        <w:rPr>
          <w:rFonts w:hint="eastAsia" w:ascii="楷体" w:hAnsi="楷体" w:eastAsia="楷体" w:cs="楷体"/>
          <w:sz w:val="28"/>
          <w:szCs w:val="28"/>
          <w:lang w:val="zh-CN"/>
        </w:rPr>
        <w:t>，并提供由省级以上监狱管理局、戒毒管理局(含新疆生产建设兵团)出具的属于监狱企业的证明。</w:t>
      </w:r>
    </w:p>
    <w:p>
      <w:pPr>
        <w:pStyle w:val="26"/>
        <w:ind w:firstLine="560" w:firstLineChars="200"/>
        <w:rPr>
          <w:rFonts w:ascii="楷体" w:hAnsi="楷体" w:eastAsia="楷体" w:cs="楷体"/>
          <w:sz w:val="28"/>
          <w:szCs w:val="28"/>
        </w:rPr>
      </w:pPr>
      <w:r>
        <w:rPr>
          <w:rFonts w:hint="eastAsia" w:ascii="楷体" w:hAnsi="楷体" w:eastAsia="楷体" w:cs="楷体"/>
          <w:sz w:val="28"/>
          <w:szCs w:val="28"/>
          <w:lang w:val="zh-CN"/>
        </w:rPr>
        <w:t>8-1-3</w:t>
      </w:r>
      <w:r>
        <w:rPr>
          <w:rFonts w:hint="eastAsia" w:ascii="楷体" w:hAnsi="楷体" w:eastAsia="楷体" w:cs="楷体"/>
          <w:color w:val="000000"/>
          <w:sz w:val="28"/>
          <w:szCs w:val="28"/>
        </w:rPr>
        <w:t>《关于促进残疾人就业政府采购政策的通知》财库〔2017〕141号</w:t>
      </w:r>
      <w:r>
        <w:rPr>
          <w:rFonts w:hint="eastAsia" w:ascii="楷体" w:hAnsi="楷体" w:eastAsia="楷体" w:cs="楷体"/>
          <w:sz w:val="28"/>
          <w:szCs w:val="28"/>
        </w:rPr>
        <w:t>及陕西省民政厅、陕西省财政厅、陕西省残疾人联合会文件《关于政府采购优先购买福利性企业产品和服务的意见》（陕民发[2015]1号）</w:t>
      </w:r>
      <w:r>
        <w:rPr>
          <w:rFonts w:hint="eastAsia" w:ascii="楷体" w:hAnsi="楷体" w:eastAsia="楷体" w:cs="楷体"/>
          <w:bCs/>
          <w:kern w:val="2"/>
          <w:sz w:val="28"/>
          <w:szCs w:val="28"/>
        </w:rPr>
        <w:t>的规定</w:t>
      </w:r>
      <w:r>
        <w:rPr>
          <w:rFonts w:hint="eastAsia" w:ascii="楷体" w:hAnsi="楷体" w:eastAsia="楷体" w:cs="楷体"/>
          <w:b/>
          <w:kern w:val="2"/>
          <w:sz w:val="28"/>
          <w:szCs w:val="28"/>
        </w:rPr>
        <w:t>。</w:t>
      </w:r>
    </w:p>
    <w:p>
      <w:pPr>
        <w:autoSpaceDE w:val="0"/>
        <w:autoSpaceDN w:val="0"/>
        <w:adjustRightInd w:val="0"/>
        <w:snapToGrid w:val="0"/>
        <w:spacing w:line="360" w:lineRule="auto"/>
        <w:ind w:firstLine="700" w:firstLineChars="250"/>
        <w:rPr>
          <w:rFonts w:ascii="楷体" w:hAnsi="楷体" w:eastAsia="楷体" w:cs="楷体"/>
          <w:sz w:val="28"/>
          <w:szCs w:val="28"/>
          <w:lang w:val="zh-CN"/>
        </w:rPr>
      </w:pPr>
      <w:r>
        <w:rPr>
          <w:rFonts w:hint="eastAsia" w:ascii="楷体" w:hAnsi="楷体" w:eastAsia="楷体" w:cs="楷体"/>
          <w:sz w:val="28"/>
          <w:szCs w:val="28"/>
        </w:rPr>
        <w:t>8-1-4、投标供</w:t>
      </w:r>
      <w:r>
        <w:rPr>
          <w:rFonts w:hint="eastAsia" w:ascii="楷体" w:hAnsi="楷体" w:eastAsia="楷体" w:cs="楷体"/>
          <w:bCs/>
          <w:sz w:val="28"/>
          <w:szCs w:val="28"/>
        </w:rPr>
        <w:t>应商应如实提供以上证明文件，如存在虚假应标，将取消其投标资格。</w:t>
      </w:r>
    </w:p>
    <w:p>
      <w:pPr>
        <w:numPr>
          <w:ilvl w:val="1"/>
          <w:numId w:val="4"/>
        </w:numPr>
        <w:autoSpaceDE w:val="0"/>
        <w:autoSpaceDN w:val="0"/>
        <w:adjustRightInd w:val="0"/>
        <w:snapToGrid w:val="0"/>
        <w:spacing w:line="360" w:lineRule="auto"/>
        <w:rPr>
          <w:rFonts w:ascii="楷体" w:hAnsi="楷体" w:eastAsia="楷体" w:cs="楷体"/>
          <w:sz w:val="28"/>
          <w:szCs w:val="28"/>
          <w:lang w:val="zh-CN"/>
        </w:rPr>
      </w:pPr>
      <w:r>
        <w:rPr>
          <w:rFonts w:hint="eastAsia" w:ascii="楷体" w:hAnsi="楷体" w:eastAsia="楷体" w:cs="楷体"/>
          <w:sz w:val="28"/>
          <w:szCs w:val="28"/>
          <w:lang w:val="zh-CN"/>
        </w:rPr>
        <w:t>投标产品政府采购政策</w:t>
      </w:r>
    </w:p>
    <w:p>
      <w:pPr>
        <w:widowControl/>
        <w:snapToGrid w:val="0"/>
        <w:spacing w:line="360" w:lineRule="auto"/>
        <w:ind w:right="-197" w:rightChars="-94"/>
        <w:jc w:val="left"/>
        <w:rPr>
          <w:rFonts w:ascii="楷体" w:hAnsi="楷体" w:eastAsia="楷体" w:cs="楷体"/>
          <w:sz w:val="28"/>
          <w:szCs w:val="28"/>
        </w:rPr>
      </w:pPr>
      <w:r>
        <w:rPr>
          <w:rFonts w:hint="eastAsia" w:ascii="楷体" w:hAnsi="楷体" w:eastAsia="楷体" w:cs="楷体"/>
          <w:sz w:val="28"/>
          <w:szCs w:val="28"/>
        </w:rPr>
        <w:t xml:space="preserve">     8-2-1、节能产品</w:t>
      </w:r>
      <w:r>
        <w:rPr>
          <w:rFonts w:hint="eastAsia" w:ascii="楷体" w:hAnsi="楷体" w:eastAsia="楷体" w:cs="楷体"/>
          <w:sz w:val="28"/>
          <w:szCs w:val="28"/>
          <w:lang w:val="zh-CN"/>
        </w:rPr>
        <w:t>根据《国务院办公厅关于建立政府强制采购节能产品制度的通知》（国办发〔２００７〕５１号）的规定，以中国政府采购网（http://www.ccgp.gov.cn/）公布的最新一期节能产品政府采购清单为准。</w:t>
      </w:r>
    </w:p>
    <w:p>
      <w:pPr>
        <w:snapToGrid w:val="0"/>
        <w:spacing w:line="360" w:lineRule="auto"/>
        <w:ind w:firstLine="700" w:firstLineChars="250"/>
        <w:rPr>
          <w:rFonts w:ascii="楷体" w:hAnsi="楷体" w:eastAsia="楷体" w:cs="楷体"/>
          <w:sz w:val="28"/>
          <w:szCs w:val="28"/>
        </w:rPr>
      </w:pPr>
      <w:r>
        <w:rPr>
          <w:rFonts w:hint="eastAsia" w:ascii="楷体" w:hAnsi="楷体" w:eastAsia="楷体" w:cs="楷体"/>
          <w:sz w:val="28"/>
          <w:szCs w:val="28"/>
        </w:rPr>
        <w:t>8-2-2、环境标志产品</w:t>
      </w:r>
      <w:r>
        <w:rPr>
          <w:rFonts w:hint="eastAsia" w:ascii="楷体" w:hAnsi="楷体" w:eastAsia="楷体" w:cs="楷体"/>
          <w:sz w:val="28"/>
          <w:szCs w:val="28"/>
          <w:lang w:val="zh-CN"/>
        </w:rPr>
        <w:t>根据《环境标志产品政府采购实施的意见》</w:t>
      </w:r>
      <w:r>
        <w:rPr>
          <w:rFonts w:hint="eastAsia" w:ascii="楷体" w:hAnsi="楷体" w:eastAsia="楷体" w:cs="楷体"/>
          <w:sz w:val="28"/>
          <w:szCs w:val="28"/>
        </w:rPr>
        <w:t>（</w:t>
      </w:r>
      <w:r>
        <w:rPr>
          <w:rFonts w:hint="eastAsia" w:ascii="楷体" w:hAnsi="楷体" w:eastAsia="楷体" w:cs="楷体"/>
          <w:sz w:val="28"/>
          <w:szCs w:val="28"/>
          <w:lang w:val="zh-CN"/>
        </w:rPr>
        <w:t>财库</w:t>
      </w:r>
      <w:r>
        <w:rPr>
          <w:rFonts w:hint="eastAsia" w:ascii="楷体" w:hAnsi="楷体" w:eastAsia="楷体" w:cs="楷体"/>
          <w:sz w:val="28"/>
          <w:szCs w:val="28"/>
        </w:rPr>
        <w:t>[2006]90</w:t>
      </w:r>
      <w:r>
        <w:rPr>
          <w:rFonts w:hint="eastAsia" w:ascii="楷体" w:hAnsi="楷体" w:eastAsia="楷体" w:cs="楷体"/>
          <w:sz w:val="28"/>
          <w:szCs w:val="28"/>
          <w:lang w:val="zh-CN"/>
        </w:rPr>
        <w:t>号</w:t>
      </w:r>
      <w:r>
        <w:rPr>
          <w:rFonts w:hint="eastAsia" w:ascii="楷体" w:hAnsi="楷体" w:eastAsia="楷体" w:cs="楷体"/>
          <w:sz w:val="28"/>
          <w:szCs w:val="28"/>
        </w:rPr>
        <w:t>）</w:t>
      </w:r>
      <w:r>
        <w:rPr>
          <w:rFonts w:hint="eastAsia" w:ascii="楷体" w:hAnsi="楷体" w:eastAsia="楷体" w:cs="楷体"/>
          <w:sz w:val="28"/>
          <w:szCs w:val="28"/>
          <w:lang w:val="zh-CN"/>
        </w:rPr>
        <w:t>的规定</w:t>
      </w:r>
      <w:r>
        <w:rPr>
          <w:rFonts w:hint="eastAsia" w:ascii="楷体" w:hAnsi="楷体" w:eastAsia="楷体" w:cs="楷体"/>
          <w:sz w:val="28"/>
          <w:szCs w:val="28"/>
        </w:rPr>
        <w:t>，</w:t>
      </w:r>
      <w:r>
        <w:rPr>
          <w:rFonts w:hint="eastAsia" w:ascii="楷体" w:hAnsi="楷体" w:eastAsia="楷体" w:cs="楷体"/>
          <w:sz w:val="28"/>
          <w:szCs w:val="28"/>
          <w:lang w:val="zh-CN"/>
        </w:rPr>
        <w:t>以中国政府采购网</w:t>
      </w:r>
      <w:r>
        <w:rPr>
          <w:rFonts w:hint="eastAsia" w:ascii="楷体" w:hAnsi="楷体" w:eastAsia="楷体" w:cs="楷体"/>
          <w:sz w:val="28"/>
          <w:szCs w:val="28"/>
        </w:rPr>
        <w:t>（http://www.ccgp.gov.cn/）</w:t>
      </w:r>
      <w:r>
        <w:rPr>
          <w:rFonts w:hint="eastAsia" w:ascii="楷体" w:hAnsi="楷体" w:eastAsia="楷体" w:cs="楷体"/>
          <w:sz w:val="28"/>
          <w:szCs w:val="28"/>
          <w:lang w:val="zh-CN"/>
        </w:rPr>
        <w:t>公布的最新一期环境标志产品政府采购清单为准。</w:t>
      </w:r>
    </w:p>
    <w:p>
      <w:pPr>
        <w:snapToGrid w:val="0"/>
        <w:spacing w:line="360" w:lineRule="auto"/>
        <w:ind w:firstLine="700" w:firstLineChars="250"/>
        <w:rPr>
          <w:rFonts w:ascii="楷体" w:hAnsi="楷体" w:eastAsia="楷体" w:cs="楷体"/>
          <w:sz w:val="28"/>
          <w:szCs w:val="28"/>
          <w:lang w:val="zh-CN"/>
        </w:rPr>
      </w:pPr>
      <w:r>
        <w:rPr>
          <w:rFonts w:hint="eastAsia" w:ascii="楷体" w:hAnsi="楷体" w:eastAsia="楷体" w:cs="楷体"/>
          <w:sz w:val="28"/>
          <w:szCs w:val="28"/>
          <w:lang w:val="zh-CN"/>
        </w:rPr>
        <w:t>8-2-3、投标供应商在投标文件中对所投标产品为节能、环保、环境标志产品清单中的产品，在投标报价时必须对此类产品单独分项报价，计算出小计及占投标报价总金额的百分比，并提供属于清单内产品的证明资料（从中国政府采购网上下载的网页公告等），未提供节能、环保、环境标志产品计分明细表及属于清单内产品的证明资料的不给予计分。 </w:t>
      </w:r>
    </w:p>
    <w:p>
      <w:pPr>
        <w:snapToGrid w:val="0"/>
        <w:spacing w:line="360" w:lineRule="auto"/>
        <w:ind w:firstLine="700" w:firstLineChars="250"/>
        <w:rPr>
          <w:rFonts w:ascii="楷体" w:hAnsi="楷体" w:eastAsia="楷体" w:cs="楷体"/>
          <w:sz w:val="28"/>
          <w:szCs w:val="28"/>
          <w:lang w:val="zh-CN"/>
        </w:rPr>
      </w:pPr>
      <w:r>
        <w:rPr>
          <w:rFonts w:hint="eastAsia" w:ascii="楷体" w:hAnsi="楷体" w:eastAsia="楷体" w:cs="楷体"/>
          <w:sz w:val="28"/>
          <w:szCs w:val="28"/>
          <w:lang w:val="zh-CN"/>
        </w:rPr>
        <w:t>8-2-4、 若节能、环保、环境标志清单内的产品仅是构成投标产品的部件、组件或零件的，则该投标产品不享受鼓励优惠政策。</w:t>
      </w:r>
    </w:p>
    <w:p>
      <w:pPr>
        <w:widowControl/>
        <w:spacing w:line="360" w:lineRule="auto"/>
        <w:ind w:firstLine="560" w:firstLineChars="200"/>
        <w:jc w:val="left"/>
        <w:rPr>
          <w:rFonts w:ascii="楷体" w:hAnsi="楷体" w:eastAsia="楷体" w:cs="楷体"/>
          <w:sz w:val="28"/>
          <w:szCs w:val="28"/>
          <w:lang w:val="zh-CN"/>
        </w:rPr>
      </w:pPr>
      <w:r>
        <w:rPr>
          <w:rFonts w:hint="eastAsia" w:ascii="楷体" w:hAnsi="楷体" w:eastAsia="楷体" w:cs="楷体"/>
          <w:sz w:val="28"/>
          <w:szCs w:val="28"/>
          <w:lang w:val="zh-CN"/>
        </w:rPr>
        <w:t>8-2-5、 同一标段的节能、环保、环境标志产品部分计分只对属于清单内的非强制类产品进行计分，强制类产品不给予计分。 </w:t>
      </w:r>
    </w:p>
    <w:p>
      <w:pPr>
        <w:widowControl/>
        <w:spacing w:line="360" w:lineRule="auto"/>
        <w:ind w:firstLine="560" w:firstLineChars="200"/>
        <w:jc w:val="left"/>
        <w:rPr>
          <w:rFonts w:ascii="楷体" w:hAnsi="楷体" w:eastAsia="楷体" w:cs="楷体"/>
          <w:sz w:val="28"/>
          <w:szCs w:val="28"/>
          <w:lang w:val="zh-CN"/>
        </w:rPr>
      </w:pPr>
      <w:r>
        <w:rPr>
          <w:rFonts w:hint="eastAsia" w:ascii="楷体" w:hAnsi="楷体" w:eastAsia="楷体" w:cs="楷体"/>
          <w:sz w:val="28"/>
          <w:szCs w:val="28"/>
          <w:lang w:val="zh-CN"/>
        </w:rPr>
        <w:t>8-2-6、节能、环保、环境标志产品不重复计分；同时列入国家级清单和省级清单的产品不重复计分。 </w:t>
      </w:r>
    </w:p>
    <w:p>
      <w:pPr>
        <w:snapToGrid w:val="0"/>
        <w:spacing w:line="360" w:lineRule="auto"/>
        <w:ind w:firstLine="700" w:firstLineChars="250"/>
        <w:rPr>
          <w:rFonts w:ascii="楷体" w:hAnsi="楷体" w:eastAsia="楷体" w:cs="楷体"/>
          <w:sz w:val="28"/>
          <w:szCs w:val="28"/>
          <w:lang w:val="zh-CN"/>
        </w:rPr>
      </w:pPr>
      <w:r>
        <w:rPr>
          <w:rFonts w:hint="eastAsia" w:ascii="楷体" w:hAnsi="楷体" w:eastAsia="楷体" w:cs="楷体"/>
          <w:sz w:val="28"/>
          <w:szCs w:val="28"/>
          <w:lang w:val="zh-CN"/>
        </w:rPr>
        <w:t>8-2-7、获得上述认证的产品在投标时应提供有效证明材料。以上所有证明文件复印件须加盖投标人公章并注明“与原件一致”，否则不予计分。</w:t>
      </w:r>
    </w:p>
    <w:p>
      <w:pPr>
        <w:autoSpaceDE w:val="0"/>
        <w:autoSpaceDN w:val="0"/>
        <w:adjustRightInd w:val="0"/>
        <w:snapToGrid w:val="0"/>
        <w:spacing w:line="360" w:lineRule="auto"/>
        <w:ind w:firstLine="645"/>
        <w:rPr>
          <w:rFonts w:ascii="楷体" w:hAnsi="楷体" w:eastAsia="楷体" w:cs="楷体"/>
          <w:sz w:val="28"/>
          <w:szCs w:val="28"/>
          <w:lang w:val="zh-CN"/>
        </w:rPr>
      </w:pPr>
      <w:r>
        <w:rPr>
          <w:rFonts w:hint="eastAsia" w:ascii="楷体" w:hAnsi="楷体" w:eastAsia="楷体" w:cs="楷体"/>
          <w:sz w:val="28"/>
          <w:szCs w:val="28"/>
          <w:lang w:val="zh-CN"/>
        </w:rPr>
        <w:t>9、推荐中标候选供应商名单：评标委员会根据以上内容进行综合比较，自主打分，由高到低进行汇总排序，按标段推荐一个以上三个以下中标候选单位。评标委员会依据评标结果写出评标报告。</w:t>
      </w:r>
    </w:p>
    <w:p>
      <w:pPr>
        <w:autoSpaceDE w:val="0"/>
        <w:autoSpaceDN w:val="0"/>
        <w:adjustRightInd w:val="0"/>
        <w:snapToGrid w:val="0"/>
        <w:spacing w:line="360" w:lineRule="auto"/>
        <w:ind w:firstLine="645"/>
        <w:rPr>
          <w:rFonts w:ascii="楷体" w:hAnsi="楷体" w:eastAsia="楷体" w:cs="楷体"/>
          <w:b/>
          <w:bCs/>
          <w:sz w:val="28"/>
          <w:szCs w:val="28"/>
          <w:lang w:val="zh-CN"/>
        </w:rPr>
      </w:pPr>
      <w:r>
        <w:rPr>
          <w:rFonts w:hint="eastAsia" w:ascii="楷体" w:hAnsi="楷体" w:eastAsia="楷体" w:cs="楷体"/>
          <w:b/>
          <w:bCs/>
          <w:sz w:val="28"/>
          <w:szCs w:val="28"/>
          <w:lang w:val="zh-CN"/>
        </w:rPr>
        <w:t>七、定标</w:t>
      </w:r>
    </w:p>
    <w:p>
      <w:pPr>
        <w:autoSpaceDE w:val="0"/>
        <w:autoSpaceDN w:val="0"/>
        <w:adjustRightInd w:val="0"/>
        <w:snapToGrid w:val="0"/>
        <w:spacing w:line="360" w:lineRule="auto"/>
        <w:ind w:firstLine="645"/>
        <w:rPr>
          <w:rFonts w:ascii="楷体" w:hAnsi="楷体" w:eastAsia="楷体" w:cs="楷体"/>
          <w:sz w:val="28"/>
          <w:szCs w:val="28"/>
          <w:lang w:val="zh-CN"/>
        </w:rPr>
      </w:pPr>
      <w:r>
        <w:rPr>
          <w:rFonts w:hint="eastAsia" w:ascii="楷体" w:hAnsi="楷体" w:eastAsia="楷体" w:cs="楷体"/>
          <w:sz w:val="28"/>
          <w:szCs w:val="28"/>
        </w:rPr>
        <w:t>1</w:t>
      </w:r>
      <w:r>
        <w:rPr>
          <w:rFonts w:hint="eastAsia" w:ascii="楷体" w:hAnsi="楷体" w:eastAsia="楷体" w:cs="楷体"/>
          <w:sz w:val="28"/>
          <w:szCs w:val="28"/>
          <w:lang w:val="zh-CN"/>
        </w:rPr>
        <w:t>、采购机构应在评标结束后两个工作日内，将评标报告送采购人定标。</w:t>
      </w:r>
    </w:p>
    <w:p>
      <w:pPr>
        <w:autoSpaceDE w:val="0"/>
        <w:autoSpaceDN w:val="0"/>
        <w:adjustRightInd w:val="0"/>
        <w:snapToGrid w:val="0"/>
        <w:spacing w:line="360" w:lineRule="auto"/>
        <w:ind w:firstLine="645"/>
        <w:rPr>
          <w:rFonts w:ascii="楷体" w:hAnsi="楷体" w:eastAsia="楷体" w:cs="楷体"/>
          <w:sz w:val="28"/>
          <w:szCs w:val="28"/>
        </w:rPr>
      </w:pPr>
      <w:r>
        <w:rPr>
          <w:rFonts w:hint="eastAsia" w:ascii="楷体" w:hAnsi="楷体" w:eastAsia="楷体" w:cs="楷体"/>
          <w:sz w:val="28"/>
          <w:szCs w:val="28"/>
          <w:lang w:val="zh-CN"/>
        </w:rPr>
        <w:t>2、采购人在收到评标报告后五个工作日内，根据评标报告对评标过程及结果进行严格审核后确定中标供应商，复函采购机构。</w:t>
      </w:r>
    </w:p>
    <w:p>
      <w:pPr>
        <w:tabs>
          <w:tab w:val="left" w:pos="1050"/>
        </w:tabs>
        <w:autoSpaceDE w:val="0"/>
        <w:autoSpaceDN w:val="0"/>
        <w:adjustRightInd w:val="0"/>
        <w:snapToGrid w:val="0"/>
        <w:spacing w:line="360" w:lineRule="auto"/>
        <w:ind w:left="105" w:firstLine="640"/>
        <w:rPr>
          <w:rFonts w:ascii="楷体" w:hAnsi="楷体" w:eastAsia="楷体" w:cs="楷体"/>
          <w:sz w:val="28"/>
          <w:szCs w:val="28"/>
          <w:lang w:val="zh-CN"/>
        </w:rPr>
      </w:pPr>
      <w:r>
        <w:rPr>
          <w:rFonts w:hint="eastAsia" w:ascii="楷体" w:hAnsi="楷体" w:eastAsia="楷体" w:cs="楷体"/>
          <w:sz w:val="28"/>
          <w:szCs w:val="28"/>
        </w:rPr>
        <w:t>3</w:t>
      </w:r>
      <w:r>
        <w:rPr>
          <w:rFonts w:hint="eastAsia" w:ascii="楷体" w:hAnsi="楷体" w:eastAsia="楷体" w:cs="楷体"/>
          <w:sz w:val="28"/>
          <w:szCs w:val="28"/>
          <w:lang w:val="zh-CN"/>
        </w:rPr>
        <w:t>、采购机构在接到采购人的</w:t>
      </w:r>
      <w:r>
        <w:rPr>
          <w:rFonts w:hint="eastAsia" w:ascii="楷体" w:hAnsi="楷体" w:eastAsia="楷体" w:cs="楷体"/>
          <w:sz w:val="28"/>
          <w:szCs w:val="28"/>
        </w:rPr>
        <w:t>“</w:t>
      </w:r>
      <w:r>
        <w:rPr>
          <w:rFonts w:hint="eastAsia" w:ascii="楷体" w:hAnsi="楷体" w:eastAsia="楷体" w:cs="楷体"/>
          <w:sz w:val="28"/>
          <w:szCs w:val="28"/>
          <w:lang w:val="zh-CN"/>
        </w:rPr>
        <w:t>定标</w:t>
      </w:r>
      <w:r>
        <w:rPr>
          <w:rFonts w:hint="eastAsia" w:ascii="楷体" w:hAnsi="楷体" w:eastAsia="楷体" w:cs="楷体"/>
          <w:sz w:val="28"/>
          <w:szCs w:val="28"/>
        </w:rPr>
        <w:t>”</w:t>
      </w:r>
      <w:r>
        <w:rPr>
          <w:rFonts w:hint="eastAsia" w:ascii="楷体" w:hAnsi="楷体" w:eastAsia="楷体" w:cs="楷体"/>
          <w:sz w:val="28"/>
          <w:szCs w:val="28"/>
          <w:lang w:val="zh-CN"/>
        </w:rPr>
        <w:t>复函后，在财政部门指定的政府采购信息发布媒体上公告，公告期限为一个工作日，并向中标供应商发</w:t>
      </w:r>
      <w:r>
        <w:rPr>
          <w:rFonts w:hint="eastAsia" w:ascii="楷体" w:hAnsi="楷体" w:eastAsia="楷体" w:cs="楷体"/>
          <w:sz w:val="28"/>
          <w:szCs w:val="28"/>
        </w:rPr>
        <w:t>“</w:t>
      </w:r>
      <w:r>
        <w:rPr>
          <w:rFonts w:hint="eastAsia" w:ascii="楷体" w:hAnsi="楷体" w:eastAsia="楷体" w:cs="楷体"/>
          <w:sz w:val="28"/>
          <w:szCs w:val="28"/>
          <w:lang w:val="zh-CN"/>
        </w:rPr>
        <w:t>中标通知书</w:t>
      </w:r>
      <w:r>
        <w:rPr>
          <w:rFonts w:hint="eastAsia" w:ascii="楷体" w:hAnsi="楷体" w:eastAsia="楷体" w:cs="楷体"/>
          <w:sz w:val="28"/>
          <w:szCs w:val="28"/>
        </w:rPr>
        <w:t>”</w:t>
      </w:r>
      <w:r>
        <w:rPr>
          <w:rFonts w:hint="eastAsia" w:ascii="楷体" w:hAnsi="楷体" w:eastAsia="楷体" w:cs="楷体"/>
          <w:sz w:val="28"/>
          <w:szCs w:val="28"/>
          <w:lang w:val="zh-CN"/>
        </w:rPr>
        <w:t>。</w:t>
      </w:r>
    </w:p>
    <w:p>
      <w:pPr>
        <w:tabs>
          <w:tab w:val="left" w:pos="1050"/>
        </w:tabs>
        <w:autoSpaceDE w:val="0"/>
        <w:autoSpaceDN w:val="0"/>
        <w:adjustRightInd w:val="0"/>
        <w:snapToGrid w:val="0"/>
        <w:spacing w:line="360" w:lineRule="auto"/>
        <w:ind w:left="105" w:firstLine="640"/>
        <w:rPr>
          <w:rFonts w:ascii="楷体" w:hAnsi="楷体" w:eastAsia="楷体" w:cs="楷体"/>
          <w:sz w:val="28"/>
          <w:szCs w:val="28"/>
          <w:lang w:val="zh-CN"/>
        </w:rPr>
      </w:pPr>
      <w:r>
        <w:rPr>
          <w:rFonts w:hint="eastAsia" w:ascii="楷体" w:hAnsi="楷体" w:eastAsia="楷体" w:cs="楷体"/>
          <w:sz w:val="28"/>
          <w:szCs w:val="28"/>
          <w:lang w:val="zh-CN"/>
        </w:rPr>
        <w:t>4、采购机构将评标过程及中标人情况书面报监督机构备案。</w:t>
      </w:r>
    </w:p>
    <w:p>
      <w:pPr>
        <w:autoSpaceDE w:val="0"/>
        <w:autoSpaceDN w:val="0"/>
        <w:adjustRightInd w:val="0"/>
        <w:snapToGrid w:val="0"/>
        <w:spacing w:line="360" w:lineRule="auto"/>
        <w:ind w:firstLine="645"/>
        <w:rPr>
          <w:rFonts w:ascii="楷体" w:hAnsi="楷体" w:eastAsia="楷体" w:cs="楷体"/>
          <w:b/>
          <w:bCs/>
          <w:sz w:val="28"/>
          <w:szCs w:val="28"/>
          <w:lang w:val="zh-CN"/>
        </w:rPr>
      </w:pPr>
      <w:r>
        <w:rPr>
          <w:rFonts w:hint="eastAsia" w:ascii="楷体" w:hAnsi="楷体" w:eastAsia="楷体" w:cs="楷体"/>
          <w:b/>
          <w:bCs/>
          <w:sz w:val="28"/>
          <w:szCs w:val="28"/>
          <w:lang w:val="zh-CN"/>
        </w:rPr>
        <w:t>八、询问与质疑</w:t>
      </w:r>
    </w:p>
    <w:p>
      <w:pPr>
        <w:autoSpaceDE w:val="0"/>
        <w:autoSpaceDN w:val="0"/>
        <w:adjustRightInd w:val="0"/>
        <w:snapToGrid w:val="0"/>
        <w:spacing w:line="360" w:lineRule="auto"/>
        <w:ind w:firstLine="645"/>
        <w:rPr>
          <w:rFonts w:ascii="楷体" w:hAnsi="楷体" w:eastAsia="楷体" w:cs="楷体"/>
          <w:sz w:val="28"/>
          <w:szCs w:val="28"/>
          <w:lang w:val="zh-CN"/>
        </w:rPr>
      </w:pPr>
      <w:r>
        <w:rPr>
          <w:rFonts w:hint="eastAsia" w:ascii="楷体" w:hAnsi="楷体" w:eastAsia="楷体" w:cs="楷体"/>
          <w:sz w:val="28"/>
          <w:szCs w:val="28"/>
          <w:lang w:val="zh-CN"/>
        </w:rPr>
        <w:t>1、投标供应商认为采购文件、采购过程和中标、成交结果使自己的权益受到损害的，可以在知道或者应知其权益受到损害之日起七个工作日内，以书面形式向采购机构提出质疑。</w:t>
      </w:r>
    </w:p>
    <w:p>
      <w:pPr>
        <w:autoSpaceDE w:val="0"/>
        <w:autoSpaceDN w:val="0"/>
        <w:adjustRightInd w:val="0"/>
        <w:snapToGrid w:val="0"/>
        <w:spacing w:line="360" w:lineRule="auto"/>
        <w:ind w:firstLine="646"/>
        <w:rPr>
          <w:rFonts w:ascii="楷体" w:hAnsi="楷体" w:eastAsia="楷体" w:cs="楷体"/>
          <w:sz w:val="28"/>
          <w:szCs w:val="28"/>
          <w:lang w:val="zh-CN"/>
        </w:rPr>
      </w:pPr>
      <w:r>
        <w:rPr>
          <w:rFonts w:hint="eastAsia" w:ascii="楷体" w:hAnsi="楷体" w:eastAsia="楷体" w:cs="楷体"/>
          <w:sz w:val="28"/>
          <w:szCs w:val="28"/>
          <w:lang w:val="zh-CN"/>
        </w:rPr>
        <w:t>2、投标供应商提出质疑时须有明确的请求和相应的证明材料。</w:t>
      </w:r>
    </w:p>
    <w:p>
      <w:pPr>
        <w:autoSpaceDE w:val="0"/>
        <w:autoSpaceDN w:val="0"/>
        <w:adjustRightInd w:val="0"/>
        <w:snapToGrid w:val="0"/>
        <w:spacing w:line="360" w:lineRule="auto"/>
        <w:ind w:firstLine="645"/>
        <w:rPr>
          <w:rFonts w:ascii="楷体" w:hAnsi="楷体" w:eastAsia="楷体" w:cs="楷体"/>
          <w:sz w:val="28"/>
          <w:szCs w:val="28"/>
          <w:lang w:val="zh-CN"/>
        </w:rPr>
      </w:pPr>
      <w:r>
        <w:rPr>
          <w:rFonts w:hint="eastAsia" w:ascii="楷体" w:hAnsi="楷体" w:eastAsia="楷体" w:cs="楷体"/>
          <w:sz w:val="28"/>
          <w:szCs w:val="28"/>
          <w:lang w:val="zh-CN"/>
        </w:rPr>
        <w:t>3、投标供应商进行虚假和恶意质疑的，采购机构将提供相关资料报监督机构，按其情况进行相应处理。</w:t>
      </w:r>
    </w:p>
    <w:p>
      <w:pPr>
        <w:autoSpaceDE w:val="0"/>
        <w:autoSpaceDN w:val="0"/>
        <w:adjustRightInd w:val="0"/>
        <w:snapToGrid w:val="0"/>
        <w:spacing w:line="360" w:lineRule="auto"/>
        <w:ind w:firstLine="645"/>
        <w:rPr>
          <w:rFonts w:ascii="楷体" w:hAnsi="楷体" w:eastAsia="楷体" w:cs="楷体"/>
          <w:b/>
          <w:bCs/>
          <w:sz w:val="28"/>
          <w:szCs w:val="28"/>
          <w:lang w:val="zh-CN"/>
        </w:rPr>
      </w:pPr>
      <w:r>
        <w:rPr>
          <w:rFonts w:hint="eastAsia" w:ascii="楷体" w:hAnsi="楷体" w:eastAsia="楷体" w:cs="楷体"/>
          <w:b/>
          <w:bCs/>
          <w:sz w:val="28"/>
          <w:szCs w:val="28"/>
          <w:lang w:val="zh-CN"/>
        </w:rPr>
        <w:t>九、签订合同</w:t>
      </w:r>
    </w:p>
    <w:p>
      <w:pPr>
        <w:autoSpaceDE w:val="0"/>
        <w:autoSpaceDN w:val="0"/>
        <w:adjustRightInd w:val="0"/>
        <w:snapToGrid w:val="0"/>
        <w:spacing w:line="360" w:lineRule="auto"/>
        <w:ind w:firstLine="560" w:firstLineChars="200"/>
        <w:rPr>
          <w:rFonts w:ascii="楷体" w:hAnsi="楷体" w:eastAsia="楷体" w:cs="楷体"/>
          <w:sz w:val="28"/>
          <w:szCs w:val="28"/>
          <w:lang w:val="zh-CN"/>
        </w:rPr>
      </w:pPr>
      <w:r>
        <w:rPr>
          <w:rFonts w:hint="eastAsia" w:ascii="楷体" w:hAnsi="楷体" w:eastAsia="楷体" w:cs="楷体"/>
          <w:sz w:val="28"/>
          <w:szCs w:val="28"/>
        </w:rPr>
        <w:t>1、</w:t>
      </w:r>
      <w:r>
        <w:rPr>
          <w:rFonts w:hint="eastAsia" w:ascii="楷体" w:hAnsi="楷体" w:eastAsia="楷体" w:cs="楷体"/>
          <w:sz w:val="28"/>
          <w:szCs w:val="28"/>
          <w:lang w:val="zh-CN"/>
        </w:rPr>
        <w:t>自中标通知书发出后三日内，按照招标文件和中标供应商投标文件的约定，采购人与中标供应商洽谈合同条款，并签订合同。招标文件及中标供应商的投标文件均作为合同的组成部分。</w:t>
      </w:r>
    </w:p>
    <w:p>
      <w:pPr>
        <w:tabs>
          <w:tab w:val="left" w:pos="0"/>
        </w:tabs>
        <w:autoSpaceDE w:val="0"/>
        <w:autoSpaceDN w:val="0"/>
        <w:adjustRightInd w:val="0"/>
        <w:snapToGrid w:val="0"/>
        <w:spacing w:line="360" w:lineRule="auto"/>
        <w:rPr>
          <w:rFonts w:ascii="楷体" w:hAnsi="楷体" w:eastAsia="楷体" w:cs="楷体"/>
          <w:sz w:val="28"/>
          <w:szCs w:val="28"/>
          <w:lang w:val="zh-CN"/>
        </w:rPr>
      </w:pPr>
      <w:r>
        <w:rPr>
          <w:rFonts w:hint="eastAsia" w:ascii="楷体" w:hAnsi="楷体" w:eastAsia="楷体" w:cs="楷体"/>
          <w:sz w:val="28"/>
          <w:szCs w:val="28"/>
        </w:rPr>
        <w:t xml:space="preserve">    2、</w:t>
      </w:r>
      <w:r>
        <w:rPr>
          <w:rFonts w:hint="eastAsia" w:ascii="楷体" w:hAnsi="楷体" w:eastAsia="楷体" w:cs="楷体"/>
          <w:sz w:val="28"/>
          <w:szCs w:val="28"/>
          <w:lang w:val="zh-CN"/>
        </w:rPr>
        <w:t>定标或确定成交单位后，中标（成交）单位因自身原因未按程序签订合同，采购人将取消其中标资格，同时报请监督机构备案，没收其投标保证金。在此情况下，采购人可按评标结果顺序将合同授予下一中标候选人或重新招标。</w:t>
      </w:r>
    </w:p>
    <w:p>
      <w:pPr>
        <w:autoSpaceDE w:val="0"/>
        <w:autoSpaceDN w:val="0"/>
        <w:adjustRightInd w:val="0"/>
        <w:snapToGrid w:val="0"/>
        <w:spacing w:line="360" w:lineRule="auto"/>
        <w:ind w:firstLine="641"/>
        <w:rPr>
          <w:rFonts w:ascii="楷体" w:hAnsi="楷体" w:eastAsia="楷体" w:cs="楷体"/>
          <w:b/>
          <w:bCs/>
          <w:sz w:val="28"/>
          <w:szCs w:val="28"/>
          <w:lang w:val="zh-CN"/>
        </w:rPr>
      </w:pPr>
      <w:r>
        <w:rPr>
          <w:rFonts w:hint="eastAsia" w:ascii="楷体" w:hAnsi="楷体" w:eastAsia="楷体" w:cs="楷体"/>
          <w:b/>
          <w:bCs/>
          <w:sz w:val="28"/>
          <w:szCs w:val="28"/>
          <w:lang w:val="zh-CN"/>
        </w:rPr>
        <w:t>十、重新招标或者变更采购方式</w:t>
      </w:r>
    </w:p>
    <w:p>
      <w:pPr>
        <w:autoSpaceDE w:val="0"/>
        <w:autoSpaceDN w:val="0"/>
        <w:adjustRightInd w:val="0"/>
        <w:snapToGrid w:val="0"/>
        <w:spacing w:line="500" w:lineRule="exact"/>
        <w:ind w:firstLine="645"/>
        <w:rPr>
          <w:rFonts w:ascii="楷体" w:hAnsi="楷体" w:eastAsia="楷体" w:cs="楷体"/>
          <w:sz w:val="28"/>
          <w:szCs w:val="28"/>
          <w:lang w:val="zh-CN"/>
        </w:rPr>
      </w:pPr>
      <w:r>
        <w:rPr>
          <w:rFonts w:hint="eastAsia" w:ascii="楷体" w:hAnsi="楷体" w:eastAsia="楷体" w:cs="楷体"/>
          <w:sz w:val="28"/>
          <w:szCs w:val="28"/>
          <w:lang w:val="zh-CN"/>
        </w:rPr>
        <w:t>1、投标截止时间结束后，递交投标文件或者经评审的实质性响应招标文件的投标供应商不足三家，经报监督机构同意后，按《政府采购货物和服务招标投标管理办法》（第18号令）第四十三条规定的相关原则处理。</w:t>
      </w:r>
    </w:p>
    <w:p>
      <w:pPr>
        <w:autoSpaceDE w:val="0"/>
        <w:autoSpaceDN w:val="0"/>
        <w:adjustRightInd w:val="0"/>
        <w:snapToGrid w:val="0"/>
        <w:spacing w:line="500" w:lineRule="exact"/>
        <w:ind w:firstLine="645"/>
        <w:rPr>
          <w:rFonts w:ascii="楷体" w:hAnsi="楷体" w:eastAsia="楷体" w:cs="楷体"/>
          <w:sz w:val="28"/>
          <w:szCs w:val="28"/>
          <w:lang w:val="zh-CN"/>
        </w:rPr>
      </w:pPr>
      <w:r>
        <w:rPr>
          <w:rFonts w:hint="eastAsia" w:ascii="楷体" w:hAnsi="楷体" w:eastAsia="楷体" w:cs="楷体"/>
          <w:sz w:val="28"/>
          <w:szCs w:val="28"/>
          <w:lang w:val="zh-CN"/>
        </w:rPr>
        <w:t xml:space="preserve">2、投标供应商的最低投标报价超过财政限额，根据 </w:t>
      </w:r>
      <w:r>
        <w:rPr>
          <w:rFonts w:hint="eastAsia" w:ascii="楷体" w:hAnsi="楷体" w:eastAsia="楷体" w:cs="楷体"/>
          <w:sz w:val="28"/>
          <w:szCs w:val="28"/>
        </w:rPr>
        <w:t>“</w:t>
      </w:r>
      <w:r>
        <w:rPr>
          <w:rFonts w:hint="eastAsia" w:ascii="楷体" w:hAnsi="楷体" w:eastAsia="楷体" w:cs="楷体"/>
          <w:sz w:val="28"/>
          <w:szCs w:val="28"/>
          <w:lang w:val="zh-CN"/>
        </w:rPr>
        <w:t>政府采购法</w:t>
      </w:r>
      <w:r>
        <w:rPr>
          <w:rFonts w:hint="eastAsia" w:ascii="楷体" w:hAnsi="楷体" w:eastAsia="楷体" w:cs="楷体"/>
          <w:sz w:val="28"/>
          <w:szCs w:val="28"/>
        </w:rPr>
        <w:t>”</w:t>
      </w:r>
      <w:r>
        <w:rPr>
          <w:rFonts w:hint="eastAsia" w:ascii="楷体" w:hAnsi="楷体" w:eastAsia="楷体" w:cs="楷体"/>
          <w:sz w:val="28"/>
          <w:szCs w:val="28"/>
          <w:lang w:val="zh-CN"/>
        </w:rPr>
        <w:t>的有关规定，报监督机构批准，进行重新招标或选用竞争性谈判的方式组织采购。</w:t>
      </w:r>
    </w:p>
    <w:p>
      <w:pPr>
        <w:autoSpaceDE w:val="0"/>
        <w:autoSpaceDN w:val="0"/>
        <w:adjustRightInd w:val="0"/>
        <w:snapToGrid w:val="0"/>
        <w:spacing w:line="500" w:lineRule="exact"/>
        <w:ind w:firstLine="646"/>
        <w:rPr>
          <w:rFonts w:ascii="楷体" w:hAnsi="楷体" w:eastAsia="楷体" w:cs="楷体"/>
          <w:sz w:val="28"/>
          <w:szCs w:val="28"/>
          <w:lang w:val="zh-CN"/>
        </w:rPr>
      </w:pPr>
      <w:r>
        <w:rPr>
          <w:rFonts w:hint="eastAsia" w:ascii="楷体" w:hAnsi="楷体" w:eastAsia="楷体" w:cs="楷体"/>
          <w:sz w:val="28"/>
          <w:szCs w:val="28"/>
          <w:lang w:val="zh-CN"/>
        </w:rPr>
        <w:t>3、经监督机构批准后，转入竞争性谈判方式采购的，在谈判过程中采取多次报价的形式，即各投标供应商的投标报价为第一次报价，谈判后符合谈判采购文件要求的供应商进行最终报价。最终报价仍超预算，且采购人无力追加，谈判小组有权宣布谈判失败。</w:t>
      </w:r>
    </w:p>
    <w:p>
      <w:pPr>
        <w:autoSpaceDE w:val="0"/>
        <w:autoSpaceDN w:val="0"/>
        <w:adjustRightInd w:val="0"/>
        <w:snapToGrid w:val="0"/>
        <w:spacing w:line="500" w:lineRule="exact"/>
        <w:ind w:firstLine="646"/>
        <w:rPr>
          <w:rFonts w:ascii="楷体" w:hAnsi="楷体" w:eastAsia="楷体" w:cs="楷体"/>
          <w:sz w:val="28"/>
          <w:szCs w:val="28"/>
          <w:lang w:val="zh-CN"/>
        </w:rPr>
      </w:pPr>
      <w:r>
        <w:rPr>
          <w:rFonts w:hint="eastAsia" w:ascii="楷体" w:hAnsi="楷体" w:eastAsia="楷体" w:cs="楷体"/>
          <w:sz w:val="28"/>
          <w:szCs w:val="28"/>
        </w:rPr>
        <w:t>3-1</w:t>
      </w:r>
      <w:r>
        <w:rPr>
          <w:rFonts w:hint="eastAsia" w:ascii="楷体" w:hAnsi="楷体" w:eastAsia="楷体" w:cs="楷体"/>
          <w:sz w:val="28"/>
          <w:szCs w:val="28"/>
          <w:lang w:val="zh-CN"/>
        </w:rPr>
        <w:t>、采用竞争性谈判方式，评标委员会自行转为竞争性谈判小组，谈判文件以招标文件为基础。在谈判过程中，谈判小组可以根据谈判文件和谈判情况实质性变动采购需求中的技术、服务要求以及合同草案条款，谈判响应单位可就变更要求进行修改、完善，谈判小组以修改、完善后的技术、商务内容作为评审依据。</w:t>
      </w:r>
    </w:p>
    <w:p>
      <w:pPr>
        <w:autoSpaceDE w:val="0"/>
        <w:autoSpaceDN w:val="0"/>
        <w:adjustRightInd w:val="0"/>
        <w:snapToGrid w:val="0"/>
        <w:spacing w:line="500" w:lineRule="exact"/>
        <w:ind w:firstLine="646"/>
        <w:rPr>
          <w:rFonts w:ascii="楷体" w:hAnsi="楷体" w:eastAsia="楷体" w:cs="楷体"/>
          <w:sz w:val="28"/>
          <w:szCs w:val="28"/>
          <w:lang w:val="zh-CN"/>
        </w:rPr>
      </w:pPr>
      <w:r>
        <w:rPr>
          <w:rFonts w:hint="eastAsia" w:ascii="楷体" w:hAnsi="楷体" w:eastAsia="楷体" w:cs="楷体"/>
          <w:sz w:val="28"/>
          <w:szCs w:val="28"/>
        </w:rPr>
        <w:t>3-2</w:t>
      </w:r>
      <w:r>
        <w:rPr>
          <w:rFonts w:hint="eastAsia" w:ascii="楷体" w:hAnsi="楷体" w:eastAsia="楷体" w:cs="楷体"/>
          <w:sz w:val="28"/>
          <w:szCs w:val="28"/>
          <w:lang w:val="zh-CN"/>
        </w:rPr>
        <w:t>、采用竞争性谈判方式，谈判小组应当从质量和服务均能满足采购文件实质性响应要求的供应商中，按照最终报价由低到高的顺序推荐成交候选人。</w:t>
      </w:r>
    </w:p>
    <w:p>
      <w:pPr>
        <w:tabs>
          <w:tab w:val="left" w:pos="0"/>
        </w:tabs>
        <w:autoSpaceDE w:val="0"/>
        <w:autoSpaceDN w:val="0"/>
        <w:adjustRightInd w:val="0"/>
        <w:snapToGrid w:val="0"/>
        <w:spacing w:line="360" w:lineRule="auto"/>
        <w:ind w:firstLine="480"/>
        <w:jc w:val="center"/>
        <w:rPr>
          <w:rFonts w:ascii="楷体" w:hAnsi="楷体" w:eastAsia="楷体" w:cs="楷体"/>
          <w:b/>
          <w:sz w:val="32"/>
          <w:szCs w:val="32"/>
          <w:lang w:val="zh-CN"/>
        </w:rPr>
      </w:pPr>
      <w:r>
        <w:rPr>
          <w:rFonts w:hint="eastAsia" w:ascii="楷体" w:hAnsi="楷体" w:eastAsia="楷体" w:cs="楷体"/>
          <w:sz w:val="32"/>
          <w:szCs w:val="32"/>
          <w:lang w:val="zh-CN"/>
        </w:rPr>
        <w:br w:type="page"/>
      </w:r>
      <w:r>
        <w:rPr>
          <w:rFonts w:hint="eastAsia" w:ascii="楷体" w:hAnsi="楷体" w:eastAsia="楷体" w:cs="楷体"/>
          <w:b/>
          <w:sz w:val="32"/>
          <w:szCs w:val="32"/>
          <w:lang w:val="zh-CN"/>
        </w:rPr>
        <w:t>第三部分  招标内容及要求</w:t>
      </w:r>
    </w:p>
    <w:tbl>
      <w:tblPr>
        <w:tblStyle w:val="27"/>
        <w:tblpPr w:leftFromText="180" w:rightFromText="180" w:vertAnchor="page" w:horzAnchor="margin" w:tblpXSpec="center" w:tblpY="2802"/>
        <w:tblW w:w="9680" w:type="dxa"/>
        <w:tblInd w:w="0" w:type="dxa"/>
        <w:tblLayout w:type="fixed"/>
        <w:tblCellMar>
          <w:top w:w="0" w:type="dxa"/>
          <w:left w:w="108" w:type="dxa"/>
          <w:bottom w:w="0" w:type="dxa"/>
          <w:right w:w="108" w:type="dxa"/>
        </w:tblCellMar>
      </w:tblPr>
      <w:tblGrid>
        <w:gridCol w:w="554"/>
        <w:gridCol w:w="1412"/>
        <w:gridCol w:w="1591"/>
        <w:gridCol w:w="5351"/>
        <w:gridCol w:w="772"/>
      </w:tblGrid>
      <w:tr>
        <w:tblPrEx>
          <w:tblCellMar>
            <w:top w:w="0" w:type="dxa"/>
            <w:left w:w="108" w:type="dxa"/>
            <w:bottom w:w="0" w:type="dxa"/>
            <w:right w:w="108" w:type="dxa"/>
          </w:tblCellMar>
        </w:tblPrEx>
        <w:trPr>
          <w:trHeight w:val="90" w:hRule="atLeast"/>
        </w:trPr>
        <w:tc>
          <w:tcPr>
            <w:tcW w:w="55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序号</w:t>
            </w:r>
          </w:p>
        </w:tc>
        <w:tc>
          <w:tcPr>
            <w:tcW w:w="141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名称</w:t>
            </w:r>
          </w:p>
        </w:tc>
        <w:tc>
          <w:tcPr>
            <w:tcW w:w="15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型号</w:t>
            </w:r>
          </w:p>
        </w:tc>
        <w:tc>
          <w:tcPr>
            <w:tcW w:w="5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主要参数</w:t>
            </w:r>
          </w:p>
        </w:tc>
        <w:tc>
          <w:tcPr>
            <w:tcW w:w="77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highlight w:val="none"/>
                <w:lang w:val="en-US" w:eastAsia="zh-CN"/>
              </w:rPr>
            </w:pPr>
            <w:r>
              <w:rPr>
                <w:rFonts w:hint="eastAsia" w:ascii="宋体" w:hAnsi="宋体" w:eastAsia="宋体" w:cs="宋体"/>
                <w:color w:val="000000"/>
                <w:kern w:val="0"/>
                <w:sz w:val="22"/>
                <w:highlight w:val="none"/>
                <w:lang w:val="en-US" w:eastAsia="zh-CN"/>
              </w:rPr>
              <w:t>数量</w:t>
            </w:r>
          </w:p>
        </w:tc>
      </w:tr>
      <w:tr>
        <w:tblPrEx>
          <w:tblCellMar>
            <w:top w:w="0" w:type="dxa"/>
            <w:left w:w="108" w:type="dxa"/>
            <w:bottom w:w="0" w:type="dxa"/>
            <w:right w:w="108" w:type="dxa"/>
          </w:tblCellMar>
        </w:tblPrEx>
        <w:trPr>
          <w:trHeight w:val="4199" w:hRule="atLeast"/>
        </w:trPr>
        <w:tc>
          <w:tcPr>
            <w:tcW w:w="55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智慧黑板</w:t>
            </w:r>
          </w:p>
        </w:tc>
        <w:tc>
          <w:tcPr>
            <w:tcW w:w="15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p>
        </w:tc>
        <w:tc>
          <w:tcPr>
            <w:tcW w:w="5351" w:type="dxa"/>
            <w:tcBorders>
              <w:top w:val="nil"/>
              <w:left w:val="nil"/>
              <w:bottom w:val="single" w:color="auto" w:sz="4" w:space="0"/>
              <w:right w:val="single" w:color="auto" w:sz="4" w:space="0"/>
            </w:tcBorders>
            <w:shd w:val="clear" w:color="auto" w:fill="auto"/>
            <w:vAlign w:val="center"/>
          </w:tcPr>
          <w:p>
            <w:pPr>
              <w:widowControl/>
              <w:autoSpaceDE w:val="0"/>
              <w:autoSpaceDN w:val="0"/>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显示尺寸（屏幕对角线）：≥</w:t>
            </w:r>
            <w:r>
              <w:rPr>
                <w:rFonts w:ascii="宋体" w:hAnsi="宋体" w:eastAsia="宋体" w:cs="宋体"/>
                <w:color w:val="000000"/>
                <w:kern w:val="0"/>
                <w:sz w:val="22"/>
                <w:highlight w:val="none"/>
              </w:rPr>
              <w:t>86</w:t>
            </w:r>
            <w:r>
              <w:rPr>
                <w:rFonts w:hint="eastAsia" w:ascii="宋体" w:hAnsi="宋体" w:eastAsia="宋体" w:cs="宋体"/>
                <w:color w:val="000000"/>
                <w:kern w:val="0"/>
                <w:sz w:val="22"/>
                <w:highlight w:val="none"/>
              </w:rPr>
              <w:t>英寸；</w:t>
            </w:r>
            <w:r>
              <w:rPr>
                <w:rFonts w:ascii="宋体" w:hAnsi="宋体" w:eastAsia="宋体" w:cs="宋体"/>
                <w:color w:val="000000"/>
                <w:kern w:val="0"/>
                <w:sz w:val="22"/>
                <w:highlight w:val="none"/>
              </w:rPr>
              <w:t xml:space="preserve"> </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2</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液晶面板：</w:t>
            </w:r>
            <w:r>
              <w:rPr>
                <w:rFonts w:ascii="宋体" w:hAnsi="宋体" w:eastAsia="宋体" w:cs="宋体"/>
                <w:color w:val="000000"/>
                <w:kern w:val="0"/>
                <w:sz w:val="22"/>
                <w:highlight w:val="none"/>
              </w:rPr>
              <w:t xml:space="preserve">A </w:t>
            </w:r>
            <w:r>
              <w:rPr>
                <w:rFonts w:hint="eastAsia" w:ascii="宋体" w:hAnsi="宋体" w:eastAsia="宋体" w:cs="宋体"/>
                <w:color w:val="000000"/>
                <w:kern w:val="0"/>
                <w:sz w:val="22"/>
                <w:highlight w:val="none"/>
              </w:rPr>
              <w:t>规屏及以上；分辨率：</w:t>
            </w:r>
            <w:r>
              <w:rPr>
                <w:rFonts w:ascii="宋体" w:hAnsi="宋体" w:eastAsia="宋体" w:cs="宋体"/>
                <w:color w:val="000000"/>
                <w:kern w:val="0"/>
                <w:sz w:val="22"/>
                <w:highlight w:val="none"/>
              </w:rPr>
              <w:t>3840</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2160</w:t>
            </w:r>
            <w:r>
              <w:rPr>
                <w:rFonts w:hint="eastAsia" w:ascii="宋体" w:hAnsi="宋体" w:eastAsia="宋体" w:cs="宋体"/>
                <w:color w:val="000000"/>
                <w:kern w:val="0"/>
                <w:sz w:val="22"/>
                <w:highlight w:val="none"/>
              </w:rPr>
              <w:t>；屏幕比例：</w:t>
            </w:r>
            <w:r>
              <w:rPr>
                <w:rFonts w:ascii="宋体" w:hAnsi="宋体" w:eastAsia="宋体" w:cs="宋体"/>
                <w:color w:val="000000"/>
                <w:kern w:val="0"/>
                <w:sz w:val="22"/>
                <w:highlight w:val="none"/>
              </w:rPr>
              <w:t>16:9</w:t>
            </w:r>
            <w:r>
              <w:rPr>
                <w:rFonts w:hint="eastAsia" w:ascii="宋体" w:hAnsi="宋体" w:eastAsia="宋体" w:cs="宋体"/>
                <w:color w:val="000000"/>
                <w:kern w:val="0"/>
                <w:sz w:val="22"/>
                <w:highlight w:val="none"/>
              </w:rPr>
              <w:t>；内置非独立外扩展麦克风.</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3</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对比度：≥</w:t>
            </w:r>
            <w:r>
              <w:rPr>
                <w:rFonts w:ascii="宋体" w:hAnsi="宋体" w:eastAsia="宋体" w:cs="宋体"/>
                <w:color w:val="000000"/>
                <w:kern w:val="0"/>
                <w:sz w:val="22"/>
                <w:highlight w:val="none"/>
              </w:rPr>
              <w:t>5000:1</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可视角度：≥</w:t>
            </w:r>
            <w:r>
              <w:rPr>
                <w:rFonts w:ascii="宋体" w:hAnsi="宋体" w:eastAsia="宋体" w:cs="宋体"/>
                <w:color w:val="000000"/>
                <w:kern w:val="0"/>
                <w:sz w:val="22"/>
                <w:highlight w:val="none"/>
              </w:rPr>
              <w:t>178</w:t>
            </w:r>
            <w:r>
              <w:rPr>
                <w:rFonts w:hint="eastAsia" w:ascii="宋体" w:hAnsi="宋体" w:eastAsia="宋体" w:cs="宋体"/>
                <w:color w:val="000000"/>
                <w:kern w:val="0"/>
                <w:sz w:val="22"/>
                <w:highlight w:val="none"/>
              </w:rPr>
              <w:t>度，亮度：≥</w:t>
            </w:r>
            <w:r>
              <w:rPr>
                <w:rFonts w:ascii="宋体" w:hAnsi="宋体" w:eastAsia="宋体" w:cs="宋体"/>
                <w:color w:val="000000"/>
                <w:kern w:val="0"/>
                <w:sz w:val="22"/>
                <w:highlight w:val="none"/>
              </w:rPr>
              <w:t>450cd/</w:t>
            </w:r>
            <w:r>
              <w:rPr>
                <w:rFonts w:hint="eastAsia" w:ascii="宋体" w:hAnsi="宋体" w:eastAsia="宋体" w:cs="宋体"/>
                <w:color w:val="000000"/>
                <w:kern w:val="0"/>
                <w:sz w:val="22"/>
                <w:highlight w:val="none"/>
              </w:rPr>
              <w:t>㎡，液晶屏使用寿命≥</w:t>
            </w:r>
            <w:r>
              <w:rPr>
                <w:rFonts w:ascii="宋体" w:hAnsi="宋体" w:eastAsia="宋体" w:cs="宋体"/>
                <w:color w:val="000000"/>
                <w:kern w:val="0"/>
                <w:sz w:val="22"/>
                <w:highlight w:val="none"/>
              </w:rPr>
              <w:t>50000</w:t>
            </w:r>
            <w:r>
              <w:rPr>
                <w:rFonts w:hint="eastAsia" w:ascii="宋体" w:hAnsi="宋体" w:eastAsia="宋体" w:cs="宋体"/>
                <w:color w:val="000000"/>
                <w:kern w:val="0"/>
                <w:sz w:val="22"/>
                <w:highlight w:val="none"/>
              </w:rPr>
              <w:t>小时</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4</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支持流畅播放</w:t>
            </w:r>
            <w:r>
              <w:rPr>
                <w:rFonts w:ascii="宋体" w:hAnsi="宋体" w:eastAsia="宋体" w:cs="宋体"/>
                <w:color w:val="000000"/>
                <w:kern w:val="0"/>
                <w:sz w:val="22"/>
                <w:highlight w:val="none"/>
              </w:rPr>
              <w:t xml:space="preserve"> 4K </w:t>
            </w:r>
            <w:r>
              <w:rPr>
                <w:rFonts w:hint="eastAsia" w:ascii="宋体" w:hAnsi="宋体" w:eastAsia="宋体" w:cs="宋体"/>
                <w:color w:val="000000"/>
                <w:kern w:val="0"/>
                <w:sz w:val="22"/>
                <w:highlight w:val="none"/>
              </w:rPr>
              <w:t>视频；</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5</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为了保护视力，具有防蓝光及防眩光功能；</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6</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触摸屏抗阳光设计：在不小于</w:t>
            </w:r>
            <w:r>
              <w:rPr>
                <w:rFonts w:ascii="宋体" w:hAnsi="宋体" w:eastAsia="宋体" w:cs="宋体"/>
                <w:color w:val="000000"/>
                <w:kern w:val="0"/>
                <w:sz w:val="22"/>
                <w:highlight w:val="none"/>
              </w:rPr>
              <w:t>100K LUX</w:t>
            </w:r>
            <w:r>
              <w:rPr>
                <w:rFonts w:hint="eastAsia" w:ascii="宋体" w:hAnsi="宋体" w:eastAsia="宋体" w:cs="宋体"/>
                <w:color w:val="000000"/>
                <w:kern w:val="0"/>
                <w:sz w:val="22"/>
                <w:highlight w:val="none"/>
              </w:rPr>
              <w:t>强度的太阳光照射下，设备能够正常使用；</w:t>
            </w:r>
          </w:p>
          <w:p>
            <w:pPr>
              <w:widowControl/>
              <w:autoSpaceDE w:val="0"/>
              <w:autoSpaceDN w:val="0"/>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二、</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结构要求：</w:t>
            </w:r>
            <w:r>
              <w:rPr>
                <w:rFonts w:ascii="宋体" w:hAnsi="宋体" w:eastAsia="宋体" w:cs="宋体"/>
                <w:color w:val="000000"/>
                <w:kern w:val="0"/>
                <w:sz w:val="22"/>
                <w:highlight w:val="none"/>
              </w:rPr>
              <w:t xml:space="preserve"> </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产品正面显示为三块拼接而成的平面智能黑板，整个黑板平面满足白板笔、无尘粉笔与普通粉笔书写的功能。黑板机整体尺寸≥宽</w:t>
            </w:r>
            <w:r>
              <w:rPr>
                <w:rFonts w:ascii="宋体" w:hAnsi="宋体" w:eastAsia="宋体" w:cs="宋体"/>
                <w:color w:val="000000"/>
                <w:kern w:val="0"/>
                <w:sz w:val="22"/>
                <w:highlight w:val="none"/>
              </w:rPr>
              <w:t>420</w:t>
            </w:r>
            <w:r>
              <w:rPr>
                <w:rFonts w:hint="eastAsia" w:ascii="宋体" w:hAnsi="宋体" w:eastAsia="宋体" w:cs="宋体"/>
                <w:color w:val="000000"/>
                <w:kern w:val="0"/>
                <w:sz w:val="22"/>
                <w:highlight w:val="none"/>
              </w:rPr>
              <w:t>0</w:t>
            </w:r>
            <w:r>
              <w:rPr>
                <w:rFonts w:ascii="宋体" w:hAnsi="宋体" w:eastAsia="宋体" w:cs="宋体"/>
                <w:color w:val="000000"/>
                <w:kern w:val="0"/>
                <w:sz w:val="22"/>
                <w:highlight w:val="none"/>
              </w:rPr>
              <w:t>mm</w:t>
            </w:r>
            <w:r>
              <w:rPr>
                <w:rFonts w:hint="eastAsia" w:ascii="宋体" w:hAnsi="宋体" w:eastAsia="宋体" w:cs="宋体"/>
                <w:color w:val="000000"/>
                <w:kern w:val="0"/>
                <w:sz w:val="22"/>
                <w:highlight w:val="none"/>
              </w:rPr>
              <w:t>×高</w:t>
            </w:r>
            <w:r>
              <w:rPr>
                <w:rFonts w:ascii="宋体" w:hAnsi="宋体" w:eastAsia="宋体" w:cs="宋体"/>
                <w:color w:val="000000"/>
                <w:kern w:val="0"/>
                <w:sz w:val="22"/>
                <w:highlight w:val="none"/>
              </w:rPr>
              <w:t>120</w:t>
            </w:r>
            <w:r>
              <w:rPr>
                <w:rFonts w:hint="eastAsia" w:ascii="宋体" w:hAnsi="宋体" w:eastAsia="宋体" w:cs="宋体"/>
                <w:color w:val="000000"/>
                <w:kern w:val="0"/>
                <w:sz w:val="22"/>
                <w:highlight w:val="none"/>
              </w:rPr>
              <w:t>0</w:t>
            </w:r>
            <w:r>
              <w:rPr>
                <w:rFonts w:ascii="宋体" w:hAnsi="宋体" w:eastAsia="宋体" w:cs="宋体"/>
                <w:color w:val="000000"/>
                <w:kern w:val="0"/>
                <w:sz w:val="22"/>
                <w:highlight w:val="none"/>
              </w:rPr>
              <w:t>mm</w:t>
            </w:r>
            <w:r>
              <w:rPr>
                <w:rFonts w:hint="eastAsia" w:ascii="宋体" w:hAnsi="宋体" w:eastAsia="宋体" w:cs="宋体"/>
                <w:color w:val="000000"/>
                <w:kern w:val="0"/>
                <w:sz w:val="22"/>
                <w:highlight w:val="none"/>
              </w:rPr>
              <w:t>，</w:t>
            </w:r>
            <w:r>
              <w:rPr>
                <w:rFonts w:hint="eastAsia" w:ascii="宋体" w:hAnsi="宋体" w:cs="宋体"/>
                <w:color w:val="000000"/>
                <w:kern w:val="0"/>
                <w:sz w:val="22"/>
                <w:highlight w:val="none"/>
                <w:lang w:val="en-US" w:eastAsia="zh-CN"/>
              </w:rPr>
              <w:t>整机</w:t>
            </w:r>
            <w:r>
              <w:rPr>
                <w:rFonts w:hint="eastAsia" w:ascii="宋体" w:hAnsi="宋体" w:eastAsia="宋体" w:cs="宋体"/>
                <w:color w:val="000000"/>
                <w:kern w:val="0"/>
                <w:sz w:val="22"/>
                <w:highlight w:val="none"/>
              </w:rPr>
              <w:t>厚</w:t>
            </w:r>
            <w:r>
              <w:rPr>
                <w:rFonts w:hint="eastAsia" w:ascii="宋体" w:hAnsi="宋体" w:cs="宋体"/>
                <w:color w:val="000000"/>
                <w:kern w:val="0"/>
                <w:sz w:val="22"/>
                <w:highlight w:val="none"/>
                <w:lang w:val="en-US" w:eastAsia="zh-CN"/>
              </w:rPr>
              <w:t>度</w:t>
            </w:r>
            <w:r>
              <w:rPr>
                <w:rFonts w:hint="eastAsia" w:ascii="宋体" w:hAnsi="宋体" w:eastAsia="宋体" w:cs="宋体"/>
                <w:color w:val="000000"/>
                <w:kern w:val="0"/>
                <w:sz w:val="22"/>
                <w:highlight w:val="none"/>
              </w:rPr>
              <w:t>≤9</w:t>
            </w:r>
            <w:r>
              <w:rPr>
                <w:rFonts w:ascii="宋体" w:hAnsi="宋体" w:eastAsia="宋体" w:cs="宋体"/>
                <w:color w:val="000000"/>
                <w:kern w:val="0"/>
                <w:sz w:val="22"/>
                <w:highlight w:val="none"/>
              </w:rPr>
              <w:t>0mm</w:t>
            </w:r>
            <w:r>
              <w:rPr>
                <w:rFonts w:hint="eastAsia" w:ascii="宋体" w:hAnsi="宋体" w:eastAsia="宋体" w:cs="宋体"/>
                <w:color w:val="000000"/>
                <w:kern w:val="0"/>
                <w:sz w:val="22"/>
                <w:highlight w:val="none"/>
              </w:rPr>
              <w:t>；建议厚度越小越接近采购方需求（需要提供产品</w:t>
            </w:r>
            <w:r>
              <w:rPr>
                <w:rFonts w:hint="eastAsia" w:ascii="宋体" w:hAnsi="宋体" w:cs="宋体"/>
                <w:color w:val="000000"/>
                <w:kern w:val="0"/>
                <w:sz w:val="22"/>
                <w:highlight w:val="none"/>
                <w:lang w:val="en-US" w:eastAsia="zh-CN"/>
              </w:rPr>
              <w:t>功能照片截图</w:t>
            </w:r>
            <w:r>
              <w:rPr>
                <w:rFonts w:hint="eastAsia" w:ascii="宋体" w:hAnsi="宋体" w:eastAsia="宋体" w:cs="宋体"/>
                <w:color w:val="000000"/>
                <w:kern w:val="0"/>
                <w:sz w:val="22"/>
                <w:highlight w:val="none"/>
              </w:rPr>
              <w:t>证明）</w:t>
            </w:r>
          </w:p>
          <w:p>
            <w:pPr>
              <w:widowControl/>
              <w:autoSpaceDE w:val="0"/>
              <w:autoSpaceDN w:val="0"/>
              <w:jc w:val="left"/>
              <w:rPr>
                <w:rFonts w:hint="eastAsia" w:ascii="宋体" w:hAnsi="宋体" w:eastAsia="宋体" w:cs="宋体"/>
                <w:color w:val="000000"/>
                <w:kern w:val="0"/>
                <w:sz w:val="22"/>
                <w:highlight w:val="none"/>
              </w:rPr>
            </w:pPr>
            <w:r>
              <w:rPr>
                <w:rFonts w:ascii="宋体" w:hAnsi="宋体" w:eastAsia="宋体" w:cs="宋体"/>
                <w:color w:val="000000"/>
                <w:kern w:val="0"/>
                <w:sz w:val="22"/>
                <w:highlight w:val="none"/>
              </w:rPr>
              <w:t>2</w:t>
            </w:r>
            <w:r>
              <w:rPr>
                <w:rFonts w:hint="eastAsia" w:ascii="宋体" w:hAnsi="宋体" w:eastAsia="宋体" w:cs="宋体"/>
                <w:color w:val="000000"/>
                <w:kern w:val="0"/>
                <w:sz w:val="22"/>
                <w:highlight w:val="none"/>
              </w:rPr>
              <w:t>、面板：前面板采用防眩光纳米钢化玻璃，铝合金外壳包边设计。为了使整体效果美观，建议色彩与面板一致（黑色）。为了保证安全，采用金属包边结构。电源接口尽量处于设备上部，避免使用者由于误触导致的安全隐患。黑板背面整洁，无线缆、接头裸露。保证产品寿命及使用安全；</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3</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书写支持：作为普通黑板使用时支持白板水性笔书写、无尘粉笔书写，作为</w:t>
            </w:r>
            <w:r>
              <w:rPr>
                <w:rFonts w:ascii="宋体" w:hAnsi="宋体" w:eastAsia="宋体" w:cs="宋体"/>
                <w:color w:val="000000"/>
                <w:kern w:val="0"/>
                <w:sz w:val="22"/>
                <w:highlight w:val="none"/>
              </w:rPr>
              <w:t>LED</w:t>
            </w:r>
            <w:r>
              <w:rPr>
                <w:rFonts w:hint="eastAsia" w:ascii="宋体" w:hAnsi="宋体" w:eastAsia="宋体" w:cs="宋体"/>
                <w:color w:val="000000"/>
                <w:kern w:val="0"/>
                <w:sz w:val="22"/>
                <w:highlight w:val="none"/>
              </w:rPr>
              <w:t>屏时支持手指或书写笔触控书写；</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4</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为了保证声音效果，音箱前置，功率≥</w:t>
            </w:r>
            <w:r>
              <w:rPr>
                <w:rFonts w:ascii="宋体" w:hAnsi="宋体" w:eastAsia="宋体" w:cs="宋体"/>
                <w:color w:val="000000"/>
                <w:kern w:val="0"/>
                <w:sz w:val="22"/>
                <w:highlight w:val="none"/>
              </w:rPr>
              <w:t>2</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1</w:t>
            </w:r>
            <w:r>
              <w:rPr>
                <w:rFonts w:hint="eastAsia" w:ascii="宋体" w:hAnsi="宋体" w:cs="宋体"/>
                <w:color w:val="000000"/>
                <w:kern w:val="0"/>
                <w:sz w:val="22"/>
                <w:highlight w:val="none"/>
                <w:lang w:val="en-US" w:eastAsia="zh-CN"/>
              </w:rPr>
              <w:t>5</w:t>
            </w:r>
            <w:r>
              <w:rPr>
                <w:rFonts w:ascii="宋体" w:hAnsi="宋体" w:eastAsia="宋体" w:cs="宋体"/>
                <w:color w:val="000000"/>
                <w:kern w:val="0"/>
                <w:sz w:val="22"/>
                <w:highlight w:val="none"/>
              </w:rPr>
              <w:t>W</w:t>
            </w:r>
            <w:r>
              <w:rPr>
                <w:rFonts w:hint="eastAsia" w:ascii="宋体" w:hAnsi="宋体" w:eastAsia="宋体" w:cs="宋体"/>
                <w:color w:val="000000"/>
                <w:kern w:val="0"/>
                <w:sz w:val="22"/>
                <w:highlight w:val="none"/>
              </w:rPr>
              <w:t>；</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5</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为了老师方便使用控制按键，控制台尽量前置，包含读卡模块及常用控制按键；（需要提供产品</w:t>
            </w:r>
            <w:r>
              <w:rPr>
                <w:rFonts w:hint="eastAsia" w:ascii="宋体" w:hAnsi="宋体" w:cs="宋体"/>
                <w:color w:val="000000"/>
                <w:kern w:val="0"/>
                <w:sz w:val="22"/>
                <w:highlight w:val="none"/>
                <w:lang w:val="en-US" w:eastAsia="zh-CN"/>
              </w:rPr>
              <w:t>功能照片截图</w:t>
            </w:r>
            <w:r>
              <w:rPr>
                <w:rFonts w:hint="eastAsia" w:ascii="宋体" w:hAnsi="宋体" w:eastAsia="宋体" w:cs="宋体"/>
                <w:color w:val="000000"/>
                <w:kern w:val="0"/>
                <w:sz w:val="22"/>
                <w:highlight w:val="none"/>
              </w:rPr>
              <w:t>证明）</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6</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根据现在市场流通产品的特性，开关机功能不做要求，但为了防止无权限人员私自使用设备，建议采用刷卡开机，不刷卡无法打开设备。前置接口，</w:t>
            </w:r>
            <w:r>
              <w:rPr>
                <w:rFonts w:ascii="宋体" w:hAnsi="宋体" w:eastAsia="宋体" w:cs="宋体"/>
                <w:color w:val="000000"/>
                <w:kern w:val="0"/>
                <w:sz w:val="22"/>
                <w:highlight w:val="none"/>
              </w:rPr>
              <w:t>USB</w:t>
            </w:r>
            <w:r>
              <w:rPr>
                <w:rFonts w:hint="eastAsia" w:ascii="宋体" w:hAnsi="宋体" w:eastAsia="宋体" w:cs="宋体"/>
                <w:color w:val="000000"/>
                <w:kern w:val="0"/>
                <w:sz w:val="22"/>
                <w:highlight w:val="none"/>
              </w:rPr>
              <w:t>不少于一个，</w:t>
            </w:r>
            <w:r>
              <w:rPr>
                <w:rFonts w:ascii="宋体" w:hAnsi="宋体" w:eastAsia="宋体" w:cs="宋体"/>
                <w:color w:val="000000"/>
                <w:kern w:val="0"/>
                <w:sz w:val="22"/>
                <w:highlight w:val="none"/>
              </w:rPr>
              <w:t>HDMI</w:t>
            </w:r>
            <w:r>
              <w:rPr>
                <w:rFonts w:hint="eastAsia" w:ascii="宋体" w:hAnsi="宋体" w:eastAsia="宋体" w:cs="宋体"/>
                <w:color w:val="000000"/>
                <w:kern w:val="0"/>
                <w:sz w:val="22"/>
                <w:highlight w:val="none"/>
              </w:rPr>
              <w:t>不少于一个，</w:t>
            </w:r>
            <w:r>
              <w:rPr>
                <w:rFonts w:ascii="宋体" w:hAnsi="宋体" w:eastAsia="宋体" w:cs="宋体"/>
                <w:color w:val="000000"/>
                <w:kern w:val="0"/>
                <w:sz w:val="22"/>
                <w:highlight w:val="none"/>
              </w:rPr>
              <w:t>TOUCHUSB</w:t>
            </w:r>
            <w:r>
              <w:rPr>
                <w:rFonts w:hint="eastAsia" w:ascii="宋体" w:hAnsi="宋体" w:eastAsia="宋体" w:cs="宋体"/>
                <w:color w:val="000000"/>
                <w:kern w:val="0"/>
                <w:sz w:val="22"/>
                <w:highlight w:val="none"/>
              </w:rPr>
              <w:t>不少于一个；（需要提供产品截图证明）</w:t>
            </w:r>
          </w:p>
          <w:p>
            <w:pPr>
              <w:widowControl/>
              <w:autoSpaceDE w:val="0"/>
              <w:autoSpaceDN w:val="0"/>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三、</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触摸系统要求：</w:t>
            </w:r>
            <w:r>
              <w:rPr>
                <w:rFonts w:ascii="宋体" w:hAnsi="宋体" w:eastAsia="宋体" w:cs="宋体"/>
                <w:color w:val="000000"/>
                <w:kern w:val="0"/>
                <w:sz w:val="22"/>
                <w:highlight w:val="none"/>
              </w:rPr>
              <w:t xml:space="preserve"> </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产品采用国内最先进的电容触控技术，手指轻触式多点（不小于</w:t>
            </w:r>
            <w:r>
              <w:rPr>
                <w:rFonts w:ascii="宋体" w:hAnsi="宋体" w:eastAsia="宋体" w:cs="宋体"/>
                <w:color w:val="000000"/>
                <w:kern w:val="0"/>
                <w:sz w:val="22"/>
                <w:highlight w:val="none"/>
              </w:rPr>
              <w:t xml:space="preserve"> 10 </w:t>
            </w:r>
            <w:r>
              <w:rPr>
                <w:rFonts w:hint="eastAsia" w:ascii="宋体" w:hAnsi="宋体" w:eastAsia="宋体" w:cs="宋体"/>
                <w:color w:val="000000"/>
                <w:kern w:val="0"/>
                <w:sz w:val="22"/>
                <w:highlight w:val="none"/>
              </w:rPr>
              <w:t>点触控）互动体验；</w:t>
            </w:r>
          </w:p>
          <w:p>
            <w:pPr>
              <w:widowControl/>
              <w:autoSpaceDE w:val="0"/>
              <w:autoSpaceDN w:val="0"/>
              <w:jc w:val="left"/>
              <w:rPr>
                <w:rFonts w:hint="eastAsia" w:ascii="宋体" w:hAnsi="宋体" w:eastAsia="宋体" w:cs="宋体"/>
                <w:color w:val="000000"/>
                <w:kern w:val="0"/>
                <w:sz w:val="22"/>
                <w:highlight w:val="none"/>
              </w:rPr>
            </w:pPr>
            <w:r>
              <w:rPr>
                <w:rFonts w:ascii="宋体" w:hAnsi="宋体" w:eastAsia="宋体" w:cs="宋体"/>
                <w:color w:val="000000"/>
                <w:kern w:val="0"/>
                <w:sz w:val="22"/>
                <w:highlight w:val="none"/>
              </w:rPr>
              <w:t>2</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响应速度：响应速度≤</w:t>
            </w:r>
            <w:r>
              <w:rPr>
                <w:rFonts w:ascii="宋体" w:hAnsi="宋体" w:eastAsia="宋体" w:cs="宋体"/>
                <w:color w:val="000000"/>
                <w:kern w:val="0"/>
                <w:sz w:val="22"/>
                <w:highlight w:val="none"/>
              </w:rPr>
              <w:t>8ms</w:t>
            </w:r>
            <w:r>
              <w:rPr>
                <w:rFonts w:hint="eastAsia" w:ascii="宋体" w:hAnsi="宋体" w:eastAsia="宋体" w:cs="宋体"/>
                <w:color w:val="000000"/>
                <w:kern w:val="0"/>
                <w:sz w:val="22"/>
                <w:highlight w:val="none"/>
              </w:rPr>
              <w:t>；</w:t>
            </w:r>
          </w:p>
          <w:p>
            <w:pPr>
              <w:pStyle w:val="2"/>
              <w:rPr>
                <w:rFonts w:hint="eastAsia" w:ascii="宋体" w:hAnsi="宋体" w:eastAsia="宋体" w:cs="宋体"/>
                <w:color w:val="000000"/>
                <w:kern w:val="0"/>
                <w:sz w:val="22"/>
                <w:highlight w:val="none"/>
              </w:rPr>
            </w:pPr>
          </w:p>
          <w:p>
            <w:pPr>
              <w:rPr>
                <w:rFonts w:hint="eastAsia" w:ascii="宋体" w:hAnsi="宋体" w:eastAsia="宋体" w:cs="宋体"/>
                <w:color w:val="000000"/>
                <w:kern w:val="0"/>
                <w:sz w:val="22"/>
                <w:highlight w:val="none"/>
              </w:rPr>
            </w:pPr>
          </w:p>
          <w:p>
            <w:pPr>
              <w:pStyle w:val="2"/>
              <w:rPr>
                <w:rFonts w:hint="eastAsia" w:ascii="宋体" w:hAnsi="宋体" w:eastAsia="宋体" w:cs="宋体"/>
                <w:color w:val="000000"/>
                <w:kern w:val="0"/>
                <w:sz w:val="22"/>
                <w:highlight w:val="none"/>
              </w:rPr>
            </w:pPr>
          </w:p>
          <w:p>
            <w:pPr>
              <w:rPr>
                <w:rFonts w:hint="eastAsia"/>
              </w:rPr>
            </w:pPr>
          </w:p>
          <w:p>
            <w:pPr>
              <w:widowControl/>
              <w:autoSpaceDE w:val="0"/>
              <w:autoSpaceDN w:val="0"/>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四、</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功能要求</w:t>
            </w:r>
            <w:r>
              <w:rPr>
                <w:rFonts w:ascii="宋体" w:hAnsi="宋体" w:eastAsia="宋体" w:cs="宋体"/>
                <w:color w:val="000000"/>
                <w:kern w:val="0"/>
                <w:sz w:val="22"/>
                <w:highlight w:val="none"/>
              </w:rPr>
              <w:t xml:space="preserve">: </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双操作系统，</w:t>
            </w:r>
            <w:r>
              <w:rPr>
                <w:rFonts w:ascii="宋体" w:hAnsi="宋体" w:eastAsia="宋体" w:cs="宋体"/>
                <w:color w:val="000000"/>
                <w:kern w:val="0"/>
                <w:sz w:val="22"/>
                <w:highlight w:val="none"/>
              </w:rPr>
              <w:t>WINDOWS</w:t>
            </w:r>
            <w:r>
              <w:rPr>
                <w:rFonts w:hint="eastAsia" w:ascii="宋体" w:hAnsi="宋体" w:eastAsia="宋体" w:cs="宋体"/>
                <w:color w:val="000000"/>
                <w:kern w:val="0"/>
                <w:sz w:val="22"/>
                <w:highlight w:val="none"/>
              </w:rPr>
              <w:t>、安卓版双操作系统，集成安卓电视功能。嵌入式安卓（</w:t>
            </w:r>
            <w:r>
              <w:rPr>
                <w:rFonts w:ascii="宋体" w:hAnsi="宋体" w:eastAsia="宋体" w:cs="宋体"/>
                <w:color w:val="000000"/>
                <w:kern w:val="0"/>
                <w:sz w:val="22"/>
                <w:highlight w:val="none"/>
              </w:rPr>
              <w:t>Android</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5.1</w:t>
            </w:r>
            <w:r>
              <w:rPr>
                <w:rFonts w:hint="eastAsia" w:ascii="宋体" w:hAnsi="宋体" w:eastAsia="宋体" w:cs="宋体"/>
                <w:color w:val="000000"/>
                <w:kern w:val="0"/>
                <w:sz w:val="22"/>
                <w:highlight w:val="none"/>
              </w:rPr>
              <w:t>或以上系统</w:t>
            </w:r>
            <w:r>
              <w:rPr>
                <w:rFonts w:ascii="宋体" w:hAnsi="宋体" w:eastAsia="宋体" w:cs="宋体"/>
                <w:color w:val="000000"/>
                <w:kern w:val="0"/>
                <w:sz w:val="22"/>
                <w:highlight w:val="none"/>
              </w:rPr>
              <w:t>,</w:t>
            </w:r>
            <w:r>
              <w:rPr>
                <w:rFonts w:hint="eastAsia" w:ascii="宋体" w:hAnsi="宋体" w:eastAsia="宋体" w:cs="宋体"/>
                <w:color w:val="000000"/>
                <w:kern w:val="0"/>
                <w:sz w:val="22"/>
                <w:highlight w:val="none"/>
              </w:rPr>
              <w:t>支持查看系统信息，且系统自带电子说明书功能，</w:t>
            </w:r>
          </w:p>
          <w:p>
            <w:pPr>
              <w:widowControl/>
              <w:autoSpaceDE w:val="0"/>
              <w:autoSpaceDN w:val="0"/>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方便老师使用一体机；</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2</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在安卓系统下能够实现白板书写、</w:t>
            </w:r>
            <w:r>
              <w:rPr>
                <w:rFonts w:ascii="宋体" w:hAnsi="宋体" w:eastAsia="宋体" w:cs="宋体"/>
                <w:color w:val="000000"/>
                <w:kern w:val="0"/>
                <w:sz w:val="22"/>
                <w:highlight w:val="none"/>
              </w:rPr>
              <w:t>Office</w:t>
            </w:r>
            <w:r>
              <w:rPr>
                <w:rFonts w:hint="eastAsia" w:ascii="宋体" w:hAnsi="宋体" w:eastAsia="宋体" w:cs="宋体"/>
                <w:color w:val="000000"/>
                <w:kern w:val="0"/>
                <w:sz w:val="22"/>
                <w:highlight w:val="none"/>
              </w:rPr>
              <w:t>软件使用、媒体播放、网页浏览等功能；</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3</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整机在任意通道下，通过手势在整机下方任意位置迅速调出中控便捷菜单，具有返回操作、菜单设置、音量调整、亮度调整一键白板、全通道批注、截图功能，且具有一个自定义键，以满足教学常态使用；</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4</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整机可通过手势从侧面调出全菜单，具有通用设置、声音设置、图像设置等全触摸功能菜单操作；</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5</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整机具有全通道快捷菜单，能够根据需要停放在屏幕任意位置，快捷菜单能够进行功能自定义；</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6</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在嵌入式白板或批注状态下，需具有拳头或手掌手势识别板擦功能，且能够实现根据接触面积识别板擦的大小；</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7</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整机具有温度监控保护功能，可实时监测整机温度值，并可在主页上显示温度情况，能够根据温度变化显示不同的颜色以提示用户温度情况；</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8</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遥控器具备电视遥控功能和电脑键盘常用的</w:t>
            </w:r>
            <w:r>
              <w:rPr>
                <w:rFonts w:ascii="宋体" w:hAnsi="宋体" w:eastAsia="宋体" w:cs="宋体"/>
                <w:color w:val="000000"/>
                <w:kern w:val="0"/>
                <w:sz w:val="22"/>
                <w:highlight w:val="none"/>
              </w:rPr>
              <w:t>F1-F12</w:t>
            </w:r>
            <w:r>
              <w:rPr>
                <w:rFonts w:hint="eastAsia" w:ascii="宋体" w:hAnsi="宋体" w:eastAsia="宋体" w:cs="宋体"/>
                <w:color w:val="000000"/>
                <w:kern w:val="0"/>
                <w:sz w:val="22"/>
                <w:highlight w:val="none"/>
              </w:rPr>
              <w:t>功能键及</w:t>
            </w:r>
            <w:r>
              <w:rPr>
                <w:rFonts w:ascii="宋体" w:hAnsi="宋体" w:eastAsia="宋体" w:cs="宋体"/>
                <w:color w:val="000000"/>
                <w:kern w:val="0"/>
                <w:sz w:val="22"/>
                <w:highlight w:val="none"/>
              </w:rPr>
              <w:t>Alt+F4</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Alt+Tab</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Space</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Enter</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Windows</w:t>
            </w:r>
            <w:r>
              <w:rPr>
                <w:rFonts w:hint="eastAsia" w:ascii="宋体" w:hAnsi="宋体" w:eastAsia="宋体" w:cs="宋体"/>
                <w:color w:val="000000"/>
                <w:kern w:val="0"/>
                <w:sz w:val="22"/>
                <w:highlight w:val="none"/>
              </w:rPr>
              <w:t>等快捷按键，可实现一键开启白板软件、</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上下翻页、一键锁定</w:t>
            </w:r>
            <w:r>
              <w:rPr>
                <w:rFonts w:ascii="宋体" w:hAnsi="宋体" w:eastAsia="宋体" w:cs="宋体"/>
                <w:color w:val="000000"/>
                <w:kern w:val="0"/>
                <w:sz w:val="22"/>
                <w:highlight w:val="none"/>
              </w:rPr>
              <w:t>/</w:t>
            </w:r>
            <w:r>
              <w:rPr>
                <w:rFonts w:hint="eastAsia" w:ascii="宋体" w:hAnsi="宋体" w:eastAsia="宋体" w:cs="宋体"/>
                <w:color w:val="000000"/>
                <w:kern w:val="0"/>
                <w:sz w:val="22"/>
                <w:highlight w:val="none"/>
              </w:rPr>
              <w:t>解锁触摸及实体按键、一键黑屏、一键截屏、一键冻结屏、一键查看温度等功能；</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9</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产品外接电脑时，可自动识别信号源，并且可供用户选择是否切换输入信号源画面，不接受强制切换；</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10</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当整机处于无信号状态时，支持五分钟无操作自动关机。当整机处于有信号状态下，支持五分钟无操作自动节能，轻敲屏幕即可唤醒；</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11</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可通过遥控器、组合按键及触摸方式锁定触摸及按键使用，为保证锁定意义，必须具有密码解锁方式，不接受无密码方式触摸解锁，以有效保护老师教学内容；</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12</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具备</w:t>
            </w:r>
            <w:r>
              <w:rPr>
                <w:rFonts w:ascii="宋体" w:hAnsi="宋体" w:eastAsia="宋体" w:cs="宋体"/>
                <w:color w:val="000000"/>
                <w:kern w:val="0"/>
                <w:sz w:val="22"/>
                <w:highlight w:val="none"/>
              </w:rPr>
              <w:t>U</w:t>
            </w:r>
            <w:r>
              <w:rPr>
                <w:rFonts w:hint="eastAsia" w:ascii="宋体" w:hAnsi="宋体" w:eastAsia="宋体" w:cs="宋体"/>
                <w:color w:val="000000"/>
                <w:kern w:val="0"/>
                <w:sz w:val="22"/>
                <w:highlight w:val="none"/>
              </w:rPr>
              <w:t>盘解锁功能，保证童锁状态下无关人员无法随意操作，需使用时插入</w:t>
            </w:r>
            <w:r>
              <w:rPr>
                <w:rFonts w:ascii="宋体" w:hAnsi="宋体" w:eastAsia="宋体" w:cs="宋体"/>
                <w:color w:val="000000"/>
                <w:kern w:val="0"/>
                <w:sz w:val="22"/>
                <w:highlight w:val="none"/>
              </w:rPr>
              <w:t>U-key</w:t>
            </w:r>
            <w:r>
              <w:rPr>
                <w:rFonts w:hint="eastAsia" w:ascii="宋体" w:hAnsi="宋体" w:eastAsia="宋体" w:cs="宋体"/>
                <w:color w:val="000000"/>
                <w:kern w:val="0"/>
                <w:sz w:val="22"/>
                <w:highlight w:val="none"/>
              </w:rPr>
              <w:t>即可解锁；</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13</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在节能黑屏状态下，可以正常输出音频内容，实现单独听功能；</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14</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整机支持信号源通道重新命名功能且命名后通道切换正常，方便老师识别；</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15</w:t>
            </w:r>
            <w:r>
              <w:rPr>
                <w:rFonts w:hint="eastAsia" w:ascii="宋体" w:hAnsi="宋体" w:eastAsia="宋体" w:cs="宋体"/>
                <w:color w:val="000000"/>
                <w:kern w:val="0"/>
                <w:sz w:val="22"/>
                <w:highlight w:val="none"/>
              </w:rPr>
              <w:t>为方便教学使用，智慧黑板支持智能手势识别功能，五指按压屏幕任意位置可以随时打开、关闭屏幕画面，在任意信号显示状态下或者无信号的情况下，也能实现上述功能；</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16</w:t>
            </w:r>
            <w:r>
              <w:rPr>
                <w:rFonts w:hint="eastAsia" w:ascii="宋体" w:hAnsi="宋体" w:eastAsia="宋体" w:cs="宋体"/>
                <w:color w:val="000000"/>
                <w:kern w:val="0"/>
                <w:sz w:val="22"/>
                <w:highlight w:val="none"/>
              </w:rPr>
              <w:t>为了适应不同身高条件操作人员对智慧黑板实际操作的需求，在黑板任意信号模式下可实现液晶屏图像显示窗口下移，并可以进行正常使用触摸，方便老师操作；</w:t>
            </w:r>
          </w:p>
          <w:p>
            <w:pPr>
              <w:widowControl/>
              <w:autoSpaceDE w:val="0"/>
              <w:autoSpaceDN w:val="0"/>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五、</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可靠性要求</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环境防护设计，整机在</w:t>
            </w:r>
            <w:r>
              <w:rPr>
                <w:rFonts w:ascii="宋体" w:hAnsi="宋体" w:eastAsia="宋体" w:cs="宋体"/>
                <w:color w:val="000000"/>
                <w:kern w:val="0"/>
                <w:sz w:val="22"/>
                <w:highlight w:val="none"/>
              </w:rPr>
              <w:t xml:space="preserve"> 0</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40</w:t>
            </w:r>
            <w:r>
              <w:rPr>
                <w:rFonts w:hint="eastAsia" w:ascii="宋体" w:hAnsi="宋体" w:eastAsia="宋体" w:cs="宋体"/>
                <w:color w:val="000000"/>
                <w:kern w:val="0"/>
                <w:sz w:val="22"/>
                <w:highlight w:val="none"/>
              </w:rPr>
              <w:t>℃环境下可正常工作，在</w:t>
            </w:r>
            <w:r>
              <w:rPr>
                <w:rFonts w:ascii="宋体" w:hAnsi="宋体" w:eastAsia="宋体" w:cs="宋体"/>
                <w:color w:val="000000"/>
                <w:kern w:val="0"/>
                <w:sz w:val="22"/>
                <w:highlight w:val="none"/>
              </w:rPr>
              <w:t>-20</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60</w:t>
            </w:r>
            <w:r>
              <w:rPr>
                <w:rFonts w:hint="eastAsia" w:ascii="宋体" w:hAnsi="宋体" w:eastAsia="宋体" w:cs="宋体"/>
                <w:color w:val="000000"/>
                <w:kern w:val="0"/>
                <w:sz w:val="22"/>
                <w:highlight w:val="none"/>
              </w:rPr>
              <w:t>℃的环境下可正常贮存且贮存后功能无损；</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2</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浪涌防、静电防护设计，符合</w:t>
            </w:r>
            <w:r>
              <w:rPr>
                <w:rFonts w:ascii="宋体" w:hAnsi="宋体" w:eastAsia="宋体" w:cs="宋体"/>
                <w:color w:val="000000"/>
                <w:kern w:val="0"/>
                <w:sz w:val="22"/>
                <w:highlight w:val="none"/>
              </w:rPr>
              <w:t xml:space="preserve"> GB/T17626.2-2006,GB/T17626.5-2008</w:t>
            </w:r>
            <w:r>
              <w:rPr>
                <w:rFonts w:hint="eastAsia" w:ascii="宋体" w:hAnsi="宋体" w:eastAsia="宋体" w:cs="宋体"/>
                <w:color w:val="000000"/>
                <w:kern w:val="0"/>
                <w:sz w:val="22"/>
                <w:highlight w:val="none"/>
              </w:rPr>
              <w:t>标准要求；</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3</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有耐振特性，需通过扫频耐久测试，保证设备在安装及使用中承受振动的可靠性；</w:t>
            </w:r>
          </w:p>
          <w:p>
            <w:pPr>
              <w:widowControl/>
              <w:autoSpaceDE w:val="0"/>
              <w:autoSpaceDN w:val="0"/>
              <w:jc w:val="left"/>
              <w:rPr>
                <w:rFonts w:ascii="宋体" w:hAnsi="宋体" w:eastAsia="宋体" w:cs="宋体"/>
                <w:color w:val="000000"/>
                <w:kern w:val="0"/>
                <w:sz w:val="22"/>
                <w:highlight w:val="none"/>
              </w:rPr>
            </w:pP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4</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表面钢化玻璃硬度不低于</w:t>
            </w:r>
            <w:r>
              <w:rPr>
                <w:rFonts w:ascii="宋体" w:hAnsi="宋体" w:eastAsia="宋体" w:cs="宋体"/>
                <w:color w:val="000000"/>
                <w:kern w:val="0"/>
                <w:sz w:val="22"/>
                <w:highlight w:val="none"/>
              </w:rPr>
              <w:t>7H</w:t>
            </w:r>
            <w:r>
              <w:rPr>
                <w:rFonts w:hint="eastAsia" w:ascii="宋体" w:hAnsi="宋体" w:eastAsia="宋体" w:cs="宋体"/>
                <w:color w:val="000000"/>
                <w:kern w:val="0"/>
                <w:sz w:val="22"/>
                <w:highlight w:val="none"/>
              </w:rPr>
              <w:t>，雾度范围</w:t>
            </w:r>
            <w:r>
              <w:rPr>
                <w:rFonts w:ascii="宋体" w:hAnsi="宋体" w:eastAsia="宋体" w:cs="宋体"/>
                <w:color w:val="000000"/>
                <w:kern w:val="0"/>
                <w:sz w:val="22"/>
                <w:highlight w:val="none"/>
              </w:rPr>
              <w:t>2%-5%</w:t>
            </w:r>
            <w:r>
              <w:rPr>
                <w:rFonts w:hint="eastAsia" w:ascii="宋体" w:hAnsi="宋体" w:eastAsia="宋体" w:cs="宋体"/>
                <w:color w:val="000000"/>
                <w:kern w:val="0"/>
                <w:sz w:val="22"/>
                <w:highlight w:val="none"/>
              </w:rPr>
              <w:t>，透光率不低于</w:t>
            </w:r>
            <w:r>
              <w:rPr>
                <w:rFonts w:ascii="宋体" w:hAnsi="宋体" w:eastAsia="宋体" w:cs="宋体"/>
                <w:color w:val="000000"/>
                <w:kern w:val="0"/>
                <w:sz w:val="22"/>
                <w:highlight w:val="none"/>
              </w:rPr>
              <w:t xml:space="preserve">92% </w:t>
            </w:r>
            <w:r>
              <w:rPr>
                <w:rFonts w:hint="eastAsia" w:ascii="宋体" w:hAnsi="宋体" w:eastAsia="宋体" w:cs="宋体"/>
                <w:color w:val="000000"/>
                <w:kern w:val="0"/>
                <w:sz w:val="22"/>
                <w:highlight w:val="none"/>
              </w:rPr>
              <w:t>；</w:t>
            </w:r>
          </w:p>
          <w:p>
            <w:pPr>
              <w:widowControl/>
              <w:jc w:val="left"/>
              <w:rPr>
                <w:rFonts w:ascii="宋体" w:hAnsi="宋体" w:eastAsia="宋体" w:cs="宋体"/>
                <w:color w:val="000000"/>
                <w:kern w:val="0"/>
                <w:sz w:val="22"/>
                <w:highlight w:val="none"/>
              </w:rPr>
            </w:pPr>
          </w:p>
        </w:tc>
        <w:tc>
          <w:tcPr>
            <w:tcW w:w="77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highlight w:val="none"/>
                <w:lang w:val="en-US" w:eastAsia="zh-CN"/>
              </w:rPr>
            </w:pPr>
            <w:r>
              <w:rPr>
                <w:rFonts w:hint="eastAsia" w:ascii="宋体" w:hAnsi="宋体" w:eastAsia="宋体" w:cs="宋体"/>
                <w:color w:val="000000"/>
                <w:kern w:val="0"/>
                <w:sz w:val="22"/>
                <w:highlight w:val="none"/>
                <w:lang w:val="en-US" w:eastAsia="zh-CN"/>
              </w:rPr>
              <w:t>24</w:t>
            </w:r>
          </w:p>
        </w:tc>
      </w:tr>
      <w:tr>
        <w:tblPrEx>
          <w:tblCellMar>
            <w:top w:w="0" w:type="dxa"/>
            <w:left w:w="108" w:type="dxa"/>
            <w:bottom w:w="0" w:type="dxa"/>
            <w:right w:w="108" w:type="dxa"/>
          </w:tblCellMar>
        </w:tblPrEx>
        <w:trPr>
          <w:trHeight w:val="140" w:hRule="atLeast"/>
        </w:trPr>
        <w:tc>
          <w:tcPr>
            <w:tcW w:w="55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2</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OPS</w:t>
            </w:r>
          </w:p>
        </w:tc>
        <w:tc>
          <w:tcPr>
            <w:tcW w:w="159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highlight w:val="none"/>
              </w:rPr>
            </w:pPr>
          </w:p>
        </w:tc>
        <w:tc>
          <w:tcPr>
            <w:tcW w:w="5351" w:type="dxa"/>
            <w:tcBorders>
              <w:top w:val="nil"/>
              <w:left w:val="nil"/>
              <w:bottom w:val="single" w:color="auto" w:sz="4" w:space="0"/>
              <w:right w:val="single" w:color="auto" w:sz="4" w:space="0"/>
            </w:tcBorders>
            <w:shd w:val="clear" w:color="auto" w:fill="auto"/>
            <w:vAlign w:val="center"/>
          </w:tcPr>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CPU</w:t>
            </w:r>
            <w:r>
              <w:rPr>
                <w:rFonts w:hint="eastAsia" w:ascii="宋体" w:hAnsi="宋体" w:eastAsia="宋体" w:cs="宋体"/>
                <w:color w:val="000000"/>
                <w:kern w:val="0"/>
                <w:sz w:val="22"/>
                <w:highlight w:val="none"/>
              </w:rPr>
              <w:t>不低于</w:t>
            </w:r>
            <w:r>
              <w:rPr>
                <w:rFonts w:ascii="宋体" w:hAnsi="宋体" w:eastAsia="宋体" w:cs="宋体"/>
                <w:color w:val="000000"/>
                <w:kern w:val="0"/>
                <w:sz w:val="22"/>
                <w:highlight w:val="none"/>
              </w:rPr>
              <w:t>Intel Core I5 6500</w:t>
            </w:r>
            <w:r>
              <w:rPr>
                <w:rFonts w:hint="eastAsia" w:ascii="宋体" w:hAnsi="宋体" w:eastAsia="宋体" w:cs="宋体"/>
                <w:color w:val="000000"/>
                <w:kern w:val="0"/>
                <w:sz w:val="22"/>
                <w:highlight w:val="none"/>
              </w:rPr>
              <w:t>，主频≥</w:t>
            </w:r>
            <w:r>
              <w:rPr>
                <w:rFonts w:ascii="宋体" w:hAnsi="宋体" w:eastAsia="宋体" w:cs="宋体"/>
                <w:color w:val="000000"/>
                <w:kern w:val="0"/>
                <w:sz w:val="22"/>
                <w:highlight w:val="none"/>
              </w:rPr>
              <w:t>3.2GHz/</w:t>
            </w:r>
            <w:r>
              <w:rPr>
                <w:rFonts w:hint="eastAsia" w:ascii="宋体" w:hAnsi="宋体" w:eastAsia="宋体" w:cs="宋体"/>
                <w:color w:val="000000"/>
                <w:kern w:val="0"/>
                <w:sz w:val="22"/>
                <w:highlight w:val="none"/>
              </w:rPr>
              <w:t>内存</w:t>
            </w:r>
            <w:r>
              <w:rPr>
                <w:rFonts w:ascii="宋体" w:hAnsi="宋体" w:eastAsia="宋体" w:cs="宋体"/>
                <w:color w:val="000000"/>
                <w:kern w:val="0"/>
                <w:sz w:val="22"/>
                <w:highlight w:val="none"/>
              </w:rPr>
              <w:t>8G/</w:t>
            </w:r>
            <w:r>
              <w:rPr>
                <w:rFonts w:hint="eastAsia" w:ascii="宋体" w:hAnsi="宋体" w:eastAsia="宋体" w:cs="宋体"/>
                <w:color w:val="000000"/>
                <w:kern w:val="0"/>
                <w:sz w:val="22"/>
                <w:highlight w:val="none"/>
              </w:rPr>
              <w:t>硬盘≥</w:t>
            </w:r>
            <w:r>
              <w:rPr>
                <w:rFonts w:ascii="宋体" w:hAnsi="宋体" w:eastAsia="宋体" w:cs="宋体"/>
                <w:color w:val="000000"/>
                <w:kern w:val="0"/>
                <w:sz w:val="22"/>
                <w:highlight w:val="none"/>
              </w:rPr>
              <w:t>2</w:t>
            </w:r>
            <w:r>
              <w:rPr>
                <w:rFonts w:hint="eastAsia" w:ascii="宋体" w:hAnsi="宋体" w:eastAsia="宋体" w:cs="宋体"/>
                <w:color w:val="000000"/>
                <w:kern w:val="0"/>
                <w:sz w:val="22"/>
                <w:highlight w:val="none"/>
              </w:rPr>
              <w:t>00</w:t>
            </w:r>
            <w:r>
              <w:rPr>
                <w:rFonts w:ascii="宋体" w:hAnsi="宋体" w:eastAsia="宋体" w:cs="宋体"/>
                <w:color w:val="000000"/>
                <w:kern w:val="0"/>
                <w:sz w:val="22"/>
                <w:highlight w:val="none"/>
              </w:rPr>
              <w:t>g</w:t>
            </w:r>
            <w:r>
              <w:rPr>
                <w:rFonts w:hint="eastAsia" w:ascii="宋体" w:hAnsi="宋体" w:eastAsia="宋体" w:cs="宋体"/>
                <w:color w:val="000000"/>
                <w:kern w:val="0"/>
                <w:sz w:val="22"/>
                <w:highlight w:val="none"/>
              </w:rPr>
              <w:t>固态；</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2</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模块化</w:t>
            </w:r>
            <w:r>
              <w:rPr>
                <w:rFonts w:ascii="宋体" w:hAnsi="宋体" w:eastAsia="宋体" w:cs="宋体"/>
                <w:color w:val="000000"/>
                <w:kern w:val="0"/>
                <w:sz w:val="22"/>
                <w:highlight w:val="none"/>
              </w:rPr>
              <w:t>OPS</w:t>
            </w:r>
            <w:r>
              <w:rPr>
                <w:rFonts w:hint="eastAsia" w:ascii="宋体" w:hAnsi="宋体" w:eastAsia="宋体" w:cs="宋体"/>
                <w:color w:val="000000"/>
                <w:kern w:val="0"/>
                <w:sz w:val="22"/>
                <w:highlight w:val="none"/>
              </w:rPr>
              <w:t>主机采用插拔式结构，内部</w:t>
            </w:r>
            <w:r>
              <w:rPr>
                <w:rFonts w:ascii="宋体" w:hAnsi="宋体" w:eastAsia="宋体" w:cs="宋体"/>
                <w:color w:val="000000"/>
                <w:kern w:val="0"/>
                <w:sz w:val="22"/>
                <w:highlight w:val="none"/>
              </w:rPr>
              <w:t>Intel</w:t>
            </w:r>
            <w:r>
              <w:rPr>
                <w:rFonts w:hint="eastAsia" w:ascii="宋体" w:hAnsi="宋体" w:eastAsia="宋体" w:cs="宋体"/>
                <w:color w:val="000000"/>
                <w:kern w:val="0"/>
                <w:sz w:val="22"/>
                <w:highlight w:val="none"/>
              </w:rPr>
              <w:t>标准≥8</w:t>
            </w:r>
            <w:r>
              <w:rPr>
                <w:rFonts w:ascii="宋体" w:hAnsi="宋体" w:eastAsia="宋体" w:cs="宋体"/>
                <w:color w:val="000000"/>
                <w:kern w:val="0"/>
                <w:sz w:val="22"/>
                <w:highlight w:val="none"/>
              </w:rPr>
              <w:t>0pin</w:t>
            </w:r>
            <w:r>
              <w:rPr>
                <w:rFonts w:hint="eastAsia" w:ascii="宋体" w:hAnsi="宋体" w:eastAsia="宋体" w:cs="宋体"/>
                <w:color w:val="000000"/>
                <w:kern w:val="0"/>
                <w:sz w:val="22"/>
                <w:highlight w:val="none"/>
              </w:rPr>
              <w:t>接口；</w:t>
            </w:r>
          </w:p>
          <w:p>
            <w:pPr>
              <w:widowControl/>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3</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集成显卡</w:t>
            </w:r>
            <w:r>
              <w:rPr>
                <w:rFonts w:ascii="宋体" w:hAnsi="宋体" w:eastAsia="宋体" w:cs="宋体"/>
                <w:color w:val="000000"/>
                <w:kern w:val="0"/>
                <w:sz w:val="22"/>
                <w:highlight w:val="none"/>
              </w:rPr>
              <w:t>/</w:t>
            </w:r>
            <w:r>
              <w:rPr>
                <w:rFonts w:hint="eastAsia" w:ascii="宋体" w:hAnsi="宋体" w:eastAsia="宋体" w:cs="宋体"/>
                <w:color w:val="000000"/>
                <w:kern w:val="0"/>
                <w:sz w:val="22"/>
                <w:highlight w:val="none"/>
              </w:rPr>
              <w:t>集成千兆网卡</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支持</w:t>
            </w:r>
            <w:r>
              <w:rPr>
                <w:rFonts w:ascii="宋体" w:hAnsi="宋体" w:eastAsia="宋体" w:cs="宋体"/>
                <w:color w:val="000000"/>
                <w:kern w:val="0"/>
                <w:sz w:val="22"/>
                <w:highlight w:val="none"/>
              </w:rPr>
              <w:t xml:space="preserve"> wifi /</w:t>
            </w:r>
            <w:r>
              <w:rPr>
                <w:rFonts w:hint="eastAsia" w:ascii="宋体" w:hAnsi="宋体" w:eastAsia="宋体" w:cs="宋体"/>
                <w:color w:val="000000"/>
                <w:kern w:val="0"/>
                <w:sz w:val="22"/>
                <w:highlight w:val="none"/>
              </w:rPr>
              <w:t>预装</w:t>
            </w:r>
            <w:r>
              <w:rPr>
                <w:rFonts w:ascii="宋体" w:hAnsi="宋体" w:eastAsia="宋体" w:cs="宋体"/>
                <w:color w:val="000000"/>
                <w:kern w:val="0"/>
                <w:sz w:val="22"/>
                <w:highlight w:val="none"/>
              </w:rPr>
              <w:t xml:space="preserve"> win7 </w:t>
            </w:r>
            <w:r>
              <w:rPr>
                <w:rFonts w:hint="eastAsia" w:ascii="宋体" w:hAnsi="宋体" w:eastAsia="宋体" w:cs="宋体"/>
                <w:color w:val="000000"/>
                <w:kern w:val="0"/>
                <w:sz w:val="22"/>
                <w:highlight w:val="none"/>
              </w:rPr>
              <w:t>以上操作系统；</w:t>
            </w:r>
          </w:p>
          <w:p>
            <w:pPr>
              <w:widowControl/>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4.</w:t>
            </w:r>
            <w:r>
              <w:rPr>
                <w:rFonts w:hint="eastAsia" w:ascii="宋体" w:hAnsi="宋体" w:eastAsia="宋体" w:cs="宋体"/>
                <w:color w:val="000000"/>
                <w:kern w:val="0"/>
                <w:sz w:val="22"/>
                <w:highlight w:val="none"/>
              </w:rPr>
              <w:t>本次投标商所投智慧黑板及配套的</w:t>
            </w:r>
            <w:r>
              <w:rPr>
                <w:rFonts w:ascii="宋体" w:hAnsi="宋体" w:eastAsia="宋体" w:cs="宋体"/>
                <w:color w:val="000000"/>
                <w:kern w:val="0"/>
                <w:sz w:val="22"/>
                <w:highlight w:val="none"/>
              </w:rPr>
              <w:t>OPS</w:t>
            </w:r>
            <w:r>
              <w:rPr>
                <w:rFonts w:hint="eastAsia" w:ascii="宋体" w:hAnsi="宋体" w:eastAsia="宋体" w:cs="宋体"/>
                <w:color w:val="000000"/>
                <w:kern w:val="0"/>
                <w:sz w:val="22"/>
                <w:highlight w:val="none"/>
              </w:rPr>
              <w:t>电脑为同一品牌.</w:t>
            </w:r>
          </w:p>
          <w:p>
            <w:pPr>
              <w:widowControl/>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5★</w:t>
            </w:r>
            <w:r>
              <w:rPr>
                <w:rFonts w:hint="eastAsia" w:ascii="宋体" w:hAnsi="宋体" w:eastAsia="宋体" w:cs="宋体"/>
                <w:color w:val="000000"/>
                <w:kern w:val="0"/>
                <w:sz w:val="22"/>
                <w:highlight w:val="none"/>
              </w:rPr>
              <w:t>提供智慧黑板及配套的</w:t>
            </w:r>
            <w:r>
              <w:rPr>
                <w:rFonts w:ascii="宋体" w:hAnsi="宋体" w:eastAsia="宋体" w:cs="宋体"/>
                <w:color w:val="000000"/>
                <w:kern w:val="0"/>
                <w:sz w:val="22"/>
                <w:highlight w:val="none"/>
              </w:rPr>
              <w:t>OPS</w:t>
            </w:r>
            <w:r>
              <w:rPr>
                <w:rFonts w:hint="eastAsia" w:ascii="宋体" w:hAnsi="宋体" w:eastAsia="宋体" w:cs="宋体"/>
                <w:color w:val="000000"/>
                <w:kern w:val="0"/>
                <w:sz w:val="22"/>
                <w:highlight w:val="none"/>
              </w:rPr>
              <w:t>电脑平均无故障时间（</w:t>
            </w:r>
            <w:r>
              <w:rPr>
                <w:rFonts w:ascii="宋体" w:hAnsi="宋体" w:eastAsia="宋体" w:cs="宋体"/>
                <w:color w:val="000000"/>
                <w:kern w:val="0"/>
                <w:sz w:val="22"/>
                <w:highlight w:val="none"/>
              </w:rPr>
              <w:t>MTBF</w:t>
            </w:r>
            <w:r>
              <w:rPr>
                <w:rFonts w:hint="eastAsia" w:ascii="宋体" w:hAnsi="宋体" w:eastAsia="宋体" w:cs="宋体"/>
                <w:color w:val="000000"/>
                <w:kern w:val="0"/>
                <w:sz w:val="22"/>
                <w:highlight w:val="none"/>
              </w:rPr>
              <w:t>）两者均≥</w:t>
            </w:r>
            <w:r>
              <w:rPr>
                <w:rFonts w:ascii="宋体" w:hAnsi="宋体" w:eastAsia="宋体" w:cs="宋体"/>
                <w:color w:val="000000"/>
                <w:kern w:val="0"/>
                <w:sz w:val="22"/>
                <w:highlight w:val="none"/>
              </w:rPr>
              <w:t>13</w:t>
            </w:r>
            <w:r>
              <w:rPr>
                <w:rFonts w:hint="eastAsia" w:ascii="宋体" w:hAnsi="宋体" w:eastAsia="宋体" w:cs="宋体"/>
                <w:color w:val="000000"/>
                <w:kern w:val="0"/>
                <w:sz w:val="22"/>
                <w:highlight w:val="none"/>
              </w:rPr>
              <w:t>万小时的证明材料。</w:t>
            </w:r>
          </w:p>
          <w:p>
            <w:pPr>
              <w:widowControl/>
              <w:jc w:val="left"/>
              <w:rPr>
                <w:rFonts w:ascii="宋体" w:hAnsi="宋体" w:eastAsia="宋体" w:cs="宋体"/>
                <w:color w:val="000000"/>
                <w:kern w:val="0"/>
                <w:sz w:val="22"/>
                <w:highlight w:val="none"/>
              </w:rPr>
            </w:pPr>
          </w:p>
        </w:tc>
        <w:tc>
          <w:tcPr>
            <w:tcW w:w="77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highlight w:val="none"/>
                <w:lang w:val="en-US" w:eastAsia="zh-CN"/>
              </w:rPr>
            </w:pPr>
            <w:r>
              <w:rPr>
                <w:rFonts w:hint="eastAsia" w:ascii="宋体" w:hAnsi="宋体" w:eastAsia="宋体" w:cs="宋体"/>
                <w:color w:val="000000"/>
                <w:kern w:val="0"/>
                <w:sz w:val="22"/>
                <w:highlight w:val="none"/>
                <w:lang w:val="en-US" w:eastAsia="zh-CN"/>
              </w:rPr>
              <w:t>24</w:t>
            </w:r>
          </w:p>
        </w:tc>
      </w:tr>
      <w:tr>
        <w:tblPrEx>
          <w:tblCellMar>
            <w:top w:w="0" w:type="dxa"/>
            <w:left w:w="108" w:type="dxa"/>
            <w:bottom w:w="0" w:type="dxa"/>
            <w:right w:w="108" w:type="dxa"/>
          </w:tblCellMar>
        </w:tblPrEx>
        <w:trPr>
          <w:trHeight w:val="301" w:hRule="atLeast"/>
        </w:trPr>
        <w:tc>
          <w:tcPr>
            <w:tcW w:w="55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3</w:t>
            </w:r>
          </w:p>
        </w:tc>
        <w:tc>
          <w:tcPr>
            <w:tcW w:w="141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白板软件</w:t>
            </w:r>
          </w:p>
        </w:tc>
        <w:tc>
          <w:tcPr>
            <w:tcW w:w="15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p>
        </w:tc>
        <w:tc>
          <w:tcPr>
            <w:tcW w:w="53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 支持手写、笔写和任何不透明物体书写、支持多点触控操作；（Win7、Win8、Win10下均可实现）</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 书写功能：支持双笔同时书写，互不干扰，反应灵敏，无延时和断笔；</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 一键实现鼠标与书写功能切换；PPT标注、图片查看、Word批注，并可原迹保存；</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 页面管理具有：新建白板、新建黑板、新建绿板、新建屏幕页、新建透明页、新建图片背景页，新建自选颜色页、页面预览、页面切换、上一页、下一页、页面漫游、漫游返回、页面放大、页面缩小、清空页面、删除页面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 绘图功能具有：铅笔、软笔、荧光笔、纹理笔、对象笔、毛笔、智能笔、激光笔、实线、虚线、点线、点画线、双点画线、三角形、椭圆、正圆、矩形、多边形功能；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 具备识别手写公式功能，可将手写的数学、物理、化学等公式等即时转化成印刷体；</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7、 具有识别矩形、圆等强大的图形识别功能；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8、 多媒体具有：文本、图片、Flash、音频、视频功能；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9、 教学辅助功能具有：直尺、三角板、圆规、骰子、量角器、放大镜、探照灯、遮屏、照相、屏幕录像、手写输入功能；；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10、 回放功能：包括录制、回放、停止、保存录制、打开录制功能；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11、 内置视频展示台软件功能，直接接入视频展示台就能在电子白板软件中运行视频展示台，无须再安装视频展示台软件；</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12、 视频展台：可以把摄像头下的内容瞬间拍下来，形成页面，可以在上面直接标注、修改等；</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13、 Word、Excel标注：对打开的Word文档或者Excel文档进行标注，并把标注内容嵌入到编辑的文档中；</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14、 资源管理功能：软件页面预览、本地资源、单词资源、自定义工具资源、网络资源、课件资源、文本资源、多学科分类资源。</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15、 数学教学支持：包含数学公式资源，函数曲线资源，数学图形资源。常用数学公式可以实现计算功能，可以根据用户输入的变量值进行计算。常用的函数曲线可根据函数的定义域和值域显示相应的二维函数。常用函数图形应包含一些常见的属性图形，如二维坐标系，三维坐标系，正弦曲线，余弦曲线等图形；</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16、 物理教学支持：包含滑动变阻器、螺旋测微器、千分尺、弹簧秤、凹透镜、凸透镜等工具，包含常用电路、光学等实验图形。</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17、 化学教学支持：常用的化学反应方程式，常用化学实验器皿，包括烧杯、锥形瓶、漏斗、酒精灯、量筒、试管、分液漏斗等，容器液面动态变化，自动保持水平，并可随意调整液面高度；</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18、 语言教学支持：语文教学包括汉字拼音功能、汉字笔画顺序播放功能，汉字朗读功能支持教学。英语教学中有单词库资源，英语朗读功能支持教学；</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19、 主菜单功能：包括新建文件、打开文件、导入文件、保存当前页、保存文件、另存为、打印当前页面、语言切换、设置、帮助、关于、退出；</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 xml:space="preserve">20、 右键菜单功能：包括复制、剪切、粘贴、锁定、删除、旋转、组合、调整图层顺序、翻转、镜像、拖拽拷贝、超链接、动画。               </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21、</w:t>
            </w:r>
            <w:r>
              <w:rPr>
                <w:rFonts w:ascii="宋体" w:hAnsi="宋体" w:eastAsia="宋体" w:cs="宋体"/>
                <w:color w:val="000000"/>
                <w:kern w:val="0"/>
                <w:sz w:val="22"/>
                <w:highlight w:val="none"/>
              </w:rPr>
              <w:t>★</w:t>
            </w:r>
            <w:r>
              <w:rPr>
                <w:rFonts w:hint="eastAsia" w:ascii="宋体" w:hAnsi="宋体" w:eastAsia="宋体" w:cs="宋体"/>
                <w:color w:val="000000"/>
                <w:kern w:val="0"/>
                <w:sz w:val="22"/>
                <w:highlight w:val="none"/>
              </w:rPr>
              <w:t xml:space="preserve"> 提供教学资源库软件，包含幼儿园、中小学的各学科精品资源，包括课件下载与上传，版本包含人教版，冀教版，鲁教版，北师大版…等方便老师根据学科配置，随时随地下载资源，备课，授课；</w:t>
            </w:r>
            <w:r>
              <w:rPr>
                <w:rFonts w:hint="eastAsia" w:ascii="宋体" w:hAnsi="宋体" w:eastAsia="宋体" w:cs="等线"/>
                <w:color w:val="000000"/>
                <w:sz w:val="18"/>
                <w:szCs w:val="18"/>
                <w:highlight w:val="none"/>
              </w:rPr>
              <w:t>为</w:t>
            </w:r>
            <w:r>
              <w:rPr>
                <w:rFonts w:hint="eastAsia" w:ascii="宋体" w:hAnsi="宋体" w:eastAsia="宋体" w:cs="宋体"/>
                <w:color w:val="000000"/>
                <w:kern w:val="0"/>
                <w:sz w:val="22"/>
                <w:highlight w:val="none"/>
              </w:rPr>
              <w:t>保证兼容性及配套性使用性的要求，“该软件须和硬件为同一品牌</w:t>
            </w:r>
          </w:p>
        </w:tc>
        <w:tc>
          <w:tcPr>
            <w:tcW w:w="772" w:type="dxa"/>
            <w:tcBorders>
              <w:top w:val="nil"/>
              <w:left w:val="nil"/>
              <w:bottom w:val="single" w:color="auto" w:sz="4" w:space="0"/>
              <w:right w:val="single" w:color="auto" w:sz="4" w:space="0"/>
            </w:tcBorders>
            <w:shd w:val="clear" w:color="auto" w:fill="auto"/>
            <w:noWrap/>
            <w:vAlign w:val="center"/>
          </w:tcPr>
          <w:p>
            <w:pPr>
              <w:widowControl/>
              <w:rPr>
                <w:rFonts w:hint="default" w:ascii="宋体" w:hAnsi="宋体" w:eastAsia="宋体" w:cs="宋体"/>
                <w:color w:val="000000"/>
                <w:kern w:val="0"/>
                <w:sz w:val="22"/>
                <w:highlight w:val="none"/>
                <w:lang w:val="en-US" w:eastAsia="zh-CN"/>
              </w:rPr>
            </w:pPr>
            <w:r>
              <w:rPr>
                <w:rFonts w:hint="eastAsia" w:ascii="宋体" w:hAnsi="宋体" w:eastAsia="宋体" w:cs="宋体"/>
                <w:color w:val="000000"/>
                <w:kern w:val="0"/>
                <w:sz w:val="22"/>
                <w:highlight w:val="none"/>
                <w:lang w:val="en-US" w:eastAsia="zh-CN"/>
              </w:rPr>
              <w:t>24</w:t>
            </w:r>
          </w:p>
        </w:tc>
      </w:tr>
      <w:tr>
        <w:tblPrEx>
          <w:tblCellMar>
            <w:top w:w="0" w:type="dxa"/>
            <w:left w:w="108" w:type="dxa"/>
            <w:bottom w:w="0" w:type="dxa"/>
            <w:right w:w="108" w:type="dxa"/>
          </w:tblCellMar>
        </w:tblPrEx>
        <w:trPr>
          <w:trHeight w:val="102" w:hRule="atLeast"/>
        </w:trPr>
        <w:tc>
          <w:tcPr>
            <w:tcW w:w="55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4</w:t>
            </w:r>
          </w:p>
        </w:tc>
        <w:tc>
          <w:tcPr>
            <w:tcW w:w="141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壁挂展台</w:t>
            </w:r>
          </w:p>
        </w:tc>
        <w:tc>
          <w:tcPr>
            <w:tcW w:w="15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p>
        </w:tc>
        <w:tc>
          <w:tcPr>
            <w:tcW w:w="5351" w:type="dxa"/>
            <w:tcBorders>
              <w:top w:val="nil"/>
              <w:left w:val="nil"/>
              <w:bottom w:val="single" w:color="auto" w:sz="4" w:space="0"/>
              <w:right w:val="single" w:color="auto" w:sz="4" w:space="0"/>
            </w:tcBorders>
            <w:shd w:val="clear" w:color="auto" w:fill="auto"/>
            <w:vAlign w:val="center"/>
          </w:tcPr>
          <w:p>
            <w:pPr>
              <w:pStyle w:val="98"/>
              <w:numPr>
                <w:ilvl w:val="0"/>
                <w:numId w:val="5"/>
              </w:numPr>
              <w:spacing w:line="276" w:lineRule="auto"/>
              <w:ind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内置展台参数</w:t>
            </w:r>
          </w:p>
          <w:p>
            <w:pPr>
              <w:spacing w:line="276" w:lineRule="auto"/>
              <w:rPr>
                <w:rFonts w:ascii="宋体" w:hAnsi="宋体" w:eastAsia="宋体" w:cs="宋体"/>
                <w:color w:val="000000"/>
                <w:kern w:val="0"/>
                <w:sz w:val="22"/>
                <w:highlight w:val="none"/>
              </w:rPr>
            </w:pPr>
            <w:r>
              <w:rPr>
                <w:rFonts w:ascii="宋体" w:hAnsi="宋体" w:eastAsia="宋体" w:cs="宋体"/>
                <w:color w:val="000000"/>
                <w:kern w:val="0"/>
                <w:sz w:val="22"/>
                <w:highlight w:val="none"/>
              </w:rPr>
              <w:t>（1）硬件技术参数：</w:t>
            </w:r>
          </w:p>
          <w:p>
            <w:pPr>
              <w:pStyle w:val="98"/>
              <w:numPr>
                <w:ilvl w:val="3"/>
                <w:numId w:val="6"/>
              </w:numPr>
              <w:spacing w:line="276" w:lineRule="auto"/>
              <w:ind w:left="565"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像素：</w:t>
            </w:r>
            <w:r>
              <w:rPr>
                <w:rFonts w:hint="eastAsia" w:ascii="宋体" w:hAnsi="宋体" w:eastAsia="宋体" w:cs="宋体"/>
                <w:color w:val="000000"/>
                <w:kern w:val="0"/>
                <w:sz w:val="22"/>
                <w:highlight w:val="none"/>
              </w:rPr>
              <w:t>≥</w:t>
            </w:r>
            <w:r>
              <w:rPr>
                <w:rFonts w:ascii="宋体" w:hAnsi="宋体" w:eastAsia="宋体" w:cs="宋体"/>
                <w:color w:val="000000"/>
                <w:kern w:val="0"/>
                <w:sz w:val="22"/>
                <w:szCs w:val="20"/>
                <w:highlight w:val="none"/>
              </w:rPr>
              <w:t>500万（分辨率2952*1944）；</w:t>
            </w:r>
          </w:p>
          <w:p>
            <w:pPr>
              <w:pStyle w:val="98"/>
              <w:numPr>
                <w:ilvl w:val="3"/>
                <w:numId w:val="6"/>
              </w:numPr>
              <w:spacing w:line="276" w:lineRule="auto"/>
              <w:ind w:left="565"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帧数：无线720P和1080P不低于25帧/秒；</w:t>
            </w:r>
          </w:p>
          <w:p>
            <w:pPr>
              <w:pStyle w:val="98"/>
              <w:numPr>
                <w:ilvl w:val="3"/>
                <w:numId w:val="6"/>
              </w:numPr>
              <w:spacing w:line="276" w:lineRule="auto"/>
              <w:ind w:left="565"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最大拍摄幅面：A4幅面，图像色彩 RGB24位真彩，拍摄速度≤1秒</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565"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拍摄镜头机械折臂270度翻转式：90度可拍摄文稿；180度可拍摄课堂活动，用作简易的录播系统；270度可录制微课</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565"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磁吸式航空铝合金底座，底座和机身可分离，方便携带随时录制微课</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565"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图片格式JPG,BMP,PNG,GIF,TIF，文档格式PDF,DOC,TXT,RTF,XLS，视频格式FLV,MP4,AVI</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565"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连接方式：支持无线WIFI多点连接，无线传输频率</w:t>
            </w:r>
            <w:r>
              <w:rPr>
                <w:rFonts w:hint="eastAsia" w:ascii="宋体" w:hAnsi="宋体" w:eastAsia="宋体" w:cs="宋体"/>
                <w:color w:val="000000"/>
                <w:kern w:val="0"/>
                <w:sz w:val="22"/>
                <w:szCs w:val="20"/>
                <w:highlight w:val="none"/>
              </w:rPr>
              <w:t>不低于</w:t>
            </w:r>
            <w:r>
              <w:rPr>
                <w:rFonts w:ascii="宋体" w:hAnsi="宋体" w:eastAsia="宋体" w:cs="宋体"/>
                <w:color w:val="000000"/>
                <w:kern w:val="0"/>
                <w:sz w:val="22"/>
                <w:szCs w:val="20"/>
                <w:highlight w:val="none"/>
              </w:rPr>
              <w:t>150M/S</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565"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光源：自然光、LED灯补光</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565"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展台储存位开口前置，无需使用钥匙，需在刷卡开机后才能打开，否则无法打开。</w:t>
            </w:r>
          </w:p>
          <w:p>
            <w:pPr>
              <w:spacing w:line="276" w:lineRule="auto"/>
              <w:rPr>
                <w:rFonts w:ascii="宋体" w:hAnsi="宋体" w:eastAsia="宋体" w:cs="宋体"/>
                <w:color w:val="000000"/>
                <w:kern w:val="0"/>
                <w:sz w:val="22"/>
                <w:highlight w:val="none"/>
              </w:rPr>
            </w:pPr>
            <w:r>
              <w:rPr>
                <w:rFonts w:ascii="宋体" w:hAnsi="宋体" w:eastAsia="宋体" w:cs="宋体"/>
                <w:color w:val="000000"/>
                <w:kern w:val="0"/>
                <w:sz w:val="22"/>
                <w:highlight w:val="none"/>
              </w:rPr>
              <w:t>（2）软件功能参数：</w:t>
            </w:r>
            <w:r>
              <w:rPr>
                <w:rFonts w:ascii="宋体" w:hAnsi="宋体" w:eastAsia="宋体" w:cs="宋体"/>
                <w:color w:val="000000"/>
                <w:kern w:val="0"/>
                <w:sz w:val="22"/>
                <w:highlight w:val="none"/>
              </w:rPr>
              <w:tab/>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支持笔记本、台式机、平板电脑、智能手机、一体机、电子白板同时无线接入观看实物展示；同时连接设备数量不低于5个，无线传输距离可达50米</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提供对比教学和实物展示功能，支持2、4、6画面同屏展示进行对比教学</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支持一体机或电脑使用本软件时，不影响一体机或电脑与外部网络连接</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支持与安卓、苹果手机和平板APP，相连可同步拍摄教学资料、试卷和实物，录制教学视频与微课</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支持一键OCR文字识别，能同时将中、英文和表格识别成doc/xls/txt/pdf/rtf等格式的文档</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支持电脑屏幕、实物展示的视频录制,支持一键切换桌面和实物展示画面录制成同一视频文件，无线录制视频格式支持FLV,MP4,AVI，无须二次转换</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支持电子白板讲解批注功能，可以画线、手写、图形、黑板刷可鼠标滚动缩放，支持对实物展示画面任意角度旋转纠偏，可以随时拍照、录像、对展示和批注内容保存</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支持图像自动纠偏、裁边、自动展平的处理功能</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支持微课云平台功能，支持微课上传、下载和在线观看</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 xml:space="preserve"> 支持三种拍照方式：软件上有拍照按钮拍照、双击图像拍照、智能识别手势拍照</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支持微课录制暂停和继续功能，在录制过程中老师可以暂停录制，待再次准备好之后继续录制</w:t>
            </w:r>
            <w:r>
              <w:rPr>
                <w:rFonts w:hint="eastAsia" w:ascii="宋体" w:hAnsi="宋体" w:eastAsia="宋体" w:cs="宋体"/>
                <w:color w:val="000000"/>
                <w:kern w:val="0"/>
                <w:sz w:val="22"/>
                <w:szCs w:val="20"/>
                <w:highlight w:val="none"/>
              </w:rPr>
              <w:t>；</w:t>
            </w:r>
          </w:p>
          <w:p>
            <w:pPr>
              <w:pStyle w:val="98"/>
              <w:numPr>
                <w:ilvl w:val="3"/>
                <w:numId w:val="6"/>
              </w:numPr>
              <w:spacing w:line="276" w:lineRule="auto"/>
              <w:ind w:left="423" w:firstLine="0" w:firstLineChars="0"/>
              <w:rPr>
                <w:rFonts w:ascii="宋体" w:hAnsi="宋体" w:eastAsia="宋体" w:cs="宋体"/>
                <w:color w:val="000000"/>
                <w:kern w:val="0"/>
                <w:sz w:val="22"/>
                <w:szCs w:val="20"/>
                <w:highlight w:val="none"/>
              </w:rPr>
            </w:pPr>
            <w:r>
              <w:rPr>
                <w:rFonts w:ascii="宋体" w:hAnsi="宋体" w:eastAsia="宋体" w:cs="宋体"/>
                <w:color w:val="000000"/>
                <w:kern w:val="0"/>
                <w:sz w:val="22"/>
                <w:szCs w:val="20"/>
                <w:highlight w:val="none"/>
              </w:rPr>
              <w:t>支持图片编辑：可以对图片进行亮度、对比度、饱合度、颜色调整、左转、右转、水平翻转、垂直翻转、去黑边、纠偏、裁剪、灰度、黑白、反相、浮雕、锐化等处理</w:t>
            </w:r>
            <w:r>
              <w:rPr>
                <w:rFonts w:hint="eastAsia" w:ascii="宋体" w:hAnsi="宋体" w:eastAsia="宋体" w:cs="宋体"/>
                <w:color w:val="000000"/>
                <w:kern w:val="0"/>
                <w:sz w:val="22"/>
                <w:szCs w:val="20"/>
                <w:highlight w:val="none"/>
              </w:rPr>
              <w:t>；</w:t>
            </w:r>
          </w:p>
          <w:p>
            <w:pPr>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支持内容分类管理，系统自动按照图片、微课、文档等分类存档，微课按生成的日期自动归档，也可以对文件实现移动、复制、转为PDF、删除、重命名、新建文件夹、微课上传（视频）等功能。</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10，为满足更好的系统兼容性</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壁挂展台与智慧黑板设备为同一品牌。</w:t>
            </w:r>
          </w:p>
        </w:tc>
        <w:tc>
          <w:tcPr>
            <w:tcW w:w="772" w:type="dxa"/>
            <w:tcBorders>
              <w:top w:val="nil"/>
              <w:left w:val="nil"/>
              <w:bottom w:val="single" w:color="auto" w:sz="4" w:space="0"/>
              <w:right w:val="single" w:color="auto" w:sz="4" w:space="0"/>
            </w:tcBorders>
            <w:shd w:val="clear" w:color="auto" w:fill="auto"/>
            <w:noWrap/>
            <w:vAlign w:val="center"/>
          </w:tcPr>
          <w:p>
            <w:pPr>
              <w:widowControl/>
              <w:rPr>
                <w:rFonts w:hint="default" w:ascii="宋体" w:hAnsi="宋体" w:eastAsia="宋体" w:cs="宋体"/>
                <w:color w:val="000000"/>
                <w:kern w:val="0"/>
                <w:sz w:val="22"/>
                <w:highlight w:val="none"/>
                <w:lang w:val="en-US" w:eastAsia="zh-CN"/>
              </w:rPr>
            </w:pPr>
            <w:r>
              <w:rPr>
                <w:rFonts w:hint="eastAsia" w:ascii="宋体" w:hAnsi="宋体" w:eastAsia="宋体" w:cs="宋体"/>
                <w:color w:val="000000"/>
                <w:kern w:val="0"/>
                <w:sz w:val="22"/>
                <w:highlight w:val="none"/>
                <w:lang w:val="en-US" w:eastAsia="zh-CN"/>
              </w:rPr>
              <w:t>24</w:t>
            </w:r>
          </w:p>
        </w:tc>
      </w:tr>
      <w:tr>
        <w:tblPrEx>
          <w:tblCellMar>
            <w:top w:w="0" w:type="dxa"/>
            <w:left w:w="108" w:type="dxa"/>
            <w:bottom w:w="0" w:type="dxa"/>
            <w:right w:w="108" w:type="dxa"/>
          </w:tblCellMar>
        </w:tblPrEx>
        <w:trPr>
          <w:trHeight w:val="463" w:hRule="atLeast"/>
        </w:trPr>
        <w:tc>
          <w:tcPr>
            <w:tcW w:w="55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5　</w:t>
            </w:r>
          </w:p>
        </w:tc>
        <w:tc>
          <w:tcPr>
            <w:tcW w:w="141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多屏互动软件　</w:t>
            </w:r>
          </w:p>
        </w:tc>
        <w:tc>
          <w:tcPr>
            <w:tcW w:w="15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w:t>
            </w:r>
          </w:p>
        </w:tc>
        <w:tc>
          <w:tcPr>
            <w:tcW w:w="53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互动软件</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1. </w:t>
            </w:r>
            <w:r>
              <w:rPr>
                <w:rFonts w:hint="eastAsia" w:ascii="宋体" w:hAnsi="宋体" w:eastAsia="宋体" w:cs="宋体"/>
                <w:color w:val="000000"/>
                <w:kern w:val="0"/>
                <w:sz w:val="22"/>
                <w:highlight w:val="none"/>
              </w:rPr>
              <w:t>软件使用环境要求必须在局域网环境下，可完全脱离英特网，并可用一般路由器、</w:t>
            </w:r>
            <w:r>
              <w:rPr>
                <w:rFonts w:ascii="宋体" w:hAnsi="宋体" w:eastAsia="宋体" w:cs="宋体"/>
                <w:color w:val="000000"/>
                <w:kern w:val="0"/>
                <w:sz w:val="22"/>
                <w:highlight w:val="none"/>
              </w:rPr>
              <w:t>WiFi</w:t>
            </w:r>
            <w:r>
              <w:rPr>
                <w:rFonts w:hint="eastAsia" w:ascii="宋体" w:hAnsi="宋体" w:eastAsia="宋体" w:cs="宋体"/>
                <w:color w:val="000000"/>
                <w:kern w:val="0"/>
                <w:sz w:val="22"/>
                <w:highlight w:val="none"/>
              </w:rPr>
              <w:t>热点即可实现；</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2. </w:t>
            </w:r>
            <w:r>
              <w:rPr>
                <w:rFonts w:hint="eastAsia" w:ascii="宋体" w:hAnsi="宋体" w:eastAsia="宋体" w:cs="宋体"/>
                <w:color w:val="000000"/>
                <w:kern w:val="0"/>
                <w:sz w:val="22"/>
                <w:highlight w:val="none"/>
              </w:rPr>
              <w:t>软件需多语言支持，方便外教教师使用；</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3. </w:t>
            </w:r>
            <w:r>
              <w:rPr>
                <w:rFonts w:hint="eastAsia" w:ascii="宋体" w:hAnsi="宋体" w:eastAsia="宋体" w:cs="宋体"/>
                <w:color w:val="000000"/>
                <w:kern w:val="0"/>
                <w:sz w:val="22"/>
                <w:highlight w:val="none"/>
              </w:rPr>
              <w:t>可通过移动设备远程控制电子白板、一体机、电脑等，实现鼠标移动、单击、双击、左右键等功能；也可打开文件并远端直接编辑文件；</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4. </w:t>
            </w:r>
            <w:r>
              <w:rPr>
                <w:rFonts w:hint="eastAsia" w:ascii="宋体" w:hAnsi="宋体" w:eastAsia="宋体" w:cs="宋体"/>
                <w:color w:val="000000"/>
                <w:kern w:val="0"/>
                <w:sz w:val="22"/>
                <w:highlight w:val="none"/>
              </w:rPr>
              <w:t>无需连线，无需网络的情况下，教师即可在自己的平板上直接录制微课，做到“随时、随地”录微课；微课内容需包括课件内容、原笔迹板书、教师讲解视频、教师讲解语音。课件需支持视频、图片、</w:t>
            </w:r>
            <w:r>
              <w:rPr>
                <w:rFonts w:ascii="宋体" w:hAnsi="宋体" w:eastAsia="宋体" w:cs="宋体"/>
                <w:color w:val="000000"/>
                <w:kern w:val="0"/>
                <w:sz w:val="22"/>
                <w:highlight w:val="none"/>
              </w:rPr>
              <w:t>pdf</w:t>
            </w:r>
            <w:r>
              <w:rPr>
                <w:rFonts w:hint="eastAsia" w:ascii="宋体" w:hAnsi="宋体" w:eastAsia="宋体" w:cs="宋体"/>
                <w:color w:val="000000"/>
                <w:kern w:val="0"/>
                <w:sz w:val="22"/>
                <w:highlight w:val="none"/>
              </w:rPr>
              <w:t>等数字媒体文件。微课格式需要为标准的流媒体格式，如</w:t>
            </w:r>
            <w:r>
              <w:rPr>
                <w:rFonts w:ascii="宋体" w:hAnsi="宋体" w:eastAsia="宋体" w:cs="宋体"/>
                <w:color w:val="000000"/>
                <w:kern w:val="0"/>
                <w:sz w:val="22"/>
                <w:highlight w:val="none"/>
              </w:rPr>
              <w:t>mp4</w:t>
            </w:r>
            <w:r>
              <w:rPr>
                <w:rFonts w:hint="eastAsia" w:ascii="宋体" w:hAnsi="宋体" w:eastAsia="宋体" w:cs="宋体"/>
                <w:color w:val="000000"/>
                <w:kern w:val="0"/>
                <w:sz w:val="22"/>
                <w:highlight w:val="none"/>
              </w:rPr>
              <w:t>等，方便网络传输、观看。微课录制完毕，可以一键回看，以便确认微课录制效果；</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5. </w:t>
            </w:r>
            <w:r>
              <w:rPr>
                <w:rFonts w:hint="eastAsia" w:ascii="宋体" w:hAnsi="宋体" w:eastAsia="宋体" w:cs="宋体"/>
                <w:color w:val="000000"/>
                <w:kern w:val="0"/>
                <w:sz w:val="22"/>
                <w:highlight w:val="none"/>
              </w:rPr>
              <w:t>教师可以一键将课堂教学内容录制成标准的视频文件，包括黑板板书、大屏图像、课堂实况、教师语音等；方便学生课后复习及未能即时听课的学生听课使用；</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6. </w:t>
            </w:r>
            <w:r>
              <w:rPr>
                <w:rFonts w:hint="eastAsia" w:ascii="宋体" w:hAnsi="宋体" w:eastAsia="宋体" w:cs="宋体"/>
                <w:color w:val="000000"/>
                <w:kern w:val="0"/>
                <w:sz w:val="22"/>
                <w:highlight w:val="none"/>
              </w:rPr>
              <w:t>教师可以在移动设备上直接批注大屏内容，需支持视频动态批注；</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7. ★</w:t>
            </w:r>
            <w:r>
              <w:rPr>
                <w:rFonts w:hint="eastAsia" w:ascii="宋体" w:hAnsi="宋体" w:eastAsia="宋体" w:cs="宋体"/>
                <w:color w:val="000000"/>
                <w:kern w:val="0"/>
                <w:sz w:val="22"/>
                <w:highlight w:val="none"/>
              </w:rPr>
              <w:t>教师可将移动设备上</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的文件直接在大屏上打开，无需拷贝文件至大屏电脑，并全屏播放，也可在移动设备端关闭全屏播放及关闭</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文件。</w:t>
            </w:r>
            <w:r>
              <w:rPr>
                <w:rFonts w:ascii="宋体" w:hAnsi="宋体" w:eastAsia="宋体" w:cs="宋体"/>
                <w:color w:val="000000"/>
                <w:kern w:val="0"/>
                <w:sz w:val="22"/>
                <w:highlight w:val="none"/>
              </w:rPr>
              <w:t xml:space="preserve"> </w:t>
            </w:r>
            <w:r>
              <w:rPr>
                <w:rFonts w:hint="eastAsia" w:ascii="宋体" w:hAnsi="宋体" w:eastAsia="宋体" w:cs="宋体"/>
                <w:color w:val="000000"/>
                <w:kern w:val="0"/>
                <w:sz w:val="22"/>
                <w:highlight w:val="none"/>
              </w:rPr>
              <w:t>教师可以通过手势左右滑动控制</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上下翻页，也可以通过按键控制</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上下翻页；移动设备端需有当前</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全部页面的缩略图显示，大屏上不显示，教师可以通过选择缩略图页面快速将大屏</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翻页至指定页面。播放</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时，无需退出</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即穿插可播放音视频文件，方便教师讲课。</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页面可以通过截图方式截取重点至画板中讲解，并可保存为课堂笔记；</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8. </w:t>
            </w:r>
            <w:r>
              <w:rPr>
                <w:rFonts w:hint="eastAsia" w:ascii="宋体" w:hAnsi="宋体" w:eastAsia="宋体" w:cs="宋体"/>
                <w:color w:val="000000"/>
                <w:kern w:val="0"/>
                <w:sz w:val="22"/>
                <w:highlight w:val="none"/>
              </w:rPr>
              <w:t>需具有移动展台功能，教师可方便将课本、试卷等实物通过移动设备拍照上传至大屏讲解，并需支持在移动端通过手势控制缩放、旋转、移动，并能快速进行剪切、标注、擦除等操作；</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9. </w:t>
            </w:r>
            <w:r>
              <w:rPr>
                <w:rFonts w:hint="eastAsia" w:ascii="宋体" w:hAnsi="宋体" w:eastAsia="宋体" w:cs="宋体"/>
                <w:color w:val="000000"/>
                <w:kern w:val="0"/>
                <w:sz w:val="22"/>
                <w:highlight w:val="none"/>
              </w:rPr>
              <w:t>可以通过移动设备摄像头随时分享直播学生做题过程及实验情景，分享过程中，可选择是否录制；</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10. </w:t>
            </w:r>
            <w:r>
              <w:rPr>
                <w:rFonts w:hint="eastAsia" w:ascii="宋体" w:hAnsi="宋体" w:eastAsia="宋体" w:cs="宋体"/>
                <w:color w:val="000000"/>
                <w:kern w:val="0"/>
                <w:sz w:val="22"/>
                <w:highlight w:val="none"/>
              </w:rPr>
              <w:t>可轻松播放移动设备上的所有教学文件，包括</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word</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pdf</w:t>
            </w:r>
            <w:r>
              <w:rPr>
                <w:rFonts w:hint="eastAsia" w:ascii="宋体" w:hAnsi="宋体" w:eastAsia="宋体" w:cs="宋体"/>
                <w:color w:val="000000"/>
                <w:kern w:val="0"/>
                <w:sz w:val="22"/>
                <w:highlight w:val="none"/>
              </w:rPr>
              <w:t>、图片、音频、视频等，并可通过移动设备端控制播放，包括全屏、快进、快退、停止等；</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11. </w:t>
            </w:r>
            <w:r>
              <w:rPr>
                <w:rFonts w:hint="eastAsia" w:ascii="宋体" w:hAnsi="宋体" w:eastAsia="宋体" w:cs="宋体"/>
                <w:color w:val="000000"/>
                <w:kern w:val="0"/>
                <w:sz w:val="22"/>
                <w:highlight w:val="none"/>
              </w:rPr>
              <w:t>需支持电子白板功能，具备铅笔、荧光笔、激光笔、魔法笔（即对象笔）、排刷（即软笔）、图案刷（即纹理笔）等多种书写笔模式。需提供直线、箭头线、虚线、线段、正方形、矩形、圆形、椭圆、三角形、五角星、五边形、六边形等图形绘图工具。需可插入图片、</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word</w:t>
            </w:r>
            <w:r>
              <w:rPr>
                <w:rFonts w:hint="eastAsia" w:ascii="宋体" w:hAnsi="宋体" w:eastAsia="宋体" w:cs="宋体"/>
                <w:color w:val="000000"/>
                <w:kern w:val="0"/>
                <w:sz w:val="22"/>
                <w:highlight w:val="none"/>
              </w:rPr>
              <w:t>等文件进行讲解，并可直接保存为图片、</w:t>
            </w:r>
            <w:r>
              <w:rPr>
                <w:rFonts w:ascii="宋体" w:hAnsi="宋体" w:eastAsia="宋体" w:cs="宋体"/>
                <w:color w:val="000000"/>
                <w:kern w:val="0"/>
                <w:sz w:val="22"/>
                <w:highlight w:val="none"/>
              </w:rPr>
              <w:t>pdf</w:t>
            </w:r>
            <w:r>
              <w:rPr>
                <w:rFonts w:hint="eastAsia" w:ascii="宋体" w:hAnsi="宋体" w:eastAsia="宋体" w:cs="宋体"/>
                <w:color w:val="000000"/>
                <w:kern w:val="0"/>
                <w:sz w:val="22"/>
                <w:highlight w:val="none"/>
              </w:rPr>
              <w:t>等文件。支持手势漫游、手势擦除等功能。</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12. </w:t>
            </w:r>
            <w:r>
              <w:rPr>
                <w:rFonts w:hint="eastAsia" w:ascii="宋体" w:hAnsi="宋体" w:eastAsia="宋体" w:cs="宋体"/>
                <w:color w:val="000000"/>
                <w:kern w:val="0"/>
                <w:sz w:val="22"/>
                <w:highlight w:val="none"/>
              </w:rPr>
              <w:t>可以将移动设备的界面无线投屏至大屏，移动设备所有操作都可在大屏上显示；</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13. </w:t>
            </w:r>
            <w:r>
              <w:rPr>
                <w:rFonts w:hint="eastAsia" w:ascii="宋体" w:hAnsi="宋体" w:eastAsia="宋体" w:cs="宋体"/>
                <w:color w:val="000000"/>
                <w:kern w:val="0"/>
                <w:sz w:val="22"/>
                <w:highlight w:val="none"/>
              </w:rPr>
              <w:t>可将移动设备端的文件无线上传电脑端指定文件夹内，也可将电脑端文件下载至移动设备端指定文件夹；</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14. </w:t>
            </w:r>
            <w:r>
              <w:rPr>
                <w:rFonts w:hint="eastAsia" w:ascii="宋体" w:hAnsi="宋体" w:eastAsia="宋体" w:cs="宋体"/>
                <w:color w:val="000000"/>
                <w:kern w:val="0"/>
                <w:sz w:val="22"/>
                <w:highlight w:val="none"/>
              </w:rPr>
              <w:t>需支持鼠标指针大小、形状可选择设置，并可自定义鼠标形状，解决后排学生经常看不清鼠标指针的问题；</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15. </w:t>
            </w:r>
            <w:r>
              <w:rPr>
                <w:rFonts w:hint="eastAsia" w:ascii="宋体" w:hAnsi="宋体" w:eastAsia="宋体" w:cs="宋体"/>
                <w:color w:val="000000"/>
                <w:kern w:val="0"/>
                <w:sz w:val="22"/>
                <w:highlight w:val="none"/>
              </w:rPr>
              <w:t>具备基本辅助工具，包括荧光笔、聚光灯、放大镜等，荧光笔颜色、聚光灯大小及放大镜倍数通过移动设备端轻松可调；</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16. </w:t>
            </w:r>
            <w:r>
              <w:rPr>
                <w:rFonts w:hint="eastAsia" w:ascii="宋体" w:hAnsi="宋体" w:eastAsia="宋体" w:cs="宋体"/>
                <w:color w:val="000000"/>
                <w:kern w:val="0"/>
                <w:sz w:val="22"/>
                <w:highlight w:val="none"/>
              </w:rPr>
              <w:t>移动设备端需支持</w:t>
            </w:r>
            <w:r>
              <w:rPr>
                <w:rFonts w:ascii="宋体" w:hAnsi="宋体" w:eastAsia="宋体" w:cs="宋体"/>
                <w:color w:val="000000"/>
                <w:kern w:val="0"/>
                <w:sz w:val="22"/>
                <w:highlight w:val="none"/>
              </w:rPr>
              <w:t>Android</w:t>
            </w:r>
            <w:r>
              <w:rPr>
                <w:rFonts w:hint="eastAsia" w:ascii="宋体" w:hAnsi="宋体" w:eastAsia="宋体" w:cs="宋体"/>
                <w:color w:val="000000"/>
                <w:kern w:val="0"/>
                <w:sz w:val="22"/>
                <w:highlight w:val="none"/>
              </w:rPr>
              <w:t>、</w:t>
            </w:r>
            <w:r>
              <w:rPr>
                <w:rFonts w:ascii="宋体" w:hAnsi="宋体" w:eastAsia="宋体" w:cs="宋体"/>
                <w:color w:val="000000"/>
                <w:kern w:val="0"/>
                <w:sz w:val="22"/>
                <w:highlight w:val="none"/>
              </w:rPr>
              <w:t>Windows</w:t>
            </w:r>
            <w:r>
              <w:rPr>
                <w:rFonts w:hint="eastAsia" w:ascii="宋体" w:hAnsi="宋体" w:eastAsia="宋体" w:cs="宋体"/>
                <w:color w:val="000000"/>
                <w:kern w:val="0"/>
                <w:sz w:val="22"/>
                <w:highlight w:val="none"/>
              </w:rPr>
              <w:t>；</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17.★ </w:t>
            </w:r>
            <w:r>
              <w:rPr>
                <w:rFonts w:hint="eastAsia" w:ascii="宋体" w:hAnsi="宋体" w:eastAsia="宋体" w:cs="宋体"/>
                <w:color w:val="000000"/>
                <w:kern w:val="0"/>
                <w:sz w:val="22"/>
                <w:highlight w:val="none"/>
              </w:rPr>
              <w:t>需支持对</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、电子书、动态视频等进行圈阅批注功能；</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 xml:space="preserve">18. </w:t>
            </w:r>
            <w:r>
              <w:rPr>
                <w:rFonts w:hint="eastAsia" w:ascii="宋体" w:hAnsi="宋体" w:eastAsia="宋体" w:cs="宋体"/>
                <w:color w:val="000000"/>
                <w:kern w:val="0"/>
                <w:sz w:val="22"/>
                <w:highlight w:val="none"/>
              </w:rPr>
              <w:t>需支持电子抢答功能，抢答到的学生照片、姓名需用醒目的形式显示在大屏上。教师对抢答到的学生回答结果在软件上应可以给于评价或者表扬，并记录于系统，其他学生也可以对该学生给于评价，以达到全员互动；</w:t>
            </w:r>
          </w:p>
          <w:p>
            <w:pPr>
              <w:widowControl/>
              <w:autoSpaceDE w:val="0"/>
              <w:autoSpaceDN w:val="0"/>
              <w:jc w:val="left"/>
              <w:rPr>
                <w:rFonts w:ascii="宋体" w:hAnsi="宋体" w:eastAsia="宋体" w:cs="宋体"/>
                <w:color w:val="000000"/>
                <w:kern w:val="0"/>
                <w:sz w:val="22"/>
                <w:highlight w:val="none"/>
              </w:rPr>
            </w:pPr>
            <w:r>
              <w:rPr>
                <w:rFonts w:ascii="宋体" w:hAnsi="宋体" w:eastAsia="宋体" w:cs="宋体"/>
                <w:color w:val="000000"/>
                <w:kern w:val="0"/>
                <w:sz w:val="22"/>
                <w:highlight w:val="none"/>
              </w:rPr>
              <w:t>19. ★</w:t>
            </w:r>
            <w:r>
              <w:rPr>
                <w:rFonts w:hint="eastAsia" w:ascii="宋体" w:hAnsi="宋体" w:eastAsia="宋体" w:cs="宋体"/>
                <w:color w:val="000000"/>
                <w:kern w:val="0"/>
                <w:sz w:val="22"/>
                <w:highlight w:val="none"/>
              </w:rPr>
              <w:t>需支持教学反馈功能，教师在讲</w:t>
            </w:r>
            <w:r>
              <w:rPr>
                <w:rFonts w:ascii="宋体" w:hAnsi="宋体" w:eastAsia="宋体" w:cs="宋体"/>
                <w:color w:val="000000"/>
                <w:kern w:val="0"/>
                <w:sz w:val="22"/>
                <w:highlight w:val="none"/>
              </w:rPr>
              <w:t>PPT</w:t>
            </w:r>
            <w:r>
              <w:rPr>
                <w:rFonts w:hint="eastAsia" w:ascii="宋体" w:hAnsi="宋体" w:eastAsia="宋体" w:cs="宋体"/>
                <w:color w:val="000000"/>
                <w:kern w:val="0"/>
                <w:sz w:val="22"/>
                <w:highlight w:val="none"/>
              </w:rPr>
              <w:t>、电子书等任何课件时，可随时一键将屏幕内容推送到学生平板，让全体学生手写方式回答问题，对于学生的回答内容教师可以通过指定方式、随机方式选取部分学生展示在大屏上，进行点评讲解。对于学生的回答内容需支持回放功能，以便了解学生的回答思路。对回答的学生，教师可以给于评价、评分，并记录于系统。其他同学也可以通过人气投票的方式来选取谁答得最棒，以达到全员互评互动的课堂氛围；</w:t>
            </w:r>
          </w:p>
          <w:p>
            <w:pPr>
              <w:widowControl/>
              <w:autoSpaceDE w:val="0"/>
              <w:autoSpaceDN w:val="0"/>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20.为保证兼容性及配套性使用性的要求，互动软件和硬件为同一品牌。</w:t>
            </w:r>
          </w:p>
          <w:p>
            <w:pPr>
              <w:widowControl/>
              <w:jc w:val="left"/>
              <w:rPr>
                <w:rFonts w:ascii="宋体" w:hAnsi="宋体" w:eastAsia="宋体" w:cs="宋体"/>
                <w:color w:val="000000"/>
                <w:kern w:val="0"/>
                <w:sz w:val="22"/>
                <w:highlight w:val="none"/>
              </w:rPr>
            </w:pPr>
          </w:p>
        </w:tc>
        <w:tc>
          <w:tcPr>
            <w:tcW w:w="77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2"/>
                <w:highlight w:val="none"/>
                <w:lang w:val="en-US" w:eastAsia="zh-CN"/>
              </w:rPr>
            </w:pPr>
            <w:r>
              <w:rPr>
                <w:rFonts w:hint="eastAsia" w:ascii="宋体" w:hAnsi="宋体" w:eastAsia="宋体" w:cs="宋体"/>
                <w:color w:val="000000"/>
                <w:kern w:val="0"/>
                <w:sz w:val="22"/>
                <w:highlight w:val="none"/>
              </w:rPr>
              <w:t>　</w:t>
            </w:r>
            <w:r>
              <w:rPr>
                <w:rFonts w:hint="eastAsia" w:ascii="宋体" w:hAnsi="宋体" w:eastAsia="宋体" w:cs="宋体"/>
                <w:color w:val="000000"/>
                <w:kern w:val="0"/>
                <w:sz w:val="22"/>
                <w:highlight w:val="none"/>
                <w:lang w:val="en-US" w:eastAsia="zh-CN"/>
              </w:rPr>
              <w:t>24</w:t>
            </w:r>
          </w:p>
        </w:tc>
      </w:tr>
      <w:tr>
        <w:tblPrEx>
          <w:tblCellMar>
            <w:top w:w="0" w:type="dxa"/>
            <w:left w:w="108" w:type="dxa"/>
            <w:bottom w:w="0" w:type="dxa"/>
            <w:right w:w="108" w:type="dxa"/>
          </w:tblCellMar>
        </w:tblPrEx>
        <w:trPr>
          <w:trHeight w:val="101" w:hRule="atLeast"/>
        </w:trPr>
        <w:tc>
          <w:tcPr>
            <w:tcW w:w="55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6　</w:t>
            </w:r>
          </w:p>
        </w:tc>
        <w:tc>
          <w:tcPr>
            <w:tcW w:w="141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无线音箱　</w:t>
            </w:r>
          </w:p>
        </w:tc>
        <w:tc>
          <w:tcPr>
            <w:tcW w:w="15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w:t>
            </w:r>
          </w:p>
        </w:tc>
        <w:tc>
          <w:tcPr>
            <w:tcW w:w="53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主要功能特点：</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1、使用2.4G数字射频技术，有效避免传输干扰，同时使用1000套无窜频，满足同一场所大量使用的需要；</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2、外置一体式小巧2.4G信号接收盒，避免音箱内部电磁干扰，增强信号稳定性及灵敏度；</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3、带一路广播优先接口，当有广播信号时自动切换；</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4、一路立体声RCA输入，二路话筒（环保麦克风插口自带DC+6V电源）输入；</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5、音箱标配壁挂安装配件，吊装简单方便。</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主要技术参数：</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1、额定功率：50W；</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2、额定阻抗：4Ω；</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3、频率响应：55Hz-18kHz；</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4、驱动器：采用5.5寸长冲程低音驱动器，一个高音；</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5、接口：1路广播输入（70V－110V输入），1路立体声RCA，2路话筒接口；</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6、灵敏度：85dB/1W/1M；</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7、信噪比：75dB；</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8、最大声压级：78dB；</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9、箱体型式：倒相式；</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10、箱体及外饰： 高密度中纤板（黑色）箱体，钢网；</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11、安装：标配壁挂架；</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12、箱体</w:t>
            </w:r>
            <w:r>
              <w:rPr>
                <w:rFonts w:hint="eastAsia" w:ascii="宋体" w:hAnsi="宋体" w:eastAsia="宋体" w:cs="宋体"/>
                <w:color w:val="000000"/>
                <w:kern w:val="0"/>
                <w:sz w:val="22"/>
                <w:highlight w:val="none"/>
                <w:lang w:val="en-US" w:eastAsia="zh-CN"/>
              </w:rPr>
              <w:t>参考</w:t>
            </w:r>
            <w:r>
              <w:rPr>
                <w:rFonts w:hint="eastAsia" w:ascii="宋体" w:hAnsi="宋体" w:eastAsia="宋体" w:cs="宋体"/>
                <w:color w:val="000000"/>
                <w:kern w:val="0"/>
                <w:sz w:val="22"/>
                <w:highlight w:val="none"/>
              </w:rPr>
              <w:t>尺寸（只）：220×200×350（单位：mm）；</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xml:space="preserve">                                                                                                                                                  </w:t>
            </w:r>
          </w:p>
          <w:p>
            <w:pPr>
              <w:widowControl/>
              <w:jc w:val="left"/>
              <w:rPr>
                <w:rFonts w:ascii="宋体" w:hAnsi="宋体" w:eastAsia="宋体" w:cs="宋体"/>
                <w:color w:val="000000"/>
                <w:kern w:val="0"/>
                <w:sz w:val="22"/>
                <w:highlight w:val="none"/>
              </w:rPr>
            </w:pPr>
          </w:p>
        </w:tc>
        <w:tc>
          <w:tcPr>
            <w:tcW w:w="7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lang w:val="en-US" w:eastAsia="zh-CN"/>
              </w:rPr>
              <w:t>24</w:t>
            </w:r>
            <w:r>
              <w:rPr>
                <w:rFonts w:hint="eastAsia" w:ascii="宋体" w:hAnsi="宋体" w:eastAsia="宋体" w:cs="宋体"/>
                <w:color w:val="000000"/>
                <w:kern w:val="0"/>
                <w:sz w:val="22"/>
                <w:highlight w:val="none"/>
              </w:rPr>
              <w:t>　</w:t>
            </w:r>
          </w:p>
        </w:tc>
      </w:tr>
      <w:tr>
        <w:tblPrEx>
          <w:tblCellMar>
            <w:top w:w="0" w:type="dxa"/>
            <w:left w:w="108" w:type="dxa"/>
            <w:bottom w:w="0" w:type="dxa"/>
            <w:right w:w="108" w:type="dxa"/>
          </w:tblCellMar>
        </w:tblPrEx>
        <w:trPr>
          <w:trHeight w:val="376" w:hRule="atLeast"/>
        </w:trPr>
        <w:tc>
          <w:tcPr>
            <w:tcW w:w="55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7　</w:t>
            </w:r>
          </w:p>
        </w:tc>
        <w:tc>
          <w:tcPr>
            <w:tcW w:w="141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2.4G话筒</w:t>
            </w:r>
          </w:p>
        </w:tc>
        <w:tc>
          <w:tcPr>
            <w:tcW w:w="15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w:t>
            </w:r>
          </w:p>
        </w:tc>
        <w:tc>
          <w:tcPr>
            <w:tcW w:w="53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主要功能特点：</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1、铝合金笔式外观，；使用2.4G数字射频技术，有效避免传输干扰，同时使用1000套无窜频，满足同一场所大量使用的需要；开机自动进入配对状态，配对成功后有提示音，自动转入接收状态；</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2、直观LED液晶屏显示各项技术参数，数字音量大小调节、信号强弱、电池余量信息显示；具有很好防风效果，音质清晰，自然；</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3、话筒具有激光教鞭功能,同时具有上下翻页按键（选配翻页模块可实现无线翻页、在放影PPT文件时还可一键黑屏）；</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4、话筒内置高性能咪头，外置防风棉，可实现手持、并带有USB外接话筒接口（需配原厂外接咪）；</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5、话筒可以与任意主机配对使用；无信号或无操作60秒内进入节能待机状态，有信号或操作时自动启动使用，无须对频,电池低损耗；</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7、话筒采用大容量充电锂长效电池，充满电可连续工作10小时以上，配旅行（或USB充电器）充电器，使用更加便捷；</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xml:space="preserve">9、话筒开机有提示音，且能调节话筒音量大小；。                                                                                                                               </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主要技术参数：</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xml:space="preserve">1、调制方式：GFSK； </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2、发射频率：2400~2483.5MHz；</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3、发射功率：10 dBm；</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4、传输范围：约20M（视环境变化）；</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5、工作温度：-20~75度；</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6、功耗：约100mA ；电池充电时间：30分钟~1小时；</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7、频率响应：50Hz-15KHz；</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8、信噪比：90dB；</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9、输出电平：200mv;</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10、电源供电：5V直流供电；</w:t>
            </w:r>
          </w:p>
          <w:p>
            <w:pPr>
              <w:widowControl/>
              <w:jc w:val="left"/>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w:t>
            </w:r>
            <w:r>
              <w:rPr>
                <w:rFonts w:hint="eastAsia" w:ascii="宋体" w:hAnsi="宋体" w:eastAsia="宋体" w:cs="宋体"/>
                <w:color w:val="000000"/>
                <w:kern w:val="0"/>
                <w:sz w:val="22"/>
                <w:highlight w:val="none"/>
                <w:lang w:val="en-US" w:eastAsia="zh-CN"/>
              </w:rPr>
              <w:t>1</w:t>
            </w:r>
            <w:r>
              <w:rPr>
                <w:rFonts w:hint="eastAsia" w:ascii="宋体" w:hAnsi="宋体" w:eastAsia="宋体" w:cs="宋体"/>
                <w:color w:val="000000"/>
                <w:kern w:val="0"/>
                <w:sz w:val="22"/>
                <w:highlight w:val="none"/>
              </w:rPr>
              <w:t>、话筒配件；头戴绳；USB充电线；旅行充电器）。</w:t>
            </w:r>
          </w:p>
          <w:p>
            <w:pPr>
              <w:widowControl/>
              <w:jc w:val="left"/>
              <w:rPr>
                <w:rFonts w:ascii="宋体" w:hAnsi="宋体" w:eastAsia="宋体" w:cs="宋体"/>
                <w:color w:val="000000"/>
                <w:kern w:val="0"/>
                <w:sz w:val="22"/>
                <w:highlight w:val="none"/>
              </w:rPr>
            </w:pPr>
          </w:p>
        </w:tc>
        <w:tc>
          <w:tcPr>
            <w:tcW w:w="7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lang w:val="en-US" w:eastAsia="zh-CN"/>
              </w:rPr>
              <w:t>24</w:t>
            </w:r>
            <w:r>
              <w:rPr>
                <w:rFonts w:hint="eastAsia" w:ascii="宋体" w:hAnsi="宋体" w:eastAsia="宋体" w:cs="宋体"/>
                <w:color w:val="000000"/>
                <w:kern w:val="0"/>
                <w:sz w:val="22"/>
                <w:highlight w:val="none"/>
              </w:rPr>
              <w:t>　</w:t>
            </w:r>
          </w:p>
        </w:tc>
      </w:tr>
      <w:tr>
        <w:tblPrEx>
          <w:tblCellMar>
            <w:top w:w="0" w:type="dxa"/>
            <w:left w:w="108" w:type="dxa"/>
            <w:bottom w:w="0" w:type="dxa"/>
            <w:right w:w="108" w:type="dxa"/>
          </w:tblCellMar>
        </w:tblPrEx>
        <w:trPr>
          <w:trHeight w:val="526" w:hRule="atLeast"/>
        </w:trPr>
        <w:tc>
          <w:tcPr>
            <w:tcW w:w="554" w:type="dxa"/>
            <w:tcBorders>
              <w:top w:val="nil"/>
              <w:left w:val="single" w:color="auto" w:sz="4" w:space="0"/>
              <w:bottom w:val="nil"/>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8</w:t>
            </w:r>
          </w:p>
        </w:tc>
        <w:tc>
          <w:tcPr>
            <w:tcW w:w="1412" w:type="dxa"/>
            <w:tcBorders>
              <w:top w:val="nil"/>
              <w:left w:val="nil"/>
              <w:bottom w:val="nil"/>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智能教学平台</w:t>
            </w:r>
          </w:p>
        </w:tc>
        <w:tc>
          <w:tcPr>
            <w:tcW w:w="1591" w:type="dxa"/>
            <w:tcBorders>
              <w:top w:val="nil"/>
              <w:left w:val="nil"/>
              <w:bottom w:val="nil"/>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p>
        </w:tc>
        <w:tc>
          <w:tcPr>
            <w:tcW w:w="5351" w:type="dxa"/>
            <w:tcBorders>
              <w:top w:val="nil"/>
              <w:left w:val="nil"/>
              <w:bottom w:val="nil"/>
              <w:right w:val="single" w:color="auto" w:sz="4" w:space="0"/>
            </w:tcBorders>
            <w:shd w:val="clear" w:color="auto" w:fill="auto"/>
            <w:vAlign w:val="center"/>
          </w:tcPr>
          <w:p>
            <w:pPr>
              <w:widowControl/>
              <w:numPr>
                <w:ilvl w:val="0"/>
                <w:numId w:val="7"/>
              </w:numPr>
              <w:jc w:val="center"/>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提供小学到高中阶段全学科的电子课本，支持语文及英语初中阶段课本内容的即点即读，真人发声。英语课本实现中文翻译朗读，实现每个英文单词跳查及发声。语文课本实现常用汉字点击后弹出动漫汉字的功能，提供≥3600个动漫汉字，每个汉字有汉字读音，结构，部首，释义，组词，成语，字谜，造句等功能，并实现汉字描红的演示及书写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2. 提供按学科、教材版本、年级、学期、章节等提供多媒体同步教辅资源，包括：情景导入，学习目标，课文理解，动漫生词，动漫课文，互动练习，扩展天地等功能。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3. 提供同步到章节的在线资源功能，可以实现网络同步课件（含动漫，图片，视频，PPT等）的快速链接，高速下载功能。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4. 提供多种多媒体资源链接功能，方便教学中老师轻松实现多媒体备授课，含：</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课件链接：不仅限于可以链接音频，视频，图片，动画，WORD,PPT,EXCEL等常用文件格式。支持对多媒体资源的单个添加、批量排序导入，删除，标注等功能。为了满足教学方便性，尽可能达到语音和拍照如下要求：</w:t>
            </w:r>
          </w:p>
          <w:p>
            <w:pPr>
              <w:widowControl/>
              <w:rPr>
                <w:rFonts w:ascii="宋体" w:hAnsi="宋体" w:eastAsia="宋体" w:cs="宋体"/>
                <w:color w:val="000000"/>
                <w:kern w:val="0"/>
                <w:sz w:val="22"/>
                <w:highlight w:val="none"/>
              </w:rPr>
            </w:pPr>
            <w:r>
              <w:rPr>
                <w:rFonts w:ascii="宋体" w:hAnsi="宋体" w:eastAsia="宋体" w:cs="宋体"/>
                <w:color w:val="000000"/>
                <w:kern w:val="0"/>
                <w:sz w:val="22"/>
                <w:highlight w:val="none"/>
              </w:rPr>
              <w:t>★</w:t>
            </w:r>
            <w:r>
              <w:rPr>
                <w:rFonts w:hint="eastAsia" w:ascii="宋体" w:hAnsi="宋体" w:eastAsia="宋体" w:cs="宋体"/>
                <w:color w:val="000000"/>
                <w:kern w:val="0"/>
                <w:sz w:val="22"/>
                <w:highlight w:val="none"/>
              </w:rPr>
              <w:t>语音笔记：可以通过麦克风实现一键录音功能。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拍照笔记：通过内接或外接摄像头实现一键拍照功能。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5. 内置多媒体备注功能，可以自由选择书写笔类型，颜色，粗细，可以快捷插入各种常用图型及图片。支持单步撤销，区域擦除及整体擦除功能，支持隐藏标注和显示标注功能。实现随意区域的聚焦功能，而且在聚焦区域实现二次编辑和标注。</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6. 内置电子白板功能，可以选择批量的扫描或者拍照图片做为背景图，而且支持无级放大功能。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 xml:space="preserve">7. </w:t>
            </w:r>
            <w:r>
              <w:rPr>
                <w:rFonts w:ascii="宋体" w:hAnsi="宋体" w:eastAsia="宋体" w:cs="宋体"/>
                <w:color w:val="000000"/>
                <w:kern w:val="0"/>
                <w:sz w:val="22"/>
                <w:highlight w:val="none"/>
              </w:rPr>
              <w:t>★</w:t>
            </w:r>
            <w:r>
              <w:rPr>
                <w:rFonts w:hint="eastAsia" w:ascii="宋体" w:hAnsi="宋体" w:eastAsia="宋体" w:cs="宋体"/>
                <w:color w:val="000000"/>
                <w:kern w:val="0"/>
                <w:sz w:val="22"/>
                <w:highlight w:val="none"/>
              </w:rPr>
              <w:t>配套各学科拓展功能，含名师课堂，真题实战，动漫字母，动漫英语，必背古诗，英文故事，中文故事，成语故事，中</w:t>
            </w:r>
            <w:bookmarkStart w:id="3" w:name="_GoBack"/>
            <w:bookmarkEnd w:id="3"/>
            <w:r>
              <w:rPr>
                <w:rFonts w:hint="eastAsia" w:ascii="宋体" w:hAnsi="宋体" w:eastAsia="宋体" w:cs="宋体"/>
                <w:color w:val="000000"/>
                <w:kern w:val="0"/>
                <w:sz w:val="22"/>
                <w:highlight w:val="none"/>
              </w:rPr>
              <w:t>考精讲；生物，物理，化学三门学科的≥2</w:t>
            </w:r>
            <w:r>
              <w:rPr>
                <w:rFonts w:hint="eastAsia" w:ascii="宋体" w:hAnsi="宋体" w:eastAsia="宋体" w:cs="宋体"/>
                <w:color w:val="000000"/>
                <w:kern w:val="0"/>
                <w:sz w:val="22"/>
                <w:highlight w:val="none"/>
                <w:lang w:val="en-US" w:eastAsia="zh-CN"/>
              </w:rPr>
              <w:t>00</w:t>
            </w:r>
            <w:r>
              <w:rPr>
                <w:rFonts w:hint="eastAsia" w:ascii="宋体" w:hAnsi="宋体" w:eastAsia="宋体" w:cs="宋体"/>
                <w:color w:val="000000"/>
                <w:kern w:val="0"/>
                <w:sz w:val="22"/>
                <w:highlight w:val="none"/>
              </w:rPr>
              <w:t>个动漫方式的仿真实验，数学，物理，化学的常用数学公式，化学的元素周期表，科学计算器，英汉词典，汉英词典，汉字词典，成语词典等功能。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8.可以实现单段朗读和解析，并配套有相应的动漫素材等功能。</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9. 配套有安全课堂等动漫素材，涵盖不低于</w:t>
            </w:r>
            <w:r>
              <w:rPr>
                <w:rFonts w:hint="eastAsia" w:ascii="宋体" w:hAnsi="宋体" w:eastAsia="宋体" w:cs="宋体"/>
                <w:color w:val="000000"/>
                <w:kern w:val="0"/>
                <w:sz w:val="22"/>
                <w:highlight w:val="none"/>
                <w:lang w:val="en-US" w:eastAsia="zh-CN"/>
              </w:rPr>
              <w:t>20</w:t>
            </w:r>
            <w:r>
              <w:rPr>
                <w:rFonts w:hint="eastAsia" w:ascii="宋体" w:hAnsi="宋体" w:eastAsia="宋体" w:cs="宋体"/>
                <w:color w:val="000000"/>
                <w:kern w:val="0"/>
                <w:sz w:val="22"/>
                <w:highlight w:val="none"/>
              </w:rPr>
              <w:t>个的日常安全知识的动漫资源。</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10. 除注册和资源下载外，可以脱离网络单独使用。</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11. 下载后资源可以拷贝，并可以复制到另外电脑上在使用，无需重复下载，平台自动识别硬盘和U盘及移动硬盘的路径。</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12. 可添加第三方应用图标到平台内，快捷打开。</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13. 进入平台后，全屏显示，按快捷键可以迅速最小化。</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14. 提供密码设置功能，实现开机自动启动，及退出密码管理功能，方便老师管控教学设备。</w:t>
            </w:r>
          </w:p>
          <w:p>
            <w:pPr>
              <w:widowControl/>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15. 内置互动仿真物理实验</w:t>
            </w:r>
          </w:p>
          <w:p>
            <w:pPr>
              <w:widowControl/>
              <w:rPr>
                <w:rFonts w:hint="eastAsia" w:ascii="宋体" w:hAnsi="宋体" w:eastAsia="宋体" w:cs="宋体"/>
                <w:color w:val="000000"/>
                <w:kern w:val="0"/>
                <w:sz w:val="22"/>
                <w:highlight w:val="none"/>
              </w:rPr>
            </w:pPr>
            <w:r>
              <w:rPr>
                <w:rFonts w:hint="eastAsia" w:ascii="宋体" w:hAnsi="宋体" w:eastAsia="宋体" w:cs="宋体"/>
                <w:color w:val="000000"/>
                <w:kern w:val="0"/>
                <w:sz w:val="22"/>
                <w:highlight w:val="none"/>
              </w:rPr>
              <w:t>（1）虚拟实验平台可具备教学大纲中的实验</w:t>
            </w:r>
          </w:p>
          <w:p>
            <w:pPr>
              <w:widowControl/>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xml:space="preserve">2）具有虚拟实验平台及仿真实验平台 </w:t>
            </w:r>
            <w:r>
              <w:rPr>
                <w:rFonts w:hint="eastAsia" w:ascii="宋体" w:hAnsi="宋体" w:eastAsia="宋体" w:cs="宋体"/>
                <w:color w:val="000000"/>
                <w:kern w:val="0"/>
                <w:sz w:val="22"/>
                <w:highlight w:val="none"/>
              </w:rPr>
              <w:br w:type="textWrapping"/>
            </w:r>
            <w:r>
              <w:rPr>
                <w:rFonts w:hint="eastAsia" w:ascii="宋体" w:hAnsi="宋体" w:eastAsia="宋体" w:cs="宋体"/>
                <w:color w:val="000000"/>
                <w:kern w:val="0"/>
                <w:sz w:val="22"/>
                <w:highlight w:val="none"/>
              </w:rPr>
              <w:t xml:space="preserve">3）每个实验以章节目录呈现，点击目录既可做相应实验；做每个目录中的实验时；给出对应实验的实验目的、实验器材、实验步骤、实验结论文字描述。 </w:t>
            </w:r>
          </w:p>
          <w:p>
            <w:pPr>
              <w:widowControl/>
              <w:rPr>
                <w:rFonts w:ascii="宋体" w:hAnsi="宋体" w:eastAsia="宋体" w:cs="宋体"/>
                <w:color w:val="000000"/>
                <w:kern w:val="0"/>
                <w:sz w:val="22"/>
                <w:highlight w:val="none"/>
              </w:rPr>
            </w:pPr>
            <w:r>
              <w:rPr>
                <w:rFonts w:hint="eastAsia" w:ascii="宋体" w:hAnsi="宋体" w:eastAsia="宋体" w:cs="宋体"/>
                <w:color w:val="000000"/>
                <w:kern w:val="0"/>
                <w:sz w:val="22"/>
                <w:highlight w:val="none"/>
              </w:rPr>
              <w:t xml:space="preserve">智能教学平台与智慧黑板设备为同一品牌。 </w:t>
            </w:r>
          </w:p>
        </w:tc>
        <w:tc>
          <w:tcPr>
            <w:tcW w:w="772" w:type="dxa"/>
            <w:tcBorders>
              <w:top w:val="nil"/>
              <w:left w:val="nil"/>
              <w:bottom w:val="nil"/>
              <w:right w:val="single" w:color="auto" w:sz="4" w:space="0"/>
            </w:tcBorders>
            <w:shd w:val="clear" w:color="auto" w:fill="auto"/>
            <w:noWrap/>
            <w:vAlign w:val="center"/>
          </w:tcPr>
          <w:p>
            <w:pPr>
              <w:widowControl/>
              <w:rPr>
                <w:rFonts w:hint="default" w:ascii="宋体" w:hAnsi="宋体" w:eastAsia="宋体" w:cs="宋体"/>
                <w:color w:val="000000"/>
                <w:kern w:val="0"/>
                <w:sz w:val="22"/>
                <w:highlight w:val="none"/>
                <w:lang w:val="en-US" w:eastAsia="zh-CN"/>
              </w:rPr>
            </w:pPr>
            <w:r>
              <w:rPr>
                <w:rFonts w:hint="eastAsia" w:ascii="宋体" w:hAnsi="宋体" w:eastAsia="宋体" w:cs="宋体"/>
                <w:color w:val="000000"/>
                <w:kern w:val="0"/>
                <w:sz w:val="22"/>
                <w:highlight w:val="none"/>
                <w:lang w:val="en-US" w:eastAsia="zh-CN"/>
              </w:rPr>
              <w:t>24</w:t>
            </w:r>
          </w:p>
        </w:tc>
      </w:tr>
      <w:tr>
        <w:tblPrEx>
          <w:tblCellMar>
            <w:top w:w="0" w:type="dxa"/>
            <w:left w:w="108" w:type="dxa"/>
            <w:bottom w:w="0" w:type="dxa"/>
            <w:right w:w="108" w:type="dxa"/>
          </w:tblCellMar>
        </w:tblPrEx>
        <w:trPr>
          <w:trHeight w:val="90" w:hRule="atLeast"/>
        </w:trPr>
        <w:tc>
          <w:tcPr>
            <w:tcW w:w="55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p>
        </w:tc>
        <w:tc>
          <w:tcPr>
            <w:tcW w:w="141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p>
        </w:tc>
        <w:tc>
          <w:tcPr>
            <w:tcW w:w="159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2"/>
                <w:highlight w:val="none"/>
              </w:rPr>
            </w:pPr>
          </w:p>
        </w:tc>
        <w:tc>
          <w:tcPr>
            <w:tcW w:w="53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highlight w:val="none"/>
              </w:rPr>
            </w:pPr>
          </w:p>
        </w:tc>
        <w:tc>
          <w:tcPr>
            <w:tcW w:w="772"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highlight w:val="none"/>
              </w:rPr>
            </w:pPr>
          </w:p>
        </w:tc>
      </w:tr>
    </w:tbl>
    <w:p>
      <w:pPr>
        <w:ind w:firstLine="1968" w:firstLineChars="700"/>
        <w:rPr>
          <w:rFonts w:ascii="楷体" w:hAnsi="楷体" w:eastAsia="楷体" w:cs="楷体"/>
          <w:b/>
          <w:sz w:val="28"/>
          <w:szCs w:val="28"/>
        </w:rPr>
      </w:pPr>
    </w:p>
    <w:p>
      <w:pPr>
        <w:rPr>
          <w:rFonts w:ascii="楷体" w:hAnsi="楷体" w:eastAsia="楷体" w:cs="楷体"/>
          <w:b/>
          <w:sz w:val="28"/>
          <w:szCs w:val="28"/>
        </w:rPr>
      </w:pPr>
    </w:p>
    <w:p>
      <w:pPr>
        <w:rPr>
          <w:rFonts w:ascii="楷体" w:hAnsi="楷体" w:eastAsia="楷体" w:cs="楷体"/>
          <w:b/>
          <w:sz w:val="28"/>
          <w:szCs w:val="28"/>
        </w:rPr>
      </w:pPr>
      <w:r>
        <w:rPr>
          <w:rFonts w:hint="eastAsia" w:ascii="楷体" w:hAnsi="楷体" w:eastAsia="楷体" w:cs="楷体"/>
          <w:b/>
          <w:sz w:val="28"/>
          <w:szCs w:val="28"/>
        </w:rPr>
        <w:t>二、综合要求</w:t>
      </w:r>
    </w:p>
    <w:p>
      <w:pPr>
        <w:tabs>
          <w:tab w:val="left" w:pos="210"/>
        </w:tabs>
        <w:spacing w:line="360" w:lineRule="auto"/>
        <w:ind w:firstLine="557" w:firstLineChars="198"/>
        <w:rPr>
          <w:rFonts w:ascii="楷体" w:hAnsi="楷体" w:eastAsia="楷体" w:cs="楷体"/>
          <w:b/>
          <w:kern w:val="0"/>
          <w:sz w:val="28"/>
          <w:szCs w:val="28"/>
        </w:rPr>
      </w:pPr>
      <w:r>
        <w:rPr>
          <w:rFonts w:hint="eastAsia" w:ascii="楷体" w:hAnsi="楷体" w:eastAsia="楷体" w:cs="楷体"/>
          <w:b/>
          <w:sz w:val="28"/>
          <w:szCs w:val="28"/>
        </w:rPr>
        <w:t xml:space="preserve"> 1、投标供应商所投货物</w:t>
      </w:r>
      <w:r>
        <w:rPr>
          <w:rFonts w:hint="eastAsia" w:ascii="楷体" w:hAnsi="楷体" w:eastAsia="楷体" w:cs="楷体"/>
          <w:b/>
          <w:kern w:val="0"/>
          <w:sz w:val="28"/>
          <w:szCs w:val="28"/>
        </w:rPr>
        <w:t xml:space="preserve">各项指标符合或优于本次设备招标的技术条件要求、国家标准、行业标准及规范。 </w:t>
      </w:r>
    </w:p>
    <w:p>
      <w:pPr>
        <w:spacing w:before="96" w:after="96"/>
        <w:ind w:right="55" w:rightChars="26" w:firstLine="562" w:firstLineChars="200"/>
        <w:rPr>
          <w:rFonts w:ascii="楷体" w:hAnsi="楷体" w:eastAsia="楷体" w:cs="楷体"/>
          <w:b/>
          <w:kern w:val="0"/>
          <w:sz w:val="28"/>
          <w:szCs w:val="28"/>
        </w:rPr>
      </w:pPr>
      <w:r>
        <w:rPr>
          <w:rFonts w:hint="eastAsia" w:ascii="楷体" w:hAnsi="楷体" w:eastAsia="楷体" w:cs="楷体"/>
          <w:b/>
          <w:kern w:val="0"/>
          <w:sz w:val="28"/>
          <w:szCs w:val="28"/>
        </w:rPr>
        <w:t xml:space="preserve"> 2、投标供应商必须按招标文件各章节条款的内容和顺序逐项作出实质性应答。无论招标文件如何表述，评标人欢迎投标人尽可能用数据响应技术要求。所投产品的技术要求与所规定设备技术要求的任何偏离都必须逐条列入投标文件中的技术规格偏离表中，任何不按此要求的投标文件将承担被拒绝接受的风险。中标后，投标人在合同谈判中的任何偏离都不得超越此偏离表中已被采购人确认的条款。</w:t>
      </w:r>
    </w:p>
    <w:p>
      <w:pPr>
        <w:spacing w:before="96" w:after="96"/>
        <w:ind w:right="55" w:rightChars="26" w:firstLine="562" w:firstLineChars="200"/>
        <w:rPr>
          <w:rFonts w:ascii="楷体" w:hAnsi="楷体" w:eastAsia="楷体" w:cs="楷体"/>
          <w:b/>
          <w:kern w:val="0"/>
          <w:sz w:val="28"/>
          <w:szCs w:val="28"/>
        </w:rPr>
      </w:pPr>
      <w:r>
        <w:rPr>
          <w:rFonts w:hint="eastAsia" w:ascii="楷体" w:hAnsi="楷体" w:eastAsia="楷体" w:cs="楷体"/>
          <w:b/>
          <w:kern w:val="0"/>
          <w:sz w:val="28"/>
          <w:szCs w:val="28"/>
        </w:rPr>
        <w:t>3、投标供应商应在投标文件中指明所投产品货物的品牌、规格、制造商、生产地。</w:t>
      </w:r>
    </w:p>
    <w:p>
      <w:pPr>
        <w:spacing w:before="96" w:after="96"/>
        <w:ind w:right="55" w:rightChars="26" w:firstLine="562" w:firstLineChars="200"/>
        <w:rPr>
          <w:rFonts w:ascii="楷体" w:hAnsi="楷体" w:eastAsia="楷体" w:cs="楷体"/>
          <w:b/>
          <w:kern w:val="0"/>
          <w:sz w:val="28"/>
          <w:szCs w:val="28"/>
        </w:rPr>
      </w:pPr>
      <w:r>
        <w:rPr>
          <w:rFonts w:hint="eastAsia" w:ascii="楷体" w:hAnsi="楷体" w:eastAsia="楷体" w:cs="楷体"/>
          <w:b/>
          <w:kern w:val="0"/>
          <w:sz w:val="28"/>
          <w:szCs w:val="28"/>
        </w:rPr>
        <w:t>4、所供货物必须为原装品牌产品。</w:t>
      </w:r>
    </w:p>
    <w:p>
      <w:pPr>
        <w:spacing w:before="96" w:after="96"/>
        <w:ind w:right="55" w:rightChars="26" w:firstLine="562" w:firstLineChars="200"/>
        <w:rPr>
          <w:rFonts w:ascii="楷体" w:hAnsi="楷体" w:eastAsia="楷体" w:cs="楷体"/>
          <w:b/>
          <w:kern w:val="0"/>
          <w:sz w:val="28"/>
          <w:szCs w:val="28"/>
        </w:rPr>
      </w:pPr>
      <w:r>
        <w:rPr>
          <w:rFonts w:hint="eastAsia" w:ascii="楷体" w:hAnsi="楷体" w:eastAsia="楷体" w:cs="楷体"/>
          <w:b/>
          <w:kern w:val="0"/>
          <w:sz w:val="28"/>
          <w:szCs w:val="28"/>
        </w:rPr>
        <w:t xml:space="preserve"> 5、供货时资料要求：</w:t>
      </w:r>
    </w:p>
    <w:p>
      <w:pPr>
        <w:numPr>
          <w:ilvl w:val="0"/>
          <w:numId w:val="8"/>
        </w:numPr>
        <w:tabs>
          <w:tab w:val="left" w:pos="210"/>
          <w:tab w:val="left" w:pos="473"/>
        </w:tabs>
        <w:autoSpaceDE w:val="0"/>
        <w:autoSpaceDN w:val="0"/>
        <w:adjustRightInd w:val="0"/>
        <w:spacing w:line="360" w:lineRule="auto"/>
        <w:ind w:left="414" w:leftChars="197" w:firstLine="138" w:firstLineChars="49"/>
        <w:rPr>
          <w:rFonts w:ascii="楷体" w:hAnsi="楷体" w:eastAsia="楷体" w:cs="楷体"/>
          <w:kern w:val="0"/>
          <w:sz w:val="30"/>
          <w:szCs w:val="30"/>
        </w:rPr>
      </w:pPr>
      <w:r>
        <w:rPr>
          <w:rFonts w:hint="eastAsia" w:ascii="楷体" w:hAnsi="楷体" w:eastAsia="楷体" w:cs="楷体"/>
          <w:b/>
          <w:kern w:val="0"/>
          <w:sz w:val="28"/>
          <w:szCs w:val="28"/>
        </w:rPr>
        <w:t>提供货物清单、货物制造、执行的标准、规范的名称和代号。</w:t>
      </w:r>
    </w:p>
    <w:p>
      <w:pPr>
        <w:numPr>
          <w:ilvl w:val="0"/>
          <w:numId w:val="8"/>
        </w:numPr>
        <w:tabs>
          <w:tab w:val="left" w:pos="210"/>
          <w:tab w:val="left" w:pos="473"/>
        </w:tabs>
        <w:autoSpaceDE w:val="0"/>
        <w:autoSpaceDN w:val="0"/>
        <w:adjustRightInd w:val="0"/>
        <w:spacing w:line="360" w:lineRule="auto"/>
        <w:ind w:left="414" w:leftChars="197" w:firstLine="138" w:firstLineChars="49"/>
        <w:rPr>
          <w:rFonts w:ascii="楷体" w:hAnsi="楷体" w:eastAsia="楷体" w:cs="楷体"/>
          <w:b/>
          <w:kern w:val="0"/>
          <w:sz w:val="28"/>
          <w:szCs w:val="28"/>
        </w:rPr>
      </w:pPr>
      <w:r>
        <w:rPr>
          <w:rFonts w:hint="eastAsia" w:ascii="楷体" w:hAnsi="楷体" w:eastAsia="楷体" w:cs="楷体"/>
          <w:b/>
          <w:kern w:val="0"/>
          <w:sz w:val="28"/>
          <w:szCs w:val="28"/>
        </w:rPr>
        <w:t>交货时需提供地级市及以上质检部门出具的本批货物检验合格报告；采购单位将会同有关部门对本批货物进行随机抽样质检，如有劣质或不合格产品，采购单位有权拒收，直至终止合同。</w:t>
      </w:r>
    </w:p>
    <w:p>
      <w:pPr>
        <w:tabs>
          <w:tab w:val="left" w:pos="210"/>
          <w:tab w:val="left" w:pos="473"/>
        </w:tabs>
        <w:autoSpaceDE w:val="0"/>
        <w:autoSpaceDN w:val="0"/>
        <w:adjustRightInd w:val="0"/>
        <w:spacing w:line="360" w:lineRule="auto"/>
        <w:ind w:left="414" w:leftChars="197" w:firstLine="138" w:firstLineChars="49"/>
        <w:rPr>
          <w:rFonts w:ascii="楷体" w:hAnsi="楷体" w:eastAsia="楷体" w:cs="楷体"/>
          <w:b/>
          <w:kern w:val="0"/>
          <w:sz w:val="28"/>
          <w:szCs w:val="28"/>
        </w:rPr>
      </w:pPr>
      <w:r>
        <w:rPr>
          <w:rFonts w:hint="eastAsia" w:ascii="楷体" w:hAnsi="楷体" w:eastAsia="楷体" w:cs="楷体"/>
          <w:b/>
          <w:kern w:val="0"/>
          <w:sz w:val="28"/>
          <w:szCs w:val="28"/>
        </w:rPr>
        <w:t>（3）提供货物的出厂合格证。</w:t>
      </w:r>
    </w:p>
    <w:p>
      <w:pPr>
        <w:spacing w:before="96" w:after="96" w:line="360" w:lineRule="auto"/>
        <w:ind w:right="55" w:rightChars="26" w:firstLine="437" w:firstLineChars="147"/>
        <w:rPr>
          <w:rFonts w:ascii="楷体" w:hAnsi="楷体" w:eastAsia="楷体" w:cs="楷体"/>
          <w:b/>
          <w:color w:val="000000"/>
          <w:sz w:val="28"/>
          <w:szCs w:val="28"/>
        </w:rPr>
      </w:pPr>
      <w:r>
        <w:rPr>
          <w:rFonts w:hint="eastAsia" w:ascii="楷体" w:hAnsi="楷体" w:eastAsia="楷体" w:cs="楷体"/>
          <w:b/>
          <w:spacing w:val="8"/>
          <w:sz w:val="28"/>
          <w:szCs w:val="28"/>
        </w:rPr>
        <w:t xml:space="preserve"> 三、</w:t>
      </w:r>
      <w:r>
        <w:rPr>
          <w:rFonts w:hint="eastAsia" w:ascii="楷体" w:hAnsi="楷体" w:eastAsia="楷体" w:cs="楷体"/>
          <w:b/>
          <w:color w:val="000000"/>
          <w:sz w:val="28"/>
          <w:szCs w:val="28"/>
        </w:rPr>
        <w:t>保修期：</w:t>
      </w:r>
    </w:p>
    <w:p>
      <w:pPr>
        <w:spacing w:before="96" w:after="96" w:line="360" w:lineRule="auto"/>
        <w:ind w:right="55" w:rightChars="26" w:firstLine="554" w:firstLineChars="197"/>
        <w:rPr>
          <w:rFonts w:hint="default" w:ascii="楷体" w:hAnsi="楷体" w:eastAsia="楷体" w:cs="楷体"/>
          <w:b/>
          <w:color w:val="000000"/>
          <w:sz w:val="28"/>
          <w:szCs w:val="28"/>
          <w:lang w:val="en-US" w:eastAsia="zh-CN"/>
        </w:rPr>
      </w:pPr>
      <w:r>
        <w:rPr>
          <w:rFonts w:hint="eastAsia" w:ascii="楷体" w:hAnsi="楷体" w:eastAsia="楷体" w:cs="楷体"/>
          <w:b/>
          <w:color w:val="000000"/>
          <w:sz w:val="28"/>
          <w:szCs w:val="28"/>
        </w:rPr>
        <w:t>提供三年无条件保修。</w:t>
      </w:r>
      <w:r>
        <w:rPr>
          <w:rFonts w:hint="eastAsia" w:ascii="楷体" w:hAnsi="楷体" w:eastAsia="楷体" w:cs="楷体"/>
          <w:b/>
          <w:color w:val="000000"/>
          <w:sz w:val="28"/>
          <w:szCs w:val="28"/>
          <w:lang w:val="en-US" w:eastAsia="zh-CN"/>
        </w:rPr>
        <w:t>出现设备故障时6小时内响应，24小时内到达现场，无法修复时，需要提供备用设备。</w:t>
      </w:r>
    </w:p>
    <w:p>
      <w:pPr>
        <w:tabs>
          <w:tab w:val="left" w:pos="567"/>
          <w:tab w:val="left" w:pos="2694"/>
          <w:tab w:val="left" w:pos="5103"/>
          <w:tab w:val="left" w:pos="7513"/>
        </w:tabs>
        <w:adjustRightInd w:val="0"/>
        <w:snapToGrid w:val="0"/>
        <w:ind w:firstLine="437" w:firstLineChars="147"/>
        <w:rPr>
          <w:rFonts w:ascii="楷体" w:hAnsi="楷体" w:eastAsia="楷体" w:cs="楷体"/>
          <w:b/>
          <w:spacing w:val="8"/>
          <w:sz w:val="28"/>
          <w:szCs w:val="28"/>
        </w:rPr>
      </w:pPr>
      <w:r>
        <w:rPr>
          <w:rFonts w:hint="eastAsia" w:ascii="楷体" w:hAnsi="楷体" w:eastAsia="楷体" w:cs="楷体"/>
          <w:b/>
          <w:spacing w:val="8"/>
          <w:sz w:val="28"/>
          <w:szCs w:val="28"/>
        </w:rPr>
        <w:t xml:space="preserve"> 四、供货商的职责</w:t>
      </w:r>
    </w:p>
    <w:p>
      <w:pPr>
        <w:spacing w:line="360" w:lineRule="auto"/>
        <w:ind w:left="101" w:leftChars="48" w:firstLine="562" w:firstLineChars="200"/>
        <w:rPr>
          <w:rFonts w:ascii="楷体" w:hAnsi="楷体" w:eastAsia="楷体" w:cs="楷体"/>
          <w:b/>
          <w:sz w:val="28"/>
          <w:szCs w:val="28"/>
        </w:rPr>
      </w:pPr>
      <w:r>
        <w:rPr>
          <w:rFonts w:hint="eastAsia" w:ascii="楷体" w:hAnsi="楷体" w:eastAsia="楷体" w:cs="楷体"/>
          <w:b/>
          <w:sz w:val="28"/>
          <w:szCs w:val="28"/>
        </w:rPr>
        <w:t>1、供货商在投标文件中提供的货物必须与实际提供给采购人的产品一致，否则采购人有权利拒收并追究供货商因此而给采购人造成的损失和相应的责任。</w:t>
      </w:r>
    </w:p>
    <w:p>
      <w:pPr>
        <w:snapToGrid w:val="0"/>
        <w:spacing w:line="360" w:lineRule="auto"/>
        <w:ind w:firstLine="703" w:firstLineChars="250"/>
        <w:rPr>
          <w:rFonts w:ascii="楷体" w:hAnsi="楷体" w:eastAsia="楷体" w:cs="楷体"/>
          <w:b/>
          <w:sz w:val="28"/>
          <w:szCs w:val="28"/>
        </w:rPr>
      </w:pPr>
      <w:r>
        <w:rPr>
          <w:rFonts w:hint="eastAsia" w:ascii="楷体" w:hAnsi="楷体" w:eastAsia="楷体" w:cs="楷体"/>
          <w:b/>
          <w:sz w:val="28"/>
          <w:szCs w:val="28"/>
        </w:rPr>
        <w:t>2、供货商应提供供货产品的全套资料。</w:t>
      </w:r>
    </w:p>
    <w:p>
      <w:pPr>
        <w:snapToGrid w:val="0"/>
        <w:spacing w:line="360" w:lineRule="auto"/>
        <w:ind w:firstLine="703" w:firstLineChars="250"/>
        <w:rPr>
          <w:rFonts w:ascii="楷体" w:hAnsi="楷体" w:eastAsia="楷体" w:cs="楷体"/>
          <w:b/>
          <w:sz w:val="28"/>
          <w:szCs w:val="28"/>
        </w:rPr>
      </w:pPr>
      <w:r>
        <w:rPr>
          <w:rFonts w:hint="eastAsia" w:ascii="楷体" w:hAnsi="楷体" w:eastAsia="楷体" w:cs="楷体"/>
          <w:b/>
          <w:sz w:val="28"/>
          <w:szCs w:val="28"/>
        </w:rPr>
        <w:t>3、供应商在项目验收时需提供详细完整的验收报告书。</w:t>
      </w:r>
    </w:p>
    <w:p>
      <w:pPr>
        <w:snapToGrid w:val="0"/>
        <w:spacing w:line="360" w:lineRule="auto"/>
        <w:ind w:firstLine="703" w:firstLineChars="250"/>
        <w:rPr>
          <w:rFonts w:ascii="楷体" w:hAnsi="楷体" w:eastAsia="楷体" w:cs="楷体"/>
          <w:b/>
          <w:color w:val="000000"/>
          <w:sz w:val="28"/>
          <w:szCs w:val="28"/>
          <w:lang w:val="zh-CN"/>
        </w:rPr>
      </w:pPr>
      <w:r>
        <w:rPr>
          <w:rFonts w:hint="eastAsia" w:ascii="楷体" w:hAnsi="楷体" w:eastAsia="楷体" w:cs="楷体"/>
          <w:b/>
          <w:color w:val="000000"/>
          <w:sz w:val="28"/>
          <w:szCs w:val="28"/>
          <w:lang w:val="zh-CN"/>
        </w:rPr>
        <w:t xml:space="preserve"> 五、工期要求：供应商于合同签订后于</w:t>
      </w:r>
      <w:r>
        <w:rPr>
          <w:rFonts w:hint="eastAsia" w:ascii="楷体" w:hAnsi="楷体" w:eastAsia="楷体" w:cs="楷体"/>
          <w:b/>
          <w:color w:val="FF0000"/>
          <w:sz w:val="28"/>
          <w:szCs w:val="28"/>
          <w:u w:val="single"/>
        </w:rPr>
        <w:t>10</w:t>
      </w:r>
      <w:r>
        <w:rPr>
          <w:rFonts w:hint="eastAsia" w:ascii="楷体" w:hAnsi="楷体" w:eastAsia="楷体" w:cs="楷体"/>
          <w:b/>
          <w:color w:val="000000"/>
          <w:sz w:val="28"/>
          <w:szCs w:val="28"/>
          <w:lang w:val="zh-CN"/>
        </w:rPr>
        <w:t>日内供货完毕向采购人交验，不满足工期要求按无效标处理。</w:t>
      </w:r>
    </w:p>
    <w:p>
      <w:pPr>
        <w:snapToGrid w:val="0"/>
        <w:spacing w:line="360" w:lineRule="auto"/>
        <w:ind w:firstLine="419" w:firstLineChars="149"/>
        <w:rPr>
          <w:rFonts w:ascii="楷体" w:hAnsi="楷体" w:eastAsia="楷体" w:cs="楷体"/>
          <w:b/>
          <w:color w:val="000000"/>
          <w:sz w:val="28"/>
          <w:szCs w:val="28"/>
          <w:lang w:val="zh-CN"/>
        </w:rPr>
      </w:pPr>
      <w:r>
        <w:rPr>
          <w:rFonts w:hint="eastAsia" w:ascii="楷体" w:hAnsi="楷体" w:eastAsia="楷体" w:cs="楷体"/>
          <w:b/>
          <w:color w:val="000000"/>
          <w:sz w:val="28"/>
          <w:szCs w:val="28"/>
          <w:lang w:val="zh-CN"/>
        </w:rPr>
        <w:t xml:space="preserve"> 六、付款办法：供货完毕经采购中心组织有关单位</w:t>
      </w:r>
      <w:r>
        <w:rPr>
          <w:rFonts w:hint="eastAsia" w:ascii="楷体" w:hAnsi="楷体" w:eastAsia="楷体" w:cs="楷体"/>
          <w:b/>
          <w:color w:val="000000"/>
          <w:sz w:val="28"/>
          <w:szCs w:val="28"/>
        </w:rPr>
        <w:t>或聘请第三方专业验收机构</w:t>
      </w:r>
      <w:r>
        <w:rPr>
          <w:rFonts w:hint="eastAsia" w:ascii="楷体" w:hAnsi="楷体" w:eastAsia="楷体" w:cs="楷体"/>
          <w:b/>
          <w:color w:val="000000"/>
          <w:sz w:val="28"/>
          <w:szCs w:val="28"/>
          <w:lang w:val="zh-CN"/>
        </w:rPr>
        <w:t>验收合格后，付合同价款总额的</w:t>
      </w:r>
      <w:r>
        <w:rPr>
          <w:rFonts w:hint="eastAsia" w:ascii="楷体" w:hAnsi="楷体" w:eastAsia="楷体" w:cs="楷体"/>
          <w:b/>
          <w:color w:val="000000"/>
          <w:sz w:val="28"/>
          <w:szCs w:val="28"/>
        </w:rPr>
        <w:t>90</w:t>
      </w:r>
      <w:r>
        <w:rPr>
          <w:rFonts w:hint="eastAsia" w:ascii="楷体" w:hAnsi="楷体" w:eastAsia="楷体" w:cs="楷体"/>
          <w:b/>
          <w:color w:val="000000"/>
          <w:sz w:val="28"/>
          <w:szCs w:val="28"/>
          <w:lang w:val="zh-CN"/>
        </w:rPr>
        <w:t>%（乙方须提供合同总金额的正规税务发票，否则拒付），余</w:t>
      </w:r>
      <w:r>
        <w:rPr>
          <w:rFonts w:hint="eastAsia" w:ascii="楷体" w:hAnsi="楷体" w:eastAsia="楷体" w:cs="楷体"/>
          <w:b/>
          <w:color w:val="000000"/>
          <w:sz w:val="28"/>
          <w:szCs w:val="28"/>
        </w:rPr>
        <w:t>10</w:t>
      </w:r>
      <w:r>
        <w:rPr>
          <w:rFonts w:hint="eastAsia" w:ascii="楷体" w:hAnsi="楷体" w:eastAsia="楷体" w:cs="楷体"/>
          <w:b/>
          <w:color w:val="000000"/>
          <w:sz w:val="28"/>
          <w:szCs w:val="28"/>
          <w:lang w:val="zh-CN"/>
        </w:rPr>
        <w:t>%作为质量保证金，质量保证期内（验收合格之日起</w:t>
      </w:r>
      <w:r>
        <w:rPr>
          <w:rFonts w:hint="eastAsia" w:ascii="楷体" w:hAnsi="楷体" w:eastAsia="楷体" w:cs="楷体"/>
          <w:b/>
          <w:color w:val="000000"/>
          <w:sz w:val="28"/>
          <w:szCs w:val="28"/>
        </w:rPr>
        <w:t>12个月</w:t>
      </w:r>
      <w:r>
        <w:rPr>
          <w:rFonts w:hint="eastAsia" w:ascii="楷体" w:hAnsi="楷体" w:eastAsia="楷体" w:cs="楷体"/>
          <w:b/>
          <w:color w:val="000000"/>
          <w:sz w:val="28"/>
          <w:szCs w:val="28"/>
          <w:lang w:val="zh-CN"/>
        </w:rPr>
        <w:t>）货物质量和售后服务符合合同约定条件，质量保证期满付清(无息)。不满足付款要求按无效标处理。</w:t>
      </w:r>
    </w:p>
    <w:p>
      <w:pPr>
        <w:autoSpaceDE w:val="0"/>
        <w:autoSpaceDN w:val="0"/>
        <w:adjustRightInd w:val="0"/>
        <w:snapToGrid w:val="0"/>
        <w:spacing w:line="360" w:lineRule="auto"/>
        <w:rPr>
          <w:rFonts w:ascii="楷体" w:hAnsi="楷体" w:eastAsia="楷体" w:cs="楷体"/>
          <w:b/>
          <w:bCs/>
          <w:sz w:val="32"/>
          <w:szCs w:val="32"/>
          <w:lang w:val="zh-CN"/>
        </w:rPr>
      </w:pPr>
    </w:p>
    <w:p>
      <w:pPr>
        <w:autoSpaceDE w:val="0"/>
        <w:autoSpaceDN w:val="0"/>
        <w:adjustRightInd w:val="0"/>
        <w:snapToGrid w:val="0"/>
        <w:spacing w:line="360" w:lineRule="auto"/>
        <w:jc w:val="center"/>
        <w:rPr>
          <w:rFonts w:hint="eastAsia" w:ascii="楷体" w:hAnsi="楷体" w:eastAsia="楷体" w:cs="楷体"/>
          <w:b/>
          <w:bCs/>
          <w:sz w:val="32"/>
          <w:szCs w:val="32"/>
          <w:lang w:val="zh-CN"/>
        </w:rPr>
      </w:pPr>
    </w:p>
    <w:p>
      <w:pPr>
        <w:autoSpaceDE w:val="0"/>
        <w:autoSpaceDN w:val="0"/>
        <w:adjustRightInd w:val="0"/>
        <w:snapToGrid w:val="0"/>
        <w:spacing w:line="360" w:lineRule="auto"/>
        <w:jc w:val="center"/>
        <w:rPr>
          <w:rFonts w:hint="eastAsia" w:ascii="楷体" w:hAnsi="楷体" w:eastAsia="楷体" w:cs="楷体"/>
          <w:b/>
          <w:bCs/>
          <w:sz w:val="32"/>
          <w:szCs w:val="32"/>
          <w:lang w:val="zh-CN"/>
        </w:rPr>
      </w:pPr>
    </w:p>
    <w:p>
      <w:pPr>
        <w:autoSpaceDE w:val="0"/>
        <w:autoSpaceDN w:val="0"/>
        <w:adjustRightInd w:val="0"/>
        <w:snapToGrid w:val="0"/>
        <w:spacing w:line="360" w:lineRule="auto"/>
        <w:jc w:val="center"/>
        <w:rPr>
          <w:rFonts w:hint="eastAsia" w:ascii="楷体" w:hAnsi="楷体" w:eastAsia="楷体" w:cs="楷体"/>
          <w:b/>
          <w:bCs/>
          <w:sz w:val="32"/>
          <w:szCs w:val="32"/>
          <w:lang w:val="zh-CN"/>
        </w:rPr>
      </w:pPr>
    </w:p>
    <w:p>
      <w:pPr>
        <w:autoSpaceDE w:val="0"/>
        <w:autoSpaceDN w:val="0"/>
        <w:adjustRightInd w:val="0"/>
        <w:snapToGrid w:val="0"/>
        <w:spacing w:line="360" w:lineRule="auto"/>
        <w:jc w:val="center"/>
        <w:rPr>
          <w:rFonts w:hint="eastAsia" w:ascii="楷体" w:hAnsi="楷体" w:eastAsia="楷体" w:cs="楷体"/>
          <w:b/>
          <w:bCs/>
          <w:sz w:val="32"/>
          <w:szCs w:val="32"/>
          <w:lang w:val="zh-CN"/>
        </w:rPr>
      </w:pPr>
    </w:p>
    <w:p>
      <w:pPr>
        <w:autoSpaceDE w:val="0"/>
        <w:autoSpaceDN w:val="0"/>
        <w:adjustRightInd w:val="0"/>
        <w:snapToGrid w:val="0"/>
        <w:spacing w:line="360" w:lineRule="auto"/>
        <w:jc w:val="center"/>
        <w:rPr>
          <w:rFonts w:hint="eastAsia" w:ascii="楷体" w:hAnsi="楷体" w:eastAsia="楷体" w:cs="楷体"/>
          <w:b/>
          <w:bCs/>
          <w:sz w:val="32"/>
          <w:szCs w:val="32"/>
          <w:lang w:val="zh-CN"/>
        </w:rPr>
      </w:pPr>
    </w:p>
    <w:p>
      <w:pPr>
        <w:autoSpaceDE w:val="0"/>
        <w:autoSpaceDN w:val="0"/>
        <w:adjustRightInd w:val="0"/>
        <w:snapToGrid w:val="0"/>
        <w:spacing w:line="360" w:lineRule="auto"/>
        <w:jc w:val="center"/>
        <w:rPr>
          <w:rFonts w:hint="eastAsia" w:ascii="楷体" w:hAnsi="楷体" w:eastAsia="楷体" w:cs="楷体"/>
          <w:b/>
          <w:bCs/>
          <w:sz w:val="32"/>
          <w:szCs w:val="32"/>
          <w:lang w:val="zh-CN"/>
        </w:rPr>
      </w:pPr>
    </w:p>
    <w:p>
      <w:pPr>
        <w:autoSpaceDE w:val="0"/>
        <w:autoSpaceDN w:val="0"/>
        <w:adjustRightInd w:val="0"/>
        <w:snapToGrid w:val="0"/>
        <w:spacing w:line="360" w:lineRule="auto"/>
        <w:jc w:val="center"/>
        <w:rPr>
          <w:rFonts w:hint="eastAsia" w:ascii="楷体" w:hAnsi="楷体" w:eastAsia="楷体" w:cs="楷体"/>
          <w:b/>
          <w:bCs/>
          <w:sz w:val="32"/>
          <w:szCs w:val="32"/>
          <w:lang w:val="zh-CN"/>
        </w:rPr>
      </w:pPr>
    </w:p>
    <w:p>
      <w:pPr>
        <w:autoSpaceDE w:val="0"/>
        <w:autoSpaceDN w:val="0"/>
        <w:adjustRightInd w:val="0"/>
        <w:snapToGrid w:val="0"/>
        <w:spacing w:line="360" w:lineRule="auto"/>
        <w:jc w:val="center"/>
        <w:rPr>
          <w:rFonts w:hint="eastAsia" w:ascii="楷体" w:hAnsi="楷体" w:eastAsia="楷体" w:cs="楷体"/>
          <w:b/>
          <w:bCs/>
          <w:sz w:val="32"/>
          <w:szCs w:val="32"/>
          <w:lang w:val="zh-CN"/>
        </w:rPr>
      </w:pPr>
    </w:p>
    <w:p>
      <w:pPr>
        <w:autoSpaceDE w:val="0"/>
        <w:autoSpaceDN w:val="0"/>
        <w:adjustRightInd w:val="0"/>
        <w:snapToGrid w:val="0"/>
        <w:spacing w:line="360" w:lineRule="auto"/>
        <w:jc w:val="center"/>
        <w:rPr>
          <w:rFonts w:hint="eastAsia" w:ascii="楷体" w:hAnsi="楷体" w:eastAsia="楷体" w:cs="楷体"/>
          <w:b/>
          <w:bCs/>
          <w:sz w:val="32"/>
          <w:szCs w:val="32"/>
          <w:lang w:val="zh-CN"/>
        </w:rPr>
      </w:pPr>
    </w:p>
    <w:p>
      <w:pPr>
        <w:autoSpaceDE w:val="0"/>
        <w:autoSpaceDN w:val="0"/>
        <w:adjustRightInd w:val="0"/>
        <w:snapToGrid w:val="0"/>
        <w:spacing w:line="360" w:lineRule="auto"/>
        <w:jc w:val="center"/>
        <w:rPr>
          <w:rFonts w:hint="eastAsia" w:ascii="楷体" w:hAnsi="楷体" w:eastAsia="楷体" w:cs="楷体"/>
          <w:b/>
          <w:bCs/>
          <w:sz w:val="32"/>
          <w:szCs w:val="32"/>
          <w:lang w:val="zh-CN"/>
        </w:rPr>
      </w:pPr>
    </w:p>
    <w:p>
      <w:pPr>
        <w:autoSpaceDE w:val="0"/>
        <w:autoSpaceDN w:val="0"/>
        <w:adjustRightInd w:val="0"/>
        <w:snapToGrid w:val="0"/>
        <w:spacing w:line="360" w:lineRule="auto"/>
        <w:jc w:val="center"/>
        <w:rPr>
          <w:rFonts w:ascii="楷体" w:hAnsi="楷体" w:eastAsia="楷体" w:cs="楷体"/>
          <w:b/>
          <w:bCs/>
          <w:sz w:val="32"/>
          <w:szCs w:val="32"/>
          <w:lang w:val="zh-CN"/>
        </w:rPr>
      </w:pPr>
      <w:r>
        <w:rPr>
          <w:rFonts w:hint="eastAsia" w:ascii="楷体" w:hAnsi="楷体" w:eastAsia="楷体" w:cs="楷体"/>
          <w:b/>
          <w:bCs/>
          <w:sz w:val="32"/>
          <w:szCs w:val="32"/>
          <w:lang w:val="zh-CN"/>
        </w:rPr>
        <w:t>第四部分</w:t>
      </w:r>
      <w:r>
        <w:rPr>
          <w:rFonts w:hint="eastAsia" w:ascii="楷体" w:hAnsi="楷体" w:eastAsia="楷体" w:cs="楷体"/>
          <w:b/>
          <w:bCs/>
          <w:sz w:val="32"/>
          <w:szCs w:val="32"/>
        </w:rPr>
        <w:t xml:space="preserve">  商务响应</w:t>
      </w:r>
      <w:r>
        <w:rPr>
          <w:rFonts w:hint="eastAsia" w:ascii="楷体" w:hAnsi="楷体" w:eastAsia="楷体" w:cs="楷体"/>
          <w:b/>
          <w:bCs/>
          <w:sz w:val="32"/>
          <w:szCs w:val="32"/>
          <w:lang w:val="zh-CN"/>
        </w:rPr>
        <w:t>条款</w:t>
      </w:r>
    </w:p>
    <w:p>
      <w:pPr>
        <w:tabs>
          <w:tab w:val="left" w:pos="8280"/>
        </w:tabs>
        <w:spacing w:line="400" w:lineRule="atLeast"/>
        <w:outlineLvl w:val="0"/>
        <w:rPr>
          <w:rFonts w:ascii="楷体" w:hAnsi="楷体" w:eastAsia="楷体" w:cs="楷体"/>
          <w:color w:val="000000"/>
          <w:sz w:val="28"/>
          <w:szCs w:val="28"/>
        </w:rPr>
      </w:pPr>
      <w:r>
        <w:rPr>
          <w:rFonts w:hint="eastAsia" w:ascii="楷体" w:hAnsi="楷体" w:eastAsia="楷体" w:cs="楷体"/>
          <w:color w:val="000000"/>
          <w:sz w:val="28"/>
          <w:szCs w:val="28"/>
        </w:rPr>
        <w:t>甲方：（指采购人）</w:t>
      </w:r>
    </w:p>
    <w:p>
      <w:pPr>
        <w:tabs>
          <w:tab w:val="left" w:pos="8280"/>
        </w:tabs>
        <w:spacing w:line="400" w:lineRule="atLeast"/>
        <w:rPr>
          <w:rFonts w:ascii="楷体" w:hAnsi="楷体" w:eastAsia="楷体" w:cs="楷体"/>
          <w:color w:val="000000"/>
          <w:sz w:val="28"/>
          <w:szCs w:val="28"/>
        </w:rPr>
      </w:pPr>
      <w:r>
        <w:rPr>
          <w:rFonts w:hint="eastAsia" w:ascii="楷体" w:hAnsi="楷体" w:eastAsia="楷体" w:cs="楷体"/>
          <w:color w:val="000000"/>
          <w:sz w:val="28"/>
          <w:szCs w:val="28"/>
        </w:rPr>
        <w:t>乙方：（指中标供应商）</w:t>
      </w:r>
    </w:p>
    <w:p>
      <w:pPr>
        <w:tabs>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甲、乙双方根据　年 月 日，政府采购编号为</w:t>
      </w:r>
      <w:r>
        <w:rPr>
          <w:rFonts w:hint="eastAsia" w:ascii="楷体" w:hAnsi="楷体" w:eastAsia="楷体" w:cs="楷体"/>
          <w:color w:val="FF0000"/>
          <w:sz w:val="28"/>
          <w:szCs w:val="28"/>
        </w:rPr>
        <w:t>FGCG20190XX</w:t>
      </w:r>
      <w:r>
        <w:rPr>
          <w:rFonts w:hint="eastAsia" w:ascii="楷体" w:hAnsi="楷体" w:eastAsia="楷体" w:cs="楷体"/>
          <w:color w:val="000000"/>
          <w:sz w:val="28"/>
          <w:szCs w:val="28"/>
        </w:rPr>
        <w:t>的招标文件要求和招标结果，并经双方协商一致，达成此合同：</w:t>
      </w:r>
    </w:p>
    <w:p>
      <w:pPr>
        <w:tabs>
          <w:tab w:val="left" w:pos="8280"/>
        </w:tabs>
        <w:spacing w:line="400" w:lineRule="atLeast"/>
        <w:ind w:firstLine="555"/>
        <w:rPr>
          <w:rFonts w:ascii="楷体" w:hAnsi="楷体" w:eastAsia="楷体" w:cs="楷体"/>
          <w:color w:val="000000"/>
          <w:sz w:val="28"/>
          <w:szCs w:val="28"/>
        </w:rPr>
      </w:pPr>
      <w:r>
        <w:rPr>
          <w:rFonts w:hint="eastAsia" w:ascii="楷体" w:hAnsi="楷体" w:eastAsia="楷体" w:cs="楷体"/>
          <w:color w:val="000000"/>
          <w:sz w:val="28"/>
          <w:szCs w:val="28"/>
        </w:rPr>
        <w:t>一、合同内容及价款</w:t>
      </w:r>
    </w:p>
    <w:tbl>
      <w:tblPr>
        <w:tblStyle w:val="27"/>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8"/>
        <w:gridCol w:w="2034"/>
        <w:gridCol w:w="1386"/>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528" w:type="dxa"/>
            <w:vAlign w:val="center"/>
          </w:tcPr>
          <w:p>
            <w:pPr>
              <w:spacing w:line="400" w:lineRule="atLeast"/>
              <w:jc w:val="center"/>
              <w:rPr>
                <w:rFonts w:ascii="楷体" w:hAnsi="楷体" w:eastAsia="楷体" w:cs="楷体"/>
                <w:color w:val="000000"/>
                <w:kern w:val="32"/>
                <w:sz w:val="28"/>
                <w:szCs w:val="28"/>
              </w:rPr>
            </w:pPr>
            <w:r>
              <w:rPr>
                <w:rFonts w:hint="eastAsia" w:ascii="楷体" w:hAnsi="楷体" w:eastAsia="楷体" w:cs="楷体"/>
                <w:color w:val="000000"/>
                <w:sz w:val="28"/>
                <w:szCs w:val="28"/>
              </w:rPr>
              <w:t>项目</w:t>
            </w:r>
            <w:r>
              <w:rPr>
                <w:rFonts w:hint="eastAsia" w:ascii="楷体" w:hAnsi="楷体" w:eastAsia="楷体" w:cs="楷体"/>
                <w:color w:val="000000"/>
                <w:kern w:val="32"/>
                <w:sz w:val="28"/>
                <w:szCs w:val="28"/>
              </w:rPr>
              <w:t>名称</w:t>
            </w:r>
          </w:p>
        </w:tc>
        <w:tc>
          <w:tcPr>
            <w:tcW w:w="2034" w:type="dxa"/>
            <w:vAlign w:val="center"/>
          </w:tcPr>
          <w:p>
            <w:pPr>
              <w:spacing w:line="400" w:lineRule="atLeast"/>
              <w:jc w:val="center"/>
              <w:rPr>
                <w:rFonts w:ascii="楷体" w:hAnsi="楷体" w:eastAsia="楷体" w:cs="楷体"/>
                <w:color w:val="000000"/>
                <w:kern w:val="32"/>
                <w:sz w:val="28"/>
                <w:szCs w:val="28"/>
              </w:rPr>
            </w:pPr>
            <w:r>
              <w:rPr>
                <w:rFonts w:hint="eastAsia" w:ascii="楷体" w:hAnsi="楷体" w:eastAsia="楷体" w:cs="楷体"/>
                <w:color w:val="000000"/>
                <w:kern w:val="32"/>
                <w:sz w:val="28"/>
                <w:szCs w:val="28"/>
              </w:rPr>
              <w:t>分项名称</w:t>
            </w:r>
          </w:p>
        </w:tc>
        <w:tc>
          <w:tcPr>
            <w:tcW w:w="1386" w:type="dxa"/>
            <w:vAlign w:val="center"/>
          </w:tcPr>
          <w:p>
            <w:pPr>
              <w:spacing w:line="400" w:lineRule="atLeast"/>
              <w:jc w:val="center"/>
              <w:rPr>
                <w:rFonts w:ascii="楷体" w:hAnsi="楷体" w:eastAsia="楷体" w:cs="楷体"/>
                <w:color w:val="000000"/>
                <w:kern w:val="32"/>
                <w:sz w:val="28"/>
                <w:szCs w:val="28"/>
              </w:rPr>
            </w:pPr>
            <w:r>
              <w:rPr>
                <w:rFonts w:hint="eastAsia" w:ascii="楷体" w:hAnsi="楷体" w:eastAsia="楷体" w:cs="楷体"/>
                <w:color w:val="000000"/>
                <w:kern w:val="32"/>
                <w:sz w:val="28"/>
                <w:szCs w:val="28"/>
              </w:rPr>
              <w:t>数量</w:t>
            </w:r>
          </w:p>
        </w:tc>
        <w:tc>
          <w:tcPr>
            <w:tcW w:w="2160" w:type="dxa"/>
            <w:vAlign w:val="center"/>
          </w:tcPr>
          <w:p>
            <w:pPr>
              <w:spacing w:line="400" w:lineRule="atLeast"/>
              <w:jc w:val="center"/>
              <w:rPr>
                <w:rFonts w:ascii="楷体" w:hAnsi="楷体" w:eastAsia="楷体" w:cs="楷体"/>
                <w:color w:val="000000"/>
                <w:kern w:val="32"/>
                <w:sz w:val="28"/>
                <w:szCs w:val="28"/>
              </w:rPr>
            </w:pPr>
            <w:r>
              <w:rPr>
                <w:rFonts w:hint="eastAsia" w:ascii="楷体" w:hAnsi="楷体" w:eastAsia="楷体" w:cs="楷体"/>
                <w:color w:val="000000"/>
                <w:kern w:val="32"/>
                <w:sz w:val="28"/>
                <w:szCs w:val="28"/>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528" w:type="dxa"/>
            <w:vAlign w:val="center"/>
          </w:tcPr>
          <w:p>
            <w:pPr>
              <w:spacing w:line="400" w:lineRule="atLeast"/>
              <w:jc w:val="center"/>
              <w:rPr>
                <w:rFonts w:ascii="楷体" w:hAnsi="楷体" w:eastAsia="楷体" w:cs="楷体"/>
                <w:color w:val="000000"/>
                <w:kern w:val="32"/>
                <w:sz w:val="28"/>
                <w:szCs w:val="28"/>
              </w:rPr>
            </w:pPr>
            <w:r>
              <w:rPr>
                <w:rFonts w:hint="eastAsia" w:ascii="楷体" w:hAnsi="楷体" w:eastAsia="楷体" w:cs="楷体"/>
                <w:color w:val="000000"/>
                <w:kern w:val="32"/>
                <w:sz w:val="28"/>
                <w:szCs w:val="28"/>
              </w:rPr>
              <w:t>工作网系统安全建设工程</w:t>
            </w:r>
          </w:p>
        </w:tc>
        <w:tc>
          <w:tcPr>
            <w:tcW w:w="2034" w:type="dxa"/>
            <w:vAlign w:val="center"/>
          </w:tcPr>
          <w:p>
            <w:pPr>
              <w:spacing w:line="400" w:lineRule="atLeast"/>
              <w:jc w:val="center"/>
              <w:rPr>
                <w:rFonts w:ascii="楷体" w:hAnsi="楷体" w:eastAsia="楷体" w:cs="楷体"/>
                <w:color w:val="000000"/>
                <w:kern w:val="32"/>
                <w:sz w:val="28"/>
                <w:szCs w:val="28"/>
              </w:rPr>
            </w:pPr>
          </w:p>
        </w:tc>
        <w:tc>
          <w:tcPr>
            <w:tcW w:w="1386" w:type="dxa"/>
            <w:vAlign w:val="center"/>
          </w:tcPr>
          <w:p>
            <w:pPr>
              <w:spacing w:line="400" w:lineRule="atLeast"/>
              <w:jc w:val="center"/>
              <w:rPr>
                <w:rFonts w:ascii="楷体" w:hAnsi="楷体" w:eastAsia="楷体" w:cs="楷体"/>
                <w:color w:val="000000"/>
                <w:kern w:val="32"/>
                <w:sz w:val="28"/>
                <w:szCs w:val="28"/>
              </w:rPr>
            </w:pPr>
          </w:p>
        </w:tc>
        <w:tc>
          <w:tcPr>
            <w:tcW w:w="2160" w:type="dxa"/>
            <w:vAlign w:val="center"/>
          </w:tcPr>
          <w:p>
            <w:pPr>
              <w:spacing w:line="400" w:lineRule="atLeast"/>
              <w:jc w:val="center"/>
              <w:rPr>
                <w:rFonts w:ascii="楷体" w:hAnsi="楷体" w:eastAsia="楷体" w:cs="楷体"/>
                <w:color w:val="000000"/>
                <w:kern w:val="3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528" w:type="dxa"/>
            <w:vAlign w:val="center"/>
          </w:tcPr>
          <w:p>
            <w:pPr>
              <w:spacing w:line="400" w:lineRule="atLeast"/>
              <w:jc w:val="center"/>
              <w:rPr>
                <w:rFonts w:ascii="楷体" w:hAnsi="楷体" w:eastAsia="楷体" w:cs="楷体"/>
                <w:color w:val="000000"/>
                <w:kern w:val="32"/>
                <w:sz w:val="28"/>
                <w:szCs w:val="28"/>
              </w:rPr>
            </w:pPr>
            <w:r>
              <w:rPr>
                <w:rFonts w:hint="eastAsia" w:ascii="楷体" w:hAnsi="楷体" w:eastAsia="楷体" w:cs="楷体"/>
                <w:color w:val="000000"/>
                <w:kern w:val="32"/>
                <w:sz w:val="28"/>
                <w:szCs w:val="28"/>
              </w:rPr>
              <w:t>合计(大写)</w:t>
            </w:r>
          </w:p>
        </w:tc>
        <w:tc>
          <w:tcPr>
            <w:tcW w:w="5580" w:type="dxa"/>
            <w:gridSpan w:val="3"/>
            <w:vAlign w:val="center"/>
          </w:tcPr>
          <w:p>
            <w:pPr>
              <w:spacing w:line="400" w:lineRule="atLeast"/>
              <w:jc w:val="center"/>
              <w:rPr>
                <w:rFonts w:ascii="楷体" w:hAnsi="楷体" w:eastAsia="楷体" w:cs="楷体"/>
                <w:color w:val="000000"/>
                <w:kern w:val="32"/>
                <w:sz w:val="28"/>
                <w:szCs w:val="28"/>
              </w:rPr>
            </w:pPr>
          </w:p>
        </w:tc>
      </w:tr>
    </w:tbl>
    <w:p>
      <w:pPr>
        <w:autoSpaceDE w:val="0"/>
        <w:autoSpaceDN w:val="0"/>
        <w:spacing w:line="400" w:lineRule="atLeast"/>
        <w:ind w:left="55" w:leftChars="-107" w:hanging="280" w:hangingChars="100"/>
        <w:rPr>
          <w:rFonts w:ascii="楷体" w:hAnsi="楷体" w:eastAsia="楷体" w:cs="楷体"/>
          <w:color w:val="000000"/>
          <w:sz w:val="28"/>
          <w:szCs w:val="28"/>
        </w:rPr>
      </w:pPr>
      <w:r>
        <w:rPr>
          <w:rFonts w:hint="eastAsia" w:ascii="楷体" w:hAnsi="楷体" w:eastAsia="楷体" w:cs="楷体"/>
          <w:color w:val="000000"/>
          <w:sz w:val="28"/>
          <w:szCs w:val="28"/>
        </w:rPr>
        <w:t xml:space="preserve">     以上项目或货款以人民币进行结算，该价格中包括项目或货物本身价、乙方应缴纳的各种税金、货物运输到合同指定地点  等费用和交验前的一切损失费用等。</w:t>
      </w:r>
    </w:p>
    <w:p>
      <w:pPr>
        <w:tabs>
          <w:tab w:val="left" w:pos="8280"/>
        </w:tabs>
        <w:spacing w:line="400" w:lineRule="atLeast"/>
        <w:ind w:firstLine="630"/>
        <w:rPr>
          <w:rFonts w:ascii="楷体" w:hAnsi="楷体" w:eastAsia="楷体" w:cs="楷体"/>
          <w:color w:val="000000"/>
          <w:sz w:val="28"/>
          <w:szCs w:val="28"/>
        </w:rPr>
      </w:pPr>
      <w:r>
        <w:rPr>
          <w:rFonts w:hint="eastAsia" w:ascii="楷体" w:hAnsi="楷体" w:eastAsia="楷体" w:cs="楷体"/>
          <w:color w:val="000000"/>
          <w:sz w:val="28"/>
          <w:szCs w:val="28"/>
        </w:rPr>
        <w:t>二、质量要求</w:t>
      </w:r>
    </w:p>
    <w:p>
      <w:pPr>
        <w:tabs>
          <w:tab w:val="left" w:pos="8280"/>
        </w:tabs>
        <w:spacing w:line="400" w:lineRule="atLeast"/>
        <w:ind w:firstLine="630"/>
        <w:rPr>
          <w:rFonts w:ascii="楷体" w:hAnsi="楷体" w:eastAsia="楷体" w:cs="楷体"/>
          <w:color w:val="000000"/>
          <w:sz w:val="28"/>
          <w:szCs w:val="28"/>
        </w:rPr>
      </w:pPr>
      <w:r>
        <w:rPr>
          <w:rFonts w:hint="eastAsia" w:ascii="楷体" w:hAnsi="楷体" w:eastAsia="楷体" w:cs="楷体"/>
          <w:color w:val="000000"/>
          <w:sz w:val="28"/>
          <w:szCs w:val="28"/>
        </w:rPr>
        <w:t>1、 项目或货物质量要求及乙方对质量负责条件和期限</w:t>
      </w:r>
    </w:p>
    <w:p>
      <w:pPr>
        <w:tabs>
          <w:tab w:val="left" w:pos="8280"/>
        </w:tabs>
        <w:autoSpaceDE w:val="0"/>
        <w:autoSpaceDN w:val="0"/>
        <w:adjustRightInd w:val="0"/>
        <w:spacing w:line="400" w:lineRule="atLeast"/>
        <w:rPr>
          <w:rFonts w:ascii="楷体" w:hAnsi="楷体" w:eastAsia="楷体" w:cs="楷体"/>
          <w:color w:val="000000"/>
          <w:sz w:val="28"/>
          <w:szCs w:val="28"/>
        </w:rPr>
      </w:pPr>
      <w:r>
        <w:rPr>
          <w:rFonts w:hint="eastAsia" w:ascii="楷体" w:hAnsi="楷体" w:eastAsia="楷体" w:cs="楷体"/>
          <w:color w:val="000000"/>
          <w:sz w:val="28"/>
          <w:szCs w:val="28"/>
        </w:rPr>
        <w:t xml:space="preserve">    按国家有关规定及厂家承诺。</w:t>
      </w:r>
    </w:p>
    <w:p>
      <w:pPr>
        <w:tabs>
          <w:tab w:val="left" w:pos="8280"/>
        </w:tabs>
        <w:autoSpaceDE w:val="0"/>
        <w:autoSpaceDN w:val="0"/>
        <w:adjustRightInd w:val="0"/>
        <w:spacing w:line="400" w:lineRule="atLeast"/>
        <w:rPr>
          <w:rFonts w:ascii="楷体" w:hAnsi="楷体" w:eastAsia="楷体" w:cs="楷体"/>
          <w:color w:val="000000"/>
          <w:sz w:val="28"/>
          <w:szCs w:val="28"/>
        </w:rPr>
      </w:pPr>
      <w:r>
        <w:rPr>
          <w:rFonts w:hint="eastAsia" w:ascii="楷体" w:hAnsi="楷体" w:eastAsia="楷体" w:cs="楷体"/>
          <w:color w:val="000000"/>
          <w:sz w:val="28"/>
          <w:szCs w:val="28"/>
        </w:rPr>
        <w:t xml:space="preserve">    2、乙方所提交的项目或货物必须符合国家法律法规规定的有关质量安全规定。</w:t>
      </w:r>
    </w:p>
    <w:p>
      <w:pPr>
        <w:tabs>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三、交货时间、地点、方式</w:t>
      </w:r>
    </w:p>
    <w:p>
      <w:pPr>
        <w:tabs>
          <w:tab w:val="left" w:pos="8280"/>
        </w:tabs>
        <w:autoSpaceDE w:val="0"/>
        <w:autoSpaceDN w:val="0"/>
        <w:adjustRightInd w:val="0"/>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合同签订后</w:t>
      </w:r>
      <w:r>
        <w:rPr>
          <w:rFonts w:hint="eastAsia" w:ascii="楷体" w:hAnsi="楷体" w:eastAsia="楷体" w:cs="楷体"/>
          <w:b/>
          <w:color w:val="FF0000"/>
          <w:sz w:val="28"/>
          <w:szCs w:val="28"/>
          <w:u w:val="single"/>
        </w:rPr>
        <w:t xml:space="preserve"> 10</w:t>
      </w:r>
      <w:r>
        <w:rPr>
          <w:rFonts w:hint="eastAsia" w:ascii="楷体" w:hAnsi="楷体" w:eastAsia="楷体" w:cs="楷体"/>
          <w:b/>
          <w:color w:val="000000"/>
          <w:sz w:val="28"/>
          <w:szCs w:val="28"/>
          <w:lang w:val="zh-CN"/>
        </w:rPr>
        <w:t>日内供货，</w:t>
      </w:r>
      <w:r>
        <w:rPr>
          <w:rFonts w:hint="eastAsia" w:ascii="楷体" w:hAnsi="楷体" w:eastAsia="楷体" w:cs="楷体"/>
          <w:color w:val="000000"/>
          <w:sz w:val="28"/>
          <w:szCs w:val="28"/>
        </w:rPr>
        <w:t>于   年  月  日前，乙方负责将合同规定的项目或货物运到</w:t>
      </w:r>
      <w:r>
        <w:rPr>
          <w:rFonts w:hint="eastAsia" w:ascii="楷体" w:hAnsi="楷体" w:eastAsia="楷体" w:cs="楷体"/>
          <w:color w:val="000000"/>
          <w:sz w:val="28"/>
          <w:szCs w:val="28"/>
          <w:u w:val="single"/>
        </w:rPr>
        <w:t>府谷县第三小学</w:t>
      </w:r>
      <w:r>
        <w:rPr>
          <w:rFonts w:hint="eastAsia" w:ascii="楷体" w:hAnsi="楷体" w:eastAsia="楷体" w:cs="楷体"/>
          <w:color w:val="000000"/>
          <w:kern w:val="0"/>
          <w:sz w:val="28"/>
          <w:szCs w:val="28"/>
        </w:rPr>
        <w:t>指定地点</w:t>
      </w:r>
      <w:r>
        <w:rPr>
          <w:rFonts w:hint="eastAsia" w:ascii="楷体" w:hAnsi="楷体" w:eastAsia="楷体" w:cs="楷体"/>
          <w:color w:val="000000"/>
          <w:sz w:val="28"/>
          <w:szCs w:val="28"/>
        </w:rPr>
        <w:t xml:space="preserve">后，由采购中心组织有关单位依据合同文本、招标文件、投标文件以及国内相应的标准、规范等要求进行验收，验收合格后签署《验收证明书》。 </w:t>
      </w:r>
    </w:p>
    <w:p>
      <w:pPr>
        <w:snapToGrid w:val="0"/>
        <w:spacing w:line="360" w:lineRule="auto"/>
        <w:ind w:firstLine="417" w:firstLineChars="149"/>
        <w:rPr>
          <w:rFonts w:ascii="楷体" w:hAnsi="楷体" w:eastAsia="楷体" w:cs="楷体"/>
          <w:color w:val="000000"/>
          <w:sz w:val="28"/>
          <w:szCs w:val="28"/>
        </w:rPr>
      </w:pPr>
      <w:r>
        <w:rPr>
          <w:rFonts w:hint="eastAsia" w:ascii="楷体" w:hAnsi="楷体" w:eastAsia="楷体" w:cs="楷体"/>
          <w:color w:val="000000"/>
          <w:sz w:val="28"/>
          <w:szCs w:val="28"/>
        </w:rPr>
        <w:t>四.付款方式：</w:t>
      </w:r>
      <w:r>
        <w:rPr>
          <w:rFonts w:hint="eastAsia" w:ascii="楷体" w:hAnsi="楷体" w:eastAsia="楷体" w:cs="楷体"/>
          <w:color w:val="000000"/>
          <w:sz w:val="28"/>
          <w:szCs w:val="28"/>
          <w:lang w:val="zh-CN"/>
        </w:rPr>
        <w:t>供货完毕经采购中心组织有关单位验收合格</w:t>
      </w:r>
      <w:r>
        <w:rPr>
          <w:rFonts w:hint="eastAsia" w:ascii="楷体" w:hAnsi="楷体" w:eastAsia="楷体" w:cs="楷体"/>
          <w:color w:val="000000"/>
          <w:sz w:val="28"/>
          <w:szCs w:val="28"/>
        </w:rPr>
        <w:t>或聘请第三方验收机构验收合格</w:t>
      </w:r>
      <w:r>
        <w:rPr>
          <w:rFonts w:hint="eastAsia" w:ascii="楷体" w:hAnsi="楷体" w:eastAsia="楷体" w:cs="楷体"/>
          <w:color w:val="000000"/>
          <w:sz w:val="28"/>
          <w:szCs w:val="28"/>
          <w:lang w:val="zh-CN"/>
        </w:rPr>
        <w:t>后，付合同价款总额的</w:t>
      </w:r>
      <w:r>
        <w:rPr>
          <w:rFonts w:hint="eastAsia" w:ascii="楷体" w:hAnsi="楷体" w:eastAsia="楷体" w:cs="楷体"/>
          <w:color w:val="000000"/>
          <w:sz w:val="28"/>
          <w:szCs w:val="28"/>
        </w:rPr>
        <w:t>9</w:t>
      </w:r>
      <w:r>
        <w:rPr>
          <w:rFonts w:hint="eastAsia" w:ascii="楷体" w:hAnsi="楷体" w:eastAsia="楷体" w:cs="楷体"/>
          <w:color w:val="000000"/>
          <w:sz w:val="28"/>
          <w:szCs w:val="28"/>
          <w:lang w:val="zh-CN"/>
        </w:rPr>
        <w:t>0%（乙方须提供合同总金额的正规税务发票，否则拒付），余</w:t>
      </w:r>
      <w:r>
        <w:rPr>
          <w:rFonts w:hint="eastAsia" w:ascii="楷体" w:hAnsi="楷体" w:eastAsia="楷体" w:cs="楷体"/>
          <w:color w:val="000000"/>
          <w:sz w:val="28"/>
          <w:szCs w:val="28"/>
        </w:rPr>
        <w:t>10</w:t>
      </w:r>
      <w:r>
        <w:rPr>
          <w:rFonts w:hint="eastAsia" w:ascii="楷体" w:hAnsi="楷体" w:eastAsia="楷体" w:cs="楷体"/>
          <w:color w:val="000000"/>
          <w:sz w:val="28"/>
          <w:szCs w:val="28"/>
          <w:lang w:val="zh-CN"/>
        </w:rPr>
        <w:t>%作为质量保证金，质量保证期内（验收合格之日起</w:t>
      </w:r>
      <w:r>
        <w:rPr>
          <w:rFonts w:hint="eastAsia" w:ascii="楷体" w:hAnsi="楷体" w:eastAsia="楷体" w:cs="楷体"/>
          <w:color w:val="000000"/>
          <w:sz w:val="28"/>
          <w:szCs w:val="28"/>
        </w:rPr>
        <w:t>12个月</w:t>
      </w:r>
      <w:r>
        <w:rPr>
          <w:rFonts w:hint="eastAsia" w:ascii="楷体" w:hAnsi="楷体" w:eastAsia="楷体" w:cs="楷体"/>
          <w:color w:val="000000"/>
          <w:sz w:val="28"/>
          <w:szCs w:val="28"/>
          <w:lang w:val="zh-CN"/>
        </w:rPr>
        <w:t>）货物质量和售后服务符合合同约定条件，质量保证期满付清(无息)。不满足付款要求按无效标处理。</w:t>
      </w:r>
    </w:p>
    <w:p>
      <w:pPr>
        <w:tabs>
          <w:tab w:val="left" w:pos="10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五、违约责任</w:t>
      </w:r>
    </w:p>
    <w:p>
      <w:pPr>
        <w:tabs>
          <w:tab w:val="left" w:pos="8280"/>
        </w:tabs>
        <w:autoSpaceDE w:val="0"/>
        <w:autoSpaceDN w:val="0"/>
        <w:adjustRightInd w:val="0"/>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1.甲方无正当理由拒收项目或货物，致使不能按期支付项目或货款的，甲方支付项目或货款总额5%的违约金。</w:t>
      </w:r>
    </w:p>
    <w:p>
      <w:pPr>
        <w:tabs>
          <w:tab w:val="left" w:pos="8280"/>
        </w:tabs>
        <w:autoSpaceDE w:val="0"/>
        <w:autoSpaceDN w:val="0"/>
        <w:adjustRightInd w:val="0"/>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2.甲方逾期支付项目或货款的（以银行开出的汇票或支票日期为准），每逾1日，甲方支付欠款总额3‰的违约金。</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3. 乙方所交的项目或货物品种、型号、规格、质量不符合合同规定标准的，甲方有权拒收,因拒收而耽搁的时间由乙方负责。</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4. 乙方不能交付合同规定的项目或货物时，乙方向甲方支付货款总额5%的违约金。</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5. 乙方逾期交付项目或货物，每逾1日乙方向甲方支付项目或货款总额3‰的违约金。逾期交付超过15天后，甲方有权决定是否继续履行合同；如解除合同，按违约责任第4条执行。</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六、在执行合同期限内，任何一方因不可抗力致使不能履行合同时，应立即通知对方，并寄送有关权威机构出具的证明，则合同履行期可延长，其延长期与不可抗力影响期相同。不可抗力延续7天及以上，双方应通过友好协商，决定是否继续履行合同事宜。协商不成时，甲方有权单方解除本合同。解除合同通知书邮寄至本合同载明地址视为送达。乙方对解除合同通知书有异议的，应当于解除合同通知书送达后7日内向甲方所在地人民法院起诉，要求确认解除合同通知书无效，逾期视为认可合同解除。一方地址、电话、银行帐号等信息发生变化，应于变化当日书面通知另一方，否则承担不利的法律后果。</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七、甲乙双方应严格遵守合同约定的权利、义务。</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八、因项目或货物的质量问题发生争议时，以府谷县质量技术监督局或甲方指定的技术单位出具的结论为准。</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九、本合同执行过程中如发生争议，应遵循互利友好的原则协商解决。协商不成时，任何一方均可向甲方所在地人民法院起诉。</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十、合同组成</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1、中标通知书</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2、合同文件</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3、国家相关规范及标准</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4、供货产品技术规格及参数表</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5、招标文件</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6、投标文件</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十一、合同生效及其它</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1、本合同未尽事宜，按法律、法规及有关规定协商处理。</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2、本合同经甲乙双方签字，并加盖公章（或合同专用章）后生效；</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3、本合同一式肆份，甲乙双方各执一份，采购中心一份，财政部门备案一份，效力相同。</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 xml:space="preserve">4、生效日期 ：  年   月  日 </w:t>
      </w:r>
    </w:p>
    <w:p>
      <w:pPr>
        <w:tabs>
          <w:tab w:val="left" w:pos="5040"/>
          <w:tab w:val="left" w:pos="8280"/>
        </w:tabs>
        <w:spacing w:line="400" w:lineRule="atLeast"/>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rPr>
        <w:t>5、合同签订地点：</w:t>
      </w:r>
    </w:p>
    <w:p>
      <w:pPr>
        <w:spacing w:line="0" w:lineRule="atLeast"/>
        <w:rPr>
          <w:rFonts w:ascii="楷体" w:hAnsi="楷体" w:eastAsia="楷体" w:cs="楷体"/>
          <w:color w:val="000000"/>
          <w:sz w:val="28"/>
          <w:szCs w:val="28"/>
        </w:rPr>
      </w:pPr>
    </w:p>
    <w:p>
      <w:pPr>
        <w:spacing w:line="0" w:lineRule="atLeast"/>
        <w:rPr>
          <w:rFonts w:ascii="楷体" w:hAnsi="楷体" w:eastAsia="楷体" w:cs="楷体"/>
          <w:color w:val="000000"/>
          <w:sz w:val="28"/>
          <w:szCs w:val="28"/>
        </w:rPr>
      </w:pPr>
      <w:r>
        <w:rPr>
          <w:rFonts w:hint="eastAsia" w:ascii="楷体" w:hAnsi="楷体" w:eastAsia="楷体" w:cs="楷体"/>
          <w:color w:val="000000"/>
          <w:sz w:val="28"/>
          <w:szCs w:val="28"/>
        </w:rPr>
        <w:t xml:space="preserve">甲方名称（盖章）：       乙方名称（盖章）：            </w:t>
      </w:r>
    </w:p>
    <w:p>
      <w:pPr>
        <w:tabs>
          <w:tab w:val="left" w:pos="6075"/>
        </w:tabs>
        <w:spacing w:line="0" w:lineRule="atLeast"/>
        <w:rPr>
          <w:rFonts w:ascii="楷体" w:hAnsi="楷体" w:eastAsia="楷体" w:cs="楷体"/>
          <w:color w:val="000000"/>
          <w:sz w:val="28"/>
          <w:szCs w:val="28"/>
        </w:rPr>
      </w:pPr>
      <w:r>
        <w:rPr>
          <w:rFonts w:hint="eastAsia" w:ascii="楷体" w:hAnsi="楷体" w:eastAsia="楷体" w:cs="楷体"/>
          <w:color w:val="000000"/>
          <w:sz w:val="28"/>
          <w:szCs w:val="28"/>
        </w:rPr>
        <w:t xml:space="preserve">地址：                  地址：            </w:t>
      </w:r>
    </w:p>
    <w:p>
      <w:pPr>
        <w:tabs>
          <w:tab w:val="left" w:pos="5040"/>
          <w:tab w:val="left" w:pos="7200"/>
          <w:tab w:val="left" w:pos="8280"/>
        </w:tabs>
        <w:spacing w:line="0" w:lineRule="atLeast"/>
        <w:rPr>
          <w:rFonts w:ascii="楷体" w:hAnsi="楷体" w:eastAsia="楷体" w:cs="楷体"/>
          <w:color w:val="000000"/>
          <w:sz w:val="28"/>
          <w:szCs w:val="28"/>
        </w:rPr>
      </w:pPr>
      <w:r>
        <w:rPr>
          <w:rFonts w:hint="eastAsia" w:ascii="楷体" w:hAnsi="楷体" w:eastAsia="楷体" w:cs="楷体"/>
          <w:color w:val="000000"/>
          <w:sz w:val="28"/>
          <w:szCs w:val="28"/>
        </w:rPr>
        <w:t xml:space="preserve">法定代表人：            法定代表人：     </w:t>
      </w:r>
    </w:p>
    <w:p>
      <w:pPr>
        <w:tabs>
          <w:tab w:val="left" w:pos="5040"/>
          <w:tab w:val="left" w:pos="8280"/>
        </w:tabs>
        <w:spacing w:line="0" w:lineRule="atLeast"/>
        <w:rPr>
          <w:rFonts w:ascii="楷体" w:hAnsi="楷体" w:eastAsia="楷体" w:cs="楷体"/>
          <w:color w:val="000000"/>
          <w:sz w:val="28"/>
          <w:szCs w:val="28"/>
        </w:rPr>
      </w:pPr>
      <w:r>
        <w:rPr>
          <w:rFonts w:hint="eastAsia" w:ascii="楷体" w:hAnsi="楷体" w:eastAsia="楷体" w:cs="楷体"/>
          <w:color w:val="000000"/>
          <w:sz w:val="28"/>
          <w:szCs w:val="28"/>
        </w:rPr>
        <w:t xml:space="preserve">委托代理人：            委托代理人：      </w:t>
      </w:r>
    </w:p>
    <w:p>
      <w:pPr>
        <w:tabs>
          <w:tab w:val="left" w:pos="8280"/>
        </w:tabs>
        <w:spacing w:line="0" w:lineRule="atLeast"/>
        <w:rPr>
          <w:rFonts w:ascii="楷体" w:hAnsi="楷体" w:eastAsia="楷体" w:cs="楷体"/>
          <w:color w:val="000000"/>
          <w:sz w:val="28"/>
          <w:szCs w:val="28"/>
        </w:rPr>
      </w:pPr>
      <w:r>
        <w:rPr>
          <w:rFonts w:hint="eastAsia" w:ascii="楷体" w:hAnsi="楷体" w:eastAsia="楷体" w:cs="楷体"/>
          <w:color w:val="000000"/>
          <w:sz w:val="28"/>
          <w:szCs w:val="28"/>
        </w:rPr>
        <w:t xml:space="preserve">电话：                  电话：            </w:t>
      </w:r>
    </w:p>
    <w:p>
      <w:pPr>
        <w:tabs>
          <w:tab w:val="left" w:pos="8280"/>
        </w:tabs>
        <w:spacing w:line="0" w:lineRule="atLeast"/>
        <w:rPr>
          <w:rFonts w:ascii="楷体" w:hAnsi="楷体" w:eastAsia="楷体" w:cs="楷体"/>
          <w:color w:val="000000"/>
          <w:sz w:val="28"/>
          <w:szCs w:val="28"/>
        </w:rPr>
      </w:pPr>
      <w:r>
        <w:rPr>
          <w:rFonts w:hint="eastAsia" w:ascii="楷体" w:hAnsi="楷体" w:eastAsia="楷体" w:cs="楷体"/>
          <w:color w:val="000000"/>
          <w:sz w:val="28"/>
          <w:szCs w:val="28"/>
        </w:rPr>
        <w:t xml:space="preserve">邮政编码：              邮政编码：                    </w:t>
      </w:r>
    </w:p>
    <w:p>
      <w:pPr>
        <w:tabs>
          <w:tab w:val="left" w:pos="8280"/>
        </w:tabs>
        <w:spacing w:line="0" w:lineRule="atLeast"/>
        <w:rPr>
          <w:rFonts w:ascii="楷体" w:hAnsi="楷体" w:eastAsia="楷体" w:cs="楷体"/>
          <w:color w:val="000000"/>
          <w:sz w:val="28"/>
          <w:szCs w:val="28"/>
        </w:rPr>
      </w:pPr>
      <w:r>
        <w:rPr>
          <w:rFonts w:hint="eastAsia" w:ascii="楷体" w:hAnsi="楷体" w:eastAsia="楷体" w:cs="楷体"/>
          <w:color w:val="000000"/>
          <w:sz w:val="28"/>
          <w:szCs w:val="28"/>
        </w:rPr>
        <w:t>开户银行：              开户银行：</w:t>
      </w:r>
    </w:p>
    <w:p>
      <w:pPr>
        <w:tabs>
          <w:tab w:val="left" w:pos="8280"/>
        </w:tabs>
        <w:spacing w:line="0" w:lineRule="atLeast"/>
        <w:rPr>
          <w:rFonts w:ascii="楷体" w:hAnsi="楷体" w:eastAsia="楷体" w:cs="楷体"/>
          <w:color w:val="000000"/>
          <w:sz w:val="28"/>
          <w:szCs w:val="28"/>
        </w:rPr>
      </w:pPr>
      <w:r>
        <w:rPr>
          <w:rFonts w:hint="eastAsia" w:ascii="楷体" w:hAnsi="楷体" w:eastAsia="楷体" w:cs="楷体"/>
          <w:color w:val="000000"/>
          <w:sz w:val="28"/>
          <w:szCs w:val="28"/>
        </w:rPr>
        <w:t xml:space="preserve">账号：                  账号：       </w:t>
      </w:r>
    </w:p>
    <w:p>
      <w:pPr>
        <w:tabs>
          <w:tab w:val="left" w:pos="8280"/>
        </w:tabs>
        <w:spacing w:line="0" w:lineRule="atLeast"/>
        <w:rPr>
          <w:rFonts w:ascii="楷体" w:hAnsi="楷体" w:eastAsia="楷体" w:cs="楷体"/>
          <w:color w:val="000000"/>
          <w:sz w:val="28"/>
          <w:szCs w:val="28"/>
        </w:rPr>
      </w:pPr>
      <w:r>
        <w:rPr>
          <w:rFonts w:hint="eastAsia" w:ascii="楷体" w:hAnsi="楷体" w:eastAsia="楷体" w:cs="楷体"/>
          <w:color w:val="000000"/>
          <w:sz w:val="28"/>
          <w:szCs w:val="28"/>
        </w:rPr>
        <w:t xml:space="preserve">     </w:t>
      </w: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jc w:val="center"/>
        <w:rPr>
          <w:rFonts w:ascii="楷体" w:hAnsi="楷体" w:eastAsia="楷体" w:cs="楷体"/>
          <w:b/>
          <w:bCs/>
          <w:sz w:val="32"/>
          <w:szCs w:val="32"/>
          <w:lang w:val="zh-CN"/>
        </w:rPr>
      </w:pPr>
      <w:r>
        <w:rPr>
          <w:rFonts w:hint="eastAsia" w:ascii="楷体" w:hAnsi="楷体" w:eastAsia="楷体" w:cs="楷体"/>
          <w:b/>
          <w:bCs/>
          <w:sz w:val="32"/>
          <w:szCs w:val="32"/>
          <w:lang w:val="zh-CN"/>
        </w:rPr>
        <w:t>第五部分   投标文件格式</w:t>
      </w:r>
    </w:p>
    <w:p>
      <w:pPr>
        <w:autoSpaceDE w:val="0"/>
        <w:autoSpaceDN w:val="0"/>
        <w:adjustRightInd w:val="0"/>
        <w:snapToGrid w:val="0"/>
        <w:spacing w:line="360" w:lineRule="auto"/>
        <w:jc w:val="right"/>
        <w:rPr>
          <w:rFonts w:ascii="楷体" w:hAnsi="楷体" w:eastAsia="楷体" w:cs="楷体"/>
          <w:b/>
          <w:bCs/>
          <w:sz w:val="32"/>
          <w:szCs w:val="32"/>
        </w:rPr>
      </w:pPr>
      <w:r>
        <w:rPr>
          <w:rFonts w:hint="eastAsia" w:ascii="楷体" w:hAnsi="楷体" w:eastAsia="楷体" w:cs="楷体"/>
          <w:b/>
          <w:bCs/>
          <w:sz w:val="32"/>
          <w:szCs w:val="32"/>
        </w:rPr>
        <w:t>资质/</w:t>
      </w:r>
      <w:r>
        <w:rPr>
          <w:rFonts w:hint="eastAsia" w:ascii="楷体" w:hAnsi="楷体" w:eastAsia="楷体" w:cs="楷体"/>
          <w:b/>
          <w:bCs/>
          <w:sz w:val="32"/>
          <w:szCs w:val="32"/>
          <w:lang w:val="zh-CN"/>
        </w:rPr>
        <w:t>正本/副本</w:t>
      </w:r>
      <w:r>
        <w:rPr>
          <w:rFonts w:hint="eastAsia" w:ascii="楷体" w:hAnsi="楷体" w:eastAsia="楷体" w:cs="楷体"/>
          <w:b/>
          <w:bCs/>
          <w:sz w:val="32"/>
          <w:szCs w:val="32"/>
        </w:rPr>
        <w:t>/电子版</w:t>
      </w:r>
    </w:p>
    <w:p>
      <w:pPr>
        <w:autoSpaceDE w:val="0"/>
        <w:autoSpaceDN w:val="0"/>
        <w:adjustRightInd w:val="0"/>
        <w:snapToGrid w:val="0"/>
        <w:spacing w:line="360" w:lineRule="auto"/>
        <w:jc w:val="left"/>
        <w:rPr>
          <w:rFonts w:hint="default" w:ascii="楷体" w:hAnsi="楷体" w:eastAsia="楷体" w:cs="楷体"/>
          <w:b/>
          <w:bCs/>
          <w:sz w:val="32"/>
          <w:szCs w:val="32"/>
          <w:lang w:val="en-US" w:eastAsia="zh-CN"/>
        </w:rPr>
      </w:pPr>
      <w:r>
        <w:rPr>
          <w:rFonts w:hint="eastAsia" w:ascii="楷体" w:hAnsi="楷体" w:eastAsia="楷体" w:cs="楷体"/>
          <w:b/>
          <w:bCs/>
          <w:sz w:val="32"/>
          <w:szCs w:val="32"/>
          <w:lang w:val="zh-CN"/>
        </w:rPr>
        <w:t>采购项目编号：FGCG201</w:t>
      </w:r>
      <w:r>
        <w:rPr>
          <w:rFonts w:hint="eastAsia" w:ascii="楷体" w:hAnsi="楷体" w:eastAsia="楷体" w:cs="楷体"/>
          <w:b/>
          <w:bCs/>
          <w:sz w:val="32"/>
          <w:szCs w:val="32"/>
        </w:rPr>
        <w:t>90</w:t>
      </w:r>
      <w:r>
        <w:rPr>
          <w:rFonts w:hint="eastAsia" w:ascii="楷体" w:hAnsi="楷体" w:eastAsia="楷体" w:cs="楷体"/>
          <w:b/>
          <w:bCs/>
          <w:sz w:val="32"/>
          <w:szCs w:val="32"/>
          <w:lang w:val="en-US" w:eastAsia="zh-CN"/>
        </w:rPr>
        <w:t>255</w:t>
      </w:r>
    </w:p>
    <w:p>
      <w:pPr>
        <w:autoSpaceDE w:val="0"/>
        <w:autoSpaceDN w:val="0"/>
        <w:adjustRightInd w:val="0"/>
        <w:snapToGrid w:val="0"/>
        <w:spacing w:line="360" w:lineRule="auto"/>
        <w:jc w:val="left"/>
        <w:rPr>
          <w:rFonts w:ascii="楷体" w:hAnsi="楷体" w:eastAsia="楷体" w:cs="楷体"/>
          <w:b/>
          <w:bCs/>
          <w:sz w:val="32"/>
          <w:szCs w:val="32"/>
        </w:rPr>
      </w:pPr>
      <w:r>
        <w:rPr>
          <w:rFonts w:hint="eastAsia" w:ascii="楷体" w:hAnsi="楷体" w:eastAsia="楷体" w:cs="楷体"/>
          <w:b/>
          <w:bCs/>
          <w:sz w:val="32"/>
          <w:szCs w:val="32"/>
        </w:rPr>
        <w:t>采购项目名称：</w:t>
      </w:r>
    </w:p>
    <w:p>
      <w:pPr>
        <w:tabs>
          <w:tab w:val="left" w:pos="5670"/>
        </w:tabs>
        <w:autoSpaceDE w:val="0"/>
        <w:autoSpaceDN w:val="0"/>
        <w:adjustRightInd w:val="0"/>
        <w:snapToGrid w:val="0"/>
        <w:spacing w:line="360" w:lineRule="auto"/>
        <w:jc w:val="center"/>
        <w:rPr>
          <w:rFonts w:ascii="楷体" w:hAnsi="楷体" w:eastAsia="楷体" w:cs="楷体"/>
          <w:sz w:val="19"/>
          <w:szCs w:val="19"/>
        </w:rPr>
      </w:pPr>
    </w:p>
    <w:p>
      <w:pPr>
        <w:tabs>
          <w:tab w:val="left" w:pos="5670"/>
        </w:tabs>
        <w:autoSpaceDE w:val="0"/>
        <w:autoSpaceDN w:val="0"/>
        <w:adjustRightInd w:val="0"/>
        <w:snapToGrid w:val="0"/>
        <w:spacing w:line="360" w:lineRule="auto"/>
        <w:jc w:val="center"/>
        <w:rPr>
          <w:rFonts w:ascii="楷体" w:hAnsi="楷体" w:eastAsia="楷体" w:cs="楷体"/>
          <w:sz w:val="19"/>
          <w:szCs w:val="19"/>
        </w:rPr>
      </w:pPr>
    </w:p>
    <w:p>
      <w:pPr>
        <w:tabs>
          <w:tab w:val="left" w:pos="5670"/>
        </w:tabs>
        <w:autoSpaceDE w:val="0"/>
        <w:autoSpaceDN w:val="0"/>
        <w:adjustRightInd w:val="0"/>
        <w:snapToGrid w:val="0"/>
        <w:spacing w:line="360" w:lineRule="auto"/>
        <w:jc w:val="center"/>
        <w:rPr>
          <w:rFonts w:ascii="楷体" w:hAnsi="楷体" w:eastAsia="楷体" w:cs="楷体"/>
          <w:sz w:val="19"/>
          <w:szCs w:val="19"/>
        </w:rPr>
      </w:pPr>
    </w:p>
    <w:p>
      <w:pPr>
        <w:autoSpaceDE w:val="0"/>
        <w:autoSpaceDN w:val="0"/>
        <w:adjustRightInd w:val="0"/>
        <w:snapToGrid w:val="0"/>
        <w:spacing w:line="360" w:lineRule="auto"/>
        <w:jc w:val="center"/>
        <w:rPr>
          <w:rFonts w:ascii="楷体" w:hAnsi="楷体" w:eastAsia="楷体" w:cs="楷体"/>
          <w:b/>
          <w:bCs/>
          <w:sz w:val="44"/>
          <w:szCs w:val="44"/>
        </w:rPr>
      </w:pPr>
      <w:r>
        <w:rPr>
          <w:rFonts w:hint="eastAsia" w:ascii="楷体" w:hAnsi="楷体" w:eastAsia="楷体" w:cs="楷体"/>
          <w:b/>
          <w:bCs/>
          <w:sz w:val="44"/>
          <w:szCs w:val="44"/>
        </w:rPr>
        <w:t>府谷县第三小学</w:t>
      </w:r>
      <w:r>
        <w:rPr>
          <w:rFonts w:hint="eastAsia" w:ascii="楷体" w:hAnsi="楷体" w:eastAsia="楷体" w:cs="楷体"/>
          <w:b/>
          <w:bCs/>
          <w:sz w:val="44"/>
          <w:szCs w:val="44"/>
          <w:lang w:val="en-US" w:eastAsia="zh-CN"/>
        </w:rPr>
        <w:t>智慧黑板</w:t>
      </w:r>
      <w:r>
        <w:rPr>
          <w:rFonts w:hint="eastAsia" w:ascii="楷体" w:hAnsi="楷体" w:eastAsia="楷体" w:cs="楷体"/>
          <w:b/>
          <w:bCs/>
          <w:sz w:val="44"/>
          <w:szCs w:val="44"/>
        </w:rPr>
        <w:t>采购项目</w:t>
      </w:r>
    </w:p>
    <w:p>
      <w:pPr>
        <w:tabs>
          <w:tab w:val="left" w:pos="5670"/>
        </w:tabs>
        <w:autoSpaceDE w:val="0"/>
        <w:autoSpaceDN w:val="0"/>
        <w:adjustRightInd w:val="0"/>
        <w:snapToGrid w:val="0"/>
        <w:spacing w:line="360" w:lineRule="auto"/>
        <w:jc w:val="center"/>
        <w:rPr>
          <w:rFonts w:ascii="楷体" w:hAnsi="楷体" w:eastAsia="楷体" w:cs="楷体"/>
          <w:b/>
          <w:bCs/>
          <w:sz w:val="36"/>
          <w:szCs w:val="36"/>
          <w:lang w:val="zh-CN"/>
        </w:rPr>
      </w:pPr>
    </w:p>
    <w:p>
      <w:pPr>
        <w:tabs>
          <w:tab w:val="left" w:pos="5670"/>
        </w:tabs>
        <w:autoSpaceDE w:val="0"/>
        <w:autoSpaceDN w:val="0"/>
        <w:adjustRightInd w:val="0"/>
        <w:snapToGrid w:val="0"/>
        <w:spacing w:line="360" w:lineRule="auto"/>
        <w:jc w:val="center"/>
        <w:rPr>
          <w:rFonts w:ascii="楷体" w:hAnsi="楷体" w:eastAsia="楷体" w:cs="楷体"/>
          <w:b/>
          <w:bCs/>
          <w:sz w:val="52"/>
          <w:szCs w:val="52"/>
        </w:rPr>
      </w:pPr>
      <w:r>
        <w:rPr>
          <w:rFonts w:hint="eastAsia" w:ascii="楷体" w:hAnsi="楷体" w:eastAsia="楷体" w:cs="楷体"/>
          <w:b/>
          <w:bCs/>
          <w:sz w:val="52"/>
          <w:szCs w:val="52"/>
        </w:rPr>
        <w:t>资质文件/</w:t>
      </w:r>
      <w:r>
        <w:rPr>
          <w:rFonts w:hint="eastAsia" w:ascii="楷体" w:hAnsi="楷体" w:eastAsia="楷体" w:cs="楷体"/>
          <w:b/>
          <w:bCs/>
          <w:sz w:val="52"/>
          <w:szCs w:val="52"/>
          <w:lang w:val="zh-CN"/>
        </w:rPr>
        <w:t>投标文件</w:t>
      </w:r>
      <w:r>
        <w:rPr>
          <w:rFonts w:hint="eastAsia" w:ascii="楷体" w:hAnsi="楷体" w:eastAsia="楷体" w:cs="楷体"/>
          <w:b/>
          <w:bCs/>
          <w:sz w:val="52"/>
          <w:szCs w:val="52"/>
        </w:rPr>
        <w:t>/电子版</w:t>
      </w:r>
    </w:p>
    <w:p>
      <w:pPr>
        <w:autoSpaceDE w:val="0"/>
        <w:autoSpaceDN w:val="0"/>
        <w:adjustRightInd w:val="0"/>
        <w:snapToGrid w:val="0"/>
        <w:spacing w:line="360" w:lineRule="auto"/>
        <w:ind w:firstLine="2570" w:firstLineChars="800"/>
        <w:rPr>
          <w:rFonts w:ascii="楷体" w:hAnsi="楷体" w:eastAsia="楷体" w:cs="楷体"/>
          <w:b/>
          <w:bCs/>
          <w:sz w:val="32"/>
          <w:szCs w:val="32"/>
          <w:lang w:val="zh-CN"/>
        </w:rPr>
      </w:pPr>
    </w:p>
    <w:p>
      <w:pPr>
        <w:autoSpaceDE w:val="0"/>
        <w:autoSpaceDN w:val="0"/>
        <w:adjustRightInd w:val="0"/>
        <w:snapToGrid w:val="0"/>
        <w:spacing w:line="360" w:lineRule="auto"/>
        <w:ind w:firstLine="2570" w:firstLineChars="800"/>
        <w:rPr>
          <w:rFonts w:ascii="楷体" w:hAnsi="楷体" w:eastAsia="楷体" w:cs="楷体"/>
          <w:b/>
          <w:bCs/>
          <w:sz w:val="32"/>
          <w:szCs w:val="32"/>
          <w:lang w:val="zh-CN"/>
        </w:rPr>
      </w:pPr>
    </w:p>
    <w:p>
      <w:pPr>
        <w:autoSpaceDE w:val="0"/>
        <w:autoSpaceDN w:val="0"/>
        <w:adjustRightInd w:val="0"/>
        <w:snapToGrid w:val="0"/>
        <w:spacing w:line="360" w:lineRule="auto"/>
        <w:ind w:firstLine="2570" w:firstLineChars="800"/>
        <w:rPr>
          <w:rFonts w:ascii="楷体" w:hAnsi="楷体" w:eastAsia="楷体" w:cs="楷体"/>
          <w:b/>
          <w:bCs/>
          <w:sz w:val="32"/>
          <w:szCs w:val="32"/>
          <w:lang w:val="zh-CN"/>
        </w:rPr>
      </w:pPr>
    </w:p>
    <w:p>
      <w:pPr>
        <w:autoSpaceDE w:val="0"/>
        <w:autoSpaceDN w:val="0"/>
        <w:adjustRightInd w:val="0"/>
        <w:snapToGrid w:val="0"/>
        <w:spacing w:line="360" w:lineRule="auto"/>
        <w:ind w:firstLine="2570" w:firstLineChars="800"/>
        <w:rPr>
          <w:rFonts w:ascii="楷体" w:hAnsi="楷体" w:eastAsia="楷体" w:cs="楷体"/>
          <w:b/>
          <w:bCs/>
          <w:sz w:val="32"/>
          <w:szCs w:val="32"/>
          <w:u w:val="single"/>
        </w:rPr>
      </w:pPr>
      <w:r>
        <w:rPr>
          <w:rFonts w:hint="eastAsia" w:ascii="楷体" w:hAnsi="楷体" w:eastAsia="楷体" w:cs="楷体"/>
          <w:b/>
          <w:bCs/>
          <w:sz w:val="32"/>
          <w:szCs w:val="32"/>
          <w:lang w:val="zh-CN"/>
        </w:rPr>
        <w:t>投</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标</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人：</w:t>
      </w:r>
      <w:r>
        <w:rPr>
          <w:rFonts w:hint="eastAsia" w:ascii="楷体" w:hAnsi="楷体" w:eastAsia="楷体" w:cs="楷体"/>
          <w:b/>
          <w:bCs/>
          <w:sz w:val="32"/>
          <w:szCs w:val="32"/>
          <w:u w:val="single"/>
        </w:rPr>
        <w:t xml:space="preserve">                   </w:t>
      </w:r>
    </w:p>
    <w:p>
      <w:pPr>
        <w:autoSpaceDE w:val="0"/>
        <w:autoSpaceDN w:val="0"/>
        <w:adjustRightInd w:val="0"/>
        <w:snapToGrid w:val="0"/>
        <w:spacing w:line="360" w:lineRule="auto"/>
        <w:ind w:firstLine="2570" w:firstLineChars="800"/>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ind w:firstLine="2570" w:firstLineChars="800"/>
        <w:rPr>
          <w:rFonts w:ascii="楷体" w:hAnsi="楷体" w:eastAsia="楷体" w:cs="楷体"/>
          <w:b/>
          <w:bCs/>
          <w:sz w:val="32"/>
          <w:szCs w:val="32"/>
        </w:rPr>
      </w:pPr>
      <w:r>
        <w:rPr>
          <w:rFonts w:hint="eastAsia" w:ascii="楷体" w:hAnsi="楷体" w:eastAsia="楷体" w:cs="楷体"/>
          <w:b/>
          <w:bCs/>
          <w:sz w:val="32"/>
          <w:szCs w:val="32"/>
          <w:lang w:val="zh-CN"/>
        </w:rPr>
        <w:t>时</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间：</w:t>
      </w:r>
      <w:r>
        <w:rPr>
          <w:rFonts w:hint="eastAsia" w:ascii="楷体" w:hAnsi="楷体" w:eastAsia="楷体" w:cs="楷体"/>
          <w:b/>
          <w:bCs/>
          <w:sz w:val="32"/>
          <w:szCs w:val="32"/>
          <w:u w:val="single"/>
        </w:rPr>
        <w:t xml:space="preserve">                   </w:t>
      </w:r>
    </w:p>
    <w:p>
      <w:pPr>
        <w:autoSpaceDE w:val="0"/>
        <w:autoSpaceDN w:val="0"/>
        <w:adjustRightInd w:val="0"/>
        <w:snapToGrid w:val="0"/>
        <w:spacing w:line="360" w:lineRule="auto"/>
        <w:jc w:val="left"/>
        <w:rPr>
          <w:rFonts w:ascii="楷体" w:hAnsi="楷体" w:eastAsia="楷体" w:cs="楷体"/>
          <w:sz w:val="19"/>
          <w:szCs w:val="19"/>
        </w:rPr>
      </w:pPr>
    </w:p>
    <w:p>
      <w:pPr>
        <w:autoSpaceDE w:val="0"/>
        <w:autoSpaceDN w:val="0"/>
        <w:adjustRightInd w:val="0"/>
        <w:snapToGrid w:val="0"/>
        <w:spacing w:line="360" w:lineRule="auto"/>
        <w:rPr>
          <w:rFonts w:ascii="楷体" w:hAnsi="楷体" w:eastAsia="楷体" w:cs="楷体"/>
          <w:b/>
          <w:bCs/>
          <w:sz w:val="42"/>
          <w:szCs w:val="42"/>
          <w:lang w:val="zh-CN"/>
        </w:rPr>
      </w:pPr>
    </w:p>
    <w:p>
      <w:pPr>
        <w:autoSpaceDE w:val="0"/>
        <w:autoSpaceDN w:val="0"/>
        <w:adjustRightInd w:val="0"/>
        <w:snapToGrid w:val="0"/>
        <w:spacing w:line="360" w:lineRule="auto"/>
        <w:jc w:val="center"/>
        <w:rPr>
          <w:rFonts w:ascii="楷体" w:hAnsi="楷体" w:eastAsia="楷体" w:cs="楷体"/>
          <w:b/>
          <w:bCs/>
          <w:sz w:val="32"/>
          <w:szCs w:val="32"/>
          <w:lang w:val="zh-CN"/>
        </w:rPr>
      </w:pPr>
    </w:p>
    <w:p>
      <w:pPr>
        <w:autoSpaceDE w:val="0"/>
        <w:autoSpaceDN w:val="0"/>
        <w:adjustRightInd w:val="0"/>
        <w:snapToGrid w:val="0"/>
        <w:spacing w:line="360" w:lineRule="auto"/>
        <w:jc w:val="center"/>
        <w:rPr>
          <w:rFonts w:ascii="楷体" w:hAnsi="楷体" w:eastAsia="楷体" w:cs="楷体"/>
          <w:b/>
          <w:bCs/>
          <w:sz w:val="32"/>
          <w:szCs w:val="32"/>
          <w:lang w:val="zh-CN"/>
        </w:rPr>
      </w:pPr>
    </w:p>
    <w:p>
      <w:pPr>
        <w:autoSpaceDE w:val="0"/>
        <w:autoSpaceDN w:val="0"/>
        <w:adjustRightInd w:val="0"/>
        <w:snapToGrid w:val="0"/>
        <w:spacing w:line="360" w:lineRule="auto"/>
        <w:jc w:val="center"/>
        <w:rPr>
          <w:rFonts w:ascii="楷体" w:hAnsi="楷体" w:eastAsia="楷体" w:cs="楷体"/>
          <w:b/>
          <w:bCs/>
          <w:sz w:val="32"/>
          <w:szCs w:val="32"/>
          <w:lang w:val="zh-CN"/>
        </w:rPr>
      </w:pPr>
    </w:p>
    <w:p>
      <w:pPr>
        <w:autoSpaceDE w:val="0"/>
        <w:autoSpaceDN w:val="0"/>
        <w:adjustRightInd w:val="0"/>
        <w:snapToGrid w:val="0"/>
        <w:spacing w:line="360" w:lineRule="auto"/>
        <w:jc w:val="center"/>
        <w:rPr>
          <w:rFonts w:ascii="楷体" w:hAnsi="楷体" w:eastAsia="楷体" w:cs="楷体"/>
          <w:b/>
          <w:bCs/>
          <w:sz w:val="32"/>
          <w:szCs w:val="32"/>
          <w:lang w:val="zh-CN"/>
        </w:rPr>
      </w:pPr>
    </w:p>
    <w:p>
      <w:pPr>
        <w:autoSpaceDE w:val="0"/>
        <w:autoSpaceDN w:val="0"/>
        <w:adjustRightInd w:val="0"/>
        <w:snapToGrid w:val="0"/>
        <w:spacing w:line="360" w:lineRule="auto"/>
        <w:jc w:val="center"/>
        <w:rPr>
          <w:rFonts w:ascii="楷体" w:hAnsi="楷体" w:eastAsia="楷体" w:cs="楷体"/>
          <w:b/>
          <w:bCs/>
          <w:sz w:val="32"/>
          <w:szCs w:val="32"/>
          <w:lang w:val="zh-CN"/>
        </w:rPr>
      </w:pPr>
    </w:p>
    <w:p>
      <w:pPr>
        <w:autoSpaceDE w:val="0"/>
        <w:autoSpaceDN w:val="0"/>
        <w:adjustRightInd w:val="0"/>
        <w:snapToGrid w:val="0"/>
        <w:spacing w:line="360" w:lineRule="auto"/>
        <w:jc w:val="center"/>
        <w:rPr>
          <w:rFonts w:ascii="楷体" w:hAnsi="楷体" w:eastAsia="楷体" w:cs="楷体"/>
          <w:b/>
          <w:bCs/>
          <w:sz w:val="32"/>
          <w:szCs w:val="32"/>
        </w:rPr>
      </w:pPr>
      <w:r>
        <w:rPr>
          <w:rFonts w:hint="eastAsia" w:ascii="楷体" w:hAnsi="楷体" w:eastAsia="楷体" w:cs="楷体"/>
          <w:b/>
          <w:bCs/>
          <w:sz w:val="32"/>
          <w:szCs w:val="32"/>
          <w:lang w:val="zh-CN"/>
        </w:rPr>
        <w:t>目</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录</w:t>
      </w:r>
    </w:p>
    <w:p>
      <w:pPr>
        <w:autoSpaceDE w:val="0"/>
        <w:autoSpaceDN w:val="0"/>
        <w:adjustRightInd w:val="0"/>
        <w:snapToGrid w:val="0"/>
        <w:spacing w:line="360" w:lineRule="auto"/>
        <w:rPr>
          <w:rFonts w:ascii="楷体" w:hAnsi="楷体" w:eastAsia="楷体" w:cs="楷体"/>
          <w:b/>
          <w:bCs/>
          <w:sz w:val="32"/>
          <w:szCs w:val="32"/>
        </w:rPr>
      </w:pPr>
    </w:p>
    <w:p>
      <w:pPr>
        <w:autoSpaceDE w:val="0"/>
        <w:autoSpaceDN w:val="0"/>
        <w:adjustRightInd w:val="0"/>
        <w:snapToGrid w:val="0"/>
        <w:spacing w:line="360" w:lineRule="auto"/>
        <w:rPr>
          <w:rFonts w:ascii="楷体" w:hAnsi="楷体" w:eastAsia="楷体" w:cs="楷体"/>
          <w:b/>
          <w:bCs/>
          <w:sz w:val="28"/>
          <w:szCs w:val="28"/>
          <w:lang w:val="zh-CN"/>
        </w:rPr>
      </w:pPr>
      <w:r>
        <w:rPr>
          <w:rFonts w:hint="eastAsia" w:ascii="楷体" w:hAnsi="楷体" w:eastAsia="楷体" w:cs="楷体"/>
          <w:b/>
          <w:bCs/>
          <w:sz w:val="32"/>
          <w:szCs w:val="32"/>
        </w:rPr>
        <w:t xml:space="preserve">         </w:t>
      </w:r>
      <w:r>
        <w:rPr>
          <w:rFonts w:hint="eastAsia" w:ascii="楷体" w:hAnsi="楷体" w:eastAsia="楷体" w:cs="楷体"/>
          <w:b/>
          <w:bCs/>
          <w:sz w:val="28"/>
          <w:szCs w:val="28"/>
        </w:rPr>
        <w:t xml:space="preserve">  </w:t>
      </w:r>
      <w:r>
        <w:rPr>
          <w:rFonts w:hint="eastAsia" w:ascii="楷体" w:hAnsi="楷体" w:eastAsia="楷体" w:cs="楷体"/>
          <w:b/>
          <w:bCs/>
          <w:sz w:val="28"/>
          <w:szCs w:val="28"/>
          <w:lang w:val="zh-CN"/>
        </w:rPr>
        <w:t>第一部分：投标函</w:t>
      </w:r>
    </w:p>
    <w:p>
      <w:pPr>
        <w:autoSpaceDE w:val="0"/>
        <w:autoSpaceDN w:val="0"/>
        <w:adjustRightInd w:val="0"/>
        <w:snapToGrid w:val="0"/>
        <w:spacing w:line="360" w:lineRule="auto"/>
        <w:rPr>
          <w:rFonts w:ascii="楷体" w:hAnsi="楷体" w:eastAsia="楷体" w:cs="楷体"/>
          <w:b/>
          <w:bCs/>
          <w:sz w:val="28"/>
          <w:szCs w:val="28"/>
        </w:rPr>
      </w:pPr>
      <w:r>
        <w:rPr>
          <w:rFonts w:hint="eastAsia" w:ascii="楷体" w:hAnsi="楷体" w:eastAsia="楷体" w:cs="楷体"/>
          <w:b/>
          <w:bCs/>
          <w:sz w:val="28"/>
          <w:szCs w:val="28"/>
        </w:rPr>
        <w:t xml:space="preserve">            </w:t>
      </w:r>
      <w:r>
        <w:rPr>
          <w:rFonts w:hint="eastAsia" w:ascii="楷体" w:hAnsi="楷体" w:eastAsia="楷体" w:cs="楷体"/>
          <w:b/>
          <w:bCs/>
          <w:sz w:val="28"/>
          <w:szCs w:val="28"/>
          <w:lang w:val="zh-CN"/>
        </w:rPr>
        <w:t>第二部分：开标一览表（报价表）</w:t>
      </w:r>
    </w:p>
    <w:p>
      <w:pPr>
        <w:autoSpaceDE w:val="0"/>
        <w:autoSpaceDN w:val="0"/>
        <w:adjustRightInd w:val="0"/>
        <w:snapToGrid w:val="0"/>
        <w:spacing w:line="360" w:lineRule="auto"/>
        <w:ind w:firstLine="3092" w:firstLineChars="1100"/>
        <w:rPr>
          <w:rFonts w:ascii="楷体" w:hAnsi="楷体" w:eastAsia="楷体" w:cs="楷体"/>
          <w:b/>
          <w:bCs/>
          <w:sz w:val="28"/>
          <w:szCs w:val="28"/>
          <w:lang w:val="zh-CN"/>
        </w:rPr>
      </w:pPr>
      <w:r>
        <w:rPr>
          <w:rFonts w:hint="eastAsia" w:ascii="楷体" w:hAnsi="楷体" w:eastAsia="楷体" w:cs="楷体"/>
          <w:b/>
          <w:bCs/>
          <w:sz w:val="28"/>
          <w:szCs w:val="28"/>
          <w:lang w:val="zh-CN"/>
        </w:rPr>
        <w:t>分项报价表</w:t>
      </w:r>
    </w:p>
    <w:p>
      <w:pPr>
        <w:autoSpaceDE w:val="0"/>
        <w:autoSpaceDN w:val="0"/>
        <w:adjustRightInd w:val="0"/>
        <w:snapToGrid w:val="0"/>
        <w:spacing w:line="360" w:lineRule="auto"/>
        <w:ind w:firstLine="3092" w:firstLineChars="1100"/>
        <w:rPr>
          <w:rFonts w:ascii="楷体" w:hAnsi="楷体" w:eastAsia="楷体" w:cs="楷体"/>
          <w:b/>
          <w:bCs/>
          <w:sz w:val="28"/>
          <w:szCs w:val="28"/>
          <w:lang w:val="zh-CN"/>
        </w:rPr>
      </w:pPr>
      <w:r>
        <w:rPr>
          <w:rFonts w:hint="eastAsia" w:ascii="楷体" w:hAnsi="楷体" w:eastAsia="楷体" w:cs="楷体"/>
          <w:b/>
          <w:bCs/>
          <w:sz w:val="28"/>
          <w:szCs w:val="28"/>
          <w:lang w:val="zh-CN"/>
        </w:rPr>
        <w:t>投标产品偏差表</w:t>
      </w:r>
    </w:p>
    <w:p>
      <w:pPr>
        <w:autoSpaceDE w:val="0"/>
        <w:autoSpaceDN w:val="0"/>
        <w:adjustRightInd w:val="0"/>
        <w:snapToGrid w:val="0"/>
        <w:spacing w:line="360" w:lineRule="auto"/>
        <w:ind w:firstLine="3092" w:firstLineChars="1100"/>
        <w:rPr>
          <w:rFonts w:ascii="楷体" w:hAnsi="楷体" w:eastAsia="楷体" w:cs="楷体"/>
          <w:b/>
          <w:bCs/>
          <w:sz w:val="28"/>
          <w:szCs w:val="28"/>
        </w:rPr>
      </w:pPr>
      <w:r>
        <w:rPr>
          <w:rFonts w:hint="eastAsia" w:ascii="楷体" w:hAnsi="楷体" w:eastAsia="楷体" w:cs="楷体"/>
          <w:b/>
          <w:bCs/>
          <w:sz w:val="28"/>
          <w:szCs w:val="28"/>
        </w:rPr>
        <w:t>节能环保、环境标志产品明细表</w:t>
      </w:r>
    </w:p>
    <w:p>
      <w:pPr>
        <w:autoSpaceDE w:val="0"/>
        <w:autoSpaceDN w:val="0"/>
        <w:adjustRightInd w:val="0"/>
        <w:spacing w:line="360" w:lineRule="auto"/>
        <w:ind w:firstLine="3092" w:firstLineChars="1100"/>
        <w:rPr>
          <w:rFonts w:ascii="楷体" w:hAnsi="楷体" w:eastAsia="楷体" w:cs="楷体"/>
          <w:b/>
          <w:color w:val="000000"/>
          <w:sz w:val="28"/>
          <w:szCs w:val="28"/>
          <w:lang w:val="zh-CN"/>
        </w:rPr>
      </w:pPr>
      <w:r>
        <w:rPr>
          <w:rFonts w:hint="eastAsia" w:ascii="楷体" w:hAnsi="楷体" w:eastAsia="楷体" w:cs="楷体"/>
          <w:b/>
          <w:color w:val="000000"/>
          <w:sz w:val="28"/>
          <w:szCs w:val="28"/>
          <w:lang w:val="zh-CN"/>
        </w:rPr>
        <w:t>货物说明</w:t>
      </w:r>
    </w:p>
    <w:p>
      <w:pPr>
        <w:autoSpaceDE w:val="0"/>
        <w:autoSpaceDN w:val="0"/>
        <w:adjustRightInd w:val="0"/>
        <w:snapToGrid w:val="0"/>
        <w:spacing w:line="360" w:lineRule="auto"/>
        <w:ind w:firstLine="1762"/>
        <w:rPr>
          <w:rFonts w:ascii="楷体" w:hAnsi="楷体" w:eastAsia="楷体" w:cs="楷体"/>
          <w:b/>
          <w:bCs/>
          <w:sz w:val="28"/>
          <w:szCs w:val="28"/>
        </w:rPr>
      </w:pPr>
      <w:r>
        <w:rPr>
          <w:rFonts w:hint="eastAsia" w:ascii="楷体" w:hAnsi="楷体" w:eastAsia="楷体" w:cs="楷体"/>
          <w:b/>
          <w:bCs/>
          <w:sz w:val="28"/>
          <w:szCs w:val="28"/>
          <w:lang w:val="zh-CN"/>
        </w:rPr>
        <w:t>第三部分：投标方案说明</w:t>
      </w:r>
    </w:p>
    <w:p>
      <w:pPr>
        <w:autoSpaceDE w:val="0"/>
        <w:autoSpaceDN w:val="0"/>
        <w:adjustRightInd w:val="0"/>
        <w:snapToGrid w:val="0"/>
        <w:spacing w:line="360" w:lineRule="auto"/>
        <w:ind w:firstLine="1762"/>
        <w:rPr>
          <w:rFonts w:ascii="楷体" w:hAnsi="楷体" w:eastAsia="楷体" w:cs="楷体"/>
          <w:b/>
          <w:bCs/>
          <w:sz w:val="28"/>
          <w:szCs w:val="28"/>
        </w:rPr>
      </w:pPr>
      <w:r>
        <w:rPr>
          <w:rFonts w:hint="eastAsia" w:ascii="楷体" w:hAnsi="楷体" w:eastAsia="楷体" w:cs="楷体"/>
          <w:b/>
          <w:bCs/>
          <w:sz w:val="28"/>
          <w:szCs w:val="28"/>
          <w:lang w:val="zh-CN"/>
        </w:rPr>
        <w:t>第四部分：投标供应商承诺书</w:t>
      </w:r>
    </w:p>
    <w:p>
      <w:pPr>
        <w:autoSpaceDE w:val="0"/>
        <w:autoSpaceDN w:val="0"/>
        <w:adjustRightInd w:val="0"/>
        <w:snapToGrid w:val="0"/>
        <w:spacing w:line="360" w:lineRule="auto"/>
        <w:ind w:firstLine="1830" w:firstLineChars="651"/>
        <w:rPr>
          <w:rFonts w:ascii="楷体" w:hAnsi="楷体" w:eastAsia="楷体" w:cs="楷体"/>
          <w:b/>
          <w:bCs/>
          <w:sz w:val="28"/>
          <w:szCs w:val="28"/>
        </w:rPr>
      </w:pPr>
      <w:r>
        <w:rPr>
          <w:rFonts w:hint="eastAsia" w:ascii="楷体" w:hAnsi="楷体" w:eastAsia="楷体" w:cs="楷体"/>
          <w:b/>
          <w:bCs/>
          <w:sz w:val="28"/>
          <w:szCs w:val="28"/>
          <w:lang w:val="zh-CN"/>
        </w:rPr>
        <w:t>第五部分：投标供应商资格证明文件</w:t>
      </w:r>
    </w:p>
    <w:p>
      <w:pPr>
        <w:autoSpaceDE w:val="0"/>
        <w:autoSpaceDN w:val="0"/>
        <w:adjustRightInd w:val="0"/>
        <w:snapToGrid w:val="0"/>
        <w:spacing w:line="360" w:lineRule="auto"/>
        <w:ind w:firstLine="3219" w:firstLineChars="1145"/>
        <w:rPr>
          <w:rFonts w:ascii="楷体" w:hAnsi="楷体" w:eastAsia="楷体" w:cs="楷体"/>
          <w:b/>
          <w:bCs/>
          <w:sz w:val="28"/>
          <w:szCs w:val="28"/>
        </w:rPr>
      </w:pPr>
      <w:r>
        <w:rPr>
          <w:rFonts w:hint="eastAsia" w:ascii="楷体" w:hAnsi="楷体" w:eastAsia="楷体" w:cs="楷体"/>
          <w:b/>
          <w:bCs/>
          <w:sz w:val="28"/>
          <w:szCs w:val="28"/>
          <w:lang w:val="zh-CN"/>
        </w:rPr>
        <w:t>法定代表人授权书</w:t>
      </w:r>
    </w:p>
    <w:p>
      <w:pPr>
        <w:autoSpaceDE w:val="0"/>
        <w:autoSpaceDN w:val="0"/>
        <w:adjustRightInd w:val="0"/>
        <w:spacing w:line="360" w:lineRule="auto"/>
        <w:rPr>
          <w:rFonts w:ascii="楷体" w:hAnsi="楷体" w:eastAsia="楷体" w:cs="楷体"/>
          <w:sz w:val="30"/>
          <w:szCs w:val="30"/>
        </w:rPr>
      </w:pPr>
    </w:p>
    <w:p>
      <w:pPr>
        <w:autoSpaceDE w:val="0"/>
        <w:autoSpaceDN w:val="0"/>
        <w:adjustRightInd w:val="0"/>
        <w:jc w:val="left"/>
        <w:rPr>
          <w:rFonts w:ascii="楷体" w:hAnsi="楷体" w:eastAsia="楷体" w:cs="楷体"/>
          <w:b/>
          <w:bCs/>
          <w:sz w:val="44"/>
          <w:szCs w:val="44"/>
          <w:lang w:val="zh-CN"/>
        </w:rPr>
      </w:pPr>
    </w:p>
    <w:p>
      <w:pPr>
        <w:autoSpaceDE w:val="0"/>
        <w:autoSpaceDN w:val="0"/>
        <w:adjustRightInd w:val="0"/>
        <w:jc w:val="left"/>
        <w:rPr>
          <w:rFonts w:ascii="楷体" w:hAnsi="楷体" w:eastAsia="楷体" w:cs="楷体"/>
          <w:b/>
          <w:bCs/>
          <w:sz w:val="44"/>
          <w:szCs w:val="44"/>
          <w:lang w:val="zh-CN"/>
        </w:rPr>
      </w:pPr>
    </w:p>
    <w:p>
      <w:pPr>
        <w:autoSpaceDE w:val="0"/>
        <w:autoSpaceDN w:val="0"/>
        <w:adjustRightInd w:val="0"/>
        <w:jc w:val="left"/>
        <w:rPr>
          <w:rFonts w:ascii="楷体" w:hAnsi="楷体" w:eastAsia="楷体" w:cs="楷体"/>
          <w:b/>
          <w:bCs/>
          <w:sz w:val="44"/>
          <w:szCs w:val="44"/>
          <w:lang w:val="zh-CN"/>
        </w:rPr>
      </w:pPr>
    </w:p>
    <w:p>
      <w:pPr>
        <w:autoSpaceDE w:val="0"/>
        <w:autoSpaceDN w:val="0"/>
        <w:adjustRightInd w:val="0"/>
        <w:jc w:val="left"/>
        <w:rPr>
          <w:rFonts w:ascii="楷体" w:hAnsi="楷体" w:eastAsia="楷体" w:cs="楷体"/>
          <w:b/>
          <w:bCs/>
          <w:sz w:val="44"/>
          <w:szCs w:val="44"/>
          <w:lang w:val="zh-CN"/>
        </w:rPr>
      </w:pPr>
    </w:p>
    <w:p>
      <w:pPr>
        <w:autoSpaceDE w:val="0"/>
        <w:autoSpaceDN w:val="0"/>
        <w:adjustRightInd w:val="0"/>
        <w:jc w:val="left"/>
        <w:rPr>
          <w:rFonts w:ascii="楷体" w:hAnsi="楷体" w:eastAsia="楷体" w:cs="楷体"/>
          <w:b/>
          <w:bCs/>
          <w:sz w:val="44"/>
          <w:szCs w:val="44"/>
          <w:lang w:val="zh-CN"/>
        </w:rPr>
      </w:pPr>
    </w:p>
    <w:p>
      <w:pPr>
        <w:autoSpaceDE w:val="0"/>
        <w:autoSpaceDN w:val="0"/>
        <w:adjustRightInd w:val="0"/>
        <w:jc w:val="left"/>
        <w:rPr>
          <w:rFonts w:ascii="楷体" w:hAnsi="楷体" w:eastAsia="楷体" w:cs="楷体"/>
          <w:b/>
          <w:bCs/>
          <w:sz w:val="44"/>
          <w:szCs w:val="44"/>
          <w:lang w:val="zh-CN"/>
        </w:rPr>
      </w:pPr>
    </w:p>
    <w:p>
      <w:pPr>
        <w:autoSpaceDE w:val="0"/>
        <w:autoSpaceDN w:val="0"/>
        <w:adjustRightInd w:val="0"/>
        <w:jc w:val="left"/>
        <w:rPr>
          <w:rFonts w:ascii="楷体" w:hAnsi="楷体" w:eastAsia="楷体" w:cs="楷体"/>
          <w:b/>
          <w:bCs/>
          <w:sz w:val="44"/>
          <w:szCs w:val="44"/>
          <w:lang w:val="zh-CN"/>
        </w:rPr>
      </w:pPr>
    </w:p>
    <w:p>
      <w:pPr>
        <w:autoSpaceDE w:val="0"/>
        <w:autoSpaceDN w:val="0"/>
        <w:adjustRightInd w:val="0"/>
        <w:jc w:val="left"/>
        <w:rPr>
          <w:rFonts w:ascii="楷体" w:hAnsi="楷体" w:eastAsia="楷体" w:cs="楷体"/>
          <w:b/>
          <w:bCs/>
          <w:sz w:val="44"/>
          <w:szCs w:val="44"/>
          <w:lang w:val="zh-CN"/>
        </w:rPr>
      </w:pPr>
    </w:p>
    <w:p>
      <w:pPr>
        <w:autoSpaceDE w:val="0"/>
        <w:autoSpaceDN w:val="0"/>
        <w:adjustRightInd w:val="0"/>
        <w:jc w:val="left"/>
        <w:rPr>
          <w:rFonts w:ascii="楷体" w:hAnsi="楷体" w:eastAsia="楷体" w:cs="楷体"/>
          <w:b/>
          <w:bCs/>
          <w:sz w:val="44"/>
          <w:szCs w:val="44"/>
          <w:lang w:val="zh-CN"/>
        </w:rPr>
      </w:pPr>
    </w:p>
    <w:p>
      <w:pPr>
        <w:pStyle w:val="2"/>
        <w:rPr>
          <w:lang w:val="zh-CN"/>
        </w:rPr>
      </w:pPr>
    </w:p>
    <w:p>
      <w:pPr>
        <w:autoSpaceDE w:val="0"/>
        <w:autoSpaceDN w:val="0"/>
        <w:adjustRightInd w:val="0"/>
        <w:jc w:val="center"/>
        <w:rPr>
          <w:rFonts w:ascii="楷体" w:hAnsi="楷体" w:eastAsia="楷体" w:cs="楷体"/>
          <w:b/>
          <w:bCs/>
          <w:sz w:val="32"/>
          <w:szCs w:val="32"/>
        </w:rPr>
      </w:pPr>
      <w:r>
        <w:rPr>
          <w:rFonts w:hint="eastAsia" w:ascii="楷体" w:hAnsi="楷体" w:eastAsia="楷体" w:cs="楷体"/>
          <w:b/>
          <w:bCs/>
          <w:sz w:val="32"/>
          <w:szCs w:val="32"/>
          <w:lang w:val="zh-CN"/>
        </w:rPr>
        <w:t>第一部分</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投标函</w:t>
      </w:r>
    </w:p>
    <w:p>
      <w:pPr>
        <w:autoSpaceDE w:val="0"/>
        <w:autoSpaceDN w:val="0"/>
        <w:adjustRightInd w:val="0"/>
        <w:spacing w:line="480" w:lineRule="exact"/>
        <w:rPr>
          <w:rFonts w:ascii="楷体" w:hAnsi="楷体" w:eastAsia="楷体" w:cs="楷体"/>
          <w:b/>
          <w:bCs/>
          <w:sz w:val="28"/>
          <w:szCs w:val="28"/>
        </w:rPr>
      </w:pPr>
      <w:r>
        <w:rPr>
          <w:rFonts w:hint="eastAsia" w:ascii="楷体" w:hAnsi="楷体" w:eastAsia="楷体" w:cs="楷体"/>
          <w:b/>
          <w:bCs/>
          <w:sz w:val="28"/>
          <w:szCs w:val="28"/>
          <w:lang w:val="zh-CN"/>
        </w:rPr>
        <w:t>府谷县政府采购中心：</w:t>
      </w:r>
    </w:p>
    <w:p>
      <w:pPr>
        <w:autoSpaceDE w:val="0"/>
        <w:autoSpaceDN w:val="0"/>
        <w:adjustRightInd w:val="0"/>
        <w:spacing w:line="480" w:lineRule="exact"/>
        <w:ind w:firstLine="630"/>
        <w:rPr>
          <w:rFonts w:ascii="楷体" w:hAnsi="楷体" w:eastAsia="楷体" w:cs="楷体"/>
          <w:sz w:val="28"/>
          <w:szCs w:val="28"/>
        </w:rPr>
      </w:pPr>
      <w:r>
        <w:rPr>
          <w:rFonts w:hint="eastAsia" w:ascii="楷体" w:hAnsi="楷体" w:eastAsia="楷体" w:cs="楷体"/>
          <w:sz w:val="28"/>
          <w:szCs w:val="28"/>
          <w:lang w:val="zh-CN"/>
        </w:rPr>
        <w:t>我单位收到贵公司</w:t>
      </w:r>
      <w:r>
        <w:rPr>
          <w:rFonts w:hint="eastAsia" w:ascii="楷体" w:hAnsi="楷体" w:eastAsia="楷体" w:cs="楷体"/>
          <w:color w:val="FF0000"/>
          <w:sz w:val="28"/>
          <w:szCs w:val="28"/>
          <w:lang w:val="zh-CN"/>
        </w:rPr>
        <w:t>FGCG201</w:t>
      </w:r>
      <w:r>
        <w:rPr>
          <w:rFonts w:hint="eastAsia" w:ascii="楷体" w:hAnsi="楷体" w:eastAsia="楷体" w:cs="楷体"/>
          <w:color w:val="FF0000"/>
          <w:sz w:val="28"/>
          <w:szCs w:val="28"/>
        </w:rPr>
        <w:t>90XX</w:t>
      </w:r>
      <w:r>
        <w:rPr>
          <w:rFonts w:hint="eastAsia" w:ascii="楷体" w:hAnsi="楷体" w:eastAsia="楷体" w:cs="楷体"/>
          <w:sz w:val="28"/>
          <w:szCs w:val="28"/>
          <w:lang w:val="zh-CN"/>
        </w:rPr>
        <w:t>号招标文件，经详细研究，我们决定参加本次招标活动并投标。为此，我方郑重声明以下诸点，并负法律责任。</w:t>
      </w:r>
    </w:p>
    <w:p>
      <w:pPr>
        <w:autoSpaceDE w:val="0"/>
        <w:autoSpaceDN w:val="0"/>
        <w:adjustRightInd w:val="0"/>
        <w:spacing w:line="480" w:lineRule="exact"/>
        <w:ind w:firstLine="630"/>
        <w:rPr>
          <w:rFonts w:ascii="楷体" w:hAnsi="楷体" w:eastAsia="楷体" w:cs="楷体"/>
          <w:sz w:val="28"/>
          <w:szCs w:val="28"/>
        </w:rPr>
      </w:pPr>
      <w:r>
        <w:rPr>
          <w:rFonts w:hint="eastAsia" w:ascii="楷体" w:hAnsi="楷体" w:eastAsia="楷体" w:cs="楷体"/>
          <w:sz w:val="28"/>
          <w:szCs w:val="28"/>
        </w:rPr>
        <w:t>1</w:t>
      </w:r>
      <w:r>
        <w:rPr>
          <w:rFonts w:hint="eastAsia" w:ascii="楷体" w:hAnsi="楷体" w:eastAsia="楷体" w:cs="楷体"/>
          <w:sz w:val="28"/>
          <w:szCs w:val="28"/>
          <w:lang w:val="zh-CN"/>
        </w:rPr>
        <w:t>、愿意按照招标文件中的一切要求，提供投标产品及技术服务，完成合同的责任和义务。</w:t>
      </w:r>
    </w:p>
    <w:p>
      <w:pPr>
        <w:autoSpaceDE w:val="0"/>
        <w:autoSpaceDN w:val="0"/>
        <w:adjustRightInd w:val="0"/>
        <w:spacing w:line="480" w:lineRule="exact"/>
        <w:ind w:firstLine="630"/>
        <w:rPr>
          <w:rFonts w:ascii="楷体" w:hAnsi="楷体" w:eastAsia="楷体" w:cs="楷体"/>
          <w:sz w:val="28"/>
          <w:szCs w:val="28"/>
        </w:rPr>
      </w:pPr>
      <w:r>
        <w:rPr>
          <w:rFonts w:hint="eastAsia" w:ascii="楷体" w:hAnsi="楷体" w:eastAsia="楷体" w:cs="楷体"/>
          <w:sz w:val="28"/>
          <w:szCs w:val="28"/>
        </w:rPr>
        <w:t>2</w:t>
      </w:r>
      <w:r>
        <w:rPr>
          <w:rFonts w:hint="eastAsia" w:ascii="楷体" w:hAnsi="楷体" w:eastAsia="楷体" w:cs="楷体"/>
          <w:sz w:val="28"/>
          <w:szCs w:val="28"/>
          <w:lang w:val="zh-CN"/>
        </w:rPr>
        <w:t>、按招标文件的规定，我公司的投标总报价为：人民币（大写）：</w:t>
      </w:r>
      <w:r>
        <w:rPr>
          <w:rFonts w:hint="eastAsia" w:ascii="楷体" w:hAnsi="楷体" w:eastAsia="楷体" w:cs="楷体"/>
          <w:sz w:val="28"/>
          <w:szCs w:val="28"/>
        </w:rPr>
        <w:t xml:space="preserve">            </w:t>
      </w:r>
      <w:r>
        <w:rPr>
          <w:rFonts w:hint="eastAsia" w:ascii="楷体" w:hAnsi="楷体" w:eastAsia="楷体" w:cs="楷体"/>
          <w:sz w:val="28"/>
          <w:szCs w:val="28"/>
          <w:lang w:val="zh-CN"/>
        </w:rPr>
        <w:t>（￥：</w:t>
      </w:r>
      <w:r>
        <w:rPr>
          <w:rFonts w:hint="eastAsia" w:ascii="楷体" w:hAnsi="楷体" w:eastAsia="楷体" w:cs="楷体"/>
          <w:sz w:val="28"/>
          <w:szCs w:val="28"/>
        </w:rPr>
        <w:t xml:space="preserve">       </w:t>
      </w:r>
      <w:r>
        <w:rPr>
          <w:rFonts w:hint="eastAsia" w:ascii="楷体" w:hAnsi="楷体" w:eastAsia="楷体" w:cs="楷体"/>
          <w:sz w:val="28"/>
          <w:szCs w:val="28"/>
          <w:lang w:val="zh-CN"/>
        </w:rPr>
        <w:t>万元）</w:t>
      </w:r>
    </w:p>
    <w:p>
      <w:pPr>
        <w:autoSpaceDE w:val="0"/>
        <w:autoSpaceDN w:val="0"/>
        <w:adjustRightInd w:val="0"/>
        <w:spacing w:line="480" w:lineRule="exact"/>
        <w:ind w:firstLine="630"/>
        <w:rPr>
          <w:rFonts w:ascii="楷体" w:hAnsi="楷体" w:eastAsia="楷体" w:cs="楷体"/>
          <w:sz w:val="28"/>
          <w:szCs w:val="28"/>
        </w:rPr>
      </w:pPr>
      <w:r>
        <w:rPr>
          <w:rFonts w:hint="eastAsia" w:ascii="楷体" w:hAnsi="楷体" w:eastAsia="楷体" w:cs="楷体"/>
          <w:sz w:val="28"/>
          <w:szCs w:val="28"/>
        </w:rPr>
        <w:t>3</w:t>
      </w:r>
      <w:r>
        <w:rPr>
          <w:rFonts w:hint="eastAsia" w:ascii="楷体" w:hAnsi="楷体" w:eastAsia="楷体" w:cs="楷体"/>
          <w:sz w:val="28"/>
          <w:szCs w:val="28"/>
          <w:lang w:val="zh-CN"/>
        </w:rPr>
        <w:t>、我方提交的投标文件正本一份、副本两份、电子版一份。</w:t>
      </w:r>
    </w:p>
    <w:p>
      <w:pPr>
        <w:autoSpaceDE w:val="0"/>
        <w:autoSpaceDN w:val="0"/>
        <w:adjustRightInd w:val="0"/>
        <w:spacing w:line="480" w:lineRule="exact"/>
        <w:ind w:firstLine="630"/>
        <w:rPr>
          <w:rFonts w:ascii="楷体" w:hAnsi="楷体" w:eastAsia="楷体" w:cs="楷体"/>
          <w:sz w:val="28"/>
          <w:szCs w:val="28"/>
        </w:rPr>
      </w:pPr>
      <w:r>
        <w:rPr>
          <w:rFonts w:hint="eastAsia" w:ascii="楷体" w:hAnsi="楷体" w:eastAsia="楷体" w:cs="楷体"/>
          <w:sz w:val="28"/>
          <w:szCs w:val="28"/>
        </w:rPr>
        <w:t>4</w:t>
      </w:r>
      <w:r>
        <w:rPr>
          <w:rFonts w:hint="eastAsia" w:ascii="楷体" w:hAnsi="楷体" w:eastAsia="楷体" w:cs="楷体"/>
          <w:sz w:val="28"/>
          <w:szCs w:val="28"/>
          <w:lang w:val="zh-CN"/>
        </w:rPr>
        <w:t>、已详细阅读了招标文件，完全理解并放弃提出含糊不清或易形成歧义的表述和资料。</w:t>
      </w:r>
    </w:p>
    <w:p>
      <w:pPr>
        <w:autoSpaceDE w:val="0"/>
        <w:autoSpaceDN w:val="0"/>
        <w:adjustRightInd w:val="0"/>
        <w:spacing w:line="480" w:lineRule="exact"/>
        <w:ind w:firstLine="630"/>
        <w:rPr>
          <w:rFonts w:ascii="楷体" w:hAnsi="楷体" w:eastAsia="楷体" w:cs="楷体"/>
          <w:sz w:val="28"/>
          <w:szCs w:val="28"/>
        </w:rPr>
      </w:pPr>
      <w:r>
        <w:rPr>
          <w:rFonts w:hint="eastAsia" w:ascii="楷体" w:hAnsi="楷体" w:eastAsia="楷体" w:cs="楷体"/>
          <w:sz w:val="28"/>
          <w:szCs w:val="28"/>
        </w:rPr>
        <w:t>5</w:t>
      </w:r>
      <w:r>
        <w:rPr>
          <w:rFonts w:hint="eastAsia" w:ascii="楷体" w:hAnsi="楷体" w:eastAsia="楷体" w:cs="楷体"/>
          <w:sz w:val="28"/>
          <w:szCs w:val="28"/>
          <w:lang w:val="zh-CN"/>
        </w:rPr>
        <w:t>、开标后在规定的投标有效期内撤回投标，我们愿接受政府采购的有关处罚决定。</w:t>
      </w:r>
    </w:p>
    <w:p>
      <w:pPr>
        <w:autoSpaceDE w:val="0"/>
        <w:autoSpaceDN w:val="0"/>
        <w:adjustRightInd w:val="0"/>
        <w:spacing w:line="480" w:lineRule="exact"/>
        <w:ind w:firstLine="630"/>
        <w:rPr>
          <w:rFonts w:ascii="楷体" w:hAnsi="楷体" w:eastAsia="楷体" w:cs="楷体"/>
          <w:sz w:val="28"/>
          <w:szCs w:val="28"/>
        </w:rPr>
      </w:pPr>
      <w:r>
        <w:rPr>
          <w:rFonts w:hint="eastAsia" w:ascii="楷体" w:hAnsi="楷体" w:eastAsia="楷体" w:cs="楷体"/>
          <w:sz w:val="28"/>
          <w:szCs w:val="28"/>
        </w:rPr>
        <w:t>6</w:t>
      </w:r>
      <w:r>
        <w:rPr>
          <w:rFonts w:hint="eastAsia" w:ascii="楷体" w:hAnsi="楷体" w:eastAsia="楷体" w:cs="楷体"/>
          <w:sz w:val="28"/>
          <w:szCs w:val="28"/>
          <w:lang w:val="zh-CN"/>
        </w:rPr>
        <w:t>、同意向贵方提供可能要求的，与本次投标有关的任何证据或资料。我们完全理解最低投标报价不作为中标的唯一条件，且尊重评标委员会的评标结论和定标结果。</w:t>
      </w:r>
    </w:p>
    <w:p>
      <w:pPr>
        <w:autoSpaceDE w:val="0"/>
        <w:autoSpaceDN w:val="0"/>
        <w:adjustRightInd w:val="0"/>
        <w:spacing w:line="480" w:lineRule="exact"/>
        <w:ind w:firstLine="630"/>
        <w:rPr>
          <w:rFonts w:ascii="楷体" w:hAnsi="楷体" w:eastAsia="楷体" w:cs="楷体"/>
          <w:sz w:val="28"/>
          <w:szCs w:val="28"/>
        </w:rPr>
      </w:pPr>
      <w:r>
        <w:rPr>
          <w:rFonts w:hint="eastAsia" w:ascii="楷体" w:hAnsi="楷体" w:eastAsia="楷体" w:cs="楷体"/>
          <w:sz w:val="28"/>
          <w:szCs w:val="28"/>
        </w:rPr>
        <w:t>7</w:t>
      </w:r>
      <w:r>
        <w:rPr>
          <w:rFonts w:hint="eastAsia" w:ascii="楷体" w:hAnsi="楷体" w:eastAsia="楷体" w:cs="楷体"/>
          <w:sz w:val="28"/>
          <w:szCs w:val="28"/>
          <w:lang w:val="zh-CN"/>
        </w:rPr>
        <w:t>、我方的投标文件在开标后有效期为</w:t>
      </w:r>
      <w:r>
        <w:rPr>
          <w:rFonts w:hint="eastAsia" w:ascii="楷体" w:hAnsi="楷体" w:eastAsia="楷体" w:cs="楷体"/>
          <w:sz w:val="28"/>
          <w:szCs w:val="28"/>
        </w:rPr>
        <w:t>90</w:t>
      </w:r>
      <w:r>
        <w:rPr>
          <w:rFonts w:hint="eastAsia" w:ascii="楷体" w:hAnsi="楷体" w:eastAsia="楷体" w:cs="楷体"/>
          <w:sz w:val="28"/>
          <w:szCs w:val="28"/>
          <w:lang w:val="zh-CN"/>
        </w:rPr>
        <w:t>个日历天，若我方中标，投标文件有效期延长至合同执行完毕。</w:t>
      </w:r>
    </w:p>
    <w:p>
      <w:pPr>
        <w:autoSpaceDE w:val="0"/>
        <w:autoSpaceDN w:val="0"/>
        <w:adjustRightInd w:val="0"/>
        <w:spacing w:line="480" w:lineRule="exact"/>
        <w:ind w:firstLine="630"/>
        <w:rPr>
          <w:rFonts w:ascii="楷体" w:hAnsi="楷体" w:eastAsia="楷体" w:cs="楷体"/>
          <w:sz w:val="28"/>
          <w:szCs w:val="28"/>
        </w:rPr>
      </w:pPr>
      <w:r>
        <w:rPr>
          <w:rFonts w:hint="eastAsia" w:ascii="楷体" w:hAnsi="楷体" w:eastAsia="楷体" w:cs="楷体"/>
          <w:sz w:val="28"/>
          <w:szCs w:val="28"/>
        </w:rPr>
        <w:t>8</w:t>
      </w:r>
      <w:r>
        <w:rPr>
          <w:rFonts w:hint="eastAsia" w:ascii="楷体" w:hAnsi="楷体" w:eastAsia="楷体" w:cs="楷体"/>
          <w:sz w:val="28"/>
          <w:szCs w:val="28"/>
          <w:lang w:val="zh-CN"/>
        </w:rPr>
        <w:t>、有关于本标书的函电，请按下列地址联系。</w:t>
      </w:r>
    </w:p>
    <w:p>
      <w:pPr>
        <w:autoSpaceDE w:val="0"/>
        <w:autoSpaceDN w:val="0"/>
        <w:adjustRightInd w:val="0"/>
        <w:spacing w:line="480" w:lineRule="exact"/>
        <w:rPr>
          <w:rFonts w:ascii="楷体" w:hAnsi="楷体" w:eastAsia="楷体" w:cs="楷体"/>
          <w:sz w:val="28"/>
          <w:szCs w:val="28"/>
        </w:rPr>
      </w:pPr>
      <w:r>
        <w:rPr>
          <w:rFonts w:hint="eastAsia" w:ascii="楷体" w:hAnsi="楷体" w:eastAsia="楷体" w:cs="楷体"/>
          <w:sz w:val="28"/>
          <w:szCs w:val="28"/>
          <w:lang w:val="zh-CN"/>
        </w:rPr>
        <w:t>投标供应商全称（印章）：</w:t>
      </w:r>
    </w:p>
    <w:p>
      <w:pPr>
        <w:autoSpaceDE w:val="0"/>
        <w:autoSpaceDN w:val="0"/>
        <w:adjustRightInd w:val="0"/>
        <w:spacing w:line="480" w:lineRule="exact"/>
        <w:rPr>
          <w:rFonts w:ascii="楷体" w:hAnsi="楷体" w:eastAsia="楷体" w:cs="楷体"/>
          <w:sz w:val="28"/>
          <w:szCs w:val="28"/>
        </w:rPr>
      </w:pPr>
      <w:r>
        <w:rPr>
          <w:rFonts w:hint="eastAsia" w:ascii="楷体" w:hAnsi="楷体" w:eastAsia="楷体" w:cs="楷体"/>
          <w:sz w:val="28"/>
          <w:szCs w:val="28"/>
          <w:lang w:val="zh-CN"/>
        </w:rPr>
        <w:t>地</w:t>
      </w:r>
      <w:r>
        <w:rPr>
          <w:rFonts w:hint="eastAsia" w:ascii="楷体" w:hAnsi="楷体" w:eastAsia="楷体" w:cs="楷体"/>
          <w:sz w:val="28"/>
          <w:szCs w:val="28"/>
        </w:rPr>
        <w:t xml:space="preserve">    </w:t>
      </w:r>
      <w:r>
        <w:rPr>
          <w:rFonts w:hint="eastAsia" w:ascii="楷体" w:hAnsi="楷体" w:eastAsia="楷体" w:cs="楷体"/>
          <w:sz w:val="28"/>
          <w:szCs w:val="28"/>
          <w:lang w:val="zh-CN"/>
        </w:rPr>
        <w:t>址：</w:t>
      </w:r>
      <w:r>
        <w:rPr>
          <w:rFonts w:hint="eastAsia" w:ascii="楷体" w:hAnsi="楷体" w:eastAsia="楷体" w:cs="楷体"/>
          <w:sz w:val="28"/>
          <w:szCs w:val="28"/>
        </w:rPr>
        <w:t>__________________________________________</w:t>
      </w:r>
    </w:p>
    <w:p>
      <w:pPr>
        <w:autoSpaceDE w:val="0"/>
        <w:autoSpaceDN w:val="0"/>
        <w:adjustRightInd w:val="0"/>
        <w:spacing w:line="480" w:lineRule="exact"/>
        <w:rPr>
          <w:rFonts w:ascii="楷体" w:hAnsi="楷体" w:eastAsia="楷体" w:cs="楷体"/>
          <w:sz w:val="28"/>
          <w:szCs w:val="28"/>
        </w:rPr>
      </w:pPr>
      <w:r>
        <w:rPr>
          <w:rFonts w:hint="eastAsia" w:ascii="楷体" w:hAnsi="楷体" w:eastAsia="楷体" w:cs="楷体"/>
          <w:sz w:val="28"/>
          <w:szCs w:val="28"/>
          <w:lang w:val="zh-CN"/>
        </w:rPr>
        <w:t>开户银行：</w:t>
      </w:r>
      <w:r>
        <w:rPr>
          <w:rFonts w:hint="eastAsia" w:ascii="楷体" w:hAnsi="楷体" w:eastAsia="楷体" w:cs="楷体"/>
          <w:sz w:val="28"/>
          <w:szCs w:val="28"/>
        </w:rPr>
        <w:t>__________________________________________</w:t>
      </w:r>
    </w:p>
    <w:p>
      <w:pPr>
        <w:autoSpaceDE w:val="0"/>
        <w:autoSpaceDN w:val="0"/>
        <w:adjustRightInd w:val="0"/>
        <w:spacing w:line="480" w:lineRule="exact"/>
        <w:rPr>
          <w:rFonts w:ascii="楷体" w:hAnsi="楷体" w:eastAsia="楷体" w:cs="楷体"/>
          <w:sz w:val="28"/>
          <w:szCs w:val="28"/>
        </w:rPr>
      </w:pPr>
      <w:r>
        <w:rPr>
          <w:rFonts w:hint="eastAsia" w:ascii="楷体" w:hAnsi="楷体" w:eastAsia="楷体" w:cs="楷体"/>
          <w:sz w:val="28"/>
          <w:szCs w:val="28"/>
          <w:lang w:val="zh-CN"/>
        </w:rPr>
        <w:t>帐</w:t>
      </w:r>
      <w:r>
        <w:rPr>
          <w:rFonts w:hint="eastAsia" w:ascii="楷体" w:hAnsi="楷体" w:eastAsia="楷体" w:cs="楷体"/>
          <w:sz w:val="28"/>
          <w:szCs w:val="28"/>
        </w:rPr>
        <w:t xml:space="preserve">    </w:t>
      </w:r>
      <w:r>
        <w:rPr>
          <w:rFonts w:hint="eastAsia" w:ascii="楷体" w:hAnsi="楷体" w:eastAsia="楷体" w:cs="楷体"/>
          <w:sz w:val="28"/>
          <w:szCs w:val="28"/>
          <w:lang w:val="zh-CN"/>
        </w:rPr>
        <w:t>号：</w:t>
      </w:r>
      <w:r>
        <w:rPr>
          <w:rFonts w:hint="eastAsia" w:ascii="楷体" w:hAnsi="楷体" w:eastAsia="楷体" w:cs="楷体"/>
          <w:sz w:val="28"/>
          <w:szCs w:val="28"/>
        </w:rPr>
        <w:t>__________________________________________</w:t>
      </w:r>
    </w:p>
    <w:p>
      <w:pPr>
        <w:autoSpaceDE w:val="0"/>
        <w:autoSpaceDN w:val="0"/>
        <w:adjustRightInd w:val="0"/>
        <w:spacing w:line="480" w:lineRule="exact"/>
        <w:rPr>
          <w:rFonts w:ascii="楷体" w:hAnsi="楷体" w:eastAsia="楷体" w:cs="楷体"/>
          <w:sz w:val="28"/>
          <w:szCs w:val="28"/>
        </w:rPr>
      </w:pPr>
      <w:r>
        <w:rPr>
          <w:rFonts w:hint="eastAsia" w:ascii="楷体" w:hAnsi="楷体" w:eastAsia="楷体" w:cs="楷体"/>
          <w:sz w:val="28"/>
          <w:szCs w:val="28"/>
          <w:lang w:val="zh-CN"/>
        </w:rPr>
        <w:t>电</w:t>
      </w:r>
      <w:r>
        <w:rPr>
          <w:rFonts w:hint="eastAsia" w:ascii="楷体" w:hAnsi="楷体" w:eastAsia="楷体" w:cs="楷体"/>
          <w:sz w:val="28"/>
          <w:szCs w:val="28"/>
        </w:rPr>
        <w:t xml:space="preserve">    </w:t>
      </w:r>
      <w:r>
        <w:rPr>
          <w:rFonts w:hint="eastAsia" w:ascii="楷体" w:hAnsi="楷体" w:eastAsia="楷体" w:cs="楷体"/>
          <w:sz w:val="28"/>
          <w:szCs w:val="28"/>
          <w:lang w:val="zh-CN"/>
        </w:rPr>
        <w:t>话：</w:t>
      </w:r>
      <w:r>
        <w:rPr>
          <w:rFonts w:hint="eastAsia" w:ascii="楷体" w:hAnsi="楷体" w:eastAsia="楷体" w:cs="楷体"/>
          <w:sz w:val="28"/>
          <w:szCs w:val="28"/>
        </w:rPr>
        <w:t>__________________________________________</w:t>
      </w:r>
    </w:p>
    <w:p>
      <w:pPr>
        <w:autoSpaceDE w:val="0"/>
        <w:autoSpaceDN w:val="0"/>
        <w:adjustRightInd w:val="0"/>
        <w:spacing w:line="480" w:lineRule="exact"/>
        <w:rPr>
          <w:rFonts w:ascii="楷体" w:hAnsi="楷体" w:eastAsia="楷体" w:cs="楷体"/>
          <w:sz w:val="28"/>
          <w:szCs w:val="28"/>
        </w:rPr>
      </w:pPr>
      <w:r>
        <w:rPr>
          <w:rFonts w:hint="eastAsia" w:ascii="楷体" w:hAnsi="楷体" w:eastAsia="楷体" w:cs="楷体"/>
          <w:sz w:val="28"/>
          <w:szCs w:val="28"/>
          <w:lang w:val="zh-CN"/>
        </w:rPr>
        <w:t>传</w:t>
      </w:r>
      <w:r>
        <w:rPr>
          <w:rFonts w:hint="eastAsia" w:ascii="楷体" w:hAnsi="楷体" w:eastAsia="楷体" w:cs="楷体"/>
          <w:sz w:val="28"/>
          <w:szCs w:val="28"/>
        </w:rPr>
        <w:t xml:space="preserve">    </w:t>
      </w:r>
      <w:r>
        <w:rPr>
          <w:rFonts w:hint="eastAsia" w:ascii="楷体" w:hAnsi="楷体" w:eastAsia="楷体" w:cs="楷体"/>
          <w:sz w:val="28"/>
          <w:szCs w:val="28"/>
          <w:lang w:val="zh-CN"/>
        </w:rPr>
        <w:t>真：</w:t>
      </w:r>
      <w:r>
        <w:rPr>
          <w:rFonts w:hint="eastAsia" w:ascii="楷体" w:hAnsi="楷体" w:eastAsia="楷体" w:cs="楷体"/>
          <w:sz w:val="28"/>
          <w:szCs w:val="28"/>
        </w:rPr>
        <w:t>__________________________________________</w:t>
      </w:r>
    </w:p>
    <w:p>
      <w:pPr>
        <w:autoSpaceDE w:val="0"/>
        <w:autoSpaceDN w:val="0"/>
        <w:adjustRightInd w:val="0"/>
        <w:spacing w:line="480" w:lineRule="exact"/>
        <w:rPr>
          <w:rFonts w:ascii="楷体" w:hAnsi="楷体" w:eastAsia="楷体" w:cs="楷体"/>
          <w:sz w:val="28"/>
          <w:szCs w:val="28"/>
        </w:rPr>
      </w:pPr>
      <w:r>
        <w:rPr>
          <w:rFonts w:hint="eastAsia" w:ascii="楷体" w:hAnsi="楷体" w:eastAsia="楷体" w:cs="楷体"/>
          <w:sz w:val="28"/>
          <w:szCs w:val="28"/>
          <w:lang w:val="zh-CN"/>
        </w:rPr>
        <w:t>授权代表人（</w:t>
      </w:r>
      <w:r>
        <w:rPr>
          <w:rFonts w:hint="eastAsia" w:ascii="楷体" w:hAnsi="楷体" w:eastAsia="楷体" w:cs="楷体"/>
          <w:sz w:val="28"/>
          <w:szCs w:val="28"/>
        </w:rPr>
        <w:t>签章）</w:t>
      </w:r>
      <w:r>
        <w:rPr>
          <w:rFonts w:hint="eastAsia" w:ascii="楷体" w:hAnsi="楷体" w:eastAsia="楷体" w:cs="楷体"/>
          <w:sz w:val="28"/>
          <w:szCs w:val="28"/>
          <w:lang w:val="zh-CN"/>
        </w:rPr>
        <w:t>：</w:t>
      </w:r>
      <w:r>
        <w:rPr>
          <w:rFonts w:hint="eastAsia" w:ascii="楷体" w:hAnsi="楷体" w:eastAsia="楷体" w:cs="楷体"/>
          <w:sz w:val="28"/>
          <w:szCs w:val="28"/>
        </w:rPr>
        <w:t>____________  __________________</w:t>
      </w:r>
    </w:p>
    <w:p>
      <w:pPr>
        <w:autoSpaceDE w:val="0"/>
        <w:autoSpaceDN w:val="0"/>
        <w:adjustRightInd w:val="0"/>
        <w:spacing w:line="480" w:lineRule="exact"/>
        <w:jc w:val="center"/>
        <w:rPr>
          <w:rFonts w:ascii="楷体" w:hAnsi="楷体" w:eastAsia="楷体" w:cs="楷体"/>
          <w:sz w:val="28"/>
          <w:szCs w:val="28"/>
        </w:rPr>
        <w:sectPr>
          <w:headerReference r:id="rId3" w:type="default"/>
          <w:footerReference r:id="rId4" w:type="default"/>
          <w:pgSz w:w="11906" w:h="16838"/>
          <w:pgMar w:top="1418" w:right="1274" w:bottom="1418" w:left="1418" w:header="851" w:footer="992" w:gutter="0"/>
          <w:cols w:space="720" w:num="1"/>
          <w:docGrid w:linePitch="312" w:charSpace="0"/>
        </w:sectPr>
      </w:pPr>
      <w:r>
        <w:rPr>
          <w:rFonts w:hint="eastAsia" w:ascii="楷体" w:hAnsi="楷体" w:eastAsia="楷体" w:cs="楷体"/>
          <w:sz w:val="28"/>
          <w:szCs w:val="28"/>
        </w:rPr>
        <w:t xml:space="preserve">                 _____</w:t>
      </w:r>
      <w:r>
        <w:rPr>
          <w:rFonts w:hint="eastAsia" w:ascii="楷体" w:hAnsi="楷体" w:eastAsia="楷体" w:cs="楷体"/>
          <w:sz w:val="28"/>
          <w:szCs w:val="28"/>
          <w:lang w:val="zh-CN"/>
        </w:rPr>
        <w:t>年</w:t>
      </w:r>
      <w:r>
        <w:rPr>
          <w:rFonts w:hint="eastAsia" w:ascii="楷体" w:hAnsi="楷体" w:eastAsia="楷体" w:cs="楷体"/>
          <w:sz w:val="28"/>
          <w:szCs w:val="28"/>
        </w:rPr>
        <w:t>_____</w:t>
      </w:r>
      <w:r>
        <w:rPr>
          <w:rFonts w:hint="eastAsia" w:ascii="楷体" w:hAnsi="楷体" w:eastAsia="楷体" w:cs="楷体"/>
          <w:sz w:val="28"/>
          <w:szCs w:val="28"/>
          <w:lang w:val="zh-CN"/>
        </w:rPr>
        <w:t>月</w:t>
      </w:r>
      <w:r>
        <w:rPr>
          <w:rFonts w:hint="eastAsia" w:ascii="楷体" w:hAnsi="楷体" w:eastAsia="楷体" w:cs="楷体"/>
          <w:sz w:val="28"/>
          <w:szCs w:val="28"/>
        </w:rPr>
        <w:t>_____</w:t>
      </w:r>
      <w:r>
        <w:rPr>
          <w:rFonts w:hint="eastAsia" w:ascii="楷体" w:hAnsi="楷体" w:eastAsia="楷体" w:cs="楷体"/>
          <w:sz w:val="28"/>
          <w:szCs w:val="28"/>
          <w:lang w:val="zh-CN"/>
        </w:rPr>
        <w:t>日</w:t>
      </w:r>
    </w:p>
    <w:p>
      <w:pPr>
        <w:autoSpaceDE w:val="0"/>
        <w:autoSpaceDN w:val="0"/>
        <w:adjustRightInd w:val="0"/>
        <w:snapToGrid w:val="0"/>
        <w:spacing w:line="360" w:lineRule="auto"/>
        <w:jc w:val="center"/>
        <w:rPr>
          <w:rFonts w:ascii="楷体" w:hAnsi="楷体" w:eastAsia="楷体" w:cs="楷体"/>
          <w:sz w:val="32"/>
          <w:szCs w:val="32"/>
        </w:rPr>
      </w:pPr>
      <w:r>
        <w:rPr>
          <w:rFonts w:hint="eastAsia" w:ascii="楷体" w:hAnsi="楷体" w:eastAsia="楷体" w:cs="楷体"/>
          <w:b/>
          <w:bCs/>
          <w:sz w:val="32"/>
          <w:szCs w:val="32"/>
          <w:lang w:val="zh-CN"/>
        </w:rPr>
        <w:t>第二部分</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开标一览表（报价表）</w:t>
      </w:r>
    </w:p>
    <w:p>
      <w:pPr>
        <w:autoSpaceDE w:val="0"/>
        <w:autoSpaceDN w:val="0"/>
        <w:adjustRightInd w:val="0"/>
        <w:snapToGrid w:val="0"/>
        <w:spacing w:line="360" w:lineRule="auto"/>
        <w:jc w:val="right"/>
        <w:rPr>
          <w:rFonts w:ascii="楷体" w:hAnsi="楷体" w:eastAsia="楷体" w:cs="楷体"/>
          <w:b/>
          <w:sz w:val="28"/>
          <w:szCs w:val="28"/>
        </w:rPr>
      </w:pPr>
      <w:r>
        <w:rPr>
          <w:rFonts w:hint="eastAsia" w:ascii="楷体" w:hAnsi="楷体" w:eastAsia="楷体" w:cs="楷体"/>
          <w:sz w:val="32"/>
          <w:szCs w:val="32"/>
        </w:rPr>
        <w:t xml:space="preserve">                                                          </w:t>
      </w:r>
      <w:r>
        <w:rPr>
          <w:rFonts w:hint="eastAsia" w:ascii="楷体" w:hAnsi="楷体" w:eastAsia="楷体" w:cs="楷体"/>
          <w:b/>
          <w:sz w:val="28"/>
          <w:szCs w:val="28"/>
          <w:lang w:val="zh-CN"/>
        </w:rPr>
        <w:t>单位</w:t>
      </w:r>
      <w:r>
        <w:rPr>
          <w:rFonts w:hint="eastAsia" w:ascii="楷体" w:hAnsi="楷体" w:eastAsia="楷体" w:cs="楷体"/>
          <w:b/>
          <w:sz w:val="28"/>
          <w:szCs w:val="28"/>
        </w:rPr>
        <w:t xml:space="preserve"> </w:t>
      </w:r>
      <w:r>
        <w:rPr>
          <w:rFonts w:hint="eastAsia" w:ascii="楷体" w:hAnsi="楷体" w:eastAsia="楷体" w:cs="楷体"/>
          <w:b/>
          <w:sz w:val="28"/>
          <w:szCs w:val="28"/>
          <w:lang w:val="zh-CN"/>
        </w:rPr>
        <w:t>：万元</w:t>
      </w:r>
      <w:r>
        <w:rPr>
          <w:rFonts w:hint="eastAsia" w:ascii="楷体" w:hAnsi="楷体" w:eastAsia="楷体" w:cs="楷体"/>
          <w:b/>
          <w:sz w:val="28"/>
          <w:szCs w:val="28"/>
        </w:rPr>
        <w:t xml:space="preserve"> </w:t>
      </w:r>
    </w:p>
    <w:tbl>
      <w:tblPr>
        <w:tblStyle w:val="27"/>
        <w:tblW w:w="9309" w:type="dxa"/>
        <w:jc w:val="center"/>
        <w:tblLayout w:type="fixed"/>
        <w:tblCellMar>
          <w:top w:w="0" w:type="dxa"/>
          <w:left w:w="108" w:type="dxa"/>
          <w:bottom w:w="0" w:type="dxa"/>
          <w:right w:w="108" w:type="dxa"/>
        </w:tblCellMar>
      </w:tblPr>
      <w:tblGrid>
        <w:gridCol w:w="2863"/>
        <w:gridCol w:w="1517"/>
        <w:gridCol w:w="1249"/>
        <w:gridCol w:w="7"/>
        <w:gridCol w:w="1068"/>
        <w:gridCol w:w="1016"/>
        <w:gridCol w:w="1589"/>
      </w:tblGrid>
      <w:tr>
        <w:tblPrEx>
          <w:tblCellMar>
            <w:top w:w="0" w:type="dxa"/>
            <w:left w:w="108" w:type="dxa"/>
            <w:bottom w:w="0" w:type="dxa"/>
            <w:right w:w="108" w:type="dxa"/>
          </w:tblCellMar>
        </w:tblPrEx>
        <w:trPr>
          <w:trHeight w:val="1397" w:hRule="atLeast"/>
          <w:jc w:val="center"/>
        </w:trPr>
        <w:tc>
          <w:tcPr>
            <w:tcW w:w="2863" w:type="dxa"/>
            <w:tcBorders>
              <w:top w:val="single" w:color="auto" w:sz="6" w:space="0"/>
              <w:left w:val="single" w:color="auto" w:sz="6" w:space="0"/>
              <w:bottom w:val="single" w:color="auto" w:sz="6" w:space="0"/>
              <w:right w:val="single" w:color="auto" w:sz="6" w:space="0"/>
              <w:tl2br w:val="single" w:color="auto" w:sz="4" w:space="0"/>
            </w:tcBorders>
          </w:tcPr>
          <w:p>
            <w:pPr>
              <w:autoSpaceDE w:val="0"/>
              <w:autoSpaceDN w:val="0"/>
              <w:adjustRightInd w:val="0"/>
              <w:snapToGrid w:val="0"/>
              <w:spacing w:line="500" w:lineRule="exact"/>
              <w:jc w:val="right"/>
              <w:rPr>
                <w:rFonts w:ascii="楷体" w:hAnsi="楷体" w:eastAsia="楷体" w:cs="楷体"/>
                <w:sz w:val="24"/>
                <w:szCs w:val="24"/>
              </w:rPr>
            </w:pPr>
            <w:r>
              <w:rPr>
                <w:rFonts w:hint="eastAsia" w:ascii="楷体" w:hAnsi="楷体" w:eastAsia="楷体" w:cs="楷体"/>
                <w:sz w:val="24"/>
                <w:szCs w:val="24"/>
                <w:lang w:val="zh-CN"/>
              </w:rPr>
              <w:t>报价内容</w:t>
            </w:r>
          </w:p>
          <w:p>
            <w:pPr>
              <w:autoSpaceDE w:val="0"/>
              <w:autoSpaceDN w:val="0"/>
              <w:adjustRightInd w:val="0"/>
              <w:snapToGrid w:val="0"/>
              <w:spacing w:line="500" w:lineRule="exact"/>
              <w:ind w:left="-1" w:hanging="419"/>
              <w:rPr>
                <w:rFonts w:ascii="楷体" w:hAnsi="楷体" w:eastAsia="楷体" w:cs="楷体"/>
                <w:sz w:val="24"/>
                <w:szCs w:val="24"/>
              </w:rPr>
            </w:pPr>
          </w:p>
          <w:p>
            <w:pPr>
              <w:autoSpaceDE w:val="0"/>
              <w:autoSpaceDN w:val="0"/>
              <w:adjustRightInd w:val="0"/>
              <w:snapToGrid w:val="0"/>
              <w:spacing w:line="500" w:lineRule="exact"/>
              <w:rPr>
                <w:rFonts w:ascii="楷体" w:hAnsi="楷体" w:eastAsia="楷体" w:cs="楷体"/>
                <w:sz w:val="24"/>
                <w:szCs w:val="24"/>
              </w:rPr>
            </w:pPr>
            <w:r>
              <w:rPr>
                <w:rFonts w:hint="eastAsia" w:ascii="楷体" w:hAnsi="楷体" w:eastAsia="楷体" w:cs="楷体"/>
                <w:sz w:val="24"/>
                <w:szCs w:val="24"/>
                <w:lang w:val="zh-CN"/>
              </w:rPr>
              <w:t>设备内容</w:t>
            </w:r>
          </w:p>
        </w:tc>
        <w:tc>
          <w:tcPr>
            <w:tcW w:w="151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500" w:lineRule="exact"/>
              <w:jc w:val="center"/>
              <w:rPr>
                <w:rFonts w:ascii="楷体" w:hAnsi="楷体" w:eastAsia="楷体" w:cs="楷体"/>
                <w:sz w:val="24"/>
                <w:szCs w:val="24"/>
              </w:rPr>
            </w:pPr>
            <w:r>
              <w:rPr>
                <w:rFonts w:hint="eastAsia" w:ascii="楷体" w:hAnsi="楷体" w:eastAsia="楷体" w:cs="楷体"/>
                <w:sz w:val="24"/>
                <w:szCs w:val="24"/>
              </w:rPr>
              <w:t>工程费</w:t>
            </w:r>
          </w:p>
        </w:tc>
        <w:tc>
          <w:tcPr>
            <w:tcW w:w="1256" w:type="dxa"/>
            <w:gridSpan w:val="2"/>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500" w:lineRule="exact"/>
              <w:jc w:val="center"/>
              <w:rPr>
                <w:rFonts w:ascii="楷体" w:hAnsi="楷体" w:eastAsia="楷体" w:cs="楷体"/>
                <w:sz w:val="24"/>
                <w:szCs w:val="24"/>
              </w:rPr>
            </w:pPr>
            <w:r>
              <w:rPr>
                <w:rFonts w:hint="eastAsia" w:ascii="楷体" w:hAnsi="楷体" w:eastAsia="楷体" w:cs="楷体"/>
                <w:sz w:val="24"/>
                <w:szCs w:val="24"/>
              </w:rPr>
              <w:t>运杂、税费</w:t>
            </w:r>
          </w:p>
        </w:tc>
        <w:tc>
          <w:tcPr>
            <w:tcW w:w="1068"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napToGrid w:val="0"/>
              <w:spacing w:line="500" w:lineRule="exact"/>
              <w:jc w:val="center"/>
              <w:rPr>
                <w:rFonts w:ascii="楷体" w:hAnsi="楷体" w:eastAsia="楷体" w:cs="楷体"/>
                <w:sz w:val="24"/>
                <w:szCs w:val="24"/>
              </w:rPr>
            </w:pPr>
            <w:r>
              <w:rPr>
                <w:rFonts w:hint="eastAsia" w:ascii="楷体" w:hAnsi="楷体" w:eastAsia="楷体" w:cs="楷体"/>
                <w:sz w:val="24"/>
                <w:szCs w:val="24"/>
              </w:rPr>
              <w:t>其它</w:t>
            </w:r>
          </w:p>
          <w:p>
            <w:pPr>
              <w:autoSpaceDE w:val="0"/>
              <w:autoSpaceDN w:val="0"/>
              <w:adjustRightInd w:val="0"/>
              <w:snapToGrid w:val="0"/>
              <w:spacing w:line="500" w:lineRule="exact"/>
              <w:jc w:val="center"/>
              <w:rPr>
                <w:rFonts w:ascii="楷体" w:hAnsi="楷体" w:eastAsia="楷体" w:cs="楷体"/>
                <w:sz w:val="24"/>
                <w:szCs w:val="24"/>
              </w:rPr>
            </w:pPr>
            <w:r>
              <w:rPr>
                <w:rFonts w:hint="eastAsia" w:ascii="楷体" w:hAnsi="楷体" w:eastAsia="楷体" w:cs="楷体"/>
                <w:sz w:val="24"/>
                <w:szCs w:val="24"/>
              </w:rPr>
              <w:t>费用</w:t>
            </w:r>
          </w:p>
        </w:tc>
        <w:tc>
          <w:tcPr>
            <w:tcW w:w="1016"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napToGrid w:val="0"/>
              <w:spacing w:line="500" w:lineRule="exact"/>
              <w:jc w:val="center"/>
              <w:rPr>
                <w:rFonts w:ascii="楷体" w:hAnsi="楷体" w:eastAsia="楷体" w:cs="楷体"/>
                <w:sz w:val="24"/>
                <w:szCs w:val="24"/>
              </w:rPr>
            </w:pPr>
            <w:r>
              <w:rPr>
                <w:rFonts w:hint="eastAsia" w:ascii="楷体" w:hAnsi="楷体" w:eastAsia="楷体" w:cs="楷体"/>
                <w:sz w:val="24"/>
                <w:szCs w:val="24"/>
              </w:rPr>
              <w:t>总计</w:t>
            </w:r>
          </w:p>
        </w:tc>
        <w:tc>
          <w:tcPr>
            <w:tcW w:w="1589"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500" w:lineRule="exact"/>
              <w:jc w:val="center"/>
              <w:rPr>
                <w:rFonts w:ascii="楷体" w:hAnsi="楷体" w:eastAsia="楷体" w:cs="楷体"/>
                <w:sz w:val="24"/>
                <w:szCs w:val="24"/>
              </w:rPr>
            </w:pPr>
            <w:r>
              <w:rPr>
                <w:rFonts w:hint="eastAsia" w:ascii="楷体" w:hAnsi="楷体" w:eastAsia="楷体" w:cs="楷体"/>
                <w:sz w:val="24"/>
                <w:szCs w:val="24"/>
              </w:rPr>
              <w:t>交货期</w:t>
            </w:r>
          </w:p>
          <w:p>
            <w:pPr>
              <w:autoSpaceDE w:val="0"/>
              <w:autoSpaceDN w:val="0"/>
              <w:adjustRightInd w:val="0"/>
              <w:snapToGrid w:val="0"/>
              <w:spacing w:line="500" w:lineRule="exact"/>
              <w:jc w:val="center"/>
              <w:rPr>
                <w:rFonts w:ascii="楷体" w:hAnsi="楷体" w:eastAsia="楷体" w:cs="楷体"/>
                <w:sz w:val="24"/>
                <w:szCs w:val="24"/>
              </w:rPr>
            </w:pPr>
            <w:r>
              <w:rPr>
                <w:rFonts w:hint="eastAsia" w:ascii="楷体" w:hAnsi="楷体" w:eastAsia="楷体" w:cs="楷体"/>
                <w:kern w:val="0"/>
                <w:sz w:val="24"/>
                <w:szCs w:val="24"/>
              </w:rPr>
              <w:t>（合同签订后）</w:t>
            </w:r>
          </w:p>
        </w:tc>
      </w:tr>
      <w:tr>
        <w:tblPrEx>
          <w:tblCellMar>
            <w:top w:w="0" w:type="dxa"/>
            <w:left w:w="108" w:type="dxa"/>
            <w:bottom w:w="0" w:type="dxa"/>
            <w:right w:w="108" w:type="dxa"/>
          </w:tblCellMar>
        </w:tblPrEx>
        <w:trPr>
          <w:trHeight w:val="507" w:hRule="atLeast"/>
          <w:jc w:val="center"/>
        </w:trPr>
        <w:tc>
          <w:tcPr>
            <w:tcW w:w="2863" w:type="dxa"/>
            <w:tcBorders>
              <w:top w:val="single" w:color="auto" w:sz="6" w:space="0"/>
              <w:left w:val="single" w:color="auto" w:sz="6" w:space="0"/>
              <w:right w:val="single" w:color="auto" w:sz="4" w:space="0"/>
            </w:tcBorders>
            <w:vAlign w:val="center"/>
          </w:tcPr>
          <w:p>
            <w:pPr>
              <w:spacing w:line="500" w:lineRule="exact"/>
              <w:rPr>
                <w:rFonts w:ascii="楷体" w:hAnsi="楷体" w:eastAsia="楷体" w:cs="楷体"/>
                <w:color w:val="000000"/>
                <w:kern w:val="32"/>
                <w:sz w:val="28"/>
                <w:szCs w:val="28"/>
              </w:rPr>
            </w:pPr>
          </w:p>
        </w:tc>
        <w:tc>
          <w:tcPr>
            <w:tcW w:w="1517" w:type="dxa"/>
            <w:tcBorders>
              <w:top w:val="single" w:color="auto" w:sz="6" w:space="0"/>
              <w:left w:val="single" w:color="auto" w:sz="4" w:space="0"/>
              <w:right w:val="single" w:color="auto" w:sz="4" w:space="0"/>
            </w:tcBorders>
            <w:vAlign w:val="center"/>
          </w:tcPr>
          <w:p>
            <w:pPr>
              <w:spacing w:line="500" w:lineRule="exact"/>
              <w:rPr>
                <w:rFonts w:ascii="楷体" w:hAnsi="楷体" w:eastAsia="楷体" w:cs="楷体"/>
                <w:b/>
                <w:color w:val="FF0000"/>
                <w:sz w:val="24"/>
                <w:szCs w:val="24"/>
              </w:rPr>
            </w:pPr>
          </w:p>
        </w:tc>
        <w:tc>
          <w:tcPr>
            <w:tcW w:w="1249" w:type="dxa"/>
            <w:tcBorders>
              <w:top w:val="single" w:color="auto" w:sz="6" w:space="0"/>
              <w:left w:val="single" w:color="auto" w:sz="4" w:space="0"/>
              <w:right w:val="single" w:color="auto" w:sz="4" w:space="0"/>
            </w:tcBorders>
            <w:vAlign w:val="center"/>
          </w:tcPr>
          <w:p>
            <w:pPr>
              <w:spacing w:line="500" w:lineRule="exact"/>
              <w:rPr>
                <w:rFonts w:ascii="楷体" w:hAnsi="楷体" w:eastAsia="楷体" w:cs="楷体"/>
                <w:b/>
                <w:color w:val="FF0000"/>
                <w:sz w:val="24"/>
                <w:szCs w:val="24"/>
              </w:rPr>
            </w:pPr>
          </w:p>
        </w:tc>
        <w:tc>
          <w:tcPr>
            <w:tcW w:w="1075" w:type="dxa"/>
            <w:gridSpan w:val="2"/>
            <w:tcBorders>
              <w:top w:val="single" w:color="auto" w:sz="6" w:space="0"/>
              <w:left w:val="single" w:color="auto" w:sz="4" w:space="0"/>
              <w:right w:val="single" w:color="auto" w:sz="4" w:space="0"/>
            </w:tcBorders>
            <w:vAlign w:val="center"/>
          </w:tcPr>
          <w:p>
            <w:pPr>
              <w:spacing w:line="500" w:lineRule="exact"/>
              <w:rPr>
                <w:rFonts w:ascii="楷体" w:hAnsi="楷体" w:eastAsia="楷体" w:cs="楷体"/>
                <w:b/>
                <w:color w:val="FF0000"/>
                <w:sz w:val="24"/>
                <w:szCs w:val="24"/>
              </w:rPr>
            </w:pPr>
          </w:p>
        </w:tc>
        <w:tc>
          <w:tcPr>
            <w:tcW w:w="1016" w:type="dxa"/>
            <w:tcBorders>
              <w:top w:val="single" w:color="auto" w:sz="6" w:space="0"/>
              <w:left w:val="single" w:color="auto" w:sz="4" w:space="0"/>
              <w:right w:val="single" w:color="auto" w:sz="4" w:space="0"/>
            </w:tcBorders>
            <w:vAlign w:val="center"/>
          </w:tcPr>
          <w:p>
            <w:pPr>
              <w:spacing w:line="500" w:lineRule="exact"/>
              <w:rPr>
                <w:rFonts w:ascii="楷体" w:hAnsi="楷体" w:eastAsia="楷体" w:cs="楷体"/>
                <w:b/>
                <w:color w:val="FF0000"/>
                <w:sz w:val="24"/>
                <w:szCs w:val="24"/>
              </w:rPr>
            </w:pPr>
          </w:p>
        </w:tc>
        <w:tc>
          <w:tcPr>
            <w:tcW w:w="1589" w:type="dxa"/>
            <w:tcBorders>
              <w:top w:val="single" w:color="auto" w:sz="6" w:space="0"/>
              <w:left w:val="single" w:color="auto" w:sz="4" w:space="0"/>
              <w:right w:val="single" w:color="auto" w:sz="6" w:space="0"/>
            </w:tcBorders>
            <w:vAlign w:val="center"/>
          </w:tcPr>
          <w:p>
            <w:pPr>
              <w:spacing w:line="500" w:lineRule="exact"/>
              <w:rPr>
                <w:rFonts w:ascii="楷体" w:hAnsi="楷体" w:eastAsia="楷体" w:cs="楷体"/>
                <w:b/>
                <w:color w:val="FF0000"/>
                <w:sz w:val="24"/>
                <w:szCs w:val="24"/>
              </w:rPr>
            </w:pPr>
          </w:p>
        </w:tc>
      </w:tr>
      <w:tr>
        <w:tblPrEx>
          <w:tblCellMar>
            <w:top w:w="0" w:type="dxa"/>
            <w:left w:w="108" w:type="dxa"/>
            <w:bottom w:w="0" w:type="dxa"/>
            <w:right w:w="108" w:type="dxa"/>
          </w:tblCellMar>
        </w:tblPrEx>
        <w:trPr>
          <w:trHeight w:val="464" w:hRule="atLeast"/>
          <w:jc w:val="center"/>
        </w:trPr>
        <w:tc>
          <w:tcPr>
            <w:tcW w:w="9309" w:type="dxa"/>
            <w:gridSpan w:val="7"/>
            <w:tcBorders>
              <w:top w:val="single" w:color="auto" w:sz="6" w:space="0"/>
              <w:left w:val="single" w:color="auto" w:sz="6" w:space="0"/>
              <w:bottom w:val="single" w:color="auto" w:sz="6" w:space="0"/>
              <w:right w:val="single" w:color="auto" w:sz="4" w:space="0"/>
            </w:tcBorders>
            <w:vAlign w:val="center"/>
          </w:tcPr>
          <w:p>
            <w:pPr>
              <w:adjustRightInd w:val="0"/>
              <w:snapToGrid w:val="0"/>
              <w:spacing w:line="500" w:lineRule="exact"/>
              <w:rPr>
                <w:rFonts w:ascii="楷体" w:hAnsi="楷体" w:eastAsia="楷体" w:cs="楷体"/>
                <w:sz w:val="24"/>
                <w:szCs w:val="24"/>
              </w:rPr>
            </w:pPr>
            <w:r>
              <w:rPr>
                <w:rFonts w:hint="eastAsia" w:ascii="楷体" w:hAnsi="楷体" w:eastAsia="楷体" w:cs="楷体"/>
                <w:sz w:val="24"/>
                <w:szCs w:val="24"/>
              </w:rPr>
              <w:t>总价人民币大写：                  ￥：      万元</w:t>
            </w:r>
          </w:p>
        </w:tc>
      </w:tr>
      <w:tr>
        <w:tblPrEx>
          <w:tblCellMar>
            <w:top w:w="0" w:type="dxa"/>
            <w:left w:w="108" w:type="dxa"/>
            <w:bottom w:w="0" w:type="dxa"/>
            <w:right w:w="108" w:type="dxa"/>
          </w:tblCellMar>
        </w:tblPrEx>
        <w:trPr>
          <w:trHeight w:val="1082" w:hRule="atLeast"/>
          <w:jc w:val="center"/>
        </w:trPr>
        <w:tc>
          <w:tcPr>
            <w:tcW w:w="9309" w:type="dxa"/>
            <w:gridSpan w:val="7"/>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500" w:lineRule="exact"/>
              <w:rPr>
                <w:rFonts w:ascii="楷体" w:hAnsi="楷体" w:eastAsia="楷体" w:cs="楷体"/>
                <w:sz w:val="24"/>
                <w:szCs w:val="24"/>
              </w:rPr>
            </w:pPr>
            <w:r>
              <w:rPr>
                <w:rFonts w:hint="eastAsia" w:ascii="楷体" w:hAnsi="楷体" w:eastAsia="楷体" w:cs="楷体"/>
                <w:sz w:val="24"/>
                <w:szCs w:val="24"/>
                <w:lang w:val="zh-CN"/>
              </w:rPr>
              <w:t>备注：表内报价内容以万元为单位，精确到元。</w:t>
            </w:r>
          </w:p>
        </w:tc>
      </w:tr>
    </w:tbl>
    <w:p>
      <w:pPr>
        <w:autoSpaceDE w:val="0"/>
        <w:autoSpaceDN w:val="0"/>
        <w:adjustRightInd w:val="0"/>
        <w:snapToGrid w:val="0"/>
        <w:spacing w:line="360" w:lineRule="auto"/>
        <w:rPr>
          <w:rFonts w:ascii="楷体" w:hAnsi="楷体" w:eastAsia="楷体" w:cs="楷体"/>
          <w:sz w:val="28"/>
          <w:szCs w:val="28"/>
        </w:rPr>
      </w:pPr>
      <w:r>
        <w:rPr>
          <w:rFonts w:hint="eastAsia" w:ascii="楷体" w:hAnsi="楷体" w:eastAsia="楷体" w:cs="楷体"/>
          <w:b/>
          <w:bCs/>
          <w:sz w:val="28"/>
          <w:szCs w:val="28"/>
        </w:rPr>
        <w:t xml:space="preserve">                                                              </w:t>
      </w:r>
    </w:p>
    <w:p>
      <w:pPr>
        <w:autoSpaceDE w:val="0"/>
        <w:autoSpaceDN w:val="0"/>
        <w:adjustRightInd w:val="0"/>
        <w:snapToGrid w:val="0"/>
        <w:spacing w:line="360" w:lineRule="auto"/>
        <w:rPr>
          <w:rFonts w:ascii="楷体" w:hAnsi="楷体" w:eastAsia="楷体" w:cs="楷体"/>
          <w:sz w:val="28"/>
          <w:szCs w:val="28"/>
          <w:lang w:val="zh-CN"/>
        </w:rPr>
      </w:pPr>
      <w:r>
        <w:rPr>
          <w:rFonts w:hint="eastAsia" w:ascii="楷体" w:hAnsi="楷体" w:eastAsia="楷体" w:cs="楷体"/>
          <w:sz w:val="28"/>
          <w:szCs w:val="28"/>
          <w:lang w:val="zh-CN"/>
        </w:rPr>
        <w:t>投标供应商</w:t>
      </w:r>
      <w:r>
        <w:rPr>
          <w:rFonts w:hint="eastAsia" w:ascii="楷体" w:hAnsi="楷体" w:eastAsia="楷体" w:cs="楷体"/>
          <w:sz w:val="28"/>
          <w:szCs w:val="28"/>
        </w:rPr>
        <w:t xml:space="preserve">                        </w:t>
      </w:r>
      <w:r>
        <w:rPr>
          <w:rFonts w:hint="eastAsia" w:ascii="楷体" w:hAnsi="楷体" w:eastAsia="楷体" w:cs="楷体"/>
          <w:sz w:val="28"/>
          <w:szCs w:val="28"/>
          <w:lang w:val="zh-CN"/>
        </w:rPr>
        <w:t>授权代表人</w:t>
      </w:r>
    </w:p>
    <w:p>
      <w:pPr>
        <w:autoSpaceDE w:val="0"/>
        <w:autoSpaceDN w:val="0"/>
        <w:adjustRightInd w:val="0"/>
        <w:snapToGrid w:val="0"/>
        <w:spacing w:line="360" w:lineRule="auto"/>
        <w:rPr>
          <w:rFonts w:ascii="楷体" w:hAnsi="楷体" w:eastAsia="楷体" w:cs="楷体"/>
          <w:sz w:val="28"/>
          <w:szCs w:val="28"/>
          <w:lang w:val="zh-CN"/>
        </w:rPr>
      </w:pPr>
      <w:r>
        <w:rPr>
          <w:rFonts w:hint="eastAsia" w:ascii="楷体" w:hAnsi="楷体" w:eastAsia="楷体" w:cs="楷体"/>
          <w:sz w:val="28"/>
          <w:szCs w:val="28"/>
          <w:lang w:val="zh-CN"/>
        </w:rPr>
        <w:t>（公章）：                     （签章）：</w:t>
      </w:r>
    </w:p>
    <w:p>
      <w:pPr>
        <w:autoSpaceDE w:val="0"/>
        <w:autoSpaceDN w:val="0"/>
        <w:adjustRightInd w:val="0"/>
        <w:snapToGrid w:val="0"/>
        <w:spacing w:line="360" w:lineRule="auto"/>
        <w:rPr>
          <w:rFonts w:ascii="楷体" w:hAnsi="楷体" w:eastAsia="楷体" w:cs="楷体"/>
          <w:sz w:val="28"/>
          <w:szCs w:val="28"/>
          <w:lang w:val="zh-CN"/>
        </w:rPr>
      </w:pPr>
    </w:p>
    <w:p>
      <w:pPr>
        <w:autoSpaceDE w:val="0"/>
        <w:autoSpaceDN w:val="0"/>
        <w:adjustRightInd w:val="0"/>
        <w:snapToGrid w:val="0"/>
        <w:spacing w:line="360" w:lineRule="auto"/>
        <w:rPr>
          <w:rFonts w:ascii="楷体" w:hAnsi="楷体" w:eastAsia="楷体" w:cs="楷体"/>
          <w:sz w:val="28"/>
          <w:szCs w:val="28"/>
          <w:lang w:val="zh-CN"/>
        </w:rPr>
      </w:pPr>
    </w:p>
    <w:p>
      <w:pPr>
        <w:autoSpaceDE w:val="0"/>
        <w:autoSpaceDN w:val="0"/>
        <w:adjustRightInd w:val="0"/>
        <w:snapToGrid w:val="0"/>
        <w:spacing w:line="360" w:lineRule="auto"/>
        <w:rPr>
          <w:rFonts w:ascii="楷体" w:hAnsi="楷体" w:eastAsia="楷体" w:cs="楷体"/>
          <w:sz w:val="28"/>
          <w:szCs w:val="28"/>
          <w:lang w:val="zh-CN"/>
        </w:rPr>
      </w:pPr>
    </w:p>
    <w:p>
      <w:pPr>
        <w:autoSpaceDE w:val="0"/>
        <w:autoSpaceDN w:val="0"/>
        <w:adjustRightInd w:val="0"/>
        <w:snapToGrid w:val="0"/>
        <w:spacing w:line="360" w:lineRule="auto"/>
        <w:ind w:firstLine="280" w:firstLineChars="100"/>
        <w:rPr>
          <w:rFonts w:ascii="楷体" w:hAnsi="楷体" w:eastAsia="楷体" w:cs="楷体"/>
          <w:sz w:val="28"/>
          <w:szCs w:val="28"/>
          <w:lang w:val="zh-CN"/>
        </w:rPr>
      </w:pPr>
      <w:r>
        <w:rPr>
          <w:rFonts w:hint="eastAsia" w:ascii="楷体" w:hAnsi="楷体" w:eastAsia="楷体" w:cs="楷体"/>
          <w:sz w:val="28"/>
          <w:szCs w:val="28"/>
          <w:lang w:val="zh-CN"/>
        </w:rPr>
        <w:t xml:space="preserve">                         </w:t>
      </w:r>
      <w:r>
        <w:rPr>
          <w:rFonts w:hint="eastAsia" w:ascii="楷体" w:hAnsi="楷体" w:eastAsia="楷体" w:cs="楷体"/>
          <w:sz w:val="28"/>
          <w:szCs w:val="28"/>
        </w:rPr>
        <w:t xml:space="preserve">     日期：</w:t>
      </w:r>
      <w:r>
        <w:rPr>
          <w:rFonts w:hint="eastAsia" w:ascii="楷体" w:hAnsi="楷体" w:eastAsia="楷体" w:cs="楷体"/>
          <w:sz w:val="28"/>
          <w:szCs w:val="28"/>
          <w:lang w:val="zh-CN"/>
        </w:rPr>
        <w:t xml:space="preserve"> </w:t>
      </w:r>
      <w:r>
        <w:rPr>
          <w:rFonts w:hint="eastAsia" w:ascii="楷体" w:hAnsi="楷体" w:eastAsia="楷体" w:cs="楷体"/>
          <w:sz w:val="28"/>
          <w:szCs w:val="28"/>
        </w:rPr>
        <w:t xml:space="preserve">   </w:t>
      </w:r>
      <w:r>
        <w:rPr>
          <w:rFonts w:hint="eastAsia" w:ascii="楷体" w:hAnsi="楷体" w:eastAsia="楷体" w:cs="楷体"/>
          <w:sz w:val="28"/>
          <w:szCs w:val="28"/>
          <w:lang w:val="zh-CN"/>
        </w:rPr>
        <w:t xml:space="preserve">年 </w:t>
      </w:r>
      <w:r>
        <w:rPr>
          <w:rFonts w:hint="eastAsia" w:ascii="楷体" w:hAnsi="楷体" w:eastAsia="楷体" w:cs="楷体"/>
          <w:sz w:val="28"/>
          <w:szCs w:val="28"/>
        </w:rPr>
        <w:t xml:space="preserve">   </w:t>
      </w:r>
      <w:r>
        <w:rPr>
          <w:rFonts w:hint="eastAsia" w:ascii="楷体" w:hAnsi="楷体" w:eastAsia="楷体" w:cs="楷体"/>
          <w:sz w:val="28"/>
          <w:szCs w:val="28"/>
          <w:lang w:val="zh-CN"/>
        </w:rPr>
        <w:t>月</w:t>
      </w:r>
      <w:r>
        <w:rPr>
          <w:rFonts w:hint="eastAsia" w:ascii="楷体" w:hAnsi="楷体" w:eastAsia="楷体" w:cs="楷体"/>
          <w:sz w:val="28"/>
          <w:szCs w:val="28"/>
        </w:rPr>
        <w:t xml:space="preserve">    </w:t>
      </w:r>
      <w:r>
        <w:rPr>
          <w:rFonts w:hint="eastAsia" w:ascii="楷体" w:hAnsi="楷体" w:eastAsia="楷体" w:cs="楷体"/>
          <w:sz w:val="28"/>
          <w:szCs w:val="28"/>
          <w:lang w:val="zh-CN"/>
        </w:rPr>
        <w:t>日</w:t>
      </w:r>
    </w:p>
    <w:p>
      <w:pPr>
        <w:autoSpaceDE w:val="0"/>
        <w:autoSpaceDN w:val="0"/>
        <w:adjustRightInd w:val="0"/>
        <w:snapToGrid w:val="0"/>
        <w:spacing w:line="360" w:lineRule="auto"/>
        <w:ind w:firstLine="2880"/>
        <w:rPr>
          <w:rFonts w:ascii="楷体" w:hAnsi="楷体" w:eastAsia="楷体" w:cs="楷体"/>
          <w:sz w:val="28"/>
          <w:szCs w:val="28"/>
        </w:rPr>
        <w:sectPr>
          <w:pgSz w:w="11906" w:h="16838"/>
          <w:pgMar w:top="1418" w:right="1418" w:bottom="1418" w:left="1418" w:header="851" w:footer="992" w:gutter="0"/>
          <w:cols w:space="720" w:num="1"/>
          <w:docGrid w:linePitch="312" w:charSpace="0"/>
        </w:sectPr>
      </w:pPr>
    </w:p>
    <w:p>
      <w:pPr>
        <w:autoSpaceDE w:val="0"/>
        <w:autoSpaceDN w:val="0"/>
        <w:adjustRightInd w:val="0"/>
        <w:snapToGrid w:val="0"/>
        <w:spacing w:line="360" w:lineRule="auto"/>
        <w:jc w:val="center"/>
        <w:rPr>
          <w:rFonts w:ascii="楷体" w:hAnsi="楷体" w:eastAsia="楷体" w:cs="楷体"/>
          <w:b/>
          <w:bCs/>
          <w:sz w:val="32"/>
          <w:szCs w:val="32"/>
          <w:lang w:val="zh-CN"/>
        </w:rPr>
      </w:pPr>
      <w:r>
        <w:rPr>
          <w:rFonts w:hint="eastAsia" w:ascii="楷体" w:hAnsi="楷体" w:eastAsia="楷体" w:cs="楷体"/>
          <w:b/>
          <w:bCs/>
          <w:sz w:val="32"/>
          <w:szCs w:val="32"/>
          <w:lang w:val="zh-CN"/>
        </w:rPr>
        <w:t>分项报价表</w:t>
      </w:r>
    </w:p>
    <w:p>
      <w:pPr>
        <w:spacing w:line="360" w:lineRule="auto"/>
        <w:ind w:firstLine="4156" w:firstLineChars="1150"/>
        <w:rPr>
          <w:rFonts w:hint="default" w:ascii="楷体" w:hAnsi="楷体" w:eastAsia="楷体" w:cs="楷体"/>
          <w:b/>
          <w:color w:val="000000"/>
          <w:sz w:val="36"/>
          <w:szCs w:val="36"/>
          <w:lang w:val="en-US" w:eastAsia="zh-CN"/>
        </w:rPr>
      </w:pPr>
      <w:r>
        <w:rPr>
          <w:rFonts w:hint="eastAsia" w:ascii="楷体" w:hAnsi="楷体" w:eastAsia="楷体" w:cs="楷体"/>
          <w:b/>
          <w:color w:val="000000"/>
          <w:sz w:val="36"/>
          <w:szCs w:val="36"/>
          <w:lang w:val="en-US" w:eastAsia="zh-CN"/>
        </w:rPr>
        <w:t xml:space="preserve">                </w:t>
      </w:r>
      <w:r>
        <w:rPr>
          <w:rFonts w:hint="eastAsia" w:ascii="楷体" w:hAnsi="楷体" w:eastAsia="楷体" w:cs="楷体"/>
          <w:b w:val="0"/>
          <w:bCs/>
          <w:color w:val="000000"/>
          <w:sz w:val="32"/>
          <w:szCs w:val="32"/>
          <w:lang w:val="en-US" w:eastAsia="zh-CN"/>
        </w:rPr>
        <w:t>单价：万元</w:t>
      </w:r>
    </w:p>
    <w:tbl>
      <w:tblPr>
        <w:tblStyle w:val="27"/>
        <w:tblW w:w="9219" w:type="dxa"/>
        <w:jc w:val="center"/>
        <w:tblLayout w:type="fixed"/>
        <w:tblCellMar>
          <w:top w:w="0" w:type="dxa"/>
          <w:left w:w="0" w:type="dxa"/>
          <w:bottom w:w="0" w:type="dxa"/>
          <w:right w:w="0" w:type="dxa"/>
        </w:tblCellMar>
      </w:tblPr>
      <w:tblGrid>
        <w:gridCol w:w="846"/>
        <w:gridCol w:w="2501"/>
        <w:gridCol w:w="1912"/>
        <w:gridCol w:w="1258"/>
        <w:gridCol w:w="1150"/>
        <w:gridCol w:w="1552"/>
      </w:tblGrid>
      <w:tr>
        <w:tblPrEx>
          <w:tblCellMar>
            <w:top w:w="0" w:type="dxa"/>
            <w:left w:w="0" w:type="dxa"/>
            <w:bottom w:w="0" w:type="dxa"/>
            <w:right w:w="0" w:type="dxa"/>
          </w:tblCellMar>
        </w:tblPrEx>
        <w:trPr>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序号</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jc w:val="center"/>
              <w:rPr>
                <w:rFonts w:ascii="楷体" w:hAnsi="楷体" w:eastAsia="楷体" w:cs="楷体"/>
                <w:bCs/>
                <w:kern w:val="0"/>
                <w:sz w:val="30"/>
                <w:szCs w:val="30"/>
              </w:rPr>
            </w:pPr>
            <w:r>
              <w:rPr>
                <w:rFonts w:hint="eastAsia" w:ascii="楷体" w:hAnsi="楷体" w:eastAsia="楷体" w:cs="楷体"/>
                <w:bCs/>
                <w:kern w:val="0"/>
                <w:sz w:val="30"/>
                <w:szCs w:val="30"/>
              </w:rPr>
              <w:t>产品名称</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jc w:val="center"/>
              <w:rPr>
                <w:rFonts w:ascii="楷体" w:hAnsi="楷体" w:eastAsia="楷体" w:cs="楷体"/>
                <w:bCs/>
                <w:kern w:val="0"/>
                <w:sz w:val="30"/>
                <w:szCs w:val="30"/>
              </w:rPr>
            </w:pPr>
            <w:r>
              <w:rPr>
                <w:rFonts w:hint="eastAsia" w:ascii="楷体" w:hAnsi="楷体" w:eastAsia="楷体" w:cs="楷体"/>
                <w:bCs/>
                <w:kern w:val="0"/>
                <w:sz w:val="30"/>
                <w:szCs w:val="30"/>
              </w:rPr>
              <w:t>具体参数</w:t>
            </w: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jc w:val="center"/>
              <w:rPr>
                <w:rFonts w:ascii="楷体" w:hAnsi="楷体" w:eastAsia="楷体" w:cs="楷体"/>
                <w:bCs/>
                <w:kern w:val="0"/>
                <w:sz w:val="30"/>
                <w:szCs w:val="30"/>
              </w:rPr>
            </w:pPr>
            <w:r>
              <w:rPr>
                <w:rFonts w:hint="eastAsia" w:ascii="楷体" w:hAnsi="楷体" w:eastAsia="楷体" w:cs="楷体"/>
                <w:bCs/>
                <w:kern w:val="0"/>
                <w:sz w:val="30"/>
                <w:szCs w:val="30"/>
              </w:rPr>
              <w:t>单价</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jc w:val="center"/>
              <w:rPr>
                <w:rFonts w:ascii="楷体" w:hAnsi="楷体" w:eastAsia="楷体" w:cs="楷体"/>
                <w:bCs/>
                <w:kern w:val="0"/>
                <w:sz w:val="30"/>
                <w:szCs w:val="30"/>
              </w:rPr>
            </w:pPr>
            <w:r>
              <w:rPr>
                <w:rFonts w:hint="eastAsia" w:ascii="楷体" w:hAnsi="楷体" w:eastAsia="楷体" w:cs="楷体"/>
                <w:bCs/>
                <w:kern w:val="0"/>
                <w:sz w:val="30"/>
                <w:szCs w:val="30"/>
              </w:rPr>
              <w:t>数量</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jc w:val="center"/>
              <w:rPr>
                <w:rFonts w:ascii="楷体" w:hAnsi="楷体" w:eastAsia="楷体" w:cs="楷体"/>
                <w:bCs/>
                <w:kern w:val="0"/>
                <w:sz w:val="30"/>
                <w:szCs w:val="30"/>
              </w:rPr>
            </w:pPr>
            <w:r>
              <w:rPr>
                <w:rFonts w:hint="eastAsia" w:ascii="楷体" w:hAnsi="楷体" w:eastAsia="楷体" w:cs="楷体"/>
                <w:bCs/>
                <w:kern w:val="0"/>
                <w:sz w:val="30"/>
                <w:szCs w:val="30"/>
              </w:rPr>
              <w:t>总价</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r>
        <w:tblPrEx>
          <w:tblCellMar>
            <w:top w:w="0" w:type="dxa"/>
            <w:left w:w="0" w:type="dxa"/>
            <w:bottom w:w="0" w:type="dxa"/>
            <w:right w:w="0" w:type="dxa"/>
          </w:tblCellMar>
        </w:tblPrEx>
        <w:trPr>
          <w:trHeight w:val="379" w:hRule="atLeast"/>
          <w:jc w:val="center"/>
        </w:trPr>
        <w:tc>
          <w:tcPr>
            <w:tcW w:w="84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250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91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p>
        </w:tc>
        <w:tc>
          <w:tcPr>
            <w:tcW w:w="12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1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c>
          <w:tcPr>
            <w:tcW w:w="15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line="360" w:lineRule="atLeast"/>
              <w:rPr>
                <w:rFonts w:ascii="楷体" w:hAnsi="楷体" w:eastAsia="楷体" w:cs="楷体"/>
                <w:bCs/>
                <w:kern w:val="0"/>
                <w:sz w:val="30"/>
                <w:szCs w:val="30"/>
              </w:rPr>
            </w:pPr>
            <w:r>
              <w:rPr>
                <w:rFonts w:hint="eastAsia" w:ascii="楷体" w:hAnsi="楷体" w:eastAsia="楷体" w:cs="楷体"/>
                <w:bCs/>
                <w:kern w:val="0"/>
                <w:sz w:val="30"/>
                <w:szCs w:val="30"/>
              </w:rPr>
              <w:t> </w:t>
            </w:r>
          </w:p>
        </w:tc>
      </w:tr>
    </w:tbl>
    <w:p>
      <w:pPr>
        <w:spacing w:line="360" w:lineRule="auto"/>
        <w:rPr>
          <w:rFonts w:ascii="楷体" w:hAnsi="楷体" w:eastAsia="楷体" w:cs="楷体"/>
          <w:bCs/>
          <w:sz w:val="30"/>
          <w:szCs w:val="30"/>
          <w:lang w:val="zh-CN"/>
        </w:rPr>
      </w:pPr>
      <w:r>
        <w:rPr>
          <w:rFonts w:hint="eastAsia" w:ascii="楷体" w:hAnsi="楷体" w:eastAsia="楷体" w:cs="楷体"/>
          <w:bCs/>
          <w:sz w:val="30"/>
          <w:szCs w:val="30"/>
          <w:lang w:val="zh-CN"/>
        </w:rPr>
        <w:t>注：1、本表应按“投标分项报价表”规定的要求填写，详细报出投标总价的各个组成部分的报价，否则作无效投标处理。</w:t>
      </w:r>
    </w:p>
    <w:p>
      <w:pPr>
        <w:spacing w:line="360" w:lineRule="auto"/>
        <w:rPr>
          <w:rFonts w:ascii="楷体" w:hAnsi="楷体" w:eastAsia="楷体" w:cs="楷体"/>
          <w:bCs/>
          <w:sz w:val="30"/>
          <w:szCs w:val="30"/>
          <w:lang w:val="zh-CN"/>
        </w:rPr>
      </w:pPr>
      <w:r>
        <w:rPr>
          <w:rFonts w:hint="eastAsia" w:ascii="楷体" w:hAnsi="楷体" w:eastAsia="楷体" w:cs="楷体"/>
          <w:bCs/>
          <w:sz w:val="30"/>
          <w:szCs w:val="30"/>
          <w:lang w:val="en-US" w:eastAsia="zh-CN"/>
        </w:rPr>
        <w:t>2</w:t>
      </w:r>
      <w:r>
        <w:rPr>
          <w:rFonts w:hint="eastAsia" w:ascii="楷体" w:hAnsi="楷体" w:eastAsia="楷体" w:cs="楷体"/>
          <w:bCs/>
          <w:sz w:val="30"/>
          <w:szCs w:val="30"/>
          <w:lang w:val="zh-CN"/>
        </w:rPr>
        <w:t>、根据实际情况可对具体附属服务项目进行说明。</w:t>
      </w:r>
    </w:p>
    <w:p>
      <w:pPr>
        <w:spacing w:line="360" w:lineRule="auto"/>
        <w:rPr>
          <w:rFonts w:hint="eastAsia" w:ascii="楷体" w:hAnsi="楷体" w:eastAsia="楷体" w:cs="楷体"/>
          <w:bCs/>
          <w:color w:val="000000"/>
          <w:sz w:val="30"/>
          <w:szCs w:val="30"/>
          <w:lang w:val="zh-CN"/>
        </w:rPr>
      </w:pPr>
    </w:p>
    <w:p>
      <w:pPr>
        <w:spacing w:line="360" w:lineRule="auto"/>
        <w:rPr>
          <w:rFonts w:hint="eastAsia" w:ascii="楷体" w:hAnsi="楷体" w:eastAsia="楷体" w:cs="楷体"/>
          <w:bCs/>
          <w:color w:val="000000"/>
          <w:sz w:val="30"/>
          <w:szCs w:val="30"/>
          <w:lang w:val="zh-CN"/>
        </w:rPr>
      </w:pPr>
    </w:p>
    <w:p>
      <w:pPr>
        <w:spacing w:line="360" w:lineRule="auto"/>
        <w:rPr>
          <w:rFonts w:ascii="楷体" w:hAnsi="楷体" w:eastAsia="楷体" w:cs="楷体"/>
          <w:bCs/>
          <w:color w:val="000000"/>
          <w:sz w:val="30"/>
          <w:szCs w:val="30"/>
          <w:lang w:val="zh-CN"/>
        </w:rPr>
      </w:pPr>
      <w:r>
        <w:rPr>
          <w:rFonts w:hint="eastAsia" w:ascii="楷体" w:hAnsi="楷体" w:eastAsia="楷体" w:cs="楷体"/>
          <w:bCs/>
          <w:color w:val="000000"/>
          <w:sz w:val="30"/>
          <w:szCs w:val="30"/>
          <w:lang w:val="zh-CN"/>
        </w:rPr>
        <w:t>投标供应商全称（公章）:</w:t>
      </w:r>
    </w:p>
    <w:p>
      <w:pPr>
        <w:spacing w:line="360" w:lineRule="auto"/>
        <w:rPr>
          <w:rFonts w:ascii="楷体" w:hAnsi="楷体" w:eastAsia="楷体" w:cs="楷体"/>
          <w:bCs/>
          <w:color w:val="000000"/>
          <w:sz w:val="30"/>
          <w:szCs w:val="30"/>
          <w:lang w:val="zh-CN"/>
        </w:rPr>
      </w:pPr>
      <w:r>
        <w:rPr>
          <w:rFonts w:hint="eastAsia" w:ascii="楷体" w:hAnsi="楷体" w:eastAsia="楷体" w:cs="楷体"/>
          <w:bCs/>
          <w:color w:val="000000"/>
          <w:sz w:val="30"/>
          <w:szCs w:val="30"/>
        </w:rPr>
        <w:t>授权代表人</w:t>
      </w:r>
      <w:r>
        <w:rPr>
          <w:rFonts w:hint="eastAsia" w:ascii="楷体" w:hAnsi="楷体" w:eastAsia="楷体" w:cs="楷体"/>
          <w:bCs/>
          <w:color w:val="000000"/>
          <w:sz w:val="30"/>
          <w:szCs w:val="30"/>
          <w:lang w:val="zh-CN"/>
        </w:rPr>
        <w:t>（签章）</w:t>
      </w:r>
    </w:p>
    <w:p>
      <w:pPr>
        <w:spacing w:line="360" w:lineRule="auto"/>
        <w:rPr>
          <w:rFonts w:ascii="楷体" w:hAnsi="楷体" w:eastAsia="楷体" w:cs="楷体"/>
          <w:bCs/>
          <w:color w:val="000000"/>
          <w:sz w:val="30"/>
          <w:szCs w:val="30"/>
          <w:lang w:val="zh-CN"/>
        </w:rPr>
      </w:pPr>
    </w:p>
    <w:p>
      <w:pPr>
        <w:spacing w:line="360" w:lineRule="auto"/>
        <w:ind w:firstLine="4950" w:firstLineChars="1650"/>
        <w:rPr>
          <w:rFonts w:ascii="楷体" w:hAnsi="楷体" w:eastAsia="楷体" w:cs="楷体"/>
          <w:b/>
          <w:color w:val="000000"/>
          <w:sz w:val="30"/>
          <w:szCs w:val="30"/>
          <w:lang w:val="zh-CN"/>
        </w:rPr>
      </w:pPr>
      <w:r>
        <w:rPr>
          <w:rFonts w:hint="eastAsia" w:ascii="楷体" w:hAnsi="楷体" w:eastAsia="楷体" w:cs="楷体"/>
          <w:bCs/>
          <w:color w:val="000000"/>
          <w:sz w:val="30"/>
          <w:szCs w:val="30"/>
        </w:rPr>
        <w:t>日期</w:t>
      </w:r>
      <w:r>
        <w:rPr>
          <w:rFonts w:hint="eastAsia" w:ascii="楷体" w:hAnsi="楷体" w:eastAsia="楷体" w:cs="楷体"/>
          <w:bCs/>
          <w:color w:val="000000"/>
          <w:sz w:val="30"/>
          <w:szCs w:val="30"/>
          <w:lang w:val="zh-CN"/>
        </w:rPr>
        <w:t>:      年     月    日</w:t>
      </w:r>
      <w:r>
        <w:rPr>
          <w:rFonts w:hint="eastAsia" w:ascii="楷体" w:hAnsi="楷体" w:eastAsia="楷体" w:cs="楷体"/>
          <w:b/>
          <w:color w:val="000000"/>
          <w:sz w:val="30"/>
          <w:szCs w:val="30"/>
          <w:lang w:val="zh-CN"/>
        </w:rPr>
        <w:t xml:space="preserve"> </w:t>
      </w:r>
    </w:p>
    <w:p>
      <w:pPr>
        <w:autoSpaceDE w:val="0"/>
        <w:autoSpaceDN w:val="0"/>
        <w:adjustRightInd w:val="0"/>
        <w:snapToGrid w:val="0"/>
        <w:spacing w:line="360" w:lineRule="auto"/>
        <w:jc w:val="center"/>
        <w:rPr>
          <w:rFonts w:ascii="楷体" w:hAnsi="楷体" w:eastAsia="楷体" w:cs="楷体"/>
          <w:b/>
          <w:bCs/>
          <w:sz w:val="32"/>
          <w:szCs w:val="32"/>
          <w:lang w:val="zh-CN"/>
        </w:rPr>
      </w:pPr>
    </w:p>
    <w:p>
      <w:pPr>
        <w:autoSpaceDE w:val="0"/>
        <w:autoSpaceDN w:val="0"/>
        <w:adjustRightInd w:val="0"/>
        <w:snapToGrid w:val="0"/>
        <w:spacing w:line="360" w:lineRule="auto"/>
        <w:rPr>
          <w:rFonts w:ascii="楷体" w:hAnsi="楷体" w:eastAsia="楷体" w:cs="楷体"/>
          <w:b/>
          <w:bCs/>
          <w:sz w:val="32"/>
          <w:szCs w:val="32"/>
          <w:lang w:val="zh-CN"/>
        </w:rPr>
      </w:pPr>
    </w:p>
    <w:p>
      <w:pPr>
        <w:pStyle w:val="2"/>
        <w:rPr>
          <w:rFonts w:ascii="楷体" w:hAnsi="楷体" w:eastAsia="楷体" w:cs="楷体"/>
          <w:b/>
          <w:bCs/>
          <w:sz w:val="32"/>
          <w:szCs w:val="32"/>
          <w:lang w:val="zh-CN"/>
        </w:rPr>
      </w:pPr>
    </w:p>
    <w:p>
      <w:pPr>
        <w:rPr>
          <w:lang w:val="zh-CN"/>
        </w:rPr>
      </w:pPr>
    </w:p>
    <w:p>
      <w:pPr>
        <w:adjustRightInd w:val="0"/>
        <w:snapToGrid w:val="0"/>
        <w:spacing w:line="360" w:lineRule="auto"/>
        <w:jc w:val="center"/>
        <w:rPr>
          <w:rFonts w:ascii="楷体" w:hAnsi="楷体" w:eastAsia="楷体" w:cs="楷体"/>
          <w:b/>
          <w:bCs/>
          <w:sz w:val="32"/>
          <w:szCs w:val="32"/>
        </w:rPr>
      </w:pPr>
      <w:r>
        <w:rPr>
          <w:rFonts w:hint="eastAsia" w:ascii="楷体" w:hAnsi="楷体" w:eastAsia="楷体" w:cs="楷体"/>
          <w:b/>
          <w:bCs/>
          <w:sz w:val="32"/>
          <w:szCs w:val="32"/>
        </w:rPr>
        <w:t>投标产品偏差表</w:t>
      </w:r>
    </w:p>
    <w:p>
      <w:pPr>
        <w:autoSpaceDE w:val="0"/>
        <w:autoSpaceDN w:val="0"/>
        <w:adjustRightInd w:val="0"/>
        <w:snapToGrid w:val="0"/>
        <w:spacing w:line="360" w:lineRule="auto"/>
        <w:jc w:val="left"/>
        <w:rPr>
          <w:rFonts w:ascii="楷体" w:hAnsi="楷体" w:eastAsia="楷体" w:cs="楷体"/>
          <w:b/>
          <w:bCs/>
          <w:sz w:val="28"/>
          <w:szCs w:val="28"/>
        </w:rPr>
      </w:pPr>
      <w:r>
        <w:rPr>
          <w:rFonts w:hint="eastAsia" w:ascii="楷体" w:hAnsi="楷体" w:eastAsia="楷体" w:cs="楷体"/>
          <w:sz w:val="28"/>
          <w:szCs w:val="28"/>
        </w:rPr>
        <w:t xml:space="preserve">  项目编号：                                    共  页，第  </w:t>
      </w:r>
      <w:r>
        <w:rPr>
          <w:rFonts w:hint="eastAsia" w:ascii="楷体" w:hAnsi="楷体" w:eastAsia="楷体" w:cs="楷体"/>
          <w:sz w:val="28"/>
          <w:szCs w:val="28"/>
          <w:lang w:val="zh-CN"/>
        </w:rPr>
        <w:t>页</w:t>
      </w:r>
    </w:p>
    <w:tbl>
      <w:tblPr>
        <w:tblStyle w:val="27"/>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1237"/>
        <w:gridCol w:w="1216"/>
        <w:gridCol w:w="1688"/>
        <w:gridCol w:w="1819"/>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vAlign w:val="center"/>
          </w:tcPr>
          <w:p>
            <w:pPr>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序号</w:t>
            </w:r>
          </w:p>
        </w:tc>
        <w:tc>
          <w:tcPr>
            <w:tcW w:w="1237" w:type="dxa"/>
            <w:vAlign w:val="center"/>
          </w:tcPr>
          <w:p>
            <w:pPr>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产品</w:t>
            </w:r>
          </w:p>
          <w:p>
            <w:pPr>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名称</w:t>
            </w:r>
          </w:p>
        </w:tc>
        <w:tc>
          <w:tcPr>
            <w:tcW w:w="1216" w:type="dxa"/>
            <w:vAlign w:val="center"/>
          </w:tcPr>
          <w:p>
            <w:pPr>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数量</w:t>
            </w:r>
          </w:p>
        </w:tc>
        <w:tc>
          <w:tcPr>
            <w:tcW w:w="1688" w:type="dxa"/>
            <w:vAlign w:val="center"/>
          </w:tcPr>
          <w:p>
            <w:pPr>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招标文件</w:t>
            </w:r>
          </w:p>
          <w:p>
            <w:pPr>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要求数据</w:t>
            </w:r>
          </w:p>
        </w:tc>
        <w:tc>
          <w:tcPr>
            <w:tcW w:w="1819" w:type="dxa"/>
            <w:vAlign w:val="center"/>
          </w:tcPr>
          <w:p>
            <w:pPr>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投标文件</w:t>
            </w:r>
          </w:p>
          <w:p>
            <w:pPr>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实际数据</w:t>
            </w:r>
          </w:p>
        </w:tc>
        <w:tc>
          <w:tcPr>
            <w:tcW w:w="1538" w:type="dxa"/>
            <w:vAlign w:val="center"/>
          </w:tcPr>
          <w:p>
            <w:pPr>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响应</w:t>
            </w:r>
          </w:p>
          <w:p>
            <w:pPr>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楷体" w:hAnsi="楷体" w:eastAsia="楷体" w:cs="楷体"/>
                <w:sz w:val="28"/>
                <w:szCs w:val="28"/>
              </w:rPr>
            </w:pPr>
          </w:p>
        </w:tc>
        <w:tc>
          <w:tcPr>
            <w:tcW w:w="1237" w:type="dxa"/>
          </w:tcPr>
          <w:p>
            <w:pPr>
              <w:adjustRightInd w:val="0"/>
              <w:snapToGrid w:val="0"/>
              <w:spacing w:line="360" w:lineRule="auto"/>
              <w:rPr>
                <w:rFonts w:ascii="楷体" w:hAnsi="楷体" w:eastAsia="楷体" w:cs="楷体"/>
                <w:sz w:val="28"/>
                <w:szCs w:val="28"/>
              </w:rPr>
            </w:pPr>
          </w:p>
        </w:tc>
        <w:tc>
          <w:tcPr>
            <w:tcW w:w="1216" w:type="dxa"/>
          </w:tcPr>
          <w:p>
            <w:pPr>
              <w:adjustRightInd w:val="0"/>
              <w:snapToGrid w:val="0"/>
              <w:spacing w:line="360" w:lineRule="auto"/>
              <w:rPr>
                <w:rFonts w:ascii="楷体" w:hAnsi="楷体" w:eastAsia="楷体" w:cs="楷体"/>
                <w:sz w:val="28"/>
                <w:szCs w:val="28"/>
              </w:rPr>
            </w:pPr>
          </w:p>
        </w:tc>
        <w:tc>
          <w:tcPr>
            <w:tcW w:w="1688" w:type="dxa"/>
          </w:tcPr>
          <w:p>
            <w:pPr>
              <w:adjustRightInd w:val="0"/>
              <w:snapToGrid w:val="0"/>
              <w:spacing w:line="360" w:lineRule="auto"/>
              <w:rPr>
                <w:rFonts w:ascii="楷体" w:hAnsi="楷体" w:eastAsia="楷体" w:cs="楷体"/>
                <w:sz w:val="28"/>
                <w:szCs w:val="28"/>
              </w:rPr>
            </w:pPr>
          </w:p>
        </w:tc>
        <w:tc>
          <w:tcPr>
            <w:tcW w:w="1819" w:type="dxa"/>
          </w:tcPr>
          <w:p>
            <w:pPr>
              <w:adjustRightInd w:val="0"/>
              <w:snapToGrid w:val="0"/>
              <w:spacing w:line="360" w:lineRule="auto"/>
              <w:rPr>
                <w:rFonts w:ascii="楷体" w:hAnsi="楷体" w:eastAsia="楷体" w:cs="楷体"/>
                <w:sz w:val="28"/>
                <w:szCs w:val="28"/>
              </w:rPr>
            </w:pPr>
          </w:p>
        </w:tc>
        <w:tc>
          <w:tcPr>
            <w:tcW w:w="1538" w:type="dxa"/>
          </w:tcPr>
          <w:p>
            <w:pPr>
              <w:adjustRightInd w:val="0"/>
              <w:snapToGrid w:val="0"/>
              <w:spacing w:line="360" w:lineRule="auto"/>
              <w:rPr>
                <w:rFonts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楷体" w:hAnsi="楷体" w:eastAsia="楷体" w:cs="楷体"/>
                <w:sz w:val="28"/>
                <w:szCs w:val="28"/>
              </w:rPr>
            </w:pPr>
          </w:p>
        </w:tc>
        <w:tc>
          <w:tcPr>
            <w:tcW w:w="1237" w:type="dxa"/>
          </w:tcPr>
          <w:p>
            <w:pPr>
              <w:adjustRightInd w:val="0"/>
              <w:snapToGrid w:val="0"/>
              <w:spacing w:line="360" w:lineRule="auto"/>
              <w:rPr>
                <w:rFonts w:ascii="楷体" w:hAnsi="楷体" w:eastAsia="楷体" w:cs="楷体"/>
                <w:sz w:val="28"/>
                <w:szCs w:val="28"/>
              </w:rPr>
            </w:pPr>
          </w:p>
        </w:tc>
        <w:tc>
          <w:tcPr>
            <w:tcW w:w="1216" w:type="dxa"/>
          </w:tcPr>
          <w:p>
            <w:pPr>
              <w:adjustRightInd w:val="0"/>
              <w:snapToGrid w:val="0"/>
              <w:spacing w:line="360" w:lineRule="auto"/>
              <w:rPr>
                <w:rFonts w:ascii="楷体" w:hAnsi="楷体" w:eastAsia="楷体" w:cs="楷体"/>
                <w:sz w:val="28"/>
                <w:szCs w:val="28"/>
              </w:rPr>
            </w:pPr>
          </w:p>
        </w:tc>
        <w:tc>
          <w:tcPr>
            <w:tcW w:w="1688" w:type="dxa"/>
          </w:tcPr>
          <w:p>
            <w:pPr>
              <w:adjustRightInd w:val="0"/>
              <w:snapToGrid w:val="0"/>
              <w:spacing w:line="360" w:lineRule="auto"/>
              <w:rPr>
                <w:rFonts w:ascii="楷体" w:hAnsi="楷体" w:eastAsia="楷体" w:cs="楷体"/>
                <w:sz w:val="28"/>
                <w:szCs w:val="28"/>
              </w:rPr>
            </w:pPr>
          </w:p>
        </w:tc>
        <w:tc>
          <w:tcPr>
            <w:tcW w:w="1819" w:type="dxa"/>
          </w:tcPr>
          <w:p>
            <w:pPr>
              <w:adjustRightInd w:val="0"/>
              <w:snapToGrid w:val="0"/>
              <w:spacing w:line="360" w:lineRule="auto"/>
              <w:rPr>
                <w:rFonts w:ascii="楷体" w:hAnsi="楷体" w:eastAsia="楷体" w:cs="楷体"/>
                <w:sz w:val="28"/>
                <w:szCs w:val="28"/>
              </w:rPr>
            </w:pPr>
          </w:p>
        </w:tc>
        <w:tc>
          <w:tcPr>
            <w:tcW w:w="1538" w:type="dxa"/>
          </w:tcPr>
          <w:p>
            <w:pPr>
              <w:adjustRightInd w:val="0"/>
              <w:snapToGrid w:val="0"/>
              <w:spacing w:line="360" w:lineRule="auto"/>
              <w:rPr>
                <w:rFonts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楷体" w:hAnsi="楷体" w:eastAsia="楷体" w:cs="楷体"/>
                <w:sz w:val="28"/>
                <w:szCs w:val="28"/>
              </w:rPr>
            </w:pPr>
          </w:p>
        </w:tc>
        <w:tc>
          <w:tcPr>
            <w:tcW w:w="1237" w:type="dxa"/>
          </w:tcPr>
          <w:p>
            <w:pPr>
              <w:adjustRightInd w:val="0"/>
              <w:snapToGrid w:val="0"/>
              <w:spacing w:line="360" w:lineRule="auto"/>
              <w:rPr>
                <w:rFonts w:ascii="楷体" w:hAnsi="楷体" w:eastAsia="楷体" w:cs="楷体"/>
                <w:sz w:val="28"/>
                <w:szCs w:val="28"/>
              </w:rPr>
            </w:pPr>
          </w:p>
        </w:tc>
        <w:tc>
          <w:tcPr>
            <w:tcW w:w="1216" w:type="dxa"/>
          </w:tcPr>
          <w:p>
            <w:pPr>
              <w:adjustRightInd w:val="0"/>
              <w:snapToGrid w:val="0"/>
              <w:spacing w:line="360" w:lineRule="auto"/>
              <w:rPr>
                <w:rFonts w:ascii="楷体" w:hAnsi="楷体" w:eastAsia="楷体" w:cs="楷体"/>
                <w:sz w:val="28"/>
                <w:szCs w:val="28"/>
              </w:rPr>
            </w:pPr>
          </w:p>
        </w:tc>
        <w:tc>
          <w:tcPr>
            <w:tcW w:w="1688" w:type="dxa"/>
          </w:tcPr>
          <w:p>
            <w:pPr>
              <w:adjustRightInd w:val="0"/>
              <w:snapToGrid w:val="0"/>
              <w:spacing w:line="360" w:lineRule="auto"/>
              <w:rPr>
                <w:rFonts w:ascii="楷体" w:hAnsi="楷体" w:eastAsia="楷体" w:cs="楷体"/>
                <w:sz w:val="28"/>
                <w:szCs w:val="28"/>
              </w:rPr>
            </w:pPr>
          </w:p>
        </w:tc>
        <w:tc>
          <w:tcPr>
            <w:tcW w:w="1819" w:type="dxa"/>
          </w:tcPr>
          <w:p>
            <w:pPr>
              <w:adjustRightInd w:val="0"/>
              <w:snapToGrid w:val="0"/>
              <w:spacing w:line="360" w:lineRule="auto"/>
              <w:rPr>
                <w:rFonts w:ascii="楷体" w:hAnsi="楷体" w:eastAsia="楷体" w:cs="楷体"/>
                <w:sz w:val="28"/>
                <w:szCs w:val="28"/>
              </w:rPr>
            </w:pPr>
          </w:p>
        </w:tc>
        <w:tc>
          <w:tcPr>
            <w:tcW w:w="1538" w:type="dxa"/>
          </w:tcPr>
          <w:p>
            <w:pPr>
              <w:adjustRightInd w:val="0"/>
              <w:snapToGrid w:val="0"/>
              <w:spacing w:line="360" w:lineRule="auto"/>
              <w:rPr>
                <w:rFonts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楷体" w:hAnsi="楷体" w:eastAsia="楷体" w:cs="楷体"/>
                <w:sz w:val="28"/>
                <w:szCs w:val="28"/>
              </w:rPr>
            </w:pPr>
          </w:p>
        </w:tc>
        <w:tc>
          <w:tcPr>
            <w:tcW w:w="1237" w:type="dxa"/>
          </w:tcPr>
          <w:p>
            <w:pPr>
              <w:adjustRightInd w:val="0"/>
              <w:snapToGrid w:val="0"/>
              <w:spacing w:line="360" w:lineRule="auto"/>
              <w:rPr>
                <w:rFonts w:ascii="楷体" w:hAnsi="楷体" w:eastAsia="楷体" w:cs="楷体"/>
                <w:sz w:val="28"/>
                <w:szCs w:val="28"/>
              </w:rPr>
            </w:pPr>
          </w:p>
        </w:tc>
        <w:tc>
          <w:tcPr>
            <w:tcW w:w="1216" w:type="dxa"/>
          </w:tcPr>
          <w:p>
            <w:pPr>
              <w:adjustRightInd w:val="0"/>
              <w:snapToGrid w:val="0"/>
              <w:spacing w:line="360" w:lineRule="auto"/>
              <w:rPr>
                <w:rFonts w:ascii="楷体" w:hAnsi="楷体" w:eastAsia="楷体" w:cs="楷体"/>
                <w:sz w:val="28"/>
                <w:szCs w:val="28"/>
              </w:rPr>
            </w:pPr>
          </w:p>
        </w:tc>
        <w:tc>
          <w:tcPr>
            <w:tcW w:w="1688" w:type="dxa"/>
          </w:tcPr>
          <w:p>
            <w:pPr>
              <w:adjustRightInd w:val="0"/>
              <w:snapToGrid w:val="0"/>
              <w:spacing w:line="360" w:lineRule="auto"/>
              <w:rPr>
                <w:rFonts w:ascii="楷体" w:hAnsi="楷体" w:eastAsia="楷体" w:cs="楷体"/>
                <w:sz w:val="28"/>
                <w:szCs w:val="28"/>
              </w:rPr>
            </w:pPr>
          </w:p>
        </w:tc>
        <w:tc>
          <w:tcPr>
            <w:tcW w:w="1819" w:type="dxa"/>
          </w:tcPr>
          <w:p>
            <w:pPr>
              <w:adjustRightInd w:val="0"/>
              <w:snapToGrid w:val="0"/>
              <w:spacing w:line="360" w:lineRule="auto"/>
              <w:rPr>
                <w:rFonts w:ascii="楷体" w:hAnsi="楷体" w:eastAsia="楷体" w:cs="楷体"/>
                <w:sz w:val="28"/>
                <w:szCs w:val="28"/>
              </w:rPr>
            </w:pPr>
          </w:p>
        </w:tc>
        <w:tc>
          <w:tcPr>
            <w:tcW w:w="1538" w:type="dxa"/>
          </w:tcPr>
          <w:p>
            <w:pPr>
              <w:adjustRightInd w:val="0"/>
              <w:snapToGrid w:val="0"/>
              <w:spacing w:line="360" w:lineRule="auto"/>
              <w:rPr>
                <w:rFonts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楷体" w:hAnsi="楷体" w:eastAsia="楷体" w:cs="楷体"/>
                <w:sz w:val="28"/>
                <w:szCs w:val="28"/>
              </w:rPr>
            </w:pPr>
          </w:p>
        </w:tc>
        <w:tc>
          <w:tcPr>
            <w:tcW w:w="1237" w:type="dxa"/>
          </w:tcPr>
          <w:p>
            <w:pPr>
              <w:adjustRightInd w:val="0"/>
              <w:snapToGrid w:val="0"/>
              <w:spacing w:line="360" w:lineRule="auto"/>
              <w:rPr>
                <w:rFonts w:ascii="楷体" w:hAnsi="楷体" w:eastAsia="楷体" w:cs="楷体"/>
                <w:sz w:val="28"/>
                <w:szCs w:val="28"/>
              </w:rPr>
            </w:pPr>
          </w:p>
        </w:tc>
        <w:tc>
          <w:tcPr>
            <w:tcW w:w="1216" w:type="dxa"/>
          </w:tcPr>
          <w:p>
            <w:pPr>
              <w:adjustRightInd w:val="0"/>
              <w:snapToGrid w:val="0"/>
              <w:spacing w:line="360" w:lineRule="auto"/>
              <w:rPr>
                <w:rFonts w:ascii="楷体" w:hAnsi="楷体" w:eastAsia="楷体" w:cs="楷体"/>
                <w:sz w:val="28"/>
                <w:szCs w:val="28"/>
              </w:rPr>
            </w:pPr>
          </w:p>
        </w:tc>
        <w:tc>
          <w:tcPr>
            <w:tcW w:w="1688" w:type="dxa"/>
          </w:tcPr>
          <w:p>
            <w:pPr>
              <w:adjustRightInd w:val="0"/>
              <w:snapToGrid w:val="0"/>
              <w:spacing w:line="360" w:lineRule="auto"/>
              <w:rPr>
                <w:rFonts w:ascii="楷体" w:hAnsi="楷体" w:eastAsia="楷体" w:cs="楷体"/>
                <w:sz w:val="28"/>
                <w:szCs w:val="28"/>
              </w:rPr>
            </w:pPr>
          </w:p>
        </w:tc>
        <w:tc>
          <w:tcPr>
            <w:tcW w:w="1819" w:type="dxa"/>
          </w:tcPr>
          <w:p>
            <w:pPr>
              <w:adjustRightInd w:val="0"/>
              <w:snapToGrid w:val="0"/>
              <w:spacing w:line="360" w:lineRule="auto"/>
              <w:rPr>
                <w:rFonts w:ascii="楷体" w:hAnsi="楷体" w:eastAsia="楷体" w:cs="楷体"/>
                <w:sz w:val="28"/>
                <w:szCs w:val="28"/>
              </w:rPr>
            </w:pPr>
          </w:p>
        </w:tc>
        <w:tc>
          <w:tcPr>
            <w:tcW w:w="1538" w:type="dxa"/>
          </w:tcPr>
          <w:p>
            <w:pPr>
              <w:adjustRightInd w:val="0"/>
              <w:snapToGrid w:val="0"/>
              <w:spacing w:line="360" w:lineRule="auto"/>
              <w:rPr>
                <w:rFonts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楷体" w:hAnsi="楷体" w:eastAsia="楷体" w:cs="楷体"/>
                <w:sz w:val="28"/>
                <w:szCs w:val="28"/>
              </w:rPr>
            </w:pPr>
          </w:p>
        </w:tc>
        <w:tc>
          <w:tcPr>
            <w:tcW w:w="1237" w:type="dxa"/>
          </w:tcPr>
          <w:p>
            <w:pPr>
              <w:adjustRightInd w:val="0"/>
              <w:snapToGrid w:val="0"/>
              <w:spacing w:line="360" w:lineRule="auto"/>
              <w:rPr>
                <w:rFonts w:ascii="楷体" w:hAnsi="楷体" w:eastAsia="楷体" w:cs="楷体"/>
                <w:sz w:val="28"/>
                <w:szCs w:val="28"/>
              </w:rPr>
            </w:pPr>
          </w:p>
        </w:tc>
        <w:tc>
          <w:tcPr>
            <w:tcW w:w="1216" w:type="dxa"/>
          </w:tcPr>
          <w:p>
            <w:pPr>
              <w:adjustRightInd w:val="0"/>
              <w:snapToGrid w:val="0"/>
              <w:spacing w:line="360" w:lineRule="auto"/>
              <w:rPr>
                <w:rFonts w:ascii="楷体" w:hAnsi="楷体" w:eastAsia="楷体" w:cs="楷体"/>
                <w:sz w:val="28"/>
                <w:szCs w:val="28"/>
              </w:rPr>
            </w:pPr>
          </w:p>
        </w:tc>
        <w:tc>
          <w:tcPr>
            <w:tcW w:w="1688" w:type="dxa"/>
          </w:tcPr>
          <w:p>
            <w:pPr>
              <w:adjustRightInd w:val="0"/>
              <w:snapToGrid w:val="0"/>
              <w:spacing w:line="360" w:lineRule="auto"/>
              <w:rPr>
                <w:rFonts w:ascii="楷体" w:hAnsi="楷体" w:eastAsia="楷体" w:cs="楷体"/>
                <w:sz w:val="28"/>
                <w:szCs w:val="28"/>
              </w:rPr>
            </w:pPr>
          </w:p>
        </w:tc>
        <w:tc>
          <w:tcPr>
            <w:tcW w:w="1819" w:type="dxa"/>
          </w:tcPr>
          <w:p>
            <w:pPr>
              <w:adjustRightInd w:val="0"/>
              <w:snapToGrid w:val="0"/>
              <w:spacing w:line="360" w:lineRule="auto"/>
              <w:rPr>
                <w:rFonts w:ascii="楷体" w:hAnsi="楷体" w:eastAsia="楷体" w:cs="楷体"/>
                <w:sz w:val="28"/>
                <w:szCs w:val="28"/>
              </w:rPr>
            </w:pPr>
          </w:p>
        </w:tc>
        <w:tc>
          <w:tcPr>
            <w:tcW w:w="1538" w:type="dxa"/>
          </w:tcPr>
          <w:p>
            <w:pPr>
              <w:adjustRightInd w:val="0"/>
              <w:snapToGrid w:val="0"/>
              <w:spacing w:line="360" w:lineRule="auto"/>
              <w:rPr>
                <w:rFonts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楷体" w:hAnsi="楷体" w:eastAsia="楷体" w:cs="楷体"/>
                <w:sz w:val="28"/>
                <w:szCs w:val="28"/>
              </w:rPr>
            </w:pPr>
          </w:p>
        </w:tc>
        <w:tc>
          <w:tcPr>
            <w:tcW w:w="1237" w:type="dxa"/>
          </w:tcPr>
          <w:p>
            <w:pPr>
              <w:adjustRightInd w:val="0"/>
              <w:snapToGrid w:val="0"/>
              <w:spacing w:line="360" w:lineRule="auto"/>
              <w:rPr>
                <w:rFonts w:ascii="楷体" w:hAnsi="楷体" w:eastAsia="楷体" w:cs="楷体"/>
                <w:sz w:val="28"/>
                <w:szCs w:val="28"/>
              </w:rPr>
            </w:pPr>
          </w:p>
        </w:tc>
        <w:tc>
          <w:tcPr>
            <w:tcW w:w="1216" w:type="dxa"/>
          </w:tcPr>
          <w:p>
            <w:pPr>
              <w:adjustRightInd w:val="0"/>
              <w:snapToGrid w:val="0"/>
              <w:spacing w:line="360" w:lineRule="auto"/>
              <w:rPr>
                <w:rFonts w:ascii="楷体" w:hAnsi="楷体" w:eastAsia="楷体" w:cs="楷体"/>
                <w:sz w:val="28"/>
                <w:szCs w:val="28"/>
              </w:rPr>
            </w:pPr>
          </w:p>
        </w:tc>
        <w:tc>
          <w:tcPr>
            <w:tcW w:w="1688" w:type="dxa"/>
          </w:tcPr>
          <w:p>
            <w:pPr>
              <w:adjustRightInd w:val="0"/>
              <w:snapToGrid w:val="0"/>
              <w:spacing w:line="360" w:lineRule="auto"/>
              <w:rPr>
                <w:rFonts w:ascii="楷体" w:hAnsi="楷体" w:eastAsia="楷体" w:cs="楷体"/>
                <w:sz w:val="28"/>
                <w:szCs w:val="28"/>
              </w:rPr>
            </w:pPr>
          </w:p>
        </w:tc>
        <w:tc>
          <w:tcPr>
            <w:tcW w:w="1819" w:type="dxa"/>
          </w:tcPr>
          <w:p>
            <w:pPr>
              <w:adjustRightInd w:val="0"/>
              <w:snapToGrid w:val="0"/>
              <w:spacing w:line="360" w:lineRule="auto"/>
              <w:rPr>
                <w:rFonts w:ascii="楷体" w:hAnsi="楷体" w:eastAsia="楷体" w:cs="楷体"/>
                <w:sz w:val="28"/>
                <w:szCs w:val="28"/>
              </w:rPr>
            </w:pPr>
          </w:p>
        </w:tc>
        <w:tc>
          <w:tcPr>
            <w:tcW w:w="1538" w:type="dxa"/>
          </w:tcPr>
          <w:p>
            <w:pPr>
              <w:adjustRightInd w:val="0"/>
              <w:snapToGrid w:val="0"/>
              <w:spacing w:line="360" w:lineRule="auto"/>
              <w:rPr>
                <w:rFonts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楷体" w:hAnsi="楷体" w:eastAsia="楷体" w:cs="楷体"/>
                <w:sz w:val="28"/>
                <w:szCs w:val="28"/>
              </w:rPr>
            </w:pPr>
          </w:p>
        </w:tc>
        <w:tc>
          <w:tcPr>
            <w:tcW w:w="1237" w:type="dxa"/>
          </w:tcPr>
          <w:p>
            <w:pPr>
              <w:adjustRightInd w:val="0"/>
              <w:snapToGrid w:val="0"/>
              <w:spacing w:line="360" w:lineRule="auto"/>
              <w:rPr>
                <w:rFonts w:ascii="楷体" w:hAnsi="楷体" w:eastAsia="楷体" w:cs="楷体"/>
                <w:sz w:val="28"/>
                <w:szCs w:val="28"/>
              </w:rPr>
            </w:pPr>
          </w:p>
        </w:tc>
        <w:tc>
          <w:tcPr>
            <w:tcW w:w="1216" w:type="dxa"/>
          </w:tcPr>
          <w:p>
            <w:pPr>
              <w:adjustRightInd w:val="0"/>
              <w:snapToGrid w:val="0"/>
              <w:spacing w:line="360" w:lineRule="auto"/>
              <w:rPr>
                <w:rFonts w:ascii="楷体" w:hAnsi="楷体" w:eastAsia="楷体" w:cs="楷体"/>
                <w:sz w:val="28"/>
                <w:szCs w:val="28"/>
              </w:rPr>
            </w:pPr>
          </w:p>
        </w:tc>
        <w:tc>
          <w:tcPr>
            <w:tcW w:w="1688" w:type="dxa"/>
          </w:tcPr>
          <w:p>
            <w:pPr>
              <w:adjustRightInd w:val="0"/>
              <w:snapToGrid w:val="0"/>
              <w:spacing w:line="360" w:lineRule="auto"/>
              <w:rPr>
                <w:rFonts w:ascii="楷体" w:hAnsi="楷体" w:eastAsia="楷体" w:cs="楷体"/>
                <w:sz w:val="28"/>
                <w:szCs w:val="28"/>
              </w:rPr>
            </w:pPr>
          </w:p>
        </w:tc>
        <w:tc>
          <w:tcPr>
            <w:tcW w:w="1819" w:type="dxa"/>
          </w:tcPr>
          <w:p>
            <w:pPr>
              <w:adjustRightInd w:val="0"/>
              <w:snapToGrid w:val="0"/>
              <w:spacing w:line="360" w:lineRule="auto"/>
              <w:rPr>
                <w:rFonts w:ascii="楷体" w:hAnsi="楷体" w:eastAsia="楷体" w:cs="楷体"/>
                <w:sz w:val="28"/>
                <w:szCs w:val="28"/>
              </w:rPr>
            </w:pPr>
          </w:p>
        </w:tc>
        <w:tc>
          <w:tcPr>
            <w:tcW w:w="1538" w:type="dxa"/>
          </w:tcPr>
          <w:p>
            <w:pPr>
              <w:adjustRightInd w:val="0"/>
              <w:snapToGrid w:val="0"/>
              <w:spacing w:line="360" w:lineRule="auto"/>
              <w:rPr>
                <w:rFonts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楷体" w:hAnsi="楷体" w:eastAsia="楷体" w:cs="楷体"/>
                <w:sz w:val="28"/>
                <w:szCs w:val="28"/>
              </w:rPr>
            </w:pPr>
          </w:p>
        </w:tc>
        <w:tc>
          <w:tcPr>
            <w:tcW w:w="1237" w:type="dxa"/>
          </w:tcPr>
          <w:p>
            <w:pPr>
              <w:adjustRightInd w:val="0"/>
              <w:snapToGrid w:val="0"/>
              <w:spacing w:line="360" w:lineRule="auto"/>
              <w:rPr>
                <w:rFonts w:ascii="楷体" w:hAnsi="楷体" w:eastAsia="楷体" w:cs="楷体"/>
                <w:sz w:val="28"/>
                <w:szCs w:val="28"/>
              </w:rPr>
            </w:pPr>
          </w:p>
        </w:tc>
        <w:tc>
          <w:tcPr>
            <w:tcW w:w="1216" w:type="dxa"/>
          </w:tcPr>
          <w:p>
            <w:pPr>
              <w:adjustRightInd w:val="0"/>
              <w:snapToGrid w:val="0"/>
              <w:spacing w:line="360" w:lineRule="auto"/>
              <w:rPr>
                <w:rFonts w:ascii="楷体" w:hAnsi="楷体" w:eastAsia="楷体" w:cs="楷体"/>
                <w:sz w:val="28"/>
                <w:szCs w:val="28"/>
              </w:rPr>
            </w:pPr>
          </w:p>
        </w:tc>
        <w:tc>
          <w:tcPr>
            <w:tcW w:w="1688" w:type="dxa"/>
          </w:tcPr>
          <w:p>
            <w:pPr>
              <w:adjustRightInd w:val="0"/>
              <w:snapToGrid w:val="0"/>
              <w:spacing w:line="360" w:lineRule="auto"/>
              <w:rPr>
                <w:rFonts w:ascii="楷体" w:hAnsi="楷体" w:eastAsia="楷体" w:cs="楷体"/>
                <w:sz w:val="28"/>
                <w:szCs w:val="28"/>
              </w:rPr>
            </w:pPr>
          </w:p>
        </w:tc>
        <w:tc>
          <w:tcPr>
            <w:tcW w:w="1819" w:type="dxa"/>
          </w:tcPr>
          <w:p>
            <w:pPr>
              <w:adjustRightInd w:val="0"/>
              <w:snapToGrid w:val="0"/>
              <w:spacing w:line="360" w:lineRule="auto"/>
              <w:rPr>
                <w:rFonts w:ascii="楷体" w:hAnsi="楷体" w:eastAsia="楷体" w:cs="楷体"/>
                <w:sz w:val="28"/>
                <w:szCs w:val="28"/>
              </w:rPr>
            </w:pPr>
          </w:p>
        </w:tc>
        <w:tc>
          <w:tcPr>
            <w:tcW w:w="1538" w:type="dxa"/>
          </w:tcPr>
          <w:p>
            <w:pPr>
              <w:adjustRightInd w:val="0"/>
              <w:snapToGrid w:val="0"/>
              <w:spacing w:line="360" w:lineRule="auto"/>
              <w:rPr>
                <w:rFonts w:ascii="楷体" w:hAnsi="楷体" w:eastAsia="楷体" w:cs="楷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0" w:type="dxa"/>
          </w:tcPr>
          <w:p>
            <w:pPr>
              <w:adjustRightInd w:val="0"/>
              <w:snapToGrid w:val="0"/>
              <w:spacing w:line="360" w:lineRule="auto"/>
              <w:rPr>
                <w:rFonts w:ascii="楷体" w:hAnsi="楷体" w:eastAsia="楷体" w:cs="楷体"/>
                <w:sz w:val="28"/>
                <w:szCs w:val="28"/>
              </w:rPr>
            </w:pPr>
          </w:p>
        </w:tc>
        <w:tc>
          <w:tcPr>
            <w:tcW w:w="1237" w:type="dxa"/>
          </w:tcPr>
          <w:p>
            <w:pPr>
              <w:adjustRightInd w:val="0"/>
              <w:snapToGrid w:val="0"/>
              <w:spacing w:line="360" w:lineRule="auto"/>
              <w:rPr>
                <w:rFonts w:ascii="楷体" w:hAnsi="楷体" w:eastAsia="楷体" w:cs="楷体"/>
                <w:sz w:val="28"/>
                <w:szCs w:val="28"/>
              </w:rPr>
            </w:pPr>
          </w:p>
        </w:tc>
        <w:tc>
          <w:tcPr>
            <w:tcW w:w="1216" w:type="dxa"/>
          </w:tcPr>
          <w:p>
            <w:pPr>
              <w:adjustRightInd w:val="0"/>
              <w:snapToGrid w:val="0"/>
              <w:spacing w:line="360" w:lineRule="auto"/>
              <w:rPr>
                <w:rFonts w:ascii="楷体" w:hAnsi="楷体" w:eastAsia="楷体" w:cs="楷体"/>
                <w:sz w:val="28"/>
                <w:szCs w:val="28"/>
              </w:rPr>
            </w:pPr>
          </w:p>
        </w:tc>
        <w:tc>
          <w:tcPr>
            <w:tcW w:w="1688" w:type="dxa"/>
          </w:tcPr>
          <w:p>
            <w:pPr>
              <w:adjustRightInd w:val="0"/>
              <w:snapToGrid w:val="0"/>
              <w:spacing w:line="360" w:lineRule="auto"/>
              <w:rPr>
                <w:rFonts w:ascii="楷体" w:hAnsi="楷体" w:eastAsia="楷体" w:cs="楷体"/>
                <w:sz w:val="28"/>
                <w:szCs w:val="28"/>
              </w:rPr>
            </w:pPr>
          </w:p>
        </w:tc>
        <w:tc>
          <w:tcPr>
            <w:tcW w:w="1819" w:type="dxa"/>
          </w:tcPr>
          <w:p>
            <w:pPr>
              <w:adjustRightInd w:val="0"/>
              <w:snapToGrid w:val="0"/>
              <w:spacing w:line="360" w:lineRule="auto"/>
              <w:rPr>
                <w:rFonts w:ascii="楷体" w:hAnsi="楷体" w:eastAsia="楷体" w:cs="楷体"/>
                <w:sz w:val="28"/>
                <w:szCs w:val="28"/>
              </w:rPr>
            </w:pPr>
          </w:p>
        </w:tc>
        <w:tc>
          <w:tcPr>
            <w:tcW w:w="1538" w:type="dxa"/>
          </w:tcPr>
          <w:p>
            <w:pPr>
              <w:adjustRightInd w:val="0"/>
              <w:snapToGrid w:val="0"/>
              <w:spacing w:line="360" w:lineRule="auto"/>
              <w:rPr>
                <w:rFonts w:ascii="楷体" w:hAnsi="楷体" w:eastAsia="楷体" w:cs="楷体"/>
                <w:sz w:val="28"/>
                <w:szCs w:val="28"/>
              </w:rPr>
            </w:pPr>
          </w:p>
        </w:tc>
      </w:tr>
    </w:tbl>
    <w:p>
      <w:pPr>
        <w:adjustRightInd w:val="0"/>
        <w:snapToGrid w:val="0"/>
        <w:spacing w:line="360" w:lineRule="auto"/>
        <w:rPr>
          <w:rFonts w:ascii="楷体" w:hAnsi="楷体" w:eastAsia="楷体" w:cs="楷体"/>
          <w:sz w:val="28"/>
          <w:szCs w:val="28"/>
        </w:rPr>
      </w:pPr>
      <w:r>
        <w:rPr>
          <w:rFonts w:hint="eastAsia" w:ascii="楷体" w:hAnsi="楷体" w:eastAsia="楷体" w:cs="楷体"/>
          <w:sz w:val="28"/>
          <w:szCs w:val="28"/>
        </w:rPr>
        <w:t>说明：响应说明填写：优于、相同、低于</w:t>
      </w:r>
    </w:p>
    <w:p>
      <w:pPr>
        <w:adjustRightInd w:val="0"/>
        <w:snapToGrid w:val="0"/>
        <w:spacing w:line="360" w:lineRule="auto"/>
        <w:rPr>
          <w:rFonts w:ascii="楷体" w:hAnsi="楷体" w:eastAsia="楷体" w:cs="楷体"/>
          <w:sz w:val="28"/>
          <w:szCs w:val="28"/>
        </w:rPr>
      </w:pPr>
      <w:r>
        <w:rPr>
          <w:rFonts w:hint="eastAsia" w:ascii="楷体" w:hAnsi="楷体" w:eastAsia="楷体" w:cs="楷体"/>
          <w:sz w:val="28"/>
          <w:szCs w:val="28"/>
        </w:rPr>
        <w:t>投标供应商                          授权代表人</w:t>
      </w:r>
    </w:p>
    <w:p>
      <w:pPr>
        <w:adjustRightInd w:val="0"/>
        <w:snapToGrid w:val="0"/>
        <w:spacing w:line="360" w:lineRule="auto"/>
        <w:rPr>
          <w:rFonts w:ascii="楷体" w:hAnsi="楷体" w:eastAsia="楷体" w:cs="楷体"/>
          <w:sz w:val="28"/>
          <w:szCs w:val="28"/>
        </w:rPr>
      </w:pPr>
      <w:r>
        <w:rPr>
          <w:rFonts w:hint="eastAsia" w:ascii="楷体" w:hAnsi="楷体" w:eastAsia="楷体" w:cs="楷体"/>
          <w:sz w:val="28"/>
          <w:szCs w:val="28"/>
        </w:rPr>
        <w:t>（公章）：                         （签章）：</w:t>
      </w:r>
    </w:p>
    <w:p>
      <w:pPr>
        <w:autoSpaceDE w:val="0"/>
        <w:autoSpaceDN w:val="0"/>
        <w:adjustRightInd w:val="0"/>
        <w:snapToGrid w:val="0"/>
        <w:spacing w:line="360" w:lineRule="auto"/>
        <w:rPr>
          <w:rFonts w:ascii="楷体" w:hAnsi="楷体" w:eastAsia="楷体" w:cs="楷体"/>
          <w:b/>
          <w:sz w:val="32"/>
          <w:szCs w:val="32"/>
        </w:rPr>
      </w:pPr>
    </w:p>
    <w:p>
      <w:pPr>
        <w:autoSpaceDE w:val="0"/>
        <w:autoSpaceDN w:val="0"/>
        <w:adjustRightInd w:val="0"/>
        <w:snapToGrid w:val="0"/>
        <w:spacing w:line="360" w:lineRule="auto"/>
        <w:rPr>
          <w:rFonts w:ascii="楷体" w:hAnsi="楷体" w:eastAsia="楷体" w:cs="楷体"/>
          <w:b/>
          <w:sz w:val="32"/>
          <w:szCs w:val="32"/>
        </w:rPr>
      </w:pPr>
    </w:p>
    <w:p>
      <w:pPr>
        <w:autoSpaceDE w:val="0"/>
        <w:autoSpaceDN w:val="0"/>
        <w:adjustRightInd w:val="0"/>
        <w:snapToGrid w:val="0"/>
        <w:spacing w:line="360" w:lineRule="auto"/>
        <w:rPr>
          <w:rFonts w:ascii="楷体" w:hAnsi="楷体" w:eastAsia="楷体" w:cs="楷体"/>
          <w:b/>
          <w:sz w:val="32"/>
          <w:szCs w:val="32"/>
        </w:rPr>
      </w:pPr>
    </w:p>
    <w:p>
      <w:pPr>
        <w:autoSpaceDE w:val="0"/>
        <w:autoSpaceDN w:val="0"/>
        <w:adjustRightInd w:val="0"/>
        <w:snapToGrid w:val="0"/>
        <w:spacing w:line="360" w:lineRule="auto"/>
        <w:rPr>
          <w:rFonts w:ascii="楷体" w:hAnsi="楷体" w:eastAsia="楷体" w:cs="楷体"/>
          <w:b/>
          <w:sz w:val="32"/>
          <w:szCs w:val="32"/>
        </w:rPr>
      </w:pPr>
    </w:p>
    <w:p>
      <w:pPr>
        <w:autoSpaceDE w:val="0"/>
        <w:autoSpaceDN w:val="0"/>
        <w:adjustRightInd w:val="0"/>
        <w:snapToGrid w:val="0"/>
        <w:spacing w:line="360" w:lineRule="auto"/>
        <w:rPr>
          <w:rFonts w:ascii="楷体" w:hAnsi="楷体" w:eastAsia="楷体" w:cs="楷体"/>
          <w:b/>
          <w:sz w:val="32"/>
          <w:szCs w:val="32"/>
        </w:rPr>
      </w:pPr>
    </w:p>
    <w:p>
      <w:pPr>
        <w:autoSpaceDE w:val="0"/>
        <w:autoSpaceDN w:val="0"/>
        <w:adjustRightInd w:val="0"/>
        <w:snapToGrid w:val="0"/>
        <w:spacing w:line="360" w:lineRule="auto"/>
        <w:rPr>
          <w:rFonts w:ascii="楷体" w:hAnsi="楷体" w:eastAsia="楷体" w:cs="楷体"/>
          <w:b/>
          <w:sz w:val="32"/>
          <w:szCs w:val="32"/>
        </w:rPr>
      </w:pPr>
    </w:p>
    <w:p>
      <w:pPr>
        <w:autoSpaceDE w:val="0"/>
        <w:autoSpaceDN w:val="0"/>
        <w:adjustRightInd w:val="0"/>
        <w:snapToGrid w:val="0"/>
        <w:spacing w:line="360" w:lineRule="auto"/>
        <w:rPr>
          <w:rFonts w:ascii="楷体" w:hAnsi="楷体" w:eastAsia="楷体" w:cs="楷体"/>
          <w:b/>
          <w:sz w:val="32"/>
          <w:szCs w:val="32"/>
        </w:rPr>
      </w:pPr>
    </w:p>
    <w:p>
      <w:pPr>
        <w:autoSpaceDE w:val="0"/>
        <w:autoSpaceDN w:val="0"/>
        <w:adjustRightInd w:val="0"/>
        <w:snapToGrid w:val="0"/>
        <w:spacing w:line="360" w:lineRule="auto"/>
        <w:jc w:val="center"/>
        <w:rPr>
          <w:rFonts w:ascii="楷体" w:hAnsi="楷体" w:eastAsia="楷体" w:cs="楷体"/>
          <w:b/>
          <w:sz w:val="32"/>
          <w:szCs w:val="32"/>
        </w:rPr>
      </w:pPr>
      <w:r>
        <w:rPr>
          <w:rFonts w:hint="eastAsia" w:ascii="楷体" w:hAnsi="楷体" w:eastAsia="楷体" w:cs="楷体"/>
          <w:b/>
          <w:sz w:val="32"/>
          <w:szCs w:val="32"/>
        </w:rPr>
        <w:t>节能环保、环境标志产品明细表</w:t>
      </w:r>
    </w:p>
    <w:p>
      <w:pPr>
        <w:autoSpaceDE w:val="0"/>
        <w:autoSpaceDN w:val="0"/>
        <w:adjustRightInd w:val="0"/>
        <w:snapToGrid w:val="0"/>
        <w:spacing w:line="360" w:lineRule="auto"/>
        <w:jc w:val="left"/>
        <w:rPr>
          <w:rFonts w:ascii="楷体" w:hAnsi="楷体" w:eastAsia="楷体" w:cs="楷体"/>
          <w:b/>
          <w:bCs/>
          <w:sz w:val="28"/>
          <w:szCs w:val="28"/>
        </w:rPr>
      </w:pPr>
      <w:r>
        <w:rPr>
          <w:rFonts w:hint="eastAsia" w:ascii="楷体" w:hAnsi="楷体" w:eastAsia="楷体" w:cs="楷体"/>
          <w:sz w:val="28"/>
          <w:szCs w:val="28"/>
        </w:rPr>
        <w:t xml:space="preserve">项目编号：                                      共  页，第  </w:t>
      </w:r>
      <w:r>
        <w:rPr>
          <w:rFonts w:hint="eastAsia" w:ascii="楷体" w:hAnsi="楷体" w:eastAsia="楷体" w:cs="楷体"/>
          <w:sz w:val="28"/>
          <w:szCs w:val="28"/>
          <w:lang w:val="zh-CN"/>
        </w:rPr>
        <w:t>页</w:t>
      </w:r>
    </w:p>
    <w:tbl>
      <w:tblPr>
        <w:tblStyle w:val="27"/>
        <w:tblW w:w="8882" w:type="dxa"/>
        <w:jc w:val="center"/>
        <w:tblLayout w:type="fixed"/>
        <w:tblCellMar>
          <w:top w:w="0" w:type="dxa"/>
          <w:left w:w="108" w:type="dxa"/>
          <w:bottom w:w="0" w:type="dxa"/>
          <w:right w:w="108" w:type="dxa"/>
        </w:tblCellMar>
      </w:tblPr>
      <w:tblGrid>
        <w:gridCol w:w="716"/>
        <w:gridCol w:w="1554"/>
        <w:gridCol w:w="1036"/>
        <w:gridCol w:w="1036"/>
        <w:gridCol w:w="716"/>
        <w:gridCol w:w="1676"/>
        <w:gridCol w:w="716"/>
        <w:gridCol w:w="716"/>
        <w:gridCol w:w="716"/>
      </w:tblGrid>
      <w:tr>
        <w:tblPrEx>
          <w:tblCellMar>
            <w:top w:w="0" w:type="dxa"/>
            <w:left w:w="108" w:type="dxa"/>
            <w:bottom w:w="0" w:type="dxa"/>
            <w:right w:w="108" w:type="dxa"/>
          </w:tblCellMar>
        </w:tblPrEx>
        <w:trPr>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楷体" w:hAnsi="楷体" w:eastAsia="楷体" w:cs="楷体"/>
                <w:sz w:val="28"/>
                <w:szCs w:val="28"/>
                <w:lang w:val="zh-CN"/>
              </w:rPr>
            </w:pPr>
            <w:r>
              <w:rPr>
                <w:rFonts w:hint="eastAsia" w:ascii="楷体" w:hAnsi="楷体" w:eastAsia="楷体" w:cs="楷体"/>
                <w:sz w:val="28"/>
                <w:szCs w:val="28"/>
                <w:lang w:val="zh-CN"/>
              </w:rPr>
              <w:t>序</w:t>
            </w:r>
          </w:p>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lang w:val="zh-CN"/>
              </w:rPr>
              <w:t>号</w:t>
            </w: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楷体" w:hAnsi="楷体" w:eastAsia="楷体" w:cs="楷体"/>
                <w:sz w:val="28"/>
                <w:szCs w:val="28"/>
                <w:lang w:val="zh-CN"/>
              </w:rPr>
            </w:pPr>
            <w:r>
              <w:rPr>
                <w:rFonts w:hint="eastAsia" w:ascii="楷体" w:hAnsi="楷体" w:eastAsia="楷体" w:cs="楷体"/>
                <w:sz w:val="28"/>
                <w:szCs w:val="28"/>
                <w:lang w:val="zh-CN"/>
              </w:rPr>
              <w:t>产品</w:t>
            </w:r>
          </w:p>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lang w:val="zh-CN"/>
              </w:rPr>
              <w:t>名称</w:t>
            </w: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制造</w:t>
            </w:r>
          </w:p>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厂家</w:t>
            </w: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楷体" w:hAnsi="楷体" w:eastAsia="楷体" w:cs="楷体"/>
                <w:sz w:val="28"/>
                <w:szCs w:val="28"/>
                <w:lang w:val="zh-CN"/>
              </w:rPr>
            </w:pPr>
            <w:r>
              <w:rPr>
                <w:rFonts w:hint="eastAsia" w:ascii="楷体" w:hAnsi="楷体" w:eastAsia="楷体" w:cs="楷体"/>
                <w:sz w:val="28"/>
                <w:szCs w:val="28"/>
                <w:lang w:val="zh-CN"/>
              </w:rPr>
              <w:t>规格</w:t>
            </w:r>
          </w:p>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lang w:val="zh-CN"/>
              </w:rPr>
              <w:t>型号</w:t>
            </w: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ascii="楷体" w:hAnsi="楷体" w:eastAsia="楷体" w:cs="楷体"/>
                <w:sz w:val="28"/>
                <w:szCs w:val="28"/>
                <w:lang w:val="zh-CN"/>
              </w:rPr>
            </w:pPr>
            <w:r>
              <w:rPr>
                <w:rFonts w:hint="eastAsia" w:ascii="楷体" w:hAnsi="楷体" w:eastAsia="楷体" w:cs="楷体"/>
                <w:sz w:val="28"/>
                <w:szCs w:val="28"/>
                <w:lang w:val="zh-CN"/>
              </w:rPr>
              <w:t>类</w:t>
            </w:r>
          </w:p>
          <w:p>
            <w:pPr>
              <w:autoSpaceDE w:val="0"/>
              <w:autoSpaceDN w:val="0"/>
              <w:adjustRightInd w:val="0"/>
              <w:snapToGrid w:val="0"/>
              <w:spacing w:line="360" w:lineRule="auto"/>
              <w:jc w:val="center"/>
              <w:rPr>
                <w:rFonts w:ascii="楷体" w:hAnsi="楷体" w:eastAsia="楷体" w:cs="楷体"/>
                <w:sz w:val="28"/>
                <w:szCs w:val="28"/>
                <w:lang w:val="zh-CN"/>
              </w:rPr>
            </w:pPr>
            <w:r>
              <w:rPr>
                <w:rFonts w:hint="eastAsia" w:ascii="楷体" w:hAnsi="楷体" w:eastAsia="楷体" w:cs="楷体"/>
                <w:sz w:val="28"/>
                <w:szCs w:val="28"/>
                <w:lang w:val="zh-CN"/>
              </w:rPr>
              <w:t>别</w:t>
            </w: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楷体" w:hAnsi="楷体" w:eastAsia="楷体" w:cs="楷体"/>
                <w:sz w:val="28"/>
                <w:szCs w:val="28"/>
                <w:lang w:val="zh-CN"/>
              </w:rPr>
            </w:pPr>
            <w:r>
              <w:rPr>
                <w:rFonts w:hint="eastAsia" w:ascii="楷体" w:hAnsi="楷体" w:eastAsia="楷体" w:cs="楷体"/>
                <w:sz w:val="28"/>
                <w:szCs w:val="28"/>
                <w:lang w:val="zh-CN"/>
              </w:rPr>
              <w:t>认证证书</w:t>
            </w:r>
          </w:p>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lang w:val="zh-CN"/>
              </w:rPr>
              <w:t>编号</w:t>
            </w: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楷体" w:hAnsi="楷体" w:eastAsia="楷体" w:cs="楷体"/>
                <w:sz w:val="28"/>
                <w:szCs w:val="28"/>
                <w:lang w:val="zh-CN"/>
              </w:rPr>
            </w:pPr>
            <w:r>
              <w:rPr>
                <w:rFonts w:hint="eastAsia" w:ascii="楷体" w:hAnsi="楷体" w:eastAsia="楷体" w:cs="楷体"/>
                <w:sz w:val="28"/>
                <w:szCs w:val="28"/>
                <w:lang w:val="zh-CN"/>
              </w:rPr>
              <w:t>数</w:t>
            </w:r>
          </w:p>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lang w:val="zh-CN"/>
              </w:rPr>
              <w:t>量</w:t>
            </w: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楷体" w:hAnsi="楷体" w:eastAsia="楷体" w:cs="楷体"/>
                <w:sz w:val="28"/>
                <w:szCs w:val="28"/>
                <w:lang w:val="zh-CN"/>
              </w:rPr>
            </w:pPr>
            <w:r>
              <w:rPr>
                <w:rFonts w:hint="eastAsia" w:ascii="楷体" w:hAnsi="楷体" w:eastAsia="楷体" w:cs="楷体"/>
                <w:sz w:val="28"/>
                <w:szCs w:val="28"/>
                <w:lang w:val="zh-CN"/>
              </w:rPr>
              <w:t>单</w:t>
            </w:r>
          </w:p>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lang w:val="zh-CN"/>
              </w:rPr>
              <w:t>价</w:t>
            </w: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楷体" w:hAnsi="楷体" w:eastAsia="楷体" w:cs="楷体"/>
                <w:sz w:val="28"/>
                <w:szCs w:val="28"/>
                <w:lang w:val="zh-CN"/>
              </w:rPr>
            </w:pPr>
            <w:r>
              <w:rPr>
                <w:rFonts w:hint="eastAsia" w:ascii="楷体" w:hAnsi="楷体" w:eastAsia="楷体" w:cs="楷体"/>
                <w:sz w:val="28"/>
                <w:szCs w:val="28"/>
                <w:lang w:val="zh-CN"/>
              </w:rPr>
              <w:t>总</w:t>
            </w:r>
          </w:p>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lang w:val="zh-CN"/>
              </w:rPr>
              <w:t>价</w:t>
            </w: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ascii="楷体" w:hAnsi="楷体" w:eastAsia="楷体" w:cs="楷体"/>
                <w:sz w:val="28"/>
                <w:szCs w:val="28"/>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ascii="楷体" w:hAnsi="楷体" w:eastAsia="楷体" w:cs="楷体"/>
                <w:sz w:val="28"/>
                <w:szCs w:val="28"/>
              </w:rPr>
            </w:pPr>
          </w:p>
        </w:tc>
      </w:tr>
      <w:tr>
        <w:tblPrEx>
          <w:tblCellMar>
            <w:top w:w="0" w:type="dxa"/>
            <w:left w:w="108" w:type="dxa"/>
            <w:bottom w:w="0" w:type="dxa"/>
            <w:right w:w="108" w:type="dxa"/>
          </w:tblCellMar>
        </w:tblPrEx>
        <w:trPr>
          <w:trHeight w:val="379" w:hRule="atLeast"/>
          <w:jc w:val="center"/>
        </w:trPr>
        <w:tc>
          <w:tcPr>
            <w:tcW w:w="5058" w:type="dxa"/>
            <w:gridSpan w:val="5"/>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合计（万元人民币）</w:t>
            </w:r>
          </w:p>
        </w:tc>
        <w:tc>
          <w:tcPr>
            <w:tcW w:w="3824" w:type="dxa"/>
            <w:gridSpan w:val="4"/>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ascii="楷体" w:hAnsi="楷体" w:eastAsia="楷体" w:cs="楷体"/>
                <w:sz w:val="28"/>
                <w:szCs w:val="28"/>
              </w:rPr>
            </w:pPr>
          </w:p>
        </w:tc>
      </w:tr>
      <w:tr>
        <w:tblPrEx>
          <w:tblCellMar>
            <w:top w:w="0" w:type="dxa"/>
            <w:left w:w="108" w:type="dxa"/>
            <w:bottom w:w="0" w:type="dxa"/>
            <w:right w:w="108" w:type="dxa"/>
          </w:tblCellMar>
        </w:tblPrEx>
        <w:trPr>
          <w:trHeight w:val="379" w:hRule="atLeast"/>
          <w:jc w:val="center"/>
        </w:trPr>
        <w:tc>
          <w:tcPr>
            <w:tcW w:w="5058" w:type="dxa"/>
            <w:gridSpan w:val="5"/>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ascii="楷体" w:hAnsi="楷体" w:eastAsia="楷体" w:cs="楷体"/>
                <w:sz w:val="28"/>
                <w:szCs w:val="28"/>
              </w:rPr>
            </w:pPr>
            <w:r>
              <w:rPr>
                <w:rFonts w:hint="eastAsia" w:ascii="楷体" w:hAnsi="楷体" w:eastAsia="楷体" w:cs="楷体"/>
                <w:sz w:val="28"/>
                <w:szCs w:val="28"/>
              </w:rPr>
              <w:t>占投标总价的百分比（%）</w:t>
            </w:r>
          </w:p>
        </w:tc>
        <w:tc>
          <w:tcPr>
            <w:tcW w:w="3824" w:type="dxa"/>
            <w:gridSpan w:val="4"/>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ascii="楷体" w:hAnsi="楷体" w:eastAsia="楷体" w:cs="楷体"/>
                <w:sz w:val="28"/>
                <w:szCs w:val="28"/>
              </w:rPr>
            </w:pPr>
          </w:p>
        </w:tc>
      </w:tr>
    </w:tbl>
    <w:p>
      <w:pPr>
        <w:autoSpaceDE w:val="0"/>
        <w:autoSpaceDN w:val="0"/>
        <w:adjustRightInd w:val="0"/>
        <w:snapToGrid w:val="0"/>
        <w:spacing w:line="360" w:lineRule="auto"/>
        <w:rPr>
          <w:rFonts w:ascii="楷体" w:hAnsi="楷体" w:eastAsia="楷体" w:cs="楷体"/>
          <w:sz w:val="28"/>
          <w:szCs w:val="28"/>
          <w:lang w:val="zh-CN"/>
        </w:rPr>
      </w:pPr>
      <w:r>
        <w:rPr>
          <w:rFonts w:hint="eastAsia" w:ascii="楷体" w:hAnsi="楷体" w:eastAsia="楷体" w:cs="楷体"/>
          <w:sz w:val="28"/>
          <w:szCs w:val="28"/>
          <w:lang w:val="zh-CN"/>
        </w:rPr>
        <w:t>注：1、如投标产品为节能环保、环境标志产品，须按格式逐项填写，并附相关证明，否则评审时不予计分。</w:t>
      </w:r>
    </w:p>
    <w:p>
      <w:pPr>
        <w:numPr>
          <w:ilvl w:val="0"/>
          <w:numId w:val="9"/>
        </w:numPr>
        <w:autoSpaceDE w:val="0"/>
        <w:autoSpaceDN w:val="0"/>
        <w:adjustRightInd w:val="0"/>
        <w:snapToGrid w:val="0"/>
        <w:spacing w:line="360" w:lineRule="auto"/>
        <w:rPr>
          <w:rFonts w:ascii="楷体" w:hAnsi="楷体" w:eastAsia="楷体" w:cs="楷体"/>
          <w:sz w:val="28"/>
          <w:szCs w:val="28"/>
          <w:lang w:val="zh-CN"/>
        </w:rPr>
      </w:pPr>
      <w:r>
        <w:rPr>
          <w:rFonts w:hint="eastAsia" w:ascii="楷体" w:hAnsi="楷体" w:eastAsia="楷体" w:cs="楷体"/>
          <w:sz w:val="28"/>
          <w:szCs w:val="28"/>
          <w:lang w:val="zh-CN"/>
        </w:rPr>
        <w:t>类别填写：节能环保产品或环境标志产品。</w:t>
      </w:r>
    </w:p>
    <w:p>
      <w:pPr>
        <w:autoSpaceDE w:val="0"/>
        <w:autoSpaceDN w:val="0"/>
        <w:adjustRightInd w:val="0"/>
        <w:snapToGrid w:val="0"/>
        <w:spacing w:line="360" w:lineRule="auto"/>
        <w:ind w:left="645"/>
        <w:rPr>
          <w:rFonts w:ascii="楷体" w:hAnsi="楷体" w:eastAsia="楷体" w:cs="楷体"/>
          <w:sz w:val="28"/>
          <w:szCs w:val="28"/>
        </w:rPr>
      </w:pPr>
    </w:p>
    <w:p>
      <w:pPr>
        <w:adjustRightInd w:val="0"/>
        <w:snapToGrid w:val="0"/>
        <w:spacing w:line="360" w:lineRule="auto"/>
        <w:rPr>
          <w:rFonts w:ascii="楷体" w:hAnsi="楷体" w:eastAsia="楷体" w:cs="楷体"/>
          <w:sz w:val="28"/>
          <w:szCs w:val="28"/>
        </w:rPr>
      </w:pPr>
      <w:r>
        <w:rPr>
          <w:rFonts w:hint="eastAsia" w:ascii="楷体" w:hAnsi="楷体" w:eastAsia="楷体" w:cs="楷体"/>
          <w:sz w:val="28"/>
          <w:szCs w:val="28"/>
        </w:rPr>
        <w:t>投标供应商                          授权代表人</w:t>
      </w:r>
    </w:p>
    <w:p>
      <w:pPr>
        <w:adjustRightInd w:val="0"/>
        <w:snapToGrid w:val="0"/>
        <w:spacing w:line="360" w:lineRule="auto"/>
        <w:rPr>
          <w:rFonts w:ascii="楷体" w:hAnsi="楷体" w:eastAsia="楷体" w:cs="楷体"/>
          <w:b/>
          <w:bCs/>
          <w:sz w:val="28"/>
          <w:szCs w:val="28"/>
        </w:rPr>
      </w:pPr>
      <w:r>
        <w:rPr>
          <w:rFonts w:hint="eastAsia" w:ascii="楷体" w:hAnsi="楷体" w:eastAsia="楷体" w:cs="楷体"/>
          <w:sz w:val="28"/>
          <w:szCs w:val="28"/>
        </w:rPr>
        <w:t>（公章）：                           （签章）：</w:t>
      </w:r>
    </w:p>
    <w:p>
      <w:pPr>
        <w:autoSpaceDE w:val="0"/>
        <w:autoSpaceDN w:val="0"/>
        <w:adjustRightInd w:val="0"/>
        <w:spacing w:line="360" w:lineRule="auto"/>
        <w:jc w:val="center"/>
        <w:rPr>
          <w:rFonts w:ascii="楷体" w:hAnsi="楷体" w:eastAsia="楷体" w:cs="楷体"/>
          <w:b/>
          <w:color w:val="000000"/>
          <w:sz w:val="32"/>
          <w:szCs w:val="32"/>
          <w:lang w:val="zh-CN"/>
        </w:rPr>
      </w:pPr>
    </w:p>
    <w:p>
      <w:pPr>
        <w:autoSpaceDE w:val="0"/>
        <w:autoSpaceDN w:val="0"/>
        <w:adjustRightInd w:val="0"/>
        <w:spacing w:line="360" w:lineRule="auto"/>
        <w:jc w:val="center"/>
        <w:rPr>
          <w:rFonts w:ascii="楷体" w:hAnsi="楷体" w:eastAsia="楷体" w:cs="楷体"/>
          <w:b/>
          <w:color w:val="000000"/>
          <w:sz w:val="32"/>
          <w:szCs w:val="32"/>
          <w:lang w:val="zh-CN"/>
        </w:rPr>
      </w:pPr>
    </w:p>
    <w:p>
      <w:pPr>
        <w:autoSpaceDE w:val="0"/>
        <w:autoSpaceDN w:val="0"/>
        <w:adjustRightInd w:val="0"/>
        <w:spacing w:line="360" w:lineRule="auto"/>
        <w:jc w:val="center"/>
        <w:rPr>
          <w:rFonts w:ascii="楷体" w:hAnsi="楷体" w:eastAsia="楷体" w:cs="楷体"/>
          <w:b/>
          <w:color w:val="000000"/>
          <w:sz w:val="32"/>
          <w:szCs w:val="32"/>
          <w:lang w:val="zh-CN"/>
        </w:rPr>
      </w:pPr>
    </w:p>
    <w:p>
      <w:pPr>
        <w:autoSpaceDE w:val="0"/>
        <w:autoSpaceDN w:val="0"/>
        <w:adjustRightInd w:val="0"/>
        <w:spacing w:line="360" w:lineRule="auto"/>
        <w:jc w:val="center"/>
        <w:rPr>
          <w:rFonts w:ascii="楷体" w:hAnsi="楷体" w:eastAsia="楷体" w:cs="楷体"/>
          <w:b/>
          <w:color w:val="000000"/>
          <w:sz w:val="32"/>
          <w:szCs w:val="32"/>
          <w:lang w:val="zh-CN"/>
        </w:rPr>
      </w:pPr>
    </w:p>
    <w:p>
      <w:pPr>
        <w:autoSpaceDE w:val="0"/>
        <w:autoSpaceDN w:val="0"/>
        <w:adjustRightInd w:val="0"/>
        <w:spacing w:line="360" w:lineRule="auto"/>
        <w:jc w:val="center"/>
        <w:rPr>
          <w:rFonts w:ascii="楷体" w:hAnsi="楷体" w:eastAsia="楷体" w:cs="楷体"/>
          <w:b/>
          <w:color w:val="000000"/>
          <w:sz w:val="32"/>
          <w:szCs w:val="32"/>
          <w:lang w:val="zh-CN"/>
        </w:rPr>
      </w:pPr>
    </w:p>
    <w:p>
      <w:pPr>
        <w:autoSpaceDE w:val="0"/>
        <w:autoSpaceDN w:val="0"/>
        <w:adjustRightInd w:val="0"/>
        <w:spacing w:line="360" w:lineRule="auto"/>
        <w:jc w:val="center"/>
        <w:rPr>
          <w:rFonts w:ascii="楷体" w:hAnsi="楷体" w:eastAsia="楷体" w:cs="楷体"/>
          <w:b/>
          <w:color w:val="000000"/>
          <w:sz w:val="32"/>
          <w:szCs w:val="32"/>
        </w:rPr>
      </w:pPr>
      <w:r>
        <w:rPr>
          <w:rFonts w:hint="eastAsia" w:ascii="楷体" w:hAnsi="楷体" w:eastAsia="楷体" w:cs="楷体"/>
          <w:b/>
          <w:color w:val="000000"/>
          <w:sz w:val="32"/>
          <w:szCs w:val="32"/>
        </w:rPr>
        <w:t>商务响应偏差表</w:t>
      </w: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rPr>
      </w:pPr>
    </w:p>
    <w:p>
      <w:pPr>
        <w:autoSpaceDE w:val="0"/>
        <w:autoSpaceDN w:val="0"/>
        <w:adjustRightInd w:val="0"/>
        <w:spacing w:line="360" w:lineRule="auto"/>
        <w:jc w:val="center"/>
        <w:rPr>
          <w:rFonts w:ascii="楷体" w:hAnsi="楷体" w:eastAsia="楷体" w:cs="楷体"/>
          <w:b/>
          <w:color w:val="000000"/>
          <w:sz w:val="32"/>
          <w:szCs w:val="32"/>
          <w:lang w:val="zh-CN"/>
        </w:rPr>
      </w:pPr>
      <w:r>
        <w:rPr>
          <w:rFonts w:hint="eastAsia" w:ascii="楷体" w:hAnsi="楷体" w:eastAsia="楷体" w:cs="楷体"/>
          <w:b/>
          <w:color w:val="000000"/>
          <w:sz w:val="32"/>
          <w:szCs w:val="32"/>
          <w:lang w:val="zh-CN"/>
        </w:rPr>
        <w:t>货物说明</w:t>
      </w:r>
    </w:p>
    <w:p>
      <w:pPr>
        <w:autoSpaceDE w:val="0"/>
        <w:autoSpaceDN w:val="0"/>
        <w:adjustRightInd w:val="0"/>
        <w:spacing w:line="360" w:lineRule="auto"/>
        <w:jc w:val="center"/>
        <w:rPr>
          <w:rFonts w:ascii="楷体" w:hAnsi="楷体" w:eastAsia="楷体" w:cs="楷体"/>
          <w:bCs/>
          <w:color w:val="000000"/>
          <w:sz w:val="32"/>
          <w:szCs w:val="32"/>
          <w:lang w:val="zh-CN"/>
        </w:rPr>
      </w:pPr>
      <w:r>
        <w:rPr>
          <w:rFonts w:hint="eastAsia" w:ascii="楷体" w:hAnsi="楷体" w:eastAsia="楷体" w:cs="楷体"/>
          <w:b/>
          <w:color w:val="FF0000"/>
          <w:sz w:val="32"/>
          <w:szCs w:val="32"/>
          <w:lang w:val="zh-CN"/>
        </w:rPr>
        <w:t xml:space="preserve">    </w:t>
      </w:r>
      <w:r>
        <w:rPr>
          <w:rFonts w:hint="eastAsia" w:ascii="楷体" w:hAnsi="楷体" w:eastAsia="楷体" w:cs="楷体"/>
          <w:bCs/>
          <w:color w:val="000000"/>
          <w:sz w:val="32"/>
          <w:szCs w:val="32"/>
          <w:lang w:val="zh-CN"/>
        </w:rPr>
        <w:t>主要包括拟提供货物及软件的主要技术指标和性能及品牌、规格、型号、产地、制造商的详细说明、详细的交货清单、货物安装、验收标准、技术资料以及必须的备件。</w:t>
      </w:r>
    </w:p>
    <w:p>
      <w:pPr>
        <w:autoSpaceDE w:val="0"/>
        <w:autoSpaceDN w:val="0"/>
        <w:adjustRightInd w:val="0"/>
        <w:spacing w:line="360" w:lineRule="auto"/>
        <w:jc w:val="center"/>
        <w:rPr>
          <w:rFonts w:ascii="楷体" w:hAnsi="楷体" w:eastAsia="楷体" w:cs="楷体"/>
          <w:bCs/>
          <w:color w:val="000000"/>
          <w:sz w:val="28"/>
          <w:szCs w:val="28"/>
          <w:lang w:val="zh-CN"/>
        </w:rPr>
      </w:pPr>
    </w:p>
    <w:p>
      <w:pPr>
        <w:autoSpaceDE w:val="0"/>
        <w:autoSpaceDN w:val="0"/>
        <w:adjustRightInd w:val="0"/>
        <w:spacing w:line="360" w:lineRule="auto"/>
        <w:jc w:val="center"/>
        <w:rPr>
          <w:rFonts w:ascii="楷体" w:hAnsi="楷体" w:eastAsia="楷体" w:cs="楷体"/>
          <w:bCs/>
          <w:color w:val="000000"/>
          <w:sz w:val="28"/>
          <w:szCs w:val="28"/>
          <w:lang w:val="zh-CN"/>
        </w:rPr>
      </w:pPr>
    </w:p>
    <w:p>
      <w:pPr>
        <w:autoSpaceDE w:val="0"/>
        <w:autoSpaceDN w:val="0"/>
        <w:adjustRightInd w:val="0"/>
        <w:spacing w:line="360" w:lineRule="auto"/>
        <w:jc w:val="center"/>
        <w:rPr>
          <w:rFonts w:ascii="楷体" w:hAnsi="楷体" w:eastAsia="楷体" w:cs="楷体"/>
          <w:bCs/>
          <w:color w:val="000000"/>
          <w:sz w:val="28"/>
          <w:szCs w:val="28"/>
          <w:lang w:val="zh-CN"/>
        </w:rPr>
      </w:pPr>
    </w:p>
    <w:p>
      <w:pPr>
        <w:autoSpaceDE w:val="0"/>
        <w:autoSpaceDN w:val="0"/>
        <w:adjustRightInd w:val="0"/>
        <w:spacing w:line="360" w:lineRule="auto"/>
        <w:jc w:val="center"/>
        <w:rPr>
          <w:rFonts w:ascii="楷体" w:hAnsi="楷体" w:eastAsia="楷体" w:cs="楷体"/>
          <w:bCs/>
          <w:color w:val="000000"/>
          <w:sz w:val="28"/>
          <w:szCs w:val="28"/>
          <w:lang w:val="zh-CN"/>
        </w:rPr>
      </w:pPr>
    </w:p>
    <w:p>
      <w:pPr>
        <w:autoSpaceDE w:val="0"/>
        <w:autoSpaceDN w:val="0"/>
        <w:adjustRightInd w:val="0"/>
        <w:spacing w:line="360" w:lineRule="auto"/>
        <w:jc w:val="center"/>
        <w:rPr>
          <w:rFonts w:ascii="楷体" w:hAnsi="楷体" w:eastAsia="楷体" w:cs="楷体"/>
          <w:bCs/>
          <w:color w:val="000000"/>
          <w:sz w:val="28"/>
          <w:szCs w:val="28"/>
          <w:lang w:val="zh-CN"/>
        </w:rPr>
      </w:pPr>
    </w:p>
    <w:p>
      <w:pPr>
        <w:autoSpaceDE w:val="0"/>
        <w:autoSpaceDN w:val="0"/>
        <w:adjustRightInd w:val="0"/>
        <w:spacing w:line="360" w:lineRule="auto"/>
        <w:jc w:val="center"/>
        <w:rPr>
          <w:rFonts w:ascii="楷体" w:hAnsi="楷体" w:eastAsia="楷体" w:cs="楷体"/>
          <w:bCs/>
          <w:color w:val="000000"/>
          <w:sz w:val="28"/>
          <w:szCs w:val="28"/>
          <w:lang w:val="zh-CN"/>
        </w:rPr>
      </w:pPr>
    </w:p>
    <w:p>
      <w:pPr>
        <w:autoSpaceDE w:val="0"/>
        <w:autoSpaceDN w:val="0"/>
        <w:adjustRightInd w:val="0"/>
        <w:spacing w:line="360" w:lineRule="auto"/>
        <w:jc w:val="center"/>
        <w:rPr>
          <w:rFonts w:ascii="楷体" w:hAnsi="楷体" w:eastAsia="楷体" w:cs="楷体"/>
          <w:bCs/>
          <w:color w:val="000000"/>
          <w:sz w:val="28"/>
          <w:szCs w:val="28"/>
          <w:lang w:val="zh-CN"/>
        </w:rPr>
      </w:pPr>
    </w:p>
    <w:p>
      <w:pPr>
        <w:autoSpaceDE w:val="0"/>
        <w:autoSpaceDN w:val="0"/>
        <w:adjustRightInd w:val="0"/>
        <w:spacing w:line="360" w:lineRule="auto"/>
        <w:rPr>
          <w:rFonts w:ascii="楷体" w:hAnsi="楷体" w:eastAsia="楷体" w:cs="楷体"/>
          <w:bCs/>
          <w:color w:val="000000"/>
          <w:sz w:val="28"/>
          <w:szCs w:val="28"/>
          <w:lang w:val="zh-CN"/>
        </w:rPr>
      </w:pPr>
    </w:p>
    <w:p>
      <w:pPr>
        <w:autoSpaceDE w:val="0"/>
        <w:autoSpaceDN w:val="0"/>
        <w:adjustRightInd w:val="0"/>
        <w:spacing w:line="360" w:lineRule="auto"/>
        <w:jc w:val="center"/>
        <w:rPr>
          <w:rFonts w:ascii="楷体" w:hAnsi="楷体" w:eastAsia="楷体" w:cs="楷体"/>
          <w:bCs/>
          <w:color w:val="000000"/>
          <w:sz w:val="28"/>
          <w:szCs w:val="28"/>
          <w:lang w:val="zh-CN"/>
        </w:rPr>
      </w:pPr>
    </w:p>
    <w:p>
      <w:pPr>
        <w:spacing w:line="360" w:lineRule="auto"/>
        <w:rPr>
          <w:rFonts w:ascii="楷体" w:hAnsi="楷体" w:eastAsia="楷体" w:cs="楷体"/>
          <w:bCs/>
          <w:color w:val="000000"/>
          <w:sz w:val="30"/>
          <w:szCs w:val="30"/>
          <w:lang w:val="zh-CN"/>
        </w:rPr>
      </w:pPr>
      <w:r>
        <w:rPr>
          <w:rFonts w:hint="eastAsia" w:ascii="楷体" w:hAnsi="楷体" w:eastAsia="楷体" w:cs="楷体"/>
          <w:bCs/>
          <w:color w:val="000000"/>
          <w:kern w:val="0"/>
          <w:sz w:val="28"/>
          <w:szCs w:val="28"/>
        </w:rPr>
        <w:t> </w:t>
      </w:r>
      <w:r>
        <w:rPr>
          <w:rFonts w:hint="eastAsia" w:ascii="楷体" w:hAnsi="楷体" w:eastAsia="楷体" w:cs="楷体"/>
          <w:bCs/>
          <w:color w:val="000000"/>
          <w:sz w:val="28"/>
          <w:szCs w:val="28"/>
          <w:lang w:val="zh-CN"/>
        </w:rPr>
        <w:t>投</w:t>
      </w:r>
      <w:r>
        <w:rPr>
          <w:rFonts w:hint="eastAsia" w:ascii="楷体" w:hAnsi="楷体" w:eastAsia="楷体" w:cs="楷体"/>
          <w:bCs/>
          <w:color w:val="000000"/>
          <w:sz w:val="30"/>
          <w:szCs w:val="30"/>
          <w:lang w:val="zh-CN"/>
        </w:rPr>
        <w:t>标供应商全称（公章）:</w:t>
      </w:r>
    </w:p>
    <w:p>
      <w:pPr>
        <w:spacing w:line="360" w:lineRule="auto"/>
        <w:rPr>
          <w:rFonts w:ascii="楷体" w:hAnsi="楷体" w:eastAsia="楷体" w:cs="楷体"/>
          <w:bCs/>
          <w:color w:val="000000"/>
          <w:sz w:val="30"/>
          <w:szCs w:val="30"/>
          <w:lang w:val="zh-CN"/>
        </w:rPr>
      </w:pPr>
    </w:p>
    <w:p>
      <w:pPr>
        <w:spacing w:line="360" w:lineRule="auto"/>
        <w:rPr>
          <w:rFonts w:ascii="楷体" w:hAnsi="楷体" w:eastAsia="楷体" w:cs="楷体"/>
          <w:bCs/>
          <w:color w:val="000000"/>
          <w:sz w:val="30"/>
          <w:szCs w:val="30"/>
          <w:lang w:val="zh-CN"/>
        </w:rPr>
      </w:pPr>
      <w:r>
        <w:rPr>
          <w:rFonts w:hint="eastAsia" w:ascii="楷体" w:hAnsi="楷体" w:eastAsia="楷体" w:cs="楷体"/>
          <w:bCs/>
          <w:color w:val="000000"/>
          <w:sz w:val="30"/>
          <w:szCs w:val="30"/>
        </w:rPr>
        <w:t>授权代表人</w:t>
      </w:r>
      <w:r>
        <w:rPr>
          <w:rFonts w:hint="eastAsia" w:ascii="楷体" w:hAnsi="楷体" w:eastAsia="楷体" w:cs="楷体"/>
          <w:bCs/>
          <w:color w:val="000000"/>
          <w:sz w:val="30"/>
          <w:szCs w:val="30"/>
          <w:lang w:val="zh-CN"/>
        </w:rPr>
        <w:t>（签字和盖章）</w:t>
      </w:r>
    </w:p>
    <w:p>
      <w:pPr>
        <w:spacing w:line="360" w:lineRule="auto"/>
        <w:rPr>
          <w:rFonts w:ascii="楷体" w:hAnsi="楷体" w:eastAsia="楷体" w:cs="楷体"/>
          <w:b/>
          <w:color w:val="000000"/>
          <w:sz w:val="30"/>
          <w:szCs w:val="30"/>
          <w:lang w:val="zh-CN"/>
        </w:rPr>
      </w:pPr>
    </w:p>
    <w:p>
      <w:pPr>
        <w:spacing w:line="360" w:lineRule="auto"/>
        <w:ind w:firstLine="1650" w:firstLineChars="550"/>
        <w:rPr>
          <w:rFonts w:ascii="楷体" w:hAnsi="楷体" w:eastAsia="楷体" w:cs="楷体"/>
          <w:bCs/>
          <w:color w:val="000000"/>
          <w:sz w:val="30"/>
          <w:szCs w:val="30"/>
          <w:lang w:val="zh-CN"/>
        </w:rPr>
      </w:pPr>
    </w:p>
    <w:p>
      <w:pPr>
        <w:spacing w:line="360" w:lineRule="auto"/>
        <w:ind w:firstLine="1650" w:firstLineChars="550"/>
        <w:rPr>
          <w:rFonts w:ascii="楷体" w:hAnsi="楷体" w:eastAsia="楷体" w:cs="楷体"/>
          <w:bCs/>
          <w:color w:val="000000"/>
          <w:sz w:val="30"/>
          <w:szCs w:val="30"/>
          <w:lang w:val="zh-CN"/>
        </w:rPr>
      </w:pPr>
    </w:p>
    <w:p>
      <w:pPr>
        <w:spacing w:line="360" w:lineRule="auto"/>
        <w:ind w:firstLine="1650" w:firstLineChars="550"/>
        <w:rPr>
          <w:rFonts w:ascii="楷体" w:hAnsi="楷体" w:eastAsia="楷体" w:cs="楷体"/>
          <w:bCs/>
          <w:color w:val="000000"/>
          <w:sz w:val="30"/>
          <w:szCs w:val="30"/>
        </w:rPr>
      </w:pPr>
      <w:r>
        <w:rPr>
          <w:rFonts w:hint="eastAsia" w:ascii="楷体" w:hAnsi="楷体" w:eastAsia="楷体" w:cs="楷体"/>
          <w:bCs/>
          <w:color w:val="000000"/>
          <w:sz w:val="30"/>
          <w:szCs w:val="30"/>
        </w:rPr>
        <w:t xml:space="preserve"> </w:t>
      </w:r>
    </w:p>
    <w:p>
      <w:pPr>
        <w:spacing w:line="360" w:lineRule="auto"/>
        <w:ind w:firstLine="4050" w:firstLineChars="1350"/>
        <w:rPr>
          <w:rFonts w:ascii="楷体" w:hAnsi="楷体" w:eastAsia="楷体" w:cs="楷体"/>
          <w:bCs/>
          <w:color w:val="000000"/>
          <w:sz w:val="30"/>
          <w:szCs w:val="30"/>
          <w:lang w:val="zh-CN"/>
        </w:rPr>
      </w:pPr>
      <w:r>
        <w:rPr>
          <w:rFonts w:hint="eastAsia" w:ascii="楷体" w:hAnsi="楷体" w:eastAsia="楷体" w:cs="楷体"/>
          <w:bCs/>
          <w:color w:val="000000"/>
          <w:sz w:val="30"/>
          <w:szCs w:val="30"/>
        </w:rPr>
        <w:t>日期</w:t>
      </w:r>
      <w:r>
        <w:rPr>
          <w:rFonts w:hint="eastAsia" w:ascii="楷体" w:hAnsi="楷体" w:eastAsia="楷体" w:cs="楷体"/>
          <w:bCs/>
          <w:color w:val="000000"/>
          <w:sz w:val="30"/>
          <w:szCs w:val="30"/>
          <w:lang w:val="zh-CN"/>
        </w:rPr>
        <w:t xml:space="preserve">:      年     月     日 </w:t>
      </w:r>
    </w:p>
    <w:p>
      <w:pPr>
        <w:autoSpaceDE w:val="0"/>
        <w:autoSpaceDN w:val="0"/>
        <w:adjustRightInd w:val="0"/>
        <w:spacing w:line="360" w:lineRule="auto"/>
        <w:jc w:val="center"/>
        <w:rPr>
          <w:rFonts w:ascii="楷体" w:hAnsi="楷体" w:eastAsia="楷体" w:cs="楷体"/>
          <w:b/>
          <w:bCs/>
          <w:sz w:val="32"/>
          <w:szCs w:val="32"/>
          <w:lang w:val="zh-CN"/>
        </w:rPr>
      </w:pPr>
    </w:p>
    <w:p>
      <w:pPr>
        <w:autoSpaceDE w:val="0"/>
        <w:autoSpaceDN w:val="0"/>
        <w:adjustRightInd w:val="0"/>
        <w:spacing w:line="360" w:lineRule="auto"/>
        <w:rPr>
          <w:rFonts w:ascii="楷体" w:hAnsi="楷体" w:eastAsia="楷体" w:cs="楷体"/>
          <w:b/>
          <w:bCs/>
          <w:sz w:val="32"/>
          <w:szCs w:val="32"/>
          <w:lang w:val="zh-CN"/>
        </w:rPr>
      </w:pPr>
    </w:p>
    <w:p>
      <w:pPr>
        <w:autoSpaceDE w:val="0"/>
        <w:autoSpaceDN w:val="0"/>
        <w:adjustRightInd w:val="0"/>
        <w:spacing w:line="360" w:lineRule="auto"/>
        <w:jc w:val="center"/>
        <w:rPr>
          <w:rFonts w:ascii="楷体" w:hAnsi="楷体" w:eastAsia="楷体" w:cs="楷体"/>
          <w:b/>
          <w:bCs/>
          <w:sz w:val="32"/>
          <w:szCs w:val="32"/>
          <w:lang w:val="zh-CN"/>
        </w:rPr>
      </w:pPr>
    </w:p>
    <w:p>
      <w:pPr>
        <w:autoSpaceDE w:val="0"/>
        <w:autoSpaceDN w:val="0"/>
        <w:adjustRightInd w:val="0"/>
        <w:spacing w:line="360" w:lineRule="auto"/>
        <w:jc w:val="center"/>
        <w:rPr>
          <w:rFonts w:ascii="楷体" w:hAnsi="楷体" w:eastAsia="楷体" w:cs="楷体"/>
          <w:b/>
          <w:bCs/>
          <w:sz w:val="32"/>
          <w:szCs w:val="32"/>
          <w:lang w:val="zh-CN"/>
        </w:rPr>
      </w:pPr>
      <w:r>
        <w:rPr>
          <w:rFonts w:hint="eastAsia" w:ascii="楷体" w:hAnsi="楷体" w:eastAsia="楷体" w:cs="楷体"/>
          <w:b/>
          <w:bCs/>
          <w:sz w:val="32"/>
          <w:szCs w:val="32"/>
          <w:lang w:val="zh-CN"/>
        </w:rPr>
        <w:t>第三部分</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投标方案说明</w:t>
      </w:r>
    </w:p>
    <w:p>
      <w:pPr>
        <w:autoSpaceDE w:val="0"/>
        <w:autoSpaceDN w:val="0"/>
        <w:adjustRightInd w:val="0"/>
        <w:spacing w:line="360" w:lineRule="auto"/>
        <w:jc w:val="center"/>
        <w:rPr>
          <w:rFonts w:ascii="楷体" w:hAnsi="楷体" w:eastAsia="楷体" w:cs="楷体"/>
          <w:b/>
          <w:bCs/>
          <w:sz w:val="44"/>
          <w:szCs w:val="44"/>
        </w:rPr>
      </w:pPr>
    </w:p>
    <w:p>
      <w:pPr>
        <w:autoSpaceDE w:val="0"/>
        <w:autoSpaceDN w:val="0"/>
        <w:adjustRightInd w:val="0"/>
        <w:spacing w:line="348" w:lineRule="auto"/>
        <w:ind w:firstLine="630"/>
        <w:rPr>
          <w:rFonts w:ascii="楷体" w:hAnsi="楷体" w:eastAsia="楷体" w:cs="楷体"/>
          <w:b/>
          <w:bCs/>
          <w:sz w:val="28"/>
          <w:szCs w:val="28"/>
        </w:rPr>
      </w:pPr>
    </w:p>
    <w:p>
      <w:pPr>
        <w:spacing w:after="60"/>
        <w:rPr>
          <w:rFonts w:ascii="楷体" w:hAnsi="楷体" w:eastAsia="楷体" w:cs="楷体"/>
          <w:sz w:val="28"/>
          <w:szCs w:val="28"/>
        </w:rPr>
      </w:pPr>
    </w:p>
    <w:p>
      <w:pPr>
        <w:spacing w:after="60"/>
        <w:rPr>
          <w:rFonts w:ascii="楷体" w:hAnsi="楷体" w:eastAsia="楷体" w:cs="楷体"/>
          <w:sz w:val="28"/>
          <w:szCs w:val="28"/>
        </w:rPr>
      </w:pPr>
    </w:p>
    <w:p>
      <w:pPr>
        <w:autoSpaceDE w:val="0"/>
        <w:autoSpaceDN w:val="0"/>
        <w:adjustRightInd w:val="0"/>
        <w:spacing w:line="360" w:lineRule="auto"/>
        <w:jc w:val="center"/>
        <w:rPr>
          <w:rFonts w:ascii="楷体" w:hAnsi="楷体" w:eastAsia="楷体" w:cs="楷体"/>
          <w:b/>
          <w:bCs/>
          <w:sz w:val="44"/>
          <w:szCs w:val="44"/>
          <w:lang w:val="zh-CN"/>
        </w:rPr>
        <w:sectPr>
          <w:footerReference r:id="rId5" w:type="even"/>
          <w:pgSz w:w="11906" w:h="16838"/>
          <w:pgMar w:top="1418" w:right="1418" w:bottom="1418" w:left="1418" w:header="851" w:footer="992" w:gutter="0"/>
          <w:cols w:space="720" w:num="1"/>
          <w:docGrid w:linePitch="312" w:charSpace="0"/>
        </w:sectPr>
      </w:pPr>
    </w:p>
    <w:p>
      <w:pPr>
        <w:autoSpaceDE w:val="0"/>
        <w:autoSpaceDN w:val="0"/>
        <w:adjustRightInd w:val="0"/>
        <w:spacing w:line="360" w:lineRule="auto"/>
        <w:jc w:val="center"/>
        <w:rPr>
          <w:rFonts w:ascii="楷体" w:hAnsi="楷体" w:eastAsia="楷体" w:cs="楷体"/>
          <w:b/>
          <w:bCs/>
          <w:sz w:val="32"/>
          <w:szCs w:val="32"/>
          <w:lang w:val="zh-CN"/>
        </w:rPr>
      </w:pPr>
      <w:r>
        <w:rPr>
          <w:rFonts w:hint="eastAsia" w:ascii="楷体" w:hAnsi="楷体" w:eastAsia="楷体" w:cs="楷体"/>
          <w:b/>
          <w:bCs/>
          <w:sz w:val="32"/>
          <w:szCs w:val="32"/>
          <w:lang w:val="zh-CN"/>
        </w:rPr>
        <w:t>第四部分</w:t>
      </w:r>
      <w:r>
        <w:rPr>
          <w:rFonts w:hint="eastAsia" w:ascii="楷体" w:hAnsi="楷体" w:eastAsia="楷体" w:cs="楷体"/>
          <w:b/>
          <w:bCs/>
          <w:sz w:val="32"/>
          <w:szCs w:val="32"/>
        </w:rPr>
        <w:t xml:space="preserve">  </w:t>
      </w:r>
      <w:r>
        <w:rPr>
          <w:rFonts w:hint="eastAsia" w:ascii="楷体" w:hAnsi="楷体" w:eastAsia="楷体" w:cs="楷体"/>
          <w:b/>
          <w:bCs/>
          <w:sz w:val="32"/>
          <w:szCs w:val="32"/>
          <w:lang w:val="zh-CN"/>
        </w:rPr>
        <w:t>投标供应商承诺书</w:t>
      </w:r>
    </w:p>
    <w:p>
      <w:pPr>
        <w:autoSpaceDE w:val="0"/>
        <w:autoSpaceDN w:val="0"/>
        <w:adjustRightInd w:val="0"/>
        <w:spacing w:line="360" w:lineRule="auto"/>
        <w:rPr>
          <w:rFonts w:ascii="楷体" w:hAnsi="楷体" w:eastAsia="楷体" w:cs="楷体"/>
          <w:sz w:val="28"/>
          <w:szCs w:val="28"/>
        </w:rPr>
      </w:pPr>
    </w:p>
    <w:p>
      <w:pPr>
        <w:autoSpaceDE w:val="0"/>
        <w:autoSpaceDN w:val="0"/>
        <w:adjustRightInd w:val="0"/>
        <w:spacing w:line="360" w:lineRule="auto"/>
        <w:rPr>
          <w:rFonts w:ascii="楷体" w:hAnsi="楷体" w:eastAsia="楷体" w:cs="楷体"/>
          <w:b/>
          <w:sz w:val="28"/>
          <w:szCs w:val="28"/>
        </w:rPr>
      </w:pPr>
      <w:r>
        <w:rPr>
          <w:rFonts w:hint="eastAsia" w:ascii="楷体" w:hAnsi="楷体" w:eastAsia="楷体" w:cs="楷体"/>
          <w:sz w:val="28"/>
          <w:szCs w:val="28"/>
        </w:rPr>
        <w:t>府谷县政府采购中心：</w:t>
      </w:r>
    </w:p>
    <w:p>
      <w:pPr>
        <w:autoSpaceDE w:val="0"/>
        <w:autoSpaceDN w:val="0"/>
        <w:adjustRightInd w:val="0"/>
        <w:spacing w:line="360" w:lineRule="auto"/>
        <w:rPr>
          <w:rFonts w:ascii="楷体" w:hAnsi="楷体" w:eastAsia="楷体" w:cs="楷体"/>
          <w:sz w:val="28"/>
          <w:szCs w:val="28"/>
        </w:rPr>
      </w:pPr>
      <w:r>
        <w:rPr>
          <w:rFonts w:hint="eastAsia" w:ascii="楷体" w:hAnsi="楷体" w:eastAsia="楷体" w:cs="楷体"/>
          <w:sz w:val="28"/>
          <w:szCs w:val="28"/>
        </w:rPr>
        <w:t xml:space="preserve">    做为参加贵单位组织的</w:t>
      </w:r>
      <w:r>
        <w:rPr>
          <w:rFonts w:hint="eastAsia" w:ascii="楷体" w:hAnsi="楷体" w:eastAsia="楷体" w:cs="楷体"/>
          <w:color w:val="FF0000"/>
          <w:kern w:val="0"/>
          <w:sz w:val="28"/>
          <w:szCs w:val="28"/>
        </w:rPr>
        <w:t>府谷县第三小学</w:t>
      </w:r>
      <w:r>
        <w:rPr>
          <w:rFonts w:hint="eastAsia" w:ascii="楷体" w:hAnsi="楷体" w:eastAsia="楷体" w:cs="楷体"/>
          <w:color w:val="FF0000"/>
          <w:kern w:val="0"/>
          <w:sz w:val="28"/>
          <w:szCs w:val="28"/>
          <w:lang w:val="en-US" w:eastAsia="zh-CN"/>
        </w:rPr>
        <w:t>智慧黑板</w:t>
      </w:r>
      <w:r>
        <w:rPr>
          <w:rFonts w:hint="eastAsia" w:ascii="楷体" w:hAnsi="楷体" w:eastAsia="楷体" w:cs="楷体"/>
          <w:color w:val="FF0000"/>
          <w:kern w:val="0"/>
          <w:sz w:val="28"/>
          <w:szCs w:val="28"/>
        </w:rPr>
        <w:t>采购公开招标</w:t>
      </w:r>
      <w:r>
        <w:rPr>
          <w:rFonts w:hint="eastAsia" w:ascii="楷体" w:hAnsi="楷体" w:eastAsia="楷体" w:cs="楷体"/>
          <w:kern w:val="0"/>
          <w:sz w:val="28"/>
          <w:szCs w:val="28"/>
        </w:rPr>
        <w:t>采购项目</w:t>
      </w:r>
      <w:r>
        <w:rPr>
          <w:rFonts w:hint="eastAsia" w:ascii="楷体" w:hAnsi="楷体" w:eastAsia="楷体" w:cs="楷体"/>
          <w:sz w:val="28"/>
          <w:szCs w:val="28"/>
        </w:rPr>
        <w:t>的投标供应商，本公司郑重承诺：</w:t>
      </w:r>
    </w:p>
    <w:p>
      <w:pPr>
        <w:autoSpaceDE w:val="0"/>
        <w:autoSpaceDN w:val="0"/>
        <w:adjustRightInd w:val="0"/>
        <w:spacing w:line="360" w:lineRule="auto"/>
        <w:rPr>
          <w:rFonts w:ascii="楷体" w:hAnsi="楷体" w:eastAsia="楷体" w:cs="楷体"/>
          <w:sz w:val="28"/>
          <w:szCs w:val="28"/>
        </w:rPr>
      </w:pPr>
      <w:r>
        <w:rPr>
          <w:rFonts w:hint="eastAsia" w:ascii="楷体" w:hAnsi="楷体" w:eastAsia="楷体" w:cs="楷体"/>
          <w:sz w:val="28"/>
          <w:szCs w:val="28"/>
        </w:rPr>
        <w:t xml:space="preserve">    1、在参加本项目投标之前不存在被依法禁止经营行为、财产被接管或冻结的情况，如有隐瞒实情，愿承担一切责任及后果。</w:t>
      </w:r>
    </w:p>
    <w:p>
      <w:pPr>
        <w:autoSpaceDE w:val="0"/>
        <w:autoSpaceDN w:val="0"/>
        <w:adjustRightInd w:val="0"/>
        <w:spacing w:line="360" w:lineRule="auto"/>
        <w:rPr>
          <w:rFonts w:ascii="楷体" w:hAnsi="楷体" w:eastAsia="楷体" w:cs="楷体"/>
          <w:sz w:val="28"/>
          <w:szCs w:val="28"/>
        </w:rPr>
      </w:pPr>
      <w:r>
        <w:rPr>
          <w:rFonts w:hint="eastAsia" w:ascii="楷体" w:hAnsi="楷体" w:eastAsia="楷体" w:cs="楷体"/>
          <w:sz w:val="28"/>
          <w:szCs w:val="28"/>
        </w:rPr>
        <w:t xml:space="preserve">    2、近三年受到有关行政主管部门的行政处理、不良行为记录为</w:t>
      </w:r>
      <w:r>
        <w:rPr>
          <w:rFonts w:hint="eastAsia" w:ascii="楷体" w:hAnsi="楷体" w:eastAsia="楷体" w:cs="楷体"/>
          <w:sz w:val="28"/>
          <w:szCs w:val="28"/>
          <w:u w:val="single"/>
        </w:rPr>
        <w:t xml:space="preserve">    </w:t>
      </w:r>
      <w:r>
        <w:rPr>
          <w:rFonts w:hint="eastAsia" w:ascii="楷体" w:hAnsi="楷体" w:eastAsia="楷体" w:cs="楷体"/>
          <w:sz w:val="28"/>
          <w:szCs w:val="28"/>
        </w:rPr>
        <w:t>次（没有填零），如有隐瞒实情，愿承担一切责任及后果。</w:t>
      </w:r>
    </w:p>
    <w:p>
      <w:pPr>
        <w:autoSpaceDE w:val="0"/>
        <w:autoSpaceDN w:val="0"/>
        <w:adjustRightInd w:val="0"/>
        <w:spacing w:line="360" w:lineRule="auto"/>
        <w:rPr>
          <w:rFonts w:ascii="楷体" w:hAnsi="楷体" w:eastAsia="楷体" w:cs="楷体"/>
          <w:sz w:val="28"/>
          <w:szCs w:val="28"/>
        </w:rPr>
      </w:pPr>
      <w:r>
        <w:rPr>
          <w:rFonts w:hint="eastAsia" w:ascii="楷体" w:hAnsi="楷体" w:eastAsia="楷体" w:cs="楷体"/>
          <w:sz w:val="28"/>
          <w:szCs w:val="28"/>
        </w:rPr>
        <w:t xml:space="preserve">    3、参加本次投标提交的所有证明文件及业绩证明文件是真实的、有效的，如有隐瞒实情，愿承担一切责任及后果。</w:t>
      </w:r>
    </w:p>
    <w:p>
      <w:pPr>
        <w:autoSpaceDE w:val="0"/>
        <w:autoSpaceDN w:val="0"/>
        <w:adjustRightInd w:val="0"/>
        <w:spacing w:line="360" w:lineRule="auto"/>
        <w:rPr>
          <w:rFonts w:ascii="楷体" w:hAnsi="楷体" w:eastAsia="楷体" w:cs="楷体"/>
          <w:sz w:val="28"/>
          <w:szCs w:val="28"/>
        </w:rPr>
      </w:pPr>
      <w:r>
        <w:rPr>
          <w:rFonts w:hint="eastAsia" w:ascii="楷体" w:hAnsi="楷体" w:eastAsia="楷体" w:cs="楷体"/>
          <w:sz w:val="28"/>
          <w:szCs w:val="28"/>
        </w:rPr>
        <w:t xml:space="preserve">    </w:t>
      </w:r>
    </w:p>
    <w:p>
      <w:pPr>
        <w:autoSpaceDE w:val="0"/>
        <w:autoSpaceDN w:val="0"/>
        <w:adjustRightInd w:val="0"/>
        <w:spacing w:line="360" w:lineRule="auto"/>
        <w:rPr>
          <w:rFonts w:ascii="楷体" w:hAnsi="楷体" w:eastAsia="楷体" w:cs="楷体"/>
          <w:sz w:val="28"/>
          <w:szCs w:val="28"/>
        </w:rPr>
      </w:pPr>
    </w:p>
    <w:p>
      <w:pPr>
        <w:autoSpaceDE w:val="0"/>
        <w:autoSpaceDN w:val="0"/>
        <w:adjustRightInd w:val="0"/>
        <w:spacing w:line="360" w:lineRule="auto"/>
        <w:rPr>
          <w:rFonts w:ascii="楷体" w:hAnsi="楷体" w:eastAsia="楷体" w:cs="楷体"/>
          <w:sz w:val="28"/>
          <w:szCs w:val="28"/>
        </w:rPr>
      </w:pPr>
    </w:p>
    <w:p>
      <w:pPr>
        <w:autoSpaceDE w:val="0"/>
        <w:autoSpaceDN w:val="0"/>
        <w:adjustRightInd w:val="0"/>
        <w:spacing w:line="360" w:lineRule="auto"/>
        <w:jc w:val="center"/>
        <w:rPr>
          <w:rFonts w:ascii="楷体" w:hAnsi="楷体" w:eastAsia="楷体" w:cs="楷体"/>
          <w:b/>
          <w:sz w:val="28"/>
          <w:szCs w:val="28"/>
        </w:rPr>
      </w:pPr>
    </w:p>
    <w:p>
      <w:pPr>
        <w:adjustRightInd w:val="0"/>
        <w:snapToGrid w:val="0"/>
        <w:spacing w:line="360" w:lineRule="auto"/>
        <w:rPr>
          <w:rFonts w:ascii="楷体" w:hAnsi="楷体" w:eastAsia="楷体" w:cs="楷体"/>
          <w:sz w:val="28"/>
          <w:szCs w:val="28"/>
        </w:rPr>
      </w:pPr>
      <w:r>
        <w:rPr>
          <w:rFonts w:hint="eastAsia" w:ascii="楷体" w:hAnsi="楷体" w:eastAsia="楷体" w:cs="楷体"/>
          <w:sz w:val="28"/>
          <w:szCs w:val="28"/>
        </w:rPr>
        <w:t xml:space="preserve">投标供应商                   </w:t>
      </w: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 xml:space="preserve"> 授权代表人</w:t>
      </w:r>
    </w:p>
    <w:p>
      <w:pPr>
        <w:adjustRightInd w:val="0"/>
        <w:snapToGrid w:val="0"/>
        <w:spacing w:line="360" w:lineRule="auto"/>
        <w:rPr>
          <w:rFonts w:ascii="楷体" w:hAnsi="楷体" w:eastAsia="楷体" w:cs="楷体"/>
          <w:sz w:val="28"/>
          <w:szCs w:val="28"/>
        </w:rPr>
      </w:pPr>
      <w:r>
        <w:rPr>
          <w:rFonts w:hint="eastAsia" w:ascii="楷体" w:hAnsi="楷体" w:eastAsia="楷体" w:cs="楷体"/>
          <w:sz w:val="28"/>
          <w:szCs w:val="28"/>
        </w:rPr>
        <w:t>（公章）：                     （签章）：</w:t>
      </w:r>
    </w:p>
    <w:p>
      <w:pPr>
        <w:autoSpaceDE w:val="0"/>
        <w:autoSpaceDN w:val="0"/>
        <w:adjustRightInd w:val="0"/>
        <w:spacing w:line="360" w:lineRule="auto"/>
        <w:ind w:firstLine="280" w:firstLineChars="100"/>
        <w:rPr>
          <w:rFonts w:ascii="楷体" w:hAnsi="楷体" w:eastAsia="楷体" w:cs="楷体"/>
          <w:sz w:val="28"/>
          <w:szCs w:val="28"/>
        </w:rPr>
      </w:pPr>
      <w:r>
        <w:rPr>
          <w:rFonts w:hint="eastAsia" w:ascii="楷体" w:hAnsi="楷体" w:eastAsia="楷体" w:cs="楷体"/>
          <w:sz w:val="28"/>
          <w:szCs w:val="28"/>
        </w:rPr>
        <w:t xml:space="preserve">                                </w:t>
      </w:r>
    </w:p>
    <w:p>
      <w:pPr>
        <w:autoSpaceDE w:val="0"/>
        <w:autoSpaceDN w:val="0"/>
        <w:adjustRightInd w:val="0"/>
        <w:spacing w:line="360" w:lineRule="auto"/>
        <w:ind w:firstLine="280" w:firstLineChars="100"/>
        <w:rPr>
          <w:rFonts w:ascii="楷体" w:hAnsi="楷体" w:eastAsia="楷体" w:cs="楷体"/>
          <w:sz w:val="28"/>
          <w:szCs w:val="28"/>
        </w:rPr>
      </w:pPr>
    </w:p>
    <w:p>
      <w:pPr>
        <w:autoSpaceDE w:val="0"/>
        <w:autoSpaceDN w:val="0"/>
        <w:adjustRightInd w:val="0"/>
        <w:spacing w:line="360" w:lineRule="auto"/>
        <w:ind w:firstLine="5880" w:firstLineChars="2100"/>
        <w:rPr>
          <w:rFonts w:ascii="楷体" w:hAnsi="楷体" w:eastAsia="楷体" w:cs="楷体"/>
          <w:sz w:val="28"/>
          <w:szCs w:val="28"/>
        </w:rPr>
      </w:pPr>
    </w:p>
    <w:p>
      <w:pPr>
        <w:autoSpaceDE w:val="0"/>
        <w:autoSpaceDN w:val="0"/>
        <w:adjustRightInd w:val="0"/>
        <w:spacing w:line="360" w:lineRule="auto"/>
        <w:ind w:firstLine="5880" w:firstLineChars="2100"/>
        <w:rPr>
          <w:rFonts w:ascii="楷体" w:hAnsi="楷体" w:eastAsia="楷体" w:cs="楷体"/>
          <w:sz w:val="28"/>
          <w:szCs w:val="28"/>
        </w:rPr>
      </w:pPr>
    </w:p>
    <w:p>
      <w:pPr>
        <w:autoSpaceDE w:val="0"/>
        <w:autoSpaceDN w:val="0"/>
        <w:adjustRightInd w:val="0"/>
        <w:spacing w:line="360" w:lineRule="auto"/>
        <w:ind w:firstLine="5880" w:firstLineChars="2100"/>
        <w:rPr>
          <w:rFonts w:ascii="楷体" w:hAnsi="楷体" w:eastAsia="楷体" w:cs="楷体"/>
          <w:sz w:val="28"/>
          <w:szCs w:val="28"/>
        </w:rPr>
      </w:pPr>
    </w:p>
    <w:p>
      <w:pPr>
        <w:autoSpaceDE w:val="0"/>
        <w:autoSpaceDN w:val="0"/>
        <w:adjustRightInd w:val="0"/>
        <w:spacing w:line="360" w:lineRule="auto"/>
        <w:ind w:firstLine="5880" w:firstLineChars="2100"/>
        <w:rPr>
          <w:rFonts w:ascii="楷体" w:hAnsi="楷体" w:eastAsia="楷体" w:cs="楷体"/>
          <w:sz w:val="28"/>
          <w:szCs w:val="28"/>
        </w:rPr>
      </w:pPr>
    </w:p>
    <w:p>
      <w:pPr>
        <w:autoSpaceDE w:val="0"/>
        <w:autoSpaceDN w:val="0"/>
        <w:adjustRightInd w:val="0"/>
        <w:spacing w:line="360" w:lineRule="auto"/>
        <w:ind w:firstLine="5880" w:firstLineChars="2100"/>
        <w:rPr>
          <w:rFonts w:ascii="楷体" w:hAnsi="楷体" w:eastAsia="楷体" w:cs="楷体"/>
          <w:b/>
          <w:bCs/>
          <w:sz w:val="28"/>
          <w:szCs w:val="28"/>
          <w:lang w:val="zh-CN"/>
        </w:rPr>
      </w:pPr>
      <w:r>
        <w:rPr>
          <w:rFonts w:hint="eastAsia" w:ascii="楷体" w:hAnsi="楷体" w:eastAsia="楷体" w:cs="楷体"/>
          <w:sz w:val="28"/>
          <w:szCs w:val="28"/>
        </w:rPr>
        <w:t>年    月    日</w:t>
      </w:r>
    </w:p>
    <w:p>
      <w:pPr>
        <w:autoSpaceDE w:val="0"/>
        <w:autoSpaceDN w:val="0"/>
        <w:adjustRightInd w:val="0"/>
        <w:spacing w:line="360" w:lineRule="auto"/>
        <w:rPr>
          <w:rFonts w:ascii="楷体" w:hAnsi="楷体" w:eastAsia="楷体" w:cs="楷体"/>
          <w:b/>
          <w:bCs/>
          <w:sz w:val="28"/>
          <w:szCs w:val="28"/>
          <w:lang w:val="zh-CN"/>
        </w:rPr>
      </w:pPr>
    </w:p>
    <w:p>
      <w:pPr>
        <w:autoSpaceDE w:val="0"/>
        <w:autoSpaceDN w:val="0"/>
        <w:adjustRightInd w:val="0"/>
        <w:spacing w:line="288" w:lineRule="auto"/>
        <w:jc w:val="center"/>
        <w:rPr>
          <w:rFonts w:ascii="楷体" w:hAnsi="楷体" w:eastAsia="楷体" w:cs="楷体"/>
          <w:b/>
          <w:bCs/>
          <w:sz w:val="32"/>
          <w:szCs w:val="32"/>
          <w:lang w:val="zh-CN"/>
        </w:rPr>
      </w:pPr>
      <w:r>
        <w:rPr>
          <w:rFonts w:hint="eastAsia" w:ascii="楷体" w:hAnsi="楷体" w:eastAsia="楷体" w:cs="楷体"/>
          <w:b/>
          <w:bCs/>
          <w:sz w:val="32"/>
          <w:szCs w:val="32"/>
          <w:lang w:val="zh-CN"/>
        </w:rPr>
        <w:t>投标供应商企业关系关联承诺书</w:t>
      </w:r>
    </w:p>
    <w:p>
      <w:pPr>
        <w:autoSpaceDE w:val="0"/>
        <w:autoSpaceDN w:val="0"/>
        <w:adjustRightInd w:val="0"/>
        <w:spacing w:line="288" w:lineRule="auto"/>
        <w:rPr>
          <w:rFonts w:ascii="楷体" w:hAnsi="楷体" w:eastAsia="楷体" w:cs="楷体"/>
          <w:sz w:val="32"/>
          <w:szCs w:val="32"/>
        </w:rPr>
      </w:pPr>
    </w:p>
    <w:p>
      <w:pPr>
        <w:numPr>
          <w:ilvl w:val="0"/>
          <w:numId w:val="10"/>
        </w:numPr>
        <w:autoSpaceDE w:val="0"/>
        <w:autoSpaceDN w:val="0"/>
        <w:adjustRightInd w:val="0"/>
        <w:snapToGrid w:val="0"/>
        <w:spacing w:line="288" w:lineRule="auto"/>
        <w:rPr>
          <w:rFonts w:ascii="楷体" w:hAnsi="楷体" w:eastAsia="楷体" w:cs="楷体"/>
          <w:sz w:val="28"/>
          <w:szCs w:val="28"/>
        </w:rPr>
      </w:pPr>
      <w:r>
        <w:rPr>
          <w:rFonts w:hint="eastAsia" w:ascii="楷体" w:hAnsi="楷体" w:eastAsia="楷体" w:cs="楷体"/>
          <w:sz w:val="28"/>
          <w:szCs w:val="28"/>
        </w:rPr>
        <w:t>投标供应商股东及股权证明。</w:t>
      </w:r>
    </w:p>
    <w:p>
      <w:pPr>
        <w:numPr>
          <w:ilvl w:val="0"/>
          <w:numId w:val="10"/>
        </w:numPr>
        <w:autoSpaceDE w:val="0"/>
        <w:autoSpaceDN w:val="0"/>
        <w:adjustRightInd w:val="0"/>
        <w:snapToGrid w:val="0"/>
        <w:spacing w:line="288" w:lineRule="auto"/>
        <w:rPr>
          <w:rFonts w:ascii="楷体" w:hAnsi="楷体" w:eastAsia="楷体" w:cs="楷体"/>
          <w:sz w:val="28"/>
          <w:szCs w:val="28"/>
        </w:rPr>
      </w:pPr>
      <w:r>
        <w:rPr>
          <w:rFonts w:hint="eastAsia" w:ascii="楷体" w:hAnsi="楷体" w:eastAsia="楷体" w:cs="楷体"/>
          <w:sz w:val="28"/>
          <w:szCs w:val="28"/>
        </w:rPr>
        <w:t>投标供应商在本项目投标中，不存在与其它投标供应商负责人为同一人，有控股、管理等关联关系承诺。</w:t>
      </w:r>
    </w:p>
    <w:p>
      <w:pPr>
        <w:snapToGrid w:val="0"/>
        <w:spacing w:line="288" w:lineRule="auto"/>
        <w:rPr>
          <w:rFonts w:ascii="楷体" w:hAnsi="楷体" w:eastAsia="楷体" w:cs="楷体"/>
          <w:sz w:val="28"/>
          <w:szCs w:val="28"/>
        </w:rPr>
      </w:pPr>
      <w:r>
        <w:rPr>
          <w:rFonts w:hint="eastAsia" w:ascii="楷体" w:hAnsi="楷体" w:eastAsia="楷体" w:cs="楷体"/>
          <w:sz w:val="28"/>
          <w:szCs w:val="28"/>
        </w:rPr>
        <w:t>2-1、管理关系说明：</w:t>
      </w:r>
    </w:p>
    <w:p>
      <w:pPr>
        <w:snapToGrid w:val="0"/>
        <w:spacing w:line="288" w:lineRule="auto"/>
        <w:ind w:firstLine="560" w:firstLineChars="200"/>
        <w:rPr>
          <w:rFonts w:ascii="楷体" w:hAnsi="楷体" w:eastAsia="楷体" w:cs="楷体"/>
          <w:sz w:val="28"/>
          <w:szCs w:val="28"/>
        </w:rPr>
      </w:pPr>
      <w:r>
        <w:rPr>
          <w:rFonts w:hint="eastAsia" w:ascii="楷体" w:hAnsi="楷体" w:eastAsia="楷体" w:cs="楷体"/>
          <w:sz w:val="28"/>
          <w:szCs w:val="28"/>
        </w:rPr>
        <w:t>我单位管理的具有独立法人的下属单位有：</w:t>
      </w:r>
      <w:r>
        <w:rPr>
          <w:rFonts w:hint="eastAsia" w:ascii="楷体" w:hAnsi="楷体" w:eastAsia="楷体" w:cs="楷体"/>
          <w:sz w:val="28"/>
          <w:szCs w:val="28"/>
          <w:u w:val="single"/>
        </w:rPr>
        <w:t xml:space="preserve">                 </w:t>
      </w:r>
      <w:r>
        <w:rPr>
          <w:rFonts w:hint="eastAsia" w:ascii="楷体" w:hAnsi="楷体" w:eastAsia="楷体" w:cs="楷体"/>
          <w:sz w:val="28"/>
          <w:szCs w:val="28"/>
        </w:rPr>
        <w:t>。</w:t>
      </w:r>
    </w:p>
    <w:p>
      <w:pPr>
        <w:snapToGrid w:val="0"/>
        <w:spacing w:line="288" w:lineRule="auto"/>
        <w:ind w:firstLine="560" w:firstLineChars="200"/>
        <w:rPr>
          <w:rFonts w:ascii="楷体" w:hAnsi="楷体" w:eastAsia="楷体" w:cs="楷体"/>
          <w:sz w:val="28"/>
          <w:szCs w:val="28"/>
        </w:rPr>
      </w:pPr>
      <w:r>
        <w:rPr>
          <w:rFonts w:hint="eastAsia" w:ascii="楷体" w:hAnsi="楷体" w:eastAsia="楷体" w:cs="楷体"/>
          <w:sz w:val="28"/>
          <w:szCs w:val="28"/>
        </w:rPr>
        <w:t>我单位的上级管理单位有</w:t>
      </w:r>
      <w:r>
        <w:rPr>
          <w:rFonts w:hint="eastAsia" w:ascii="楷体" w:hAnsi="楷体" w:eastAsia="楷体" w:cs="楷体"/>
          <w:sz w:val="28"/>
          <w:szCs w:val="28"/>
          <w:u w:val="single"/>
        </w:rPr>
        <w:t xml:space="preserve">              </w:t>
      </w:r>
      <w:r>
        <w:rPr>
          <w:rFonts w:hint="eastAsia" w:ascii="楷体" w:hAnsi="楷体" w:eastAsia="楷体" w:cs="楷体"/>
          <w:sz w:val="28"/>
          <w:szCs w:val="28"/>
        </w:rPr>
        <w:t>。</w:t>
      </w:r>
    </w:p>
    <w:p>
      <w:pPr>
        <w:snapToGrid w:val="0"/>
        <w:spacing w:line="288" w:lineRule="auto"/>
        <w:rPr>
          <w:rFonts w:ascii="楷体" w:hAnsi="楷体" w:eastAsia="楷体" w:cs="楷体"/>
          <w:sz w:val="28"/>
          <w:szCs w:val="28"/>
        </w:rPr>
      </w:pPr>
      <w:r>
        <w:rPr>
          <w:rFonts w:hint="eastAsia" w:ascii="楷体" w:hAnsi="楷体" w:eastAsia="楷体" w:cs="楷体"/>
          <w:sz w:val="28"/>
          <w:szCs w:val="28"/>
        </w:rPr>
        <w:t>2-2、股权关系说明：</w:t>
      </w:r>
    </w:p>
    <w:p>
      <w:pPr>
        <w:snapToGrid w:val="0"/>
        <w:spacing w:line="288" w:lineRule="auto"/>
        <w:ind w:firstLine="560" w:firstLineChars="200"/>
        <w:rPr>
          <w:rFonts w:ascii="楷体" w:hAnsi="楷体" w:eastAsia="楷体" w:cs="楷体"/>
          <w:sz w:val="28"/>
          <w:szCs w:val="28"/>
        </w:rPr>
      </w:pPr>
      <w:r>
        <w:rPr>
          <w:rFonts w:hint="eastAsia" w:ascii="楷体" w:hAnsi="楷体" w:eastAsia="楷体" w:cs="楷体"/>
          <w:sz w:val="28"/>
          <w:szCs w:val="28"/>
        </w:rPr>
        <w:t>我单位控股的单位有</w:t>
      </w:r>
      <w:r>
        <w:rPr>
          <w:rFonts w:hint="eastAsia" w:ascii="楷体" w:hAnsi="楷体" w:eastAsia="楷体" w:cs="楷体"/>
          <w:sz w:val="28"/>
          <w:szCs w:val="28"/>
          <w:u w:val="single"/>
        </w:rPr>
        <w:t xml:space="preserve">           </w:t>
      </w:r>
      <w:r>
        <w:rPr>
          <w:rFonts w:hint="eastAsia" w:ascii="楷体" w:hAnsi="楷体" w:eastAsia="楷体" w:cs="楷体"/>
          <w:sz w:val="28"/>
          <w:szCs w:val="28"/>
        </w:rPr>
        <w:t>。</w:t>
      </w:r>
    </w:p>
    <w:p>
      <w:pPr>
        <w:snapToGrid w:val="0"/>
        <w:spacing w:line="288" w:lineRule="auto"/>
        <w:ind w:firstLine="560" w:firstLineChars="200"/>
        <w:rPr>
          <w:rFonts w:ascii="楷体" w:hAnsi="楷体" w:eastAsia="楷体" w:cs="楷体"/>
          <w:sz w:val="28"/>
          <w:szCs w:val="28"/>
        </w:rPr>
      </w:pPr>
      <w:r>
        <w:rPr>
          <w:rFonts w:hint="eastAsia" w:ascii="楷体" w:hAnsi="楷体" w:eastAsia="楷体" w:cs="楷体"/>
          <w:sz w:val="28"/>
          <w:szCs w:val="28"/>
        </w:rPr>
        <w:t>我单位被</w:t>
      </w:r>
      <w:r>
        <w:rPr>
          <w:rFonts w:hint="eastAsia" w:ascii="楷体" w:hAnsi="楷体" w:eastAsia="楷体" w:cs="楷体"/>
          <w:i/>
          <w:sz w:val="28"/>
          <w:szCs w:val="28"/>
          <w:u w:val="single"/>
        </w:rPr>
        <w:t xml:space="preserve">             </w:t>
      </w:r>
      <w:r>
        <w:rPr>
          <w:rFonts w:hint="eastAsia" w:ascii="楷体" w:hAnsi="楷体" w:eastAsia="楷体" w:cs="楷体"/>
          <w:sz w:val="28"/>
          <w:szCs w:val="28"/>
          <w:u w:val="single"/>
        </w:rPr>
        <w:t xml:space="preserve"> </w:t>
      </w:r>
      <w:r>
        <w:rPr>
          <w:rFonts w:hint="eastAsia" w:ascii="楷体" w:hAnsi="楷体" w:eastAsia="楷体" w:cs="楷体"/>
          <w:sz w:val="28"/>
          <w:szCs w:val="28"/>
        </w:rPr>
        <w:t>单位控股。</w:t>
      </w:r>
    </w:p>
    <w:p>
      <w:pPr>
        <w:autoSpaceDE w:val="0"/>
        <w:autoSpaceDN w:val="0"/>
        <w:adjustRightInd w:val="0"/>
        <w:snapToGrid w:val="0"/>
        <w:spacing w:line="288" w:lineRule="auto"/>
        <w:rPr>
          <w:rFonts w:ascii="楷体" w:hAnsi="楷体" w:eastAsia="楷体" w:cs="楷体"/>
          <w:sz w:val="28"/>
          <w:szCs w:val="28"/>
        </w:rPr>
      </w:pPr>
      <w:r>
        <w:rPr>
          <w:rFonts w:hint="eastAsia" w:ascii="楷体" w:hAnsi="楷体" w:eastAsia="楷体" w:cs="楷体"/>
          <w:sz w:val="28"/>
          <w:szCs w:val="28"/>
        </w:rPr>
        <w:t>2-3、单位负责人：</w:t>
      </w:r>
    </w:p>
    <w:p>
      <w:pPr>
        <w:autoSpaceDE w:val="0"/>
        <w:autoSpaceDN w:val="0"/>
        <w:adjustRightInd w:val="0"/>
        <w:spacing w:line="336" w:lineRule="auto"/>
        <w:rPr>
          <w:rFonts w:ascii="楷体" w:hAnsi="楷体" w:eastAsia="楷体" w:cs="楷体"/>
          <w:bCs/>
          <w:sz w:val="28"/>
          <w:szCs w:val="28"/>
        </w:rPr>
      </w:pPr>
      <w:r>
        <w:rPr>
          <w:rFonts w:hint="eastAsia" w:ascii="楷体" w:hAnsi="楷体" w:eastAsia="楷体" w:cs="楷体"/>
          <w:bCs/>
          <w:sz w:val="28"/>
          <w:szCs w:val="28"/>
        </w:rPr>
        <w:t xml:space="preserve">3、 </w:t>
      </w:r>
      <w:r>
        <w:rPr>
          <w:rFonts w:hint="eastAsia" w:ascii="楷体" w:hAnsi="楷体" w:eastAsia="楷体" w:cs="楷体"/>
          <w:i/>
          <w:sz w:val="28"/>
          <w:szCs w:val="28"/>
          <w:u w:val="single"/>
        </w:rPr>
        <w:t xml:space="preserve">             </w:t>
      </w:r>
      <w:r>
        <w:rPr>
          <w:rFonts w:hint="eastAsia" w:ascii="楷体" w:hAnsi="楷体" w:eastAsia="楷体" w:cs="楷体"/>
          <w:sz w:val="28"/>
          <w:szCs w:val="28"/>
          <w:u w:val="single"/>
        </w:rPr>
        <w:t xml:space="preserve">（是或否） </w:t>
      </w:r>
      <w:r>
        <w:rPr>
          <w:rFonts w:hint="eastAsia" w:ascii="楷体" w:hAnsi="楷体" w:eastAsia="楷体" w:cs="楷体"/>
          <w:bCs/>
          <w:sz w:val="28"/>
          <w:szCs w:val="28"/>
        </w:rPr>
        <w:t>为采购项目提供整体设计、规范编制或者项目管理、监理、检测等服务的供应商。</w:t>
      </w:r>
    </w:p>
    <w:p>
      <w:pPr>
        <w:autoSpaceDE w:val="0"/>
        <w:autoSpaceDN w:val="0"/>
        <w:adjustRightInd w:val="0"/>
        <w:snapToGrid w:val="0"/>
        <w:spacing w:line="288" w:lineRule="auto"/>
        <w:rPr>
          <w:rFonts w:ascii="楷体" w:hAnsi="楷体" w:eastAsia="楷体" w:cs="楷体"/>
          <w:sz w:val="28"/>
          <w:szCs w:val="28"/>
        </w:rPr>
      </w:pPr>
      <w:r>
        <w:rPr>
          <w:rFonts w:hint="eastAsia" w:ascii="楷体" w:hAnsi="楷体" w:eastAsia="楷体" w:cs="楷体"/>
          <w:sz w:val="28"/>
          <w:szCs w:val="28"/>
        </w:rPr>
        <w:t>4、其他与本项目有关的利害关系说明：</w:t>
      </w:r>
    </w:p>
    <w:p>
      <w:pPr>
        <w:autoSpaceDE w:val="0"/>
        <w:autoSpaceDN w:val="0"/>
        <w:adjustRightInd w:val="0"/>
        <w:spacing w:line="288" w:lineRule="auto"/>
        <w:rPr>
          <w:rFonts w:ascii="楷体" w:hAnsi="楷体" w:eastAsia="楷体" w:cs="楷体"/>
          <w:sz w:val="28"/>
          <w:szCs w:val="28"/>
        </w:rPr>
      </w:pPr>
    </w:p>
    <w:p>
      <w:pPr>
        <w:autoSpaceDE w:val="0"/>
        <w:autoSpaceDN w:val="0"/>
        <w:adjustRightInd w:val="0"/>
        <w:spacing w:line="288" w:lineRule="auto"/>
        <w:rPr>
          <w:rFonts w:ascii="楷体" w:hAnsi="楷体" w:eastAsia="楷体" w:cs="楷体"/>
          <w:sz w:val="28"/>
          <w:szCs w:val="28"/>
        </w:rPr>
      </w:pPr>
    </w:p>
    <w:p>
      <w:pPr>
        <w:autoSpaceDE w:val="0"/>
        <w:autoSpaceDN w:val="0"/>
        <w:adjustRightInd w:val="0"/>
        <w:spacing w:line="288" w:lineRule="auto"/>
        <w:ind w:firstLine="560" w:firstLineChars="200"/>
        <w:rPr>
          <w:rFonts w:ascii="楷体" w:hAnsi="楷体" w:eastAsia="楷体" w:cs="楷体"/>
          <w:sz w:val="28"/>
          <w:szCs w:val="28"/>
        </w:rPr>
      </w:pPr>
      <w:r>
        <w:rPr>
          <w:rFonts w:hint="eastAsia" w:ascii="楷体" w:hAnsi="楷体" w:eastAsia="楷体" w:cs="楷体"/>
          <w:sz w:val="28"/>
          <w:szCs w:val="28"/>
        </w:rPr>
        <w:t>我单位承诺以上说明真实有效，无虚假内容或隐瞒。</w:t>
      </w:r>
    </w:p>
    <w:p>
      <w:pPr>
        <w:autoSpaceDE w:val="0"/>
        <w:autoSpaceDN w:val="0"/>
        <w:adjustRightInd w:val="0"/>
        <w:spacing w:line="288" w:lineRule="auto"/>
        <w:rPr>
          <w:rFonts w:ascii="楷体" w:hAnsi="楷体" w:eastAsia="楷体" w:cs="楷体"/>
          <w:sz w:val="28"/>
          <w:szCs w:val="28"/>
        </w:rPr>
      </w:pPr>
    </w:p>
    <w:p>
      <w:pPr>
        <w:autoSpaceDE w:val="0"/>
        <w:autoSpaceDN w:val="0"/>
        <w:adjustRightInd w:val="0"/>
        <w:spacing w:line="288" w:lineRule="auto"/>
        <w:jc w:val="center"/>
        <w:rPr>
          <w:rFonts w:ascii="楷体" w:hAnsi="楷体" w:eastAsia="楷体" w:cs="楷体"/>
          <w:b/>
          <w:sz w:val="28"/>
          <w:szCs w:val="28"/>
        </w:rPr>
      </w:pPr>
    </w:p>
    <w:p>
      <w:pPr>
        <w:adjustRightInd w:val="0"/>
        <w:snapToGrid w:val="0"/>
        <w:spacing w:line="288" w:lineRule="auto"/>
        <w:rPr>
          <w:rFonts w:ascii="楷体" w:hAnsi="楷体" w:eastAsia="楷体" w:cs="楷体"/>
          <w:sz w:val="28"/>
          <w:szCs w:val="28"/>
        </w:rPr>
      </w:pPr>
      <w:r>
        <w:rPr>
          <w:rFonts w:hint="eastAsia" w:ascii="楷体" w:hAnsi="楷体" w:eastAsia="楷体" w:cs="楷体"/>
          <w:sz w:val="28"/>
          <w:szCs w:val="28"/>
        </w:rPr>
        <w:t xml:space="preserve">投标供应商                  </w:t>
      </w: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 xml:space="preserve"> 授权代表人</w:t>
      </w:r>
    </w:p>
    <w:p>
      <w:pPr>
        <w:adjustRightInd w:val="0"/>
        <w:snapToGrid w:val="0"/>
        <w:spacing w:line="288" w:lineRule="auto"/>
        <w:rPr>
          <w:rFonts w:ascii="楷体" w:hAnsi="楷体" w:eastAsia="楷体" w:cs="楷体"/>
          <w:sz w:val="28"/>
          <w:szCs w:val="28"/>
        </w:rPr>
      </w:pPr>
      <w:r>
        <w:rPr>
          <w:rFonts w:hint="eastAsia" w:ascii="楷体" w:hAnsi="楷体" w:eastAsia="楷体" w:cs="楷体"/>
          <w:sz w:val="28"/>
          <w:szCs w:val="28"/>
        </w:rPr>
        <w:t>（公章）：                     （签章）：</w:t>
      </w:r>
    </w:p>
    <w:p>
      <w:pPr>
        <w:autoSpaceDE w:val="0"/>
        <w:autoSpaceDN w:val="0"/>
        <w:adjustRightInd w:val="0"/>
        <w:spacing w:line="288" w:lineRule="auto"/>
        <w:ind w:firstLine="280" w:firstLineChars="100"/>
        <w:rPr>
          <w:rFonts w:ascii="楷体" w:hAnsi="楷体" w:eastAsia="楷体" w:cs="楷体"/>
          <w:sz w:val="28"/>
          <w:szCs w:val="28"/>
        </w:rPr>
      </w:pPr>
      <w:r>
        <w:rPr>
          <w:rFonts w:hint="eastAsia" w:ascii="楷体" w:hAnsi="楷体" w:eastAsia="楷体" w:cs="楷体"/>
          <w:sz w:val="28"/>
          <w:szCs w:val="28"/>
        </w:rPr>
        <w:t xml:space="preserve">                                </w:t>
      </w:r>
    </w:p>
    <w:p>
      <w:pPr>
        <w:autoSpaceDE w:val="0"/>
        <w:autoSpaceDN w:val="0"/>
        <w:adjustRightInd w:val="0"/>
        <w:spacing w:line="288" w:lineRule="auto"/>
        <w:ind w:firstLine="280" w:firstLineChars="100"/>
        <w:rPr>
          <w:rFonts w:ascii="楷体" w:hAnsi="楷体" w:eastAsia="楷体" w:cs="楷体"/>
          <w:sz w:val="28"/>
          <w:szCs w:val="28"/>
        </w:rPr>
      </w:pPr>
    </w:p>
    <w:p>
      <w:pPr>
        <w:autoSpaceDE w:val="0"/>
        <w:autoSpaceDN w:val="0"/>
        <w:adjustRightInd w:val="0"/>
        <w:spacing w:line="288" w:lineRule="auto"/>
        <w:ind w:firstLine="280" w:firstLineChars="100"/>
        <w:rPr>
          <w:rFonts w:ascii="楷体" w:hAnsi="楷体" w:eastAsia="楷体" w:cs="楷体"/>
          <w:sz w:val="28"/>
          <w:szCs w:val="28"/>
        </w:rPr>
      </w:pPr>
    </w:p>
    <w:p>
      <w:pPr>
        <w:autoSpaceDE w:val="0"/>
        <w:autoSpaceDN w:val="0"/>
        <w:adjustRightInd w:val="0"/>
        <w:spacing w:line="288" w:lineRule="auto"/>
        <w:ind w:firstLine="280" w:firstLineChars="100"/>
        <w:rPr>
          <w:rFonts w:ascii="楷体" w:hAnsi="楷体" w:eastAsia="楷体" w:cs="楷体"/>
          <w:sz w:val="28"/>
          <w:szCs w:val="28"/>
        </w:rPr>
      </w:pPr>
    </w:p>
    <w:p>
      <w:pPr>
        <w:autoSpaceDE w:val="0"/>
        <w:autoSpaceDN w:val="0"/>
        <w:adjustRightInd w:val="0"/>
        <w:spacing w:line="288" w:lineRule="auto"/>
        <w:ind w:firstLine="280" w:firstLineChars="100"/>
        <w:rPr>
          <w:rFonts w:ascii="楷体" w:hAnsi="楷体" w:eastAsia="楷体" w:cs="楷体"/>
          <w:sz w:val="28"/>
          <w:szCs w:val="28"/>
        </w:rPr>
      </w:pPr>
    </w:p>
    <w:p>
      <w:pPr>
        <w:autoSpaceDE w:val="0"/>
        <w:autoSpaceDN w:val="0"/>
        <w:adjustRightInd w:val="0"/>
        <w:spacing w:line="288" w:lineRule="auto"/>
        <w:ind w:firstLine="280" w:firstLineChars="100"/>
        <w:rPr>
          <w:rFonts w:ascii="楷体" w:hAnsi="楷体" w:eastAsia="楷体" w:cs="楷体"/>
          <w:sz w:val="28"/>
          <w:szCs w:val="28"/>
        </w:rPr>
      </w:pPr>
    </w:p>
    <w:p>
      <w:pPr>
        <w:autoSpaceDE w:val="0"/>
        <w:autoSpaceDN w:val="0"/>
        <w:adjustRightInd w:val="0"/>
        <w:spacing w:line="288" w:lineRule="auto"/>
        <w:ind w:firstLine="5880" w:firstLineChars="2100"/>
        <w:rPr>
          <w:rFonts w:ascii="楷体" w:hAnsi="楷体" w:eastAsia="楷体" w:cs="楷体"/>
          <w:b/>
          <w:bCs/>
          <w:sz w:val="28"/>
          <w:szCs w:val="28"/>
          <w:lang w:val="zh-CN"/>
        </w:rPr>
      </w:pPr>
      <w:r>
        <w:rPr>
          <w:rFonts w:hint="eastAsia" w:ascii="楷体" w:hAnsi="楷体" w:eastAsia="楷体" w:cs="楷体"/>
          <w:sz w:val="28"/>
          <w:szCs w:val="28"/>
        </w:rPr>
        <w:t>年    月    日</w:t>
      </w:r>
    </w:p>
    <w:p>
      <w:pPr>
        <w:autoSpaceDE w:val="0"/>
        <w:autoSpaceDN w:val="0"/>
        <w:adjustRightInd w:val="0"/>
        <w:spacing w:line="288" w:lineRule="auto"/>
        <w:jc w:val="center"/>
        <w:rPr>
          <w:rFonts w:ascii="楷体" w:hAnsi="楷体" w:eastAsia="楷体" w:cs="楷体"/>
          <w:bCs/>
          <w:sz w:val="28"/>
          <w:szCs w:val="28"/>
          <w:lang w:val="zh-CN"/>
        </w:rPr>
        <w:sectPr>
          <w:pgSz w:w="11906" w:h="16838"/>
          <w:pgMar w:top="1418" w:right="1418" w:bottom="1418" w:left="1418" w:header="851" w:footer="992" w:gutter="0"/>
          <w:cols w:space="720" w:num="1"/>
          <w:docGrid w:linePitch="312" w:charSpace="0"/>
        </w:sectPr>
      </w:pPr>
    </w:p>
    <w:p>
      <w:pPr>
        <w:autoSpaceDE w:val="0"/>
        <w:autoSpaceDN w:val="0"/>
        <w:adjustRightInd w:val="0"/>
        <w:spacing w:line="288" w:lineRule="auto"/>
        <w:jc w:val="center"/>
        <w:rPr>
          <w:rFonts w:ascii="楷体" w:hAnsi="楷体" w:eastAsia="楷体" w:cs="楷体"/>
          <w:bCs/>
          <w:sz w:val="28"/>
          <w:szCs w:val="28"/>
        </w:rPr>
      </w:pPr>
      <w:r>
        <w:rPr>
          <w:rFonts w:hint="eastAsia" w:ascii="楷体" w:hAnsi="楷体" w:eastAsia="楷体" w:cs="楷体"/>
          <w:b/>
          <w:bCs/>
          <w:sz w:val="32"/>
          <w:szCs w:val="32"/>
          <w:lang w:val="zh-CN"/>
        </w:rPr>
        <w:t>第五部分</w:t>
      </w:r>
      <w:r>
        <w:rPr>
          <w:rFonts w:hint="eastAsia" w:ascii="楷体" w:hAnsi="楷体" w:eastAsia="楷体" w:cs="楷体"/>
          <w:b/>
          <w:bCs/>
          <w:sz w:val="32"/>
          <w:szCs w:val="32"/>
        </w:rPr>
        <w:t xml:space="preserve">  合格</w:t>
      </w:r>
      <w:r>
        <w:rPr>
          <w:rFonts w:hint="eastAsia" w:ascii="楷体" w:hAnsi="楷体" w:eastAsia="楷体" w:cs="楷体"/>
          <w:b/>
          <w:bCs/>
          <w:sz w:val="32"/>
          <w:szCs w:val="32"/>
          <w:lang w:val="zh-CN"/>
        </w:rPr>
        <w:t>投标供应商证明文件</w:t>
      </w:r>
    </w:p>
    <w:p>
      <w:pPr>
        <w:spacing w:line="560" w:lineRule="atLeast"/>
        <w:ind w:firstLine="480" w:firstLineChars="200"/>
        <w:rPr>
          <w:rFonts w:ascii="楷体" w:hAnsi="楷体" w:eastAsia="楷体" w:cs="楷体"/>
          <w:sz w:val="24"/>
          <w:szCs w:val="24"/>
        </w:rPr>
      </w:pPr>
      <w:r>
        <w:rPr>
          <w:rFonts w:hint="eastAsia" w:ascii="楷体" w:hAnsi="楷体" w:eastAsia="楷体" w:cs="楷体"/>
          <w:sz w:val="24"/>
          <w:szCs w:val="24"/>
        </w:rPr>
        <w:t>2-1、企业法人营业执照、税务登记证（副本）、组织机构代码证（副本）原件或统一社会信用代码的营业执照原件，注册经营项目与采购内容相关；</w:t>
      </w:r>
    </w:p>
    <w:p>
      <w:pPr>
        <w:autoSpaceDE w:val="0"/>
        <w:autoSpaceDN w:val="0"/>
        <w:adjustRightInd w:val="0"/>
        <w:spacing w:line="560" w:lineRule="atLeast"/>
        <w:ind w:firstLine="480" w:firstLineChars="200"/>
        <w:jc w:val="left"/>
        <w:rPr>
          <w:rFonts w:ascii="楷体" w:hAnsi="楷体" w:eastAsia="楷体" w:cs="楷体"/>
          <w:sz w:val="24"/>
          <w:szCs w:val="24"/>
        </w:rPr>
      </w:pPr>
      <w:r>
        <w:rPr>
          <w:rFonts w:hint="eastAsia" w:ascii="楷体" w:hAnsi="楷体" w:eastAsia="楷体" w:cs="楷体"/>
          <w:sz w:val="24"/>
          <w:szCs w:val="24"/>
        </w:rPr>
        <w:t>2-2、采购中心出具的投标保证金交纳收据原件</w:t>
      </w:r>
      <w:r>
        <w:rPr>
          <w:rFonts w:hint="eastAsia" w:ascii="楷体" w:hAnsi="楷体" w:eastAsia="楷体" w:cs="楷体"/>
          <w:bCs/>
          <w:sz w:val="24"/>
          <w:szCs w:val="24"/>
        </w:rPr>
        <w:t>（加盖投标供应商公章）；</w:t>
      </w:r>
    </w:p>
    <w:p>
      <w:pPr>
        <w:widowControl/>
        <w:tabs>
          <w:tab w:val="left" w:pos="180"/>
        </w:tabs>
        <w:spacing w:line="560" w:lineRule="atLeast"/>
        <w:ind w:firstLine="480" w:firstLineChars="200"/>
        <w:rPr>
          <w:rFonts w:ascii="楷体" w:hAnsi="楷体" w:eastAsia="楷体" w:cs="楷体"/>
          <w:sz w:val="24"/>
          <w:szCs w:val="24"/>
        </w:rPr>
      </w:pPr>
      <w:r>
        <w:rPr>
          <w:rFonts w:hint="eastAsia" w:ascii="楷体" w:hAnsi="楷体" w:eastAsia="楷体" w:cs="楷体"/>
          <w:sz w:val="24"/>
          <w:szCs w:val="24"/>
        </w:rPr>
        <w:t>2-3、提供2016-2018连续三年由会计事务所出具的财务审计报告书原件；</w:t>
      </w:r>
    </w:p>
    <w:p>
      <w:pPr>
        <w:widowControl/>
        <w:tabs>
          <w:tab w:val="left" w:pos="180"/>
        </w:tabs>
        <w:spacing w:line="560" w:lineRule="atLeast"/>
        <w:ind w:firstLine="480" w:firstLineChars="200"/>
        <w:rPr>
          <w:rFonts w:ascii="楷体" w:hAnsi="楷体" w:eastAsia="楷体" w:cs="楷体"/>
          <w:sz w:val="24"/>
          <w:szCs w:val="24"/>
        </w:rPr>
      </w:pPr>
      <w:r>
        <w:rPr>
          <w:rFonts w:hint="eastAsia" w:ascii="楷体" w:hAnsi="楷体" w:eastAsia="楷体" w:cs="楷体"/>
          <w:sz w:val="24"/>
          <w:szCs w:val="24"/>
        </w:rPr>
        <w:t>2-4、投标供应商应授权合法的人员参加投标全过程，其中法定代表人直接参加投标的，须出具法人身份证原件，并与营业执照上信息一致。法定代表人授权代表参加投标的，须出具法定代表人授权书及授权代表身份证原件、授权代表本单位证明原件（提供2018年度6-12月份养老保险缴纳证明）；</w:t>
      </w:r>
    </w:p>
    <w:p>
      <w:pPr>
        <w:autoSpaceDE w:val="0"/>
        <w:autoSpaceDN w:val="0"/>
        <w:adjustRightInd w:val="0"/>
        <w:spacing w:line="500" w:lineRule="exact"/>
        <w:ind w:firstLine="629"/>
        <w:rPr>
          <w:rFonts w:ascii="楷体" w:hAnsi="楷体" w:eastAsia="楷体" w:cs="楷体"/>
          <w:bCs/>
          <w:sz w:val="24"/>
          <w:szCs w:val="24"/>
        </w:rPr>
      </w:pPr>
      <w:r>
        <w:rPr>
          <w:rFonts w:hint="eastAsia" w:ascii="楷体" w:hAnsi="楷体" w:eastAsia="楷体" w:cs="楷体"/>
          <w:bCs/>
          <w:sz w:val="24"/>
          <w:szCs w:val="24"/>
        </w:rPr>
        <w:t>2-5、投标供应商应具备良好的商业信誉，出具声明。采购活动前三年内未受到政府采购管理部门通报或处罚，没有重大违法记录（指供应商因违法经营受到刑事处罚或者责令停产停业、吊销许可证或者执照、较大数额罚款等行政处罚）；</w:t>
      </w:r>
    </w:p>
    <w:p>
      <w:pPr>
        <w:tabs>
          <w:tab w:val="left" w:pos="1710"/>
        </w:tabs>
        <w:autoSpaceDE w:val="0"/>
        <w:autoSpaceDN w:val="0"/>
        <w:adjustRightInd w:val="0"/>
        <w:spacing w:line="500" w:lineRule="exact"/>
        <w:ind w:left="630"/>
        <w:rPr>
          <w:rFonts w:ascii="楷体" w:hAnsi="楷体" w:eastAsia="楷体" w:cs="楷体"/>
          <w:bCs/>
          <w:sz w:val="24"/>
          <w:szCs w:val="24"/>
        </w:rPr>
      </w:pPr>
      <w:r>
        <w:rPr>
          <w:rFonts w:hint="eastAsia" w:ascii="楷体" w:hAnsi="楷体" w:eastAsia="楷体" w:cs="楷体"/>
          <w:bCs/>
          <w:sz w:val="24"/>
          <w:szCs w:val="24"/>
        </w:rPr>
        <w:t>2-6、投标供应商通过“信用中国”网站(</w:t>
      </w:r>
      <w:r>
        <w:rPr>
          <w:rFonts w:hint="eastAsia" w:ascii="楷体" w:hAnsi="楷体" w:eastAsia="楷体" w:cs="楷体"/>
          <w:bCs/>
          <w:sz w:val="24"/>
          <w:szCs w:val="24"/>
        </w:rPr>
        <w:drawing>
          <wp:inline distT="0" distB="0" distL="0" distR="0">
            <wp:extent cx="190500" cy="139700"/>
            <wp:effectExtent l="0" t="0" r="0" b="12700"/>
            <wp:docPr id="1028" name="图片 6"/>
            <wp:cNvGraphicFramePr/>
            <a:graphic xmlns:a="http://schemas.openxmlformats.org/drawingml/2006/main">
              <a:graphicData uri="http://schemas.openxmlformats.org/drawingml/2006/picture">
                <pic:pic xmlns:pic="http://schemas.openxmlformats.org/drawingml/2006/picture">
                  <pic:nvPicPr>
                    <pic:cNvPr id="1028" name="图片 6"/>
                    <pic:cNvPicPr/>
                  </pic:nvPicPr>
                  <pic:blipFill>
                    <a:blip r:embed="rId9" cstate="print"/>
                    <a:srcRect/>
                    <a:stretch>
                      <a:fillRect/>
                    </a:stretch>
                  </pic:blipFill>
                  <pic:spPr>
                    <a:xfrm>
                      <a:off x="0" y="0"/>
                      <a:ext cx="190500" cy="139700"/>
                    </a:xfrm>
                    <a:prstGeom prst="rect">
                      <a:avLst/>
                    </a:prstGeom>
                    <a:ln>
                      <a:noFill/>
                    </a:ln>
                  </pic:spPr>
                </pic:pic>
              </a:graphicData>
            </a:graphic>
          </wp:inline>
        </w:drawing>
      </w:r>
      <w:r>
        <w:fldChar w:fldCharType="begin"/>
      </w:r>
      <w:r>
        <w:instrText xml:space="preserve"> HYPERLINK "http://www.creditchina.gov.cn)、" </w:instrText>
      </w:r>
      <w:r>
        <w:fldChar w:fldCharType="separate"/>
      </w:r>
      <w:r>
        <w:rPr>
          <w:rStyle w:val="42"/>
          <w:rFonts w:hint="eastAsia" w:ascii="楷体" w:hAnsi="楷体" w:eastAsia="楷体" w:cs="楷体"/>
          <w:bCs/>
          <w:sz w:val="24"/>
          <w:szCs w:val="24"/>
        </w:rPr>
        <w:t>www.creditchina.gov.cn)、</w:t>
      </w:r>
      <w:r>
        <w:rPr>
          <w:rStyle w:val="42"/>
          <w:rFonts w:hint="eastAsia" w:ascii="楷体" w:hAnsi="楷体" w:eastAsia="楷体" w:cs="楷体"/>
          <w:bCs/>
          <w:sz w:val="24"/>
          <w:szCs w:val="24"/>
        </w:rPr>
        <w:fldChar w:fldCharType="end"/>
      </w:r>
    </w:p>
    <w:p>
      <w:pPr>
        <w:tabs>
          <w:tab w:val="left" w:pos="1710"/>
        </w:tabs>
        <w:autoSpaceDE w:val="0"/>
        <w:autoSpaceDN w:val="0"/>
        <w:adjustRightInd w:val="0"/>
        <w:spacing w:line="500" w:lineRule="exact"/>
        <w:rPr>
          <w:rFonts w:ascii="楷体" w:hAnsi="楷体" w:eastAsia="楷体" w:cs="楷体"/>
          <w:bCs/>
          <w:sz w:val="24"/>
          <w:szCs w:val="24"/>
        </w:rPr>
      </w:pPr>
      <w:r>
        <w:rPr>
          <w:rFonts w:hint="eastAsia" w:ascii="楷体" w:hAnsi="楷体" w:eastAsia="楷体" w:cs="楷体"/>
          <w:bCs/>
          <w:sz w:val="24"/>
          <w:szCs w:val="24"/>
        </w:rPr>
        <w:t>中国政府采购网(</w:t>
      </w:r>
      <w:r>
        <w:rPr>
          <w:rFonts w:hint="eastAsia" w:ascii="楷体" w:hAnsi="楷体" w:eastAsia="楷体" w:cs="楷体"/>
          <w:bCs/>
          <w:sz w:val="24"/>
          <w:szCs w:val="24"/>
        </w:rPr>
        <w:drawing>
          <wp:inline distT="0" distB="0" distL="0" distR="0">
            <wp:extent cx="190500" cy="139700"/>
            <wp:effectExtent l="0" t="0" r="0" b="12700"/>
            <wp:docPr id="1029" name="图片 7"/>
            <wp:cNvGraphicFramePr/>
            <a:graphic xmlns:a="http://schemas.openxmlformats.org/drawingml/2006/main">
              <a:graphicData uri="http://schemas.openxmlformats.org/drawingml/2006/picture">
                <pic:pic xmlns:pic="http://schemas.openxmlformats.org/drawingml/2006/picture">
                  <pic:nvPicPr>
                    <pic:cNvPr id="1029" name="图片 7"/>
                    <pic:cNvPicPr/>
                  </pic:nvPicPr>
                  <pic:blipFill>
                    <a:blip r:embed="rId9" cstate="print"/>
                    <a:srcRect/>
                    <a:stretch>
                      <a:fillRect/>
                    </a:stretch>
                  </pic:blipFill>
                  <pic:spPr>
                    <a:xfrm>
                      <a:off x="0" y="0"/>
                      <a:ext cx="190500" cy="139700"/>
                    </a:xfrm>
                    <a:prstGeom prst="rect">
                      <a:avLst/>
                    </a:prstGeom>
                    <a:ln>
                      <a:noFill/>
                    </a:ln>
                  </pic:spPr>
                </pic:pic>
              </a:graphicData>
            </a:graphic>
          </wp:inline>
        </w:drawing>
      </w:r>
      <w:r>
        <w:rPr>
          <w:rFonts w:hint="eastAsia" w:ascii="楷体" w:hAnsi="楷体" w:eastAsia="楷体" w:cs="楷体"/>
          <w:bCs/>
          <w:sz w:val="24"/>
          <w:szCs w:val="24"/>
        </w:rPr>
        <w:t>www.ccgp.gov.cn) 查询相关主体信用记录，截止时点为招标文件发出至开标时间内，并将网页截图（加盖投标供应商红色公章）附在投标文件中。对列入失信被执行人、重大税收违法案件当事人名单、政府采购严重违法失信行为记录名单及其他不符合《中华人民共和国政府采购法》第二十二条规定条件的供应商，采购代理机构将拒绝其参与政府采购活动；</w:t>
      </w:r>
    </w:p>
    <w:p>
      <w:pPr>
        <w:tabs>
          <w:tab w:val="left" w:pos="1710"/>
        </w:tabs>
        <w:autoSpaceDE w:val="0"/>
        <w:autoSpaceDN w:val="0"/>
        <w:adjustRightInd w:val="0"/>
        <w:spacing w:line="500" w:lineRule="exact"/>
        <w:rPr>
          <w:rFonts w:ascii="楷体" w:hAnsi="楷体" w:eastAsia="楷体" w:cs="楷体"/>
          <w:bCs/>
          <w:sz w:val="24"/>
          <w:szCs w:val="24"/>
        </w:rPr>
      </w:pPr>
      <w:r>
        <w:rPr>
          <w:rFonts w:hint="eastAsia" w:ascii="楷体" w:hAnsi="楷体" w:eastAsia="楷体" w:cs="楷体"/>
          <w:bCs/>
          <w:sz w:val="24"/>
          <w:szCs w:val="24"/>
        </w:rPr>
        <w:t xml:space="preserve">     2-7、本项目不接受联合体投标</w:t>
      </w:r>
    </w:p>
    <w:p>
      <w:pPr>
        <w:tabs>
          <w:tab w:val="left" w:pos="1710"/>
        </w:tabs>
        <w:autoSpaceDE w:val="0"/>
        <w:autoSpaceDN w:val="0"/>
        <w:adjustRightInd w:val="0"/>
        <w:spacing w:line="500" w:lineRule="exact"/>
        <w:rPr>
          <w:rFonts w:ascii="楷体" w:hAnsi="楷体" w:eastAsia="楷体" w:cs="楷体"/>
          <w:bCs/>
          <w:sz w:val="28"/>
          <w:szCs w:val="28"/>
        </w:rPr>
      </w:pPr>
    </w:p>
    <w:p>
      <w:pPr>
        <w:tabs>
          <w:tab w:val="left" w:pos="1710"/>
        </w:tabs>
        <w:autoSpaceDE w:val="0"/>
        <w:autoSpaceDN w:val="0"/>
        <w:adjustRightInd w:val="0"/>
        <w:spacing w:line="500" w:lineRule="exact"/>
        <w:rPr>
          <w:rFonts w:ascii="楷体" w:hAnsi="楷体" w:eastAsia="楷体" w:cs="楷体"/>
          <w:bCs/>
          <w:sz w:val="28"/>
          <w:szCs w:val="28"/>
        </w:rPr>
      </w:pPr>
    </w:p>
    <w:p>
      <w:pPr>
        <w:autoSpaceDE w:val="0"/>
        <w:autoSpaceDN w:val="0"/>
        <w:adjustRightInd w:val="0"/>
        <w:spacing w:line="312" w:lineRule="auto"/>
        <w:rPr>
          <w:rFonts w:ascii="楷体" w:hAnsi="楷体" w:eastAsia="楷体" w:cs="楷体"/>
          <w:bCs/>
          <w:sz w:val="28"/>
          <w:szCs w:val="28"/>
        </w:rPr>
      </w:pPr>
    </w:p>
    <w:p>
      <w:pPr>
        <w:autoSpaceDE w:val="0"/>
        <w:autoSpaceDN w:val="0"/>
        <w:adjustRightInd w:val="0"/>
        <w:spacing w:line="312" w:lineRule="auto"/>
        <w:rPr>
          <w:rFonts w:ascii="楷体" w:hAnsi="楷体" w:eastAsia="楷体" w:cs="楷体"/>
          <w:bCs/>
          <w:sz w:val="28"/>
          <w:szCs w:val="28"/>
        </w:rPr>
      </w:pPr>
    </w:p>
    <w:p>
      <w:pPr>
        <w:autoSpaceDE w:val="0"/>
        <w:autoSpaceDN w:val="0"/>
        <w:adjustRightInd w:val="0"/>
        <w:spacing w:line="312" w:lineRule="auto"/>
        <w:rPr>
          <w:rFonts w:ascii="楷体" w:hAnsi="楷体" w:eastAsia="楷体" w:cs="楷体"/>
          <w:bCs/>
          <w:sz w:val="28"/>
          <w:szCs w:val="28"/>
        </w:rPr>
      </w:pPr>
    </w:p>
    <w:p>
      <w:pPr>
        <w:autoSpaceDE w:val="0"/>
        <w:autoSpaceDN w:val="0"/>
        <w:adjustRightInd w:val="0"/>
        <w:spacing w:line="312" w:lineRule="auto"/>
        <w:rPr>
          <w:rFonts w:ascii="楷体" w:hAnsi="楷体" w:eastAsia="楷体" w:cs="楷体"/>
          <w:b/>
          <w:bCs/>
          <w:sz w:val="32"/>
          <w:szCs w:val="32"/>
          <w:lang w:val="zh-CN"/>
        </w:rPr>
      </w:pPr>
    </w:p>
    <w:p>
      <w:pPr>
        <w:autoSpaceDE w:val="0"/>
        <w:autoSpaceDN w:val="0"/>
        <w:adjustRightInd w:val="0"/>
        <w:spacing w:line="312" w:lineRule="auto"/>
        <w:jc w:val="center"/>
        <w:rPr>
          <w:rFonts w:ascii="楷体" w:hAnsi="楷体" w:eastAsia="楷体" w:cs="楷体"/>
          <w:b/>
          <w:bCs/>
          <w:sz w:val="32"/>
          <w:szCs w:val="32"/>
        </w:rPr>
      </w:pPr>
      <w:r>
        <w:rPr>
          <w:rFonts w:hint="eastAsia" w:ascii="楷体" w:hAnsi="楷体" w:eastAsia="楷体" w:cs="楷体"/>
          <w:b/>
          <w:bCs/>
          <w:sz w:val="32"/>
          <w:szCs w:val="32"/>
          <w:lang w:val="zh-CN"/>
        </w:rPr>
        <w:t>法定代表人授权书</w:t>
      </w:r>
    </w:p>
    <w:p>
      <w:pPr>
        <w:autoSpaceDE w:val="0"/>
        <w:autoSpaceDN w:val="0"/>
        <w:adjustRightInd w:val="0"/>
        <w:spacing w:line="312" w:lineRule="auto"/>
        <w:ind w:firstLine="400"/>
        <w:rPr>
          <w:rFonts w:ascii="楷体" w:hAnsi="楷体" w:eastAsia="楷体" w:cs="楷体"/>
          <w:b/>
          <w:bCs/>
          <w:sz w:val="20"/>
        </w:rPr>
      </w:pPr>
    </w:p>
    <w:p>
      <w:pPr>
        <w:autoSpaceDE w:val="0"/>
        <w:autoSpaceDN w:val="0"/>
        <w:adjustRightInd w:val="0"/>
        <w:spacing w:line="312" w:lineRule="auto"/>
        <w:rPr>
          <w:rFonts w:ascii="楷体" w:hAnsi="楷体" w:eastAsia="楷体" w:cs="楷体"/>
          <w:sz w:val="28"/>
          <w:szCs w:val="28"/>
        </w:rPr>
      </w:pPr>
      <w:r>
        <w:rPr>
          <w:rFonts w:hint="eastAsia" w:ascii="楷体" w:hAnsi="楷体" w:eastAsia="楷体" w:cs="楷体"/>
          <w:sz w:val="28"/>
          <w:szCs w:val="28"/>
          <w:lang w:val="zh-CN"/>
        </w:rPr>
        <w:t>府谷县政府采购中心：</w:t>
      </w:r>
    </w:p>
    <w:p>
      <w:pPr>
        <w:autoSpaceDE w:val="0"/>
        <w:autoSpaceDN w:val="0"/>
        <w:adjustRightInd w:val="0"/>
        <w:spacing w:line="312" w:lineRule="auto"/>
        <w:ind w:firstLine="640"/>
        <w:rPr>
          <w:rFonts w:ascii="楷体" w:hAnsi="楷体" w:eastAsia="楷体" w:cs="楷体"/>
          <w:sz w:val="28"/>
          <w:szCs w:val="28"/>
        </w:rPr>
      </w:pPr>
      <w:r>
        <w:rPr>
          <w:rFonts w:hint="eastAsia" w:ascii="楷体" w:hAnsi="楷体" w:eastAsia="楷体" w:cs="楷体"/>
          <w:sz w:val="28"/>
          <w:szCs w:val="28"/>
          <w:lang w:val="zh-CN"/>
        </w:rPr>
        <w:t>注册于</w:t>
      </w:r>
      <w:r>
        <w:rPr>
          <w:rFonts w:hint="eastAsia" w:ascii="楷体" w:hAnsi="楷体" w:eastAsia="楷体" w:cs="楷体"/>
          <w:sz w:val="28"/>
          <w:szCs w:val="28"/>
          <w:u w:val="single"/>
          <w:lang w:val="zh-CN"/>
        </w:rPr>
        <w:t>（工商行政管理局名称）</w:t>
      </w:r>
      <w:r>
        <w:rPr>
          <w:rFonts w:hint="eastAsia" w:ascii="楷体" w:hAnsi="楷体" w:eastAsia="楷体" w:cs="楷体"/>
          <w:sz w:val="28"/>
          <w:szCs w:val="28"/>
          <w:lang w:val="zh-CN"/>
        </w:rPr>
        <w:t>之</w:t>
      </w:r>
      <w:r>
        <w:rPr>
          <w:rFonts w:hint="eastAsia" w:ascii="楷体" w:hAnsi="楷体" w:eastAsia="楷体" w:cs="楷体"/>
          <w:sz w:val="28"/>
          <w:szCs w:val="28"/>
          <w:u w:val="single"/>
          <w:lang w:val="zh-CN"/>
        </w:rPr>
        <w:t>（投标供应商全称）</w:t>
      </w:r>
      <w:r>
        <w:rPr>
          <w:rFonts w:hint="eastAsia" w:ascii="楷体" w:hAnsi="楷体" w:eastAsia="楷体" w:cs="楷体"/>
          <w:sz w:val="28"/>
          <w:szCs w:val="28"/>
          <w:lang w:val="zh-CN"/>
        </w:rPr>
        <w:t>法人代表</w:t>
      </w:r>
      <w:r>
        <w:rPr>
          <w:rFonts w:hint="eastAsia" w:ascii="楷体" w:hAnsi="楷体" w:eastAsia="楷体" w:cs="楷体"/>
          <w:sz w:val="28"/>
          <w:szCs w:val="28"/>
          <w:u w:val="single"/>
          <w:lang w:val="zh-CN"/>
        </w:rPr>
        <w:t>（姓名、职务）</w:t>
      </w:r>
      <w:r>
        <w:rPr>
          <w:rFonts w:hint="eastAsia" w:ascii="楷体" w:hAnsi="楷体" w:eastAsia="楷体" w:cs="楷体"/>
          <w:sz w:val="28"/>
          <w:szCs w:val="28"/>
          <w:lang w:val="zh-CN"/>
        </w:rPr>
        <w:t>授权</w:t>
      </w:r>
      <w:r>
        <w:rPr>
          <w:rFonts w:hint="eastAsia" w:ascii="楷体" w:hAnsi="楷体" w:eastAsia="楷体" w:cs="楷体"/>
          <w:sz w:val="28"/>
          <w:szCs w:val="28"/>
          <w:u w:val="single"/>
          <w:lang w:val="zh-CN"/>
        </w:rPr>
        <w:t>（授权代表姓名、职务）</w:t>
      </w:r>
      <w:r>
        <w:rPr>
          <w:rFonts w:hint="eastAsia" w:ascii="楷体" w:hAnsi="楷体" w:eastAsia="楷体" w:cs="楷体"/>
          <w:sz w:val="28"/>
          <w:szCs w:val="28"/>
          <w:lang w:val="zh-CN"/>
        </w:rPr>
        <w:t>为本公司的合法代理人，就</w:t>
      </w:r>
      <w:r>
        <w:rPr>
          <w:rFonts w:hint="eastAsia" w:ascii="楷体" w:hAnsi="楷体" w:eastAsia="楷体" w:cs="楷体"/>
          <w:sz w:val="28"/>
          <w:szCs w:val="28"/>
          <w:u w:val="single"/>
          <w:lang w:val="zh-CN"/>
        </w:rPr>
        <w:t>（项目名称）</w:t>
      </w:r>
      <w:r>
        <w:rPr>
          <w:rFonts w:hint="eastAsia" w:ascii="楷体" w:hAnsi="楷体" w:eastAsia="楷体" w:cs="楷体"/>
          <w:sz w:val="28"/>
          <w:szCs w:val="28"/>
          <w:lang w:val="zh-CN"/>
        </w:rPr>
        <w:t>的招标及合同的执行和完成，以本公司的名义处理一切与之有关的事宜。</w:t>
      </w:r>
    </w:p>
    <w:p>
      <w:pPr>
        <w:autoSpaceDE w:val="0"/>
        <w:autoSpaceDN w:val="0"/>
        <w:adjustRightInd w:val="0"/>
        <w:spacing w:line="312" w:lineRule="auto"/>
        <w:rPr>
          <w:rFonts w:ascii="楷体" w:hAnsi="楷体" w:eastAsia="楷体" w:cs="楷体"/>
          <w:sz w:val="28"/>
          <w:szCs w:val="28"/>
        </w:rPr>
      </w:pPr>
    </w:p>
    <w:p>
      <w:pPr>
        <w:autoSpaceDE w:val="0"/>
        <w:autoSpaceDN w:val="0"/>
        <w:adjustRightInd w:val="0"/>
        <w:spacing w:line="312" w:lineRule="auto"/>
        <w:rPr>
          <w:rFonts w:ascii="楷体" w:hAnsi="楷体" w:eastAsia="楷体" w:cs="楷体"/>
          <w:sz w:val="28"/>
          <w:szCs w:val="28"/>
          <w:u w:val="single"/>
        </w:rPr>
      </w:pPr>
      <w:r>
        <w:rPr>
          <w:rFonts w:hint="eastAsia" w:ascii="楷体" w:hAnsi="楷体" w:eastAsia="楷体" w:cs="楷体"/>
          <w:sz w:val="28"/>
          <w:szCs w:val="28"/>
          <w:lang w:val="zh-CN"/>
        </w:rPr>
        <w:t>附：授权代表姓名（</w:t>
      </w:r>
      <w:r>
        <w:rPr>
          <w:rFonts w:hint="eastAsia" w:ascii="楷体" w:hAnsi="楷体" w:eastAsia="楷体" w:cs="楷体"/>
          <w:sz w:val="28"/>
          <w:szCs w:val="28"/>
        </w:rPr>
        <w:t>签章）</w:t>
      </w:r>
      <w:r>
        <w:rPr>
          <w:rFonts w:hint="eastAsia" w:ascii="楷体" w:hAnsi="楷体" w:eastAsia="楷体" w:cs="楷体"/>
          <w:sz w:val="28"/>
          <w:szCs w:val="28"/>
          <w:lang w:val="zh-CN"/>
        </w:rPr>
        <w:t>：</w:t>
      </w:r>
      <w:r>
        <w:rPr>
          <w:rFonts w:hint="eastAsia" w:ascii="楷体" w:hAnsi="楷体" w:eastAsia="楷体" w:cs="楷体"/>
          <w:sz w:val="28"/>
          <w:szCs w:val="28"/>
          <w:u w:val="single"/>
        </w:rPr>
        <w:t xml:space="preserve">          </w:t>
      </w:r>
      <w:r>
        <w:rPr>
          <w:rFonts w:hint="eastAsia" w:ascii="楷体" w:hAnsi="楷体" w:eastAsia="楷体" w:cs="楷体"/>
          <w:sz w:val="28"/>
          <w:szCs w:val="28"/>
          <w:lang w:val="zh-CN"/>
        </w:rPr>
        <w:t>性别：</w:t>
      </w:r>
      <w:r>
        <w:rPr>
          <w:rFonts w:hint="eastAsia" w:ascii="楷体" w:hAnsi="楷体" w:eastAsia="楷体" w:cs="楷体"/>
          <w:sz w:val="28"/>
          <w:szCs w:val="28"/>
          <w:u w:val="single"/>
        </w:rPr>
        <w:t xml:space="preserve">    </w:t>
      </w:r>
      <w:r>
        <w:rPr>
          <w:rFonts w:hint="eastAsia" w:ascii="楷体" w:hAnsi="楷体" w:eastAsia="楷体" w:cs="楷体"/>
          <w:sz w:val="28"/>
          <w:szCs w:val="28"/>
          <w:lang w:val="zh-CN"/>
        </w:rPr>
        <w:t>年龄：</w:t>
      </w:r>
      <w:r>
        <w:rPr>
          <w:rFonts w:hint="eastAsia" w:ascii="楷体" w:hAnsi="楷体" w:eastAsia="楷体" w:cs="楷体"/>
          <w:sz w:val="28"/>
          <w:szCs w:val="28"/>
          <w:u w:val="single"/>
        </w:rPr>
        <w:t xml:space="preserve">        </w:t>
      </w:r>
    </w:p>
    <w:p>
      <w:pPr>
        <w:autoSpaceDE w:val="0"/>
        <w:autoSpaceDN w:val="0"/>
        <w:adjustRightInd w:val="0"/>
        <w:spacing w:line="312" w:lineRule="auto"/>
        <w:ind w:firstLine="630"/>
        <w:rPr>
          <w:rFonts w:ascii="楷体" w:hAnsi="楷体" w:eastAsia="楷体" w:cs="楷体"/>
          <w:sz w:val="28"/>
          <w:szCs w:val="28"/>
        </w:rPr>
      </w:pPr>
      <w:r>
        <w:rPr>
          <w:rFonts w:hint="eastAsia" w:ascii="楷体" w:hAnsi="楷体" w:eastAsia="楷体" w:cs="楷体"/>
          <w:sz w:val="28"/>
          <w:szCs w:val="28"/>
          <w:lang w:val="zh-CN"/>
        </w:rPr>
        <w:t>职</w:t>
      </w:r>
      <w:r>
        <w:rPr>
          <w:rFonts w:hint="eastAsia" w:ascii="楷体" w:hAnsi="楷体" w:eastAsia="楷体" w:cs="楷体"/>
          <w:sz w:val="28"/>
          <w:szCs w:val="28"/>
        </w:rPr>
        <w:t xml:space="preserve">    </w:t>
      </w:r>
      <w:r>
        <w:rPr>
          <w:rFonts w:hint="eastAsia" w:ascii="楷体" w:hAnsi="楷体" w:eastAsia="楷体" w:cs="楷体"/>
          <w:sz w:val="28"/>
          <w:szCs w:val="28"/>
          <w:lang w:val="zh-CN"/>
        </w:rPr>
        <w:t>务：</w:t>
      </w:r>
      <w:r>
        <w:rPr>
          <w:rFonts w:hint="eastAsia" w:ascii="楷体" w:hAnsi="楷体" w:eastAsia="楷体" w:cs="楷体"/>
          <w:sz w:val="28"/>
          <w:szCs w:val="28"/>
          <w:u w:val="single"/>
        </w:rPr>
        <w:t xml:space="preserve">             </w:t>
      </w:r>
      <w:r>
        <w:rPr>
          <w:rFonts w:hint="eastAsia" w:ascii="楷体" w:hAnsi="楷体" w:eastAsia="楷体" w:cs="楷体"/>
          <w:sz w:val="28"/>
          <w:szCs w:val="28"/>
          <w:lang w:val="zh-CN"/>
        </w:rPr>
        <w:t>身份证号码：</w:t>
      </w:r>
      <w:r>
        <w:rPr>
          <w:rFonts w:hint="eastAsia" w:ascii="楷体" w:hAnsi="楷体" w:eastAsia="楷体" w:cs="楷体"/>
          <w:sz w:val="28"/>
          <w:szCs w:val="28"/>
          <w:u w:val="single"/>
        </w:rPr>
        <w:t xml:space="preserve">             </w:t>
      </w:r>
    </w:p>
    <w:p>
      <w:pPr>
        <w:autoSpaceDE w:val="0"/>
        <w:autoSpaceDN w:val="0"/>
        <w:adjustRightInd w:val="0"/>
        <w:spacing w:line="312" w:lineRule="auto"/>
        <w:ind w:firstLine="630"/>
        <w:rPr>
          <w:rFonts w:ascii="楷体" w:hAnsi="楷体" w:eastAsia="楷体" w:cs="楷体"/>
          <w:sz w:val="28"/>
          <w:szCs w:val="28"/>
          <w:u w:val="single"/>
        </w:rPr>
      </w:pPr>
      <w:r>
        <w:rPr>
          <w:rFonts w:hint="eastAsia" w:ascii="楷体" w:hAnsi="楷体" w:eastAsia="楷体" w:cs="楷体"/>
          <w:sz w:val="28"/>
          <w:szCs w:val="28"/>
          <w:lang w:val="zh-CN"/>
        </w:rPr>
        <w:t>通讯地址：</w:t>
      </w:r>
      <w:r>
        <w:rPr>
          <w:rFonts w:hint="eastAsia" w:ascii="楷体" w:hAnsi="楷体" w:eastAsia="楷体" w:cs="楷体"/>
          <w:sz w:val="28"/>
          <w:szCs w:val="28"/>
          <w:u w:val="single"/>
        </w:rPr>
        <w:t xml:space="preserve">                                      </w:t>
      </w:r>
    </w:p>
    <w:p>
      <w:pPr>
        <w:autoSpaceDE w:val="0"/>
        <w:autoSpaceDN w:val="0"/>
        <w:adjustRightInd w:val="0"/>
        <w:spacing w:line="312" w:lineRule="auto"/>
        <w:ind w:firstLine="630"/>
        <w:rPr>
          <w:rFonts w:ascii="楷体" w:hAnsi="楷体" w:eastAsia="楷体" w:cs="楷体"/>
          <w:sz w:val="28"/>
          <w:szCs w:val="28"/>
          <w:u w:val="single"/>
        </w:rPr>
      </w:pPr>
      <w:r>
        <w:rPr>
          <w:rFonts w:hint="eastAsia" w:ascii="楷体" w:hAnsi="楷体" w:eastAsia="楷体" w:cs="楷体"/>
          <w:sz w:val="28"/>
          <w:szCs w:val="28"/>
          <w:lang w:val="zh-CN"/>
        </w:rPr>
        <w:t>邮政编码：</w:t>
      </w:r>
      <w:r>
        <w:rPr>
          <w:rFonts w:hint="eastAsia" w:ascii="楷体" w:hAnsi="楷体" w:eastAsia="楷体" w:cs="楷体"/>
          <w:sz w:val="28"/>
          <w:szCs w:val="28"/>
          <w:u w:val="single"/>
        </w:rPr>
        <w:t xml:space="preserve">                                      </w:t>
      </w:r>
    </w:p>
    <w:p>
      <w:pPr>
        <w:autoSpaceDE w:val="0"/>
        <w:autoSpaceDN w:val="0"/>
        <w:adjustRightInd w:val="0"/>
        <w:spacing w:line="312" w:lineRule="auto"/>
        <w:ind w:firstLine="630"/>
        <w:rPr>
          <w:rFonts w:ascii="楷体" w:hAnsi="楷体" w:eastAsia="楷体" w:cs="楷体"/>
          <w:sz w:val="28"/>
          <w:szCs w:val="28"/>
          <w:u w:val="single"/>
        </w:rPr>
      </w:pPr>
      <w:r>
        <w:rPr>
          <w:rFonts w:hint="eastAsia" w:ascii="楷体" w:hAnsi="楷体" w:eastAsia="楷体" w:cs="楷体"/>
          <w:sz w:val="28"/>
          <w:szCs w:val="28"/>
          <w:lang w:val="zh-CN"/>
        </w:rPr>
        <w:t>电</w:t>
      </w:r>
      <w:r>
        <w:rPr>
          <w:rFonts w:hint="eastAsia" w:ascii="楷体" w:hAnsi="楷体" w:eastAsia="楷体" w:cs="楷体"/>
          <w:sz w:val="28"/>
          <w:szCs w:val="28"/>
        </w:rPr>
        <w:t xml:space="preserve">    </w:t>
      </w:r>
      <w:r>
        <w:rPr>
          <w:rFonts w:hint="eastAsia" w:ascii="楷体" w:hAnsi="楷体" w:eastAsia="楷体" w:cs="楷体"/>
          <w:sz w:val="28"/>
          <w:szCs w:val="28"/>
          <w:lang w:val="zh-CN"/>
        </w:rPr>
        <w:t>话：</w:t>
      </w:r>
      <w:r>
        <w:rPr>
          <w:rFonts w:hint="eastAsia" w:ascii="楷体" w:hAnsi="楷体" w:eastAsia="楷体" w:cs="楷体"/>
          <w:sz w:val="28"/>
          <w:szCs w:val="28"/>
          <w:u w:val="single"/>
        </w:rPr>
        <w:t xml:space="preserve">                     </w:t>
      </w:r>
      <w:r>
        <w:rPr>
          <w:rFonts w:hint="eastAsia" w:ascii="楷体" w:hAnsi="楷体" w:eastAsia="楷体" w:cs="楷体"/>
          <w:sz w:val="28"/>
          <w:szCs w:val="28"/>
          <w:lang w:val="zh-CN"/>
        </w:rPr>
        <w:t>电传：</w:t>
      </w:r>
      <w:r>
        <w:rPr>
          <w:rFonts w:hint="eastAsia" w:ascii="楷体" w:hAnsi="楷体" w:eastAsia="楷体" w:cs="楷体"/>
          <w:sz w:val="28"/>
          <w:szCs w:val="28"/>
          <w:u w:val="single"/>
        </w:rPr>
        <w:t xml:space="preserve">           </w:t>
      </w:r>
    </w:p>
    <w:p>
      <w:pPr>
        <w:autoSpaceDE w:val="0"/>
        <w:autoSpaceDN w:val="0"/>
        <w:adjustRightInd w:val="0"/>
        <w:spacing w:line="312" w:lineRule="auto"/>
        <w:ind w:firstLine="420" w:firstLineChars="150"/>
        <w:rPr>
          <w:rFonts w:ascii="楷体" w:hAnsi="楷体" w:eastAsia="楷体" w:cs="楷体"/>
          <w:sz w:val="28"/>
          <w:szCs w:val="28"/>
        </w:rPr>
      </w:pPr>
      <w:r>
        <w:rPr>
          <w:rFonts w:hint="eastAsia" w:ascii="楷体" w:hAnsi="楷体" w:eastAsia="楷体" w:cs="楷体"/>
          <w:sz w:val="28"/>
          <w:szCs w:val="28"/>
          <w:lang w:val="zh-CN"/>
        </w:rPr>
        <w:t>法定代表人</w:t>
      </w:r>
      <w:r>
        <w:rPr>
          <w:rFonts w:hint="eastAsia" w:ascii="楷体" w:hAnsi="楷体" w:eastAsia="楷体" w:cs="楷体"/>
          <w:sz w:val="28"/>
          <w:szCs w:val="28"/>
        </w:rPr>
        <w:t>及</w:t>
      </w:r>
      <w:r>
        <w:rPr>
          <w:rFonts w:hint="eastAsia" w:ascii="楷体" w:hAnsi="楷体" w:eastAsia="楷体" w:cs="楷体"/>
          <w:sz w:val="28"/>
          <w:szCs w:val="28"/>
          <w:lang w:val="zh-CN"/>
        </w:rPr>
        <w:t>授权代表身份证复印件</w:t>
      </w:r>
    </w:p>
    <w:tbl>
      <w:tblPr>
        <w:tblStyle w:val="27"/>
        <w:tblW w:w="7934" w:type="dxa"/>
        <w:tblInd w:w="679" w:type="dxa"/>
        <w:tblLayout w:type="fixed"/>
        <w:tblCellMar>
          <w:top w:w="0" w:type="dxa"/>
          <w:left w:w="108" w:type="dxa"/>
          <w:bottom w:w="0" w:type="dxa"/>
          <w:right w:w="108" w:type="dxa"/>
        </w:tblCellMar>
      </w:tblPr>
      <w:tblGrid>
        <w:gridCol w:w="4049"/>
        <w:gridCol w:w="3885"/>
      </w:tblGrid>
      <w:tr>
        <w:tblPrEx>
          <w:tblCellMar>
            <w:top w:w="0" w:type="dxa"/>
            <w:left w:w="108" w:type="dxa"/>
            <w:bottom w:w="0" w:type="dxa"/>
            <w:right w:w="108" w:type="dxa"/>
          </w:tblCellMar>
        </w:tblPrEx>
        <w:trPr>
          <w:trHeight w:val="2100" w:hRule="atLeast"/>
        </w:trPr>
        <w:tc>
          <w:tcPr>
            <w:tcW w:w="404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楷体" w:hAnsi="楷体" w:eastAsia="楷体" w:cs="楷体"/>
                <w:sz w:val="28"/>
                <w:szCs w:val="28"/>
                <w:lang w:val="zh-CN"/>
              </w:rPr>
            </w:pPr>
            <w:r>
              <w:rPr>
                <w:rFonts w:hint="eastAsia" w:ascii="楷体" w:hAnsi="楷体" w:eastAsia="楷体" w:cs="楷体"/>
                <w:sz w:val="28"/>
                <w:szCs w:val="28"/>
                <w:lang w:val="zh-CN"/>
              </w:rPr>
              <w:t>法定代表人身份证复印件</w:t>
            </w:r>
          </w:p>
          <w:p>
            <w:pPr>
              <w:autoSpaceDE w:val="0"/>
              <w:autoSpaceDN w:val="0"/>
              <w:adjustRightInd w:val="0"/>
              <w:spacing w:line="312" w:lineRule="auto"/>
              <w:jc w:val="center"/>
              <w:rPr>
                <w:rFonts w:ascii="楷体" w:hAnsi="楷体" w:eastAsia="楷体" w:cs="楷体"/>
                <w:sz w:val="28"/>
                <w:szCs w:val="28"/>
              </w:rPr>
            </w:pPr>
            <w:r>
              <w:rPr>
                <w:rFonts w:hint="eastAsia" w:ascii="楷体" w:hAnsi="楷体" w:eastAsia="楷体" w:cs="楷体"/>
                <w:sz w:val="28"/>
                <w:szCs w:val="28"/>
                <w:lang w:val="zh-CN"/>
              </w:rPr>
              <w:t>（</w:t>
            </w:r>
            <w:r>
              <w:rPr>
                <w:rFonts w:hint="eastAsia" w:ascii="楷体" w:hAnsi="楷体" w:eastAsia="楷体" w:cs="楷体"/>
                <w:sz w:val="28"/>
                <w:szCs w:val="28"/>
              </w:rPr>
              <w:t>正反面）</w:t>
            </w:r>
          </w:p>
        </w:tc>
        <w:tc>
          <w:tcPr>
            <w:tcW w:w="38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楷体" w:hAnsi="楷体" w:eastAsia="楷体" w:cs="楷体"/>
                <w:sz w:val="28"/>
                <w:szCs w:val="28"/>
                <w:lang w:val="zh-CN"/>
              </w:rPr>
            </w:pPr>
            <w:r>
              <w:rPr>
                <w:rFonts w:hint="eastAsia" w:ascii="楷体" w:hAnsi="楷体" w:eastAsia="楷体" w:cs="楷体"/>
                <w:sz w:val="28"/>
                <w:szCs w:val="28"/>
                <w:lang w:val="zh-CN"/>
              </w:rPr>
              <w:t>授权代表身份证复印件</w:t>
            </w:r>
          </w:p>
          <w:p>
            <w:pPr>
              <w:autoSpaceDE w:val="0"/>
              <w:autoSpaceDN w:val="0"/>
              <w:adjustRightInd w:val="0"/>
              <w:spacing w:line="312" w:lineRule="auto"/>
              <w:jc w:val="center"/>
              <w:rPr>
                <w:rFonts w:ascii="楷体" w:hAnsi="楷体" w:eastAsia="楷体" w:cs="楷体"/>
                <w:sz w:val="28"/>
                <w:szCs w:val="28"/>
              </w:rPr>
            </w:pPr>
            <w:r>
              <w:rPr>
                <w:rFonts w:hint="eastAsia" w:ascii="楷体" w:hAnsi="楷体" w:eastAsia="楷体" w:cs="楷体"/>
                <w:sz w:val="28"/>
                <w:szCs w:val="28"/>
                <w:lang w:val="zh-CN"/>
              </w:rPr>
              <w:t>（</w:t>
            </w:r>
            <w:r>
              <w:rPr>
                <w:rFonts w:hint="eastAsia" w:ascii="楷体" w:hAnsi="楷体" w:eastAsia="楷体" w:cs="楷体"/>
                <w:sz w:val="28"/>
                <w:szCs w:val="28"/>
              </w:rPr>
              <w:t>正反面）</w:t>
            </w:r>
          </w:p>
        </w:tc>
      </w:tr>
    </w:tbl>
    <w:p>
      <w:pPr>
        <w:adjustRightInd w:val="0"/>
        <w:snapToGrid w:val="0"/>
        <w:spacing w:line="312" w:lineRule="auto"/>
        <w:rPr>
          <w:rFonts w:ascii="楷体" w:hAnsi="楷体" w:eastAsia="楷体" w:cs="楷体"/>
          <w:sz w:val="28"/>
          <w:szCs w:val="28"/>
        </w:rPr>
      </w:pPr>
      <w:r>
        <w:rPr>
          <w:rFonts w:hint="eastAsia" w:ascii="楷体" w:hAnsi="楷体" w:eastAsia="楷体" w:cs="楷体"/>
          <w:sz w:val="28"/>
          <w:szCs w:val="28"/>
        </w:rPr>
        <w:t xml:space="preserve">   投标供应商                       法定代表人</w:t>
      </w:r>
    </w:p>
    <w:p>
      <w:pPr>
        <w:adjustRightInd w:val="0"/>
        <w:snapToGrid w:val="0"/>
        <w:spacing w:line="312" w:lineRule="auto"/>
        <w:rPr>
          <w:rFonts w:ascii="楷体" w:hAnsi="楷体" w:eastAsia="楷体" w:cs="楷体"/>
          <w:sz w:val="28"/>
          <w:szCs w:val="28"/>
        </w:rPr>
      </w:pPr>
      <w:r>
        <w:rPr>
          <w:rFonts w:hint="eastAsia" w:ascii="楷体" w:hAnsi="楷体" w:eastAsia="楷体" w:cs="楷体"/>
          <w:sz w:val="28"/>
          <w:szCs w:val="28"/>
        </w:rPr>
        <w:t xml:space="preserve">    （公章）：                    </w:t>
      </w:r>
      <w:r>
        <w:rPr>
          <w:rFonts w:hint="eastAsia" w:ascii="楷体" w:hAnsi="楷体" w:eastAsia="楷体" w:cs="楷体"/>
          <w:color w:val="FF0000"/>
          <w:sz w:val="28"/>
          <w:szCs w:val="28"/>
        </w:rPr>
        <w:t xml:space="preserve"> </w:t>
      </w:r>
      <w:r>
        <w:rPr>
          <w:rFonts w:hint="eastAsia" w:ascii="楷体" w:hAnsi="楷体" w:eastAsia="楷体" w:cs="楷体"/>
          <w:sz w:val="28"/>
          <w:szCs w:val="28"/>
        </w:rPr>
        <w:t>（签章）：</w:t>
      </w:r>
    </w:p>
    <w:p>
      <w:pPr>
        <w:autoSpaceDE w:val="0"/>
        <w:autoSpaceDN w:val="0"/>
        <w:adjustRightInd w:val="0"/>
        <w:spacing w:line="312" w:lineRule="auto"/>
        <w:rPr>
          <w:rFonts w:ascii="楷体" w:hAnsi="楷体" w:eastAsia="楷体" w:cs="楷体"/>
          <w:sz w:val="28"/>
          <w:szCs w:val="28"/>
        </w:rPr>
      </w:pPr>
    </w:p>
    <w:p>
      <w:pPr>
        <w:autoSpaceDE w:val="0"/>
        <w:autoSpaceDN w:val="0"/>
        <w:adjustRightInd w:val="0"/>
        <w:spacing w:line="312" w:lineRule="auto"/>
        <w:ind w:firstLine="630"/>
        <w:rPr>
          <w:rFonts w:ascii="楷体" w:hAnsi="楷体" w:eastAsia="楷体" w:cs="楷体"/>
          <w:sz w:val="28"/>
          <w:szCs w:val="28"/>
        </w:rPr>
      </w:pPr>
      <w:r>
        <w:rPr>
          <w:rFonts w:hint="eastAsia" w:ascii="楷体" w:hAnsi="楷体" w:eastAsia="楷体" w:cs="楷体"/>
          <w:sz w:val="28"/>
          <w:szCs w:val="28"/>
          <w:lang w:val="zh-CN"/>
        </w:rPr>
        <w:t>本授权有效期：</w:t>
      </w:r>
      <w:r>
        <w:rPr>
          <w:rFonts w:hint="eastAsia" w:ascii="楷体" w:hAnsi="楷体" w:eastAsia="楷体" w:cs="楷体"/>
          <w:sz w:val="28"/>
          <w:szCs w:val="28"/>
        </w:rPr>
        <w:t xml:space="preserve">    </w:t>
      </w:r>
      <w:r>
        <w:rPr>
          <w:rFonts w:hint="eastAsia" w:ascii="楷体" w:hAnsi="楷体" w:eastAsia="楷体" w:cs="楷体"/>
          <w:sz w:val="28"/>
          <w:szCs w:val="28"/>
          <w:lang w:val="zh-CN"/>
        </w:rPr>
        <w:t>年</w:t>
      </w:r>
      <w:r>
        <w:rPr>
          <w:rFonts w:hint="eastAsia" w:ascii="楷体" w:hAnsi="楷体" w:eastAsia="楷体" w:cs="楷体"/>
          <w:sz w:val="28"/>
          <w:szCs w:val="28"/>
        </w:rPr>
        <w:t xml:space="preserve">    </w:t>
      </w:r>
      <w:r>
        <w:rPr>
          <w:rFonts w:hint="eastAsia" w:ascii="楷体" w:hAnsi="楷体" w:eastAsia="楷体" w:cs="楷体"/>
          <w:sz w:val="28"/>
          <w:szCs w:val="28"/>
          <w:lang w:val="zh-CN"/>
        </w:rPr>
        <w:t>月</w:t>
      </w:r>
      <w:r>
        <w:rPr>
          <w:rFonts w:hint="eastAsia" w:ascii="楷体" w:hAnsi="楷体" w:eastAsia="楷体" w:cs="楷体"/>
          <w:sz w:val="28"/>
          <w:szCs w:val="28"/>
        </w:rPr>
        <w:t xml:space="preserve">   </w:t>
      </w:r>
      <w:r>
        <w:rPr>
          <w:rFonts w:hint="eastAsia" w:ascii="楷体" w:hAnsi="楷体" w:eastAsia="楷体" w:cs="楷体"/>
          <w:sz w:val="28"/>
          <w:szCs w:val="28"/>
          <w:lang w:val="zh-CN"/>
        </w:rPr>
        <w:t>日至</w:t>
      </w:r>
      <w:r>
        <w:rPr>
          <w:rFonts w:hint="eastAsia" w:ascii="楷体" w:hAnsi="楷体" w:eastAsia="楷体" w:cs="楷体"/>
          <w:sz w:val="28"/>
          <w:szCs w:val="28"/>
        </w:rPr>
        <w:t xml:space="preserve">     </w:t>
      </w:r>
      <w:r>
        <w:rPr>
          <w:rFonts w:hint="eastAsia" w:ascii="楷体" w:hAnsi="楷体" w:eastAsia="楷体" w:cs="楷体"/>
          <w:sz w:val="28"/>
          <w:szCs w:val="28"/>
          <w:lang w:val="zh-CN"/>
        </w:rPr>
        <w:t>年</w:t>
      </w:r>
      <w:r>
        <w:rPr>
          <w:rFonts w:hint="eastAsia" w:ascii="楷体" w:hAnsi="楷体" w:eastAsia="楷体" w:cs="楷体"/>
          <w:sz w:val="28"/>
          <w:szCs w:val="28"/>
        </w:rPr>
        <w:t xml:space="preserve">   </w:t>
      </w:r>
      <w:r>
        <w:rPr>
          <w:rFonts w:hint="eastAsia" w:ascii="楷体" w:hAnsi="楷体" w:eastAsia="楷体" w:cs="楷体"/>
          <w:sz w:val="28"/>
          <w:szCs w:val="28"/>
          <w:lang w:val="zh-CN"/>
        </w:rPr>
        <w:t>月</w:t>
      </w:r>
      <w:r>
        <w:rPr>
          <w:rFonts w:hint="eastAsia" w:ascii="楷体" w:hAnsi="楷体" w:eastAsia="楷体" w:cs="楷体"/>
          <w:sz w:val="28"/>
          <w:szCs w:val="28"/>
        </w:rPr>
        <w:t xml:space="preserve">   </w:t>
      </w:r>
      <w:r>
        <w:rPr>
          <w:rFonts w:hint="eastAsia" w:ascii="楷体" w:hAnsi="楷体" w:eastAsia="楷体" w:cs="楷体"/>
          <w:sz w:val="28"/>
          <w:szCs w:val="28"/>
          <w:lang w:val="zh-CN"/>
        </w:rPr>
        <w:t>日</w:t>
      </w:r>
    </w:p>
    <w:p>
      <w:pPr>
        <w:snapToGrid w:val="0"/>
        <w:spacing w:line="312" w:lineRule="auto"/>
        <w:ind w:firstLine="562" w:firstLineChars="200"/>
        <w:rPr>
          <w:rFonts w:ascii="楷体" w:hAnsi="楷体" w:eastAsia="楷体" w:cs="楷体"/>
          <w:b/>
          <w:bCs/>
          <w:sz w:val="32"/>
          <w:szCs w:val="32"/>
          <w:lang w:val="zh-CN"/>
        </w:rPr>
      </w:pPr>
      <w:r>
        <w:rPr>
          <w:rFonts w:hint="eastAsia" w:ascii="楷体" w:hAnsi="楷体" w:eastAsia="楷体" w:cs="楷体"/>
          <w:b/>
          <w:bCs/>
          <w:sz w:val="28"/>
          <w:szCs w:val="28"/>
          <w:lang w:val="zh-CN"/>
        </w:rPr>
        <w:t>（须与招标文件有效期一致，不少于90天）</w:t>
      </w:r>
    </w:p>
    <w:p>
      <w:pPr>
        <w:autoSpaceDE w:val="0"/>
        <w:autoSpaceDN w:val="0"/>
        <w:adjustRightInd w:val="0"/>
        <w:spacing w:line="348" w:lineRule="auto"/>
        <w:jc w:val="center"/>
        <w:rPr>
          <w:rFonts w:ascii="楷体" w:hAnsi="楷体" w:eastAsia="楷体" w:cs="楷体"/>
          <w:b/>
          <w:bCs/>
          <w:sz w:val="32"/>
          <w:szCs w:val="32"/>
          <w:lang w:val="zh-CN"/>
        </w:rPr>
      </w:pPr>
    </w:p>
    <w:p>
      <w:pPr>
        <w:autoSpaceDE w:val="0"/>
        <w:autoSpaceDN w:val="0"/>
        <w:adjustRightInd w:val="0"/>
        <w:spacing w:line="348" w:lineRule="auto"/>
        <w:jc w:val="center"/>
        <w:rPr>
          <w:rFonts w:ascii="楷体" w:hAnsi="楷体" w:eastAsia="楷体" w:cs="楷体"/>
          <w:b/>
          <w:bCs/>
          <w:sz w:val="32"/>
          <w:szCs w:val="32"/>
          <w:lang w:val="zh-CN"/>
        </w:rPr>
      </w:pPr>
      <w:r>
        <w:rPr>
          <w:rFonts w:hint="eastAsia" w:ascii="楷体" w:hAnsi="楷体" w:eastAsia="楷体" w:cs="楷体"/>
          <w:b/>
          <w:bCs/>
          <w:sz w:val="32"/>
          <w:szCs w:val="32"/>
          <w:lang w:val="zh-CN"/>
        </w:rPr>
        <w:t>授权代表本单位证明</w:t>
      </w:r>
    </w:p>
    <w:p>
      <w:pPr>
        <w:autoSpaceDE w:val="0"/>
        <w:autoSpaceDN w:val="0"/>
        <w:adjustRightInd w:val="0"/>
        <w:spacing w:line="348" w:lineRule="auto"/>
        <w:jc w:val="center"/>
        <w:rPr>
          <w:rFonts w:ascii="楷体" w:hAnsi="楷体" w:eastAsia="楷体" w:cs="楷体"/>
          <w:b/>
          <w:bCs/>
          <w:sz w:val="32"/>
          <w:szCs w:val="32"/>
          <w:lang w:val="zh-CN"/>
        </w:rPr>
      </w:pPr>
    </w:p>
    <w:p>
      <w:pPr>
        <w:autoSpaceDE w:val="0"/>
        <w:autoSpaceDN w:val="0"/>
        <w:adjustRightInd w:val="0"/>
        <w:spacing w:line="348" w:lineRule="auto"/>
        <w:jc w:val="left"/>
        <w:rPr>
          <w:rFonts w:ascii="楷体" w:hAnsi="楷体" w:eastAsia="楷体" w:cs="楷体"/>
          <w:sz w:val="28"/>
          <w:szCs w:val="28"/>
          <w:lang w:val="zh-CN"/>
        </w:rPr>
      </w:pPr>
    </w:p>
    <w:p>
      <w:pPr>
        <w:autoSpaceDE w:val="0"/>
        <w:autoSpaceDN w:val="0"/>
        <w:adjustRightInd w:val="0"/>
        <w:spacing w:line="348" w:lineRule="auto"/>
        <w:rPr>
          <w:rFonts w:ascii="楷体" w:hAnsi="楷体" w:eastAsia="楷体" w:cs="楷体"/>
          <w:b/>
          <w:bCs/>
          <w:sz w:val="44"/>
          <w:szCs w:val="44"/>
          <w:lang w:val="zh-CN"/>
        </w:rPr>
      </w:pPr>
    </w:p>
    <w:p>
      <w:pPr>
        <w:autoSpaceDE w:val="0"/>
        <w:autoSpaceDN w:val="0"/>
        <w:adjustRightInd w:val="0"/>
        <w:spacing w:line="348" w:lineRule="auto"/>
        <w:jc w:val="center"/>
        <w:rPr>
          <w:rFonts w:ascii="楷体" w:hAnsi="楷体" w:eastAsia="楷体" w:cs="楷体"/>
          <w:b/>
          <w:bCs/>
          <w:sz w:val="44"/>
          <w:szCs w:val="44"/>
          <w:lang w:val="zh-CN"/>
        </w:rPr>
      </w:pPr>
    </w:p>
    <w:p>
      <w:pPr>
        <w:autoSpaceDE w:val="0"/>
        <w:autoSpaceDN w:val="0"/>
        <w:adjustRightInd w:val="0"/>
        <w:spacing w:line="348" w:lineRule="auto"/>
        <w:jc w:val="center"/>
        <w:rPr>
          <w:rFonts w:ascii="楷体" w:hAnsi="楷体" w:eastAsia="楷体" w:cs="楷体"/>
          <w:b/>
          <w:bCs/>
          <w:sz w:val="44"/>
          <w:szCs w:val="44"/>
          <w:lang w:val="zh-CN"/>
        </w:rPr>
      </w:pPr>
    </w:p>
    <w:p>
      <w:pPr>
        <w:autoSpaceDE w:val="0"/>
        <w:autoSpaceDN w:val="0"/>
        <w:adjustRightInd w:val="0"/>
        <w:spacing w:line="348" w:lineRule="auto"/>
        <w:jc w:val="center"/>
        <w:rPr>
          <w:rFonts w:ascii="楷体" w:hAnsi="楷体" w:eastAsia="楷体" w:cs="楷体"/>
          <w:b/>
          <w:bCs/>
          <w:sz w:val="44"/>
          <w:szCs w:val="44"/>
          <w:lang w:val="zh-CN"/>
        </w:rPr>
      </w:pPr>
    </w:p>
    <w:p>
      <w:pPr>
        <w:autoSpaceDE w:val="0"/>
        <w:autoSpaceDN w:val="0"/>
        <w:adjustRightInd w:val="0"/>
        <w:spacing w:line="348" w:lineRule="auto"/>
        <w:jc w:val="center"/>
        <w:rPr>
          <w:rFonts w:ascii="楷体" w:hAnsi="楷体" w:eastAsia="楷体" w:cs="楷体"/>
          <w:b/>
          <w:bCs/>
          <w:sz w:val="44"/>
          <w:szCs w:val="44"/>
          <w:lang w:val="zh-CN"/>
        </w:rPr>
      </w:pPr>
    </w:p>
    <w:p>
      <w:pPr>
        <w:autoSpaceDE w:val="0"/>
        <w:autoSpaceDN w:val="0"/>
        <w:adjustRightInd w:val="0"/>
        <w:spacing w:line="348" w:lineRule="auto"/>
        <w:jc w:val="center"/>
        <w:rPr>
          <w:rFonts w:ascii="楷体" w:hAnsi="楷体" w:eastAsia="楷体" w:cs="楷体"/>
          <w:b/>
          <w:bCs/>
          <w:sz w:val="44"/>
          <w:szCs w:val="44"/>
          <w:lang w:val="zh-CN"/>
        </w:rPr>
      </w:pPr>
    </w:p>
    <w:p>
      <w:pPr>
        <w:autoSpaceDE w:val="0"/>
        <w:autoSpaceDN w:val="0"/>
        <w:adjustRightInd w:val="0"/>
        <w:spacing w:line="348" w:lineRule="auto"/>
        <w:jc w:val="center"/>
        <w:rPr>
          <w:rFonts w:ascii="楷体" w:hAnsi="楷体" w:eastAsia="楷体" w:cs="楷体"/>
          <w:b/>
          <w:bCs/>
          <w:sz w:val="44"/>
          <w:szCs w:val="44"/>
          <w:lang w:val="zh-CN"/>
        </w:rPr>
      </w:pPr>
    </w:p>
    <w:p>
      <w:pPr>
        <w:autoSpaceDE w:val="0"/>
        <w:autoSpaceDN w:val="0"/>
        <w:adjustRightInd w:val="0"/>
        <w:spacing w:line="348" w:lineRule="auto"/>
        <w:jc w:val="center"/>
        <w:rPr>
          <w:rFonts w:ascii="楷体" w:hAnsi="楷体" w:eastAsia="楷体" w:cs="楷体"/>
          <w:b/>
          <w:bCs/>
          <w:sz w:val="44"/>
          <w:szCs w:val="44"/>
          <w:lang w:val="zh-CN"/>
        </w:rPr>
      </w:pPr>
    </w:p>
    <w:p>
      <w:pPr>
        <w:autoSpaceDE w:val="0"/>
        <w:autoSpaceDN w:val="0"/>
        <w:adjustRightInd w:val="0"/>
        <w:spacing w:line="348" w:lineRule="auto"/>
        <w:rPr>
          <w:rFonts w:ascii="楷体" w:hAnsi="楷体" w:eastAsia="楷体" w:cs="楷体"/>
          <w:b/>
          <w:bCs/>
          <w:sz w:val="44"/>
          <w:szCs w:val="44"/>
          <w:lang w:val="zh-CN"/>
        </w:rPr>
      </w:pPr>
    </w:p>
    <w:p>
      <w:pPr>
        <w:autoSpaceDE w:val="0"/>
        <w:autoSpaceDN w:val="0"/>
        <w:adjustRightInd w:val="0"/>
        <w:spacing w:line="348" w:lineRule="auto"/>
        <w:rPr>
          <w:rFonts w:ascii="楷体" w:hAnsi="楷体" w:eastAsia="楷体" w:cs="楷体"/>
          <w:b/>
          <w:bCs/>
          <w:sz w:val="44"/>
          <w:szCs w:val="44"/>
          <w:lang w:val="zh-CN"/>
        </w:rPr>
      </w:pPr>
    </w:p>
    <w:p>
      <w:pPr>
        <w:autoSpaceDE w:val="0"/>
        <w:autoSpaceDN w:val="0"/>
        <w:adjustRightInd w:val="0"/>
        <w:spacing w:line="348" w:lineRule="auto"/>
        <w:rPr>
          <w:rFonts w:ascii="楷体" w:hAnsi="楷体" w:eastAsia="楷体" w:cs="楷体"/>
          <w:b/>
          <w:bCs/>
          <w:sz w:val="44"/>
          <w:szCs w:val="44"/>
          <w:lang w:val="zh-CN"/>
        </w:rPr>
      </w:pPr>
    </w:p>
    <w:p>
      <w:pPr>
        <w:autoSpaceDE w:val="0"/>
        <w:autoSpaceDN w:val="0"/>
        <w:adjustRightInd w:val="0"/>
        <w:spacing w:line="348" w:lineRule="auto"/>
        <w:rPr>
          <w:rFonts w:ascii="楷体" w:hAnsi="楷体" w:eastAsia="楷体" w:cs="楷体"/>
          <w:b/>
          <w:bCs/>
          <w:sz w:val="44"/>
          <w:szCs w:val="44"/>
          <w:lang w:val="zh-CN"/>
        </w:rPr>
      </w:pPr>
    </w:p>
    <w:p>
      <w:pPr>
        <w:autoSpaceDE w:val="0"/>
        <w:autoSpaceDN w:val="0"/>
        <w:adjustRightInd w:val="0"/>
        <w:spacing w:line="348" w:lineRule="auto"/>
        <w:rPr>
          <w:rFonts w:ascii="楷体" w:hAnsi="楷体" w:eastAsia="楷体" w:cs="楷体"/>
          <w:b/>
          <w:bCs/>
          <w:sz w:val="44"/>
          <w:szCs w:val="44"/>
          <w:lang w:val="zh-CN"/>
        </w:rPr>
      </w:pPr>
    </w:p>
    <w:p>
      <w:pPr>
        <w:autoSpaceDE w:val="0"/>
        <w:autoSpaceDN w:val="0"/>
        <w:adjustRightInd w:val="0"/>
        <w:spacing w:line="348" w:lineRule="auto"/>
        <w:jc w:val="center"/>
        <w:rPr>
          <w:rFonts w:ascii="楷体" w:hAnsi="楷体" w:eastAsia="楷体" w:cs="楷体"/>
          <w:sz w:val="32"/>
          <w:szCs w:val="32"/>
        </w:rPr>
      </w:pPr>
    </w:p>
    <w:p>
      <w:pPr>
        <w:autoSpaceDE w:val="0"/>
        <w:autoSpaceDN w:val="0"/>
        <w:adjustRightInd w:val="0"/>
        <w:spacing w:line="348" w:lineRule="auto"/>
        <w:jc w:val="center"/>
        <w:rPr>
          <w:rFonts w:ascii="楷体" w:hAnsi="楷体" w:eastAsia="楷体" w:cs="楷体"/>
          <w:sz w:val="32"/>
          <w:szCs w:val="32"/>
        </w:rPr>
      </w:pPr>
    </w:p>
    <w:p>
      <w:pPr>
        <w:autoSpaceDE w:val="0"/>
        <w:autoSpaceDN w:val="0"/>
        <w:adjustRightInd w:val="0"/>
        <w:spacing w:line="348" w:lineRule="auto"/>
        <w:jc w:val="center"/>
        <w:rPr>
          <w:rFonts w:ascii="楷体" w:hAnsi="楷体" w:eastAsia="楷体" w:cs="楷体"/>
          <w:sz w:val="32"/>
          <w:szCs w:val="32"/>
        </w:rPr>
      </w:pPr>
    </w:p>
    <w:p>
      <w:pPr>
        <w:autoSpaceDE w:val="0"/>
        <w:autoSpaceDN w:val="0"/>
        <w:adjustRightInd w:val="0"/>
        <w:spacing w:line="348" w:lineRule="auto"/>
        <w:jc w:val="center"/>
        <w:rPr>
          <w:rFonts w:ascii="楷体" w:hAnsi="楷体" w:eastAsia="楷体" w:cs="楷体"/>
          <w:sz w:val="32"/>
          <w:szCs w:val="32"/>
        </w:rPr>
      </w:pPr>
    </w:p>
    <w:p>
      <w:pPr>
        <w:autoSpaceDE w:val="0"/>
        <w:autoSpaceDN w:val="0"/>
        <w:adjustRightInd w:val="0"/>
        <w:spacing w:line="348" w:lineRule="auto"/>
        <w:jc w:val="center"/>
        <w:rPr>
          <w:rFonts w:ascii="楷体" w:hAnsi="楷体" w:eastAsia="楷体" w:cs="楷体"/>
          <w:sz w:val="32"/>
          <w:szCs w:val="32"/>
        </w:rPr>
      </w:pPr>
    </w:p>
    <w:p>
      <w:pPr>
        <w:pStyle w:val="2"/>
      </w:pPr>
    </w:p>
    <w:p>
      <w:pPr>
        <w:autoSpaceDE w:val="0"/>
        <w:autoSpaceDN w:val="0"/>
        <w:adjustRightInd w:val="0"/>
        <w:spacing w:line="348" w:lineRule="auto"/>
        <w:jc w:val="center"/>
        <w:rPr>
          <w:rFonts w:ascii="楷体" w:hAnsi="楷体" w:eastAsia="楷体" w:cs="楷体"/>
          <w:b/>
          <w:bCs/>
          <w:sz w:val="32"/>
          <w:szCs w:val="32"/>
          <w:lang w:val="zh-CN"/>
        </w:rPr>
      </w:pPr>
      <w:r>
        <w:rPr>
          <w:rFonts w:hint="eastAsia" w:ascii="楷体" w:hAnsi="楷体" w:eastAsia="楷体" w:cs="楷体"/>
          <w:b/>
          <w:bCs/>
          <w:sz w:val="32"/>
          <w:szCs w:val="32"/>
        </w:rPr>
        <w:t>采购中心出具的投标保证金交纳</w:t>
      </w:r>
      <w:r>
        <w:rPr>
          <w:rFonts w:hint="eastAsia" w:ascii="楷体" w:hAnsi="楷体" w:eastAsia="楷体" w:cs="楷体"/>
          <w:b/>
          <w:bCs/>
          <w:sz w:val="32"/>
          <w:szCs w:val="32"/>
          <w:lang w:val="en-US" w:eastAsia="zh-CN"/>
        </w:rPr>
        <w:t>凭证</w:t>
      </w:r>
    </w:p>
    <w:p>
      <w:pPr>
        <w:autoSpaceDE w:val="0"/>
        <w:autoSpaceDN w:val="0"/>
        <w:adjustRightInd w:val="0"/>
        <w:spacing w:line="348" w:lineRule="auto"/>
        <w:jc w:val="center"/>
        <w:rPr>
          <w:rFonts w:ascii="楷体" w:hAnsi="楷体" w:eastAsia="楷体" w:cs="楷体"/>
          <w:b/>
          <w:bCs/>
          <w:sz w:val="44"/>
          <w:szCs w:val="44"/>
          <w:lang w:val="zh-CN"/>
        </w:rPr>
      </w:pPr>
    </w:p>
    <w:p>
      <w:pPr>
        <w:pStyle w:val="26"/>
        <w:snapToGrid w:val="0"/>
        <w:spacing w:line="324" w:lineRule="auto"/>
        <w:jc w:val="both"/>
        <w:rPr>
          <w:rFonts w:ascii="楷体" w:hAnsi="楷体" w:eastAsia="楷体" w:cs="楷体"/>
        </w:rPr>
      </w:pPr>
    </w:p>
    <w:p>
      <w:pPr>
        <w:rPr>
          <w:rFonts w:ascii="楷体" w:hAnsi="楷体" w:eastAsia="楷体" w:cs="楷体"/>
        </w:rPr>
      </w:pPr>
    </w:p>
    <w:p>
      <w:pPr>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tabs>
          <w:tab w:val="left" w:pos="2475"/>
        </w:tabs>
        <w:rPr>
          <w:rFonts w:ascii="楷体" w:hAnsi="楷体" w:eastAsia="楷体" w:cs="楷体"/>
        </w:rPr>
      </w:pPr>
    </w:p>
    <w:p>
      <w:pPr>
        <w:spacing w:line="440" w:lineRule="exact"/>
        <w:jc w:val="left"/>
        <w:rPr>
          <w:rFonts w:ascii="仿宋" w:hAnsi="仿宋" w:eastAsia="仿宋" w:cs="仿宋"/>
          <w:b/>
          <w:bCs/>
          <w:sz w:val="32"/>
          <w:szCs w:val="32"/>
        </w:rPr>
      </w:pPr>
      <w:r>
        <w:rPr>
          <w:rFonts w:hint="eastAsia" w:ascii="仿宋" w:hAnsi="仿宋" w:eastAsia="仿宋" w:cs="仿宋"/>
          <w:b/>
          <w:bCs/>
          <w:sz w:val="32"/>
          <w:szCs w:val="32"/>
        </w:rPr>
        <w:t>附件A:无缝隙完全密封图示</w:t>
      </w:r>
    </w:p>
    <w:p>
      <w:pPr>
        <w:spacing w:line="440" w:lineRule="exact"/>
        <w:jc w:val="center"/>
      </w:pPr>
    </w:p>
    <w:p>
      <w:pPr>
        <w:spacing w:line="440" w:lineRule="exact"/>
        <w:jc w:val="center"/>
      </w:pPr>
    </w:p>
    <w:p>
      <w:pPr>
        <w:spacing w:line="440" w:lineRule="exact"/>
        <w:jc w:val="center"/>
      </w:pPr>
    </w:p>
    <w:p>
      <w:pPr>
        <w:spacing w:line="440" w:lineRule="exact"/>
        <w:jc w:val="center"/>
      </w:pPr>
    </w:p>
    <w:p>
      <w:pPr>
        <w:spacing w:line="440" w:lineRule="exact"/>
        <w:jc w:val="center"/>
      </w:pPr>
    </w:p>
    <w:p>
      <w:pPr>
        <w:spacing w:line="440" w:lineRule="exact"/>
        <w:jc w:val="center"/>
      </w:pPr>
      <w:r>
        <w:rPr>
          <w:rFonts w:hint="eastAsia" w:ascii="宋体" w:hAnsi="宋体"/>
        </w:rPr>
        <w:drawing>
          <wp:anchor distT="0" distB="0" distL="114300" distR="114300" simplePos="0" relativeHeight="1024" behindDoc="0" locked="0" layoutInCell="1" allowOverlap="1">
            <wp:simplePos x="0" y="0"/>
            <wp:positionH relativeFrom="column">
              <wp:posOffset>59055</wp:posOffset>
            </wp:positionH>
            <wp:positionV relativeFrom="paragraph">
              <wp:posOffset>272415</wp:posOffset>
            </wp:positionV>
            <wp:extent cx="5380355" cy="2787650"/>
            <wp:effectExtent l="0" t="0" r="10795" b="12700"/>
            <wp:wrapSquare wrapText="bothSides"/>
            <wp:docPr id="1030" name="图片 4"/>
            <wp:cNvGraphicFramePr/>
            <a:graphic xmlns:a="http://schemas.openxmlformats.org/drawingml/2006/main">
              <a:graphicData uri="http://schemas.openxmlformats.org/drawingml/2006/picture">
                <pic:pic xmlns:pic="http://schemas.openxmlformats.org/drawingml/2006/picture">
                  <pic:nvPicPr>
                    <pic:cNvPr id="1030" name="图片 4"/>
                    <pic:cNvPicPr/>
                  </pic:nvPicPr>
                  <pic:blipFill>
                    <a:blip r:embed="rId10" cstate="print"/>
                    <a:srcRect/>
                    <a:stretch>
                      <a:fillRect/>
                    </a:stretch>
                  </pic:blipFill>
                  <pic:spPr>
                    <a:xfrm>
                      <a:off x="0" y="0"/>
                      <a:ext cx="5380355" cy="2787650"/>
                    </a:xfrm>
                    <a:prstGeom prst="rect">
                      <a:avLst/>
                    </a:prstGeom>
                    <a:ln>
                      <a:noFill/>
                    </a:ln>
                  </pic:spPr>
                </pic:pic>
              </a:graphicData>
            </a:graphic>
          </wp:anchor>
        </w:drawing>
      </w:r>
    </w:p>
    <w:p>
      <w:pPr>
        <w:spacing w:line="440" w:lineRule="exact"/>
        <w:jc w:val="center"/>
      </w:pPr>
    </w:p>
    <w:p>
      <w:pPr>
        <w:spacing w:line="440" w:lineRule="exact"/>
        <w:jc w:val="center"/>
        <w:rPr>
          <w:sz w:val="32"/>
          <w:szCs w:val="32"/>
        </w:rPr>
      </w:pPr>
    </w:p>
    <w:p>
      <w:pPr>
        <w:spacing w:line="440" w:lineRule="exact"/>
        <w:jc w:val="center"/>
        <w:rPr>
          <w:sz w:val="32"/>
          <w:szCs w:val="32"/>
        </w:rPr>
      </w:pPr>
    </w:p>
    <w:p>
      <w:pPr>
        <w:spacing w:line="440" w:lineRule="exact"/>
        <w:jc w:val="center"/>
        <w:rPr>
          <w:sz w:val="32"/>
          <w:szCs w:val="32"/>
        </w:rPr>
      </w:pPr>
    </w:p>
    <w:p>
      <w:pPr>
        <w:spacing w:line="440" w:lineRule="exact"/>
        <w:jc w:val="center"/>
        <w:rPr>
          <w:sz w:val="32"/>
          <w:szCs w:val="32"/>
        </w:rPr>
      </w:pPr>
    </w:p>
    <w:p>
      <w:pPr>
        <w:spacing w:line="440" w:lineRule="exact"/>
        <w:jc w:val="center"/>
        <w:rPr>
          <w:sz w:val="32"/>
          <w:szCs w:val="32"/>
        </w:rPr>
      </w:pPr>
    </w:p>
    <w:p>
      <w:pPr>
        <w:spacing w:line="440" w:lineRule="exact"/>
        <w:jc w:val="center"/>
        <w:rPr>
          <w:sz w:val="32"/>
          <w:szCs w:val="32"/>
        </w:rPr>
      </w:pPr>
    </w:p>
    <w:p>
      <w:pPr>
        <w:spacing w:line="440" w:lineRule="exact"/>
        <w:jc w:val="center"/>
        <w:rPr>
          <w:sz w:val="32"/>
          <w:szCs w:val="32"/>
        </w:rPr>
      </w:pPr>
    </w:p>
    <w:p>
      <w:pPr>
        <w:spacing w:line="440" w:lineRule="exact"/>
        <w:jc w:val="center"/>
        <w:rPr>
          <w:sz w:val="32"/>
          <w:szCs w:val="32"/>
        </w:rPr>
      </w:pPr>
    </w:p>
    <w:p>
      <w:pPr>
        <w:spacing w:line="440" w:lineRule="exact"/>
        <w:jc w:val="center"/>
        <w:rPr>
          <w:sz w:val="32"/>
          <w:szCs w:val="32"/>
        </w:rPr>
      </w:pPr>
    </w:p>
    <w:p>
      <w:pPr>
        <w:spacing w:line="440" w:lineRule="exact"/>
        <w:jc w:val="center"/>
        <w:rPr>
          <w:sz w:val="32"/>
          <w:szCs w:val="32"/>
        </w:rPr>
      </w:pPr>
    </w:p>
    <w:p>
      <w:pPr>
        <w:spacing w:line="440" w:lineRule="exact"/>
        <w:rPr>
          <w:sz w:val="32"/>
          <w:szCs w:val="32"/>
        </w:rPr>
      </w:pPr>
    </w:p>
    <w:p>
      <w:pPr>
        <w:spacing w:line="440" w:lineRule="exact"/>
        <w:rPr>
          <w:sz w:val="32"/>
          <w:szCs w:val="32"/>
        </w:rPr>
      </w:pPr>
    </w:p>
    <w:p>
      <w:pPr>
        <w:spacing w:line="440" w:lineRule="exact"/>
        <w:rPr>
          <w:sz w:val="32"/>
          <w:szCs w:val="32"/>
        </w:rPr>
      </w:pPr>
    </w:p>
    <w:p>
      <w:pPr>
        <w:spacing w:line="440" w:lineRule="exact"/>
        <w:rPr>
          <w:sz w:val="32"/>
          <w:szCs w:val="32"/>
        </w:rPr>
      </w:pPr>
    </w:p>
    <w:p>
      <w:pPr>
        <w:spacing w:line="440" w:lineRule="exact"/>
        <w:rPr>
          <w:sz w:val="32"/>
          <w:szCs w:val="32"/>
        </w:rPr>
      </w:pPr>
    </w:p>
    <w:p>
      <w:pPr>
        <w:spacing w:line="440" w:lineRule="exact"/>
        <w:rPr>
          <w:sz w:val="32"/>
          <w:szCs w:val="32"/>
        </w:rPr>
      </w:pPr>
    </w:p>
    <w:p>
      <w:pPr>
        <w:spacing w:line="440" w:lineRule="exact"/>
        <w:rPr>
          <w:sz w:val="32"/>
          <w:szCs w:val="32"/>
        </w:rPr>
      </w:pPr>
    </w:p>
    <w:p>
      <w:pPr>
        <w:spacing w:line="440" w:lineRule="exact"/>
        <w:rPr>
          <w:sz w:val="32"/>
          <w:szCs w:val="32"/>
        </w:rPr>
      </w:pPr>
    </w:p>
    <w:p>
      <w:pPr>
        <w:spacing w:line="440" w:lineRule="exact"/>
        <w:rPr>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p>
    <w:p>
      <w:pPr>
        <w:spacing w:line="440" w:lineRule="exact"/>
        <w:rPr>
          <w:rFonts w:ascii="仿宋" w:hAnsi="仿宋" w:eastAsia="仿宋" w:cs="仿宋"/>
          <w:sz w:val="32"/>
          <w:szCs w:val="32"/>
        </w:rPr>
      </w:pPr>
      <w:r>
        <w:rPr>
          <w:rFonts w:hint="eastAsia" w:ascii="仿宋" w:hAnsi="仿宋" w:eastAsia="仿宋" w:cs="仿宋"/>
          <w:sz w:val="32"/>
          <w:szCs w:val="32"/>
        </w:rPr>
        <w:t>府谷县政府采购中心</w:t>
      </w:r>
    </w:p>
    <w:p>
      <w:pPr>
        <w:spacing w:line="440" w:lineRule="exact"/>
        <w:jc w:val="center"/>
        <w:rPr>
          <w:rFonts w:ascii="仿宋" w:hAnsi="仿宋" w:eastAsia="仿宋" w:cs="仿宋"/>
          <w:sz w:val="32"/>
          <w:szCs w:val="32"/>
        </w:rPr>
      </w:pPr>
      <w:r>
        <w:rPr>
          <w:rFonts w:ascii="仿宋" w:hAnsi="仿宋" w:eastAsia="仿宋" w:cs="仿宋"/>
          <w:sz w:val="32"/>
          <w:szCs w:val="32"/>
        </w:rPr>
        <w:pict>
          <v:line id="1031" o:spid="_x0000_s1026" o:spt="20" style="position:absolute;left:0pt;margin-left:0pt;margin-top:11pt;height:0pt;width:423pt;z-index:1024;mso-width-relative:page;mso-height-relative:page;" stroked="t" coordsize="21600,21600">
            <v:path arrowok="t"/>
            <v:fill focussize="0,0"/>
            <v:stroke weight="1.5pt"/>
            <v:imagedata o:title=""/>
            <o:lock v:ext="edit"/>
          </v:line>
        </w:pict>
      </w:r>
    </w:p>
    <w:p>
      <w:pPr>
        <w:autoSpaceDE w:val="0"/>
        <w:autoSpaceDN w:val="0"/>
        <w:spacing w:line="440" w:lineRule="exact"/>
        <w:ind w:firstLine="105" w:firstLineChars="50"/>
        <w:rPr>
          <w:rFonts w:ascii="仿宋" w:hAnsi="仿宋" w:eastAsia="仿宋" w:cs="仿宋"/>
        </w:rPr>
      </w:pPr>
      <w:r>
        <w:rPr>
          <w:rFonts w:hint="eastAsia" w:ascii="仿宋" w:hAnsi="仿宋" w:eastAsia="仿宋" w:cs="仿宋"/>
        </w:rPr>
        <w:t>地    址</w:t>
      </w:r>
      <w:r>
        <w:rPr>
          <w:rFonts w:hint="eastAsia" w:ascii="仿宋" w:hAnsi="仿宋" w:eastAsia="仿宋" w:cs="仿宋"/>
          <w:spacing w:val="-6"/>
        </w:rPr>
        <w:t>：</w:t>
      </w:r>
      <w:r>
        <w:rPr>
          <w:rFonts w:hint="eastAsia" w:ascii="仿宋" w:hAnsi="仿宋" w:eastAsia="仿宋" w:cs="仿宋"/>
        </w:rPr>
        <w:t>府谷县财税中心508</w:t>
      </w:r>
    </w:p>
    <w:p>
      <w:pPr>
        <w:autoSpaceDE w:val="0"/>
        <w:autoSpaceDN w:val="0"/>
        <w:spacing w:line="440" w:lineRule="exact"/>
        <w:ind w:firstLine="105" w:firstLineChars="50"/>
        <w:rPr>
          <w:rFonts w:ascii="仿宋" w:hAnsi="仿宋" w:eastAsia="仿宋" w:cs="仿宋"/>
        </w:rPr>
      </w:pPr>
      <w:r>
        <w:rPr>
          <w:rFonts w:hint="eastAsia" w:ascii="仿宋" w:hAnsi="仿宋" w:eastAsia="仿宋" w:cs="仿宋"/>
        </w:rPr>
        <w:t>邮    编：719000</w:t>
      </w:r>
    </w:p>
    <w:p>
      <w:pPr>
        <w:autoSpaceDE w:val="0"/>
        <w:autoSpaceDN w:val="0"/>
        <w:spacing w:line="440" w:lineRule="exact"/>
        <w:ind w:firstLine="105" w:firstLineChars="50"/>
      </w:pPr>
      <w:r>
        <w:rPr>
          <w:rFonts w:hint="eastAsia" w:ascii="仿宋" w:hAnsi="仿宋" w:eastAsia="仿宋" w:cs="仿宋"/>
        </w:rPr>
        <w:t>电    话：</w:t>
      </w:r>
      <w:r>
        <w:rPr>
          <w:rFonts w:hint="eastAsia" w:ascii="仿宋" w:hAnsi="仿宋" w:eastAsia="仿宋" w:cs="仿宋"/>
          <w:szCs w:val="21"/>
        </w:rPr>
        <w:t xml:space="preserve">0912-8723606 </w:t>
      </w:r>
      <w:r>
        <w:rPr>
          <w:rFonts w:ascii="宋体" w:hAnsi="宋体"/>
        </w:rPr>
        <w:pict>
          <v:line id="1032" o:spid="_x0000_s1027" o:spt="20" style="position:absolute;left:0pt;margin-left:0pt;margin-top:37.8pt;height:0pt;width:423pt;z-index:1024;mso-width-relative:page;mso-height-relative:page;" stroked="t" coordsize="21600,21600">
            <v:path arrowok="t"/>
            <v:fill focussize="0,0"/>
            <v:stroke weight="1.5pt"/>
            <v:imagedata o:title=""/>
            <o:lock v:ext="edit"/>
          </v:line>
        </w:pict>
      </w:r>
    </w:p>
    <w:p>
      <w:pPr>
        <w:tabs>
          <w:tab w:val="left" w:pos="2475"/>
        </w:tabs>
        <w:rPr>
          <w:rFonts w:ascii="楷体" w:hAnsi="楷体" w:eastAsia="楷体" w:cs="楷体"/>
        </w:rPr>
      </w:pPr>
    </w:p>
    <w:sectPr>
      <w:footerReference r:id="rId6" w:type="default"/>
      <w:footerReference r:id="rId7" w:type="even"/>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opperplate Gothic Bold">
    <w:altName w:val="Segoe Print"/>
    <w:panose1 w:val="00000000000000000000"/>
    <w:charset w:val="00"/>
    <w:family w:val="swiss"/>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Narrow">
    <w:altName w:val="Arial"/>
    <w:panose1 w:val="00000000000000000000"/>
    <w:charset w:val="00"/>
    <w:family w:val="swiss"/>
    <w:pitch w:val="default"/>
    <w:sig w:usb0="00000000" w:usb1="00000000" w:usb2="00000000" w:usb3="00000000" w:csb0="0000009F" w:csb1="00000000"/>
  </w:font>
  <w:font w:name="Verdana">
    <w:panose1 w:val="020B0604030504040204"/>
    <w:charset w:val="00"/>
    <w:family w:val="swiss"/>
    <w:pitch w:val="default"/>
    <w:sig w:usb0="A00006FF" w:usb1="4000205B" w:usb2="00000010" w:usb3="00000000" w:csb0="2000019F" w:csb1="00000000"/>
  </w:font>
  <w:font w:name="幼圆">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楷体">
    <w:altName w:val="宋体"/>
    <w:panose1 w:val="00000000000000000000"/>
    <w:charset w:val="86"/>
    <w:family w:val="auto"/>
    <w:pitch w:val="default"/>
    <w:sig w:usb0="00000000" w:usb1="00000000" w:usb2="00000010" w:usb3="00000000" w:csb0="0004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tabs>
        <w:tab w:val="clear" w:pos="8306"/>
      </w:tabs>
      <w:ind w:right="775" w:firstLine="2238" w:firstLineChars="1119"/>
    </w:pPr>
    <w:r>
      <w:rPr>
        <w:sz w:val="20"/>
      </w:rPr>
      <w:pict>
        <v:shape id="4097" o:spid="_x0000_s2049" o:spt="202" type="#_x0000_t202" style="position:absolute;left:0pt;margin-top:0pt;height:144pt;width:144pt;mso-position-horizontal:center;mso-position-horizontal-relative:margin;mso-wrap-style:none;z-index:1024;mso-width-relative:page;mso-height-relative:page;" filled="f" stroked="f" coordsize="21600,21600">
          <v:path/>
          <v:fill on="f" focussize="0,0"/>
          <v:stroke on="f" joinstyle="miter"/>
          <v:imagedata o:title=""/>
          <o:lock v:ext="edit"/>
          <v:textbox inset="0mm,0mm,0mm,0mm" style="mso-fit-shape-to-text:t;">
            <w:txbxContent>
              <w:p>
                <w:pPr>
                  <w:pStyle w:val="21"/>
                </w:pPr>
                <w:r>
                  <w:rPr>
                    <w:rFonts w:hint="eastAsia"/>
                  </w:rPr>
                  <w:t xml:space="preserve">第 </w:t>
                </w:r>
                <w:r>
                  <w:fldChar w:fldCharType="begin"/>
                </w:r>
                <w:r>
                  <w:instrText xml:space="preserve"> PAGE  \* MERGEFORMAT </w:instrText>
                </w:r>
                <w:r>
                  <w:fldChar w:fldCharType="separate"/>
                </w:r>
                <w:r>
                  <w:t>31</w:t>
                </w:r>
                <w:r>
                  <w:fldChar w:fldCharType="end"/>
                </w:r>
                <w:r>
                  <w:rPr>
                    <w:rFonts w:hint="eastAsia"/>
                  </w:rPr>
                  <w:t xml:space="preserve"> 页 共 </w:t>
                </w:r>
                <w:r>
                  <w:fldChar w:fldCharType="begin"/>
                </w:r>
                <w:r>
                  <w:instrText xml:space="preserve"> NUMPAGES  \* MERGEFORMAT </w:instrText>
                </w:r>
                <w:r>
                  <w:fldChar w:fldCharType="separate"/>
                </w:r>
                <w:r>
                  <w:t>54</w:t>
                </w:r>
                <w:r>
                  <w:fldChar w:fldCharType="end"/>
                </w:r>
                <w:r>
                  <w:rPr>
                    <w:rFonts w:hint="eastAsia"/>
                  </w:rPr>
                  <w:t xml:space="preserve"> 页</w:t>
                </w:r>
              </w:p>
            </w:txbxContent>
          </v:textbox>
        </v:shape>
      </w:pict>
    </w:r>
    <w:r>
      <w:rPr>
        <w:b/>
        <w:bCs/>
        <w:i/>
        <w:iCs/>
        <w:sz w:val="20"/>
      </w:rPr>
      <w:pict>
        <v:line id="4098" o:spid="_x0000_s2050" o:spt="20" style="position:absolute;left:0pt;margin-left:0pt;margin-top:-3.8pt;height:0pt;width:451.5pt;z-index:1024;mso-width-relative:page;mso-height-relative:page;" stroked="t" coordsize="21600,21600">
          <v:path arrowok="t"/>
          <v:fill focussize="0,0"/>
          <v:stroke/>
          <v:imagedata o:title=""/>
          <o:lock v:ext="edit"/>
        </v:lin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rPr>
        <w:rStyle w:val="38"/>
      </w:rPr>
    </w:pPr>
    <w:r>
      <w:fldChar w:fldCharType="begin"/>
    </w:r>
    <w:r>
      <w:rPr>
        <w:rStyle w:val="38"/>
      </w:rPr>
      <w:instrText xml:space="preserve">PAGE  </w:instrText>
    </w:r>
    <w:r>
      <w:fldChar w:fldCharType="separate"/>
    </w:r>
    <w:r>
      <w:rPr>
        <w:rStyle w:val="38"/>
      </w:rPr>
      <w:t>1</w:t>
    </w:r>
    <w:r>
      <w:fldChar w:fldCharType="end"/>
    </w:r>
  </w:p>
  <w:p>
    <w:pPr>
      <w:pStyle w:val="2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tabs>
        <w:tab w:val="clear" w:pos="4153"/>
        <w:tab w:val="clear" w:pos="8306"/>
      </w:tabs>
      <w:ind w:right="360"/>
    </w:pPr>
    <w:r>
      <w:pict>
        <v:shape id="4099" o:spid="_x0000_s2051" o:spt="202" type="#_x0000_t202" style="position:absolute;left:0pt;margin-top:0pt;height:144pt;width:144pt;mso-position-horizontal:center;mso-position-horizontal-relative:margin;mso-wrap-style:none;z-index:1024;mso-width-relative:page;mso-height-relative:page;" filled="f" stroked="f" coordsize="21600,21600">
          <v:path/>
          <v:fill on="f" focussize="0,0"/>
          <v:stroke on="f" joinstyle="miter"/>
          <v:imagedata o:title=""/>
          <o:lock v:ext="edit"/>
          <v:textbox inset="0mm,0mm,0mm,0mm" style="mso-fit-shape-to-text:t;">
            <w:txbxContent>
              <w:p>
                <w:pPr>
                  <w:pStyle w:val="21"/>
                </w:pPr>
                <w:r>
                  <w:rPr>
                    <w:rFonts w:hint="eastAsia"/>
                  </w:rPr>
                  <w:t xml:space="preserve">第 </w:t>
                </w:r>
                <w:r>
                  <w:fldChar w:fldCharType="begin"/>
                </w:r>
                <w:r>
                  <w:instrText xml:space="preserve"> PAGE  \* MERGEFORMAT </w:instrText>
                </w:r>
                <w:r>
                  <w:fldChar w:fldCharType="separate"/>
                </w:r>
                <w:r>
                  <w:t>54</w:t>
                </w:r>
                <w:r>
                  <w:fldChar w:fldCharType="end"/>
                </w:r>
                <w:r>
                  <w:rPr>
                    <w:rFonts w:hint="eastAsia"/>
                  </w:rPr>
                  <w:t xml:space="preserve"> 页 共 </w:t>
                </w:r>
                <w:r>
                  <w:fldChar w:fldCharType="begin"/>
                </w:r>
                <w:r>
                  <w:instrText xml:space="preserve"> NUMPAGES  \* MERGEFORMAT </w:instrText>
                </w:r>
                <w:r>
                  <w:fldChar w:fldCharType="separate"/>
                </w:r>
                <w:r>
                  <w:t>54</w:t>
                </w:r>
                <w:r>
                  <w:fldChar w:fldCharType="end"/>
                </w:r>
                <w:r>
                  <w:rPr>
                    <w:rFonts w:hint="eastAsia"/>
                  </w:rPr>
                  <w:t xml:space="preserve"> 页</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rPr>
        <w:rStyle w:val="38"/>
      </w:rPr>
    </w:pPr>
    <w:r>
      <w:fldChar w:fldCharType="begin"/>
    </w:r>
    <w:r>
      <w:rPr>
        <w:rStyle w:val="38"/>
      </w:rPr>
      <w:instrText xml:space="preserve">PAGE  </w:instrText>
    </w:r>
    <w:r>
      <w:fldChar w:fldCharType="separate"/>
    </w:r>
    <w:r>
      <w:rPr>
        <w:rStyle w:val="38"/>
      </w:rPr>
      <w:t>1</w:t>
    </w:r>
    <w:r>
      <w:fldChar w:fldCharType="end"/>
    </w:r>
  </w:p>
  <w:p>
    <w:pPr>
      <w:pStyle w:val="21"/>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rPr>
        <w:rFonts w:ascii="宋体" w:hAnsi="宋体"/>
        <w:szCs w:val="18"/>
      </w:rPr>
    </w:pPr>
    <w:r>
      <w:rPr>
        <w:rFonts w:hint="eastAsia" w:ascii="宋体" w:hAnsi="宋体"/>
        <w:sz w:val="28"/>
      </w:rPr>
      <w:t xml:space="preserve"> </w:t>
    </w:r>
    <w:r>
      <w:rPr>
        <w:rFonts w:hint="eastAsia" w:ascii="华文楷体" w:hAnsi="华文楷体" w:eastAsia="华文楷体" w:cs="华文楷体"/>
        <w:b/>
        <w:bCs/>
        <w:color w:val="000000"/>
        <w:kern w:val="0"/>
        <w:sz w:val="20"/>
        <w:szCs w:val="20"/>
      </w:rPr>
      <w:t>府谷县第三小学触摸式终端设备采购</w:t>
    </w:r>
    <w:r>
      <w:rPr>
        <w:rFonts w:hint="eastAsia" w:ascii="华文楷体" w:hAnsi="华文楷体" w:eastAsia="华文楷体" w:cs="华文楷体"/>
        <w:b/>
        <w:bCs/>
        <w:sz w:val="20"/>
        <w:szCs w:val="20"/>
      </w:rPr>
      <w:t>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8"/>
      <w:numFmt w:val="decimal"/>
      <w:lvlText w:val="%1、"/>
      <w:lvlJc w:val="left"/>
      <w:pPr>
        <w:ind w:left="1366" w:hanging="720"/>
      </w:pPr>
      <w:rPr>
        <w:rFonts w:hint="default"/>
      </w:rPr>
    </w:lvl>
    <w:lvl w:ilvl="1" w:tentative="0">
      <w:start w:val="1"/>
      <w:numFmt w:val="lowerLetter"/>
      <w:lvlText w:val="%2)"/>
      <w:lvlJc w:val="left"/>
      <w:pPr>
        <w:ind w:left="1486" w:hanging="420"/>
      </w:pPr>
    </w:lvl>
    <w:lvl w:ilvl="2" w:tentative="0">
      <w:start w:val="1"/>
      <w:numFmt w:val="lowerRoman"/>
      <w:lvlText w:val="%3."/>
      <w:lvlJc w:val="right"/>
      <w:pPr>
        <w:ind w:left="1906" w:hanging="420"/>
      </w:pPr>
    </w:lvl>
    <w:lvl w:ilvl="3" w:tentative="0">
      <w:start w:val="1"/>
      <w:numFmt w:val="decimal"/>
      <w:lvlText w:val="%4."/>
      <w:lvlJc w:val="left"/>
      <w:pPr>
        <w:ind w:left="2326" w:hanging="420"/>
      </w:pPr>
    </w:lvl>
    <w:lvl w:ilvl="4" w:tentative="0">
      <w:start w:val="1"/>
      <w:numFmt w:val="lowerLetter"/>
      <w:lvlText w:val="%5)"/>
      <w:lvlJc w:val="left"/>
      <w:pPr>
        <w:ind w:left="2746" w:hanging="420"/>
      </w:pPr>
    </w:lvl>
    <w:lvl w:ilvl="5" w:tentative="0">
      <w:start w:val="1"/>
      <w:numFmt w:val="lowerRoman"/>
      <w:lvlText w:val="%6."/>
      <w:lvlJc w:val="right"/>
      <w:pPr>
        <w:ind w:left="3166" w:hanging="420"/>
      </w:pPr>
    </w:lvl>
    <w:lvl w:ilvl="6" w:tentative="0">
      <w:start w:val="1"/>
      <w:numFmt w:val="decimal"/>
      <w:lvlText w:val="%7."/>
      <w:lvlJc w:val="left"/>
      <w:pPr>
        <w:ind w:left="3586" w:hanging="420"/>
      </w:pPr>
    </w:lvl>
    <w:lvl w:ilvl="7" w:tentative="0">
      <w:start w:val="1"/>
      <w:numFmt w:val="lowerLetter"/>
      <w:lvlText w:val="%8)"/>
      <w:lvlJc w:val="left"/>
      <w:pPr>
        <w:ind w:left="4006" w:hanging="420"/>
      </w:pPr>
    </w:lvl>
    <w:lvl w:ilvl="8" w:tentative="0">
      <w:start w:val="1"/>
      <w:numFmt w:val="lowerRoman"/>
      <w:lvlText w:val="%9."/>
      <w:lvlJc w:val="right"/>
      <w:pPr>
        <w:ind w:left="4426" w:hanging="420"/>
      </w:pPr>
    </w:lvl>
  </w:abstractNum>
  <w:abstractNum w:abstractNumId="2">
    <w:nsid w:val="00000002"/>
    <w:multiLevelType w:val="multilevel"/>
    <w:tmpl w:val="00000002"/>
    <w:lvl w:ilvl="0" w:tentative="0">
      <w:start w:val="8"/>
      <w:numFmt w:val="decimal"/>
      <w:lvlText w:val="%1-"/>
      <w:lvlJc w:val="left"/>
      <w:pPr>
        <w:ind w:left="684" w:hanging="684"/>
      </w:pPr>
      <w:rPr>
        <w:rFonts w:hint="default"/>
      </w:rPr>
    </w:lvl>
    <w:lvl w:ilvl="1" w:tentative="0">
      <w:start w:val="2"/>
      <w:numFmt w:val="decimal"/>
      <w:lvlText w:val="%1-%2、"/>
      <w:lvlJc w:val="left"/>
      <w:pPr>
        <w:ind w:left="1420" w:hanging="720"/>
      </w:pPr>
      <w:rPr>
        <w:rFonts w:hint="default"/>
      </w:rPr>
    </w:lvl>
    <w:lvl w:ilvl="2" w:tentative="0">
      <w:start w:val="1"/>
      <w:numFmt w:val="decimal"/>
      <w:lvlText w:val="%1-%2、%3."/>
      <w:lvlJc w:val="left"/>
      <w:pPr>
        <w:ind w:left="2480" w:hanging="1080"/>
      </w:pPr>
      <w:rPr>
        <w:rFonts w:hint="default"/>
      </w:rPr>
    </w:lvl>
    <w:lvl w:ilvl="3" w:tentative="0">
      <w:start w:val="1"/>
      <w:numFmt w:val="decimal"/>
      <w:lvlText w:val="%1-%2、%3.%4."/>
      <w:lvlJc w:val="left"/>
      <w:pPr>
        <w:ind w:left="3540" w:hanging="1440"/>
      </w:pPr>
      <w:rPr>
        <w:rFonts w:hint="default"/>
      </w:rPr>
    </w:lvl>
    <w:lvl w:ilvl="4" w:tentative="0">
      <w:start w:val="1"/>
      <w:numFmt w:val="decimal"/>
      <w:lvlText w:val="%1-%2、%3.%4.%5."/>
      <w:lvlJc w:val="left"/>
      <w:pPr>
        <w:ind w:left="4240" w:hanging="1440"/>
      </w:pPr>
      <w:rPr>
        <w:rFonts w:hint="default"/>
      </w:rPr>
    </w:lvl>
    <w:lvl w:ilvl="5" w:tentative="0">
      <w:start w:val="1"/>
      <w:numFmt w:val="decimal"/>
      <w:lvlText w:val="%1-%2、%3.%4.%5.%6."/>
      <w:lvlJc w:val="left"/>
      <w:pPr>
        <w:ind w:left="5300" w:hanging="1800"/>
      </w:pPr>
      <w:rPr>
        <w:rFonts w:hint="default"/>
      </w:rPr>
    </w:lvl>
    <w:lvl w:ilvl="6" w:tentative="0">
      <w:start w:val="1"/>
      <w:numFmt w:val="decimal"/>
      <w:lvlText w:val="%1-%2、%3.%4.%5.%6.%7."/>
      <w:lvlJc w:val="left"/>
      <w:pPr>
        <w:ind w:left="6360" w:hanging="2160"/>
      </w:pPr>
      <w:rPr>
        <w:rFonts w:hint="default"/>
      </w:rPr>
    </w:lvl>
    <w:lvl w:ilvl="7" w:tentative="0">
      <w:start w:val="1"/>
      <w:numFmt w:val="decimal"/>
      <w:lvlText w:val="%1-%2、%3.%4.%5.%6.%7.%8."/>
      <w:lvlJc w:val="left"/>
      <w:pPr>
        <w:ind w:left="7060" w:hanging="2160"/>
      </w:pPr>
      <w:rPr>
        <w:rFonts w:hint="default"/>
      </w:rPr>
    </w:lvl>
    <w:lvl w:ilvl="8" w:tentative="0">
      <w:start w:val="1"/>
      <w:numFmt w:val="decimal"/>
      <w:lvlText w:val="%1-%2、%3.%4.%5.%6.%7.%8.%9."/>
      <w:lvlJc w:val="left"/>
      <w:pPr>
        <w:ind w:left="8120" w:hanging="2520"/>
      </w:pPr>
      <w:rPr>
        <w:rFonts w:hint="default"/>
      </w:rPr>
    </w:lvl>
  </w:abstractNum>
  <w:abstractNum w:abstractNumId="3">
    <w:nsid w:val="00000003"/>
    <w:multiLevelType w:val="multilevel"/>
    <w:tmpl w:val="00000003"/>
    <w:lvl w:ilvl="0" w:tentative="0">
      <w:start w:val="3"/>
      <w:numFmt w:val="decimal"/>
      <w:suff w:val="nothing"/>
      <w:lvlText w:val="%1、"/>
      <w:lvlJc w:val="left"/>
    </w:lvl>
    <w:lvl w:ilvl="1" w:tentative="0">
      <w:start w:val="1"/>
      <w:numFmt w:val="decimal"/>
      <w:lvlText w:val="%2."/>
      <w:lvlJc w:val="left"/>
      <w:pPr>
        <w:tabs>
          <w:tab w:val="left" w:pos="840"/>
        </w:tabs>
        <w:ind w:left="840" w:hanging="420"/>
      </w:p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00000004"/>
    <w:multiLevelType w:val="singleLevel"/>
    <w:tmpl w:val="00000004"/>
    <w:lvl w:ilvl="0" w:tentative="0">
      <w:start w:val="1"/>
      <w:numFmt w:val="decimal"/>
      <w:suff w:val="nothing"/>
      <w:lvlText w:val="%1、"/>
      <w:lvlJc w:val="left"/>
    </w:lvl>
  </w:abstractNum>
  <w:abstractNum w:abstractNumId="5">
    <w:nsid w:val="00000005"/>
    <w:multiLevelType w:val="singleLevel"/>
    <w:tmpl w:val="00000005"/>
    <w:lvl w:ilvl="0" w:tentative="0">
      <w:start w:val="1"/>
      <w:numFmt w:val="decimal"/>
      <w:suff w:val="space"/>
      <w:lvlText w:val="%1."/>
      <w:lvlJc w:val="left"/>
    </w:lvl>
  </w:abstractNum>
  <w:abstractNum w:abstractNumId="6">
    <w:nsid w:val="00000006"/>
    <w:multiLevelType w:val="singleLevel"/>
    <w:tmpl w:val="00000006"/>
    <w:lvl w:ilvl="0" w:tentative="0">
      <w:start w:val="1"/>
      <w:numFmt w:val="decimal"/>
      <w:suff w:val="nothing"/>
      <w:lvlText w:val="（%1）"/>
      <w:lvlJc w:val="left"/>
    </w:lvl>
  </w:abstractNum>
  <w:abstractNum w:abstractNumId="7">
    <w:nsid w:val="00000007"/>
    <w:multiLevelType w:val="singleLevel"/>
    <w:tmpl w:val="00000007"/>
    <w:lvl w:ilvl="0" w:tentative="0">
      <w:start w:val="1"/>
      <w:numFmt w:val="decimal"/>
      <w:lvlText w:val="%1、"/>
      <w:lvlJc w:val="left"/>
      <w:pPr>
        <w:tabs>
          <w:tab w:val="left" w:pos="1125"/>
        </w:tabs>
        <w:ind w:left="1125" w:hanging="480"/>
      </w:pPr>
      <w:rPr>
        <w:rFonts w:hint="eastAsia"/>
      </w:rPr>
    </w:lvl>
  </w:abstractNum>
  <w:abstractNum w:abstractNumId="8">
    <w:nsid w:val="00000008"/>
    <w:multiLevelType w:val="multilevel"/>
    <w:tmpl w:val="00000008"/>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9"/>
    <w:multiLevelType w:val="multilevel"/>
    <w:tmpl w:val="00000009"/>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3"/>
  </w:num>
  <w:num w:numId="3">
    <w:abstractNumId w:val="1"/>
  </w:num>
  <w:num w:numId="4">
    <w:abstractNumId w:val="2"/>
  </w:num>
  <w:num w:numId="5">
    <w:abstractNumId w:val="8"/>
  </w:num>
  <w:num w:numId="6">
    <w:abstractNumId w:val="9"/>
  </w:num>
  <w:num w:numId="7">
    <w:abstractNumId w:val="5"/>
  </w:num>
  <w:num w:numId="8">
    <w:abstractNumId w:val="6"/>
  </w:num>
  <w:num w:numId="9">
    <w:abstractNumId w:val="7"/>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0000"/>
    <w:rsid w:val="00336044"/>
    <w:rsid w:val="3D2F4523"/>
    <w:rsid w:val="53A63429"/>
    <w:rsid w:val="564E64F3"/>
    <w:rsid w:val="78376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nhideWhenUsed="0" w:uiPriority="0" w:semiHidden="0" w:name="HTML Preformatted"/>
    <w:lsdException w:qFormat="1" w:unhideWhenUsed="0" w:uiPriority="99"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47"/>
    <w:qFormat/>
    <w:uiPriority w:val="0"/>
    <w:pPr>
      <w:keepNext/>
      <w:jc w:val="center"/>
      <w:outlineLvl w:val="0"/>
    </w:pPr>
    <w:rPr>
      <w:rFonts w:ascii="黑体" w:eastAsia="黑体"/>
      <w:sz w:val="28"/>
    </w:rPr>
  </w:style>
  <w:style w:type="paragraph" w:styleId="2">
    <w:name w:val="heading 2"/>
    <w:basedOn w:val="1"/>
    <w:next w:val="1"/>
    <w:link w:val="48"/>
    <w:qFormat/>
    <w:uiPriority w:val="0"/>
    <w:pPr>
      <w:keepNext/>
      <w:spacing w:line="720" w:lineRule="exact"/>
      <w:outlineLvl w:val="1"/>
    </w:pPr>
    <w:rPr>
      <w:rFonts w:ascii="黑体" w:hAnsi="Copperplate Gothic Bold" w:eastAsia="楷体_GB2312"/>
      <w:sz w:val="28"/>
    </w:rPr>
  </w:style>
  <w:style w:type="paragraph" w:styleId="4">
    <w:name w:val="heading 3"/>
    <w:basedOn w:val="1"/>
    <w:next w:val="5"/>
    <w:link w:val="49"/>
    <w:qFormat/>
    <w:uiPriority w:val="0"/>
    <w:pPr>
      <w:keepNext/>
      <w:spacing w:line="320" w:lineRule="exact"/>
      <w:outlineLvl w:val="2"/>
    </w:pPr>
    <w:rPr>
      <w:rFonts w:ascii="楷体_GB2312" w:eastAsia="楷体_GB2312"/>
      <w:sz w:val="32"/>
    </w:rPr>
  </w:style>
  <w:style w:type="paragraph" w:styleId="6">
    <w:name w:val="heading 4"/>
    <w:basedOn w:val="1"/>
    <w:next w:val="5"/>
    <w:link w:val="50"/>
    <w:qFormat/>
    <w:uiPriority w:val="0"/>
    <w:pPr>
      <w:keepNext/>
      <w:spacing w:line="600" w:lineRule="exact"/>
      <w:jc w:val="center"/>
      <w:outlineLvl w:val="3"/>
    </w:pPr>
    <w:rPr>
      <w:rFonts w:ascii="楷体_GB2312" w:eastAsia="楷体_GB2312"/>
      <w:sz w:val="32"/>
    </w:rPr>
  </w:style>
  <w:style w:type="paragraph" w:styleId="7">
    <w:name w:val="heading 5"/>
    <w:basedOn w:val="1"/>
    <w:next w:val="5"/>
    <w:link w:val="51"/>
    <w:qFormat/>
    <w:uiPriority w:val="0"/>
    <w:pPr>
      <w:keepNext/>
      <w:keepLines/>
      <w:tabs>
        <w:tab w:val="left" w:pos="945"/>
        <w:tab w:val="left" w:pos="1440"/>
      </w:tabs>
      <w:spacing w:before="60"/>
      <w:outlineLvl w:val="4"/>
    </w:pPr>
    <w:rPr>
      <w:b/>
      <w:bCs/>
      <w:szCs w:val="28"/>
    </w:rPr>
  </w:style>
  <w:style w:type="paragraph" w:styleId="8">
    <w:name w:val="heading 6"/>
    <w:basedOn w:val="1"/>
    <w:next w:val="5"/>
    <w:link w:val="52"/>
    <w:qFormat/>
    <w:uiPriority w:val="0"/>
    <w:pPr>
      <w:spacing w:before="60"/>
      <w:outlineLvl w:val="5"/>
    </w:pPr>
    <w:rPr>
      <w:b/>
      <w:bCs/>
      <w:szCs w:val="24"/>
    </w:rPr>
  </w:style>
  <w:style w:type="paragraph" w:styleId="9">
    <w:name w:val="heading 7"/>
    <w:basedOn w:val="1"/>
    <w:next w:val="5"/>
    <w:link w:val="53"/>
    <w:qFormat/>
    <w:uiPriority w:val="0"/>
    <w:pPr>
      <w:spacing w:before="60"/>
      <w:outlineLvl w:val="6"/>
    </w:pPr>
    <w:rPr>
      <w:b/>
      <w:bCs/>
      <w:szCs w:val="24"/>
    </w:rPr>
  </w:style>
  <w:style w:type="paragraph" w:styleId="10">
    <w:name w:val="heading 8"/>
    <w:basedOn w:val="1"/>
    <w:next w:val="5"/>
    <w:link w:val="54"/>
    <w:qFormat/>
    <w:uiPriority w:val="0"/>
    <w:pPr>
      <w:spacing w:before="60"/>
      <w:outlineLvl w:val="7"/>
    </w:pPr>
    <w:rPr>
      <w:b/>
      <w:szCs w:val="24"/>
    </w:rPr>
  </w:style>
  <w:style w:type="paragraph" w:styleId="11">
    <w:name w:val="heading 9"/>
    <w:basedOn w:val="1"/>
    <w:next w:val="5"/>
    <w:link w:val="55"/>
    <w:qFormat/>
    <w:uiPriority w:val="0"/>
    <w:pPr>
      <w:spacing w:before="60"/>
      <w:outlineLvl w:val="8"/>
    </w:pPr>
    <w:rPr>
      <w:b/>
      <w:szCs w:val="21"/>
    </w:rPr>
  </w:style>
  <w:style w:type="character" w:default="1" w:styleId="36">
    <w:name w:val="Default Paragraph Font"/>
    <w:qFormat/>
    <w:uiPriority w:val="1"/>
  </w:style>
  <w:style w:type="table" w:default="1" w:styleId="27">
    <w:name w:val="Normal Table"/>
    <w:qFormat/>
    <w:uiPriority w:val="99"/>
    <w:tblPr>
      <w:tblCellMar>
        <w:top w:w="0" w:type="dxa"/>
        <w:left w:w="108" w:type="dxa"/>
        <w:bottom w:w="0" w:type="dxa"/>
        <w:right w:w="108" w:type="dxa"/>
      </w:tblCellMar>
    </w:tblPr>
  </w:style>
  <w:style w:type="paragraph" w:styleId="5">
    <w:name w:val="Normal Indent"/>
    <w:basedOn w:val="1"/>
    <w:link w:val="66"/>
    <w:qFormat/>
    <w:uiPriority w:val="0"/>
    <w:pPr>
      <w:ind w:firstLine="420"/>
    </w:pPr>
    <w:rPr>
      <w:rFonts w:ascii="Calibri" w:hAnsi="Calibri" w:cs="宋体"/>
      <w:szCs w:val="22"/>
    </w:rPr>
  </w:style>
  <w:style w:type="paragraph" w:styleId="12">
    <w:name w:val="Document Map"/>
    <w:basedOn w:val="1"/>
    <w:link w:val="72"/>
    <w:qFormat/>
    <w:uiPriority w:val="99"/>
    <w:pPr>
      <w:shd w:val="clear" w:color="auto" w:fill="000080"/>
    </w:pPr>
  </w:style>
  <w:style w:type="paragraph" w:styleId="13">
    <w:name w:val="annotation text"/>
    <w:basedOn w:val="1"/>
    <w:link w:val="69"/>
    <w:qFormat/>
    <w:uiPriority w:val="0"/>
    <w:pPr>
      <w:jc w:val="left"/>
    </w:pPr>
  </w:style>
  <w:style w:type="paragraph" w:styleId="14">
    <w:name w:val="Body Text 3"/>
    <w:basedOn w:val="1"/>
    <w:link w:val="68"/>
    <w:qFormat/>
    <w:uiPriority w:val="0"/>
    <w:pPr>
      <w:jc w:val="center"/>
    </w:pPr>
    <w:rPr>
      <w:b/>
      <w:spacing w:val="-20"/>
      <w:w w:val="110"/>
      <w:sz w:val="52"/>
    </w:rPr>
  </w:style>
  <w:style w:type="paragraph" w:styleId="15">
    <w:name w:val="Body Text"/>
    <w:basedOn w:val="1"/>
    <w:link w:val="71"/>
    <w:qFormat/>
    <w:uiPriority w:val="0"/>
    <w:pPr>
      <w:jc w:val="left"/>
    </w:pPr>
    <w:rPr>
      <w:rFonts w:ascii="Copperplate Gothic Bold" w:hAnsi="Copperplate Gothic Bold"/>
      <w:sz w:val="28"/>
    </w:rPr>
  </w:style>
  <w:style w:type="paragraph" w:styleId="16">
    <w:name w:val="Body Text Indent"/>
    <w:basedOn w:val="1"/>
    <w:link w:val="67"/>
    <w:qFormat/>
    <w:uiPriority w:val="0"/>
    <w:pPr>
      <w:spacing w:line="640" w:lineRule="exact"/>
      <w:ind w:firstLine="585"/>
    </w:pPr>
    <w:rPr>
      <w:rFonts w:ascii="楷体_GB2312" w:eastAsia="楷体_GB2312"/>
      <w:sz w:val="32"/>
    </w:rPr>
  </w:style>
  <w:style w:type="paragraph" w:styleId="17">
    <w:name w:val="Plain Text"/>
    <w:basedOn w:val="1"/>
    <w:link w:val="73"/>
    <w:qFormat/>
    <w:uiPriority w:val="0"/>
    <w:rPr>
      <w:rFonts w:ascii="宋体" w:hAnsi="Courier New" w:cs="宋体"/>
      <w:szCs w:val="22"/>
    </w:rPr>
  </w:style>
  <w:style w:type="paragraph" w:styleId="18">
    <w:name w:val="Date"/>
    <w:basedOn w:val="1"/>
    <w:next w:val="1"/>
    <w:link w:val="70"/>
    <w:qFormat/>
    <w:uiPriority w:val="0"/>
    <w:rPr>
      <w:rFonts w:ascii="Copperplate Gothic Bold" w:hAnsi="Copperplate Gothic Bold"/>
      <w:sz w:val="32"/>
    </w:rPr>
  </w:style>
  <w:style w:type="paragraph" w:styleId="19">
    <w:name w:val="Body Text Indent 2"/>
    <w:basedOn w:val="1"/>
    <w:link w:val="76"/>
    <w:qFormat/>
    <w:uiPriority w:val="0"/>
    <w:pPr>
      <w:spacing w:line="640" w:lineRule="exact"/>
      <w:ind w:firstLine="645"/>
    </w:pPr>
    <w:rPr>
      <w:rFonts w:ascii="楷体_GB2312" w:eastAsia="楷体_GB2312"/>
      <w:sz w:val="32"/>
    </w:rPr>
  </w:style>
  <w:style w:type="paragraph" w:styleId="20">
    <w:name w:val="Balloon Text"/>
    <w:basedOn w:val="1"/>
    <w:link w:val="83"/>
    <w:qFormat/>
    <w:uiPriority w:val="99"/>
    <w:rPr>
      <w:sz w:val="18"/>
      <w:szCs w:val="18"/>
    </w:rPr>
  </w:style>
  <w:style w:type="paragraph" w:styleId="21">
    <w:name w:val="footer"/>
    <w:basedOn w:val="1"/>
    <w:link w:val="75"/>
    <w:qFormat/>
    <w:uiPriority w:val="99"/>
    <w:pPr>
      <w:tabs>
        <w:tab w:val="center" w:pos="4153"/>
        <w:tab w:val="right" w:pos="8306"/>
      </w:tabs>
      <w:snapToGrid w:val="0"/>
      <w:jc w:val="left"/>
    </w:pPr>
    <w:rPr>
      <w:rFonts w:ascii="Calibri" w:hAnsi="Calibri" w:cs="宋体"/>
      <w:sz w:val="18"/>
      <w:szCs w:val="22"/>
    </w:rPr>
  </w:style>
  <w:style w:type="paragraph" w:styleId="22">
    <w:name w:val="header"/>
    <w:basedOn w:val="1"/>
    <w:link w:val="82"/>
    <w:qFormat/>
    <w:uiPriority w:val="0"/>
    <w:pPr>
      <w:pBdr>
        <w:bottom w:val="single" w:color="auto" w:sz="6" w:space="1"/>
      </w:pBdr>
      <w:tabs>
        <w:tab w:val="center" w:pos="4153"/>
        <w:tab w:val="right" w:pos="8306"/>
      </w:tabs>
      <w:snapToGrid w:val="0"/>
      <w:jc w:val="center"/>
    </w:pPr>
    <w:rPr>
      <w:rFonts w:ascii="Calibri" w:hAnsi="Calibri" w:cs="宋体"/>
      <w:sz w:val="18"/>
      <w:szCs w:val="22"/>
    </w:rPr>
  </w:style>
  <w:style w:type="paragraph" w:styleId="23">
    <w:name w:val="Subtitle"/>
    <w:basedOn w:val="1"/>
    <w:next w:val="1"/>
    <w:link w:val="86"/>
    <w:qFormat/>
    <w:uiPriority w:val="0"/>
    <w:pPr>
      <w:spacing w:before="240" w:after="60" w:line="312" w:lineRule="auto"/>
      <w:jc w:val="center"/>
      <w:outlineLvl w:val="1"/>
    </w:pPr>
    <w:rPr>
      <w:rFonts w:ascii="Cambria" w:hAnsi="Cambria" w:eastAsia="宋体" w:cs="宋体"/>
      <w:b/>
      <w:bCs/>
      <w:kern w:val="28"/>
      <w:sz w:val="32"/>
      <w:szCs w:val="32"/>
    </w:rPr>
  </w:style>
  <w:style w:type="paragraph" w:styleId="24">
    <w:name w:val="Body Text Indent 3"/>
    <w:basedOn w:val="1"/>
    <w:link w:val="81"/>
    <w:qFormat/>
    <w:uiPriority w:val="0"/>
    <w:pPr>
      <w:ind w:firstLine="645"/>
    </w:pPr>
    <w:rPr>
      <w:rFonts w:ascii="宋体" w:hAnsi="Copperplate Gothic Bold"/>
      <w:sz w:val="28"/>
    </w:rPr>
  </w:style>
  <w:style w:type="paragraph" w:styleId="25">
    <w:name w:val="Body Text 2"/>
    <w:basedOn w:val="1"/>
    <w:link w:val="85"/>
    <w:qFormat/>
    <w:uiPriority w:val="0"/>
    <w:rPr>
      <w:rFonts w:ascii="楷体_GB2312" w:hAnsi="Copperplate Gothic Bold" w:eastAsia="楷体_GB2312"/>
      <w:sz w:val="28"/>
    </w:rPr>
  </w:style>
  <w:style w:type="paragraph" w:styleId="2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29">
    <w:name w:val="Medium Grid 3"/>
    <w:basedOn w:val="27"/>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30">
    <w:name w:val="Medium Grid 3 Accent 1"/>
    <w:basedOn w:val="27"/>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31">
    <w:name w:val="Medium Grid 3 Accent 2"/>
    <w:basedOn w:val="27"/>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32">
    <w:name w:val="Medium Grid 3 Accent 3"/>
    <w:basedOn w:val="27"/>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33">
    <w:name w:val="Medium Grid 3 Accent 4"/>
    <w:basedOn w:val="27"/>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34">
    <w:name w:val="Medium Grid 3 Accent 5"/>
    <w:basedOn w:val="27"/>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35">
    <w:name w:val="Medium Grid 3 Accent 6"/>
    <w:basedOn w:val="27"/>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37">
    <w:name w:val="Strong"/>
    <w:basedOn w:val="36"/>
    <w:qFormat/>
    <w:uiPriority w:val="0"/>
    <w:rPr>
      <w:b/>
    </w:rPr>
  </w:style>
  <w:style w:type="character" w:styleId="38">
    <w:name w:val="page number"/>
    <w:basedOn w:val="36"/>
    <w:qFormat/>
    <w:uiPriority w:val="0"/>
  </w:style>
  <w:style w:type="character" w:styleId="39">
    <w:name w:val="FollowedHyperlink"/>
    <w:basedOn w:val="36"/>
    <w:qFormat/>
    <w:uiPriority w:val="99"/>
    <w:rPr>
      <w:color w:val="333333"/>
      <w:u w:val="none"/>
    </w:rPr>
  </w:style>
  <w:style w:type="character" w:styleId="40">
    <w:name w:val="Emphasis"/>
    <w:basedOn w:val="36"/>
    <w:qFormat/>
    <w:uiPriority w:val="20"/>
  </w:style>
  <w:style w:type="character" w:styleId="41">
    <w:name w:val="HTML Definition"/>
    <w:basedOn w:val="36"/>
    <w:qFormat/>
    <w:uiPriority w:val="99"/>
    <w:rPr>
      <w:i/>
      <w:sz w:val="20"/>
      <w:szCs w:val="20"/>
    </w:rPr>
  </w:style>
  <w:style w:type="character" w:styleId="42">
    <w:name w:val="Hyperlink"/>
    <w:basedOn w:val="36"/>
    <w:qFormat/>
    <w:uiPriority w:val="0"/>
    <w:rPr>
      <w:color w:val="333333"/>
      <w:u w:val="none"/>
    </w:rPr>
  </w:style>
  <w:style w:type="character" w:styleId="43">
    <w:name w:val="HTML Code"/>
    <w:basedOn w:val="36"/>
    <w:qFormat/>
    <w:uiPriority w:val="99"/>
    <w:rPr>
      <w:rFonts w:hint="default" w:ascii="Consolas" w:hAnsi="Consolas" w:eastAsia="Consolas" w:cs="Consolas"/>
      <w:color w:val="C7254E"/>
      <w:sz w:val="21"/>
      <w:szCs w:val="21"/>
      <w:shd w:val="clear" w:color="auto" w:fill="F9F2F4"/>
    </w:rPr>
  </w:style>
  <w:style w:type="character" w:styleId="44">
    <w:name w:val="annotation reference"/>
    <w:basedOn w:val="36"/>
    <w:qFormat/>
    <w:uiPriority w:val="0"/>
    <w:rPr>
      <w:sz w:val="21"/>
    </w:rPr>
  </w:style>
  <w:style w:type="character" w:styleId="45">
    <w:name w:val="HTML Keyboard"/>
    <w:basedOn w:val="36"/>
    <w:qFormat/>
    <w:uiPriority w:val="99"/>
    <w:rPr>
      <w:rFonts w:ascii="Consolas" w:hAnsi="Consolas" w:eastAsia="Consolas" w:cs="Consolas"/>
      <w:color w:val="FFFFFF"/>
      <w:sz w:val="21"/>
      <w:szCs w:val="21"/>
      <w:shd w:val="clear" w:color="auto" w:fill="333333"/>
    </w:rPr>
  </w:style>
  <w:style w:type="character" w:styleId="46">
    <w:name w:val="HTML Sample"/>
    <w:basedOn w:val="36"/>
    <w:qFormat/>
    <w:uiPriority w:val="99"/>
    <w:rPr>
      <w:rFonts w:hint="default" w:ascii="Consolas" w:hAnsi="Consolas" w:eastAsia="Consolas" w:cs="Consolas"/>
      <w:sz w:val="21"/>
      <w:szCs w:val="21"/>
    </w:rPr>
  </w:style>
  <w:style w:type="character" w:customStyle="1" w:styleId="47">
    <w:name w:val="标题 1 Char"/>
    <w:basedOn w:val="36"/>
    <w:link w:val="3"/>
    <w:qFormat/>
    <w:uiPriority w:val="0"/>
    <w:rPr>
      <w:rFonts w:ascii="黑体" w:hAnsi="Times New Roman" w:eastAsia="黑体" w:cs="Times New Roman"/>
      <w:sz w:val="28"/>
      <w:szCs w:val="20"/>
    </w:rPr>
  </w:style>
  <w:style w:type="character" w:customStyle="1" w:styleId="48">
    <w:name w:val="标题 2 Char"/>
    <w:basedOn w:val="36"/>
    <w:link w:val="2"/>
    <w:qFormat/>
    <w:uiPriority w:val="0"/>
    <w:rPr>
      <w:rFonts w:ascii="黑体" w:hAnsi="Copperplate Gothic Bold" w:eastAsia="楷体_GB2312" w:cs="Times New Roman"/>
      <w:sz w:val="28"/>
      <w:szCs w:val="20"/>
    </w:rPr>
  </w:style>
  <w:style w:type="character" w:customStyle="1" w:styleId="49">
    <w:name w:val="标题 3 Char"/>
    <w:basedOn w:val="36"/>
    <w:link w:val="4"/>
    <w:qFormat/>
    <w:uiPriority w:val="0"/>
    <w:rPr>
      <w:rFonts w:ascii="楷体_GB2312" w:hAnsi="Times New Roman" w:eastAsia="楷体_GB2312" w:cs="Times New Roman"/>
      <w:sz w:val="32"/>
      <w:szCs w:val="20"/>
    </w:rPr>
  </w:style>
  <w:style w:type="character" w:customStyle="1" w:styleId="50">
    <w:name w:val="标题 4 Char"/>
    <w:basedOn w:val="36"/>
    <w:link w:val="6"/>
    <w:qFormat/>
    <w:uiPriority w:val="0"/>
    <w:rPr>
      <w:rFonts w:ascii="楷体_GB2312" w:hAnsi="Times New Roman" w:eastAsia="楷体_GB2312" w:cs="Times New Roman"/>
      <w:sz w:val="32"/>
      <w:szCs w:val="20"/>
    </w:rPr>
  </w:style>
  <w:style w:type="character" w:customStyle="1" w:styleId="51">
    <w:name w:val="标题 5 Char"/>
    <w:basedOn w:val="36"/>
    <w:link w:val="7"/>
    <w:qFormat/>
    <w:uiPriority w:val="0"/>
    <w:rPr>
      <w:rFonts w:ascii="Times New Roman" w:hAnsi="Times New Roman" w:eastAsia="宋体" w:cs="Times New Roman"/>
      <w:b/>
      <w:bCs/>
      <w:szCs w:val="28"/>
    </w:rPr>
  </w:style>
  <w:style w:type="character" w:customStyle="1" w:styleId="52">
    <w:name w:val="标题 6 Char"/>
    <w:basedOn w:val="36"/>
    <w:link w:val="8"/>
    <w:qFormat/>
    <w:uiPriority w:val="0"/>
    <w:rPr>
      <w:rFonts w:ascii="Times New Roman" w:hAnsi="Times New Roman" w:eastAsia="宋体" w:cs="Times New Roman"/>
      <w:b/>
      <w:bCs/>
      <w:szCs w:val="24"/>
    </w:rPr>
  </w:style>
  <w:style w:type="character" w:customStyle="1" w:styleId="53">
    <w:name w:val="标题 7 Char"/>
    <w:basedOn w:val="36"/>
    <w:link w:val="9"/>
    <w:qFormat/>
    <w:uiPriority w:val="0"/>
    <w:rPr>
      <w:rFonts w:ascii="Times New Roman" w:hAnsi="Times New Roman" w:eastAsia="宋体" w:cs="Times New Roman"/>
      <w:b/>
      <w:bCs/>
      <w:szCs w:val="24"/>
    </w:rPr>
  </w:style>
  <w:style w:type="character" w:customStyle="1" w:styleId="54">
    <w:name w:val="标题 8 Char"/>
    <w:basedOn w:val="36"/>
    <w:link w:val="10"/>
    <w:qFormat/>
    <w:uiPriority w:val="0"/>
    <w:rPr>
      <w:rFonts w:ascii="Times New Roman" w:hAnsi="Times New Roman" w:eastAsia="宋体" w:cs="Times New Roman"/>
      <w:b/>
      <w:szCs w:val="24"/>
    </w:rPr>
  </w:style>
  <w:style w:type="character" w:customStyle="1" w:styleId="55">
    <w:name w:val="标题 9 Char"/>
    <w:basedOn w:val="36"/>
    <w:link w:val="11"/>
    <w:qFormat/>
    <w:uiPriority w:val="0"/>
    <w:rPr>
      <w:rFonts w:ascii="Times New Roman" w:hAnsi="Times New Roman" w:eastAsia="宋体" w:cs="Times New Roman"/>
      <w:b/>
      <w:szCs w:val="21"/>
    </w:rPr>
  </w:style>
  <w:style w:type="character" w:customStyle="1" w:styleId="56">
    <w:name w:val="style4"/>
    <w:basedOn w:val="36"/>
    <w:qFormat/>
    <w:uiPriority w:val="0"/>
    <w:rPr>
      <w:rFonts w:hint="default" w:ascii="Arial" w:hAnsi="Arial" w:cs="Arial"/>
      <w:sz w:val="20"/>
      <w:szCs w:val="20"/>
    </w:rPr>
  </w:style>
  <w:style w:type="character" w:customStyle="1" w:styleId="57">
    <w:name w:val="unnamed11"/>
    <w:basedOn w:val="36"/>
    <w:qFormat/>
    <w:uiPriority w:val="0"/>
  </w:style>
  <w:style w:type="character" w:customStyle="1" w:styleId="58">
    <w:name w:val="纯文本 Char"/>
    <w:basedOn w:val="36"/>
    <w:qFormat/>
    <w:uiPriority w:val="0"/>
    <w:rPr>
      <w:rFonts w:ascii="宋体" w:hAnsi="Courier New" w:eastAsia="宋体"/>
    </w:rPr>
  </w:style>
  <w:style w:type="character" w:customStyle="1" w:styleId="59">
    <w:name w:val="副标题 Char1"/>
    <w:basedOn w:val="36"/>
    <w:qFormat/>
    <w:uiPriority w:val="0"/>
    <w:rPr>
      <w:rFonts w:ascii="Cambria" w:hAnsi="Cambria" w:cs="Times New Roman"/>
      <w:b/>
      <w:bCs/>
      <w:kern w:val="28"/>
      <w:sz w:val="32"/>
      <w:szCs w:val="32"/>
    </w:rPr>
  </w:style>
  <w:style w:type="character" w:customStyle="1" w:styleId="60">
    <w:name w:val="页眉 Char"/>
    <w:basedOn w:val="36"/>
    <w:qFormat/>
    <w:uiPriority w:val="0"/>
    <w:rPr>
      <w:rFonts w:eastAsia="宋体"/>
      <w:sz w:val="18"/>
    </w:rPr>
  </w:style>
  <w:style w:type="character" w:customStyle="1" w:styleId="61">
    <w:name w:val="Char Char3"/>
    <w:basedOn w:val="36"/>
    <w:qFormat/>
    <w:uiPriority w:val="0"/>
    <w:rPr>
      <w:rFonts w:eastAsia="宋体"/>
      <w:kern w:val="2"/>
      <w:sz w:val="18"/>
      <w:lang w:val="en-US" w:eastAsia="zh-CN" w:bidi="ar-SA"/>
    </w:rPr>
  </w:style>
  <w:style w:type="character" w:customStyle="1" w:styleId="62">
    <w:name w:val="base"/>
    <w:basedOn w:val="36"/>
    <w:qFormat/>
    <w:uiPriority w:val="0"/>
  </w:style>
  <w:style w:type="character" w:customStyle="1" w:styleId="63">
    <w:name w:val="CharAttribute1"/>
    <w:qFormat/>
    <w:uiPriority w:val="99"/>
    <w:rPr>
      <w:rFonts w:ascii="仿宋_GB2312" w:eastAsia="仿宋_GB2312"/>
      <w:sz w:val="24"/>
    </w:rPr>
  </w:style>
  <w:style w:type="character" w:customStyle="1" w:styleId="64">
    <w:name w:val="页脚 Char"/>
    <w:basedOn w:val="36"/>
    <w:qFormat/>
    <w:uiPriority w:val="99"/>
    <w:rPr>
      <w:rFonts w:eastAsia="宋体"/>
      <w:sz w:val="18"/>
    </w:rPr>
  </w:style>
  <w:style w:type="character" w:customStyle="1" w:styleId="65">
    <w:name w:val="副标题 Char"/>
    <w:qFormat/>
    <w:uiPriority w:val="0"/>
    <w:rPr>
      <w:rFonts w:ascii="Cambria" w:hAnsi="Cambria"/>
      <w:b/>
      <w:bCs/>
      <w:kern w:val="28"/>
      <w:sz w:val="32"/>
      <w:szCs w:val="32"/>
    </w:rPr>
  </w:style>
  <w:style w:type="character" w:customStyle="1" w:styleId="66">
    <w:name w:val="正文缩进 Char"/>
    <w:basedOn w:val="36"/>
    <w:link w:val="5"/>
    <w:qFormat/>
    <w:uiPriority w:val="0"/>
    <w:rPr>
      <w:rFonts w:eastAsia="宋体"/>
    </w:rPr>
  </w:style>
  <w:style w:type="character" w:customStyle="1" w:styleId="67">
    <w:name w:val="正文文本缩进 Char"/>
    <w:basedOn w:val="36"/>
    <w:link w:val="16"/>
    <w:qFormat/>
    <w:uiPriority w:val="0"/>
    <w:rPr>
      <w:rFonts w:ascii="楷体_GB2312" w:hAnsi="Times New Roman" w:eastAsia="楷体_GB2312" w:cs="Times New Roman"/>
      <w:sz w:val="32"/>
      <w:szCs w:val="20"/>
    </w:rPr>
  </w:style>
  <w:style w:type="character" w:customStyle="1" w:styleId="68">
    <w:name w:val="正文文本 3 Char"/>
    <w:basedOn w:val="36"/>
    <w:link w:val="14"/>
    <w:qFormat/>
    <w:uiPriority w:val="0"/>
    <w:rPr>
      <w:rFonts w:ascii="Times New Roman" w:hAnsi="Times New Roman" w:eastAsia="宋体" w:cs="Times New Roman"/>
      <w:b/>
      <w:spacing w:val="-20"/>
      <w:w w:val="110"/>
      <w:sz w:val="52"/>
      <w:szCs w:val="20"/>
    </w:rPr>
  </w:style>
  <w:style w:type="character" w:customStyle="1" w:styleId="69">
    <w:name w:val="批注文字 Char"/>
    <w:basedOn w:val="36"/>
    <w:link w:val="13"/>
    <w:qFormat/>
    <w:uiPriority w:val="0"/>
    <w:rPr>
      <w:rFonts w:ascii="Times New Roman" w:hAnsi="Times New Roman" w:eastAsia="宋体" w:cs="Times New Roman"/>
      <w:szCs w:val="20"/>
    </w:rPr>
  </w:style>
  <w:style w:type="character" w:customStyle="1" w:styleId="70">
    <w:name w:val="日期 Char"/>
    <w:basedOn w:val="36"/>
    <w:link w:val="18"/>
    <w:qFormat/>
    <w:uiPriority w:val="0"/>
    <w:rPr>
      <w:rFonts w:ascii="Copperplate Gothic Bold" w:hAnsi="Copperplate Gothic Bold" w:eastAsia="宋体" w:cs="Times New Roman"/>
      <w:sz w:val="32"/>
      <w:szCs w:val="20"/>
    </w:rPr>
  </w:style>
  <w:style w:type="character" w:customStyle="1" w:styleId="71">
    <w:name w:val="正文文本 Char"/>
    <w:basedOn w:val="36"/>
    <w:link w:val="15"/>
    <w:qFormat/>
    <w:uiPriority w:val="0"/>
    <w:rPr>
      <w:rFonts w:ascii="Copperplate Gothic Bold" w:hAnsi="Copperplate Gothic Bold" w:eastAsia="宋体" w:cs="Times New Roman"/>
      <w:sz w:val="28"/>
      <w:szCs w:val="20"/>
    </w:rPr>
  </w:style>
  <w:style w:type="character" w:customStyle="1" w:styleId="72">
    <w:name w:val="文档结构图 Char"/>
    <w:basedOn w:val="36"/>
    <w:link w:val="12"/>
    <w:qFormat/>
    <w:uiPriority w:val="99"/>
    <w:rPr>
      <w:rFonts w:ascii="Times New Roman" w:hAnsi="Times New Roman" w:eastAsia="宋体" w:cs="Times New Roman"/>
      <w:szCs w:val="20"/>
      <w:shd w:val="clear" w:color="auto" w:fill="000080"/>
    </w:rPr>
  </w:style>
  <w:style w:type="character" w:customStyle="1" w:styleId="73">
    <w:name w:val="纯文本 Char1"/>
    <w:basedOn w:val="36"/>
    <w:link w:val="17"/>
    <w:qFormat/>
    <w:uiPriority w:val="99"/>
    <w:rPr>
      <w:rFonts w:ascii="宋体" w:hAnsi="Courier New" w:eastAsia="宋体" w:cs="Courier New"/>
      <w:szCs w:val="21"/>
    </w:rPr>
  </w:style>
  <w:style w:type="paragraph" w:customStyle="1" w:styleId="74">
    <w:name w:val="Char"/>
    <w:basedOn w:val="1"/>
    <w:qFormat/>
    <w:uiPriority w:val="0"/>
    <w:rPr>
      <w:rFonts w:ascii="Tahoma" w:hAnsi="Tahoma"/>
      <w:sz w:val="24"/>
    </w:rPr>
  </w:style>
  <w:style w:type="character" w:customStyle="1" w:styleId="75">
    <w:name w:val="页脚 Char1"/>
    <w:basedOn w:val="36"/>
    <w:link w:val="21"/>
    <w:qFormat/>
    <w:uiPriority w:val="99"/>
    <w:rPr>
      <w:rFonts w:ascii="Times New Roman" w:hAnsi="Times New Roman" w:eastAsia="宋体" w:cs="Times New Roman"/>
      <w:sz w:val="18"/>
      <w:szCs w:val="18"/>
    </w:rPr>
  </w:style>
  <w:style w:type="character" w:customStyle="1" w:styleId="76">
    <w:name w:val="正文文本缩进 2 Char"/>
    <w:basedOn w:val="36"/>
    <w:link w:val="19"/>
    <w:qFormat/>
    <w:uiPriority w:val="0"/>
    <w:rPr>
      <w:rFonts w:ascii="楷体_GB2312" w:hAnsi="Times New Roman" w:eastAsia="楷体_GB2312" w:cs="Times New Roman"/>
      <w:sz w:val="32"/>
      <w:szCs w:val="20"/>
    </w:rPr>
  </w:style>
  <w:style w:type="paragraph" w:customStyle="1" w:styleId="77">
    <w:name w:val="Char1 Char Char Char"/>
    <w:basedOn w:val="1"/>
    <w:qFormat/>
    <w:uiPriority w:val="0"/>
    <w:rPr>
      <w:rFonts w:ascii="Tahoma" w:hAnsi="Tahoma"/>
      <w:szCs w:val="24"/>
    </w:rPr>
  </w:style>
  <w:style w:type="paragraph" w:customStyle="1" w:styleId="78">
    <w:name w:val="Char Char Char"/>
    <w:basedOn w:val="1"/>
    <w:qFormat/>
    <w:uiPriority w:val="0"/>
  </w:style>
  <w:style w:type="paragraph" w:customStyle="1" w:styleId="79">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80">
    <w:name w:val="1册标题2"/>
    <w:basedOn w:val="1"/>
    <w:next w:val="1"/>
    <w:qFormat/>
    <w:uiPriority w:val="0"/>
    <w:pPr>
      <w:adjustRightInd w:val="0"/>
      <w:spacing w:beforeLines="50" w:afterLines="50" w:line="300" w:lineRule="auto"/>
      <w:jc w:val="center"/>
      <w:textAlignment w:val="baseline"/>
      <w:outlineLvl w:val="1"/>
    </w:pPr>
    <w:rPr>
      <w:rFonts w:ascii="Arial" w:hAnsi="Arial" w:eastAsia="黑体"/>
      <w:bCs/>
      <w:kern w:val="0"/>
      <w:sz w:val="32"/>
      <w:szCs w:val="24"/>
    </w:rPr>
  </w:style>
  <w:style w:type="character" w:customStyle="1" w:styleId="81">
    <w:name w:val="正文文本缩进 3 Char"/>
    <w:basedOn w:val="36"/>
    <w:link w:val="24"/>
    <w:qFormat/>
    <w:uiPriority w:val="0"/>
    <w:rPr>
      <w:rFonts w:ascii="宋体" w:hAnsi="Copperplate Gothic Bold" w:eastAsia="宋体" w:cs="Times New Roman"/>
      <w:sz w:val="28"/>
      <w:szCs w:val="20"/>
    </w:rPr>
  </w:style>
  <w:style w:type="character" w:customStyle="1" w:styleId="82">
    <w:name w:val="页眉 Char1"/>
    <w:basedOn w:val="36"/>
    <w:link w:val="22"/>
    <w:qFormat/>
    <w:uiPriority w:val="99"/>
    <w:rPr>
      <w:rFonts w:ascii="Times New Roman" w:hAnsi="Times New Roman" w:eastAsia="宋体" w:cs="Times New Roman"/>
      <w:sz w:val="18"/>
      <w:szCs w:val="18"/>
    </w:rPr>
  </w:style>
  <w:style w:type="character" w:customStyle="1" w:styleId="83">
    <w:name w:val="批注框文本 Char"/>
    <w:basedOn w:val="36"/>
    <w:link w:val="20"/>
    <w:qFormat/>
    <w:uiPriority w:val="99"/>
    <w:rPr>
      <w:rFonts w:ascii="Times New Roman" w:hAnsi="Times New Roman" w:eastAsia="宋体" w:cs="Times New Roman"/>
      <w:sz w:val="18"/>
      <w:szCs w:val="18"/>
    </w:rPr>
  </w:style>
  <w:style w:type="paragraph" w:customStyle="1" w:styleId="84">
    <w:name w:val="?§?§?¨¤?§o????¨¤?"/>
    <w:basedOn w:val="1"/>
    <w:qFormat/>
    <w:uiPriority w:val="0"/>
    <w:pPr>
      <w:autoSpaceDE w:val="0"/>
      <w:autoSpaceDN w:val="0"/>
      <w:adjustRightInd w:val="0"/>
      <w:jc w:val="left"/>
    </w:pPr>
    <w:rPr>
      <w:kern w:val="0"/>
      <w:sz w:val="24"/>
    </w:rPr>
  </w:style>
  <w:style w:type="character" w:customStyle="1" w:styleId="85">
    <w:name w:val="正文文本 2 Char"/>
    <w:basedOn w:val="36"/>
    <w:link w:val="25"/>
    <w:qFormat/>
    <w:uiPriority w:val="0"/>
    <w:rPr>
      <w:rFonts w:ascii="楷体_GB2312" w:hAnsi="Copperplate Gothic Bold" w:eastAsia="楷体_GB2312" w:cs="Times New Roman"/>
      <w:sz w:val="28"/>
      <w:szCs w:val="20"/>
    </w:rPr>
  </w:style>
  <w:style w:type="character" w:customStyle="1" w:styleId="86">
    <w:name w:val="副标题 Char2"/>
    <w:basedOn w:val="36"/>
    <w:link w:val="23"/>
    <w:qFormat/>
    <w:uiPriority w:val="11"/>
    <w:rPr>
      <w:rFonts w:ascii="Cambria" w:hAnsi="Cambria" w:eastAsia="宋体" w:cs="宋体"/>
      <w:b/>
      <w:bCs/>
      <w:kern w:val="28"/>
      <w:sz w:val="32"/>
      <w:szCs w:val="32"/>
    </w:rPr>
  </w:style>
  <w:style w:type="paragraph" w:customStyle="1" w:styleId="87">
    <w:name w:val="??¨???¨????ì?¨¨??¨?o??????ì?¨¨?"/>
    <w:basedOn w:val="1"/>
    <w:qFormat/>
    <w:uiPriority w:val="0"/>
    <w:pPr>
      <w:autoSpaceDE w:val="0"/>
      <w:autoSpaceDN w:val="0"/>
      <w:adjustRightInd w:val="0"/>
      <w:jc w:val="left"/>
    </w:pPr>
    <w:rPr>
      <w:kern w:val="0"/>
      <w:sz w:val="24"/>
    </w:rPr>
  </w:style>
  <w:style w:type="paragraph" w:customStyle="1" w:styleId="88">
    <w:name w:val="Char1"/>
    <w:basedOn w:val="1"/>
    <w:qFormat/>
    <w:uiPriority w:val="0"/>
    <w:pPr>
      <w:tabs>
        <w:tab w:val="left" w:pos="360"/>
      </w:tabs>
    </w:pPr>
    <w:rPr>
      <w:sz w:val="24"/>
      <w:szCs w:val="24"/>
    </w:rPr>
  </w:style>
  <w:style w:type="paragraph" w:customStyle="1" w:styleId="89">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90">
    <w:name w:val="Char Char Char Char"/>
    <w:basedOn w:val="1"/>
    <w:qFormat/>
    <w:uiPriority w:val="0"/>
    <w:pPr>
      <w:widowControl/>
      <w:spacing w:after="160" w:line="240" w:lineRule="exact"/>
      <w:jc w:val="center"/>
    </w:pPr>
    <w:rPr>
      <w:rFonts w:ascii="宋体" w:hAnsi="宋体"/>
      <w:b/>
      <w:kern w:val="0"/>
      <w:sz w:val="28"/>
      <w:szCs w:val="28"/>
      <w:lang w:eastAsia="en-US"/>
    </w:rPr>
  </w:style>
  <w:style w:type="paragraph" w:customStyle="1" w:styleId="91">
    <w:name w:val="正文段"/>
    <w:basedOn w:val="1"/>
    <w:qFormat/>
    <w:uiPriority w:val="0"/>
    <w:pPr>
      <w:adjustRightInd w:val="0"/>
      <w:snapToGrid w:val="0"/>
      <w:spacing w:line="360" w:lineRule="auto"/>
    </w:pPr>
    <w:rPr>
      <w:rFonts w:eastAsia="仿宋_GB2312"/>
      <w:spacing w:val="-8"/>
      <w:sz w:val="24"/>
    </w:rPr>
  </w:style>
  <w:style w:type="paragraph" w:customStyle="1" w:styleId="92">
    <w:name w:val="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93">
    <w:name w:val="_Style 32"/>
    <w:basedOn w:val="1"/>
    <w:qFormat/>
    <w:uiPriority w:val="0"/>
    <w:pPr>
      <w:tabs>
        <w:tab w:val="left" w:pos="360"/>
      </w:tabs>
    </w:pPr>
  </w:style>
  <w:style w:type="paragraph" w:customStyle="1" w:styleId="94">
    <w:name w:val="图"/>
    <w:basedOn w:val="1"/>
    <w:next w:val="79"/>
    <w:qFormat/>
    <w:uiPriority w:val="0"/>
    <w:pPr>
      <w:tabs>
        <w:tab w:val="left" w:pos="1755"/>
      </w:tabs>
      <w:adjustRightInd w:val="0"/>
      <w:spacing w:before="60" w:after="60" w:line="360" w:lineRule="atLeast"/>
      <w:ind w:left="1755" w:hanging="1125"/>
      <w:jc w:val="center"/>
      <w:textAlignment w:val="baseline"/>
    </w:pPr>
    <w:rPr>
      <w:rFonts w:eastAsia="黑体"/>
      <w:b/>
      <w:kern w:val="0"/>
      <w:sz w:val="24"/>
    </w:rPr>
  </w:style>
  <w:style w:type="paragraph" w:customStyle="1" w:styleId="95">
    <w:name w:val="Char Char Char Char1"/>
    <w:basedOn w:val="1"/>
    <w:qFormat/>
    <w:uiPriority w:val="0"/>
    <w:pPr>
      <w:tabs>
        <w:tab w:val="left" w:pos="360"/>
      </w:tabs>
    </w:pPr>
    <w:rPr>
      <w:sz w:val="24"/>
      <w:szCs w:val="24"/>
    </w:rPr>
  </w:style>
  <w:style w:type="paragraph" w:customStyle="1" w:styleId="96">
    <w:name w:val="缺省文本"/>
    <w:basedOn w:val="1"/>
    <w:qFormat/>
    <w:uiPriority w:val="0"/>
    <w:pPr>
      <w:autoSpaceDE w:val="0"/>
      <w:autoSpaceDN w:val="0"/>
      <w:adjustRightInd w:val="0"/>
      <w:jc w:val="left"/>
    </w:pPr>
    <w:rPr>
      <w:kern w:val="0"/>
      <w:sz w:val="24"/>
    </w:rPr>
  </w:style>
  <w:style w:type="character" w:customStyle="1" w:styleId="97">
    <w:name w:val="font31"/>
    <w:basedOn w:val="36"/>
    <w:qFormat/>
    <w:uiPriority w:val="0"/>
    <w:rPr>
      <w:rFonts w:hint="default" w:ascii="幼圆" w:hAnsi="幼圆" w:eastAsia="幼圆" w:cs="幼圆"/>
      <w:color w:val="000000"/>
      <w:sz w:val="20"/>
      <w:szCs w:val="20"/>
      <w:u w:val="none"/>
    </w:rPr>
  </w:style>
  <w:style w:type="paragraph" w:styleId="98">
    <w:name w:val="List Paragraph"/>
    <w:basedOn w:val="1"/>
    <w:qFormat/>
    <w:uiPriority w:val="34"/>
    <w:pPr>
      <w:ind w:firstLine="420" w:firstLineChars="200"/>
    </w:pPr>
    <w:rPr>
      <w:rFonts w:ascii="Calibri" w:hAnsi="Calibri"/>
      <w:szCs w:val="22"/>
    </w:rPr>
  </w:style>
  <w:style w:type="paragraph" w:customStyle="1" w:styleId="99">
    <w:name w:val="列出段落1"/>
    <w:basedOn w:val="1"/>
    <w:link w:val="101"/>
    <w:qFormat/>
    <w:uiPriority w:val="0"/>
    <w:pPr>
      <w:spacing w:line="408" w:lineRule="auto"/>
      <w:ind w:firstLine="420" w:firstLineChars="200"/>
      <w:jc w:val="left"/>
    </w:pPr>
    <w:rPr>
      <w:sz w:val="24"/>
    </w:rPr>
  </w:style>
  <w:style w:type="paragraph" w:customStyle="1" w:styleId="100">
    <w:name w:val="Char2 Char Char"/>
    <w:basedOn w:val="12"/>
    <w:qFormat/>
    <w:uiPriority w:val="0"/>
    <w:rPr>
      <w:rFonts w:ascii="Tahoma" w:hAnsi="Tahoma"/>
      <w:sz w:val="24"/>
      <w:szCs w:val="24"/>
    </w:rPr>
  </w:style>
  <w:style w:type="character" w:customStyle="1" w:styleId="101">
    <w:name w:val="列出段落 Char"/>
    <w:link w:val="99"/>
    <w:qFormat/>
    <w:uiPriority w:val="0"/>
    <w:rPr>
      <w:rFonts w:ascii="Times New Roman" w:hAnsi="Times New Roman" w:eastAsia="宋体" w:cs="Times New Roman"/>
      <w:sz w:val="24"/>
      <w:szCs w:val="20"/>
    </w:rPr>
  </w:style>
  <w:style w:type="paragraph" w:customStyle="1" w:styleId="10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03">
    <w:name w:val="_Style 3"/>
    <w:basedOn w:val="1"/>
    <w:qFormat/>
    <w:uiPriority w:val="99"/>
    <w:pPr>
      <w:ind w:firstLine="420" w:firstLineChars="200"/>
    </w:pPr>
    <w:rPr>
      <w:rFonts w:ascii="Calibri" w:hAnsi="Calibri" w:eastAsia="宋体" w:cs="宋体"/>
      <w:szCs w:val="24"/>
    </w:rPr>
  </w:style>
  <w:style w:type="character" w:customStyle="1" w:styleId="104">
    <w:name w:val="font11"/>
    <w:basedOn w:val="36"/>
    <w:qFormat/>
    <w:uiPriority w:val="0"/>
    <w:rPr>
      <w:rFonts w:hint="default" w:ascii="Times New Roman" w:hAnsi="Times New Roman" w:cs="Times New Roman"/>
      <w:color w:val="000000"/>
      <w:sz w:val="21"/>
      <w:szCs w:val="21"/>
      <w:u w:val="none"/>
    </w:rPr>
  </w:style>
  <w:style w:type="paragraph" w:customStyle="1" w:styleId="105">
    <w:name w:val="正文 New New New New"/>
    <w:qFormat/>
    <w:uiPriority w:val="0"/>
    <w:pPr>
      <w:widowControl w:val="0"/>
      <w:jc w:val="both"/>
    </w:pPr>
    <w:rPr>
      <w:rFonts w:ascii="Times New Roman" w:hAnsi="Times New Roman" w:eastAsia="宋体" w:cs="Times New Roman"/>
      <w:sz w:val="21"/>
      <w:szCs w:val="24"/>
      <w:lang w:val="en-US" w:eastAsia="zh-CN" w:bidi="ar-SA"/>
    </w:rPr>
  </w:style>
  <w:style w:type="character" w:customStyle="1" w:styleId="106">
    <w:name w:val="font21"/>
    <w:basedOn w:val="36"/>
    <w:qFormat/>
    <w:uiPriority w:val="0"/>
    <w:rPr>
      <w:rFonts w:hint="eastAsia" w:ascii="仿宋" w:hAnsi="仿宋" w:eastAsia="仿宋" w:cs="仿宋"/>
      <w:color w:val="000000"/>
      <w:sz w:val="24"/>
      <w:szCs w:val="24"/>
      <w:u w:val="none"/>
    </w:rPr>
  </w:style>
  <w:style w:type="character" w:customStyle="1" w:styleId="107">
    <w:name w:val="font01"/>
    <w:basedOn w:val="36"/>
    <w:qFormat/>
    <w:uiPriority w:val="0"/>
    <w:rPr>
      <w:rFonts w:hint="eastAsia" w:ascii="仿宋" w:hAnsi="仿宋" w:eastAsia="仿宋" w:cs="仿宋"/>
      <w:color w:val="FF0000"/>
      <w:sz w:val="24"/>
      <w:szCs w:val="24"/>
      <w:u w:val="none"/>
    </w:rPr>
  </w:style>
  <w:style w:type="character" w:customStyle="1" w:styleId="108">
    <w:name w:val="hover3"/>
    <w:basedOn w:val="36"/>
    <w:qFormat/>
    <w:uiPriority w:val="0"/>
    <w:rPr>
      <w:shd w:val="clear" w:color="auto" w:fill="EEEEEE"/>
    </w:rPr>
  </w:style>
  <w:style w:type="character" w:customStyle="1" w:styleId="109">
    <w:name w:val="hour_pm"/>
    <w:basedOn w:val="36"/>
    <w:qFormat/>
    <w:uiPriority w:val="0"/>
  </w:style>
  <w:style w:type="character" w:customStyle="1" w:styleId="110">
    <w:name w:val="old"/>
    <w:basedOn w:val="36"/>
    <w:qFormat/>
    <w:uiPriority w:val="0"/>
    <w:rPr>
      <w:color w:val="999999"/>
    </w:rPr>
  </w:style>
  <w:style w:type="character" w:customStyle="1" w:styleId="111">
    <w:name w:val="glyphicon4"/>
    <w:basedOn w:val="36"/>
    <w:qFormat/>
    <w:uiPriority w:val="0"/>
  </w:style>
  <w:style w:type="character" w:customStyle="1" w:styleId="112">
    <w:name w:val="hour_am"/>
    <w:basedOn w:val="36"/>
    <w:uiPriority w:val="0"/>
  </w:style>
  <w:style w:type="character" w:customStyle="1" w:styleId="113">
    <w:name w:val="tmpztreemove_arrow"/>
    <w:basedOn w:val="36"/>
    <w:qFormat/>
    <w:uiPriority w:val="0"/>
    <w:rPr>
      <w:shd w:val="clear" w:color="auto" w:fill="FFFFFF"/>
    </w:rPr>
  </w:style>
  <w:style w:type="character" w:customStyle="1" w:styleId="114">
    <w:name w:val="indent"/>
    <w:basedOn w:val="36"/>
    <w:qFormat/>
    <w:uiPriority w:val="0"/>
  </w:style>
  <w:style w:type="character" w:customStyle="1" w:styleId="115">
    <w:name w:val="button"/>
    <w:basedOn w:val="36"/>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customShpInfo spid="_x0000_s2050"/>
    <customShpInfo spid="_x0000_s2051"/>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57C77B-F6E3-4866-8B9E-5DAE74B00E69}">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54</Pages>
  <Words>23783</Words>
  <Characters>25534</Characters>
  <Paragraphs>1279</Paragraphs>
  <TotalTime>47</TotalTime>
  <ScaleCrop>false</ScaleCrop>
  <LinksUpToDate>false</LinksUpToDate>
  <CharactersWithSpaces>27702</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2019-07-24T08:52:00Z</dcterms:created>
  <dc:creator>fgcgyw</dc:creator>
  <cp:lastModifiedBy>12229</cp:lastModifiedBy>
  <cp:lastPrinted>2017-10-25T02:01:00Z</cp:lastPrinted>
  <dcterms:modified xsi:type="dcterms:W3CDTF">2019-12-08T03:57:12Z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