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720" w:lineRule="auto"/>
        <w:jc w:val="left"/>
        <w:rPr>
          <w:rFonts w:hint="default" w:hAnsi="宋体" w:cs="宋体"/>
          <w:b/>
          <w:bCs/>
          <w:sz w:val="24"/>
          <w:szCs w:val="24"/>
          <w:lang w:val="en-US"/>
        </w:rPr>
      </w:pPr>
      <w:r>
        <w:rPr>
          <w:rFonts w:hint="eastAsia" w:hAnsi="宋体" w:cs="宋体"/>
          <w:b/>
          <w:bCs/>
          <w:sz w:val="36"/>
          <w:szCs w:val="36"/>
        </w:rPr>
        <w:t>项目编号：</w:t>
      </w:r>
      <w:r>
        <w:rPr>
          <w:rFonts w:hint="eastAsia" w:hAnsi="宋体" w:cs="宋体"/>
          <w:b/>
          <w:bCs/>
          <w:sz w:val="36"/>
          <w:szCs w:val="36"/>
          <w:lang w:eastAsia="zh-CN"/>
        </w:rPr>
        <w:t>HSGJ2024-121</w:t>
      </w:r>
    </w:p>
    <w:p>
      <w:pPr>
        <w:pStyle w:val="15"/>
        <w:jc w:val="left"/>
        <w:rPr>
          <w:rFonts w:hAnsi="宋体" w:cs="宋体"/>
          <w:b/>
          <w:bCs/>
          <w:sz w:val="36"/>
          <w:szCs w:val="36"/>
        </w:rPr>
      </w:pPr>
    </w:p>
    <w:p/>
    <w:p>
      <w:pPr>
        <w:pStyle w:val="15"/>
        <w:spacing w:line="460" w:lineRule="exact"/>
        <w:rPr>
          <w:rFonts w:hAnsi="宋体" w:cs="宋体"/>
          <w:b/>
          <w:bCs/>
          <w:sz w:val="48"/>
          <w:szCs w:val="48"/>
        </w:rPr>
      </w:pPr>
    </w:p>
    <w:p>
      <w:pPr>
        <w:pStyle w:val="15"/>
        <w:spacing w:line="460" w:lineRule="exact"/>
        <w:jc w:val="center"/>
        <w:rPr>
          <w:rFonts w:hint="eastAsia" w:hAnsi="宋体" w:cs="宋体"/>
          <w:b/>
          <w:bCs/>
          <w:sz w:val="48"/>
          <w:szCs w:val="48"/>
          <w:highlight w:val="none"/>
          <w:lang w:eastAsia="zh-CN"/>
        </w:rPr>
      </w:pPr>
    </w:p>
    <w:p>
      <w:pPr>
        <w:pStyle w:val="15"/>
        <w:spacing w:line="460" w:lineRule="exact"/>
        <w:jc w:val="center"/>
        <w:rPr>
          <w:rFonts w:hint="eastAsia" w:hAnsi="宋体" w:eastAsia="宋体" w:cs="宋体"/>
          <w:b/>
          <w:bCs/>
          <w:sz w:val="48"/>
          <w:szCs w:val="48"/>
          <w:highlight w:val="none"/>
          <w:lang w:val="en-US" w:eastAsia="zh-CN"/>
        </w:rPr>
      </w:pPr>
      <w:r>
        <w:rPr>
          <w:rFonts w:hint="eastAsia" w:hAnsi="宋体" w:cs="宋体"/>
          <w:b/>
          <w:bCs/>
          <w:sz w:val="48"/>
          <w:szCs w:val="48"/>
          <w:highlight w:val="none"/>
          <w:lang w:val="en-US" w:eastAsia="zh-CN"/>
        </w:rPr>
        <w:t>西安市中心血站数字PCR仪</w:t>
      </w:r>
    </w:p>
    <w:p>
      <w:pPr>
        <w:pStyle w:val="15"/>
        <w:spacing w:line="460" w:lineRule="exact"/>
        <w:ind w:firstLine="960" w:firstLineChars="200"/>
        <w:jc w:val="center"/>
        <w:rPr>
          <w:rFonts w:hAnsi="宋体" w:cs="宋体"/>
          <w:sz w:val="48"/>
          <w:szCs w:val="48"/>
        </w:rPr>
      </w:pPr>
    </w:p>
    <w:p>
      <w:pPr>
        <w:pStyle w:val="15"/>
        <w:spacing w:line="460" w:lineRule="exact"/>
        <w:ind w:firstLine="880" w:firstLineChars="200"/>
        <w:jc w:val="center"/>
        <w:rPr>
          <w:rFonts w:hAnsi="宋体" w:cs="宋体"/>
          <w:sz w:val="44"/>
          <w:szCs w:val="44"/>
        </w:rPr>
      </w:pPr>
    </w:p>
    <w:p>
      <w:pPr>
        <w:jc w:val="center"/>
      </w:pPr>
    </w:p>
    <w:p>
      <w:pPr>
        <w:pStyle w:val="36"/>
        <w:jc w:val="center"/>
      </w:pPr>
    </w:p>
    <w:p>
      <w:pPr>
        <w:pStyle w:val="15"/>
        <w:jc w:val="center"/>
        <w:rPr>
          <w:rFonts w:hAnsi="宋体" w:cs="宋体"/>
          <w:b/>
          <w:bCs/>
          <w:sz w:val="44"/>
          <w:szCs w:val="44"/>
        </w:rPr>
      </w:pPr>
      <w:r>
        <w:rPr>
          <w:rFonts w:hint="eastAsia" w:hAnsi="宋体" w:cs="宋体"/>
          <w:b/>
          <w:bCs/>
          <w:sz w:val="44"/>
          <w:szCs w:val="44"/>
        </w:rPr>
        <w:t>公开招标文件</w:t>
      </w:r>
    </w:p>
    <w:p>
      <w:pPr>
        <w:pStyle w:val="15"/>
        <w:ind w:firstLine="420" w:firstLineChars="200"/>
        <w:jc w:val="center"/>
        <w:rPr>
          <w:rFonts w:hAnsi="宋体" w:cs="宋体"/>
        </w:rPr>
      </w:pPr>
    </w:p>
    <w:p>
      <w:pPr>
        <w:pStyle w:val="15"/>
        <w:ind w:firstLine="420" w:firstLineChars="200"/>
        <w:jc w:val="center"/>
        <w:rPr>
          <w:rFonts w:hAnsi="宋体" w:cs="宋体"/>
        </w:rPr>
      </w:pPr>
    </w:p>
    <w:p>
      <w:pPr>
        <w:pStyle w:val="15"/>
        <w:ind w:firstLine="420" w:firstLineChars="200"/>
        <w:jc w:val="center"/>
        <w:rPr>
          <w:rFonts w:hAnsi="宋体" w:cs="宋体"/>
        </w:rPr>
      </w:pPr>
    </w:p>
    <w:p>
      <w:pPr>
        <w:pStyle w:val="15"/>
        <w:ind w:firstLine="420" w:firstLineChars="200"/>
        <w:jc w:val="center"/>
        <w:rPr>
          <w:rFonts w:hAnsi="宋体" w:cs="宋体"/>
        </w:rPr>
      </w:pPr>
    </w:p>
    <w:p>
      <w:pPr>
        <w:pStyle w:val="15"/>
        <w:ind w:firstLine="420" w:firstLineChars="200"/>
        <w:jc w:val="center"/>
        <w:rPr>
          <w:rFonts w:hAnsi="宋体" w:cs="宋体"/>
        </w:rPr>
      </w:pPr>
    </w:p>
    <w:p>
      <w:pPr>
        <w:pStyle w:val="15"/>
        <w:ind w:firstLine="420" w:firstLineChars="200"/>
        <w:jc w:val="center"/>
        <w:rPr>
          <w:rFonts w:hAnsi="宋体" w:cs="宋体"/>
        </w:rPr>
      </w:pPr>
    </w:p>
    <w:p>
      <w:pPr>
        <w:jc w:val="center"/>
        <w:rPr>
          <w:rFonts w:hAnsi="宋体" w:cs="宋体"/>
        </w:rPr>
      </w:pPr>
    </w:p>
    <w:p>
      <w:pPr>
        <w:pStyle w:val="12"/>
        <w:jc w:val="center"/>
        <w:rPr>
          <w:rFonts w:hAnsi="宋体" w:cs="宋体"/>
        </w:rPr>
      </w:pPr>
    </w:p>
    <w:p>
      <w:pPr>
        <w:jc w:val="center"/>
        <w:rPr>
          <w:rFonts w:hAnsi="宋体" w:cs="宋体"/>
        </w:rPr>
      </w:pPr>
    </w:p>
    <w:p>
      <w:pPr>
        <w:pStyle w:val="12"/>
        <w:jc w:val="center"/>
      </w:pPr>
    </w:p>
    <w:p>
      <w:pPr>
        <w:pStyle w:val="15"/>
        <w:ind w:firstLine="420" w:firstLineChars="200"/>
        <w:jc w:val="center"/>
        <w:rPr>
          <w:rFonts w:hAnsi="宋体" w:cs="宋体"/>
        </w:rPr>
      </w:pPr>
    </w:p>
    <w:p>
      <w:pPr>
        <w:pStyle w:val="15"/>
        <w:spacing w:line="720" w:lineRule="auto"/>
        <w:ind w:firstLine="964" w:firstLineChars="400"/>
        <w:jc w:val="center"/>
        <w:rPr>
          <w:rFonts w:hAnsi="宋体" w:cs="宋体"/>
          <w:b/>
          <w:bCs/>
          <w:sz w:val="24"/>
          <w:szCs w:val="24"/>
        </w:rPr>
      </w:pPr>
      <w:r>
        <w:rPr>
          <w:rFonts w:hint="eastAsia" w:hAnsi="宋体" w:cs="宋体"/>
          <w:b/>
          <w:bCs/>
          <w:sz w:val="24"/>
          <w:szCs w:val="24"/>
        </w:rPr>
        <w:t>采购人名称：</w:t>
      </w:r>
      <w:r>
        <w:rPr>
          <w:rFonts w:hint="eastAsia" w:hAnsi="宋体" w:cs="宋体"/>
          <w:b/>
          <w:bCs/>
          <w:sz w:val="24"/>
          <w:szCs w:val="24"/>
          <w:lang w:val="en-US" w:eastAsia="zh-CN"/>
        </w:rPr>
        <w:t>西安市中心血站</w:t>
      </w:r>
    </w:p>
    <w:p>
      <w:pPr>
        <w:pStyle w:val="15"/>
        <w:spacing w:line="720" w:lineRule="auto"/>
        <w:ind w:firstLine="964" w:firstLineChars="400"/>
        <w:jc w:val="center"/>
        <w:rPr>
          <w:rFonts w:hAnsi="宋体" w:cs="宋体"/>
        </w:rPr>
      </w:pPr>
      <w:r>
        <w:rPr>
          <w:rFonts w:hint="eastAsia" w:hAnsi="宋体" w:cs="宋体"/>
          <w:b/>
          <w:bCs/>
          <w:sz w:val="24"/>
          <w:szCs w:val="24"/>
        </w:rPr>
        <w:t>采购代理机构：</w:t>
      </w:r>
      <w:r>
        <w:rPr>
          <w:rFonts w:hint="eastAsia" w:hAnsi="宋体" w:cs="宋体"/>
          <w:b/>
          <w:bCs/>
          <w:sz w:val="24"/>
          <w:szCs w:val="24"/>
          <w:lang w:eastAsia="zh-CN"/>
        </w:rPr>
        <w:t>华晟国际项目管理有限公司</w:t>
      </w:r>
    </w:p>
    <w:p>
      <w:pPr>
        <w:pStyle w:val="15"/>
        <w:jc w:val="center"/>
        <w:rPr>
          <w:rFonts w:hAnsi="宋体" w:cs="宋体"/>
          <w:sz w:val="24"/>
          <w:szCs w:val="24"/>
        </w:rPr>
      </w:pPr>
    </w:p>
    <w:p>
      <w:pPr>
        <w:pStyle w:val="15"/>
        <w:jc w:val="center"/>
        <w:rPr>
          <w:rFonts w:hAnsi="宋体" w:cs="宋体"/>
          <w:sz w:val="24"/>
          <w:szCs w:val="24"/>
        </w:rPr>
      </w:pPr>
    </w:p>
    <w:p>
      <w:pPr>
        <w:pStyle w:val="15"/>
        <w:spacing w:line="720" w:lineRule="auto"/>
        <w:ind w:firstLine="1124" w:firstLineChars="400"/>
        <w:jc w:val="center"/>
        <w:rPr>
          <w:rFonts w:hAnsi="宋体" w:cs="宋体"/>
          <w:b/>
          <w:bCs/>
          <w:sz w:val="28"/>
          <w:szCs w:val="28"/>
        </w:rPr>
      </w:pPr>
      <w:r>
        <w:rPr>
          <w:rFonts w:hint="eastAsia" w:hAnsi="宋体" w:cs="宋体"/>
          <w:b/>
          <w:bCs/>
          <w:sz w:val="28"/>
          <w:szCs w:val="28"/>
        </w:rPr>
        <w:t>202</w:t>
      </w:r>
      <w:r>
        <w:rPr>
          <w:rFonts w:hint="eastAsia" w:hAnsi="宋体" w:cs="宋体"/>
          <w:b/>
          <w:bCs/>
          <w:sz w:val="28"/>
          <w:szCs w:val="28"/>
          <w:lang w:val="en-US" w:eastAsia="zh-CN"/>
        </w:rPr>
        <w:t>4</w:t>
      </w:r>
      <w:r>
        <w:rPr>
          <w:rFonts w:hint="eastAsia" w:hAnsi="宋体" w:cs="宋体"/>
          <w:b/>
          <w:bCs/>
          <w:sz w:val="28"/>
          <w:szCs w:val="28"/>
        </w:rPr>
        <w:t>年</w:t>
      </w:r>
      <w:r>
        <w:rPr>
          <w:rFonts w:hint="eastAsia" w:hAnsi="宋体" w:cs="宋体"/>
          <w:b/>
          <w:bCs/>
          <w:sz w:val="28"/>
          <w:szCs w:val="28"/>
          <w:lang w:val="en-US" w:eastAsia="zh-CN"/>
        </w:rPr>
        <w:t>2</w:t>
      </w:r>
      <w:r>
        <w:rPr>
          <w:rFonts w:hint="eastAsia" w:hAnsi="宋体" w:cs="宋体"/>
          <w:b/>
          <w:bCs/>
          <w:sz w:val="28"/>
          <w:szCs w:val="28"/>
        </w:rPr>
        <w:t>月</w:t>
      </w:r>
    </w:p>
    <w:p>
      <w:pPr>
        <w:jc w:val="center"/>
        <w:rPr>
          <w:rFonts w:ascii="宋体" w:hAnsi="宋体" w:cs="宋体"/>
        </w:rPr>
      </w:pPr>
    </w:p>
    <w:p>
      <w:pPr>
        <w:pStyle w:val="12"/>
        <w:rPr>
          <w:rFonts w:ascii="宋体" w:hAnsi="宋体" w:cs="宋体"/>
        </w:rPr>
      </w:pPr>
    </w:p>
    <w:p>
      <w:pPr>
        <w:spacing w:line="360" w:lineRule="auto"/>
        <w:ind w:firstLine="420"/>
        <w:jc w:val="center"/>
        <w:rPr>
          <w:rFonts w:ascii="宋体" w:hAnsi="宋体" w:cs="宋体"/>
          <w:b/>
          <w:bCs/>
          <w:szCs w:val="21"/>
        </w:rPr>
      </w:pPr>
    </w:p>
    <w:p>
      <w:pPr>
        <w:rPr>
          <w:rFonts w:hint="eastAsia" w:ascii="宋体" w:hAnsi="宋体" w:cs="宋体"/>
          <w:b/>
          <w:bCs/>
          <w:sz w:val="24"/>
          <w:szCs w:val="24"/>
        </w:rPr>
      </w:pPr>
      <w:r>
        <w:rPr>
          <w:rFonts w:hint="eastAsia" w:ascii="宋体" w:hAnsi="宋体" w:cs="宋体"/>
          <w:b/>
          <w:bCs/>
          <w:sz w:val="24"/>
          <w:szCs w:val="24"/>
        </w:rPr>
        <w:br w:type="page"/>
      </w:r>
    </w:p>
    <w:p>
      <w:pPr>
        <w:spacing w:line="360" w:lineRule="auto"/>
        <w:jc w:val="center"/>
        <w:rPr>
          <w:rFonts w:ascii="宋体" w:hAnsi="宋体" w:cs="宋体"/>
          <w:b/>
          <w:bCs/>
          <w:sz w:val="36"/>
          <w:szCs w:val="36"/>
        </w:rPr>
      </w:pPr>
      <w:r>
        <w:rPr>
          <w:rFonts w:hint="eastAsia" w:ascii="宋体" w:hAnsi="宋体" w:cs="宋体"/>
          <w:b/>
          <w:bCs/>
          <w:sz w:val="36"/>
          <w:szCs w:val="36"/>
        </w:rPr>
        <w:t>目  录</w:t>
      </w:r>
    </w:p>
    <w:p>
      <w:pPr>
        <w:pStyle w:val="18"/>
        <w:tabs>
          <w:tab w:val="right" w:leader="dot" w:pos="9746"/>
          <w:tab w:val="clear" w:pos="9000"/>
        </w:tabs>
        <w:rPr>
          <w:rFonts w:hint="eastAsia" w:ascii="宋体" w:hAnsi="宋体" w:eastAsia="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TOC \o "1-1" \h \z \u </w:instrText>
      </w:r>
      <w:r>
        <w:rPr>
          <w:rFonts w:hint="eastAsia" w:ascii="宋体" w:hAnsi="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_Toc14439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第一部分  商务部分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_Toc14439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8"/>
        <w:tabs>
          <w:tab w:val="right" w:leader="dot" w:pos="9746"/>
          <w:tab w:val="clear" w:pos="9000"/>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_Toc26656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第一章  招标公告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_Toc26656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8"/>
        <w:tabs>
          <w:tab w:val="right" w:leader="dot" w:pos="9746"/>
          <w:tab w:val="clear" w:pos="9000"/>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_Toc10632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第二章  投标人须知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_Toc10632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8"/>
        <w:tabs>
          <w:tab w:val="right" w:leader="dot" w:pos="9746"/>
          <w:tab w:val="clear" w:pos="9000"/>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_Toc581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highlight w:val="none"/>
        </w:rPr>
        <w:t>第三章  评标办法及标准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_Toc581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8"/>
        <w:tabs>
          <w:tab w:val="right" w:leader="dot" w:pos="9746"/>
          <w:tab w:val="clear" w:pos="9000"/>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_Toc13602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第四章 拟签订的合同文本</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_Toc13602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8"/>
        <w:tabs>
          <w:tab w:val="right" w:leader="dot" w:pos="9746"/>
          <w:tab w:val="clear" w:pos="9000"/>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_Toc27009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第五章  投标文件组成</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_Toc27009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8"/>
        <w:tabs>
          <w:tab w:val="right" w:leader="dot" w:pos="9746"/>
          <w:tab w:val="clear" w:pos="9000"/>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_Toc6387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eastAsia="zh-CN"/>
        </w:rPr>
        <w:t>第二部分</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技术部分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_Toc6387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71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8"/>
        <w:tabs>
          <w:tab w:val="right" w:leader="dot" w:pos="9746"/>
          <w:tab w:val="clear" w:pos="9000"/>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_Toc19108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eastAsia="zh-CN"/>
        </w:rPr>
        <w:t>第六章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项目采购需求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_Toc19108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71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8"/>
        <w:tabs>
          <w:tab w:val="right" w:leader="dot" w:pos="9746"/>
          <w:tab w:val="clear" w:pos="9000"/>
        </w:tabs>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_Toc17516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第三部分  封面及封袋正面标识式样</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_Toc17516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71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spacing w:line="720" w:lineRule="auto"/>
        <w:rPr>
          <w:rFonts w:ascii="宋体" w:hAnsi="宋体" w:cs="宋体"/>
        </w:rPr>
        <w:sectPr>
          <w:headerReference r:id="rId3" w:type="default"/>
          <w:pgSz w:w="11906" w:h="16838"/>
          <w:pgMar w:top="1440" w:right="1080" w:bottom="1440" w:left="1080" w:header="720" w:footer="720" w:gutter="0"/>
          <w:pgNumType w:start="1"/>
          <w:cols w:space="720" w:num="1"/>
          <w:docGrid w:type="lines" w:linePitch="312" w:charSpace="0"/>
        </w:sectPr>
      </w:pPr>
      <w:r>
        <w:rPr>
          <w:rFonts w:hint="eastAsia" w:ascii="宋体" w:hAnsi="宋体" w:cs="宋体"/>
          <w:bCs/>
          <w:szCs w:val="24"/>
        </w:rPr>
        <w:fldChar w:fldCharType="end"/>
      </w:r>
    </w:p>
    <w:p>
      <w:pPr>
        <w:pStyle w:val="12"/>
        <w:rPr>
          <w:rFonts w:ascii="宋体" w:hAnsi="宋体" w:cs="宋体"/>
        </w:rPr>
      </w:pPr>
    </w:p>
    <w:p>
      <w:pPr>
        <w:pStyle w:val="12"/>
        <w:rPr>
          <w:rFonts w:ascii="宋体" w:hAnsi="宋体" w:cs="宋体"/>
        </w:rPr>
        <w:sectPr>
          <w:headerReference r:id="rId4" w:type="default"/>
          <w:footerReference r:id="rId5" w:type="default"/>
          <w:type w:val="continuous"/>
          <w:pgSz w:w="11906" w:h="16838"/>
          <w:pgMar w:top="1134" w:right="1134" w:bottom="1134" w:left="1134" w:header="851" w:footer="992" w:gutter="0"/>
          <w:cols w:space="425" w:num="1"/>
          <w:docGrid w:type="lines" w:linePitch="312" w:charSpace="0"/>
        </w:sectPr>
      </w:pPr>
    </w:p>
    <w:p>
      <w:pPr>
        <w:pStyle w:val="2"/>
        <w:rPr>
          <w:rFonts w:ascii="宋体" w:hAnsi="宋体" w:cs="宋体"/>
        </w:rPr>
      </w:pPr>
      <w:bookmarkStart w:id="0" w:name="_Toc14439"/>
      <w:bookmarkStart w:id="1" w:name="_Toc13922"/>
      <w:r>
        <w:rPr>
          <w:rFonts w:hint="eastAsia" w:ascii="宋体" w:hAnsi="宋体" w:cs="宋体"/>
        </w:rPr>
        <w:t>第一部分  商务部分</w:t>
      </w:r>
      <w:bookmarkEnd w:id="0"/>
      <w:bookmarkEnd w:id="1"/>
    </w:p>
    <w:p>
      <w:pPr>
        <w:pStyle w:val="2"/>
        <w:spacing w:line="360" w:lineRule="auto"/>
        <w:rPr>
          <w:rFonts w:cs="宋体"/>
        </w:rPr>
      </w:pPr>
      <w:bookmarkStart w:id="2" w:name="_Toc8176"/>
      <w:bookmarkStart w:id="3" w:name="_Toc26656"/>
      <w:r>
        <w:rPr>
          <w:rFonts w:hint="eastAsia" w:ascii="宋体" w:hAnsi="宋体" w:cs="宋体"/>
        </w:rPr>
        <w:t xml:space="preserve">第一章  </w:t>
      </w:r>
      <w:bookmarkEnd w:id="2"/>
      <w:r>
        <w:rPr>
          <w:rFonts w:hint="eastAsia" w:ascii="宋体" w:hAnsi="宋体" w:cs="宋体"/>
        </w:rPr>
        <w:t>招标公告</w:t>
      </w:r>
      <w:bookmarkEnd w:id="3"/>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outlineLvl w:val="9"/>
        <w:rPr>
          <w:rFonts w:hint="eastAsia" w:ascii="宋体" w:hAnsi="宋体" w:eastAsia="宋体" w:cs="宋体"/>
          <w:b w:val="0"/>
          <w:bCs w:val="0"/>
          <w:color w:val="auto"/>
          <w:sz w:val="24"/>
          <w:szCs w:val="24"/>
        </w:rPr>
      </w:pPr>
      <w:r>
        <w:rPr>
          <w:rStyle w:val="26"/>
          <w:rFonts w:hint="eastAsia" w:ascii="宋体" w:hAnsi="宋体" w:eastAsia="宋体" w:cs="宋体"/>
          <w:b/>
          <w:bCs/>
          <w:i w:val="0"/>
          <w:iCs w:val="0"/>
          <w:caps w:val="0"/>
          <w:color w:val="auto"/>
          <w:spacing w:val="0"/>
          <w:sz w:val="24"/>
          <w:szCs w:val="24"/>
          <w:shd w:val="clear" w:fill="FFFFFF"/>
          <w:vertAlign w:val="baseline"/>
        </w:rPr>
        <w:t>项目概况</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outlineLvl w:val="9"/>
        <w:rPr>
          <w:rFonts w:hint="eastAsia" w:ascii="宋体" w:hAnsi="宋体" w:eastAsia="宋体" w:cs="宋体"/>
          <w:color w:val="auto"/>
          <w:sz w:val="24"/>
          <w:szCs w:val="24"/>
          <w:highlight w:val="none"/>
        </w:rPr>
      </w:pPr>
      <w:r>
        <w:rPr>
          <w:rFonts w:hint="eastAsia" w:ascii="宋体" w:hAnsi="宋体" w:cs="宋体"/>
          <w:i w:val="0"/>
          <w:iCs w:val="0"/>
          <w:caps w:val="0"/>
          <w:color w:val="auto"/>
          <w:spacing w:val="0"/>
          <w:sz w:val="24"/>
          <w:szCs w:val="24"/>
          <w:highlight w:val="none"/>
          <w:shd w:val="clear" w:fill="FFFFFF"/>
          <w:vertAlign w:val="baseline"/>
          <w:lang w:eastAsia="zh-CN"/>
        </w:rPr>
        <w:t>西安市中心血站数字PCR仪</w:t>
      </w:r>
      <w:r>
        <w:rPr>
          <w:rFonts w:hint="eastAsia" w:ascii="宋体" w:hAnsi="宋体" w:eastAsia="宋体" w:cs="宋体"/>
          <w:i w:val="0"/>
          <w:iCs w:val="0"/>
          <w:caps w:val="0"/>
          <w:color w:val="auto"/>
          <w:spacing w:val="0"/>
          <w:sz w:val="24"/>
          <w:szCs w:val="24"/>
          <w:highlight w:val="none"/>
          <w:shd w:val="clear" w:fill="FFFFFF"/>
          <w:vertAlign w:val="baseline"/>
        </w:rPr>
        <w:t>的潜在投标人</w:t>
      </w:r>
      <w:r>
        <w:rPr>
          <w:rFonts w:hint="eastAsia" w:ascii="宋体" w:hAnsi="宋体" w:eastAsia="宋体" w:cs="宋体"/>
          <w:i w:val="0"/>
          <w:iCs w:val="0"/>
          <w:caps w:val="0"/>
          <w:color w:val="auto"/>
          <w:spacing w:val="0"/>
          <w:sz w:val="24"/>
          <w:szCs w:val="24"/>
          <w:highlight w:val="none"/>
          <w:u w:val="none"/>
        </w:rPr>
        <w:t>应在西安市高新区高新路88号尚品国际B幢25层获取招标文件</w:t>
      </w:r>
      <w:r>
        <w:rPr>
          <w:rFonts w:hint="eastAsia" w:ascii="宋体" w:hAnsi="宋体" w:eastAsia="宋体" w:cs="宋体"/>
          <w:i w:val="0"/>
          <w:iCs w:val="0"/>
          <w:caps w:val="0"/>
          <w:color w:val="auto"/>
          <w:spacing w:val="0"/>
          <w:sz w:val="24"/>
          <w:szCs w:val="24"/>
          <w:highlight w:val="none"/>
          <w:shd w:val="clear" w:fill="FFFFFF"/>
          <w:vertAlign w:val="baseline"/>
        </w:rPr>
        <w:t>，并于202</w:t>
      </w:r>
      <w:r>
        <w:rPr>
          <w:rFonts w:hint="eastAsia" w:ascii="宋体" w:hAnsi="宋体" w:cs="宋体"/>
          <w:i w:val="0"/>
          <w:iCs w:val="0"/>
          <w:caps w:val="0"/>
          <w:color w:val="auto"/>
          <w:spacing w:val="0"/>
          <w:sz w:val="24"/>
          <w:szCs w:val="24"/>
          <w:highlight w:val="none"/>
          <w:shd w:val="clear"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ascii="宋体" w:hAnsi="宋体" w:cs="宋体"/>
          <w:i w:val="0"/>
          <w:iCs w:val="0"/>
          <w:caps w:val="0"/>
          <w:color w:val="auto"/>
          <w:spacing w:val="0"/>
          <w:sz w:val="24"/>
          <w:szCs w:val="24"/>
          <w:highlight w:val="none"/>
          <w:shd w:val="clear" w:fill="FFFFFF"/>
          <w:vertAlign w:val="baseline"/>
          <w:lang w:val="en-US" w:eastAsia="zh-CN"/>
        </w:rPr>
        <w:t>04月01</w:t>
      </w:r>
      <w:r>
        <w:rPr>
          <w:rFonts w:hint="eastAsia" w:ascii="宋体" w:hAnsi="宋体" w:eastAsia="宋体" w:cs="宋体"/>
          <w:i w:val="0"/>
          <w:iCs w:val="0"/>
          <w:caps w:val="0"/>
          <w:color w:val="auto"/>
          <w:spacing w:val="0"/>
          <w:sz w:val="24"/>
          <w:szCs w:val="24"/>
          <w:highlight w:val="none"/>
          <w:shd w:val="clear" w:fill="FFFFFF"/>
          <w:vertAlign w:val="baseline"/>
        </w:rPr>
        <w:t>日</w:t>
      </w:r>
      <w:r>
        <w:rPr>
          <w:rFonts w:hint="eastAsia" w:ascii="宋体" w:hAnsi="宋体" w:cs="宋体"/>
          <w:i w:val="0"/>
          <w:iCs w:val="0"/>
          <w:caps w:val="0"/>
          <w:color w:val="auto"/>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auto"/>
          <w:spacing w:val="0"/>
          <w:sz w:val="24"/>
          <w:szCs w:val="24"/>
          <w:highlight w:val="none"/>
          <w:shd w:val="clear" w:fill="FFFFFF"/>
          <w:vertAlign w:val="baseline"/>
        </w:rPr>
        <w:t>时30分</w:t>
      </w:r>
      <w:r>
        <w:rPr>
          <w:rFonts w:hint="eastAsia" w:ascii="宋体" w:hAnsi="宋体" w:eastAsia="宋体" w:cs="宋体"/>
          <w:i w:val="0"/>
          <w:iCs w:val="0"/>
          <w:caps w:val="0"/>
          <w:color w:val="auto"/>
          <w:spacing w:val="0"/>
          <w:sz w:val="24"/>
          <w:szCs w:val="24"/>
          <w:highlight w:val="none"/>
          <w:shd w:val="clear" w:fill="FFFFFF"/>
          <w:vertAlign w:val="baseline"/>
        </w:rPr>
        <w:t>（北京时间）前递交投标文件。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2" w:firstLineChars="200"/>
        <w:jc w:val="both"/>
        <w:textAlignment w:val="auto"/>
        <w:outlineLvl w:val="9"/>
        <w:rPr>
          <w:rStyle w:val="26"/>
          <w:rFonts w:hint="eastAsia" w:ascii="宋体" w:hAnsi="宋体" w:eastAsia="宋体" w:cs="宋体"/>
          <w:b/>
          <w:bCs/>
          <w:i w:val="0"/>
          <w:iCs w:val="0"/>
          <w:caps w:val="0"/>
          <w:color w:val="auto"/>
          <w:spacing w:val="0"/>
          <w:sz w:val="24"/>
          <w:szCs w:val="24"/>
          <w:highlight w:val="none"/>
          <w:u w:val="none"/>
          <w:lang w:val="en-US" w:eastAsia="zh-CN"/>
        </w:rPr>
      </w:pPr>
      <w:r>
        <w:rPr>
          <w:rStyle w:val="26"/>
          <w:rFonts w:hint="eastAsia" w:ascii="宋体" w:hAnsi="宋体" w:eastAsia="宋体" w:cs="宋体"/>
          <w:b/>
          <w:bCs/>
          <w:i w:val="0"/>
          <w:iCs w:val="0"/>
          <w:caps w:val="0"/>
          <w:color w:val="auto"/>
          <w:spacing w:val="0"/>
          <w:sz w:val="24"/>
          <w:szCs w:val="24"/>
          <w:highlight w:val="none"/>
          <w:u w:val="none"/>
          <w:lang w:val="en-US" w:eastAsia="zh-CN"/>
        </w:rPr>
        <w:t>一、项目基本情况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6"/>
          <w:rFonts w:hint="default" w:ascii="宋体" w:hAnsi="宋体" w:cs="宋体"/>
          <w:b w:val="0"/>
          <w:bCs w:val="0"/>
          <w:i w:val="0"/>
          <w:iCs w:val="0"/>
          <w:caps w:val="0"/>
          <w:color w:val="auto"/>
          <w:spacing w:val="0"/>
          <w:sz w:val="24"/>
          <w:szCs w:val="24"/>
          <w:highlight w:val="none"/>
          <w:u w:val="none"/>
          <w:lang w:val="en-US" w:eastAsia="zh-CN"/>
        </w:rPr>
      </w:pPr>
      <w:r>
        <w:rPr>
          <w:rStyle w:val="26"/>
          <w:rFonts w:hint="eastAsia" w:ascii="宋体" w:hAnsi="宋体" w:eastAsia="宋体" w:cs="宋体"/>
          <w:b w:val="0"/>
          <w:bCs w:val="0"/>
          <w:i w:val="0"/>
          <w:iCs w:val="0"/>
          <w:caps w:val="0"/>
          <w:color w:val="auto"/>
          <w:spacing w:val="0"/>
          <w:sz w:val="24"/>
          <w:szCs w:val="24"/>
          <w:highlight w:val="none"/>
          <w:u w:val="none"/>
          <w:lang w:val="en-US" w:eastAsia="zh-CN"/>
        </w:rPr>
        <w:t>项目编号：</w:t>
      </w:r>
      <w:r>
        <w:rPr>
          <w:rStyle w:val="26"/>
          <w:rFonts w:hint="eastAsia" w:ascii="宋体" w:hAnsi="宋体" w:cs="宋体"/>
          <w:b w:val="0"/>
          <w:bCs w:val="0"/>
          <w:i w:val="0"/>
          <w:iCs w:val="0"/>
          <w:caps w:val="0"/>
          <w:color w:val="auto"/>
          <w:spacing w:val="0"/>
          <w:sz w:val="24"/>
          <w:szCs w:val="24"/>
          <w:highlight w:val="none"/>
          <w:u w:val="none"/>
          <w:lang w:val="en-US" w:eastAsia="zh-CN"/>
        </w:rPr>
        <w:t>HSGJ2024-121</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6"/>
          <w:rFonts w:hint="eastAsia" w:ascii="宋体" w:hAnsi="宋体" w:eastAsia="宋体" w:cs="宋体"/>
          <w:b w:val="0"/>
          <w:bCs w:val="0"/>
          <w:i w:val="0"/>
          <w:iCs w:val="0"/>
          <w:caps w:val="0"/>
          <w:color w:val="auto"/>
          <w:spacing w:val="0"/>
          <w:sz w:val="24"/>
          <w:szCs w:val="24"/>
          <w:u w:val="none"/>
          <w:lang w:val="en-US" w:eastAsia="zh-CN"/>
        </w:rPr>
      </w:pPr>
      <w:r>
        <w:rPr>
          <w:rStyle w:val="26"/>
          <w:rFonts w:hint="eastAsia" w:ascii="宋体" w:hAnsi="宋体" w:eastAsia="宋体" w:cs="宋体"/>
          <w:b w:val="0"/>
          <w:bCs w:val="0"/>
          <w:i w:val="0"/>
          <w:iCs w:val="0"/>
          <w:caps w:val="0"/>
          <w:color w:val="auto"/>
          <w:spacing w:val="0"/>
          <w:sz w:val="24"/>
          <w:szCs w:val="24"/>
          <w:u w:val="none"/>
          <w:lang w:val="en-US" w:eastAsia="zh-CN"/>
        </w:rPr>
        <w:t>项目名称：</w:t>
      </w:r>
      <w:r>
        <w:rPr>
          <w:rStyle w:val="26"/>
          <w:rFonts w:hint="eastAsia" w:ascii="宋体" w:hAnsi="宋体" w:cs="宋体"/>
          <w:b w:val="0"/>
          <w:bCs w:val="0"/>
          <w:i w:val="0"/>
          <w:iCs w:val="0"/>
          <w:caps w:val="0"/>
          <w:color w:val="auto"/>
          <w:spacing w:val="0"/>
          <w:sz w:val="24"/>
          <w:szCs w:val="24"/>
          <w:u w:val="none"/>
          <w:lang w:val="en-US" w:eastAsia="zh-CN"/>
        </w:rPr>
        <w:t>西安市中心血站数字PCR仪</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6"/>
          <w:rFonts w:hint="eastAsia" w:ascii="宋体" w:hAnsi="宋体" w:eastAsia="宋体" w:cs="宋体"/>
          <w:b w:val="0"/>
          <w:bCs w:val="0"/>
          <w:i w:val="0"/>
          <w:iCs w:val="0"/>
          <w:caps w:val="0"/>
          <w:color w:val="auto"/>
          <w:spacing w:val="0"/>
          <w:sz w:val="24"/>
          <w:szCs w:val="24"/>
          <w:u w:val="none"/>
          <w:lang w:val="en-US" w:eastAsia="zh-CN"/>
        </w:rPr>
      </w:pPr>
      <w:r>
        <w:rPr>
          <w:rStyle w:val="26"/>
          <w:rFonts w:hint="eastAsia" w:ascii="宋体" w:hAnsi="宋体" w:eastAsia="宋体" w:cs="宋体"/>
          <w:b w:val="0"/>
          <w:bCs w:val="0"/>
          <w:i w:val="0"/>
          <w:iCs w:val="0"/>
          <w:caps w:val="0"/>
          <w:color w:val="auto"/>
          <w:spacing w:val="0"/>
          <w:sz w:val="24"/>
          <w:szCs w:val="24"/>
          <w:u w:val="none"/>
          <w:lang w:val="en-US" w:eastAsia="zh-CN"/>
        </w:rPr>
        <w:t>采购方式：公开招标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6"/>
          <w:rFonts w:hint="eastAsia" w:ascii="宋体" w:hAnsi="宋体" w:eastAsia="宋体" w:cs="宋体"/>
          <w:b w:val="0"/>
          <w:bCs w:val="0"/>
          <w:i w:val="0"/>
          <w:iCs w:val="0"/>
          <w:caps w:val="0"/>
          <w:color w:val="auto"/>
          <w:spacing w:val="0"/>
          <w:sz w:val="24"/>
          <w:szCs w:val="24"/>
          <w:u w:val="none"/>
          <w:lang w:val="en-US" w:eastAsia="zh-CN"/>
        </w:rPr>
      </w:pPr>
      <w:r>
        <w:rPr>
          <w:rStyle w:val="26"/>
          <w:rFonts w:hint="eastAsia" w:ascii="宋体" w:hAnsi="宋体" w:eastAsia="宋体" w:cs="宋体"/>
          <w:b w:val="0"/>
          <w:bCs w:val="0"/>
          <w:i w:val="0"/>
          <w:iCs w:val="0"/>
          <w:caps w:val="0"/>
          <w:color w:val="auto"/>
          <w:spacing w:val="0"/>
          <w:sz w:val="24"/>
          <w:szCs w:val="24"/>
          <w:u w:val="none"/>
          <w:lang w:val="en-US" w:eastAsia="zh-CN"/>
        </w:rPr>
        <w:t>预算金额：</w:t>
      </w:r>
      <w:r>
        <w:rPr>
          <w:rStyle w:val="26"/>
          <w:rFonts w:hint="eastAsia" w:ascii="宋体" w:hAnsi="宋体" w:cs="宋体"/>
          <w:b w:val="0"/>
          <w:bCs w:val="0"/>
          <w:i w:val="0"/>
          <w:iCs w:val="0"/>
          <w:caps w:val="0"/>
          <w:color w:val="auto"/>
          <w:spacing w:val="0"/>
          <w:sz w:val="24"/>
          <w:szCs w:val="24"/>
          <w:u w:val="none"/>
          <w:lang w:val="en-US" w:eastAsia="zh-CN"/>
        </w:rPr>
        <w:t>1,500,000.00元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6"/>
          <w:rFonts w:hint="eastAsia" w:ascii="宋体" w:hAnsi="宋体" w:eastAsia="宋体" w:cs="宋体"/>
          <w:b w:val="0"/>
          <w:bCs w:val="0"/>
          <w:i w:val="0"/>
          <w:iCs w:val="0"/>
          <w:caps w:val="0"/>
          <w:color w:val="auto"/>
          <w:spacing w:val="0"/>
          <w:sz w:val="24"/>
          <w:szCs w:val="24"/>
          <w:u w:val="none"/>
          <w:lang w:val="en-US" w:eastAsia="zh-CN"/>
        </w:rPr>
      </w:pPr>
      <w:r>
        <w:rPr>
          <w:rStyle w:val="26"/>
          <w:rFonts w:hint="eastAsia" w:ascii="宋体" w:hAnsi="宋体" w:eastAsia="宋体" w:cs="宋体"/>
          <w:b w:val="0"/>
          <w:bCs w:val="0"/>
          <w:i w:val="0"/>
          <w:iCs w:val="0"/>
          <w:caps w:val="0"/>
          <w:color w:val="auto"/>
          <w:spacing w:val="0"/>
          <w:sz w:val="24"/>
          <w:szCs w:val="24"/>
          <w:u w:val="none"/>
          <w:lang w:val="en-US" w:eastAsia="zh-CN"/>
        </w:rPr>
        <w:t>采购需求：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6"/>
          <w:rFonts w:hint="eastAsia" w:ascii="宋体" w:hAnsi="宋体" w:eastAsia="宋体" w:cs="宋体"/>
          <w:b w:val="0"/>
          <w:bCs w:val="0"/>
          <w:i w:val="0"/>
          <w:iCs w:val="0"/>
          <w:caps w:val="0"/>
          <w:color w:val="auto"/>
          <w:spacing w:val="0"/>
          <w:sz w:val="24"/>
          <w:szCs w:val="24"/>
          <w:u w:val="none"/>
          <w:lang w:val="en-US" w:eastAsia="zh-CN"/>
        </w:rPr>
      </w:pPr>
      <w:r>
        <w:rPr>
          <w:rStyle w:val="26"/>
          <w:rFonts w:hint="eastAsia" w:ascii="宋体" w:hAnsi="宋体" w:eastAsia="宋体" w:cs="宋体"/>
          <w:b w:val="0"/>
          <w:bCs w:val="0"/>
          <w:i w:val="0"/>
          <w:iCs w:val="0"/>
          <w:caps w:val="0"/>
          <w:color w:val="auto"/>
          <w:spacing w:val="0"/>
          <w:sz w:val="24"/>
          <w:szCs w:val="24"/>
          <w:u w:val="none"/>
          <w:lang w:val="en-US" w:eastAsia="zh-CN"/>
        </w:rPr>
        <w:t>合同包1(</w:t>
      </w:r>
      <w:r>
        <w:rPr>
          <w:rStyle w:val="26"/>
          <w:rFonts w:hint="eastAsia" w:ascii="宋体" w:hAnsi="宋体" w:cs="宋体"/>
          <w:b w:val="0"/>
          <w:bCs w:val="0"/>
          <w:i w:val="0"/>
          <w:iCs w:val="0"/>
          <w:caps w:val="0"/>
          <w:color w:val="auto"/>
          <w:spacing w:val="0"/>
          <w:sz w:val="24"/>
          <w:szCs w:val="24"/>
          <w:u w:val="none"/>
          <w:lang w:val="en-US" w:eastAsia="zh-CN"/>
        </w:rPr>
        <w:t>西安市中心血站数字PCR仪</w:t>
      </w:r>
      <w:r>
        <w:rPr>
          <w:rStyle w:val="26"/>
          <w:rFonts w:hint="eastAsia" w:ascii="宋体" w:hAnsi="宋体" w:eastAsia="宋体" w:cs="宋体"/>
          <w:b w:val="0"/>
          <w:bCs w:val="0"/>
          <w:i w:val="0"/>
          <w:iCs w:val="0"/>
          <w:caps w:val="0"/>
          <w:color w:val="auto"/>
          <w:spacing w:val="0"/>
          <w:sz w:val="24"/>
          <w:szCs w:val="24"/>
          <w:u w:val="none"/>
          <w:lang w:val="en-US" w:eastAsia="zh-CN"/>
        </w:rPr>
        <w:t>):</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6"/>
          <w:rFonts w:hint="eastAsia" w:ascii="宋体" w:hAnsi="宋体" w:eastAsia="宋体" w:cs="宋体"/>
          <w:b w:val="0"/>
          <w:bCs w:val="0"/>
          <w:i w:val="0"/>
          <w:iCs w:val="0"/>
          <w:caps w:val="0"/>
          <w:color w:val="auto"/>
          <w:spacing w:val="0"/>
          <w:sz w:val="24"/>
          <w:szCs w:val="24"/>
          <w:u w:val="none"/>
          <w:lang w:val="en-US" w:eastAsia="zh-CN"/>
        </w:rPr>
      </w:pPr>
      <w:r>
        <w:rPr>
          <w:rStyle w:val="26"/>
          <w:rFonts w:hint="eastAsia" w:ascii="宋体" w:hAnsi="宋体" w:eastAsia="宋体" w:cs="宋体"/>
          <w:b w:val="0"/>
          <w:bCs w:val="0"/>
          <w:i w:val="0"/>
          <w:iCs w:val="0"/>
          <w:caps w:val="0"/>
          <w:color w:val="auto"/>
          <w:spacing w:val="0"/>
          <w:sz w:val="24"/>
          <w:szCs w:val="24"/>
          <w:u w:val="none"/>
          <w:lang w:val="en-US" w:eastAsia="zh-CN"/>
        </w:rPr>
        <w:t>合同包预算金额：</w:t>
      </w:r>
      <w:r>
        <w:rPr>
          <w:rStyle w:val="26"/>
          <w:rFonts w:hint="eastAsia" w:ascii="宋体" w:hAnsi="宋体" w:cs="宋体"/>
          <w:b w:val="0"/>
          <w:bCs w:val="0"/>
          <w:i w:val="0"/>
          <w:iCs w:val="0"/>
          <w:caps w:val="0"/>
          <w:color w:val="auto"/>
          <w:spacing w:val="0"/>
          <w:sz w:val="24"/>
          <w:szCs w:val="24"/>
          <w:u w:val="none"/>
          <w:lang w:val="en-US" w:eastAsia="zh-CN"/>
        </w:rPr>
        <w:t>1,500,000.00元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6"/>
          <w:rFonts w:hint="eastAsia" w:ascii="宋体" w:hAnsi="宋体" w:cs="宋体"/>
          <w:b w:val="0"/>
          <w:bCs w:val="0"/>
          <w:i w:val="0"/>
          <w:iCs w:val="0"/>
          <w:caps w:val="0"/>
          <w:color w:val="auto"/>
          <w:spacing w:val="0"/>
          <w:sz w:val="24"/>
          <w:szCs w:val="24"/>
          <w:u w:val="none"/>
          <w:lang w:val="en-US" w:eastAsia="zh-CN"/>
        </w:rPr>
      </w:pPr>
      <w:r>
        <w:rPr>
          <w:rStyle w:val="26"/>
          <w:rFonts w:hint="eastAsia" w:ascii="宋体" w:hAnsi="宋体" w:eastAsia="宋体" w:cs="宋体"/>
          <w:b w:val="0"/>
          <w:bCs w:val="0"/>
          <w:i w:val="0"/>
          <w:iCs w:val="0"/>
          <w:caps w:val="0"/>
          <w:color w:val="auto"/>
          <w:spacing w:val="0"/>
          <w:sz w:val="24"/>
          <w:szCs w:val="24"/>
          <w:u w:val="none"/>
        </w:rPr>
        <w:t>合同包最高限价：</w:t>
      </w:r>
      <w:r>
        <w:rPr>
          <w:rStyle w:val="26"/>
          <w:rFonts w:hint="eastAsia" w:ascii="宋体" w:hAnsi="宋体" w:cs="宋体"/>
          <w:b w:val="0"/>
          <w:bCs w:val="0"/>
          <w:i w:val="0"/>
          <w:iCs w:val="0"/>
          <w:caps w:val="0"/>
          <w:color w:val="auto"/>
          <w:spacing w:val="0"/>
          <w:sz w:val="24"/>
          <w:szCs w:val="24"/>
          <w:u w:val="none"/>
          <w:lang w:val="en-US" w:eastAsia="zh-CN"/>
        </w:rPr>
        <w:t>1,500,000.00元</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4"/>
        <w:gridCol w:w="1035"/>
        <w:gridCol w:w="2354"/>
        <w:gridCol w:w="1192"/>
        <w:gridCol w:w="1415"/>
        <w:gridCol w:w="1683"/>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3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w:t>
            </w:r>
          </w:p>
        </w:tc>
        <w:tc>
          <w:tcPr>
            <w:tcW w:w="10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货物</w:t>
            </w:r>
          </w:p>
        </w:tc>
        <w:tc>
          <w:tcPr>
            <w:tcW w:w="23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color w:val="auto"/>
                <w:kern w:val="0"/>
                <w:sz w:val="24"/>
                <w:szCs w:val="24"/>
                <w:lang w:val="en-US" w:eastAsia="zh-CN" w:bidi="ar"/>
              </w:rPr>
            </w:pPr>
            <w:r>
              <w:rPr>
                <w:rStyle w:val="26"/>
                <w:rFonts w:hint="eastAsia" w:ascii="宋体" w:hAnsi="宋体" w:cs="宋体"/>
                <w:b w:val="0"/>
                <w:bCs w:val="0"/>
                <w:i w:val="0"/>
                <w:iCs w:val="0"/>
                <w:caps w:val="0"/>
                <w:color w:val="auto"/>
                <w:spacing w:val="0"/>
                <w:sz w:val="24"/>
                <w:szCs w:val="24"/>
                <w:u w:val="none"/>
                <w:lang w:val="en-US" w:eastAsia="zh-CN"/>
              </w:rPr>
              <w:t>数字PCR仪</w:t>
            </w:r>
          </w:p>
        </w:tc>
        <w:tc>
          <w:tcPr>
            <w:tcW w:w="11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outlineLvl w:val="9"/>
              <w:rPr>
                <w:rFonts w:hint="eastAsia" w:ascii="宋体" w:hAnsi="宋体" w:eastAsia="宋体" w:cs="宋体"/>
                <w:color w:val="auto"/>
                <w:sz w:val="24"/>
                <w:szCs w:val="24"/>
              </w:rPr>
            </w:pPr>
            <w:r>
              <w:rPr>
                <w:rStyle w:val="26"/>
                <w:rFonts w:hint="eastAsia" w:ascii="宋体" w:hAnsi="宋体" w:cs="宋体"/>
                <w:b w:val="0"/>
                <w:bCs w:val="0"/>
                <w:i w:val="0"/>
                <w:iCs w:val="0"/>
                <w:caps w:val="0"/>
                <w:color w:val="auto"/>
                <w:spacing w:val="0"/>
                <w:sz w:val="24"/>
                <w:szCs w:val="24"/>
                <w:u w:val="none"/>
                <w:lang w:val="en-US" w:eastAsia="zh-CN"/>
              </w:rPr>
              <w:t>1,500,000.00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outlineLvl w:val="9"/>
              <w:rPr>
                <w:rFonts w:hint="eastAsia" w:ascii="宋体" w:hAnsi="宋体" w:eastAsia="宋体" w:cs="宋体"/>
                <w:color w:val="auto"/>
                <w:sz w:val="24"/>
                <w:szCs w:val="24"/>
              </w:rPr>
            </w:pPr>
            <w:r>
              <w:rPr>
                <w:rStyle w:val="26"/>
                <w:rFonts w:hint="eastAsia" w:ascii="宋体" w:hAnsi="宋体" w:cs="宋体"/>
                <w:b w:val="0"/>
                <w:bCs w:val="0"/>
                <w:i w:val="0"/>
                <w:iCs w:val="0"/>
                <w:caps w:val="0"/>
                <w:color w:val="auto"/>
                <w:spacing w:val="0"/>
                <w:sz w:val="24"/>
                <w:szCs w:val="24"/>
                <w:u w:val="none"/>
                <w:lang w:val="en-US" w:eastAsia="zh-CN"/>
              </w:rPr>
              <w:t>1,500,000.00</w:t>
            </w:r>
          </w:p>
        </w:tc>
      </w:tr>
    </w:tbl>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本合同包不接受联合体投标</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vertAlign w:val="baseline"/>
        </w:rPr>
        <w:t>合同履行期限：</w:t>
      </w:r>
      <w:r>
        <w:rPr>
          <w:rFonts w:hint="eastAsia" w:ascii="宋体" w:hAnsi="宋体" w:cs="宋体"/>
          <w:i w:val="0"/>
          <w:iCs w:val="0"/>
          <w:caps w:val="0"/>
          <w:color w:val="auto"/>
          <w:spacing w:val="0"/>
          <w:sz w:val="24"/>
          <w:szCs w:val="24"/>
          <w:highlight w:val="none"/>
          <w:shd w:val="clear" w:fill="FFFFFF"/>
          <w:vertAlign w:val="baseline"/>
          <w:lang w:eastAsia="zh-CN"/>
        </w:rPr>
        <w:t>自合同签订之日起30日</w:t>
      </w:r>
      <w:r>
        <w:rPr>
          <w:rFonts w:hint="eastAsia" w:ascii="宋体" w:hAnsi="宋体" w:eastAsia="宋体" w:cs="宋体"/>
          <w:i w:val="0"/>
          <w:iCs w:val="0"/>
          <w:caps w:val="0"/>
          <w:color w:val="auto"/>
          <w:spacing w:val="0"/>
          <w:sz w:val="24"/>
          <w:szCs w:val="24"/>
          <w:highlight w:val="none"/>
          <w:shd w:val="clear" w:fill="FFFFFF"/>
          <w:vertAlign w:val="baseline"/>
        </w:rPr>
        <w:t>内</w:t>
      </w:r>
      <w:r>
        <w:rPr>
          <w:rFonts w:hint="eastAsia" w:ascii="宋体" w:hAnsi="宋体" w:cs="宋体"/>
          <w:sz w:val="24"/>
          <w:highlight w:val="none"/>
          <w:lang w:eastAsia="zh-CN"/>
        </w:rPr>
        <w:t>。</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val="0"/>
          <w:bCs w:val="0"/>
          <w:color w:val="auto"/>
          <w:sz w:val="24"/>
          <w:szCs w:val="24"/>
          <w:highlight w:val="none"/>
          <w:u w:val="none"/>
        </w:rPr>
      </w:pPr>
      <w:r>
        <w:rPr>
          <w:rStyle w:val="26"/>
          <w:rFonts w:hint="eastAsia" w:ascii="宋体" w:hAnsi="宋体" w:eastAsia="宋体" w:cs="宋体"/>
          <w:b/>
          <w:bCs/>
          <w:i w:val="0"/>
          <w:iCs w:val="0"/>
          <w:caps w:val="0"/>
          <w:color w:val="auto"/>
          <w:spacing w:val="0"/>
          <w:sz w:val="24"/>
          <w:szCs w:val="24"/>
          <w:highlight w:val="none"/>
          <w:u w:val="none"/>
        </w:rPr>
        <w:t>二、申请人的资格要求：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i w:val="0"/>
          <w:iCs w:val="0"/>
          <w:caps w:val="0"/>
          <w:color w:val="auto"/>
          <w:spacing w:val="0"/>
          <w:sz w:val="24"/>
          <w:szCs w:val="24"/>
          <w:u w:val="none"/>
        </w:rPr>
        <w:t>1.满足《中华人民共和国政府采购法》第二十二条规定;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i w:val="0"/>
          <w:iCs w:val="0"/>
          <w:caps w:val="0"/>
          <w:color w:val="auto"/>
          <w:spacing w:val="0"/>
          <w:sz w:val="24"/>
          <w:szCs w:val="24"/>
          <w:u w:val="none"/>
        </w:rPr>
        <w:t>2.落实政府采购政策需满足的资格要求：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i w:val="0"/>
          <w:iCs w:val="0"/>
          <w:caps w:val="0"/>
          <w:color w:val="auto"/>
          <w:spacing w:val="0"/>
          <w:sz w:val="24"/>
          <w:szCs w:val="24"/>
          <w:u w:val="none"/>
        </w:rPr>
        <w:t>合同包1(</w:t>
      </w:r>
      <w:r>
        <w:rPr>
          <w:rFonts w:hint="eastAsia" w:ascii="宋体" w:hAnsi="宋体" w:cs="宋体"/>
          <w:i w:val="0"/>
          <w:iCs w:val="0"/>
          <w:caps w:val="0"/>
          <w:color w:val="auto"/>
          <w:spacing w:val="0"/>
          <w:sz w:val="24"/>
          <w:szCs w:val="24"/>
          <w:u w:val="none"/>
          <w:lang w:eastAsia="zh-CN"/>
        </w:rPr>
        <w:t>西安市中心血站数字PCR仪</w:t>
      </w:r>
      <w:r>
        <w:rPr>
          <w:rFonts w:hint="eastAsia" w:ascii="宋体" w:hAnsi="宋体" w:eastAsia="宋体" w:cs="宋体"/>
          <w:i w:val="0"/>
          <w:iCs w:val="0"/>
          <w:caps w:val="0"/>
          <w:color w:val="auto"/>
          <w:spacing w:val="0"/>
          <w:sz w:val="24"/>
          <w:szCs w:val="24"/>
          <w:u w:val="none"/>
        </w:rPr>
        <w:t>)落实政府采购政策需满足的资格要求如下:</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《政府采购促进中小企业发展管理办法》（财库﹝2020﹞46号）；</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《财政部司法部关于政府采购支持监狱企业发展有关问题的通知》（财库〔2014〕68号）；</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《国务院办公厅关于建立政府强制采购节能产品制度的通知》（国办发〔2007〕51号）；</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）《财政部环保总局关于环境标志产品政府采购实施的意见》（财库[2006]90号）；</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）《财政部国家发展改革委关于印发〈节能产品政府采购实施意见〉的通知》（财库〔2004〕185号）；</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6</w:t>
      </w:r>
      <w:r>
        <w:rPr>
          <w:rFonts w:hint="eastAsia" w:ascii="宋体" w:hAnsi="宋体" w:eastAsia="宋体" w:cs="宋体"/>
          <w:highlight w:val="none"/>
          <w:lang w:eastAsia="zh-CN"/>
        </w:rPr>
        <w:t>）《三部门联合发布关于促进残疾人就业政府采购政策的通知》（财库〔2017〕141号）；</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7</w:t>
      </w:r>
      <w:r>
        <w:rPr>
          <w:rFonts w:hint="eastAsia" w:ascii="宋体" w:hAnsi="宋体" w:eastAsia="宋体" w:cs="宋体"/>
          <w:highlight w:val="none"/>
          <w:lang w:eastAsia="zh-CN"/>
        </w:rPr>
        <w:t>）《财政部发展改革委生态环境部市场监管总局关于调整优化节能产品、环境标志产品政府采购执行机制的通知》（财库〔2019〕9号）；</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8</w:t>
      </w:r>
      <w:r>
        <w:rPr>
          <w:rFonts w:hint="eastAsia" w:ascii="宋体" w:hAnsi="宋体" w:eastAsia="宋体" w:cs="宋体"/>
          <w:highlight w:val="none"/>
          <w:lang w:eastAsia="zh-CN"/>
        </w:rPr>
        <w:t>）《关于运用政府采购政策支持乡村产业振兴的通知》财库〔2021〕19号；</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9</w:t>
      </w:r>
      <w:r>
        <w:rPr>
          <w:rFonts w:hint="eastAsia" w:ascii="宋体" w:hAnsi="宋体" w:eastAsia="宋体" w:cs="宋体"/>
          <w:highlight w:val="none"/>
          <w:lang w:eastAsia="zh-CN"/>
        </w:rPr>
        <w:t>）《陕西省中小企业政府采购信用融资办法》（陕财办采〔2018〕23号）；</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10</w:t>
      </w:r>
      <w:r>
        <w:rPr>
          <w:rFonts w:hint="eastAsia" w:ascii="宋体" w:hAnsi="宋体" w:eastAsia="宋体" w:cs="宋体"/>
          <w:highlight w:val="none"/>
          <w:lang w:eastAsia="zh-CN"/>
        </w:rPr>
        <w:t>）《财政部 农业</w:t>
      </w:r>
      <w:r>
        <w:rPr>
          <w:rFonts w:hint="eastAsia" w:ascii="宋体" w:hAnsi="宋体" w:cs="宋体"/>
          <w:highlight w:val="none"/>
          <w:lang w:eastAsia="zh-CN"/>
        </w:rPr>
        <w:t>农村</w:t>
      </w:r>
      <w:r>
        <w:rPr>
          <w:rFonts w:hint="eastAsia" w:ascii="宋体" w:hAnsi="宋体" w:eastAsia="宋体" w:cs="宋体"/>
          <w:highlight w:val="none"/>
          <w:lang w:eastAsia="zh-CN"/>
        </w:rPr>
        <w:t>部 国家乡村振兴局 中华全国供销合作总社关于印发&lt;关于深入开展政府采购脱贫地区农副产品工作推进乡村产业振兴的实施意见&gt;的通知》（财库〔2021〕20 号）；</w:t>
      </w:r>
    </w:p>
    <w:p>
      <w:pPr>
        <w:keepNext w:val="0"/>
        <w:keepLines w:val="0"/>
        <w:pageBreakBefore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11</w:t>
      </w:r>
      <w:r>
        <w:rPr>
          <w:rFonts w:hint="eastAsia" w:ascii="宋体" w:hAnsi="宋体" w:cs="宋体"/>
          <w:sz w:val="24"/>
          <w:highlight w:val="none"/>
          <w:lang w:eastAsia="zh-CN"/>
        </w:rPr>
        <w:t>）本项目非专门面向中小企业采购；</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12</w:t>
      </w:r>
      <w:r>
        <w:rPr>
          <w:rFonts w:hint="eastAsia" w:ascii="宋体" w:hAnsi="宋体" w:eastAsia="宋体" w:cs="宋体"/>
          <w:highlight w:val="none"/>
          <w:lang w:eastAsia="zh-CN"/>
        </w:rPr>
        <w:t>）如有最新颁布的政府采购政策，按最新的文件执行。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i w:val="0"/>
          <w:iCs w:val="0"/>
          <w:caps w:val="0"/>
          <w:color w:val="auto"/>
          <w:spacing w:val="0"/>
          <w:sz w:val="24"/>
          <w:szCs w:val="24"/>
          <w:u w:val="none"/>
        </w:rPr>
        <w:t>3.本项目的特定资格要求：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i w:val="0"/>
          <w:iCs w:val="0"/>
          <w:caps w:val="0"/>
          <w:color w:val="auto"/>
          <w:spacing w:val="0"/>
          <w:sz w:val="24"/>
          <w:szCs w:val="24"/>
          <w:u w:val="none"/>
        </w:rPr>
        <w:t>合同包1(</w:t>
      </w:r>
      <w:r>
        <w:rPr>
          <w:rFonts w:hint="eastAsia" w:ascii="宋体" w:hAnsi="宋体" w:cs="宋体"/>
          <w:i w:val="0"/>
          <w:iCs w:val="0"/>
          <w:caps w:val="0"/>
          <w:color w:val="auto"/>
          <w:spacing w:val="0"/>
          <w:sz w:val="24"/>
          <w:szCs w:val="24"/>
          <w:u w:val="none"/>
          <w:lang w:eastAsia="zh-CN"/>
        </w:rPr>
        <w:t>西安市中心血站数字PCR仪</w:t>
      </w:r>
      <w:r>
        <w:rPr>
          <w:rFonts w:hint="eastAsia" w:ascii="宋体" w:hAnsi="宋体" w:eastAsia="宋体" w:cs="宋体"/>
          <w:i w:val="0"/>
          <w:iCs w:val="0"/>
          <w:caps w:val="0"/>
          <w:color w:val="auto"/>
          <w:spacing w:val="0"/>
          <w:sz w:val="24"/>
          <w:szCs w:val="24"/>
          <w:u w:val="none"/>
        </w:rPr>
        <w:t>)特定资格要求如下:</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kern w:val="0"/>
          <w:sz w:val="24"/>
          <w:szCs w:val="24"/>
          <w:lang w:val="en-US" w:eastAsia="zh-CN" w:bidi="ar-SA"/>
        </w:rPr>
        <w:t>（1）</w:t>
      </w:r>
      <w:r>
        <w:rPr>
          <w:rFonts w:hint="eastAsia" w:ascii="宋体" w:hAnsi="宋体" w:eastAsia="宋体" w:cs="宋体"/>
          <w:i w:val="0"/>
          <w:iCs w:val="0"/>
          <w:caps w:val="0"/>
          <w:color w:val="auto"/>
          <w:spacing w:val="0"/>
          <w:sz w:val="24"/>
          <w:szCs w:val="24"/>
          <w:u w:val="none"/>
        </w:rPr>
        <w:t>基本资格条件：符合《中华人民共和国政府采购法》第二十二条的规定；</w:t>
      </w:r>
    </w:p>
    <w:p>
      <w:pPr>
        <w:keepNext w:val="0"/>
        <w:keepLines w:val="0"/>
        <w:pageBreakBefore w:val="0"/>
        <w:kinsoku/>
        <w:wordWrap/>
        <w:overflowPunct/>
        <w:topLinePunct w:val="0"/>
        <w:autoSpaceDE/>
        <w:autoSpaceDN/>
        <w:bidi w:val="0"/>
        <w:adjustRightInd/>
        <w:snapToGrid/>
        <w:spacing w:line="540" w:lineRule="exact"/>
        <w:ind w:firstLine="480" w:firstLineChars="200"/>
        <w:jc w:val="left"/>
        <w:textAlignment w:val="auto"/>
        <w:rPr>
          <w:rFonts w:ascii="宋体" w:hAnsi="宋体" w:cs="宋体"/>
          <w:sz w:val="24"/>
        </w:rPr>
      </w:pPr>
      <w:r>
        <w:rPr>
          <w:rFonts w:hint="eastAsia" w:ascii="宋体" w:hAnsi="宋体" w:cs="宋体"/>
          <w:sz w:val="24"/>
        </w:rPr>
        <w:t>1）提供合格有效的法人或者其他组织的营业执照等证明文件或自然人的身份证明；</w:t>
      </w:r>
    </w:p>
    <w:p>
      <w:pPr>
        <w:keepNext w:val="0"/>
        <w:keepLines w:val="0"/>
        <w:pageBreakBefore w:val="0"/>
        <w:kinsoku/>
        <w:wordWrap/>
        <w:overflowPunct/>
        <w:topLinePunct w:val="0"/>
        <w:autoSpaceDE/>
        <w:autoSpaceDN/>
        <w:bidi w:val="0"/>
        <w:adjustRightInd/>
        <w:snapToGrid/>
        <w:spacing w:line="540" w:lineRule="exact"/>
        <w:ind w:firstLine="480" w:firstLineChars="200"/>
        <w:jc w:val="left"/>
        <w:textAlignment w:val="auto"/>
        <w:rPr>
          <w:rFonts w:ascii="宋体" w:hAnsi="宋体" w:cs="宋体"/>
          <w:sz w:val="24"/>
        </w:rPr>
      </w:pPr>
      <w:r>
        <w:rPr>
          <w:rFonts w:hint="eastAsia" w:ascii="宋体" w:hAnsi="宋体" w:cs="宋体"/>
          <w:sz w:val="24"/>
        </w:rPr>
        <w:t>2）财务状况报告：提供</w:t>
      </w:r>
      <w:r>
        <w:rPr>
          <w:rFonts w:hint="eastAsia" w:ascii="宋体" w:hAnsi="宋体" w:cs="宋体"/>
          <w:sz w:val="24"/>
          <w:lang w:eastAsia="zh-CN"/>
        </w:rPr>
        <w:t>2022年度或2023年度的财务审计报告或开标前六个月内其基本存款账户开户银行出具的资信证明（附开户许可证或开户备案证明或基本账户信息）</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540" w:lineRule="exact"/>
        <w:ind w:firstLine="480" w:firstLineChars="200"/>
        <w:jc w:val="left"/>
        <w:textAlignment w:val="auto"/>
        <w:rPr>
          <w:rFonts w:ascii="宋体" w:hAnsi="宋体" w:cs="宋体"/>
          <w:sz w:val="24"/>
        </w:rPr>
      </w:pPr>
      <w:r>
        <w:rPr>
          <w:rFonts w:hint="eastAsia" w:ascii="宋体" w:hAnsi="宋体" w:cs="宋体"/>
          <w:sz w:val="24"/>
        </w:rPr>
        <w:t>3）税收缴纳证明：提供2023年</w:t>
      </w:r>
      <w:r>
        <w:rPr>
          <w:rFonts w:hint="eastAsia" w:ascii="宋体" w:hAnsi="宋体" w:cs="宋体"/>
          <w:sz w:val="24"/>
          <w:lang w:val="en-US" w:eastAsia="zh-CN"/>
        </w:rPr>
        <w:t>7</w:t>
      </w:r>
      <w:r>
        <w:rPr>
          <w:rFonts w:hint="eastAsia" w:ascii="宋体" w:hAnsi="宋体" w:cs="宋体"/>
          <w:sz w:val="24"/>
        </w:rPr>
        <w:t>月1日至今已缴存的至少一个月的纳税证明或完税证明，依法免税的单位应提供相关证明材料；</w:t>
      </w:r>
    </w:p>
    <w:p>
      <w:pPr>
        <w:keepNext w:val="0"/>
        <w:keepLines w:val="0"/>
        <w:pageBreakBefore w:val="0"/>
        <w:kinsoku/>
        <w:wordWrap/>
        <w:overflowPunct/>
        <w:topLinePunct w:val="0"/>
        <w:autoSpaceDE/>
        <w:autoSpaceDN/>
        <w:bidi w:val="0"/>
        <w:adjustRightInd/>
        <w:snapToGrid/>
        <w:spacing w:line="540" w:lineRule="exact"/>
        <w:ind w:firstLine="480" w:firstLineChars="200"/>
        <w:jc w:val="left"/>
        <w:textAlignment w:val="auto"/>
        <w:rPr>
          <w:rFonts w:ascii="宋体" w:hAnsi="宋体" w:cs="宋体"/>
          <w:sz w:val="24"/>
        </w:rPr>
      </w:pPr>
      <w:r>
        <w:rPr>
          <w:rFonts w:hint="eastAsia" w:ascii="宋体" w:hAnsi="宋体" w:cs="宋体"/>
          <w:sz w:val="24"/>
        </w:rPr>
        <w:t>4）社会保障资金缴纳证明：提供2023年</w:t>
      </w:r>
      <w:r>
        <w:rPr>
          <w:rFonts w:hint="eastAsia" w:ascii="宋体" w:hAnsi="宋体" w:cs="宋体"/>
          <w:sz w:val="24"/>
          <w:lang w:val="en-US" w:eastAsia="zh-CN"/>
        </w:rPr>
        <w:t>7</w:t>
      </w:r>
      <w:r>
        <w:rPr>
          <w:rFonts w:hint="eastAsia" w:ascii="宋体" w:hAnsi="宋体" w:cs="宋体"/>
          <w:sz w:val="24"/>
        </w:rPr>
        <w:t xml:space="preserve">月1日至今已缴存的至少一个月的社会保障资金缴存单据或社保机构开具的社会保险参保缴费情况证明，依法不需要缴纳社会保障资金的单位应提供相关证明材料； </w:t>
      </w:r>
    </w:p>
    <w:p>
      <w:pPr>
        <w:keepNext w:val="0"/>
        <w:keepLines w:val="0"/>
        <w:pageBreakBefore w:val="0"/>
        <w:kinsoku/>
        <w:wordWrap/>
        <w:overflowPunct/>
        <w:topLinePunct w:val="0"/>
        <w:autoSpaceDE/>
        <w:autoSpaceDN/>
        <w:bidi w:val="0"/>
        <w:adjustRightInd/>
        <w:snapToGrid/>
        <w:spacing w:line="540" w:lineRule="exact"/>
        <w:ind w:firstLine="480" w:firstLineChars="200"/>
        <w:jc w:val="left"/>
        <w:textAlignment w:val="auto"/>
        <w:rPr>
          <w:rFonts w:ascii="宋体" w:hAnsi="宋体" w:cs="宋体"/>
          <w:sz w:val="24"/>
        </w:rPr>
      </w:pPr>
      <w:r>
        <w:rPr>
          <w:rFonts w:hint="eastAsia" w:ascii="宋体" w:hAnsi="宋体" w:cs="宋体"/>
          <w:sz w:val="24"/>
        </w:rPr>
        <w:t>5）参加政府采购活动前3年内，在经营活动中没有重大违法记录的书面声明；</w:t>
      </w:r>
    </w:p>
    <w:p>
      <w:pPr>
        <w:keepNext w:val="0"/>
        <w:keepLines w:val="0"/>
        <w:pageBreakBefore w:val="0"/>
        <w:kinsoku/>
        <w:wordWrap/>
        <w:overflowPunct/>
        <w:topLinePunct w:val="0"/>
        <w:autoSpaceDE/>
        <w:autoSpaceDN/>
        <w:bidi w:val="0"/>
        <w:adjustRightInd/>
        <w:snapToGrid/>
        <w:spacing w:line="540" w:lineRule="exact"/>
        <w:ind w:firstLine="480" w:firstLineChars="200"/>
        <w:jc w:val="left"/>
        <w:textAlignment w:val="auto"/>
        <w:rPr>
          <w:rFonts w:ascii="宋体" w:hAnsi="宋体" w:cs="宋体"/>
          <w:sz w:val="24"/>
        </w:rPr>
      </w:pPr>
      <w:r>
        <w:rPr>
          <w:rFonts w:hint="eastAsia" w:ascii="宋体" w:hAnsi="宋体" w:cs="宋体"/>
          <w:sz w:val="24"/>
        </w:rPr>
        <w:t>6）具备履行合同所必需的设备和专业技术能力的证明材料(由供应商根据项目需求提供说明材料或者承诺)；</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rPr>
        <w:t>（2）特定资格条件：</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lang w:val="en-US" w:eastAsia="zh-CN"/>
        </w:rPr>
        <w:t>1）</w:t>
      </w:r>
      <w:r>
        <w:rPr>
          <w:rFonts w:hint="eastAsia" w:ascii="宋体" w:hAnsi="宋体" w:eastAsia="宋体" w:cs="宋体"/>
          <w:i w:val="0"/>
          <w:iCs w:val="0"/>
          <w:caps w:val="0"/>
          <w:color w:val="auto"/>
          <w:spacing w:val="0"/>
          <w:sz w:val="24"/>
          <w:szCs w:val="24"/>
          <w:u w:val="none"/>
        </w:rPr>
        <w:t>投标人应授权合法的人员参加投标全过程，其中法定代表人直接参加投标的，须出具法定代表人身份证原件，并与营业执照上信息一致。法定代表人授权代表参加投标的，须出具法定代表人授权书及授权代表身份证原件；</w:t>
      </w:r>
    </w:p>
    <w:p>
      <w:pPr>
        <w:keepNext w:val="0"/>
        <w:keepLines w:val="0"/>
        <w:pageBreakBefore w:val="0"/>
        <w:kinsoku/>
        <w:wordWrap/>
        <w:overflowPunct/>
        <w:topLinePunct w:val="0"/>
        <w:autoSpaceDE/>
        <w:autoSpaceDN/>
        <w:bidi w:val="0"/>
        <w:adjustRightInd/>
        <w:snapToGrid/>
        <w:spacing w:line="540" w:lineRule="exact"/>
        <w:ind w:firstLine="480" w:firstLineChars="200"/>
        <w:jc w:val="left"/>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在“信用中国”网站（www.creditchina.gov.cn）和“中国政府采购网”（ccgp.gov.cn）对响应单位信用信息进行查询，如果响应单位被查实在开标前已列入失信被执行人、重大税收违法失信主体、政府采购严重违法失信行为记录名单，其响应为无效；</w:t>
      </w:r>
    </w:p>
    <w:p>
      <w:pPr>
        <w:keepNext w:val="0"/>
        <w:keepLines w:val="0"/>
        <w:pageBreakBefore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rPr>
        <w:t>）单位负责人为同一人或者存在直接控股、管理关系的不同供应商，不得参加同一合同项下的政府采购活动</w:t>
      </w:r>
      <w:r>
        <w:rPr>
          <w:rFonts w:hint="eastAsia" w:ascii="宋体" w:hAnsi="宋体" w:cs="宋体"/>
          <w:sz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outlineLvl w:val="9"/>
        <w:rPr>
          <w:rFonts w:hint="eastAsia" w:ascii="宋体" w:hAnsi="宋体" w:eastAsia="宋体" w:cs="宋体"/>
          <w:b w:val="0"/>
          <w:bCs w:val="0"/>
          <w:color w:val="auto"/>
          <w:sz w:val="24"/>
          <w:szCs w:val="24"/>
          <w:highlight w:val="none"/>
          <w:u w:val="none"/>
        </w:rPr>
      </w:pPr>
      <w:r>
        <w:rPr>
          <w:rStyle w:val="26"/>
          <w:rFonts w:hint="eastAsia" w:ascii="宋体" w:hAnsi="宋体" w:eastAsia="宋体" w:cs="宋体"/>
          <w:b/>
          <w:bCs/>
          <w:i w:val="0"/>
          <w:iCs w:val="0"/>
          <w:caps w:val="0"/>
          <w:color w:val="auto"/>
          <w:spacing w:val="0"/>
          <w:sz w:val="24"/>
          <w:szCs w:val="24"/>
          <w:highlight w:val="none"/>
          <w:u w:val="none"/>
        </w:rPr>
        <w:t>三、获取招标文件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rPr>
        <w:t>时间：202</w:t>
      </w:r>
      <w:r>
        <w:rPr>
          <w:rFonts w:hint="eastAsia" w:ascii="宋体" w:hAnsi="宋体" w:cs="宋体"/>
          <w:i w:val="0"/>
          <w:iCs w:val="0"/>
          <w:caps w:val="0"/>
          <w:color w:val="auto"/>
          <w:spacing w:val="0"/>
          <w:sz w:val="24"/>
          <w:szCs w:val="24"/>
          <w:highlight w:val="none"/>
          <w:u w:val="none"/>
          <w:lang w:val="en-US" w:eastAsia="zh-CN"/>
        </w:rPr>
        <w:t>4</w:t>
      </w:r>
      <w:r>
        <w:rPr>
          <w:rFonts w:hint="eastAsia" w:ascii="宋体" w:hAnsi="宋体" w:eastAsia="宋体" w:cs="宋体"/>
          <w:i w:val="0"/>
          <w:iCs w:val="0"/>
          <w:caps w:val="0"/>
          <w:color w:val="auto"/>
          <w:spacing w:val="0"/>
          <w:sz w:val="24"/>
          <w:szCs w:val="24"/>
          <w:highlight w:val="none"/>
          <w:u w:val="none"/>
        </w:rPr>
        <w:t>年</w:t>
      </w:r>
      <w:r>
        <w:rPr>
          <w:rFonts w:hint="eastAsia" w:ascii="宋体" w:hAnsi="宋体" w:cs="宋体"/>
          <w:i w:val="0"/>
          <w:iCs w:val="0"/>
          <w:caps w:val="0"/>
          <w:color w:val="auto"/>
          <w:spacing w:val="0"/>
          <w:sz w:val="24"/>
          <w:szCs w:val="24"/>
          <w:highlight w:val="none"/>
          <w:u w:val="none"/>
          <w:lang w:val="en-US" w:eastAsia="zh-CN"/>
        </w:rPr>
        <w:t>03</w:t>
      </w:r>
      <w:r>
        <w:rPr>
          <w:rFonts w:hint="eastAsia" w:ascii="宋体" w:hAnsi="宋体" w:eastAsia="宋体" w:cs="宋体"/>
          <w:i w:val="0"/>
          <w:iCs w:val="0"/>
          <w:caps w:val="0"/>
          <w:color w:val="auto"/>
          <w:spacing w:val="0"/>
          <w:sz w:val="24"/>
          <w:szCs w:val="24"/>
          <w:highlight w:val="none"/>
          <w:u w:val="none"/>
        </w:rPr>
        <w:t>月</w:t>
      </w:r>
      <w:r>
        <w:rPr>
          <w:rFonts w:hint="eastAsia" w:ascii="宋体" w:hAnsi="宋体" w:cs="宋体"/>
          <w:i w:val="0"/>
          <w:iCs w:val="0"/>
          <w:caps w:val="0"/>
          <w:color w:val="auto"/>
          <w:spacing w:val="0"/>
          <w:sz w:val="24"/>
          <w:szCs w:val="24"/>
          <w:highlight w:val="none"/>
          <w:u w:val="none"/>
          <w:lang w:val="en-US" w:eastAsia="zh-CN"/>
        </w:rPr>
        <w:t>01</w:t>
      </w:r>
      <w:r>
        <w:rPr>
          <w:rFonts w:hint="eastAsia" w:ascii="宋体" w:hAnsi="宋体" w:eastAsia="宋体" w:cs="宋体"/>
          <w:i w:val="0"/>
          <w:iCs w:val="0"/>
          <w:caps w:val="0"/>
          <w:color w:val="auto"/>
          <w:spacing w:val="0"/>
          <w:sz w:val="24"/>
          <w:szCs w:val="24"/>
          <w:highlight w:val="none"/>
          <w:u w:val="none"/>
        </w:rPr>
        <w:t>日至202</w:t>
      </w:r>
      <w:r>
        <w:rPr>
          <w:rFonts w:hint="eastAsia" w:ascii="宋体" w:hAnsi="宋体" w:cs="宋体"/>
          <w:i w:val="0"/>
          <w:iCs w:val="0"/>
          <w:caps w:val="0"/>
          <w:color w:val="auto"/>
          <w:spacing w:val="0"/>
          <w:sz w:val="24"/>
          <w:szCs w:val="24"/>
          <w:highlight w:val="none"/>
          <w:u w:val="none"/>
          <w:lang w:val="en-US" w:eastAsia="zh-CN"/>
        </w:rPr>
        <w:t>4</w:t>
      </w:r>
      <w:r>
        <w:rPr>
          <w:rFonts w:hint="eastAsia" w:ascii="宋体" w:hAnsi="宋体" w:eastAsia="宋体" w:cs="宋体"/>
          <w:i w:val="0"/>
          <w:iCs w:val="0"/>
          <w:caps w:val="0"/>
          <w:color w:val="auto"/>
          <w:spacing w:val="0"/>
          <w:sz w:val="24"/>
          <w:szCs w:val="24"/>
          <w:highlight w:val="none"/>
          <w:u w:val="none"/>
        </w:rPr>
        <w:t>年</w:t>
      </w:r>
      <w:r>
        <w:rPr>
          <w:rFonts w:hint="eastAsia" w:ascii="宋体" w:hAnsi="宋体" w:cs="宋体"/>
          <w:i w:val="0"/>
          <w:iCs w:val="0"/>
          <w:caps w:val="0"/>
          <w:color w:val="auto"/>
          <w:spacing w:val="0"/>
          <w:sz w:val="24"/>
          <w:szCs w:val="24"/>
          <w:highlight w:val="none"/>
          <w:u w:val="none"/>
          <w:lang w:val="en-US" w:eastAsia="zh-CN"/>
        </w:rPr>
        <w:t>03</w:t>
      </w:r>
      <w:r>
        <w:rPr>
          <w:rFonts w:hint="eastAsia" w:ascii="宋体" w:hAnsi="宋体" w:eastAsia="宋体" w:cs="宋体"/>
          <w:i w:val="0"/>
          <w:iCs w:val="0"/>
          <w:caps w:val="0"/>
          <w:color w:val="auto"/>
          <w:spacing w:val="0"/>
          <w:sz w:val="24"/>
          <w:szCs w:val="24"/>
          <w:highlight w:val="none"/>
          <w:u w:val="none"/>
        </w:rPr>
        <w:t>月</w:t>
      </w:r>
      <w:r>
        <w:rPr>
          <w:rFonts w:hint="eastAsia" w:ascii="宋体" w:hAnsi="宋体" w:cs="宋体"/>
          <w:i w:val="0"/>
          <w:iCs w:val="0"/>
          <w:caps w:val="0"/>
          <w:color w:val="auto"/>
          <w:spacing w:val="0"/>
          <w:sz w:val="24"/>
          <w:szCs w:val="24"/>
          <w:highlight w:val="none"/>
          <w:u w:val="none"/>
          <w:lang w:val="en-US" w:eastAsia="zh-CN"/>
        </w:rPr>
        <w:t>08</w:t>
      </w:r>
      <w:r>
        <w:rPr>
          <w:rFonts w:hint="eastAsia" w:ascii="宋体" w:hAnsi="宋体" w:eastAsia="宋体" w:cs="宋体"/>
          <w:i w:val="0"/>
          <w:iCs w:val="0"/>
          <w:caps w:val="0"/>
          <w:color w:val="auto"/>
          <w:spacing w:val="0"/>
          <w:sz w:val="24"/>
          <w:szCs w:val="24"/>
          <w:highlight w:val="none"/>
          <w:u w:val="none"/>
        </w:rPr>
        <w:t>日，每天上午0</w:t>
      </w:r>
      <w:r>
        <w:rPr>
          <w:rFonts w:hint="eastAsia" w:ascii="宋体" w:hAnsi="宋体" w:cs="宋体"/>
          <w:i w:val="0"/>
          <w:iCs w:val="0"/>
          <w:caps w:val="0"/>
          <w:color w:val="auto"/>
          <w:spacing w:val="0"/>
          <w:sz w:val="24"/>
          <w:szCs w:val="24"/>
          <w:highlight w:val="none"/>
          <w:u w:val="none"/>
          <w:lang w:val="en-US" w:eastAsia="zh-CN"/>
        </w:rPr>
        <w:t>8</w:t>
      </w:r>
      <w:r>
        <w:rPr>
          <w:rFonts w:hint="eastAsia" w:ascii="宋体" w:hAnsi="宋体" w:eastAsia="宋体" w:cs="宋体"/>
          <w:i w:val="0"/>
          <w:iCs w:val="0"/>
          <w:caps w:val="0"/>
          <w:color w:val="auto"/>
          <w:spacing w:val="0"/>
          <w:sz w:val="24"/>
          <w:szCs w:val="24"/>
          <w:highlight w:val="none"/>
          <w:u w:val="none"/>
        </w:rPr>
        <w:t>:</w:t>
      </w:r>
      <w:r>
        <w:rPr>
          <w:rFonts w:hint="eastAsia" w:ascii="宋体" w:hAnsi="宋体" w:cs="宋体"/>
          <w:i w:val="0"/>
          <w:iCs w:val="0"/>
          <w:caps w:val="0"/>
          <w:color w:val="auto"/>
          <w:spacing w:val="0"/>
          <w:sz w:val="24"/>
          <w:szCs w:val="24"/>
          <w:highlight w:val="none"/>
          <w:u w:val="none"/>
          <w:lang w:val="en-US" w:eastAsia="zh-CN"/>
        </w:rPr>
        <w:t>3</w:t>
      </w:r>
      <w:r>
        <w:rPr>
          <w:rFonts w:hint="eastAsia" w:ascii="宋体" w:hAnsi="宋体" w:eastAsia="宋体" w:cs="宋体"/>
          <w:i w:val="0"/>
          <w:iCs w:val="0"/>
          <w:caps w:val="0"/>
          <w:color w:val="auto"/>
          <w:spacing w:val="0"/>
          <w:sz w:val="24"/>
          <w:szCs w:val="24"/>
          <w:highlight w:val="none"/>
          <w:u w:val="none"/>
        </w:rPr>
        <w:t>0:00至12:00:00，下午13:</w:t>
      </w:r>
      <w:r>
        <w:rPr>
          <w:rFonts w:hint="eastAsia" w:ascii="宋体" w:hAnsi="宋体" w:cs="宋体"/>
          <w:i w:val="0"/>
          <w:iCs w:val="0"/>
          <w:caps w:val="0"/>
          <w:color w:val="auto"/>
          <w:spacing w:val="0"/>
          <w:sz w:val="24"/>
          <w:szCs w:val="24"/>
          <w:highlight w:val="none"/>
          <w:u w:val="none"/>
          <w:lang w:val="en-US" w:eastAsia="zh-CN"/>
        </w:rPr>
        <w:t>30</w:t>
      </w:r>
      <w:r>
        <w:rPr>
          <w:rFonts w:hint="eastAsia" w:ascii="宋体" w:hAnsi="宋体" w:eastAsia="宋体" w:cs="宋体"/>
          <w:i w:val="0"/>
          <w:iCs w:val="0"/>
          <w:caps w:val="0"/>
          <w:color w:val="auto"/>
          <w:spacing w:val="0"/>
          <w:sz w:val="24"/>
          <w:szCs w:val="24"/>
          <w:highlight w:val="none"/>
          <w:u w:val="none"/>
        </w:rPr>
        <w:t>:00至17:00:00（北京时间,法定节假日除外）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rPr>
        <w:t>地点：西安市高新区高新路88号尚品国际B幢25层</w:t>
      </w:r>
      <w:bookmarkStart w:id="19" w:name="_GoBack"/>
      <w:bookmarkEnd w:id="19"/>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rPr>
        <w:t>方式：现场获取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rPr>
        <w:t>售价：免费获取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outlineLvl w:val="9"/>
        <w:rPr>
          <w:rFonts w:hint="eastAsia" w:ascii="宋体" w:hAnsi="宋体" w:eastAsia="宋体" w:cs="宋体"/>
          <w:b w:val="0"/>
          <w:bCs w:val="0"/>
          <w:color w:val="auto"/>
          <w:sz w:val="24"/>
          <w:szCs w:val="24"/>
          <w:highlight w:val="none"/>
          <w:u w:val="none"/>
        </w:rPr>
      </w:pPr>
      <w:r>
        <w:rPr>
          <w:rStyle w:val="26"/>
          <w:rFonts w:hint="eastAsia" w:ascii="宋体" w:hAnsi="宋体" w:eastAsia="宋体" w:cs="宋体"/>
          <w:b/>
          <w:bCs/>
          <w:i w:val="0"/>
          <w:iCs w:val="0"/>
          <w:caps w:val="0"/>
          <w:color w:val="auto"/>
          <w:spacing w:val="0"/>
          <w:sz w:val="24"/>
          <w:szCs w:val="24"/>
          <w:highlight w:val="none"/>
          <w:u w:val="none"/>
        </w:rPr>
        <w:t>四、提交投标文件截止时间、开标时间和地点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时间：</w:t>
      </w:r>
      <w:r>
        <w:rPr>
          <w:rFonts w:hint="eastAsia" w:ascii="宋体" w:hAnsi="宋体" w:eastAsia="宋体" w:cs="宋体"/>
          <w:i w:val="0"/>
          <w:iCs w:val="0"/>
          <w:caps w:val="0"/>
          <w:color w:val="auto"/>
          <w:spacing w:val="0"/>
          <w:sz w:val="24"/>
          <w:szCs w:val="24"/>
          <w:highlight w:val="none"/>
          <w:shd w:val="clear" w:fill="FFFFFF"/>
          <w:vertAlign w:val="baseline"/>
        </w:rPr>
        <w:t>202</w:t>
      </w:r>
      <w:r>
        <w:rPr>
          <w:rFonts w:hint="eastAsia" w:ascii="宋体" w:hAnsi="宋体" w:cs="宋体"/>
          <w:i w:val="0"/>
          <w:iCs w:val="0"/>
          <w:caps w:val="0"/>
          <w:color w:val="auto"/>
          <w:spacing w:val="0"/>
          <w:sz w:val="24"/>
          <w:szCs w:val="24"/>
          <w:highlight w:val="none"/>
          <w:shd w:val="clear"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ascii="宋体" w:hAnsi="宋体" w:cs="宋体"/>
          <w:i w:val="0"/>
          <w:iCs w:val="0"/>
          <w:caps w:val="0"/>
          <w:color w:val="auto"/>
          <w:spacing w:val="0"/>
          <w:sz w:val="24"/>
          <w:szCs w:val="24"/>
          <w:highlight w:val="none"/>
          <w:shd w:val="clear" w:fill="FFFFFF"/>
          <w:vertAlign w:val="baseline"/>
          <w:lang w:val="en-US" w:eastAsia="zh-CN"/>
        </w:rPr>
        <w:t>04月01</w:t>
      </w:r>
      <w:r>
        <w:rPr>
          <w:rFonts w:hint="eastAsia" w:ascii="宋体" w:hAnsi="宋体" w:eastAsia="宋体" w:cs="宋体"/>
          <w:i w:val="0"/>
          <w:iCs w:val="0"/>
          <w:caps w:val="0"/>
          <w:color w:val="auto"/>
          <w:spacing w:val="0"/>
          <w:sz w:val="24"/>
          <w:szCs w:val="24"/>
          <w:highlight w:val="none"/>
          <w:shd w:val="clear" w:fill="FFFFFF"/>
          <w:vertAlign w:val="baseline"/>
        </w:rPr>
        <w:t>日</w:t>
      </w:r>
      <w:r>
        <w:rPr>
          <w:rFonts w:hint="eastAsia" w:ascii="宋体" w:hAnsi="宋体" w:cs="宋体"/>
          <w:i w:val="0"/>
          <w:iCs w:val="0"/>
          <w:caps w:val="0"/>
          <w:color w:val="auto"/>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auto"/>
          <w:spacing w:val="0"/>
          <w:sz w:val="24"/>
          <w:szCs w:val="24"/>
          <w:highlight w:val="none"/>
          <w:shd w:val="clear" w:fill="FFFFFF"/>
          <w:vertAlign w:val="baseline"/>
        </w:rPr>
        <w:t>时30分</w:t>
      </w:r>
      <w:r>
        <w:rPr>
          <w:rFonts w:hint="eastAsia" w:ascii="宋体" w:hAnsi="宋体" w:eastAsia="宋体" w:cs="宋体"/>
          <w:color w:val="auto"/>
          <w:sz w:val="24"/>
          <w:szCs w:val="24"/>
          <w:highlight w:val="none"/>
          <w:u w:val="none"/>
        </w:rPr>
        <w:t>00秒 （北京时间）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提交投标文件地点：西安市高新区高新路88号尚品国际B幢25层开标一室</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开标地点：西安市高新区高新路88号尚品国际B幢25层开标一室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outlineLvl w:val="9"/>
        <w:rPr>
          <w:rFonts w:hint="eastAsia" w:ascii="宋体" w:hAnsi="宋体" w:eastAsia="宋体" w:cs="宋体"/>
          <w:b w:val="0"/>
          <w:bCs w:val="0"/>
          <w:color w:val="auto"/>
          <w:sz w:val="24"/>
          <w:szCs w:val="24"/>
          <w:u w:val="none"/>
        </w:rPr>
      </w:pPr>
      <w:r>
        <w:rPr>
          <w:rStyle w:val="26"/>
          <w:rFonts w:hint="eastAsia" w:ascii="宋体" w:hAnsi="宋体" w:eastAsia="宋体" w:cs="宋体"/>
          <w:b/>
          <w:bCs/>
          <w:i w:val="0"/>
          <w:iCs w:val="0"/>
          <w:caps w:val="0"/>
          <w:color w:val="auto"/>
          <w:spacing w:val="0"/>
          <w:sz w:val="24"/>
          <w:szCs w:val="24"/>
          <w:u w:val="none"/>
        </w:rPr>
        <w:t>五、公告期限</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i w:val="0"/>
          <w:iCs w:val="0"/>
          <w:caps w:val="0"/>
          <w:color w:val="auto"/>
          <w:spacing w:val="0"/>
          <w:sz w:val="24"/>
          <w:szCs w:val="24"/>
          <w:u w:val="none"/>
        </w:rPr>
        <w:t>自本公告发布之日起5个工作日。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outlineLvl w:val="9"/>
        <w:rPr>
          <w:rFonts w:hint="eastAsia" w:ascii="宋体" w:hAnsi="宋体" w:eastAsia="宋体" w:cs="宋体"/>
          <w:b w:val="0"/>
          <w:bCs w:val="0"/>
          <w:color w:val="auto"/>
          <w:sz w:val="24"/>
          <w:szCs w:val="24"/>
          <w:u w:val="none"/>
        </w:rPr>
      </w:pPr>
      <w:r>
        <w:rPr>
          <w:rStyle w:val="26"/>
          <w:rFonts w:hint="eastAsia" w:ascii="宋体" w:hAnsi="宋体" w:eastAsia="宋体" w:cs="宋体"/>
          <w:b/>
          <w:bCs/>
          <w:i w:val="0"/>
          <w:iCs w:val="0"/>
          <w:caps w:val="0"/>
          <w:color w:val="auto"/>
          <w:spacing w:val="0"/>
          <w:sz w:val="24"/>
          <w:szCs w:val="24"/>
          <w:u w:val="none"/>
        </w:rPr>
        <w:t>六、其他补充事宜</w:t>
      </w:r>
    </w:p>
    <w:p>
      <w:pPr>
        <w:pStyle w:val="20"/>
        <w:wordWrap w:val="0"/>
        <w:spacing w:before="0" w:beforeAutospacing="0" w:after="0" w:afterAutospacing="0" w:line="460" w:lineRule="exact"/>
        <w:ind w:firstLine="480" w:firstLineChars="200"/>
        <w:jc w:val="both"/>
        <w:rPr>
          <w:rFonts w:hint="eastAsia"/>
          <w:b w:val="0"/>
          <w:bCs w:val="0"/>
          <w:highlight w:val="none"/>
          <w:lang w:eastAsia="zh-CN"/>
        </w:rPr>
      </w:pPr>
      <w:r>
        <w:rPr>
          <w:rFonts w:hint="eastAsia"/>
          <w:b w:val="0"/>
          <w:bCs w:val="0"/>
          <w:highlight w:val="none"/>
          <w:lang w:eastAsia="zh-CN"/>
        </w:rPr>
        <w:t>1、获取公开招标文件时请携带单位介绍信原件、经办人身份证原件及复印件加盖公章；</w:t>
      </w:r>
    </w:p>
    <w:p>
      <w:pPr>
        <w:pStyle w:val="20"/>
        <w:wordWrap w:val="0"/>
        <w:spacing w:before="0" w:beforeAutospacing="0" w:after="0" w:afterAutospacing="0" w:line="460" w:lineRule="exact"/>
        <w:ind w:firstLine="480" w:firstLineChars="200"/>
        <w:jc w:val="both"/>
        <w:rPr>
          <w:rFonts w:hint="eastAsia" w:ascii="宋体" w:hAnsi="宋体" w:eastAsia="宋体" w:cs="宋体"/>
          <w:color w:val="auto"/>
          <w:sz w:val="24"/>
          <w:szCs w:val="24"/>
          <w:u w:val="none"/>
        </w:rPr>
      </w:pPr>
      <w:r>
        <w:rPr>
          <w:rFonts w:hint="eastAsia"/>
          <w:b w:val="0"/>
          <w:bCs w:val="0"/>
          <w:highlight w:val="none"/>
          <w:lang w:eastAsia="zh-CN"/>
        </w:rPr>
        <w:t>2、请各投标人购买公开招标文件后，按照陕西省财政厅《关于政府采购供应商注册登记有关事项的通知》要求，通过陕西省政府采购网注册登记加入陕西省政府采购供应商库。</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val="0"/>
          <w:bCs w:val="0"/>
          <w:color w:val="auto"/>
          <w:sz w:val="24"/>
          <w:szCs w:val="24"/>
          <w:u w:val="none"/>
        </w:rPr>
      </w:pPr>
      <w:r>
        <w:rPr>
          <w:rStyle w:val="26"/>
          <w:rFonts w:hint="eastAsia" w:ascii="宋体" w:hAnsi="宋体" w:eastAsia="宋体" w:cs="宋体"/>
          <w:b/>
          <w:bCs/>
          <w:i w:val="0"/>
          <w:iCs w:val="0"/>
          <w:caps w:val="0"/>
          <w:color w:val="auto"/>
          <w:spacing w:val="0"/>
          <w:sz w:val="24"/>
          <w:szCs w:val="24"/>
          <w:u w:val="none"/>
        </w:rPr>
        <w:t>七、对本次招标提出询问，请按以下方式联系。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i w:val="0"/>
          <w:iCs w:val="0"/>
          <w:caps w:val="0"/>
          <w:color w:val="auto"/>
          <w:spacing w:val="0"/>
          <w:sz w:val="24"/>
          <w:szCs w:val="24"/>
          <w:u w:val="none"/>
        </w:rPr>
        <w:t>1.采购人信息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i w:val="0"/>
          <w:iCs w:val="0"/>
          <w:caps w:val="0"/>
          <w:color w:val="auto"/>
          <w:spacing w:val="0"/>
          <w:sz w:val="24"/>
          <w:szCs w:val="24"/>
          <w:u w:val="none"/>
        </w:rPr>
        <w:t>名称：</w:t>
      </w:r>
      <w:r>
        <w:rPr>
          <w:rFonts w:hint="eastAsia" w:ascii="宋体" w:hAnsi="宋体" w:cs="宋体"/>
          <w:sz w:val="24"/>
          <w:highlight w:val="none"/>
          <w:lang w:eastAsia="zh-CN"/>
        </w:rPr>
        <w:t>西安市中心血站</w:t>
      </w:r>
    </w:p>
    <w:p>
      <w:pPr>
        <w:tabs>
          <w:tab w:val="left" w:pos="6697"/>
        </w:tabs>
        <w:spacing w:line="360" w:lineRule="auto"/>
        <w:ind w:firstLine="480" w:firstLineChars="200"/>
        <w:rPr>
          <w:rFonts w:ascii="宋体" w:hAnsi="宋体" w:cs="宋体"/>
          <w:sz w:val="24"/>
          <w:highlight w:val="none"/>
        </w:rPr>
      </w:pPr>
      <w:r>
        <w:rPr>
          <w:rFonts w:hint="eastAsia" w:ascii="宋体" w:hAnsi="宋体" w:eastAsia="宋体" w:cs="宋体"/>
          <w:i w:val="0"/>
          <w:iCs w:val="0"/>
          <w:caps w:val="0"/>
          <w:color w:val="auto"/>
          <w:spacing w:val="0"/>
          <w:sz w:val="24"/>
          <w:szCs w:val="24"/>
          <w:u w:val="none"/>
        </w:rPr>
        <w:t>地址：</w:t>
      </w:r>
      <w:r>
        <w:rPr>
          <w:rFonts w:hint="eastAsia" w:ascii="宋体" w:hAnsi="宋体" w:eastAsia="宋体" w:cs="宋体"/>
          <w:sz w:val="24"/>
          <w:highlight w:val="none"/>
          <w:lang w:val="en-US" w:eastAsia="zh-CN"/>
        </w:rPr>
        <w:t>西安市朱雀大街407号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yellow"/>
          <w:u w:val="none"/>
        </w:rPr>
      </w:pPr>
      <w:r>
        <w:rPr>
          <w:rFonts w:hint="eastAsia" w:ascii="宋体" w:hAnsi="宋体" w:eastAsia="宋体" w:cs="宋体"/>
          <w:i w:val="0"/>
          <w:iCs w:val="0"/>
          <w:caps w:val="0"/>
          <w:color w:val="auto"/>
          <w:spacing w:val="0"/>
          <w:sz w:val="24"/>
          <w:szCs w:val="24"/>
          <w:highlight w:val="none"/>
          <w:u w:val="none"/>
        </w:rPr>
        <w:t>联系方式：</w:t>
      </w:r>
      <w:r>
        <w:rPr>
          <w:rFonts w:hint="eastAsia" w:ascii="宋体" w:hAnsi="宋体" w:eastAsia="宋体" w:cs="宋体"/>
          <w:i w:val="0"/>
          <w:iCs w:val="0"/>
          <w:caps w:val="0"/>
          <w:color w:val="auto"/>
          <w:spacing w:val="0"/>
          <w:kern w:val="0"/>
          <w:sz w:val="24"/>
          <w:szCs w:val="24"/>
          <w:highlight w:val="none"/>
          <w:u w:val="none"/>
          <w:lang w:val="en-US" w:eastAsia="zh-CN" w:bidi="ar-SA"/>
        </w:rPr>
        <w:t>杨琛029-85252113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i w:val="0"/>
          <w:iCs w:val="0"/>
          <w:caps w:val="0"/>
          <w:color w:val="auto"/>
          <w:spacing w:val="0"/>
          <w:sz w:val="24"/>
          <w:szCs w:val="24"/>
          <w:u w:val="none"/>
        </w:rPr>
        <w:t>2.采购代理机构信息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i w:val="0"/>
          <w:iCs w:val="0"/>
          <w:caps w:val="0"/>
          <w:color w:val="auto"/>
          <w:spacing w:val="0"/>
          <w:sz w:val="24"/>
          <w:szCs w:val="24"/>
          <w:u w:val="none"/>
        </w:rPr>
        <w:t>名称：华晟国际项目管理有限公司</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i w:val="0"/>
          <w:iCs w:val="0"/>
          <w:caps w:val="0"/>
          <w:color w:val="auto"/>
          <w:spacing w:val="0"/>
          <w:sz w:val="24"/>
          <w:szCs w:val="24"/>
          <w:u w:val="none"/>
        </w:rPr>
        <w:t>地址：西安市高新区高新路88号尚品国际B幢25层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i w:val="0"/>
          <w:iCs w:val="0"/>
          <w:caps w:val="0"/>
          <w:color w:val="auto"/>
          <w:spacing w:val="0"/>
          <w:sz w:val="24"/>
          <w:szCs w:val="24"/>
          <w:u w:val="none"/>
        </w:rPr>
        <w:t>联系方式：029-81779899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i w:val="0"/>
          <w:iCs w:val="0"/>
          <w:caps w:val="0"/>
          <w:color w:val="auto"/>
          <w:spacing w:val="0"/>
          <w:sz w:val="24"/>
          <w:szCs w:val="24"/>
          <w:u w:val="none"/>
        </w:rPr>
        <w:t>3.项目联系方式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u w:val="none"/>
          <w:lang w:eastAsia="zh-CN"/>
        </w:rPr>
      </w:pPr>
      <w:r>
        <w:rPr>
          <w:rFonts w:hint="eastAsia" w:ascii="宋体" w:hAnsi="宋体" w:eastAsia="宋体" w:cs="宋体"/>
          <w:i w:val="0"/>
          <w:iCs w:val="0"/>
          <w:caps w:val="0"/>
          <w:color w:val="auto"/>
          <w:spacing w:val="0"/>
          <w:sz w:val="24"/>
          <w:szCs w:val="24"/>
          <w:u w:val="none"/>
        </w:rPr>
        <w:t>项目联系人：曹美奇、</w:t>
      </w:r>
      <w:r>
        <w:rPr>
          <w:rFonts w:hint="eastAsia" w:ascii="宋体" w:hAnsi="宋体" w:cs="宋体"/>
          <w:i w:val="0"/>
          <w:iCs w:val="0"/>
          <w:caps w:val="0"/>
          <w:color w:val="auto"/>
          <w:spacing w:val="0"/>
          <w:sz w:val="24"/>
          <w:szCs w:val="24"/>
          <w:u w:val="none"/>
          <w:lang w:eastAsia="zh-CN"/>
        </w:rPr>
        <w:t>赵钰</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default" w:ascii="宋体" w:hAnsi="宋体" w:eastAsia="宋体" w:cs="宋体"/>
          <w:color w:val="auto"/>
          <w:sz w:val="24"/>
          <w:szCs w:val="24"/>
          <w:u w:val="none"/>
          <w:lang w:val="en-US" w:eastAsia="zh-CN"/>
        </w:rPr>
      </w:pPr>
      <w:r>
        <w:rPr>
          <w:rFonts w:hint="eastAsia" w:ascii="宋体" w:hAnsi="宋体" w:eastAsia="宋体" w:cs="宋体"/>
          <w:i w:val="0"/>
          <w:iCs w:val="0"/>
          <w:caps w:val="0"/>
          <w:color w:val="auto"/>
          <w:spacing w:val="0"/>
          <w:sz w:val="24"/>
          <w:szCs w:val="24"/>
          <w:u w:val="none"/>
        </w:rPr>
        <w:t>电话：029-81779899</w:t>
      </w:r>
      <w:r>
        <w:rPr>
          <w:rFonts w:hint="eastAsia" w:ascii="宋体" w:hAnsi="宋体" w:cs="宋体"/>
          <w:i w:val="0"/>
          <w:iCs w:val="0"/>
          <w:caps w:val="0"/>
          <w:color w:val="auto"/>
          <w:spacing w:val="0"/>
          <w:sz w:val="24"/>
          <w:szCs w:val="24"/>
          <w:u w:val="none"/>
          <w:lang w:val="en-US" w:eastAsia="zh-CN"/>
        </w:rPr>
        <w:t>转8013</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outlineLvl w:val="9"/>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rPr>
        <w:t>华晟国际项目管理有限公司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right"/>
        <w:outlineLvl w:val="9"/>
        <w:rPr>
          <w:rFonts w:hint="eastAsia"/>
          <w:b/>
          <w:bCs/>
          <w:sz w:val="32"/>
          <w:szCs w:val="32"/>
          <w:highlight w:val="none"/>
        </w:rPr>
      </w:pPr>
      <w:r>
        <w:rPr>
          <w:rFonts w:hint="eastAsia" w:ascii="宋体" w:hAnsi="宋体" w:eastAsia="宋体" w:cs="宋体"/>
          <w:i w:val="0"/>
          <w:iCs w:val="0"/>
          <w:caps w:val="0"/>
          <w:color w:val="auto"/>
          <w:spacing w:val="0"/>
          <w:sz w:val="24"/>
          <w:szCs w:val="24"/>
          <w:highlight w:val="none"/>
          <w:u w:val="none"/>
          <w:lang w:val="en-US" w:eastAsia="zh-CN"/>
        </w:rPr>
        <w:t>202</w:t>
      </w:r>
      <w:r>
        <w:rPr>
          <w:rFonts w:hint="eastAsia" w:ascii="宋体" w:hAnsi="宋体" w:cs="宋体"/>
          <w:i w:val="0"/>
          <w:iCs w:val="0"/>
          <w:caps w:val="0"/>
          <w:color w:val="auto"/>
          <w:spacing w:val="0"/>
          <w:sz w:val="24"/>
          <w:szCs w:val="24"/>
          <w:highlight w:val="none"/>
          <w:u w:val="none"/>
          <w:lang w:val="en-US" w:eastAsia="zh-CN"/>
        </w:rPr>
        <w:t>4</w:t>
      </w:r>
      <w:r>
        <w:rPr>
          <w:rFonts w:hint="eastAsia" w:ascii="宋体" w:hAnsi="宋体" w:eastAsia="宋体" w:cs="宋体"/>
          <w:i w:val="0"/>
          <w:iCs w:val="0"/>
          <w:caps w:val="0"/>
          <w:color w:val="auto"/>
          <w:spacing w:val="0"/>
          <w:sz w:val="24"/>
          <w:szCs w:val="24"/>
          <w:highlight w:val="none"/>
          <w:u w:val="none"/>
          <w:lang w:val="en-US" w:eastAsia="zh-CN"/>
        </w:rPr>
        <w:t>年</w:t>
      </w:r>
      <w:r>
        <w:rPr>
          <w:rFonts w:hint="eastAsia" w:ascii="宋体" w:hAnsi="宋体" w:cs="宋体"/>
          <w:i w:val="0"/>
          <w:iCs w:val="0"/>
          <w:caps w:val="0"/>
          <w:color w:val="auto"/>
          <w:spacing w:val="0"/>
          <w:sz w:val="24"/>
          <w:szCs w:val="24"/>
          <w:highlight w:val="none"/>
          <w:u w:val="none"/>
          <w:lang w:val="en-US" w:eastAsia="zh-CN"/>
        </w:rPr>
        <w:t>03</w:t>
      </w:r>
      <w:r>
        <w:rPr>
          <w:rFonts w:hint="eastAsia" w:ascii="宋体" w:hAnsi="宋体" w:eastAsia="宋体" w:cs="宋体"/>
          <w:i w:val="0"/>
          <w:iCs w:val="0"/>
          <w:caps w:val="0"/>
          <w:color w:val="auto"/>
          <w:spacing w:val="0"/>
          <w:sz w:val="24"/>
          <w:szCs w:val="24"/>
          <w:highlight w:val="none"/>
          <w:u w:val="none"/>
          <w:lang w:val="en-US" w:eastAsia="zh-CN"/>
        </w:rPr>
        <w:t>月</w:t>
      </w:r>
      <w:r>
        <w:rPr>
          <w:rFonts w:hint="eastAsia" w:ascii="宋体" w:hAnsi="宋体" w:cs="宋体"/>
          <w:i w:val="0"/>
          <w:iCs w:val="0"/>
          <w:caps w:val="0"/>
          <w:color w:val="auto"/>
          <w:spacing w:val="0"/>
          <w:sz w:val="24"/>
          <w:szCs w:val="24"/>
          <w:highlight w:val="none"/>
          <w:u w:val="none"/>
          <w:lang w:val="en-US" w:eastAsia="zh-CN"/>
        </w:rPr>
        <w:t>01</w:t>
      </w:r>
      <w:r>
        <w:rPr>
          <w:rFonts w:hint="eastAsia" w:ascii="宋体" w:hAnsi="宋体" w:eastAsia="宋体" w:cs="宋体"/>
          <w:i w:val="0"/>
          <w:iCs w:val="0"/>
          <w:caps w:val="0"/>
          <w:color w:val="auto"/>
          <w:spacing w:val="0"/>
          <w:sz w:val="24"/>
          <w:szCs w:val="24"/>
          <w:highlight w:val="none"/>
          <w:u w:val="none"/>
          <w:lang w:val="en-US" w:eastAsia="zh-CN"/>
        </w:rPr>
        <w:t>日</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right"/>
        <w:outlineLvl w:val="9"/>
        <w:rPr>
          <w:rFonts w:hint="default" w:ascii="宋体" w:hAnsi="宋体" w:eastAsia="宋体" w:cs="宋体"/>
          <w:i w:val="0"/>
          <w:iCs w:val="0"/>
          <w:caps w:val="0"/>
          <w:color w:val="auto"/>
          <w:spacing w:val="0"/>
          <w:sz w:val="24"/>
          <w:szCs w:val="24"/>
          <w:highlight w:val="none"/>
          <w:u w:val="none"/>
          <w:lang w:val="en-US" w:eastAsia="zh-CN"/>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right"/>
        <w:textAlignment w:val="auto"/>
        <w:rPr>
          <w:rFonts w:hint="eastAsia" w:ascii="宋体" w:hAnsi="宋体" w:eastAsia="宋体" w:cs="宋体"/>
          <w:b/>
          <w:bCs/>
          <w:i w:val="0"/>
          <w:iCs w:val="0"/>
          <w:caps w:val="0"/>
          <w:color w:val="auto"/>
          <w:spacing w:val="0"/>
          <w:kern w:val="0"/>
          <w:sz w:val="24"/>
          <w:szCs w:val="24"/>
          <w:highlight w:val="none"/>
          <w:u w:val="none"/>
          <w:lang w:val="en-US" w:eastAsia="zh-CN" w:bidi="ar-SA"/>
        </w:rPr>
      </w:pPr>
    </w:p>
    <w:p>
      <w:pPr>
        <w:rPr>
          <w:rFonts w:hint="eastAsia" w:ascii="宋体" w:hAnsi="宋体" w:cs="宋体"/>
          <w:sz w:val="24"/>
          <w:highlight w:val="yellow"/>
        </w:rPr>
      </w:pPr>
      <w:r>
        <w:rPr>
          <w:rFonts w:hint="eastAsia" w:ascii="宋体" w:hAnsi="宋体" w:cs="宋体"/>
          <w:sz w:val="24"/>
          <w:highlight w:val="yellow"/>
        </w:rPr>
        <w:br w:type="page"/>
      </w:r>
    </w:p>
    <w:p>
      <w:pPr>
        <w:pStyle w:val="2"/>
        <w:rPr>
          <w:rFonts w:ascii="宋体" w:hAnsi="宋体" w:cs="宋体"/>
        </w:rPr>
      </w:pPr>
      <w:bookmarkStart w:id="4" w:name="_Toc10632"/>
      <w:bookmarkStart w:id="5" w:name="_Toc1798"/>
      <w:r>
        <w:rPr>
          <w:rFonts w:hint="eastAsia" w:ascii="宋体" w:hAnsi="宋体" w:cs="宋体"/>
        </w:rPr>
        <w:t>第二章  投标人须知</w:t>
      </w:r>
      <w:bookmarkEnd w:id="4"/>
      <w:bookmarkEnd w:id="5"/>
    </w:p>
    <w:p>
      <w:pPr>
        <w:pStyle w:val="15"/>
        <w:spacing w:before="156" w:beforeLines="50"/>
        <w:ind w:firstLine="480" w:firstLineChars="200"/>
        <w:jc w:val="center"/>
        <w:rPr>
          <w:rFonts w:hAnsi="宋体" w:cs="宋体"/>
          <w:sz w:val="24"/>
          <w:szCs w:val="24"/>
        </w:rPr>
      </w:pPr>
      <w:r>
        <w:rPr>
          <w:rFonts w:hint="eastAsia" w:hAnsi="宋体" w:cs="宋体"/>
          <w:sz w:val="24"/>
          <w:szCs w:val="24"/>
        </w:rPr>
        <w:t>投标人须知前附表</w:t>
      </w:r>
    </w:p>
    <w:p>
      <w:pPr>
        <w:pStyle w:val="15"/>
        <w:rPr>
          <w:rFonts w:hAnsi="宋体" w:cs="宋体"/>
          <w:sz w:val="24"/>
          <w:szCs w:val="24"/>
        </w:rPr>
      </w:pPr>
    </w:p>
    <w:tbl>
      <w:tblPr>
        <w:tblStyle w:val="23"/>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9"/>
        <w:gridCol w:w="6384"/>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5"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序号</w:t>
            </w:r>
          </w:p>
        </w:tc>
        <w:tc>
          <w:tcPr>
            <w:tcW w:w="2219" w:type="dxa"/>
            <w:vAlign w:val="center"/>
          </w:tcPr>
          <w:p>
            <w:pPr>
              <w:pStyle w:val="15"/>
              <w:jc w:val="center"/>
              <w:rPr>
                <w:rFonts w:hAnsi="宋体" w:cs="宋体"/>
                <w:sz w:val="24"/>
                <w:szCs w:val="24"/>
              </w:rPr>
            </w:pPr>
            <w:r>
              <w:rPr>
                <w:rFonts w:hint="eastAsia" w:hAnsi="宋体" w:cs="宋体"/>
                <w:sz w:val="24"/>
                <w:szCs w:val="24"/>
              </w:rPr>
              <w:t>条款名称</w:t>
            </w:r>
          </w:p>
        </w:tc>
        <w:tc>
          <w:tcPr>
            <w:tcW w:w="6384" w:type="dxa"/>
            <w:vAlign w:val="center"/>
          </w:tcPr>
          <w:p>
            <w:pPr>
              <w:pStyle w:val="15"/>
              <w:jc w:val="center"/>
              <w:rPr>
                <w:rFonts w:hAnsi="宋体" w:cs="宋体"/>
                <w:sz w:val="24"/>
                <w:szCs w:val="24"/>
              </w:rPr>
            </w:pPr>
            <w:r>
              <w:rPr>
                <w:rFonts w:hint="eastAsia" w:hAnsi="宋体" w:cs="宋体"/>
                <w:sz w:val="24"/>
                <w:szCs w:val="24"/>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5" w:hRule="atLeast"/>
          <w:jc w:val="center"/>
        </w:trPr>
        <w:tc>
          <w:tcPr>
            <w:tcW w:w="797" w:type="dxa"/>
            <w:vMerge w:val="restart"/>
            <w:vAlign w:val="center"/>
          </w:tcPr>
          <w:p>
            <w:pPr>
              <w:pStyle w:val="15"/>
              <w:jc w:val="center"/>
              <w:rPr>
                <w:rFonts w:hAnsi="宋体" w:cs="宋体"/>
                <w:sz w:val="24"/>
                <w:szCs w:val="24"/>
              </w:rPr>
            </w:pPr>
            <w:r>
              <w:rPr>
                <w:rFonts w:hint="eastAsia" w:hAnsi="宋体" w:cs="宋体"/>
                <w:sz w:val="24"/>
                <w:szCs w:val="24"/>
              </w:rPr>
              <w:t>1</w:t>
            </w:r>
          </w:p>
        </w:tc>
        <w:tc>
          <w:tcPr>
            <w:tcW w:w="2219" w:type="dxa"/>
            <w:vAlign w:val="center"/>
          </w:tcPr>
          <w:p>
            <w:pPr>
              <w:pStyle w:val="15"/>
              <w:jc w:val="center"/>
              <w:rPr>
                <w:rFonts w:hAnsi="宋体" w:cs="宋体"/>
                <w:sz w:val="24"/>
                <w:szCs w:val="24"/>
              </w:rPr>
            </w:pPr>
            <w:r>
              <w:rPr>
                <w:rFonts w:hint="eastAsia" w:hAnsi="宋体" w:cs="宋体"/>
                <w:sz w:val="24"/>
                <w:szCs w:val="24"/>
              </w:rPr>
              <w:t>采购项目</w:t>
            </w:r>
          </w:p>
        </w:tc>
        <w:tc>
          <w:tcPr>
            <w:tcW w:w="6384" w:type="dxa"/>
            <w:vAlign w:val="center"/>
          </w:tcPr>
          <w:p>
            <w:pPr>
              <w:pStyle w:val="15"/>
              <w:jc w:val="left"/>
              <w:rPr>
                <w:rFonts w:hint="eastAsia" w:hAnsi="宋体" w:eastAsia="宋体" w:cs="宋体"/>
                <w:sz w:val="24"/>
                <w:szCs w:val="24"/>
                <w:highlight w:val="none"/>
                <w:lang w:eastAsia="zh-CN"/>
              </w:rPr>
            </w:pPr>
            <w:r>
              <w:rPr>
                <w:rFonts w:hint="eastAsia" w:hAnsi="宋体" w:cs="宋体"/>
                <w:sz w:val="24"/>
                <w:szCs w:val="24"/>
                <w:highlight w:val="none"/>
                <w:lang w:eastAsia="zh-CN"/>
              </w:rPr>
              <w:t>西安市中心血站数字PCR仪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95"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r>
              <w:rPr>
                <w:rFonts w:hint="eastAsia" w:hAnsi="宋体" w:cs="宋体"/>
                <w:sz w:val="24"/>
                <w:szCs w:val="24"/>
              </w:rPr>
              <w:t>采购预算</w:t>
            </w:r>
          </w:p>
        </w:tc>
        <w:tc>
          <w:tcPr>
            <w:tcW w:w="6384" w:type="dxa"/>
            <w:vAlign w:val="center"/>
          </w:tcPr>
          <w:p>
            <w:pPr>
              <w:pStyle w:val="15"/>
              <w:spacing w:line="360" w:lineRule="auto"/>
              <w:jc w:val="left"/>
              <w:rPr>
                <w:rFonts w:hint="eastAsia" w:hAnsi="宋体" w:eastAsia="宋体" w:cs="宋体"/>
                <w:sz w:val="24"/>
                <w:szCs w:val="24"/>
                <w:lang w:eastAsia="zh-CN"/>
              </w:rPr>
            </w:pPr>
            <w:r>
              <w:rPr>
                <w:rStyle w:val="26"/>
                <w:rFonts w:hint="eastAsia" w:hAnsi="宋体" w:cs="宋体"/>
                <w:b w:val="0"/>
                <w:bCs w:val="0"/>
                <w:i w:val="0"/>
                <w:iCs w:val="0"/>
                <w:caps w:val="0"/>
                <w:color w:val="auto"/>
                <w:spacing w:val="0"/>
                <w:sz w:val="24"/>
                <w:szCs w:val="24"/>
                <w:u w:val="none"/>
                <w:lang w:val="en-US" w:eastAsia="zh-CN"/>
              </w:rPr>
              <w:t>1,500,000.00</w:t>
            </w:r>
            <w:r>
              <w:rPr>
                <w:rStyle w:val="26"/>
                <w:rFonts w:hint="eastAsia" w:ascii="宋体" w:hAnsi="宋体" w:cs="宋体"/>
                <w:b w:val="0"/>
                <w:bCs w:val="0"/>
                <w:i w:val="0"/>
                <w:iCs w:val="0"/>
                <w:caps w:val="0"/>
                <w:color w:val="auto"/>
                <w:spacing w:val="0"/>
                <w:sz w:val="24"/>
                <w:szCs w:val="24"/>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774"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r>
              <w:rPr>
                <w:rFonts w:hint="eastAsia" w:hAnsi="宋体" w:cs="宋体"/>
                <w:sz w:val="24"/>
                <w:szCs w:val="24"/>
              </w:rPr>
              <w:t>本项目设定的最高限价</w:t>
            </w:r>
          </w:p>
        </w:tc>
        <w:tc>
          <w:tcPr>
            <w:tcW w:w="6384" w:type="dxa"/>
            <w:vAlign w:val="center"/>
          </w:tcPr>
          <w:p>
            <w:pPr>
              <w:pStyle w:val="15"/>
              <w:spacing w:line="360" w:lineRule="auto"/>
              <w:jc w:val="left"/>
              <w:rPr>
                <w:rFonts w:hAnsi="宋体" w:cs="宋体"/>
                <w:sz w:val="24"/>
                <w:szCs w:val="24"/>
              </w:rPr>
            </w:pPr>
            <w:r>
              <w:rPr>
                <w:rStyle w:val="26"/>
                <w:rFonts w:hint="eastAsia" w:hAnsi="宋体" w:cs="宋体"/>
                <w:b w:val="0"/>
                <w:bCs w:val="0"/>
                <w:i w:val="0"/>
                <w:iCs w:val="0"/>
                <w:caps w:val="0"/>
                <w:color w:val="auto"/>
                <w:spacing w:val="0"/>
                <w:sz w:val="24"/>
                <w:szCs w:val="24"/>
                <w:u w:val="none"/>
                <w:lang w:val="en-US" w:eastAsia="zh-CN"/>
              </w:rPr>
              <w:t>1,500,000.00</w:t>
            </w:r>
            <w:r>
              <w:rPr>
                <w:rStyle w:val="26"/>
                <w:rFonts w:hint="eastAsia" w:ascii="宋体" w:hAnsi="宋体" w:cs="宋体"/>
                <w:b w:val="0"/>
                <w:bCs w:val="0"/>
                <w:i w:val="0"/>
                <w:iCs w:val="0"/>
                <w:caps w:val="0"/>
                <w:color w:val="auto"/>
                <w:spacing w:val="0"/>
                <w:sz w:val="24"/>
                <w:szCs w:val="24"/>
                <w:u w:val="none"/>
                <w:lang w:val="en-US" w:eastAsia="zh-CN"/>
              </w:rPr>
              <w:t>元</w:t>
            </w:r>
            <w:r>
              <w:rPr>
                <w:rFonts w:hint="eastAsia" w:hAnsi="宋体" w:cs="宋体"/>
                <w:sz w:val="24"/>
                <w:szCs w:val="24"/>
              </w:rPr>
              <w:t>投标人不得超过最高限价，否则视为无效投标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5"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highlight w:val="none"/>
              </w:rPr>
            </w:pPr>
            <w:r>
              <w:rPr>
                <w:rFonts w:hint="eastAsia" w:hAnsi="宋体" w:cs="宋体"/>
                <w:sz w:val="24"/>
                <w:szCs w:val="24"/>
                <w:highlight w:val="none"/>
              </w:rPr>
              <w:t>核心内容(产品)</w:t>
            </w:r>
          </w:p>
        </w:tc>
        <w:tc>
          <w:tcPr>
            <w:tcW w:w="6384" w:type="dxa"/>
            <w:vAlign w:val="center"/>
          </w:tcPr>
          <w:p>
            <w:pPr>
              <w:pStyle w:val="15"/>
              <w:jc w:val="left"/>
              <w:rPr>
                <w:rFonts w:hint="eastAsia" w:hAnsi="宋体" w:eastAsia="宋体" w:cs="宋体"/>
                <w:sz w:val="24"/>
                <w:szCs w:val="24"/>
                <w:highlight w:val="none"/>
                <w:lang w:eastAsia="zh-CN"/>
              </w:rPr>
            </w:pPr>
            <w:r>
              <w:rPr>
                <w:rFonts w:hint="eastAsia" w:hAnsi="宋体" w:eastAsia="宋体" w:cs="宋体"/>
                <w:sz w:val="24"/>
                <w:szCs w:val="24"/>
                <w:highlight w:val="none"/>
                <w:lang w:val="en-US" w:eastAsia="zh-CN"/>
              </w:rPr>
              <w:t>数字PCR仪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5"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r>
              <w:rPr>
                <w:rFonts w:hint="eastAsia" w:hAnsi="宋体" w:cs="宋体"/>
                <w:sz w:val="24"/>
                <w:szCs w:val="24"/>
              </w:rPr>
              <w:t>公告媒体</w:t>
            </w:r>
          </w:p>
        </w:tc>
        <w:tc>
          <w:tcPr>
            <w:tcW w:w="6384" w:type="dxa"/>
            <w:vAlign w:val="center"/>
          </w:tcPr>
          <w:p>
            <w:pPr>
              <w:pStyle w:val="15"/>
              <w:jc w:val="left"/>
              <w:rPr>
                <w:rFonts w:hint="eastAsia" w:hAnsi="宋体" w:eastAsia="宋体" w:cs="宋体"/>
                <w:sz w:val="24"/>
                <w:szCs w:val="24"/>
                <w:lang w:eastAsia="zh-CN"/>
              </w:rPr>
            </w:pPr>
            <w:r>
              <w:rPr>
                <w:rFonts w:hint="eastAsia" w:hAnsi="宋体" w:cs="宋体"/>
                <w:sz w:val="24"/>
                <w:szCs w:val="24"/>
                <w:lang w:eastAsia="zh-CN"/>
              </w:rPr>
              <w:t>陕西省政府采购网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2188"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w:t>
            </w:r>
          </w:p>
        </w:tc>
        <w:tc>
          <w:tcPr>
            <w:tcW w:w="2219" w:type="dxa"/>
            <w:vAlign w:val="center"/>
          </w:tcPr>
          <w:p>
            <w:pPr>
              <w:pStyle w:val="15"/>
              <w:jc w:val="center"/>
              <w:rPr>
                <w:rFonts w:hAnsi="宋体" w:cs="宋体"/>
                <w:sz w:val="24"/>
                <w:szCs w:val="24"/>
                <w:highlight w:val="none"/>
              </w:rPr>
            </w:pPr>
            <w:r>
              <w:rPr>
                <w:rFonts w:hint="eastAsia" w:hAnsi="宋体" w:cs="宋体"/>
                <w:sz w:val="24"/>
                <w:szCs w:val="24"/>
                <w:highlight w:val="none"/>
              </w:rPr>
              <w:t>采购人</w:t>
            </w:r>
          </w:p>
        </w:tc>
        <w:tc>
          <w:tcPr>
            <w:tcW w:w="6384" w:type="dxa"/>
            <w:vAlign w:val="center"/>
          </w:tcPr>
          <w:p>
            <w:pPr>
              <w:pStyle w:val="15"/>
              <w:spacing w:line="460" w:lineRule="exact"/>
              <w:jc w:val="left"/>
              <w:rPr>
                <w:rFonts w:hint="eastAsia" w:hAnsi="宋体" w:eastAsia="宋体" w:cs="宋体"/>
                <w:sz w:val="24"/>
                <w:szCs w:val="24"/>
                <w:highlight w:val="none"/>
                <w:lang w:eastAsia="zh-CN"/>
              </w:rPr>
            </w:pPr>
            <w:r>
              <w:rPr>
                <w:rFonts w:hint="eastAsia" w:hAnsi="宋体" w:cs="宋体"/>
                <w:sz w:val="24"/>
                <w:szCs w:val="24"/>
                <w:highlight w:val="none"/>
              </w:rPr>
              <w:t>名称：</w:t>
            </w:r>
            <w:r>
              <w:rPr>
                <w:rFonts w:hint="eastAsia" w:hAnsi="宋体" w:cs="宋体"/>
                <w:sz w:val="24"/>
                <w:szCs w:val="24"/>
                <w:highlight w:val="none"/>
                <w:u w:val="single"/>
                <w:lang w:eastAsia="zh-CN"/>
              </w:rPr>
              <w:t>西安市中心血站</w:t>
            </w:r>
          </w:p>
          <w:p>
            <w:pPr>
              <w:pStyle w:val="15"/>
              <w:spacing w:line="460" w:lineRule="exact"/>
              <w:jc w:val="left"/>
              <w:rPr>
                <w:rFonts w:hint="eastAsia" w:hAnsi="宋体" w:eastAsia="宋体" w:cs="宋体"/>
                <w:sz w:val="24"/>
                <w:szCs w:val="24"/>
                <w:highlight w:val="none"/>
                <w:lang w:eastAsia="zh-CN"/>
              </w:rPr>
            </w:pPr>
            <w:r>
              <w:rPr>
                <w:rFonts w:hint="eastAsia" w:hAnsi="宋体" w:cs="宋体"/>
                <w:sz w:val="24"/>
                <w:szCs w:val="24"/>
                <w:highlight w:val="none"/>
              </w:rPr>
              <w:t>地址：</w:t>
            </w:r>
            <w:r>
              <w:rPr>
                <w:rFonts w:hint="eastAsia" w:hAnsi="宋体" w:cs="宋体"/>
                <w:sz w:val="24"/>
                <w:szCs w:val="24"/>
                <w:highlight w:val="none"/>
                <w:u w:val="single"/>
                <w:lang w:eastAsia="zh-CN"/>
              </w:rPr>
              <w:t>西安市朱雀大街407号</w:t>
            </w:r>
          </w:p>
          <w:p>
            <w:pPr>
              <w:pStyle w:val="15"/>
              <w:spacing w:line="460" w:lineRule="exact"/>
              <w:jc w:val="left"/>
              <w:rPr>
                <w:rFonts w:hint="eastAsia" w:hAnsi="宋体" w:eastAsia="宋体" w:cs="宋体"/>
                <w:sz w:val="24"/>
                <w:szCs w:val="24"/>
                <w:highlight w:val="none"/>
                <w:u w:val="single"/>
                <w:lang w:eastAsia="zh-CN"/>
              </w:rPr>
            </w:pPr>
            <w:r>
              <w:rPr>
                <w:rFonts w:hint="eastAsia" w:hAnsi="宋体" w:cs="宋体"/>
                <w:sz w:val="24"/>
                <w:szCs w:val="24"/>
                <w:highlight w:val="none"/>
              </w:rPr>
              <w:t>电话：</w:t>
            </w:r>
            <w:r>
              <w:rPr>
                <w:rFonts w:hint="eastAsia" w:ascii="宋体" w:hAnsi="宋体" w:eastAsia="宋体" w:cs="宋体"/>
                <w:i w:val="0"/>
                <w:iCs w:val="0"/>
                <w:caps w:val="0"/>
                <w:color w:val="auto"/>
                <w:spacing w:val="0"/>
                <w:kern w:val="0"/>
                <w:sz w:val="24"/>
                <w:szCs w:val="24"/>
                <w:highlight w:val="none"/>
                <w:u w:val="none"/>
                <w:lang w:val="en-US" w:eastAsia="zh-CN" w:bidi="ar-SA"/>
              </w:rPr>
              <w:t>029-85252113</w:t>
            </w:r>
          </w:p>
          <w:p>
            <w:pPr>
              <w:pStyle w:val="15"/>
              <w:spacing w:line="460" w:lineRule="exact"/>
              <w:jc w:val="left"/>
              <w:rPr>
                <w:rFonts w:hint="eastAsia" w:hAnsi="宋体" w:eastAsia="宋体" w:cs="宋体"/>
                <w:sz w:val="24"/>
                <w:szCs w:val="24"/>
                <w:highlight w:val="none"/>
                <w:lang w:eastAsia="zh-CN"/>
              </w:rPr>
            </w:pPr>
            <w:r>
              <w:rPr>
                <w:rFonts w:hint="eastAsia" w:hAnsi="宋体" w:cs="宋体"/>
                <w:sz w:val="24"/>
                <w:szCs w:val="24"/>
                <w:highlight w:val="none"/>
              </w:rPr>
              <w:t>联系人：</w:t>
            </w:r>
            <w:r>
              <w:rPr>
                <w:rFonts w:hint="eastAsia" w:ascii="宋体" w:hAnsi="宋体" w:eastAsia="宋体" w:cs="宋体"/>
                <w:i w:val="0"/>
                <w:iCs w:val="0"/>
                <w:caps w:val="0"/>
                <w:color w:val="auto"/>
                <w:spacing w:val="0"/>
                <w:kern w:val="0"/>
                <w:sz w:val="24"/>
                <w:szCs w:val="24"/>
                <w:highlight w:val="none"/>
                <w:u w:val="none"/>
                <w:lang w:val="en-US" w:eastAsia="zh-CN" w:bidi="ar-SA"/>
              </w:rPr>
              <w:t>杨琛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2188"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3</w:t>
            </w:r>
          </w:p>
        </w:tc>
        <w:tc>
          <w:tcPr>
            <w:tcW w:w="2219" w:type="dxa"/>
            <w:vAlign w:val="center"/>
          </w:tcPr>
          <w:p>
            <w:pPr>
              <w:pStyle w:val="15"/>
              <w:jc w:val="center"/>
              <w:rPr>
                <w:rFonts w:hAnsi="宋体" w:cs="宋体"/>
                <w:sz w:val="24"/>
                <w:szCs w:val="24"/>
              </w:rPr>
            </w:pPr>
            <w:r>
              <w:rPr>
                <w:rFonts w:hint="eastAsia" w:hAnsi="宋体" w:cs="宋体"/>
                <w:sz w:val="24"/>
                <w:szCs w:val="24"/>
              </w:rPr>
              <w:t>采购代理机构</w:t>
            </w:r>
          </w:p>
        </w:tc>
        <w:tc>
          <w:tcPr>
            <w:tcW w:w="6384" w:type="dxa"/>
            <w:vAlign w:val="center"/>
          </w:tcPr>
          <w:p>
            <w:pPr>
              <w:pStyle w:val="15"/>
              <w:spacing w:line="460" w:lineRule="exact"/>
              <w:jc w:val="left"/>
              <w:rPr>
                <w:rFonts w:hint="eastAsia" w:ascii="宋体" w:hAnsi="宋体" w:eastAsia="宋体" w:cs="宋体"/>
                <w:sz w:val="24"/>
                <w:szCs w:val="24"/>
                <w:u w:val="single"/>
                <w:lang w:eastAsia="zh-CN"/>
              </w:rPr>
            </w:pPr>
            <w:r>
              <w:rPr>
                <w:rFonts w:hint="eastAsia" w:ascii="宋体" w:hAnsi="宋体" w:eastAsia="宋体" w:cs="宋体"/>
                <w:sz w:val="24"/>
                <w:szCs w:val="24"/>
                <w:u w:val="none"/>
              </w:rPr>
              <w:t>名称：</w:t>
            </w:r>
            <w:r>
              <w:rPr>
                <w:rFonts w:hint="eastAsia" w:ascii="宋体" w:hAnsi="宋体" w:eastAsia="宋体" w:cs="宋体"/>
                <w:sz w:val="24"/>
                <w:szCs w:val="24"/>
                <w:u w:val="single"/>
                <w:lang w:eastAsia="zh-CN"/>
              </w:rPr>
              <w:t>华晟国际项目管理有限公司</w:t>
            </w:r>
          </w:p>
          <w:p>
            <w:pPr>
              <w:pStyle w:val="15"/>
              <w:spacing w:line="460" w:lineRule="exact"/>
              <w:jc w:val="left"/>
              <w:rPr>
                <w:rFonts w:hint="eastAsia" w:ascii="宋体" w:hAnsi="宋体" w:eastAsia="宋体" w:cs="宋体"/>
                <w:sz w:val="24"/>
                <w:szCs w:val="24"/>
                <w:u w:val="single"/>
              </w:rPr>
            </w:pPr>
            <w:r>
              <w:rPr>
                <w:rFonts w:hint="eastAsia" w:ascii="宋体" w:hAnsi="宋体" w:eastAsia="宋体" w:cs="宋体"/>
                <w:sz w:val="24"/>
                <w:szCs w:val="24"/>
                <w:u w:val="none"/>
              </w:rPr>
              <w:t>地址：</w:t>
            </w:r>
            <w:r>
              <w:rPr>
                <w:rFonts w:hint="eastAsia" w:ascii="宋体" w:hAnsi="宋体" w:eastAsia="宋体" w:cs="宋体"/>
                <w:sz w:val="24"/>
                <w:szCs w:val="24"/>
                <w:u w:val="single"/>
              </w:rPr>
              <w:t>西安市高新路88号尚品国际B幢25层</w:t>
            </w:r>
          </w:p>
          <w:p>
            <w:pPr>
              <w:pStyle w:val="15"/>
              <w:spacing w:line="460" w:lineRule="exact"/>
              <w:jc w:val="left"/>
              <w:rPr>
                <w:rFonts w:hint="eastAsia" w:ascii="宋体" w:hAnsi="宋体" w:eastAsia="宋体" w:cs="宋体"/>
                <w:sz w:val="24"/>
                <w:szCs w:val="24"/>
                <w:u w:val="single"/>
                <w:lang w:eastAsia="zh-CN"/>
              </w:rPr>
            </w:pPr>
            <w:r>
              <w:rPr>
                <w:rFonts w:hint="eastAsia" w:ascii="宋体" w:hAnsi="宋体" w:eastAsia="宋体" w:cs="宋体"/>
                <w:sz w:val="24"/>
                <w:szCs w:val="24"/>
                <w:u w:val="none"/>
              </w:rPr>
              <w:t>联系人：</w:t>
            </w:r>
            <w:r>
              <w:rPr>
                <w:rFonts w:hint="eastAsia" w:hAnsi="宋体" w:cs="宋体"/>
                <w:sz w:val="24"/>
                <w:szCs w:val="24"/>
                <w:u w:val="single"/>
                <w:lang w:eastAsia="zh-CN"/>
              </w:rPr>
              <w:t>曹美奇、赵钰</w:t>
            </w:r>
          </w:p>
          <w:p>
            <w:pPr>
              <w:pStyle w:val="15"/>
              <w:spacing w:line="460" w:lineRule="exact"/>
              <w:jc w:val="left"/>
              <w:rPr>
                <w:rFonts w:hint="default"/>
                <w:lang w:val="en-US"/>
              </w:rPr>
            </w:pPr>
            <w:r>
              <w:rPr>
                <w:rFonts w:hint="eastAsia" w:ascii="宋体" w:hAnsi="宋体" w:eastAsia="宋体" w:cs="宋体"/>
                <w:sz w:val="24"/>
                <w:szCs w:val="24"/>
                <w:u w:val="none"/>
              </w:rPr>
              <w:t>电话：</w:t>
            </w:r>
            <w:r>
              <w:rPr>
                <w:rFonts w:hint="eastAsia" w:ascii="宋体" w:hAnsi="宋体" w:eastAsia="宋体" w:cs="宋体"/>
                <w:sz w:val="24"/>
                <w:szCs w:val="24"/>
                <w:u w:val="single"/>
              </w:rPr>
              <w:t>招标代理费、发票等问题请致电029-81779899；项目咨询请转</w:t>
            </w:r>
            <w:r>
              <w:rPr>
                <w:rFonts w:hint="eastAsia" w:hAnsi="宋体" w:cs="宋体"/>
                <w:sz w:val="24"/>
                <w:szCs w:val="24"/>
                <w:u w:val="single"/>
                <w:lang w:eastAsia="zh-CN"/>
              </w:rPr>
              <w:t>80</w:t>
            </w:r>
            <w:r>
              <w:rPr>
                <w:rFonts w:hint="eastAsia" w:hAnsi="宋体" w:cs="宋体"/>
                <w:sz w:val="24"/>
                <w:szCs w:val="24"/>
                <w:u w:val="singl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34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4</w:t>
            </w:r>
          </w:p>
        </w:tc>
        <w:tc>
          <w:tcPr>
            <w:tcW w:w="2219" w:type="dxa"/>
            <w:vAlign w:val="center"/>
          </w:tcPr>
          <w:p>
            <w:pPr>
              <w:pStyle w:val="15"/>
              <w:jc w:val="center"/>
              <w:rPr>
                <w:rFonts w:hAnsi="宋体" w:cs="宋体"/>
                <w:sz w:val="24"/>
                <w:szCs w:val="24"/>
              </w:rPr>
            </w:pPr>
            <w:r>
              <w:rPr>
                <w:rFonts w:hint="eastAsia" w:hAnsi="宋体" w:cs="宋体"/>
                <w:sz w:val="24"/>
                <w:szCs w:val="24"/>
              </w:rPr>
              <w:t>投标人资格条件</w:t>
            </w:r>
          </w:p>
        </w:tc>
        <w:tc>
          <w:tcPr>
            <w:tcW w:w="6384" w:type="dxa"/>
            <w:vAlign w:val="center"/>
          </w:tcPr>
          <w:p>
            <w:pPr>
              <w:pStyle w:val="15"/>
              <w:spacing w:line="46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bookmarkStart w:id="6" w:name="■CH1_AuditedReport■"/>
            <w:bookmarkEnd w:id="6"/>
            <w:r>
              <w:rPr>
                <w:rFonts w:hint="eastAsia" w:ascii="宋体" w:hAnsi="宋体" w:eastAsia="宋体" w:cs="宋体"/>
                <w:sz w:val="24"/>
                <w:szCs w:val="24"/>
                <w:lang w:val="en-US" w:eastAsia="zh-CN"/>
              </w:rPr>
              <w:t>基本资格条件：符合《中华人民共和国政府采购法》第二十二条的规定；</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1）提供合格有效的法人或者其他组织的营业执照等证明文件或自然人的身份证明；</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2）财务状况报告：提供</w:t>
            </w:r>
            <w:r>
              <w:rPr>
                <w:rFonts w:hint="eastAsia" w:ascii="宋体" w:hAnsi="宋体" w:cs="宋体"/>
                <w:sz w:val="24"/>
                <w:szCs w:val="24"/>
                <w:lang w:eastAsia="zh-CN"/>
              </w:rPr>
              <w:t>2022年度或2023年度的财务审计报告或开标前六个月内其基本存款账户开户银行出具的资信证明（附开户许可证或开户备案证明或基本账户信息）</w:t>
            </w:r>
            <w:r>
              <w:rPr>
                <w:rFonts w:hint="eastAsia" w:ascii="宋体" w:hAnsi="宋体" w:eastAsia="宋体" w:cs="宋体"/>
                <w:sz w:val="24"/>
                <w:szCs w:val="24"/>
                <w:lang w:eastAsia="zh-CN"/>
              </w:rPr>
              <w:t>；</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3）税收缴纳证明：提供2023年</w:t>
            </w:r>
            <w:r>
              <w:rPr>
                <w:rFonts w:hint="eastAsia" w:ascii="宋体" w:hAnsi="宋体" w:cs="宋体"/>
                <w:sz w:val="24"/>
                <w:szCs w:val="24"/>
                <w:lang w:val="en-US" w:eastAsia="zh-CN"/>
              </w:rPr>
              <w:t>7</w:t>
            </w:r>
            <w:r>
              <w:rPr>
                <w:rFonts w:hint="eastAsia" w:ascii="宋体" w:hAnsi="宋体" w:eastAsia="宋体" w:cs="宋体"/>
                <w:sz w:val="24"/>
                <w:szCs w:val="24"/>
                <w:lang w:eastAsia="zh-CN"/>
              </w:rPr>
              <w:t>月1日至今已缴存的至少一个月的纳税证明或完税证明，依法免税的单位应提供相关证明材料；</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4）社会保障资金缴纳证明：提供2023年</w:t>
            </w:r>
            <w:r>
              <w:rPr>
                <w:rFonts w:hint="eastAsia" w:ascii="宋体" w:hAnsi="宋体" w:cs="宋体"/>
                <w:sz w:val="24"/>
                <w:szCs w:val="24"/>
                <w:lang w:val="en-US" w:eastAsia="zh-CN"/>
              </w:rPr>
              <w:t>7</w:t>
            </w:r>
            <w:r>
              <w:rPr>
                <w:rFonts w:hint="eastAsia" w:ascii="宋体" w:hAnsi="宋体" w:eastAsia="宋体" w:cs="宋体"/>
                <w:sz w:val="24"/>
                <w:szCs w:val="24"/>
                <w:lang w:eastAsia="zh-CN"/>
              </w:rPr>
              <w:t>月1日至今已缴存的至少一个月的社会保障资金缴存单据或社保机构开具的社会保险参保缴费情况证明，依法不需要缴纳社会保障资金的单位应提供相关证明材料；</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5）参加政府采购活动前3年内，在经营活动中没有重大违法记录的书面声明；</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6）具备履行合同所必需的设备和专业技术能力的证明材料(由供应商根据项目需求提供说明材料或者承诺)；</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（2）特定资格条件：</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1）投标人应授权合法的人员参加投标全过程，其中法定代表人直接参加投标的，须出具法定代表人身份证原件，并与营业执照上信息一致。法定代表人授权代表参加投标的，</w:t>
            </w:r>
            <w:r>
              <w:rPr>
                <w:rFonts w:hint="eastAsia" w:ascii="宋体" w:hAnsi="宋体" w:eastAsia="宋体" w:cs="宋体"/>
                <w:sz w:val="24"/>
                <w:szCs w:val="24"/>
                <w:highlight w:val="none"/>
                <w:lang w:eastAsia="zh-CN"/>
              </w:rPr>
              <w:t>须出具法定代表人授权书及授权代表身份证原件；</w:t>
            </w:r>
          </w:p>
          <w:p>
            <w:pPr>
              <w:pStyle w:val="20"/>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供应商不得为“信用中国”网站（www.creditchina.gov.cn）中列入“失信被执行人”和“重大税收违法失信主体”当事人名单的供应商，不得为中国政府采购网（www.ccgp.gov.cn）政府采购“严重违法失信行为记录名单”中被财政部门禁止参加政府采购活动的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outlineLvl w:val="9"/>
            </w:pPr>
            <w:r>
              <w:rPr>
                <w:rFonts w:hint="eastAsia" w:ascii="宋体" w:hAnsi="宋体" w:eastAsia="宋体" w:cs="宋体"/>
                <w:sz w:val="24"/>
                <w:szCs w:val="24"/>
                <w:highlight w:val="none"/>
                <w:lang w:val="en-US" w:eastAsia="zh-CN"/>
              </w:rPr>
              <w:t>3）单位负责人为同一人或者存在直接控股、管理关系的不同供应商，不得参加同一合同项下的政府采购活动。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90"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5</w:t>
            </w:r>
          </w:p>
        </w:tc>
        <w:tc>
          <w:tcPr>
            <w:tcW w:w="2219" w:type="dxa"/>
            <w:vAlign w:val="center"/>
          </w:tcPr>
          <w:p>
            <w:pPr>
              <w:pStyle w:val="15"/>
              <w:jc w:val="center"/>
              <w:rPr>
                <w:rFonts w:hAnsi="宋体" w:cs="宋体"/>
                <w:sz w:val="24"/>
                <w:szCs w:val="24"/>
              </w:rPr>
            </w:pPr>
            <w:r>
              <w:rPr>
                <w:rFonts w:hint="eastAsia" w:hAnsi="宋体" w:cs="宋体"/>
                <w:sz w:val="24"/>
                <w:szCs w:val="24"/>
              </w:rPr>
              <w:t>项目现场勘察</w:t>
            </w:r>
          </w:p>
        </w:tc>
        <w:tc>
          <w:tcPr>
            <w:tcW w:w="6384" w:type="dxa"/>
            <w:vAlign w:val="center"/>
          </w:tcPr>
          <w:p>
            <w:pPr>
              <w:pStyle w:val="15"/>
              <w:spacing w:line="460" w:lineRule="exact"/>
              <w:jc w:val="left"/>
              <w:rPr>
                <w:rFonts w:hAnsi="宋体" w:cs="宋体"/>
                <w:sz w:val="24"/>
                <w:szCs w:val="24"/>
              </w:rPr>
            </w:pPr>
            <w:r>
              <w:rPr>
                <w:rFonts w:hint="eastAsia" w:hAnsi="宋体" w:cs="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495"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6</w:t>
            </w:r>
          </w:p>
        </w:tc>
        <w:tc>
          <w:tcPr>
            <w:tcW w:w="2219" w:type="dxa"/>
            <w:vAlign w:val="center"/>
          </w:tcPr>
          <w:p>
            <w:pPr>
              <w:pStyle w:val="15"/>
              <w:jc w:val="center"/>
              <w:rPr>
                <w:rFonts w:hAnsi="宋体" w:cs="宋体"/>
                <w:sz w:val="24"/>
                <w:szCs w:val="24"/>
              </w:rPr>
            </w:pPr>
            <w:r>
              <w:rPr>
                <w:rFonts w:hint="eastAsia" w:hAnsi="宋体" w:cs="宋体"/>
                <w:sz w:val="24"/>
                <w:szCs w:val="24"/>
              </w:rPr>
              <w:t>样品</w:t>
            </w:r>
          </w:p>
        </w:tc>
        <w:tc>
          <w:tcPr>
            <w:tcW w:w="6384" w:type="dxa"/>
            <w:vAlign w:val="center"/>
          </w:tcPr>
          <w:p>
            <w:pPr>
              <w:pStyle w:val="15"/>
              <w:spacing w:line="460" w:lineRule="exact"/>
              <w:jc w:val="left"/>
              <w:rPr>
                <w:rFonts w:hAnsi="宋体" w:cs="宋体"/>
                <w:sz w:val="24"/>
                <w:szCs w:val="24"/>
              </w:rPr>
            </w:pPr>
            <w:r>
              <w:rPr>
                <w:rFonts w:hint="eastAsia" w:hAnsi="宋体" w:cs="宋体"/>
                <w:sz w:val="24"/>
                <w:szCs w:val="24"/>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75" w:hRule="atLeast"/>
          <w:jc w:val="center"/>
        </w:trPr>
        <w:tc>
          <w:tcPr>
            <w:tcW w:w="797" w:type="dxa"/>
            <w:vMerge w:val="restart"/>
            <w:vAlign w:val="center"/>
          </w:tcPr>
          <w:p>
            <w:pPr>
              <w:pStyle w:val="15"/>
              <w:jc w:val="center"/>
              <w:rPr>
                <w:rFonts w:hAnsi="宋体" w:cs="宋体"/>
                <w:sz w:val="24"/>
                <w:szCs w:val="24"/>
              </w:rPr>
            </w:pPr>
            <w:r>
              <w:rPr>
                <w:rFonts w:hint="eastAsia" w:hAnsi="宋体" w:cs="宋体"/>
                <w:sz w:val="24"/>
                <w:szCs w:val="24"/>
              </w:rPr>
              <w:t>7</w:t>
            </w:r>
          </w:p>
        </w:tc>
        <w:tc>
          <w:tcPr>
            <w:tcW w:w="2219" w:type="dxa"/>
            <w:vAlign w:val="center"/>
          </w:tcPr>
          <w:p>
            <w:pPr>
              <w:pStyle w:val="15"/>
              <w:jc w:val="center"/>
              <w:rPr>
                <w:rFonts w:hAnsi="宋体" w:cs="宋体"/>
                <w:sz w:val="24"/>
                <w:szCs w:val="24"/>
              </w:rPr>
            </w:pPr>
            <w:r>
              <w:rPr>
                <w:rFonts w:hint="eastAsia" w:hAnsi="宋体" w:cs="宋体"/>
                <w:sz w:val="24"/>
                <w:szCs w:val="24"/>
              </w:rPr>
              <w:t>联合体投标</w:t>
            </w:r>
          </w:p>
        </w:tc>
        <w:tc>
          <w:tcPr>
            <w:tcW w:w="6384" w:type="dxa"/>
            <w:vAlign w:val="center"/>
          </w:tcPr>
          <w:p>
            <w:pPr>
              <w:pStyle w:val="15"/>
              <w:spacing w:line="460" w:lineRule="exact"/>
              <w:jc w:val="left"/>
              <w:rPr>
                <w:rFonts w:hAnsi="宋体" w:cs="宋体"/>
                <w:sz w:val="24"/>
                <w:szCs w:val="24"/>
              </w:rPr>
            </w:pPr>
            <w:r>
              <w:rPr>
                <w:rFonts w:hint="eastAsia" w:hAnsi="宋体" w:cs="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605"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r>
              <w:rPr>
                <w:rFonts w:hint="eastAsia" w:hAnsi="宋体" w:cs="宋体"/>
                <w:sz w:val="24"/>
                <w:szCs w:val="24"/>
              </w:rPr>
              <w:t>分包</w:t>
            </w:r>
          </w:p>
        </w:tc>
        <w:tc>
          <w:tcPr>
            <w:tcW w:w="6384" w:type="dxa"/>
            <w:vAlign w:val="center"/>
          </w:tcPr>
          <w:p>
            <w:pPr>
              <w:tabs>
                <w:tab w:val="left" w:pos="0"/>
              </w:tabs>
              <w:spacing w:line="520" w:lineRule="exact"/>
              <w:rPr>
                <w:rFonts w:ascii="宋体" w:hAnsi="宋体" w:cs="宋体"/>
                <w:sz w:val="24"/>
                <w:szCs w:val="24"/>
              </w:rPr>
            </w:pPr>
            <w:r>
              <w:rPr>
                <w:rFonts w:hint="eastAsia" w:ascii="宋体" w:hAnsi="宋体" w:cs="宋体"/>
                <w:sz w:val="24"/>
                <w:szCs w:val="24"/>
              </w:rPr>
              <w:t>本项目不允许合同分包。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750"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8</w:t>
            </w:r>
          </w:p>
        </w:tc>
        <w:tc>
          <w:tcPr>
            <w:tcW w:w="2219" w:type="dxa"/>
            <w:vAlign w:val="center"/>
          </w:tcPr>
          <w:p>
            <w:pPr>
              <w:pStyle w:val="15"/>
              <w:jc w:val="center"/>
              <w:rPr>
                <w:rFonts w:hAnsi="宋体" w:cs="宋体"/>
                <w:sz w:val="24"/>
                <w:szCs w:val="24"/>
                <w:highlight w:val="none"/>
              </w:rPr>
            </w:pPr>
            <w:r>
              <w:rPr>
                <w:rFonts w:hint="eastAsia" w:hAnsi="宋体" w:cs="宋体"/>
                <w:sz w:val="24"/>
                <w:szCs w:val="24"/>
                <w:highlight w:val="none"/>
              </w:rPr>
              <w:t>采购进口产品</w:t>
            </w:r>
          </w:p>
        </w:tc>
        <w:tc>
          <w:tcPr>
            <w:tcW w:w="6384" w:type="dxa"/>
            <w:vAlign w:val="center"/>
          </w:tcPr>
          <w:p>
            <w:pPr>
              <w:pStyle w:val="15"/>
              <w:spacing w:line="360" w:lineRule="auto"/>
              <w:jc w:val="left"/>
              <w:rPr>
                <w:rFonts w:hAnsi="宋体" w:cs="宋体"/>
                <w:sz w:val="24"/>
                <w:szCs w:val="24"/>
                <w:highlight w:val="none"/>
              </w:rPr>
            </w:pPr>
            <w:r>
              <w:rPr>
                <w:rFonts w:hint="eastAsia" w:ascii="宋体" w:hAnsi="宋体" w:eastAsia="宋体" w:cs="宋体"/>
                <w:i w:val="0"/>
                <w:iCs w:val="0"/>
                <w:caps w:val="0"/>
                <w:color w:val="auto"/>
                <w:spacing w:val="0"/>
                <w:kern w:val="0"/>
                <w:sz w:val="24"/>
                <w:szCs w:val="24"/>
                <w:highlight w:val="none"/>
                <w:u w:val="none"/>
                <w:lang w:val="en-US" w:eastAsia="zh-CN" w:bidi="ar-SA"/>
              </w:rPr>
              <w:t>本采购项目拒绝进口产品参加投标，若供应商用进口产品参加投标，按无效投标处理。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804" w:hRule="atLeast"/>
          <w:jc w:val="center"/>
        </w:trPr>
        <w:tc>
          <w:tcPr>
            <w:tcW w:w="797" w:type="dxa"/>
            <w:vMerge w:val="restart"/>
            <w:vAlign w:val="center"/>
          </w:tcPr>
          <w:p>
            <w:pPr>
              <w:pStyle w:val="15"/>
              <w:jc w:val="center"/>
              <w:rPr>
                <w:rFonts w:hAnsi="宋体" w:cs="宋体"/>
                <w:sz w:val="24"/>
                <w:szCs w:val="24"/>
              </w:rPr>
            </w:pPr>
            <w:r>
              <w:rPr>
                <w:rFonts w:hint="eastAsia" w:hAnsi="宋体" w:cs="宋体"/>
                <w:sz w:val="24"/>
                <w:szCs w:val="24"/>
              </w:rPr>
              <w:t>9</w:t>
            </w:r>
          </w:p>
        </w:tc>
        <w:tc>
          <w:tcPr>
            <w:tcW w:w="2219" w:type="dxa"/>
            <w:vAlign w:val="center"/>
          </w:tcPr>
          <w:p>
            <w:pPr>
              <w:pStyle w:val="15"/>
              <w:jc w:val="center"/>
              <w:rPr>
                <w:rFonts w:hAnsi="宋体" w:cs="宋体"/>
                <w:sz w:val="24"/>
                <w:szCs w:val="24"/>
              </w:rPr>
            </w:pPr>
            <w:r>
              <w:rPr>
                <w:rFonts w:hint="eastAsia" w:hAnsi="宋体" w:cs="宋体"/>
                <w:sz w:val="24"/>
                <w:szCs w:val="24"/>
              </w:rPr>
              <w:t>政府采购强制采购：节能产品</w:t>
            </w:r>
          </w:p>
        </w:tc>
        <w:tc>
          <w:tcPr>
            <w:tcW w:w="6384" w:type="dxa"/>
            <w:vAlign w:val="center"/>
          </w:tcPr>
          <w:p>
            <w:pPr>
              <w:pStyle w:val="15"/>
              <w:jc w:val="left"/>
              <w:rPr>
                <w:rFonts w:hAnsi="宋体" w:cs="宋体"/>
                <w:sz w:val="24"/>
                <w:szCs w:val="24"/>
              </w:rPr>
            </w:pPr>
            <w:r>
              <w:rPr>
                <w:rFonts w:hint="eastAsia"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1048"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r>
              <w:rPr>
                <w:rFonts w:hint="eastAsia" w:hAnsi="宋体" w:cs="宋体"/>
                <w:sz w:val="24"/>
                <w:szCs w:val="24"/>
              </w:rPr>
              <w:t>政府采购强制采购：信息安全认证</w:t>
            </w:r>
          </w:p>
        </w:tc>
        <w:tc>
          <w:tcPr>
            <w:tcW w:w="6384" w:type="dxa"/>
            <w:vAlign w:val="center"/>
          </w:tcPr>
          <w:p>
            <w:pPr>
              <w:pStyle w:val="15"/>
              <w:jc w:val="left"/>
              <w:rPr>
                <w:rFonts w:hAnsi="宋体" w:cs="宋体"/>
                <w:sz w:val="24"/>
                <w:szCs w:val="24"/>
              </w:rPr>
            </w:pPr>
            <w:r>
              <w:rPr>
                <w:rFonts w:hint="eastAsia"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97" w:type="dxa"/>
            <w:vMerge w:val="restart"/>
            <w:vAlign w:val="center"/>
          </w:tcPr>
          <w:p>
            <w:pPr>
              <w:pStyle w:val="15"/>
              <w:jc w:val="center"/>
              <w:rPr>
                <w:rFonts w:hAnsi="宋体" w:cs="宋体"/>
                <w:sz w:val="24"/>
                <w:szCs w:val="24"/>
              </w:rPr>
            </w:pPr>
            <w:r>
              <w:rPr>
                <w:rFonts w:hint="eastAsia" w:hAnsi="宋体" w:cs="宋体"/>
                <w:sz w:val="24"/>
                <w:szCs w:val="24"/>
              </w:rPr>
              <w:t>10</w:t>
            </w:r>
          </w:p>
        </w:tc>
        <w:tc>
          <w:tcPr>
            <w:tcW w:w="2219" w:type="dxa"/>
            <w:vAlign w:val="center"/>
          </w:tcPr>
          <w:p>
            <w:pPr>
              <w:pStyle w:val="15"/>
              <w:jc w:val="center"/>
              <w:rPr>
                <w:rFonts w:hAnsi="宋体" w:cs="宋体"/>
                <w:sz w:val="24"/>
                <w:szCs w:val="24"/>
              </w:rPr>
            </w:pPr>
            <w:r>
              <w:rPr>
                <w:rFonts w:hint="eastAsia" w:hAnsi="宋体" w:cs="宋体"/>
                <w:sz w:val="24"/>
                <w:szCs w:val="24"/>
              </w:rPr>
              <w:t>政府采购优先采购：节能产品(非强制类)</w:t>
            </w:r>
          </w:p>
        </w:tc>
        <w:tc>
          <w:tcPr>
            <w:tcW w:w="6420" w:type="dxa"/>
            <w:gridSpan w:val="2"/>
            <w:vAlign w:val="center"/>
          </w:tcPr>
          <w:p>
            <w:pPr>
              <w:pStyle w:val="15"/>
              <w:spacing w:line="460" w:lineRule="exact"/>
              <w:jc w:val="left"/>
              <w:rPr>
                <w:rFonts w:hAnsi="宋体" w:cs="宋体"/>
                <w:sz w:val="24"/>
                <w:szCs w:val="24"/>
              </w:rPr>
            </w:pP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spacing w:line="460" w:lineRule="exact"/>
              <w:jc w:val="center"/>
              <w:rPr>
                <w:rFonts w:hAnsi="宋体" w:cs="宋体"/>
                <w:sz w:val="24"/>
                <w:szCs w:val="24"/>
              </w:rPr>
            </w:pPr>
            <w:r>
              <w:rPr>
                <w:rFonts w:hint="eastAsia" w:hAnsi="宋体" w:cs="宋体"/>
                <w:sz w:val="24"/>
                <w:szCs w:val="24"/>
              </w:rPr>
              <w:t>政府采购优先采购：环境标志产品</w:t>
            </w:r>
          </w:p>
        </w:tc>
        <w:tc>
          <w:tcPr>
            <w:tcW w:w="6420" w:type="dxa"/>
            <w:gridSpan w:val="2"/>
            <w:vAlign w:val="center"/>
          </w:tcPr>
          <w:p>
            <w:pPr>
              <w:pStyle w:val="15"/>
              <w:spacing w:line="460" w:lineRule="exact"/>
              <w:jc w:val="left"/>
              <w:rPr>
                <w:rFonts w:hAnsi="宋体" w:cs="宋体"/>
                <w:sz w:val="24"/>
                <w:szCs w:val="24"/>
              </w:rPr>
            </w:pP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7" w:type="dxa"/>
            <w:vMerge w:val="restart"/>
            <w:vAlign w:val="center"/>
          </w:tcPr>
          <w:p>
            <w:pPr>
              <w:pStyle w:val="15"/>
              <w:jc w:val="center"/>
              <w:rPr>
                <w:rFonts w:hAnsi="宋体" w:cs="宋体"/>
                <w:sz w:val="24"/>
                <w:szCs w:val="24"/>
              </w:rPr>
            </w:pPr>
            <w:r>
              <w:rPr>
                <w:rFonts w:hint="eastAsia" w:hAnsi="宋体" w:cs="宋体"/>
                <w:sz w:val="24"/>
                <w:szCs w:val="24"/>
              </w:rPr>
              <w:t>11</w:t>
            </w:r>
          </w:p>
        </w:tc>
        <w:tc>
          <w:tcPr>
            <w:tcW w:w="2219" w:type="dxa"/>
            <w:vAlign w:val="center"/>
          </w:tcPr>
          <w:p>
            <w:pPr>
              <w:pStyle w:val="15"/>
              <w:jc w:val="center"/>
              <w:rPr>
                <w:rFonts w:hAnsi="宋体" w:cs="宋体"/>
                <w:sz w:val="24"/>
                <w:szCs w:val="24"/>
              </w:rPr>
            </w:pPr>
            <w:r>
              <w:rPr>
                <w:rFonts w:hint="eastAsia" w:hAnsi="宋体" w:cs="宋体"/>
                <w:sz w:val="24"/>
                <w:szCs w:val="24"/>
                <w:highlight w:val="none"/>
              </w:rPr>
              <w:t>支持中小企业发展</w:t>
            </w:r>
          </w:p>
        </w:tc>
        <w:tc>
          <w:tcPr>
            <w:tcW w:w="6420" w:type="dxa"/>
            <w:gridSpan w:val="2"/>
            <w:vAlign w:val="center"/>
          </w:tcPr>
          <w:p>
            <w:pPr>
              <w:pStyle w:val="15"/>
              <w:spacing w:line="460" w:lineRule="exact"/>
              <w:jc w:val="left"/>
              <w:rPr>
                <w:rFonts w:hAnsi="宋体" w:cs="宋体"/>
                <w:sz w:val="24"/>
                <w:szCs w:val="24"/>
                <w:highlight w:val="none"/>
              </w:rPr>
            </w:pPr>
            <w:r>
              <w:rPr>
                <w:rFonts w:hint="eastAsia" w:hAnsi="宋体" w:cs="宋体"/>
                <w:sz w:val="24"/>
                <w:szCs w:val="24"/>
                <w:highlight w:val="none"/>
              </w:rPr>
              <w:t>非专门面向中小企业采购项目(价格扣除)：</w:t>
            </w:r>
          </w:p>
          <w:p>
            <w:pPr>
              <w:pStyle w:val="15"/>
              <w:spacing w:line="460" w:lineRule="exact"/>
              <w:jc w:val="left"/>
              <w:rPr>
                <w:rFonts w:hAnsi="宋体" w:cs="宋体"/>
                <w:sz w:val="24"/>
                <w:szCs w:val="24"/>
                <w:highlight w:val="none"/>
              </w:rPr>
            </w:pPr>
            <w:r>
              <w:rPr>
                <w:rFonts w:hint="eastAsia" w:hAnsi="宋体" w:cs="宋体"/>
                <w:sz w:val="24"/>
                <w:szCs w:val="24"/>
                <w:highlight w:val="none"/>
              </w:rPr>
              <w:t>①对小型和微型企业产品的价格给予</w:t>
            </w:r>
            <w:r>
              <w:rPr>
                <w:rFonts w:hint="eastAsia" w:hAnsi="宋体" w:cs="宋体"/>
                <w:sz w:val="24"/>
                <w:szCs w:val="24"/>
                <w:highlight w:val="none"/>
                <w:lang w:val="en-US" w:eastAsia="zh-CN"/>
              </w:rPr>
              <w:t>10</w:t>
            </w:r>
            <w:r>
              <w:rPr>
                <w:rFonts w:hint="eastAsia" w:hAnsi="宋体" w:cs="宋体"/>
                <w:sz w:val="24"/>
                <w:szCs w:val="24"/>
                <w:highlight w:val="none"/>
              </w:rPr>
              <w:t>%～</w:t>
            </w:r>
            <w:r>
              <w:rPr>
                <w:rFonts w:hint="eastAsia" w:hAnsi="宋体" w:cs="宋体"/>
                <w:sz w:val="24"/>
                <w:szCs w:val="24"/>
                <w:highlight w:val="none"/>
                <w:lang w:val="en-US" w:eastAsia="zh-CN"/>
              </w:rPr>
              <w:t>20</w:t>
            </w:r>
            <w:r>
              <w:rPr>
                <w:rFonts w:hint="eastAsia" w:hAnsi="宋体" w:cs="宋体"/>
                <w:sz w:val="24"/>
                <w:szCs w:val="24"/>
                <w:highlight w:val="none"/>
              </w:rPr>
              <w:t>%的扣除，用扣除后的价格参与评审。本项目的扣除比例为：小型企业扣除</w:t>
            </w:r>
            <w:r>
              <w:rPr>
                <w:rFonts w:hint="eastAsia" w:hAnsi="宋体" w:cs="宋体"/>
                <w:sz w:val="24"/>
                <w:szCs w:val="24"/>
                <w:highlight w:val="none"/>
                <w:lang w:val="en-US" w:eastAsia="zh-CN"/>
              </w:rPr>
              <w:t>10</w:t>
            </w:r>
            <w:r>
              <w:rPr>
                <w:rFonts w:hint="eastAsia" w:hAnsi="宋体" w:cs="宋体"/>
                <w:sz w:val="24"/>
                <w:szCs w:val="24"/>
                <w:highlight w:val="none"/>
              </w:rPr>
              <w:t>%，微型企业扣除</w:t>
            </w:r>
            <w:r>
              <w:rPr>
                <w:rFonts w:hint="eastAsia" w:hAnsi="宋体" w:cs="宋体"/>
                <w:sz w:val="24"/>
                <w:szCs w:val="24"/>
                <w:highlight w:val="none"/>
                <w:lang w:val="en-US" w:eastAsia="zh-CN"/>
              </w:rPr>
              <w:t>10</w:t>
            </w:r>
            <w:r>
              <w:rPr>
                <w:rFonts w:hint="eastAsia" w:hAnsi="宋体" w:cs="宋体"/>
                <w:sz w:val="24"/>
                <w:szCs w:val="24"/>
                <w:highlight w:val="none"/>
              </w:rPr>
              <w:t>%。</w:t>
            </w:r>
          </w:p>
          <w:p>
            <w:pPr>
              <w:pStyle w:val="15"/>
              <w:spacing w:line="460" w:lineRule="exact"/>
              <w:jc w:val="left"/>
              <w:rPr>
                <w:rFonts w:hAnsi="宋体" w:cs="宋体"/>
                <w:sz w:val="24"/>
                <w:szCs w:val="24"/>
              </w:rPr>
            </w:pPr>
            <w:r>
              <w:rPr>
                <w:rFonts w:hint="eastAsia" w:hAnsi="宋体" w:cs="宋体"/>
                <w:sz w:val="24"/>
                <w:szCs w:val="24"/>
                <w:highlight w:val="none"/>
              </w:rPr>
              <w:t>②本项目接受联合体投标的，若小型和微型企业的协议合同金额占到联合体协议合同总金额30%以上的，可给予联合体</w:t>
            </w:r>
            <w:r>
              <w:rPr>
                <w:rFonts w:hint="eastAsia" w:hAnsi="宋体" w:cs="宋体"/>
                <w:sz w:val="24"/>
                <w:szCs w:val="24"/>
                <w:highlight w:val="none"/>
                <w:lang w:val="en-US" w:eastAsia="zh-CN"/>
              </w:rPr>
              <w:t>4</w:t>
            </w:r>
            <w:r>
              <w:rPr>
                <w:rFonts w:hint="eastAsia" w:hAnsi="宋体" w:cs="宋体"/>
                <w:sz w:val="24"/>
                <w:szCs w:val="24"/>
                <w:highlight w:val="none"/>
              </w:rPr>
              <w:t>%～</w:t>
            </w:r>
            <w:r>
              <w:rPr>
                <w:rFonts w:hint="eastAsia" w:hAnsi="宋体" w:cs="宋体"/>
                <w:sz w:val="24"/>
                <w:szCs w:val="24"/>
                <w:highlight w:val="none"/>
                <w:lang w:val="en-US" w:eastAsia="zh-CN"/>
              </w:rPr>
              <w:t>6</w:t>
            </w:r>
            <w:r>
              <w:rPr>
                <w:rFonts w:hint="eastAsia" w:hAnsi="宋体" w:cs="宋体"/>
                <w:sz w:val="24"/>
                <w:szCs w:val="24"/>
                <w:highlight w:val="none"/>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r>
              <w:rPr>
                <w:rFonts w:hint="eastAsia" w:hAnsi="宋体" w:cs="宋体"/>
                <w:sz w:val="24"/>
                <w:szCs w:val="24"/>
                <w:highlight w:val="none"/>
              </w:rPr>
              <w:t>支持监狱企业</w:t>
            </w:r>
          </w:p>
        </w:tc>
        <w:tc>
          <w:tcPr>
            <w:tcW w:w="6420" w:type="dxa"/>
            <w:gridSpan w:val="2"/>
            <w:vAlign w:val="center"/>
          </w:tcPr>
          <w:p>
            <w:pPr>
              <w:pStyle w:val="15"/>
              <w:spacing w:line="460" w:lineRule="exact"/>
              <w:jc w:val="left"/>
              <w:rPr>
                <w:rFonts w:hAnsi="宋体" w:cs="宋体"/>
                <w:sz w:val="24"/>
                <w:szCs w:val="24"/>
              </w:rPr>
            </w:pPr>
            <w:r>
              <w:rPr>
                <w:rFonts w:hint="eastAsia" w:hAnsi="宋体" w:cs="宋体"/>
                <w:sz w:val="24"/>
                <w:szCs w:val="24"/>
                <w:highlight w:val="none"/>
              </w:rPr>
              <w:t>非专门面向监狱采购项目(价格扣除)：监狱企业可视同小微企业在价格评审时给予</w:t>
            </w:r>
            <w:r>
              <w:rPr>
                <w:rFonts w:hint="eastAsia" w:hAnsi="宋体" w:cs="宋体"/>
                <w:sz w:val="24"/>
                <w:szCs w:val="24"/>
                <w:highlight w:val="none"/>
                <w:lang w:val="en-US" w:eastAsia="zh-CN"/>
              </w:rPr>
              <w:t>10</w:t>
            </w:r>
            <w:r>
              <w:rPr>
                <w:rFonts w:hint="eastAsia" w:hAnsi="宋体" w:cs="宋体"/>
                <w:sz w:val="24"/>
                <w:szCs w:val="24"/>
                <w:highlight w:val="none"/>
              </w:rPr>
              <w:t>%～</w:t>
            </w:r>
            <w:r>
              <w:rPr>
                <w:rFonts w:hint="eastAsia" w:hAnsi="宋体" w:cs="宋体"/>
                <w:sz w:val="24"/>
                <w:szCs w:val="24"/>
                <w:highlight w:val="none"/>
                <w:lang w:val="en-US" w:eastAsia="zh-CN"/>
              </w:rPr>
              <w:t>20</w:t>
            </w:r>
            <w:r>
              <w:rPr>
                <w:rFonts w:hint="eastAsia" w:hAnsi="宋体" w:cs="宋体"/>
                <w:sz w:val="24"/>
                <w:szCs w:val="24"/>
                <w:highlight w:val="none"/>
              </w:rPr>
              <w:t>%的扣除，用扣除后的价格参与评审。本项目的扣除比例为：扣除</w:t>
            </w:r>
            <w:r>
              <w:rPr>
                <w:rFonts w:hint="eastAsia" w:hAnsi="宋体" w:cs="宋体"/>
                <w:sz w:val="24"/>
                <w:szCs w:val="24"/>
                <w:highlight w:val="none"/>
                <w:lang w:val="en-US" w:eastAsia="zh-CN"/>
              </w:rPr>
              <w:t>10</w:t>
            </w:r>
            <w:r>
              <w:rPr>
                <w:rFonts w:hint="eastAsia" w:hAnsi="宋体" w:cs="宋体"/>
                <w:sz w:val="24"/>
                <w:szCs w:val="24"/>
                <w:highlight w:val="none"/>
              </w:rPr>
              <w:t>%</w:t>
            </w:r>
            <w:r>
              <w:rPr>
                <w:rFonts w:hint="eastAsia"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12</w:t>
            </w:r>
          </w:p>
        </w:tc>
        <w:tc>
          <w:tcPr>
            <w:tcW w:w="2219" w:type="dxa"/>
            <w:vAlign w:val="center"/>
          </w:tcPr>
          <w:p>
            <w:pPr>
              <w:pStyle w:val="15"/>
              <w:jc w:val="center"/>
              <w:rPr>
                <w:rFonts w:hAnsi="宋体" w:cs="宋体"/>
                <w:sz w:val="24"/>
                <w:szCs w:val="24"/>
              </w:rPr>
            </w:pPr>
            <w:r>
              <w:rPr>
                <w:rFonts w:hint="eastAsia" w:hAnsi="宋体" w:cs="宋体"/>
                <w:sz w:val="24"/>
                <w:szCs w:val="24"/>
                <w:highlight w:val="none"/>
              </w:rPr>
              <w:t>其他法律法规强制性规定或扶持政策</w:t>
            </w:r>
          </w:p>
        </w:tc>
        <w:tc>
          <w:tcPr>
            <w:tcW w:w="6420" w:type="dxa"/>
            <w:gridSpan w:val="2"/>
            <w:vAlign w:val="center"/>
          </w:tcPr>
          <w:p>
            <w:pPr>
              <w:pStyle w:val="15"/>
              <w:spacing w:line="360" w:lineRule="auto"/>
              <w:jc w:val="left"/>
              <w:rPr>
                <w:rFonts w:hAnsi="宋体" w:cs="宋体"/>
                <w:sz w:val="24"/>
                <w:szCs w:val="24"/>
                <w:highlight w:val="none"/>
              </w:rPr>
            </w:pPr>
            <w:r>
              <w:rPr>
                <w:rFonts w:hint="eastAsia" w:hAnsi="宋体" w:cs="宋体"/>
                <w:sz w:val="24"/>
                <w:szCs w:val="24"/>
                <w:highlight w:val="none"/>
              </w:rPr>
              <w:t>残疾人福利性单位可视同小微企业在价格评审时给予</w:t>
            </w:r>
            <w:r>
              <w:rPr>
                <w:rFonts w:hint="eastAsia" w:hAnsi="宋体" w:cs="宋体"/>
                <w:sz w:val="24"/>
                <w:szCs w:val="24"/>
                <w:highlight w:val="none"/>
                <w:lang w:val="en-US" w:eastAsia="zh-CN"/>
              </w:rPr>
              <w:t>10</w:t>
            </w:r>
            <w:r>
              <w:rPr>
                <w:rFonts w:hint="eastAsia" w:hAnsi="宋体" w:cs="宋体"/>
                <w:sz w:val="24"/>
                <w:szCs w:val="24"/>
                <w:highlight w:val="none"/>
              </w:rPr>
              <w:t>%～</w:t>
            </w:r>
            <w:r>
              <w:rPr>
                <w:rFonts w:hint="eastAsia" w:hAnsi="宋体" w:cs="宋体"/>
                <w:sz w:val="24"/>
                <w:szCs w:val="24"/>
                <w:highlight w:val="none"/>
                <w:lang w:val="en-US" w:eastAsia="zh-CN"/>
              </w:rPr>
              <w:t>20</w:t>
            </w:r>
            <w:r>
              <w:rPr>
                <w:rFonts w:hint="eastAsia" w:hAnsi="宋体" w:cs="宋体"/>
                <w:sz w:val="24"/>
                <w:szCs w:val="24"/>
                <w:highlight w:val="none"/>
              </w:rPr>
              <w:t>%的扣除，用扣除后的价格参与评审。本项目的扣除比例为：扣除</w:t>
            </w:r>
            <w:r>
              <w:rPr>
                <w:rFonts w:hint="eastAsia" w:hAnsi="宋体" w:cs="宋体"/>
                <w:sz w:val="24"/>
                <w:szCs w:val="24"/>
                <w:highlight w:val="none"/>
                <w:lang w:val="en-US" w:eastAsia="zh-CN"/>
              </w:rPr>
              <w:t>10</w:t>
            </w:r>
            <w:r>
              <w:rPr>
                <w:rFonts w:hint="eastAsia" w:hAnsi="宋体" w:cs="宋体"/>
                <w:sz w:val="24"/>
                <w:szCs w:val="24"/>
                <w:highlight w:val="none"/>
              </w:rPr>
              <w:t>%。但应满足下列条件：</w:t>
            </w:r>
          </w:p>
          <w:p>
            <w:pPr>
              <w:pStyle w:val="15"/>
              <w:spacing w:line="360" w:lineRule="auto"/>
              <w:jc w:val="left"/>
              <w:rPr>
                <w:rFonts w:hAnsi="宋体" w:cs="宋体"/>
                <w:sz w:val="24"/>
                <w:szCs w:val="24"/>
                <w:highlight w:val="none"/>
              </w:rPr>
            </w:pPr>
            <w:r>
              <w:rPr>
                <w:rFonts w:hint="eastAsia" w:hAnsi="宋体" w:cs="宋体"/>
                <w:sz w:val="24"/>
                <w:szCs w:val="24"/>
                <w:highlight w:val="none"/>
              </w:rPr>
              <w:t>1、残疾人福利性单位应符合《财政部、民政部、中国残疾人联合会关于促进残疾人就业政府采购政策的通知》（财库[2017]141号）文件规定，并提供《残疾人福利性单位声明函》。</w:t>
            </w:r>
          </w:p>
          <w:p>
            <w:pPr>
              <w:pStyle w:val="15"/>
              <w:spacing w:line="360" w:lineRule="auto"/>
              <w:jc w:val="left"/>
              <w:rPr>
                <w:rFonts w:hAnsi="宋体" w:cs="宋体"/>
                <w:sz w:val="24"/>
                <w:szCs w:val="24"/>
              </w:rPr>
            </w:pPr>
            <w:r>
              <w:rPr>
                <w:rFonts w:hint="eastAsia" w:hAnsi="宋体" w:cs="宋体"/>
                <w:sz w:val="24"/>
                <w:szCs w:val="24"/>
                <w:highlight w:val="none"/>
              </w:rPr>
              <w:t>2、残疾人福利性单位属于小型、微型企业的，不重复享受政策。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13</w:t>
            </w:r>
          </w:p>
        </w:tc>
        <w:tc>
          <w:tcPr>
            <w:tcW w:w="2219" w:type="dxa"/>
            <w:vAlign w:val="center"/>
          </w:tcPr>
          <w:p>
            <w:pPr>
              <w:pStyle w:val="15"/>
              <w:jc w:val="center"/>
              <w:rPr>
                <w:rFonts w:hAnsi="宋体" w:cs="宋体"/>
                <w:sz w:val="24"/>
                <w:szCs w:val="24"/>
              </w:rPr>
            </w:pPr>
            <w:r>
              <w:rPr>
                <w:rFonts w:hint="eastAsia" w:hAnsi="宋体" w:cs="宋体"/>
                <w:sz w:val="24"/>
                <w:szCs w:val="24"/>
              </w:rPr>
              <w:t>投标人须提供的其他资料</w:t>
            </w:r>
          </w:p>
        </w:tc>
        <w:tc>
          <w:tcPr>
            <w:tcW w:w="6420" w:type="dxa"/>
            <w:gridSpan w:val="2"/>
            <w:vAlign w:val="center"/>
          </w:tcPr>
          <w:p>
            <w:pPr>
              <w:pStyle w:val="15"/>
              <w:jc w:val="left"/>
              <w:rPr>
                <w:rFonts w:hAnsi="宋体" w:cs="宋体"/>
                <w:sz w:val="24"/>
                <w:szCs w:val="24"/>
              </w:rPr>
            </w:pPr>
            <w:r>
              <w:rPr>
                <w:rFonts w:hint="eastAsia" w:hAnsi="宋体" w:cs="宋体"/>
                <w:sz w:val="24"/>
                <w:szCs w:val="24"/>
                <w:lang w:eastAsia="zh-CN"/>
              </w:rPr>
              <w:t>详见招标文件第一部分第</w:t>
            </w:r>
            <w:r>
              <w:rPr>
                <w:rFonts w:hint="eastAsia" w:hAnsi="宋体" w:cs="宋体"/>
                <w:sz w:val="24"/>
                <w:szCs w:val="24"/>
              </w:rPr>
              <w:t>六</w:t>
            </w:r>
            <w:r>
              <w:rPr>
                <w:rFonts w:hint="eastAsia" w:hAnsi="宋体" w:cs="宋体"/>
                <w:sz w:val="24"/>
                <w:szCs w:val="24"/>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14</w:t>
            </w:r>
          </w:p>
        </w:tc>
        <w:tc>
          <w:tcPr>
            <w:tcW w:w="2219" w:type="dxa"/>
            <w:vAlign w:val="center"/>
          </w:tcPr>
          <w:p>
            <w:pPr>
              <w:pStyle w:val="15"/>
              <w:jc w:val="center"/>
              <w:rPr>
                <w:rFonts w:hAnsi="宋体" w:cs="宋体"/>
                <w:sz w:val="24"/>
                <w:szCs w:val="24"/>
              </w:rPr>
            </w:pPr>
            <w:r>
              <w:rPr>
                <w:rFonts w:hint="eastAsia" w:hAnsi="宋体" w:cs="宋体"/>
                <w:sz w:val="24"/>
                <w:szCs w:val="24"/>
              </w:rPr>
              <w:t>澄清或者修改时间</w:t>
            </w:r>
          </w:p>
        </w:tc>
        <w:tc>
          <w:tcPr>
            <w:tcW w:w="6420" w:type="dxa"/>
            <w:gridSpan w:val="2"/>
            <w:vAlign w:val="center"/>
          </w:tcPr>
          <w:p>
            <w:pPr>
              <w:pStyle w:val="15"/>
              <w:spacing w:line="360" w:lineRule="auto"/>
              <w:jc w:val="left"/>
              <w:rPr>
                <w:rFonts w:hAnsi="宋体" w:cs="宋体"/>
                <w:sz w:val="24"/>
                <w:szCs w:val="24"/>
              </w:rPr>
            </w:pPr>
            <w:r>
              <w:rPr>
                <w:rFonts w:hint="eastAsia" w:hAnsi="宋体" w:cs="宋体"/>
                <w:sz w:val="24"/>
                <w:szCs w:val="24"/>
              </w:rPr>
              <w:t>采购代理机构对已发出的招标文件进行必要的澄清或者修改的，应在招标文件要求提交投标文件截止时间十五日前，不足十五日应延长至十五日。澄清或者修改内容在政府采购发布媒体上发布更正公告，并以书面形式通知所有招标文件收受人，且作为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15</w:t>
            </w:r>
          </w:p>
        </w:tc>
        <w:tc>
          <w:tcPr>
            <w:tcW w:w="2219" w:type="dxa"/>
            <w:vAlign w:val="center"/>
          </w:tcPr>
          <w:p>
            <w:pPr>
              <w:pStyle w:val="15"/>
              <w:jc w:val="center"/>
              <w:rPr>
                <w:rFonts w:hAnsi="宋体" w:cs="宋体"/>
                <w:sz w:val="24"/>
                <w:szCs w:val="24"/>
                <w:highlight w:val="none"/>
              </w:rPr>
            </w:pPr>
            <w:r>
              <w:rPr>
                <w:rFonts w:hint="eastAsia" w:hAnsi="宋体" w:cs="宋体"/>
                <w:sz w:val="24"/>
                <w:szCs w:val="24"/>
                <w:highlight w:val="none"/>
              </w:rPr>
              <w:t>提交投标文件的截止时间、地点</w:t>
            </w:r>
          </w:p>
        </w:tc>
        <w:tc>
          <w:tcPr>
            <w:tcW w:w="6420" w:type="dxa"/>
            <w:gridSpan w:val="2"/>
            <w:vAlign w:val="center"/>
          </w:tcPr>
          <w:p>
            <w:pPr>
              <w:pStyle w:val="15"/>
              <w:spacing w:line="460" w:lineRule="exact"/>
              <w:jc w:val="left"/>
              <w:rPr>
                <w:rFonts w:hAnsi="宋体" w:cs="宋体"/>
                <w:sz w:val="24"/>
                <w:szCs w:val="24"/>
                <w:highlight w:val="none"/>
              </w:rPr>
            </w:pPr>
            <w:r>
              <w:rPr>
                <w:rFonts w:hint="eastAsia" w:hAnsi="宋体" w:cs="宋体"/>
                <w:sz w:val="24"/>
                <w:szCs w:val="24"/>
                <w:highlight w:val="none"/>
              </w:rPr>
              <w:t>时间：</w:t>
            </w:r>
            <w:r>
              <w:rPr>
                <w:rFonts w:hint="eastAsia" w:ascii="宋体" w:hAnsi="宋体" w:eastAsia="宋体" w:cs="宋体"/>
                <w:i w:val="0"/>
                <w:iCs w:val="0"/>
                <w:caps w:val="0"/>
                <w:color w:val="auto"/>
                <w:spacing w:val="0"/>
                <w:sz w:val="24"/>
                <w:szCs w:val="24"/>
                <w:highlight w:val="none"/>
                <w:shd w:val="clear" w:fill="FFFFFF"/>
                <w:vertAlign w:val="baseline"/>
              </w:rPr>
              <w:t>202</w:t>
            </w:r>
            <w:r>
              <w:rPr>
                <w:rFonts w:hint="eastAsia" w:ascii="宋体" w:hAnsi="宋体" w:cs="宋体"/>
                <w:i w:val="0"/>
                <w:iCs w:val="0"/>
                <w:caps w:val="0"/>
                <w:color w:val="auto"/>
                <w:spacing w:val="0"/>
                <w:sz w:val="24"/>
                <w:szCs w:val="24"/>
                <w:highlight w:val="none"/>
                <w:shd w:val="clear"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ascii="宋体" w:hAnsi="宋体" w:cs="宋体"/>
                <w:i w:val="0"/>
                <w:iCs w:val="0"/>
                <w:caps w:val="0"/>
                <w:color w:val="auto"/>
                <w:spacing w:val="0"/>
                <w:sz w:val="24"/>
                <w:szCs w:val="24"/>
                <w:highlight w:val="none"/>
                <w:shd w:val="clear" w:fill="FFFFFF"/>
                <w:vertAlign w:val="baseline"/>
                <w:lang w:val="en-US" w:eastAsia="zh-CN"/>
              </w:rPr>
              <w:t>04月01</w:t>
            </w:r>
            <w:r>
              <w:rPr>
                <w:rFonts w:hint="eastAsia" w:ascii="宋体" w:hAnsi="宋体" w:eastAsia="宋体" w:cs="宋体"/>
                <w:i w:val="0"/>
                <w:iCs w:val="0"/>
                <w:caps w:val="0"/>
                <w:color w:val="auto"/>
                <w:spacing w:val="0"/>
                <w:sz w:val="24"/>
                <w:szCs w:val="24"/>
                <w:highlight w:val="none"/>
                <w:shd w:val="clear" w:fill="FFFFFF"/>
                <w:vertAlign w:val="baseline"/>
              </w:rPr>
              <w:t>日</w:t>
            </w:r>
            <w:r>
              <w:rPr>
                <w:rFonts w:hint="eastAsia" w:ascii="宋体" w:hAnsi="宋体" w:cs="宋体"/>
                <w:i w:val="0"/>
                <w:iCs w:val="0"/>
                <w:caps w:val="0"/>
                <w:color w:val="auto"/>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auto"/>
                <w:spacing w:val="0"/>
                <w:sz w:val="24"/>
                <w:szCs w:val="24"/>
                <w:highlight w:val="none"/>
                <w:shd w:val="clear" w:fill="FFFFFF"/>
                <w:vertAlign w:val="baseline"/>
              </w:rPr>
              <w:t>时30分</w:t>
            </w:r>
            <w:r>
              <w:rPr>
                <w:rFonts w:hint="eastAsia" w:ascii="宋体" w:hAnsi="宋体" w:eastAsia="宋体" w:cs="宋体"/>
                <w:color w:val="auto"/>
                <w:sz w:val="24"/>
                <w:szCs w:val="24"/>
                <w:highlight w:val="none"/>
                <w:u w:val="none"/>
              </w:rPr>
              <w:t xml:space="preserve">00秒 </w:t>
            </w:r>
            <w:r>
              <w:rPr>
                <w:rFonts w:hint="eastAsia" w:ascii="宋体" w:hAnsi="宋体" w:eastAsia="宋体" w:cs="宋体"/>
                <w:color w:val="auto"/>
                <w:sz w:val="24"/>
                <w:szCs w:val="24"/>
                <w:highlight w:val="none"/>
                <w:u w:val="none"/>
              </w:rPr>
              <w:t>（北京时间）</w:t>
            </w:r>
          </w:p>
          <w:p>
            <w:pPr>
              <w:pStyle w:val="15"/>
              <w:spacing w:line="460" w:lineRule="exact"/>
              <w:jc w:val="left"/>
              <w:rPr>
                <w:rFonts w:hAnsi="宋体" w:cs="宋体"/>
                <w:sz w:val="24"/>
                <w:szCs w:val="24"/>
                <w:highlight w:val="none"/>
              </w:rPr>
            </w:pPr>
            <w:r>
              <w:rPr>
                <w:rFonts w:hint="eastAsia" w:hAnsi="宋体" w:cs="宋体"/>
                <w:sz w:val="24"/>
                <w:szCs w:val="24"/>
                <w:highlight w:val="none"/>
              </w:rPr>
              <w:t>地点：西安市高新路88号尚品国际B幢25层开标一室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16</w:t>
            </w:r>
          </w:p>
        </w:tc>
        <w:tc>
          <w:tcPr>
            <w:tcW w:w="2219" w:type="dxa"/>
            <w:vAlign w:val="center"/>
          </w:tcPr>
          <w:p>
            <w:pPr>
              <w:pStyle w:val="15"/>
              <w:jc w:val="center"/>
              <w:rPr>
                <w:rFonts w:hAnsi="宋体" w:cs="宋体"/>
                <w:sz w:val="24"/>
                <w:szCs w:val="24"/>
                <w:highlight w:val="none"/>
              </w:rPr>
            </w:pPr>
            <w:r>
              <w:rPr>
                <w:rFonts w:hint="eastAsia" w:hAnsi="宋体" w:cs="宋体"/>
                <w:sz w:val="24"/>
                <w:szCs w:val="24"/>
                <w:highlight w:val="none"/>
              </w:rPr>
              <w:t>开标时间、地点</w:t>
            </w:r>
          </w:p>
        </w:tc>
        <w:tc>
          <w:tcPr>
            <w:tcW w:w="6420" w:type="dxa"/>
            <w:gridSpan w:val="2"/>
            <w:vAlign w:val="center"/>
          </w:tcPr>
          <w:p>
            <w:pPr>
              <w:pStyle w:val="15"/>
              <w:spacing w:line="460" w:lineRule="exact"/>
              <w:jc w:val="left"/>
              <w:rPr>
                <w:rFonts w:hAnsi="宋体" w:cs="宋体"/>
                <w:sz w:val="24"/>
                <w:szCs w:val="24"/>
                <w:highlight w:val="none"/>
              </w:rPr>
            </w:pPr>
            <w:r>
              <w:rPr>
                <w:rFonts w:hint="eastAsia" w:hAnsi="宋体" w:cs="宋体"/>
                <w:sz w:val="24"/>
                <w:szCs w:val="24"/>
                <w:highlight w:val="none"/>
              </w:rPr>
              <w:t>时间：</w:t>
            </w:r>
            <w:r>
              <w:rPr>
                <w:rFonts w:hint="eastAsia" w:ascii="宋体" w:hAnsi="宋体" w:eastAsia="宋体" w:cs="宋体"/>
                <w:i w:val="0"/>
                <w:iCs w:val="0"/>
                <w:caps w:val="0"/>
                <w:color w:val="auto"/>
                <w:spacing w:val="0"/>
                <w:sz w:val="24"/>
                <w:szCs w:val="24"/>
                <w:highlight w:val="none"/>
                <w:shd w:val="clear" w:fill="FFFFFF"/>
                <w:vertAlign w:val="baseline"/>
              </w:rPr>
              <w:t>202</w:t>
            </w:r>
            <w:r>
              <w:rPr>
                <w:rFonts w:hint="eastAsia" w:ascii="宋体" w:hAnsi="宋体" w:cs="宋体"/>
                <w:i w:val="0"/>
                <w:iCs w:val="0"/>
                <w:caps w:val="0"/>
                <w:color w:val="auto"/>
                <w:spacing w:val="0"/>
                <w:sz w:val="24"/>
                <w:szCs w:val="24"/>
                <w:highlight w:val="none"/>
                <w:shd w:val="clear"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ascii="宋体" w:hAnsi="宋体" w:cs="宋体"/>
                <w:i w:val="0"/>
                <w:iCs w:val="0"/>
                <w:caps w:val="0"/>
                <w:color w:val="auto"/>
                <w:spacing w:val="0"/>
                <w:sz w:val="24"/>
                <w:szCs w:val="24"/>
                <w:highlight w:val="none"/>
                <w:shd w:val="clear" w:fill="FFFFFF"/>
                <w:vertAlign w:val="baseline"/>
                <w:lang w:val="en-US" w:eastAsia="zh-CN"/>
              </w:rPr>
              <w:t>04月01</w:t>
            </w:r>
            <w:r>
              <w:rPr>
                <w:rFonts w:hint="eastAsia" w:ascii="宋体" w:hAnsi="宋体" w:eastAsia="宋体" w:cs="宋体"/>
                <w:i w:val="0"/>
                <w:iCs w:val="0"/>
                <w:caps w:val="0"/>
                <w:color w:val="auto"/>
                <w:spacing w:val="0"/>
                <w:sz w:val="24"/>
                <w:szCs w:val="24"/>
                <w:highlight w:val="none"/>
                <w:shd w:val="clear" w:fill="FFFFFF"/>
                <w:vertAlign w:val="baseline"/>
              </w:rPr>
              <w:t>日</w:t>
            </w:r>
            <w:r>
              <w:rPr>
                <w:rFonts w:hint="eastAsia" w:ascii="宋体" w:hAnsi="宋体" w:cs="宋体"/>
                <w:i w:val="0"/>
                <w:iCs w:val="0"/>
                <w:caps w:val="0"/>
                <w:color w:val="auto"/>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auto"/>
                <w:spacing w:val="0"/>
                <w:sz w:val="24"/>
                <w:szCs w:val="24"/>
                <w:highlight w:val="none"/>
                <w:shd w:val="clear" w:fill="FFFFFF"/>
                <w:vertAlign w:val="baseline"/>
              </w:rPr>
              <w:t>时30分</w:t>
            </w:r>
            <w:r>
              <w:rPr>
                <w:rFonts w:hint="eastAsia" w:ascii="宋体" w:hAnsi="宋体" w:eastAsia="宋体" w:cs="宋体"/>
                <w:color w:val="auto"/>
                <w:sz w:val="24"/>
                <w:szCs w:val="24"/>
                <w:highlight w:val="none"/>
                <w:u w:val="none"/>
              </w:rPr>
              <w:t xml:space="preserve">00秒 </w:t>
            </w:r>
            <w:r>
              <w:rPr>
                <w:rFonts w:hint="eastAsia" w:ascii="宋体" w:hAnsi="宋体" w:eastAsia="宋体" w:cs="宋体"/>
                <w:color w:val="auto"/>
                <w:sz w:val="24"/>
                <w:szCs w:val="24"/>
                <w:highlight w:val="none"/>
                <w:u w:val="none"/>
              </w:rPr>
              <w:t>（北京时间）</w:t>
            </w:r>
          </w:p>
          <w:p>
            <w:pPr>
              <w:pStyle w:val="15"/>
              <w:spacing w:line="460" w:lineRule="exact"/>
              <w:jc w:val="left"/>
              <w:rPr>
                <w:rFonts w:hAnsi="宋体" w:cs="宋体"/>
                <w:sz w:val="24"/>
                <w:szCs w:val="24"/>
                <w:highlight w:val="none"/>
              </w:rPr>
            </w:pPr>
            <w:r>
              <w:rPr>
                <w:rFonts w:hint="eastAsia" w:hAnsi="宋体" w:cs="宋体"/>
                <w:sz w:val="24"/>
                <w:szCs w:val="24"/>
                <w:highlight w:val="none"/>
              </w:rPr>
              <w:t>地点：西安市高新路88号尚品国际B幢25层开标一室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17</w:t>
            </w:r>
          </w:p>
        </w:tc>
        <w:tc>
          <w:tcPr>
            <w:tcW w:w="2219" w:type="dxa"/>
            <w:vAlign w:val="center"/>
          </w:tcPr>
          <w:p>
            <w:pPr>
              <w:pStyle w:val="15"/>
              <w:jc w:val="center"/>
              <w:rPr>
                <w:rFonts w:hAnsi="宋体" w:cs="宋体"/>
                <w:sz w:val="24"/>
                <w:szCs w:val="24"/>
              </w:rPr>
            </w:pPr>
            <w:r>
              <w:rPr>
                <w:rFonts w:hint="eastAsia" w:hAnsi="宋体" w:cs="宋体"/>
                <w:sz w:val="24"/>
                <w:szCs w:val="24"/>
              </w:rPr>
              <w:t>其他唱标内容</w:t>
            </w:r>
          </w:p>
        </w:tc>
        <w:tc>
          <w:tcPr>
            <w:tcW w:w="6420" w:type="dxa"/>
            <w:gridSpan w:val="2"/>
            <w:vAlign w:val="center"/>
          </w:tcPr>
          <w:p>
            <w:pPr>
              <w:pStyle w:val="15"/>
              <w:jc w:val="left"/>
              <w:rPr>
                <w:rFonts w:hAnsi="宋体" w:cs="宋体"/>
                <w:sz w:val="24"/>
                <w:szCs w:val="24"/>
              </w:rPr>
            </w:pPr>
            <w:r>
              <w:rPr>
                <w:rFonts w:hint="eastAsia" w:hAnsi="宋体" w:cs="宋体"/>
                <w:sz w:val="24"/>
                <w:szCs w:val="24"/>
                <w:highlight w:val="none"/>
                <w:lang w:eastAsia="zh-CN"/>
              </w:rPr>
              <w:t>交货期、质保期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18</w:t>
            </w:r>
          </w:p>
        </w:tc>
        <w:tc>
          <w:tcPr>
            <w:tcW w:w="2219" w:type="dxa"/>
            <w:vAlign w:val="center"/>
          </w:tcPr>
          <w:p>
            <w:pPr>
              <w:pStyle w:val="15"/>
              <w:jc w:val="center"/>
              <w:rPr>
                <w:rFonts w:hAnsi="宋体" w:cs="宋体"/>
                <w:sz w:val="24"/>
                <w:szCs w:val="24"/>
              </w:rPr>
            </w:pPr>
            <w:r>
              <w:rPr>
                <w:rFonts w:hint="eastAsia" w:hAnsi="宋体" w:cs="宋体"/>
                <w:sz w:val="24"/>
                <w:szCs w:val="24"/>
              </w:rPr>
              <w:t>投标保证金</w:t>
            </w:r>
          </w:p>
        </w:tc>
        <w:tc>
          <w:tcPr>
            <w:tcW w:w="6420" w:type="dxa"/>
            <w:gridSpan w:val="2"/>
            <w:vAlign w:val="center"/>
          </w:tcPr>
          <w:p>
            <w:pPr>
              <w:spacing w:line="360" w:lineRule="auto"/>
              <w:jc w:val="left"/>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19</w:t>
            </w:r>
          </w:p>
        </w:tc>
        <w:tc>
          <w:tcPr>
            <w:tcW w:w="2219" w:type="dxa"/>
            <w:vAlign w:val="center"/>
          </w:tcPr>
          <w:p>
            <w:pPr>
              <w:pStyle w:val="15"/>
              <w:jc w:val="center"/>
              <w:rPr>
                <w:rFonts w:hAnsi="宋体" w:cs="宋体"/>
                <w:sz w:val="24"/>
                <w:szCs w:val="24"/>
              </w:rPr>
            </w:pPr>
            <w:r>
              <w:rPr>
                <w:rFonts w:hint="eastAsia" w:hAnsi="宋体" w:cs="宋体"/>
                <w:sz w:val="24"/>
                <w:szCs w:val="24"/>
              </w:rPr>
              <w:t>投标有效期</w:t>
            </w:r>
          </w:p>
        </w:tc>
        <w:tc>
          <w:tcPr>
            <w:tcW w:w="6420" w:type="dxa"/>
            <w:gridSpan w:val="2"/>
            <w:vAlign w:val="center"/>
          </w:tcPr>
          <w:p>
            <w:pPr>
              <w:pStyle w:val="15"/>
              <w:jc w:val="left"/>
              <w:rPr>
                <w:rFonts w:hAnsi="宋体" w:cs="宋体"/>
                <w:sz w:val="24"/>
                <w:szCs w:val="24"/>
              </w:rPr>
            </w:pPr>
            <w:r>
              <w:rPr>
                <w:rFonts w:hint="eastAsia" w:hAnsi="宋体" w:cs="宋体"/>
                <w:sz w:val="24"/>
                <w:szCs w:val="24"/>
              </w:rPr>
              <w:t>自投标文件递交截止时间起90日(日历天)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20</w:t>
            </w:r>
          </w:p>
        </w:tc>
        <w:tc>
          <w:tcPr>
            <w:tcW w:w="2219" w:type="dxa"/>
            <w:vAlign w:val="center"/>
          </w:tcPr>
          <w:p>
            <w:pPr>
              <w:pStyle w:val="15"/>
              <w:jc w:val="center"/>
              <w:rPr>
                <w:rFonts w:hAnsi="宋体" w:cs="宋体"/>
                <w:sz w:val="24"/>
                <w:szCs w:val="24"/>
              </w:rPr>
            </w:pPr>
            <w:r>
              <w:rPr>
                <w:rFonts w:hint="eastAsia" w:hAnsi="宋体" w:cs="宋体"/>
                <w:sz w:val="24"/>
                <w:szCs w:val="24"/>
              </w:rPr>
              <w:t>投标文件份数</w:t>
            </w:r>
          </w:p>
        </w:tc>
        <w:tc>
          <w:tcPr>
            <w:tcW w:w="6420" w:type="dxa"/>
            <w:gridSpan w:val="2"/>
            <w:vAlign w:val="center"/>
          </w:tcPr>
          <w:p>
            <w:pPr>
              <w:pStyle w:val="15"/>
              <w:spacing w:line="460" w:lineRule="exact"/>
              <w:rPr>
                <w:rFonts w:hAnsi="宋体" w:cs="宋体"/>
                <w:sz w:val="24"/>
                <w:szCs w:val="24"/>
              </w:rPr>
            </w:pPr>
            <w:r>
              <w:rPr>
                <w:rFonts w:hint="eastAsia" w:hAnsi="宋体" w:cs="宋体"/>
                <w:sz w:val="24"/>
                <w:szCs w:val="24"/>
              </w:rPr>
              <w:t>正本</w:t>
            </w:r>
            <w:r>
              <w:rPr>
                <w:rFonts w:hint="eastAsia" w:hAnsi="宋体" w:cs="宋体"/>
                <w:sz w:val="24"/>
                <w:szCs w:val="24"/>
                <w:u w:val="single"/>
              </w:rPr>
              <w:t xml:space="preserve"> 1 </w:t>
            </w:r>
            <w:r>
              <w:rPr>
                <w:rFonts w:hint="eastAsia" w:hAnsi="宋体" w:cs="宋体"/>
                <w:sz w:val="24"/>
                <w:szCs w:val="24"/>
              </w:rPr>
              <w:t>份，副本</w:t>
            </w:r>
            <w:r>
              <w:rPr>
                <w:rFonts w:hint="eastAsia" w:hAnsi="宋体" w:cs="宋体"/>
                <w:sz w:val="24"/>
                <w:szCs w:val="24"/>
                <w:u w:val="single"/>
              </w:rPr>
              <w:t xml:space="preserve"> 2 </w:t>
            </w:r>
            <w:r>
              <w:rPr>
                <w:rFonts w:hint="eastAsia" w:hAnsi="宋体" w:cs="宋体"/>
                <w:sz w:val="24"/>
                <w:szCs w:val="24"/>
              </w:rPr>
              <w:t>份，分别胶装装订成册；</w:t>
            </w:r>
          </w:p>
          <w:p>
            <w:pPr>
              <w:pStyle w:val="15"/>
              <w:spacing w:line="460" w:lineRule="exact"/>
              <w:rPr>
                <w:rFonts w:hAnsi="宋体" w:cs="宋体"/>
                <w:sz w:val="24"/>
                <w:szCs w:val="24"/>
              </w:rPr>
            </w:pPr>
            <w:r>
              <w:rPr>
                <w:rFonts w:hint="eastAsia" w:hAnsi="宋体" w:cs="宋体"/>
                <w:sz w:val="24"/>
                <w:szCs w:val="24"/>
              </w:rPr>
              <w:t>电子文件</w:t>
            </w:r>
            <w:r>
              <w:rPr>
                <w:rFonts w:hint="eastAsia" w:hAnsi="宋体" w:cs="宋体"/>
                <w:sz w:val="24"/>
                <w:szCs w:val="24"/>
                <w:u w:val="single"/>
              </w:rPr>
              <w:t xml:space="preserve"> 1 </w:t>
            </w:r>
            <w:r>
              <w:rPr>
                <w:rFonts w:hint="eastAsia" w:hAnsi="宋体" w:cs="宋体"/>
                <w:sz w:val="24"/>
                <w:szCs w:val="24"/>
              </w:rPr>
              <w:t>份放入正本封袋中(U盘含PDF及Word格式各一份)；</w:t>
            </w:r>
          </w:p>
          <w:p>
            <w:pPr>
              <w:pStyle w:val="15"/>
              <w:spacing w:line="440" w:lineRule="exact"/>
              <w:rPr>
                <w:rFonts w:hAnsi="宋体" w:cs="宋体"/>
                <w:sz w:val="24"/>
                <w:szCs w:val="24"/>
              </w:rPr>
            </w:pPr>
            <w:r>
              <w:rPr>
                <w:rFonts w:hint="eastAsia" w:hAnsi="宋体" w:cs="宋体"/>
                <w:b/>
                <w:bCs/>
                <w:sz w:val="24"/>
                <w:szCs w:val="24"/>
              </w:rPr>
              <w:t>为方便开标唱标，投标人除在投标文件中附开标一览表，还应单独将开标一览表另行封装在同一密封套内，并标明开标一览表字样，投标时单独提交。</w:t>
            </w:r>
          </w:p>
          <w:p>
            <w:pPr>
              <w:pStyle w:val="15"/>
              <w:spacing w:line="460" w:lineRule="exact"/>
              <w:jc w:val="left"/>
              <w:rPr>
                <w:rFonts w:hAnsi="宋体" w:cs="宋体"/>
                <w:sz w:val="24"/>
                <w:szCs w:val="24"/>
              </w:rPr>
            </w:pPr>
            <w:r>
              <w:rPr>
                <w:rFonts w:hint="eastAsia" w:hAnsi="宋体" w:cs="宋体"/>
                <w:sz w:val="24"/>
                <w:szCs w:val="24"/>
              </w:rPr>
              <w:t>注：正、副本均加盖公章。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21</w:t>
            </w:r>
          </w:p>
        </w:tc>
        <w:tc>
          <w:tcPr>
            <w:tcW w:w="2219" w:type="dxa"/>
            <w:vAlign w:val="center"/>
          </w:tcPr>
          <w:p>
            <w:pPr>
              <w:pStyle w:val="15"/>
              <w:jc w:val="center"/>
              <w:rPr>
                <w:rFonts w:hAnsi="宋体" w:cs="宋体"/>
                <w:sz w:val="24"/>
                <w:szCs w:val="24"/>
              </w:rPr>
            </w:pPr>
            <w:r>
              <w:rPr>
                <w:rFonts w:hint="eastAsia" w:hAnsi="宋体" w:cs="宋体"/>
                <w:sz w:val="24"/>
                <w:szCs w:val="24"/>
              </w:rPr>
              <w:t>封套上应载明的信息</w:t>
            </w:r>
          </w:p>
        </w:tc>
        <w:tc>
          <w:tcPr>
            <w:tcW w:w="6420" w:type="dxa"/>
            <w:gridSpan w:val="2"/>
            <w:vAlign w:val="center"/>
          </w:tcPr>
          <w:p>
            <w:pPr>
              <w:pStyle w:val="15"/>
              <w:spacing w:line="460" w:lineRule="exact"/>
              <w:rPr>
                <w:rFonts w:hAnsi="宋体" w:cs="宋体"/>
                <w:sz w:val="24"/>
                <w:szCs w:val="24"/>
              </w:rPr>
            </w:pPr>
            <w:r>
              <w:rPr>
                <w:rFonts w:hint="eastAsia" w:hAnsi="宋体" w:cs="宋体"/>
                <w:sz w:val="24"/>
                <w:szCs w:val="24"/>
                <w:u w:val="single"/>
                <w:lang w:eastAsia="zh-CN"/>
              </w:rPr>
              <w:t>西安市中心血站数字PCR仪</w:t>
            </w:r>
            <w:r>
              <w:rPr>
                <w:rFonts w:hint="eastAsia" w:hAnsi="宋体" w:cs="宋体"/>
                <w:sz w:val="24"/>
                <w:szCs w:val="24"/>
              </w:rPr>
              <w:t>投标文件</w:t>
            </w:r>
          </w:p>
          <w:p>
            <w:pPr>
              <w:pStyle w:val="15"/>
              <w:spacing w:line="460" w:lineRule="exact"/>
              <w:jc w:val="left"/>
              <w:rPr>
                <w:rFonts w:hAnsi="宋体" w:cs="宋体"/>
                <w:sz w:val="24"/>
                <w:szCs w:val="24"/>
              </w:rPr>
            </w:pPr>
            <w:r>
              <w:rPr>
                <w:rFonts w:hint="eastAsia" w:hAnsi="宋体" w:cs="宋体"/>
                <w:sz w:val="24"/>
                <w:szCs w:val="24"/>
              </w:rPr>
              <w:t>项目编号：____________________</w:t>
            </w:r>
          </w:p>
          <w:p>
            <w:pPr>
              <w:pStyle w:val="15"/>
              <w:spacing w:line="460" w:lineRule="exact"/>
              <w:jc w:val="left"/>
              <w:rPr>
                <w:rFonts w:hAnsi="宋体" w:cs="宋体"/>
                <w:sz w:val="24"/>
                <w:szCs w:val="24"/>
              </w:rPr>
            </w:pPr>
            <w:r>
              <w:rPr>
                <w:rFonts w:hint="eastAsia" w:hAnsi="宋体" w:cs="宋体"/>
                <w:sz w:val="24"/>
                <w:szCs w:val="24"/>
              </w:rPr>
              <w:t>在______年____月____日____时____分之前不得启封</w:t>
            </w:r>
          </w:p>
          <w:p>
            <w:pPr>
              <w:pStyle w:val="15"/>
              <w:spacing w:line="460" w:lineRule="exact"/>
              <w:jc w:val="left"/>
              <w:rPr>
                <w:rFonts w:hAnsi="宋体" w:cs="宋体"/>
                <w:sz w:val="24"/>
                <w:szCs w:val="24"/>
              </w:rPr>
            </w:pPr>
            <w:r>
              <w:rPr>
                <w:rFonts w:hint="eastAsia" w:hAnsi="宋体" w:cs="宋体"/>
                <w:sz w:val="24"/>
                <w:szCs w:val="24"/>
              </w:rPr>
              <w:t>投标人名称：____________________</w:t>
            </w:r>
          </w:p>
          <w:p>
            <w:pPr>
              <w:pStyle w:val="15"/>
              <w:spacing w:line="460" w:lineRule="exact"/>
              <w:jc w:val="left"/>
              <w:rPr>
                <w:rFonts w:hAnsi="宋体" w:cs="宋体"/>
                <w:sz w:val="24"/>
                <w:szCs w:val="24"/>
              </w:rPr>
            </w:pPr>
            <w:r>
              <w:rPr>
                <w:rFonts w:hint="eastAsia" w:hAnsi="宋体" w:cs="宋体"/>
                <w:sz w:val="24"/>
                <w:szCs w:val="24"/>
              </w:rPr>
              <w:t>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22</w:t>
            </w:r>
          </w:p>
        </w:tc>
        <w:tc>
          <w:tcPr>
            <w:tcW w:w="2219" w:type="dxa"/>
            <w:vAlign w:val="center"/>
          </w:tcPr>
          <w:p>
            <w:pPr>
              <w:pStyle w:val="15"/>
              <w:jc w:val="center"/>
              <w:rPr>
                <w:rFonts w:hAnsi="宋体" w:cs="宋体"/>
                <w:sz w:val="24"/>
                <w:szCs w:val="24"/>
              </w:rPr>
            </w:pPr>
            <w:r>
              <w:rPr>
                <w:rFonts w:hint="eastAsia" w:hAnsi="宋体" w:cs="宋体"/>
                <w:sz w:val="24"/>
                <w:szCs w:val="24"/>
              </w:rPr>
              <w:t>信用查询</w:t>
            </w:r>
          </w:p>
        </w:tc>
        <w:tc>
          <w:tcPr>
            <w:tcW w:w="6420" w:type="dxa"/>
            <w:gridSpan w:val="2"/>
            <w:vAlign w:val="center"/>
          </w:tcPr>
          <w:p>
            <w:pPr>
              <w:pStyle w:val="15"/>
              <w:spacing w:line="460" w:lineRule="exact"/>
              <w:rPr>
                <w:rFonts w:hAnsi="宋体" w:cs="宋体"/>
                <w:sz w:val="24"/>
                <w:szCs w:val="24"/>
              </w:rPr>
            </w:pPr>
            <w:r>
              <w:rPr>
                <w:rFonts w:hint="eastAsia" w:hAnsi="宋体" w:cs="宋体"/>
                <w:sz w:val="24"/>
                <w:szCs w:val="24"/>
              </w:rPr>
              <w:t>采购人或采购代理机构将通过“信用中国”网站(www. creditchina. gov.cn)、</w:t>
            </w:r>
            <w:r>
              <w:rPr>
                <w:rFonts w:hint="eastAsia" w:hAnsi="宋体" w:cs="宋体"/>
                <w:sz w:val="24"/>
                <w:szCs w:val="24"/>
                <w:lang w:eastAsia="zh-CN"/>
              </w:rPr>
              <w:t>中国</w:t>
            </w:r>
            <w:r>
              <w:rPr>
                <w:rFonts w:hint="eastAsia" w:hAnsi="宋体" w:cs="宋体"/>
                <w:sz w:val="24"/>
                <w:szCs w:val="24"/>
              </w:rPr>
              <w:t>政府采购网(www.ccgp.gov.cn)查询相关主体信用记录。本次查询的信用记录打印的网页版将留存在评标报告中</w:t>
            </w:r>
            <w:r>
              <w:rPr>
                <w:rFonts w:hint="eastAsia" w:hAnsi="宋体" w:cs="宋体"/>
                <w:sz w:val="24"/>
                <w:szCs w:val="24"/>
                <w:lang w:eastAsia="zh-CN"/>
              </w:rPr>
              <w:t>，以采购人或采购代理机构查询的为准</w:t>
            </w:r>
            <w:r>
              <w:rPr>
                <w:rFonts w:hint="eastAsia" w:hAnsi="宋体" w:cs="宋体"/>
                <w:sz w:val="24"/>
                <w:szCs w:val="24"/>
              </w:rPr>
              <w:t>。</w:t>
            </w:r>
            <w:r>
              <w:rPr>
                <w:rFonts w:hint="eastAsia" w:hAnsi="宋体" w:cs="宋体"/>
                <w:b/>
                <w:bCs/>
                <w:sz w:val="24"/>
                <w:szCs w:val="24"/>
              </w:rPr>
              <w:t>备注：本项目信用记录查询时间为本项目招标公告发布之日起至提交投标文件截止时间前。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23</w:t>
            </w:r>
          </w:p>
        </w:tc>
        <w:tc>
          <w:tcPr>
            <w:tcW w:w="2219" w:type="dxa"/>
            <w:vAlign w:val="center"/>
          </w:tcPr>
          <w:p>
            <w:pPr>
              <w:spacing w:line="400" w:lineRule="atLeast"/>
              <w:jc w:val="center"/>
              <w:rPr>
                <w:rFonts w:hAnsi="宋体" w:cs="宋体"/>
                <w:sz w:val="24"/>
                <w:szCs w:val="24"/>
              </w:rPr>
            </w:pPr>
            <w:r>
              <w:rPr>
                <w:rFonts w:hint="eastAsia" w:ascii="宋体" w:hAnsi="宋体" w:cs="宋体"/>
                <w:color w:val="000000"/>
                <w:sz w:val="24"/>
              </w:rPr>
              <w:t>是否授权评标委员会确定中标人</w:t>
            </w:r>
          </w:p>
        </w:tc>
        <w:tc>
          <w:tcPr>
            <w:tcW w:w="6420" w:type="dxa"/>
            <w:gridSpan w:val="2"/>
            <w:vAlign w:val="center"/>
          </w:tcPr>
          <w:p>
            <w:pPr>
              <w:spacing w:line="400" w:lineRule="atLeast"/>
              <w:rPr>
                <w:rFonts w:hAnsi="宋体" w:cs="宋体"/>
                <w:sz w:val="24"/>
                <w:szCs w:val="24"/>
              </w:rPr>
            </w:pPr>
            <w:r>
              <w:rPr>
                <w:rFonts w:hint="eastAsia" w:ascii="宋体" w:hAnsi="宋体" w:cs="宋体"/>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24</w:t>
            </w:r>
          </w:p>
        </w:tc>
        <w:tc>
          <w:tcPr>
            <w:tcW w:w="2219" w:type="dxa"/>
            <w:vAlign w:val="center"/>
          </w:tcPr>
          <w:p>
            <w:pPr>
              <w:pStyle w:val="15"/>
              <w:spacing w:line="460" w:lineRule="exact"/>
              <w:jc w:val="center"/>
              <w:rPr>
                <w:rFonts w:hAnsi="宋体" w:cs="宋体"/>
                <w:sz w:val="24"/>
                <w:szCs w:val="24"/>
              </w:rPr>
            </w:pPr>
            <w:r>
              <w:rPr>
                <w:rFonts w:hint="eastAsia" w:hAnsi="宋体" w:cs="宋体"/>
                <w:sz w:val="24"/>
                <w:szCs w:val="24"/>
              </w:rPr>
              <w:t>同品牌多家投标人处理原则</w:t>
            </w:r>
          </w:p>
        </w:tc>
        <w:tc>
          <w:tcPr>
            <w:tcW w:w="6420" w:type="dxa"/>
            <w:gridSpan w:val="2"/>
            <w:vAlign w:val="center"/>
          </w:tcPr>
          <w:p>
            <w:pPr>
              <w:pStyle w:val="15"/>
              <w:spacing w:line="460" w:lineRule="exact"/>
              <w:jc w:val="left"/>
              <w:rPr>
                <w:rFonts w:hAnsi="宋体" w:cs="宋体"/>
                <w:sz w:val="24"/>
                <w:szCs w:val="24"/>
              </w:rPr>
            </w:pPr>
            <w:r>
              <w:rPr>
                <w:rFonts w:hint="eastAsia" w:hAnsi="宋体" w:cs="宋体"/>
                <w:sz w:val="24"/>
                <w:szCs w:val="24"/>
              </w:rPr>
              <w:t>1.综合评分法：相同品牌产品</w:t>
            </w:r>
            <w:r>
              <w:rPr>
                <w:rFonts w:hint="eastAsia" w:hAnsi="宋体" w:cs="宋体"/>
                <w:sz w:val="24"/>
                <w:szCs w:val="24"/>
                <w:lang w:eastAsia="zh-CN"/>
              </w:rPr>
              <w:t>（核心产品）</w:t>
            </w:r>
            <w:r>
              <w:rPr>
                <w:rFonts w:hint="eastAsia" w:hAnsi="宋体" w:cs="宋体"/>
                <w:sz w:val="24"/>
                <w:szCs w:val="24"/>
              </w:rPr>
              <w:t>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 得分相同的，按投标报价由低到高顺序排列。得分且投标报价相同的，按技术指标优劣顺序排列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highlight w:val="none"/>
              </w:rPr>
            </w:pPr>
            <w:r>
              <w:rPr>
                <w:rFonts w:hint="eastAsia" w:hAnsi="宋体" w:cs="宋体"/>
                <w:sz w:val="24"/>
                <w:szCs w:val="24"/>
                <w:highlight w:val="none"/>
              </w:rPr>
              <w:t>25</w:t>
            </w:r>
          </w:p>
        </w:tc>
        <w:tc>
          <w:tcPr>
            <w:tcW w:w="2219" w:type="dxa"/>
            <w:vAlign w:val="center"/>
          </w:tcPr>
          <w:p>
            <w:pPr>
              <w:pStyle w:val="15"/>
              <w:spacing w:line="360" w:lineRule="auto"/>
              <w:jc w:val="center"/>
              <w:rPr>
                <w:rFonts w:hAnsi="宋体" w:cs="宋体"/>
                <w:sz w:val="24"/>
                <w:szCs w:val="24"/>
                <w:highlight w:val="none"/>
              </w:rPr>
            </w:pPr>
            <w:r>
              <w:rPr>
                <w:rFonts w:hint="eastAsia" w:hAnsi="宋体" w:cs="宋体"/>
                <w:sz w:val="24"/>
                <w:szCs w:val="24"/>
                <w:highlight w:val="none"/>
              </w:rPr>
              <w:t>采购资金的支付方式及时间</w:t>
            </w:r>
          </w:p>
        </w:tc>
        <w:tc>
          <w:tcPr>
            <w:tcW w:w="6420" w:type="dxa"/>
            <w:gridSpan w:val="2"/>
            <w:vAlign w:val="center"/>
          </w:tcPr>
          <w:p>
            <w:pPr>
              <w:pStyle w:val="15"/>
              <w:spacing w:line="360" w:lineRule="auto"/>
              <w:jc w:val="left"/>
              <w:rPr>
                <w:rFonts w:hAnsi="宋体" w:cs="宋体"/>
                <w:sz w:val="24"/>
                <w:szCs w:val="24"/>
                <w:highlight w:val="none"/>
              </w:rPr>
            </w:pPr>
            <w:r>
              <w:rPr>
                <w:rFonts w:hint="eastAsia" w:hAnsi="宋体" w:cs="宋体"/>
                <w:sz w:val="24"/>
                <w:szCs w:val="24"/>
                <w:highlight w:val="none"/>
              </w:rPr>
              <w:t>设备安装、验收、培训、使用科室确认合格之日起30日内付合同总款价100%。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26</w:t>
            </w:r>
          </w:p>
        </w:tc>
        <w:tc>
          <w:tcPr>
            <w:tcW w:w="2219" w:type="dxa"/>
            <w:vAlign w:val="center"/>
          </w:tcPr>
          <w:p>
            <w:pPr>
              <w:pStyle w:val="15"/>
              <w:jc w:val="center"/>
              <w:rPr>
                <w:rFonts w:hAnsi="宋体" w:cs="宋体"/>
                <w:sz w:val="24"/>
                <w:szCs w:val="24"/>
              </w:rPr>
            </w:pPr>
            <w:r>
              <w:rPr>
                <w:rFonts w:hint="eastAsia" w:hAnsi="宋体" w:cs="宋体"/>
                <w:sz w:val="24"/>
                <w:szCs w:val="24"/>
              </w:rPr>
              <w:t>履约保证金</w:t>
            </w:r>
          </w:p>
        </w:tc>
        <w:tc>
          <w:tcPr>
            <w:tcW w:w="6420" w:type="dxa"/>
            <w:gridSpan w:val="2"/>
            <w:vAlign w:val="center"/>
          </w:tcPr>
          <w:p>
            <w:pPr>
              <w:pStyle w:val="15"/>
              <w:spacing w:line="360" w:lineRule="auto"/>
              <w:jc w:val="left"/>
              <w:rPr>
                <w:rFonts w:hAnsi="宋体" w:cs="宋体"/>
                <w:sz w:val="24"/>
                <w:szCs w:val="24"/>
              </w:rPr>
            </w:pPr>
            <w:r>
              <w:rPr>
                <w:rFonts w:hint="eastAsia"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27</w:t>
            </w:r>
          </w:p>
        </w:tc>
        <w:tc>
          <w:tcPr>
            <w:tcW w:w="2219" w:type="dxa"/>
            <w:vAlign w:val="center"/>
          </w:tcPr>
          <w:p>
            <w:pPr>
              <w:pStyle w:val="15"/>
              <w:spacing w:line="360" w:lineRule="auto"/>
              <w:jc w:val="center"/>
              <w:rPr>
                <w:rFonts w:hAnsi="宋体" w:cs="宋体"/>
                <w:sz w:val="24"/>
                <w:szCs w:val="24"/>
              </w:rPr>
            </w:pPr>
            <w:r>
              <w:rPr>
                <w:rFonts w:hint="eastAsia" w:hAnsi="宋体" w:cs="宋体"/>
                <w:sz w:val="24"/>
                <w:szCs w:val="24"/>
              </w:rPr>
              <w:t>招标代理服务费</w:t>
            </w:r>
          </w:p>
        </w:tc>
        <w:tc>
          <w:tcPr>
            <w:tcW w:w="6420" w:type="dxa"/>
            <w:gridSpan w:val="2"/>
            <w:vAlign w:val="center"/>
          </w:tcPr>
          <w:p>
            <w:pPr>
              <w:pStyle w:val="15"/>
              <w:spacing w:line="360" w:lineRule="auto"/>
              <w:jc w:val="left"/>
              <w:rPr>
                <w:rFonts w:hAnsi="宋体" w:cs="宋体"/>
                <w:sz w:val="24"/>
                <w:szCs w:val="24"/>
              </w:rPr>
            </w:pPr>
            <w:r>
              <w:rPr>
                <w:rFonts w:hint="eastAsia" w:hAnsi="宋体" w:cs="宋体"/>
                <w:sz w:val="24"/>
                <w:szCs w:val="24"/>
              </w:rPr>
              <w:t>1、中标单位在领取中标通知书前，须要向采购代理机构支付中标服务费。</w:t>
            </w:r>
          </w:p>
          <w:p>
            <w:pPr>
              <w:pStyle w:val="15"/>
              <w:spacing w:line="360" w:lineRule="auto"/>
              <w:jc w:val="left"/>
              <w:rPr>
                <w:rFonts w:hAnsi="宋体" w:cs="宋体"/>
                <w:sz w:val="24"/>
                <w:szCs w:val="24"/>
              </w:rPr>
            </w:pPr>
            <w:r>
              <w:rPr>
                <w:rFonts w:hint="eastAsia" w:hAnsi="宋体" w:cs="宋体"/>
                <w:sz w:val="24"/>
                <w:szCs w:val="24"/>
              </w:rPr>
              <w:t>2、中标服务费参照国家发展与改革委员会《招标代理服务收费暂行办法》（计价格[2002]1980号）和国家发展改革委（发改价格[2003]857号）文件规定标准。</w:t>
            </w:r>
          </w:p>
          <w:p>
            <w:pPr>
              <w:pStyle w:val="15"/>
              <w:spacing w:line="360" w:lineRule="auto"/>
              <w:jc w:val="left"/>
              <w:rPr>
                <w:rFonts w:hAnsi="宋体" w:cs="宋体"/>
                <w:sz w:val="24"/>
                <w:szCs w:val="24"/>
              </w:rPr>
            </w:pPr>
            <w:r>
              <w:rPr>
                <w:rFonts w:hint="eastAsia" w:hAnsi="宋体" w:cs="宋体"/>
                <w:sz w:val="24"/>
                <w:szCs w:val="24"/>
              </w:rPr>
              <w:t>3、代理服务费账户：</w:t>
            </w:r>
          </w:p>
          <w:p>
            <w:pPr>
              <w:pStyle w:val="15"/>
              <w:spacing w:line="360" w:lineRule="auto"/>
              <w:jc w:val="left"/>
              <w:rPr>
                <w:rFonts w:hAnsi="宋体" w:cs="宋体"/>
                <w:sz w:val="24"/>
                <w:szCs w:val="24"/>
              </w:rPr>
            </w:pPr>
            <w:r>
              <w:rPr>
                <w:rFonts w:hint="eastAsia" w:hAnsi="宋体" w:cs="宋体"/>
                <w:sz w:val="24"/>
                <w:szCs w:val="24"/>
              </w:rPr>
              <w:t>收款单位：华晟国际项目管理有限公司</w:t>
            </w:r>
          </w:p>
          <w:p>
            <w:pPr>
              <w:pStyle w:val="15"/>
              <w:spacing w:line="360" w:lineRule="auto"/>
              <w:jc w:val="left"/>
              <w:rPr>
                <w:rFonts w:hAnsi="宋体" w:cs="宋体"/>
                <w:sz w:val="24"/>
                <w:szCs w:val="24"/>
              </w:rPr>
            </w:pPr>
            <w:r>
              <w:rPr>
                <w:rFonts w:hint="eastAsia" w:hAnsi="宋体" w:cs="宋体"/>
                <w:sz w:val="24"/>
                <w:szCs w:val="24"/>
              </w:rPr>
              <w:t>开户银行：建设银行西安劳动路支行</w:t>
            </w:r>
          </w:p>
          <w:p>
            <w:pPr>
              <w:pStyle w:val="15"/>
              <w:spacing w:line="360" w:lineRule="auto"/>
              <w:jc w:val="left"/>
              <w:rPr>
                <w:rFonts w:hAnsi="宋体" w:cs="宋体"/>
                <w:sz w:val="24"/>
                <w:szCs w:val="24"/>
              </w:rPr>
            </w:pPr>
            <w:r>
              <w:rPr>
                <w:rFonts w:hint="eastAsia" w:hAnsi="宋体" w:cs="宋体"/>
                <w:sz w:val="24"/>
                <w:szCs w:val="24"/>
              </w:rPr>
              <w:t>账    号：610501 740015 00000 427</w:t>
            </w:r>
          </w:p>
          <w:p>
            <w:pPr>
              <w:pStyle w:val="15"/>
              <w:spacing w:line="360" w:lineRule="auto"/>
              <w:jc w:val="left"/>
              <w:rPr>
                <w:rFonts w:hAnsi="宋体" w:cs="宋体"/>
                <w:sz w:val="24"/>
                <w:szCs w:val="24"/>
              </w:rPr>
            </w:pPr>
            <w:r>
              <w:rPr>
                <w:rFonts w:hint="eastAsia" w:hAnsi="宋体" w:cs="宋体"/>
                <w:sz w:val="24"/>
                <w:szCs w:val="24"/>
              </w:rPr>
              <w:t>转账事由：</w:t>
            </w:r>
            <w:r>
              <w:rPr>
                <w:rFonts w:hint="eastAsia" w:hAnsi="宋体" w:cs="宋体"/>
                <w:sz w:val="24"/>
                <w:szCs w:val="24"/>
                <w:highlight w:val="none"/>
                <w:lang w:eastAsia="zh-CN"/>
              </w:rPr>
              <w:t>HSGJ2024-121</w:t>
            </w:r>
            <w:r>
              <w:rPr>
                <w:rFonts w:hint="eastAsia" w:hAnsi="宋体" w:cs="宋体"/>
                <w:sz w:val="24"/>
                <w:szCs w:val="24"/>
                <w:highlight w:val="none"/>
              </w:rPr>
              <w:t>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spacing w:line="360" w:lineRule="auto"/>
              <w:jc w:val="center"/>
              <w:rPr>
                <w:rFonts w:hAnsi="宋体" w:cs="宋体"/>
                <w:sz w:val="24"/>
                <w:szCs w:val="24"/>
              </w:rPr>
            </w:pPr>
            <w:r>
              <w:rPr>
                <w:rFonts w:hint="eastAsia" w:hAnsi="宋体" w:cs="宋体"/>
                <w:sz w:val="24"/>
                <w:szCs w:val="24"/>
              </w:rPr>
              <w:t>28</w:t>
            </w:r>
          </w:p>
        </w:tc>
        <w:tc>
          <w:tcPr>
            <w:tcW w:w="2219" w:type="dxa"/>
            <w:vAlign w:val="center"/>
          </w:tcPr>
          <w:p>
            <w:pPr>
              <w:pStyle w:val="15"/>
              <w:spacing w:line="360" w:lineRule="auto"/>
              <w:jc w:val="center"/>
              <w:rPr>
                <w:rFonts w:hAnsi="宋体" w:cs="宋体"/>
                <w:sz w:val="24"/>
                <w:szCs w:val="24"/>
                <w:highlight w:val="none"/>
              </w:rPr>
            </w:pPr>
            <w:r>
              <w:rPr>
                <w:rFonts w:hint="eastAsia" w:hAnsi="宋体" w:cs="宋体"/>
                <w:sz w:val="24"/>
                <w:szCs w:val="24"/>
                <w:highlight w:val="none"/>
              </w:rPr>
              <w:t>质保期</w:t>
            </w:r>
          </w:p>
        </w:tc>
        <w:tc>
          <w:tcPr>
            <w:tcW w:w="6420" w:type="dxa"/>
            <w:gridSpan w:val="2"/>
            <w:vAlign w:val="center"/>
          </w:tcPr>
          <w:p>
            <w:pPr>
              <w:pStyle w:val="15"/>
              <w:spacing w:line="360" w:lineRule="auto"/>
              <w:jc w:val="left"/>
              <w:rPr>
                <w:rFonts w:hint="eastAsia" w:hAnsi="宋体" w:eastAsia="宋体" w:cs="宋体"/>
                <w:sz w:val="24"/>
                <w:szCs w:val="24"/>
                <w:highlight w:val="none"/>
                <w:lang w:eastAsia="zh-CN"/>
              </w:rPr>
            </w:pPr>
            <w:r>
              <w:rPr>
                <w:rFonts w:hint="eastAsia" w:hAnsi="宋体" w:eastAsia="宋体" w:cs="宋体"/>
                <w:sz w:val="24"/>
                <w:szCs w:val="24"/>
                <w:highlight w:val="none"/>
                <w:lang w:eastAsia="zh-CN"/>
              </w:rPr>
              <w:t>整机质保期≥3年，终身维护。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spacing w:line="360" w:lineRule="auto"/>
              <w:jc w:val="center"/>
              <w:rPr>
                <w:rFonts w:hAnsi="宋体" w:cs="宋体"/>
                <w:sz w:val="24"/>
                <w:szCs w:val="24"/>
              </w:rPr>
            </w:pPr>
            <w:r>
              <w:rPr>
                <w:rFonts w:hint="eastAsia" w:hAnsi="宋体" w:cs="宋体"/>
                <w:sz w:val="24"/>
                <w:szCs w:val="24"/>
              </w:rPr>
              <w:t>29</w:t>
            </w:r>
          </w:p>
        </w:tc>
        <w:tc>
          <w:tcPr>
            <w:tcW w:w="2219" w:type="dxa"/>
            <w:vAlign w:val="center"/>
          </w:tcPr>
          <w:p>
            <w:pPr>
              <w:pStyle w:val="15"/>
              <w:spacing w:line="360" w:lineRule="auto"/>
              <w:jc w:val="center"/>
              <w:rPr>
                <w:rFonts w:hAnsi="宋体" w:cs="宋体"/>
                <w:sz w:val="24"/>
                <w:szCs w:val="24"/>
                <w:highlight w:val="none"/>
              </w:rPr>
            </w:pPr>
            <w:r>
              <w:rPr>
                <w:rFonts w:hint="eastAsia" w:hAnsi="宋体" w:cs="宋体"/>
                <w:sz w:val="24"/>
                <w:szCs w:val="24"/>
                <w:highlight w:val="none"/>
              </w:rPr>
              <w:t>交货期</w:t>
            </w:r>
          </w:p>
        </w:tc>
        <w:tc>
          <w:tcPr>
            <w:tcW w:w="6420" w:type="dxa"/>
            <w:gridSpan w:val="2"/>
            <w:vAlign w:val="center"/>
          </w:tcPr>
          <w:p>
            <w:pPr>
              <w:pStyle w:val="15"/>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交货期：</w:t>
            </w:r>
            <w:r>
              <w:rPr>
                <w:rFonts w:hint="eastAsia" w:hAnsi="宋体" w:cs="宋体"/>
                <w:sz w:val="24"/>
                <w:highlight w:val="none"/>
                <w:lang w:eastAsia="zh-CN"/>
              </w:rPr>
              <w:t>自合同签订之日起30日</w:t>
            </w:r>
            <w:r>
              <w:rPr>
                <w:rFonts w:hint="eastAsia" w:ascii="宋体" w:hAnsi="宋体" w:eastAsia="宋体" w:cs="宋体"/>
                <w:sz w:val="24"/>
                <w:highlight w:val="none"/>
                <w:lang w:eastAsia="zh-CN"/>
              </w:rPr>
              <w:t>内交货。</w:t>
            </w:r>
          </w:p>
          <w:p>
            <w:pPr>
              <w:pStyle w:val="15"/>
              <w:spacing w:line="360" w:lineRule="auto"/>
              <w:jc w:val="left"/>
              <w:rPr>
                <w:rFonts w:hint="eastAsia" w:hAnsi="宋体" w:eastAsia="宋体" w:cs="宋体"/>
                <w:sz w:val="24"/>
                <w:szCs w:val="24"/>
                <w:highlight w:val="none"/>
                <w:lang w:eastAsia="zh-CN"/>
              </w:rPr>
            </w:pPr>
            <w:r>
              <w:rPr>
                <w:rFonts w:hint="eastAsia" w:ascii="宋体" w:hAnsi="宋体" w:eastAsia="宋体" w:cs="宋体"/>
                <w:sz w:val="24"/>
                <w:highlight w:val="none"/>
                <w:lang w:eastAsia="zh-CN"/>
              </w:rPr>
              <w:t>交货地点：</w:t>
            </w:r>
            <w:r>
              <w:rPr>
                <w:rFonts w:hint="eastAsia" w:ascii="宋体" w:hAnsi="宋体" w:cs="宋体"/>
                <w:color w:val="000000"/>
                <w:kern w:val="0"/>
                <w:sz w:val="24"/>
                <w:highlight w:val="none"/>
              </w:rPr>
              <w:t>采购人指定地点</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spacing w:line="360" w:lineRule="auto"/>
              <w:jc w:val="center"/>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30</w:t>
            </w:r>
          </w:p>
        </w:tc>
        <w:tc>
          <w:tcPr>
            <w:tcW w:w="2219" w:type="dxa"/>
            <w:vAlign w:val="center"/>
          </w:tcPr>
          <w:p>
            <w:pPr>
              <w:pStyle w:val="15"/>
              <w:jc w:val="center"/>
              <w:rPr>
                <w:rFonts w:hint="eastAsia" w:hAnsi="宋体" w:cs="宋体"/>
                <w:sz w:val="24"/>
                <w:szCs w:val="24"/>
                <w:highlight w:val="none"/>
              </w:rPr>
            </w:pPr>
            <w:r>
              <w:rPr>
                <w:rFonts w:hint="eastAsia" w:ascii="宋体" w:hAnsi="宋体" w:cs="宋体"/>
                <w:color w:val="000000"/>
                <w:sz w:val="24"/>
                <w:highlight w:val="none"/>
              </w:rPr>
              <w:t>信用担保及信用融资</w:t>
            </w:r>
          </w:p>
        </w:tc>
        <w:tc>
          <w:tcPr>
            <w:tcW w:w="642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）陕西省</w:t>
            </w:r>
            <w:r>
              <w:rPr>
                <w:rFonts w:hint="eastAsia" w:ascii="宋体" w:hAnsi="宋体" w:cs="宋体"/>
                <w:sz w:val="24"/>
                <w:szCs w:val="24"/>
                <w:highlight w:val="none"/>
                <w:lang w:eastAsia="zh-CN"/>
              </w:rPr>
              <w:t>政府采购</w:t>
            </w:r>
            <w:r>
              <w:rPr>
                <w:rFonts w:hint="eastAsia" w:ascii="宋体" w:hAnsi="宋体" w:eastAsia="宋体" w:cs="宋体"/>
                <w:sz w:val="24"/>
                <w:szCs w:val="24"/>
                <w:highlight w:val="none"/>
                <w:lang w:eastAsia="zh-CN"/>
              </w:rPr>
              <w:t>信用担保及信用融资政策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lang w:eastAsia="zh-CN"/>
              </w:rPr>
              <w:t>提供政府采购信用担保，并按照程序确定了合作的担保机构。</w:t>
            </w:r>
            <w:r>
              <w:rPr>
                <w:rFonts w:hint="eastAsia" w:ascii="宋体" w:hAnsi="宋体" w:eastAsia="宋体" w:cs="宋体"/>
                <w:sz w:val="24"/>
                <w:highlight w:val="none"/>
              </w:rPr>
              <w:t>供应商</w:t>
            </w:r>
            <w:r>
              <w:rPr>
                <w:rFonts w:hint="eastAsia" w:ascii="宋体" w:hAnsi="宋体" w:eastAsia="宋体" w:cs="宋体"/>
                <w:sz w:val="24"/>
                <w:szCs w:val="24"/>
                <w:highlight w:val="none"/>
                <w:lang w:eastAsia="zh-CN"/>
              </w:rPr>
              <w:t>缴纳履约保证金时可自愿选择通过担保机构保函的形式缴纳；</w:t>
            </w:r>
            <w:r>
              <w:rPr>
                <w:rFonts w:hint="eastAsia" w:ascii="宋体" w:hAnsi="宋体" w:eastAsia="宋体" w:cs="宋体"/>
                <w:sz w:val="24"/>
                <w:highlight w:val="none"/>
              </w:rPr>
              <w:t>供应商</w:t>
            </w:r>
            <w:r>
              <w:rPr>
                <w:rFonts w:hint="eastAsia" w:ascii="宋体" w:hAnsi="宋体" w:eastAsia="宋体" w:cs="宋体"/>
                <w:sz w:val="24"/>
                <w:szCs w:val="24"/>
                <w:highlight w:val="none"/>
                <w:lang w:eastAsia="zh-CN"/>
              </w:rPr>
              <w:t>如果需要融资贷款服务的，</w:t>
            </w:r>
            <w:r>
              <w:rPr>
                <w:rFonts w:hint="eastAsia" w:ascii="宋体" w:hAnsi="宋体" w:cs="宋体"/>
                <w:sz w:val="24"/>
                <w:szCs w:val="24"/>
                <w:highlight w:val="none"/>
                <w:lang w:eastAsia="zh-CN"/>
              </w:rPr>
              <w:t>根据</w:t>
            </w:r>
            <w:r>
              <w:rPr>
                <w:rFonts w:hint="eastAsia" w:ascii="宋体" w:hAnsi="宋体" w:eastAsia="宋体" w:cs="宋体"/>
                <w:sz w:val="24"/>
                <w:szCs w:val="24"/>
                <w:highlight w:val="none"/>
                <w:lang w:eastAsia="zh-CN"/>
              </w:rPr>
              <w:t>《陕西省中小企业政府采购信用融资办法》（陕财办采〔2018〕23号）</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可凭</w:t>
            </w:r>
            <w:r>
              <w:rPr>
                <w:rFonts w:hint="eastAsia" w:ascii="宋体" w:hAnsi="宋体" w:cs="宋体"/>
                <w:sz w:val="24"/>
                <w:szCs w:val="24"/>
                <w:highlight w:val="none"/>
                <w:lang w:eastAsia="zh-CN"/>
              </w:rPr>
              <w:t>中标</w:t>
            </w:r>
            <w:r>
              <w:rPr>
                <w:rFonts w:hint="eastAsia" w:ascii="宋体" w:hAnsi="宋体" w:eastAsia="宋体" w:cs="宋体"/>
                <w:sz w:val="24"/>
                <w:szCs w:val="24"/>
                <w:highlight w:val="none"/>
                <w:lang w:eastAsia="zh-CN"/>
              </w:rPr>
              <w:t>通知书、政府采购合同等相关资料，按照文件规定的程序申请办理，具体规定可登陆陕西省政府采购网(www.ccgp-shaanxi.gov.cn)重要通知专栏中查询了解。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）西安市政府采购信用担保及信用融资政策</w:t>
            </w:r>
          </w:p>
          <w:p>
            <w:pPr>
              <w:pStyle w:val="15"/>
              <w:spacing w:line="360" w:lineRule="auto"/>
              <w:ind w:firstLine="480" w:firstLineChars="200"/>
              <w:jc w:val="left"/>
              <w:rPr>
                <w:rFonts w:hint="eastAsia" w:hAnsi="宋体" w:cs="宋体"/>
                <w:sz w:val="24"/>
                <w:szCs w:val="24"/>
                <w:highlight w:val="none"/>
              </w:rPr>
            </w:pPr>
            <w:r>
              <w:rPr>
                <w:rFonts w:hint="eastAsia" w:ascii="宋体" w:hAnsi="宋体" w:eastAsia="宋体" w:cs="宋体"/>
                <w:sz w:val="24"/>
                <w:szCs w:val="24"/>
                <w:highlight w:val="none"/>
                <w:lang w:eastAsia="zh-CN"/>
              </w:rPr>
              <w:t>为发挥政府采购促进中小企业发展的政策功能，西安市财政局制定了《西安市政府采购信用担保及信用融资工作实施方案（试行）》（市财发〔2014〕167），为参与西安市市级政府采购项目的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lang w:eastAsia="zh-CN"/>
              </w:rPr>
              <w:t>提供政府采购信用担保和融资服务，并按照程序确定了合作的担保机构和商业银行。</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lang w:eastAsia="zh-CN"/>
              </w:rPr>
              <w:t>缴纳履约保证金时可自愿选择通过担保机构保函的形式缴纳；</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lang w:eastAsia="zh-CN"/>
              </w:rPr>
              <w:t>如果需要融资贷款服务的，</w:t>
            </w:r>
            <w:r>
              <w:rPr>
                <w:rFonts w:hint="eastAsia" w:ascii="宋体" w:hAnsi="宋体" w:cs="宋体"/>
                <w:sz w:val="24"/>
                <w:szCs w:val="24"/>
                <w:highlight w:val="none"/>
                <w:lang w:eastAsia="zh-CN"/>
              </w:rPr>
              <w:t>根据</w:t>
            </w:r>
            <w:r>
              <w:rPr>
                <w:rFonts w:hint="eastAsia" w:ascii="宋体" w:hAnsi="宋体" w:eastAsia="宋体" w:cs="宋体"/>
                <w:sz w:val="24"/>
                <w:szCs w:val="24"/>
                <w:highlight w:val="none"/>
                <w:lang w:eastAsia="zh-CN"/>
              </w:rPr>
              <w:t>《陕西省中小企业政府采购信用融资办法》（陕财办采〔2018〕23号）</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可凭</w:t>
            </w:r>
            <w:r>
              <w:rPr>
                <w:rFonts w:hint="eastAsia" w:ascii="宋体" w:hAnsi="宋体" w:cs="宋体"/>
                <w:sz w:val="24"/>
                <w:szCs w:val="24"/>
                <w:highlight w:val="none"/>
                <w:lang w:eastAsia="zh-CN"/>
              </w:rPr>
              <w:t>中标</w:t>
            </w:r>
            <w:r>
              <w:rPr>
                <w:rFonts w:hint="eastAsia" w:ascii="宋体" w:hAnsi="宋体" w:eastAsia="宋体" w:cs="宋体"/>
                <w:sz w:val="24"/>
                <w:szCs w:val="24"/>
                <w:highlight w:val="none"/>
                <w:lang w:eastAsia="zh-CN"/>
              </w:rPr>
              <w:t>通知书、政府采购合同等相关资料，按照文件规定的程序申请办理，具体规定可登陆西安市财政局网站(http://xaczj.xa.gov.cn/)政府采购专栏中查询了解。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31</w:t>
            </w:r>
          </w:p>
        </w:tc>
        <w:tc>
          <w:tcPr>
            <w:tcW w:w="2219" w:type="dxa"/>
            <w:vAlign w:val="center"/>
          </w:tcPr>
          <w:p>
            <w:pPr>
              <w:pStyle w:val="15"/>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b/>
                <w:bCs/>
                <w:kern w:val="2"/>
                <w:sz w:val="24"/>
                <w:szCs w:val="24"/>
                <w:lang w:val="en-US" w:eastAsia="zh-CN" w:bidi="ar-SA"/>
              </w:rPr>
              <w:t>《西安市关于促进政府采购公平竞争优化营商环境的通知》</w:t>
            </w:r>
          </w:p>
        </w:tc>
        <w:tc>
          <w:tcPr>
            <w:tcW w:w="6420" w:type="dxa"/>
            <w:gridSpan w:val="2"/>
            <w:vAlign w:val="center"/>
          </w:tcPr>
          <w:p>
            <w:pPr>
              <w:spacing w:line="360" w:lineRule="auto"/>
              <w:rPr>
                <w:rFonts w:hint="eastAsia" w:ascii="宋体" w:hAnsi="宋体" w:eastAsia="宋体" w:cs="宋体"/>
                <w:sz w:val="24"/>
                <w:szCs w:val="24"/>
                <w:highlight w:val="none"/>
                <w:lang w:eastAsia="zh-CN"/>
              </w:rPr>
            </w:pPr>
            <w:r>
              <w:rPr>
                <w:rFonts w:hint="eastAsia" w:ascii="宋体" w:hAnsi="宋体" w:eastAsia="宋体" w:cs="宋体"/>
                <w:b/>
                <w:bCs/>
                <w:kern w:val="2"/>
                <w:sz w:val="24"/>
                <w:szCs w:val="24"/>
                <w:lang w:val="en-US" w:eastAsia="zh-CN" w:bidi="ar-SA"/>
              </w:rPr>
              <w:t>根据《西安市关于促进政府采购公平竞争优化营商环境的通知》市财函〔2021〕431号文的相关要求，供应商登记免费领取采购文件的，如不参与项目投标，应在递交投标（或响应）文件截止时间一日前以书面形式告知采购代理机构。否则，采购代理机构可以向财政部门反映情况并提供相应的佐证。供应商一年内累计出现三次该情形，将被监管部门记录为失信行为。</w:t>
            </w:r>
          </w:p>
        </w:tc>
      </w:tr>
    </w:tbl>
    <w:p>
      <w:pPr>
        <w:rPr>
          <w:rFonts w:hint="eastAsia" w:ascii="宋体" w:hAnsi="宋体" w:cs="宋体"/>
          <w:b/>
          <w:bCs/>
          <w:sz w:val="28"/>
          <w:szCs w:val="32"/>
        </w:rPr>
      </w:pPr>
      <w:r>
        <w:rPr>
          <w:rFonts w:hint="eastAsia" w:ascii="宋体" w:hAnsi="宋体" w:eastAsia="宋体" w:cs="宋体"/>
          <w:b/>
          <w:bCs/>
          <w:sz w:val="24"/>
          <w:szCs w:val="24"/>
        </w:rPr>
        <w:br w:type="page"/>
      </w:r>
    </w:p>
    <w:p>
      <w:pPr>
        <w:jc w:val="center"/>
        <w:rPr>
          <w:rFonts w:ascii="宋体" w:hAnsi="宋体" w:cs="宋体"/>
          <w:b/>
          <w:bCs/>
          <w:sz w:val="28"/>
          <w:szCs w:val="32"/>
        </w:rPr>
      </w:pPr>
      <w:r>
        <w:rPr>
          <w:rFonts w:hint="eastAsia" w:ascii="宋体" w:hAnsi="宋体" w:cs="宋体"/>
          <w:b/>
          <w:bCs/>
          <w:sz w:val="28"/>
          <w:szCs w:val="32"/>
        </w:rPr>
        <w:t>投标人须知正文</w:t>
      </w:r>
    </w:p>
    <w:p>
      <w:pPr>
        <w:pStyle w:val="15"/>
        <w:spacing w:line="440" w:lineRule="exact"/>
        <w:ind w:firstLine="480" w:firstLineChars="200"/>
        <w:rPr>
          <w:rFonts w:hAnsi="宋体" w:cs="宋体"/>
          <w:sz w:val="24"/>
          <w:szCs w:val="24"/>
        </w:rPr>
      </w:pPr>
      <w:r>
        <w:rPr>
          <w:rFonts w:hint="eastAsia" w:hAnsi="宋体" w:cs="宋体"/>
          <w:sz w:val="24"/>
          <w:szCs w:val="24"/>
        </w:rPr>
        <w:t>一、总则</w:t>
      </w:r>
    </w:p>
    <w:p>
      <w:pPr>
        <w:pStyle w:val="15"/>
        <w:spacing w:line="440" w:lineRule="exact"/>
        <w:ind w:firstLine="480" w:firstLineChars="200"/>
        <w:rPr>
          <w:rFonts w:hAnsi="宋体" w:cs="宋体"/>
          <w:sz w:val="24"/>
          <w:szCs w:val="24"/>
        </w:rPr>
      </w:pPr>
      <w:r>
        <w:rPr>
          <w:rFonts w:hint="eastAsia" w:hAnsi="宋体" w:cs="宋体"/>
          <w:sz w:val="24"/>
          <w:szCs w:val="24"/>
        </w:rPr>
        <w:t>1.定义</w:t>
      </w:r>
    </w:p>
    <w:p>
      <w:pPr>
        <w:pStyle w:val="15"/>
        <w:spacing w:line="440" w:lineRule="exact"/>
        <w:ind w:firstLine="480" w:firstLineChars="200"/>
        <w:rPr>
          <w:rFonts w:hAnsi="宋体" w:cs="宋体"/>
          <w:sz w:val="24"/>
          <w:szCs w:val="24"/>
        </w:rPr>
      </w:pPr>
      <w:r>
        <w:rPr>
          <w:rFonts w:hint="eastAsia" w:hAnsi="宋体" w:cs="宋体"/>
          <w:sz w:val="24"/>
          <w:szCs w:val="24"/>
        </w:rPr>
        <w:t>1.1　“采购人”是指依法进行政府采购的国家机关、事业单位、团体组织。本次政府采购的采购人名称、地址、电话、联系人见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1.2　“采购代理机构”是指集中采购机构和集中采购机构以外的采购代理机构。本次政府采购的采购代理机构名称、地址、电话、联系人见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1.3　“投标人”是响应招标文件并且符合招标文件规定资格条件和参加投标竞争的法人、其他组织或者自然人。</w:t>
      </w:r>
    </w:p>
    <w:p>
      <w:pPr>
        <w:pStyle w:val="15"/>
        <w:spacing w:line="440" w:lineRule="exact"/>
        <w:ind w:firstLine="480" w:firstLineChars="200"/>
        <w:rPr>
          <w:rFonts w:hAnsi="宋体" w:cs="宋体"/>
          <w:sz w:val="24"/>
          <w:szCs w:val="24"/>
        </w:rPr>
      </w:pPr>
      <w:r>
        <w:rPr>
          <w:rFonts w:hint="eastAsia" w:hAnsi="宋体" w:cs="宋体"/>
          <w:sz w:val="24"/>
          <w:szCs w:val="24"/>
        </w:rPr>
        <w:t>1.4　“供应商”是指向采购人提供货物、工程或者服务的法人、其他组织或者自然人。</w:t>
      </w:r>
    </w:p>
    <w:p>
      <w:pPr>
        <w:pStyle w:val="15"/>
        <w:spacing w:line="440" w:lineRule="exact"/>
        <w:ind w:firstLine="480" w:firstLineChars="200"/>
        <w:rPr>
          <w:rFonts w:hAnsi="宋体" w:cs="宋体"/>
          <w:sz w:val="24"/>
          <w:szCs w:val="24"/>
        </w:rPr>
      </w:pPr>
      <w:r>
        <w:rPr>
          <w:rFonts w:hint="eastAsia" w:hAnsi="宋体" w:cs="宋体"/>
          <w:sz w:val="24"/>
          <w:szCs w:val="24"/>
        </w:rPr>
        <w:t>1.5　“评标委员会”是依据《政府采购货物和服务招标投标管理办法》有关规定组建，依法履行评审采购活动职责的评审成员。</w:t>
      </w:r>
    </w:p>
    <w:p>
      <w:pPr>
        <w:pStyle w:val="15"/>
        <w:spacing w:line="440" w:lineRule="exact"/>
        <w:ind w:firstLine="480" w:firstLineChars="200"/>
        <w:rPr>
          <w:rFonts w:hAnsi="宋体" w:cs="宋体"/>
          <w:sz w:val="24"/>
          <w:szCs w:val="24"/>
        </w:rPr>
      </w:pPr>
      <w:r>
        <w:rPr>
          <w:rFonts w:hint="eastAsia" w:hAnsi="宋体" w:cs="宋体"/>
          <w:sz w:val="24"/>
          <w:szCs w:val="24"/>
        </w:rPr>
        <w:t>1.6　“货物”是指各种形态和种类的物品，包括原材料、燃料、设备、产品等。</w:t>
      </w:r>
    </w:p>
    <w:p>
      <w:pPr>
        <w:pStyle w:val="15"/>
        <w:spacing w:line="440" w:lineRule="exact"/>
        <w:ind w:firstLine="480" w:firstLineChars="200"/>
        <w:rPr>
          <w:rFonts w:hAnsi="宋体" w:cs="宋体"/>
          <w:sz w:val="24"/>
          <w:szCs w:val="24"/>
        </w:rPr>
      </w:pPr>
      <w:r>
        <w:rPr>
          <w:rFonts w:hint="eastAsia" w:hAnsi="宋体" w:cs="宋体"/>
          <w:sz w:val="24"/>
          <w:szCs w:val="24"/>
        </w:rPr>
        <w:t>1.7　“服务”是指除货物和工程以外的其他政府采购对象。</w:t>
      </w:r>
    </w:p>
    <w:p>
      <w:pPr>
        <w:pStyle w:val="15"/>
        <w:spacing w:line="440" w:lineRule="exact"/>
        <w:ind w:firstLine="480" w:firstLineChars="200"/>
        <w:rPr>
          <w:rFonts w:hAnsi="宋体" w:cs="宋体"/>
          <w:sz w:val="24"/>
          <w:szCs w:val="24"/>
        </w:rPr>
      </w:pPr>
      <w:r>
        <w:rPr>
          <w:rFonts w:hint="eastAsia" w:hAnsi="宋体" w:cs="宋体"/>
          <w:sz w:val="24"/>
          <w:szCs w:val="24"/>
        </w:rPr>
        <w:t>1.8　“进口产品”是指通过中国海关报关验放进入中国境内且产自关境外的产品。</w:t>
      </w:r>
    </w:p>
    <w:p>
      <w:pPr>
        <w:pStyle w:val="15"/>
        <w:spacing w:line="440" w:lineRule="exact"/>
        <w:ind w:firstLine="480" w:firstLineChars="200"/>
        <w:rPr>
          <w:rFonts w:hAnsi="宋体" w:cs="宋体"/>
          <w:sz w:val="24"/>
          <w:szCs w:val="24"/>
        </w:rPr>
      </w:pPr>
      <w:r>
        <w:rPr>
          <w:rFonts w:hint="eastAsia" w:hAnsi="宋体" w:cs="宋体"/>
          <w:sz w:val="24"/>
          <w:szCs w:val="24"/>
        </w:rPr>
        <w:t>2.采购项目预算及最高限价</w:t>
      </w:r>
    </w:p>
    <w:p>
      <w:pPr>
        <w:pStyle w:val="15"/>
        <w:spacing w:line="440" w:lineRule="exact"/>
        <w:ind w:firstLine="480" w:firstLineChars="200"/>
        <w:rPr>
          <w:rFonts w:hAnsi="宋体" w:cs="宋体"/>
          <w:sz w:val="24"/>
          <w:szCs w:val="24"/>
        </w:rPr>
      </w:pPr>
      <w:r>
        <w:rPr>
          <w:rFonts w:hint="eastAsia" w:hAnsi="宋体" w:cs="宋体"/>
          <w:sz w:val="24"/>
          <w:szCs w:val="24"/>
        </w:rPr>
        <w:t>2.1　本项目采购资金已列入政府采购预算，预算金额见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2.2　本项目最高限价要求见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★3.供应商的资格要求</w:t>
      </w:r>
    </w:p>
    <w:p>
      <w:pPr>
        <w:pStyle w:val="15"/>
        <w:spacing w:line="440" w:lineRule="exact"/>
        <w:ind w:firstLine="480" w:firstLineChars="200"/>
        <w:rPr>
          <w:rFonts w:hAnsi="宋体" w:cs="宋体"/>
          <w:sz w:val="24"/>
          <w:szCs w:val="24"/>
        </w:rPr>
      </w:pPr>
      <w:r>
        <w:rPr>
          <w:rFonts w:hint="eastAsia" w:hAnsi="宋体" w:cs="宋体"/>
          <w:sz w:val="24"/>
          <w:szCs w:val="24"/>
        </w:rPr>
        <w:t>3.1　供应商应当符合</w:t>
      </w:r>
      <w:r>
        <w:rPr>
          <w:rFonts w:hint="eastAsia" w:hAnsi="宋体" w:cs="宋体"/>
          <w:b/>
          <w:bCs/>
          <w:sz w:val="24"/>
          <w:szCs w:val="24"/>
        </w:rPr>
        <w:t>投标人须知前附表</w:t>
      </w:r>
      <w:r>
        <w:rPr>
          <w:rFonts w:hint="eastAsia" w:hAnsi="宋体" w:cs="宋体"/>
          <w:sz w:val="24"/>
          <w:szCs w:val="24"/>
        </w:rPr>
        <w:t>中规定的下列资格条件要求：</w:t>
      </w:r>
    </w:p>
    <w:p>
      <w:pPr>
        <w:pStyle w:val="15"/>
        <w:spacing w:line="440" w:lineRule="exact"/>
        <w:ind w:firstLine="480" w:firstLineChars="200"/>
        <w:rPr>
          <w:rFonts w:hAnsi="宋体" w:cs="宋体"/>
          <w:sz w:val="24"/>
          <w:szCs w:val="24"/>
        </w:rPr>
      </w:pPr>
      <w:r>
        <w:rPr>
          <w:rFonts w:hint="eastAsia" w:hAnsi="宋体" w:cs="宋体"/>
          <w:sz w:val="24"/>
          <w:szCs w:val="24"/>
        </w:rPr>
        <w:t>3.1.1　符合《政府采购法》第二十二条规定的供应商条件：</w:t>
      </w:r>
    </w:p>
    <w:p>
      <w:pPr>
        <w:pStyle w:val="15"/>
        <w:spacing w:line="440" w:lineRule="exact"/>
        <w:ind w:firstLine="480" w:firstLineChars="200"/>
        <w:rPr>
          <w:rFonts w:hAnsi="宋体" w:cs="宋体"/>
          <w:sz w:val="24"/>
          <w:szCs w:val="24"/>
        </w:rPr>
      </w:pPr>
      <w:r>
        <w:rPr>
          <w:rFonts w:hint="eastAsia" w:hAnsi="宋体" w:cs="宋体"/>
          <w:sz w:val="24"/>
          <w:szCs w:val="24"/>
        </w:rPr>
        <w:t>(1)具有独立承担民事责任的能力；</w:t>
      </w:r>
    </w:p>
    <w:p>
      <w:pPr>
        <w:pStyle w:val="15"/>
        <w:spacing w:line="440" w:lineRule="exact"/>
        <w:ind w:firstLine="480" w:firstLineChars="200"/>
        <w:rPr>
          <w:rFonts w:hAnsi="宋体" w:cs="宋体"/>
          <w:sz w:val="24"/>
          <w:szCs w:val="24"/>
        </w:rPr>
      </w:pPr>
      <w:r>
        <w:rPr>
          <w:rFonts w:hint="eastAsia" w:hAnsi="宋体" w:cs="宋体"/>
          <w:sz w:val="24"/>
          <w:szCs w:val="24"/>
        </w:rPr>
        <w:t>(2)具有良好的商业信誉和健全的财务会计制度；</w:t>
      </w:r>
    </w:p>
    <w:p>
      <w:pPr>
        <w:pStyle w:val="15"/>
        <w:spacing w:line="440" w:lineRule="exact"/>
        <w:ind w:firstLine="480" w:firstLineChars="200"/>
        <w:rPr>
          <w:rFonts w:hAnsi="宋体" w:cs="宋体"/>
          <w:sz w:val="24"/>
          <w:szCs w:val="24"/>
        </w:rPr>
      </w:pPr>
      <w:r>
        <w:rPr>
          <w:rFonts w:hint="eastAsia" w:hAnsi="宋体" w:cs="宋体"/>
          <w:sz w:val="24"/>
          <w:szCs w:val="24"/>
        </w:rPr>
        <w:t>(3)具有履行合同所必需的设备和专业技术能力；</w:t>
      </w:r>
    </w:p>
    <w:p>
      <w:pPr>
        <w:pStyle w:val="15"/>
        <w:spacing w:line="440" w:lineRule="exact"/>
        <w:ind w:firstLine="480" w:firstLineChars="200"/>
        <w:rPr>
          <w:rFonts w:hAnsi="宋体" w:cs="宋体"/>
          <w:sz w:val="24"/>
          <w:szCs w:val="24"/>
        </w:rPr>
      </w:pPr>
      <w:r>
        <w:rPr>
          <w:rFonts w:hint="eastAsia" w:hAnsi="宋体" w:cs="宋体"/>
          <w:sz w:val="24"/>
          <w:szCs w:val="24"/>
        </w:rPr>
        <w:t>(4)有依法缴纳税收和社会保障资金的良好记录；</w:t>
      </w:r>
    </w:p>
    <w:p>
      <w:pPr>
        <w:pStyle w:val="15"/>
        <w:spacing w:line="440" w:lineRule="exact"/>
        <w:ind w:firstLine="480" w:firstLineChars="200"/>
        <w:rPr>
          <w:rFonts w:hAnsi="宋体" w:cs="宋体"/>
          <w:sz w:val="24"/>
          <w:szCs w:val="24"/>
        </w:rPr>
      </w:pPr>
      <w:r>
        <w:rPr>
          <w:rFonts w:hint="eastAsia" w:hAnsi="宋体" w:cs="宋体"/>
          <w:sz w:val="24"/>
          <w:szCs w:val="24"/>
        </w:rPr>
        <w:t>(5)参加政府采购活动前三年内，在经营活动中没有重大违法记录；</w:t>
      </w:r>
    </w:p>
    <w:p>
      <w:pPr>
        <w:pStyle w:val="15"/>
        <w:spacing w:line="440" w:lineRule="exact"/>
        <w:ind w:firstLine="480" w:firstLineChars="200"/>
        <w:rPr>
          <w:rFonts w:hAnsi="宋体" w:cs="宋体"/>
          <w:sz w:val="24"/>
          <w:szCs w:val="24"/>
        </w:rPr>
      </w:pPr>
      <w:r>
        <w:rPr>
          <w:rFonts w:hint="eastAsia" w:hAnsi="宋体" w:cs="宋体"/>
          <w:sz w:val="24"/>
          <w:szCs w:val="24"/>
        </w:rPr>
        <w:t>(6)政府采购法律法规相关规定的其他条件。</w:t>
      </w:r>
    </w:p>
    <w:p>
      <w:pPr>
        <w:pStyle w:val="15"/>
        <w:spacing w:line="440" w:lineRule="exact"/>
        <w:ind w:firstLine="480" w:firstLineChars="200"/>
        <w:rPr>
          <w:rFonts w:hAnsi="宋体" w:cs="宋体"/>
          <w:sz w:val="24"/>
          <w:szCs w:val="24"/>
        </w:rPr>
      </w:pPr>
      <w:r>
        <w:rPr>
          <w:rFonts w:hint="eastAsia" w:hAnsi="宋体" w:cs="宋体"/>
          <w:sz w:val="24"/>
          <w:szCs w:val="24"/>
        </w:rPr>
        <w:t>3.1.2　其他特定资格条件。(详见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3.2　供应商存在下列情形之一的不得参加投标：</w:t>
      </w:r>
    </w:p>
    <w:p>
      <w:pPr>
        <w:pStyle w:val="15"/>
        <w:spacing w:line="440" w:lineRule="exact"/>
        <w:ind w:firstLine="480" w:firstLineChars="200"/>
        <w:rPr>
          <w:rFonts w:hAnsi="宋体" w:cs="宋体"/>
          <w:sz w:val="24"/>
          <w:szCs w:val="24"/>
        </w:rPr>
      </w:pPr>
      <w:r>
        <w:rPr>
          <w:rFonts w:hint="eastAsia" w:hAnsi="宋体" w:cs="宋体"/>
          <w:sz w:val="24"/>
          <w:szCs w:val="24"/>
        </w:rPr>
        <w:t>3.2.1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5"/>
        <w:spacing w:line="440" w:lineRule="exact"/>
        <w:ind w:firstLine="480" w:firstLineChars="200"/>
        <w:rPr>
          <w:rFonts w:hAnsi="宋体" w:cs="宋体"/>
          <w:sz w:val="24"/>
          <w:szCs w:val="24"/>
        </w:rPr>
      </w:pPr>
      <w:r>
        <w:rPr>
          <w:rFonts w:hint="eastAsia" w:hAnsi="宋体" w:cs="宋体"/>
          <w:sz w:val="24"/>
          <w:szCs w:val="24"/>
        </w:rPr>
        <w:t>3.2.2因违法经营受到刑事处罚或者责令停产停业、吊销许可证或者执照、较大数额罚款等行政处罚，或者存在财政部门认定的其他重大违法记录，以及在财政部门禁止参加政府采购活动期限以内的。</w:t>
      </w:r>
    </w:p>
    <w:p>
      <w:pPr>
        <w:pStyle w:val="15"/>
        <w:spacing w:line="440" w:lineRule="exact"/>
        <w:ind w:firstLine="480" w:firstLineChars="200"/>
        <w:rPr>
          <w:rFonts w:hAnsi="宋体" w:cs="宋体"/>
          <w:sz w:val="24"/>
          <w:szCs w:val="24"/>
        </w:rPr>
      </w:pPr>
      <w:r>
        <w:rPr>
          <w:rFonts w:hint="eastAsia" w:hAnsi="宋体" w:cs="宋体"/>
          <w:sz w:val="24"/>
          <w:szCs w:val="24"/>
        </w:rPr>
        <w:t>4.投标费用</w:t>
      </w:r>
    </w:p>
    <w:p>
      <w:pPr>
        <w:pStyle w:val="15"/>
        <w:spacing w:line="440" w:lineRule="exact"/>
        <w:ind w:firstLine="480" w:firstLineChars="200"/>
        <w:rPr>
          <w:rFonts w:hAnsi="宋体" w:cs="宋体"/>
          <w:sz w:val="24"/>
          <w:szCs w:val="24"/>
        </w:rPr>
      </w:pPr>
      <w:r>
        <w:rPr>
          <w:rFonts w:hint="eastAsia" w:hAnsi="宋体" w:cs="宋体"/>
          <w:sz w:val="24"/>
          <w:szCs w:val="24"/>
        </w:rPr>
        <w:t>4.1　投标人应自行承担所有参与投标的相关费用，不论投标的结果如何，采购人或者采购代理机构均无义务和责任承担这些费用。</w:t>
      </w:r>
    </w:p>
    <w:p>
      <w:pPr>
        <w:pStyle w:val="15"/>
        <w:spacing w:line="440" w:lineRule="exact"/>
        <w:ind w:firstLine="480" w:firstLineChars="200"/>
        <w:rPr>
          <w:rFonts w:hAnsi="宋体" w:cs="宋体"/>
          <w:sz w:val="24"/>
          <w:szCs w:val="24"/>
        </w:rPr>
      </w:pPr>
      <w:r>
        <w:rPr>
          <w:rFonts w:hint="eastAsia" w:hAnsi="宋体" w:cs="宋体"/>
          <w:sz w:val="24"/>
          <w:szCs w:val="24"/>
        </w:rPr>
        <w:t>★5.授权委托</w:t>
      </w:r>
    </w:p>
    <w:p>
      <w:pPr>
        <w:pStyle w:val="15"/>
        <w:spacing w:line="440" w:lineRule="exact"/>
        <w:ind w:firstLine="480" w:firstLineChars="200"/>
        <w:rPr>
          <w:rFonts w:hAnsi="宋体" w:cs="宋体"/>
          <w:sz w:val="24"/>
          <w:szCs w:val="24"/>
        </w:rPr>
      </w:pPr>
      <w:r>
        <w:rPr>
          <w:rFonts w:hint="eastAsia" w:hAnsi="宋体" w:cs="宋体"/>
          <w:sz w:val="24"/>
          <w:szCs w:val="24"/>
        </w:rPr>
        <w:t>投标人代表不是投标人的法定代表人的，应当持有法定代表人的授权委托书，同时提供投标人代表身份证明。</w:t>
      </w:r>
    </w:p>
    <w:p>
      <w:pPr>
        <w:pStyle w:val="15"/>
        <w:spacing w:line="440" w:lineRule="exact"/>
        <w:ind w:firstLine="480" w:firstLineChars="200"/>
        <w:rPr>
          <w:rFonts w:hAnsi="宋体" w:cs="宋体"/>
          <w:sz w:val="24"/>
          <w:szCs w:val="24"/>
        </w:rPr>
      </w:pPr>
      <w:r>
        <w:rPr>
          <w:rFonts w:hint="eastAsia" w:hAnsi="宋体" w:cs="宋体"/>
          <w:sz w:val="24"/>
          <w:szCs w:val="24"/>
        </w:rPr>
        <w:t>6.联合体投标</w:t>
      </w:r>
    </w:p>
    <w:p>
      <w:pPr>
        <w:pStyle w:val="15"/>
        <w:spacing w:line="440" w:lineRule="exact"/>
        <w:ind w:firstLine="480" w:firstLineChars="200"/>
        <w:rPr>
          <w:rFonts w:hAnsi="宋体" w:cs="宋体"/>
          <w:sz w:val="24"/>
          <w:szCs w:val="24"/>
        </w:rPr>
      </w:pPr>
      <w:r>
        <w:rPr>
          <w:rFonts w:hint="eastAsia" w:hAnsi="宋体" w:cs="宋体"/>
          <w:sz w:val="24"/>
          <w:szCs w:val="24"/>
        </w:rPr>
        <w:t>6.1　本项目是否接受联合体形式参与详见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★6.2　供应商为联合体形式的，应遵守以下规定：</w:t>
      </w:r>
    </w:p>
    <w:p>
      <w:pPr>
        <w:pStyle w:val="15"/>
        <w:spacing w:line="440" w:lineRule="exact"/>
        <w:ind w:firstLine="480" w:firstLineChars="200"/>
        <w:rPr>
          <w:rFonts w:hAnsi="宋体" w:cs="宋体"/>
          <w:sz w:val="24"/>
          <w:szCs w:val="24"/>
        </w:rPr>
      </w:pPr>
      <w:r>
        <w:rPr>
          <w:rFonts w:hint="eastAsia" w:hAnsi="宋体" w:cs="宋体"/>
          <w:sz w:val="24"/>
          <w:szCs w:val="24"/>
        </w:rPr>
        <w:t>(1)联合体各方必须签订联合体协议书，明确联合体牵头人和各方权利、义务及分工、合同工作量比例；</w:t>
      </w:r>
    </w:p>
    <w:p>
      <w:pPr>
        <w:pStyle w:val="15"/>
        <w:spacing w:line="440" w:lineRule="exact"/>
        <w:ind w:firstLine="480" w:firstLineChars="200"/>
        <w:rPr>
          <w:rFonts w:hAnsi="宋体" w:cs="宋体"/>
          <w:sz w:val="24"/>
          <w:szCs w:val="24"/>
        </w:rPr>
      </w:pPr>
      <w:r>
        <w:rPr>
          <w:rFonts w:hint="eastAsia" w:hAnsi="宋体" w:cs="宋体"/>
          <w:sz w:val="24"/>
          <w:szCs w:val="24"/>
        </w:rPr>
        <w:t>(2)联合体各方均应当符合</w:t>
      </w:r>
      <w:r>
        <w:rPr>
          <w:rFonts w:hint="eastAsia" w:hAnsi="宋体" w:cs="宋体"/>
          <w:b/>
          <w:bCs/>
          <w:sz w:val="24"/>
          <w:szCs w:val="24"/>
        </w:rPr>
        <w:t>投标人须知前附表</w:t>
      </w:r>
      <w:r>
        <w:rPr>
          <w:rFonts w:hint="eastAsia" w:hAnsi="宋体" w:cs="宋体"/>
          <w:sz w:val="24"/>
          <w:szCs w:val="24"/>
        </w:rPr>
        <w:t>规定的供应商基本资格条件；</w:t>
      </w:r>
    </w:p>
    <w:p>
      <w:pPr>
        <w:pStyle w:val="15"/>
        <w:spacing w:line="440" w:lineRule="exact"/>
        <w:ind w:firstLine="480" w:firstLineChars="200"/>
        <w:rPr>
          <w:rFonts w:hAnsi="宋体" w:cs="宋体"/>
          <w:sz w:val="24"/>
          <w:szCs w:val="24"/>
        </w:rPr>
      </w:pPr>
      <w:r>
        <w:rPr>
          <w:rFonts w:hint="eastAsia" w:hAnsi="宋体" w:cs="宋体"/>
          <w:sz w:val="24"/>
          <w:szCs w:val="24"/>
        </w:rPr>
        <w:t>(3)除另有规定外，联合体各方中至少有一方应当符合投标须知前附表规定的供应商特定资格条件；</w:t>
      </w:r>
    </w:p>
    <w:p>
      <w:pPr>
        <w:pStyle w:val="15"/>
        <w:spacing w:line="440" w:lineRule="exact"/>
        <w:ind w:firstLine="480" w:firstLineChars="200"/>
        <w:rPr>
          <w:rFonts w:hAnsi="宋体" w:cs="宋体"/>
          <w:sz w:val="24"/>
          <w:szCs w:val="24"/>
        </w:rPr>
      </w:pPr>
      <w:r>
        <w:rPr>
          <w:rFonts w:hint="eastAsia" w:hAnsi="宋体" w:cs="宋体"/>
          <w:sz w:val="24"/>
          <w:szCs w:val="24"/>
        </w:rPr>
        <w:t>(4)联合体中有同类资质的供应商按照联合体分工承担相同工作的，应当按照资质等级较低的供应商确定资质等级；</w:t>
      </w:r>
    </w:p>
    <w:p>
      <w:pPr>
        <w:pStyle w:val="15"/>
        <w:spacing w:line="440" w:lineRule="exact"/>
        <w:ind w:firstLine="480" w:firstLineChars="200"/>
        <w:rPr>
          <w:rFonts w:hAnsi="宋体" w:cs="宋体"/>
          <w:sz w:val="24"/>
          <w:szCs w:val="24"/>
        </w:rPr>
      </w:pPr>
      <w:r>
        <w:rPr>
          <w:rFonts w:hint="eastAsia" w:hAnsi="宋体" w:cs="宋体"/>
          <w:sz w:val="24"/>
          <w:szCs w:val="24"/>
        </w:rPr>
        <w:t>(5)联合体各方不得再单独或与其他供应商组成新的联合体参加同一项目的采购活动。</w:t>
      </w:r>
    </w:p>
    <w:p>
      <w:pPr>
        <w:pStyle w:val="15"/>
        <w:spacing w:line="440" w:lineRule="exact"/>
        <w:ind w:firstLine="480" w:firstLineChars="200"/>
        <w:rPr>
          <w:rFonts w:hAnsi="宋体" w:cs="宋体"/>
          <w:sz w:val="24"/>
          <w:szCs w:val="24"/>
        </w:rPr>
      </w:pPr>
      <w:r>
        <w:rPr>
          <w:rFonts w:hint="eastAsia" w:hAnsi="宋体" w:cs="宋体"/>
          <w:sz w:val="24"/>
          <w:szCs w:val="24"/>
        </w:rPr>
        <w:t>7.项目现场考察</w:t>
      </w:r>
    </w:p>
    <w:p>
      <w:pPr>
        <w:pStyle w:val="15"/>
        <w:spacing w:line="440" w:lineRule="exact"/>
        <w:ind w:firstLine="480" w:firstLineChars="200"/>
        <w:rPr>
          <w:rFonts w:hAnsi="宋体" w:cs="宋体"/>
          <w:sz w:val="24"/>
          <w:szCs w:val="24"/>
        </w:rPr>
      </w:pPr>
      <w:r>
        <w:rPr>
          <w:rFonts w:hint="eastAsia" w:hAnsi="宋体" w:cs="宋体"/>
          <w:sz w:val="24"/>
          <w:szCs w:val="24"/>
        </w:rPr>
        <w:t>7.1　本项目是否组织现场考察详见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7.2　供应商应按</w:t>
      </w:r>
      <w:r>
        <w:rPr>
          <w:rFonts w:hint="eastAsia" w:hAnsi="宋体" w:cs="宋体"/>
          <w:b/>
          <w:bCs/>
          <w:sz w:val="24"/>
          <w:szCs w:val="24"/>
        </w:rPr>
        <w:t>投标人须知前附表</w:t>
      </w:r>
      <w:r>
        <w:rPr>
          <w:rFonts w:hint="eastAsia" w:hAnsi="宋体" w:cs="宋体"/>
          <w:sz w:val="24"/>
          <w:szCs w:val="24"/>
        </w:rPr>
        <w:t>中规定的时间及地点，对采购项目现场和周围环境进行考察。供应商未在指定时间进行考察的，采购人不再另行组织。</w:t>
      </w:r>
    </w:p>
    <w:p>
      <w:pPr>
        <w:pStyle w:val="15"/>
        <w:spacing w:line="440" w:lineRule="exact"/>
        <w:ind w:firstLine="480" w:firstLineChars="200"/>
        <w:rPr>
          <w:rFonts w:hAnsi="宋体" w:cs="宋体"/>
          <w:sz w:val="24"/>
          <w:szCs w:val="24"/>
        </w:rPr>
      </w:pPr>
      <w:r>
        <w:rPr>
          <w:rFonts w:hint="eastAsia" w:hAnsi="宋体" w:cs="宋体"/>
          <w:sz w:val="24"/>
          <w:szCs w:val="24"/>
        </w:rPr>
        <w:t>7.3　考察现场的费用由供应商自己承担，考察期间所发生的人身伤害及财产损失由供应商自己负责。</w:t>
      </w:r>
    </w:p>
    <w:p>
      <w:pPr>
        <w:pStyle w:val="15"/>
        <w:spacing w:line="440" w:lineRule="exact"/>
        <w:ind w:firstLine="480" w:firstLineChars="200"/>
        <w:rPr>
          <w:rFonts w:hAnsi="宋体" w:cs="宋体"/>
          <w:sz w:val="24"/>
          <w:szCs w:val="24"/>
        </w:rPr>
      </w:pPr>
      <w:r>
        <w:rPr>
          <w:rFonts w:hint="eastAsia" w:hAnsi="宋体" w:cs="宋体"/>
          <w:sz w:val="24"/>
          <w:szCs w:val="24"/>
        </w:rPr>
        <w:t>7.4　采购人不对供应商据此而做出的推论、理解和结论负责。一旦中标，供应商不得以任何借口，提出额外补偿，或延长合同期限的要求。</w:t>
      </w:r>
    </w:p>
    <w:p>
      <w:pPr>
        <w:pStyle w:val="15"/>
        <w:spacing w:line="440" w:lineRule="exact"/>
        <w:ind w:firstLine="480" w:firstLineChars="200"/>
        <w:rPr>
          <w:rFonts w:hAnsi="宋体" w:cs="宋体"/>
          <w:sz w:val="24"/>
          <w:szCs w:val="24"/>
        </w:rPr>
      </w:pPr>
      <w:r>
        <w:rPr>
          <w:rFonts w:hint="eastAsia" w:hAnsi="宋体" w:cs="宋体"/>
          <w:sz w:val="24"/>
          <w:szCs w:val="24"/>
        </w:rPr>
        <w:t>8.采购进口产品</w:t>
      </w:r>
    </w:p>
    <w:p>
      <w:pPr>
        <w:pStyle w:val="15"/>
        <w:spacing w:line="440" w:lineRule="exact"/>
        <w:ind w:firstLine="480" w:firstLineChars="200"/>
        <w:rPr>
          <w:rFonts w:hAnsi="宋体" w:cs="宋体"/>
          <w:sz w:val="24"/>
          <w:szCs w:val="24"/>
        </w:rPr>
      </w:pPr>
      <w:r>
        <w:rPr>
          <w:rFonts w:hint="eastAsia" w:hAnsi="宋体" w:cs="宋体"/>
          <w:sz w:val="24"/>
          <w:szCs w:val="24"/>
        </w:rPr>
        <w:t>8.1　本项目是否采购进口产品及相关要求见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9.政策与其他规定</w:t>
      </w:r>
    </w:p>
    <w:p>
      <w:pPr>
        <w:pStyle w:val="15"/>
        <w:spacing w:line="440" w:lineRule="exact"/>
        <w:ind w:firstLine="480" w:firstLineChars="200"/>
        <w:rPr>
          <w:rFonts w:hAnsi="宋体" w:cs="宋体"/>
          <w:sz w:val="24"/>
          <w:szCs w:val="24"/>
        </w:rPr>
      </w:pPr>
      <w:r>
        <w:rPr>
          <w:rFonts w:hint="eastAsia" w:hAnsi="宋体" w:cs="宋体"/>
          <w:sz w:val="24"/>
          <w:szCs w:val="24"/>
        </w:rPr>
        <w:t>★9.1　供应商享受支持中小企业发展政策优惠的，可用扣除后的最后报价参与价格比较。本项目价格扣除比例及相关要求见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9.2　监狱企业视同小型、微型企业，享受促进中小企业发展政策优惠，可用扣除后的最后报价参与价格比较。本项目价格扣除比例及相关要求见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★9.3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投标人须知前附表。</w:t>
      </w:r>
    </w:p>
    <w:p>
      <w:pPr>
        <w:pStyle w:val="15"/>
        <w:spacing w:line="440" w:lineRule="exact"/>
        <w:ind w:firstLine="480" w:firstLineChars="200"/>
        <w:rPr>
          <w:rFonts w:hAnsi="宋体" w:cs="宋体"/>
          <w:sz w:val="24"/>
          <w:szCs w:val="24"/>
        </w:rPr>
      </w:pPr>
      <w:r>
        <w:rPr>
          <w:rFonts w:hint="eastAsia" w:hAnsi="宋体" w:cs="宋体"/>
          <w:sz w:val="24"/>
          <w:szCs w:val="24"/>
        </w:rPr>
        <w:t>9.4　其他法律法规强制性规定或扶持政策。本项目的详细要求见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二、招标文件</w:t>
      </w:r>
    </w:p>
    <w:p>
      <w:pPr>
        <w:pStyle w:val="15"/>
        <w:spacing w:line="440" w:lineRule="exact"/>
        <w:ind w:firstLine="480" w:firstLineChars="200"/>
        <w:rPr>
          <w:rFonts w:hAnsi="宋体" w:cs="宋体"/>
          <w:sz w:val="24"/>
          <w:szCs w:val="24"/>
        </w:rPr>
      </w:pPr>
      <w:r>
        <w:rPr>
          <w:rFonts w:hint="eastAsia" w:hAnsi="宋体" w:cs="宋体"/>
          <w:sz w:val="24"/>
          <w:szCs w:val="24"/>
        </w:rPr>
        <w:t>10.招标文件的构成</w:t>
      </w:r>
    </w:p>
    <w:p>
      <w:pPr>
        <w:pStyle w:val="15"/>
        <w:spacing w:line="440" w:lineRule="exact"/>
        <w:ind w:firstLine="480" w:firstLineChars="200"/>
        <w:rPr>
          <w:rFonts w:hAnsi="宋体" w:cs="宋体"/>
          <w:sz w:val="24"/>
          <w:szCs w:val="24"/>
        </w:rPr>
      </w:pPr>
      <w:r>
        <w:rPr>
          <w:rFonts w:hint="eastAsia" w:hAnsi="宋体" w:cs="宋体"/>
          <w:sz w:val="24"/>
          <w:szCs w:val="24"/>
        </w:rPr>
        <w:t>10.1　招标文件各章节的内容如下：</w:t>
      </w:r>
    </w:p>
    <w:p>
      <w:pPr>
        <w:pStyle w:val="15"/>
        <w:spacing w:line="440" w:lineRule="exact"/>
        <w:ind w:firstLine="480" w:firstLineChars="200"/>
        <w:rPr>
          <w:rFonts w:hAnsi="宋体" w:cs="宋体"/>
          <w:sz w:val="24"/>
          <w:szCs w:val="24"/>
        </w:rPr>
      </w:pPr>
      <w:r>
        <w:rPr>
          <w:rFonts w:hint="eastAsia" w:hAnsi="宋体" w:cs="宋体"/>
          <w:sz w:val="24"/>
          <w:szCs w:val="24"/>
        </w:rPr>
        <w:t>第一部分　商务部分</w:t>
      </w:r>
    </w:p>
    <w:p>
      <w:pPr>
        <w:pStyle w:val="15"/>
        <w:spacing w:line="440" w:lineRule="exact"/>
        <w:ind w:firstLine="480" w:firstLineChars="200"/>
        <w:rPr>
          <w:rFonts w:hAnsi="宋体" w:cs="宋体"/>
          <w:sz w:val="24"/>
          <w:szCs w:val="24"/>
        </w:rPr>
      </w:pPr>
      <w:r>
        <w:rPr>
          <w:rFonts w:hint="eastAsia" w:hAnsi="宋体" w:cs="宋体"/>
          <w:sz w:val="24"/>
          <w:szCs w:val="24"/>
        </w:rPr>
        <w:t>第一章　投标邀请</w:t>
      </w:r>
    </w:p>
    <w:p>
      <w:pPr>
        <w:pStyle w:val="15"/>
        <w:spacing w:line="440" w:lineRule="exact"/>
        <w:ind w:firstLine="480" w:firstLineChars="200"/>
        <w:rPr>
          <w:rFonts w:hAnsi="宋体" w:cs="宋体"/>
          <w:sz w:val="24"/>
          <w:szCs w:val="24"/>
        </w:rPr>
      </w:pPr>
      <w:r>
        <w:rPr>
          <w:rFonts w:hint="eastAsia" w:hAnsi="宋体" w:cs="宋体"/>
          <w:sz w:val="24"/>
          <w:szCs w:val="24"/>
        </w:rPr>
        <w:t>第二章　投标人须知</w:t>
      </w:r>
    </w:p>
    <w:p>
      <w:pPr>
        <w:pStyle w:val="15"/>
        <w:spacing w:line="440" w:lineRule="exact"/>
        <w:ind w:firstLine="480" w:firstLineChars="200"/>
        <w:rPr>
          <w:rFonts w:hAnsi="宋体" w:cs="宋体"/>
          <w:sz w:val="24"/>
          <w:szCs w:val="24"/>
        </w:rPr>
      </w:pPr>
      <w:r>
        <w:rPr>
          <w:rFonts w:hint="eastAsia" w:hAnsi="宋体" w:cs="宋体"/>
          <w:sz w:val="24"/>
          <w:szCs w:val="24"/>
        </w:rPr>
        <w:t>第三章　评标方法及标准</w:t>
      </w:r>
    </w:p>
    <w:p>
      <w:pPr>
        <w:pStyle w:val="15"/>
        <w:spacing w:line="440" w:lineRule="exact"/>
        <w:ind w:firstLine="480" w:firstLineChars="200"/>
        <w:rPr>
          <w:rFonts w:hAnsi="宋体" w:cs="宋体"/>
          <w:sz w:val="24"/>
          <w:szCs w:val="24"/>
        </w:rPr>
      </w:pPr>
      <w:r>
        <w:rPr>
          <w:rFonts w:hint="eastAsia" w:hAnsi="宋体" w:cs="宋体"/>
          <w:sz w:val="24"/>
          <w:szCs w:val="24"/>
        </w:rPr>
        <w:t>第四章　拟签订的合同文本</w:t>
      </w:r>
    </w:p>
    <w:p>
      <w:pPr>
        <w:pStyle w:val="15"/>
        <w:spacing w:line="440" w:lineRule="exact"/>
        <w:ind w:firstLine="480" w:firstLineChars="200"/>
        <w:rPr>
          <w:rFonts w:hAnsi="宋体" w:cs="宋体"/>
          <w:sz w:val="24"/>
          <w:szCs w:val="24"/>
        </w:rPr>
      </w:pPr>
      <w:r>
        <w:rPr>
          <w:rFonts w:hint="eastAsia" w:hAnsi="宋体" w:cs="宋体"/>
          <w:sz w:val="24"/>
          <w:szCs w:val="24"/>
        </w:rPr>
        <w:t>第五章　投标文件格式</w:t>
      </w:r>
    </w:p>
    <w:p>
      <w:pPr>
        <w:pStyle w:val="15"/>
        <w:spacing w:line="440" w:lineRule="exact"/>
        <w:ind w:firstLine="480" w:firstLineChars="200"/>
        <w:rPr>
          <w:rFonts w:hAnsi="宋体" w:cs="宋体"/>
          <w:sz w:val="24"/>
          <w:szCs w:val="24"/>
        </w:rPr>
      </w:pPr>
      <w:r>
        <w:rPr>
          <w:rFonts w:hint="eastAsia" w:hAnsi="宋体" w:cs="宋体"/>
          <w:sz w:val="24"/>
          <w:szCs w:val="24"/>
        </w:rPr>
        <w:t>第二部分　技术部分</w:t>
      </w:r>
    </w:p>
    <w:p>
      <w:pPr>
        <w:pStyle w:val="15"/>
        <w:spacing w:line="440" w:lineRule="exact"/>
        <w:ind w:firstLine="480" w:firstLineChars="200"/>
        <w:rPr>
          <w:rFonts w:hAnsi="宋体" w:cs="宋体"/>
          <w:sz w:val="24"/>
          <w:szCs w:val="24"/>
        </w:rPr>
      </w:pPr>
      <w:r>
        <w:rPr>
          <w:rFonts w:hint="eastAsia" w:hAnsi="宋体" w:cs="宋体"/>
          <w:sz w:val="24"/>
          <w:szCs w:val="24"/>
        </w:rPr>
        <w:t>第六章　项目需求</w:t>
      </w:r>
    </w:p>
    <w:p>
      <w:pPr>
        <w:pStyle w:val="15"/>
        <w:spacing w:line="440" w:lineRule="exact"/>
        <w:ind w:firstLine="480" w:firstLineChars="200"/>
        <w:rPr>
          <w:rFonts w:hAnsi="宋体" w:cs="宋体"/>
          <w:sz w:val="24"/>
          <w:szCs w:val="24"/>
        </w:rPr>
      </w:pPr>
      <w:r>
        <w:rPr>
          <w:rFonts w:hint="eastAsia" w:hAnsi="宋体" w:cs="宋体"/>
          <w:sz w:val="24"/>
          <w:szCs w:val="24"/>
        </w:rPr>
        <w:t>第三部分  封面及封袋正面标识式样</w:t>
      </w:r>
    </w:p>
    <w:p>
      <w:pPr>
        <w:pStyle w:val="15"/>
        <w:spacing w:line="440" w:lineRule="exact"/>
        <w:ind w:firstLine="480" w:firstLineChars="200"/>
        <w:rPr>
          <w:rFonts w:hAnsi="宋体" w:cs="宋体"/>
          <w:sz w:val="24"/>
          <w:szCs w:val="24"/>
        </w:rPr>
      </w:pPr>
      <w:r>
        <w:rPr>
          <w:rFonts w:hint="eastAsia" w:hAnsi="宋体" w:cs="宋体"/>
          <w:sz w:val="24"/>
          <w:szCs w:val="24"/>
        </w:rPr>
        <w:t>10.2　投标人应仔细阅读招标文件的全部内容，按照招标文件要求编制投标文件。任何对招标文件的忽略或误解，不能作为投标文件存在缺陷或瑕疵的理由，其风险由投标人承担。</w:t>
      </w:r>
    </w:p>
    <w:p>
      <w:pPr>
        <w:pStyle w:val="15"/>
        <w:spacing w:line="440" w:lineRule="exact"/>
        <w:ind w:firstLine="480" w:firstLineChars="200"/>
        <w:rPr>
          <w:rFonts w:hAnsi="宋体" w:cs="宋体"/>
          <w:sz w:val="24"/>
          <w:szCs w:val="24"/>
        </w:rPr>
      </w:pPr>
      <w:r>
        <w:rPr>
          <w:rFonts w:hint="eastAsia" w:hAnsi="宋体" w:cs="宋体"/>
          <w:sz w:val="24"/>
          <w:szCs w:val="24"/>
        </w:rPr>
        <w:t>11.招标文件的澄清与修改</w:t>
      </w:r>
    </w:p>
    <w:p>
      <w:pPr>
        <w:pStyle w:val="15"/>
        <w:spacing w:line="440" w:lineRule="exact"/>
        <w:ind w:firstLine="480" w:firstLineChars="200"/>
        <w:rPr>
          <w:rFonts w:hAnsi="宋体" w:cs="宋体"/>
          <w:sz w:val="24"/>
          <w:szCs w:val="24"/>
        </w:rPr>
      </w:pPr>
      <w:r>
        <w:rPr>
          <w:rFonts w:hint="eastAsia" w:hAnsi="宋体" w:cs="宋体"/>
          <w:sz w:val="24"/>
          <w:szCs w:val="24"/>
        </w:rPr>
        <w:t>11.1　采购人或采购代理机构对已发出的招标文件进行必要澄清或者修改的，应当在</w:t>
      </w:r>
      <w:r>
        <w:rPr>
          <w:rFonts w:hint="eastAsia" w:hAnsi="宋体" w:cs="宋体"/>
          <w:b/>
          <w:bCs/>
          <w:sz w:val="24"/>
          <w:szCs w:val="24"/>
        </w:rPr>
        <w:t>投标人须知前附表</w:t>
      </w:r>
      <w:r>
        <w:rPr>
          <w:rFonts w:hint="eastAsia" w:hAnsi="宋体" w:cs="宋体"/>
          <w:sz w:val="24"/>
          <w:szCs w:val="24"/>
        </w:rPr>
        <w:t>规定的提交投标文件截止时间15日前，在原刊登招标公告的媒体上发布更正公告，并以书面形式通知所有招标文件收受人。</w:t>
      </w:r>
    </w:p>
    <w:p>
      <w:pPr>
        <w:pStyle w:val="15"/>
        <w:spacing w:line="440" w:lineRule="exact"/>
        <w:ind w:firstLine="480" w:firstLineChars="200"/>
        <w:rPr>
          <w:rFonts w:hAnsi="宋体" w:cs="宋体"/>
          <w:sz w:val="24"/>
          <w:szCs w:val="24"/>
        </w:rPr>
      </w:pPr>
      <w:r>
        <w:rPr>
          <w:rFonts w:hint="eastAsia" w:hAnsi="宋体" w:cs="宋体"/>
          <w:sz w:val="24"/>
          <w:szCs w:val="24"/>
        </w:rPr>
        <w:t>11.2　如果澄清或者修改时间距本章</w:t>
      </w:r>
      <w:r>
        <w:rPr>
          <w:rFonts w:hint="eastAsia" w:hAnsi="宋体" w:cs="宋体"/>
          <w:b/>
          <w:bCs/>
          <w:sz w:val="24"/>
          <w:szCs w:val="24"/>
        </w:rPr>
        <w:t>投标人须知前附表</w:t>
      </w:r>
      <w:r>
        <w:rPr>
          <w:rFonts w:hint="eastAsia" w:hAnsi="宋体" w:cs="宋体"/>
          <w:sz w:val="24"/>
          <w:szCs w:val="24"/>
        </w:rPr>
        <w:t>规定的投标截止时间不足15日，将相应顺延提交投标文件的截止时间，澄清或者修改时间具体见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11.3　澄清或者修改内容为招标文件的组成部分，对所有领取了招标文件的潜在投标人均具有约束力。</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11.4质疑和投诉（供应商须在法定质疑期内一次性提出针对同一采购程序环节的质疑）。</w:t>
      </w:r>
    </w:p>
    <w:p>
      <w:pPr>
        <w:autoSpaceDE w:val="0"/>
        <w:autoSpaceDN w:val="0"/>
        <w:adjustRightInd w:val="0"/>
        <w:spacing w:line="360" w:lineRule="auto"/>
        <w:ind w:firstLine="480" w:firstLineChars="200"/>
        <w:rPr>
          <w:rFonts w:ascii="宋体" w:hAnsi="宋体"/>
          <w:color w:val="000000"/>
          <w:szCs w:val="21"/>
        </w:rPr>
      </w:pPr>
      <w:r>
        <w:rPr>
          <w:rFonts w:hint="eastAsia" w:ascii="宋体" w:hAnsi="宋体" w:cs="宋体"/>
          <w:color w:val="000000"/>
          <w:sz w:val="24"/>
          <w:szCs w:val="24"/>
        </w:rPr>
        <w:t>供应商如果认为采购文件中涉及的采购需求（包括供应商资格条件、评审要素及分值设置、采购内容和要求、合同条款等）使自身的合法权益受到损害，可以在法定期限内，以书面形式向采购人提出质疑；供应商如果认为采购程序、采购过程或成交结果使自身的合法权益受到损害，可以在法定期限内，以书面形式向代理机构提出质疑。符合要求的质疑，采购代理机构将予以受理并答复，具体联系方式如下：</w:t>
      </w:r>
    </w:p>
    <w:p>
      <w:pPr>
        <w:autoSpaceDE w:val="0"/>
        <w:autoSpaceDN w:val="0"/>
        <w:adjustRightIn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联系人：</w:t>
      </w:r>
      <w:r>
        <w:rPr>
          <w:rFonts w:hint="eastAsia" w:ascii="宋体" w:hAnsi="宋体" w:eastAsia="宋体" w:cs="宋体"/>
          <w:i w:val="0"/>
          <w:iCs w:val="0"/>
          <w:caps w:val="0"/>
          <w:color w:val="auto"/>
          <w:spacing w:val="0"/>
          <w:sz w:val="24"/>
          <w:szCs w:val="24"/>
          <w:u w:val="none"/>
        </w:rPr>
        <w:t>曹美奇、</w:t>
      </w:r>
      <w:r>
        <w:rPr>
          <w:rFonts w:hint="eastAsia" w:ascii="宋体" w:hAnsi="宋体" w:cs="宋体"/>
          <w:i w:val="0"/>
          <w:iCs w:val="0"/>
          <w:caps w:val="0"/>
          <w:color w:val="auto"/>
          <w:spacing w:val="0"/>
          <w:sz w:val="24"/>
          <w:szCs w:val="24"/>
          <w:u w:val="none"/>
          <w:lang w:eastAsia="zh-CN"/>
        </w:rPr>
        <w:t>赵钰</w:t>
      </w:r>
    </w:p>
    <w:p>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rPr>
        <w:t>联系电话：</w:t>
      </w:r>
      <w:r>
        <w:rPr>
          <w:rFonts w:hint="eastAsia" w:ascii="宋体" w:hAnsi="宋体" w:eastAsia="宋体" w:cs="宋体"/>
          <w:i w:val="0"/>
          <w:iCs w:val="0"/>
          <w:caps w:val="0"/>
          <w:color w:val="auto"/>
          <w:spacing w:val="0"/>
          <w:sz w:val="24"/>
          <w:szCs w:val="24"/>
          <w:u w:val="none"/>
        </w:rPr>
        <w:t>029-81779899</w:t>
      </w:r>
      <w:r>
        <w:rPr>
          <w:rFonts w:hint="eastAsia" w:ascii="宋体" w:hAnsi="宋体" w:cs="宋体"/>
          <w:i w:val="0"/>
          <w:iCs w:val="0"/>
          <w:caps w:val="0"/>
          <w:color w:val="auto"/>
          <w:spacing w:val="0"/>
          <w:sz w:val="24"/>
          <w:szCs w:val="24"/>
          <w:u w:val="none"/>
          <w:lang w:val="en-US" w:eastAsia="zh-CN"/>
        </w:rPr>
        <w:t>转8013</w:t>
      </w:r>
    </w:p>
    <w:p>
      <w:pPr>
        <w:autoSpaceDE w:val="0"/>
        <w:autoSpaceDN w:val="0"/>
        <w:adjustRightIn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地址：陕西省西安市高新区88号尚品国际B幢25层</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11.4.1、质疑函应当包括以下主要内容：供应商的姓名或者名称、地址、邮编、联系人及联系电话；质疑项目的名称、编号；具体、明确的质疑事项和与质疑事项相关的请求；事实依据；必要的法律依据；提出质疑的日期。</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11.4.2、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11.4.3、有下列情形之一的，属于无效质疑，代理机构和采购人不予受理：</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（1）质疑人不是参与本次政府采购项目的供应商或潜在供应商；</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（2）质疑人与质疑事项不存在利害关系的；</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（3）未在法定期限内提出质疑的；</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（4）质疑未以书面形式提出，或质疑函主要内容构成不完整的，或缺乏必要的证明材料及证明材料不完整的；</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（5）质疑函没有合法有效的签字、盖章或授权的；</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（6）以非法手段取得证据、材料的；</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（7）质疑答复后，同一质疑人就同一事项再次提出质疑的；</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（8）不符合法律、法规、规章和政府采购监管机构规定的其他条件的。</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11.4.4、代理机构或采购人将在收到书面质疑后7个工作日内做出答复，并以书面形式通知质疑人和其他有关供应商。</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11.4.5、质疑人对代理机构或采购人的答复不满意，以及代理机构或采购人未在规定时间内做出答复的，可以在答复期满后15个工作日内向政府采购监管机构提出投诉。</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11.4.6、供应商投诉的事项不得超出已质疑事项的范围。</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11.4.7、对捏造事实、提供虚假材料进行质疑、投诉的行为予以严肃处理：</w:t>
      </w:r>
    </w:p>
    <w:p>
      <w:pPr>
        <w:pStyle w:val="12"/>
        <w:spacing w:line="360" w:lineRule="auto"/>
        <w:rPr>
          <w:rFonts w:ascii="宋体" w:hAnsi="宋体" w:cs="宋体"/>
          <w:color w:val="000000"/>
          <w:sz w:val="24"/>
          <w:szCs w:val="24"/>
        </w:rPr>
      </w:pPr>
      <w:r>
        <w:rPr>
          <w:rFonts w:hint="eastAsia" w:ascii="宋体" w:hAnsi="宋体" w:cs="宋体"/>
          <w:color w:val="000000"/>
          <w:sz w:val="24"/>
          <w:szCs w:val="24"/>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11.4.8、对捏造事实诬告陷害他人、诽谤他人的法律适用：</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《中华人民共和国刑法》第243条【诬告陷害罪】捏造事实诬告陷害他人，意图使他人受刑事追究，情节严重的，处三年以下有期徒刑、拘役或者管制；造成严重后果的，处三年以上十年以下有期徒刑。</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《中华人民共和国刑法》第246条【侮辱罪、诽谤罪】以暴力或者其他方法公然侮辱他人或者捏造事实诽谤他人，情节严重的，处三年以下有期徒刑、拘役、管制或者剥夺政治权利。</w:t>
      </w:r>
    </w:p>
    <w:p>
      <w:pPr>
        <w:jc w:val="center"/>
        <w:rPr>
          <w:rFonts w:ascii="宋体" w:hAnsi="宋体" w:cs="宋体"/>
          <w:b/>
          <w:bCs/>
          <w:sz w:val="24"/>
          <w:szCs w:val="24"/>
        </w:rPr>
      </w:pPr>
      <w:r>
        <w:rPr>
          <w:rFonts w:hint="eastAsia" w:ascii="宋体" w:hAnsi="宋体" w:cs="宋体"/>
          <w:b/>
          <w:bCs/>
          <w:color w:val="000000"/>
          <w:sz w:val="24"/>
          <w:szCs w:val="24"/>
        </w:rPr>
        <w:br w:type="page"/>
      </w:r>
      <w:r>
        <w:rPr>
          <w:rFonts w:hint="eastAsia" w:ascii="宋体" w:hAnsi="宋体" w:cs="宋体"/>
          <w:b/>
          <w:bCs/>
          <w:color w:val="000000"/>
          <w:sz w:val="32"/>
          <w:szCs w:val="32"/>
        </w:rPr>
        <w:t>附件：质疑函范本</w:t>
      </w:r>
    </w:p>
    <w:tbl>
      <w:tblPr>
        <w:tblStyle w:val="23"/>
        <w:tblW w:w="8838"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2" w:hRule="atLeast"/>
        </w:trPr>
        <w:tc>
          <w:tcPr>
            <w:tcW w:w="8838" w:type="dxa"/>
          </w:tcPr>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一、质疑供应商基本信息</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质疑供应商</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地址：                                       邮编：</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联系人：                                     联系电话</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授权代表：</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地址：                                       邮编：</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二、质疑项目基本情况</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质疑项目的名称：</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质疑项目的编号：</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采购人名称：</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采购文件获取日期：</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三、质疑项目具体内容</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质疑事项1：</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事实依据：</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法律依据</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质疑事项2：</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四、与质疑事项相关的质疑请求</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请求：</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签字（签章）：                          公章：</w:t>
            </w:r>
          </w:p>
          <w:p>
            <w:pPr>
              <w:pStyle w:val="12"/>
              <w:spacing w:line="360" w:lineRule="auto"/>
              <w:ind w:firstLine="480" w:firstLineChars="200"/>
              <w:rPr>
                <w:rFonts w:ascii="宋体" w:hAnsi="宋体" w:cs="宋体"/>
                <w:sz w:val="24"/>
                <w:szCs w:val="24"/>
              </w:rPr>
            </w:pPr>
            <w:r>
              <w:rPr>
                <w:rFonts w:hint="eastAsia" w:ascii="宋体" w:hAnsi="宋体" w:cs="宋体"/>
                <w:color w:val="000000"/>
                <w:sz w:val="24"/>
                <w:szCs w:val="24"/>
              </w:rPr>
              <w:t>日期：</w:t>
            </w:r>
          </w:p>
        </w:tc>
      </w:tr>
    </w:tbl>
    <w:p>
      <w:pPr>
        <w:rPr>
          <w:rFonts w:ascii="宋体" w:hAnsi="宋体" w:cs="宋体"/>
          <w:sz w:val="24"/>
          <w:szCs w:val="24"/>
        </w:rPr>
      </w:pPr>
      <w:r>
        <w:rPr>
          <w:rFonts w:hint="eastAsia" w:ascii="宋体" w:hAnsi="宋体" w:cs="宋体"/>
          <w:sz w:val="24"/>
          <w:szCs w:val="24"/>
        </w:rPr>
        <w:br w:type="page"/>
      </w:r>
    </w:p>
    <w:p>
      <w:pPr>
        <w:pStyle w:val="15"/>
        <w:spacing w:line="440" w:lineRule="exact"/>
        <w:ind w:firstLine="480" w:firstLineChars="200"/>
        <w:rPr>
          <w:rFonts w:hAnsi="宋体" w:cs="宋体"/>
          <w:sz w:val="24"/>
          <w:szCs w:val="24"/>
        </w:rPr>
      </w:pPr>
      <w:r>
        <w:rPr>
          <w:rFonts w:hint="eastAsia" w:hAnsi="宋体" w:cs="宋体"/>
          <w:sz w:val="24"/>
          <w:szCs w:val="24"/>
        </w:rPr>
        <w:t>12.偏离</w:t>
      </w:r>
    </w:p>
    <w:p>
      <w:pPr>
        <w:pStyle w:val="15"/>
        <w:spacing w:line="440" w:lineRule="exact"/>
        <w:ind w:firstLine="480" w:firstLineChars="200"/>
        <w:rPr>
          <w:rFonts w:hAnsi="宋体" w:cs="宋体"/>
          <w:sz w:val="24"/>
          <w:szCs w:val="24"/>
        </w:rPr>
      </w:pPr>
      <w:r>
        <w:rPr>
          <w:rFonts w:hint="eastAsia" w:hAnsi="宋体" w:cs="宋体"/>
          <w:sz w:val="24"/>
          <w:szCs w:val="24"/>
        </w:rPr>
        <w:t>12.1　本条所称偏离为投标文件对招标文件的偏离，即不满足或不响应招标文件的要求。</w:t>
      </w:r>
    </w:p>
    <w:p>
      <w:pPr>
        <w:pStyle w:val="15"/>
        <w:spacing w:line="440" w:lineRule="exact"/>
        <w:ind w:firstLine="480" w:firstLineChars="200"/>
        <w:rPr>
          <w:rFonts w:hAnsi="宋体" w:cs="宋体"/>
          <w:sz w:val="24"/>
          <w:szCs w:val="24"/>
        </w:rPr>
      </w:pPr>
      <w:r>
        <w:rPr>
          <w:rFonts w:hint="eastAsia" w:hAnsi="宋体" w:cs="宋体"/>
          <w:sz w:val="24"/>
          <w:szCs w:val="24"/>
        </w:rPr>
        <w:t>★12.2　除法律、法规和规章规定外，招标文件中用“拒绝”“不接受”“无效”“不得”“必须”“应当”等文字规定或标注“★”符号的条款为实质性要求条款(即重要条款)，对其中任何一条的偏离，在评标时将其视为无效投标。</w:t>
      </w:r>
    </w:p>
    <w:p>
      <w:pPr>
        <w:pStyle w:val="15"/>
        <w:spacing w:line="440" w:lineRule="exact"/>
        <w:ind w:firstLine="480" w:firstLineChars="200"/>
        <w:rPr>
          <w:rFonts w:hAnsi="宋体" w:cs="宋体"/>
          <w:sz w:val="24"/>
          <w:szCs w:val="24"/>
        </w:rPr>
      </w:pPr>
      <w:r>
        <w:rPr>
          <w:rFonts w:hint="eastAsia" w:hAnsi="宋体" w:cs="宋体"/>
          <w:sz w:val="24"/>
          <w:szCs w:val="24"/>
        </w:rPr>
        <w:t>三、投标文件</w:t>
      </w:r>
    </w:p>
    <w:p>
      <w:pPr>
        <w:pStyle w:val="15"/>
        <w:spacing w:line="440" w:lineRule="exact"/>
        <w:ind w:firstLine="480" w:firstLineChars="200"/>
        <w:rPr>
          <w:rFonts w:hAnsi="宋体" w:cs="宋体"/>
          <w:sz w:val="24"/>
          <w:szCs w:val="24"/>
        </w:rPr>
      </w:pPr>
      <w:r>
        <w:rPr>
          <w:rFonts w:hint="eastAsia" w:hAnsi="宋体" w:cs="宋体"/>
          <w:sz w:val="24"/>
          <w:szCs w:val="24"/>
        </w:rPr>
        <w:t>13.　一般要求</w:t>
      </w:r>
    </w:p>
    <w:p>
      <w:pPr>
        <w:pStyle w:val="15"/>
        <w:spacing w:line="440" w:lineRule="exact"/>
        <w:ind w:firstLine="480" w:firstLineChars="200"/>
        <w:rPr>
          <w:rFonts w:hAnsi="宋体" w:cs="宋体"/>
          <w:sz w:val="24"/>
          <w:szCs w:val="24"/>
        </w:rPr>
      </w:pPr>
      <w:r>
        <w:rPr>
          <w:rFonts w:hint="eastAsia" w:hAnsi="宋体" w:cs="宋体"/>
          <w:sz w:val="24"/>
          <w:szCs w:val="24"/>
        </w:rPr>
        <w:t>13.1　投标人应仔细阅读招标文件的所有内容，按招标文件的要求编制投标文件，并保证所提供的全部资料的真实性，以使其投标文件对招标文件做出实质性的响应。</w:t>
      </w:r>
    </w:p>
    <w:p>
      <w:pPr>
        <w:pStyle w:val="15"/>
        <w:spacing w:line="440" w:lineRule="exact"/>
        <w:ind w:firstLine="480" w:firstLineChars="200"/>
        <w:rPr>
          <w:rFonts w:hAnsi="宋体" w:cs="宋体"/>
          <w:sz w:val="24"/>
          <w:szCs w:val="24"/>
        </w:rPr>
      </w:pPr>
      <w:r>
        <w:rPr>
          <w:rFonts w:hint="eastAsia" w:hAnsi="宋体" w:cs="宋体"/>
          <w:sz w:val="24"/>
          <w:szCs w:val="24"/>
        </w:rPr>
        <w:t>13.2　投标人提交的投标文件及投标人与采购人或采购代理机构、评标委员会就有关投标的所有来往函电必须使用中文。投标人可以提交其他语言的资料，但应附有中文注释，有差异时以中文为准。</w:t>
      </w:r>
    </w:p>
    <w:p>
      <w:pPr>
        <w:pStyle w:val="15"/>
        <w:spacing w:line="440" w:lineRule="exact"/>
        <w:ind w:firstLine="480" w:firstLineChars="200"/>
        <w:rPr>
          <w:rFonts w:hAnsi="宋体" w:cs="宋体"/>
          <w:sz w:val="24"/>
          <w:szCs w:val="24"/>
        </w:rPr>
      </w:pPr>
      <w:r>
        <w:rPr>
          <w:rFonts w:hint="eastAsia" w:hAnsi="宋体" w:cs="宋体"/>
          <w:sz w:val="24"/>
          <w:szCs w:val="24"/>
        </w:rPr>
        <w:t>13.3　除技术要求另有规定外，本文件所要求使用的计量单位均采用国家法定的度、量、衡标准单位计量。未列明时亦默认为我国法定计量单位。</w:t>
      </w:r>
    </w:p>
    <w:p>
      <w:pPr>
        <w:pStyle w:val="15"/>
        <w:spacing w:line="440" w:lineRule="exact"/>
        <w:ind w:firstLine="480" w:firstLineChars="200"/>
        <w:rPr>
          <w:rFonts w:hAnsi="宋体" w:cs="宋体"/>
          <w:sz w:val="24"/>
          <w:szCs w:val="24"/>
        </w:rPr>
      </w:pPr>
      <w:r>
        <w:rPr>
          <w:rFonts w:hint="eastAsia" w:hAnsi="宋体" w:cs="宋体"/>
          <w:sz w:val="24"/>
          <w:szCs w:val="24"/>
        </w:rPr>
        <w:t>13.4　供应商应按招标文件中提供的投标文件格式填写。</w:t>
      </w:r>
    </w:p>
    <w:p>
      <w:pPr>
        <w:pStyle w:val="15"/>
        <w:spacing w:line="440" w:lineRule="exact"/>
        <w:ind w:firstLine="480" w:firstLineChars="200"/>
        <w:rPr>
          <w:rFonts w:hAnsi="宋体" w:cs="宋体"/>
          <w:sz w:val="24"/>
          <w:szCs w:val="24"/>
        </w:rPr>
      </w:pPr>
      <w:r>
        <w:rPr>
          <w:rFonts w:hint="eastAsia" w:hAnsi="宋体" w:cs="宋体"/>
          <w:sz w:val="24"/>
          <w:szCs w:val="24"/>
        </w:rPr>
        <w:t>13.5　投标文件应采用书面形式，招标文件中要求提供电子版的，必须按要求提供。</w:t>
      </w:r>
    </w:p>
    <w:p>
      <w:pPr>
        <w:pStyle w:val="15"/>
        <w:spacing w:line="440" w:lineRule="exact"/>
        <w:ind w:firstLine="480" w:firstLineChars="200"/>
        <w:rPr>
          <w:rFonts w:hAnsi="宋体" w:cs="宋体"/>
          <w:sz w:val="24"/>
          <w:szCs w:val="24"/>
        </w:rPr>
      </w:pPr>
      <w:r>
        <w:rPr>
          <w:rFonts w:hint="eastAsia" w:hAnsi="宋体" w:cs="宋体"/>
          <w:sz w:val="24"/>
          <w:szCs w:val="24"/>
        </w:rPr>
        <w:t>14.投标文件的组成</w:t>
      </w:r>
    </w:p>
    <w:p>
      <w:pPr>
        <w:pStyle w:val="15"/>
        <w:spacing w:line="460" w:lineRule="exact"/>
        <w:ind w:firstLine="480" w:firstLineChars="200"/>
        <w:rPr>
          <w:rFonts w:hAnsi="宋体" w:cs="宋体"/>
          <w:b/>
          <w:bCs/>
          <w:sz w:val="36"/>
          <w:szCs w:val="36"/>
        </w:rPr>
      </w:pPr>
      <w:r>
        <w:rPr>
          <w:rFonts w:hint="eastAsia" w:hAnsi="宋体" w:cs="宋体"/>
          <w:sz w:val="24"/>
          <w:szCs w:val="24"/>
        </w:rPr>
        <w:t>14.1　投标文件包括但不限于下列内容</w:t>
      </w:r>
      <w:r>
        <w:rPr>
          <w:rFonts w:hint="eastAsia" w:hAnsi="宋体" w:cs="宋体"/>
          <w:b/>
          <w:bCs/>
          <w:sz w:val="36"/>
          <w:szCs w:val="36"/>
        </w:rPr>
        <w:t>（注：商务部分与技术部分应编制在同一投标文件中，若页数过多可分册。）</w:t>
      </w:r>
    </w:p>
    <w:p>
      <w:pPr>
        <w:pStyle w:val="15"/>
        <w:spacing w:line="440" w:lineRule="exact"/>
        <w:ind w:firstLine="480" w:firstLineChars="200"/>
        <w:rPr>
          <w:rFonts w:hAnsi="宋体" w:cs="宋体"/>
          <w:sz w:val="24"/>
          <w:szCs w:val="24"/>
        </w:rPr>
      </w:pPr>
      <w:r>
        <w:rPr>
          <w:rFonts w:hint="eastAsia" w:hAnsi="宋体" w:cs="宋体"/>
          <w:sz w:val="24"/>
          <w:szCs w:val="24"/>
        </w:rPr>
        <w:t>14.1.1　价格及商务部分：</w:t>
      </w:r>
    </w:p>
    <w:p>
      <w:pPr>
        <w:pStyle w:val="15"/>
        <w:spacing w:line="440" w:lineRule="exact"/>
        <w:ind w:firstLine="480" w:firstLineChars="200"/>
        <w:rPr>
          <w:rFonts w:hAnsi="宋体" w:cs="宋体"/>
          <w:sz w:val="24"/>
          <w:szCs w:val="24"/>
        </w:rPr>
      </w:pPr>
      <w:r>
        <w:rPr>
          <w:rFonts w:hint="eastAsia" w:hAnsi="宋体" w:cs="宋体"/>
          <w:sz w:val="24"/>
          <w:szCs w:val="24"/>
        </w:rPr>
        <w:t>★(1)投标函(含法定代表人身份证明或授权委托书)</w:t>
      </w:r>
    </w:p>
    <w:p>
      <w:pPr>
        <w:pStyle w:val="15"/>
        <w:spacing w:line="440" w:lineRule="exact"/>
        <w:ind w:firstLine="480" w:firstLineChars="200"/>
        <w:rPr>
          <w:rFonts w:hAnsi="宋体" w:cs="宋体"/>
          <w:sz w:val="24"/>
          <w:szCs w:val="24"/>
        </w:rPr>
      </w:pPr>
      <w:r>
        <w:rPr>
          <w:rFonts w:hint="eastAsia" w:hAnsi="宋体" w:cs="宋体"/>
          <w:sz w:val="24"/>
          <w:szCs w:val="24"/>
        </w:rPr>
        <w:t>★(2)开标一览表</w:t>
      </w:r>
    </w:p>
    <w:p>
      <w:pPr>
        <w:pStyle w:val="15"/>
        <w:spacing w:line="440" w:lineRule="exact"/>
        <w:ind w:firstLine="480" w:firstLineChars="200"/>
        <w:rPr>
          <w:rFonts w:hAnsi="宋体" w:cs="宋体"/>
          <w:sz w:val="24"/>
          <w:szCs w:val="24"/>
        </w:rPr>
      </w:pPr>
      <w:r>
        <w:rPr>
          <w:rFonts w:hint="eastAsia" w:hAnsi="宋体" w:cs="宋体"/>
          <w:sz w:val="24"/>
          <w:szCs w:val="24"/>
        </w:rPr>
        <w:t>★(3)分项价格表</w:t>
      </w:r>
    </w:p>
    <w:p>
      <w:pPr>
        <w:pStyle w:val="15"/>
        <w:spacing w:line="440" w:lineRule="exact"/>
        <w:ind w:firstLine="480" w:firstLineChars="200"/>
        <w:rPr>
          <w:rFonts w:hAnsi="宋体" w:cs="宋体"/>
          <w:sz w:val="24"/>
          <w:szCs w:val="24"/>
        </w:rPr>
      </w:pPr>
      <w:r>
        <w:rPr>
          <w:rFonts w:hint="eastAsia" w:hAnsi="宋体" w:cs="宋体"/>
          <w:sz w:val="24"/>
          <w:szCs w:val="24"/>
        </w:rPr>
        <w:t>(4)商务条款偏离表</w:t>
      </w:r>
    </w:p>
    <w:p>
      <w:pPr>
        <w:pStyle w:val="15"/>
        <w:spacing w:line="440" w:lineRule="exact"/>
        <w:ind w:firstLine="480" w:firstLineChars="200"/>
        <w:rPr>
          <w:rFonts w:hAnsi="宋体" w:cs="宋体"/>
          <w:sz w:val="24"/>
          <w:szCs w:val="24"/>
        </w:rPr>
      </w:pPr>
      <w:r>
        <w:rPr>
          <w:rFonts w:hint="eastAsia" w:hAnsi="宋体" w:cs="宋体"/>
          <w:sz w:val="24"/>
          <w:szCs w:val="24"/>
        </w:rPr>
        <w:t>(5)投标保证金</w:t>
      </w:r>
    </w:p>
    <w:p>
      <w:pPr>
        <w:pStyle w:val="15"/>
        <w:spacing w:line="440" w:lineRule="exact"/>
        <w:ind w:firstLine="480" w:firstLineChars="200"/>
        <w:rPr>
          <w:rFonts w:hAnsi="宋体" w:cs="宋体"/>
          <w:sz w:val="24"/>
          <w:szCs w:val="24"/>
        </w:rPr>
      </w:pPr>
      <w:r>
        <w:rPr>
          <w:rFonts w:hint="eastAsia" w:hAnsi="宋体" w:cs="宋体"/>
          <w:sz w:val="24"/>
          <w:szCs w:val="24"/>
        </w:rPr>
        <w:t>★(6)供应商符合投标人资格条件的证明文件</w:t>
      </w:r>
    </w:p>
    <w:p>
      <w:pPr>
        <w:pStyle w:val="15"/>
        <w:spacing w:line="440" w:lineRule="exact"/>
        <w:ind w:firstLine="480" w:firstLineChars="200"/>
        <w:rPr>
          <w:rFonts w:hAnsi="宋体" w:cs="宋体"/>
          <w:sz w:val="24"/>
          <w:szCs w:val="24"/>
        </w:rPr>
      </w:pPr>
      <w:r>
        <w:rPr>
          <w:rFonts w:hint="eastAsia" w:hAnsi="宋体" w:cs="宋体"/>
          <w:sz w:val="24"/>
          <w:szCs w:val="24"/>
        </w:rPr>
        <w:t>(7)符合政府采购政策的证明材料</w:t>
      </w:r>
    </w:p>
    <w:p>
      <w:pPr>
        <w:pStyle w:val="15"/>
        <w:spacing w:line="440" w:lineRule="exact"/>
        <w:ind w:firstLine="480" w:firstLineChars="200"/>
        <w:rPr>
          <w:rFonts w:hAnsi="宋体" w:cs="宋体"/>
          <w:sz w:val="24"/>
          <w:szCs w:val="24"/>
        </w:rPr>
      </w:pPr>
      <w:r>
        <w:rPr>
          <w:rFonts w:hint="eastAsia" w:hAnsi="宋体" w:cs="宋体"/>
          <w:sz w:val="24"/>
          <w:szCs w:val="24"/>
        </w:rPr>
        <w:t>(8)</w:t>
      </w:r>
      <w:r>
        <w:rPr>
          <w:rFonts w:hint="eastAsia" w:hAnsi="宋体" w:cs="宋体"/>
          <w:b/>
          <w:bCs/>
          <w:sz w:val="24"/>
          <w:szCs w:val="24"/>
        </w:rPr>
        <w:t>投标人须知前附表</w:t>
      </w:r>
      <w:r>
        <w:rPr>
          <w:rFonts w:hint="eastAsia" w:hAnsi="宋体" w:cs="宋体"/>
          <w:sz w:val="24"/>
          <w:szCs w:val="24"/>
        </w:rPr>
        <w:t>要求投标人提交的其他资料</w:t>
      </w:r>
    </w:p>
    <w:p>
      <w:pPr>
        <w:pStyle w:val="15"/>
        <w:spacing w:line="440" w:lineRule="exact"/>
        <w:ind w:firstLine="480" w:firstLineChars="200"/>
        <w:rPr>
          <w:rFonts w:hAnsi="宋体" w:cs="宋体"/>
          <w:sz w:val="24"/>
          <w:szCs w:val="24"/>
        </w:rPr>
      </w:pPr>
      <w:r>
        <w:rPr>
          <w:rFonts w:hint="eastAsia" w:hAnsi="宋体" w:cs="宋体"/>
          <w:sz w:val="24"/>
          <w:szCs w:val="24"/>
        </w:rPr>
        <w:t>(9)供应商认为需提供的其他资料</w:t>
      </w:r>
    </w:p>
    <w:p>
      <w:pPr>
        <w:pStyle w:val="15"/>
        <w:spacing w:line="440" w:lineRule="exact"/>
        <w:ind w:firstLine="480" w:firstLineChars="200"/>
        <w:rPr>
          <w:rFonts w:hAnsi="宋体" w:cs="宋体"/>
          <w:sz w:val="24"/>
          <w:szCs w:val="24"/>
        </w:rPr>
      </w:pPr>
      <w:r>
        <w:rPr>
          <w:rFonts w:hint="eastAsia" w:hAnsi="宋体" w:cs="宋体"/>
          <w:sz w:val="24"/>
          <w:szCs w:val="24"/>
        </w:rPr>
        <w:t>14.1.2　技术部分</w:t>
      </w:r>
    </w:p>
    <w:p>
      <w:pPr>
        <w:pStyle w:val="15"/>
        <w:spacing w:line="440" w:lineRule="exact"/>
        <w:ind w:firstLine="480" w:firstLineChars="200"/>
        <w:rPr>
          <w:rFonts w:hAnsi="宋体" w:cs="宋体"/>
          <w:sz w:val="24"/>
          <w:szCs w:val="24"/>
        </w:rPr>
      </w:pPr>
      <w:r>
        <w:rPr>
          <w:rFonts w:hint="eastAsia" w:hAnsi="宋体" w:cs="宋体"/>
          <w:sz w:val="24"/>
          <w:szCs w:val="24"/>
        </w:rPr>
        <w:t>(1)货物说明一览表、实施方案、技术方案或服务方案</w:t>
      </w:r>
    </w:p>
    <w:p>
      <w:pPr>
        <w:pStyle w:val="15"/>
        <w:spacing w:line="440" w:lineRule="exact"/>
        <w:ind w:firstLine="480" w:firstLineChars="200"/>
        <w:rPr>
          <w:rFonts w:hAnsi="宋体" w:cs="宋体"/>
          <w:sz w:val="24"/>
          <w:szCs w:val="24"/>
        </w:rPr>
      </w:pPr>
      <w:r>
        <w:rPr>
          <w:rFonts w:hint="eastAsia" w:hAnsi="宋体" w:cs="宋体"/>
          <w:sz w:val="24"/>
          <w:szCs w:val="24"/>
        </w:rPr>
        <w:t>(2)技术条款偏离表</w:t>
      </w:r>
    </w:p>
    <w:p>
      <w:pPr>
        <w:pStyle w:val="15"/>
        <w:spacing w:line="440" w:lineRule="exact"/>
        <w:ind w:firstLine="480" w:firstLineChars="200"/>
        <w:rPr>
          <w:rFonts w:hAnsi="宋体" w:cs="宋体"/>
          <w:sz w:val="24"/>
          <w:szCs w:val="24"/>
        </w:rPr>
      </w:pPr>
      <w:r>
        <w:rPr>
          <w:rFonts w:hint="eastAsia" w:hAnsi="宋体" w:cs="宋体"/>
          <w:sz w:val="24"/>
          <w:szCs w:val="24"/>
        </w:rPr>
        <w:t>(3)投标人服务承诺</w:t>
      </w:r>
    </w:p>
    <w:p>
      <w:pPr>
        <w:pStyle w:val="15"/>
        <w:spacing w:line="440" w:lineRule="exact"/>
        <w:ind w:firstLine="480" w:firstLineChars="200"/>
        <w:rPr>
          <w:rFonts w:hAnsi="宋体" w:cs="宋体"/>
          <w:sz w:val="24"/>
          <w:szCs w:val="24"/>
        </w:rPr>
      </w:pPr>
      <w:r>
        <w:rPr>
          <w:rFonts w:hint="eastAsia" w:hAnsi="宋体" w:cs="宋体"/>
          <w:sz w:val="24"/>
          <w:szCs w:val="24"/>
        </w:rPr>
        <w:t>(4)用于本项目人员简历表</w:t>
      </w:r>
    </w:p>
    <w:p>
      <w:pPr>
        <w:pStyle w:val="15"/>
        <w:spacing w:line="440" w:lineRule="exact"/>
        <w:ind w:firstLine="480" w:firstLineChars="200"/>
        <w:rPr>
          <w:rFonts w:hAnsi="宋体" w:cs="宋体"/>
          <w:sz w:val="24"/>
          <w:szCs w:val="24"/>
        </w:rPr>
      </w:pPr>
      <w:r>
        <w:rPr>
          <w:rFonts w:hint="eastAsia" w:hAnsi="宋体" w:cs="宋体"/>
          <w:sz w:val="24"/>
          <w:szCs w:val="24"/>
        </w:rPr>
        <w:t>(5)投标标的物符合招标文件规定的其他证明材料</w:t>
      </w:r>
    </w:p>
    <w:p>
      <w:pPr>
        <w:pStyle w:val="15"/>
        <w:spacing w:line="440" w:lineRule="exact"/>
        <w:ind w:firstLine="480" w:firstLineChars="200"/>
        <w:rPr>
          <w:rFonts w:hAnsi="宋体" w:cs="宋体"/>
          <w:sz w:val="24"/>
          <w:szCs w:val="24"/>
        </w:rPr>
      </w:pPr>
      <w:r>
        <w:rPr>
          <w:rFonts w:hint="eastAsia" w:hAnsi="宋体" w:cs="宋体"/>
          <w:sz w:val="24"/>
          <w:szCs w:val="24"/>
        </w:rPr>
        <w:t>(6)其他资料</w:t>
      </w:r>
    </w:p>
    <w:p>
      <w:pPr>
        <w:pStyle w:val="15"/>
        <w:spacing w:line="440" w:lineRule="exact"/>
        <w:ind w:firstLine="480" w:firstLineChars="200"/>
        <w:rPr>
          <w:rFonts w:hAnsi="宋体" w:cs="宋体"/>
          <w:sz w:val="24"/>
          <w:szCs w:val="24"/>
        </w:rPr>
      </w:pPr>
      <w:r>
        <w:rPr>
          <w:rFonts w:hint="eastAsia" w:hAnsi="宋体" w:cs="宋体"/>
          <w:sz w:val="24"/>
          <w:szCs w:val="24"/>
        </w:rPr>
        <w:t>★14.2　</w:t>
      </w:r>
      <w:r>
        <w:rPr>
          <w:rFonts w:hint="eastAsia" w:hAnsi="宋体" w:cs="宋体"/>
          <w:b/>
          <w:bCs/>
          <w:sz w:val="24"/>
          <w:szCs w:val="24"/>
        </w:rPr>
        <w:t>投标人须知前附表</w:t>
      </w:r>
      <w:r>
        <w:rPr>
          <w:rFonts w:hint="eastAsia" w:hAnsi="宋体" w:cs="宋体"/>
          <w:sz w:val="24"/>
          <w:szCs w:val="24"/>
        </w:rPr>
        <w:t>规定供应商在投标时提供样品的，供应商有以下情形之一的，在投标时将其视为无效响应文件。</w:t>
      </w:r>
    </w:p>
    <w:p>
      <w:pPr>
        <w:pStyle w:val="15"/>
        <w:spacing w:line="440" w:lineRule="exact"/>
        <w:ind w:firstLine="480" w:firstLineChars="200"/>
        <w:rPr>
          <w:rFonts w:hAnsi="宋体" w:cs="宋体"/>
          <w:sz w:val="24"/>
          <w:szCs w:val="24"/>
        </w:rPr>
      </w:pPr>
      <w:r>
        <w:rPr>
          <w:rFonts w:hint="eastAsia" w:hAnsi="宋体" w:cs="宋体"/>
          <w:sz w:val="24"/>
          <w:szCs w:val="24"/>
        </w:rPr>
        <w:t>(1)未在</w:t>
      </w:r>
      <w:r>
        <w:rPr>
          <w:rFonts w:hint="eastAsia" w:hAnsi="宋体" w:cs="宋体"/>
          <w:b/>
          <w:bCs/>
          <w:sz w:val="24"/>
          <w:szCs w:val="24"/>
        </w:rPr>
        <w:t>投标人须知前附表</w:t>
      </w:r>
      <w:r>
        <w:rPr>
          <w:rFonts w:hint="eastAsia" w:hAnsi="宋体" w:cs="宋体"/>
          <w:sz w:val="24"/>
          <w:szCs w:val="24"/>
        </w:rPr>
        <w:t>规定的提交时间、地点提交的；</w:t>
      </w:r>
    </w:p>
    <w:p>
      <w:pPr>
        <w:pStyle w:val="15"/>
        <w:spacing w:line="440" w:lineRule="exact"/>
        <w:ind w:firstLine="480" w:firstLineChars="200"/>
        <w:rPr>
          <w:rFonts w:hAnsi="宋体" w:cs="宋体"/>
          <w:sz w:val="24"/>
          <w:szCs w:val="24"/>
        </w:rPr>
      </w:pPr>
      <w:r>
        <w:rPr>
          <w:rFonts w:hint="eastAsia" w:hAnsi="宋体" w:cs="宋体"/>
          <w:sz w:val="24"/>
          <w:szCs w:val="24"/>
        </w:rPr>
        <w:t>(2)供应商提供的样品与投标文件中型号、规格不一致的。</w:t>
      </w:r>
    </w:p>
    <w:p>
      <w:pPr>
        <w:pStyle w:val="15"/>
        <w:spacing w:line="440" w:lineRule="exact"/>
        <w:ind w:firstLine="480" w:firstLineChars="200"/>
        <w:rPr>
          <w:rFonts w:hAnsi="宋体" w:cs="宋体"/>
          <w:sz w:val="24"/>
          <w:szCs w:val="24"/>
        </w:rPr>
      </w:pPr>
      <w:r>
        <w:rPr>
          <w:rFonts w:hint="eastAsia" w:hAnsi="宋体" w:cs="宋体"/>
          <w:sz w:val="24"/>
          <w:szCs w:val="24"/>
        </w:rPr>
        <w:t>14.3　在投标过程中，投标人根据评标委员会书面形式要求提供的澄清文件是投标文件的有效组成部分。</w:t>
      </w:r>
    </w:p>
    <w:p>
      <w:pPr>
        <w:pStyle w:val="15"/>
        <w:spacing w:line="440" w:lineRule="exact"/>
        <w:ind w:firstLine="480" w:firstLineChars="200"/>
        <w:rPr>
          <w:rFonts w:hAnsi="宋体" w:cs="宋体"/>
          <w:sz w:val="24"/>
          <w:szCs w:val="24"/>
        </w:rPr>
      </w:pPr>
      <w:r>
        <w:rPr>
          <w:rFonts w:hint="eastAsia" w:hAnsi="宋体" w:cs="宋体"/>
          <w:sz w:val="24"/>
          <w:szCs w:val="24"/>
        </w:rPr>
        <w:t>14.4　供应商无论中标与否，其投标文件不予退还。</w:t>
      </w:r>
    </w:p>
    <w:p>
      <w:pPr>
        <w:pStyle w:val="15"/>
        <w:spacing w:line="440" w:lineRule="exact"/>
        <w:ind w:firstLine="480" w:firstLineChars="200"/>
        <w:rPr>
          <w:rFonts w:hAnsi="宋体" w:cs="宋体"/>
          <w:sz w:val="24"/>
          <w:szCs w:val="24"/>
        </w:rPr>
      </w:pPr>
      <w:r>
        <w:rPr>
          <w:rFonts w:hint="eastAsia" w:hAnsi="宋体" w:cs="宋体"/>
          <w:sz w:val="24"/>
          <w:szCs w:val="24"/>
        </w:rPr>
        <w:t>15.投标报价</w:t>
      </w:r>
    </w:p>
    <w:p>
      <w:pPr>
        <w:pStyle w:val="15"/>
        <w:spacing w:line="440" w:lineRule="exact"/>
        <w:ind w:firstLine="480" w:firstLineChars="200"/>
        <w:rPr>
          <w:rFonts w:hAnsi="宋体" w:cs="宋体"/>
          <w:sz w:val="24"/>
          <w:szCs w:val="24"/>
        </w:rPr>
      </w:pPr>
      <w:r>
        <w:rPr>
          <w:rFonts w:hint="eastAsia" w:hAnsi="宋体" w:cs="宋体"/>
          <w:sz w:val="24"/>
          <w:szCs w:val="24"/>
        </w:rPr>
        <w:t>15.1　投标人应按招标文件规定的供货及服务要求、责任范围和合同条件以人民币形式进行报价。投标报价应为完税价。</w:t>
      </w:r>
    </w:p>
    <w:p>
      <w:pPr>
        <w:pStyle w:val="15"/>
        <w:spacing w:line="440" w:lineRule="exact"/>
        <w:ind w:firstLine="480" w:firstLineChars="200"/>
        <w:rPr>
          <w:rFonts w:hAnsi="宋体" w:cs="宋体"/>
          <w:sz w:val="24"/>
          <w:szCs w:val="24"/>
        </w:rPr>
      </w:pPr>
      <w:r>
        <w:rPr>
          <w:rFonts w:hint="eastAsia" w:hAnsi="宋体" w:cs="宋体"/>
          <w:sz w:val="24"/>
          <w:szCs w:val="24"/>
        </w:rPr>
        <w:t>15.2　投标人必须按开标一览表和分项价格表的内容和格式要求填写各项货物及服务的分项价格和总价。投标人在</w:t>
      </w:r>
      <w:r>
        <w:rPr>
          <w:rFonts w:hint="eastAsia" w:hAnsi="宋体" w:cs="宋体"/>
          <w:b/>
          <w:bCs/>
          <w:sz w:val="24"/>
          <w:szCs w:val="24"/>
        </w:rPr>
        <w:t>投标人须知前附表</w:t>
      </w:r>
      <w:r>
        <w:rPr>
          <w:rFonts w:hint="eastAsia" w:hAnsi="宋体" w:cs="宋体"/>
          <w:sz w:val="24"/>
          <w:szCs w:val="24"/>
        </w:rPr>
        <w:t>规定的投标文件截止之日前修改开标一览表中的报价的，应同时修改其分项价格表中的报价。</w:t>
      </w:r>
    </w:p>
    <w:p>
      <w:pPr>
        <w:pStyle w:val="15"/>
        <w:spacing w:line="440" w:lineRule="exact"/>
        <w:ind w:firstLine="480" w:firstLineChars="200"/>
        <w:rPr>
          <w:rFonts w:hAnsi="宋体" w:cs="宋体"/>
          <w:sz w:val="24"/>
          <w:szCs w:val="24"/>
        </w:rPr>
      </w:pPr>
      <w:r>
        <w:rPr>
          <w:rFonts w:hint="eastAsia" w:hAnsi="宋体" w:cs="宋体"/>
          <w:sz w:val="24"/>
          <w:szCs w:val="24"/>
        </w:rPr>
        <w:t>★15.3　投标人对每种货物及服务只允许有一个报价，不接受可变动性报价、赠送及“零”报价，否则，在评标时将其视为无效投标。</w:t>
      </w:r>
    </w:p>
    <w:p>
      <w:pPr>
        <w:pStyle w:val="15"/>
        <w:spacing w:line="440" w:lineRule="exact"/>
        <w:ind w:firstLine="480" w:firstLineChars="200"/>
        <w:rPr>
          <w:rFonts w:hAnsi="宋体" w:cs="宋体"/>
          <w:sz w:val="24"/>
          <w:szCs w:val="24"/>
        </w:rPr>
      </w:pPr>
      <w:r>
        <w:rPr>
          <w:rFonts w:hint="eastAsia" w:hAnsi="宋体" w:cs="宋体"/>
          <w:sz w:val="24"/>
          <w:szCs w:val="24"/>
        </w:rPr>
        <w:t>15.4　项目有特殊要求的见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16.投标保证金</w:t>
      </w:r>
    </w:p>
    <w:p>
      <w:pPr>
        <w:pStyle w:val="15"/>
        <w:spacing w:line="440" w:lineRule="exact"/>
        <w:ind w:firstLine="480" w:firstLineChars="200"/>
        <w:rPr>
          <w:rFonts w:hAnsi="宋体" w:cs="宋体"/>
          <w:sz w:val="24"/>
          <w:szCs w:val="24"/>
        </w:rPr>
      </w:pPr>
      <w:r>
        <w:rPr>
          <w:rFonts w:hint="eastAsia" w:hAnsi="宋体" w:cs="宋体"/>
          <w:sz w:val="24"/>
          <w:szCs w:val="24"/>
        </w:rPr>
        <w:t>16.1　本项目是否交纳投标保证金见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16.2　</w:t>
      </w:r>
      <w:r>
        <w:rPr>
          <w:rFonts w:hint="eastAsia" w:hAnsi="宋体" w:cs="宋体"/>
          <w:b/>
          <w:bCs/>
          <w:sz w:val="24"/>
          <w:szCs w:val="24"/>
        </w:rPr>
        <w:t>投标人须知前附表</w:t>
      </w:r>
      <w:r>
        <w:rPr>
          <w:rFonts w:hint="eastAsia" w:hAnsi="宋体" w:cs="宋体"/>
          <w:sz w:val="24"/>
          <w:szCs w:val="24"/>
        </w:rPr>
        <w:t>规定交纳投标保证金的，投标人应以支票、汇票、本票或金融机构、担保机构出具的保函等非现金形式，在本章</w:t>
      </w:r>
      <w:r>
        <w:rPr>
          <w:rFonts w:hint="eastAsia" w:hAnsi="宋体" w:cs="宋体"/>
          <w:b/>
          <w:bCs/>
          <w:sz w:val="24"/>
          <w:szCs w:val="24"/>
        </w:rPr>
        <w:t>投标人须知前附表</w:t>
      </w:r>
      <w:r>
        <w:rPr>
          <w:rFonts w:hint="eastAsia" w:hAnsi="宋体" w:cs="宋体"/>
          <w:sz w:val="24"/>
          <w:szCs w:val="24"/>
        </w:rPr>
        <w:t>规定的投标截止时间前，向采购人或采购代理机构提交</w:t>
      </w:r>
      <w:r>
        <w:rPr>
          <w:rFonts w:hint="eastAsia" w:hAnsi="宋体" w:cs="宋体"/>
          <w:b/>
          <w:bCs/>
          <w:sz w:val="24"/>
          <w:szCs w:val="24"/>
        </w:rPr>
        <w:t>投标人须知前附表</w:t>
      </w:r>
      <w:r>
        <w:rPr>
          <w:rFonts w:hint="eastAsia" w:hAnsi="宋体" w:cs="宋体"/>
          <w:sz w:val="24"/>
          <w:szCs w:val="24"/>
        </w:rPr>
        <w:t>规定的投标保证金(数额采用四舍五入，计算至元)。投标保证金有效期应与本章</w:t>
      </w:r>
      <w:r>
        <w:rPr>
          <w:rFonts w:hint="eastAsia" w:hAnsi="宋体" w:cs="宋体"/>
          <w:b/>
          <w:bCs/>
          <w:sz w:val="24"/>
          <w:szCs w:val="24"/>
        </w:rPr>
        <w:t>投标人须知前附表</w:t>
      </w:r>
      <w:r>
        <w:rPr>
          <w:rFonts w:hint="eastAsia" w:hAnsi="宋体" w:cs="宋体"/>
          <w:sz w:val="24"/>
          <w:szCs w:val="24"/>
        </w:rPr>
        <w:t>规定的投标有效期一致。投标人未按照招标文件要求提交投标保证金的，采购人或采购代理机构应当拒绝接收投标人的投标文件或评标委员会在评标时将其视为无效投标。</w:t>
      </w:r>
    </w:p>
    <w:p>
      <w:pPr>
        <w:pStyle w:val="15"/>
        <w:spacing w:line="440" w:lineRule="exact"/>
        <w:ind w:firstLine="480" w:firstLineChars="200"/>
        <w:rPr>
          <w:rFonts w:hAnsi="宋体" w:cs="宋体"/>
          <w:sz w:val="24"/>
          <w:szCs w:val="24"/>
        </w:rPr>
      </w:pPr>
      <w:r>
        <w:rPr>
          <w:rFonts w:hint="eastAsia" w:hAnsi="宋体" w:cs="宋体"/>
          <w:sz w:val="24"/>
          <w:szCs w:val="24"/>
        </w:rPr>
        <w:t>16.3　联合体投标的，可以由联合体中的一方或者共同提交投标保证金。以一方名义提交投标保证金的，对联合体各方均具有约束力。</w:t>
      </w:r>
    </w:p>
    <w:p>
      <w:pPr>
        <w:pStyle w:val="15"/>
        <w:spacing w:line="440" w:lineRule="exact"/>
        <w:ind w:firstLine="480" w:firstLineChars="200"/>
        <w:rPr>
          <w:rFonts w:hAnsi="宋体" w:cs="宋体"/>
          <w:sz w:val="24"/>
          <w:szCs w:val="24"/>
        </w:rPr>
      </w:pPr>
      <w:r>
        <w:rPr>
          <w:rFonts w:hint="eastAsia" w:hAnsi="宋体" w:cs="宋体"/>
          <w:sz w:val="24"/>
          <w:szCs w:val="24"/>
        </w:rPr>
        <w:t>16.4　未中标的投标人的投标保证金，将在中标通知书发出后5个工作日内退还，但因投标人自身原因导致无法及时退还的除外。</w:t>
      </w:r>
    </w:p>
    <w:p>
      <w:pPr>
        <w:pStyle w:val="15"/>
        <w:spacing w:line="440" w:lineRule="exact"/>
        <w:ind w:firstLine="480" w:firstLineChars="200"/>
        <w:rPr>
          <w:rFonts w:hAnsi="宋体" w:cs="宋体"/>
          <w:sz w:val="24"/>
          <w:szCs w:val="24"/>
        </w:rPr>
      </w:pPr>
      <w:r>
        <w:rPr>
          <w:rFonts w:hint="eastAsia" w:hAnsi="宋体" w:cs="宋体"/>
          <w:sz w:val="24"/>
          <w:szCs w:val="24"/>
        </w:rPr>
        <w:t>16.5　中标的投标人的投标保证金，将在政府采购合同签订后5个工作日内退还。</w:t>
      </w:r>
    </w:p>
    <w:p>
      <w:pPr>
        <w:pStyle w:val="15"/>
        <w:spacing w:line="440" w:lineRule="exact"/>
        <w:ind w:firstLine="480" w:firstLineChars="200"/>
        <w:rPr>
          <w:rFonts w:hAnsi="宋体" w:cs="宋体"/>
          <w:sz w:val="24"/>
          <w:szCs w:val="24"/>
        </w:rPr>
      </w:pPr>
      <w:r>
        <w:rPr>
          <w:rFonts w:hint="eastAsia" w:hAnsi="宋体" w:cs="宋体"/>
          <w:sz w:val="24"/>
          <w:szCs w:val="24"/>
        </w:rPr>
        <w:t>16.6　投标人有以下情形之一的，投标保证金可以不予退还：</w:t>
      </w:r>
    </w:p>
    <w:p>
      <w:pPr>
        <w:pStyle w:val="15"/>
        <w:spacing w:line="440" w:lineRule="exact"/>
        <w:ind w:firstLine="480" w:firstLineChars="200"/>
        <w:rPr>
          <w:rFonts w:hAnsi="宋体" w:cs="宋体"/>
          <w:sz w:val="24"/>
          <w:szCs w:val="24"/>
        </w:rPr>
      </w:pPr>
      <w:r>
        <w:rPr>
          <w:rFonts w:hint="eastAsia" w:hAnsi="宋体" w:cs="宋体"/>
          <w:sz w:val="24"/>
          <w:szCs w:val="24"/>
        </w:rPr>
        <w:t>(1)在</w:t>
      </w:r>
      <w:r>
        <w:rPr>
          <w:rFonts w:hint="eastAsia" w:hAnsi="宋体" w:cs="宋体"/>
          <w:b/>
          <w:bCs/>
          <w:sz w:val="24"/>
          <w:szCs w:val="24"/>
        </w:rPr>
        <w:t>投标人须知前附表</w:t>
      </w:r>
      <w:r>
        <w:rPr>
          <w:rFonts w:hint="eastAsia" w:hAnsi="宋体" w:cs="宋体"/>
          <w:sz w:val="24"/>
          <w:szCs w:val="24"/>
        </w:rPr>
        <w:t>规定的投标有效期内撤销投标文件。</w:t>
      </w:r>
    </w:p>
    <w:p>
      <w:pPr>
        <w:pStyle w:val="15"/>
        <w:spacing w:line="440" w:lineRule="exact"/>
        <w:ind w:firstLine="480" w:firstLineChars="200"/>
        <w:rPr>
          <w:rFonts w:hAnsi="宋体" w:cs="宋体"/>
          <w:sz w:val="24"/>
          <w:szCs w:val="24"/>
        </w:rPr>
      </w:pPr>
      <w:r>
        <w:rPr>
          <w:rFonts w:hint="eastAsia" w:hAnsi="宋体" w:cs="宋体"/>
          <w:sz w:val="24"/>
          <w:szCs w:val="24"/>
        </w:rPr>
        <w:t>(2)中标后无正当理由不与采购人签订合同的。</w:t>
      </w:r>
    </w:p>
    <w:p>
      <w:pPr>
        <w:pStyle w:val="15"/>
        <w:spacing w:line="440" w:lineRule="exact"/>
        <w:ind w:firstLine="480" w:firstLineChars="200"/>
        <w:rPr>
          <w:rFonts w:hAnsi="宋体" w:cs="宋体"/>
          <w:sz w:val="24"/>
          <w:szCs w:val="24"/>
        </w:rPr>
      </w:pPr>
      <w:r>
        <w:rPr>
          <w:rFonts w:hint="eastAsia" w:hAnsi="宋体" w:cs="宋体"/>
          <w:sz w:val="24"/>
          <w:szCs w:val="24"/>
        </w:rPr>
        <w:t>17.投标有效期</w:t>
      </w:r>
    </w:p>
    <w:p>
      <w:pPr>
        <w:pStyle w:val="15"/>
        <w:spacing w:line="440" w:lineRule="exact"/>
        <w:ind w:firstLine="480" w:firstLineChars="200"/>
        <w:rPr>
          <w:rFonts w:hAnsi="宋体" w:cs="宋体"/>
          <w:sz w:val="24"/>
          <w:szCs w:val="24"/>
        </w:rPr>
      </w:pPr>
      <w:r>
        <w:rPr>
          <w:rFonts w:hint="eastAsia" w:hAnsi="宋体" w:cs="宋体"/>
          <w:sz w:val="24"/>
          <w:szCs w:val="24"/>
        </w:rPr>
        <w:t>17.1　投标有效期见</w:t>
      </w:r>
      <w:r>
        <w:rPr>
          <w:rFonts w:hint="eastAsia" w:hAnsi="宋体" w:cs="宋体"/>
          <w:b/>
          <w:bCs/>
          <w:sz w:val="24"/>
          <w:szCs w:val="24"/>
        </w:rPr>
        <w:t>投标人须知前附表</w:t>
      </w:r>
      <w:r>
        <w:rPr>
          <w:rFonts w:hint="eastAsia" w:hAnsi="宋体" w:cs="宋体"/>
          <w:sz w:val="24"/>
          <w:szCs w:val="24"/>
        </w:rPr>
        <w:t>，在此期间投标文件对投标人具有法律约束力，以保证采购人有足够的时间完成评标、定标以及签订合同。投标有效期从</w:t>
      </w:r>
      <w:r>
        <w:rPr>
          <w:rFonts w:hint="eastAsia" w:hAnsi="宋体" w:cs="宋体"/>
          <w:b/>
          <w:bCs/>
          <w:sz w:val="24"/>
          <w:szCs w:val="24"/>
        </w:rPr>
        <w:t>投标人须知前附表</w:t>
      </w:r>
      <w:r>
        <w:rPr>
          <w:rFonts w:hint="eastAsia" w:hAnsi="宋体" w:cs="宋体"/>
          <w:sz w:val="24"/>
          <w:szCs w:val="24"/>
        </w:rPr>
        <w:t>规定的投标截止之日起计算。投标有效期不足的，在评标时将其视为无效投标。</w:t>
      </w:r>
    </w:p>
    <w:p>
      <w:pPr>
        <w:pStyle w:val="15"/>
        <w:spacing w:line="440" w:lineRule="exact"/>
        <w:ind w:firstLine="480" w:firstLineChars="200"/>
        <w:rPr>
          <w:rFonts w:hAnsi="宋体" w:cs="宋体"/>
          <w:sz w:val="24"/>
          <w:szCs w:val="24"/>
        </w:rPr>
      </w:pPr>
      <w:r>
        <w:rPr>
          <w:rFonts w:hint="eastAsia" w:hAnsi="宋体" w:cs="宋体"/>
          <w:sz w:val="24"/>
          <w:szCs w:val="24"/>
        </w:rPr>
        <w:t>17.2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pPr>
        <w:pStyle w:val="15"/>
        <w:spacing w:line="440" w:lineRule="exact"/>
        <w:ind w:firstLine="480" w:firstLineChars="200"/>
        <w:rPr>
          <w:rFonts w:hAnsi="宋体" w:cs="宋体"/>
          <w:sz w:val="24"/>
          <w:szCs w:val="24"/>
        </w:rPr>
      </w:pPr>
      <w:r>
        <w:rPr>
          <w:rFonts w:hint="eastAsia" w:hAnsi="宋体" w:cs="宋体"/>
          <w:sz w:val="24"/>
          <w:szCs w:val="24"/>
        </w:rPr>
        <w:t>18.投标文件的签署和规定</w:t>
      </w:r>
    </w:p>
    <w:p>
      <w:pPr>
        <w:pStyle w:val="15"/>
        <w:spacing w:line="440" w:lineRule="exact"/>
        <w:ind w:firstLine="480" w:firstLineChars="200"/>
        <w:rPr>
          <w:rFonts w:hAnsi="宋体" w:cs="宋体"/>
          <w:sz w:val="24"/>
          <w:szCs w:val="24"/>
        </w:rPr>
      </w:pPr>
      <w:r>
        <w:rPr>
          <w:rFonts w:hint="eastAsia" w:hAnsi="宋体" w:cs="宋体"/>
          <w:sz w:val="24"/>
          <w:szCs w:val="24"/>
        </w:rPr>
        <w:t>18.1　投标人应根据</w:t>
      </w:r>
      <w:r>
        <w:rPr>
          <w:rFonts w:hint="eastAsia" w:hAnsi="宋体" w:cs="宋体"/>
          <w:b/>
          <w:bCs/>
          <w:sz w:val="24"/>
          <w:szCs w:val="24"/>
        </w:rPr>
        <w:t>投标人须知前附表</w:t>
      </w:r>
      <w:r>
        <w:rPr>
          <w:rFonts w:hint="eastAsia" w:hAnsi="宋体" w:cs="宋体"/>
          <w:sz w:val="24"/>
          <w:szCs w:val="24"/>
        </w:rPr>
        <w:t>规定提交投标文件。纸质文件的正本和副本应分别胶装装订成册。正本和副本的封面应注明“正本”或“副本”的字样，当正本和副本、电子版不一致时，以正本为准。</w:t>
      </w:r>
    </w:p>
    <w:p>
      <w:pPr>
        <w:pStyle w:val="15"/>
        <w:spacing w:line="440" w:lineRule="exact"/>
        <w:ind w:firstLine="480" w:firstLineChars="200"/>
        <w:rPr>
          <w:rFonts w:hAnsi="宋体" w:cs="宋体"/>
          <w:sz w:val="24"/>
          <w:szCs w:val="24"/>
        </w:rPr>
      </w:pPr>
      <w:r>
        <w:rPr>
          <w:rFonts w:hint="eastAsia" w:hAnsi="宋体" w:cs="宋体"/>
          <w:sz w:val="24"/>
          <w:szCs w:val="24"/>
        </w:rPr>
        <w:t>18.2　投标文件应用不褪色的材料打印</w:t>
      </w:r>
      <w:r>
        <w:rPr>
          <w:rFonts w:hint="eastAsia" w:hAnsi="宋体" w:cs="宋体"/>
          <w:b/>
          <w:bCs/>
          <w:sz w:val="32"/>
          <w:szCs w:val="32"/>
        </w:rPr>
        <w:t>（提倡A4纸双面打印）</w:t>
      </w:r>
      <w:r>
        <w:rPr>
          <w:rFonts w:hint="eastAsia" w:hAnsi="宋体" w:cs="宋体"/>
          <w:sz w:val="24"/>
          <w:szCs w:val="24"/>
        </w:rPr>
        <w:t>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pPr>
        <w:pStyle w:val="15"/>
        <w:spacing w:line="440" w:lineRule="exact"/>
        <w:ind w:firstLine="480" w:firstLineChars="200"/>
        <w:rPr>
          <w:rFonts w:hAnsi="宋体" w:cs="宋体"/>
          <w:sz w:val="24"/>
          <w:szCs w:val="24"/>
        </w:rPr>
      </w:pPr>
      <w:r>
        <w:rPr>
          <w:rFonts w:hint="eastAsia" w:hAnsi="宋体" w:cs="宋体"/>
          <w:sz w:val="24"/>
          <w:szCs w:val="24"/>
        </w:rPr>
        <w:t>19.投标文件的密封和标记</w:t>
      </w:r>
    </w:p>
    <w:p>
      <w:pPr>
        <w:pStyle w:val="15"/>
        <w:spacing w:line="440" w:lineRule="exact"/>
        <w:ind w:firstLine="480" w:firstLineChars="200"/>
        <w:rPr>
          <w:rFonts w:hAnsi="宋体" w:cs="宋体"/>
          <w:sz w:val="24"/>
          <w:szCs w:val="24"/>
        </w:rPr>
      </w:pPr>
      <w:r>
        <w:rPr>
          <w:rFonts w:hint="eastAsia" w:hAnsi="宋体" w:cs="宋体"/>
          <w:sz w:val="24"/>
          <w:szCs w:val="24"/>
        </w:rPr>
        <w:t>19.1　投标文件按正本和副本分别包装，注明“正本”或“副本”，加贴封条，并在封套的封口处加盖投标人单位公章或由法定代表人或其授权的代理人签字。电子版文件应放入正本封袋中。</w:t>
      </w:r>
      <w:r>
        <w:rPr>
          <w:rFonts w:hint="eastAsia" w:hAnsi="宋体" w:cs="宋体"/>
          <w:b/>
          <w:bCs/>
          <w:sz w:val="24"/>
          <w:szCs w:val="24"/>
        </w:rPr>
        <w:t>（备注：电子版文件需加贴不掉标签，并注明投标供应商名称。）</w:t>
      </w:r>
    </w:p>
    <w:p>
      <w:pPr>
        <w:pStyle w:val="15"/>
        <w:spacing w:line="440" w:lineRule="exact"/>
        <w:ind w:firstLine="480" w:firstLineChars="200"/>
        <w:rPr>
          <w:rFonts w:hAnsi="宋体" w:cs="宋体"/>
          <w:sz w:val="24"/>
          <w:szCs w:val="24"/>
        </w:rPr>
      </w:pPr>
      <w:r>
        <w:rPr>
          <w:rFonts w:hint="eastAsia" w:hAnsi="宋体" w:cs="宋体"/>
          <w:sz w:val="24"/>
          <w:szCs w:val="24"/>
        </w:rPr>
        <w:t>19.2　投标文件封套或外包装上应载明的内容见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19.3　投标文件如果未按上述规定密封和标记，采购人或采购代理机构应当拒绝接收。</w:t>
      </w:r>
    </w:p>
    <w:p>
      <w:pPr>
        <w:pStyle w:val="15"/>
        <w:spacing w:line="440" w:lineRule="exact"/>
        <w:ind w:firstLine="480" w:firstLineChars="200"/>
        <w:rPr>
          <w:rFonts w:hAnsi="宋体" w:cs="宋体"/>
          <w:sz w:val="24"/>
          <w:szCs w:val="24"/>
        </w:rPr>
      </w:pPr>
      <w:r>
        <w:rPr>
          <w:rFonts w:hint="eastAsia" w:hAnsi="宋体" w:cs="宋体"/>
          <w:sz w:val="24"/>
          <w:szCs w:val="24"/>
        </w:rPr>
        <w:t>19.4　</w:t>
      </w:r>
      <w:r>
        <w:rPr>
          <w:rFonts w:hint="eastAsia" w:hAnsi="宋体" w:cs="宋体"/>
          <w:b/>
          <w:bCs/>
          <w:sz w:val="24"/>
          <w:szCs w:val="24"/>
        </w:rPr>
        <w:t>为方便开标唱标，投标人除在投标文件中附开标一览表，还应单独将开标一览表另行封装在同一密封套内，并标明开标一览表字样，投标时单独提交。</w:t>
      </w:r>
    </w:p>
    <w:p>
      <w:pPr>
        <w:pStyle w:val="15"/>
        <w:spacing w:line="440" w:lineRule="exact"/>
        <w:ind w:firstLine="480" w:firstLineChars="200"/>
        <w:rPr>
          <w:rFonts w:hAnsi="宋体" w:cs="宋体"/>
          <w:sz w:val="24"/>
          <w:szCs w:val="24"/>
        </w:rPr>
      </w:pPr>
      <w:r>
        <w:rPr>
          <w:rFonts w:hint="eastAsia" w:hAnsi="宋体" w:cs="宋体"/>
          <w:sz w:val="24"/>
          <w:szCs w:val="24"/>
        </w:rPr>
        <w:t>20.投标文件的递交</w:t>
      </w:r>
    </w:p>
    <w:p>
      <w:pPr>
        <w:pStyle w:val="15"/>
        <w:spacing w:line="440" w:lineRule="exact"/>
        <w:ind w:firstLine="480" w:firstLineChars="200"/>
        <w:rPr>
          <w:rFonts w:hAnsi="宋体" w:cs="宋体"/>
          <w:sz w:val="24"/>
          <w:szCs w:val="24"/>
        </w:rPr>
      </w:pPr>
      <w:r>
        <w:rPr>
          <w:rFonts w:hint="eastAsia" w:hAnsi="宋体" w:cs="宋体"/>
          <w:sz w:val="24"/>
          <w:szCs w:val="24"/>
        </w:rPr>
        <w:t>20.1　投标文件应在本章</w:t>
      </w:r>
      <w:r>
        <w:rPr>
          <w:rFonts w:hint="eastAsia" w:hAnsi="宋体" w:cs="宋体"/>
          <w:b/>
          <w:bCs/>
          <w:sz w:val="24"/>
          <w:szCs w:val="24"/>
        </w:rPr>
        <w:t>投标人须知前附表</w:t>
      </w:r>
      <w:r>
        <w:rPr>
          <w:rFonts w:hint="eastAsia" w:hAnsi="宋体" w:cs="宋体"/>
          <w:sz w:val="24"/>
          <w:szCs w:val="24"/>
        </w:rPr>
        <w:t>规定的投标截止时间之前密封送到</w:t>
      </w:r>
      <w:r>
        <w:rPr>
          <w:rFonts w:hint="eastAsia" w:hAnsi="宋体" w:cs="宋体"/>
          <w:b/>
          <w:bCs/>
          <w:sz w:val="24"/>
          <w:szCs w:val="24"/>
        </w:rPr>
        <w:t>投标人须知前附表</w:t>
      </w:r>
      <w:r>
        <w:rPr>
          <w:rFonts w:hint="eastAsia" w:hAnsi="宋体" w:cs="宋体"/>
          <w:sz w:val="24"/>
          <w:szCs w:val="24"/>
        </w:rPr>
        <w:t>指定的地点。</w:t>
      </w:r>
    </w:p>
    <w:p>
      <w:pPr>
        <w:pStyle w:val="15"/>
        <w:spacing w:line="440" w:lineRule="exact"/>
        <w:ind w:firstLine="480" w:firstLineChars="200"/>
        <w:rPr>
          <w:rFonts w:hAnsi="宋体" w:cs="宋体"/>
          <w:sz w:val="24"/>
          <w:szCs w:val="24"/>
        </w:rPr>
      </w:pPr>
      <w:r>
        <w:rPr>
          <w:rFonts w:hint="eastAsia" w:hAnsi="宋体" w:cs="宋体"/>
          <w:sz w:val="24"/>
          <w:szCs w:val="24"/>
        </w:rPr>
        <w:t>采购人或者采购代理机构收到投标文件后，应当如实记载投标文件的送达时间和密封情况，签收保存，并向投标人出具签收回执。任何单位和个人不得在开标前开启投标文件。</w:t>
      </w:r>
    </w:p>
    <w:p>
      <w:pPr>
        <w:pStyle w:val="15"/>
        <w:spacing w:line="440" w:lineRule="exact"/>
        <w:ind w:firstLine="480" w:firstLineChars="200"/>
        <w:rPr>
          <w:rFonts w:hAnsi="宋体" w:cs="宋体"/>
          <w:sz w:val="24"/>
          <w:szCs w:val="24"/>
        </w:rPr>
      </w:pPr>
      <w:r>
        <w:rPr>
          <w:rFonts w:hint="eastAsia" w:hAnsi="宋体" w:cs="宋体"/>
          <w:sz w:val="24"/>
          <w:szCs w:val="24"/>
        </w:rPr>
        <w:t>20.2　逾期送达或者未按照招标文件要求密封的投标文件，采购人、采购代理机构应当拒收。</w:t>
      </w:r>
    </w:p>
    <w:p>
      <w:pPr>
        <w:pStyle w:val="15"/>
        <w:spacing w:line="440" w:lineRule="exact"/>
        <w:ind w:firstLine="480" w:firstLineChars="200"/>
        <w:rPr>
          <w:rFonts w:hAnsi="宋体" w:cs="宋体"/>
          <w:sz w:val="24"/>
          <w:szCs w:val="24"/>
        </w:rPr>
      </w:pPr>
      <w:r>
        <w:rPr>
          <w:rFonts w:hint="eastAsia" w:hAnsi="宋体" w:cs="宋体"/>
          <w:sz w:val="24"/>
          <w:szCs w:val="24"/>
        </w:rPr>
        <w:t>21.投标文件的修改和撤回</w:t>
      </w:r>
    </w:p>
    <w:p>
      <w:pPr>
        <w:pStyle w:val="15"/>
        <w:spacing w:line="440" w:lineRule="exact"/>
        <w:ind w:firstLine="480" w:firstLineChars="200"/>
        <w:rPr>
          <w:rFonts w:hAnsi="宋体" w:cs="宋体"/>
          <w:sz w:val="24"/>
          <w:szCs w:val="24"/>
        </w:rPr>
      </w:pPr>
      <w:r>
        <w:rPr>
          <w:rFonts w:hint="eastAsia" w:hAnsi="宋体" w:cs="宋体"/>
          <w:sz w:val="24"/>
          <w:szCs w:val="24"/>
        </w:rPr>
        <w:t>21.1　在</w:t>
      </w:r>
      <w:r>
        <w:rPr>
          <w:rFonts w:hint="eastAsia" w:hAnsi="宋体" w:cs="宋体"/>
          <w:b/>
          <w:bCs/>
          <w:sz w:val="24"/>
          <w:szCs w:val="24"/>
        </w:rPr>
        <w:t>投标人须知前附表</w:t>
      </w:r>
      <w:r>
        <w:rPr>
          <w:rFonts w:hint="eastAsia" w:hAnsi="宋体" w:cs="宋体"/>
          <w:sz w:val="24"/>
          <w:szCs w:val="24"/>
        </w:rPr>
        <w:t>规定的投标截止时间前，投标人可以书面形式修改、补充或撤回已递交的投标文件，但应以书面形式通知采购人或采购代理机构。</w:t>
      </w:r>
    </w:p>
    <w:p>
      <w:pPr>
        <w:pStyle w:val="15"/>
        <w:spacing w:line="440" w:lineRule="exact"/>
        <w:ind w:firstLine="480" w:firstLineChars="200"/>
        <w:rPr>
          <w:rFonts w:hAnsi="宋体" w:cs="宋体"/>
          <w:sz w:val="24"/>
          <w:szCs w:val="24"/>
        </w:rPr>
      </w:pPr>
      <w:r>
        <w:rPr>
          <w:rFonts w:hint="eastAsia" w:hAnsi="宋体" w:cs="宋体"/>
          <w:sz w:val="24"/>
          <w:szCs w:val="24"/>
        </w:rPr>
        <w:t>21.2　修改、补充的内容为投标文件的组成部分。修改、补充的投标文件应按本章第18、19、20项规定编制、签署、密封、标记和递交，并标明“修改、补充”字样。</w:t>
      </w:r>
    </w:p>
    <w:p>
      <w:pPr>
        <w:pStyle w:val="15"/>
        <w:spacing w:line="440" w:lineRule="exact"/>
        <w:ind w:firstLine="480" w:firstLineChars="200"/>
        <w:rPr>
          <w:rFonts w:hAnsi="宋体" w:cs="宋体"/>
          <w:sz w:val="24"/>
          <w:szCs w:val="24"/>
        </w:rPr>
      </w:pPr>
      <w:r>
        <w:rPr>
          <w:rFonts w:hint="eastAsia" w:hAnsi="宋体" w:cs="宋体"/>
          <w:sz w:val="24"/>
          <w:szCs w:val="24"/>
        </w:rPr>
        <w:t>21.3　投标人按本章21.1款撤回投标文件的，采购人或采购代理机构自收到投标人书面撤回通知之日起5个工作日内，退还已收取的投标保证金，但因投标人自身原因导致无法及时退还的除外。</w:t>
      </w:r>
    </w:p>
    <w:p>
      <w:pPr>
        <w:pStyle w:val="15"/>
        <w:spacing w:line="440" w:lineRule="exact"/>
        <w:ind w:firstLine="480" w:firstLineChars="200"/>
        <w:rPr>
          <w:rFonts w:hAnsi="宋体" w:cs="宋体"/>
          <w:sz w:val="24"/>
          <w:szCs w:val="24"/>
        </w:rPr>
      </w:pPr>
      <w:r>
        <w:rPr>
          <w:rFonts w:hint="eastAsia" w:hAnsi="宋体" w:cs="宋体"/>
          <w:sz w:val="24"/>
          <w:szCs w:val="24"/>
        </w:rPr>
        <w:t>21.4　投标人在投标有效期内不得修改、撤销其投标文件。</w:t>
      </w:r>
    </w:p>
    <w:p>
      <w:pPr>
        <w:pStyle w:val="15"/>
        <w:spacing w:line="440" w:lineRule="exact"/>
        <w:ind w:firstLine="480" w:firstLineChars="200"/>
        <w:rPr>
          <w:rFonts w:hAnsi="宋体" w:cs="宋体"/>
          <w:sz w:val="24"/>
          <w:szCs w:val="24"/>
        </w:rPr>
      </w:pPr>
      <w:r>
        <w:rPr>
          <w:rFonts w:hint="eastAsia" w:hAnsi="宋体" w:cs="宋体"/>
          <w:sz w:val="24"/>
          <w:szCs w:val="24"/>
        </w:rPr>
        <w:t>四、开标和评标</w:t>
      </w:r>
    </w:p>
    <w:p>
      <w:pPr>
        <w:pStyle w:val="15"/>
        <w:spacing w:line="440" w:lineRule="exact"/>
        <w:ind w:firstLine="480" w:firstLineChars="200"/>
        <w:rPr>
          <w:rFonts w:hAnsi="宋体" w:cs="宋体"/>
          <w:sz w:val="24"/>
          <w:szCs w:val="24"/>
        </w:rPr>
      </w:pPr>
      <w:r>
        <w:rPr>
          <w:rFonts w:hint="eastAsia" w:hAnsi="宋体" w:cs="宋体"/>
          <w:sz w:val="24"/>
          <w:szCs w:val="24"/>
        </w:rPr>
        <w:t>22.开标</w:t>
      </w:r>
    </w:p>
    <w:p>
      <w:pPr>
        <w:pStyle w:val="15"/>
        <w:spacing w:line="440" w:lineRule="exact"/>
        <w:ind w:firstLine="480" w:firstLineChars="200"/>
        <w:rPr>
          <w:rFonts w:hAnsi="宋体" w:cs="宋体"/>
          <w:sz w:val="24"/>
          <w:szCs w:val="24"/>
        </w:rPr>
      </w:pPr>
      <w:r>
        <w:rPr>
          <w:rFonts w:hint="eastAsia" w:hAnsi="宋体" w:cs="宋体"/>
          <w:sz w:val="24"/>
          <w:szCs w:val="24"/>
        </w:rPr>
        <w:t>22.1　采购人或采购代理机构在</w:t>
      </w:r>
      <w:r>
        <w:rPr>
          <w:rFonts w:hint="eastAsia" w:hAnsi="宋体" w:cs="宋体"/>
          <w:b/>
          <w:bCs/>
          <w:sz w:val="24"/>
          <w:szCs w:val="24"/>
        </w:rPr>
        <w:t>投标人须知前附表</w:t>
      </w:r>
      <w:r>
        <w:rPr>
          <w:rFonts w:hint="eastAsia" w:hAnsi="宋体" w:cs="宋体"/>
          <w:sz w:val="24"/>
          <w:szCs w:val="24"/>
        </w:rPr>
        <w:t>规定的开标时间和开标地点组织公开开标，邀请投标人参加。评标委员会成员不得参加开标活动。投标人不足3家的，不得开标。</w:t>
      </w:r>
    </w:p>
    <w:p>
      <w:pPr>
        <w:pStyle w:val="15"/>
        <w:spacing w:line="440" w:lineRule="exact"/>
        <w:ind w:firstLine="480" w:firstLineChars="200"/>
        <w:rPr>
          <w:rFonts w:hAnsi="宋体" w:cs="宋体"/>
          <w:sz w:val="24"/>
          <w:szCs w:val="24"/>
        </w:rPr>
      </w:pPr>
      <w:r>
        <w:rPr>
          <w:rFonts w:hint="eastAsia" w:hAnsi="宋体" w:cs="宋体"/>
          <w:sz w:val="24"/>
          <w:szCs w:val="24"/>
        </w:rPr>
        <w:t>22.2　开标时，公布在投标截止时间前递交投标文件的投标人名称；由投标人或其推选的代表检查投标文件的密封情况；经确认无误后，由采购人或采购代理机构当众拆封投标文件，宣读投标人名称、投标价格和</w:t>
      </w:r>
      <w:r>
        <w:rPr>
          <w:rFonts w:hint="eastAsia" w:hAnsi="宋体" w:cs="宋体"/>
          <w:b/>
          <w:bCs/>
          <w:sz w:val="24"/>
          <w:szCs w:val="24"/>
        </w:rPr>
        <w:t>投标人须知前附表</w:t>
      </w:r>
      <w:r>
        <w:rPr>
          <w:rFonts w:hint="eastAsia" w:hAnsi="宋体" w:cs="宋体"/>
          <w:sz w:val="24"/>
          <w:szCs w:val="24"/>
        </w:rPr>
        <w:t>规定的投标文件的其他主要内容，并记录在案。投标人若有报价和优惠未被唱出，应在开标时及时声明或提请注意，否则采购代理机构和采购人对此不承担任何责任。</w:t>
      </w:r>
    </w:p>
    <w:p>
      <w:pPr>
        <w:pStyle w:val="15"/>
        <w:spacing w:line="440" w:lineRule="exact"/>
        <w:ind w:firstLine="480" w:firstLineChars="200"/>
        <w:rPr>
          <w:rFonts w:hAnsi="宋体" w:cs="宋体"/>
          <w:sz w:val="24"/>
          <w:szCs w:val="24"/>
        </w:rPr>
      </w:pPr>
      <w:r>
        <w:rPr>
          <w:rFonts w:hint="eastAsia" w:hAnsi="宋体" w:cs="宋体"/>
          <w:sz w:val="24"/>
          <w:szCs w:val="24"/>
        </w:rPr>
        <w:t>22.3　未宣读的投标价格等实质性内容，评标时不予承认。</w:t>
      </w:r>
    </w:p>
    <w:p>
      <w:pPr>
        <w:pStyle w:val="15"/>
        <w:spacing w:line="440" w:lineRule="exact"/>
        <w:ind w:firstLine="480" w:firstLineChars="200"/>
        <w:rPr>
          <w:rFonts w:hAnsi="宋体" w:cs="宋体"/>
          <w:sz w:val="24"/>
          <w:szCs w:val="24"/>
        </w:rPr>
      </w:pPr>
      <w:r>
        <w:rPr>
          <w:rFonts w:hint="eastAsia" w:hAnsi="宋体" w:cs="宋体"/>
          <w:sz w:val="24"/>
          <w:szCs w:val="24"/>
        </w:rPr>
        <w:t>22.4　投标人代表及有关人员在开标记录上签字确认。</w:t>
      </w:r>
    </w:p>
    <w:p>
      <w:pPr>
        <w:pStyle w:val="15"/>
        <w:spacing w:line="440" w:lineRule="exact"/>
        <w:ind w:firstLine="480" w:firstLineChars="200"/>
        <w:rPr>
          <w:rFonts w:hAnsi="宋体" w:cs="宋体"/>
          <w:sz w:val="24"/>
          <w:szCs w:val="24"/>
        </w:rPr>
      </w:pPr>
      <w:r>
        <w:rPr>
          <w:rFonts w:hint="eastAsia" w:hAnsi="宋体" w:cs="宋体"/>
          <w:sz w:val="24"/>
          <w:szCs w:val="24"/>
        </w:rPr>
        <w:t>22.5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5"/>
        <w:spacing w:line="440" w:lineRule="exact"/>
        <w:ind w:firstLine="480" w:firstLineChars="200"/>
        <w:rPr>
          <w:rFonts w:hAnsi="宋体" w:cs="宋体"/>
          <w:sz w:val="24"/>
          <w:szCs w:val="24"/>
        </w:rPr>
      </w:pPr>
      <w:r>
        <w:rPr>
          <w:rFonts w:hint="eastAsia" w:hAnsi="宋体" w:cs="宋体"/>
          <w:sz w:val="24"/>
          <w:szCs w:val="24"/>
        </w:rPr>
        <w:t>★23.资格审查</w:t>
      </w:r>
    </w:p>
    <w:p>
      <w:pPr>
        <w:pStyle w:val="15"/>
        <w:spacing w:line="440" w:lineRule="exact"/>
        <w:ind w:firstLine="480" w:firstLineChars="200"/>
        <w:rPr>
          <w:rFonts w:hAnsi="宋体" w:cs="宋体"/>
          <w:sz w:val="24"/>
          <w:szCs w:val="24"/>
        </w:rPr>
      </w:pPr>
      <w:r>
        <w:rPr>
          <w:rFonts w:hint="eastAsia" w:hAnsi="宋体" w:cs="宋体"/>
          <w:sz w:val="24"/>
          <w:szCs w:val="24"/>
        </w:rPr>
        <w:t>23.1　公开招标采购项目开标结束后，采购人或者采购代理机构应当依法对投标人的资格进行审查。合格投标人不足3家的，不得评标。</w:t>
      </w:r>
    </w:p>
    <w:p>
      <w:pPr>
        <w:pStyle w:val="15"/>
        <w:spacing w:line="440" w:lineRule="exact"/>
        <w:ind w:firstLine="480" w:firstLineChars="200"/>
        <w:rPr>
          <w:rFonts w:hAnsi="宋体" w:cs="宋体"/>
          <w:sz w:val="24"/>
          <w:szCs w:val="24"/>
        </w:rPr>
      </w:pPr>
      <w:r>
        <w:rPr>
          <w:rFonts w:hint="eastAsia" w:hAnsi="宋体" w:cs="宋体"/>
          <w:sz w:val="24"/>
          <w:szCs w:val="24"/>
        </w:rPr>
        <w:t>有下列情形之一的，应在资格审查时按照无效投标处理：</w:t>
      </w:r>
    </w:p>
    <w:p>
      <w:pPr>
        <w:pStyle w:val="15"/>
        <w:spacing w:line="440" w:lineRule="exact"/>
        <w:ind w:firstLine="480" w:firstLineChars="200"/>
        <w:rPr>
          <w:rFonts w:hAnsi="宋体" w:cs="宋体"/>
          <w:sz w:val="24"/>
          <w:szCs w:val="24"/>
        </w:rPr>
      </w:pPr>
      <w:r>
        <w:rPr>
          <w:rFonts w:hint="eastAsia" w:hAnsi="宋体" w:cs="宋体"/>
          <w:sz w:val="24"/>
          <w:szCs w:val="24"/>
        </w:rPr>
        <w:t>(1)投标人不具备招标文件规定的投标人资格条件的；</w:t>
      </w:r>
    </w:p>
    <w:p>
      <w:pPr>
        <w:pStyle w:val="15"/>
        <w:spacing w:line="440" w:lineRule="exact"/>
        <w:ind w:firstLine="480" w:firstLineChars="200"/>
        <w:rPr>
          <w:rFonts w:hAnsi="宋体" w:cs="宋体"/>
          <w:sz w:val="24"/>
          <w:szCs w:val="24"/>
        </w:rPr>
      </w:pPr>
      <w:r>
        <w:rPr>
          <w:rFonts w:hint="eastAsia" w:hAnsi="宋体" w:cs="宋体"/>
          <w:sz w:val="24"/>
          <w:szCs w:val="24"/>
        </w:rPr>
        <w:t>(2)报价超过招标文件中规定的预算金额或者最高限价的；</w:t>
      </w:r>
    </w:p>
    <w:p>
      <w:pPr>
        <w:pStyle w:val="15"/>
        <w:spacing w:line="440" w:lineRule="exact"/>
        <w:ind w:firstLine="480" w:firstLineChars="200"/>
        <w:rPr>
          <w:rFonts w:hAnsi="宋体" w:cs="宋体"/>
          <w:sz w:val="24"/>
          <w:szCs w:val="24"/>
        </w:rPr>
      </w:pPr>
      <w:r>
        <w:rPr>
          <w:rFonts w:hint="eastAsia" w:hAnsi="宋体" w:cs="宋体"/>
          <w:sz w:val="24"/>
          <w:szCs w:val="24"/>
        </w:rPr>
        <w:t>(3)投标人存在失信记录的。</w:t>
      </w:r>
    </w:p>
    <w:p>
      <w:pPr>
        <w:pStyle w:val="15"/>
        <w:spacing w:line="440" w:lineRule="exact"/>
        <w:ind w:firstLine="480" w:firstLineChars="200"/>
        <w:rPr>
          <w:rFonts w:hAnsi="宋体" w:cs="宋体"/>
          <w:sz w:val="24"/>
          <w:szCs w:val="24"/>
        </w:rPr>
      </w:pPr>
      <w:r>
        <w:rPr>
          <w:rFonts w:hint="eastAsia" w:hAnsi="宋体" w:cs="宋体"/>
          <w:sz w:val="24"/>
          <w:szCs w:val="24"/>
        </w:rPr>
        <w:t>失信记录是指，通过“信用中国”网站(www.creditchina.gov.cn)、</w:t>
      </w:r>
      <w:r>
        <w:rPr>
          <w:rFonts w:hint="eastAsia" w:hAnsi="宋体" w:cs="宋体"/>
          <w:sz w:val="24"/>
          <w:szCs w:val="24"/>
          <w:lang w:eastAsia="zh-CN"/>
        </w:rPr>
        <w:t>中国</w:t>
      </w:r>
      <w:r>
        <w:rPr>
          <w:rFonts w:hint="eastAsia" w:hAnsi="宋体" w:cs="宋体"/>
          <w:sz w:val="24"/>
          <w:szCs w:val="24"/>
        </w:rPr>
        <w:t>政府采购网(www.ccgp.gov.cn)查询相关主体信用记录，列入失信被执行人、重大税收违法案件当事人名单、政府采购严重违法失信行为记录名单及其他不符合《政府采购法》第二十二条规定条件的情况。两个以上的自然人、法人或者其他组织组成一个联合体，以一个供应商的身份共同参加政府采购活动的，应当对所有联合体成员进行信用记录查询，联合体成员存在不良信用记录的，视同联合体存在不良信用记录。失信情况查询方式详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23.2　已经进行资格预审的，可以不再对供应商资格进行审查，资格预审合格的供应商在评审阶段资格发生变化的，应当通知采购人和采购代理机构。</w:t>
      </w:r>
    </w:p>
    <w:p>
      <w:pPr>
        <w:pStyle w:val="15"/>
        <w:spacing w:line="440" w:lineRule="exact"/>
        <w:ind w:firstLine="480" w:firstLineChars="200"/>
        <w:rPr>
          <w:rFonts w:hAnsi="宋体" w:cs="宋体"/>
          <w:sz w:val="24"/>
          <w:szCs w:val="24"/>
        </w:rPr>
      </w:pPr>
      <w:r>
        <w:rPr>
          <w:rFonts w:hint="eastAsia" w:hAnsi="宋体" w:cs="宋体"/>
          <w:sz w:val="24"/>
          <w:szCs w:val="24"/>
        </w:rPr>
        <w:t>24.评标委员会</w:t>
      </w:r>
    </w:p>
    <w:p>
      <w:pPr>
        <w:pStyle w:val="15"/>
        <w:spacing w:line="440" w:lineRule="exact"/>
        <w:ind w:firstLine="480" w:firstLineChars="200"/>
        <w:rPr>
          <w:rFonts w:hAnsi="宋体" w:cs="宋体"/>
          <w:sz w:val="24"/>
          <w:szCs w:val="24"/>
        </w:rPr>
      </w:pPr>
      <w:r>
        <w:rPr>
          <w:rFonts w:hint="eastAsia" w:hAnsi="宋体" w:cs="宋体"/>
          <w:sz w:val="24"/>
          <w:szCs w:val="24"/>
        </w:rPr>
        <w:t>评标由采购人或采购代理机构依法组建的评标委员会负责。评标委员会由政府采购评审专家和采购人代表组成。</w:t>
      </w:r>
    </w:p>
    <w:p>
      <w:pPr>
        <w:pStyle w:val="15"/>
        <w:spacing w:line="440" w:lineRule="exact"/>
        <w:ind w:firstLine="480" w:firstLineChars="200"/>
        <w:rPr>
          <w:rFonts w:hAnsi="宋体" w:cs="宋体"/>
          <w:sz w:val="24"/>
          <w:szCs w:val="24"/>
        </w:rPr>
      </w:pPr>
      <w:r>
        <w:rPr>
          <w:rFonts w:hint="eastAsia" w:hAnsi="宋体" w:cs="宋体"/>
          <w:sz w:val="24"/>
          <w:szCs w:val="24"/>
        </w:rPr>
        <w:t>25.评标方法和标准</w:t>
      </w:r>
    </w:p>
    <w:p>
      <w:pPr>
        <w:pStyle w:val="15"/>
        <w:spacing w:line="440" w:lineRule="exact"/>
        <w:ind w:firstLine="480" w:firstLineChars="200"/>
        <w:rPr>
          <w:rFonts w:hAnsi="宋体" w:cs="宋体"/>
          <w:sz w:val="24"/>
          <w:szCs w:val="24"/>
        </w:rPr>
      </w:pPr>
      <w:r>
        <w:rPr>
          <w:rFonts w:hint="eastAsia" w:hAnsi="宋体" w:cs="宋体"/>
          <w:sz w:val="24"/>
          <w:szCs w:val="24"/>
        </w:rPr>
        <w:t>本项目评标方法和标准见招标文件第三章。</w:t>
      </w:r>
    </w:p>
    <w:p>
      <w:pPr>
        <w:pStyle w:val="15"/>
        <w:spacing w:line="440" w:lineRule="exact"/>
        <w:ind w:firstLine="480" w:firstLineChars="200"/>
        <w:rPr>
          <w:rFonts w:hAnsi="宋体" w:cs="宋体"/>
          <w:sz w:val="24"/>
          <w:szCs w:val="24"/>
        </w:rPr>
      </w:pPr>
      <w:r>
        <w:rPr>
          <w:rFonts w:hint="eastAsia" w:hAnsi="宋体" w:cs="宋体"/>
          <w:sz w:val="24"/>
          <w:szCs w:val="24"/>
        </w:rPr>
        <w:t>26.评标程序</w:t>
      </w:r>
    </w:p>
    <w:p>
      <w:pPr>
        <w:pStyle w:val="15"/>
        <w:spacing w:line="440" w:lineRule="exact"/>
        <w:ind w:firstLine="480" w:firstLineChars="200"/>
        <w:rPr>
          <w:rFonts w:hAnsi="宋体" w:cs="宋体"/>
          <w:sz w:val="24"/>
          <w:szCs w:val="24"/>
        </w:rPr>
      </w:pPr>
      <w:r>
        <w:rPr>
          <w:rFonts w:hint="eastAsia" w:hAnsi="宋体" w:cs="宋体"/>
          <w:sz w:val="24"/>
          <w:szCs w:val="24"/>
        </w:rPr>
        <w:t>★26.1　投标文件的符合性审查。</w:t>
      </w:r>
    </w:p>
    <w:p>
      <w:pPr>
        <w:pStyle w:val="15"/>
        <w:spacing w:line="440" w:lineRule="exact"/>
        <w:ind w:firstLine="480" w:firstLineChars="200"/>
        <w:rPr>
          <w:rFonts w:hAnsi="宋体" w:cs="宋体"/>
          <w:sz w:val="24"/>
          <w:szCs w:val="24"/>
        </w:rPr>
      </w:pPr>
      <w:r>
        <w:rPr>
          <w:rFonts w:hint="eastAsia" w:hAnsi="宋体" w:cs="宋体"/>
          <w:sz w:val="24"/>
          <w:szCs w:val="24"/>
        </w:rPr>
        <w:t>26.1.1评标委员会应当对符合资格的投标人的投标文件进行符合性审查，以确定其是否满足招标文件的实质性要求。</w:t>
      </w:r>
    </w:p>
    <w:p>
      <w:pPr>
        <w:pStyle w:val="15"/>
        <w:spacing w:line="440" w:lineRule="exact"/>
        <w:ind w:firstLine="480" w:firstLineChars="200"/>
        <w:rPr>
          <w:rFonts w:hAnsi="宋体" w:cs="宋体"/>
          <w:sz w:val="24"/>
          <w:szCs w:val="24"/>
        </w:rPr>
      </w:pPr>
      <w:r>
        <w:rPr>
          <w:rFonts w:hint="eastAsia" w:hAnsi="宋体" w:cs="宋体"/>
          <w:sz w:val="24"/>
          <w:szCs w:val="24"/>
        </w:rPr>
        <w:t>26.1.2　有下列情形之一的，应在符合性审查时按照无效投标处理：</w:t>
      </w:r>
    </w:p>
    <w:p>
      <w:pPr>
        <w:pStyle w:val="15"/>
        <w:spacing w:line="440" w:lineRule="exact"/>
        <w:ind w:firstLine="480" w:firstLineChars="200"/>
        <w:rPr>
          <w:rFonts w:hAnsi="宋体" w:cs="宋体"/>
          <w:sz w:val="24"/>
          <w:szCs w:val="24"/>
        </w:rPr>
      </w:pPr>
      <w:r>
        <w:rPr>
          <w:rFonts w:hint="eastAsia" w:hAnsi="宋体" w:cs="宋体"/>
          <w:sz w:val="24"/>
          <w:szCs w:val="24"/>
        </w:rPr>
        <w:t>(1)投标文件未按照招标文件规定要求密封、签署、盖章的；</w:t>
      </w:r>
    </w:p>
    <w:p>
      <w:pPr>
        <w:pStyle w:val="15"/>
        <w:spacing w:line="440" w:lineRule="exact"/>
        <w:ind w:firstLine="480" w:firstLineChars="200"/>
        <w:rPr>
          <w:rFonts w:hAnsi="宋体" w:cs="宋体"/>
          <w:sz w:val="24"/>
          <w:szCs w:val="24"/>
        </w:rPr>
      </w:pPr>
      <w:r>
        <w:rPr>
          <w:rFonts w:hint="eastAsia" w:hAnsi="宋体" w:cs="宋体"/>
          <w:sz w:val="24"/>
          <w:szCs w:val="24"/>
        </w:rPr>
        <w:t>(2)不满足本招标文件中标注“★”的实质性条款要求的；</w:t>
      </w:r>
    </w:p>
    <w:p>
      <w:pPr>
        <w:pStyle w:val="15"/>
        <w:spacing w:line="440" w:lineRule="exact"/>
        <w:ind w:firstLine="480" w:firstLineChars="200"/>
        <w:rPr>
          <w:rFonts w:hAnsi="宋体" w:cs="宋体"/>
          <w:sz w:val="24"/>
          <w:szCs w:val="24"/>
        </w:rPr>
      </w:pPr>
      <w:r>
        <w:rPr>
          <w:rFonts w:hint="eastAsia" w:hAnsi="宋体" w:cs="宋体"/>
          <w:sz w:val="24"/>
          <w:szCs w:val="24"/>
        </w:rPr>
        <w:t xml:space="preserve">(3)投标有效期不足的； </w:t>
      </w:r>
    </w:p>
    <w:p>
      <w:pPr>
        <w:pStyle w:val="15"/>
        <w:spacing w:line="440" w:lineRule="exact"/>
        <w:ind w:firstLine="480" w:firstLineChars="200"/>
        <w:rPr>
          <w:rFonts w:hAnsi="宋体" w:cs="宋体"/>
          <w:sz w:val="24"/>
          <w:szCs w:val="24"/>
        </w:rPr>
      </w:pPr>
      <w:r>
        <w:rPr>
          <w:rFonts w:hint="eastAsia" w:hAnsi="宋体" w:cs="宋体"/>
          <w:sz w:val="24"/>
          <w:szCs w:val="24"/>
        </w:rPr>
        <w:t>(4)投标单位针对同一项目递交两份或多份内容不同的投标文件，出现选择性报价的；</w:t>
      </w:r>
    </w:p>
    <w:p>
      <w:pPr>
        <w:pStyle w:val="15"/>
        <w:spacing w:line="440" w:lineRule="exact"/>
        <w:ind w:firstLine="480" w:firstLineChars="200"/>
        <w:rPr>
          <w:rFonts w:hAnsi="宋体" w:cs="宋体"/>
          <w:sz w:val="24"/>
          <w:szCs w:val="24"/>
        </w:rPr>
      </w:pPr>
      <w:r>
        <w:rPr>
          <w:rFonts w:hint="eastAsia" w:hAnsi="宋体" w:cs="宋体"/>
          <w:sz w:val="24"/>
          <w:szCs w:val="24"/>
        </w:rPr>
        <w:t>(5)投标报价是否低于成本价，涉嫌不正当竞争；（如果评标委员会认为某投标报价明显不合理或者低于成本，应当要求该投标人在评审现场合理时间内作出书面说明并提供相关证明材料；供应商不能证明其报价合理性的，评标委员会应当将其作为无效投标或者无效响应处理）；</w:t>
      </w:r>
    </w:p>
    <w:p>
      <w:pPr>
        <w:pStyle w:val="15"/>
        <w:spacing w:line="440" w:lineRule="exact"/>
        <w:ind w:firstLine="480" w:firstLineChars="200"/>
        <w:rPr>
          <w:rFonts w:hAnsi="宋体" w:cs="宋体"/>
          <w:sz w:val="24"/>
          <w:szCs w:val="24"/>
        </w:rPr>
      </w:pPr>
      <w:r>
        <w:rPr>
          <w:rFonts w:hint="eastAsia" w:hAnsi="宋体" w:cs="宋体"/>
          <w:sz w:val="24"/>
          <w:szCs w:val="24"/>
        </w:rPr>
        <w:t>(6)投标的服务技术方案达不到招标文件要求，严重降低了质量或影响项目进度；</w:t>
      </w:r>
    </w:p>
    <w:p>
      <w:pPr>
        <w:pStyle w:val="15"/>
        <w:spacing w:line="440" w:lineRule="exact"/>
        <w:ind w:firstLine="480" w:firstLineChars="200"/>
        <w:rPr>
          <w:rFonts w:hAnsi="宋体" w:cs="宋体"/>
          <w:sz w:val="24"/>
          <w:szCs w:val="24"/>
        </w:rPr>
      </w:pPr>
      <w:r>
        <w:rPr>
          <w:rFonts w:hint="eastAsia" w:hAnsi="宋体" w:cs="宋体"/>
          <w:sz w:val="24"/>
          <w:szCs w:val="24"/>
        </w:rPr>
        <w:t>(7)投标文件含有采购人不能接受的附加条件的；</w:t>
      </w:r>
    </w:p>
    <w:p>
      <w:pPr>
        <w:pStyle w:val="15"/>
        <w:spacing w:line="440" w:lineRule="exact"/>
        <w:ind w:firstLine="480" w:firstLineChars="200"/>
        <w:rPr>
          <w:rFonts w:hAnsi="宋体" w:cs="宋体"/>
          <w:sz w:val="24"/>
          <w:szCs w:val="24"/>
        </w:rPr>
      </w:pPr>
      <w:r>
        <w:rPr>
          <w:rFonts w:hint="eastAsia" w:hAnsi="宋体" w:cs="宋体"/>
          <w:sz w:val="24"/>
          <w:szCs w:val="24"/>
        </w:rPr>
        <w:t>(</w:t>
      </w:r>
      <w:r>
        <w:rPr>
          <w:rFonts w:hint="eastAsia" w:hAnsi="宋体" w:cs="宋体"/>
          <w:sz w:val="24"/>
          <w:szCs w:val="24"/>
          <w:lang w:val="en-US" w:eastAsia="zh-CN"/>
        </w:rPr>
        <w:t>8</w:t>
      </w:r>
      <w:r>
        <w:rPr>
          <w:rFonts w:hint="eastAsia" w:hAnsi="宋体" w:cs="宋体"/>
          <w:sz w:val="24"/>
          <w:szCs w:val="24"/>
        </w:rPr>
        <w:t>)不符合法律、法规和招标文件规定的其他无效情形的。</w:t>
      </w:r>
    </w:p>
    <w:p>
      <w:pPr>
        <w:pStyle w:val="15"/>
        <w:spacing w:line="440" w:lineRule="exact"/>
        <w:ind w:firstLine="480" w:firstLineChars="200"/>
        <w:rPr>
          <w:rFonts w:hAnsi="宋体" w:cs="宋体"/>
          <w:sz w:val="24"/>
          <w:szCs w:val="24"/>
        </w:rPr>
      </w:pPr>
      <w:r>
        <w:rPr>
          <w:rFonts w:hint="eastAsia" w:hAnsi="宋体" w:cs="宋体"/>
          <w:sz w:val="24"/>
          <w:szCs w:val="24"/>
        </w:rPr>
        <w:t>26.2　核价原则</w:t>
      </w:r>
    </w:p>
    <w:p>
      <w:pPr>
        <w:pStyle w:val="15"/>
        <w:spacing w:line="440" w:lineRule="exact"/>
        <w:ind w:firstLine="480" w:firstLineChars="200"/>
        <w:rPr>
          <w:rFonts w:hAnsi="宋体" w:cs="宋体"/>
          <w:sz w:val="24"/>
          <w:szCs w:val="24"/>
        </w:rPr>
      </w:pPr>
      <w:r>
        <w:rPr>
          <w:rFonts w:hint="eastAsia" w:hAnsi="宋体" w:cs="宋体"/>
          <w:sz w:val="24"/>
          <w:szCs w:val="24"/>
        </w:rPr>
        <w:t>投标文件报价出现前后不一致的，除招标文件另有规定外，按照下列规定修正：</w:t>
      </w:r>
    </w:p>
    <w:p>
      <w:pPr>
        <w:pStyle w:val="15"/>
        <w:spacing w:line="440" w:lineRule="exact"/>
        <w:ind w:firstLine="480" w:firstLineChars="200"/>
        <w:rPr>
          <w:rFonts w:hAnsi="宋体" w:cs="宋体"/>
          <w:sz w:val="24"/>
          <w:szCs w:val="24"/>
        </w:rPr>
      </w:pPr>
      <w:r>
        <w:rPr>
          <w:rFonts w:hint="eastAsia" w:hAnsi="宋体" w:cs="宋体"/>
          <w:sz w:val="24"/>
          <w:szCs w:val="24"/>
        </w:rPr>
        <w:t>(1)投标文件中开标一览表(报价表)内容与投标文件中相应内容不一致的，以开标一览表(报价表)为准；</w:t>
      </w:r>
    </w:p>
    <w:p>
      <w:pPr>
        <w:pStyle w:val="15"/>
        <w:spacing w:line="440" w:lineRule="exact"/>
        <w:ind w:firstLine="480" w:firstLineChars="200"/>
        <w:rPr>
          <w:rFonts w:hAnsi="宋体" w:cs="宋体"/>
          <w:sz w:val="24"/>
          <w:szCs w:val="24"/>
        </w:rPr>
      </w:pPr>
      <w:r>
        <w:rPr>
          <w:rFonts w:hint="eastAsia" w:hAnsi="宋体" w:cs="宋体"/>
          <w:sz w:val="24"/>
          <w:szCs w:val="24"/>
        </w:rPr>
        <w:t>(2)大写金额和小写金额不一致的，以大写金额为准；</w:t>
      </w:r>
    </w:p>
    <w:p>
      <w:pPr>
        <w:pStyle w:val="15"/>
        <w:spacing w:line="440" w:lineRule="exact"/>
        <w:ind w:firstLine="480" w:firstLineChars="200"/>
        <w:rPr>
          <w:rFonts w:hAnsi="宋体" w:cs="宋体"/>
          <w:sz w:val="24"/>
          <w:szCs w:val="24"/>
        </w:rPr>
      </w:pPr>
      <w:r>
        <w:rPr>
          <w:rFonts w:hint="eastAsia" w:hAnsi="宋体" w:cs="宋体"/>
          <w:sz w:val="24"/>
          <w:szCs w:val="24"/>
        </w:rPr>
        <w:t>(3)单价金额小数点或者百分比有明显错位的，以开标一览表的总价为准，并修改单价；</w:t>
      </w:r>
    </w:p>
    <w:p>
      <w:pPr>
        <w:pStyle w:val="15"/>
        <w:spacing w:line="440" w:lineRule="exact"/>
        <w:ind w:firstLine="480" w:firstLineChars="200"/>
        <w:rPr>
          <w:rFonts w:hAnsi="宋体" w:cs="宋体"/>
          <w:sz w:val="24"/>
          <w:szCs w:val="24"/>
        </w:rPr>
      </w:pPr>
      <w:r>
        <w:rPr>
          <w:rFonts w:hint="eastAsia" w:hAnsi="宋体" w:cs="宋体"/>
          <w:sz w:val="24"/>
          <w:szCs w:val="24"/>
        </w:rPr>
        <w:t>(4)总价金额与按单价汇总金额不一致的，以单价金额计算结果为准。</w:t>
      </w:r>
    </w:p>
    <w:p>
      <w:pPr>
        <w:pStyle w:val="15"/>
        <w:spacing w:line="440" w:lineRule="exact"/>
        <w:ind w:firstLine="480" w:firstLineChars="200"/>
        <w:rPr>
          <w:rFonts w:hAnsi="宋体" w:cs="宋体"/>
          <w:sz w:val="24"/>
          <w:szCs w:val="24"/>
        </w:rPr>
      </w:pPr>
      <w:r>
        <w:rPr>
          <w:rFonts w:hint="eastAsia" w:hAnsi="宋体" w:cs="宋体"/>
          <w:sz w:val="24"/>
          <w:szCs w:val="24"/>
        </w:rPr>
        <w:t>★同时出现两种以上不一致的，按照前款规定的顺序修正。修正后的报价按照上述规定经投标人确认后产生约束力，投标人不确认的，其投标无效。</w:t>
      </w:r>
    </w:p>
    <w:p>
      <w:pPr>
        <w:pStyle w:val="15"/>
        <w:spacing w:line="440" w:lineRule="exact"/>
        <w:ind w:firstLine="480" w:firstLineChars="200"/>
        <w:rPr>
          <w:rFonts w:hAnsi="宋体" w:cs="宋体"/>
          <w:sz w:val="24"/>
          <w:szCs w:val="24"/>
        </w:rPr>
      </w:pPr>
      <w:r>
        <w:rPr>
          <w:rFonts w:hint="eastAsia" w:hAnsi="宋体" w:cs="宋体"/>
          <w:sz w:val="24"/>
          <w:szCs w:val="24"/>
        </w:rPr>
        <w:t>26.3　投标文件澄清</w:t>
      </w:r>
    </w:p>
    <w:p>
      <w:pPr>
        <w:pStyle w:val="15"/>
        <w:spacing w:line="440" w:lineRule="exact"/>
        <w:ind w:firstLine="480" w:firstLineChars="200"/>
        <w:rPr>
          <w:rFonts w:hAnsi="宋体" w:cs="宋体"/>
          <w:sz w:val="24"/>
          <w:szCs w:val="24"/>
        </w:rPr>
      </w:pPr>
      <w:r>
        <w:rPr>
          <w:rFonts w:hint="eastAsia" w:hAnsi="宋体" w:cs="宋体"/>
          <w:sz w:val="24"/>
          <w:szCs w:val="24"/>
        </w:rPr>
        <w:t>26.3.1　对于投标文件中含义不明确、同类问题表述不一致或者有明显文字和计算错误的内容，评标委员会应当以书面形式要求投标人作出必要的澄清、说明或者补正。</w:t>
      </w:r>
    </w:p>
    <w:p>
      <w:pPr>
        <w:pStyle w:val="15"/>
        <w:spacing w:line="440" w:lineRule="exact"/>
        <w:ind w:firstLine="480" w:firstLineChars="200"/>
        <w:rPr>
          <w:rFonts w:hAnsi="宋体" w:cs="宋体"/>
          <w:sz w:val="24"/>
          <w:szCs w:val="24"/>
        </w:rPr>
      </w:pPr>
      <w:r>
        <w:rPr>
          <w:rFonts w:hint="eastAsia" w:hAnsi="宋体" w:cs="宋体"/>
          <w:sz w:val="24"/>
          <w:szCs w:val="24"/>
        </w:rPr>
        <w:t>26.3.2　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440" w:lineRule="exact"/>
        <w:ind w:firstLine="480" w:firstLineChars="200"/>
        <w:rPr>
          <w:rFonts w:hAnsi="宋体" w:cs="宋体"/>
          <w:sz w:val="24"/>
          <w:szCs w:val="24"/>
        </w:rPr>
      </w:pPr>
      <w:r>
        <w:rPr>
          <w:rFonts w:hint="eastAsia" w:hAnsi="宋体" w:cs="宋体"/>
          <w:sz w:val="24"/>
          <w:szCs w:val="24"/>
        </w:rPr>
        <w:t>26.3.3　评标委员会不接受投标人主动提出的澄清、说明。</w:t>
      </w:r>
    </w:p>
    <w:p>
      <w:pPr>
        <w:pStyle w:val="15"/>
        <w:spacing w:line="440" w:lineRule="exact"/>
        <w:ind w:firstLine="480" w:firstLineChars="200"/>
        <w:rPr>
          <w:rFonts w:hAnsi="宋体" w:cs="宋体"/>
          <w:sz w:val="24"/>
          <w:szCs w:val="24"/>
        </w:rPr>
      </w:pPr>
      <w:r>
        <w:rPr>
          <w:rFonts w:hint="eastAsia" w:hAnsi="宋体" w:cs="宋体"/>
          <w:sz w:val="24"/>
          <w:szCs w:val="24"/>
        </w:rPr>
        <w:t>26.3.4　有效的书面澄清材料，是投标文件的补充材料，成为投标文件的组成部分。</w:t>
      </w:r>
    </w:p>
    <w:p>
      <w:pPr>
        <w:pStyle w:val="15"/>
        <w:spacing w:line="440" w:lineRule="exact"/>
        <w:ind w:firstLine="480" w:firstLineChars="200"/>
        <w:rPr>
          <w:rFonts w:hAnsi="宋体" w:cs="宋体"/>
          <w:sz w:val="24"/>
          <w:szCs w:val="24"/>
        </w:rPr>
      </w:pPr>
      <w:r>
        <w:rPr>
          <w:rFonts w:hint="eastAsia" w:hAnsi="宋体" w:cs="宋体"/>
          <w:sz w:val="24"/>
          <w:szCs w:val="24"/>
        </w:rPr>
        <w:t>26.4　同品牌多家投标人处理原则</w:t>
      </w:r>
    </w:p>
    <w:p>
      <w:pPr>
        <w:pStyle w:val="15"/>
        <w:spacing w:line="440" w:lineRule="exact"/>
        <w:ind w:firstLine="480" w:firstLineChars="200"/>
        <w:rPr>
          <w:rFonts w:hAnsi="宋体" w:cs="宋体"/>
          <w:sz w:val="24"/>
          <w:szCs w:val="24"/>
        </w:rPr>
      </w:pPr>
      <w:r>
        <w:rPr>
          <w:rFonts w:hint="eastAsia" w:hAnsi="宋体" w:cs="宋体"/>
          <w:sz w:val="24"/>
          <w:szCs w:val="24"/>
        </w:rPr>
        <w:t>26.4.1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5"/>
        <w:spacing w:line="440" w:lineRule="exact"/>
        <w:ind w:firstLine="480" w:firstLineChars="200"/>
        <w:rPr>
          <w:rFonts w:hAnsi="宋体" w:cs="宋体"/>
          <w:sz w:val="24"/>
          <w:szCs w:val="24"/>
        </w:rPr>
      </w:pPr>
      <w:r>
        <w:rPr>
          <w:rFonts w:hint="eastAsia" w:hAnsi="宋体" w:cs="宋体"/>
          <w:sz w:val="24"/>
          <w:szCs w:val="24"/>
        </w:rPr>
        <w:t>26.4.2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spacing w:line="440" w:lineRule="exact"/>
        <w:ind w:firstLine="480" w:firstLineChars="200"/>
        <w:rPr>
          <w:rFonts w:hAnsi="宋体" w:cs="宋体"/>
          <w:sz w:val="24"/>
          <w:szCs w:val="24"/>
        </w:rPr>
      </w:pPr>
      <w:r>
        <w:rPr>
          <w:rFonts w:hint="eastAsia" w:hAnsi="宋体" w:cs="宋体"/>
          <w:sz w:val="24"/>
          <w:szCs w:val="24"/>
        </w:rPr>
        <w:t>26.4.3　非单一产品采购项目，根据采购项目技术构成、产品价格比重等合理确定核心产品，核心产品见</w:t>
      </w:r>
      <w:r>
        <w:rPr>
          <w:rFonts w:hint="eastAsia" w:hAnsi="宋体" w:cs="宋体"/>
          <w:b/>
          <w:bCs/>
          <w:sz w:val="24"/>
          <w:szCs w:val="24"/>
        </w:rPr>
        <w:t>投标人须知前附表</w:t>
      </w:r>
      <w:r>
        <w:rPr>
          <w:rFonts w:hint="eastAsia" w:hAnsi="宋体" w:cs="宋体"/>
          <w:sz w:val="24"/>
          <w:szCs w:val="24"/>
        </w:rPr>
        <w:t>。多家投标人提供的核心产品品牌相同的，按前两款规定处理。</w:t>
      </w:r>
    </w:p>
    <w:p>
      <w:pPr>
        <w:pStyle w:val="15"/>
        <w:spacing w:line="440" w:lineRule="exact"/>
        <w:ind w:firstLine="480" w:firstLineChars="200"/>
        <w:rPr>
          <w:rFonts w:hAnsi="宋体" w:cs="宋体"/>
          <w:sz w:val="24"/>
          <w:szCs w:val="24"/>
        </w:rPr>
      </w:pPr>
      <w:r>
        <w:rPr>
          <w:rFonts w:hint="eastAsia" w:hAnsi="宋体" w:cs="宋体"/>
          <w:sz w:val="24"/>
          <w:szCs w:val="24"/>
        </w:rPr>
        <w:t>26.5　比较与评价</w:t>
      </w:r>
    </w:p>
    <w:p>
      <w:pPr>
        <w:pStyle w:val="15"/>
        <w:spacing w:line="440" w:lineRule="exact"/>
        <w:ind w:firstLine="480" w:firstLineChars="200"/>
        <w:rPr>
          <w:rFonts w:hAnsi="宋体" w:cs="宋体"/>
          <w:sz w:val="24"/>
          <w:szCs w:val="24"/>
        </w:rPr>
      </w:pPr>
      <w:r>
        <w:rPr>
          <w:rFonts w:hint="eastAsia" w:hAnsi="宋体" w:cs="宋体"/>
          <w:sz w:val="24"/>
          <w:szCs w:val="24"/>
        </w:rPr>
        <w:t>26.5.1　评标委员会应当按照招标文件中规定的评标方法和标准，对符合性审查合格的投标文件进行商务和技术评估，综合比较与评价。</w:t>
      </w:r>
    </w:p>
    <w:p>
      <w:pPr>
        <w:pStyle w:val="15"/>
        <w:spacing w:line="440" w:lineRule="exact"/>
        <w:ind w:firstLine="480" w:firstLineChars="200"/>
        <w:rPr>
          <w:rFonts w:hAnsi="宋体" w:cs="宋体"/>
          <w:sz w:val="24"/>
          <w:szCs w:val="24"/>
        </w:rPr>
      </w:pPr>
      <w:r>
        <w:rPr>
          <w:rFonts w:hint="eastAsia" w:hAnsi="宋体" w:cs="宋体"/>
          <w:sz w:val="24"/>
          <w:szCs w:val="24"/>
        </w:rPr>
        <w:t>★26.5.2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spacing w:line="440" w:lineRule="exact"/>
        <w:ind w:firstLine="480" w:firstLineChars="200"/>
        <w:rPr>
          <w:rFonts w:hAnsi="宋体" w:cs="宋体"/>
          <w:sz w:val="24"/>
          <w:szCs w:val="24"/>
        </w:rPr>
      </w:pPr>
      <w:r>
        <w:rPr>
          <w:rFonts w:hint="eastAsia" w:hAnsi="宋体" w:cs="宋体"/>
          <w:sz w:val="24"/>
          <w:szCs w:val="24"/>
        </w:rPr>
        <w:t>26.6　推荐中标候选人名单</w:t>
      </w:r>
    </w:p>
    <w:p>
      <w:pPr>
        <w:pStyle w:val="15"/>
        <w:spacing w:line="440" w:lineRule="exact"/>
        <w:ind w:firstLine="480" w:firstLineChars="200"/>
        <w:rPr>
          <w:rFonts w:hAnsi="宋体" w:cs="宋体"/>
          <w:sz w:val="24"/>
          <w:szCs w:val="24"/>
        </w:rPr>
      </w:pPr>
      <w:r>
        <w:rPr>
          <w:rFonts w:hint="eastAsia" w:hAnsi="宋体" w:cs="宋体"/>
          <w:sz w:val="24"/>
          <w:szCs w:val="24"/>
        </w:rPr>
        <w:t>26.6.1  采用最低评标价法的，评标结果按投标报价由低到高顺序排列。投标报价相同的并列。投标文件满足招标文件全部实质性要求且投标报价最低的投标人为排名第一的中标候选人。</w:t>
      </w:r>
    </w:p>
    <w:p>
      <w:pPr>
        <w:pStyle w:val="15"/>
        <w:spacing w:line="440" w:lineRule="exact"/>
        <w:ind w:firstLine="480" w:firstLineChars="200"/>
        <w:rPr>
          <w:rFonts w:hAnsi="宋体" w:cs="宋体"/>
          <w:sz w:val="24"/>
          <w:szCs w:val="24"/>
        </w:rPr>
      </w:pPr>
      <w:r>
        <w:rPr>
          <w:rFonts w:hint="eastAsia" w:hAnsi="宋体" w:cs="宋体"/>
          <w:sz w:val="24"/>
          <w:szCs w:val="24"/>
        </w:rPr>
        <w:t>26.6.2　采用综合评分法的，评标结果按评审后得分由高到低顺序排列。得分相同的，按投标报价由低到高顺序排列。得分且投标报价相同的按须知前附表。投标文件满足招标文件全部实质性要求，且按照评审因素的量化指标评审得分最高的投标人为排名第一的中标候选人。</w:t>
      </w:r>
    </w:p>
    <w:p>
      <w:pPr>
        <w:pStyle w:val="15"/>
        <w:spacing w:line="440" w:lineRule="exact"/>
        <w:ind w:firstLine="480" w:firstLineChars="200"/>
        <w:rPr>
          <w:rFonts w:hAnsi="宋体" w:cs="宋体"/>
          <w:sz w:val="24"/>
          <w:szCs w:val="24"/>
        </w:rPr>
      </w:pPr>
      <w:r>
        <w:rPr>
          <w:rFonts w:hint="eastAsia" w:hAnsi="宋体" w:cs="宋体"/>
          <w:sz w:val="24"/>
          <w:szCs w:val="24"/>
        </w:rPr>
        <w:t>27.确定中标供应商</w:t>
      </w:r>
    </w:p>
    <w:p>
      <w:pPr>
        <w:pStyle w:val="15"/>
        <w:spacing w:line="440" w:lineRule="exact"/>
        <w:ind w:firstLine="480" w:firstLineChars="200"/>
        <w:rPr>
          <w:rFonts w:hAnsi="宋体" w:cs="宋体"/>
          <w:sz w:val="24"/>
          <w:szCs w:val="24"/>
        </w:rPr>
      </w:pPr>
      <w:r>
        <w:rPr>
          <w:rFonts w:hint="eastAsia" w:hAnsi="宋体" w:cs="宋体"/>
          <w:sz w:val="24"/>
          <w:szCs w:val="24"/>
        </w:rPr>
        <w:t>27.1　采购代理机构应当在评标结束之日起2个工作日内将评标报告送采购人。</w:t>
      </w:r>
    </w:p>
    <w:p>
      <w:pPr>
        <w:pStyle w:val="15"/>
        <w:spacing w:line="440" w:lineRule="exact"/>
        <w:ind w:firstLine="480" w:firstLineChars="200"/>
        <w:rPr>
          <w:rFonts w:hAnsi="宋体" w:cs="宋体"/>
          <w:sz w:val="24"/>
          <w:szCs w:val="24"/>
        </w:rPr>
      </w:pPr>
      <w:r>
        <w:rPr>
          <w:rFonts w:hint="eastAsia" w:hAnsi="宋体" w:cs="宋体"/>
          <w:sz w:val="24"/>
          <w:szCs w:val="24"/>
        </w:rPr>
        <w:t>27.2　采购人应当在收到评标报告之日起5个工作日内，在评标报告确定的中标候选人名单中确定中标人。中标候选人并列的，由采购人或者采购人委托评标委员会按照</w:t>
      </w:r>
      <w:r>
        <w:rPr>
          <w:rFonts w:hint="eastAsia" w:hAnsi="宋体" w:cs="宋体"/>
          <w:b/>
          <w:bCs/>
          <w:sz w:val="24"/>
          <w:szCs w:val="24"/>
        </w:rPr>
        <w:t>投标人须知前附表</w:t>
      </w:r>
      <w:r>
        <w:rPr>
          <w:rFonts w:hint="eastAsia" w:hAnsi="宋体" w:cs="宋体"/>
          <w:sz w:val="24"/>
          <w:szCs w:val="24"/>
        </w:rPr>
        <w:t>规定的方式确定中标人。</w:t>
      </w:r>
    </w:p>
    <w:p>
      <w:pPr>
        <w:pStyle w:val="15"/>
        <w:spacing w:line="440" w:lineRule="exact"/>
        <w:ind w:firstLine="480" w:firstLineChars="200"/>
        <w:rPr>
          <w:rFonts w:hAnsi="宋体" w:cs="宋体"/>
          <w:sz w:val="24"/>
          <w:szCs w:val="24"/>
        </w:rPr>
      </w:pPr>
      <w:r>
        <w:rPr>
          <w:rFonts w:hint="eastAsia" w:hAnsi="宋体" w:cs="宋体"/>
          <w:sz w:val="24"/>
          <w:szCs w:val="24"/>
        </w:rPr>
        <w:t>27.3　采购人自行组织招标的，应当在评标结束后5个工作日内确定中标人。中标候选人并列的，由采购人或者采购人委托评标委员会按照</w:t>
      </w:r>
      <w:r>
        <w:rPr>
          <w:rFonts w:hint="eastAsia" w:hAnsi="宋体" w:cs="宋体"/>
          <w:b/>
          <w:bCs/>
          <w:sz w:val="24"/>
          <w:szCs w:val="24"/>
        </w:rPr>
        <w:t>投标人须知前附表</w:t>
      </w:r>
      <w:r>
        <w:rPr>
          <w:rFonts w:hint="eastAsia" w:hAnsi="宋体" w:cs="宋体"/>
          <w:sz w:val="24"/>
          <w:szCs w:val="24"/>
        </w:rPr>
        <w:t>规定的方式确定中标人。</w:t>
      </w:r>
    </w:p>
    <w:p>
      <w:pPr>
        <w:pStyle w:val="15"/>
        <w:spacing w:line="440" w:lineRule="exact"/>
        <w:ind w:firstLine="480" w:firstLineChars="200"/>
        <w:rPr>
          <w:rFonts w:hAnsi="宋体" w:cs="宋体"/>
          <w:sz w:val="24"/>
          <w:szCs w:val="24"/>
        </w:rPr>
      </w:pPr>
      <w:r>
        <w:rPr>
          <w:rFonts w:hint="eastAsia" w:hAnsi="宋体" w:cs="宋体"/>
          <w:sz w:val="24"/>
          <w:szCs w:val="24"/>
        </w:rPr>
        <w:t>28.废标</w:t>
      </w:r>
    </w:p>
    <w:p>
      <w:pPr>
        <w:pStyle w:val="15"/>
        <w:spacing w:line="440" w:lineRule="exact"/>
        <w:ind w:firstLine="480" w:firstLineChars="200"/>
        <w:rPr>
          <w:rFonts w:hAnsi="宋体" w:cs="宋体"/>
          <w:sz w:val="24"/>
          <w:szCs w:val="24"/>
        </w:rPr>
      </w:pPr>
      <w:r>
        <w:rPr>
          <w:rFonts w:hint="eastAsia" w:hAnsi="宋体" w:cs="宋体"/>
          <w:sz w:val="24"/>
          <w:szCs w:val="24"/>
        </w:rPr>
        <w:t>有下列情形之一时，招标采购单位应予废标，并将废标理由通知所有投标人：</w:t>
      </w:r>
    </w:p>
    <w:p>
      <w:pPr>
        <w:pStyle w:val="15"/>
        <w:spacing w:line="440" w:lineRule="exact"/>
        <w:ind w:firstLine="480" w:firstLineChars="200"/>
        <w:rPr>
          <w:rFonts w:hAnsi="宋体" w:cs="宋体"/>
          <w:sz w:val="24"/>
          <w:szCs w:val="24"/>
        </w:rPr>
      </w:pPr>
      <w:r>
        <w:rPr>
          <w:rFonts w:hint="eastAsia" w:hAnsi="宋体" w:cs="宋体"/>
          <w:sz w:val="24"/>
          <w:szCs w:val="24"/>
        </w:rPr>
        <w:t>(1)符合专业条件的投标人或者对招标文件作实质性响应的投标人不足三家的；</w:t>
      </w:r>
    </w:p>
    <w:p>
      <w:pPr>
        <w:pStyle w:val="15"/>
        <w:spacing w:line="440" w:lineRule="exact"/>
        <w:ind w:firstLine="480" w:firstLineChars="200"/>
        <w:rPr>
          <w:rFonts w:hAnsi="宋体" w:cs="宋体"/>
          <w:sz w:val="24"/>
          <w:szCs w:val="24"/>
        </w:rPr>
      </w:pPr>
      <w:r>
        <w:rPr>
          <w:rFonts w:hint="eastAsia" w:hAnsi="宋体" w:cs="宋体"/>
          <w:sz w:val="24"/>
          <w:szCs w:val="24"/>
        </w:rPr>
        <w:t>(2)出现影响采购公正的违法、违规行为的；</w:t>
      </w:r>
    </w:p>
    <w:p>
      <w:pPr>
        <w:pStyle w:val="15"/>
        <w:spacing w:line="440" w:lineRule="exact"/>
        <w:ind w:firstLine="480" w:firstLineChars="200"/>
        <w:rPr>
          <w:rFonts w:hAnsi="宋体" w:cs="宋体"/>
          <w:sz w:val="24"/>
          <w:szCs w:val="24"/>
        </w:rPr>
      </w:pPr>
      <w:r>
        <w:rPr>
          <w:rFonts w:hint="eastAsia" w:hAnsi="宋体" w:cs="宋体"/>
          <w:sz w:val="24"/>
          <w:szCs w:val="24"/>
        </w:rPr>
        <w:t>(3)投标人的报价均超过了采购预算，采购人不能支付的；</w:t>
      </w:r>
    </w:p>
    <w:p>
      <w:pPr>
        <w:pStyle w:val="15"/>
        <w:spacing w:line="440" w:lineRule="exact"/>
        <w:ind w:firstLine="480" w:firstLineChars="200"/>
        <w:rPr>
          <w:rFonts w:hAnsi="宋体" w:cs="宋体"/>
          <w:sz w:val="24"/>
          <w:szCs w:val="24"/>
        </w:rPr>
      </w:pPr>
      <w:r>
        <w:rPr>
          <w:rFonts w:hint="eastAsia" w:hAnsi="宋体" w:cs="宋体"/>
          <w:sz w:val="24"/>
          <w:szCs w:val="24"/>
        </w:rPr>
        <w:t>(4)因重大变故，采购任务取消的。</w:t>
      </w:r>
    </w:p>
    <w:p>
      <w:pPr>
        <w:pStyle w:val="15"/>
        <w:spacing w:line="440" w:lineRule="exact"/>
        <w:ind w:firstLine="480" w:firstLineChars="200"/>
        <w:rPr>
          <w:rFonts w:hAnsi="宋体" w:cs="宋体"/>
          <w:sz w:val="24"/>
          <w:szCs w:val="24"/>
        </w:rPr>
      </w:pPr>
      <w:r>
        <w:rPr>
          <w:rFonts w:hint="eastAsia" w:hAnsi="宋体" w:cs="宋体"/>
          <w:sz w:val="24"/>
          <w:szCs w:val="24"/>
        </w:rPr>
        <w:t>29.保密</w:t>
      </w:r>
    </w:p>
    <w:p>
      <w:pPr>
        <w:pStyle w:val="15"/>
        <w:spacing w:line="440" w:lineRule="exact"/>
        <w:ind w:firstLine="480" w:firstLineChars="200"/>
        <w:rPr>
          <w:rFonts w:hAnsi="宋体" w:cs="宋体"/>
          <w:sz w:val="24"/>
          <w:szCs w:val="24"/>
        </w:rPr>
      </w:pPr>
      <w:r>
        <w:rPr>
          <w:rFonts w:hint="eastAsia" w:hAnsi="宋体" w:cs="宋体"/>
          <w:sz w:val="24"/>
          <w:szCs w:val="24"/>
        </w:rPr>
        <w:t>评标委员会成员以及与评标工作有关的人员不得泄露评标情况以及评标过程中获悉的国家秘密、商业秘密。</w:t>
      </w:r>
    </w:p>
    <w:p>
      <w:pPr>
        <w:pStyle w:val="15"/>
        <w:spacing w:line="440" w:lineRule="exact"/>
        <w:ind w:firstLine="480" w:firstLineChars="200"/>
        <w:rPr>
          <w:rFonts w:hAnsi="宋体" w:cs="宋体"/>
          <w:sz w:val="24"/>
          <w:szCs w:val="24"/>
        </w:rPr>
      </w:pPr>
      <w:r>
        <w:rPr>
          <w:rFonts w:hint="eastAsia" w:hAnsi="宋体" w:cs="宋体"/>
          <w:sz w:val="24"/>
          <w:szCs w:val="24"/>
        </w:rPr>
        <w:t>★30.禁止行为</w:t>
      </w:r>
    </w:p>
    <w:p>
      <w:pPr>
        <w:pStyle w:val="15"/>
        <w:spacing w:line="440" w:lineRule="exact"/>
        <w:ind w:firstLine="480" w:firstLineChars="200"/>
        <w:rPr>
          <w:rFonts w:hAnsi="宋体" w:cs="宋体"/>
          <w:sz w:val="24"/>
          <w:szCs w:val="24"/>
        </w:rPr>
      </w:pPr>
      <w:r>
        <w:rPr>
          <w:rFonts w:hint="eastAsia" w:hAnsi="宋体" w:cs="宋体"/>
          <w:sz w:val="24"/>
          <w:szCs w:val="24"/>
        </w:rPr>
        <w:t>30.1　投标人不得与采购人、采购代理机构恶意串通；不得向采购人、采购代理机构或者评标委员会成员行贿或者提供其他不正当利益；不得提供虚假材料谋取中标；不得以任何方式干扰、影响采购工作。投标人违反政府采购法律法规相关规定的，依法追究法律责任。</w:t>
      </w:r>
    </w:p>
    <w:p>
      <w:pPr>
        <w:pStyle w:val="15"/>
        <w:spacing w:line="440" w:lineRule="exact"/>
        <w:ind w:firstLine="480" w:firstLineChars="200"/>
        <w:rPr>
          <w:rFonts w:hAnsi="宋体" w:cs="宋体"/>
          <w:sz w:val="24"/>
          <w:szCs w:val="24"/>
        </w:rPr>
      </w:pPr>
      <w:r>
        <w:rPr>
          <w:rFonts w:hint="eastAsia" w:hAnsi="宋体" w:cs="宋体"/>
          <w:sz w:val="24"/>
          <w:szCs w:val="24"/>
        </w:rPr>
        <w:t>30.2　投标人应当遵循公平竞争的原则，不得恶意串通，不得妨碍其他投标人的竞争行为，不得损害采购人或者其他投标人的合法权益。</w:t>
      </w:r>
    </w:p>
    <w:p>
      <w:pPr>
        <w:pStyle w:val="15"/>
        <w:spacing w:line="440" w:lineRule="exact"/>
        <w:ind w:firstLine="480" w:firstLineChars="200"/>
        <w:rPr>
          <w:rFonts w:hAnsi="宋体" w:cs="宋体"/>
          <w:sz w:val="24"/>
          <w:szCs w:val="24"/>
        </w:rPr>
      </w:pPr>
      <w:r>
        <w:rPr>
          <w:rFonts w:hint="eastAsia" w:hAnsi="宋体" w:cs="宋体"/>
          <w:sz w:val="24"/>
          <w:szCs w:val="24"/>
        </w:rPr>
        <w:t>有下列情形之一的，视为投标人串通投标，其投标无效：</w:t>
      </w:r>
    </w:p>
    <w:p>
      <w:pPr>
        <w:pStyle w:val="15"/>
        <w:spacing w:line="440" w:lineRule="exact"/>
        <w:ind w:firstLine="480" w:firstLineChars="200"/>
        <w:rPr>
          <w:rFonts w:hAnsi="宋体" w:cs="宋体"/>
          <w:sz w:val="24"/>
          <w:szCs w:val="24"/>
        </w:rPr>
      </w:pPr>
      <w:r>
        <w:rPr>
          <w:rFonts w:hint="eastAsia" w:hAnsi="宋体" w:cs="宋体"/>
          <w:sz w:val="24"/>
          <w:szCs w:val="24"/>
        </w:rPr>
        <w:t>(1)不同投标人的投标文件由同一单位或者个人编制；</w:t>
      </w:r>
    </w:p>
    <w:p>
      <w:pPr>
        <w:pStyle w:val="15"/>
        <w:spacing w:line="440" w:lineRule="exact"/>
        <w:ind w:firstLine="480" w:firstLineChars="200"/>
        <w:rPr>
          <w:rFonts w:hAnsi="宋体" w:cs="宋体"/>
          <w:sz w:val="24"/>
          <w:szCs w:val="24"/>
        </w:rPr>
      </w:pPr>
      <w:r>
        <w:rPr>
          <w:rFonts w:hint="eastAsia" w:hAnsi="宋体" w:cs="宋体"/>
          <w:sz w:val="24"/>
          <w:szCs w:val="24"/>
        </w:rPr>
        <w:t>(2)不同投标人委托同一单位或者个人办理投标事宜；</w:t>
      </w:r>
    </w:p>
    <w:p>
      <w:pPr>
        <w:pStyle w:val="15"/>
        <w:spacing w:line="440" w:lineRule="exact"/>
        <w:ind w:firstLine="480" w:firstLineChars="200"/>
        <w:rPr>
          <w:rFonts w:hAnsi="宋体" w:cs="宋体"/>
          <w:sz w:val="24"/>
          <w:szCs w:val="24"/>
        </w:rPr>
      </w:pPr>
      <w:r>
        <w:rPr>
          <w:rFonts w:hint="eastAsia" w:hAnsi="宋体" w:cs="宋体"/>
          <w:sz w:val="24"/>
          <w:szCs w:val="24"/>
        </w:rPr>
        <w:t>(3)不同投标人的投标文件载明的项目管理成员或者联系人员为同一人；</w:t>
      </w:r>
    </w:p>
    <w:p>
      <w:pPr>
        <w:pStyle w:val="15"/>
        <w:spacing w:line="440" w:lineRule="exact"/>
        <w:ind w:firstLine="480" w:firstLineChars="200"/>
        <w:rPr>
          <w:rFonts w:hAnsi="宋体" w:cs="宋体"/>
          <w:sz w:val="24"/>
          <w:szCs w:val="24"/>
        </w:rPr>
      </w:pPr>
      <w:r>
        <w:rPr>
          <w:rFonts w:hint="eastAsia" w:hAnsi="宋体" w:cs="宋体"/>
          <w:sz w:val="24"/>
          <w:szCs w:val="24"/>
        </w:rPr>
        <w:t>(4)不同投标人的投标文件异常一致或者投标报价呈规律性差异；</w:t>
      </w:r>
    </w:p>
    <w:p>
      <w:pPr>
        <w:pStyle w:val="15"/>
        <w:spacing w:line="440" w:lineRule="exact"/>
        <w:ind w:firstLine="480" w:firstLineChars="200"/>
        <w:rPr>
          <w:rFonts w:hAnsi="宋体" w:cs="宋体"/>
          <w:sz w:val="24"/>
          <w:szCs w:val="24"/>
        </w:rPr>
      </w:pPr>
      <w:r>
        <w:rPr>
          <w:rFonts w:hint="eastAsia" w:hAnsi="宋体" w:cs="宋体"/>
          <w:sz w:val="24"/>
          <w:szCs w:val="24"/>
        </w:rPr>
        <w:t>(5)不同投标人的投标文件相互混装；</w:t>
      </w:r>
    </w:p>
    <w:p>
      <w:pPr>
        <w:pStyle w:val="15"/>
        <w:spacing w:line="440" w:lineRule="exact"/>
        <w:ind w:firstLine="480" w:firstLineChars="200"/>
        <w:rPr>
          <w:rFonts w:hAnsi="宋体" w:cs="宋体"/>
          <w:sz w:val="24"/>
          <w:szCs w:val="24"/>
        </w:rPr>
      </w:pPr>
      <w:r>
        <w:rPr>
          <w:rFonts w:hint="eastAsia" w:hAnsi="宋体" w:cs="宋体"/>
          <w:sz w:val="24"/>
          <w:szCs w:val="24"/>
        </w:rPr>
        <w:t>(6)不同投标人的投标保证金从同一单位或者个人的账户转出。</w:t>
      </w:r>
    </w:p>
    <w:p>
      <w:pPr>
        <w:pStyle w:val="15"/>
        <w:spacing w:line="440" w:lineRule="exact"/>
        <w:ind w:firstLine="480" w:firstLineChars="200"/>
        <w:rPr>
          <w:rFonts w:hAnsi="宋体" w:cs="宋体"/>
          <w:sz w:val="24"/>
          <w:szCs w:val="24"/>
        </w:rPr>
      </w:pPr>
      <w:r>
        <w:rPr>
          <w:rFonts w:hint="eastAsia" w:hAnsi="宋体" w:cs="宋体"/>
          <w:sz w:val="24"/>
          <w:szCs w:val="24"/>
        </w:rPr>
        <w:t>五、中标信息公告与签订合同</w:t>
      </w:r>
    </w:p>
    <w:p>
      <w:pPr>
        <w:pStyle w:val="15"/>
        <w:spacing w:line="440" w:lineRule="exact"/>
        <w:ind w:firstLine="480" w:firstLineChars="200"/>
        <w:rPr>
          <w:rFonts w:hAnsi="宋体" w:cs="宋体"/>
          <w:sz w:val="24"/>
          <w:szCs w:val="24"/>
        </w:rPr>
      </w:pPr>
      <w:r>
        <w:rPr>
          <w:rFonts w:hint="eastAsia" w:hAnsi="宋体" w:cs="宋体"/>
          <w:sz w:val="24"/>
          <w:szCs w:val="24"/>
        </w:rPr>
        <w:t>31.中标信息公告</w:t>
      </w:r>
    </w:p>
    <w:p>
      <w:pPr>
        <w:pStyle w:val="15"/>
        <w:spacing w:line="440" w:lineRule="exact"/>
        <w:ind w:firstLine="480" w:firstLineChars="200"/>
        <w:rPr>
          <w:rFonts w:hAnsi="宋体" w:cs="宋体"/>
          <w:sz w:val="24"/>
          <w:szCs w:val="24"/>
        </w:rPr>
      </w:pPr>
      <w:r>
        <w:rPr>
          <w:rFonts w:hint="eastAsia" w:hAnsi="宋体" w:cs="宋体"/>
          <w:sz w:val="24"/>
          <w:szCs w:val="24"/>
        </w:rPr>
        <w:t>31.1　中标人确定之日起2个工作日内，采购人或者采购代理机构应将中标结果在</w:t>
      </w:r>
      <w:r>
        <w:rPr>
          <w:rFonts w:hint="eastAsia" w:hAnsi="宋体" w:cs="宋体"/>
          <w:b/>
          <w:bCs/>
          <w:sz w:val="24"/>
          <w:szCs w:val="24"/>
        </w:rPr>
        <w:t>投标人须知前附表</w:t>
      </w:r>
      <w:r>
        <w:rPr>
          <w:rFonts w:hint="eastAsia" w:hAnsi="宋体" w:cs="宋体"/>
          <w:sz w:val="24"/>
          <w:szCs w:val="24"/>
        </w:rPr>
        <w:t>中规定的公告媒体上公布。</w:t>
      </w:r>
    </w:p>
    <w:p>
      <w:pPr>
        <w:pStyle w:val="15"/>
        <w:spacing w:line="440" w:lineRule="exact"/>
        <w:ind w:firstLine="480" w:firstLineChars="200"/>
        <w:rPr>
          <w:rFonts w:hAnsi="宋体" w:cs="宋体"/>
          <w:sz w:val="24"/>
          <w:szCs w:val="24"/>
        </w:rPr>
      </w:pPr>
      <w:r>
        <w:rPr>
          <w:rFonts w:hint="eastAsia" w:hAnsi="宋体" w:cs="宋体"/>
          <w:sz w:val="24"/>
          <w:szCs w:val="24"/>
        </w:rPr>
        <w:t>31.2　招标文件随中标结果同时公告。但中标结果公告前招标文件已公告的，不再重复公告。</w:t>
      </w:r>
    </w:p>
    <w:p>
      <w:pPr>
        <w:pStyle w:val="15"/>
        <w:spacing w:line="440" w:lineRule="exact"/>
        <w:ind w:firstLine="480" w:firstLineChars="200"/>
        <w:rPr>
          <w:rFonts w:hAnsi="宋体" w:cs="宋体"/>
          <w:sz w:val="24"/>
          <w:szCs w:val="24"/>
        </w:rPr>
      </w:pPr>
      <w:r>
        <w:rPr>
          <w:rFonts w:hint="eastAsia" w:hAnsi="宋体" w:cs="宋体"/>
          <w:sz w:val="24"/>
          <w:szCs w:val="24"/>
        </w:rPr>
        <w:t>32.中标通知</w:t>
      </w:r>
    </w:p>
    <w:p>
      <w:pPr>
        <w:pStyle w:val="15"/>
        <w:spacing w:line="440" w:lineRule="exact"/>
        <w:ind w:firstLine="480" w:firstLineChars="200"/>
        <w:rPr>
          <w:rFonts w:hAnsi="宋体" w:cs="宋体"/>
          <w:sz w:val="24"/>
          <w:szCs w:val="24"/>
        </w:rPr>
      </w:pPr>
      <w:r>
        <w:rPr>
          <w:rFonts w:hint="eastAsia" w:hAnsi="宋体" w:cs="宋体"/>
          <w:sz w:val="24"/>
          <w:szCs w:val="24"/>
        </w:rPr>
        <w:t>采购人或者采购代理机构应当自发布中标公告的同时，发出中标通知书，中标通知书对采购人和中标人具有同等法律效力。</w:t>
      </w:r>
    </w:p>
    <w:p>
      <w:pPr>
        <w:pStyle w:val="15"/>
        <w:spacing w:line="440" w:lineRule="exact"/>
        <w:ind w:firstLine="480" w:firstLineChars="200"/>
        <w:rPr>
          <w:rFonts w:hAnsi="宋体" w:cs="宋体"/>
          <w:sz w:val="24"/>
          <w:szCs w:val="24"/>
        </w:rPr>
      </w:pPr>
      <w:r>
        <w:rPr>
          <w:rFonts w:hint="eastAsia" w:hAnsi="宋体" w:cs="宋体"/>
          <w:sz w:val="24"/>
          <w:szCs w:val="24"/>
        </w:rPr>
        <w:t>中标通知书发出后，中标人无正当理由不得放弃中标。</w:t>
      </w:r>
    </w:p>
    <w:p>
      <w:pPr>
        <w:pStyle w:val="15"/>
        <w:spacing w:line="440" w:lineRule="exact"/>
        <w:ind w:firstLine="480" w:firstLineChars="200"/>
        <w:rPr>
          <w:rFonts w:hAnsi="宋体" w:cs="宋体"/>
          <w:sz w:val="24"/>
          <w:szCs w:val="24"/>
        </w:rPr>
      </w:pPr>
      <w:r>
        <w:rPr>
          <w:rFonts w:hint="eastAsia" w:hAnsi="宋体" w:cs="宋体"/>
          <w:sz w:val="24"/>
          <w:szCs w:val="24"/>
        </w:rPr>
        <w:t>33.履约保证金</w:t>
      </w:r>
    </w:p>
    <w:p>
      <w:pPr>
        <w:pStyle w:val="15"/>
        <w:spacing w:line="440" w:lineRule="exact"/>
        <w:ind w:firstLine="480" w:firstLineChars="200"/>
        <w:rPr>
          <w:rFonts w:hAnsi="宋体" w:cs="宋体"/>
          <w:sz w:val="24"/>
          <w:szCs w:val="24"/>
        </w:rPr>
      </w:pPr>
      <w:r>
        <w:rPr>
          <w:rFonts w:hint="eastAsia" w:hAnsi="宋体" w:cs="宋体"/>
          <w:sz w:val="24"/>
          <w:szCs w:val="24"/>
        </w:rPr>
        <w:t>33.1　本项目是否缴纳履约保证金见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33.2</w:t>
      </w:r>
      <w:r>
        <w:rPr>
          <w:rFonts w:hint="eastAsia" w:hAnsi="宋体" w:cs="宋体"/>
          <w:b/>
          <w:bCs/>
          <w:sz w:val="24"/>
          <w:szCs w:val="24"/>
        </w:rPr>
        <w:t>投标人须知前附表</w:t>
      </w:r>
      <w:r>
        <w:rPr>
          <w:rFonts w:hint="eastAsia" w:hAnsi="宋体" w:cs="宋体"/>
          <w:sz w:val="24"/>
          <w:szCs w:val="24"/>
        </w:rPr>
        <w:t>规定交纳履约保证金的，中标人在签订采购合同前，向采购人提交履约保证金。联合体成交的，履约保证金以联合体各方或联合体中牵头人的名义提交。</w:t>
      </w:r>
    </w:p>
    <w:p>
      <w:pPr>
        <w:pStyle w:val="15"/>
        <w:spacing w:line="440" w:lineRule="exact"/>
        <w:ind w:firstLine="480" w:firstLineChars="200"/>
        <w:rPr>
          <w:rFonts w:hAnsi="宋体" w:cs="宋体"/>
          <w:sz w:val="24"/>
          <w:szCs w:val="24"/>
        </w:rPr>
      </w:pPr>
      <w:r>
        <w:rPr>
          <w:rFonts w:hint="eastAsia" w:hAnsi="宋体" w:cs="宋体"/>
          <w:sz w:val="24"/>
          <w:szCs w:val="24"/>
        </w:rPr>
        <w:t>33.3　中标人没有按照</w:t>
      </w:r>
      <w:r>
        <w:rPr>
          <w:rFonts w:hint="eastAsia" w:hAnsi="宋体" w:cs="宋体"/>
          <w:b/>
          <w:bCs/>
          <w:sz w:val="24"/>
          <w:szCs w:val="24"/>
        </w:rPr>
        <w:t>投标人须知前附表</w:t>
      </w:r>
      <w:r>
        <w:rPr>
          <w:rFonts w:hint="eastAsia" w:hAnsi="宋体" w:cs="宋体"/>
          <w:sz w:val="24"/>
          <w:szCs w:val="24"/>
        </w:rPr>
        <w:t>的规定提交履约保证金的，视为放弃中标，其投标保证金不予退还。</w:t>
      </w:r>
    </w:p>
    <w:p>
      <w:pPr>
        <w:pStyle w:val="15"/>
        <w:spacing w:line="440" w:lineRule="exact"/>
        <w:ind w:firstLine="480" w:firstLineChars="200"/>
        <w:rPr>
          <w:rFonts w:hAnsi="宋体" w:cs="宋体"/>
          <w:sz w:val="24"/>
          <w:szCs w:val="24"/>
        </w:rPr>
      </w:pPr>
      <w:r>
        <w:rPr>
          <w:rFonts w:hint="eastAsia" w:hAnsi="宋体" w:cs="宋体"/>
          <w:sz w:val="24"/>
          <w:szCs w:val="24"/>
        </w:rPr>
        <w:t>34.签订合同</w:t>
      </w:r>
    </w:p>
    <w:p>
      <w:pPr>
        <w:pStyle w:val="15"/>
        <w:spacing w:line="440" w:lineRule="exact"/>
        <w:ind w:firstLine="480" w:firstLineChars="200"/>
        <w:rPr>
          <w:rFonts w:hAnsi="宋体" w:cs="宋体"/>
          <w:sz w:val="24"/>
          <w:szCs w:val="24"/>
        </w:rPr>
      </w:pPr>
      <w:r>
        <w:rPr>
          <w:rFonts w:hint="eastAsia" w:hAnsi="宋体" w:cs="宋体"/>
          <w:sz w:val="24"/>
          <w:szCs w:val="24"/>
        </w:rPr>
        <w:t>34.1　招标文件和中标供应商的投标文件均为签订政府采购合同的依据。</w:t>
      </w:r>
    </w:p>
    <w:p>
      <w:pPr>
        <w:pStyle w:val="15"/>
        <w:spacing w:line="440" w:lineRule="exact"/>
        <w:ind w:firstLine="480" w:firstLineChars="200"/>
        <w:rPr>
          <w:rFonts w:hAnsi="宋体" w:cs="宋体"/>
          <w:sz w:val="24"/>
          <w:szCs w:val="24"/>
        </w:rPr>
      </w:pPr>
      <w:r>
        <w:rPr>
          <w:rFonts w:hint="eastAsia" w:hAnsi="宋体" w:cs="宋体"/>
          <w:sz w:val="24"/>
          <w:szCs w:val="24"/>
        </w:rPr>
        <w:t>34.2　中标供应商应当在中标通知书发出之日起</w:t>
      </w:r>
      <w:r>
        <w:rPr>
          <w:rFonts w:hint="eastAsia" w:hAnsi="宋体" w:cs="宋体"/>
          <w:sz w:val="24"/>
          <w:szCs w:val="24"/>
          <w:lang w:val="en-US" w:eastAsia="zh-CN"/>
        </w:rPr>
        <w:t>25</w:t>
      </w:r>
      <w:r>
        <w:rPr>
          <w:rFonts w:hint="eastAsia" w:hAnsi="宋体" w:cs="宋体"/>
          <w:sz w:val="24"/>
          <w:szCs w:val="24"/>
        </w:rPr>
        <w:t>日内，与采购人签订政府采购合同。</w:t>
      </w:r>
    </w:p>
    <w:p>
      <w:pPr>
        <w:pStyle w:val="15"/>
        <w:spacing w:line="440" w:lineRule="exact"/>
        <w:ind w:firstLine="480" w:firstLineChars="200"/>
        <w:rPr>
          <w:rFonts w:hAnsi="宋体" w:cs="宋体"/>
          <w:sz w:val="24"/>
          <w:szCs w:val="24"/>
        </w:rPr>
      </w:pPr>
      <w:r>
        <w:rPr>
          <w:rFonts w:hint="eastAsia" w:hAnsi="宋体" w:cs="宋体"/>
          <w:sz w:val="24"/>
          <w:szCs w:val="24"/>
        </w:rPr>
        <w:t>34.3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pPr>
        <w:pStyle w:val="15"/>
        <w:spacing w:line="440" w:lineRule="exact"/>
        <w:ind w:firstLine="480" w:firstLineChars="200"/>
        <w:rPr>
          <w:rFonts w:hAnsi="宋体" w:cs="宋体"/>
          <w:sz w:val="24"/>
          <w:szCs w:val="24"/>
        </w:rPr>
      </w:pPr>
      <w:r>
        <w:rPr>
          <w:rFonts w:hint="eastAsia" w:hAnsi="宋体" w:cs="宋体"/>
          <w:sz w:val="24"/>
          <w:szCs w:val="24"/>
        </w:rPr>
        <w:t>34.4　自政府采购合同签订之日起2个工作日内，本项目政府采购合同在</w:t>
      </w:r>
      <w:r>
        <w:rPr>
          <w:rFonts w:hint="eastAsia" w:hAnsi="宋体" w:cs="宋体"/>
          <w:b/>
          <w:bCs/>
          <w:sz w:val="24"/>
          <w:szCs w:val="24"/>
        </w:rPr>
        <w:t>投标人须知前附表</w:t>
      </w:r>
      <w:r>
        <w:rPr>
          <w:rFonts w:hint="eastAsia" w:hAnsi="宋体" w:cs="宋体"/>
          <w:sz w:val="24"/>
          <w:szCs w:val="24"/>
        </w:rPr>
        <w:t>规定的媒体上公告，但政府采购合同中涉及国家秘密、商业秘密的内容除外。</w:t>
      </w:r>
    </w:p>
    <w:p>
      <w:pPr>
        <w:pStyle w:val="15"/>
        <w:spacing w:line="440" w:lineRule="exact"/>
        <w:ind w:firstLine="480" w:firstLineChars="200"/>
        <w:rPr>
          <w:rFonts w:hAnsi="宋体" w:cs="宋体"/>
          <w:sz w:val="24"/>
          <w:szCs w:val="24"/>
        </w:rPr>
      </w:pPr>
      <w:r>
        <w:rPr>
          <w:rFonts w:hint="eastAsia" w:hAnsi="宋体" w:cs="宋体"/>
          <w:sz w:val="24"/>
          <w:szCs w:val="24"/>
        </w:rPr>
        <w:t>六、其他规定</w:t>
      </w:r>
    </w:p>
    <w:p>
      <w:pPr>
        <w:pStyle w:val="15"/>
        <w:spacing w:line="440" w:lineRule="exact"/>
        <w:ind w:firstLine="480" w:firstLineChars="200"/>
        <w:rPr>
          <w:rFonts w:hAnsi="宋体" w:cs="宋体"/>
          <w:sz w:val="24"/>
          <w:szCs w:val="24"/>
        </w:rPr>
      </w:pPr>
      <w:r>
        <w:rPr>
          <w:rFonts w:hint="eastAsia" w:hAnsi="宋体" w:cs="宋体"/>
          <w:sz w:val="24"/>
          <w:szCs w:val="24"/>
        </w:rPr>
        <w:t>35.招标代理服务费。</w:t>
      </w:r>
    </w:p>
    <w:p>
      <w:pPr>
        <w:pStyle w:val="15"/>
        <w:spacing w:line="440" w:lineRule="exact"/>
        <w:ind w:firstLine="480" w:firstLineChars="200"/>
        <w:rPr>
          <w:rFonts w:hAnsi="宋体" w:cs="宋体"/>
          <w:sz w:val="24"/>
          <w:szCs w:val="24"/>
        </w:rPr>
      </w:pPr>
      <w:r>
        <w:rPr>
          <w:rFonts w:hint="eastAsia" w:hAnsi="宋体" w:cs="宋体"/>
          <w:sz w:val="24"/>
          <w:szCs w:val="24"/>
        </w:rPr>
        <w:t>35.1　中标人是否交纳投招标代理服务费及相关要求见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36.询问、质疑、投诉</w:t>
      </w:r>
    </w:p>
    <w:p>
      <w:pPr>
        <w:pStyle w:val="15"/>
        <w:spacing w:line="440" w:lineRule="exact"/>
        <w:ind w:firstLine="480" w:firstLineChars="200"/>
        <w:rPr>
          <w:rFonts w:hAnsi="宋体" w:cs="宋体"/>
          <w:sz w:val="24"/>
          <w:szCs w:val="24"/>
        </w:rPr>
      </w:pPr>
      <w:r>
        <w:rPr>
          <w:rFonts w:hint="eastAsia" w:hAnsi="宋体" w:cs="宋体"/>
          <w:sz w:val="24"/>
          <w:szCs w:val="24"/>
        </w:rPr>
        <w:t>36.1　供应商对政府采购活动事项有疑问的，可以向采购人或采购代理机构提出询问</w:t>
      </w:r>
    </w:p>
    <w:p>
      <w:pPr>
        <w:pStyle w:val="15"/>
        <w:spacing w:line="440" w:lineRule="exact"/>
        <w:ind w:firstLine="480" w:firstLineChars="200"/>
        <w:rPr>
          <w:rFonts w:hAnsi="宋体" w:cs="宋体"/>
          <w:sz w:val="24"/>
          <w:szCs w:val="24"/>
        </w:rPr>
      </w:pPr>
      <w:r>
        <w:rPr>
          <w:rFonts w:hint="eastAsia" w:hAnsi="宋体" w:cs="宋体"/>
          <w:sz w:val="24"/>
          <w:szCs w:val="24"/>
        </w:rPr>
        <w:t>36.2　供应商认为招标文件、招标过程和中标结果使自己的权益受到损害的，可以在知道或者应知其权益受到损害之日起7个工作日内，以书面形式向采购人或采购代理机构提出质疑。供应商须在法定质疑期内一次性提出针对同一采购程序环节的质疑。</w:t>
      </w:r>
    </w:p>
    <w:p>
      <w:pPr>
        <w:pStyle w:val="15"/>
        <w:spacing w:line="440" w:lineRule="exact"/>
        <w:ind w:firstLine="480" w:firstLineChars="200"/>
        <w:rPr>
          <w:rFonts w:hAnsi="宋体" w:cs="宋体"/>
          <w:sz w:val="24"/>
          <w:szCs w:val="24"/>
        </w:rPr>
      </w:pPr>
      <w:r>
        <w:rPr>
          <w:rFonts w:hint="eastAsia" w:hAnsi="宋体" w:cs="宋体"/>
          <w:sz w:val="24"/>
          <w:szCs w:val="24"/>
        </w:rPr>
        <w:t>36.3　供应商提出质疑的，应提供质疑书原件。</w:t>
      </w:r>
    </w:p>
    <w:p>
      <w:pPr>
        <w:pStyle w:val="15"/>
        <w:spacing w:line="440" w:lineRule="exact"/>
        <w:ind w:firstLine="480" w:firstLineChars="200"/>
        <w:rPr>
          <w:rFonts w:hAnsi="宋体" w:cs="宋体"/>
          <w:sz w:val="24"/>
          <w:szCs w:val="24"/>
        </w:rPr>
      </w:pPr>
      <w:r>
        <w:rPr>
          <w:rFonts w:hint="eastAsia" w:hAnsi="宋体" w:cs="宋体"/>
          <w:sz w:val="24"/>
          <w:szCs w:val="24"/>
        </w:rPr>
        <w:t>36.4　质疑书应当由投标人法定代表人或其授权的投标代表签字并加盖投标人单位章，质疑书由授权的投标代表签字的应附投标人法定代表人委托授权书。</w:t>
      </w:r>
    </w:p>
    <w:p>
      <w:pPr>
        <w:pStyle w:val="15"/>
        <w:spacing w:line="440" w:lineRule="exact"/>
        <w:ind w:firstLine="480" w:firstLineChars="200"/>
        <w:rPr>
          <w:rFonts w:hAnsi="宋体" w:cs="宋体"/>
          <w:sz w:val="24"/>
          <w:szCs w:val="24"/>
        </w:rPr>
      </w:pPr>
      <w:r>
        <w:rPr>
          <w:rFonts w:hint="eastAsia" w:hAnsi="宋体" w:cs="宋体"/>
          <w:sz w:val="24"/>
          <w:szCs w:val="24"/>
        </w:rPr>
        <w:t>36.5　投标人对采购人或采购代理机构的答复不满意，或采购人或采购代理机构未在规定的期限作出答复的，可在答复期满后15个工作日内，按政府采购法律法规规定及程序，向财政部提出投诉。</w:t>
      </w:r>
    </w:p>
    <w:p>
      <w:pPr>
        <w:pStyle w:val="15"/>
        <w:spacing w:line="440" w:lineRule="exact"/>
        <w:ind w:firstLine="480" w:firstLineChars="200"/>
        <w:rPr>
          <w:rFonts w:hAnsi="宋体" w:cs="宋体"/>
          <w:sz w:val="24"/>
          <w:szCs w:val="24"/>
        </w:rPr>
      </w:pPr>
      <w:r>
        <w:rPr>
          <w:rFonts w:hint="eastAsia" w:hAnsi="宋体" w:cs="宋体"/>
          <w:sz w:val="24"/>
          <w:szCs w:val="24"/>
        </w:rPr>
        <w:t>37.发生下列情况之一，投标人将被列入不良记录名单，在1～3年内禁止参加政府采购活动，并予以公告：</w:t>
      </w:r>
    </w:p>
    <w:p>
      <w:pPr>
        <w:pStyle w:val="15"/>
        <w:spacing w:line="440" w:lineRule="exact"/>
        <w:ind w:firstLine="480" w:firstLineChars="200"/>
        <w:rPr>
          <w:rFonts w:hAnsi="宋体" w:cs="宋体"/>
          <w:sz w:val="24"/>
          <w:szCs w:val="24"/>
        </w:rPr>
      </w:pPr>
      <w:r>
        <w:rPr>
          <w:rFonts w:hint="eastAsia" w:hAnsi="宋体" w:cs="宋体"/>
          <w:sz w:val="24"/>
          <w:szCs w:val="24"/>
        </w:rPr>
        <w:t>(1)开标后在投标有效期内，投标人撤回其投标；</w:t>
      </w:r>
    </w:p>
    <w:p>
      <w:pPr>
        <w:pStyle w:val="15"/>
        <w:spacing w:line="440" w:lineRule="exact"/>
        <w:ind w:firstLine="480" w:firstLineChars="200"/>
        <w:rPr>
          <w:rFonts w:hAnsi="宋体" w:cs="宋体"/>
          <w:sz w:val="24"/>
          <w:szCs w:val="24"/>
        </w:rPr>
      </w:pPr>
      <w:r>
        <w:rPr>
          <w:rFonts w:hint="eastAsia" w:hAnsi="宋体" w:cs="宋体"/>
          <w:sz w:val="24"/>
          <w:szCs w:val="24"/>
        </w:rPr>
        <w:t>(2)中标后无正当理由不与采购人签订政府采购合同；</w:t>
      </w:r>
    </w:p>
    <w:p>
      <w:pPr>
        <w:pStyle w:val="15"/>
        <w:spacing w:line="440" w:lineRule="exact"/>
        <w:ind w:firstLine="480" w:firstLineChars="200"/>
        <w:rPr>
          <w:rFonts w:hAnsi="宋体" w:cs="宋体"/>
          <w:sz w:val="24"/>
          <w:szCs w:val="24"/>
        </w:rPr>
      </w:pPr>
      <w:r>
        <w:rPr>
          <w:rFonts w:hint="eastAsia" w:hAnsi="宋体" w:cs="宋体"/>
          <w:sz w:val="24"/>
          <w:szCs w:val="24"/>
        </w:rPr>
        <w:t>(3)中标后未按照招标文件和中标供应商的投标文件订立政府采购合同，或者与采购人另行订立背离合同实质性内容的协议的；</w:t>
      </w:r>
    </w:p>
    <w:p>
      <w:pPr>
        <w:pStyle w:val="15"/>
        <w:spacing w:line="440" w:lineRule="exact"/>
        <w:ind w:firstLine="480" w:firstLineChars="200"/>
        <w:rPr>
          <w:rFonts w:hAnsi="宋体" w:cs="宋体"/>
          <w:sz w:val="24"/>
          <w:szCs w:val="24"/>
        </w:rPr>
      </w:pPr>
      <w:r>
        <w:rPr>
          <w:rFonts w:hint="eastAsia" w:hAnsi="宋体" w:cs="宋体"/>
          <w:sz w:val="24"/>
          <w:szCs w:val="24"/>
        </w:rPr>
        <w:t>(4)将中标项目转让给他人，或者在投标文件中未说明，且未经采购招标机构同意，将中标项目分包给他人；</w:t>
      </w:r>
    </w:p>
    <w:p>
      <w:pPr>
        <w:pStyle w:val="15"/>
        <w:spacing w:line="440" w:lineRule="exact"/>
        <w:ind w:firstLine="480" w:firstLineChars="200"/>
        <w:rPr>
          <w:rFonts w:hAnsi="宋体" w:cs="宋体"/>
          <w:sz w:val="24"/>
          <w:szCs w:val="24"/>
        </w:rPr>
      </w:pPr>
      <w:r>
        <w:rPr>
          <w:rFonts w:hint="eastAsia" w:hAnsi="宋体" w:cs="宋体"/>
          <w:sz w:val="24"/>
          <w:szCs w:val="24"/>
        </w:rPr>
        <w:t>(5)拒绝履行合同义务的；</w:t>
      </w:r>
    </w:p>
    <w:p>
      <w:pPr>
        <w:pStyle w:val="15"/>
        <w:spacing w:line="440" w:lineRule="exact"/>
        <w:ind w:firstLine="480" w:firstLineChars="200"/>
        <w:rPr>
          <w:rFonts w:hAnsi="宋体" w:cs="宋体"/>
          <w:sz w:val="24"/>
          <w:szCs w:val="24"/>
        </w:rPr>
      </w:pPr>
      <w:r>
        <w:rPr>
          <w:rFonts w:hint="eastAsia" w:hAnsi="宋体" w:cs="宋体"/>
          <w:sz w:val="24"/>
          <w:szCs w:val="24"/>
        </w:rPr>
        <w:t>(6)《政府采购法》第七十七条和《政府采购法实施条例》第七十二条规定的其他情形；</w:t>
      </w:r>
    </w:p>
    <w:p>
      <w:pPr>
        <w:pStyle w:val="15"/>
        <w:spacing w:line="440" w:lineRule="exact"/>
        <w:ind w:firstLine="480" w:firstLineChars="200"/>
        <w:rPr>
          <w:rFonts w:hAnsi="宋体" w:cs="宋体"/>
          <w:sz w:val="24"/>
          <w:szCs w:val="24"/>
        </w:rPr>
      </w:pPr>
      <w:r>
        <w:rPr>
          <w:rFonts w:hint="eastAsia" w:hAnsi="宋体" w:cs="宋体"/>
          <w:sz w:val="24"/>
          <w:szCs w:val="24"/>
        </w:rPr>
        <w:t>(7)其他违反法律法规相关规定的情形。</w:t>
      </w:r>
    </w:p>
    <w:p>
      <w:pPr>
        <w:pStyle w:val="15"/>
        <w:spacing w:line="440" w:lineRule="exact"/>
        <w:ind w:firstLine="480" w:firstLineChars="200"/>
        <w:rPr>
          <w:rFonts w:hAnsi="宋体" w:cs="宋体"/>
          <w:sz w:val="24"/>
          <w:szCs w:val="24"/>
        </w:rPr>
      </w:pPr>
      <w:r>
        <w:rPr>
          <w:rFonts w:hint="eastAsia" w:hAnsi="宋体" w:cs="宋体"/>
          <w:sz w:val="24"/>
          <w:szCs w:val="24"/>
        </w:rPr>
        <w:t>38.其他规定。</w:t>
      </w:r>
    </w:p>
    <w:p>
      <w:pPr>
        <w:pStyle w:val="15"/>
        <w:spacing w:line="440" w:lineRule="exact"/>
        <w:ind w:firstLine="480" w:firstLineChars="200"/>
        <w:rPr>
          <w:rFonts w:hAnsi="宋体" w:cs="宋体"/>
          <w:sz w:val="24"/>
          <w:szCs w:val="24"/>
        </w:rPr>
      </w:pPr>
      <w:r>
        <w:rPr>
          <w:rFonts w:hint="eastAsia" w:hAnsi="宋体" w:cs="宋体"/>
          <w:sz w:val="24"/>
          <w:szCs w:val="24"/>
        </w:rPr>
        <w:t>38.1　投标文件的其他规定见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39.未尽事宜</w:t>
      </w:r>
    </w:p>
    <w:p>
      <w:pPr>
        <w:pStyle w:val="15"/>
        <w:spacing w:line="440" w:lineRule="exact"/>
        <w:ind w:firstLine="480" w:firstLineChars="200"/>
        <w:rPr>
          <w:rFonts w:hAnsi="宋体" w:cs="宋体"/>
          <w:sz w:val="24"/>
          <w:szCs w:val="24"/>
        </w:rPr>
      </w:pPr>
      <w:r>
        <w:rPr>
          <w:rFonts w:hint="eastAsia" w:hAnsi="宋体" w:cs="宋体"/>
          <w:sz w:val="24"/>
          <w:szCs w:val="24"/>
        </w:rPr>
        <w:t>39.1　其他未尽事宜按政府采购法律法规的规定执行。</w:t>
      </w:r>
    </w:p>
    <w:p>
      <w:pPr>
        <w:pStyle w:val="15"/>
        <w:spacing w:line="440" w:lineRule="exact"/>
        <w:ind w:firstLine="480" w:firstLineChars="200"/>
        <w:rPr>
          <w:rFonts w:hAnsi="宋体" w:cs="宋体"/>
          <w:sz w:val="24"/>
          <w:szCs w:val="24"/>
        </w:rPr>
      </w:pPr>
      <w:r>
        <w:rPr>
          <w:rFonts w:hint="eastAsia" w:hAnsi="宋体" w:cs="宋体"/>
          <w:sz w:val="24"/>
          <w:szCs w:val="24"/>
        </w:rPr>
        <w:t>40.文件解释权</w:t>
      </w:r>
    </w:p>
    <w:p>
      <w:pPr>
        <w:spacing w:line="440" w:lineRule="exact"/>
        <w:rPr>
          <w:rFonts w:ascii="宋体" w:hAnsi="宋体" w:cs="宋体"/>
          <w:sz w:val="24"/>
          <w:szCs w:val="28"/>
        </w:rPr>
      </w:pPr>
      <w:r>
        <w:rPr>
          <w:rFonts w:hint="eastAsia" w:ascii="宋体" w:hAnsi="宋体" w:cs="宋体"/>
          <w:sz w:val="24"/>
          <w:szCs w:val="28"/>
        </w:rPr>
        <w:t>40.1　本招标文件的解释权归采购人(或采购代理机构)所有。</w:t>
      </w:r>
    </w:p>
    <w:p>
      <w:pPr>
        <w:rPr>
          <w:rFonts w:ascii="宋体" w:hAnsi="宋体" w:cs="宋体"/>
        </w:rPr>
      </w:pPr>
    </w:p>
    <w:p>
      <w:pPr>
        <w:pStyle w:val="12"/>
        <w:rPr>
          <w:rFonts w:ascii="宋体" w:hAnsi="宋体" w:cs="宋体"/>
        </w:rPr>
      </w:pPr>
    </w:p>
    <w:p>
      <w:pPr>
        <w:rPr>
          <w:rFonts w:ascii="宋体" w:hAnsi="宋体" w:cs="宋体"/>
        </w:rPr>
      </w:pPr>
      <w:r>
        <w:rPr>
          <w:rFonts w:ascii="宋体" w:hAnsi="宋体" w:cs="宋体"/>
        </w:rPr>
        <w:br w:type="page"/>
      </w:r>
    </w:p>
    <w:p>
      <w:pPr>
        <w:pStyle w:val="2"/>
        <w:rPr>
          <w:rFonts w:ascii="宋体" w:hAnsi="宋体" w:cs="宋体"/>
          <w:highlight w:val="none"/>
        </w:rPr>
      </w:pPr>
      <w:bookmarkStart w:id="7" w:name="_Toc22020"/>
      <w:bookmarkStart w:id="8" w:name="_Toc581"/>
      <w:r>
        <w:rPr>
          <w:rFonts w:hint="eastAsia" w:ascii="宋体" w:hAnsi="宋体" w:cs="宋体"/>
          <w:highlight w:val="none"/>
        </w:rPr>
        <w:t>第三章  评标办法及标准</w:t>
      </w:r>
      <w:bookmarkEnd w:id="7"/>
      <w:bookmarkEnd w:id="8"/>
    </w:p>
    <w:p>
      <w:pPr>
        <w:pStyle w:val="15"/>
        <w:spacing w:line="460" w:lineRule="exact"/>
        <w:ind w:firstLine="480" w:firstLineChars="200"/>
        <w:rPr>
          <w:rFonts w:hAnsi="宋体" w:cs="宋体"/>
          <w:sz w:val="24"/>
          <w:szCs w:val="24"/>
          <w:highlight w:val="none"/>
        </w:rPr>
      </w:pPr>
      <w:r>
        <w:rPr>
          <w:rFonts w:hint="eastAsia" w:hAnsi="宋体" w:cs="宋体"/>
          <w:sz w:val="24"/>
          <w:szCs w:val="24"/>
          <w:highlight w:val="none"/>
        </w:rPr>
        <w:t>1.采用综合评分法</w:t>
      </w:r>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ajorEastAsia" w:hAnsiTheme="majorEastAsia" w:eastAsiaTheme="majorEastAsia" w:cstheme="majorEastAsia"/>
          <w:sz w:val="24"/>
          <w:szCs w:val="24"/>
          <w:highlight w:val="none"/>
        </w:rPr>
      </w:pPr>
      <w:r>
        <w:rPr>
          <w:rFonts w:hint="eastAsia" w:hAnsi="宋体" w:cs="宋体"/>
          <w:sz w:val="24"/>
          <w:szCs w:val="24"/>
          <w:highlight w:val="none"/>
        </w:rPr>
        <w:t>(1)评审因素见下表：</w:t>
      </w:r>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综合评分明细表如下：</w:t>
      </w:r>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8"/>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6" w:type="dxa"/>
            <w:vAlign w:val="center"/>
          </w:tcPr>
          <w:p>
            <w:pPr>
              <w:spacing w:line="360" w:lineRule="auto"/>
              <w:rPr>
                <w:rFonts w:ascii="宋体" w:hAnsi="宋体" w:cs="宋体"/>
                <w:b/>
                <w:bCs/>
                <w:sz w:val="24"/>
              </w:rPr>
            </w:pPr>
            <w:r>
              <w:rPr>
                <w:rFonts w:hint="eastAsia" w:ascii="宋体" w:hAnsi="宋体" w:cs="宋体"/>
                <w:b/>
                <w:bCs/>
                <w:sz w:val="24"/>
              </w:rPr>
              <w:t>评分因素</w:t>
            </w:r>
          </w:p>
        </w:tc>
        <w:tc>
          <w:tcPr>
            <w:tcW w:w="708" w:type="dxa"/>
            <w:vAlign w:val="center"/>
          </w:tcPr>
          <w:p>
            <w:pPr>
              <w:spacing w:line="360" w:lineRule="auto"/>
              <w:ind w:left="482" w:hanging="482" w:hangingChars="200"/>
              <w:rPr>
                <w:rFonts w:ascii="宋体" w:hAnsi="宋体" w:cs="宋体"/>
                <w:b/>
                <w:bCs/>
                <w:sz w:val="24"/>
              </w:rPr>
            </w:pPr>
            <w:r>
              <w:rPr>
                <w:rFonts w:hint="eastAsia" w:ascii="宋体" w:hAnsi="宋体" w:cs="宋体"/>
                <w:b/>
                <w:bCs/>
                <w:sz w:val="24"/>
              </w:rPr>
              <w:t>分值</w:t>
            </w:r>
          </w:p>
        </w:tc>
        <w:tc>
          <w:tcPr>
            <w:tcW w:w="7372" w:type="dxa"/>
            <w:vAlign w:val="center"/>
          </w:tcPr>
          <w:p>
            <w:pPr>
              <w:spacing w:line="360" w:lineRule="auto"/>
              <w:ind w:left="482" w:hanging="482" w:hangingChars="200"/>
              <w:jc w:val="center"/>
              <w:rPr>
                <w:rFonts w:ascii="宋体" w:hAnsi="宋体" w:cs="宋体"/>
                <w:b/>
                <w:bCs/>
                <w:sz w:val="24"/>
              </w:rPr>
            </w:pPr>
            <w:r>
              <w:rPr>
                <w:rFonts w:hint="eastAsia" w:ascii="宋体" w:hAnsi="宋体" w:cs="宋体"/>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spacing w:line="360" w:lineRule="auto"/>
              <w:rPr>
                <w:rFonts w:ascii="宋体" w:hAnsi="宋体" w:cs="宋体"/>
                <w:sz w:val="24"/>
              </w:rPr>
            </w:pPr>
            <w:r>
              <w:rPr>
                <w:rFonts w:hint="eastAsia" w:ascii="宋体" w:hAnsi="宋体" w:cs="宋体"/>
                <w:sz w:val="24"/>
              </w:rPr>
              <w:t>投标报价</w:t>
            </w:r>
          </w:p>
          <w:p>
            <w:pPr>
              <w:spacing w:line="360" w:lineRule="auto"/>
              <w:rPr>
                <w:rFonts w:ascii="宋体" w:hAnsi="宋体" w:cs="宋体"/>
                <w:sz w:val="24"/>
              </w:rPr>
            </w:pPr>
            <w:r>
              <w:rPr>
                <w:rFonts w:hint="eastAsia" w:ascii="宋体" w:hAnsi="宋体" w:cs="宋体"/>
                <w:sz w:val="24"/>
              </w:rPr>
              <w:t>（30分）</w:t>
            </w:r>
          </w:p>
        </w:tc>
        <w:tc>
          <w:tcPr>
            <w:tcW w:w="708" w:type="dxa"/>
            <w:vAlign w:val="center"/>
          </w:tcPr>
          <w:p>
            <w:pPr>
              <w:spacing w:line="360" w:lineRule="auto"/>
              <w:jc w:val="center"/>
              <w:rPr>
                <w:rFonts w:ascii="宋体" w:hAnsi="宋体" w:cs="宋体"/>
                <w:sz w:val="24"/>
              </w:rPr>
            </w:pPr>
            <w:r>
              <w:rPr>
                <w:rFonts w:hint="eastAsia" w:ascii="宋体" w:hAnsi="宋体" w:cs="宋体"/>
                <w:sz w:val="24"/>
              </w:rPr>
              <w:t>30</w:t>
            </w:r>
          </w:p>
        </w:tc>
        <w:tc>
          <w:tcPr>
            <w:tcW w:w="7372" w:type="dxa"/>
            <w:vAlign w:val="center"/>
          </w:tcPr>
          <w:p>
            <w:pPr>
              <w:pStyle w:val="15"/>
              <w:snapToGrid w:val="0"/>
              <w:spacing w:line="360" w:lineRule="auto"/>
              <w:rPr>
                <w:rFonts w:hAnsi="宋体" w:cs="宋体"/>
                <w:sz w:val="24"/>
                <w:szCs w:val="24"/>
              </w:rPr>
            </w:pPr>
            <w:r>
              <w:rPr>
                <w:rFonts w:hint="eastAsia" w:hAnsi="宋体" w:cs="宋体"/>
                <w:sz w:val="24"/>
                <w:szCs w:val="24"/>
              </w:rPr>
              <w:t>价格分统一采用低价优先法计算，即满足招标文件要求且投标价格最低的投标报价为评标基准价，其价格分为满分。其他供应商的价格分统一按照下列公式计算：投标报价得分=(评标基准价／投标报价)×30。计算分数时四舍五入取小数点后两位。</w:t>
            </w:r>
          </w:p>
          <w:p>
            <w:pPr>
              <w:pStyle w:val="15"/>
              <w:snapToGrid w:val="0"/>
              <w:spacing w:line="360" w:lineRule="auto"/>
              <w:rPr>
                <w:rFonts w:hAnsi="宋体" w:cs="宋体"/>
                <w:sz w:val="24"/>
                <w:szCs w:val="24"/>
              </w:rPr>
            </w:pPr>
            <w:r>
              <w:rPr>
                <w:rFonts w:hint="eastAsia" w:hAnsi="宋体" w:cs="宋体"/>
                <w:sz w:val="24"/>
              </w:rPr>
              <w:t>注：供应商符合小型、微型企业或监狱企业、残疾人福利性单位条件的，按“投标总报价×10%”进行扣减，用扣除后的价格参与评审。详见政策性扣减说明。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76" w:type="dxa"/>
            <w:vMerge w:val="restart"/>
            <w:vAlign w:val="center"/>
          </w:tcPr>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t>技术部分</w:t>
            </w:r>
          </w:p>
          <w:p>
            <w:pPr>
              <w:spacing w:line="360" w:lineRule="auto"/>
              <w:rPr>
                <w:rFonts w:ascii="宋体" w:hAnsi="宋体" w:cs="宋体"/>
                <w:kern w:val="0"/>
                <w:sz w:val="24"/>
              </w:rPr>
            </w:pPr>
            <w:r>
              <w:rPr>
                <w:rFonts w:hint="eastAsia" w:ascii="宋体" w:hAnsi="宋体" w:cs="宋体"/>
                <w:kern w:val="0"/>
                <w:sz w:val="24"/>
              </w:rPr>
              <w:t>（45分）</w:t>
            </w:r>
          </w:p>
        </w:tc>
        <w:tc>
          <w:tcPr>
            <w:tcW w:w="708" w:type="dxa"/>
            <w:vAlign w:val="center"/>
          </w:tcPr>
          <w:p>
            <w:pPr>
              <w:spacing w:line="360" w:lineRule="auto"/>
              <w:jc w:val="center"/>
              <w:rPr>
                <w:rFonts w:ascii="宋体" w:hAnsi="宋体" w:cs="宋体"/>
                <w:sz w:val="24"/>
              </w:rPr>
            </w:pPr>
            <w:r>
              <w:rPr>
                <w:rFonts w:hint="eastAsia" w:ascii="宋体" w:hAnsi="宋体" w:cs="宋体"/>
                <w:kern w:val="0"/>
                <w:sz w:val="24"/>
              </w:rPr>
              <w:t>30</w:t>
            </w:r>
          </w:p>
        </w:tc>
        <w:tc>
          <w:tcPr>
            <w:tcW w:w="7372" w:type="dxa"/>
            <w:vAlign w:val="center"/>
          </w:tcPr>
          <w:p>
            <w:pPr>
              <w:pStyle w:val="15"/>
              <w:snapToGrid w:val="0"/>
              <w:spacing w:line="360" w:lineRule="auto"/>
              <w:rPr>
                <w:rFonts w:hAnsi="宋体" w:cs="宋体"/>
                <w:b/>
                <w:bCs/>
                <w:sz w:val="24"/>
                <w:szCs w:val="24"/>
              </w:rPr>
            </w:pPr>
            <w:r>
              <w:rPr>
                <w:rFonts w:hint="eastAsia" w:hAnsi="宋体" w:cs="宋体"/>
                <w:b/>
                <w:bCs/>
                <w:sz w:val="24"/>
                <w:szCs w:val="24"/>
              </w:rPr>
              <w:t>技术指标：</w:t>
            </w:r>
          </w:p>
          <w:p>
            <w:pPr>
              <w:pStyle w:val="15"/>
              <w:snapToGrid w:val="0"/>
              <w:spacing w:line="360" w:lineRule="auto"/>
              <w:rPr>
                <w:rFonts w:hAnsi="宋体" w:cs="宋体"/>
                <w:bCs/>
                <w:sz w:val="24"/>
              </w:rPr>
            </w:pPr>
            <w:r>
              <w:rPr>
                <w:rFonts w:hint="eastAsia" w:hAnsi="宋体" w:cs="宋体"/>
                <w:bCs/>
                <w:sz w:val="24"/>
              </w:rPr>
              <w:t>投标产品的技术指标满足采购文件要求的得27分。技术参数每不满足一项扣3分，扣完为止。</w:t>
            </w:r>
          </w:p>
          <w:p>
            <w:pPr>
              <w:pStyle w:val="15"/>
              <w:snapToGrid w:val="0"/>
              <w:spacing w:line="360" w:lineRule="auto"/>
              <w:rPr>
                <w:rFonts w:hAnsi="宋体" w:cs="宋体"/>
                <w:bCs/>
                <w:sz w:val="24"/>
              </w:rPr>
            </w:pPr>
            <w:r>
              <w:rPr>
                <w:rFonts w:hint="eastAsia" w:hAnsi="宋体" w:cs="宋体"/>
                <w:bCs/>
                <w:sz w:val="24"/>
              </w:rPr>
              <w:t>投标产品的技术指标全部满足采购文件要求，且有实质性优于的技术参数，每一项加1分，最多加3分。</w:t>
            </w:r>
          </w:p>
          <w:p>
            <w:pPr>
              <w:pStyle w:val="15"/>
              <w:snapToGrid w:val="0"/>
              <w:spacing w:line="360" w:lineRule="auto"/>
              <w:rPr>
                <w:rFonts w:hAnsi="宋体" w:cs="宋体"/>
                <w:sz w:val="24"/>
                <w:szCs w:val="24"/>
              </w:rPr>
            </w:pPr>
            <w:r>
              <w:rPr>
                <w:rFonts w:hint="eastAsia" w:hAnsi="宋体" w:cs="宋体"/>
                <w:bCs/>
                <w:sz w:val="24"/>
              </w:rPr>
              <w:t>投标人应提供相关技术参数佐证材料（包括但不限于制造厂家的产品说明书，产品图册，质量检测报告等）。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1276" w:type="dxa"/>
            <w:vMerge w:val="continue"/>
            <w:vAlign w:val="center"/>
          </w:tcPr>
          <w:p>
            <w:pPr>
              <w:spacing w:line="360" w:lineRule="auto"/>
              <w:rPr>
                <w:rFonts w:ascii="宋体" w:hAnsi="宋体" w:cs="宋体"/>
                <w:sz w:val="24"/>
              </w:rPr>
            </w:pPr>
          </w:p>
        </w:tc>
        <w:tc>
          <w:tcPr>
            <w:tcW w:w="708" w:type="dxa"/>
            <w:vAlign w:val="center"/>
          </w:tcPr>
          <w:p>
            <w:pPr>
              <w:spacing w:line="360" w:lineRule="auto"/>
              <w:jc w:val="center"/>
              <w:rPr>
                <w:rFonts w:ascii="宋体" w:hAnsi="宋体" w:cs="宋体"/>
                <w:sz w:val="24"/>
              </w:rPr>
            </w:pPr>
            <w:r>
              <w:rPr>
                <w:rFonts w:hint="eastAsia" w:ascii="宋体" w:hAnsi="宋体" w:cs="宋体"/>
                <w:kern w:val="0"/>
                <w:sz w:val="24"/>
              </w:rPr>
              <w:t>5</w:t>
            </w:r>
          </w:p>
        </w:tc>
        <w:tc>
          <w:tcPr>
            <w:tcW w:w="7372" w:type="dxa"/>
            <w:vAlign w:val="center"/>
          </w:tcPr>
          <w:p>
            <w:pPr>
              <w:pStyle w:val="15"/>
              <w:snapToGrid w:val="0"/>
              <w:spacing w:line="360" w:lineRule="auto"/>
              <w:rPr>
                <w:rFonts w:hAnsi="宋体" w:cs="宋体"/>
                <w:sz w:val="24"/>
                <w:szCs w:val="24"/>
              </w:rPr>
            </w:pPr>
            <w:r>
              <w:rPr>
                <w:rFonts w:hint="eastAsia" w:hAnsi="宋体" w:cs="宋体"/>
                <w:b/>
                <w:bCs/>
                <w:sz w:val="24"/>
                <w:szCs w:val="24"/>
              </w:rPr>
              <w:t>设备选型：</w:t>
            </w:r>
          </w:p>
          <w:p>
            <w:pPr>
              <w:pStyle w:val="15"/>
              <w:snapToGrid w:val="0"/>
              <w:spacing w:line="360" w:lineRule="auto"/>
              <w:rPr>
                <w:rFonts w:hAnsi="宋体" w:cs="宋体"/>
                <w:sz w:val="24"/>
                <w:szCs w:val="24"/>
              </w:rPr>
            </w:pPr>
            <w:r>
              <w:rPr>
                <w:rFonts w:hint="eastAsia" w:hAnsi="宋体" w:cs="宋体"/>
                <w:sz w:val="24"/>
                <w:szCs w:val="24"/>
              </w:rPr>
              <w:t>评审内容：根据所投产品品牌与配置清单、设备先进性、配置完整性、性能、稳定性、兼容性、行业使用广泛性等方面评定。</w:t>
            </w:r>
          </w:p>
          <w:p>
            <w:pPr>
              <w:pStyle w:val="15"/>
              <w:snapToGrid w:val="0"/>
              <w:spacing w:line="360" w:lineRule="auto"/>
              <w:rPr>
                <w:rFonts w:hAnsi="宋体" w:cs="宋体"/>
                <w:sz w:val="24"/>
                <w:szCs w:val="24"/>
              </w:rPr>
            </w:pPr>
            <w:r>
              <w:rPr>
                <w:rFonts w:hint="eastAsia" w:hAnsi="宋体" w:cs="宋体"/>
                <w:sz w:val="24"/>
                <w:szCs w:val="24"/>
              </w:rPr>
              <w:t>评审标准：配置清单、产品选型合先进合理，性能优异，稳定性强，兼容性好，行业使用广泛，能充分体现项目功能需求得3-5分；设备选型、配置清单简单，大体能满足项目功能需求得0-2.9分。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276" w:type="dxa"/>
            <w:vMerge w:val="continue"/>
            <w:vAlign w:val="center"/>
          </w:tcPr>
          <w:p>
            <w:pPr>
              <w:spacing w:line="360" w:lineRule="auto"/>
              <w:rPr>
                <w:rFonts w:ascii="宋体" w:hAnsi="宋体" w:cs="宋体"/>
                <w:sz w:val="24"/>
              </w:rPr>
            </w:pPr>
          </w:p>
        </w:tc>
        <w:tc>
          <w:tcPr>
            <w:tcW w:w="708" w:type="dxa"/>
            <w:vAlign w:val="center"/>
          </w:tcPr>
          <w:p>
            <w:pPr>
              <w:spacing w:line="360" w:lineRule="auto"/>
              <w:jc w:val="center"/>
              <w:rPr>
                <w:rFonts w:ascii="宋体" w:hAnsi="宋体" w:cs="宋体"/>
                <w:sz w:val="24"/>
              </w:rPr>
            </w:pPr>
            <w:r>
              <w:rPr>
                <w:rFonts w:hint="eastAsia" w:ascii="宋体" w:hAnsi="宋体" w:cs="宋体"/>
                <w:sz w:val="24"/>
              </w:rPr>
              <w:t>10</w:t>
            </w:r>
          </w:p>
        </w:tc>
        <w:tc>
          <w:tcPr>
            <w:tcW w:w="7372" w:type="dxa"/>
            <w:vAlign w:val="center"/>
          </w:tcPr>
          <w:p>
            <w:pPr>
              <w:pStyle w:val="15"/>
              <w:snapToGrid w:val="0"/>
              <w:spacing w:line="360" w:lineRule="auto"/>
              <w:rPr>
                <w:rFonts w:hAnsi="宋体" w:cs="宋体"/>
                <w:b/>
                <w:bCs/>
                <w:sz w:val="24"/>
                <w:szCs w:val="24"/>
              </w:rPr>
            </w:pPr>
            <w:r>
              <w:rPr>
                <w:rFonts w:hint="eastAsia" w:hAnsi="宋体" w:cs="宋体"/>
                <w:b/>
                <w:bCs/>
                <w:sz w:val="24"/>
                <w:szCs w:val="24"/>
              </w:rPr>
              <w:t>项目实施方案：</w:t>
            </w:r>
          </w:p>
          <w:p>
            <w:pPr>
              <w:pStyle w:val="15"/>
              <w:snapToGrid w:val="0"/>
              <w:spacing w:line="360" w:lineRule="auto"/>
              <w:rPr>
                <w:rFonts w:hAnsi="宋体" w:cs="宋体"/>
                <w:sz w:val="24"/>
                <w:szCs w:val="24"/>
              </w:rPr>
            </w:pPr>
            <w:r>
              <w:rPr>
                <w:rFonts w:hint="eastAsia" w:hAnsi="宋体" w:cs="宋体"/>
                <w:sz w:val="24"/>
                <w:szCs w:val="24"/>
              </w:rPr>
              <w:t>评审内容：投标人针对本项目提出具体的实施方案，方案内容包含：①技术方案②质量保证措施③组织实施方案④供货方案⑤验收方案；</w:t>
            </w:r>
          </w:p>
          <w:p>
            <w:pPr>
              <w:pStyle w:val="15"/>
              <w:snapToGrid w:val="0"/>
              <w:spacing w:line="360" w:lineRule="auto"/>
              <w:rPr>
                <w:rFonts w:hAnsi="宋体" w:cs="宋体"/>
                <w:sz w:val="24"/>
                <w:szCs w:val="24"/>
              </w:rPr>
            </w:pPr>
            <w:r>
              <w:rPr>
                <w:rFonts w:hint="eastAsia" w:hAnsi="宋体" w:cs="宋体"/>
                <w:sz w:val="24"/>
                <w:szCs w:val="24"/>
              </w:rPr>
              <w:t>评审标准：方案各部分内容全面详细、阐述条例清晰详尽、符合本项目采购需求，能保障本项目实施得10分；评审内容每缺一项扣2分，评审内容有缺陷未完全响应评审标准的扣0.5-1.5分。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276" w:type="dxa"/>
            <w:vMerge w:val="restart"/>
            <w:vAlign w:val="center"/>
          </w:tcPr>
          <w:p>
            <w:pPr>
              <w:spacing w:line="360" w:lineRule="auto"/>
              <w:rPr>
                <w:rFonts w:ascii="宋体" w:hAnsi="宋体" w:cs="宋体"/>
                <w:kern w:val="0"/>
                <w:sz w:val="24"/>
              </w:rPr>
            </w:pPr>
            <w:r>
              <w:rPr>
                <w:rFonts w:hint="eastAsia" w:ascii="宋体" w:hAnsi="宋体" w:cs="宋体"/>
                <w:kern w:val="0"/>
                <w:sz w:val="24"/>
              </w:rPr>
              <w:t>商务部分</w:t>
            </w:r>
          </w:p>
          <w:p>
            <w:pPr>
              <w:spacing w:line="360" w:lineRule="auto"/>
              <w:rPr>
                <w:rFonts w:ascii="宋体" w:hAnsi="宋体" w:cs="宋体"/>
                <w:sz w:val="24"/>
              </w:rPr>
            </w:pPr>
            <w:r>
              <w:rPr>
                <w:rFonts w:hint="eastAsia" w:ascii="宋体" w:hAnsi="宋体" w:cs="宋体"/>
                <w:kern w:val="0"/>
                <w:sz w:val="24"/>
              </w:rPr>
              <w:t>（25分）</w:t>
            </w:r>
          </w:p>
        </w:tc>
        <w:tc>
          <w:tcPr>
            <w:tcW w:w="708" w:type="dxa"/>
            <w:vAlign w:val="center"/>
          </w:tcPr>
          <w:p>
            <w:pPr>
              <w:spacing w:line="360" w:lineRule="auto"/>
              <w:jc w:val="center"/>
              <w:rPr>
                <w:rFonts w:ascii="宋体" w:hAnsi="宋体" w:cs="宋体"/>
                <w:sz w:val="24"/>
              </w:rPr>
            </w:pPr>
            <w:r>
              <w:rPr>
                <w:rFonts w:hint="eastAsia" w:ascii="宋体" w:hAnsi="宋体" w:cs="宋体"/>
                <w:sz w:val="24"/>
              </w:rPr>
              <w:t>2</w:t>
            </w:r>
          </w:p>
        </w:tc>
        <w:tc>
          <w:tcPr>
            <w:tcW w:w="7372" w:type="dxa"/>
            <w:vAlign w:val="center"/>
          </w:tcPr>
          <w:p>
            <w:pPr>
              <w:pStyle w:val="15"/>
              <w:snapToGrid w:val="0"/>
              <w:spacing w:line="360" w:lineRule="auto"/>
              <w:rPr>
                <w:rFonts w:hAnsi="宋体" w:cs="宋体"/>
                <w:b/>
                <w:bCs/>
                <w:sz w:val="24"/>
                <w:szCs w:val="24"/>
              </w:rPr>
            </w:pPr>
            <w:r>
              <w:rPr>
                <w:rFonts w:hint="eastAsia" w:hAnsi="宋体" w:cs="宋体"/>
                <w:b/>
                <w:bCs/>
                <w:sz w:val="24"/>
                <w:szCs w:val="24"/>
              </w:rPr>
              <w:t>质保期：</w:t>
            </w:r>
          </w:p>
          <w:p>
            <w:pPr>
              <w:pStyle w:val="15"/>
              <w:snapToGrid w:val="0"/>
              <w:spacing w:line="360" w:lineRule="auto"/>
              <w:rPr>
                <w:rFonts w:hAnsi="宋体" w:cs="宋体"/>
                <w:b/>
                <w:bCs/>
                <w:sz w:val="24"/>
                <w:szCs w:val="24"/>
              </w:rPr>
            </w:pPr>
            <w:r>
              <w:rPr>
                <w:rFonts w:hint="eastAsia" w:hAnsi="宋体" w:cs="宋体"/>
                <w:sz w:val="24"/>
                <w:szCs w:val="24"/>
              </w:rPr>
              <w:t>在满足整机质保期3年的基础上，每延长1年增加1分，最多2分。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76" w:type="dxa"/>
            <w:vMerge w:val="continue"/>
            <w:vAlign w:val="center"/>
          </w:tcPr>
          <w:p>
            <w:pPr>
              <w:spacing w:line="360" w:lineRule="auto"/>
              <w:rPr>
                <w:rFonts w:ascii="宋体" w:hAnsi="宋体" w:cs="宋体"/>
                <w:kern w:val="0"/>
                <w:sz w:val="24"/>
              </w:rPr>
            </w:pPr>
          </w:p>
        </w:tc>
        <w:tc>
          <w:tcPr>
            <w:tcW w:w="708" w:type="dxa"/>
            <w:vAlign w:val="center"/>
          </w:tcPr>
          <w:p>
            <w:pPr>
              <w:spacing w:line="360" w:lineRule="auto"/>
              <w:jc w:val="center"/>
              <w:rPr>
                <w:rFonts w:ascii="宋体" w:hAnsi="宋体" w:cs="宋体"/>
                <w:sz w:val="24"/>
              </w:rPr>
            </w:pPr>
            <w:r>
              <w:rPr>
                <w:rFonts w:hint="eastAsia" w:ascii="宋体" w:hAnsi="宋体" w:cs="宋体"/>
                <w:sz w:val="24"/>
              </w:rPr>
              <w:t>10</w:t>
            </w:r>
          </w:p>
        </w:tc>
        <w:tc>
          <w:tcPr>
            <w:tcW w:w="7372" w:type="dxa"/>
            <w:vAlign w:val="center"/>
          </w:tcPr>
          <w:p>
            <w:pPr>
              <w:pStyle w:val="15"/>
              <w:snapToGrid w:val="0"/>
              <w:spacing w:line="360" w:lineRule="auto"/>
              <w:rPr>
                <w:rFonts w:hAnsi="宋体" w:cs="宋体"/>
                <w:b/>
                <w:bCs/>
                <w:sz w:val="24"/>
                <w:szCs w:val="24"/>
              </w:rPr>
            </w:pPr>
            <w:r>
              <w:rPr>
                <w:rFonts w:hint="eastAsia" w:hAnsi="宋体" w:cs="宋体"/>
                <w:b/>
                <w:bCs/>
                <w:sz w:val="24"/>
                <w:szCs w:val="24"/>
              </w:rPr>
              <w:t>业绩：</w:t>
            </w:r>
          </w:p>
          <w:p>
            <w:pPr>
              <w:pStyle w:val="15"/>
              <w:snapToGrid w:val="0"/>
              <w:spacing w:line="360" w:lineRule="auto"/>
              <w:rPr>
                <w:rFonts w:hAnsi="宋体" w:cs="宋体"/>
                <w:sz w:val="24"/>
                <w:szCs w:val="24"/>
              </w:rPr>
            </w:pPr>
            <w:r>
              <w:rPr>
                <w:rFonts w:hint="eastAsia" w:hAnsi="宋体" w:cs="宋体"/>
                <w:sz w:val="24"/>
                <w:szCs w:val="24"/>
              </w:rPr>
              <w:t>提供2021年1月1日至投标文件递交截止时间产品类似合同业绩（以合同签订时间为准），1份业绩得2分，业绩满分10分（供货业绩合同复印件加盖公章合同关键页复印件并加盖投标人公章，合同关键页内容须包含合同名称、签订双方名称、签订时间、主要服务内容、双方盖章页等。弄虚作假者，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76" w:type="dxa"/>
            <w:vMerge w:val="continue"/>
            <w:vAlign w:val="center"/>
          </w:tcPr>
          <w:p>
            <w:pPr>
              <w:spacing w:line="360" w:lineRule="auto"/>
              <w:rPr>
                <w:rFonts w:ascii="宋体" w:hAnsi="宋体" w:cs="宋体"/>
                <w:sz w:val="24"/>
              </w:rPr>
            </w:pPr>
          </w:p>
        </w:tc>
        <w:tc>
          <w:tcPr>
            <w:tcW w:w="708" w:type="dxa"/>
            <w:vAlign w:val="center"/>
          </w:tcPr>
          <w:p>
            <w:pPr>
              <w:spacing w:line="360" w:lineRule="auto"/>
              <w:jc w:val="center"/>
              <w:rPr>
                <w:rFonts w:ascii="宋体" w:hAnsi="宋体" w:cs="宋体"/>
                <w:sz w:val="24"/>
              </w:rPr>
            </w:pPr>
            <w:r>
              <w:rPr>
                <w:rFonts w:hint="eastAsia" w:ascii="宋体" w:hAnsi="宋体" w:cs="宋体"/>
                <w:sz w:val="24"/>
              </w:rPr>
              <w:t>8</w:t>
            </w:r>
          </w:p>
        </w:tc>
        <w:tc>
          <w:tcPr>
            <w:tcW w:w="7372" w:type="dxa"/>
            <w:vAlign w:val="center"/>
          </w:tcPr>
          <w:p>
            <w:pPr>
              <w:pStyle w:val="15"/>
              <w:snapToGrid w:val="0"/>
              <w:spacing w:line="360" w:lineRule="auto"/>
              <w:rPr>
                <w:rFonts w:hAnsi="宋体" w:cs="宋体"/>
                <w:b/>
                <w:bCs/>
                <w:sz w:val="24"/>
                <w:szCs w:val="24"/>
              </w:rPr>
            </w:pPr>
            <w:r>
              <w:rPr>
                <w:rFonts w:hint="eastAsia" w:hAnsi="宋体" w:cs="宋体"/>
                <w:b/>
                <w:bCs/>
                <w:sz w:val="24"/>
                <w:szCs w:val="24"/>
              </w:rPr>
              <w:t>售后服务方案：</w:t>
            </w:r>
          </w:p>
          <w:p>
            <w:pPr>
              <w:pStyle w:val="12"/>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评审内容：投标人针对本项目提出具体的售后服务方案，方案内容包含：①售后服务保障体系②售后服务人员组织③备品、备件供应计划④设备（产品）发生故障后的补救措施； </w:t>
            </w:r>
          </w:p>
          <w:p>
            <w:pPr>
              <w:pStyle w:val="15"/>
              <w:snapToGrid w:val="0"/>
              <w:spacing w:line="360" w:lineRule="auto"/>
              <w:rPr>
                <w:rFonts w:hAnsi="宋体" w:cs="宋体"/>
                <w:sz w:val="24"/>
                <w:szCs w:val="24"/>
              </w:rPr>
            </w:pPr>
            <w:r>
              <w:rPr>
                <w:rFonts w:hint="eastAsia" w:hAnsi="宋体" w:cs="宋体"/>
                <w:sz w:val="24"/>
                <w:szCs w:val="24"/>
              </w:rPr>
              <w:t>评审标准：</w:t>
            </w:r>
            <w:r>
              <w:rPr>
                <w:rFonts w:hint="eastAsia" w:hAnsi="宋体" w:cs="宋体"/>
                <w:color w:val="000000"/>
                <w:sz w:val="24"/>
                <w:szCs w:val="24"/>
              </w:rPr>
              <w:t>方案各部分内容全面详细、阐述条理清晰详尽、符合本项目采购需求得</w:t>
            </w:r>
            <w:r>
              <w:rPr>
                <w:rFonts w:hint="eastAsia" w:hAnsi="宋体" w:cs="宋体"/>
                <w:sz w:val="24"/>
                <w:szCs w:val="24"/>
              </w:rPr>
              <w:t>8分；</w:t>
            </w:r>
            <w:r>
              <w:rPr>
                <w:rFonts w:hint="eastAsia" w:hAnsi="宋体" w:cs="宋体"/>
                <w:color w:val="000000"/>
                <w:sz w:val="24"/>
                <w:szCs w:val="24"/>
              </w:rPr>
              <w:t>评审内容每缺一项扣2分，评审内容有缺陷未完全响应评审标准的扣</w:t>
            </w:r>
            <w:r>
              <w:rPr>
                <w:rFonts w:hint="eastAsia" w:hAnsi="宋体" w:cs="宋体"/>
                <w:sz w:val="24"/>
                <w:szCs w:val="24"/>
              </w:rPr>
              <w:t>0.5-1.5分</w:t>
            </w:r>
            <w:r>
              <w:rPr>
                <w:rFonts w:hint="eastAsia" w:hAnsi="宋体" w:cs="宋体"/>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76" w:type="dxa"/>
            <w:vMerge w:val="continue"/>
            <w:vAlign w:val="center"/>
          </w:tcPr>
          <w:p>
            <w:pPr>
              <w:spacing w:line="360" w:lineRule="auto"/>
              <w:rPr>
                <w:rFonts w:ascii="宋体" w:hAnsi="宋体" w:cs="宋体"/>
                <w:sz w:val="24"/>
              </w:rPr>
            </w:pPr>
          </w:p>
        </w:tc>
        <w:tc>
          <w:tcPr>
            <w:tcW w:w="708" w:type="dxa"/>
            <w:vAlign w:val="center"/>
          </w:tcPr>
          <w:p>
            <w:pPr>
              <w:spacing w:line="360" w:lineRule="auto"/>
              <w:jc w:val="center"/>
              <w:rPr>
                <w:rFonts w:ascii="宋体" w:hAnsi="宋体" w:cs="宋体"/>
                <w:sz w:val="24"/>
              </w:rPr>
            </w:pPr>
            <w:r>
              <w:rPr>
                <w:rFonts w:hint="eastAsia" w:ascii="宋体" w:hAnsi="宋体" w:cs="宋体"/>
                <w:sz w:val="24"/>
              </w:rPr>
              <w:t>5</w:t>
            </w:r>
          </w:p>
        </w:tc>
        <w:tc>
          <w:tcPr>
            <w:tcW w:w="7372" w:type="dxa"/>
            <w:vAlign w:val="center"/>
          </w:tcPr>
          <w:p>
            <w:pPr>
              <w:pStyle w:val="15"/>
              <w:snapToGrid w:val="0"/>
              <w:spacing w:line="360" w:lineRule="auto"/>
              <w:rPr>
                <w:rFonts w:hAnsi="宋体" w:cs="宋体"/>
                <w:b/>
                <w:bCs/>
                <w:sz w:val="24"/>
                <w:szCs w:val="24"/>
              </w:rPr>
            </w:pPr>
            <w:r>
              <w:rPr>
                <w:rFonts w:hint="eastAsia" w:hAnsi="宋体" w:cs="宋体"/>
                <w:b/>
                <w:bCs/>
                <w:sz w:val="24"/>
                <w:szCs w:val="24"/>
              </w:rPr>
              <w:t>培训方案：</w:t>
            </w:r>
          </w:p>
          <w:p>
            <w:pPr>
              <w:pStyle w:val="15"/>
              <w:snapToGrid w:val="0"/>
              <w:spacing w:line="360" w:lineRule="auto"/>
              <w:rPr>
                <w:rFonts w:hAnsi="宋体" w:cs="宋体"/>
                <w:color w:val="FF0000"/>
                <w:sz w:val="24"/>
                <w:szCs w:val="24"/>
              </w:rPr>
            </w:pPr>
            <w:r>
              <w:rPr>
                <w:rFonts w:hint="eastAsia" w:hAnsi="宋体" w:cs="宋体"/>
                <w:sz w:val="24"/>
                <w:szCs w:val="24"/>
              </w:rPr>
              <w:t>评审内容：投标人针对本项目提出具体的培训方案，方案内容包含：①培训内容、培训人员安排、时间安排②</w:t>
            </w:r>
            <w:r>
              <w:rPr>
                <w:rFonts w:hint="eastAsia" w:hAnsi="宋体" w:cs="宋体"/>
                <w:bCs/>
                <w:sz w:val="24"/>
                <w:szCs w:val="24"/>
              </w:rPr>
              <w:t>培训结果考核（实操或笔试）</w:t>
            </w:r>
            <w:r>
              <w:rPr>
                <w:rFonts w:hint="eastAsia" w:hAnsi="宋体" w:cs="宋体"/>
                <w:sz w:val="24"/>
                <w:szCs w:val="24"/>
              </w:rPr>
              <w:t>；</w:t>
            </w:r>
          </w:p>
          <w:p>
            <w:pPr>
              <w:pStyle w:val="15"/>
              <w:snapToGrid w:val="0"/>
              <w:spacing w:line="360" w:lineRule="auto"/>
              <w:rPr>
                <w:rFonts w:hAnsi="宋体" w:cs="宋体"/>
                <w:sz w:val="24"/>
                <w:szCs w:val="24"/>
              </w:rPr>
            </w:pPr>
            <w:r>
              <w:rPr>
                <w:rFonts w:hint="eastAsia" w:hAnsi="宋体" w:cs="宋体"/>
                <w:sz w:val="24"/>
                <w:szCs w:val="24"/>
              </w:rPr>
              <w:t>评审标准：方案各部分内容全面详细、阐述条理清晰详尽、符合本项目采购需求得5分；评审内容每缺一项扣2.5分，评审内容有缺陷未完全响应评审标准的扣0.5-2分。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3"/>
            <w:vAlign w:val="center"/>
          </w:tcPr>
          <w:p>
            <w:pPr>
              <w:spacing w:line="360" w:lineRule="auto"/>
              <w:ind w:right="-94" w:rightChars="-45"/>
              <w:rPr>
                <w:rFonts w:ascii="宋体" w:hAnsi="宋体" w:cs="宋体"/>
                <w:b/>
                <w:sz w:val="24"/>
              </w:rPr>
            </w:pPr>
            <w:r>
              <w:rPr>
                <w:rFonts w:hint="eastAsia" w:ascii="宋体" w:hAnsi="宋体" w:cs="宋体"/>
                <w:b/>
                <w:sz w:val="24"/>
              </w:rPr>
              <w:t>注：1.相关证明材料要求复印件加盖供应商公章。</w:t>
            </w:r>
          </w:p>
          <w:p>
            <w:pPr>
              <w:spacing w:line="360" w:lineRule="auto"/>
              <w:ind w:right="-94" w:rightChars="-45"/>
              <w:rPr>
                <w:rFonts w:ascii="宋体" w:hAnsi="宋体" w:cs="宋体"/>
                <w:b/>
                <w:sz w:val="24"/>
              </w:rPr>
            </w:pPr>
            <w:r>
              <w:rPr>
                <w:rFonts w:hint="eastAsia" w:ascii="宋体" w:hAnsi="宋体" w:cs="宋体"/>
                <w:b/>
                <w:sz w:val="24"/>
              </w:rPr>
              <w:t>2.评审标准中的“缺陷”是指：内容描述过于简单没有关键点；条理不清晰；与项目内容不匹配、非专门针对本项目或不适用本项目特性；凭空编造，存在逻辑漏洞，出现常识性错误；不可能实现的夸大情形、存在不适用项目实际情况的情形等。</w:t>
            </w:r>
          </w:p>
        </w:tc>
      </w:tr>
    </w:tbl>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hAnsi="宋体" w:cs="宋体"/>
          <w:sz w:val="24"/>
          <w:szCs w:val="24"/>
          <w:lang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Ansi="宋体" w:cs="宋体"/>
          <w:sz w:val="24"/>
          <w:szCs w:val="24"/>
        </w:rPr>
      </w:pPr>
      <w:r>
        <w:rPr>
          <w:rFonts w:hint="eastAsia" w:hAnsi="宋体" w:cs="宋体"/>
          <w:sz w:val="24"/>
          <w:szCs w:val="24"/>
          <w:lang w:eastAsia="zh-CN"/>
        </w:rPr>
        <w:t>（</w:t>
      </w:r>
      <w:r>
        <w:rPr>
          <w:rFonts w:hint="eastAsia" w:hAnsi="宋体" w:cs="宋体"/>
          <w:sz w:val="24"/>
          <w:szCs w:val="24"/>
          <w:lang w:val="en-US" w:eastAsia="zh-CN"/>
        </w:rPr>
        <w:t>2</w:t>
      </w:r>
      <w:r>
        <w:rPr>
          <w:rFonts w:hint="eastAsia" w:hAnsi="宋体" w:cs="宋体"/>
          <w:sz w:val="24"/>
          <w:szCs w:val="24"/>
          <w:lang w:eastAsia="zh-CN"/>
        </w:rPr>
        <w:t>）</w:t>
      </w:r>
      <w:r>
        <w:rPr>
          <w:rFonts w:hint="eastAsia" w:hAnsi="宋体" w:cs="宋体"/>
          <w:sz w:val="24"/>
          <w:szCs w:val="24"/>
        </w:rPr>
        <w:t>符合性审查相关要求详见投标人须知26.1。</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Ansi="宋体" w:cs="宋体"/>
          <w:sz w:val="24"/>
          <w:szCs w:val="24"/>
        </w:rPr>
      </w:pPr>
      <w:r>
        <w:rPr>
          <w:rFonts w:hint="eastAsia" w:hAnsi="宋体" w:cs="宋体"/>
          <w:sz w:val="24"/>
          <w:szCs w:val="24"/>
          <w:lang w:eastAsia="zh-CN"/>
        </w:rPr>
        <w:t>（</w:t>
      </w:r>
      <w:r>
        <w:rPr>
          <w:rFonts w:hint="eastAsia" w:hAnsi="宋体" w:cs="宋体"/>
          <w:sz w:val="24"/>
          <w:szCs w:val="24"/>
          <w:lang w:val="en-US" w:eastAsia="zh-CN"/>
        </w:rPr>
        <w:t>3</w:t>
      </w:r>
      <w:r>
        <w:rPr>
          <w:rFonts w:hint="eastAsia" w:hAnsi="宋体" w:cs="宋体"/>
          <w:sz w:val="24"/>
          <w:szCs w:val="24"/>
          <w:lang w:eastAsia="zh-CN"/>
        </w:rPr>
        <w:t>）</w:t>
      </w:r>
      <w:r>
        <w:rPr>
          <w:rFonts w:hint="eastAsia" w:hAnsi="宋体" w:cs="宋体"/>
          <w:sz w:val="24"/>
          <w:szCs w:val="24"/>
        </w:rPr>
        <w:t>核价原则详见投标人须知26.2</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Ansi="宋体" w:cs="宋体"/>
          <w:sz w:val="24"/>
          <w:szCs w:val="24"/>
        </w:rPr>
      </w:pPr>
      <w:r>
        <w:rPr>
          <w:rFonts w:hint="eastAsia" w:hAnsi="宋体" w:cs="宋体"/>
          <w:sz w:val="24"/>
          <w:szCs w:val="24"/>
          <w:lang w:eastAsia="zh-CN"/>
        </w:rPr>
        <w:t>（</w:t>
      </w:r>
      <w:r>
        <w:rPr>
          <w:rFonts w:hint="eastAsia" w:hAnsi="宋体" w:cs="宋体"/>
          <w:sz w:val="24"/>
          <w:szCs w:val="24"/>
          <w:lang w:val="en-US" w:eastAsia="zh-CN"/>
        </w:rPr>
        <w:t>4</w:t>
      </w:r>
      <w:r>
        <w:rPr>
          <w:rFonts w:hint="eastAsia" w:hAnsi="宋体" w:cs="宋体"/>
          <w:sz w:val="24"/>
          <w:szCs w:val="24"/>
          <w:lang w:eastAsia="zh-CN"/>
        </w:rPr>
        <w:t>）</w:t>
      </w:r>
      <w:r>
        <w:rPr>
          <w:rFonts w:hint="eastAsia" w:hAnsi="宋体" w:cs="宋体"/>
          <w:sz w:val="24"/>
          <w:szCs w:val="24"/>
        </w:rPr>
        <w:t>价格扣除原则：</w:t>
      </w:r>
    </w:p>
    <w:p>
      <w:pPr>
        <w:pStyle w:val="15"/>
        <w:spacing w:line="460" w:lineRule="exact"/>
        <w:ind w:firstLine="480" w:firstLineChars="200"/>
        <w:rPr>
          <w:rFonts w:hAnsi="宋体" w:cs="宋体"/>
          <w:sz w:val="24"/>
          <w:szCs w:val="24"/>
        </w:rPr>
      </w:pPr>
      <w:r>
        <w:rPr>
          <w:rFonts w:hint="eastAsia" w:hAnsi="宋体" w:cs="宋体"/>
          <w:sz w:val="24"/>
          <w:szCs w:val="24"/>
        </w:rPr>
        <w:t>对小型或微型企业以及监狱企业，在评审时按</w:t>
      </w:r>
      <w:r>
        <w:rPr>
          <w:rFonts w:hint="eastAsia" w:hAnsi="宋体" w:cs="宋体"/>
          <w:b/>
          <w:bCs/>
          <w:sz w:val="24"/>
          <w:szCs w:val="24"/>
        </w:rPr>
        <w:t>投标人须知前附表</w:t>
      </w:r>
      <w:r>
        <w:rPr>
          <w:rFonts w:hint="eastAsia" w:hAnsi="宋体" w:cs="宋体"/>
          <w:sz w:val="24"/>
          <w:szCs w:val="24"/>
        </w:rPr>
        <w:t>的规定对其投标价格给予价格扣除。供应商须在投标文件中提供《中小企业声明函》(格式见“第五章　投标文件格式”)及其要求的证明文件，监狱企业须在投标文件中提供相关证明文件，否则在评审时将不给予价格扣除。</w:t>
      </w:r>
    </w:p>
    <w:p>
      <w:pPr>
        <w:pStyle w:val="15"/>
        <w:spacing w:line="460" w:lineRule="exact"/>
        <w:ind w:firstLine="480" w:firstLineChars="200"/>
        <w:rPr>
          <w:rFonts w:hAnsi="宋体" w:cs="宋体"/>
          <w:sz w:val="24"/>
          <w:szCs w:val="24"/>
        </w:rPr>
      </w:pPr>
      <w:r>
        <w:rPr>
          <w:rFonts w:hint="eastAsia" w:hAnsi="宋体" w:cs="宋体"/>
          <w:sz w:val="24"/>
          <w:szCs w:val="24"/>
        </w:rPr>
        <w:t>供应商为大中型企业和其他自然人、法人或者其他组织与小型、微型企业组成的联合体(若项目允许联合体报价响应的情况下)，且联合体协议中约定小型、微型企业的协议合同金额(必须为小型或微型企业产品)占到联合体协议合同总金额30%以上的，对联合体报价给予扣除。</w:t>
      </w:r>
    </w:p>
    <w:p>
      <w:pPr>
        <w:pStyle w:val="15"/>
        <w:spacing w:line="460" w:lineRule="exact"/>
        <w:ind w:firstLine="480" w:firstLineChars="200"/>
        <w:rPr>
          <w:rFonts w:hAnsi="宋体" w:cs="宋体"/>
          <w:sz w:val="24"/>
          <w:szCs w:val="24"/>
        </w:rPr>
      </w:pPr>
      <w:r>
        <w:rPr>
          <w:rFonts w:hint="eastAsia" w:hAnsi="宋体" w:cs="宋体"/>
          <w:sz w:val="24"/>
          <w:szCs w:val="24"/>
        </w:rPr>
        <w:t>小型或微型企业应当符合以下条件：符合小型或微型企业划型标准，提供本企业制造的货物或者提供其他小型或微型企业制造的货物；</w:t>
      </w:r>
    </w:p>
    <w:p>
      <w:pPr>
        <w:pStyle w:val="15"/>
        <w:spacing w:line="460" w:lineRule="exact"/>
        <w:ind w:firstLine="480" w:firstLineChars="200"/>
        <w:rPr>
          <w:rFonts w:hAnsi="宋体" w:cs="宋体"/>
          <w:sz w:val="24"/>
          <w:szCs w:val="24"/>
          <w:highlight w:val="none"/>
        </w:rPr>
      </w:pPr>
      <w:r>
        <w:rPr>
          <w:rFonts w:hint="eastAsia" w:hAnsi="宋体" w:cs="宋体"/>
          <w:sz w:val="24"/>
          <w:szCs w:val="24"/>
        </w:rPr>
        <w:t>组成联合体的大中型企业和其他自然人、法人或者其他组织，与小型、微型企业之间不得</w:t>
      </w:r>
      <w:r>
        <w:rPr>
          <w:rFonts w:hint="eastAsia" w:hAnsi="宋体" w:cs="宋体"/>
          <w:sz w:val="24"/>
          <w:szCs w:val="24"/>
          <w:highlight w:val="none"/>
        </w:rPr>
        <w:t>存在投资关系。</w:t>
      </w:r>
    </w:p>
    <w:p>
      <w:pPr>
        <w:pStyle w:val="15"/>
        <w:spacing w:line="460" w:lineRule="exact"/>
        <w:ind w:firstLine="480" w:firstLineChars="200"/>
        <w:rPr>
          <w:rFonts w:hAnsi="宋体" w:cs="宋体"/>
          <w:highlight w:val="none"/>
        </w:rPr>
      </w:pPr>
      <w:r>
        <w:rPr>
          <w:rFonts w:hint="eastAsia" w:hAnsi="宋体" w:cs="宋体"/>
          <w:sz w:val="24"/>
          <w:szCs w:val="24"/>
          <w:highlight w:val="none"/>
        </w:rPr>
        <w:t>符合招标文件规定的小微企业、监狱企业、残疾人福利性单位优惠条件的投标人，价格给予</w:t>
      </w:r>
      <w:r>
        <w:rPr>
          <w:rFonts w:hint="eastAsia" w:hAnsi="宋体" w:cs="宋体"/>
          <w:sz w:val="24"/>
          <w:szCs w:val="24"/>
          <w:highlight w:val="none"/>
          <w:lang w:val="en-US" w:eastAsia="zh-CN"/>
        </w:rPr>
        <w:t>10%</w:t>
      </w:r>
      <w:r>
        <w:rPr>
          <w:rFonts w:hint="eastAsia" w:hAnsi="宋体" w:cs="宋体"/>
          <w:sz w:val="24"/>
          <w:szCs w:val="24"/>
          <w:highlight w:val="none"/>
        </w:rPr>
        <w:t>的扣除，若同时满足两个条件也只给予</w:t>
      </w:r>
      <w:r>
        <w:rPr>
          <w:rFonts w:hint="eastAsia" w:hAnsi="宋体" w:cs="宋体"/>
          <w:sz w:val="24"/>
          <w:szCs w:val="24"/>
          <w:highlight w:val="none"/>
          <w:lang w:val="en-US" w:eastAsia="zh-CN"/>
        </w:rPr>
        <w:t>10</w:t>
      </w:r>
      <w:r>
        <w:rPr>
          <w:rFonts w:hint="eastAsia" w:hAnsi="宋体" w:cs="宋体"/>
          <w:sz w:val="24"/>
          <w:szCs w:val="24"/>
          <w:highlight w:val="none"/>
        </w:rPr>
        <w:t>%的价格扣除。</w:t>
      </w:r>
    </w:p>
    <w:p>
      <w:pPr>
        <w:rPr>
          <w:rFonts w:ascii="宋体" w:hAnsi="宋体" w:cs="宋体"/>
        </w:rPr>
      </w:pPr>
    </w:p>
    <w:p>
      <w:pPr>
        <w:pStyle w:val="12"/>
        <w:rPr>
          <w:rFonts w:ascii="宋体" w:hAnsi="宋体" w:cs="宋体"/>
        </w:rPr>
      </w:pPr>
    </w:p>
    <w:p>
      <w:pPr>
        <w:rPr>
          <w:rFonts w:ascii="宋体" w:hAnsi="宋体" w:cs="宋体"/>
        </w:rPr>
      </w:pPr>
      <w:r>
        <w:rPr>
          <w:rFonts w:ascii="宋体" w:hAnsi="宋体" w:cs="宋体"/>
        </w:rPr>
        <w:br w:type="page"/>
      </w:r>
    </w:p>
    <w:p>
      <w:pPr>
        <w:pStyle w:val="2"/>
        <w:rPr>
          <w:rFonts w:ascii="宋体" w:hAnsi="宋体" w:cs="宋体"/>
        </w:rPr>
      </w:pPr>
      <w:bookmarkStart w:id="9" w:name="_Toc6743"/>
      <w:bookmarkStart w:id="10" w:name="_Toc13602"/>
      <w:r>
        <w:rPr>
          <w:rFonts w:hint="eastAsia" w:ascii="宋体" w:hAnsi="宋体" w:cs="宋体"/>
        </w:rPr>
        <w:t>第四章 拟签订的合同文本</w:t>
      </w:r>
      <w:bookmarkEnd w:id="9"/>
      <w:bookmarkEnd w:id="10"/>
    </w:p>
    <w:p>
      <w:pPr>
        <w:rPr>
          <w:rFonts w:hint="eastAsia" w:ascii="黑体" w:eastAsia="黑体"/>
          <w:b/>
          <w:sz w:val="32"/>
          <w:szCs w:val="32"/>
        </w:rPr>
      </w:pPr>
      <w:bookmarkStart w:id="11" w:name="_Toc27553"/>
      <w:bookmarkStart w:id="12" w:name="_Toc27009"/>
      <w:r>
        <w:rPr>
          <w:rFonts w:hint="eastAsia" w:ascii="黑体" w:eastAsia="黑体"/>
          <w:b/>
          <w:sz w:val="32"/>
          <w:szCs w:val="32"/>
        </w:rPr>
        <w:t xml:space="preserve">政府采购项目                      </w:t>
      </w:r>
      <w:r>
        <w:rPr>
          <w:rFonts w:hint="eastAsia" w:ascii="黑体" w:eastAsia="黑体"/>
          <w:b/>
          <w:sz w:val="32"/>
          <w:szCs w:val="32"/>
          <w:lang w:val="en-US" w:eastAsia="zh-CN"/>
        </w:rPr>
        <w:t xml:space="preserve">          </w:t>
      </w:r>
      <w:r>
        <w:rPr>
          <w:rFonts w:hint="eastAsia" w:ascii="黑体" w:eastAsia="黑体"/>
          <w:b/>
          <w:sz w:val="32"/>
          <w:szCs w:val="32"/>
        </w:rPr>
        <w:t xml:space="preserve">      </w:t>
      </w:r>
      <w:r>
        <w:rPr>
          <w:rFonts w:hint="eastAsia" w:ascii="黑体" w:eastAsia="黑体"/>
          <w:b/>
          <w:sz w:val="32"/>
          <w:szCs w:val="32"/>
          <w:lang w:val="en-US" w:eastAsia="zh-CN"/>
        </w:rPr>
        <w:t xml:space="preserve">  </w:t>
      </w:r>
      <w:r>
        <w:rPr>
          <w:rFonts w:hint="eastAsia" w:ascii="宋体" w:hAnsi="宋体" w:cs="宋体"/>
          <w:b/>
          <w:color w:val="FF0000"/>
          <w:sz w:val="32"/>
          <w:szCs w:val="32"/>
          <w:bdr w:val="single" w:color="auto" w:sz="4" w:space="0"/>
        </w:rPr>
        <w:t>公开招标</w:t>
      </w:r>
    </w:p>
    <w:p>
      <w:pPr>
        <w:jc w:val="both"/>
        <w:rPr>
          <w:rFonts w:hint="eastAsia" w:ascii="黑体" w:eastAsia="黑体"/>
          <w:sz w:val="52"/>
          <w:szCs w:val="52"/>
        </w:rPr>
      </w:pPr>
    </w:p>
    <w:p>
      <w:pPr>
        <w:ind w:firstLine="542" w:firstLineChars="100"/>
        <w:jc w:val="center"/>
        <w:rPr>
          <w:rFonts w:hint="eastAsia" w:eastAsia="黑体"/>
          <w:b/>
          <w:spacing w:val="-20"/>
          <w:sz w:val="58"/>
          <w:szCs w:val="58"/>
          <w:lang w:val="en-US" w:eastAsia="zh-CN"/>
        </w:rPr>
      </w:pPr>
      <w:r>
        <w:rPr>
          <w:rFonts w:hint="eastAsia" w:eastAsia="黑体"/>
          <w:b/>
          <w:spacing w:val="-20"/>
          <w:sz w:val="58"/>
          <w:szCs w:val="58"/>
        </w:rPr>
        <w:t>西安市中心血站</w:t>
      </w:r>
      <w:r>
        <w:rPr>
          <w:rFonts w:hint="eastAsia" w:eastAsia="黑体"/>
          <w:b/>
          <w:spacing w:val="-20"/>
          <w:sz w:val="58"/>
          <w:szCs w:val="58"/>
          <w:lang w:eastAsia="zh-CN"/>
        </w:rPr>
        <w:t>数字PCR仪</w:t>
      </w:r>
    </w:p>
    <w:p>
      <w:pPr>
        <w:jc w:val="center"/>
        <w:rPr>
          <w:rFonts w:hint="eastAsia" w:ascii="黑体" w:eastAsia="黑体"/>
          <w:b/>
          <w:sz w:val="72"/>
          <w:szCs w:val="72"/>
        </w:rPr>
      </w:pPr>
      <w:r>
        <w:rPr>
          <w:rFonts w:hint="eastAsia" w:ascii="黑体" w:eastAsia="黑体"/>
          <w:b/>
          <w:sz w:val="72"/>
          <w:szCs w:val="72"/>
        </w:rPr>
        <w:t>供 货 合 同</w:t>
      </w:r>
    </w:p>
    <w:p>
      <w:pPr>
        <w:jc w:val="center"/>
        <w:rPr>
          <w:rFonts w:hint="eastAsia" w:ascii="黑体" w:eastAsia="黑体"/>
          <w:sz w:val="30"/>
          <w:szCs w:val="30"/>
        </w:rPr>
      </w:pPr>
      <w:r>
        <w:rPr>
          <w:rFonts w:hint="eastAsia" w:ascii="黑体" w:eastAsia="黑体"/>
          <w:sz w:val="30"/>
          <w:szCs w:val="30"/>
        </w:rPr>
        <w:t>(编号：)</w:t>
      </w:r>
    </w:p>
    <w:p>
      <w:pPr>
        <w:jc w:val="both"/>
        <w:rPr>
          <w:rFonts w:hint="eastAsia" w:ascii="黑体" w:eastAsia="黑体"/>
          <w:sz w:val="30"/>
          <w:szCs w:val="30"/>
        </w:rPr>
      </w:pPr>
    </w:p>
    <w:p>
      <w:pPr>
        <w:jc w:val="center"/>
        <w:rPr>
          <w:rFonts w:hint="eastAsia" w:ascii="黑体" w:eastAsia="黑体"/>
          <w:sz w:val="28"/>
          <w:szCs w:val="28"/>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ind w:firstLine="2080" w:firstLineChars="650"/>
        <w:rPr>
          <w:rFonts w:hint="eastAsia" w:ascii="黑体" w:hAnsi="Times New Roman" w:eastAsia="黑体" w:cs="Times New Roman"/>
          <w:sz w:val="32"/>
          <w:szCs w:val="32"/>
        </w:rPr>
      </w:pPr>
      <w:r>
        <w:rPr>
          <w:rFonts w:hint="eastAsia" w:ascii="黑体" w:hAnsi="Times New Roman" w:eastAsia="黑体" w:cs="Times New Roman"/>
          <w:sz w:val="32"/>
          <w:szCs w:val="32"/>
        </w:rPr>
        <w:t>甲  方：西安市中心血站</w:t>
      </w:r>
    </w:p>
    <w:p>
      <w:pPr>
        <w:ind w:firstLine="2080" w:firstLineChars="650"/>
        <w:rPr>
          <w:rFonts w:hint="eastAsia" w:ascii="黑体" w:hAnsi="Times New Roman" w:eastAsia="黑体" w:cs="Times New Roman"/>
          <w:sz w:val="32"/>
          <w:szCs w:val="32"/>
        </w:rPr>
      </w:pPr>
      <w:r>
        <w:rPr>
          <w:rFonts w:hint="eastAsia" w:ascii="黑体" w:hAnsi="Times New Roman" w:eastAsia="黑体" w:cs="Times New Roman"/>
          <w:sz w:val="32"/>
          <w:szCs w:val="32"/>
        </w:rPr>
        <w:t>乙  方：</w:t>
      </w:r>
    </w:p>
    <w:p>
      <w:pPr>
        <w:ind w:firstLine="2080" w:firstLineChars="650"/>
        <w:rPr>
          <w:rFonts w:hint="eastAsia" w:ascii="黑体" w:hAnsi="Times New Roman" w:eastAsia="黑体" w:cs="Times New Roman"/>
          <w:sz w:val="32"/>
          <w:szCs w:val="32"/>
        </w:rPr>
      </w:pPr>
      <w:r>
        <w:rPr>
          <w:rFonts w:hint="eastAsia" w:ascii="黑体" w:hAnsi="Times New Roman" w:eastAsia="黑体" w:cs="Times New Roman"/>
          <w:sz w:val="32"/>
          <w:szCs w:val="32"/>
        </w:rPr>
        <w:t>鉴证方：</w:t>
      </w:r>
    </w:p>
    <w:p>
      <w:pPr>
        <w:jc w:val="center"/>
        <w:rPr>
          <w:rFonts w:hint="eastAsia" w:ascii="黑体" w:eastAsia="黑体"/>
          <w:sz w:val="30"/>
          <w:szCs w:val="30"/>
        </w:rPr>
      </w:pPr>
    </w:p>
    <w:p>
      <w:pPr>
        <w:jc w:val="center"/>
        <w:rPr>
          <w:rFonts w:hint="eastAsia" w:ascii="黑体" w:eastAsia="黑体"/>
          <w:sz w:val="32"/>
          <w:szCs w:val="32"/>
        </w:rPr>
      </w:pPr>
      <w:r>
        <w:rPr>
          <w:rFonts w:hint="eastAsia" w:ascii="黑体" w:eastAsia="黑体"/>
          <w:sz w:val="32"/>
          <w:szCs w:val="32"/>
        </w:rPr>
        <w:t>202 年 月</w:t>
      </w:r>
    </w:p>
    <w:p>
      <w:pPr>
        <w:jc w:val="center"/>
        <w:rPr>
          <w:rFonts w:hint="eastAsia" w:ascii="黑体" w:eastAsia="黑体"/>
          <w:sz w:val="32"/>
          <w:szCs w:val="32"/>
        </w:rPr>
      </w:pPr>
      <w:r>
        <w:rPr>
          <w:rFonts w:hint="eastAsia" w:ascii="黑体" w:eastAsia="黑体"/>
          <w:sz w:val="32"/>
          <w:szCs w:val="32"/>
        </w:rPr>
        <w:t>中国  西安</w:t>
      </w:r>
    </w:p>
    <w:p>
      <w:pPr>
        <w:pStyle w:val="12"/>
        <w:bidi w:val="0"/>
        <w:rPr>
          <w:rFonts w:hint="eastAsia" w:hAnsi="宋体" w:cs="宋体"/>
          <w:sz w:val="24"/>
          <w:szCs w:val="24"/>
          <w:lang w:eastAsia="zh-CN"/>
        </w:rPr>
      </w:pPr>
      <w:r>
        <w:rPr>
          <w:rFonts w:ascii="仿宋_GB2312" w:hAnsi="宋体" w:eastAsia="仿宋_GB2312"/>
          <w:bCs/>
          <w:sz w:val="48"/>
          <w:szCs w:val="48"/>
        </w:rPr>
        <w:br w:type="page"/>
      </w:r>
      <w:r>
        <w:rPr>
          <w:rFonts w:hint="eastAsia" w:ascii="宋体" w:hAnsi="宋体" w:eastAsia="宋体" w:cs="宋体"/>
          <w:kern w:val="2"/>
          <w:sz w:val="24"/>
          <w:szCs w:val="24"/>
          <w:lang w:val="en-US" w:eastAsia="zh-CN" w:bidi="ar-SA"/>
        </w:rPr>
        <w:t>甲方：西安市中心血站</w:t>
      </w:r>
    </w:p>
    <w:p>
      <w:pPr>
        <w:pStyle w:val="15"/>
        <w:spacing w:line="460" w:lineRule="exact"/>
        <w:jc w:val="left"/>
        <w:rPr>
          <w:rFonts w:hint="eastAsia" w:hAnsi="宋体" w:cs="宋体"/>
          <w:sz w:val="24"/>
          <w:szCs w:val="24"/>
          <w:lang w:val="en-US" w:eastAsia="zh-CN"/>
        </w:rPr>
      </w:pPr>
      <w:r>
        <w:rPr>
          <w:rFonts w:hint="eastAsia" w:hAnsi="宋体" w:cs="宋体"/>
          <w:sz w:val="24"/>
          <w:szCs w:val="24"/>
          <w:lang w:eastAsia="zh-CN"/>
        </w:rPr>
        <w:t>乙方：</w:t>
      </w:r>
    </w:p>
    <w:p>
      <w:pPr>
        <w:pStyle w:val="15"/>
        <w:spacing w:line="460" w:lineRule="exact"/>
        <w:rPr>
          <w:rFonts w:hint="eastAsia" w:hAnsi="宋体" w:cs="宋体"/>
          <w:sz w:val="24"/>
          <w:szCs w:val="24"/>
        </w:rPr>
      </w:pPr>
      <w:r>
        <w:rPr>
          <w:rFonts w:hint="eastAsia" w:hAnsi="宋体" w:cs="宋体"/>
          <w:sz w:val="24"/>
          <w:szCs w:val="24"/>
        </w:rPr>
        <w:t>鉴证方：</w:t>
      </w:r>
    </w:p>
    <w:p>
      <w:pPr>
        <w:pStyle w:val="15"/>
        <w:spacing w:line="460" w:lineRule="exact"/>
        <w:rPr>
          <w:rFonts w:hint="eastAsia" w:hAnsi="宋体" w:cs="宋体"/>
          <w:sz w:val="24"/>
          <w:szCs w:val="24"/>
        </w:rPr>
      </w:pPr>
      <w:r>
        <w:rPr>
          <w:rFonts w:hint="eastAsia" w:hAnsi="宋体" w:cs="宋体"/>
          <w:sz w:val="24"/>
          <w:szCs w:val="24"/>
        </w:rPr>
        <w:t>依据《中华人民共和国政府采购法》、《中华人民共和国招标投标法》、《中华人民共</w:t>
      </w:r>
      <w:r>
        <w:rPr>
          <w:rFonts w:hint="eastAsia" w:hAnsi="宋体" w:cs="宋体"/>
          <w:sz w:val="24"/>
          <w:szCs w:val="24"/>
          <w:lang w:eastAsia="zh-CN"/>
        </w:rPr>
        <w:t>和</w:t>
      </w:r>
      <w:r>
        <w:rPr>
          <w:rFonts w:hint="eastAsia" w:hAnsi="宋体" w:cs="宋体"/>
          <w:sz w:val="24"/>
          <w:szCs w:val="24"/>
        </w:rPr>
        <w:t>国</w:t>
      </w:r>
      <w:r>
        <w:rPr>
          <w:rFonts w:hint="eastAsia" w:hAnsi="宋体" w:cs="宋体"/>
          <w:sz w:val="24"/>
          <w:szCs w:val="24"/>
          <w:lang w:eastAsia="zh-CN"/>
        </w:rPr>
        <w:t>民法典</w:t>
      </w:r>
      <w:r>
        <w:rPr>
          <w:rFonts w:hint="eastAsia" w:hAnsi="宋体" w:cs="宋体"/>
          <w:sz w:val="24"/>
          <w:szCs w:val="24"/>
        </w:rPr>
        <w:t>》以及成交供应商</w:t>
      </w:r>
      <w:r>
        <w:rPr>
          <w:rFonts w:hint="eastAsia" w:hAnsi="宋体" w:cs="宋体"/>
          <w:sz w:val="24"/>
          <w:szCs w:val="24"/>
          <w:lang w:eastAsia="zh-CN"/>
        </w:rPr>
        <w:t>投标</w:t>
      </w:r>
      <w:r>
        <w:rPr>
          <w:rFonts w:hint="eastAsia" w:hAnsi="宋体" w:cs="宋体"/>
          <w:sz w:val="24"/>
          <w:szCs w:val="24"/>
        </w:rPr>
        <w:t>文件正本和澄清表，经甲、乙双方协商，达成如下条款。</w:t>
      </w:r>
    </w:p>
    <w:p>
      <w:pPr>
        <w:pStyle w:val="15"/>
        <w:spacing w:line="460" w:lineRule="exact"/>
        <w:rPr>
          <w:rFonts w:hint="eastAsia" w:hAnsi="宋体" w:cs="宋体"/>
          <w:sz w:val="24"/>
          <w:szCs w:val="24"/>
        </w:rPr>
      </w:pPr>
      <w:r>
        <w:rPr>
          <w:rFonts w:hint="eastAsia" w:hAnsi="宋体" w:cs="宋体"/>
          <w:sz w:val="24"/>
          <w:szCs w:val="24"/>
        </w:rPr>
        <w:t>一、合同标的物内容及数量</w:t>
      </w:r>
    </w:p>
    <w:tbl>
      <w:tblPr>
        <w:tblStyle w:val="90"/>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2165"/>
        <w:gridCol w:w="1762"/>
        <w:gridCol w:w="1418"/>
        <w:gridCol w:w="1159"/>
        <w:gridCol w:w="1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763" w:type="dxa"/>
            <w:vAlign w:val="top"/>
          </w:tcPr>
          <w:p>
            <w:pPr>
              <w:pStyle w:val="15"/>
              <w:spacing w:line="460" w:lineRule="exact"/>
              <w:jc w:val="center"/>
              <w:rPr>
                <w:rFonts w:hint="eastAsia" w:hAnsi="宋体" w:cs="宋体"/>
                <w:sz w:val="24"/>
                <w:szCs w:val="24"/>
              </w:rPr>
            </w:pPr>
            <w:r>
              <w:rPr>
                <w:rFonts w:hint="eastAsia" w:hAnsi="宋体" w:cs="宋体"/>
                <w:sz w:val="24"/>
                <w:szCs w:val="24"/>
              </w:rPr>
              <w:t>序号</w:t>
            </w:r>
          </w:p>
        </w:tc>
        <w:tc>
          <w:tcPr>
            <w:tcW w:w="2165" w:type="dxa"/>
            <w:vAlign w:val="top"/>
          </w:tcPr>
          <w:p>
            <w:pPr>
              <w:pStyle w:val="15"/>
              <w:spacing w:line="460" w:lineRule="exact"/>
              <w:ind w:firstLine="480" w:firstLineChars="200"/>
              <w:jc w:val="center"/>
              <w:rPr>
                <w:rFonts w:hint="eastAsia" w:hAnsi="宋体" w:cs="宋体"/>
                <w:sz w:val="24"/>
                <w:szCs w:val="24"/>
              </w:rPr>
            </w:pPr>
            <w:r>
              <w:rPr>
                <w:rFonts w:hint="eastAsia" w:hAnsi="宋体" w:cs="宋体"/>
                <w:sz w:val="24"/>
                <w:szCs w:val="24"/>
              </w:rPr>
              <w:t>货物名称</w:t>
            </w:r>
          </w:p>
        </w:tc>
        <w:tc>
          <w:tcPr>
            <w:tcW w:w="1762" w:type="dxa"/>
            <w:vAlign w:val="top"/>
          </w:tcPr>
          <w:p>
            <w:pPr>
              <w:pStyle w:val="15"/>
              <w:spacing w:line="460" w:lineRule="exact"/>
              <w:ind w:firstLine="480" w:firstLineChars="200"/>
              <w:jc w:val="center"/>
              <w:rPr>
                <w:rFonts w:hint="eastAsia" w:hAnsi="宋体" w:cs="宋体"/>
                <w:sz w:val="24"/>
                <w:szCs w:val="24"/>
              </w:rPr>
            </w:pPr>
            <w:r>
              <w:rPr>
                <w:rFonts w:hint="eastAsia" w:hAnsi="宋体" w:cs="宋体"/>
                <w:sz w:val="24"/>
                <w:szCs w:val="24"/>
              </w:rPr>
              <w:t>规格参数</w:t>
            </w:r>
          </w:p>
        </w:tc>
        <w:tc>
          <w:tcPr>
            <w:tcW w:w="1418" w:type="dxa"/>
            <w:vAlign w:val="top"/>
          </w:tcPr>
          <w:p>
            <w:pPr>
              <w:pStyle w:val="15"/>
              <w:spacing w:line="460" w:lineRule="exact"/>
              <w:ind w:firstLine="480" w:firstLineChars="200"/>
              <w:jc w:val="center"/>
              <w:rPr>
                <w:rFonts w:hint="eastAsia" w:hAnsi="宋体" w:cs="宋体"/>
                <w:sz w:val="24"/>
                <w:szCs w:val="24"/>
              </w:rPr>
            </w:pPr>
            <w:r>
              <w:rPr>
                <w:rFonts w:hint="eastAsia" w:hAnsi="宋体" w:cs="宋体"/>
                <w:sz w:val="24"/>
                <w:szCs w:val="24"/>
              </w:rPr>
              <w:t>数量</w:t>
            </w:r>
          </w:p>
        </w:tc>
        <w:tc>
          <w:tcPr>
            <w:tcW w:w="1159" w:type="dxa"/>
            <w:vAlign w:val="top"/>
          </w:tcPr>
          <w:p>
            <w:pPr>
              <w:pStyle w:val="15"/>
              <w:spacing w:line="460" w:lineRule="exact"/>
              <w:ind w:firstLine="480" w:firstLineChars="200"/>
              <w:jc w:val="center"/>
              <w:rPr>
                <w:rFonts w:hint="eastAsia" w:hAnsi="宋体" w:cs="宋体"/>
                <w:sz w:val="24"/>
                <w:szCs w:val="24"/>
              </w:rPr>
            </w:pPr>
            <w:r>
              <w:rPr>
                <w:rFonts w:hint="eastAsia" w:hAnsi="宋体" w:cs="宋体"/>
                <w:sz w:val="24"/>
                <w:szCs w:val="24"/>
              </w:rPr>
              <w:t>产地</w:t>
            </w:r>
          </w:p>
        </w:tc>
        <w:tc>
          <w:tcPr>
            <w:tcW w:w="1790" w:type="dxa"/>
            <w:vAlign w:val="top"/>
          </w:tcPr>
          <w:p>
            <w:pPr>
              <w:pStyle w:val="15"/>
              <w:spacing w:line="460" w:lineRule="exact"/>
              <w:ind w:firstLine="480" w:firstLineChars="200"/>
              <w:jc w:val="center"/>
              <w:rPr>
                <w:rFonts w:hint="eastAsia" w:hAnsi="宋体" w:cs="宋体"/>
                <w:sz w:val="24"/>
                <w:szCs w:val="24"/>
              </w:rPr>
            </w:pPr>
            <w:r>
              <w:rPr>
                <w:rFonts w:hint="eastAsia" w:hAnsi="宋体" w:cs="宋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763" w:type="dxa"/>
            <w:vAlign w:val="top"/>
          </w:tcPr>
          <w:p>
            <w:pPr>
              <w:pStyle w:val="15"/>
              <w:spacing w:line="460" w:lineRule="exact"/>
              <w:ind w:firstLine="480" w:firstLineChars="200"/>
              <w:jc w:val="center"/>
              <w:rPr>
                <w:rFonts w:hint="eastAsia" w:hAnsi="宋体" w:cs="宋体"/>
                <w:sz w:val="24"/>
                <w:szCs w:val="24"/>
              </w:rPr>
            </w:pPr>
            <w:r>
              <w:rPr>
                <w:rFonts w:hint="eastAsia" w:hAnsi="宋体" w:cs="宋体"/>
                <w:sz w:val="24"/>
                <w:szCs w:val="24"/>
              </w:rPr>
              <w:t>1</w:t>
            </w:r>
          </w:p>
        </w:tc>
        <w:tc>
          <w:tcPr>
            <w:tcW w:w="2165" w:type="dxa"/>
            <w:vAlign w:val="top"/>
          </w:tcPr>
          <w:p>
            <w:pPr>
              <w:pStyle w:val="15"/>
              <w:spacing w:line="460" w:lineRule="exact"/>
              <w:ind w:firstLine="480" w:firstLineChars="200"/>
              <w:jc w:val="center"/>
              <w:rPr>
                <w:rFonts w:hint="eastAsia" w:hAnsi="宋体" w:cs="宋体"/>
                <w:sz w:val="24"/>
                <w:szCs w:val="24"/>
              </w:rPr>
            </w:pPr>
          </w:p>
        </w:tc>
        <w:tc>
          <w:tcPr>
            <w:tcW w:w="1762" w:type="dxa"/>
            <w:vAlign w:val="top"/>
          </w:tcPr>
          <w:p>
            <w:pPr>
              <w:pStyle w:val="15"/>
              <w:spacing w:line="460" w:lineRule="exact"/>
              <w:ind w:firstLine="480" w:firstLineChars="200"/>
              <w:jc w:val="center"/>
              <w:rPr>
                <w:rFonts w:hint="eastAsia" w:hAnsi="宋体" w:cs="宋体"/>
                <w:sz w:val="24"/>
                <w:szCs w:val="24"/>
              </w:rPr>
            </w:pPr>
          </w:p>
        </w:tc>
        <w:tc>
          <w:tcPr>
            <w:tcW w:w="1418" w:type="dxa"/>
            <w:vAlign w:val="top"/>
          </w:tcPr>
          <w:p>
            <w:pPr>
              <w:pStyle w:val="15"/>
              <w:spacing w:line="460" w:lineRule="exact"/>
              <w:ind w:firstLine="480" w:firstLineChars="200"/>
              <w:jc w:val="center"/>
              <w:rPr>
                <w:rFonts w:hint="eastAsia" w:hAnsi="宋体" w:cs="宋体"/>
                <w:sz w:val="24"/>
                <w:szCs w:val="24"/>
              </w:rPr>
            </w:pPr>
          </w:p>
        </w:tc>
        <w:tc>
          <w:tcPr>
            <w:tcW w:w="1159" w:type="dxa"/>
            <w:vAlign w:val="top"/>
          </w:tcPr>
          <w:p>
            <w:pPr>
              <w:pStyle w:val="15"/>
              <w:spacing w:line="460" w:lineRule="exact"/>
              <w:ind w:firstLine="480" w:firstLineChars="200"/>
              <w:jc w:val="center"/>
              <w:rPr>
                <w:rFonts w:hint="eastAsia" w:hAnsi="宋体" w:cs="宋体"/>
                <w:sz w:val="24"/>
                <w:szCs w:val="24"/>
              </w:rPr>
            </w:pPr>
          </w:p>
        </w:tc>
        <w:tc>
          <w:tcPr>
            <w:tcW w:w="1790" w:type="dxa"/>
            <w:vAlign w:val="top"/>
          </w:tcPr>
          <w:p>
            <w:pPr>
              <w:pStyle w:val="15"/>
              <w:spacing w:line="460" w:lineRule="exact"/>
              <w:ind w:firstLine="480" w:firstLineChars="200"/>
              <w:jc w:val="center"/>
              <w:rPr>
                <w:rFonts w:hint="eastAsia"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763" w:type="dxa"/>
            <w:vAlign w:val="top"/>
          </w:tcPr>
          <w:p>
            <w:pPr>
              <w:pStyle w:val="15"/>
              <w:spacing w:line="460" w:lineRule="exact"/>
              <w:ind w:firstLine="480" w:firstLineChars="200"/>
              <w:jc w:val="center"/>
              <w:rPr>
                <w:rFonts w:hint="eastAsia" w:hAnsi="宋体" w:cs="宋体"/>
                <w:sz w:val="24"/>
                <w:szCs w:val="24"/>
              </w:rPr>
            </w:pPr>
            <w:r>
              <w:rPr>
                <w:rFonts w:hint="eastAsia" w:hAnsi="宋体" w:cs="宋体"/>
                <w:sz w:val="24"/>
                <w:szCs w:val="24"/>
              </w:rPr>
              <w:t>2</w:t>
            </w:r>
          </w:p>
        </w:tc>
        <w:tc>
          <w:tcPr>
            <w:tcW w:w="2165" w:type="dxa"/>
            <w:vAlign w:val="top"/>
          </w:tcPr>
          <w:p>
            <w:pPr>
              <w:pStyle w:val="15"/>
              <w:spacing w:line="460" w:lineRule="exact"/>
              <w:ind w:firstLine="480" w:firstLineChars="200"/>
              <w:jc w:val="center"/>
              <w:rPr>
                <w:rFonts w:hint="eastAsia" w:hAnsi="宋体" w:cs="宋体"/>
                <w:sz w:val="24"/>
                <w:szCs w:val="24"/>
              </w:rPr>
            </w:pPr>
          </w:p>
        </w:tc>
        <w:tc>
          <w:tcPr>
            <w:tcW w:w="1762" w:type="dxa"/>
            <w:vAlign w:val="top"/>
          </w:tcPr>
          <w:p>
            <w:pPr>
              <w:pStyle w:val="15"/>
              <w:spacing w:line="460" w:lineRule="exact"/>
              <w:ind w:firstLine="480" w:firstLineChars="200"/>
              <w:jc w:val="center"/>
              <w:rPr>
                <w:rFonts w:hint="eastAsia" w:hAnsi="宋体" w:cs="宋体"/>
                <w:sz w:val="24"/>
                <w:szCs w:val="24"/>
              </w:rPr>
            </w:pPr>
          </w:p>
        </w:tc>
        <w:tc>
          <w:tcPr>
            <w:tcW w:w="1418" w:type="dxa"/>
            <w:vAlign w:val="top"/>
          </w:tcPr>
          <w:p>
            <w:pPr>
              <w:pStyle w:val="15"/>
              <w:spacing w:line="460" w:lineRule="exact"/>
              <w:ind w:firstLine="480" w:firstLineChars="200"/>
              <w:jc w:val="center"/>
              <w:rPr>
                <w:rFonts w:hint="eastAsia" w:hAnsi="宋体" w:cs="宋体"/>
                <w:sz w:val="24"/>
                <w:szCs w:val="24"/>
              </w:rPr>
            </w:pPr>
          </w:p>
        </w:tc>
        <w:tc>
          <w:tcPr>
            <w:tcW w:w="1159" w:type="dxa"/>
            <w:vAlign w:val="top"/>
          </w:tcPr>
          <w:p>
            <w:pPr>
              <w:pStyle w:val="15"/>
              <w:spacing w:line="460" w:lineRule="exact"/>
              <w:ind w:firstLine="480" w:firstLineChars="200"/>
              <w:jc w:val="center"/>
              <w:rPr>
                <w:rFonts w:hint="eastAsia" w:hAnsi="宋体" w:cs="宋体"/>
                <w:sz w:val="24"/>
                <w:szCs w:val="24"/>
              </w:rPr>
            </w:pPr>
          </w:p>
        </w:tc>
        <w:tc>
          <w:tcPr>
            <w:tcW w:w="1790" w:type="dxa"/>
            <w:vAlign w:val="top"/>
          </w:tcPr>
          <w:p>
            <w:pPr>
              <w:pStyle w:val="15"/>
              <w:spacing w:line="460" w:lineRule="exact"/>
              <w:ind w:firstLine="480" w:firstLineChars="200"/>
              <w:jc w:val="center"/>
              <w:rPr>
                <w:rFonts w:hint="eastAsia"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763" w:type="dxa"/>
            <w:vAlign w:val="top"/>
          </w:tcPr>
          <w:p>
            <w:pPr>
              <w:pStyle w:val="15"/>
              <w:spacing w:line="460" w:lineRule="exact"/>
              <w:ind w:firstLine="480" w:firstLineChars="200"/>
              <w:jc w:val="center"/>
              <w:rPr>
                <w:rFonts w:hint="eastAsia" w:hAnsi="宋体" w:cs="宋体"/>
                <w:sz w:val="24"/>
                <w:szCs w:val="24"/>
              </w:rPr>
            </w:pPr>
            <w:r>
              <w:rPr>
                <w:rFonts w:hint="eastAsia" w:hAnsi="宋体" w:cs="宋体"/>
                <w:sz w:val="24"/>
                <w:szCs w:val="24"/>
              </w:rPr>
              <w:t>3</w:t>
            </w:r>
          </w:p>
        </w:tc>
        <w:tc>
          <w:tcPr>
            <w:tcW w:w="2165" w:type="dxa"/>
            <w:vAlign w:val="top"/>
          </w:tcPr>
          <w:p>
            <w:pPr>
              <w:pStyle w:val="15"/>
              <w:spacing w:line="460" w:lineRule="exact"/>
              <w:ind w:firstLine="480" w:firstLineChars="200"/>
              <w:jc w:val="center"/>
              <w:rPr>
                <w:rFonts w:hint="eastAsia" w:hAnsi="宋体" w:cs="宋体"/>
                <w:sz w:val="24"/>
                <w:szCs w:val="24"/>
              </w:rPr>
            </w:pPr>
          </w:p>
        </w:tc>
        <w:tc>
          <w:tcPr>
            <w:tcW w:w="1762" w:type="dxa"/>
            <w:vAlign w:val="top"/>
          </w:tcPr>
          <w:p>
            <w:pPr>
              <w:pStyle w:val="15"/>
              <w:spacing w:line="460" w:lineRule="exact"/>
              <w:ind w:firstLine="480" w:firstLineChars="200"/>
              <w:jc w:val="center"/>
              <w:rPr>
                <w:rFonts w:hint="eastAsia" w:hAnsi="宋体" w:cs="宋体"/>
                <w:sz w:val="24"/>
                <w:szCs w:val="24"/>
              </w:rPr>
            </w:pPr>
          </w:p>
        </w:tc>
        <w:tc>
          <w:tcPr>
            <w:tcW w:w="1418" w:type="dxa"/>
            <w:vAlign w:val="top"/>
          </w:tcPr>
          <w:p>
            <w:pPr>
              <w:pStyle w:val="15"/>
              <w:spacing w:line="460" w:lineRule="exact"/>
              <w:ind w:firstLine="480" w:firstLineChars="200"/>
              <w:jc w:val="center"/>
              <w:rPr>
                <w:rFonts w:hint="eastAsia" w:hAnsi="宋体" w:cs="宋体"/>
                <w:sz w:val="24"/>
                <w:szCs w:val="24"/>
              </w:rPr>
            </w:pPr>
          </w:p>
        </w:tc>
        <w:tc>
          <w:tcPr>
            <w:tcW w:w="1159" w:type="dxa"/>
            <w:vAlign w:val="top"/>
          </w:tcPr>
          <w:p>
            <w:pPr>
              <w:pStyle w:val="15"/>
              <w:spacing w:line="460" w:lineRule="exact"/>
              <w:ind w:firstLine="480" w:firstLineChars="200"/>
              <w:jc w:val="center"/>
              <w:rPr>
                <w:rFonts w:hint="eastAsia" w:hAnsi="宋体" w:cs="宋体"/>
                <w:sz w:val="24"/>
                <w:szCs w:val="24"/>
              </w:rPr>
            </w:pPr>
          </w:p>
        </w:tc>
        <w:tc>
          <w:tcPr>
            <w:tcW w:w="1790" w:type="dxa"/>
            <w:vAlign w:val="top"/>
          </w:tcPr>
          <w:p>
            <w:pPr>
              <w:pStyle w:val="15"/>
              <w:spacing w:line="460" w:lineRule="exact"/>
              <w:ind w:firstLine="480" w:firstLineChars="200"/>
              <w:jc w:val="center"/>
              <w:rPr>
                <w:rFonts w:hint="eastAsia"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763" w:type="dxa"/>
            <w:vAlign w:val="top"/>
          </w:tcPr>
          <w:p>
            <w:pPr>
              <w:pStyle w:val="15"/>
              <w:spacing w:line="460" w:lineRule="exact"/>
              <w:ind w:firstLine="480" w:firstLineChars="200"/>
              <w:jc w:val="center"/>
              <w:rPr>
                <w:rFonts w:hint="eastAsia" w:hAnsi="宋体" w:cs="宋体"/>
                <w:sz w:val="24"/>
                <w:szCs w:val="24"/>
              </w:rPr>
            </w:pPr>
            <w:r>
              <w:rPr>
                <w:rFonts w:hint="eastAsia" w:hAnsi="宋体" w:cs="宋体"/>
                <w:sz w:val="24"/>
                <w:szCs w:val="24"/>
              </w:rPr>
              <w:t>4</w:t>
            </w:r>
          </w:p>
        </w:tc>
        <w:tc>
          <w:tcPr>
            <w:tcW w:w="2165" w:type="dxa"/>
            <w:vAlign w:val="top"/>
          </w:tcPr>
          <w:p>
            <w:pPr>
              <w:pStyle w:val="15"/>
              <w:spacing w:line="460" w:lineRule="exact"/>
              <w:ind w:firstLine="480" w:firstLineChars="200"/>
              <w:jc w:val="center"/>
              <w:rPr>
                <w:rFonts w:hint="eastAsia" w:hAnsi="宋体" w:cs="宋体"/>
                <w:sz w:val="24"/>
                <w:szCs w:val="24"/>
              </w:rPr>
            </w:pPr>
          </w:p>
        </w:tc>
        <w:tc>
          <w:tcPr>
            <w:tcW w:w="1762" w:type="dxa"/>
            <w:vAlign w:val="top"/>
          </w:tcPr>
          <w:p>
            <w:pPr>
              <w:pStyle w:val="15"/>
              <w:spacing w:line="460" w:lineRule="exact"/>
              <w:ind w:firstLine="480" w:firstLineChars="200"/>
              <w:jc w:val="center"/>
              <w:rPr>
                <w:rFonts w:hint="eastAsia" w:hAnsi="宋体" w:cs="宋体"/>
                <w:sz w:val="24"/>
                <w:szCs w:val="24"/>
              </w:rPr>
            </w:pPr>
          </w:p>
        </w:tc>
        <w:tc>
          <w:tcPr>
            <w:tcW w:w="1418" w:type="dxa"/>
            <w:vAlign w:val="top"/>
          </w:tcPr>
          <w:p>
            <w:pPr>
              <w:pStyle w:val="15"/>
              <w:spacing w:line="460" w:lineRule="exact"/>
              <w:ind w:firstLine="480" w:firstLineChars="200"/>
              <w:jc w:val="center"/>
              <w:rPr>
                <w:rFonts w:hint="eastAsia" w:hAnsi="宋体" w:cs="宋体"/>
                <w:sz w:val="24"/>
                <w:szCs w:val="24"/>
              </w:rPr>
            </w:pPr>
          </w:p>
        </w:tc>
        <w:tc>
          <w:tcPr>
            <w:tcW w:w="1159" w:type="dxa"/>
            <w:vAlign w:val="top"/>
          </w:tcPr>
          <w:p>
            <w:pPr>
              <w:pStyle w:val="15"/>
              <w:spacing w:line="460" w:lineRule="exact"/>
              <w:ind w:firstLine="480" w:firstLineChars="200"/>
              <w:jc w:val="center"/>
              <w:rPr>
                <w:rFonts w:hint="eastAsia" w:hAnsi="宋体" w:cs="宋体"/>
                <w:sz w:val="24"/>
                <w:szCs w:val="24"/>
              </w:rPr>
            </w:pPr>
          </w:p>
        </w:tc>
        <w:tc>
          <w:tcPr>
            <w:tcW w:w="1790" w:type="dxa"/>
            <w:vAlign w:val="top"/>
          </w:tcPr>
          <w:p>
            <w:pPr>
              <w:pStyle w:val="15"/>
              <w:spacing w:line="460" w:lineRule="exact"/>
              <w:ind w:firstLine="480" w:firstLineChars="200"/>
              <w:jc w:val="center"/>
              <w:rPr>
                <w:rFonts w:hint="eastAsia"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763" w:type="dxa"/>
            <w:vAlign w:val="top"/>
          </w:tcPr>
          <w:p>
            <w:pPr>
              <w:pStyle w:val="15"/>
              <w:spacing w:line="460" w:lineRule="exact"/>
              <w:ind w:firstLine="480" w:firstLineChars="200"/>
              <w:jc w:val="center"/>
              <w:rPr>
                <w:rFonts w:hint="eastAsia" w:hAnsi="宋体" w:cs="宋体"/>
                <w:sz w:val="24"/>
                <w:szCs w:val="24"/>
              </w:rPr>
            </w:pPr>
            <w:r>
              <w:rPr>
                <w:rFonts w:hint="eastAsia" w:hAnsi="宋体" w:cs="宋体"/>
                <w:sz w:val="24"/>
                <w:szCs w:val="24"/>
              </w:rPr>
              <w:t>5</w:t>
            </w:r>
          </w:p>
        </w:tc>
        <w:tc>
          <w:tcPr>
            <w:tcW w:w="2165" w:type="dxa"/>
            <w:vAlign w:val="top"/>
          </w:tcPr>
          <w:p>
            <w:pPr>
              <w:pStyle w:val="15"/>
              <w:spacing w:line="460" w:lineRule="exact"/>
              <w:ind w:firstLine="480" w:firstLineChars="200"/>
              <w:jc w:val="center"/>
              <w:rPr>
                <w:rFonts w:hint="eastAsia" w:hAnsi="宋体" w:cs="宋体"/>
                <w:sz w:val="24"/>
                <w:szCs w:val="24"/>
              </w:rPr>
            </w:pPr>
          </w:p>
        </w:tc>
        <w:tc>
          <w:tcPr>
            <w:tcW w:w="1762" w:type="dxa"/>
            <w:vAlign w:val="top"/>
          </w:tcPr>
          <w:p>
            <w:pPr>
              <w:pStyle w:val="15"/>
              <w:spacing w:line="460" w:lineRule="exact"/>
              <w:ind w:firstLine="480" w:firstLineChars="200"/>
              <w:jc w:val="center"/>
              <w:rPr>
                <w:rFonts w:hint="eastAsia" w:hAnsi="宋体" w:cs="宋体"/>
                <w:sz w:val="24"/>
                <w:szCs w:val="24"/>
              </w:rPr>
            </w:pPr>
          </w:p>
        </w:tc>
        <w:tc>
          <w:tcPr>
            <w:tcW w:w="1418" w:type="dxa"/>
            <w:vAlign w:val="top"/>
          </w:tcPr>
          <w:p>
            <w:pPr>
              <w:pStyle w:val="15"/>
              <w:spacing w:line="460" w:lineRule="exact"/>
              <w:ind w:firstLine="480" w:firstLineChars="200"/>
              <w:jc w:val="center"/>
              <w:rPr>
                <w:rFonts w:hint="eastAsia" w:hAnsi="宋体" w:cs="宋体"/>
                <w:sz w:val="24"/>
                <w:szCs w:val="24"/>
              </w:rPr>
            </w:pPr>
          </w:p>
        </w:tc>
        <w:tc>
          <w:tcPr>
            <w:tcW w:w="1159" w:type="dxa"/>
            <w:vAlign w:val="top"/>
          </w:tcPr>
          <w:p>
            <w:pPr>
              <w:pStyle w:val="15"/>
              <w:spacing w:line="460" w:lineRule="exact"/>
              <w:ind w:firstLine="480" w:firstLineChars="200"/>
              <w:jc w:val="center"/>
              <w:rPr>
                <w:rFonts w:hint="eastAsia" w:hAnsi="宋体" w:cs="宋体"/>
                <w:sz w:val="24"/>
                <w:szCs w:val="24"/>
              </w:rPr>
            </w:pPr>
          </w:p>
        </w:tc>
        <w:tc>
          <w:tcPr>
            <w:tcW w:w="1790" w:type="dxa"/>
            <w:vAlign w:val="top"/>
          </w:tcPr>
          <w:p>
            <w:pPr>
              <w:pStyle w:val="15"/>
              <w:spacing w:line="460" w:lineRule="exact"/>
              <w:ind w:firstLine="480" w:firstLineChars="200"/>
              <w:jc w:val="center"/>
              <w:rPr>
                <w:rFonts w:hint="eastAsia"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763" w:type="dxa"/>
            <w:vAlign w:val="top"/>
          </w:tcPr>
          <w:p>
            <w:pPr>
              <w:pStyle w:val="15"/>
              <w:spacing w:line="460" w:lineRule="exact"/>
              <w:jc w:val="center"/>
              <w:rPr>
                <w:rFonts w:hint="eastAsia" w:hAnsi="宋体" w:cs="宋体"/>
                <w:sz w:val="24"/>
                <w:szCs w:val="24"/>
              </w:rPr>
            </w:pPr>
            <w:r>
              <w:rPr>
                <w:rFonts w:hint="eastAsia" w:hAnsi="宋体" w:cs="宋体"/>
                <w:sz w:val="24"/>
                <w:szCs w:val="24"/>
              </w:rPr>
              <w:t>说明</w:t>
            </w:r>
          </w:p>
        </w:tc>
        <w:tc>
          <w:tcPr>
            <w:tcW w:w="8294" w:type="dxa"/>
            <w:gridSpan w:val="5"/>
            <w:vAlign w:val="top"/>
          </w:tcPr>
          <w:p>
            <w:pPr>
              <w:pStyle w:val="15"/>
              <w:spacing w:line="460" w:lineRule="exact"/>
              <w:ind w:firstLine="480" w:firstLineChars="200"/>
              <w:jc w:val="center"/>
              <w:rPr>
                <w:rFonts w:hint="eastAsia" w:hAnsi="宋体" w:cs="宋体"/>
                <w:sz w:val="24"/>
                <w:szCs w:val="24"/>
              </w:rPr>
            </w:pPr>
          </w:p>
        </w:tc>
      </w:tr>
    </w:tbl>
    <w:p>
      <w:pPr>
        <w:pStyle w:val="15"/>
        <w:spacing w:line="460" w:lineRule="exact"/>
        <w:rPr>
          <w:rFonts w:hint="eastAsia" w:hAnsi="宋体" w:cs="宋体"/>
          <w:sz w:val="24"/>
          <w:szCs w:val="24"/>
        </w:rPr>
      </w:pPr>
      <w:r>
        <w:rPr>
          <w:rFonts w:hint="eastAsia" w:hAnsi="宋体" w:cs="宋体"/>
          <w:sz w:val="24"/>
          <w:szCs w:val="24"/>
        </w:rPr>
        <w:t>（一）乙方保证对所售卖的设备拥有所有权和处分权。</w:t>
      </w:r>
    </w:p>
    <w:p>
      <w:pPr>
        <w:pStyle w:val="15"/>
        <w:spacing w:line="460" w:lineRule="exact"/>
        <w:rPr>
          <w:rFonts w:hint="eastAsia" w:hAnsi="宋体" w:cs="宋体"/>
          <w:sz w:val="24"/>
          <w:szCs w:val="24"/>
        </w:rPr>
      </w:pPr>
      <w:r>
        <w:rPr>
          <w:rFonts w:hint="eastAsia" w:hAnsi="宋体" w:cs="宋体"/>
          <w:sz w:val="24"/>
          <w:szCs w:val="24"/>
        </w:rPr>
        <w:t>（二）乙方保证所供设备不侵犯第三人的知识产权和其他权益。</w:t>
      </w:r>
    </w:p>
    <w:p>
      <w:pPr>
        <w:pStyle w:val="15"/>
        <w:spacing w:line="460" w:lineRule="exact"/>
        <w:rPr>
          <w:rFonts w:hint="eastAsia" w:hAnsi="宋体" w:cs="宋体"/>
          <w:sz w:val="24"/>
          <w:szCs w:val="24"/>
        </w:rPr>
      </w:pPr>
      <w:r>
        <w:rPr>
          <w:rFonts w:hint="eastAsia" w:hAnsi="宋体" w:cs="宋体"/>
          <w:sz w:val="24"/>
          <w:szCs w:val="24"/>
        </w:rPr>
        <w:t>二、合同价款</w:t>
      </w:r>
    </w:p>
    <w:p>
      <w:pPr>
        <w:pStyle w:val="15"/>
        <w:spacing w:line="460" w:lineRule="exact"/>
        <w:rPr>
          <w:rFonts w:hint="eastAsia" w:hAnsi="宋体" w:cs="宋体"/>
          <w:sz w:val="24"/>
          <w:szCs w:val="24"/>
        </w:rPr>
      </w:pPr>
      <w:r>
        <w:rPr>
          <w:rFonts w:hint="eastAsia" w:hAnsi="宋体" w:cs="宋体"/>
          <w:sz w:val="24"/>
          <w:szCs w:val="24"/>
        </w:rPr>
        <w:t>（一）合同总价款为人民币（大写）整(￥00.00）。</w:t>
      </w:r>
    </w:p>
    <w:p>
      <w:pPr>
        <w:pStyle w:val="15"/>
        <w:spacing w:line="460" w:lineRule="exact"/>
        <w:rPr>
          <w:rFonts w:hint="eastAsia" w:hAnsi="宋体" w:cs="宋体"/>
          <w:sz w:val="24"/>
          <w:szCs w:val="24"/>
        </w:rPr>
      </w:pPr>
      <w:r>
        <w:rPr>
          <w:rFonts w:hint="eastAsia" w:hAnsi="宋体" w:cs="宋体"/>
          <w:sz w:val="24"/>
          <w:szCs w:val="24"/>
        </w:rPr>
        <w:t>（二）合同总价包括：货物费、运输费（含保险费）、安装调试费、检测验收费及其它费用。</w:t>
      </w:r>
    </w:p>
    <w:p>
      <w:pPr>
        <w:pStyle w:val="15"/>
        <w:spacing w:line="460" w:lineRule="exact"/>
        <w:rPr>
          <w:rFonts w:hint="eastAsia" w:hAnsi="宋体" w:cs="宋体"/>
          <w:sz w:val="24"/>
          <w:szCs w:val="24"/>
        </w:rPr>
      </w:pPr>
      <w:r>
        <w:rPr>
          <w:rFonts w:hint="eastAsia" w:hAnsi="宋体" w:cs="宋体"/>
          <w:sz w:val="24"/>
          <w:szCs w:val="24"/>
        </w:rPr>
        <w:t>（三）合同总价一次性包死，不受市场价格变化因素的影响。（该价款不因原料材料劳务能源等市场价格的变动而变动。）</w:t>
      </w:r>
    </w:p>
    <w:p>
      <w:pPr>
        <w:pStyle w:val="15"/>
        <w:spacing w:line="460" w:lineRule="exact"/>
        <w:rPr>
          <w:rFonts w:hint="eastAsia" w:hAnsi="宋体" w:cs="宋体"/>
          <w:sz w:val="24"/>
          <w:szCs w:val="24"/>
        </w:rPr>
      </w:pPr>
      <w:r>
        <w:rPr>
          <w:rFonts w:hint="eastAsia" w:hAnsi="宋体" w:cs="宋体"/>
          <w:sz w:val="24"/>
          <w:szCs w:val="24"/>
        </w:rPr>
        <w:t>三、款项结算</w:t>
      </w:r>
    </w:p>
    <w:p>
      <w:pPr>
        <w:pStyle w:val="15"/>
        <w:spacing w:line="460" w:lineRule="exact"/>
        <w:rPr>
          <w:rFonts w:hint="eastAsia" w:hAnsi="宋体" w:cs="宋体"/>
          <w:sz w:val="24"/>
          <w:szCs w:val="24"/>
        </w:rPr>
      </w:pPr>
      <w:r>
        <w:rPr>
          <w:rFonts w:hint="eastAsia" w:hAnsi="宋体" w:cs="宋体"/>
          <w:sz w:val="24"/>
          <w:szCs w:val="24"/>
        </w:rPr>
        <w:t>（一）设备安装、验收、培训、使用科室确认合格之日起30日内付合同总款价100%。</w:t>
      </w:r>
    </w:p>
    <w:p>
      <w:pPr>
        <w:pStyle w:val="15"/>
        <w:spacing w:line="460" w:lineRule="exact"/>
        <w:rPr>
          <w:rFonts w:hint="eastAsia" w:hAnsi="宋体" w:cs="宋体"/>
          <w:sz w:val="24"/>
          <w:szCs w:val="24"/>
        </w:rPr>
      </w:pPr>
      <w:r>
        <w:rPr>
          <w:rFonts w:hint="eastAsia" w:hAnsi="宋体" w:cs="宋体"/>
          <w:sz w:val="24"/>
          <w:szCs w:val="24"/>
        </w:rPr>
        <w:t>（二）支付方式：银行转帐。</w:t>
      </w:r>
    </w:p>
    <w:p>
      <w:pPr>
        <w:pStyle w:val="15"/>
        <w:spacing w:line="460" w:lineRule="exact"/>
        <w:rPr>
          <w:rFonts w:hint="eastAsia" w:hAnsi="宋体" w:cs="宋体"/>
          <w:sz w:val="24"/>
          <w:szCs w:val="24"/>
        </w:rPr>
      </w:pPr>
      <w:r>
        <w:rPr>
          <w:rFonts w:hint="eastAsia" w:hAnsi="宋体" w:cs="宋体"/>
          <w:sz w:val="24"/>
          <w:szCs w:val="24"/>
        </w:rPr>
        <w:t>（三）结算方式：由乙方与采购人结算，发票开采购单位（增值税普通发票），验收合格后，一个月内到采购单位根据增值税普通发票、验收单、供货合同等文件到采购单位办理付款手续。</w:t>
      </w:r>
    </w:p>
    <w:p>
      <w:pPr>
        <w:pStyle w:val="15"/>
        <w:spacing w:line="460" w:lineRule="exact"/>
        <w:rPr>
          <w:rFonts w:hint="eastAsia" w:hAnsi="宋体" w:cs="宋体"/>
          <w:sz w:val="24"/>
          <w:szCs w:val="24"/>
        </w:rPr>
      </w:pPr>
      <w:r>
        <w:rPr>
          <w:rFonts w:hint="eastAsia" w:hAnsi="宋体" w:cs="宋体"/>
          <w:sz w:val="24"/>
          <w:szCs w:val="24"/>
        </w:rPr>
        <w:t>四、双方的权利和义务</w:t>
      </w:r>
    </w:p>
    <w:p>
      <w:pPr>
        <w:pStyle w:val="15"/>
        <w:spacing w:line="460" w:lineRule="exact"/>
        <w:rPr>
          <w:rFonts w:hint="eastAsia" w:hAnsi="宋体" w:cs="宋体"/>
          <w:sz w:val="24"/>
          <w:szCs w:val="24"/>
        </w:rPr>
      </w:pPr>
      <w:r>
        <w:rPr>
          <w:rFonts w:hint="eastAsia" w:hAnsi="宋体" w:cs="宋体"/>
          <w:sz w:val="24"/>
          <w:szCs w:val="24"/>
        </w:rPr>
        <w:t>（一）甲方的权利和义务</w:t>
      </w:r>
    </w:p>
    <w:p>
      <w:pPr>
        <w:pStyle w:val="15"/>
        <w:spacing w:line="460" w:lineRule="exact"/>
        <w:rPr>
          <w:rFonts w:hint="eastAsia" w:hAnsi="宋体" w:cs="宋体"/>
          <w:sz w:val="24"/>
          <w:szCs w:val="24"/>
        </w:rPr>
      </w:pPr>
      <w:r>
        <w:rPr>
          <w:rFonts w:hint="eastAsia" w:hAnsi="宋体" w:cs="宋体"/>
          <w:sz w:val="24"/>
          <w:szCs w:val="24"/>
        </w:rPr>
        <w:t>1.甲方应按设备要求，在设备到达前准备好场地，保证水、电等条件到位。</w:t>
      </w:r>
    </w:p>
    <w:p>
      <w:pPr>
        <w:pStyle w:val="15"/>
        <w:spacing w:line="460" w:lineRule="exact"/>
        <w:rPr>
          <w:rFonts w:hint="eastAsia" w:hAnsi="宋体" w:cs="宋体"/>
          <w:sz w:val="24"/>
          <w:szCs w:val="24"/>
        </w:rPr>
      </w:pPr>
      <w:r>
        <w:rPr>
          <w:rFonts w:hint="eastAsia" w:hAnsi="宋体" w:cs="宋体"/>
          <w:sz w:val="24"/>
          <w:szCs w:val="24"/>
        </w:rPr>
        <w:t>2.甲方应在乙方按合同规定的时间将设备运达到甲方指定地点后 5 天之内，根据本合同第一条的相 关规定对设备及组成部件的种类、型号、数量、生产厂家、外观，包装进行初步检验。甲方初步检查设 备进行查收过程中，发现有包装破损、设备被污染和损坏、设备的种类、数量、型号、生产厂家不符合</w:t>
      </w:r>
    </w:p>
    <w:p>
      <w:pPr>
        <w:pStyle w:val="15"/>
        <w:spacing w:line="460" w:lineRule="exact"/>
        <w:rPr>
          <w:rFonts w:hint="eastAsia" w:hAnsi="宋体" w:cs="宋体"/>
          <w:sz w:val="24"/>
          <w:szCs w:val="24"/>
        </w:rPr>
      </w:pPr>
      <w:r>
        <w:rPr>
          <w:rFonts w:hint="eastAsia" w:hAnsi="宋体" w:cs="宋体"/>
          <w:sz w:val="24"/>
          <w:szCs w:val="24"/>
        </w:rPr>
        <w:t>合同规定等情况的，甲方有权拒收或者要求乙方限期换货。</w:t>
      </w:r>
    </w:p>
    <w:p>
      <w:pPr>
        <w:pStyle w:val="15"/>
        <w:spacing w:line="460" w:lineRule="exact"/>
        <w:rPr>
          <w:rFonts w:hint="eastAsia" w:hAnsi="宋体" w:cs="宋体"/>
          <w:sz w:val="24"/>
          <w:szCs w:val="24"/>
        </w:rPr>
      </w:pPr>
      <w:r>
        <w:rPr>
          <w:rFonts w:hint="eastAsia" w:hAnsi="宋体" w:cs="宋体"/>
          <w:sz w:val="24"/>
          <w:szCs w:val="24"/>
        </w:rPr>
        <w:t>3.设备验收合格后并签收验收单，甲方应积极组织相关人员对设备进行确认。</w:t>
      </w:r>
    </w:p>
    <w:p>
      <w:pPr>
        <w:pStyle w:val="15"/>
        <w:spacing w:line="460" w:lineRule="exact"/>
        <w:rPr>
          <w:rFonts w:hint="eastAsia" w:hAnsi="宋体" w:cs="宋体"/>
          <w:sz w:val="24"/>
          <w:szCs w:val="24"/>
        </w:rPr>
      </w:pPr>
      <w:r>
        <w:rPr>
          <w:rFonts w:hint="eastAsia" w:hAnsi="宋体" w:cs="宋体"/>
          <w:sz w:val="24"/>
          <w:szCs w:val="24"/>
        </w:rPr>
        <w:t>4.甲方应按合同及时向乙方付清货款。</w:t>
      </w:r>
    </w:p>
    <w:p>
      <w:pPr>
        <w:pStyle w:val="15"/>
        <w:spacing w:line="460" w:lineRule="exact"/>
        <w:rPr>
          <w:rFonts w:hint="eastAsia" w:hAnsi="宋体" w:cs="宋体"/>
          <w:sz w:val="24"/>
          <w:szCs w:val="24"/>
        </w:rPr>
      </w:pPr>
      <w:r>
        <w:rPr>
          <w:rFonts w:hint="eastAsia" w:hAnsi="宋体" w:cs="宋体"/>
          <w:sz w:val="24"/>
          <w:szCs w:val="24"/>
        </w:rPr>
        <w:t>5.除不可抗力因素外，如果乙方不能按照合同规定的时间交货和提供服务，应及时以书面形式将延迟的事实、可能延迟的时间和原因通知甲方。甲方收到乙方通知后，将尽快作出评价，决定是否同意延长交货期及收取误期赔偿费。甲方在不影响合同项下的其它补救措施情况下，可从合同未付款中扣除误 期违约金。违约金按合同条款的规定计算，如按上述办法计算的违约金仍不足以补偿因乙方违约造成的损失，甲方有权进一步向乙方提出索赔。</w:t>
      </w:r>
    </w:p>
    <w:p>
      <w:pPr>
        <w:pStyle w:val="15"/>
        <w:spacing w:line="460" w:lineRule="exact"/>
        <w:rPr>
          <w:rFonts w:hint="eastAsia" w:hAnsi="宋体" w:cs="宋体"/>
          <w:sz w:val="24"/>
          <w:szCs w:val="24"/>
        </w:rPr>
      </w:pPr>
      <w:r>
        <w:rPr>
          <w:rFonts w:hint="eastAsia" w:hAnsi="宋体" w:cs="宋体"/>
          <w:sz w:val="24"/>
          <w:szCs w:val="24"/>
        </w:rPr>
        <w:t>6.若乙方所供设备未达到验收标准，甲方有权要求解除合同和赔偿损失。</w:t>
      </w:r>
    </w:p>
    <w:p>
      <w:pPr>
        <w:pStyle w:val="15"/>
        <w:spacing w:line="460" w:lineRule="exact"/>
        <w:rPr>
          <w:rFonts w:hint="eastAsia" w:hAnsi="宋体" w:cs="宋体"/>
          <w:sz w:val="24"/>
          <w:szCs w:val="24"/>
        </w:rPr>
      </w:pPr>
      <w:r>
        <w:rPr>
          <w:rFonts w:hint="eastAsia" w:hAnsi="宋体" w:cs="宋体"/>
          <w:sz w:val="24"/>
          <w:szCs w:val="24"/>
        </w:rPr>
        <w:t>（二）乙方的权利和义务</w:t>
      </w:r>
    </w:p>
    <w:p>
      <w:pPr>
        <w:pStyle w:val="15"/>
        <w:spacing w:line="460" w:lineRule="exact"/>
        <w:rPr>
          <w:rFonts w:hint="eastAsia" w:hAnsi="宋体" w:cs="宋体"/>
          <w:sz w:val="24"/>
          <w:szCs w:val="24"/>
        </w:rPr>
      </w:pPr>
      <w:r>
        <w:rPr>
          <w:rFonts w:hint="eastAsia" w:hAnsi="宋体" w:cs="宋体"/>
          <w:sz w:val="24"/>
          <w:szCs w:val="24"/>
        </w:rPr>
        <w:t>1.乙方应按投标响应文件向甲方按期提供全新可靠的设备。</w:t>
      </w:r>
    </w:p>
    <w:p>
      <w:pPr>
        <w:pStyle w:val="15"/>
        <w:spacing w:line="460" w:lineRule="exact"/>
        <w:rPr>
          <w:rFonts w:hint="eastAsia" w:hAnsi="宋体" w:cs="宋体"/>
          <w:sz w:val="24"/>
          <w:szCs w:val="24"/>
        </w:rPr>
      </w:pPr>
      <w:r>
        <w:rPr>
          <w:rFonts w:hint="eastAsia" w:hAnsi="宋体" w:cs="宋体"/>
          <w:sz w:val="24"/>
          <w:szCs w:val="24"/>
        </w:rPr>
        <w:t>2.签订合同后，乙方应确认1名联络人作为供应商代表妥善履行本合同规定的运输、交付、验收、结算、支付和解决突发事件。</w:t>
      </w:r>
    </w:p>
    <w:p>
      <w:pPr>
        <w:pStyle w:val="15"/>
        <w:spacing w:line="460" w:lineRule="exact"/>
        <w:rPr>
          <w:rFonts w:hint="eastAsia" w:hAnsi="宋体" w:cs="宋体"/>
          <w:sz w:val="24"/>
          <w:szCs w:val="24"/>
        </w:rPr>
      </w:pPr>
      <w:r>
        <w:rPr>
          <w:rFonts w:hint="eastAsia" w:hAnsi="宋体" w:cs="宋体"/>
          <w:sz w:val="24"/>
          <w:szCs w:val="24"/>
        </w:rPr>
        <w:t>3.乙方应保证交付的货物符合国家、行业和投标响应文件规定的规格参数、产地、质量、数量等全部要求。</w:t>
      </w:r>
    </w:p>
    <w:p>
      <w:pPr>
        <w:pStyle w:val="15"/>
        <w:spacing w:line="460" w:lineRule="exact"/>
        <w:rPr>
          <w:rFonts w:hint="eastAsia" w:hAnsi="宋体" w:cs="宋体"/>
          <w:sz w:val="24"/>
          <w:szCs w:val="24"/>
        </w:rPr>
      </w:pPr>
      <w:r>
        <w:rPr>
          <w:rFonts w:hint="eastAsia" w:hAnsi="宋体" w:cs="宋体"/>
          <w:sz w:val="24"/>
          <w:szCs w:val="24"/>
        </w:rPr>
        <w:t>4.乙方应保证在合同约定的交货期，采用乙方选择的运输方式安全将货物运送至甲方指定地点，按照甲方要求摆放并安装调试完成。</w:t>
      </w:r>
    </w:p>
    <w:p>
      <w:pPr>
        <w:pStyle w:val="15"/>
        <w:spacing w:line="460" w:lineRule="exact"/>
        <w:rPr>
          <w:rFonts w:hint="eastAsia" w:hAnsi="宋体" w:cs="宋体"/>
          <w:sz w:val="24"/>
          <w:szCs w:val="24"/>
        </w:rPr>
      </w:pPr>
      <w:r>
        <w:rPr>
          <w:rFonts w:hint="eastAsia" w:hAnsi="宋体" w:cs="宋体"/>
          <w:sz w:val="24"/>
          <w:szCs w:val="24"/>
        </w:rPr>
        <w:t>5.乙方有义务按甲方要求提交结算材料，包括验收单、增值税普通发票、收款账户等。</w:t>
      </w:r>
    </w:p>
    <w:p>
      <w:pPr>
        <w:pStyle w:val="15"/>
        <w:spacing w:line="460" w:lineRule="exact"/>
        <w:rPr>
          <w:rFonts w:hint="eastAsia" w:hAnsi="宋体" w:cs="宋体"/>
          <w:sz w:val="24"/>
          <w:szCs w:val="24"/>
        </w:rPr>
      </w:pPr>
      <w:r>
        <w:rPr>
          <w:rFonts w:hint="eastAsia" w:hAnsi="宋体" w:cs="宋体"/>
          <w:sz w:val="24"/>
          <w:szCs w:val="24"/>
        </w:rPr>
        <w:t>6.乙方应在履行本合同时及时告知甲方进展，便于双方高效合作。</w:t>
      </w:r>
    </w:p>
    <w:p>
      <w:pPr>
        <w:pStyle w:val="15"/>
        <w:spacing w:line="460" w:lineRule="exact"/>
        <w:rPr>
          <w:rFonts w:hint="eastAsia" w:hAnsi="宋体" w:cs="宋体"/>
          <w:sz w:val="24"/>
          <w:szCs w:val="24"/>
          <w:highlight w:val="none"/>
        </w:rPr>
      </w:pPr>
      <w:r>
        <w:rPr>
          <w:rFonts w:hint="eastAsia" w:hAnsi="宋体" w:cs="宋体"/>
          <w:sz w:val="24"/>
          <w:szCs w:val="24"/>
          <w:highlight w:val="none"/>
        </w:rPr>
        <w:t>五、交货条件：</w:t>
      </w:r>
    </w:p>
    <w:p>
      <w:pPr>
        <w:pStyle w:val="15"/>
        <w:spacing w:line="460" w:lineRule="exact"/>
        <w:rPr>
          <w:rFonts w:hint="eastAsia" w:hAnsi="宋体" w:cs="宋体"/>
          <w:sz w:val="24"/>
          <w:szCs w:val="24"/>
          <w:highlight w:val="none"/>
        </w:rPr>
      </w:pPr>
      <w:r>
        <w:rPr>
          <w:rFonts w:hint="eastAsia" w:hAnsi="宋体" w:cs="宋体"/>
          <w:sz w:val="24"/>
          <w:szCs w:val="24"/>
          <w:highlight w:val="none"/>
        </w:rPr>
        <w:t>（一）交货地点：甲方指定地点。</w:t>
      </w:r>
    </w:p>
    <w:p>
      <w:pPr>
        <w:pStyle w:val="15"/>
        <w:spacing w:line="460" w:lineRule="exact"/>
        <w:rPr>
          <w:rFonts w:hint="eastAsia" w:hAnsi="宋体" w:cs="宋体"/>
          <w:sz w:val="24"/>
          <w:szCs w:val="24"/>
          <w:highlight w:val="none"/>
        </w:rPr>
      </w:pPr>
      <w:r>
        <w:rPr>
          <w:rFonts w:hint="eastAsia" w:hAnsi="宋体" w:cs="宋体"/>
          <w:sz w:val="24"/>
          <w:szCs w:val="24"/>
          <w:highlight w:val="none"/>
        </w:rPr>
        <w:t>（二）交货期：自合同签订之日起</w:t>
      </w:r>
      <w:r>
        <w:rPr>
          <w:rFonts w:hint="eastAsia" w:hAnsi="宋体" w:cs="宋体"/>
          <w:sz w:val="24"/>
          <w:szCs w:val="24"/>
          <w:highlight w:val="none"/>
          <w:lang w:val="en-US" w:eastAsia="zh-CN"/>
        </w:rPr>
        <w:t>30</w:t>
      </w:r>
      <w:r>
        <w:rPr>
          <w:rFonts w:hint="eastAsia" w:hAnsi="宋体" w:cs="宋体"/>
          <w:sz w:val="24"/>
          <w:szCs w:val="24"/>
          <w:highlight w:val="none"/>
        </w:rPr>
        <w:t>日内交货。</w:t>
      </w:r>
    </w:p>
    <w:p>
      <w:pPr>
        <w:pStyle w:val="15"/>
        <w:spacing w:line="460" w:lineRule="exact"/>
        <w:rPr>
          <w:rFonts w:hint="eastAsia" w:hAnsi="宋体" w:cs="宋体"/>
          <w:sz w:val="24"/>
          <w:szCs w:val="24"/>
        </w:rPr>
      </w:pPr>
      <w:r>
        <w:rPr>
          <w:rFonts w:hint="eastAsia" w:hAnsi="宋体" w:cs="宋体"/>
          <w:sz w:val="24"/>
          <w:szCs w:val="24"/>
        </w:rPr>
        <w:t>六、运输</w:t>
      </w:r>
    </w:p>
    <w:p>
      <w:pPr>
        <w:pStyle w:val="15"/>
        <w:spacing w:line="460" w:lineRule="exact"/>
        <w:rPr>
          <w:rFonts w:hint="eastAsia" w:hAnsi="宋体" w:cs="宋体"/>
          <w:sz w:val="24"/>
          <w:szCs w:val="24"/>
        </w:rPr>
      </w:pPr>
      <w:r>
        <w:rPr>
          <w:rFonts w:hint="eastAsia" w:hAnsi="宋体" w:cs="宋体"/>
          <w:sz w:val="24"/>
          <w:szCs w:val="24"/>
        </w:rPr>
        <w:t>（一）运输由乙方负责，运杂费已包含在合同总价内，包括从货物供应地点所含的运输费、装卸费、仓储费、保险费等。</w:t>
      </w:r>
    </w:p>
    <w:p>
      <w:pPr>
        <w:pStyle w:val="15"/>
        <w:spacing w:line="460" w:lineRule="exact"/>
        <w:rPr>
          <w:rFonts w:hint="eastAsia" w:hAnsi="宋体" w:cs="宋体"/>
          <w:sz w:val="24"/>
          <w:szCs w:val="24"/>
        </w:rPr>
      </w:pPr>
      <w:r>
        <w:rPr>
          <w:rFonts w:hint="eastAsia" w:hAnsi="宋体" w:cs="宋体"/>
          <w:sz w:val="24"/>
          <w:szCs w:val="24"/>
        </w:rPr>
        <w:t>（二）运输方式由乙方自行选择，但必须保证按期交货。</w:t>
      </w:r>
    </w:p>
    <w:p>
      <w:pPr>
        <w:pStyle w:val="15"/>
        <w:spacing w:line="460" w:lineRule="exact"/>
        <w:rPr>
          <w:rFonts w:hint="eastAsia" w:hAnsi="宋体" w:cs="宋体"/>
          <w:sz w:val="24"/>
          <w:szCs w:val="24"/>
        </w:rPr>
      </w:pPr>
      <w:r>
        <w:rPr>
          <w:rFonts w:hint="eastAsia" w:hAnsi="宋体" w:cs="宋体"/>
          <w:sz w:val="24"/>
          <w:szCs w:val="24"/>
        </w:rPr>
        <w:t>七、质量保证</w:t>
      </w:r>
    </w:p>
    <w:p>
      <w:pPr>
        <w:pStyle w:val="15"/>
        <w:spacing w:line="460" w:lineRule="exact"/>
        <w:rPr>
          <w:rFonts w:hint="eastAsia" w:hAnsi="宋体" w:cs="宋体"/>
          <w:sz w:val="24"/>
          <w:szCs w:val="24"/>
        </w:rPr>
      </w:pPr>
      <w:r>
        <w:rPr>
          <w:rFonts w:hint="eastAsia" w:hAnsi="宋体" w:cs="宋体"/>
          <w:sz w:val="24"/>
          <w:szCs w:val="24"/>
        </w:rPr>
        <w:t>乙方所供设备必须执行下列条款：</w:t>
      </w:r>
    </w:p>
    <w:p>
      <w:pPr>
        <w:pStyle w:val="15"/>
        <w:spacing w:line="460" w:lineRule="exact"/>
        <w:rPr>
          <w:rFonts w:hint="eastAsia" w:hAnsi="宋体" w:cs="宋体"/>
          <w:sz w:val="24"/>
          <w:szCs w:val="24"/>
        </w:rPr>
      </w:pPr>
      <w:r>
        <w:rPr>
          <w:rFonts w:hint="eastAsia" w:hAnsi="宋体" w:cs="宋体"/>
          <w:sz w:val="24"/>
          <w:szCs w:val="24"/>
          <w:lang w:eastAsia="zh-CN"/>
        </w:rPr>
        <w:t>（</w:t>
      </w:r>
      <w:r>
        <w:rPr>
          <w:rFonts w:hint="eastAsia" w:hAnsi="宋体" w:cs="宋体"/>
          <w:sz w:val="24"/>
          <w:szCs w:val="24"/>
        </w:rPr>
        <w:t>一）乙方所提供的货物必须符合国家现行有效标准（进口货物有中国进出口商检局认证标志），并为正规制造厂商生产的合格产品，因质量问题而发生的任何故障由乙方负责。</w:t>
      </w:r>
    </w:p>
    <w:p>
      <w:pPr>
        <w:pStyle w:val="15"/>
        <w:spacing w:line="460" w:lineRule="exact"/>
        <w:rPr>
          <w:rFonts w:hint="eastAsia" w:hAnsi="宋体" w:cs="宋体"/>
          <w:sz w:val="24"/>
          <w:szCs w:val="24"/>
        </w:rPr>
      </w:pPr>
      <w:r>
        <w:rPr>
          <w:rFonts w:hint="eastAsia" w:hAnsi="宋体" w:cs="宋体"/>
          <w:sz w:val="24"/>
          <w:szCs w:val="24"/>
        </w:rPr>
        <w:t>（二）乙方承担交货前的一切责任和费用。</w:t>
      </w:r>
    </w:p>
    <w:p>
      <w:pPr>
        <w:pStyle w:val="15"/>
        <w:spacing w:line="460" w:lineRule="exact"/>
        <w:rPr>
          <w:rFonts w:hint="eastAsia" w:hAnsi="宋体" w:cs="宋体"/>
          <w:sz w:val="24"/>
          <w:szCs w:val="24"/>
        </w:rPr>
      </w:pPr>
      <w:r>
        <w:rPr>
          <w:rFonts w:hint="eastAsia" w:hAnsi="宋体" w:cs="宋体"/>
          <w:sz w:val="24"/>
          <w:szCs w:val="24"/>
        </w:rPr>
        <w:t>（三）在交货地点验收，如发现损坏、缺件等问题，由乙方负责。</w:t>
      </w:r>
    </w:p>
    <w:p>
      <w:pPr>
        <w:pStyle w:val="15"/>
        <w:spacing w:line="460" w:lineRule="exact"/>
        <w:rPr>
          <w:rFonts w:hint="eastAsia" w:hAnsi="宋体" w:cs="宋体"/>
          <w:sz w:val="24"/>
          <w:szCs w:val="24"/>
        </w:rPr>
      </w:pPr>
      <w:r>
        <w:rPr>
          <w:rFonts w:hint="eastAsia" w:hAnsi="宋体" w:cs="宋体"/>
          <w:sz w:val="24"/>
          <w:szCs w:val="24"/>
        </w:rPr>
        <w:t>（四）乙方在发运货物时需提供相应的技术文件，包括操作手册（使用说明）、装箱清单、产品合格证等。</w:t>
      </w:r>
    </w:p>
    <w:p>
      <w:pPr>
        <w:pStyle w:val="15"/>
        <w:spacing w:line="460" w:lineRule="exact"/>
        <w:rPr>
          <w:rFonts w:hint="eastAsia" w:hAnsi="宋体" w:cs="宋体"/>
          <w:sz w:val="24"/>
          <w:szCs w:val="24"/>
        </w:rPr>
      </w:pPr>
      <w:r>
        <w:rPr>
          <w:rFonts w:hint="eastAsia" w:hAnsi="宋体" w:cs="宋体"/>
          <w:sz w:val="24"/>
          <w:szCs w:val="24"/>
        </w:rPr>
        <w:t>（五）免费培训买方操作人员。</w:t>
      </w:r>
    </w:p>
    <w:p>
      <w:pPr>
        <w:pStyle w:val="15"/>
        <w:spacing w:line="460" w:lineRule="exact"/>
        <w:rPr>
          <w:rFonts w:hint="eastAsia" w:hAnsi="宋体" w:eastAsia="宋体" w:cs="宋体"/>
          <w:sz w:val="24"/>
          <w:szCs w:val="24"/>
          <w:lang w:eastAsia="zh-CN"/>
        </w:rPr>
      </w:pPr>
      <w:r>
        <w:rPr>
          <w:rFonts w:hint="eastAsia" w:hAnsi="宋体" w:cs="宋体"/>
          <w:sz w:val="24"/>
          <w:szCs w:val="24"/>
        </w:rPr>
        <w:t>（六）售后服务</w:t>
      </w:r>
      <w:r>
        <w:rPr>
          <w:rFonts w:hint="eastAsia" w:hAnsi="宋体" w:cs="宋体"/>
          <w:sz w:val="24"/>
          <w:szCs w:val="24"/>
          <w:lang w:eastAsia="zh-CN"/>
        </w:rPr>
        <w:t>：</w:t>
      </w:r>
    </w:p>
    <w:p>
      <w:pPr>
        <w:pStyle w:val="15"/>
        <w:spacing w:line="460" w:lineRule="exact"/>
        <w:ind w:firstLine="480" w:firstLineChars="200"/>
        <w:rPr>
          <w:rFonts w:hint="eastAsia" w:hAnsi="宋体" w:cs="宋体"/>
          <w:sz w:val="24"/>
          <w:szCs w:val="24"/>
        </w:rPr>
      </w:pPr>
      <w:r>
        <w:rPr>
          <w:rFonts w:hint="eastAsia" w:hAnsi="宋体" w:cs="宋体"/>
          <w:sz w:val="24"/>
          <w:szCs w:val="24"/>
        </w:rPr>
        <w:t>1.免费维修：中标设备质保期为  年。乙方对所供产品保质期应按生产厂商的承诺执行(附生产厂家承诺)，非人为损坏的，应于24小时内到达买方处并提供免费维修或更换。所有中标设备安装、维修、配件、人工服务、差旅费、运输等均为免费。提供24小时维修和技术支持，  小时响应，  小时之内修复。</w:t>
      </w:r>
    </w:p>
    <w:p>
      <w:pPr>
        <w:pStyle w:val="15"/>
        <w:spacing w:line="460" w:lineRule="exact"/>
        <w:ind w:firstLine="480" w:firstLineChars="200"/>
        <w:rPr>
          <w:rFonts w:hint="eastAsia" w:hAnsi="宋体" w:cs="宋体"/>
          <w:sz w:val="24"/>
          <w:szCs w:val="24"/>
        </w:rPr>
      </w:pPr>
      <w:r>
        <w:rPr>
          <w:rFonts w:hint="eastAsia" w:hAnsi="宋体" w:cs="宋体"/>
          <w:sz w:val="24"/>
          <w:szCs w:val="24"/>
        </w:rPr>
        <w:t>2.维护校准和系统验证：每季度对设备及辅助设备进行免费维护、保养、并提维护保养报告。</w:t>
      </w:r>
    </w:p>
    <w:p>
      <w:pPr>
        <w:pStyle w:val="15"/>
        <w:spacing w:line="460" w:lineRule="exact"/>
        <w:ind w:firstLine="480" w:firstLineChars="200"/>
        <w:rPr>
          <w:rFonts w:hint="eastAsia" w:hAnsi="宋体" w:cs="宋体"/>
          <w:sz w:val="24"/>
          <w:szCs w:val="24"/>
        </w:rPr>
      </w:pPr>
      <w:r>
        <w:rPr>
          <w:rFonts w:hint="eastAsia" w:hAnsi="宋体" w:cs="宋体"/>
          <w:sz w:val="24"/>
          <w:szCs w:val="24"/>
        </w:rPr>
        <w:t>3.90天内，如出现质量问题将退货处理；90天以上如出现质量问题可换货处理。</w:t>
      </w:r>
    </w:p>
    <w:p>
      <w:pPr>
        <w:pStyle w:val="15"/>
        <w:spacing w:line="460" w:lineRule="exact"/>
        <w:ind w:firstLine="480" w:firstLineChars="200"/>
        <w:rPr>
          <w:rFonts w:hint="eastAsia" w:hAnsi="宋体" w:cs="宋体"/>
          <w:sz w:val="24"/>
          <w:szCs w:val="24"/>
        </w:rPr>
      </w:pPr>
      <w:r>
        <w:rPr>
          <w:rFonts w:hint="eastAsia" w:hAnsi="宋体" w:cs="宋体"/>
          <w:sz w:val="24"/>
          <w:szCs w:val="24"/>
        </w:rPr>
        <w:t>八、质量验收：</w:t>
      </w:r>
    </w:p>
    <w:p>
      <w:pPr>
        <w:pStyle w:val="15"/>
        <w:spacing w:line="460" w:lineRule="exact"/>
        <w:ind w:firstLine="480" w:firstLineChars="200"/>
        <w:rPr>
          <w:rFonts w:hint="eastAsia" w:hAnsi="宋体" w:cs="宋体"/>
          <w:sz w:val="24"/>
          <w:szCs w:val="24"/>
        </w:rPr>
      </w:pPr>
      <w:r>
        <w:rPr>
          <w:rFonts w:hint="eastAsia" w:hAnsi="宋体" w:cs="宋体"/>
          <w:sz w:val="24"/>
          <w:szCs w:val="24"/>
        </w:rPr>
        <w:t>（一）验收依据：招标文件、投标文件、谈判文件、谈判响应文件、澄清表（函）；本合同及附件文本；国家相应的标准、规范。</w:t>
      </w:r>
    </w:p>
    <w:p>
      <w:pPr>
        <w:pStyle w:val="15"/>
        <w:spacing w:line="460" w:lineRule="exact"/>
        <w:ind w:firstLine="480" w:firstLineChars="200"/>
        <w:rPr>
          <w:rFonts w:hint="eastAsia" w:hAnsi="宋体" w:cs="宋体"/>
          <w:sz w:val="24"/>
          <w:szCs w:val="24"/>
        </w:rPr>
      </w:pPr>
      <w:r>
        <w:rPr>
          <w:rFonts w:hint="eastAsia" w:hAnsi="宋体" w:cs="宋体"/>
          <w:sz w:val="24"/>
          <w:szCs w:val="24"/>
        </w:rPr>
        <w:t>（二）到货验收甲方应当在30个工作日内完成，确认合格后在验收单上签署 “验收合格”字样，逾期验收视为验收合格。</w:t>
      </w:r>
    </w:p>
    <w:p>
      <w:pPr>
        <w:pStyle w:val="15"/>
        <w:spacing w:line="460" w:lineRule="exact"/>
        <w:ind w:firstLine="480" w:firstLineChars="200"/>
        <w:rPr>
          <w:rFonts w:hint="eastAsia" w:hAnsi="宋体" w:cs="宋体"/>
          <w:sz w:val="24"/>
          <w:szCs w:val="24"/>
        </w:rPr>
      </w:pPr>
      <w:r>
        <w:rPr>
          <w:rFonts w:hint="eastAsia" w:hAnsi="宋体" w:cs="宋体"/>
          <w:sz w:val="24"/>
          <w:szCs w:val="24"/>
        </w:rPr>
        <w:t>（三）甲方在验收中发现货物质量不符合合同要求和验收标准或有异议时，应及时通知乙方，乙方应在接到通知后三天内给予答复，并负责处理，若需送法定质检部门检验，检验费用由乙方承担。如发现货物质量严重不符合质量要求的，买方可通知乙方停止供货，解除合同。</w:t>
      </w:r>
    </w:p>
    <w:p>
      <w:pPr>
        <w:pStyle w:val="15"/>
        <w:spacing w:line="460" w:lineRule="exact"/>
        <w:ind w:firstLine="480" w:firstLineChars="200"/>
        <w:rPr>
          <w:rFonts w:hint="eastAsia" w:hAnsi="宋体" w:cs="宋体"/>
          <w:sz w:val="24"/>
          <w:szCs w:val="24"/>
        </w:rPr>
      </w:pPr>
      <w:r>
        <w:rPr>
          <w:rFonts w:hint="eastAsia" w:hAnsi="宋体" w:cs="宋体"/>
          <w:sz w:val="24"/>
          <w:szCs w:val="24"/>
        </w:rPr>
        <w:t>九、技术与服务</w:t>
      </w:r>
    </w:p>
    <w:p>
      <w:pPr>
        <w:pStyle w:val="15"/>
        <w:spacing w:line="460" w:lineRule="exact"/>
        <w:ind w:firstLine="480" w:firstLineChars="200"/>
        <w:rPr>
          <w:rFonts w:hint="eastAsia" w:hAnsi="宋体" w:cs="宋体"/>
          <w:sz w:val="24"/>
          <w:szCs w:val="24"/>
        </w:rPr>
      </w:pPr>
      <w:r>
        <w:rPr>
          <w:rFonts w:hint="eastAsia" w:hAnsi="宋体" w:cs="宋体"/>
          <w:sz w:val="24"/>
          <w:szCs w:val="24"/>
        </w:rPr>
        <w:t>（一）技术资料：</w:t>
      </w:r>
    </w:p>
    <w:p>
      <w:pPr>
        <w:pStyle w:val="15"/>
        <w:spacing w:line="460" w:lineRule="exact"/>
        <w:ind w:firstLine="480" w:firstLineChars="200"/>
        <w:rPr>
          <w:rFonts w:hint="eastAsia" w:hAnsi="宋体" w:cs="宋体"/>
          <w:sz w:val="24"/>
          <w:szCs w:val="24"/>
        </w:rPr>
      </w:pPr>
      <w:r>
        <w:rPr>
          <w:rFonts w:hint="eastAsia" w:hAnsi="宋体" w:cs="宋体"/>
          <w:sz w:val="24"/>
          <w:szCs w:val="24"/>
        </w:rPr>
        <w:t>1、货物合格证；</w:t>
      </w:r>
    </w:p>
    <w:p>
      <w:pPr>
        <w:pStyle w:val="15"/>
        <w:spacing w:line="460" w:lineRule="exact"/>
        <w:ind w:firstLine="480" w:firstLineChars="200"/>
        <w:rPr>
          <w:rFonts w:hint="eastAsia" w:hAnsi="宋体" w:cs="宋体"/>
          <w:sz w:val="24"/>
          <w:szCs w:val="24"/>
        </w:rPr>
      </w:pPr>
      <w:r>
        <w:rPr>
          <w:rFonts w:hint="eastAsia" w:hAnsi="宋体" w:cs="宋体"/>
          <w:sz w:val="24"/>
          <w:szCs w:val="24"/>
        </w:rPr>
        <w:t>2、货物使用说明书（中文）；</w:t>
      </w:r>
    </w:p>
    <w:p>
      <w:pPr>
        <w:pStyle w:val="15"/>
        <w:spacing w:line="460" w:lineRule="exact"/>
        <w:ind w:firstLine="480" w:firstLineChars="200"/>
        <w:rPr>
          <w:rFonts w:hint="eastAsia" w:hAnsi="宋体" w:cs="宋体"/>
          <w:sz w:val="24"/>
          <w:szCs w:val="24"/>
        </w:rPr>
      </w:pPr>
      <w:r>
        <w:rPr>
          <w:rFonts w:hint="eastAsia" w:hAnsi="宋体" w:cs="宋体"/>
          <w:sz w:val="24"/>
          <w:szCs w:val="24"/>
        </w:rPr>
        <w:t>3、进口货物商检证明和报关单；</w:t>
      </w:r>
    </w:p>
    <w:p>
      <w:pPr>
        <w:pStyle w:val="15"/>
        <w:spacing w:line="460" w:lineRule="exact"/>
        <w:ind w:firstLine="480" w:firstLineChars="200"/>
        <w:rPr>
          <w:rFonts w:hint="eastAsia" w:hAnsi="宋体" w:cs="宋体"/>
          <w:sz w:val="24"/>
          <w:szCs w:val="24"/>
        </w:rPr>
      </w:pPr>
      <w:r>
        <w:rPr>
          <w:rFonts w:hint="eastAsia" w:hAnsi="宋体" w:cs="宋体"/>
          <w:sz w:val="24"/>
          <w:szCs w:val="24"/>
        </w:rPr>
        <w:t>4、项目峻工资料、检验测试报告；</w:t>
      </w:r>
    </w:p>
    <w:p>
      <w:pPr>
        <w:pStyle w:val="15"/>
        <w:spacing w:line="460" w:lineRule="exact"/>
        <w:ind w:firstLine="480" w:firstLineChars="200"/>
        <w:rPr>
          <w:rFonts w:hint="eastAsia" w:hAnsi="宋体" w:cs="宋体"/>
          <w:sz w:val="24"/>
          <w:szCs w:val="24"/>
        </w:rPr>
      </w:pPr>
      <w:r>
        <w:rPr>
          <w:rFonts w:hint="eastAsia" w:hAnsi="宋体" w:cs="宋体"/>
          <w:sz w:val="24"/>
          <w:szCs w:val="24"/>
        </w:rPr>
        <w:t>5、其它资料。</w:t>
      </w:r>
    </w:p>
    <w:p>
      <w:pPr>
        <w:pStyle w:val="15"/>
        <w:spacing w:line="460" w:lineRule="exact"/>
        <w:ind w:firstLine="480" w:firstLineChars="200"/>
        <w:rPr>
          <w:rFonts w:hint="eastAsia" w:hAnsi="宋体" w:cs="宋体"/>
          <w:sz w:val="24"/>
          <w:szCs w:val="24"/>
        </w:rPr>
      </w:pPr>
      <w:r>
        <w:rPr>
          <w:rFonts w:hint="eastAsia" w:hAnsi="宋体" w:cs="宋体"/>
          <w:sz w:val="24"/>
          <w:szCs w:val="24"/>
        </w:rPr>
        <w:t>（二）服务承诺：以</w:t>
      </w:r>
      <w:r>
        <w:rPr>
          <w:rFonts w:hint="eastAsia" w:hAnsi="宋体" w:cs="宋体"/>
          <w:sz w:val="24"/>
          <w:szCs w:val="24"/>
          <w:lang w:eastAsia="zh-CN"/>
        </w:rPr>
        <w:t>投标</w:t>
      </w:r>
      <w:r>
        <w:rPr>
          <w:rFonts w:hint="eastAsia" w:hAnsi="宋体" w:cs="宋体"/>
          <w:sz w:val="24"/>
          <w:szCs w:val="24"/>
        </w:rPr>
        <w:t>文件、澄清表（函）、合同和随货物的相关文件为准。</w:t>
      </w:r>
    </w:p>
    <w:p>
      <w:pPr>
        <w:pStyle w:val="15"/>
        <w:spacing w:line="460" w:lineRule="exact"/>
        <w:ind w:firstLine="480" w:firstLineChars="200"/>
        <w:rPr>
          <w:rFonts w:hint="eastAsia" w:hAnsi="宋体" w:cs="宋体"/>
          <w:sz w:val="24"/>
          <w:szCs w:val="24"/>
        </w:rPr>
      </w:pPr>
      <w:r>
        <w:rPr>
          <w:rFonts w:hint="eastAsia" w:hAnsi="宋体" w:cs="宋体"/>
          <w:sz w:val="24"/>
          <w:szCs w:val="24"/>
        </w:rPr>
        <w:t>十、违约责任</w:t>
      </w:r>
    </w:p>
    <w:p>
      <w:pPr>
        <w:pStyle w:val="15"/>
        <w:spacing w:line="460" w:lineRule="exact"/>
        <w:ind w:firstLine="480" w:firstLineChars="200"/>
        <w:rPr>
          <w:rFonts w:hint="eastAsia" w:hAnsi="宋体" w:cs="宋体"/>
          <w:sz w:val="24"/>
          <w:szCs w:val="24"/>
        </w:rPr>
      </w:pPr>
      <w:r>
        <w:rPr>
          <w:rFonts w:hint="eastAsia" w:hAnsi="宋体" w:cs="宋体"/>
          <w:sz w:val="24"/>
          <w:szCs w:val="24"/>
        </w:rPr>
        <w:t>（一）乙方责任</w:t>
      </w:r>
    </w:p>
    <w:p>
      <w:pPr>
        <w:pStyle w:val="15"/>
        <w:numPr>
          <w:ilvl w:val="0"/>
          <w:numId w:val="0"/>
        </w:numPr>
        <w:spacing w:line="4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1.乙方不履行合同或交付的设备不符合合同要求的，甲方有权拒收不符合合同要求的设备，乙方须向甲方支付拒收设备价款总额10%的违约金。</w:t>
      </w:r>
    </w:p>
    <w:p>
      <w:pPr>
        <w:pStyle w:val="15"/>
        <w:numPr>
          <w:ilvl w:val="0"/>
          <w:numId w:val="0"/>
        </w:numPr>
        <w:spacing w:line="4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2.货物质量不符合合同规定时，乙方负责包退包换。由于上述原因导致延误交货时间的，每延误一日，乙方应按逾期交货部分货物价款总值的5‰向甲方偿付违约金。</w:t>
      </w:r>
    </w:p>
    <w:p>
      <w:pPr>
        <w:pStyle w:val="15"/>
        <w:numPr>
          <w:ilvl w:val="0"/>
          <w:numId w:val="0"/>
        </w:numPr>
        <w:spacing w:line="4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3.乙方必须按合同规定的日期交货，每逾期一日，乙方必须向甲方支付逾期交货部分货物总额5‰的违约金。逾期交货超过30日，甲方有权解除合同，履约保证金（依据招标文件）不予退还。</w:t>
      </w:r>
    </w:p>
    <w:p>
      <w:pPr>
        <w:pStyle w:val="15"/>
        <w:spacing w:line="460" w:lineRule="exact"/>
        <w:ind w:firstLine="480" w:firstLineChars="200"/>
        <w:rPr>
          <w:rFonts w:hint="eastAsia" w:hAnsi="宋体" w:cs="宋体"/>
          <w:sz w:val="24"/>
          <w:szCs w:val="24"/>
        </w:rPr>
      </w:pPr>
      <w:r>
        <w:rPr>
          <w:rFonts w:hint="eastAsia" w:hAnsi="宋体" w:cs="宋体"/>
          <w:sz w:val="24"/>
          <w:szCs w:val="24"/>
        </w:rPr>
        <w:t>（二）甲方责任</w:t>
      </w:r>
    </w:p>
    <w:p>
      <w:pPr>
        <w:pStyle w:val="15"/>
        <w:spacing w:line="460" w:lineRule="exact"/>
        <w:ind w:firstLine="480" w:firstLineChars="200"/>
        <w:rPr>
          <w:rFonts w:hint="eastAsia" w:hAnsi="宋体" w:cs="宋体"/>
          <w:sz w:val="24"/>
          <w:szCs w:val="24"/>
        </w:rPr>
      </w:pPr>
      <w:r>
        <w:rPr>
          <w:rFonts w:hint="eastAsia" w:hAnsi="宋体" w:cs="宋体"/>
          <w:sz w:val="24"/>
          <w:szCs w:val="24"/>
        </w:rPr>
        <w:t>甲方无正当理由，中途退货或拒绝收货，应向乙方支付退货部分货款总额 10%的违约金，</w:t>
      </w:r>
    </w:p>
    <w:p>
      <w:pPr>
        <w:pStyle w:val="15"/>
        <w:spacing w:line="460" w:lineRule="exact"/>
        <w:rPr>
          <w:rFonts w:hint="eastAsia" w:hAnsi="宋体" w:cs="宋体"/>
          <w:sz w:val="24"/>
          <w:szCs w:val="24"/>
        </w:rPr>
      </w:pPr>
      <w:r>
        <w:rPr>
          <w:rFonts w:hint="eastAsia" w:hAnsi="宋体" w:cs="宋体"/>
          <w:sz w:val="24"/>
          <w:szCs w:val="24"/>
        </w:rPr>
        <w:t>并承担因此造成的经济损失及运输费用。</w:t>
      </w:r>
    </w:p>
    <w:p>
      <w:pPr>
        <w:pStyle w:val="15"/>
        <w:spacing w:line="460" w:lineRule="exact"/>
        <w:ind w:firstLine="480" w:firstLineChars="200"/>
        <w:rPr>
          <w:rFonts w:hint="eastAsia" w:hAnsi="宋体" w:cs="宋体"/>
          <w:sz w:val="24"/>
          <w:szCs w:val="24"/>
        </w:rPr>
      </w:pPr>
      <w:r>
        <w:rPr>
          <w:rFonts w:hint="eastAsia" w:hAnsi="宋体" w:cs="宋体"/>
          <w:sz w:val="24"/>
          <w:szCs w:val="24"/>
        </w:rPr>
        <w:t>十一、合同争议解决的方式</w:t>
      </w:r>
    </w:p>
    <w:p>
      <w:pPr>
        <w:pStyle w:val="15"/>
        <w:spacing w:line="460" w:lineRule="exact"/>
        <w:ind w:firstLine="480" w:firstLineChars="200"/>
        <w:rPr>
          <w:rFonts w:hint="eastAsia" w:hAnsi="宋体" w:cs="宋体"/>
          <w:sz w:val="24"/>
          <w:szCs w:val="24"/>
        </w:rPr>
      </w:pPr>
      <w:r>
        <w:rPr>
          <w:rFonts w:hint="eastAsia" w:hAnsi="宋体" w:cs="宋体"/>
          <w:sz w:val="24"/>
          <w:szCs w:val="24"/>
        </w:rPr>
        <w:t>本合同在履行过程中发生的争议，由甲、乙双方当事人协商解决，协商不成的按下列（二） 种方式解决：</w:t>
      </w:r>
    </w:p>
    <w:p>
      <w:pPr>
        <w:pStyle w:val="15"/>
        <w:spacing w:line="460" w:lineRule="exact"/>
        <w:ind w:firstLine="480" w:firstLineChars="200"/>
        <w:rPr>
          <w:rFonts w:hint="eastAsia" w:hAnsi="宋体" w:cs="宋体"/>
          <w:sz w:val="24"/>
          <w:szCs w:val="24"/>
        </w:rPr>
      </w:pPr>
      <w:r>
        <w:rPr>
          <w:rFonts w:hint="eastAsia" w:hAnsi="宋体" w:cs="宋体"/>
          <w:sz w:val="24"/>
          <w:szCs w:val="24"/>
        </w:rPr>
        <w:t>（一）提交 西安 仲裁委员会仲裁；</w:t>
      </w:r>
    </w:p>
    <w:p>
      <w:pPr>
        <w:pStyle w:val="15"/>
        <w:spacing w:line="460" w:lineRule="exact"/>
        <w:ind w:firstLine="480" w:firstLineChars="200"/>
        <w:rPr>
          <w:rFonts w:hint="eastAsia" w:hAnsi="宋体" w:cs="宋体"/>
          <w:sz w:val="24"/>
          <w:szCs w:val="24"/>
        </w:rPr>
      </w:pPr>
      <w:r>
        <w:rPr>
          <w:rFonts w:hint="eastAsia" w:hAnsi="宋体" w:cs="宋体"/>
          <w:sz w:val="24"/>
          <w:szCs w:val="24"/>
        </w:rPr>
        <w:t>（二）依法向 雁塔区 人民法院起诉。</w:t>
      </w:r>
    </w:p>
    <w:p>
      <w:pPr>
        <w:pStyle w:val="15"/>
        <w:spacing w:line="460" w:lineRule="exact"/>
        <w:ind w:firstLine="480" w:firstLineChars="200"/>
        <w:rPr>
          <w:rFonts w:hint="eastAsia" w:hAnsi="宋体" w:cs="宋体"/>
          <w:sz w:val="24"/>
          <w:szCs w:val="24"/>
        </w:rPr>
      </w:pPr>
      <w:r>
        <w:rPr>
          <w:rFonts w:hint="eastAsia" w:hAnsi="宋体" w:cs="宋体"/>
          <w:sz w:val="24"/>
          <w:szCs w:val="24"/>
        </w:rPr>
        <w:t>十二、合同生效</w:t>
      </w:r>
    </w:p>
    <w:p>
      <w:pPr>
        <w:pStyle w:val="15"/>
        <w:spacing w:line="460" w:lineRule="exact"/>
        <w:ind w:firstLine="480" w:firstLineChars="200"/>
        <w:rPr>
          <w:rFonts w:hint="eastAsia" w:hAnsi="宋体" w:cs="宋体"/>
          <w:sz w:val="24"/>
          <w:szCs w:val="24"/>
        </w:rPr>
      </w:pPr>
      <w:r>
        <w:rPr>
          <w:rFonts w:hint="eastAsia" w:hAnsi="宋体" w:cs="宋体"/>
          <w:sz w:val="24"/>
          <w:szCs w:val="24"/>
        </w:rPr>
        <w:t>本合同一式陆份，甲方叁份，乙方壹份，招标代理机构壹份，西安市财政局政府采购管理处备案壹 份，本合同甲、乙、确认各方签字盖章后生效，合同执行完毕后， 自动失效（合同的服务承诺则长期有效）。</w:t>
      </w:r>
    </w:p>
    <w:p>
      <w:pPr>
        <w:pStyle w:val="15"/>
        <w:spacing w:line="460" w:lineRule="exact"/>
        <w:ind w:firstLine="480" w:firstLineChars="200"/>
        <w:rPr>
          <w:rFonts w:hint="eastAsia" w:hAnsi="宋体" w:cs="宋体"/>
          <w:sz w:val="24"/>
          <w:szCs w:val="24"/>
        </w:rPr>
      </w:pPr>
      <w:r>
        <w:rPr>
          <w:rFonts w:hint="eastAsia" w:hAnsi="宋体" w:cs="宋体"/>
          <w:sz w:val="24"/>
          <w:szCs w:val="24"/>
        </w:rPr>
        <w:t>十三、合同组成</w:t>
      </w:r>
    </w:p>
    <w:p>
      <w:pPr>
        <w:pStyle w:val="15"/>
        <w:spacing w:line="460" w:lineRule="exact"/>
        <w:ind w:firstLine="480" w:firstLineChars="200"/>
        <w:rPr>
          <w:rFonts w:hint="eastAsia" w:hAnsi="宋体" w:cs="宋体"/>
          <w:sz w:val="24"/>
          <w:szCs w:val="24"/>
        </w:rPr>
      </w:pPr>
      <w:r>
        <w:rPr>
          <w:rFonts w:hint="eastAsia" w:hAnsi="宋体" w:cs="宋体"/>
          <w:sz w:val="24"/>
          <w:szCs w:val="24"/>
        </w:rPr>
        <w:t>招标文件、投标文件、澄清表（函）、中标通知书、合同附件均成为合同不可分割的部分。</w:t>
      </w:r>
    </w:p>
    <w:p>
      <w:pPr>
        <w:pStyle w:val="15"/>
        <w:spacing w:line="460" w:lineRule="exact"/>
        <w:ind w:firstLine="480" w:firstLineChars="200"/>
        <w:rPr>
          <w:rFonts w:hint="eastAsia" w:hAnsi="宋体" w:cs="宋体"/>
          <w:sz w:val="24"/>
          <w:szCs w:val="24"/>
        </w:rPr>
      </w:pPr>
      <w:r>
        <w:rPr>
          <w:rFonts w:hint="eastAsia" w:hAnsi="宋体" w:cs="宋体"/>
          <w:sz w:val="24"/>
          <w:szCs w:val="24"/>
        </w:rPr>
        <w:t>十四、其他事项</w:t>
      </w:r>
    </w:p>
    <w:p>
      <w:pPr>
        <w:pStyle w:val="15"/>
        <w:spacing w:line="460" w:lineRule="exact"/>
        <w:ind w:firstLine="480" w:firstLineChars="200"/>
        <w:rPr>
          <w:rFonts w:hint="eastAsia" w:hAnsi="宋体" w:cs="宋体"/>
          <w:sz w:val="24"/>
          <w:szCs w:val="24"/>
        </w:rPr>
      </w:pPr>
      <w:r>
        <w:rPr>
          <w:rFonts w:hint="eastAsia" w:hAnsi="宋体" w:cs="宋体"/>
          <w:sz w:val="24"/>
          <w:szCs w:val="24"/>
        </w:rPr>
        <w:t>（一）西安市财政局政府采购管理处在合同的履行期间以及履行期后，可以随时检查项目的执行情况，对采购内容、标准进行调查核实，并对发现的问题进行处理。</w:t>
      </w:r>
    </w:p>
    <w:p>
      <w:pPr>
        <w:pStyle w:val="15"/>
        <w:spacing w:line="460" w:lineRule="exact"/>
        <w:ind w:firstLine="480" w:firstLineChars="200"/>
        <w:rPr>
          <w:rFonts w:hint="eastAsia" w:hAnsi="宋体" w:cs="宋体"/>
          <w:sz w:val="24"/>
          <w:szCs w:val="24"/>
        </w:rPr>
      </w:pPr>
      <w:r>
        <w:rPr>
          <w:rFonts w:hint="eastAsia" w:hAnsi="宋体" w:cs="宋体"/>
          <w:sz w:val="24"/>
          <w:szCs w:val="24"/>
        </w:rPr>
        <w:t>（二）合同未尽事宜，由甲、乙双方协商，作为合同补充，与原合同具有同等法律效力。</w:t>
      </w:r>
    </w:p>
    <w:p>
      <w:pPr>
        <w:pStyle w:val="15"/>
        <w:spacing w:line="460" w:lineRule="exact"/>
        <w:ind w:firstLine="480" w:firstLineChars="200"/>
        <w:rPr>
          <w:rFonts w:hint="eastAsia" w:hAnsi="宋体" w:cs="宋体"/>
          <w:sz w:val="24"/>
          <w:szCs w:val="24"/>
        </w:rPr>
      </w:pPr>
      <w:r>
        <w:rPr>
          <w:rFonts w:hint="eastAsia" w:hAnsi="宋体" w:cs="宋体"/>
          <w:sz w:val="24"/>
          <w:szCs w:val="24"/>
        </w:rPr>
        <w:t>（三）合同一经签订，不得擅自变更、中止或终止合同。对确需变更、调整或中止、终止合同的，应按规定履行相应的手续。</w:t>
      </w:r>
    </w:p>
    <w:p>
      <w:pPr>
        <w:pStyle w:val="15"/>
        <w:spacing w:line="460" w:lineRule="exact"/>
        <w:ind w:firstLine="480" w:firstLineChars="200"/>
        <w:rPr>
          <w:rFonts w:hint="eastAsia" w:hAnsi="宋体" w:cs="宋体"/>
          <w:sz w:val="24"/>
          <w:szCs w:val="24"/>
        </w:rPr>
      </w:pPr>
      <w:r>
        <w:rPr>
          <w:rFonts w:hint="eastAsia" w:hAnsi="宋体" w:cs="宋体"/>
          <w:sz w:val="24"/>
          <w:szCs w:val="24"/>
        </w:rPr>
        <w:t>（四）本合同按照中华人民共和国的现行法律进行解释。</w:t>
      </w:r>
    </w:p>
    <w:p>
      <w:pPr>
        <w:pStyle w:val="15"/>
        <w:spacing w:line="460" w:lineRule="exact"/>
        <w:ind w:firstLine="480" w:firstLineChars="200"/>
        <w:rPr>
          <w:rFonts w:hint="eastAsia" w:hAnsi="宋体" w:cs="宋体"/>
          <w:sz w:val="24"/>
          <w:szCs w:val="24"/>
        </w:rPr>
      </w:pPr>
      <w:r>
        <w:rPr>
          <w:rFonts w:hint="eastAsia" w:hAnsi="宋体" w:cs="宋体"/>
          <w:sz w:val="24"/>
          <w:szCs w:val="24"/>
        </w:rPr>
        <w:t>以下无正文</w:t>
      </w:r>
    </w:p>
    <w:p>
      <w:pPr>
        <w:pStyle w:val="15"/>
        <w:spacing w:line="460" w:lineRule="exact"/>
        <w:ind w:firstLine="480" w:firstLineChars="200"/>
        <w:rPr>
          <w:rFonts w:hint="eastAsia" w:hAnsi="宋体" w:cs="宋体"/>
          <w:sz w:val="24"/>
          <w:szCs w:val="24"/>
        </w:rPr>
      </w:pPr>
      <w:r>
        <w:rPr>
          <w:rFonts w:hint="eastAsia" w:hAnsi="宋体" w:cs="宋体"/>
          <w:sz w:val="24"/>
          <w:szCs w:val="24"/>
        </w:rPr>
        <w:br w:type="page"/>
      </w:r>
    </w:p>
    <w:p>
      <w:pPr>
        <w:pStyle w:val="15"/>
        <w:spacing w:line="460" w:lineRule="exact"/>
        <w:ind w:firstLine="480" w:firstLineChars="200"/>
        <w:rPr>
          <w:rFonts w:hint="eastAsia" w:hAnsi="宋体" w:cs="宋体"/>
          <w:sz w:val="24"/>
          <w:szCs w:val="24"/>
        </w:rPr>
      </w:pPr>
      <w:r>
        <w:rPr>
          <w:rFonts w:hint="eastAsia" w:hAnsi="宋体" w:cs="宋体"/>
          <w:sz w:val="24"/>
          <w:szCs w:val="24"/>
        </w:rPr>
        <w:t>甲  方（法人公章）                           乙  方（法人公章）</w:t>
      </w:r>
    </w:p>
    <w:p>
      <w:pPr>
        <w:pStyle w:val="15"/>
        <w:spacing w:line="460" w:lineRule="exact"/>
        <w:ind w:firstLine="480" w:firstLineChars="200"/>
        <w:rPr>
          <w:rFonts w:hint="eastAsia" w:hAnsi="宋体" w:cs="宋体"/>
          <w:sz w:val="24"/>
          <w:szCs w:val="24"/>
        </w:rPr>
      </w:pPr>
    </w:p>
    <w:p>
      <w:pPr>
        <w:pStyle w:val="15"/>
        <w:spacing w:line="460" w:lineRule="exact"/>
        <w:ind w:firstLine="480" w:firstLineChars="200"/>
        <w:rPr>
          <w:rFonts w:hint="eastAsia" w:hAnsi="宋体" w:cs="宋体"/>
          <w:sz w:val="24"/>
          <w:szCs w:val="24"/>
        </w:rPr>
      </w:pPr>
    </w:p>
    <w:p>
      <w:pPr>
        <w:pStyle w:val="15"/>
        <w:spacing w:line="460" w:lineRule="exact"/>
        <w:ind w:firstLine="480" w:firstLineChars="200"/>
        <w:rPr>
          <w:rFonts w:hint="eastAsia" w:hAnsi="宋体" w:cs="宋体"/>
          <w:sz w:val="24"/>
          <w:szCs w:val="24"/>
        </w:rPr>
      </w:pPr>
      <w:r>
        <w:rPr>
          <w:rFonts w:hint="eastAsia" w:hAnsi="宋体" w:cs="宋体"/>
          <w:sz w:val="24"/>
          <w:szCs w:val="24"/>
        </w:rPr>
        <w:t>单位名称：西安市中心血站                    单位名称：</w:t>
      </w:r>
    </w:p>
    <w:p>
      <w:pPr>
        <w:pStyle w:val="15"/>
        <w:spacing w:line="460" w:lineRule="exact"/>
        <w:ind w:firstLine="480" w:firstLineChars="200"/>
        <w:rPr>
          <w:rFonts w:hint="eastAsia" w:hAnsi="宋体" w:cs="宋体"/>
          <w:sz w:val="24"/>
          <w:szCs w:val="24"/>
        </w:rPr>
      </w:pPr>
      <w:r>
        <w:rPr>
          <w:rFonts w:hint="eastAsia" w:hAnsi="宋体" w:cs="宋体"/>
          <w:sz w:val="24"/>
          <w:szCs w:val="24"/>
        </w:rPr>
        <w:t>地  址：西安市朱雀大街 407 号                地  址：</w:t>
      </w:r>
    </w:p>
    <w:p>
      <w:pPr>
        <w:pStyle w:val="15"/>
        <w:spacing w:line="460" w:lineRule="exact"/>
        <w:ind w:firstLine="480" w:firstLineChars="200"/>
        <w:rPr>
          <w:rFonts w:hint="eastAsia" w:hAnsi="宋体" w:cs="宋体"/>
          <w:sz w:val="24"/>
          <w:szCs w:val="24"/>
        </w:rPr>
      </w:pPr>
      <w:r>
        <w:rPr>
          <w:rFonts w:hint="eastAsia" w:hAnsi="宋体" w:cs="宋体"/>
          <w:sz w:val="24"/>
          <w:szCs w:val="24"/>
        </w:rPr>
        <w:t>法定代表人：（签字）                         法定代表人：（签字）</w:t>
      </w:r>
    </w:p>
    <w:p>
      <w:pPr>
        <w:pStyle w:val="15"/>
        <w:spacing w:line="460" w:lineRule="exact"/>
        <w:ind w:firstLine="480" w:firstLineChars="200"/>
        <w:rPr>
          <w:rFonts w:hint="eastAsia" w:hAnsi="宋体" w:cs="宋体"/>
          <w:sz w:val="24"/>
          <w:szCs w:val="24"/>
        </w:rPr>
      </w:pPr>
    </w:p>
    <w:p>
      <w:pPr>
        <w:pStyle w:val="15"/>
        <w:spacing w:line="460" w:lineRule="exact"/>
        <w:ind w:firstLine="480" w:firstLineChars="200"/>
        <w:rPr>
          <w:rFonts w:hint="eastAsia" w:hAnsi="宋体" w:cs="宋体"/>
          <w:sz w:val="24"/>
          <w:szCs w:val="24"/>
          <w:lang w:val="en-US" w:eastAsia="zh-CN"/>
        </w:rPr>
      </w:pPr>
      <w:r>
        <w:rPr>
          <w:rFonts w:hint="eastAsia" w:hAnsi="宋体" w:cs="宋体"/>
          <w:sz w:val="24"/>
          <w:szCs w:val="24"/>
        </w:rPr>
        <w:t>代理人：（签字）</w:t>
      </w:r>
      <w:r>
        <w:rPr>
          <w:rFonts w:hint="eastAsia" w:hAnsi="宋体" w:cs="宋体"/>
          <w:sz w:val="24"/>
          <w:szCs w:val="24"/>
          <w:lang w:val="en-US" w:eastAsia="zh-CN"/>
        </w:rPr>
        <w:t xml:space="preserve">                          代理人：（签字）</w:t>
      </w:r>
    </w:p>
    <w:p>
      <w:pPr>
        <w:pStyle w:val="15"/>
        <w:spacing w:line="460" w:lineRule="exact"/>
        <w:ind w:firstLine="480" w:firstLineChars="200"/>
        <w:rPr>
          <w:rFonts w:hint="eastAsia" w:hAnsi="宋体" w:cs="宋体"/>
          <w:sz w:val="24"/>
          <w:szCs w:val="24"/>
          <w:lang w:val="en-US" w:eastAsia="zh-CN"/>
        </w:rPr>
      </w:pPr>
      <w:r>
        <w:rPr>
          <w:rFonts w:hint="eastAsia" w:hAnsi="宋体" w:cs="宋体"/>
          <w:sz w:val="24"/>
          <w:szCs w:val="24"/>
        </w:rPr>
        <w:t>联系电话：</w:t>
      </w:r>
      <w:r>
        <w:rPr>
          <w:rFonts w:hint="eastAsia" w:hAnsi="宋体" w:cs="宋体"/>
          <w:sz w:val="24"/>
          <w:szCs w:val="24"/>
          <w:lang w:val="en-US" w:eastAsia="zh-CN"/>
        </w:rPr>
        <w:t xml:space="preserve">                                   开户银行：</w:t>
      </w:r>
    </w:p>
    <w:p>
      <w:pPr>
        <w:pStyle w:val="15"/>
        <w:spacing w:line="4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账  号：</w:t>
      </w:r>
    </w:p>
    <w:p>
      <w:pPr>
        <w:pStyle w:val="15"/>
        <w:spacing w:line="460" w:lineRule="exact"/>
        <w:ind w:firstLine="480" w:firstLineChars="200"/>
        <w:rPr>
          <w:rFonts w:hint="eastAsia" w:hAnsi="宋体" w:cs="宋体"/>
          <w:sz w:val="24"/>
          <w:szCs w:val="24"/>
        </w:rPr>
      </w:pPr>
      <w:r>
        <w:rPr>
          <w:rFonts w:hint="eastAsia" w:hAnsi="宋体" w:cs="宋体"/>
          <w:sz w:val="24"/>
          <w:szCs w:val="24"/>
        </w:rPr>
        <w:t>签订日期：202</w:t>
      </w:r>
      <w:r>
        <w:rPr>
          <w:rFonts w:hint="eastAsia" w:hAnsi="宋体" w:cs="宋体"/>
          <w:sz w:val="24"/>
          <w:szCs w:val="24"/>
          <w:lang w:val="en-US" w:eastAsia="zh-CN"/>
        </w:rPr>
        <w:t>4</w:t>
      </w:r>
      <w:r>
        <w:rPr>
          <w:rFonts w:hint="eastAsia" w:hAnsi="宋体" w:cs="宋体"/>
          <w:sz w:val="24"/>
          <w:szCs w:val="24"/>
        </w:rPr>
        <w:t xml:space="preserve"> 年  月   日</w:t>
      </w:r>
      <w:r>
        <w:rPr>
          <w:rFonts w:hint="eastAsia" w:hAnsi="宋体" w:cs="宋体"/>
          <w:sz w:val="24"/>
          <w:szCs w:val="24"/>
          <w:lang w:val="en-US" w:eastAsia="zh-CN"/>
        </w:rPr>
        <w:t xml:space="preserve">                        联系电话</w:t>
      </w:r>
    </w:p>
    <w:p>
      <w:pPr>
        <w:pStyle w:val="15"/>
        <w:spacing w:line="460" w:lineRule="exact"/>
        <w:ind w:firstLine="480" w:firstLineChars="200"/>
        <w:rPr>
          <w:rFonts w:hint="eastAsia" w:hAnsi="宋体" w:cs="宋体"/>
          <w:sz w:val="24"/>
          <w:szCs w:val="24"/>
        </w:rPr>
      </w:pPr>
      <w:r>
        <w:rPr>
          <w:rFonts w:hint="eastAsia" w:hAnsi="宋体" w:cs="宋体"/>
          <w:sz w:val="24"/>
          <w:szCs w:val="24"/>
        </w:rPr>
        <w:t>签订日期：202</w:t>
      </w:r>
      <w:r>
        <w:rPr>
          <w:rFonts w:hint="eastAsia" w:hAnsi="宋体" w:cs="宋体"/>
          <w:sz w:val="24"/>
          <w:szCs w:val="24"/>
          <w:lang w:val="en-US" w:eastAsia="zh-CN"/>
        </w:rPr>
        <w:t>4</w:t>
      </w:r>
      <w:r>
        <w:rPr>
          <w:rFonts w:hint="eastAsia" w:hAnsi="宋体" w:cs="宋体"/>
          <w:sz w:val="24"/>
          <w:szCs w:val="24"/>
        </w:rPr>
        <w:t xml:space="preserve"> 年 月  日</w:t>
      </w:r>
    </w:p>
    <w:p>
      <w:pPr>
        <w:pStyle w:val="15"/>
        <w:spacing w:line="460" w:lineRule="exact"/>
        <w:ind w:firstLine="480" w:firstLineChars="200"/>
        <w:rPr>
          <w:rFonts w:hint="eastAsia" w:hAnsi="宋体" w:cs="宋体"/>
          <w:sz w:val="24"/>
          <w:szCs w:val="24"/>
        </w:rPr>
      </w:pPr>
    </w:p>
    <w:p>
      <w:pPr>
        <w:pStyle w:val="15"/>
        <w:spacing w:line="460" w:lineRule="exact"/>
        <w:ind w:firstLine="480" w:firstLineChars="200"/>
        <w:rPr>
          <w:rFonts w:hint="eastAsia" w:hAnsi="宋体" w:cs="宋体"/>
          <w:sz w:val="24"/>
          <w:szCs w:val="24"/>
        </w:rPr>
      </w:pPr>
    </w:p>
    <w:p>
      <w:pPr>
        <w:pStyle w:val="15"/>
        <w:spacing w:line="460" w:lineRule="exact"/>
        <w:ind w:firstLine="480" w:firstLineChars="200"/>
        <w:rPr>
          <w:rFonts w:hint="eastAsia" w:hAnsi="宋体" w:cs="宋体"/>
          <w:sz w:val="24"/>
          <w:szCs w:val="24"/>
        </w:rPr>
      </w:pPr>
    </w:p>
    <w:p>
      <w:pPr>
        <w:pStyle w:val="15"/>
        <w:spacing w:line="460" w:lineRule="exact"/>
        <w:ind w:firstLine="480" w:firstLineChars="200"/>
        <w:rPr>
          <w:rFonts w:hint="eastAsia" w:hAnsi="宋体" w:cs="宋体"/>
          <w:sz w:val="24"/>
          <w:szCs w:val="24"/>
        </w:rPr>
      </w:pPr>
      <w:r>
        <w:rPr>
          <w:rFonts w:hint="eastAsia" w:hAnsi="宋体" w:cs="宋体"/>
          <w:sz w:val="24"/>
          <w:szCs w:val="24"/>
        </w:rPr>
        <w:t>鉴证方（业务专用章）</w:t>
      </w:r>
    </w:p>
    <w:p>
      <w:pPr>
        <w:pStyle w:val="15"/>
        <w:spacing w:line="460" w:lineRule="exact"/>
        <w:ind w:firstLine="480" w:firstLineChars="200"/>
        <w:rPr>
          <w:rFonts w:hint="eastAsia" w:hAnsi="宋体" w:cs="宋体"/>
          <w:sz w:val="24"/>
          <w:szCs w:val="24"/>
        </w:rPr>
      </w:pPr>
    </w:p>
    <w:p>
      <w:pPr>
        <w:pStyle w:val="15"/>
        <w:spacing w:line="460" w:lineRule="exact"/>
        <w:ind w:firstLine="480" w:firstLineChars="200"/>
        <w:rPr>
          <w:rFonts w:hint="eastAsia" w:hAnsi="宋体" w:cs="宋体"/>
          <w:sz w:val="24"/>
          <w:szCs w:val="24"/>
        </w:rPr>
      </w:pPr>
      <w:r>
        <w:rPr>
          <w:rFonts w:hint="eastAsia" w:hAnsi="宋体" w:cs="宋体"/>
          <w:sz w:val="24"/>
          <w:szCs w:val="24"/>
        </w:rPr>
        <w:t>单位名称：</w:t>
      </w:r>
    </w:p>
    <w:p>
      <w:pPr>
        <w:pStyle w:val="15"/>
        <w:spacing w:line="460" w:lineRule="exact"/>
        <w:ind w:firstLine="480" w:firstLineChars="200"/>
        <w:rPr>
          <w:rFonts w:hint="eastAsia" w:hAnsi="宋体" w:cs="宋体"/>
          <w:sz w:val="24"/>
          <w:szCs w:val="24"/>
        </w:rPr>
      </w:pPr>
      <w:r>
        <w:rPr>
          <w:rFonts w:hint="eastAsia" w:hAnsi="宋体" w:cs="宋体"/>
          <w:sz w:val="24"/>
          <w:szCs w:val="24"/>
        </w:rPr>
        <w:t>地  址：</w:t>
      </w:r>
    </w:p>
    <w:p>
      <w:pPr>
        <w:pStyle w:val="15"/>
        <w:spacing w:line="460" w:lineRule="exact"/>
        <w:ind w:firstLine="480" w:firstLineChars="200"/>
        <w:rPr>
          <w:rFonts w:hint="eastAsia" w:hAnsi="宋体" w:cs="宋体"/>
          <w:sz w:val="24"/>
          <w:szCs w:val="24"/>
        </w:rPr>
      </w:pPr>
      <w:r>
        <w:rPr>
          <w:rFonts w:hint="eastAsia" w:hAnsi="宋体" w:cs="宋体"/>
          <w:sz w:val="24"/>
          <w:szCs w:val="24"/>
        </w:rPr>
        <w:t>法定代表人：（签字）</w:t>
      </w:r>
    </w:p>
    <w:p>
      <w:pPr>
        <w:pStyle w:val="15"/>
        <w:spacing w:line="460" w:lineRule="exact"/>
        <w:ind w:firstLine="480" w:firstLineChars="200"/>
        <w:rPr>
          <w:rFonts w:hint="eastAsia" w:hAnsi="宋体" w:cs="宋体"/>
          <w:sz w:val="24"/>
          <w:szCs w:val="24"/>
        </w:rPr>
      </w:pPr>
    </w:p>
    <w:p>
      <w:pPr>
        <w:pStyle w:val="15"/>
        <w:spacing w:line="460" w:lineRule="exact"/>
        <w:ind w:firstLine="480" w:firstLineChars="200"/>
        <w:rPr>
          <w:rFonts w:hint="eastAsia" w:hAnsi="宋体" w:cs="宋体"/>
          <w:sz w:val="24"/>
          <w:szCs w:val="24"/>
        </w:rPr>
      </w:pPr>
      <w:r>
        <w:rPr>
          <w:rFonts w:hint="eastAsia" w:hAnsi="宋体" w:cs="宋体"/>
          <w:sz w:val="24"/>
          <w:szCs w:val="24"/>
        </w:rPr>
        <w:t>代理人：（签字）</w:t>
      </w:r>
    </w:p>
    <w:p>
      <w:pPr>
        <w:pStyle w:val="15"/>
        <w:spacing w:line="460" w:lineRule="exact"/>
        <w:ind w:firstLine="480" w:firstLineChars="200"/>
        <w:rPr>
          <w:rFonts w:hint="eastAsia" w:hAnsi="宋体" w:cs="宋体"/>
          <w:sz w:val="24"/>
          <w:szCs w:val="24"/>
        </w:rPr>
      </w:pPr>
    </w:p>
    <w:p>
      <w:pPr>
        <w:pStyle w:val="15"/>
        <w:spacing w:line="460" w:lineRule="exact"/>
        <w:ind w:firstLine="480" w:firstLineChars="200"/>
        <w:rPr>
          <w:rFonts w:hint="eastAsia" w:hAnsi="宋体" w:cs="宋体"/>
          <w:sz w:val="24"/>
          <w:szCs w:val="24"/>
        </w:rPr>
      </w:pPr>
      <w:r>
        <w:rPr>
          <w:rFonts w:hint="eastAsia" w:hAnsi="宋体" w:cs="宋体"/>
          <w:sz w:val="24"/>
          <w:szCs w:val="24"/>
        </w:rPr>
        <w:t>联系电话：</w:t>
      </w:r>
    </w:p>
    <w:p>
      <w:pPr>
        <w:pStyle w:val="15"/>
        <w:spacing w:line="460" w:lineRule="exact"/>
        <w:ind w:firstLine="480" w:firstLineChars="200"/>
        <w:rPr>
          <w:rFonts w:hint="eastAsia" w:hAnsi="宋体" w:cs="宋体"/>
          <w:sz w:val="24"/>
          <w:szCs w:val="24"/>
        </w:rPr>
      </w:pPr>
    </w:p>
    <w:p>
      <w:pPr>
        <w:pStyle w:val="15"/>
        <w:spacing w:line="460" w:lineRule="exact"/>
        <w:ind w:firstLine="480" w:firstLineChars="200"/>
        <w:rPr>
          <w:rFonts w:hint="eastAsia" w:hAnsi="宋体" w:cs="宋体"/>
          <w:sz w:val="24"/>
          <w:szCs w:val="24"/>
        </w:rPr>
      </w:pPr>
      <w:r>
        <w:rPr>
          <w:rFonts w:hint="eastAsia" w:hAnsi="宋体" w:cs="宋体"/>
          <w:sz w:val="24"/>
          <w:szCs w:val="24"/>
        </w:rPr>
        <w:t>签订日期：202</w:t>
      </w:r>
      <w:r>
        <w:rPr>
          <w:rFonts w:hint="eastAsia" w:hAnsi="宋体" w:cs="宋体"/>
          <w:sz w:val="24"/>
          <w:szCs w:val="24"/>
          <w:lang w:val="en-US" w:eastAsia="zh-CN"/>
        </w:rPr>
        <w:t>4</w:t>
      </w:r>
      <w:r>
        <w:rPr>
          <w:rFonts w:hint="eastAsia" w:hAnsi="宋体" w:cs="宋体"/>
          <w:sz w:val="24"/>
          <w:szCs w:val="24"/>
        </w:rPr>
        <w:t xml:space="preserve"> 年   月     日</w:t>
      </w:r>
    </w:p>
    <w:p>
      <w:pPr>
        <w:pStyle w:val="15"/>
        <w:spacing w:line="460" w:lineRule="exact"/>
        <w:ind w:firstLine="480" w:firstLineChars="200"/>
        <w:rPr>
          <w:rFonts w:hint="eastAsia" w:hAnsi="宋体" w:cs="宋体"/>
          <w:sz w:val="24"/>
          <w:szCs w:val="24"/>
        </w:rPr>
      </w:pPr>
      <w:r>
        <w:rPr>
          <w:rFonts w:hint="eastAsia" w:hAnsi="宋体" w:cs="宋体"/>
          <w:sz w:val="24"/>
          <w:szCs w:val="24"/>
        </w:rPr>
        <w:br w:type="page"/>
      </w:r>
    </w:p>
    <w:p>
      <w:pPr>
        <w:spacing w:before="101" w:line="228" w:lineRule="auto"/>
        <w:rPr>
          <w:rFonts w:hint="eastAsia" w:ascii="宋体" w:hAnsi="宋体" w:eastAsia="宋体" w:cs="宋体"/>
          <w:sz w:val="24"/>
          <w:szCs w:val="24"/>
        </w:rPr>
      </w:pPr>
      <w:r>
        <w:rPr>
          <w:rFonts w:hint="eastAsia" w:ascii="宋体" w:hAnsi="宋体" w:eastAsia="宋体" w:cs="宋体"/>
          <w:spacing w:val="-8"/>
          <w:sz w:val="24"/>
          <w:szCs w:val="24"/>
          <w14:textOutline w14:w="5793" w14:cap="sq" w14:cmpd="sng">
            <w14:solidFill>
              <w14:srgbClr w14:val="000000"/>
            </w14:solidFill>
            <w14:prstDash w14:val="solid"/>
            <w14:bevel/>
          </w14:textOutline>
        </w:rPr>
        <w:t>附件</w:t>
      </w:r>
    </w:p>
    <w:p>
      <w:pPr>
        <w:spacing w:before="101" w:line="228" w:lineRule="auto"/>
        <w:ind w:left="4028"/>
        <w:outlineLvl w:val="1"/>
        <w:rPr>
          <w:rFonts w:hint="eastAsia" w:ascii="宋体" w:hAnsi="宋体" w:eastAsia="宋体" w:cs="宋体"/>
          <w:sz w:val="24"/>
          <w:szCs w:val="24"/>
        </w:rPr>
      </w:pPr>
      <w:r>
        <w:rPr>
          <w:rFonts w:hint="eastAsia" w:ascii="宋体" w:hAnsi="宋体" w:eastAsia="宋体" w:cs="宋体"/>
          <w:spacing w:val="8"/>
          <w:sz w:val="24"/>
          <w:szCs w:val="24"/>
          <w14:textOutline w14:w="5793" w14:cap="sq" w14:cmpd="sng">
            <w14:solidFill>
              <w14:srgbClr w14:val="000000"/>
            </w14:solidFill>
            <w14:prstDash w14:val="solid"/>
            <w14:bevel/>
          </w14:textOutline>
        </w:rPr>
        <w:t>投标分项报价表</w:t>
      </w:r>
    </w:p>
    <w:p>
      <w:pPr>
        <w:spacing w:before="242" w:line="221" w:lineRule="auto"/>
        <w:ind w:left="7698"/>
        <w:rPr>
          <w:rFonts w:hint="eastAsia" w:ascii="宋体" w:hAnsi="宋体" w:eastAsia="宋体" w:cs="宋体"/>
          <w:sz w:val="24"/>
          <w:szCs w:val="24"/>
        </w:rPr>
      </w:pPr>
      <w:r>
        <w:rPr>
          <w:rFonts w:hint="eastAsia" w:ascii="宋体" w:hAnsi="宋体" w:eastAsia="宋体" w:cs="宋体"/>
          <w:spacing w:val="-3"/>
          <w:sz w:val="24"/>
          <w:szCs w:val="24"/>
        </w:rPr>
        <w:t>单位：人民币元</w:t>
      </w:r>
    </w:p>
    <w:p>
      <w:pPr>
        <w:spacing w:line="145" w:lineRule="exact"/>
      </w:pPr>
    </w:p>
    <w:tbl>
      <w:tblPr>
        <w:tblStyle w:val="90"/>
        <w:tblW w:w="102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1724"/>
        <w:gridCol w:w="1574"/>
        <w:gridCol w:w="870"/>
        <w:gridCol w:w="750"/>
        <w:gridCol w:w="1574"/>
        <w:gridCol w:w="1439"/>
        <w:gridCol w:w="1259"/>
        <w:gridCol w:w="5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65" w:type="dxa"/>
            <w:vAlign w:val="top"/>
          </w:tcPr>
          <w:p>
            <w:pPr>
              <w:rPr>
                <w:rFonts w:ascii="Arial"/>
                <w:sz w:val="21"/>
              </w:rPr>
            </w:pPr>
          </w:p>
        </w:tc>
        <w:tc>
          <w:tcPr>
            <w:tcW w:w="1724" w:type="dxa"/>
            <w:vAlign w:val="top"/>
          </w:tcPr>
          <w:p>
            <w:pPr>
              <w:rPr>
                <w:rFonts w:ascii="Arial"/>
                <w:sz w:val="21"/>
              </w:rPr>
            </w:pPr>
          </w:p>
        </w:tc>
        <w:tc>
          <w:tcPr>
            <w:tcW w:w="1574" w:type="dxa"/>
            <w:vAlign w:val="top"/>
          </w:tcPr>
          <w:p>
            <w:pPr>
              <w:rPr>
                <w:rFonts w:ascii="Arial"/>
                <w:sz w:val="21"/>
              </w:rPr>
            </w:pPr>
          </w:p>
        </w:tc>
        <w:tc>
          <w:tcPr>
            <w:tcW w:w="870" w:type="dxa"/>
            <w:vAlign w:val="top"/>
          </w:tcPr>
          <w:p>
            <w:pPr>
              <w:rPr>
                <w:rFonts w:ascii="Arial"/>
                <w:sz w:val="21"/>
              </w:rPr>
            </w:pPr>
          </w:p>
        </w:tc>
        <w:tc>
          <w:tcPr>
            <w:tcW w:w="750" w:type="dxa"/>
            <w:vAlign w:val="top"/>
          </w:tcPr>
          <w:p>
            <w:pPr>
              <w:rPr>
                <w:rFonts w:ascii="Arial"/>
                <w:sz w:val="21"/>
              </w:rPr>
            </w:pPr>
          </w:p>
        </w:tc>
        <w:tc>
          <w:tcPr>
            <w:tcW w:w="1574" w:type="dxa"/>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5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65" w:type="dxa"/>
            <w:vAlign w:val="top"/>
          </w:tcPr>
          <w:p>
            <w:pPr>
              <w:rPr>
                <w:rFonts w:ascii="Arial"/>
                <w:sz w:val="21"/>
              </w:rPr>
            </w:pPr>
          </w:p>
        </w:tc>
        <w:tc>
          <w:tcPr>
            <w:tcW w:w="1724" w:type="dxa"/>
            <w:vAlign w:val="top"/>
          </w:tcPr>
          <w:p>
            <w:pPr>
              <w:rPr>
                <w:rFonts w:ascii="Arial"/>
                <w:sz w:val="21"/>
              </w:rPr>
            </w:pPr>
          </w:p>
        </w:tc>
        <w:tc>
          <w:tcPr>
            <w:tcW w:w="1574" w:type="dxa"/>
            <w:vAlign w:val="top"/>
          </w:tcPr>
          <w:p>
            <w:pPr>
              <w:rPr>
                <w:rFonts w:ascii="Arial"/>
                <w:sz w:val="21"/>
              </w:rPr>
            </w:pPr>
          </w:p>
        </w:tc>
        <w:tc>
          <w:tcPr>
            <w:tcW w:w="870" w:type="dxa"/>
            <w:vAlign w:val="top"/>
          </w:tcPr>
          <w:p>
            <w:pPr>
              <w:rPr>
                <w:rFonts w:ascii="Arial"/>
                <w:sz w:val="21"/>
              </w:rPr>
            </w:pPr>
          </w:p>
        </w:tc>
        <w:tc>
          <w:tcPr>
            <w:tcW w:w="750" w:type="dxa"/>
            <w:vAlign w:val="top"/>
          </w:tcPr>
          <w:p>
            <w:pPr>
              <w:rPr>
                <w:rFonts w:ascii="Arial"/>
                <w:sz w:val="21"/>
              </w:rPr>
            </w:pPr>
          </w:p>
        </w:tc>
        <w:tc>
          <w:tcPr>
            <w:tcW w:w="1574" w:type="dxa"/>
            <w:vAlign w:val="top"/>
          </w:tcPr>
          <w:p>
            <w:pPr>
              <w:rPr>
                <w:rFonts w:ascii="Arial"/>
                <w:sz w:val="21"/>
              </w:rPr>
            </w:pPr>
          </w:p>
        </w:tc>
        <w:tc>
          <w:tcPr>
            <w:tcW w:w="1439" w:type="dxa"/>
            <w:vAlign w:val="top"/>
          </w:tcPr>
          <w:p>
            <w:pPr>
              <w:rPr>
                <w:rFonts w:ascii="Arial"/>
                <w:sz w:val="21"/>
              </w:rPr>
            </w:pPr>
          </w:p>
        </w:tc>
        <w:tc>
          <w:tcPr>
            <w:tcW w:w="1259" w:type="dxa"/>
            <w:vMerge w:val="restart"/>
            <w:tcBorders>
              <w:bottom w:val="nil"/>
            </w:tcBorders>
            <w:vAlign w:val="top"/>
          </w:tcPr>
          <w:p>
            <w:pPr>
              <w:rPr>
                <w:rFonts w:ascii="Arial"/>
                <w:sz w:val="21"/>
              </w:rPr>
            </w:pPr>
          </w:p>
        </w:tc>
        <w:tc>
          <w:tcPr>
            <w:tcW w:w="5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65" w:type="dxa"/>
            <w:vAlign w:val="top"/>
          </w:tcPr>
          <w:p>
            <w:pPr>
              <w:rPr>
                <w:rFonts w:ascii="Arial"/>
                <w:sz w:val="21"/>
              </w:rPr>
            </w:pPr>
          </w:p>
        </w:tc>
        <w:tc>
          <w:tcPr>
            <w:tcW w:w="1724" w:type="dxa"/>
            <w:vAlign w:val="top"/>
          </w:tcPr>
          <w:p>
            <w:pPr>
              <w:rPr>
                <w:rFonts w:ascii="Arial"/>
                <w:sz w:val="21"/>
              </w:rPr>
            </w:pPr>
          </w:p>
        </w:tc>
        <w:tc>
          <w:tcPr>
            <w:tcW w:w="1574" w:type="dxa"/>
            <w:vAlign w:val="top"/>
          </w:tcPr>
          <w:p>
            <w:pPr>
              <w:rPr>
                <w:rFonts w:ascii="Arial"/>
                <w:sz w:val="21"/>
              </w:rPr>
            </w:pPr>
          </w:p>
        </w:tc>
        <w:tc>
          <w:tcPr>
            <w:tcW w:w="870" w:type="dxa"/>
            <w:vAlign w:val="top"/>
          </w:tcPr>
          <w:p>
            <w:pPr>
              <w:rPr>
                <w:rFonts w:ascii="Arial"/>
                <w:sz w:val="21"/>
              </w:rPr>
            </w:pPr>
          </w:p>
        </w:tc>
        <w:tc>
          <w:tcPr>
            <w:tcW w:w="750" w:type="dxa"/>
            <w:vAlign w:val="top"/>
          </w:tcPr>
          <w:p>
            <w:pPr>
              <w:rPr>
                <w:rFonts w:ascii="Arial"/>
                <w:sz w:val="21"/>
              </w:rPr>
            </w:pPr>
          </w:p>
        </w:tc>
        <w:tc>
          <w:tcPr>
            <w:tcW w:w="1574" w:type="dxa"/>
            <w:vAlign w:val="top"/>
          </w:tcPr>
          <w:p>
            <w:pPr>
              <w:rPr>
                <w:rFonts w:ascii="Arial"/>
                <w:sz w:val="21"/>
              </w:rPr>
            </w:pPr>
          </w:p>
        </w:tc>
        <w:tc>
          <w:tcPr>
            <w:tcW w:w="1439" w:type="dxa"/>
            <w:vAlign w:val="top"/>
          </w:tcPr>
          <w:p>
            <w:pPr>
              <w:rPr>
                <w:rFonts w:ascii="Arial"/>
                <w:sz w:val="21"/>
              </w:rPr>
            </w:pPr>
          </w:p>
        </w:tc>
        <w:tc>
          <w:tcPr>
            <w:tcW w:w="1259" w:type="dxa"/>
            <w:vMerge w:val="continue"/>
            <w:tcBorders>
              <w:top w:val="nil"/>
              <w:bottom w:val="nil"/>
            </w:tcBorders>
            <w:vAlign w:val="top"/>
          </w:tcPr>
          <w:p>
            <w:pPr>
              <w:rPr>
                <w:rFonts w:ascii="Arial"/>
                <w:sz w:val="21"/>
              </w:rPr>
            </w:pPr>
          </w:p>
        </w:tc>
        <w:tc>
          <w:tcPr>
            <w:tcW w:w="5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65" w:type="dxa"/>
            <w:vAlign w:val="top"/>
          </w:tcPr>
          <w:p>
            <w:pPr>
              <w:rPr>
                <w:rFonts w:ascii="Arial"/>
                <w:sz w:val="21"/>
              </w:rPr>
            </w:pPr>
          </w:p>
        </w:tc>
        <w:tc>
          <w:tcPr>
            <w:tcW w:w="1724" w:type="dxa"/>
            <w:vAlign w:val="top"/>
          </w:tcPr>
          <w:p>
            <w:pPr>
              <w:rPr>
                <w:rFonts w:ascii="Arial"/>
                <w:sz w:val="21"/>
              </w:rPr>
            </w:pPr>
          </w:p>
        </w:tc>
        <w:tc>
          <w:tcPr>
            <w:tcW w:w="1574" w:type="dxa"/>
            <w:vAlign w:val="top"/>
          </w:tcPr>
          <w:p>
            <w:pPr>
              <w:rPr>
                <w:rFonts w:ascii="Arial"/>
                <w:sz w:val="21"/>
              </w:rPr>
            </w:pPr>
          </w:p>
        </w:tc>
        <w:tc>
          <w:tcPr>
            <w:tcW w:w="870" w:type="dxa"/>
            <w:vAlign w:val="top"/>
          </w:tcPr>
          <w:p>
            <w:pPr>
              <w:rPr>
                <w:rFonts w:ascii="Arial"/>
                <w:sz w:val="21"/>
              </w:rPr>
            </w:pPr>
          </w:p>
        </w:tc>
        <w:tc>
          <w:tcPr>
            <w:tcW w:w="750" w:type="dxa"/>
            <w:vAlign w:val="top"/>
          </w:tcPr>
          <w:p>
            <w:pPr>
              <w:rPr>
                <w:rFonts w:ascii="Arial"/>
                <w:sz w:val="21"/>
              </w:rPr>
            </w:pPr>
          </w:p>
        </w:tc>
        <w:tc>
          <w:tcPr>
            <w:tcW w:w="1574" w:type="dxa"/>
            <w:vAlign w:val="top"/>
          </w:tcPr>
          <w:p>
            <w:pPr>
              <w:rPr>
                <w:rFonts w:ascii="Arial"/>
                <w:sz w:val="21"/>
              </w:rPr>
            </w:pPr>
          </w:p>
        </w:tc>
        <w:tc>
          <w:tcPr>
            <w:tcW w:w="1439" w:type="dxa"/>
            <w:vAlign w:val="top"/>
          </w:tcPr>
          <w:p>
            <w:pPr>
              <w:rPr>
                <w:rFonts w:ascii="Arial"/>
                <w:sz w:val="21"/>
              </w:rPr>
            </w:pPr>
          </w:p>
        </w:tc>
        <w:tc>
          <w:tcPr>
            <w:tcW w:w="1259" w:type="dxa"/>
            <w:vMerge w:val="continue"/>
            <w:tcBorders>
              <w:top w:val="nil"/>
              <w:bottom w:val="nil"/>
            </w:tcBorders>
            <w:vAlign w:val="top"/>
          </w:tcPr>
          <w:p>
            <w:pPr>
              <w:rPr>
                <w:rFonts w:ascii="Arial"/>
                <w:sz w:val="21"/>
              </w:rPr>
            </w:pPr>
          </w:p>
        </w:tc>
        <w:tc>
          <w:tcPr>
            <w:tcW w:w="5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565" w:type="dxa"/>
            <w:vAlign w:val="top"/>
          </w:tcPr>
          <w:p>
            <w:pPr>
              <w:rPr>
                <w:rFonts w:ascii="Arial"/>
                <w:sz w:val="21"/>
              </w:rPr>
            </w:pPr>
          </w:p>
        </w:tc>
        <w:tc>
          <w:tcPr>
            <w:tcW w:w="1724" w:type="dxa"/>
            <w:vAlign w:val="top"/>
          </w:tcPr>
          <w:p>
            <w:pPr>
              <w:rPr>
                <w:rFonts w:ascii="Arial"/>
                <w:sz w:val="21"/>
              </w:rPr>
            </w:pPr>
          </w:p>
        </w:tc>
        <w:tc>
          <w:tcPr>
            <w:tcW w:w="1574" w:type="dxa"/>
            <w:vAlign w:val="top"/>
          </w:tcPr>
          <w:p>
            <w:pPr>
              <w:rPr>
                <w:rFonts w:ascii="Arial"/>
                <w:sz w:val="21"/>
              </w:rPr>
            </w:pPr>
          </w:p>
        </w:tc>
        <w:tc>
          <w:tcPr>
            <w:tcW w:w="870" w:type="dxa"/>
            <w:vAlign w:val="top"/>
          </w:tcPr>
          <w:p>
            <w:pPr>
              <w:rPr>
                <w:rFonts w:ascii="Arial"/>
                <w:sz w:val="21"/>
              </w:rPr>
            </w:pPr>
          </w:p>
        </w:tc>
        <w:tc>
          <w:tcPr>
            <w:tcW w:w="750" w:type="dxa"/>
            <w:vAlign w:val="top"/>
          </w:tcPr>
          <w:p>
            <w:pPr>
              <w:rPr>
                <w:rFonts w:ascii="Arial"/>
                <w:sz w:val="21"/>
              </w:rPr>
            </w:pPr>
          </w:p>
        </w:tc>
        <w:tc>
          <w:tcPr>
            <w:tcW w:w="1574" w:type="dxa"/>
            <w:vAlign w:val="top"/>
          </w:tcPr>
          <w:p>
            <w:pPr>
              <w:rPr>
                <w:rFonts w:ascii="Arial"/>
                <w:sz w:val="21"/>
              </w:rPr>
            </w:pPr>
          </w:p>
        </w:tc>
        <w:tc>
          <w:tcPr>
            <w:tcW w:w="1439" w:type="dxa"/>
            <w:vAlign w:val="top"/>
          </w:tcPr>
          <w:p>
            <w:pPr>
              <w:rPr>
                <w:rFonts w:ascii="Arial"/>
                <w:sz w:val="21"/>
              </w:rPr>
            </w:pPr>
          </w:p>
        </w:tc>
        <w:tc>
          <w:tcPr>
            <w:tcW w:w="1259" w:type="dxa"/>
            <w:vMerge w:val="continue"/>
            <w:tcBorders>
              <w:top w:val="nil"/>
              <w:bottom w:val="nil"/>
            </w:tcBorders>
            <w:vAlign w:val="top"/>
          </w:tcPr>
          <w:p>
            <w:pPr>
              <w:rPr>
                <w:rFonts w:ascii="Arial"/>
                <w:sz w:val="21"/>
              </w:rPr>
            </w:pPr>
          </w:p>
        </w:tc>
        <w:tc>
          <w:tcPr>
            <w:tcW w:w="5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565" w:type="dxa"/>
            <w:vAlign w:val="top"/>
          </w:tcPr>
          <w:p>
            <w:pPr>
              <w:rPr>
                <w:rFonts w:ascii="Arial"/>
                <w:sz w:val="21"/>
              </w:rPr>
            </w:pPr>
          </w:p>
        </w:tc>
        <w:tc>
          <w:tcPr>
            <w:tcW w:w="1724" w:type="dxa"/>
            <w:vAlign w:val="top"/>
          </w:tcPr>
          <w:p>
            <w:pPr>
              <w:rPr>
                <w:rFonts w:ascii="Arial"/>
                <w:sz w:val="21"/>
              </w:rPr>
            </w:pPr>
          </w:p>
        </w:tc>
        <w:tc>
          <w:tcPr>
            <w:tcW w:w="1574" w:type="dxa"/>
            <w:vAlign w:val="top"/>
          </w:tcPr>
          <w:p>
            <w:pPr>
              <w:rPr>
                <w:rFonts w:ascii="Arial"/>
                <w:sz w:val="21"/>
              </w:rPr>
            </w:pPr>
          </w:p>
        </w:tc>
        <w:tc>
          <w:tcPr>
            <w:tcW w:w="870" w:type="dxa"/>
            <w:vAlign w:val="top"/>
          </w:tcPr>
          <w:p>
            <w:pPr>
              <w:rPr>
                <w:rFonts w:ascii="Arial"/>
                <w:sz w:val="21"/>
              </w:rPr>
            </w:pPr>
          </w:p>
        </w:tc>
        <w:tc>
          <w:tcPr>
            <w:tcW w:w="750" w:type="dxa"/>
            <w:vAlign w:val="top"/>
          </w:tcPr>
          <w:p>
            <w:pPr>
              <w:rPr>
                <w:rFonts w:ascii="Arial"/>
                <w:sz w:val="21"/>
              </w:rPr>
            </w:pPr>
          </w:p>
        </w:tc>
        <w:tc>
          <w:tcPr>
            <w:tcW w:w="1574" w:type="dxa"/>
            <w:vAlign w:val="top"/>
          </w:tcPr>
          <w:p>
            <w:pPr>
              <w:rPr>
                <w:rFonts w:ascii="Arial"/>
                <w:sz w:val="21"/>
              </w:rPr>
            </w:pPr>
          </w:p>
        </w:tc>
        <w:tc>
          <w:tcPr>
            <w:tcW w:w="1439" w:type="dxa"/>
            <w:vAlign w:val="top"/>
          </w:tcPr>
          <w:p>
            <w:pPr>
              <w:rPr>
                <w:rFonts w:ascii="Arial"/>
                <w:sz w:val="21"/>
              </w:rPr>
            </w:pPr>
          </w:p>
        </w:tc>
        <w:tc>
          <w:tcPr>
            <w:tcW w:w="1259" w:type="dxa"/>
            <w:vMerge w:val="continue"/>
            <w:tcBorders>
              <w:top w:val="nil"/>
              <w:bottom w:val="nil"/>
            </w:tcBorders>
            <w:vAlign w:val="top"/>
          </w:tcPr>
          <w:p>
            <w:pPr>
              <w:rPr>
                <w:rFonts w:ascii="Arial"/>
                <w:sz w:val="21"/>
              </w:rPr>
            </w:pPr>
          </w:p>
        </w:tc>
        <w:tc>
          <w:tcPr>
            <w:tcW w:w="5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65" w:type="dxa"/>
            <w:vAlign w:val="top"/>
          </w:tcPr>
          <w:p>
            <w:pPr>
              <w:rPr>
                <w:rFonts w:ascii="Arial"/>
                <w:sz w:val="21"/>
              </w:rPr>
            </w:pPr>
          </w:p>
        </w:tc>
        <w:tc>
          <w:tcPr>
            <w:tcW w:w="1724" w:type="dxa"/>
            <w:vAlign w:val="top"/>
          </w:tcPr>
          <w:p>
            <w:pPr>
              <w:rPr>
                <w:rFonts w:ascii="Arial"/>
                <w:sz w:val="21"/>
              </w:rPr>
            </w:pPr>
          </w:p>
        </w:tc>
        <w:tc>
          <w:tcPr>
            <w:tcW w:w="1574" w:type="dxa"/>
            <w:vAlign w:val="top"/>
          </w:tcPr>
          <w:p>
            <w:pPr>
              <w:rPr>
                <w:rFonts w:ascii="Arial"/>
                <w:sz w:val="21"/>
              </w:rPr>
            </w:pPr>
          </w:p>
        </w:tc>
        <w:tc>
          <w:tcPr>
            <w:tcW w:w="870" w:type="dxa"/>
            <w:vAlign w:val="top"/>
          </w:tcPr>
          <w:p>
            <w:pPr>
              <w:rPr>
                <w:rFonts w:ascii="Arial"/>
                <w:sz w:val="21"/>
              </w:rPr>
            </w:pPr>
          </w:p>
        </w:tc>
        <w:tc>
          <w:tcPr>
            <w:tcW w:w="750" w:type="dxa"/>
            <w:vAlign w:val="top"/>
          </w:tcPr>
          <w:p>
            <w:pPr>
              <w:rPr>
                <w:rFonts w:ascii="Arial"/>
                <w:sz w:val="21"/>
              </w:rPr>
            </w:pPr>
          </w:p>
        </w:tc>
        <w:tc>
          <w:tcPr>
            <w:tcW w:w="1574" w:type="dxa"/>
            <w:vAlign w:val="top"/>
          </w:tcPr>
          <w:p>
            <w:pPr>
              <w:rPr>
                <w:rFonts w:ascii="Arial"/>
                <w:sz w:val="21"/>
              </w:rPr>
            </w:pPr>
          </w:p>
        </w:tc>
        <w:tc>
          <w:tcPr>
            <w:tcW w:w="1439" w:type="dxa"/>
            <w:vAlign w:val="top"/>
          </w:tcPr>
          <w:p>
            <w:pPr>
              <w:rPr>
                <w:rFonts w:ascii="Arial"/>
                <w:sz w:val="21"/>
              </w:rPr>
            </w:pPr>
          </w:p>
        </w:tc>
        <w:tc>
          <w:tcPr>
            <w:tcW w:w="1259" w:type="dxa"/>
            <w:vMerge w:val="continue"/>
            <w:tcBorders>
              <w:top w:val="nil"/>
              <w:bottom w:val="nil"/>
            </w:tcBorders>
            <w:vAlign w:val="top"/>
          </w:tcPr>
          <w:p>
            <w:pPr>
              <w:rPr>
                <w:rFonts w:ascii="Arial"/>
                <w:sz w:val="21"/>
              </w:rPr>
            </w:pPr>
          </w:p>
        </w:tc>
        <w:tc>
          <w:tcPr>
            <w:tcW w:w="5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65" w:type="dxa"/>
            <w:vAlign w:val="top"/>
          </w:tcPr>
          <w:p>
            <w:pPr>
              <w:rPr>
                <w:rFonts w:ascii="Arial"/>
                <w:sz w:val="21"/>
              </w:rPr>
            </w:pPr>
          </w:p>
        </w:tc>
        <w:tc>
          <w:tcPr>
            <w:tcW w:w="1724" w:type="dxa"/>
            <w:vAlign w:val="top"/>
          </w:tcPr>
          <w:p>
            <w:pPr>
              <w:rPr>
                <w:rFonts w:ascii="Arial"/>
                <w:sz w:val="21"/>
              </w:rPr>
            </w:pPr>
          </w:p>
        </w:tc>
        <w:tc>
          <w:tcPr>
            <w:tcW w:w="1574" w:type="dxa"/>
            <w:vAlign w:val="top"/>
          </w:tcPr>
          <w:p>
            <w:pPr>
              <w:rPr>
                <w:rFonts w:ascii="Arial"/>
                <w:sz w:val="21"/>
              </w:rPr>
            </w:pPr>
          </w:p>
        </w:tc>
        <w:tc>
          <w:tcPr>
            <w:tcW w:w="870" w:type="dxa"/>
            <w:vAlign w:val="top"/>
          </w:tcPr>
          <w:p>
            <w:pPr>
              <w:rPr>
                <w:rFonts w:ascii="Arial"/>
                <w:sz w:val="21"/>
              </w:rPr>
            </w:pPr>
          </w:p>
        </w:tc>
        <w:tc>
          <w:tcPr>
            <w:tcW w:w="750" w:type="dxa"/>
            <w:vAlign w:val="top"/>
          </w:tcPr>
          <w:p>
            <w:pPr>
              <w:rPr>
                <w:rFonts w:ascii="Arial"/>
                <w:sz w:val="21"/>
              </w:rPr>
            </w:pPr>
          </w:p>
        </w:tc>
        <w:tc>
          <w:tcPr>
            <w:tcW w:w="1574" w:type="dxa"/>
            <w:vAlign w:val="top"/>
          </w:tcPr>
          <w:p>
            <w:pPr>
              <w:rPr>
                <w:rFonts w:ascii="Arial"/>
                <w:sz w:val="21"/>
              </w:rPr>
            </w:pPr>
          </w:p>
        </w:tc>
        <w:tc>
          <w:tcPr>
            <w:tcW w:w="1439" w:type="dxa"/>
            <w:vAlign w:val="top"/>
          </w:tcPr>
          <w:p>
            <w:pPr>
              <w:rPr>
                <w:rFonts w:ascii="Arial"/>
                <w:sz w:val="21"/>
              </w:rPr>
            </w:pPr>
          </w:p>
        </w:tc>
        <w:tc>
          <w:tcPr>
            <w:tcW w:w="1259" w:type="dxa"/>
            <w:vMerge w:val="continue"/>
            <w:tcBorders>
              <w:top w:val="nil"/>
              <w:bottom w:val="nil"/>
            </w:tcBorders>
            <w:vAlign w:val="top"/>
          </w:tcPr>
          <w:p>
            <w:pPr>
              <w:rPr>
                <w:rFonts w:ascii="Arial"/>
                <w:sz w:val="21"/>
              </w:rPr>
            </w:pPr>
          </w:p>
        </w:tc>
        <w:tc>
          <w:tcPr>
            <w:tcW w:w="5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65" w:type="dxa"/>
            <w:vAlign w:val="top"/>
          </w:tcPr>
          <w:p>
            <w:pPr>
              <w:rPr>
                <w:rFonts w:ascii="Arial"/>
                <w:sz w:val="21"/>
              </w:rPr>
            </w:pPr>
          </w:p>
        </w:tc>
        <w:tc>
          <w:tcPr>
            <w:tcW w:w="1724" w:type="dxa"/>
            <w:vAlign w:val="top"/>
          </w:tcPr>
          <w:p>
            <w:pPr>
              <w:rPr>
                <w:rFonts w:ascii="Arial"/>
                <w:sz w:val="21"/>
              </w:rPr>
            </w:pPr>
          </w:p>
        </w:tc>
        <w:tc>
          <w:tcPr>
            <w:tcW w:w="1574" w:type="dxa"/>
            <w:vAlign w:val="top"/>
          </w:tcPr>
          <w:p>
            <w:pPr>
              <w:rPr>
                <w:rFonts w:ascii="Arial"/>
                <w:sz w:val="21"/>
              </w:rPr>
            </w:pPr>
          </w:p>
        </w:tc>
        <w:tc>
          <w:tcPr>
            <w:tcW w:w="870" w:type="dxa"/>
            <w:vAlign w:val="top"/>
          </w:tcPr>
          <w:p>
            <w:pPr>
              <w:rPr>
                <w:rFonts w:ascii="Arial"/>
                <w:sz w:val="21"/>
              </w:rPr>
            </w:pPr>
          </w:p>
        </w:tc>
        <w:tc>
          <w:tcPr>
            <w:tcW w:w="750" w:type="dxa"/>
            <w:vAlign w:val="top"/>
          </w:tcPr>
          <w:p>
            <w:pPr>
              <w:rPr>
                <w:rFonts w:ascii="Arial"/>
                <w:sz w:val="21"/>
              </w:rPr>
            </w:pPr>
          </w:p>
        </w:tc>
        <w:tc>
          <w:tcPr>
            <w:tcW w:w="1574" w:type="dxa"/>
            <w:vAlign w:val="top"/>
          </w:tcPr>
          <w:p>
            <w:pPr>
              <w:rPr>
                <w:rFonts w:ascii="Arial"/>
                <w:sz w:val="21"/>
              </w:rPr>
            </w:pPr>
          </w:p>
        </w:tc>
        <w:tc>
          <w:tcPr>
            <w:tcW w:w="1439" w:type="dxa"/>
            <w:vAlign w:val="top"/>
          </w:tcPr>
          <w:p>
            <w:pPr>
              <w:rPr>
                <w:rFonts w:ascii="Arial"/>
                <w:sz w:val="21"/>
              </w:rPr>
            </w:pPr>
          </w:p>
        </w:tc>
        <w:tc>
          <w:tcPr>
            <w:tcW w:w="1259" w:type="dxa"/>
            <w:vMerge w:val="continue"/>
            <w:tcBorders>
              <w:top w:val="nil"/>
            </w:tcBorders>
            <w:vAlign w:val="top"/>
          </w:tcPr>
          <w:p>
            <w:pPr>
              <w:rPr>
                <w:rFonts w:ascii="Arial"/>
                <w:sz w:val="21"/>
              </w:rPr>
            </w:pPr>
          </w:p>
        </w:tc>
        <w:tc>
          <w:tcPr>
            <w:tcW w:w="505" w:type="dxa"/>
            <w:vAlign w:val="top"/>
          </w:tcPr>
          <w:p>
            <w:pPr>
              <w:rPr>
                <w:rFonts w:ascii="Arial"/>
                <w:sz w:val="21"/>
              </w:rPr>
            </w:pPr>
          </w:p>
        </w:tc>
      </w:tr>
    </w:tbl>
    <w:p>
      <w:pPr>
        <w:rPr>
          <w:spacing w:val="-2"/>
          <w:sz w:val="24"/>
          <w:szCs w:val="24"/>
        </w:rPr>
      </w:pPr>
      <w:r>
        <w:rPr>
          <w:spacing w:val="-2"/>
          <w:sz w:val="24"/>
          <w:szCs w:val="24"/>
        </w:rPr>
        <w:br w:type="page"/>
      </w:r>
    </w:p>
    <w:p>
      <w:pPr>
        <w:pStyle w:val="2"/>
        <w:rPr>
          <w:rFonts w:ascii="宋体" w:hAnsi="宋体" w:cs="宋体"/>
        </w:rPr>
      </w:pPr>
      <w:r>
        <w:rPr>
          <w:rFonts w:hint="eastAsia" w:ascii="宋体" w:hAnsi="宋体" w:cs="宋体"/>
        </w:rPr>
        <w:t>第五章  投标文件组成</w:t>
      </w:r>
      <w:bookmarkEnd w:id="11"/>
      <w:bookmarkEnd w:id="12"/>
    </w:p>
    <w:p>
      <w:pPr>
        <w:pStyle w:val="15"/>
        <w:spacing w:line="400" w:lineRule="exact"/>
        <w:ind w:firstLine="482" w:firstLineChars="200"/>
        <w:jc w:val="center"/>
        <w:outlineLvl w:val="9"/>
        <w:rPr>
          <w:rFonts w:hAnsi="宋体" w:cs="宋体"/>
          <w:b/>
          <w:bCs/>
          <w:sz w:val="24"/>
          <w:szCs w:val="24"/>
        </w:rPr>
      </w:pPr>
      <w:r>
        <w:rPr>
          <w:rFonts w:hint="eastAsia" w:hAnsi="宋体" w:cs="宋体"/>
          <w:b/>
          <w:bCs/>
          <w:sz w:val="24"/>
          <w:szCs w:val="24"/>
        </w:rPr>
        <w:t>第一部分 商务部分</w:t>
      </w:r>
    </w:p>
    <w:p>
      <w:pPr>
        <w:pStyle w:val="15"/>
        <w:spacing w:line="460" w:lineRule="exact"/>
        <w:ind w:firstLine="480" w:firstLineChars="200"/>
        <w:rPr>
          <w:rFonts w:hAnsi="宋体" w:cs="宋体"/>
          <w:sz w:val="24"/>
          <w:szCs w:val="24"/>
        </w:rPr>
      </w:pPr>
      <w:r>
        <w:rPr>
          <w:rFonts w:hint="eastAsia" w:hAnsi="宋体" w:cs="宋体"/>
          <w:sz w:val="24"/>
          <w:szCs w:val="24"/>
        </w:rPr>
        <w:t>一、投标函(格式附后)</w:t>
      </w:r>
    </w:p>
    <w:p>
      <w:pPr>
        <w:pStyle w:val="15"/>
        <w:spacing w:line="460" w:lineRule="exact"/>
        <w:ind w:firstLine="480" w:firstLineChars="200"/>
        <w:rPr>
          <w:rFonts w:hAnsi="宋体" w:cs="宋体"/>
          <w:sz w:val="24"/>
          <w:szCs w:val="24"/>
        </w:rPr>
      </w:pPr>
      <w:r>
        <w:rPr>
          <w:rFonts w:hint="eastAsia" w:hAnsi="宋体" w:cs="宋体"/>
          <w:sz w:val="24"/>
          <w:szCs w:val="24"/>
        </w:rPr>
        <w:t>附件1－1　法定代表人身份证明复印件(法定代表人参加投标)</w:t>
      </w:r>
    </w:p>
    <w:p>
      <w:pPr>
        <w:pStyle w:val="15"/>
        <w:spacing w:line="460" w:lineRule="exact"/>
        <w:ind w:firstLine="480" w:firstLineChars="200"/>
        <w:rPr>
          <w:rFonts w:hAnsi="宋体" w:cs="宋体"/>
          <w:sz w:val="24"/>
          <w:szCs w:val="24"/>
        </w:rPr>
      </w:pPr>
      <w:r>
        <w:rPr>
          <w:rFonts w:hint="eastAsia" w:hAnsi="宋体" w:cs="宋体"/>
          <w:sz w:val="24"/>
          <w:szCs w:val="24"/>
        </w:rPr>
        <w:t>附件1－2　法定代表人授权书(授权代表参加投标)</w:t>
      </w:r>
    </w:p>
    <w:p>
      <w:pPr>
        <w:pStyle w:val="15"/>
        <w:spacing w:line="460" w:lineRule="exact"/>
        <w:ind w:firstLine="480" w:firstLineChars="200"/>
        <w:rPr>
          <w:rFonts w:hAnsi="宋体" w:cs="宋体"/>
          <w:sz w:val="24"/>
          <w:szCs w:val="24"/>
        </w:rPr>
      </w:pPr>
      <w:r>
        <w:rPr>
          <w:rFonts w:hint="eastAsia" w:hAnsi="宋体" w:cs="宋体"/>
          <w:sz w:val="24"/>
          <w:szCs w:val="24"/>
        </w:rPr>
        <w:t>附件1－3　授权委托书(格式二)(适用于自然人委托投标)</w:t>
      </w:r>
    </w:p>
    <w:p>
      <w:pPr>
        <w:pStyle w:val="15"/>
        <w:numPr>
          <w:ilvl w:val="0"/>
          <w:numId w:val="3"/>
        </w:numPr>
        <w:spacing w:line="460" w:lineRule="exact"/>
        <w:ind w:firstLine="480" w:firstLineChars="200"/>
        <w:rPr>
          <w:rFonts w:hAnsi="宋体" w:cs="宋体"/>
          <w:sz w:val="24"/>
          <w:szCs w:val="24"/>
        </w:rPr>
      </w:pPr>
      <w:r>
        <w:rPr>
          <w:rFonts w:hint="eastAsia" w:hAnsi="宋体" w:cs="宋体"/>
          <w:sz w:val="24"/>
          <w:szCs w:val="24"/>
        </w:rPr>
        <w:t>开标一览表(格式附后)</w:t>
      </w:r>
    </w:p>
    <w:p>
      <w:pPr>
        <w:pStyle w:val="15"/>
        <w:numPr>
          <w:ilvl w:val="0"/>
          <w:numId w:val="3"/>
        </w:numPr>
        <w:spacing w:line="460" w:lineRule="exact"/>
        <w:ind w:firstLine="480" w:firstLineChars="200"/>
        <w:rPr>
          <w:rFonts w:hAnsi="宋体" w:cs="宋体"/>
          <w:sz w:val="24"/>
          <w:szCs w:val="24"/>
        </w:rPr>
      </w:pPr>
      <w:r>
        <w:rPr>
          <w:rFonts w:hint="eastAsia" w:hAnsi="宋体" w:cs="宋体"/>
          <w:sz w:val="24"/>
          <w:szCs w:val="24"/>
        </w:rPr>
        <w:t>分项价格表</w:t>
      </w:r>
    </w:p>
    <w:p>
      <w:pPr>
        <w:pStyle w:val="15"/>
        <w:spacing w:line="460" w:lineRule="exact"/>
        <w:ind w:firstLine="480" w:firstLineChars="200"/>
        <w:rPr>
          <w:rFonts w:hAnsi="宋体" w:cs="宋体"/>
          <w:sz w:val="24"/>
          <w:szCs w:val="24"/>
        </w:rPr>
      </w:pPr>
      <w:r>
        <w:rPr>
          <w:rFonts w:hint="eastAsia" w:hAnsi="宋体" w:cs="宋体"/>
          <w:sz w:val="24"/>
          <w:szCs w:val="24"/>
        </w:rPr>
        <w:t>四、商务条款偏离表(格式附后)</w:t>
      </w:r>
    </w:p>
    <w:p>
      <w:pPr>
        <w:pStyle w:val="15"/>
        <w:spacing w:line="460" w:lineRule="exact"/>
        <w:ind w:firstLine="480" w:firstLineChars="200"/>
        <w:rPr>
          <w:rFonts w:hAnsi="宋体" w:cs="宋体"/>
          <w:sz w:val="24"/>
          <w:szCs w:val="24"/>
        </w:rPr>
      </w:pPr>
      <w:r>
        <w:rPr>
          <w:rFonts w:hint="eastAsia" w:hAnsi="宋体" w:cs="宋体"/>
          <w:sz w:val="24"/>
          <w:szCs w:val="24"/>
        </w:rPr>
        <w:t>五、投标保证金</w:t>
      </w:r>
    </w:p>
    <w:p>
      <w:pPr>
        <w:pStyle w:val="15"/>
        <w:spacing w:line="460" w:lineRule="exact"/>
        <w:ind w:firstLine="480" w:firstLineChars="200"/>
        <w:rPr>
          <w:rFonts w:hAnsi="宋体" w:cs="宋体"/>
          <w:sz w:val="24"/>
          <w:szCs w:val="24"/>
        </w:rPr>
      </w:pPr>
      <w:r>
        <w:rPr>
          <w:rFonts w:hint="eastAsia" w:hAnsi="宋体" w:cs="宋体"/>
          <w:sz w:val="24"/>
          <w:szCs w:val="24"/>
        </w:rPr>
        <w:t>六、供应商的资格证明材料（所有资格证明材料复印件均需加盖公章）</w:t>
      </w:r>
    </w:p>
    <w:p>
      <w:pPr>
        <w:pStyle w:val="15"/>
        <w:spacing w:line="460" w:lineRule="exact"/>
        <w:ind w:firstLine="480" w:firstLineChars="200"/>
        <w:rPr>
          <w:rFonts w:hAnsi="宋体" w:cs="宋体"/>
          <w:sz w:val="24"/>
          <w:szCs w:val="24"/>
        </w:rPr>
      </w:pPr>
      <w:r>
        <w:rPr>
          <w:rFonts w:hint="eastAsia" w:hAnsi="宋体" w:cs="宋体"/>
          <w:sz w:val="24"/>
          <w:szCs w:val="24"/>
        </w:rPr>
        <w:t>(一)供应商基本情况表(附件6－1)</w:t>
      </w:r>
    </w:p>
    <w:p>
      <w:pPr>
        <w:pStyle w:val="15"/>
        <w:spacing w:line="460" w:lineRule="exact"/>
        <w:ind w:firstLine="480" w:firstLineChars="200"/>
        <w:rPr>
          <w:rFonts w:hAnsi="宋体" w:cs="宋体"/>
          <w:sz w:val="24"/>
          <w:szCs w:val="24"/>
        </w:rPr>
      </w:pPr>
      <w:r>
        <w:rPr>
          <w:rFonts w:hint="eastAsia" w:hAnsi="宋体" w:cs="宋体"/>
          <w:sz w:val="24"/>
          <w:szCs w:val="24"/>
        </w:rPr>
        <w:t>(二)参加政府采购活动的供应商应当具备《政府采购法》第二十二条第一款规定的条件，提供下列材料：</w:t>
      </w:r>
    </w:p>
    <w:p>
      <w:pPr>
        <w:pStyle w:val="15"/>
        <w:spacing w:line="460" w:lineRule="exact"/>
        <w:ind w:firstLine="480" w:firstLineChars="200"/>
        <w:rPr>
          <w:rFonts w:hAnsi="宋体" w:cs="宋体"/>
          <w:sz w:val="24"/>
          <w:szCs w:val="24"/>
        </w:rPr>
      </w:pPr>
      <w:r>
        <w:rPr>
          <w:rFonts w:hint="eastAsia" w:hAnsi="宋体" w:cs="宋体"/>
          <w:sz w:val="24"/>
          <w:szCs w:val="24"/>
        </w:rPr>
        <w:t>附件6－2－1　</w:t>
      </w:r>
      <w:r>
        <w:rPr>
          <w:rFonts w:hint="eastAsia" w:ascii="宋体" w:hAnsi="宋体" w:cs="宋体"/>
          <w:color w:val="000000"/>
          <w:kern w:val="0"/>
          <w:sz w:val="24"/>
        </w:rPr>
        <w:t>提供合格有效的法人或者其他组织的营业执照等证明文件或自然人的身份证明</w:t>
      </w:r>
      <w:r>
        <w:rPr>
          <w:rFonts w:hint="eastAsia" w:hAnsi="宋体" w:cs="宋体"/>
          <w:color w:val="000000"/>
          <w:kern w:val="0"/>
          <w:sz w:val="24"/>
        </w:rPr>
        <w:t>；</w:t>
      </w:r>
    </w:p>
    <w:p>
      <w:pPr>
        <w:pStyle w:val="15"/>
        <w:spacing w:line="460" w:lineRule="exact"/>
        <w:ind w:firstLine="480" w:firstLineChars="200"/>
        <w:jc w:val="left"/>
        <w:rPr>
          <w:rFonts w:hAnsi="宋体" w:cs="宋体"/>
          <w:sz w:val="24"/>
          <w:szCs w:val="24"/>
        </w:rPr>
      </w:pPr>
      <w:r>
        <w:rPr>
          <w:rFonts w:hint="eastAsia" w:hAnsi="宋体" w:cs="宋体"/>
          <w:sz w:val="24"/>
          <w:szCs w:val="24"/>
        </w:rPr>
        <w:t>附件6－2－2　</w:t>
      </w:r>
      <w:r>
        <w:rPr>
          <w:rFonts w:hint="eastAsia" w:hAnsi="宋体" w:cs="宋体"/>
          <w:color w:val="000000"/>
          <w:kern w:val="0"/>
          <w:sz w:val="24"/>
          <w:lang w:eastAsia="zh-CN"/>
        </w:rPr>
        <w:t>财务状况报告：提供2022年度或2023年度的财务审计报告或开标前六个月内其基本存款账户开户银行出具的资信证明（附开户许可证或开户备案证明或基本账户信息）；</w:t>
      </w:r>
    </w:p>
    <w:p>
      <w:pPr>
        <w:pStyle w:val="15"/>
        <w:spacing w:line="460" w:lineRule="exact"/>
        <w:ind w:firstLine="480" w:firstLineChars="200"/>
        <w:rPr>
          <w:rFonts w:hAnsi="宋体" w:cs="宋体"/>
          <w:sz w:val="24"/>
          <w:szCs w:val="24"/>
        </w:rPr>
      </w:pPr>
      <w:r>
        <w:rPr>
          <w:rFonts w:hint="eastAsia" w:hAnsi="宋体" w:cs="宋体"/>
          <w:sz w:val="24"/>
          <w:szCs w:val="24"/>
        </w:rPr>
        <w:t>附件6－2－3　</w:t>
      </w:r>
      <w:r>
        <w:rPr>
          <w:rFonts w:hint="eastAsia" w:hAnsi="宋体" w:cs="宋体"/>
          <w:sz w:val="24"/>
          <w:szCs w:val="24"/>
          <w:lang w:eastAsia="zh-CN"/>
        </w:rPr>
        <w:t>税收缴纳证明：提供2023年</w:t>
      </w:r>
      <w:r>
        <w:rPr>
          <w:rFonts w:hint="eastAsia" w:hAnsi="宋体" w:cs="宋体"/>
          <w:sz w:val="24"/>
          <w:szCs w:val="24"/>
          <w:lang w:val="en-US" w:eastAsia="zh-CN"/>
        </w:rPr>
        <w:t>7</w:t>
      </w:r>
      <w:r>
        <w:rPr>
          <w:rFonts w:hint="eastAsia" w:hAnsi="宋体" w:cs="宋体"/>
          <w:sz w:val="24"/>
          <w:szCs w:val="24"/>
          <w:lang w:eastAsia="zh-CN"/>
        </w:rPr>
        <w:t>月1日至今已缴存的至少一个月的纳税证明或完税证明，依法免税的单位应提供相关证明材料；</w:t>
      </w:r>
    </w:p>
    <w:p>
      <w:pPr>
        <w:pStyle w:val="15"/>
        <w:spacing w:line="460" w:lineRule="exact"/>
        <w:ind w:firstLine="480" w:firstLineChars="200"/>
        <w:rPr>
          <w:rFonts w:hAnsi="宋体" w:cs="宋体"/>
          <w:sz w:val="24"/>
          <w:szCs w:val="24"/>
        </w:rPr>
      </w:pPr>
      <w:r>
        <w:rPr>
          <w:rFonts w:hint="eastAsia" w:hAnsi="宋体" w:cs="宋体"/>
          <w:sz w:val="24"/>
          <w:szCs w:val="24"/>
        </w:rPr>
        <w:t>附件6－2－4　</w:t>
      </w:r>
      <w:r>
        <w:rPr>
          <w:rFonts w:hint="eastAsia" w:hAnsi="宋体" w:cs="宋体"/>
          <w:sz w:val="24"/>
          <w:szCs w:val="24"/>
          <w:lang w:eastAsia="zh-CN"/>
        </w:rPr>
        <w:t>社会保障资金缴纳证明：提供2023年</w:t>
      </w:r>
      <w:r>
        <w:rPr>
          <w:rFonts w:hint="eastAsia" w:hAnsi="宋体" w:cs="宋体"/>
          <w:sz w:val="24"/>
          <w:szCs w:val="24"/>
          <w:lang w:val="en-US" w:eastAsia="zh-CN"/>
        </w:rPr>
        <w:t>7</w:t>
      </w:r>
      <w:r>
        <w:rPr>
          <w:rFonts w:hint="eastAsia" w:hAnsi="宋体" w:cs="宋体"/>
          <w:sz w:val="24"/>
          <w:szCs w:val="24"/>
          <w:lang w:eastAsia="zh-CN"/>
        </w:rPr>
        <w:t>月1日至今已缴存的至少一个月的社会保障资金缴存单据或社保机构开具的社会保险参保缴费情况证明，依法不需要缴纳社会保障资金的单位应提供相关证明材料；</w:t>
      </w:r>
    </w:p>
    <w:p>
      <w:pPr>
        <w:pStyle w:val="15"/>
        <w:spacing w:line="460" w:lineRule="exact"/>
        <w:ind w:firstLine="480" w:firstLineChars="200"/>
        <w:rPr>
          <w:rFonts w:hAnsi="宋体" w:cs="宋体"/>
          <w:sz w:val="24"/>
          <w:szCs w:val="24"/>
        </w:rPr>
      </w:pPr>
      <w:r>
        <w:rPr>
          <w:rFonts w:hint="eastAsia" w:hAnsi="宋体" w:cs="宋体"/>
          <w:sz w:val="24"/>
          <w:szCs w:val="24"/>
        </w:rPr>
        <w:t>附件6－2－5　参加政府采购活动前3年内，在经营活动中没有重大违法记录的书面声明</w:t>
      </w:r>
      <w:r>
        <w:rPr>
          <w:rFonts w:hint="eastAsia" w:hAnsi="宋体" w:cs="宋体"/>
          <w:color w:val="000000"/>
          <w:kern w:val="0"/>
          <w:sz w:val="24"/>
        </w:rPr>
        <w:t>；</w:t>
      </w:r>
    </w:p>
    <w:p>
      <w:pPr>
        <w:pStyle w:val="15"/>
        <w:spacing w:line="460" w:lineRule="exact"/>
        <w:ind w:firstLine="480" w:firstLineChars="200"/>
        <w:rPr>
          <w:rFonts w:hAnsi="宋体" w:cs="宋体"/>
          <w:sz w:val="24"/>
          <w:szCs w:val="24"/>
        </w:rPr>
      </w:pPr>
      <w:r>
        <w:rPr>
          <w:rFonts w:hint="eastAsia" w:hAnsi="宋体" w:cs="宋体"/>
          <w:sz w:val="24"/>
          <w:szCs w:val="24"/>
        </w:rPr>
        <w:t>附件6－2－6　具备履行合同所必需的设备和专业技术能力的证明材料(由供应商根据项目需求提供说明材料或者承诺)；</w:t>
      </w:r>
    </w:p>
    <w:p>
      <w:pPr>
        <w:pStyle w:val="1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（三）符合招标文件要求的供应商特定资格条件的证明材料</w:t>
      </w:r>
    </w:p>
    <w:p>
      <w:pPr>
        <w:pStyle w:val="15"/>
        <w:spacing w:line="460" w:lineRule="exact"/>
        <w:ind w:firstLine="480"/>
        <w:rPr>
          <w:rFonts w:hAnsi="宋体" w:cs="宋体"/>
          <w:sz w:val="24"/>
          <w:szCs w:val="24"/>
        </w:rPr>
      </w:pPr>
      <w:r>
        <w:rPr>
          <w:rFonts w:hint="eastAsia" w:hAnsi="宋体" w:cs="宋体"/>
          <w:sz w:val="24"/>
          <w:szCs w:val="24"/>
        </w:rPr>
        <w:t>附件6</w:t>
      </w:r>
      <w:r>
        <w:rPr>
          <w:rFonts w:hint="eastAsia" w:hAnsi="宋体" w:cs="宋体"/>
          <w:sz w:val="24"/>
          <w:szCs w:val="24"/>
          <w:lang w:val="en-US" w:eastAsia="zh-CN"/>
        </w:rPr>
        <w:t>-</w:t>
      </w:r>
      <w:r>
        <w:rPr>
          <w:rFonts w:hint="eastAsia" w:hAnsi="宋体" w:cs="宋体"/>
          <w:sz w:val="24"/>
          <w:szCs w:val="24"/>
        </w:rPr>
        <w:t xml:space="preserve">3-1　 </w:t>
      </w:r>
      <w:r>
        <w:rPr>
          <w:rFonts w:hint="eastAsia" w:ascii="宋体" w:hAnsi="宋体" w:eastAsia="宋体" w:cs="宋体"/>
          <w:i w:val="0"/>
          <w:iCs w:val="0"/>
          <w:caps w:val="0"/>
          <w:color w:val="auto"/>
          <w:spacing w:val="0"/>
          <w:sz w:val="24"/>
          <w:szCs w:val="24"/>
          <w:u w:val="none"/>
        </w:rPr>
        <w:t>投标人应授权合法的人员参加投标全过程，其中法定代表人直接参加投标的，须出具法定代表人身份证原件，并与营业执照上信息一致。法定代表人授权代表参加投标的，须出具法定代表人授权书及授权代表身份证原件</w:t>
      </w:r>
      <w:r>
        <w:rPr>
          <w:rFonts w:hint="eastAsia" w:hAnsi="宋体" w:cs="宋体"/>
          <w:sz w:val="24"/>
          <w:szCs w:val="24"/>
        </w:rPr>
        <w:t>；</w:t>
      </w:r>
    </w:p>
    <w:p>
      <w:pPr>
        <w:pStyle w:val="15"/>
        <w:spacing w:line="460" w:lineRule="exact"/>
        <w:ind w:firstLine="480"/>
        <w:rPr>
          <w:rFonts w:hint="eastAsia" w:ascii="宋体" w:hAnsi="宋体" w:cs="宋体"/>
          <w:sz w:val="24"/>
        </w:rPr>
      </w:pPr>
      <w:r>
        <w:rPr>
          <w:rFonts w:hint="eastAsia" w:hAnsi="宋体" w:cs="宋体"/>
          <w:sz w:val="24"/>
          <w:szCs w:val="24"/>
        </w:rPr>
        <w:t>附件6</w:t>
      </w:r>
      <w:r>
        <w:rPr>
          <w:rFonts w:hint="eastAsia" w:hAnsi="宋体" w:cs="宋体"/>
          <w:sz w:val="24"/>
          <w:szCs w:val="24"/>
          <w:lang w:val="en-US" w:eastAsia="zh-CN"/>
        </w:rPr>
        <w:t>-</w:t>
      </w:r>
      <w:r>
        <w:rPr>
          <w:rFonts w:hint="eastAsia" w:hAnsi="宋体" w:cs="宋体"/>
          <w:sz w:val="24"/>
          <w:szCs w:val="24"/>
        </w:rPr>
        <w:t xml:space="preserve">3-2　 </w:t>
      </w:r>
      <w:r>
        <w:rPr>
          <w:rFonts w:hint="eastAsia" w:ascii="宋体" w:hAnsi="宋体" w:cs="宋体"/>
          <w:sz w:val="24"/>
        </w:rPr>
        <w:t>在“信用中国”网站（www.creditchina.gov.cn）和“中国政府采购网”（ccgp.gov.cn）对响应单位信用信息进行查询，如果响应单位被查实在开标前已列入失信被执行人、重大税收违法失信主体、政府采购严重违法失信行为记录名单，其响应为无效；</w:t>
      </w:r>
    </w:p>
    <w:p>
      <w:pPr>
        <w:pStyle w:val="15"/>
        <w:spacing w:line="460" w:lineRule="exact"/>
        <w:ind w:firstLine="480"/>
        <w:rPr>
          <w:rFonts w:hint="eastAsia" w:ascii="宋体" w:hAnsi="宋体" w:eastAsia="宋体" w:cs="宋体"/>
          <w:i w:val="0"/>
          <w:iCs w:val="0"/>
          <w:caps w:val="0"/>
          <w:color w:val="auto"/>
          <w:spacing w:val="0"/>
          <w:sz w:val="24"/>
          <w:szCs w:val="24"/>
          <w:u w:val="none"/>
          <w:lang w:eastAsia="zh-CN"/>
        </w:rPr>
      </w:pPr>
      <w:r>
        <w:rPr>
          <w:rFonts w:hint="eastAsia" w:ascii="宋体" w:hAnsi="宋体" w:eastAsia="宋体" w:cs="宋体"/>
          <w:i w:val="0"/>
          <w:iCs w:val="0"/>
          <w:caps w:val="0"/>
          <w:color w:val="auto"/>
          <w:spacing w:val="0"/>
          <w:sz w:val="24"/>
          <w:szCs w:val="24"/>
          <w:u w:val="none"/>
        </w:rPr>
        <w:t>附件6</w:t>
      </w:r>
      <w:r>
        <w:rPr>
          <w:rFonts w:hint="eastAsia" w:ascii="宋体" w:hAnsi="宋体" w:eastAsia="宋体" w:cs="宋体"/>
          <w:i w:val="0"/>
          <w:iCs w:val="0"/>
          <w:caps w:val="0"/>
          <w:color w:val="auto"/>
          <w:spacing w:val="0"/>
          <w:sz w:val="24"/>
          <w:szCs w:val="24"/>
          <w:u w:val="none"/>
          <w:lang w:val="en-US" w:eastAsia="zh-CN"/>
        </w:rPr>
        <w:t>-</w:t>
      </w:r>
      <w:r>
        <w:rPr>
          <w:rFonts w:hint="eastAsia" w:ascii="宋体" w:hAnsi="宋体" w:eastAsia="宋体" w:cs="宋体"/>
          <w:i w:val="0"/>
          <w:iCs w:val="0"/>
          <w:caps w:val="0"/>
          <w:color w:val="auto"/>
          <w:spacing w:val="0"/>
          <w:sz w:val="24"/>
          <w:szCs w:val="24"/>
          <w:u w:val="none"/>
        </w:rPr>
        <w:t>3-</w:t>
      </w:r>
      <w:r>
        <w:rPr>
          <w:rFonts w:hint="eastAsia" w:hAnsi="宋体" w:cs="宋体"/>
          <w:i w:val="0"/>
          <w:iCs w:val="0"/>
          <w:caps w:val="0"/>
          <w:color w:val="auto"/>
          <w:spacing w:val="0"/>
          <w:sz w:val="24"/>
          <w:szCs w:val="24"/>
          <w:u w:val="none"/>
          <w:lang w:val="en-US" w:eastAsia="zh-CN"/>
        </w:rPr>
        <w:t>3</w:t>
      </w:r>
      <w:r>
        <w:rPr>
          <w:rFonts w:hint="eastAsia" w:ascii="宋体" w:hAnsi="宋体" w:eastAsia="宋体" w:cs="宋体"/>
          <w:i w:val="0"/>
          <w:iCs w:val="0"/>
          <w:caps w:val="0"/>
          <w:color w:val="auto"/>
          <w:spacing w:val="0"/>
          <w:sz w:val="24"/>
          <w:szCs w:val="24"/>
          <w:u w:val="none"/>
        </w:rPr>
        <w:t>　 单位负责人为同一人或者存在直接控股、管理关系的不同供应商，不得参加同一合同项下的政府采购活动</w:t>
      </w:r>
      <w:r>
        <w:rPr>
          <w:rFonts w:hint="eastAsia" w:ascii="宋体" w:hAnsi="宋体" w:eastAsia="宋体" w:cs="宋体"/>
          <w:i w:val="0"/>
          <w:iCs w:val="0"/>
          <w:caps w:val="0"/>
          <w:color w:val="auto"/>
          <w:spacing w:val="0"/>
          <w:sz w:val="24"/>
          <w:szCs w:val="24"/>
          <w:u w:val="none"/>
          <w:lang w:eastAsia="zh-CN"/>
        </w:rPr>
        <w:t>；</w:t>
      </w:r>
    </w:p>
    <w:p>
      <w:pPr>
        <w:pStyle w:val="15"/>
        <w:spacing w:line="460" w:lineRule="exact"/>
        <w:ind w:firstLine="480" w:firstLineChars="200"/>
        <w:rPr>
          <w:rFonts w:hAnsi="宋体" w:cs="宋体"/>
          <w:sz w:val="24"/>
          <w:szCs w:val="24"/>
        </w:rPr>
      </w:pPr>
      <w:r>
        <w:rPr>
          <w:rFonts w:hint="eastAsia" w:hAnsi="宋体" w:cs="宋体"/>
          <w:sz w:val="24"/>
          <w:szCs w:val="24"/>
        </w:rPr>
        <w:t>(四)联合体协议(格式附后)</w:t>
      </w:r>
    </w:p>
    <w:p>
      <w:pPr>
        <w:pStyle w:val="15"/>
        <w:spacing w:line="460" w:lineRule="exact"/>
        <w:ind w:firstLine="480" w:firstLineChars="200"/>
        <w:rPr>
          <w:rFonts w:hAnsi="宋体" w:cs="宋体"/>
          <w:sz w:val="24"/>
          <w:szCs w:val="24"/>
          <w:highlight w:val="none"/>
        </w:rPr>
      </w:pPr>
      <w:r>
        <w:rPr>
          <w:rFonts w:hint="eastAsia" w:hAnsi="宋体" w:cs="宋体"/>
          <w:sz w:val="24"/>
          <w:szCs w:val="24"/>
          <w:highlight w:val="none"/>
        </w:rPr>
        <w:t>七、提供符合政府采购政策的证明材料</w:t>
      </w:r>
    </w:p>
    <w:p>
      <w:pPr>
        <w:pStyle w:val="15"/>
        <w:spacing w:line="460" w:lineRule="exact"/>
        <w:ind w:firstLine="480" w:firstLineChars="200"/>
        <w:rPr>
          <w:rFonts w:hAnsi="宋体" w:cs="宋体"/>
          <w:sz w:val="24"/>
          <w:szCs w:val="24"/>
          <w:highlight w:val="none"/>
        </w:rPr>
      </w:pPr>
      <w:r>
        <w:rPr>
          <w:rFonts w:hint="eastAsia" w:hAnsi="宋体" w:cs="宋体"/>
          <w:sz w:val="24"/>
          <w:szCs w:val="24"/>
          <w:highlight w:val="none"/>
        </w:rPr>
        <w:t>附件7－1　中小企业声明函(格式附后)</w:t>
      </w:r>
    </w:p>
    <w:p>
      <w:pPr>
        <w:pStyle w:val="15"/>
        <w:spacing w:line="460" w:lineRule="exact"/>
        <w:ind w:firstLine="480" w:firstLineChars="200"/>
        <w:rPr>
          <w:rFonts w:hAnsi="宋体" w:cs="宋体"/>
          <w:sz w:val="24"/>
          <w:szCs w:val="24"/>
          <w:highlight w:val="none"/>
        </w:rPr>
      </w:pPr>
      <w:r>
        <w:rPr>
          <w:rFonts w:hint="eastAsia" w:hAnsi="宋体" w:cs="宋体"/>
          <w:sz w:val="24"/>
          <w:szCs w:val="24"/>
          <w:highlight w:val="none"/>
        </w:rPr>
        <w:t>附件7－2　“节能产品”“环境标志产品”、信息安全认证产品等政府采购法律法规要求的其他证明材料</w:t>
      </w:r>
    </w:p>
    <w:p>
      <w:pPr>
        <w:pStyle w:val="15"/>
        <w:spacing w:line="460" w:lineRule="exact"/>
        <w:ind w:firstLine="480" w:firstLineChars="200"/>
        <w:rPr>
          <w:rFonts w:hAnsi="宋体" w:cs="宋体"/>
          <w:sz w:val="24"/>
          <w:szCs w:val="24"/>
          <w:highlight w:val="none"/>
        </w:rPr>
      </w:pPr>
      <w:r>
        <w:rPr>
          <w:rFonts w:hint="eastAsia" w:hAnsi="宋体" w:cs="宋体"/>
          <w:sz w:val="24"/>
          <w:szCs w:val="24"/>
          <w:highlight w:val="none"/>
        </w:rPr>
        <w:t>八、投标人须知前附表要求的其他投标资料</w:t>
      </w:r>
    </w:p>
    <w:p>
      <w:pPr>
        <w:pStyle w:val="15"/>
        <w:spacing w:line="460" w:lineRule="exact"/>
        <w:ind w:firstLine="480" w:firstLineChars="200"/>
        <w:rPr>
          <w:rFonts w:hAnsi="宋体" w:cs="宋体"/>
          <w:sz w:val="24"/>
          <w:szCs w:val="24"/>
          <w:highlight w:val="none"/>
        </w:rPr>
      </w:pPr>
      <w:r>
        <w:rPr>
          <w:rFonts w:hint="eastAsia" w:hAnsi="宋体" w:cs="宋体"/>
          <w:sz w:val="24"/>
          <w:szCs w:val="24"/>
          <w:highlight w:val="none"/>
        </w:rPr>
        <w:t>九、供应商根据招标文件评分细则要求提供的其他材料（自行编写）</w:t>
      </w:r>
    </w:p>
    <w:p>
      <w:pPr>
        <w:pStyle w:val="15"/>
        <w:spacing w:line="460" w:lineRule="exact"/>
        <w:ind w:firstLine="480" w:firstLineChars="200"/>
        <w:rPr>
          <w:rFonts w:hAnsi="宋体" w:cs="宋体"/>
          <w:sz w:val="24"/>
          <w:szCs w:val="24"/>
          <w:highlight w:val="none"/>
        </w:rPr>
      </w:pPr>
      <w:r>
        <w:rPr>
          <w:rFonts w:hint="eastAsia" w:hAnsi="宋体" w:cs="宋体"/>
          <w:sz w:val="24"/>
          <w:szCs w:val="24"/>
          <w:highlight w:val="none"/>
        </w:rPr>
        <w:t>十、供应商认为需提供的其他资料</w:t>
      </w:r>
    </w:p>
    <w:p>
      <w:pPr>
        <w:spacing w:line="460" w:lineRule="exact"/>
        <w:rPr>
          <w:rFonts w:ascii="宋体" w:hAnsi="宋体" w:cs="宋体"/>
          <w:sz w:val="24"/>
          <w:szCs w:val="24"/>
        </w:rPr>
      </w:pPr>
    </w:p>
    <w:p>
      <w:pPr>
        <w:pStyle w:val="15"/>
        <w:spacing w:line="460" w:lineRule="exact"/>
        <w:ind w:firstLine="482" w:firstLineChars="200"/>
        <w:jc w:val="center"/>
        <w:outlineLvl w:val="9"/>
        <w:rPr>
          <w:rFonts w:hAnsi="宋体" w:cs="宋体"/>
          <w:b/>
          <w:bCs/>
          <w:sz w:val="24"/>
          <w:szCs w:val="24"/>
        </w:rPr>
      </w:pPr>
      <w:r>
        <w:rPr>
          <w:rFonts w:hint="eastAsia" w:hAnsi="宋体" w:cs="宋体"/>
          <w:b/>
          <w:bCs/>
          <w:sz w:val="24"/>
          <w:szCs w:val="24"/>
        </w:rPr>
        <w:t>第二部分 技术部分</w:t>
      </w:r>
    </w:p>
    <w:p>
      <w:pPr>
        <w:pStyle w:val="15"/>
        <w:spacing w:line="460" w:lineRule="exact"/>
        <w:ind w:firstLine="480" w:firstLineChars="200"/>
        <w:rPr>
          <w:rFonts w:hAnsi="宋体" w:cs="宋体"/>
          <w:sz w:val="24"/>
          <w:szCs w:val="24"/>
        </w:rPr>
      </w:pPr>
      <w:r>
        <w:rPr>
          <w:rFonts w:hint="eastAsia" w:hAnsi="宋体" w:cs="宋体"/>
          <w:sz w:val="24"/>
          <w:szCs w:val="24"/>
        </w:rPr>
        <w:t>内容包括但不限于以下</w:t>
      </w:r>
    </w:p>
    <w:p>
      <w:pPr>
        <w:pStyle w:val="15"/>
        <w:spacing w:line="460" w:lineRule="exact"/>
        <w:ind w:firstLine="480" w:firstLineChars="200"/>
        <w:rPr>
          <w:rFonts w:hAnsi="宋体" w:cs="宋体"/>
          <w:sz w:val="24"/>
          <w:szCs w:val="24"/>
        </w:rPr>
      </w:pPr>
      <w:r>
        <w:rPr>
          <w:rFonts w:hint="eastAsia" w:hAnsi="宋体" w:cs="宋体"/>
          <w:sz w:val="24"/>
          <w:szCs w:val="24"/>
        </w:rPr>
        <w:t>一、货物说明一览表、服务方案、实施方案及技术方案</w:t>
      </w:r>
    </w:p>
    <w:p>
      <w:pPr>
        <w:pStyle w:val="15"/>
        <w:spacing w:line="460" w:lineRule="exact"/>
        <w:ind w:firstLine="480" w:firstLineChars="200"/>
        <w:rPr>
          <w:rFonts w:hAnsi="宋体" w:cs="宋体"/>
          <w:sz w:val="24"/>
          <w:szCs w:val="24"/>
        </w:rPr>
      </w:pPr>
      <w:r>
        <w:rPr>
          <w:rFonts w:hint="eastAsia" w:hAnsi="宋体" w:cs="宋体"/>
          <w:sz w:val="24"/>
          <w:szCs w:val="24"/>
        </w:rPr>
        <w:t>二、技术响应与偏离表</w:t>
      </w:r>
    </w:p>
    <w:p>
      <w:pPr>
        <w:pStyle w:val="15"/>
        <w:spacing w:line="460" w:lineRule="exact"/>
        <w:ind w:firstLine="480" w:firstLineChars="200"/>
        <w:rPr>
          <w:rFonts w:hAnsi="宋体" w:cs="宋体"/>
          <w:sz w:val="24"/>
          <w:szCs w:val="24"/>
        </w:rPr>
      </w:pPr>
      <w:r>
        <w:rPr>
          <w:rFonts w:hint="eastAsia" w:hAnsi="宋体" w:cs="宋体"/>
          <w:sz w:val="24"/>
          <w:szCs w:val="24"/>
        </w:rPr>
        <w:t>三、投标人服务承诺</w:t>
      </w:r>
    </w:p>
    <w:p>
      <w:pPr>
        <w:pStyle w:val="15"/>
        <w:spacing w:line="460" w:lineRule="exact"/>
        <w:ind w:firstLine="480" w:firstLineChars="200"/>
        <w:rPr>
          <w:rFonts w:hAnsi="宋体" w:cs="宋体"/>
          <w:sz w:val="24"/>
          <w:szCs w:val="24"/>
        </w:rPr>
      </w:pPr>
      <w:r>
        <w:rPr>
          <w:rFonts w:hint="eastAsia" w:hAnsi="宋体" w:cs="宋体"/>
          <w:sz w:val="24"/>
          <w:szCs w:val="24"/>
        </w:rPr>
        <w:t>四、用于本项目人员简历表</w:t>
      </w:r>
    </w:p>
    <w:p>
      <w:pPr>
        <w:pStyle w:val="15"/>
        <w:spacing w:line="460" w:lineRule="exact"/>
        <w:ind w:firstLine="480" w:firstLineChars="200"/>
        <w:rPr>
          <w:rFonts w:hAnsi="宋体" w:cs="宋体"/>
          <w:sz w:val="24"/>
          <w:szCs w:val="24"/>
        </w:rPr>
      </w:pPr>
      <w:r>
        <w:rPr>
          <w:rFonts w:hint="eastAsia" w:hAnsi="宋体" w:cs="宋体"/>
          <w:sz w:val="24"/>
          <w:szCs w:val="24"/>
        </w:rPr>
        <w:t>五、投标标的物符合招标文件规定的证明文件</w:t>
      </w:r>
    </w:p>
    <w:p>
      <w:pPr>
        <w:pStyle w:val="15"/>
        <w:spacing w:line="460" w:lineRule="exact"/>
        <w:ind w:firstLine="480" w:firstLineChars="200"/>
        <w:rPr>
          <w:rFonts w:hAnsi="宋体" w:cs="宋体"/>
          <w:sz w:val="24"/>
          <w:szCs w:val="24"/>
        </w:rPr>
      </w:pPr>
      <w:r>
        <w:rPr>
          <w:rFonts w:hint="eastAsia" w:hAnsi="宋体" w:cs="宋体"/>
          <w:sz w:val="24"/>
          <w:szCs w:val="24"/>
        </w:rPr>
        <w:t>六、其他资料</w:t>
      </w:r>
    </w:p>
    <w:p>
      <w:pPr>
        <w:rPr>
          <w:rFonts w:ascii="宋体" w:hAnsi="宋体" w:cs="宋体"/>
        </w:rPr>
      </w:pPr>
    </w:p>
    <w:p>
      <w:pPr>
        <w:rPr>
          <w:rFonts w:ascii="宋体" w:hAnsi="宋体" w:cs="宋体"/>
        </w:rPr>
      </w:pPr>
      <w:r>
        <w:rPr>
          <w:rFonts w:ascii="宋体" w:hAnsi="宋体" w:cs="宋体"/>
        </w:rPr>
        <w:br w:type="page"/>
      </w:r>
    </w:p>
    <w:p>
      <w:pPr>
        <w:pStyle w:val="12"/>
      </w:pPr>
    </w:p>
    <w:p>
      <w:pPr>
        <w:pStyle w:val="15"/>
        <w:ind w:firstLine="883" w:firstLineChars="200"/>
        <w:jc w:val="center"/>
        <w:rPr>
          <w:rFonts w:hint="eastAsia" w:hAnsi="宋体" w:cs="宋体"/>
          <w:b/>
          <w:bCs/>
          <w:sz w:val="44"/>
          <w:szCs w:val="44"/>
        </w:rPr>
      </w:pPr>
    </w:p>
    <w:p>
      <w:pPr>
        <w:pStyle w:val="15"/>
        <w:ind w:firstLine="883" w:firstLineChars="200"/>
        <w:jc w:val="center"/>
        <w:rPr>
          <w:rFonts w:hint="eastAsia" w:hAnsi="宋体" w:cs="宋体"/>
          <w:b/>
          <w:bCs/>
          <w:sz w:val="44"/>
          <w:szCs w:val="44"/>
        </w:rPr>
      </w:pPr>
    </w:p>
    <w:p>
      <w:pPr>
        <w:pStyle w:val="15"/>
        <w:ind w:firstLine="883" w:firstLineChars="200"/>
        <w:jc w:val="center"/>
        <w:rPr>
          <w:rFonts w:hint="eastAsia" w:hAnsi="宋体" w:cs="宋体"/>
          <w:b/>
          <w:bCs/>
          <w:sz w:val="44"/>
          <w:szCs w:val="44"/>
        </w:rPr>
      </w:pPr>
    </w:p>
    <w:p>
      <w:pPr>
        <w:pStyle w:val="15"/>
        <w:ind w:firstLine="883" w:firstLineChars="200"/>
        <w:jc w:val="center"/>
        <w:rPr>
          <w:rFonts w:hint="eastAsia" w:hAnsi="宋体" w:cs="宋体"/>
          <w:b/>
          <w:bCs/>
          <w:sz w:val="44"/>
          <w:szCs w:val="44"/>
        </w:rPr>
      </w:pPr>
    </w:p>
    <w:p>
      <w:pPr>
        <w:pStyle w:val="15"/>
        <w:ind w:firstLine="883" w:firstLineChars="200"/>
        <w:jc w:val="center"/>
        <w:rPr>
          <w:rFonts w:hint="eastAsia" w:hAnsi="宋体" w:cs="宋体"/>
          <w:b/>
          <w:bCs/>
          <w:sz w:val="44"/>
          <w:szCs w:val="44"/>
        </w:rPr>
      </w:pPr>
    </w:p>
    <w:p>
      <w:pPr>
        <w:pStyle w:val="15"/>
        <w:ind w:firstLine="883" w:firstLineChars="200"/>
        <w:jc w:val="center"/>
        <w:rPr>
          <w:rFonts w:hint="eastAsia" w:hAnsi="宋体" w:cs="宋体"/>
          <w:b/>
          <w:bCs/>
          <w:sz w:val="44"/>
          <w:szCs w:val="44"/>
        </w:rPr>
      </w:pPr>
    </w:p>
    <w:p>
      <w:pPr>
        <w:pStyle w:val="15"/>
        <w:ind w:firstLine="883" w:firstLineChars="200"/>
        <w:jc w:val="center"/>
        <w:rPr>
          <w:rFonts w:hint="eastAsia" w:hAnsi="宋体" w:cs="宋体"/>
          <w:b/>
          <w:bCs/>
          <w:sz w:val="44"/>
          <w:szCs w:val="44"/>
        </w:rPr>
      </w:pPr>
    </w:p>
    <w:p>
      <w:pPr>
        <w:pStyle w:val="15"/>
        <w:ind w:firstLine="883" w:firstLineChars="200"/>
        <w:jc w:val="center"/>
        <w:rPr>
          <w:rFonts w:hint="eastAsia" w:hAnsi="宋体" w:cs="宋体"/>
          <w:b/>
          <w:bCs/>
          <w:sz w:val="44"/>
          <w:szCs w:val="44"/>
        </w:rPr>
      </w:pPr>
    </w:p>
    <w:p>
      <w:pPr>
        <w:pStyle w:val="15"/>
        <w:ind w:firstLine="883" w:firstLineChars="200"/>
        <w:jc w:val="center"/>
        <w:outlineLvl w:val="1"/>
        <w:rPr>
          <w:rFonts w:hAnsi="宋体" w:cs="宋体"/>
          <w:b/>
          <w:bCs/>
          <w:sz w:val="44"/>
          <w:szCs w:val="44"/>
        </w:rPr>
      </w:pPr>
      <w:r>
        <w:rPr>
          <w:rFonts w:hint="eastAsia" w:hAnsi="宋体" w:cs="宋体"/>
          <w:b/>
          <w:bCs/>
          <w:sz w:val="44"/>
          <w:szCs w:val="44"/>
        </w:rPr>
        <w:t>(商务部分)</w:t>
      </w:r>
    </w:p>
    <w:p>
      <w:pPr>
        <w:pStyle w:val="15"/>
        <w:ind w:firstLine="562" w:firstLineChars="200"/>
        <w:jc w:val="center"/>
        <w:rPr>
          <w:rFonts w:hAnsi="宋体" w:cs="宋体"/>
          <w:b/>
          <w:bCs/>
          <w:sz w:val="28"/>
          <w:szCs w:val="28"/>
        </w:rPr>
      </w:pPr>
    </w:p>
    <w:p/>
    <w:p>
      <w:pPr>
        <w:pStyle w:val="12"/>
      </w:pPr>
    </w:p>
    <w:p>
      <w:r>
        <w:br w:type="page"/>
      </w:r>
    </w:p>
    <w:p>
      <w:pPr>
        <w:pStyle w:val="15"/>
        <w:spacing w:line="460" w:lineRule="exact"/>
        <w:outlineLvl w:val="2"/>
        <w:rPr>
          <w:rFonts w:hAnsi="宋体" w:cs="宋体"/>
          <w:b/>
          <w:bCs/>
          <w:sz w:val="24"/>
          <w:szCs w:val="24"/>
        </w:rPr>
      </w:pPr>
      <w:r>
        <w:rPr>
          <w:rFonts w:hint="eastAsia" w:hAnsi="宋体" w:cs="宋体"/>
          <w:b/>
          <w:bCs/>
          <w:sz w:val="24"/>
          <w:szCs w:val="24"/>
        </w:rPr>
        <w:t>一、投标函</w:t>
      </w:r>
    </w:p>
    <w:p>
      <w:pPr>
        <w:pStyle w:val="15"/>
        <w:spacing w:line="460" w:lineRule="exact"/>
        <w:ind w:firstLine="482" w:firstLineChars="200"/>
        <w:jc w:val="center"/>
        <w:rPr>
          <w:rFonts w:hAnsi="宋体" w:cs="宋体"/>
          <w:b/>
          <w:bCs/>
          <w:sz w:val="24"/>
          <w:szCs w:val="24"/>
        </w:rPr>
      </w:pPr>
      <w:r>
        <w:rPr>
          <w:rFonts w:hint="eastAsia" w:hAnsi="宋体" w:cs="宋体"/>
          <w:b/>
          <w:bCs/>
          <w:sz w:val="24"/>
          <w:szCs w:val="24"/>
        </w:rPr>
        <w:t>投 标 函</w:t>
      </w:r>
    </w:p>
    <w:p>
      <w:pPr>
        <w:pStyle w:val="15"/>
        <w:spacing w:line="460" w:lineRule="exact"/>
        <w:rPr>
          <w:rFonts w:hAnsi="宋体" w:cs="宋体"/>
          <w:sz w:val="24"/>
          <w:szCs w:val="24"/>
        </w:rPr>
      </w:pPr>
      <w:r>
        <w:rPr>
          <w:rFonts w:hint="eastAsia" w:hAnsi="宋体" w:cs="宋体"/>
          <w:sz w:val="24"/>
          <w:szCs w:val="24"/>
        </w:rPr>
        <w:t>致____________(采购代理机构)：</w:t>
      </w:r>
    </w:p>
    <w:p>
      <w:pPr>
        <w:pStyle w:val="15"/>
        <w:spacing w:line="460" w:lineRule="exact"/>
        <w:ind w:firstLine="480" w:firstLineChars="200"/>
        <w:rPr>
          <w:rFonts w:hAnsi="宋体" w:cs="宋体"/>
          <w:sz w:val="24"/>
          <w:szCs w:val="24"/>
        </w:rPr>
      </w:pPr>
      <w:r>
        <w:rPr>
          <w:rFonts w:hint="eastAsia" w:hAnsi="宋体" w:cs="宋体"/>
          <w:sz w:val="24"/>
          <w:szCs w:val="24"/>
        </w:rPr>
        <w:t>根据________(项目名称)(项目编号：________)的投标邀请，________(姓名、职务)代表投标人________(投标人名称、地址)参加本项目招标的有关活动。据此函，作如下承诺：</w:t>
      </w:r>
    </w:p>
    <w:p>
      <w:pPr>
        <w:pStyle w:val="15"/>
        <w:spacing w:line="460" w:lineRule="exact"/>
        <w:ind w:firstLine="480" w:firstLineChars="200"/>
        <w:rPr>
          <w:rFonts w:hAnsi="宋体" w:cs="宋体"/>
          <w:sz w:val="24"/>
          <w:szCs w:val="24"/>
        </w:rPr>
      </w:pPr>
      <w:r>
        <w:rPr>
          <w:rFonts w:hint="eastAsia" w:hAnsi="宋体" w:cs="宋体"/>
          <w:sz w:val="24"/>
          <w:szCs w:val="24"/>
        </w:rPr>
        <w:t>1.同意在本项目招标文件中规定的开标日起______天</w:t>
      </w:r>
      <w:r>
        <w:rPr>
          <w:rFonts w:hint="eastAsia" w:hAnsi="宋体" w:cs="宋体"/>
          <w:sz w:val="24"/>
          <w:szCs w:val="24"/>
          <w:lang w:eastAsia="zh-CN"/>
        </w:rPr>
        <w:t>（投标有效期）</w:t>
      </w:r>
      <w:r>
        <w:rPr>
          <w:rFonts w:hint="eastAsia" w:hAnsi="宋体" w:cs="宋体"/>
          <w:sz w:val="24"/>
          <w:szCs w:val="24"/>
        </w:rPr>
        <w:t>遵守本投标文件中的承诺，且在期满之前均具有约束力。</w:t>
      </w:r>
    </w:p>
    <w:p>
      <w:pPr>
        <w:pStyle w:val="15"/>
        <w:spacing w:line="460" w:lineRule="exact"/>
        <w:ind w:firstLine="480" w:firstLineChars="200"/>
        <w:rPr>
          <w:rFonts w:hAnsi="宋体" w:cs="宋体"/>
          <w:sz w:val="24"/>
          <w:szCs w:val="24"/>
        </w:rPr>
      </w:pPr>
      <w:r>
        <w:rPr>
          <w:rFonts w:hint="eastAsia" w:hAnsi="宋体" w:cs="宋体"/>
          <w:sz w:val="24"/>
          <w:szCs w:val="24"/>
        </w:rPr>
        <w:t>2.具备政府采购相关法律法规规定的参加政府采购活动的供应商应当具备的条件：</w:t>
      </w:r>
    </w:p>
    <w:p>
      <w:pPr>
        <w:pStyle w:val="15"/>
        <w:spacing w:line="460" w:lineRule="exact"/>
        <w:ind w:firstLine="480" w:firstLineChars="200"/>
        <w:rPr>
          <w:rFonts w:hAnsi="宋体" w:cs="宋体"/>
          <w:sz w:val="24"/>
          <w:szCs w:val="24"/>
        </w:rPr>
      </w:pPr>
      <w:r>
        <w:rPr>
          <w:rFonts w:hint="eastAsia" w:hAnsi="宋体" w:cs="宋体"/>
          <w:sz w:val="24"/>
          <w:szCs w:val="24"/>
        </w:rPr>
        <w:t>(1)具有独立承担民事责任的能力；</w:t>
      </w:r>
    </w:p>
    <w:p>
      <w:pPr>
        <w:pStyle w:val="15"/>
        <w:spacing w:line="460" w:lineRule="exact"/>
        <w:ind w:firstLine="480" w:firstLineChars="200"/>
        <w:rPr>
          <w:rFonts w:hAnsi="宋体" w:cs="宋体"/>
          <w:sz w:val="24"/>
          <w:szCs w:val="24"/>
        </w:rPr>
      </w:pPr>
      <w:r>
        <w:rPr>
          <w:rFonts w:hint="eastAsia" w:hAnsi="宋体" w:cs="宋体"/>
          <w:sz w:val="24"/>
          <w:szCs w:val="24"/>
        </w:rPr>
        <w:t>(2)具有良好的商业信誉和健全的财务会计制度；</w:t>
      </w:r>
    </w:p>
    <w:p>
      <w:pPr>
        <w:pStyle w:val="15"/>
        <w:spacing w:line="460" w:lineRule="exact"/>
        <w:ind w:firstLine="480" w:firstLineChars="200"/>
        <w:rPr>
          <w:rFonts w:hAnsi="宋体" w:cs="宋体"/>
          <w:sz w:val="24"/>
          <w:szCs w:val="24"/>
        </w:rPr>
      </w:pPr>
      <w:r>
        <w:rPr>
          <w:rFonts w:hint="eastAsia" w:hAnsi="宋体" w:cs="宋体"/>
          <w:sz w:val="24"/>
          <w:szCs w:val="24"/>
        </w:rPr>
        <w:t>(3)具有履行合同所必需的设备和专业技术能力；</w:t>
      </w:r>
    </w:p>
    <w:p>
      <w:pPr>
        <w:pStyle w:val="15"/>
        <w:spacing w:line="460" w:lineRule="exact"/>
        <w:ind w:firstLine="480" w:firstLineChars="200"/>
        <w:rPr>
          <w:rFonts w:hAnsi="宋体" w:cs="宋体"/>
          <w:sz w:val="24"/>
          <w:szCs w:val="24"/>
        </w:rPr>
      </w:pPr>
      <w:r>
        <w:rPr>
          <w:rFonts w:hint="eastAsia" w:hAnsi="宋体" w:cs="宋体"/>
          <w:sz w:val="24"/>
          <w:szCs w:val="24"/>
        </w:rPr>
        <w:t>(4)有依法缴纳税收和社会保障资金的良好记录；</w:t>
      </w:r>
    </w:p>
    <w:p>
      <w:pPr>
        <w:pStyle w:val="15"/>
        <w:spacing w:line="460" w:lineRule="exact"/>
        <w:ind w:firstLine="480" w:firstLineChars="200"/>
        <w:rPr>
          <w:rFonts w:hAnsi="宋体" w:cs="宋体"/>
          <w:sz w:val="24"/>
          <w:szCs w:val="24"/>
        </w:rPr>
      </w:pPr>
      <w:r>
        <w:rPr>
          <w:rFonts w:hint="eastAsia" w:hAnsi="宋体" w:cs="宋体"/>
          <w:sz w:val="24"/>
          <w:szCs w:val="24"/>
        </w:rPr>
        <w:t>(5)参加此项采购活动前3年内，在经营活动中没有重大违法记录。</w:t>
      </w:r>
    </w:p>
    <w:p>
      <w:pPr>
        <w:pStyle w:val="15"/>
        <w:spacing w:line="460" w:lineRule="exact"/>
        <w:ind w:firstLine="480" w:firstLineChars="200"/>
        <w:rPr>
          <w:rFonts w:hAnsi="宋体" w:cs="宋体"/>
          <w:sz w:val="24"/>
          <w:szCs w:val="24"/>
        </w:rPr>
      </w:pPr>
      <w:r>
        <w:rPr>
          <w:rFonts w:hint="eastAsia" w:hAnsi="宋体" w:cs="宋体"/>
          <w:sz w:val="24"/>
          <w:szCs w:val="24"/>
        </w:rPr>
        <w:t>3.具备本项目招标文件中规定的其他资格条件。</w:t>
      </w:r>
    </w:p>
    <w:p>
      <w:pPr>
        <w:pStyle w:val="15"/>
        <w:spacing w:line="460" w:lineRule="exact"/>
        <w:ind w:firstLine="480" w:firstLineChars="200"/>
        <w:rPr>
          <w:rFonts w:hAnsi="宋体" w:cs="宋体"/>
          <w:sz w:val="24"/>
          <w:szCs w:val="24"/>
        </w:rPr>
      </w:pPr>
      <w:r>
        <w:rPr>
          <w:rFonts w:hint="eastAsia" w:hAnsi="宋体" w:cs="宋体"/>
          <w:sz w:val="24"/>
          <w:szCs w:val="24"/>
        </w:rPr>
        <w:t>4.提供投标人须知规定的全部投标文件，包括投标文件正本______份，副本______份，电子文档______份，开标一览表______份。</w:t>
      </w:r>
    </w:p>
    <w:p>
      <w:pPr>
        <w:pStyle w:val="15"/>
        <w:spacing w:line="460" w:lineRule="exact"/>
        <w:ind w:firstLine="480" w:firstLineChars="200"/>
        <w:rPr>
          <w:rFonts w:hAnsi="宋体" w:cs="宋体"/>
          <w:sz w:val="24"/>
          <w:szCs w:val="24"/>
        </w:rPr>
      </w:pPr>
      <w:r>
        <w:rPr>
          <w:rFonts w:hint="eastAsia" w:hAnsi="宋体" w:cs="宋体"/>
          <w:sz w:val="24"/>
          <w:szCs w:val="24"/>
        </w:rPr>
        <w:t>5.已详细审阅全部招标文件(包括招标文件澄清函)，理解投标人须知的所有条款。</w:t>
      </w:r>
    </w:p>
    <w:p>
      <w:pPr>
        <w:pStyle w:val="15"/>
        <w:spacing w:line="460" w:lineRule="exact"/>
        <w:ind w:firstLine="480" w:firstLineChars="200"/>
        <w:rPr>
          <w:rFonts w:hAnsi="宋体" w:cs="宋体"/>
          <w:sz w:val="24"/>
          <w:szCs w:val="24"/>
        </w:rPr>
      </w:pPr>
      <w:r>
        <w:rPr>
          <w:rFonts w:hint="eastAsia" w:hAnsi="宋体" w:cs="宋体"/>
          <w:sz w:val="24"/>
          <w:szCs w:val="24"/>
        </w:rPr>
        <w:t>6.完全理解贵方“最低报价不能作为中标的保证”的规定。</w:t>
      </w:r>
    </w:p>
    <w:p>
      <w:pPr>
        <w:pStyle w:val="15"/>
        <w:spacing w:line="460" w:lineRule="exact"/>
        <w:ind w:firstLine="480" w:firstLineChars="200"/>
        <w:rPr>
          <w:rFonts w:hAnsi="宋体" w:cs="宋体"/>
          <w:sz w:val="24"/>
          <w:szCs w:val="24"/>
        </w:rPr>
      </w:pPr>
      <w:r>
        <w:rPr>
          <w:rFonts w:hint="eastAsia" w:hAnsi="宋体" w:cs="宋体"/>
          <w:sz w:val="24"/>
          <w:szCs w:val="24"/>
        </w:rPr>
        <w:t>7.接受招标文件中全部合同条款，且无任何异议；保证忠实地执行双方所签订的合同，并承担合同规定的责任和义务。</w:t>
      </w:r>
    </w:p>
    <w:p>
      <w:pPr>
        <w:pStyle w:val="15"/>
        <w:spacing w:line="460" w:lineRule="exact"/>
        <w:ind w:firstLine="480" w:firstLineChars="200"/>
        <w:rPr>
          <w:rFonts w:hAnsi="宋体" w:cs="宋体"/>
          <w:sz w:val="24"/>
          <w:szCs w:val="24"/>
        </w:rPr>
      </w:pPr>
      <w:r>
        <w:rPr>
          <w:rFonts w:hint="eastAsia" w:hAnsi="宋体" w:cs="宋体"/>
          <w:sz w:val="24"/>
          <w:szCs w:val="24"/>
        </w:rPr>
        <w:t>8.完全满足和响应招标文件中的各项商务和技术要求，若有偏差，已在投标文件中明确说明。</w:t>
      </w:r>
    </w:p>
    <w:p>
      <w:pPr>
        <w:pStyle w:val="15"/>
        <w:spacing w:line="460" w:lineRule="exact"/>
        <w:ind w:firstLine="480" w:firstLineChars="200"/>
        <w:rPr>
          <w:rFonts w:hAnsi="宋体" w:cs="宋体"/>
          <w:sz w:val="24"/>
          <w:szCs w:val="24"/>
        </w:rPr>
      </w:pPr>
      <w:r>
        <w:rPr>
          <w:rFonts w:hint="eastAsia" w:hAnsi="宋体" w:cs="宋体"/>
          <w:sz w:val="24"/>
          <w:szCs w:val="24"/>
        </w:rPr>
        <w:t>9.如果在开标后规定的投标有效期内撤回投标，贵方可不予退还我方的投标保证金。</w:t>
      </w:r>
    </w:p>
    <w:p>
      <w:pPr>
        <w:pStyle w:val="15"/>
        <w:spacing w:line="460" w:lineRule="exact"/>
        <w:ind w:firstLine="480" w:firstLineChars="200"/>
        <w:rPr>
          <w:rFonts w:hAnsi="宋体" w:cs="宋体"/>
          <w:sz w:val="24"/>
          <w:szCs w:val="24"/>
        </w:rPr>
      </w:pPr>
      <w:r>
        <w:rPr>
          <w:rFonts w:hint="eastAsia" w:hAnsi="宋体" w:cs="宋体"/>
          <w:sz w:val="24"/>
          <w:szCs w:val="24"/>
        </w:rPr>
        <w:t>10.愿意提供任何与投标有关的数据、情况和技术资料等。</w:t>
      </w:r>
    </w:p>
    <w:p>
      <w:pPr>
        <w:pStyle w:val="15"/>
        <w:spacing w:line="460" w:lineRule="exact"/>
        <w:ind w:firstLine="480" w:firstLineChars="200"/>
        <w:rPr>
          <w:rFonts w:hAnsi="宋体" w:cs="宋体"/>
          <w:sz w:val="24"/>
          <w:szCs w:val="24"/>
        </w:rPr>
      </w:pPr>
      <w:r>
        <w:rPr>
          <w:rFonts w:hint="eastAsia" w:hAnsi="宋体" w:cs="宋体"/>
          <w:sz w:val="24"/>
          <w:szCs w:val="24"/>
        </w:rPr>
        <w:t>11.我方已详细审核全部投标文件、参考资料及有关附件，确认无误。</w:t>
      </w:r>
    </w:p>
    <w:p>
      <w:pPr>
        <w:pStyle w:val="15"/>
        <w:spacing w:line="460" w:lineRule="exact"/>
        <w:ind w:firstLine="480" w:firstLineChars="200"/>
        <w:rPr>
          <w:rFonts w:hAnsi="宋体" w:cs="宋体"/>
          <w:sz w:val="24"/>
          <w:szCs w:val="24"/>
        </w:rPr>
      </w:pPr>
      <w:r>
        <w:rPr>
          <w:rFonts w:hint="eastAsia" w:hAnsi="宋体" w:cs="宋体"/>
          <w:sz w:val="24"/>
          <w:szCs w:val="24"/>
        </w:rPr>
        <w:t>12.对本次招标内容及与本项目有关的知识产权、技术资料、商业秘密及相关信息保密。</w:t>
      </w:r>
    </w:p>
    <w:p>
      <w:pPr>
        <w:pStyle w:val="15"/>
        <w:spacing w:line="460" w:lineRule="exact"/>
        <w:ind w:firstLine="480" w:firstLineChars="200"/>
        <w:rPr>
          <w:rFonts w:hAnsi="宋体" w:cs="宋体"/>
          <w:sz w:val="24"/>
          <w:szCs w:val="24"/>
        </w:rPr>
      </w:pPr>
      <w:r>
        <w:rPr>
          <w:rFonts w:hint="eastAsia" w:hAnsi="宋体" w:cs="宋体"/>
          <w:sz w:val="24"/>
          <w:szCs w:val="24"/>
        </w:rPr>
        <w:t>13.与采购人和采购代理机构无任何的隶属关系或者其他利害关系。</w:t>
      </w:r>
    </w:p>
    <w:p>
      <w:pPr>
        <w:pStyle w:val="15"/>
        <w:spacing w:line="460" w:lineRule="exact"/>
        <w:ind w:firstLine="480" w:firstLineChars="200"/>
        <w:rPr>
          <w:rFonts w:hAnsi="宋体" w:cs="宋体"/>
          <w:sz w:val="24"/>
          <w:szCs w:val="24"/>
        </w:rPr>
      </w:pPr>
      <w:r>
        <w:rPr>
          <w:rFonts w:hint="eastAsia" w:hAnsi="宋体" w:cs="宋体"/>
          <w:sz w:val="24"/>
          <w:szCs w:val="24"/>
        </w:rPr>
        <w:t>附件1－1：法定代表人身份证明复印件(法定代表人参加投标)</w:t>
      </w:r>
    </w:p>
    <w:p>
      <w:pPr>
        <w:pStyle w:val="15"/>
        <w:spacing w:line="460" w:lineRule="exact"/>
        <w:ind w:firstLine="480" w:firstLineChars="200"/>
        <w:rPr>
          <w:rFonts w:hAnsi="宋体" w:cs="宋体"/>
          <w:sz w:val="24"/>
          <w:szCs w:val="24"/>
        </w:rPr>
      </w:pPr>
      <w:r>
        <w:rPr>
          <w:rFonts w:hint="eastAsia" w:hAnsi="宋体" w:cs="宋体"/>
          <w:sz w:val="24"/>
          <w:szCs w:val="24"/>
        </w:rPr>
        <w:t>附件1－2：法定代表人授权书(授权代表参加投标)</w:t>
      </w:r>
    </w:p>
    <w:p>
      <w:pPr>
        <w:pStyle w:val="15"/>
        <w:spacing w:line="460" w:lineRule="exact"/>
        <w:ind w:firstLine="480" w:firstLineChars="200"/>
        <w:rPr>
          <w:rFonts w:hAnsi="宋体" w:cs="宋体"/>
          <w:sz w:val="24"/>
          <w:szCs w:val="24"/>
        </w:rPr>
      </w:pPr>
      <w:r>
        <w:rPr>
          <w:rFonts w:hint="eastAsia" w:hAnsi="宋体" w:cs="宋体"/>
          <w:sz w:val="24"/>
          <w:szCs w:val="24"/>
        </w:rPr>
        <w:t>附件1－3：授权委托书(自然人提供)</w:t>
      </w:r>
    </w:p>
    <w:p>
      <w:pPr>
        <w:pStyle w:val="15"/>
        <w:spacing w:line="460" w:lineRule="exact"/>
        <w:ind w:firstLine="480" w:firstLineChars="200"/>
        <w:rPr>
          <w:rFonts w:hAnsi="宋体" w:cs="宋体"/>
          <w:sz w:val="24"/>
          <w:szCs w:val="24"/>
        </w:rPr>
      </w:pPr>
      <w:r>
        <w:rPr>
          <w:rFonts w:hint="eastAsia" w:hAnsi="宋体" w:cs="宋体"/>
          <w:sz w:val="24"/>
          <w:szCs w:val="24"/>
        </w:rPr>
        <w:t>投标人名称：____________</w:t>
      </w:r>
    </w:p>
    <w:p>
      <w:pPr>
        <w:pStyle w:val="15"/>
        <w:spacing w:line="460" w:lineRule="exact"/>
        <w:ind w:firstLine="480" w:firstLineChars="200"/>
        <w:rPr>
          <w:rFonts w:hAnsi="宋体" w:cs="宋体"/>
          <w:sz w:val="24"/>
          <w:szCs w:val="24"/>
        </w:rPr>
      </w:pPr>
      <w:r>
        <w:rPr>
          <w:rFonts w:hint="eastAsia" w:hAnsi="宋体" w:cs="宋体"/>
          <w:sz w:val="24"/>
          <w:szCs w:val="24"/>
        </w:rPr>
        <w:t>投标人公章：____________</w:t>
      </w:r>
    </w:p>
    <w:p>
      <w:pPr>
        <w:pStyle w:val="15"/>
        <w:spacing w:line="460" w:lineRule="exact"/>
        <w:ind w:firstLine="480" w:firstLineChars="200"/>
        <w:rPr>
          <w:rFonts w:hAnsi="宋体" w:cs="宋体"/>
          <w:sz w:val="24"/>
          <w:szCs w:val="24"/>
        </w:rPr>
      </w:pPr>
      <w:r>
        <w:rPr>
          <w:rFonts w:hint="eastAsia" w:hAnsi="宋体" w:cs="宋体"/>
          <w:sz w:val="24"/>
          <w:szCs w:val="24"/>
        </w:rPr>
        <w:t>投标人地址：____________</w:t>
      </w:r>
    </w:p>
    <w:p>
      <w:pPr>
        <w:pStyle w:val="15"/>
        <w:spacing w:line="460" w:lineRule="exact"/>
        <w:ind w:firstLine="480" w:firstLineChars="200"/>
        <w:rPr>
          <w:rFonts w:hAnsi="宋体" w:cs="宋体"/>
          <w:sz w:val="24"/>
          <w:szCs w:val="24"/>
        </w:rPr>
      </w:pPr>
      <w:r>
        <w:rPr>
          <w:rFonts w:hint="eastAsia" w:hAnsi="宋体" w:cs="宋体"/>
          <w:sz w:val="24"/>
          <w:szCs w:val="24"/>
        </w:rPr>
        <w:t>邮编：____________</w:t>
      </w:r>
    </w:p>
    <w:p>
      <w:pPr>
        <w:pStyle w:val="15"/>
        <w:spacing w:line="460" w:lineRule="exact"/>
        <w:ind w:firstLine="480" w:firstLineChars="200"/>
        <w:rPr>
          <w:rFonts w:hAnsi="宋体" w:cs="宋体"/>
          <w:sz w:val="24"/>
          <w:szCs w:val="24"/>
        </w:rPr>
      </w:pPr>
      <w:r>
        <w:rPr>
          <w:rFonts w:hint="eastAsia" w:hAnsi="宋体" w:cs="宋体"/>
          <w:sz w:val="24"/>
          <w:szCs w:val="24"/>
        </w:rPr>
        <w:t>电话：____________</w:t>
      </w:r>
    </w:p>
    <w:p>
      <w:pPr>
        <w:pStyle w:val="15"/>
        <w:spacing w:line="460" w:lineRule="exact"/>
        <w:ind w:firstLine="480" w:firstLineChars="200"/>
        <w:rPr>
          <w:rFonts w:hAnsi="宋体" w:cs="宋体"/>
          <w:sz w:val="24"/>
          <w:szCs w:val="24"/>
        </w:rPr>
      </w:pPr>
      <w:r>
        <w:rPr>
          <w:rFonts w:hint="eastAsia" w:hAnsi="宋体" w:cs="宋体"/>
          <w:sz w:val="24"/>
          <w:szCs w:val="24"/>
        </w:rPr>
        <w:t>传真：____________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法定代表人或投标人代表(签字或盖章)：____________</w:t>
      </w:r>
    </w:p>
    <w:p>
      <w:pPr>
        <w:pStyle w:val="15"/>
        <w:spacing w:line="460" w:lineRule="exact"/>
        <w:ind w:firstLine="480" w:firstLineChars="200"/>
        <w:rPr>
          <w:rFonts w:hAnsi="宋体" w:cs="宋体"/>
          <w:sz w:val="24"/>
          <w:szCs w:val="24"/>
        </w:rPr>
      </w:pPr>
      <w:r>
        <w:rPr>
          <w:rFonts w:hint="eastAsia" w:hAnsi="宋体" w:cs="宋体"/>
          <w:sz w:val="24"/>
          <w:szCs w:val="24"/>
        </w:rPr>
        <w:t>联系电话：____________</w:t>
      </w:r>
    </w:p>
    <w:p>
      <w:pPr>
        <w:pStyle w:val="15"/>
        <w:spacing w:line="460" w:lineRule="exact"/>
        <w:ind w:firstLine="480" w:firstLineChars="200"/>
        <w:rPr>
          <w:rFonts w:hAnsi="宋体" w:cs="宋体"/>
          <w:sz w:val="24"/>
          <w:szCs w:val="24"/>
        </w:rPr>
      </w:pPr>
      <w:r>
        <w:rPr>
          <w:rFonts w:hint="eastAsia" w:hAnsi="宋体" w:cs="宋体"/>
          <w:sz w:val="24"/>
          <w:szCs w:val="24"/>
        </w:rPr>
        <w:t>日期：____________</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5"/>
        <w:spacing w:line="460" w:lineRule="exact"/>
        <w:rPr>
          <w:rFonts w:hAnsi="宋体" w:cs="宋体"/>
          <w:b/>
          <w:bCs/>
          <w:sz w:val="24"/>
          <w:szCs w:val="24"/>
        </w:rPr>
      </w:pPr>
    </w:p>
    <w:p>
      <w:pPr>
        <w:rPr>
          <w:rFonts w:hAnsi="宋体" w:cs="宋体"/>
          <w:b/>
          <w:bCs/>
          <w:sz w:val="24"/>
          <w:szCs w:val="24"/>
        </w:rPr>
      </w:pPr>
      <w:r>
        <w:rPr>
          <w:rFonts w:hAnsi="宋体" w:cs="宋体"/>
          <w:b/>
          <w:bCs/>
          <w:sz w:val="24"/>
          <w:szCs w:val="24"/>
        </w:rPr>
        <w:br w:type="page"/>
      </w:r>
    </w:p>
    <w:p>
      <w:pPr>
        <w:pStyle w:val="15"/>
        <w:spacing w:line="460" w:lineRule="exact"/>
        <w:outlineLvl w:val="3"/>
        <w:rPr>
          <w:rFonts w:hAnsi="宋体" w:cs="宋体"/>
          <w:b/>
          <w:bCs/>
          <w:sz w:val="24"/>
          <w:szCs w:val="24"/>
        </w:rPr>
      </w:pPr>
      <w:r>
        <w:rPr>
          <w:rFonts w:hint="eastAsia" w:hAnsi="宋体" w:cs="宋体"/>
          <w:b/>
          <w:bCs/>
          <w:sz w:val="24"/>
          <w:szCs w:val="24"/>
        </w:rPr>
        <w:t>附件1－1  法定代表人身份证明复印件(法定代表人参加投标的)</w:t>
      </w:r>
    </w:p>
    <w:p>
      <w:pPr>
        <w:pStyle w:val="15"/>
        <w:spacing w:line="460" w:lineRule="exact"/>
        <w:ind w:firstLine="480" w:firstLineChars="200"/>
        <w:rPr>
          <w:rFonts w:hAnsi="宋体" w:cs="宋体"/>
          <w:sz w:val="24"/>
          <w:szCs w:val="24"/>
        </w:rPr>
      </w:pPr>
    </w:p>
    <w:tbl>
      <w:tblPr>
        <w:tblStyle w:val="23"/>
        <w:tblW w:w="89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5" w:hRule="atLeast"/>
          <w:jc w:val="center"/>
        </w:trPr>
        <w:tc>
          <w:tcPr>
            <w:tcW w:w="8909" w:type="dxa"/>
            <w:tcBorders>
              <w:top w:val="single" w:color="auto" w:sz="4" w:space="0"/>
              <w:bottom w:val="single" w:color="auto" w:sz="4" w:space="0"/>
            </w:tcBorders>
            <w:vAlign w:val="center"/>
          </w:tcPr>
          <w:p>
            <w:pPr>
              <w:pStyle w:val="15"/>
              <w:spacing w:line="460" w:lineRule="exact"/>
              <w:jc w:val="center"/>
              <w:rPr>
                <w:rFonts w:hAnsi="宋体" w:cs="宋体"/>
                <w:sz w:val="24"/>
                <w:szCs w:val="24"/>
              </w:rPr>
            </w:pPr>
            <w:r>
              <w:rPr>
                <w:rFonts w:hint="eastAsia" w:hAnsi="宋体" w:cs="宋体"/>
                <w:sz w:val="24"/>
                <w:szCs w:val="24"/>
              </w:rPr>
              <w:t>法定代表人身份证明复印件</w:t>
            </w:r>
          </w:p>
        </w:tc>
      </w:tr>
    </w:tbl>
    <w:p>
      <w:pPr>
        <w:pStyle w:val="15"/>
        <w:spacing w:line="460" w:lineRule="exact"/>
        <w:ind w:firstLine="480" w:firstLineChars="200"/>
        <w:rPr>
          <w:rFonts w:hAnsi="宋体" w:cs="宋体"/>
          <w:sz w:val="24"/>
          <w:szCs w:val="24"/>
        </w:rPr>
      </w:pPr>
    </w:p>
    <w:p>
      <w:pPr>
        <w:rPr>
          <w:rFonts w:hint="eastAsia" w:hAnsi="宋体" w:cs="宋体"/>
          <w:b/>
          <w:bCs/>
          <w:sz w:val="24"/>
          <w:szCs w:val="24"/>
        </w:rPr>
      </w:pPr>
      <w:r>
        <w:rPr>
          <w:rFonts w:hint="eastAsia" w:hAnsi="宋体" w:cs="宋体"/>
          <w:b/>
          <w:bCs/>
          <w:sz w:val="24"/>
          <w:szCs w:val="24"/>
        </w:rPr>
        <w:br w:type="page"/>
      </w:r>
    </w:p>
    <w:p>
      <w:pPr>
        <w:pStyle w:val="15"/>
        <w:spacing w:line="460" w:lineRule="exact"/>
        <w:outlineLvl w:val="3"/>
        <w:rPr>
          <w:rFonts w:hAnsi="宋体" w:cs="宋体"/>
          <w:b/>
          <w:bCs/>
          <w:sz w:val="24"/>
          <w:szCs w:val="24"/>
        </w:rPr>
      </w:pPr>
      <w:r>
        <w:rPr>
          <w:rFonts w:hint="eastAsia" w:hAnsi="宋体" w:cs="宋体"/>
          <w:b/>
          <w:bCs/>
          <w:sz w:val="24"/>
          <w:szCs w:val="24"/>
        </w:rPr>
        <w:t>附件1－2  法定代表人授权委托书(授权代表参加投标的)</w:t>
      </w:r>
    </w:p>
    <w:p>
      <w:pPr>
        <w:pStyle w:val="15"/>
        <w:spacing w:line="460" w:lineRule="exact"/>
        <w:ind w:firstLine="480" w:firstLineChars="200"/>
        <w:jc w:val="center"/>
        <w:rPr>
          <w:rFonts w:hAnsi="宋体" w:cs="宋体"/>
          <w:sz w:val="24"/>
          <w:szCs w:val="24"/>
        </w:rPr>
      </w:pPr>
      <w:r>
        <w:rPr>
          <w:rFonts w:hint="eastAsia" w:hAnsi="宋体" w:cs="宋体"/>
          <w:sz w:val="24"/>
          <w:szCs w:val="24"/>
        </w:rPr>
        <w:t>法定代表人授权委托书(格式一)(适用于法人投标)</w:t>
      </w:r>
    </w:p>
    <w:p>
      <w:pPr>
        <w:pStyle w:val="15"/>
        <w:spacing w:line="460" w:lineRule="exact"/>
        <w:ind w:firstLine="480" w:firstLineChars="200"/>
        <w:rPr>
          <w:rFonts w:hAnsi="宋体" w:cs="宋体"/>
          <w:sz w:val="24"/>
          <w:szCs w:val="24"/>
        </w:rPr>
      </w:pPr>
      <w:r>
        <w:rPr>
          <w:rFonts w:hint="eastAsia" w:hAnsi="宋体" w:cs="宋体"/>
          <w:sz w:val="24"/>
          <w:szCs w:val="24"/>
        </w:rPr>
        <w:t>____________(投标人名称)的法定代表人________(姓名、职务)授权________(投标人代表姓名、职务)为本公司的投标人代表，就________(项目名称)投标及相关事务代表本公司处理与之有关的一切事务。</w:t>
      </w:r>
    </w:p>
    <w:p>
      <w:pPr>
        <w:pStyle w:val="15"/>
        <w:spacing w:line="460" w:lineRule="exact"/>
        <w:ind w:firstLine="480" w:firstLineChars="200"/>
        <w:rPr>
          <w:rFonts w:hAnsi="宋体" w:cs="宋体"/>
          <w:sz w:val="24"/>
          <w:szCs w:val="24"/>
        </w:rPr>
      </w:pPr>
      <w:r>
        <w:rPr>
          <w:rFonts w:hint="eastAsia" w:hAnsi="宋体" w:cs="宋体"/>
          <w:sz w:val="24"/>
          <w:szCs w:val="24"/>
        </w:rPr>
        <w:t>委托期限：____________________。</w:t>
      </w:r>
    </w:p>
    <w:p>
      <w:pPr>
        <w:pStyle w:val="15"/>
        <w:spacing w:line="460" w:lineRule="exact"/>
        <w:ind w:firstLine="480" w:firstLineChars="200"/>
        <w:rPr>
          <w:rFonts w:hAnsi="宋体" w:cs="宋体"/>
          <w:sz w:val="24"/>
          <w:szCs w:val="24"/>
        </w:rPr>
      </w:pPr>
      <w:r>
        <w:rPr>
          <w:rFonts w:hint="eastAsia" w:hAnsi="宋体" w:cs="宋体"/>
          <w:sz w:val="24"/>
          <w:szCs w:val="24"/>
        </w:rPr>
        <w:t>代理人无转委托权。</w:t>
      </w:r>
    </w:p>
    <w:p>
      <w:pPr>
        <w:pStyle w:val="15"/>
        <w:spacing w:line="460" w:lineRule="exact"/>
        <w:ind w:firstLine="480" w:firstLineChars="200"/>
        <w:rPr>
          <w:rFonts w:hAnsi="宋体" w:cs="宋体"/>
          <w:sz w:val="24"/>
          <w:szCs w:val="24"/>
        </w:rPr>
      </w:pPr>
      <w:r>
        <w:rPr>
          <w:rFonts w:hint="eastAsia" w:hAnsi="宋体" w:cs="宋体"/>
          <w:sz w:val="24"/>
          <w:szCs w:val="24"/>
        </w:rPr>
        <w:t>本授权书于______年____月____日签字生效，特此声明。</w:t>
      </w:r>
    </w:p>
    <w:p>
      <w:pPr>
        <w:pStyle w:val="15"/>
        <w:spacing w:line="460" w:lineRule="exact"/>
        <w:ind w:firstLine="480" w:firstLineChars="200"/>
        <w:rPr>
          <w:rFonts w:hAnsi="宋体" w:cs="宋体"/>
          <w:sz w:val="24"/>
          <w:szCs w:val="24"/>
        </w:rPr>
      </w:pPr>
    </w:p>
    <w:tbl>
      <w:tblPr>
        <w:tblStyle w:val="23"/>
        <w:tblW w:w="68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6" w:hRule="atLeast"/>
          <w:jc w:val="center"/>
        </w:trPr>
        <w:tc>
          <w:tcPr>
            <w:tcW w:w="6820" w:type="dxa"/>
            <w:tcBorders>
              <w:top w:val="single" w:color="auto" w:sz="4" w:space="0"/>
              <w:bottom w:val="single" w:color="auto" w:sz="4" w:space="0"/>
            </w:tcBorders>
            <w:vAlign w:val="center"/>
          </w:tcPr>
          <w:p>
            <w:pPr>
              <w:pStyle w:val="15"/>
              <w:spacing w:line="460" w:lineRule="exact"/>
              <w:jc w:val="center"/>
              <w:rPr>
                <w:rFonts w:hAnsi="宋体" w:cs="宋体"/>
                <w:sz w:val="24"/>
                <w:szCs w:val="24"/>
              </w:rPr>
            </w:pPr>
            <w:r>
              <w:rPr>
                <w:rFonts w:hint="eastAsia" w:hAnsi="宋体" w:cs="宋体"/>
                <w:sz w:val="24"/>
                <w:szCs w:val="24"/>
              </w:rPr>
              <w:t xml:space="preserve">法定代表人身份证明复印件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2" w:hRule="atLeast"/>
          <w:jc w:val="center"/>
        </w:trPr>
        <w:tc>
          <w:tcPr>
            <w:tcW w:w="6820" w:type="dxa"/>
            <w:tcBorders>
              <w:top w:val="single" w:color="auto" w:sz="4" w:space="0"/>
              <w:bottom w:val="single" w:color="auto" w:sz="4" w:space="0"/>
            </w:tcBorders>
            <w:vAlign w:val="center"/>
          </w:tcPr>
          <w:p>
            <w:pPr>
              <w:pStyle w:val="15"/>
              <w:spacing w:line="460" w:lineRule="exact"/>
              <w:jc w:val="center"/>
              <w:rPr>
                <w:rFonts w:hAnsi="宋体" w:cs="宋体"/>
                <w:sz w:val="24"/>
                <w:szCs w:val="24"/>
              </w:rPr>
            </w:pPr>
            <w:r>
              <w:rPr>
                <w:rFonts w:hint="eastAsia" w:hAnsi="宋体" w:cs="宋体"/>
                <w:sz w:val="24"/>
                <w:szCs w:val="24"/>
              </w:rPr>
              <w:t>授权代表身份证明复印件</w:t>
            </w:r>
          </w:p>
        </w:tc>
      </w:tr>
    </w:tbl>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投标人名称(公章)：____________________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法定代表人(签字或盖章)：____________________</w:t>
      </w:r>
    </w:p>
    <w:p>
      <w:pPr>
        <w:pStyle w:val="15"/>
        <w:spacing w:line="460" w:lineRule="exact"/>
        <w:ind w:firstLine="480" w:firstLineChars="200"/>
        <w:rPr>
          <w:rFonts w:hAnsi="宋体" w:cs="宋体"/>
          <w:sz w:val="24"/>
          <w:szCs w:val="24"/>
        </w:rPr>
      </w:pPr>
      <w:r>
        <w:rPr>
          <w:rFonts w:hint="eastAsia" w:hAnsi="宋体" w:cs="宋体"/>
          <w:sz w:val="24"/>
          <w:szCs w:val="24"/>
        </w:rPr>
        <w:t>授权代表(签字或盖章)：____________________</w:t>
      </w:r>
    </w:p>
    <w:p>
      <w:pPr>
        <w:pStyle w:val="15"/>
        <w:spacing w:line="460" w:lineRule="exact"/>
        <w:ind w:firstLine="480" w:firstLineChars="200"/>
        <w:rPr>
          <w:rFonts w:hAnsi="宋体" w:cs="宋体"/>
          <w:sz w:val="24"/>
          <w:szCs w:val="24"/>
        </w:rPr>
      </w:pPr>
      <w:r>
        <w:rPr>
          <w:rFonts w:hint="eastAsia" w:hAnsi="宋体" w:cs="宋体"/>
          <w:sz w:val="24"/>
          <w:szCs w:val="24"/>
        </w:rPr>
        <w:t>日期：______年____月____日</w:t>
      </w:r>
    </w:p>
    <w:p>
      <w:pPr>
        <w:pStyle w:val="15"/>
        <w:spacing w:line="460" w:lineRule="exact"/>
        <w:ind w:firstLine="480" w:firstLineChars="200"/>
        <w:rPr>
          <w:rFonts w:hAnsi="宋体" w:cs="宋体"/>
          <w:sz w:val="24"/>
          <w:szCs w:val="24"/>
        </w:rPr>
      </w:pPr>
      <w:r>
        <w:rPr>
          <w:rFonts w:hint="eastAsia" w:hAnsi="宋体" w:cs="宋体"/>
          <w:sz w:val="24"/>
          <w:szCs w:val="24"/>
        </w:rPr>
        <w:t>说明：授权用投标专用章的，与公章具有相同法律效力。</w:t>
      </w:r>
    </w:p>
    <w:p>
      <w:pPr>
        <w:rPr>
          <w:rFonts w:hint="eastAsia" w:hAnsi="宋体" w:cs="宋体"/>
          <w:b/>
          <w:bCs/>
          <w:sz w:val="24"/>
          <w:szCs w:val="24"/>
        </w:rPr>
      </w:pPr>
      <w:r>
        <w:rPr>
          <w:rFonts w:hint="eastAsia" w:hAnsi="宋体" w:cs="宋体"/>
          <w:b/>
          <w:bCs/>
          <w:sz w:val="24"/>
          <w:szCs w:val="24"/>
        </w:rPr>
        <w:br w:type="page"/>
      </w:r>
    </w:p>
    <w:p>
      <w:pPr>
        <w:pStyle w:val="15"/>
        <w:spacing w:line="460" w:lineRule="exact"/>
        <w:outlineLvl w:val="3"/>
        <w:rPr>
          <w:rFonts w:hAnsi="宋体" w:cs="宋体"/>
          <w:b/>
          <w:bCs/>
          <w:sz w:val="24"/>
          <w:szCs w:val="24"/>
        </w:rPr>
      </w:pPr>
      <w:r>
        <w:rPr>
          <w:rFonts w:hint="eastAsia" w:hAnsi="宋体" w:cs="宋体"/>
          <w:b/>
          <w:bCs/>
          <w:sz w:val="24"/>
          <w:szCs w:val="24"/>
        </w:rPr>
        <w:t>附件1－3  授权委托书(格式二)(适用于自然人投标)</w:t>
      </w:r>
    </w:p>
    <w:p>
      <w:pPr>
        <w:pStyle w:val="15"/>
        <w:spacing w:line="460" w:lineRule="exact"/>
        <w:rPr>
          <w:rFonts w:hAnsi="宋体" w:cs="宋体"/>
          <w:sz w:val="24"/>
          <w:szCs w:val="24"/>
        </w:rPr>
      </w:pPr>
      <w:r>
        <w:rPr>
          <w:rFonts w:hint="eastAsia" w:hAnsi="宋体" w:cs="宋体"/>
          <w:sz w:val="24"/>
          <w:szCs w:val="24"/>
        </w:rPr>
        <w:t>致：____________(采购人或采购代理机构)</w:t>
      </w:r>
    </w:p>
    <w:p>
      <w:pPr>
        <w:pStyle w:val="15"/>
        <w:spacing w:line="460" w:lineRule="exact"/>
        <w:ind w:firstLine="480" w:firstLineChars="200"/>
        <w:rPr>
          <w:rFonts w:hAnsi="宋体" w:cs="宋体"/>
          <w:sz w:val="24"/>
          <w:szCs w:val="24"/>
        </w:rPr>
      </w:pPr>
      <w:r>
        <w:rPr>
          <w:rFonts w:hint="eastAsia" w:hAnsi="宋体" w:cs="宋体"/>
          <w:sz w:val="24"/>
          <w:szCs w:val="24"/>
        </w:rPr>
        <w:t>我________(姓名)系自然人，现授权委托____________(姓名)以本人名义参加____________(项目名称)的投标活动，并代表本人全权办理针对上述项目的投标、签约等具体事务和签署相关文件。</w:t>
      </w:r>
    </w:p>
    <w:p>
      <w:pPr>
        <w:pStyle w:val="15"/>
        <w:spacing w:line="460" w:lineRule="exact"/>
        <w:ind w:firstLine="480" w:firstLineChars="200"/>
        <w:rPr>
          <w:rFonts w:hAnsi="宋体" w:cs="宋体"/>
          <w:sz w:val="24"/>
          <w:szCs w:val="24"/>
        </w:rPr>
      </w:pPr>
      <w:r>
        <w:rPr>
          <w:rFonts w:hint="eastAsia" w:hAnsi="宋体" w:cs="宋体"/>
          <w:sz w:val="24"/>
          <w:szCs w:val="24"/>
        </w:rPr>
        <w:t>本人对被授权人的签字事项负全部责任。</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授权委托代理期限：从　　　年　　月　　日起至　　　年　　月　　日止。</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代理人无转委托权，特此委托。</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我已在下面签字，以资证明。</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自然人签字并在签名处加盖食指指印：　　　　年　　 月　  　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rPr>
          <w:rFonts w:ascii="宋体" w:hAnsi="宋体" w:cs="宋体"/>
        </w:rPr>
      </w:pPr>
    </w:p>
    <w:p/>
    <w:p>
      <w:pPr>
        <w:pStyle w:val="12"/>
      </w:pPr>
    </w:p>
    <w:p>
      <w:pPr>
        <w:rPr>
          <w:rFonts w:hint="eastAsia" w:hAnsi="宋体" w:cs="宋体"/>
          <w:b/>
          <w:bCs/>
          <w:sz w:val="24"/>
          <w:szCs w:val="24"/>
        </w:rPr>
      </w:pPr>
      <w:r>
        <w:rPr>
          <w:rFonts w:hint="eastAsia" w:hAnsi="宋体" w:cs="宋体"/>
          <w:b/>
          <w:bCs/>
          <w:sz w:val="24"/>
          <w:szCs w:val="24"/>
        </w:rPr>
        <w:br w:type="page"/>
      </w:r>
    </w:p>
    <w:p>
      <w:pPr>
        <w:pStyle w:val="15"/>
        <w:outlineLvl w:val="1"/>
        <w:rPr>
          <w:rFonts w:hAnsi="宋体" w:cs="宋体"/>
          <w:b/>
          <w:bCs/>
          <w:sz w:val="24"/>
          <w:szCs w:val="24"/>
        </w:rPr>
      </w:pPr>
      <w:r>
        <w:rPr>
          <w:rFonts w:hint="eastAsia" w:hAnsi="宋体" w:cs="宋体"/>
          <w:b/>
          <w:bCs/>
          <w:sz w:val="24"/>
          <w:szCs w:val="24"/>
        </w:rPr>
        <w:t>二、开标一览表</w:t>
      </w:r>
    </w:p>
    <w:p>
      <w:pPr>
        <w:rPr>
          <w:rFonts w:ascii="宋体" w:hAnsi="宋体" w:cs="宋体"/>
        </w:rPr>
      </w:pPr>
    </w:p>
    <w:p>
      <w:pPr>
        <w:pStyle w:val="15"/>
        <w:jc w:val="center"/>
        <w:rPr>
          <w:rFonts w:hAnsi="宋体" w:cs="宋体"/>
          <w:b/>
          <w:bCs/>
          <w:sz w:val="24"/>
          <w:szCs w:val="24"/>
        </w:rPr>
      </w:pPr>
      <w:r>
        <w:rPr>
          <w:rFonts w:hint="eastAsia" w:hAnsi="宋体" w:cs="宋体"/>
          <w:b/>
          <w:bCs/>
          <w:sz w:val="24"/>
          <w:szCs w:val="24"/>
        </w:rPr>
        <w:t>开标一览表</w:t>
      </w:r>
    </w:p>
    <w:tbl>
      <w:tblPr>
        <w:tblStyle w:val="23"/>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488"/>
        <w:gridCol w:w="2409"/>
        <w:gridCol w:w="1313"/>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56" w:type="dxa"/>
            <w:vAlign w:val="center"/>
          </w:tcPr>
          <w:p>
            <w:pPr>
              <w:pStyle w:val="15"/>
              <w:jc w:val="center"/>
              <w:rPr>
                <w:rFonts w:hAnsi="宋体" w:cs="宋体"/>
                <w:sz w:val="24"/>
                <w:szCs w:val="24"/>
              </w:rPr>
            </w:pPr>
            <w:r>
              <w:rPr>
                <w:rFonts w:hint="eastAsia" w:hAnsi="宋体" w:cs="宋体"/>
                <w:sz w:val="24"/>
                <w:szCs w:val="24"/>
              </w:rPr>
              <w:t>序号</w:t>
            </w:r>
          </w:p>
        </w:tc>
        <w:tc>
          <w:tcPr>
            <w:tcW w:w="2488" w:type="dxa"/>
            <w:vAlign w:val="center"/>
          </w:tcPr>
          <w:p>
            <w:pPr>
              <w:pStyle w:val="15"/>
              <w:jc w:val="center"/>
              <w:rPr>
                <w:rFonts w:hAnsi="宋体" w:cs="宋体"/>
                <w:sz w:val="24"/>
                <w:szCs w:val="24"/>
              </w:rPr>
            </w:pPr>
            <w:r>
              <w:rPr>
                <w:rFonts w:hint="eastAsia" w:hAnsi="宋体" w:cs="宋体"/>
                <w:sz w:val="24"/>
                <w:szCs w:val="24"/>
              </w:rPr>
              <w:t>项目名称</w:t>
            </w:r>
          </w:p>
        </w:tc>
        <w:tc>
          <w:tcPr>
            <w:tcW w:w="2409" w:type="dxa"/>
            <w:vAlign w:val="center"/>
          </w:tcPr>
          <w:p>
            <w:pPr>
              <w:pStyle w:val="15"/>
              <w:jc w:val="center"/>
              <w:rPr>
                <w:rFonts w:hAnsi="宋体" w:cs="宋体"/>
                <w:sz w:val="24"/>
                <w:szCs w:val="24"/>
              </w:rPr>
            </w:pPr>
          </w:p>
        </w:tc>
        <w:tc>
          <w:tcPr>
            <w:tcW w:w="1313" w:type="dxa"/>
            <w:vAlign w:val="center"/>
          </w:tcPr>
          <w:p>
            <w:pPr>
              <w:pStyle w:val="15"/>
              <w:jc w:val="center"/>
              <w:rPr>
                <w:rFonts w:hAnsi="宋体" w:cs="宋体"/>
                <w:sz w:val="24"/>
                <w:szCs w:val="24"/>
              </w:rPr>
            </w:pPr>
            <w:r>
              <w:rPr>
                <w:rFonts w:hint="eastAsia" w:hAnsi="宋体" w:cs="宋体"/>
                <w:sz w:val="24"/>
                <w:szCs w:val="24"/>
              </w:rPr>
              <w:t>项目编号</w:t>
            </w:r>
          </w:p>
        </w:tc>
        <w:tc>
          <w:tcPr>
            <w:tcW w:w="1834"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056" w:type="dxa"/>
            <w:vAlign w:val="center"/>
          </w:tcPr>
          <w:p>
            <w:pPr>
              <w:pStyle w:val="15"/>
              <w:jc w:val="center"/>
              <w:rPr>
                <w:rFonts w:hAnsi="宋体" w:cs="宋体"/>
                <w:sz w:val="24"/>
                <w:szCs w:val="24"/>
              </w:rPr>
            </w:pPr>
            <w:r>
              <w:rPr>
                <w:rFonts w:hint="eastAsia" w:hAnsi="宋体" w:cs="宋体"/>
                <w:sz w:val="24"/>
                <w:szCs w:val="24"/>
              </w:rPr>
              <w:t>1</w:t>
            </w:r>
          </w:p>
        </w:tc>
        <w:tc>
          <w:tcPr>
            <w:tcW w:w="2488" w:type="dxa"/>
            <w:vAlign w:val="center"/>
          </w:tcPr>
          <w:p>
            <w:pPr>
              <w:pStyle w:val="15"/>
              <w:jc w:val="center"/>
              <w:rPr>
                <w:rFonts w:hAnsi="宋体" w:cs="宋体"/>
                <w:sz w:val="24"/>
                <w:szCs w:val="24"/>
              </w:rPr>
            </w:pPr>
            <w:r>
              <w:rPr>
                <w:rFonts w:hint="eastAsia" w:hAnsi="宋体" w:cs="宋体"/>
                <w:sz w:val="24"/>
                <w:szCs w:val="24"/>
              </w:rPr>
              <w:t>投标总价（元）</w:t>
            </w:r>
          </w:p>
        </w:tc>
        <w:tc>
          <w:tcPr>
            <w:tcW w:w="5556" w:type="dxa"/>
            <w:gridSpan w:val="3"/>
            <w:vAlign w:val="center"/>
          </w:tcPr>
          <w:p>
            <w:pPr>
              <w:pStyle w:val="15"/>
              <w:rPr>
                <w:rFonts w:hAnsi="宋体" w:cs="宋体"/>
                <w:sz w:val="24"/>
                <w:szCs w:val="24"/>
              </w:rPr>
            </w:pPr>
            <w:r>
              <w:rPr>
                <w:rFonts w:hint="eastAsia" w:hAnsi="宋体" w:cs="宋体"/>
                <w:sz w:val="24"/>
                <w:szCs w:val="24"/>
              </w:rPr>
              <w:t>人民币：小写</w:t>
            </w:r>
            <w:r>
              <w:rPr>
                <w:rFonts w:hint="eastAsia" w:hAnsi="宋体" w:cs="宋体"/>
                <w:sz w:val="24"/>
                <w:szCs w:val="24"/>
                <w:u w:val="single"/>
              </w:rPr>
              <w:t xml:space="preserve">               </w:t>
            </w:r>
          </w:p>
          <w:p>
            <w:pPr>
              <w:pStyle w:val="15"/>
              <w:ind w:firstLine="960" w:firstLineChars="400"/>
              <w:rPr>
                <w:rFonts w:hAnsi="宋体" w:cs="宋体"/>
                <w:sz w:val="24"/>
                <w:szCs w:val="24"/>
              </w:rPr>
            </w:pPr>
          </w:p>
          <w:p>
            <w:pPr>
              <w:pStyle w:val="15"/>
              <w:ind w:firstLine="960" w:firstLineChars="400"/>
              <w:rPr>
                <w:rFonts w:hAnsi="宋体" w:cs="宋体"/>
                <w:sz w:val="24"/>
                <w:szCs w:val="24"/>
              </w:rPr>
            </w:pPr>
            <w:r>
              <w:rPr>
                <w:rFonts w:hint="eastAsia" w:hAnsi="宋体" w:cs="宋体"/>
                <w:sz w:val="24"/>
                <w:szCs w:val="24"/>
              </w:rPr>
              <w:t>大写</w:t>
            </w:r>
            <w:r>
              <w:rPr>
                <w:rFonts w:hint="eastAsia" w:hAnsi="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56" w:type="dxa"/>
            <w:vAlign w:val="center"/>
          </w:tcPr>
          <w:p>
            <w:pPr>
              <w:pStyle w:val="15"/>
              <w:jc w:val="center"/>
              <w:rPr>
                <w:rFonts w:hAnsi="宋体" w:cs="宋体"/>
                <w:sz w:val="24"/>
                <w:szCs w:val="24"/>
              </w:rPr>
            </w:pPr>
            <w:r>
              <w:rPr>
                <w:rFonts w:hint="eastAsia" w:hAnsi="宋体" w:cs="宋体"/>
                <w:sz w:val="24"/>
                <w:szCs w:val="24"/>
              </w:rPr>
              <w:t>2</w:t>
            </w:r>
          </w:p>
        </w:tc>
        <w:tc>
          <w:tcPr>
            <w:tcW w:w="2488" w:type="dxa"/>
            <w:vAlign w:val="center"/>
          </w:tcPr>
          <w:p>
            <w:pPr>
              <w:pStyle w:val="15"/>
              <w:jc w:val="center"/>
              <w:rPr>
                <w:rFonts w:hAnsi="宋体" w:cs="宋体"/>
                <w:sz w:val="24"/>
                <w:szCs w:val="24"/>
              </w:rPr>
            </w:pPr>
            <w:r>
              <w:rPr>
                <w:rFonts w:hint="eastAsia" w:hAnsi="宋体" w:cs="宋体"/>
                <w:sz w:val="24"/>
                <w:szCs w:val="24"/>
              </w:rPr>
              <w:t>交货期</w:t>
            </w:r>
          </w:p>
        </w:tc>
        <w:tc>
          <w:tcPr>
            <w:tcW w:w="5556" w:type="dxa"/>
            <w:gridSpan w:val="3"/>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56" w:type="dxa"/>
            <w:vAlign w:val="center"/>
          </w:tcPr>
          <w:p>
            <w:pPr>
              <w:pStyle w:val="15"/>
              <w:jc w:val="center"/>
              <w:rPr>
                <w:rFonts w:hint="eastAsia" w:hAnsi="宋体" w:eastAsia="宋体" w:cs="宋体"/>
                <w:sz w:val="24"/>
                <w:szCs w:val="24"/>
                <w:lang w:val="en-US" w:eastAsia="zh-CN"/>
              </w:rPr>
            </w:pPr>
            <w:r>
              <w:rPr>
                <w:rFonts w:hint="eastAsia" w:hAnsi="宋体" w:cs="宋体"/>
                <w:sz w:val="24"/>
                <w:szCs w:val="24"/>
                <w:lang w:val="en-US" w:eastAsia="zh-CN"/>
              </w:rPr>
              <w:t>3</w:t>
            </w:r>
          </w:p>
        </w:tc>
        <w:tc>
          <w:tcPr>
            <w:tcW w:w="2488" w:type="dxa"/>
            <w:vAlign w:val="center"/>
          </w:tcPr>
          <w:p>
            <w:pPr>
              <w:pStyle w:val="15"/>
              <w:jc w:val="center"/>
              <w:rPr>
                <w:rFonts w:hAnsi="宋体" w:cs="宋体"/>
                <w:sz w:val="24"/>
                <w:szCs w:val="24"/>
              </w:rPr>
            </w:pPr>
            <w:r>
              <w:rPr>
                <w:rFonts w:hint="eastAsia" w:hAnsi="宋体" w:cs="宋体"/>
                <w:sz w:val="24"/>
                <w:szCs w:val="24"/>
                <w:lang w:eastAsia="zh-CN"/>
              </w:rPr>
              <w:t>质保期</w:t>
            </w:r>
          </w:p>
        </w:tc>
        <w:tc>
          <w:tcPr>
            <w:tcW w:w="5556" w:type="dxa"/>
            <w:gridSpan w:val="3"/>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56" w:type="dxa"/>
            <w:vAlign w:val="center"/>
          </w:tcPr>
          <w:p>
            <w:pPr>
              <w:pStyle w:val="15"/>
              <w:jc w:val="center"/>
              <w:rPr>
                <w:rFonts w:hint="default" w:hAnsi="宋体" w:cs="宋体"/>
                <w:sz w:val="24"/>
                <w:szCs w:val="24"/>
                <w:lang w:val="en-US" w:eastAsia="zh-CN"/>
              </w:rPr>
            </w:pPr>
            <w:r>
              <w:rPr>
                <w:rFonts w:hint="eastAsia" w:hAnsi="宋体" w:cs="宋体"/>
                <w:sz w:val="24"/>
                <w:szCs w:val="24"/>
                <w:lang w:val="en-US" w:eastAsia="zh-CN"/>
              </w:rPr>
              <w:t>4</w:t>
            </w:r>
          </w:p>
        </w:tc>
        <w:tc>
          <w:tcPr>
            <w:tcW w:w="2488" w:type="dxa"/>
            <w:vAlign w:val="center"/>
          </w:tcPr>
          <w:p>
            <w:pPr>
              <w:pStyle w:val="15"/>
              <w:jc w:val="center"/>
              <w:rPr>
                <w:rFonts w:hint="eastAsia" w:hAnsi="宋体" w:cs="宋体"/>
                <w:sz w:val="24"/>
                <w:szCs w:val="24"/>
              </w:rPr>
            </w:pPr>
            <w:r>
              <w:rPr>
                <w:rFonts w:hint="eastAsia" w:hAnsi="宋体" w:cs="宋体"/>
                <w:sz w:val="24"/>
                <w:szCs w:val="24"/>
              </w:rPr>
              <w:t>备注</w:t>
            </w:r>
          </w:p>
        </w:tc>
        <w:tc>
          <w:tcPr>
            <w:tcW w:w="5556" w:type="dxa"/>
            <w:gridSpan w:val="3"/>
            <w:vAlign w:val="center"/>
          </w:tcPr>
          <w:p>
            <w:pPr>
              <w:pStyle w:val="15"/>
              <w:jc w:val="center"/>
              <w:rPr>
                <w:rFonts w:hAnsi="宋体" w:cs="宋体"/>
                <w:sz w:val="24"/>
                <w:szCs w:val="24"/>
              </w:rPr>
            </w:pPr>
          </w:p>
        </w:tc>
      </w:tr>
    </w:tbl>
    <w:p>
      <w:pPr>
        <w:pStyle w:val="15"/>
        <w:ind w:firstLine="480" w:firstLineChars="200"/>
        <w:rPr>
          <w:rFonts w:hAnsi="宋体" w:cs="宋体"/>
          <w:sz w:val="24"/>
          <w:szCs w:val="24"/>
        </w:rPr>
      </w:pPr>
    </w:p>
    <w:p>
      <w:pPr>
        <w:pStyle w:val="15"/>
        <w:spacing w:line="460" w:lineRule="exact"/>
        <w:ind w:firstLine="480" w:firstLineChars="200"/>
        <w:rPr>
          <w:rFonts w:hAnsi="宋体" w:cs="宋体"/>
          <w:sz w:val="24"/>
        </w:rPr>
      </w:pPr>
      <w:r>
        <w:rPr>
          <w:rFonts w:hint="eastAsia" w:hAnsi="宋体" w:cs="宋体"/>
          <w:sz w:val="24"/>
        </w:rPr>
        <w:t>注：本报价为固定总价，供应商为完成本项目所需的全部费用</w:t>
      </w:r>
      <w:r>
        <w:rPr>
          <w:rFonts w:hint="eastAsia" w:hAnsi="宋体" w:cs="宋体"/>
          <w:color w:val="000000"/>
          <w:sz w:val="24"/>
        </w:rPr>
        <w:t>（产品供应费、运输费（含保险费）、安装调试费、验收费、税金及其它一切费用。</w:t>
      </w:r>
      <w:r>
        <w:rPr>
          <w:rFonts w:hint="eastAsia" w:hAnsi="宋体" w:cs="宋体"/>
          <w:sz w:val="24"/>
        </w:rPr>
        <w:t>）均应计入报价中。</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投标人名称(公章)：____________________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法定代表人或其授权代表签字或盖章：____________________</w:t>
      </w:r>
    </w:p>
    <w:p>
      <w:pPr>
        <w:pStyle w:val="15"/>
        <w:spacing w:line="460" w:lineRule="exact"/>
        <w:ind w:firstLine="480" w:firstLineChars="200"/>
        <w:rPr>
          <w:rFonts w:hAnsi="宋体" w:cs="宋体"/>
          <w:sz w:val="24"/>
          <w:szCs w:val="24"/>
        </w:rPr>
      </w:pPr>
      <w:r>
        <w:rPr>
          <w:rFonts w:hint="eastAsia" w:hAnsi="宋体" w:cs="宋体"/>
          <w:sz w:val="24"/>
          <w:szCs w:val="24"/>
        </w:rPr>
        <w:t>日期：______年____月____日</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说明：授权用投标专用章的，与公章具有相同法律效力。</w:t>
      </w:r>
    </w:p>
    <w:p>
      <w:pPr>
        <w:rPr>
          <w:rFonts w:ascii="宋体" w:hAnsi="宋体" w:cs="宋体"/>
        </w:rPr>
      </w:pPr>
    </w:p>
    <w:p>
      <w:pPr>
        <w:rPr>
          <w:rFonts w:ascii="宋体" w:hAnsi="宋体" w:cs="宋体"/>
        </w:rPr>
      </w:pPr>
    </w:p>
    <w:p>
      <w:pPr>
        <w:rPr>
          <w:rFonts w:ascii="宋体" w:hAnsi="宋体" w:cs="宋体"/>
        </w:rPr>
      </w:pPr>
    </w:p>
    <w:p>
      <w:pPr>
        <w:rPr>
          <w:rFonts w:hint="eastAsia" w:hAnsi="宋体" w:cs="宋体"/>
          <w:b/>
          <w:bCs/>
          <w:sz w:val="24"/>
          <w:szCs w:val="24"/>
        </w:rPr>
      </w:pPr>
      <w:r>
        <w:rPr>
          <w:rFonts w:hint="eastAsia" w:hAnsi="宋体" w:cs="宋体"/>
          <w:b/>
          <w:bCs/>
          <w:sz w:val="24"/>
          <w:szCs w:val="24"/>
        </w:rPr>
        <w:br w:type="page"/>
      </w:r>
    </w:p>
    <w:p>
      <w:pPr>
        <w:outlineLvl w:val="1"/>
        <w:rPr>
          <w:rFonts w:hAnsi="宋体" w:cs="宋体"/>
          <w:sz w:val="24"/>
          <w:szCs w:val="24"/>
        </w:rPr>
      </w:pPr>
      <w:r>
        <w:rPr>
          <w:rFonts w:hint="eastAsia" w:hAnsi="宋体" w:cs="宋体"/>
          <w:b/>
          <w:bCs/>
          <w:sz w:val="24"/>
          <w:szCs w:val="24"/>
        </w:rPr>
        <w:t>三、分项价格表</w:t>
      </w:r>
    </w:p>
    <w:p>
      <w:pPr>
        <w:pStyle w:val="15"/>
        <w:ind w:firstLine="482" w:firstLineChars="200"/>
        <w:jc w:val="center"/>
        <w:rPr>
          <w:rFonts w:hAnsi="宋体" w:cs="宋体"/>
          <w:b/>
          <w:bCs/>
          <w:sz w:val="24"/>
          <w:szCs w:val="24"/>
        </w:rPr>
      </w:pPr>
      <w:r>
        <w:rPr>
          <w:rFonts w:hint="eastAsia" w:hAnsi="宋体" w:cs="宋体"/>
          <w:b/>
          <w:bCs/>
          <w:sz w:val="24"/>
          <w:szCs w:val="24"/>
        </w:rPr>
        <w:t>分项价格表</w:t>
      </w:r>
    </w:p>
    <w:p>
      <w:pPr>
        <w:pStyle w:val="15"/>
        <w:ind w:firstLine="480" w:firstLineChars="200"/>
        <w:rPr>
          <w:rFonts w:hAnsi="宋体" w:cs="宋体"/>
          <w:sz w:val="24"/>
          <w:szCs w:val="24"/>
        </w:rPr>
      </w:pPr>
      <w:r>
        <w:rPr>
          <w:rFonts w:hint="eastAsia" w:hAnsi="宋体" w:cs="宋体"/>
          <w:sz w:val="24"/>
          <w:szCs w:val="24"/>
        </w:rPr>
        <w:t>项目名称：____________________</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lang w:val="en-US" w:eastAsia="zh-CN"/>
        </w:rPr>
        <w:t xml:space="preserve">            </w:t>
      </w:r>
      <w:r>
        <w:rPr>
          <w:rFonts w:hint="eastAsia" w:hAnsi="宋体" w:cs="宋体"/>
          <w:sz w:val="24"/>
          <w:szCs w:val="24"/>
        </w:rPr>
        <w:t>项目编号：</w:t>
      </w:r>
    </w:p>
    <w:p>
      <w:pPr>
        <w:pStyle w:val="15"/>
        <w:ind w:firstLine="480" w:firstLineChars="200"/>
        <w:jc w:val="center"/>
        <w:rPr>
          <w:rFonts w:hAnsi="宋体" w:cs="宋体"/>
          <w:sz w:val="24"/>
          <w:szCs w:val="24"/>
        </w:rPr>
      </w:pPr>
      <w:r>
        <w:rPr>
          <w:rFonts w:hint="eastAsia" w:hAnsi="宋体" w:cs="宋体"/>
          <w:sz w:val="24"/>
          <w:szCs w:val="24"/>
          <w:lang w:val="en-US" w:eastAsia="zh-CN"/>
        </w:rPr>
        <w:t xml:space="preserve">                                                  </w:t>
      </w:r>
      <w:r>
        <w:rPr>
          <w:rFonts w:hint="eastAsia" w:hAnsi="宋体" w:cs="宋体"/>
          <w:sz w:val="24"/>
          <w:szCs w:val="24"/>
        </w:rPr>
        <w:t>金额单位：元</w:t>
      </w:r>
    </w:p>
    <w:tbl>
      <w:tblPr>
        <w:tblStyle w:val="23"/>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54"/>
        <w:gridCol w:w="953"/>
        <w:gridCol w:w="954"/>
        <w:gridCol w:w="954"/>
        <w:gridCol w:w="953"/>
        <w:gridCol w:w="954"/>
        <w:gridCol w:w="819"/>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53" w:type="dxa"/>
            <w:vAlign w:val="center"/>
          </w:tcPr>
          <w:p>
            <w:pPr>
              <w:pStyle w:val="15"/>
              <w:jc w:val="center"/>
              <w:rPr>
                <w:rFonts w:hAnsi="宋体" w:cs="宋体"/>
                <w:sz w:val="24"/>
                <w:szCs w:val="24"/>
              </w:rPr>
            </w:pPr>
            <w:r>
              <w:rPr>
                <w:rFonts w:hint="eastAsia" w:hAnsi="宋体" w:cs="宋体"/>
                <w:sz w:val="24"/>
                <w:szCs w:val="24"/>
              </w:rPr>
              <w:t>序号</w:t>
            </w:r>
          </w:p>
        </w:tc>
        <w:tc>
          <w:tcPr>
            <w:tcW w:w="954" w:type="dxa"/>
            <w:vAlign w:val="center"/>
          </w:tcPr>
          <w:p>
            <w:pPr>
              <w:pStyle w:val="15"/>
              <w:jc w:val="center"/>
              <w:rPr>
                <w:rFonts w:hAnsi="宋体" w:cs="宋体"/>
                <w:sz w:val="24"/>
                <w:szCs w:val="24"/>
              </w:rPr>
            </w:pPr>
            <w:r>
              <w:rPr>
                <w:rFonts w:hint="eastAsia" w:hAnsi="宋体" w:cs="宋体"/>
                <w:sz w:val="24"/>
                <w:szCs w:val="24"/>
              </w:rPr>
              <w:t>货物</w:t>
            </w:r>
          </w:p>
          <w:p>
            <w:pPr>
              <w:pStyle w:val="15"/>
              <w:jc w:val="center"/>
              <w:rPr>
                <w:rFonts w:hAnsi="宋体" w:cs="宋体"/>
                <w:sz w:val="24"/>
                <w:szCs w:val="24"/>
              </w:rPr>
            </w:pPr>
            <w:r>
              <w:rPr>
                <w:rFonts w:hint="eastAsia" w:hAnsi="宋体" w:cs="宋体"/>
                <w:sz w:val="24"/>
                <w:szCs w:val="24"/>
              </w:rPr>
              <w:t>名称</w:t>
            </w:r>
          </w:p>
        </w:tc>
        <w:tc>
          <w:tcPr>
            <w:tcW w:w="953" w:type="dxa"/>
            <w:vAlign w:val="center"/>
          </w:tcPr>
          <w:p>
            <w:pPr>
              <w:pStyle w:val="15"/>
              <w:jc w:val="center"/>
              <w:rPr>
                <w:rFonts w:hAnsi="宋体" w:cs="宋体"/>
                <w:sz w:val="24"/>
                <w:szCs w:val="24"/>
              </w:rPr>
            </w:pPr>
            <w:r>
              <w:rPr>
                <w:rFonts w:hint="eastAsia" w:hAnsi="宋体" w:cs="宋体"/>
                <w:sz w:val="24"/>
                <w:szCs w:val="24"/>
              </w:rPr>
              <w:t>品牌</w:t>
            </w:r>
          </w:p>
        </w:tc>
        <w:tc>
          <w:tcPr>
            <w:tcW w:w="954" w:type="dxa"/>
            <w:vAlign w:val="center"/>
          </w:tcPr>
          <w:p>
            <w:pPr>
              <w:pStyle w:val="15"/>
              <w:jc w:val="center"/>
              <w:rPr>
                <w:rFonts w:hAnsi="宋体" w:cs="宋体"/>
                <w:sz w:val="24"/>
                <w:szCs w:val="24"/>
              </w:rPr>
            </w:pPr>
            <w:r>
              <w:rPr>
                <w:rFonts w:hint="eastAsia" w:hAnsi="宋体" w:cs="宋体"/>
                <w:sz w:val="24"/>
                <w:szCs w:val="24"/>
              </w:rPr>
              <w:t>生产</w:t>
            </w:r>
          </w:p>
          <w:p>
            <w:pPr>
              <w:pStyle w:val="15"/>
              <w:jc w:val="center"/>
              <w:rPr>
                <w:rFonts w:hAnsi="宋体" w:cs="宋体"/>
                <w:sz w:val="24"/>
                <w:szCs w:val="24"/>
              </w:rPr>
            </w:pPr>
            <w:r>
              <w:rPr>
                <w:rFonts w:hint="eastAsia" w:hAnsi="宋体" w:cs="宋体"/>
                <w:sz w:val="24"/>
                <w:szCs w:val="24"/>
              </w:rPr>
              <w:t>厂家</w:t>
            </w:r>
          </w:p>
        </w:tc>
        <w:tc>
          <w:tcPr>
            <w:tcW w:w="954" w:type="dxa"/>
            <w:vAlign w:val="center"/>
          </w:tcPr>
          <w:p>
            <w:pPr>
              <w:pStyle w:val="15"/>
              <w:jc w:val="center"/>
              <w:rPr>
                <w:rFonts w:hAnsi="宋体" w:cs="宋体"/>
                <w:sz w:val="24"/>
                <w:szCs w:val="24"/>
              </w:rPr>
            </w:pPr>
            <w:r>
              <w:rPr>
                <w:rFonts w:hint="eastAsia" w:hAnsi="宋体" w:cs="宋体"/>
                <w:sz w:val="24"/>
                <w:szCs w:val="24"/>
              </w:rPr>
              <w:t>规格</w:t>
            </w:r>
          </w:p>
          <w:p>
            <w:pPr>
              <w:pStyle w:val="15"/>
              <w:jc w:val="center"/>
              <w:rPr>
                <w:rFonts w:hAnsi="宋体" w:cs="宋体"/>
                <w:sz w:val="24"/>
                <w:szCs w:val="24"/>
              </w:rPr>
            </w:pPr>
            <w:r>
              <w:rPr>
                <w:rFonts w:hint="eastAsia" w:hAnsi="宋体" w:cs="宋体"/>
                <w:sz w:val="24"/>
                <w:szCs w:val="24"/>
              </w:rPr>
              <w:t>型号</w:t>
            </w:r>
          </w:p>
        </w:tc>
        <w:tc>
          <w:tcPr>
            <w:tcW w:w="953" w:type="dxa"/>
            <w:vAlign w:val="center"/>
          </w:tcPr>
          <w:p>
            <w:pPr>
              <w:pStyle w:val="15"/>
              <w:jc w:val="center"/>
              <w:rPr>
                <w:rFonts w:hAnsi="宋体" w:cs="宋体"/>
                <w:sz w:val="24"/>
                <w:szCs w:val="24"/>
              </w:rPr>
            </w:pPr>
            <w:r>
              <w:rPr>
                <w:rFonts w:hint="eastAsia" w:hAnsi="宋体" w:cs="宋体"/>
                <w:sz w:val="24"/>
                <w:szCs w:val="24"/>
              </w:rPr>
              <w:t>单价</w:t>
            </w:r>
          </w:p>
        </w:tc>
        <w:tc>
          <w:tcPr>
            <w:tcW w:w="954" w:type="dxa"/>
            <w:vAlign w:val="center"/>
          </w:tcPr>
          <w:p>
            <w:pPr>
              <w:pStyle w:val="15"/>
              <w:jc w:val="center"/>
              <w:rPr>
                <w:rFonts w:hAnsi="宋体" w:cs="宋体"/>
                <w:sz w:val="24"/>
                <w:szCs w:val="24"/>
              </w:rPr>
            </w:pPr>
            <w:r>
              <w:rPr>
                <w:rFonts w:hint="eastAsia" w:hAnsi="宋体" w:cs="宋体"/>
                <w:sz w:val="24"/>
                <w:szCs w:val="24"/>
              </w:rPr>
              <w:t>数量</w:t>
            </w:r>
          </w:p>
        </w:tc>
        <w:tc>
          <w:tcPr>
            <w:tcW w:w="819" w:type="dxa"/>
            <w:vAlign w:val="center"/>
          </w:tcPr>
          <w:p>
            <w:pPr>
              <w:pStyle w:val="15"/>
              <w:jc w:val="center"/>
              <w:rPr>
                <w:rFonts w:hAnsi="宋体" w:cs="宋体"/>
                <w:sz w:val="24"/>
                <w:szCs w:val="24"/>
              </w:rPr>
            </w:pPr>
            <w:r>
              <w:rPr>
                <w:rFonts w:hint="eastAsia" w:hAnsi="宋体" w:cs="宋体"/>
                <w:sz w:val="24"/>
                <w:szCs w:val="24"/>
              </w:rPr>
              <w:t>合计</w:t>
            </w:r>
          </w:p>
        </w:tc>
        <w:tc>
          <w:tcPr>
            <w:tcW w:w="1193" w:type="dxa"/>
            <w:vAlign w:val="center"/>
          </w:tcPr>
          <w:p>
            <w:pPr>
              <w:pStyle w:val="15"/>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3" w:type="dxa"/>
            <w:vAlign w:val="center"/>
          </w:tcPr>
          <w:p>
            <w:pPr>
              <w:pStyle w:val="15"/>
              <w:jc w:val="center"/>
              <w:rPr>
                <w:rFonts w:hAnsi="宋体" w:cs="宋体"/>
                <w:sz w:val="24"/>
                <w:szCs w:val="24"/>
              </w:rPr>
            </w:pPr>
            <w:r>
              <w:rPr>
                <w:rFonts w:hint="eastAsia" w:hAnsi="宋体" w:cs="宋体"/>
                <w:sz w:val="24"/>
                <w:szCs w:val="24"/>
              </w:rPr>
              <w:t>1</w:t>
            </w: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819" w:type="dxa"/>
            <w:vAlign w:val="center"/>
          </w:tcPr>
          <w:p>
            <w:pPr>
              <w:pStyle w:val="15"/>
              <w:jc w:val="center"/>
              <w:rPr>
                <w:rFonts w:hAnsi="宋体" w:cs="宋体"/>
                <w:sz w:val="24"/>
                <w:szCs w:val="24"/>
              </w:rPr>
            </w:pPr>
          </w:p>
        </w:tc>
        <w:tc>
          <w:tcPr>
            <w:tcW w:w="1193"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3" w:type="dxa"/>
            <w:vAlign w:val="center"/>
          </w:tcPr>
          <w:p>
            <w:pPr>
              <w:pStyle w:val="15"/>
              <w:jc w:val="center"/>
              <w:rPr>
                <w:rFonts w:hAnsi="宋体" w:cs="宋体"/>
                <w:sz w:val="24"/>
                <w:szCs w:val="24"/>
              </w:rPr>
            </w:pPr>
            <w:r>
              <w:rPr>
                <w:rFonts w:hint="eastAsia" w:hAnsi="宋体" w:cs="宋体"/>
                <w:sz w:val="24"/>
                <w:szCs w:val="24"/>
              </w:rPr>
              <w:t>2</w:t>
            </w: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819" w:type="dxa"/>
            <w:vAlign w:val="center"/>
          </w:tcPr>
          <w:p>
            <w:pPr>
              <w:pStyle w:val="15"/>
              <w:jc w:val="center"/>
              <w:rPr>
                <w:rFonts w:hAnsi="宋体" w:cs="宋体"/>
                <w:sz w:val="24"/>
                <w:szCs w:val="24"/>
              </w:rPr>
            </w:pPr>
          </w:p>
        </w:tc>
        <w:tc>
          <w:tcPr>
            <w:tcW w:w="1193"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3" w:type="dxa"/>
            <w:vAlign w:val="center"/>
          </w:tcPr>
          <w:p>
            <w:pPr>
              <w:pStyle w:val="15"/>
              <w:jc w:val="center"/>
              <w:rPr>
                <w:rFonts w:hAnsi="宋体" w:cs="宋体"/>
                <w:sz w:val="24"/>
                <w:szCs w:val="24"/>
              </w:rPr>
            </w:pPr>
            <w:r>
              <w:rPr>
                <w:rFonts w:hint="eastAsia" w:hAnsi="宋体" w:cs="宋体"/>
                <w:sz w:val="24"/>
                <w:szCs w:val="24"/>
              </w:rPr>
              <w:t>3</w:t>
            </w: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819" w:type="dxa"/>
            <w:vAlign w:val="center"/>
          </w:tcPr>
          <w:p>
            <w:pPr>
              <w:pStyle w:val="15"/>
              <w:jc w:val="center"/>
              <w:rPr>
                <w:rFonts w:hAnsi="宋体" w:cs="宋体"/>
                <w:sz w:val="24"/>
                <w:szCs w:val="24"/>
              </w:rPr>
            </w:pPr>
          </w:p>
        </w:tc>
        <w:tc>
          <w:tcPr>
            <w:tcW w:w="1193"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3" w:type="dxa"/>
            <w:vAlign w:val="center"/>
          </w:tcPr>
          <w:p>
            <w:pPr>
              <w:pStyle w:val="15"/>
              <w:jc w:val="center"/>
              <w:rPr>
                <w:rFonts w:hAnsi="宋体" w:cs="宋体"/>
                <w:sz w:val="24"/>
                <w:szCs w:val="24"/>
              </w:rPr>
            </w:pPr>
            <w:r>
              <w:rPr>
                <w:rFonts w:hint="eastAsia" w:hAnsi="宋体" w:cs="宋体"/>
                <w:sz w:val="24"/>
                <w:szCs w:val="24"/>
              </w:rPr>
              <w:t>⋮</w:t>
            </w: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819" w:type="dxa"/>
            <w:vAlign w:val="center"/>
          </w:tcPr>
          <w:p>
            <w:pPr>
              <w:pStyle w:val="15"/>
              <w:jc w:val="center"/>
              <w:rPr>
                <w:rFonts w:hAnsi="宋体" w:cs="宋体"/>
                <w:sz w:val="24"/>
                <w:szCs w:val="24"/>
              </w:rPr>
            </w:pPr>
          </w:p>
        </w:tc>
        <w:tc>
          <w:tcPr>
            <w:tcW w:w="1193"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53" w:type="dxa"/>
            <w:vAlign w:val="center"/>
          </w:tcPr>
          <w:p>
            <w:pPr>
              <w:pStyle w:val="15"/>
              <w:jc w:val="center"/>
              <w:rPr>
                <w:rFonts w:hAnsi="宋体" w:cs="宋体"/>
                <w:sz w:val="24"/>
                <w:szCs w:val="24"/>
              </w:rPr>
            </w:pPr>
            <w:r>
              <w:rPr>
                <w:rFonts w:hint="eastAsia" w:hAnsi="宋体" w:cs="宋体"/>
                <w:sz w:val="24"/>
                <w:szCs w:val="24"/>
              </w:rPr>
              <w:t>总费用总计</w:t>
            </w:r>
          </w:p>
        </w:tc>
        <w:tc>
          <w:tcPr>
            <w:tcW w:w="7734" w:type="dxa"/>
            <w:gridSpan w:val="8"/>
            <w:vAlign w:val="center"/>
          </w:tcPr>
          <w:p>
            <w:pPr>
              <w:pStyle w:val="15"/>
              <w:jc w:val="center"/>
              <w:rPr>
                <w:rFonts w:hAnsi="宋体" w:cs="宋体"/>
                <w:sz w:val="24"/>
                <w:szCs w:val="24"/>
              </w:rPr>
            </w:pPr>
          </w:p>
        </w:tc>
      </w:tr>
    </w:tbl>
    <w:p>
      <w:pPr>
        <w:pStyle w:val="15"/>
        <w:ind w:firstLine="480" w:firstLineChars="200"/>
        <w:rPr>
          <w:rFonts w:hAnsi="宋体" w:cs="宋体"/>
          <w:sz w:val="24"/>
          <w:szCs w:val="24"/>
        </w:rPr>
      </w:pPr>
    </w:p>
    <w:p>
      <w:pPr>
        <w:pStyle w:val="15"/>
        <w:spacing w:line="360" w:lineRule="auto"/>
        <w:ind w:firstLine="480" w:firstLineChars="200"/>
        <w:rPr>
          <w:rFonts w:hint="eastAsia" w:hAnsi="宋体" w:cs="宋体"/>
          <w:sz w:val="24"/>
          <w:szCs w:val="24"/>
        </w:rPr>
      </w:pPr>
    </w:p>
    <w:p>
      <w:pPr>
        <w:pStyle w:val="15"/>
        <w:spacing w:line="360" w:lineRule="auto"/>
        <w:ind w:firstLine="480" w:firstLineChars="200"/>
        <w:rPr>
          <w:rFonts w:hAnsi="宋体" w:cs="宋体"/>
          <w:sz w:val="24"/>
          <w:szCs w:val="24"/>
        </w:rPr>
      </w:pPr>
      <w:r>
        <w:rPr>
          <w:rFonts w:hint="eastAsia" w:hAnsi="宋体" w:cs="宋体"/>
          <w:sz w:val="24"/>
          <w:szCs w:val="24"/>
        </w:rPr>
        <w:t>供应商名称(盖公章)：____________________</w:t>
      </w:r>
    </w:p>
    <w:p>
      <w:pPr>
        <w:pStyle w:val="15"/>
        <w:spacing w:line="360" w:lineRule="auto"/>
        <w:ind w:firstLine="480" w:firstLineChars="200"/>
        <w:rPr>
          <w:rFonts w:hAnsi="宋体" w:cs="宋体"/>
          <w:sz w:val="24"/>
          <w:szCs w:val="24"/>
        </w:rPr>
      </w:pPr>
      <w:r>
        <w:rPr>
          <w:rFonts w:hint="eastAsia" w:hAnsi="宋体" w:cs="宋体"/>
          <w:sz w:val="24"/>
          <w:szCs w:val="24"/>
        </w:rPr>
        <w:t>法定代表人或授权代表(签字或盖章)：____________________</w:t>
      </w:r>
    </w:p>
    <w:p>
      <w:pPr>
        <w:pStyle w:val="15"/>
        <w:spacing w:line="360" w:lineRule="auto"/>
        <w:ind w:firstLine="480" w:firstLineChars="200"/>
        <w:rPr>
          <w:rFonts w:hAnsi="宋体" w:cs="宋体"/>
          <w:sz w:val="24"/>
          <w:szCs w:val="24"/>
        </w:rPr>
      </w:pPr>
      <w:r>
        <w:rPr>
          <w:rFonts w:hint="eastAsia" w:hAnsi="宋体" w:cs="宋体"/>
          <w:sz w:val="24"/>
          <w:szCs w:val="24"/>
        </w:rPr>
        <w:t>日期：______年____月____日</w:t>
      </w:r>
    </w:p>
    <w:p>
      <w:pPr>
        <w:pStyle w:val="15"/>
        <w:spacing w:line="360" w:lineRule="auto"/>
        <w:ind w:firstLine="480" w:firstLineChars="200"/>
        <w:rPr>
          <w:rFonts w:hint="eastAsia" w:hAnsi="宋体" w:cs="宋体"/>
          <w:sz w:val="24"/>
          <w:szCs w:val="24"/>
        </w:rPr>
      </w:pPr>
    </w:p>
    <w:p>
      <w:pPr>
        <w:pStyle w:val="15"/>
        <w:spacing w:line="360" w:lineRule="auto"/>
        <w:ind w:firstLine="480" w:firstLineChars="200"/>
        <w:rPr>
          <w:rFonts w:hAnsi="宋体" w:cs="宋体"/>
          <w:sz w:val="24"/>
          <w:szCs w:val="24"/>
        </w:rPr>
      </w:pPr>
      <w:r>
        <w:rPr>
          <w:rFonts w:hint="eastAsia" w:hAnsi="宋体" w:cs="宋体"/>
          <w:sz w:val="24"/>
          <w:szCs w:val="24"/>
        </w:rPr>
        <w:t>说明：授权用投标专用章的，与公章具有相同法律效力。</w:t>
      </w:r>
    </w:p>
    <w:p>
      <w:pPr>
        <w:pStyle w:val="36"/>
      </w:pPr>
    </w:p>
    <w:p>
      <w:pPr>
        <w:pStyle w:val="36"/>
      </w:pPr>
    </w:p>
    <w:p>
      <w:pPr>
        <w:pStyle w:val="36"/>
      </w:pPr>
    </w:p>
    <w:p>
      <w:pPr>
        <w:pStyle w:val="36"/>
      </w:pPr>
    </w:p>
    <w:p>
      <w:pPr>
        <w:pStyle w:val="15"/>
        <w:rPr>
          <w:rFonts w:hAnsi="宋体" w:cs="宋体"/>
          <w:b/>
          <w:bCs/>
          <w:sz w:val="24"/>
          <w:szCs w:val="24"/>
        </w:rPr>
      </w:pPr>
    </w:p>
    <w:p>
      <w:pPr>
        <w:pStyle w:val="15"/>
        <w:rPr>
          <w:rFonts w:hAnsi="宋体" w:cs="宋体"/>
          <w:b/>
          <w:bCs/>
          <w:sz w:val="24"/>
          <w:szCs w:val="24"/>
        </w:rPr>
      </w:pPr>
    </w:p>
    <w:p>
      <w:pPr>
        <w:rPr>
          <w:rFonts w:hint="eastAsia" w:hAnsi="宋体" w:cs="宋体"/>
          <w:b/>
          <w:bCs/>
          <w:sz w:val="24"/>
          <w:szCs w:val="24"/>
        </w:rPr>
      </w:pPr>
      <w:r>
        <w:rPr>
          <w:rFonts w:hint="eastAsia" w:hAnsi="宋体" w:cs="宋体"/>
          <w:b/>
          <w:bCs/>
          <w:sz w:val="24"/>
          <w:szCs w:val="24"/>
        </w:rPr>
        <w:br w:type="page"/>
      </w:r>
    </w:p>
    <w:p>
      <w:pPr>
        <w:pStyle w:val="15"/>
        <w:outlineLvl w:val="1"/>
        <w:rPr>
          <w:rFonts w:hAnsi="宋体" w:cs="宋体"/>
          <w:b/>
          <w:bCs/>
          <w:sz w:val="24"/>
          <w:szCs w:val="24"/>
        </w:rPr>
      </w:pPr>
      <w:r>
        <w:rPr>
          <w:rFonts w:hint="eastAsia" w:hAnsi="宋体" w:cs="宋体"/>
          <w:b/>
          <w:bCs/>
          <w:sz w:val="24"/>
          <w:szCs w:val="24"/>
        </w:rPr>
        <w:t>四、商务条款偏离表</w:t>
      </w:r>
    </w:p>
    <w:p>
      <w:pPr>
        <w:pStyle w:val="15"/>
        <w:ind w:firstLine="480" w:firstLineChars="200"/>
        <w:rPr>
          <w:rFonts w:hAnsi="宋体" w:cs="宋体"/>
          <w:sz w:val="24"/>
          <w:szCs w:val="24"/>
        </w:rPr>
      </w:pPr>
    </w:p>
    <w:p>
      <w:pPr>
        <w:pStyle w:val="15"/>
        <w:ind w:firstLine="482" w:firstLineChars="200"/>
        <w:jc w:val="center"/>
        <w:rPr>
          <w:rFonts w:hAnsi="宋体" w:cs="宋体"/>
          <w:b/>
          <w:bCs/>
          <w:sz w:val="24"/>
          <w:szCs w:val="24"/>
        </w:rPr>
      </w:pPr>
      <w:r>
        <w:rPr>
          <w:rFonts w:hint="eastAsia" w:hAnsi="宋体" w:cs="宋体"/>
          <w:b/>
          <w:bCs/>
          <w:sz w:val="24"/>
          <w:szCs w:val="24"/>
        </w:rPr>
        <w:t>商务条款偏离表</w:t>
      </w:r>
    </w:p>
    <w:p>
      <w:pPr>
        <w:pStyle w:val="15"/>
        <w:spacing w:line="460" w:lineRule="exact"/>
        <w:ind w:firstLine="480" w:firstLineChars="200"/>
        <w:rPr>
          <w:rFonts w:hAnsi="宋体" w:cs="宋体"/>
          <w:sz w:val="24"/>
          <w:szCs w:val="24"/>
        </w:rPr>
      </w:pPr>
      <w:r>
        <w:rPr>
          <w:rFonts w:hint="eastAsia" w:hAnsi="宋体" w:cs="宋体"/>
          <w:sz w:val="24"/>
          <w:szCs w:val="24"/>
        </w:rPr>
        <w:t>项目名称：                                               项目编号：</w:t>
      </w:r>
    </w:p>
    <w:tbl>
      <w:tblPr>
        <w:tblStyle w:val="23"/>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981"/>
        <w:gridCol w:w="2403"/>
        <w:gridCol w:w="2532"/>
        <w:gridCol w:w="86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878" w:type="dxa"/>
            <w:vAlign w:val="center"/>
          </w:tcPr>
          <w:p>
            <w:pPr>
              <w:pStyle w:val="15"/>
              <w:jc w:val="center"/>
              <w:rPr>
                <w:rFonts w:hAnsi="宋体" w:cs="宋体"/>
                <w:sz w:val="24"/>
                <w:szCs w:val="24"/>
              </w:rPr>
            </w:pPr>
            <w:r>
              <w:rPr>
                <w:rFonts w:hint="eastAsia" w:hAnsi="宋体" w:cs="宋体"/>
                <w:sz w:val="24"/>
                <w:szCs w:val="24"/>
              </w:rPr>
              <w:t>序号</w:t>
            </w:r>
          </w:p>
        </w:tc>
        <w:tc>
          <w:tcPr>
            <w:tcW w:w="1981" w:type="dxa"/>
            <w:vAlign w:val="center"/>
          </w:tcPr>
          <w:p>
            <w:pPr>
              <w:pStyle w:val="15"/>
              <w:jc w:val="center"/>
              <w:rPr>
                <w:rFonts w:hAnsi="宋体" w:cs="宋体"/>
                <w:sz w:val="24"/>
                <w:szCs w:val="24"/>
              </w:rPr>
            </w:pPr>
            <w:r>
              <w:rPr>
                <w:rFonts w:hint="eastAsia" w:hAnsi="宋体" w:cs="宋体"/>
                <w:sz w:val="24"/>
                <w:szCs w:val="24"/>
              </w:rPr>
              <w:t>招标文件条目号</w:t>
            </w:r>
          </w:p>
        </w:tc>
        <w:tc>
          <w:tcPr>
            <w:tcW w:w="2403" w:type="dxa"/>
            <w:vAlign w:val="center"/>
          </w:tcPr>
          <w:p>
            <w:pPr>
              <w:pStyle w:val="15"/>
              <w:jc w:val="center"/>
              <w:rPr>
                <w:rFonts w:hAnsi="宋体" w:cs="宋体"/>
                <w:sz w:val="24"/>
                <w:szCs w:val="24"/>
              </w:rPr>
            </w:pPr>
            <w:r>
              <w:rPr>
                <w:rFonts w:hint="eastAsia" w:hAnsi="宋体" w:cs="宋体"/>
                <w:sz w:val="24"/>
                <w:szCs w:val="24"/>
              </w:rPr>
              <w:t>招标文件的商务条款</w:t>
            </w:r>
          </w:p>
        </w:tc>
        <w:tc>
          <w:tcPr>
            <w:tcW w:w="2532" w:type="dxa"/>
            <w:vAlign w:val="center"/>
          </w:tcPr>
          <w:p>
            <w:pPr>
              <w:pStyle w:val="15"/>
              <w:jc w:val="center"/>
              <w:rPr>
                <w:rFonts w:hAnsi="宋体" w:cs="宋体"/>
                <w:sz w:val="24"/>
                <w:szCs w:val="24"/>
              </w:rPr>
            </w:pPr>
            <w:r>
              <w:rPr>
                <w:rFonts w:hint="eastAsia" w:hAnsi="宋体" w:cs="宋体"/>
                <w:sz w:val="24"/>
                <w:szCs w:val="24"/>
              </w:rPr>
              <w:t>投标文件的商务条款</w:t>
            </w:r>
          </w:p>
        </w:tc>
        <w:tc>
          <w:tcPr>
            <w:tcW w:w="864" w:type="dxa"/>
            <w:vAlign w:val="center"/>
          </w:tcPr>
          <w:p>
            <w:pPr>
              <w:pStyle w:val="15"/>
              <w:jc w:val="center"/>
              <w:rPr>
                <w:rFonts w:hAnsi="宋体" w:cs="宋体"/>
                <w:sz w:val="24"/>
                <w:szCs w:val="24"/>
              </w:rPr>
            </w:pPr>
            <w:r>
              <w:rPr>
                <w:rFonts w:hint="eastAsia" w:hAnsi="宋体" w:cs="宋体"/>
                <w:sz w:val="24"/>
                <w:szCs w:val="24"/>
              </w:rPr>
              <w:t>偏离</w:t>
            </w:r>
          </w:p>
        </w:tc>
        <w:tc>
          <w:tcPr>
            <w:tcW w:w="780" w:type="dxa"/>
            <w:vAlign w:val="center"/>
          </w:tcPr>
          <w:p>
            <w:pPr>
              <w:pStyle w:val="15"/>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pPr>
              <w:pStyle w:val="15"/>
              <w:jc w:val="center"/>
              <w:rPr>
                <w:rFonts w:hAnsi="宋体" w:cs="宋体"/>
                <w:sz w:val="24"/>
                <w:szCs w:val="24"/>
              </w:rPr>
            </w:pPr>
          </w:p>
        </w:tc>
        <w:tc>
          <w:tcPr>
            <w:tcW w:w="1981" w:type="dxa"/>
            <w:vAlign w:val="center"/>
          </w:tcPr>
          <w:p>
            <w:pPr>
              <w:pStyle w:val="15"/>
              <w:jc w:val="center"/>
              <w:rPr>
                <w:rFonts w:hAnsi="宋体" w:cs="宋体"/>
                <w:sz w:val="24"/>
                <w:szCs w:val="24"/>
              </w:rPr>
            </w:pPr>
          </w:p>
        </w:tc>
        <w:tc>
          <w:tcPr>
            <w:tcW w:w="2403" w:type="dxa"/>
            <w:vAlign w:val="center"/>
          </w:tcPr>
          <w:p>
            <w:pPr>
              <w:pStyle w:val="15"/>
              <w:jc w:val="center"/>
              <w:rPr>
                <w:rFonts w:hAnsi="宋体" w:cs="宋体"/>
                <w:sz w:val="24"/>
                <w:szCs w:val="24"/>
              </w:rPr>
            </w:pPr>
          </w:p>
        </w:tc>
        <w:tc>
          <w:tcPr>
            <w:tcW w:w="2532" w:type="dxa"/>
            <w:vAlign w:val="center"/>
          </w:tcPr>
          <w:p>
            <w:pPr>
              <w:pStyle w:val="15"/>
              <w:jc w:val="center"/>
              <w:rPr>
                <w:rFonts w:hAnsi="宋体" w:cs="宋体"/>
                <w:sz w:val="24"/>
                <w:szCs w:val="24"/>
              </w:rPr>
            </w:pPr>
          </w:p>
        </w:tc>
        <w:tc>
          <w:tcPr>
            <w:tcW w:w="864" w:type="dxa"/>
            <w:vAlign w:val="center"/>
          </w:tcPr>
          <w:p>
            <w:pPr>
              <w:pStyle w:val="15"/>
              <w:jc w:val="center"/>
              <w:rPr>
                <w:rFonts w:hAnsi="宋体" w:cs="宋体"/>
                <w:sz w:val="24"/>
                <w:szCs w:val="24"/>
              </w:rPr>
            </w:pPr>
          </w:p>
        </w:tc>
        <w:tc>
          <w:tcPr>
            <w:tcW w:w="780"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pPr>
              <w:pStyle w:val="15"/>
              <w:jc w:val="center"/>
              <w:rPr>
                <w:rFonts w:hAnsi="宋体" w:cs="宋体"/>
                <w:sz w:val="24"/>
                <w:szCs w:val="24"/>
              </w:rPr>
            </w:pPr>
          </w:p>
        </w:tc>
        <w:tc>
          <w:tcPr>
            <w:tcW w:w="1981" w:type="dxa"/>
            <w:vAlign w:val="center"/>
          </w:tcPr>
          <w:p>
            <w:pPr>
              <w:pStyle w:val="15"/>
              <w:jc w:val="center"/>
              <w:rPr>
                <w:rFonts w:hAnsi="宋体" w:cs="宋体"/>
                <w:sz w:val="24"/>
                <w:szCs w:val="24"/>
              </w:rPr>
            </w:pPr>
          </w:p>
        </w:tc>
        <w:tc>
          <w:tcPr>
            <w:tcW w:w="2403" w:type="dxa"/>
            <w:vAlign w:val="center"/>
          </w:tcPr>
          <w:p>
            <w:pPr>
              <w:pStyle w:val="15"/>
              <w:jc w:val="center"/>
              <w:rPr>
                <w:rFonts w:hAnsi="宋体" w:cs="宋体"/>
                <w:sz w:val="24"/>
                <w:szCs w:val="24"/>
              </w:rPr>
            </w:pPr>
          </w:p>
        </w:tc>
        <w:tc>
          <w:tcPr>
            <w:tcW w:w="2532" w:type="dxa"/>
            <w:vAlign w:val="center"/>
          </w:tcPr>
          <w:p>
            <w:pPr>
              <w:pStyle w:val="15"/>
              <w:jc w:val="center"/>
              <w:rPr>
                <w:rFonts w:hAnsi="宋体" w:cs="宋体"/>
                <w:sz w:val="24"/>
                <w:szCs w:val="24"/>
              </w:rPr>
            </w:pPr>
          </w:p>
        </w:tc>
        <w:tc>
          <w:tcPr>
            <w:tcW w:w="864" w:type="dxa"/>
            <w:vAlign w:val="center"/>
          </w:tcPr>
          <w:p>
            <w:pPr>
              <w:pStyle w:val="15"/>
              <w:jc w:val="center"/>
              <w:rPr>
                <w:rFonts w:hAnsi="宋体" w:cs="宋体"/>
                <w:sz w:val="24"/>
                <w:szCs w:val="24"/>
              </w:rPr>
            </w:pPr>
          </w:p>
        </w:tc>
        <w:tc>
          <w:tcPr>
            <w:tcW w:w="780"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pPr>
              <w:pStyle w:val="15"/>
              <w:jc w:val="center"/>
              <w:rPr>
                <w:rFonts w:hAnsi="宋体" w:cs="宋体"/>
                <w:sz w:val="24"/>
                <w:szCs w:val="24"/>
              </w:rPr>
            </w:pPr>
          </w:p>
        </w:tc>
        <w:tc>
          <w:tcPr>
            <w:tcW w:w="1981" w:type="dxa"/>
            <w:vAlign w:val="center"/>
          </w:tcPr>
          <w:p>
            <w:pPr>
              <w:pStyle w:val="15"/>
              <w:jc w:val="center"/>
              <w:rPr>
                <w:rFonts w:hAnsi="宋体" w:cs="宋体"/>
                <w:sz w:val="24"/>
                <w:szCs w:val="24"/>
              </w:rPr>
            </w:pPr>
          </w:p>
        </w:tc>
        <w:tc>
          <w:tcPr>
            <w:tcW w:w="2403" w:type="dxa"/>
            <w:vAlign w:val="center"/>
          </w:tcPr>
          <w:p>
            <w:pPr>
              <w:pStyle w:val="15"/>
              <w:jc w:val="center"/>
              <w:rPr>
                <w:rFonts w:hAnsi="宋体" w:cs="宋体"/>
                <w:sz w:val="24"/>
                <w:szCs w:val="24"/>
              </w:rPr>
            </w:pPr>
          </w:p>
        </w:tc>
        <w:tc>
          <w:tcPr>
            <w:tcW w:w="2532" w:type="dxa"/>
            <w:vAlign w:val="center"/>
          </w:tcPr>
          <w:p>
            <w:pPr>
              <w:pStyle w:val="15"/>
              <w:jc w:val="center"/>
              <w:rPr>
                <w:rFonts w:hAnsi="宋体" w:cs="宋体"/>
                <w:sz w:val="24"/>
                <w:szCs w:val="24"/>
              </w:rPr>
            </w:pPr>
          </w:p>
        </w:tc>
        <w:tc>
          <w:tcPr>
            <w:tcW w:w="864" w:type="dxa"/>
            <w:vAlign w:val="center"/>
          </w:tcPr>
          <w:p>
            <w:pPr>
              <w:pStyle w:val="15"/>
              <w:jc w:val="center"/>
              <w:rPr>
                <w:rFonts w:hAnsi="宋体" w:cs="宋体"/>
                <w:sz w:val="24"/>
                <w:szCs w:val="24"/>
              </w:rPr>
            </w:pPr>
          </w:p>
        </w:tc>
        <w:tc>
          <w:tcPr>
            <w:tcW w:w="780"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pPr>
              <w:pStyle w:val="15"/>
              <w:jc w:val="center"/>
              <w:rPr>
                <w:rFonts w:hAnsi="宋体" w:cs="宋体"/>
                <w:sz w:val="24"/>
                <w:szCs w:val="24"/>
              </w:rPr>
            </w:pPr>
          </w:p>
        </w:tc>
        <w:tc>
          <w:tcPr>
            <w:tcW w:w="1981" w:type="dxa"/>
            <w:vAlign w:val="center"/>
          </w:tcPr>
          <w:p>
            <w:pPr>
              <w:pStyle w:val="15"/>
              <w:jc w:val="center"/>
              <w:rPr>
                <w:rFonts w:hAnsi="宋体" w:cs="宋体"/>
                <w:sz w:val="24"/>
                <w:szCs w:val="24"/>
              </w:rPr>
            </w:pPr>
          </w:p>
        </w:tc>
        <w:tc>
          <w:tcPr>
            <w:tcW w:w="2403" w:type="dxa"/>
            <w:vAlign w:val="center"/>
          </w:tcPr>
          <w:p>
            <w:pPr>
              <w:pStyle w:val="15"/>
              <w:jc w:val="center"/>
              <w:rPr>
                <w:rFonts w:hAnsi="宋体" w:cs="宋体"/>
                <w:sz w:val="24"/>
                <w:szCs w:val="24"/>
              </w:rPr>
            </w:pPr>
          </w:p>
        </w:tc>
        <w:tc>
          <w:tcPr>
            <w:tcW w:w="2532" w:type="dxa"/>
            <w:vAlign w:val="center"/>
          </w:tcPr>
          <w:p>
            <w:pPr>
              <w:pStyle w:val="15"/>
              <w:jc w:val="center"/>
              <w:rPr>
                <w:rFonts w:hAnsi="宋体" w:cs="宋体"/>
                <w:sz w:val="24"/>
                <w:szCs w:val="24"/>
              </w:rPr>
            </w:pPr>
          </w:p>
        </w:tc>
        <w:tc>
          <w:tcPr>
            <w:tcW w:w="864" w:type="dxa"/>
            <w:vAlign w:val="center"/>
          </w:tcPr>
          <w:p>
            <w:pPr>
              <w:pStyle w:val="15"/>
              <w:jc w:val="center"/>
              <w:rPr>
                <w:rFonts w:hAnsi="宋体" w:cs="宋体"/>
                <w:sz w:val="24"/>
                <w:szCs w:val="24"/>
              </w:rPr>
            </w:pPr>
          </w:p>
        </w:tc>
        <w:tc>
          <w:tcPr>
            <w:tcW w:w="780"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pPr>
              <w:pStyle w:val="15"/>
              <w:jc w:val="center"/>
              <w:rPr>
                <w:rFonts w:hAnsi="宋体" w:cs="宋体"/>
                <w:sz w:val="24"/>
                <w:szCs w:val="24"/>
              </w:rPr>
            </w:pPr>
          </w:p>
        </w:tc>
        <w:tc>
          <w:tcPr>
            <w:tcW w:w="1981" w:type="dxa"/>
            <w:vAlign w:val="center"/>
          </w:tcPr>
          <w:p>
            <w:pPr>
              <w:pStyle w:val="15"/>
              <w:jc w:val="center"/>
              <w:rPr>
                <w:rFonts w:hAnsi="宋体" w:cs="宋体"/>
                <w:sz w:val="24"/>
                <w:szCs w:val="24"/>
              </w:rPr>
            </w:pPr>
          </w:p>
        </w:tc>
        <w:tc>
          <w:tcPr>
            <w:tcW w:w="2403" w:type="dxa"/>
            <w:vAlign w:val="center"/>
          </w:tcPr>
          <w:p>
            <w:pPr>
              <w:pStyle w:val="15"/>
              <w:jc w:val="center"/>
              <w:rPr>
                <w:rFonts w:hAnsi="宋体" w:cs="宋体"/>
                <w:sz w:val="24"/>
                <w:szCs w:val="24"/>
              </w:rPr>
            </w:pPr>
          </w:p>
        </w:tc>
        <w:tc>
          <w:tcPr>
            <w:tcW w:w="2532" w:type="dxa"/>
            <w:vAlign w:val="center"/>
          </w:tcPr>
          <w:p>
            <w:pPr>
              <w:pStyle w:val="15"/>
              <w:jc w:val="center"/>
              <w:rPr>
                <w:rFonts w:hAnsi="宋体" w:cs="宋体"/>
                <w:sz w:val="24"/>
                <w:szCs w:val="24"/>
              </w:rPr>
            </w:pPr>
          </w:p>
        </w:tc>
        <w:tc>
          <w:tcPr>
            <w:tcW w:w="864" w:type="dxa"/>
            <w:vAlign w:val="center"/>
          </w:tcPr>
          <w:p>
            <w:pPr>
              <w:pStyle w:val="15"/>
              <w:jc w:val="center"/>
              <w:rPr>
                <w:rFonts w:hAnsi="宋体" w:cs="宋体"/>
                <w:sz w:val="24"/>
                <w:szCs w:val="24"/>
              </w:rPr>
            </w:pPr>
          </w:p>
        </w:tc>
        <w:tc>
          <w:tcPr>
            <w:tcW w:w="780"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78" w:type="dxa"/>
            <w:vAlign w:val="center"/>
          </w:tcPr>
          <w:p>
            <w:pPr>
              <w:pStyle w:val="15"/>
              <w:jc w:val="center"/>
              <w:rPr>
                <w:rFonts w:hAnsi="宋体" w:cs="宋体"/>
                <w:sz w:val="24"/>
                <w:szCs w:val="24"/>
              </w:rPr>
            </w:pPr>
          </w:p>
        </w:tc>
        <w:tc>
          <w:tcPr>
            <w:tcW w:w="1981" w:type="dxa"/>
            <w:vAlign w:val="center"/>
          </w:tcPr>
          <w:p>
            <w:pPr>
              <w:pStyle w:val="15"/>
              <w:jc w:val="center"/>
              <w:rPr>
                <w:rFonts w:hAnsi="宋体" w:cs="宋体"/>
                <w:sz w:val="24"/>
                <w:szCs w:val="24"/>
              </w:rPr>
            </w:pPr>
          </w:p>
        </w:tc>
        <w:tc>
          <w:tcPr>
            <w:tcW w:w="2403" w:type="dxa"/>
            <w:vAlign w:val="center"/>
          </w:tcPr>
          <w:p>
            <w:pPr>
              <w:pStyle w:val="15"/>
              <w:jc w:val="center"/>
              <w:rPr>
                <w:rFonts w:hAnsi="宋体" w:cs="宋体"/>
                <w:sz w:val="24"/>
                <w:szCs w:val="24"/>
              </w:rPr>
            </w:pPr>
          </w:p>
        </w:tc>
        <w:tc>
          <w:tcPr>
            <w:tcW w:w="2532" w:type="dxa"/>
            <w:vAlign w:val="center"/>
          </w:tcPr>
          <w:p>
            <w:pPr>
              <w:pStyle w:val="15"/>
              <w:jc w:val="center"/>
              <w:rPr>
                <w:rFonts w:hAnsi="宋体" w:cs="宋体"/>
                <w:sz w:val="24"/>
                <w:szCs w:val="24"/>
              </w:rPr>
            </w:pPr>
          </w:p>
        </w:tc>
        <w:tc>
          <w:tcPr>
            <w:tcW w:w="864" w:type="dxa"/>
            <w:vAlign w:val="center"/>
          </w:tcPr>
          <w:p>
            <w:pPr>
              <w:pStyle w:val="15"/>
              <w:jc w:val="center"/>
              <w:rPr>
                <w:rFonts w:hAnsi="宋体" w:cs="宋体"/>
                <w:sz w:val="24"/>
                <w:szCs w:val="24"/>
              </w:rPr>
            </w:pPr>
          </w:p>
        </w:tc>
        <w:tc>
          <w:tcPr>
            <w:tcW w:w="780" w:type="dxa"/>
            <w:vAlign w:val="center"/>
          </w:tcPr>
          <w:p>
            <w:pPr>
              <w:pStyle w:val="15"/>
              <w:jc w:val="center"/>
              <w:rPr>
                <w:rFonts w:hAnsi="宋体" w:cs="宋体"/>
                <w:sz w:val="24"/>
                <w:szCs w:val="24"/>
              </w:rPr>
            </w:pPr>
          </w:p>
        </w:tc>
      </w:tr>
    </w:tbl>
    <w:p>
      <w:pPr>
        <w:pStyle w:val="15"/>
        <w:ind w:firstLine="480" w:firstLineChars="200"/>
        <w:rPr>
          <w:rFonts w:hAnsi="宋体" w:cs="宋体"/>
          <w:sz w:val="24"/>
          <w:szCs w:val="24"/>
        </w:rPr>
      </w:pPr>
    </w:p>
    <w:p>
      <w:pPr>
        <w:spacing w:before="10" w:line="360" w:lineRule="auto"/>
        <w:rPr>
          <w:rFonts w:hint="eastAsia" w:ascii="宋体" w:hAnsi="宋体" w:cs="宋体"/>
          <w:b/>
          <w:bCs/>
          <w:sz w:val="24"/>
        </w:rPr>
      </w:pPr>
      <w:r>
        <w:rPr>
          <w:rFonts w:hint="eastAsia" w:hAnsi="宋体" w:cs="宋体"/>
          <w:sz w:val="24"/>
          <w:szCs w:val="24"/>
        </w:rPr>
        <w:t>说明：如有偏离，则必须注明“偏离”；未注明偏离的，视为完全响应。</w:t>
      </w:r>
      <w:r>
        <w:rPr>
          <w:rFonts w:hint="eastAsia" w:ascii="宋体" w:hAnsi="宋体" w:cs="宋体"/>
          <w:b/>
          <w:bCs/>
          <w:sz w:val="24"/>
        </w:rPr>
        <w:t>如无偏离，供应商不需要填表，但应声明：“本文件完全响应</w:t>
      </w:r>
      <w:r>
        <w:rPr>
          <w:rFonts w:hint="eastAsia" w:ascii="宋体" w:hAnsi="宋体" w:cs="宋体"/>
          <w:b/>
          <w:bCs/>
          <w:sz w:val="24"/>
          <w:lang w:eastAsia="zh-CN"/>
        </w:rPr>
        <w:t>招标</w:t>
      </w:r>
      <w:r>
        <w:rPr>
          <w:rFonts w:hint="eastAsia" w:ascii="宋体" w:hAnsi="宋体" w:cs="宋体"/>
          <w:b/>
          <w:bCs/>
          <w:sz w:val="24"/>
        </w:rPr>
        <w:t>文件所有</w:t>
      </w:r>
      <w:r>
        <w:rPr>
          <w:rFonts w:hint="eastAsia" w:ascii="宋体" w:hAnsi="宋体" w:cs="宋体"/>
          <w:b/>
          <w:bCs/>
          <w:sz w:val="24"/>
          <w:lang w:eastAsia="zh-CN"/>
        </w:rPr>
        <w:t>商务和合同</w:t>
      </w:r>
      <w:r>
        <w:rPr>
          <w:rFonts w:hint="eastAsia" w:ascii="宋体" w:hAnsi="宋体" w:cs="宋体"/>
          <w:b/>
          <w:bCs/>
          <w:sz w:val="24"/>
        </w:rPr>
        <w:t>条款的要求，无偏离。</w:t>
      </w:r>
    </w:p>
    <w:p>
      <w:pPr>
        <w:pStyle w:val="15"/>
        <w:ind w:firstLine="480" w:firstLineChars="200"/>
        <w:rPr>
          <w:rFonts w:hAnsi="宋体" w:cs="宋体"/>
          <w:sz w:val="24"/>
          <w:szCs w:val="24"/>
        </w:rPr>
      </w:pPr>
    </w:p>
    <w:p>
      <w:pPr>
        <w:pStyle w:val="15"/>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投标人名称(公章)：____________________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法定代表人或其授权代表(签字或盖章)：____________________</w:t>
      </w:r>
    </w:p>
    <w:p>
      <w:pPr>
        <w:pStyle w:val="15"/>
        <w:spacing w:line="460" w:lineRule="exact"/>
        <w:ind w:firstLine="480" w:firstLineChars="200"/>
        <w:rPr>
          <w:rFonts w:hAnsi="宋体" w:cs="宋体"/>
          <w:sz w:val="24"/>
          <w:szCs w:val="24"/>
        </w:rPr>
      </w:pPr>
      <w:r>
        <w:rPr>
          <w:rFonts w:hint="eastAsia" w:hAnsi="宋体" w:cs="宋体"/>
          <w:sz w:val="24"/>
          <w:szCs w:val="24"/>
        </w:rPr>
        <w:t>日期：______年____月____日</w:t>
      </w:r>
    </w:p>
    <w:p>
      <w:pPr>
        <w:pStyle w:val="15"/>
        <w:ind w:firstLine="480" w:firstLineChars="200"/>
        <w:rPr>
          <w:rFonts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说明：授权用投标专用章的，与公章具有相同法律效力。</w:t>
      </w:r>
    </w:p>
    <w:p>
      <w:pPr>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rPr>
          <w:rFonts w:ascii="宋体" w:hAnsi="宋体" w:cs="宋体"/>
        </w:rPr>
      </w:pPr>
    </w:p>
    <w:p>
      <w:pPr>
        <w:rPr>
          <w:rFonts w:hint="eastAsia" w:hAnsi="宋体" w:cs="宋体"/>
          <w:b/>
          <w:bCs/>
          <w:sz w:val="24"/>
          <w:szCs w:val="24"/>
        </w:rPr>
      </w:pPr>
      <w:r>
        <w:rPr>
          <w:rFonts w:hint="eastAsia" w:hAnsi="宋体" w:cs="宋体"/>
          <w:b/>
          <w:bCs/>
          <w:sz w:val="24"/>
          <w:szCs w:val="24"/>
        </w:rPr>
        <w:br w:type="page"/>
      </w:r>
    </w:p>
    <w:p>
      <w:pPr>
        <w:pStyle w:val="15"/>
        <w:outlineLvl w:val="1"/>
        <w:rPr>
          <w:rFonts w:hAnsi="宋体" w:cs="宋体"/>
          <w:b/>
          <w:bCs/>
          <w:sz w:val="24"/>
          <w:szCs w:val="24"/>
        </w:rPr>
      </w:pPr>
      <w:r>
        <w:rPr>
          <w:rFonts w:hint="eastAsia" w:hAnsi="宋体" w:cs="宋体"/>
          <w:b/>
          <w:bCs/>
          <w:sz w:val="24"/>
          <w:szCs w:val="24"/>
        </w:rPr>
        <w:t>五、投标保证金</w:t>
      </w:r>
    </w:p>
    <w:p>
      <w:pPr>
        <w:pStyle w:val="15"/>
        <w:jc w:val="center"/>
        <w:rPr>
          <w:rFonts w:hint="eastAsia" w:hAnsi="宋体" w:cs="宋体"/>
          <w:b/>
          <w:bCs/>
          <w:sz w:val="32"/>
          <w:szCs w:val="32"/>
          <w:highlight w:val="none"/>
        </w:rPr>
      </w:pPr>
    </w:p>
    <w:p>
      <w:pPr>
        <w:pStyle w:val="15"/>
        <w:jc w:val="center"/>
        <w:rPr>
          <w:rFonts w:hint="eastAsia" w:hAnsi="宋体" w:cs="宋体"/>
          <w:b/>
          <w:bCs/>
          <w:sz w:val="32"/>
          <w:szCs w:val="32"/>
          <w:highlight w:val="none"/>
        </w:rPr>
      </w:pPr>
    </w:p>
    <w:p>
      <w:pPr>
        <w:pStyle w:val="15"/>
        <w:jc w:val="center"/>
        <w:rPr>
          <w:rFonts w:hint="eastAsia" w:hAnsi="宋体" w:cs="宋体"/>
          <w:sz w:val="24"/>
          <w:szCs w:val="24"/>
          <w:highlight w:val="none"/>
        </w:rPr>
      </w:pPr>
      <w:r>
        <w:rPr>
          <w:rFonts w:hint="eastAsia" w:hAnsi="宋体" w:cs="宋体"/>
          <w:b/>
          <w:bCs/>
          <w:sz w:val="32"/>
          <w:szCs w:val="32"/>
          <w:highlight w:val="none"/>
        </w:rPr>
        <w:t>（本项目不收投标保证金）</w:t>
      </w:r>
    </w:p>
    <w:p>
      <w:pPr>
        <w:pStyle w:val="15"/>
        <w:outlineLvl w:val="9"/>
        <w:rPr>
          <w:rFonts w:hAnsi="宋体" w:cs="宋体"/>
          <w:sz w:val="24"/>
          <w:szCs w:val="24"/>
        </w:rPr>
      </w:pPr>
    </w:p>
    <w:p>
      <w:pPr>
        <w:rPr>
          <w:rFonts w:hint="eastAsia" w:hAnsi="宋体" w:cs="宋体"/>
          <w:b/>
          <w:bCs/>
          <w:sz w:val="24"/>
          <w:szCs w:val="24"/>
          <w:lang w:eastAsia="zh-CN"/>
        </w:rPr>
      </w:pPr>
      <w:r>
        <w:rPr>
          <w:rFonts w:hint="eastAsia" w:hAnsi="宋体" w:cs="宋体"/>
          <w:b/>
          <w:bCs/>
          <w:sz w:val="24"/>
          <w:szCs w:val="24"/>
          <w:lang w:eastAsia="zh-CN"/>
        </w:rPr>
        <w:br w:type="page"/>
      </w:r>
    </w:p>
    <w:p>
      <w:pPr>
        <w:spacing w:line="360" w:lineRule="auto"/>
        <w:outlineLvl w:val="1"/>
        <w:rPr>
          <w:rFonts w:hAnsi="宋体" w:cs="宋体"/>
          <w:b/>
          <w:bCs/>
          <w:sz w:val="24"/>
          <w:szCs w:val="24"/>
        </w:rPr>
      </w:pPr>
      <w:r>
        <w:rPr>
          <w:rFonts w:hint="eastAsia" w:hAnsi="宋体" w:cs="宋体"/>
          <w:b/>
          <w:bCs/>
          <w:sz w:val="24"/>
          <w:szCs w:val="24"/>
          <w:lang w:eastAsia="zh-CN"/>
        </w:rPr>
        <w:t>六</w:t>
      </w:r>
      <w:r>
        <w:rPr>
          <w:rFonts w:hint="eastAsia" w:hAnsi="宋体" w:cs="宋体"/>
          <w:b/>
          <w:bCs/>
          <w:sz w:val="24"/>
          <w:szCs w:val="24"/>
        </w:rPr>
        <w:t>、投标人具备投标资格的证明文件</w:t>
      </w:r>
    </w:p>
    <w:p>
      <w:pPr>
        <w:pStyle w:val="15"/>
        <w:spacing w:line="360" w:lineRule="auto"/>
        <w:outlineLvl w:val="2"/>
        <w:rPr>
          <w:rFonts w:hAnsi="宋体" w:cs="宋体"/>
          <w:b/>
          <w:bCs/>
          <w:sz w:val="24"/>
          <w:szCs w:val="24"/>
        </w:rPr>
      </w:pPr>
      <w:r>
        <w:rPr>
          <w:rFonts w:hint="eastAsia" w:hAnsi="宋体" w:cs="宋体"/>
          <w:b/>
          <w:bCs/>
          <w:sz w:val="24"/>
          <w:szCs w:val="24"/>
        </w:rPr>
        <w:t>附件6－1</w:t>
      </w:r>
    </w:p>
    <w:p>
      <w:pPr>
        <w:pStyle w:val="15"/>
        <w:ind w:firstLine="482" w:firstLineChars="200"/>
        <w:jc w:val="center"/>
        <w:rPr>
          <w:rFonts w:hAnsi="宋体" w:cs="宋体"/>
          <w:b/>
          <w:bCs/>
          <w:sz w:val="24"/>
          <w:szCs w:val="24"/>
        </w:rPr>
      </w:pPr>
      <w:r>
        <w:rPr>
          <w:rFonts w:hint="eastAsia" w:hAnsi="宋体" w:cs="宋体"/>
          <w:b/>
          <w:bCs/>
          <w:sz w:val="24"/>
          <w:szCs w:val="24"/>
        </w:rPr>
        <w:t>供应商基本情况表</w:t>
      </w:r>
    </w:p>
    <w:tbl>
      <w:tblPr>
        <w:tblStyle w:val="23"/>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2219"/>
        <w:gridCol w:w="2400"/>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供应商名称</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r>
              <w:rPr>
                <w:rFonts w:hint="eastAsia" w:hAnsi="宋体" w:cs="宋体"/>
                <w:sz w:val="24"/>
                <w:szCs w:val="24"/>
              </w:rPr>
              <w:t>法定代表人</w:t>
            </w: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统一社会信用代码</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r>
              <w:rPr>
                <w:rFonts w:hint="eastAsia" w:hAnsi="宋体" w:cs="宋体"/>
                <w:sz w:val="24"/>
                <w:szCs w:val="24"/>
              </w:rPr>
              <w:t>邮政编码</w:t>
            </w: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授权代表</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r>
              <w:rPr>
                <w:rFonts w:hint="eastAsia" w:hAnsi="宋体" w:cs="宋体"/>
                <w:sz w:val="24"/>
                <w:szCs w:val="24"/>
              </w:rPr>
              <w:t>联系电话</w:t>
            </w: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电子邮箱</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r>
              <w:rPr>
                <w:rFonts w:hint="eastAsia" w:hAnsi="宋体" w:cs="宋体"/>
                <w:sz w:val="24"/>
                <w:szCs w:val="24"/>
              </w:rPr>
              <w:t>传真</w:t>
            </w: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上年营业收入</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r>
              <w:rPr>
                <w:rFonts w:hint="eastAsia" w:hAnsi="宋体" w:cs="宋体"/>
                <w:sz w:val="24"/>
                <w:szCs w:val="24"/>
              </w:rPr>
              <w:t>员工总人数</w:t>
            </w: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基本账户开户行及账号</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税务登记机关</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资质名称</w:t>
            </w:r>
          </w:p>
        </w:tc>
        <w:tc>
          <w:tcPr>
            <w:tcW w:w="2219" w:type="dxa"/>
            <w:vAlign w:val="center"/>
          </w:tcPr>
          <w:p>
            <w:pPr>
              <w:pStyle w:val="15"/>
              <w:jc w:val="center"/>
              <w:rPr>
                <w:rFonts w:hAnsi="宋体" w:cs="宋体"/>
                <w:sz w:val="24"/>
                <w:szCs w:val="24"/>
              </w:rPr>
            </w:pPr>
            <w:r>
              <w:rPr>
                <w:rFonts w:hint="eastAsia" w:hAnsi="宋体" w:cs="宋体"/>
                <w:sz w:val="24"/>
                <w:szCs w:val="24"/>
              </w:rPr>
              <w:t>等级</w:t>
            </w:r>
          </w:p>
        </w:tc>
        <w:tc>
          <w:tcPr>
            <w:tcW w:w="2400" w:type="dxa"/>
            <w:vAlign w:val="center"/>
          </w:tcPr>
          <w:p>
            <w:pPr>
              <w:pStyle w:val="15"/>
              <w:jc w:val="center"/>
              <w:rPr>
                <w:rFonts w:hAnsi="宋体" w:cs="宋体"/>
                <w:sz w:val="24"/>
                <w:szCs w:val="24"/>
              </w:rPr>
            </w:pPr>
            <w:r>
              <w:rPr>
                <w:rFonts w:hint="eastAsia" w:hAnsi="宋体" w:cs="宋体"/>
                <w:sz w:val="24"/>
                <w:szCs w:val="24"/>
              </w:rPr>
              <w:t>发证机关</w:t>
            </w:r>
          </w:p>
        </w:tc>
        <w:tc>
          <w:tcPr>
            <w:tcW w:w="1702" w:type="dxa"/>
            <w:vAlign w:val="center"/>
          </w:tcPr>
          <w:p>
            <w:pPr>
              <w:pStyle w:val="15"/>
              <w:jc w:val="center"/>
              <w:rPr>
                <w:rFonts w:hAnsi="宋体" w:cs="宋体"/>
                <w:sz w:val="24"/>
                <w:szCs w:val="24"/>
              </w:rPr>
            </w:pPr>
            <w:r>
              <w:rPr>
                <w:rFonts w:hint="eastAsia" w:hAnsi="宋体" w:cs="宋体"/>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备注</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p>
        </w:tc>
        <w:tc>
          <w:tcPr>
            <w:tcW w:w="1702" w:type="dxa"/>
            <w:vAlign w:val="center"/>
          </w:tcPr>
          <w:p>
            <w:pPr>
              <w:pStyle w:val="15"/>
              <w:jc w:val="center"/>
              <w:rPr>
                <w:rFonts w:hAnsi="宋体" w:cs="宋体"/>
                <w:sz w:val="24"/>
                <w:szCs w:val="24"/>
              </w:rPr>
            </w:pPr>
          </w:p>
        </w:tc>
      </w:tr>
    </w:tbl>
    <w:p>
      <w:pPr>
        <w:pStyle w:val="15"/>
        <w:ind w:firstLine="480" w:firstLineChars="200"/>
        <w:rPr>
          <w:rFonts w:hAnsi="宋体" w:cs="宋体"/>
          <w:sz w:val="24"/>
          <w:szCs w:val="24"/>
        </w:rPr>
      </w:pPr>
    </w:p>
    <w:p>
      <w:pPr>
        <w:rPr>
          <w:rFonts w:hint="eastAsia" w:hAnsi="宋体" w:cs="宋体"/>
          <w:b/>
          <w:bCs/>
          <w:sz w:val="24"/>
          <w:szCs w:val="24"/>
        </w:rPr>
      </w:pPr>
      <w:r>
        <w:rPr>
          <w:rFonts w:hint="eastAsia" w:hAnsi="宋体" w:cs="宋体"/>
          <w:b/>
          <w:bCs/>
          <w:sz w:val="24"/>
          <w:szCs w:val="24"/>
        </w:rPr>
        <w:br w:type="page"/>
      </w:r>
    </w:p>
    <w:p>
      <w:pPr>
        <w:pStyle w:val="15"/>
        <w:spacing w:line="460" w:lineRule="exact"/>
        <w:ind w:firstLine="723" w:firstLineChars="300"/>
        <w:outlineLvl w:val="2"/>
        <w:rPr>
          <w:rFonts w:hint="default" w:hAnsi="宋体" w:eastAsia="宋体" w:cs="宋体"/>
          <w:b/>
          <w:bCs/>
          <w:sz w:val="24"/>
          <w:szCs w:val="24"/>
          <w:lang w:val="en-US" w:eastAsia="zh-CN"/>
        </w:rPr>
      </w:pPr>
      <w:r>
        <w:rPr>
          <w:rFonts w:hint="eastAsia" w:hAnsi="宋体" w:cs="宋体"/>
          <w:b/>
          <w:bCs/>
          <w:sz w:val="24"/>
          <w:szCs w:val="24"/>
          <w:lang w:eastAsia="zh-CN"/>
        </w:rPr>
        <w:t>附件</w:t>
      </w:r>
      <w:r>
        <w:rPr>
          <w:rFonts w:hint="eastAsia" w:hAnsi="宋体" w:cs="宋体"/>
          <w:b/>
          <w:bCs/>
          <w:sz w:val="24"/>
          <w:szCs w:val="24"/>
          <w:lang w:val="en-US" w:eastAsia="zh-CN"/>
        </w:rPr>
        <w:t>6</w:t>
      </w:r>
      <w:r>
        <w:rPr>
          <w:rFonts w:hint="eastAsia" w:hAnsi="宋体" w:cs="宋体"/>
          <w:b/>
          <w:bCs/>
          <w:sz w:val="24"/>
          <w:szCs w:val="24"/>
        </w:rPr>
        <w:t>－</w:t>
      </w:r>
      <w:r>
        <w:rPr>
          <w:rFonts w:hint="eastAsia" w:hAnsi="宋体" w:cs="宋体"/>
          <w:b/>
          <w:bCs/>
          <w:sz w:val="24"/>
          <w:szCs w:val="24"/>
          <w:lang w:val="en-US" w:eastAsia="zh-CN"/>
        </w:rPr>
        <w:t>2</w:t>
      </w:r>
      <w:r>
        <w:rPr>
          <w:rFonts w:hint="eastAsia" w:hAnsi="宋体" w:cs="宋体"/>
          <w:sz w:val="24"/>
          <w:szCs w:val="24"/>
        </w:rPr>
        <w:t>　</w:t>
      </w:r>
      <w:r>
        <w:rPr>
          <w:rFonts w:hint="eastAsia" w:ascii="宋体" w:hAnsi="宋体" w:eastAsia="宋体" w:cs="宋体"/>
          <w:b/>
          <w:bCs/>
          <w:kern w:val="2"/>
          <w:sz w:val="24"/>
          <w:szCs w:val="24"/>
          <w:lang w:val="en-US" w:eastAsia="zh-CN" w:bidi="ar-SA"/>
        </w:rPr>
        <w:t>基本资格条件：符合《中华人民共和国政府采购法》第二十二条的规定；</w:t>
      </w:r>
    </w:p>
    <w:p>
      <w:pPr>
        <w:pStyle w:val="15"/>
        <w:spacing w:line="460" w:lineRule="exact"/>
        <w:ind w:firstLine="482" w:firstLineChars="200"/>
        <w:outlineLvl w:val="3"/>
        <w:rPr>
          <w:rFonts w:hAnsi="宋体" w:cs="宋体"/>
          <w:sz w:val="24"/>
          <w:szCs w:val="24"/>
        </w:rPr>
      </w:pPr>
      <w:r>
        <w:rPr>
          <w:rFonts w:hint="eastAsia" w:hAnsi="宋体" w:cs="宋体"/>
          <w:b/>
          <w:bCs/>
          <w:sz w:val="24"/>
          <w:szCs w:val="24"/>
        </w:rPr>
        <w:t>附件6－2－1</w:t>
      </w:r>
      <w:r>
        <w:rPr>
          <w:rFonts w:hint="eastAsia" w:hAnsi="宋体" w:cs="宋体"/>
          <w:sz w:val="24"/>
          <w:szCs w:val="24"/>
        </w:rPr>
        <w:t>　</w:t>
      </w:r>
      <w:r>
        <w:rPr>
          <w:rFonts w:hint="eastAsia" w:ascii="宋体" w:hAnsi="宋体" w:eastAsia="宋体" w:cs="宋体"/>
          <w:i w:val="0"/>
          <w:iCs w:val="0"/>
          <w:caps w:val="0"/>
          <w:color w:val="auto"/>
          <w:spacing w:val="0"/>
          <w:sz w:val="24"/>
          <w:szCs w:val="24"/>
          <w:u w:val="none"/>
        </w:rPr>
        <w:t>提供合格有效的法人或者其他组织的营业执照等证明文件或自然人的身份证明</w:t>
      </w:r>
    </w:p>
    <w:p>
      <w:pPr>
        <w:pStyle w:val="15"/>
        <w:spacing w:line="460" w:lineRule="exact"/>
        <w:ind w:firstLine="482" w:firstLineChars="200"/>
        <w:jc w:val="left"/>
        <w:outlineLvl w:val="3"/>
        <w:rPr>
          <w:rFonts w:hAnsi="宋体" w:cs="宋体"/>
          <w:sz w:val="24"/>
          <w:szCs w:val="24"/>
        </w:rPr>
      </w:pPr>
      <w:r>
        <w:rPr>
          <w:rFonts w:hint="eastAsia" w:hAnsi="宋体" w:cs="宋体"/>
          <w:b/>
          <w:bCs/>
          <w:sz w:val="24"/>
          <w:szCs w:val="24"/>
        </w:rPr>
        <w:t>附件6－2－2</w:t>
      </w:r>
      <w:r>
        <w:rPr>
          <w:rFonts w:hint="eastAsia" w:hAnsi="宋体" w:cs="宋体"/>
          <w:sz w:val="24"/>
          <w:szCs w:val="24"/>
        </w:rPr>
        <w:t>　</w:t>
      </w:r>
      <w:r>
        <w:rPr>
          <w:rFonts w:hint="eastAsia" w:hAnsi="宋体" w:cs="宋体"/>
          <w:color w:val="000000"/>
          <w:kern w:val="0"/>
          <w:sz w:val="24"/>
          <w:lang w:eastAsia="zh-CN"/>
        </w:rPr>
        <w:t>财务状况报告：提供2022年度或2023年度的财务审计报告或开标前六个月内其基本存款账户开户银行出具的资信证明（附开户许可证或开户备案证明或基本账户信息）；</w:t>
      </w:r>
    </w:p>
    <w:p>
      <w:pPr>
        <w:pStyle w:val="15"/>
        <w:spacing w:line="460" w:lineRule="exact"/>
        <w:ind w:firstLine="482" w:firstLineChars="200"/>
        <w:outlineLvl w:val="3"/>
        <w:rPr>
          <w:rFonts w:hAnsi="宋体" w:cs="宋体"/>
          <w:sz w:val="24"/>
          <w:szCs w:val="24"/>
        </w:rPr>
      </w:pPr>
      <w:r>
        <w:rPr>
          <w:rFonts w:hint="eastAsia" w:hAnsi="宋体" w:cs="宋体"/>
          <w:b/>
          <w:bCs/>
          <w:sz w:val="24"/>
          <w:szCs w:val="24"/>
        </w:rPr>
        <w:t>附件6－2－3</w:t>
      </w:r>
      <w:r>
        <w:rPr>
          <w:rFonts w:hint="eastAsia" w:hAnsi="宋体" w:cs="宋体"/>
          <w:sz w:val="24"/>
          <w:szCs w:val="24"/>
        </w:rPr>
        <w:t>　</w:t>
      </w:r>
      <w:r>
        <w:rPr>
          <w:rFonts w:hint="eastAsia" w:hAnsi="宋体" w:cs="宋体"/>
          <w:sz w:val="24"/>
          <w:szCs w:val="24"/>
          <w:lang w:eastAsia="zh-CN"/>
        </w:rPr>
        <w:t>税收缴纳证明：提供2023年</w:t>
      </w:r>
      <w:r>
        <w:rPr>
          <w:rFonts w:hint="eastAsia" w:hAnsi="宋体" w:cs="宋体"/>
          <w:sz w:val="24"/>
          <w:szCs w:val="24"/>
          <w:lang w:val="en-US" w:eastAsia="zh-CN"/>
        </w:rPr>
        <w:t>7</w:t>
      </w:r>
      <w:r>
        <w:rPr>
          <w:rFonts w:hint="eastAsia" w:hAnsi="宋体" w:cs="宋体"/>
          <w:sz w:val="24"/>
          <w:szCs w:val="24"/>
          <w:lang w:eastAsia="zh-CN"/>
        </w:rPr>
        <w:t>月1日至今已缴存的至少一个月的纳税证明或完税证明，依法免税的单位应提供相关证明材料；</w:t>
      </w:r>
    </w:p>
    <w:p>
      <w:pPr>
        <w:pStyle w:val="15"/>
        <w:spacing w:line="460" w:lineRule="exact"/>
        <w:ind w:firstLine="482" w:firstLineChars="200"/>
        <w:outlineLvl w:val="3"/>
        <w:rPr>
          <w:rFonts w:hAnsi="宋体" w:cs="宋体"/>
          <w:sz w:val="24"/>
          <w:szCs w:val="24"/>
        </w:rPr>
      </w:pPr>
      <w:r>
        <w:rPr>
          <w:rFonts w:hint="eastAsia" w:hAnsi="宋体" w:cs="宋体"/>
          <w:b/>
          <w:bCs/>
          <w:sz w:val="24"/>
          <w:szCs w:val="24"/>
        </w:rPr>
        <w:t>附件6－2－4</w:t>
      </w:r>
      <w:r>
        <w:rPr>
          <w:rFonts w:hint="eastAsia" w:hAnsi="宋体" w:cs="宋体"/>
          <w:sz w:val="24"/>
          <w:szCs w:val="24"/>
        </w:rPr>
        <w:t>　</w:t>
      </w:r>
      <w:r>
        <w:rPr>
          <w:rFonts w:hint="eastAsia" w:hAnsi="宋体" w:cs="宋体"/>
          <w:sz w:val="24"/>
          <w:szCs w:val="24"/>
          <w:lang w:eastAsia="zh-CN"/>
        </w:rPr>
        <w:t>社会保障资金缴纳证明：提供2023年</w:t>
      </w:r>
      <w:r>
        <w:rPr>
          <w:rFonts w:hint="eastAsia" w:hAnsi="宋体" w:cs="宋体"/>
          <w:sz w:val="24"/>
          <w:szCs w:val="24"/>
          <w:lang w:val="en-US" w:eastAsia="zh-CN"/>
        </w:rPr>
        <w:t>7</w:t>
      </w:r>
      <w:r>
        <w:rPr>
          <w:rFonts w:hint="eastAsia" w:hAnsi="宋体" w:cs="宋体"/>
          <w:sz w:val="24"/>
          <w:szCs w:val="24"/>
          <w:lang w:eastAsia="zh-CN"/>
        </w:rPr>
        <w:t>月1日至今已缴存的至少一个月的社会保障资金缴存单据或社保机构开具的社会保险参保缴费情况证明，依法不需要缴纳社会保障资金的单位应提供相关证明材料；</w:t>
      </w:r>
    </w:p>
    <w:p>
      <w:pPr>
        <w:rPr>
          <w:rFonts w:hint="eastAsia" w:hAnsi="宋体" w:cs="宋体"/>
          <w:b/>
          <w:bCs/>
          <w:sz w:val="24"/>
          <w:szCs w:val="24"/>
        </w:rPr>
      </w:pPr>
      <w:r>
        <w:rPr>
          <w:rFonts w:hint="eastAsia" w:hAnsi="宋体" w:cs="宋体"/>
          <w:b/>
          <w:bCs/>
          <w:sz w:val="24"/>
          <w:szCs w:val="24"/>
        </w:rPr>
        <w:br w:type="page"/>
      </w:r>
    </w:p>
    <w:p>
      <w:pPr>
        <w:pStyle w:val="15"/>
        <w:spacing w:line="460" w:lineRule="exact"/>
        <w:ind w:firstLine="482" w:firstLineChars="200"/>
        <w:outlineLvl w:val="3"/>
        <w:rPr>
          <w:rFonts w:hAnsi="宋体" w:cs="宋体"/>
          <w:sz w:val="24"/>
          <w:szCs w:val="24"/>
        </w:rPr>
      </w:pPr>
      <w:r>
        <w:rPr>
          <w:rFonts w:hint="eastAsia" w:hAnsi="宋体" w:cs="宋体"/>
          <w:b/>
          <w:bCs/>
          <w:sz w:val="24"/>
          <w:szCs w:val="24"/>
        </w:rPr>
        <w:t>附件6－2－5</w:t>
      </w:r>
      <w:r>
        <w:rPr>
          <w:rFonts w:hint="eastAsia" w:hAnsi="宋体" w:cs="宋体"/>
          <w:sz w:val="24"/>
          <w:szCs w:val="24"/>
        </w:rPr>
        <w:t>　参加政府采购活动前3年内，在经营活动中没有重大违法记录的书面声明。</w:t>
      </w:r>
    </w:p>
    <w:p>
      <w:pPr>
        <w:pStyle w:val="15"/>
        <w:spacing w:line="460" w:lineRule="exact"/>
        <w:ind w:firstLine="480" w:firstLineChars="200"/>
        <w:jc w:val="center"/>
        <w:rPr>
          <w:rFonts w:hint="eastAsia" w:hAnsi="宋体" w:cs="宋体"/>
          <w:b w:val="0"/>
          <w:bCs/>
          <w:sz w:val="24"/>
          <w:szCs w:val="24"/>
        </w:rPr>
      </w:pPr>
    </w:p>
    <w:p>
      <w:pPr>
        <w:pStyle w:val="15"/>
        <w:spacing w:line="460" w:lineRule="exact"/>
        <w:ind w:firstLine="482" w:firstLineChars="200"/>
        <w:jc w:val="center"/>
        <w:rPr>
          <w:rFonts w:hAnsi="宋体" w:cs="宋体"/>
          <w:b/>
          <w:bCs w:val="0"/>
          <w:sz w:val="24"/>
          <w:szCs w:val="24"/>
        </w:rPr>
      </w:pPr>
      <w:r>
        <w:rPr>
          <w:rFonts w:hint="eastAsia" w:hAnsi="宋体" w:cs="宋体"/>
          <w:b/>
          <w:bCs w:val="0"/>
          <w:sz w:val="24"/>
          <w:szCs w:val="24"/>
        </w:rPr>
        <w:t>参加政府采购活动前三年内在经营活动中</w:t>
      </w:r>
    </w:p>
    <w:p>
      <w:pPr>
        <w:pStyle w:val="15"/>
        <w:spacing w:line="460" w:lineRule="exact"/>
        <w:ind w:firstLine="482" w:firstLineChars="200"/>
        <w:jc w:val="center"/>
        <w:rPr>
          <w:rFonts w:hAnsi="宋体" w:cs="宋体"/>
          <w:b/>
          <w:bCs w:val="0"/>
          <w:sz w:val="24"/>
          <w:szCs w:val="24"/>
        </w:rPr>
      </w:pPr>
      <w:r>
        <w:rPr>
          <w:rFonts w:hint="eastAsia" w:hAnsi="宋体" w:cs="宋体"/>
          <w:b/>
          <w:bCs w:val="0"/>
          <w:sz w:val="24"/>
          <w:szCs w:val="24"/>
        </w:rPr>
        <w:t>没有重大违法记录的书面声明</w:t>
      </w:r>
    </w:p>
    <w:p>
      <w:pPr>
        <w:pStyle w:val="15"/>
        <w:spacing w:line="460" w:lineRule="exact"/>
        <w:ind w:firstLine="480" w:firstLineChars="200"/>
        <w:rPr>
          <w:rFonts w:hAnsi="宋体" w:cs="宋体"/>
          <w:sz w:val="24"/>
          <w:szCs w:val="24"/>
        </w:rPr>
      </w:pPr>
      <w:r>
        <w:rPr>
          <w:rFonts w:hint="eastAsia" w:hAnsi="宋体" w:cs="宋体"/>
          <w:sz w:val="24"/>
          <w:szCs w:val="24"/>
        </w:rPr>
        <w:t>本单位郑重声明：</w:t>
      </w:r>
    </w:p>
    <w:p>
      <w:pPr>
        <w:pStyle w:val="15"/>
        <w:spacing w:line="460" w:lineRule="exact"/>
        <w:ind w:firstLine="480" w:firstLineChars="200"/>
        <w:rPr>
          <w:rFonts w:hAnsi="宋体" w:cs="宋体"/>
          <w:sz w:val="24"/>
          <w:szCs w:val="24"/>
        </w:rPr>
      </w:pPr>
      <w:r>
        <w:rPr>
          <w:rFonts w:hint="eastAsia" w:hAnsi="宋体" w:cs="宋体"/>
          <w:sz w:val="24"/>
          <w:szCs w:val="24"/>
        </w:rPr>
        <w:t>我单位在参加采购活动前三年内在经营活动中没有《政府采购法》第二十二条第一款第(五)项所称重大违法记录，包括：</w:t>
      </w:r>
    </w:p>
    <w:p>
      <w:pPr>
        <w:pStyle w:val="15"/>
        <w:spacing w:line="460" w:lineRule="exact"/>
        <w:ind w:firstLine="480" w:firstLineChars="200"/>
        <w:rPr>
          <w:rFonts w:hAnsi="宋体" w:cs="宋体"/>
          <w:sz w:val="24"/>
          <w:szCs w:val="24"/>
        </w:rPr>
      </w:pPr>
      <w:r>
        <w:rPr>
          <w:rFonts w:hint="eastAsia" w:hAnsi="宋体" w:cs="宋体"/>
          <w:sz w:val="24"/>
          <w:szCs w:val="24"/>
        </w:rPr>
        <w:t>我单位或者其法定代表人、董事、监事、高级管理人员未因经营活动中的违法行为受到刑事处罚或者责令停产停业、吊销许可证或者执照、较大数额罚款等行政处罚。</w:t>
      </w:r>
    </w:p>
    <w:p>
      <w:pPr>
        <w:pStyle w:val="15"/>
        <w:spacing w:line="460" w:lineRule="exact"/>
        <w:ind w:firstLine="480" w:firstLineChars="200"/>
        <w:rPr>
          <w:rFonts w:hAnsi="宋体" w:cs="宋体"/>
          <w:sz w:val="24"/>
          <w:szCs w:val="24"/>
        </w:rPr>
      </w:pPr>
      <w:r>
        <w:rPr>
          <w:rFonts w:hint="eastAsia" w:hAnsi="宋体" w:cs="宋体"/>
          <w:sz w:val="24"/>
          <w:szCs w:val="24"/>
        </w:rPr>
        <w:t>特此声明！</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投标人名称(公章)：____________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5"/>
        <w:spacing w:line="460" w:lineRule="exact"/>
        <w:ind w:firstLine="480" w:firstLineChars="200"/>
        <w:rPr>
          <w:rFonts w:hAnsi="宋体" w:cs="宋体"/>
          <w:sz w:val="24"/>
          <w:szCs w:val="24"/>
        </w:rPr>
      </w:pPr>
      <w:r>
        <w:rPr>
          <w:rFonts w:hint="eastAsia" w:hAnsi="宋体" w:cs="宋体"/>
          <w:sz w:val="24"/>
          <w:szCs w:val="24"/>
        </w:rPr>
        <w:t>日期：______年____月____日</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说明：授权用投标专用章的，与公章具有相同法律效力。</w:t>
      </w:r>
    </w:p>
    <w:p>
      <w:pPr>
        <w:rPr>
          <w:rFonts w:ascii="宋体" w:hAnsi="宋体" w:cs="宋体"/>
          <w:color w:val="000000"/>
          <w:kern w:val="0"/>
          <w:sz w:val="24"/>
        </w:rPr>
      </w:pPr>
      <w:r>
        <w:rPr>
          <w:rFonts w:hint="eastAsia" w:ascii="宋体" w:hAnsi="宋体" w:cs="宋体"/>
          <w:color w:val="000000"/>
          <w:kern w:val="0"/>
          <w:sz w:val="24"/>
        </w:rPr>
        <w:br w:type="page"/>
      </w:r>
    </w:p>
    <w:p>
      <w:pPr>
        <w:spacing w:line="360" w:lineRule="auto"/>
        <w:outlineLvl w:val="3"/>
        <w:rPr>
          <w:rFonts w:ascii="宋体" w:hAnsi="宋体" w:cs="宋体"/>
          <w:sz w:val="24"/>
          <w:szCs w:val="24"/>
        </w:rPr>
      </w:pPr>
      <w:r>
        <w:rPr>
          <w:rFonts w:hint="eastAsia" w:ascii="宋体" w:hAnsi="宋体" w:cs="宋体"/>
          <w:b/>
          <w:bCs/>
          <w:sz w:val="24"/>
          <w:szCs w:val="24"/>
        </w:rPr>
        <w:t>附件6－2－6</w:t>
      </w:r>
      <w:r>
        <w:rPr>
          <w:rFonts w:hint="eastAsia" w:ascii="宋体" w:hAnsi="宋体" w:cs="宋体"/>
          <w:sz w:val="24"/>
          <w:szCs w:val="24"/>
        </w:rPr>
        <w:t>　具备履行合同所必需的设备和专业技术能力的证明材料(由供应商根据项目需求提供说明材料或者承诺)；</w:t>
      </w: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r>
        <w:rPr>
          <w:rFonts w:hint="eastAsia" w:ascii="宋体" w:hAnsi="宋体" w:cs="宋体"/>
          <w:color w:val="000000"/>
          <w:kern w:val="0"/>
          <w:sz w:val="24"/>
        </w:rPr>
        <w:t>致：</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rPr>
        <w:t>（采购人名称）</w:t>
      </w:r>
      <w:r>
        <w:rPr>
          <w:rFonts w:hint="eastAsia"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rPr>
        <w:t>（投标人名称）</w:t>
      </w:r>
      <w:r>
        <w:rPr>
          <w:rFonts w:hint="eastAsia" w:ascii="宋体" w:hAnsi="宋体" w:cs="宋体"/>
          <w:color w:val="000000"/>
          <w:kern w:val="0"/>
          <w:sz w:val="24"/>
        </w:rPr>
        <w:t>于</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日在中华人民共和国境内</w:t>
      </w:r>
      <w:r>
        <w:rPr>
          <w:rFonts w:hint="eastAsia" w:ascii="宋体" w:hAnsi="宋体" w:cs="宋体"/>
          <w:color w:val="000000"/>
          <w:kern w:val="0"/>
          <w:sz w:val="24"/>
          <w:u w:val="single"/>
        </w:rPr>
        <w:t xml:space="preserve">             （详细注册地址）</w:t>
      </w:r>
      <w:r>
        <w:rPr>
          <w:rFonts w:hint="eastAsia" w:ascii="宋体" w:hAnsi="宋体" w:cs="宋体"/>
          <w:color w:val="000000"/>
          <w:kern w:val="0"/>
          <w:sz w:val="24"/>
        </w:rPr>
        <w:t>合法注册并经营，公司主营业务为</w:t>
      </w:r>
      <w:r>
        <w:rPr>
          <w:rFonts w:hint="eastAsia" w:ascii="宋体" w:hAnsi="宋体" w:cs="宋体"/>
          <w:color w:val="000000"/>
          <w:kern w:val="0"/>
          <w:sz w:val="24"/>
          <w:u w:val="single"/>
        </w:rPr>
        <w:t xml:space="preserve">                          </w:t>
      </w:r>
      <w:r>
        <w:rPr>
          <w:rFonts w:hint="eastAsia" w:ascii="宋体" w:hAnsi="宋体" w:cs="宋体"/>
          <w:color w:val="000000"/>
          <w:kern w:val="0"/>
          <w:sz w:val="24"/>
        </w:rPr>
        <w:t>，营业（生产经营）面积为</w:t>
      </w:r>
      <w:r>
        <w:rPr>
          <w:rFonts w:hint="eastAsia" w:ascii="宋体" w:hAnsi="宋体" w:cs="宋体"/>
          <w:color w:val="000000"/>
          <w:kern w:val="0"/>
          <w:sz w:val="24"/>
          <w:u w:val="single"/>
        </w:rPr>
        <w:t xml:space="preserve">              </w:t>
      </w:r>
      <w:r>
        <w:rPr>
          <w:rFonts w:hint="eastAsia" w:ascii="宋体" w:hAnsi="宋体" w:cs="宋体"/>
          <w:color w:val="000000"/>
          <w:kern w:val="0"/>
          <w:sz w:val="24"/>
        </w:rPr>
        <w:t>，现有员工数量为</w:t>
      </w:r>
      <w:r>
        <w:rPr>
          <w:rFonts w:hint="eastAsia" w:ascii="宋体" w:hAnsi="宋体" w:cs="宋体"/>
          <w:color w:val="000000"/>
          <w:kern w:val="0"/>
          <w:sz w:val="24"/>
          <w:u w:val="single"/>
        </w:rPr>
        <w:t xml:space="preserve">         </w:t>
      </w:r>
      <w:r>
        <w:rPr>
          <w:rFonts w:hint="eastAsia" w:ascii="宋体" w:hAnsi="宋体" w:cs="宋体"/>
          <w:color w:val="000000"/>
          <w:kern w:val="0"/>
          <w:sz w:val="24"/>
        </w:rPr>
        <w:t>，其中与履行本合同相关的专业技术人员有（</w:t>
      </w:r>
      <w:r>
        <w:rPr>
          <w:rFonts w:hint="eastAsia" w:ascii="宋体" w:hAnsi="宋体" w:cs="宋体"/>
          <w:color w:val="000000"/>
          <w:kern w:val="0"/>
          <w:sz w:val="24"/>
          <w:u w:val="single"/>
        </w:rPr>
        <w:t xml:space="preserve">             专业能力  </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），本公司郑重承诺，具有履行本合同所必需的专业技术能力。</w:t>
      </w:r>
    </w:p>
    <w:p>
      <w:pPr>
        <w:spacing w:line="360" w:lineRule="auto"/>
        <w:ind w:firstLine="480" w:firstLineChars="200"/>
        <w:rPr>
          <w:rFonts w:ascii="宋体" w:hAnsi="宋体" w:cs="宋体"/>
          <w:color w:val="000000"/>
          <w:kern w:val="0"/>
          <w:sz w:val="24"/>
        </w:rPr>
      </w:pPr>
    </w:p>
    <w:p>
      <w:pPr>
        <w:spacing w:line="360" w:lineRule="auto"/>
        <w:ind w:firstLine="480" w:firstLineChars="200"/>
        <w:rPr>
          <w:rFonts w:ascii="宋体" w:hAnsi="宋体" w:cs="宋体"/>
          <w:color w:val="000000"/>
          <w:kern w:val="0"/>
          <w:sz w:val="24"/>
        </w:rPr>
      </w:pPr>
    </w:p>
    <w:p>
      <w:pPr>
        <w:spacing w:line="360" w:lineRule="auto"/>
        <w:ind w:firstLine="480" w:firstLineChars="200"/>
        <w:rPr>
          <w:rFonts w:ascii="宋体" w:hAnsi="宋体" w:cs="宋体"/>
          <w:color w:val="000000"/>
          <w:kern w:val="0"/>
          <w:sz w:val="24"/>
          <w:szCs w:val="24"/>
        </w:rPr>
      </w:pPr>
    </w:p>
    <w:p>
      <w:pPr>
        <w:pStyle w:val="12"/>
        <w:rPr>
          <w:rFonts w:ascii="宋体" w:hAnsi="宋体" w:cs="宋体"/>
          <w:color w:val="000000"/>
          <w:kern w:val="0"/>
          <w:sz w:val="24"/>
          <w:szCs w:val="24"/>
        </w:rPr>
      </w:pPr>
    </w:p>
    <w:p>
      <w:pPr>
        <w:pStyle w:val="15"/>
        <w:spacing w:line="360" w:lineRule="auto"/>
        <w:ind w:firstLine="480" w:firstLineChars="200"/>
        <w:rPr>
          <w:rFonts w:hAnsi="宋体" w:cs="宋体"/>
          <w:sz w:val="24"/>
          <w:szCs w:val="24"/>
        </w:rPr>
      </w:pPr>
      <w:r>
        <w:rPr>
          <w:rFonts w:hint="eastAsia" w:hAnsi="宋体" w:cs="宋体"/>
          <w:sz w:val="24"/>
          <w:szCs w:val="24"/>
        </w:rPr>
        <w:t>投标人名称(公章)：____________</w:t>
      </w:r>
    </w:p>
    <w:p>
      <w:pPr>
        <w:pStyle w:val="15"/>
        <w:spacing w:line="360" w:lineRule="auto"/>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5"/>
        <w:spacing w:line="360" w:lineRule="auto"/>
        <w:ind w:firstLine="480" w:firstLineChars="200"/>
        <w:rPr>
          <w:rFonts w:hAnsi="宋体" w:cs="宋体"/>
          <w:sz w:val="24"/>
          <w:szCs w:val="24"/>
        </w:rPr>
      </w:pPr>
      <w:r>
        <w:rPr>
          <w:rFonts w:hint="eastAsia" w:hAnsi="宋体" w:cs="宋体"/>
          <w:sz w:val="24"/>
          <w:szCs w:val="24"/>
        </w:rPr>
        <w:t>日期：______年____月____日</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说明：授权用投标专用章的，与公章具有相同法律效力。</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15"/>
        <w:spacing w:line="460" w:lineRule="exact"/>
        <w:outlineLvl w:val="2"/>
        <w:rPr>
          <w:rFonts w:hAnsi="宋体" w:cs="宋体"/>
          <w:color w:val="auto"/>
          <w:sz w:val="24"/>
          <w:szCs w:val="24"/>
          <w:highlight w:val="none"/>
        </w:rPr>
      </w:pPr>
      <w:r>
        <w:rPr>
          <w:rFonts w:hint="eastAsia" w:hAnsi="宋体" w:cs="宋体"/>
          <w:b/>
          <w:bCs/>
          <w:color w:val="auto"/>
          <w:sz w:val="24"/>
          <w:szCs w:val="24"/>
          <w:highlight w:val="none"/>
        </w:rPr>
        <w:t>附件6－3</w:t>
      </w:r>
      <w:r>
        <w:rPr>
          <w:rFonts w:hint="eastAsia" w:hAnsi="宋体" w:cs="宋体"/>
          <w:color w:val="auto"/>
          <w:sz w:val="24"/>
          <w:szCs w:val="24"/>
          <w:highlight w:val="none"/>
        </w:rPr>
        <w:t>　符合招标文件要求的供应商特定资格条件的证明材料</w:t>
      </w:r>
    </w:p>
    <w:p>
      <w:pPr>
        <w:pStyle w:val="15"/>
        <w:spacing w:line="460" w:lineRule="exact"/>
        <w:rPr>
          <w:rFonts w:hAnsi="宋体" w:cs="宋体"/>
          <w:sz w:val="24"/>
          <w:szCs w:val="24"/>
        </w:rPr>
      </w:pPr>
    </w:p>
    <w:p>
      <w:pPr>
        <w:pStyle w:val="15"/>
        <w:spacing w:line="460" w:lineRule="exact"/>
        <w:ind w:firstLine="480"/>
        <w:rPr>
          <w:rFonts w:hAnsi="宋体" w:cs="宋体"/>
          <w:sz w:val="24"/>
          <w:szCs w:val="24"/>
        </w:rPr>
      </w:pPr>
      <w:r>
        <w:rPr>
          <w:rFonts w:hint="eastAsia" w:hAnsi="宋体" w:cs="宋体"/>
          <w:sz w:val="24"/>
          <w:szCs w:val="24"/>
        </w:rPr>
        <w:t>附件6</w:t>
      </w:r>
      <w:r>
        <w:rPr>
          <w:rFonts w:hint="eastAsia" w:hAnsi="宋体" w:cs="宋体"/>
          <w:sz w:val="24"/>
          <w:szCs w:val="24"/>
          <w:lang w:val="en-US" w:eastAsia="zh-CN"/>
        </w:rPr>
        <w:t>-</w:t>
      </w:r>
      <w:r>
        <w:rPr>
          <w:rFonts w:hint="eastAsia" w:hAnsi="宋体" w:cs="宋体"/>
          <w:sz w:val="24"/>
          <w:szCs w:val="24"/>
        </w:rPr>
        <w:t xml:space="preserve">3-1　 </w:t>
      </w:r>
      <w:r>
        <w:rPr>
          <w:rFonts w:hint="eastAsia" w:ascii="宋体" w:hAnsi="宋体" w:eastAsia="宋体" w:cs="宋体"/>
          <w:i w:val="0"/>
          <w:iCs w:val="0"/>
          <w:caps w:val="0"/>
          <w:color w:val="auto"/>
          <w:spacing w:val="0"/>
          <w:sz w:val="24"/>
          <w:szCs w:val="24"/>
          <w:u w:val="none"/>
        </w:rPr>
        <w:t>投标人应授权合法的人员参加投标全过程，其中法定代表人直接参加投标的，须出具法定代表人身份证原件，并与营业执照上信息一致。法定代表人授权代表参加投标的，须出具法定代表人授权书及授权代表身份证原件</w:t>
      </w:r>
      <w:r>
        <w:rPr>
          <w:rFonts w:hint="eastAsia" w:hAnsi="宋体" w:cs="宋体"/>
          <w:sz w:val="24"/>
          <w:szCs w:val="24"/>
        </w:rPr>
        <w:t>；</w:t>
      </w:r>
    </w:p>
    <w:p>
      <w:pPr>
        <w:pStyle w:val="15"/>
        <w:spacing w:line="460" w:lineRule="exact"/>
        <w:ind w:firstLine="480"/>
        <w:rPr>
          <w:rFonts w:hint="eastAsia" w:ascii="宋体" w:hAnsi="宋体" w:cs="宋体"/>
          <w:sz w:val="24"/>
        </w:rPr>
      </w:pPr>
      <w:r>
        <w:rPr>
          <w:rFonts w:hint="eastAsia" w:hAnsi="宋体" w:cs="宋体"/>
          <w:sz w:val="24"/>
          <w:szCs w:val="24"/>
        </w:rPr>
        <w:t>附件6</w:t>
      </w:r>
      <w:r>
        <w:rPr>
          <w:rFonts w:hint="eastAsia" w:hAnsi="宋体" w:cs="宋体"/>
          <w:sz w:val="24"/>
          <w:szCs w:val="24"/>
          <w:lang w:val="en-US" w:eastAsia="zh-CN"/>
        </w:rPr>
        <w:t>-</w:t>
      </w:r>
      <w:r>
        <w:rPr>
          <w:rFonts w:hint="eastAsia" w:hAnsi="宋体" w:cs="宋体"/>
          <w:sz w:val="24"/>
          <w:szCs w:val="24"/>
        </w:rPr>
        <w:t xml:space="preserve">3-2　 </w:t>
      </w:r>
      <w:r>
        <w:rPr>
          <w:rFonts w:hint="eastAsia" w:ascii="宋体" w:hAnsi="宋体" w:cs="宋体"/>
          <w:sz w:val="24"/>
        </w:rPr>
        <w:t>在“信用中国”网站（www.creditchina.gov.cn）和“中国政府采购网”（ccgp.gov.cn）对响应单位信用信息进行查询，如果响应单位被查实在开标前已列入失信被执行人、重大税收违法失信主体、政府采购严重违法失信行为记录名单，其响应为无效；</w:t>
      </w:r>
    </w:p>
    <w:p>
      <w:pPr>
        <w:rPr>
          <w:rFonts w:hint="eastAsia" w:ascii="宋体" w:hAnsi="宋体" w:cs="宋体"/>
          <w:sz w:val="24"/>
        </w:rPr>
      </w:pPr>
      <w:r>
        <w:rPr>
          <w:rFonts w:hint="eastAsia" w:ascii="宋体" w:hAnsi="宋体" w:cs="宋体"/>
          <w:sz w:val="24"/>
        </w:rPr>
        <w:br w:type="page"/>
      </w:r>
    </w:p>
    <w:p>
      <w:pPr>
        <w:pStyle w:val="15"/>
        <w:spacing w:line="460" w:lineRule="exact"/>
        <w:ind w:firstLine="480"/>
        <w:rPr>
          <w:rFonts w:hint="eastAsia" w:ascii="宋体" w:hAnsi="宋体" w:eastAsia="宋体" w:cs="宋体"/>
          <w:i w:val="0"/>
          <w:iCs w:val="0"/>
          <w:caps w:val="0"/>
          <w:color w:val="auto"/>
          <w:spacing w:val="0"/>
          <w:sz w:val="24"/>
          <w:szCs w:val="24"/>
          <w:u w:val="none"/>
          <w:lang w:eastAsia="zh-CN"/>
        </w:rPr>
      </w:pPr>
      <w:r>
        <w:rPr>
          <w:rFonts w:hint="eastAsia" w:ascii="宋体" w:hAnsi="宋体" w:eastAsia="宋体" w:cs="宋体"/>
          <w:i w:val="0"/>
          <w:iCs w:val="0"/>
          <w:caps w:val="0"/>
          <w:color w:val="auto"/>
          <w:spacing w:val="0"/>
          <w:sz w:val="24"/>
          <w:szCs w:val="24"/>
          <w:u w:val="none"/>
        </w:rPr>
        <w:t>附件6</w:t>
      </w:r>
      <w:r>
        <w:rPr>
          <w:rFonts w:hint="eastAsia" w:ascii="宋体" w:hAnsi="宋体" w:eastAsia="宋体" w:cs="宋体"/>
          <w:i w:val="0"/>
          <w:iCs w:val="0"/>
          <w:caps w:val="0"/>
          <w:color w:val="auto"/>
          <w:spacing w:val="0"/>
          <w:sz w:val="24"/>
          <w:szCs w:val="24"/>
          <w:u w:val="none"/>
          <w:lang w:val="en-US" w:eastAsia="zh-CN"/>
        </w:rPr>
        <w:t>-</w:t>
      </w:r>
      <w:r>
        <w:rPr>
          <w:rFonts w:hint="eastAsia" w:ascii="宋体" w:hAnsi="宋体" w:eastAsia="宋体" w:cs="宋体"/>
          <w:i w:val="0"/>
          <w:iCs w:val="0"/>
          <w:caps w:val="0"/>
          <w:color w:val="auto"/>
          <w:spacing w:val="0"/>
          <w:sz w:val="24"/>
          <w:szCs w:val="24"/>
          <w:u w:val="none"/>
        </w:rPr>
        <w:t>3-</w:t>
      </w:r>
      <w:r>
        <w:rPr>
          <w:rFonts w:hint="eastAsia" w:hAnsi="宋体" w:cs="宋体"/>
          <w:i w:val="0"/>
          <w:iCs w:val="0"/>
          <w:caps w:val="0"/>
          <w:color w:val="auto"/>
          <w:spacing w:val="0"/>
          <w:sz w:val="24"/>
          <w:szCs w:val="24"/>
          <w:u w:val="none"/>
          <w:lang w:val="en-US" w:eastAsia="zh-CN"/>
        </w:rPr>
        <w:t>3</w:t>
      </w:r>
      <w:r>
        <w:rPr>
          <w:rFonts w:hint="eastAsia" w:ascii="宋体" w:hAnsi="宋体" w:eastAsia="宋体" w:cs="宋体"/>
          <w:i w:val="0"/>
          <w:iCs w:val="0"/>
          <w:caps w:val="0"/>
          <w:color w:val="auto"/>
          <w:spacing w:val="0"/>
          <w:sz w:val="24"/>
          <w:szCs w:val="24"/>
          <w:u w:val="none"/>
        </w:rPr>
        <w:t>　 单位负责人为同一人或者存在直接控股、管理关系的不同供应商，不得参加同一合同项下的政府采购活动</w:t>
      </w:r>
      <w:r>
        <w:rPr>
          <w:rFonts w:hint="eastAsia" w:ascii="宋体" w:hAnsi="宋体" w:eastAsia="宋体" w:cs="宋体"/>
          <w:i w:val="0"/>
          <w:iCs w:val="0"/>
          <w:caps w:val="0"/>
          <w:color w:val="auto"/>
          <w:spacing w:val="0"/>
          <w:sz w:val="24"/>
          <w:szCs w:val="24"/>
          <w:u w:val="none"/>
          <w:lang w:eastAsia="zh-CN"/>
        </w:rPr>
        <w:t>；</w:t>
      </w:r>
    </w:p>
    <w:p>
      <w:pPr>
        <w:bidi w:val="0"/>
        <w:ind w:left="0" w:leftChars="0" w:right="0" w:rightChars="0" w:firstLine="0" w:firstLineChars="0"/>
        <w:jc w:val="center"/>
        <w:rPr>
          <w:rFonts w:hint="eastAsia"/>
          <w:b/>
          <w:bCs/>
          <w:color w:val="auto"/>
          <w:sz w:val="24"/>
          <w:szCs w:val="32"/>
          <w:highlight w:val="none"/>
        </w:rPr>
      </w:pPr>
      <w:r>
        <w:rPr>
          <w:rFonts w:hint="eastAsia"/>
          <w:b/>
          <w:bCs/>
          <w:color w:val="auto"/>
          <w:sz w:val="24"/>
          <w:szCs w:val="32"/>
          <w:highlight w:val="none"/>
          <w:lang w:val="en-US" w:eastAsia="zh-CN"/>
        </w:rPr>
        <w:t>供应商</w:t>
      </w:r>
      <w:r>
        <w:rPr>
          <w:rFonts w:hint="eastAsia"/>
          <w:b/>
          <w:bCs/>
          <w:color w:val="auto"/>
          <w:sz w:val="24"/>
          <w:szCs w:val="32"/>
          <w:highlight w:val="none"/>
        </w:rPr>
        <w:t>关联关系</w:t>
      </w:r>
    </w:p>
    <w:p>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单位负责人在其他单位任职情况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控股关系说明</w:t>
      </w:r>
    </w:p>
    <w:p>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下属控股单位：</w:t>
      </w:r>
      <w:r>
        <w:rPr>
          <w:rFonts w:hint="eastAsia" w:ascii="宋体" w:hAnsi="宋体" w:eastAsia="宋体" w:cs="宋体"/>
          <w:color w:val="auto"/>
          <w:sz w:val="24"/>
          <w:szCs w:val="24"/>
          <w:highlight w:val="none"/>
          <w:u w:val="single"/>
          <w:lang w:val="en-US" w:eastAsia="zh-CN"/>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上属被控股单位：</w:t>
      </w:r>
      <w:r>
        <w:rPr>
          <w:rFonts w:hint="eastAsia" w:ascii="宋体" w:hAnsi="宋体" w:eastAsia="宋体" w:cs="宋体"/>
          <w:color w:val="auto"/>
          <w:sz w:val="24"/>
          <w:szCs w:val="24"/>
          <w:highlight w:val="none"/>
          <w:u w:val="single"/>
          <w:lang w:val="en-US" w:eastAsia="zh-CN"/>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管理关系说明</w:t>
      </w:r>
    </w:p>
    <w:p>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下属管理单位：</w:t>
      </w:r>
      <w:r>
        <w:rPr>
          <w:rFonts w:hint="eastAsia" w:ascii="宋体" w:hAnsi="宋体" w:eastAsia="宋体" w:cs="宋体"/>
          <w:color w:val="auto"/>
          <w:sz w:val="24"/>
          <w:szCs w:val="24"/>
          <w:highlight w:val="none"/>
          <w:u w:val="single"/>
          <w:lang w:val="en-US" w:eastAsia="zh-CN"/>
        </w:rPr>
        <w:t xml:space="preserve">                </w:t>
      </w:r>
    </w:p>
    <w:p>
      <w:pPr>
        <w:spacing w:line="500" w:lineRule="exact"/>
        <w:ind w:firstLine="1080" w:firstLineChars="45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管理职责（行政、人事等）：</w:t>
      </w:r>
      <w:r>
        <w:rPr>
          <w:rFonts w:hint="eastAsia" w:ascii="宋体" w:hAnsi="宋体" w:eastAsia="宋体" w:cs="宋体"/>
          <w:color w:val="auto"/>
          <w:sz w:val="24"/>
          <w:szCs w:val="24"/>
          <w:highlight w:val="none"/>
          <w:u w:val="single"/>
          <w:lang w:val="en-US" w:eastAsia="zh-CN"/>
        </w:rPr>
        <w:t xml:space="preserve">              </w:t>
      </w:r>
    </w:p>
    <w:p>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上属被管理</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pPr>
        <w:spacing w:line="500" w:lineRule="exact"/>
        <w:ind w:firstLine="1080" w:firstLineChars="45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管理职责（行政、人事等）：</w:t>
      </w:r>
      <w:r>
        <w:rPr>
          <w:rFonts w:hint="eastAsia" w:ascii="宋体" w:hAnsi="宋体" w:eastAsia="宋体" w:cs="宋体"/>
          <w:color w:val="auto"/>
          <w:sz w:val="24"/>
          <w:szCs w:val="24"/>
          <w:highlight w:val="none"/>
          <w:u w:val="single"/>
          <w:lang w:val="en-US" w:eastAsia="zh-CN"/>
        </w:rPr>
        <w:t xml:space="preserve">                  </w:t>
      </w:r>
    </w:p>
    <w:p>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供应商在本项目磋商中，不存在与其它供应商负责人为同一人，有控股、管理等关联关系</w:t>
      </w:r>
      <w:r>
        <w:rPr>
          <w:rFonts w:hint="eastAsia" w:ascii="宋体" w:hAnsi="宋体" w:eastAsia="宋体" w:cs="宋体"/>
          <w:color w:val="auto"/>
          <w:sz w:val="24"/>
          <w:szCs w:val="24"/>
          <w:highlight w:val="none"/>
          <w:lang w:eastAsia="zh-CN"/>
        </w:rPr>
        <w:t>情况。</w:t>
      </w:r>
    </w:p>
    <w:p>
      <w:pPr>
        <w:pStyle w:val="16"/>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我单位承诺以上说明真实有效，无虛假内容或隐瞒。</w:t>
      </w: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spacing w:before="480" w:beforeLines="200"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（公章）</w:t>
      </w:r>
    </w:p>
    <w:p>
      <w:pPr>
        <w:spacing w:before="480" w:beforeLines="200"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spacing w:before="480" w:beforeLines="200" w:line="360" w:lineRule="auto"/>
        <w:ind w:firstLine="3120" w:firstLineChars="13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p>
    <w:p>
      <w:pPr>
        <w:bidi w:val="0"/>
        <w:rPr>
          <w:rFonts w:hint="eastAsia"/>
          <w:color w:val="auto"/>
          <w:highlight w:val="none"/>
          <w:lang w:eastAsia="zh-CN"/>
        </w:rPr>
      </w:pP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eastAsia="zh-CN"/>
        </w:rPr>
        <w:t>注：请如实填写，若未如实填写则视为虚假材料应标，造成的后果由</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eastAsia="zh-CN"/>
        </w:rPr>
        <w:t>自行承担。</w:t>
      </w:r>
    </w:p>
    <w:p>
      <w:pPr>
        <w:rPr>
          <w:rFonts w:hint="eastAsia"/>
          <w:lang w:eastAsia="zh-CN"/>
        </w:rPr>
      </w:pPr>
    </w:p>
    <w:p>
      <w:pPr>
        <w:rPr>
          <w:rFonts w:hint="eastAsia" w:ascii="宋体" w:hAnsi="宋体" w:eastAsia="宋体" w:cs="宋体"/>
          <w:i w:val="0"/>
          <w:iCs w:val="0"/>
          <w:caps w:val="0"/>
          <w:color w:val="auto"/>
          <w:spacing w:val="0"/>
          <w:sz w:val="24"/>
          <w:szCs w:val="24"/>
          <w:u w:val="none"/>
          <w:lang w:eastAsia="zh-CN"/>
        </w:rPr>
      </w:pPr>
      <w:r>
        <w:rPr>
          <w:rFonts w:hint="eastAsia" w:ascii="宋体" w:hAnsi="宋体" w:eastAsia="宋体" w:cs="宋体"/>
          <w:i w:val="0"/>
          <w:iCs w:val="0"/>
          <w:caps w:val="0"/>
          <w:color w:val="auto"/>
          <w:spacing w:val="0"/>
          <w:sz w:val="24"/>
          <w:szCs w:val="24"/>
          <w:u w:val="none"/>
          <w:lang w:eastAsia="zh-CN"/>
        </w:rPr>
        <w:br w:type="page"/>
      </w:r>
    </w:p>
    <w:p>
      <w:pPr>
        <w:pStyle w:val="15"/>
        <w:spacing w:line="460" w:lineRule="exact"/>
        <w:outlineLvl w:val="2"/>
        <w:rPr>
          <w:rFonts w:hAnsi="宋体" w:cs="宋体"/>
          <w:b/>
          <w:bCs/>
          <w:sz w:val="24"/>
          <w:szCs w:val="24"/>
        </w:rPr>
      </w:pPr>
      <w:r>
        <w:rPr>
          <w:rFonts w:hint="eastAsia" w:hAnsi="宋体" w:cs="宋体"/>
          <w:b/>
          <w:bCs/>
          <w:sz w:val="24"/>
          <w:szCs w:val="24"/>
        </w:rPr>
        <w:t>附件6－4</w:t>
      </w:r>
    </w:p>
    <w:p>
      <w:pPr>
        <w:pStyle w:val="15"/>
        <w:spacing w:line="460" w:lineRule="exact"/>
        <w:ind w:firstLine="482" w:firstLineChars="200"/>
        <w:jc w:val="center"/>
        <w:rPr>
          <w:rFonts w:hAnsi="宋体" w:cs="宋体"/>
          <w:b/>
          <w:sz w:val="24"/>
          <w:szCs w:val="24"/>
        </w:rPr>
      </w:pPr>
      <w:r>
        <w:rPr>
          <w:rFonts w:hint="eastAsia" w:hAnsi="宋体" w:cs="宋体"/>
          <w:b/>
          <w:sz w:val="24"/>
          <w:szCs w:val="24"/>
        </w:rPr>
        <w:t>联合体协议</w:t>
      </w:r>
    </w:p>
    <w:p>
      <w:pPr>
        <w:pStyle w:val="15"/>
        <w:spacing w:line="460" w:lineRule="exact"/>
        <w:rPr>
          <w:rFonts w:hAnsi="宋体" w:cs="宋体"/>
          <w:sz w:val="24"/>
          <w:szCs w:val="24"/>
        </w:rPr>
      </w:pPr>
      <w:r>
        <w:rPr>
          <w:rFonts w:hint="eastAsia" w:hAnsi="宋体" w:cs="宋体"/>
          <w:sz w:val="24"/>
          <w:szCs w:val="24"/>
        </w:rPr>
        <w:t>致____________(采购人或采购代理机构)：</w:t>
      </w:r>
    </w:p>
    <w:p>
      <w:pPr>
        <w:pStyle w:val="15"/>
        <w:spacing w:line="460" w:lineRule="exact"/>
        <w:ind w:firstLine="480" w:firstLineChars="200"/>
        <w:rPr>
          <w:rFonts w:hAnsi="宋体" w:cs="宋体"/>
          <w:sz w:val="24"/>
          <w:szCs w:val="24"/>
        </w:rPr>
      </w:pPr>
      <w:r>
        <w:rPr>
          <w:rFonts w:hint="eastAsia" w:hAnsi="宋体" w:cs="宋体"/>
          <w:sz w:val="24"/>
          <w:szCs w:val="24"/>
        </w:rPr>
        <w:t>经研究，我方决定自愿组成联合体共同参加____________(项目名称、项目编号)项目的投标。现就联合体投标事宜订立如下协议：</w:t>
      </w:r>
    </w:p>
    <w:p>
      <w:pPr>
        <w:pStyle w:val="15"/>
        <w:spacing w:line="460" w:lineRule="exact"/>
        <w:ind w:firstLine="480" w:firstLineChars="200"/>
        <w:rPr>
          <w:rFonts w:hAnsi="宋体" w:cs="宋体"/>
          <w:sz w:val="24"/>
          <w:szCs w:val="24"/>
        </w:rPr>
      </w:pPr>
      <w:r>
        <w:rPr>
          <w:rFonts w:hint="eastAsia" w:hAnsi="宋体" w:cs="宋体"/>
          <w:sz w:val="24"/>
          <w:szCs w:val="24"/>
        </w:rPr>
        <w:t>一、联合体成员：</w:t>
      </w:r>
    </w:p>
    <w:p>
      <w:pPr>
        <w:pStyle w:val="15"/>
        <w:spacing w:line="460" w:lineRule="exact"/>
        <w:ind w:firstLine="480" w:firstLineChars="200"/>
        <w:rPr>
          <w:rFonts w:hAnsi="宋体" w:cs="宋体"/>
          <w:sz w:val="24"/>
          <w:szCs w:val="24"/>
        </w:rPr>
      </w:pPr>
      <w:r>
        <w:rPr>
          <w:rFonts w:hint="eastAsia" w:hAnsi="宋体" w:cs="宋体"/>
          <w:sz w:val="24"/>
          <w:szCs w:val="24"/>
        </w:rPr>
        <w:t>1.____________________</w:t>
      </w:r>
    </w:p>
    <w:p>
      <w:pPr>
        <w:pStyle w:val="15"/>
        <w:spacing w:line="460" w:lineRule="exact"/>
        <w:ind w:firstLine="480" w:firstLineChars="200"/>
        <w:rPr>
          <w:rFonts w:hAnsi="宋体" w:cs="宋体"/>
          <w:sz w:val="24"/>
          <w:szCs w:val="24"/>
        </w:rPr>
      </w:pPr>
      <w:r>
        <w:rPr>
          <w:rFonts w:hint="eastAsia" w:hAnsi="宋体" w:cs="宋体"/>
          <w:sz w:val="24"/>
          <w:szCs w:val="24"/>
        </w:rPr>
        <w:t>2.____________________</w:t>
      </w:r>
    </w:p>
    <w:p>
      <w:pPr>
        <w:pStyle w:val="15"/>
        <w:spacing w:line="460" w:lineRule="exact"/>
        <w:ind w:firstLine="480" w:firstLineChars="200"/>
        <w:rPr>
          <w:rFonts w:hAnsi="宋体" w:cs="宋体"/>
          <w:sz w:val="24"/>
          <w:szCs w:val="24"/>
        </w:rPr>
      </w:pPr>
      <w:r>
        <w:rPr>
          <w:rFonts w:hint="eastAsia" w:hAnsi="宋体" w:cs="宋体"/>
          <w:sz w:val="24"/>
          <w:szCs w:val="24"/>
        </w:rPr>
        <w:t>3.____________________</w:t>
      </w:r>
    </w:p>
    <w:p>
      <w:pPr>
        <w:pStyle w:val="15"/>
        <w:spacing w:line="460" w:lineRule="exact"/>
        <w:ind w:firstLine="480" w:firstLineChars="200"/>
        <w:rPr>
          <w:rFonts w:hAnsi="宋体" w:cs="宋体"/>
          <w:sz w:val="24"/>
          <w:szCs w:val="24"/>
        </w:rPr>
      </w:pPr>
      <w:r>
        <w:rPr>
          <w:rFonts w:hint="eastAsia" w:hAnsi="宋体" w:cs="宋体"/>
          <w:sz w:val="24"/>
          <w:szCs w:val="24"/>
        </w:rPr>
        <w:t>二、____________(某成员单位名称)为____________(联合体名称)牵头人。</w:t>
      </w:r>
    </w:p>
    <w:p>
      <w:pPr>
        <w:pStyle w:val="15"/>
        <w:spacing w:line="460" w:lineRule="exact"/>
        <w:ind w:firstLine="480" w:firstLineChars="200"/>
        <w:rPr>
          <w:rFonts w:hAnsi="宋体" w:cs="宋体"/>
          <w:sz w:val="24"/>
          <w:szCs w:val="24"/>
        </w:rPr>
      </w:pPr>
      <w:r>
        <w:rPr>
          <w:rFonts w:hint="eastAsia" w:hAnsi="宋体" w:cs="宋体"/>
          <w:sz w:val="24"/>
          <w:szCs w:val="24"/>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pStyle w:val="15"/>
        <w:spacing w:line="460" w:lineRule="exact"/>
        <w:ind w:firstLine="480" w:firstLineChars="200"/>
        <w:rPr>
          <w:rFonts w:hAnsi="宋体" w:cs="宋体"/>
          <w:sz w:val="24"/>
          <w:szCs w:val="24"/>
        </w:rPr>
      </w:pPr>
      <w:r>
        <w:rPr>
          <w:rFonts w:hint="eastAsia" w:hAnsi="宋体" w:cs="宋体"/>
          <w:sz w:val="24"/>
          <w:szCs w:val="24"/>
        </w:rPr>
        <w:t>四、联合体将严格按照招标文件的各项要求，递交投标文件，参加投标，履行中标义务和中标后的合同，并向采购人承担连带责任。</w:t>
      </w:r>
    </w:p>
    <w:p>
      <w:pPr>
        <w:pStyle w:val="15"/>
        <w:spacing w:line="460" w:lineRule="exact"/>
        <w:ind w:firstLine="480" w:firstLineChars="200"/>
        <w:rPr>
          <w:rFonts w:hAnsi="宋体" w:cs="宋体"/>
          <w:sz w:val="24"/>
          <w:szCs w:val="24"/>
        </w:rPr>
      </w:pPr>
      <w:r>
        <w:rPr>
          <w:rFonts w:hint="eastAsia" w:hAnsi="宋体" w:cs="宋体"/>
          <w:sz w:val="24"/>
          <w:szCs w:val="24"/>
        </w:rPr>
        <w:t>五、联合体各成员单位内部的职责分工如下：____________。按照本条上述分工，联合体成员单位各自所承担的合同工作量比例如下：____________。</w:t>
      </w:r>
    </w:p>
    <w:p>
      <w:pPr>
        <w:pStyle w:val="15"/>
        <w:spacing w:line="460" w:lineRule="exact"/>
        <w:ind w:firstLine="480" w:firstLineChars="200"/>
        <w:rPr>
          <w:rFonts w:hAnsi="宋体" w:cs="宋体"/>
          <w:sz w:val="24"/>
          <w:szCs w:val="24"/>
        </w:rPr>
      </w:pPr>
      <w:r>
        <w:rPr>
          <w:rFonts w:hint="eastAsia" w:hAnsi="宋体" w:cs="宋体"/>
          <w:sz w:val="24"/>
          <w:szCs w:val="24"/>
        </w:rPr>
        <w:t>六、本协议书自签署之日起生效，合同履行完毕后自动失效。</w:t>
      </w:r>
    </w:p>
    <w:p>
      <w:pPr>
        <w:pStyle w:val="15"/>
        <w:spacing w:line="460" w:lineRule="exact"/>
        <w:ind w:firstLine="480" w:firstLineChars="200"/>
        <w:rPr>
          <w:rFonts w:hAnsi="宋体" w:cs="宋体"/>
          <w:sz w:val="24"/>
          <w:szCs w:val="24"/>
        </w:rPr>
      </w:pPr>
      <w:r>
        <w:rPr>
          <w:rFonts w:hint="eastAsia" w:hAnsi="宋体" w:cs="宋体"/>
          <w:sz w:val="24"/>
          <w:szCs w:val="24"/>
        </w:rPr>
        <w:t>七、本协议书一式______份，联合体成员和采购人各执一份。</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牵头人名称(公章)：____________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5"/>
        <w:spacing w:line="460" w:lineRule="exact"/>
        <w:ind w:firstLine="480" w:firstLineChars="200"/>
        <w:rPr>
          <w:rFonts w:hAnsi="宋体" w:cs="宋体"/>
          <w:sz w:val="24"/>
          <w:szCs w:val="24"/>
        </w:rPr>
      </w:pPr>
      <w:r>
        <w:rPr>
          <w:rFonts w:hint="eastAsia" w:hAnsi="宋体" w:cs="宋体"/>
          <w:sz w:val="24"/>
          <w:szCs w:val="24"/>
        </w:rPr>
        <w:t>成员名称(公章)：____________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5"/>
        <w:spacing w:line="460" w:lineRule="exact"/>
        <w:ind w:firstLine="480" w:firstLineChars="200"/>
        <w:rPr>
          <w:rFonts w:hAnsi="宋体" w:cs="宋体"/>
          <w:sz w:val="24"/>
          <w:szCs w:val="24"/>
        </w:rPr>
      </w:pPr>
    </w:p>
    <w:p>
      <w:pPr>
        <w:pStyle w:val="15"/>
        <w:spacing w:line="460" w:lineRule="exact"/>
        <w:ind w:firstLine="480" w:firstLineChars="200"/>
        <w:jc w:val="right"/>
        <w:rPr>
          <w:rFonts w:hAnsi="宋体" w:cs="宋体"/>
          <w:sz w:val="24"/>
          <w:szCs w:val="24"/>
        </w:rPr>
      </w:pPr>
      <w:r>
        <w:rPr>
          <w:rFonts w:hint="eastAsia" w:hAnsi="宋体" w:cs="宋体"/>
          <w:sz w:val="24"/>
          <w:szCs w:val="24"/>
        </w:rPr>
        <w:t>______年____月____日</w:t>
      </w:r>
      <w:r>
        <w:rPr>
          <w:rFonts w:hint="eastAsia" w:hAnsi="宋体" w:cs="宋体"/>
          <w:sz w:val="24"/>
          <w:szCs w:val="24"/>
        </w:rPr>
        <w:tab/>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备注：本协议书由授权代表签字的，应附法定代表人签字的授权委托书。</w:t>
      </w:r>
    </w:p>
    <w:p>
      <w:pPr>
        <w:pStyle w:val="15"/>
        <w:spacing w:line="460" w:lineRule="exact"/>
        <w:ind w:firstLine="480" w:firstLineChars="200"/>
        <w:rPr>
          <w:rFonts w:hAnsi="宋体" w:cs="宋体"/>
          <w:sz w:val="24"/>
          <w:szCs w:val="24"/>
        </w:rPr>
      </w:pPr>
      <w:r>
        <w:rPr>
          <w:rFonts w:hint="eastAsia" w:hAnsi="宋体" w:cs="宋体"/>
          <w:sz w:val="24"/>
          <w:szCs w:val="24"/>
        </w:rPr>
        <w:t>授权用投标专用章的，与公章具有相同法律效力。</w:t>
      </w:r>
    </w:p>
    <w:p>
      <w:pPr>
        <w:outlineLvl w:val="1"/>
        <w:rPr>
          <w:rFonts w:hAnsi="宋体" w:cs="宋体"/>
          <w:b/>
          <w:bCs/>
          <w:sz w:val="24"/>
          <w:szCs w:val="24"/>
        </w:rPr>
      </w:pPr>
      <w:r>
        <w:rPr>
          <w:rFonts w:hint="eastAsia" w:ascii="宋体" w:hAnsi="宋体" w:cs="宋体"/>
          <w:b/>
          <w:bCs/>
          <w:sz w:val="24"/>
          <w:szCs w:val="24"/>
        </w:rPr>
        <w:br w:type="page"/>
      </w:r>
      <w:r>
        <w:rPr>
          <w:rFonts w:hint="eastAsia" w:hAnsi="宋体" w:cs="宋体"/>
          <w:b/>
          <w:bCs/>
          <w:sz w:val="24"/>
          <w:szCs w:val="24"/>
        </w:rPr>
        <w:t>七、提供符合政府采购政策的证明材料</w:t>
      </w:r>
    </w:p>
    <w:p>
      <w:pPr>
        <w:pStyle w:val="15"/>
        <w:spacing w:line="460" w:lineRule="exact"/>
        <w:outlineLvl w:val="2"/>
        <w:rPr>
          <w:rFonts w:hAnsi="宋体" w:cs="宋体"/>
          <w:b/>
          <w:bCs/>
          <w:sz w:val="24"/>
          <w:szCs w:val="24"/>
        </w:rPr>
      </w:pPr>
      <w:r>
        <w:rPr>
          <w:rFonts w:hint="eastAsia" w:hAnsi="宋体" w:cs="宋体"/>
          <w:b/>
          <w:bCs/>
          <w:sz w:val="24"/>
          <w:szCs w:val="24"/>
        </w:rPr>
        <w:t>附件7－1</w:t>
      </w:r>
    </w:p>
    <w:p>
      <w:pPr>
        <w:pStyle w:val="12"/>
        <w:spacing w:line="360" w:lineRule="auto"/>
        <w:ind w:right="415" w:firstLine="640"/>
        <w:jc w:val="center"/>
        <w:rPr>
          <w:rFonts w:hint="eastAsia" w:ascii="宋体" w:hAnsi="宋体" w:cs="宋体"/>
          <w:color w:val="auto"/>
        </w:rPr>
      </w:pPr>
      <w:r>
        <w:rPr>
          <w:rFonts w:hint="eastAsia" w:ascii="宋体" w:hAnsi="宋体" w:cs="宋体"/>
          <w:b/>
          <w:bCs/>
          <w:color w:val="auto"/>
          <w:sz w:val="28"/>
          <w:szCs w:val="28"/>
        </w:rPr>
        <w:t>中小企业声明函</w:t>
      </w:r>
    </w:p>
    <w:p>
      <w:pPr>
        <w:pStyle w:val="12"/>
        <w:spacing w:line="360" w:lineRule="auto"/>
        <w:ind w:right="415" w:firstLine="64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rPr>
        <w:t>（单位名称）的（项目名称）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35"/>
        <w:keepNext w:val="0"/>
        <w:keepLines w:val="0"/>
        <w:pageBreakBefore w:val="0"/>
        <w:widowControl w:val="0"/>
        <w:tabs>
          <w:tab w:val="left" w:pos="1243"/>
        </w:tabs>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1.</w:t>
      </w:r>
      <w:r>
        <w:rPr>
          <w:rFonts w:hint="eastAsia" w:ascii="宋体" w:hAnsi="宋体" w:eastAsia="宋体" w:cs="宋体"/>
          <w:kern w:val="2"/>
          <w:sz w:val="24"/>
          <w:szCs w:val="24"/>
          <w:u w:val="single"/>
          <w:lang w:eastAsia="zh-CN" w:bidi="ar-SA"/>
        </w:rPr>
        <w:t>（标的名称）</w:t>
      </w:r>
      <w:r>
        <w:rPr>
          <w:rFonts w:hint="eastAsia" w:ascii="宋体" w:hAnsi="宋体" w:eastAsia="宋体" w:cs="宋体"/>
          <w:kern w:val="2"/>
          <w:sz w:val="24"/>
          <w:szCs w:val="24"/>
          <w:lang w:eastAsia="zh-CN" w:bidi="ar-SA"/>
        </w:rPr>
        <w:t>，属</w:t>
      </w:r>
      <w:r>
        <w:rPr>
          <w:rFonts w:hint="eastAsia" w:ascii="宋体" w:hAnsi="宋体" w:eastAsia="宋体" w:cs="宋体"/>
          <w:kern w:val="2"/>
          <w:sz w:val="24"/>
          <w:szCs w:val="24"/>
          <w:highlight w:val="none"/>
          <w:lang w:eastAsia="zh-CN" w:bidi="ar-SA"/>
        </w:rPr>
        <w:t>于</w:t>
      </w:r>
      <w:r>
        <w:rPr>
          <w:rFonts w:hint="eastAsia" w:ascii="宋体" w:hAnsi="宋体" w:eastAsia="宋体" w:cs="宋体"/>
          <w:kern w:val="2"/>
          <w:sz w:val="24"/>
          <w:szCs w:val="24"/>
          <w:highlight w:val="none"/>
          <w:u w:val="single"/>
          <w:lang w:eastAsia="zh-CN" w:bidi="ar-SA"/>
        </w:rPr>
        <w:t>（工业）；</w:t>
      </w:r>
      <w:r>
        <w:rPr>
          <w:rFonts w:hint="eastAsia" w:ascii="宋体" w:hAnsi="宋体" w:eastAsia="宋体" w:cs="宋体"/>
          <w:kern w:val="2"/>
          <w:sz w:val="24"/>
          <w:szCs w:val="24"/>
          <w:highlight w:val="none"/>
          <w:lang w:eastAsia="zh-CN" w:bidi="ar-SA"/>
        </w:rPr>
        <w:t>制</w:t>
      </w:r>
      <w:r>
        <w:rPr>
          <w:rFonts w:hint="eastAsia" w:ascii="宋体" w:hAnsi="宋体" w:eastAsia="宋体" w:cs="宋体"/>
          <w:kern w:val="2"/>
          <w:sz w:val="24"/>
          <w:szCs w:val="24"/>
          <w:lang w:eastAsia="zh-CN" w:bidi="ar-SA"/>
        </w:rPr>
        <w:t>造商为</w:t>
      </w:r>
      <w:r>
        <w:rPr>
          <w:rFonts w:hint="eastAsia" w:ascii="宋体" w:hAnsi="宋体" w:eastAsia="宋体" w:cs="宋体"/>
          <w:kern w:val="2"/>
          <w:sz w:val="24"/>
          <w:szCs w:val="24"/>
          <w:u w:val="single"/>
          <w:lang w:eastAsia="zh-CN" w:bidi="ar-SA"/>
        </w:rPr>
        <w:t>（企业名称）</w:t>
      </w:r>
      <w:r>
        <w:rPr>
          <w:rFonts w:hint="eastAsia" w:ascii="宋体" w:hAnsi="宋体" w:eastAsia="宋体" w:cs="宋体"/>
          <w:kern w:val="2"/>
          <w:sz w:val="24"/>
          <w:szCs w:val="24"/>
          <w:lang w:eastAsia="zh-CN" w:bidi="ar-SA"/>
        </w:rPr>
        <w:t>，从业人员</w:t>
      </w:r>
      <w:r>
        <w:rPr>
          <w:rFonts w:hint="eastAsia" w:ascii="宋体" w:hAnsi="宋体" w:eastAsia="宋体" w:cs="宋体"/>
          <w:kern w:val="2"/>
          <w:sz w:val="24"/>
          <w:szCs w:val="24"/>
          <w:u w:val="single"/>
          <w:lang w:eastAsia="zh-CN" w:bidi="ar-SA"/>
        </w:rPr>
        <w:t xml:space="preserve">  </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u w:val="single"/>
          <w:lang w:eastAsia="zh-CN" w:bidi="ar-SA"/>
        </w:rPr>
        <w:t xml:space="preserve">  </w:t>
      </w:r>
      <w:r>
        <w:rPr>
          <w:rFonts w:hint="eastAsia" w:ascii="宋体" w:hAnsi="宋体" w:eastAsia="宋体" w:cs="宋体"/>
          <w:kern w:val="2"/>
          <w:sz w:val="24"/>
          <w:szCs w:val="24"/>
          <w:lang w:eastAsia="zh-CN" w:bidi="ar-SA"/>
        </w:rPr>
        <w:t>人，营业收入为</w:t>
      </w:r>
      <w:r>
        <w:rPr>
          <w:rFonts w:hint="eastAsia" w:ascii="宋体" w:hAnsi="宋体" w:eastAsia="宋体" w:cs="宋体"/>
          <w:kern w:val="2"/>
          <w:sz w:val="24"/>
          <w:szCs w:val="24"/>
          <w:u w:val="single"/>
          <w:lang w:eastAsia="zh-CN" w:bidi="ar-SA"/>
        </w:rPr>
        <w:t xml:space="preserve">    </w:t>
      </w:r>
      <w:r>
        <w:rPr>
          <w:rFonts w:hint="eastAsia" w:ascii="宋体" w:hAnsi="宋体" w:eastAsia="宋体" w:cs="宋体"/>
          <w:kern w:val="2"/>
          <w:sz w:val="24"/>
          <w:szCs w:val="24"/>
          <w:lang w:eastAsia="zh-CN" w:bidi="ar-SA"/>
        </w:rPr>
        <w:t>万元，资产总额为</w:t>
      </w:r>
      <w:r>
        <w:rPr>
          <w:rFonts w:hint="eastAsia" w:ascii="宋体" w:hAnsi="宋体" w:eastAsia="宋体" w:cs="宋体"/>
          <w:kern w:val="2"/>
          <w:sz w:val="24"/>
          <w:szCs w:val="24"/>
          <w:u w:val="single"/>
          <w:lang w:eastAsia="zh-CN" w:bidi="ar-SA"/>
        </w:rPr>
        <w:t xml:space="preserve">   </w:t>
      </w:r>
      <w:r>
        <w:rPr>
          <w:rFonts w:hint="eastAsia" w:ascii="宋体" w:hAnsi="宋体" w:eastAsia="宋体" w:cs="宋体"/>
          <w:kern w:val="2"/>
          <w:sz w:val="24"/>
          <w:szCs w:val="24"/>
          <w:lang w:eastAsia="zh-CN" w:bidi="ar-SA"/>
        </w:rPr>
        <w:t>万元，属于</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u w:val="single"/>
          <w:lang w:eastAsia="zh-CN" w:bidi="ar-SA"/>
        </w:rPr>
        <w:t>（中型企业、小型企业、微型企业）</w:t>
      </w:r>
      <w:r>
        <w:rPr>
          <w:rFonts w:hint="eastAsia" w:ascii="宋体" w:hAnsi="宋体" w:eastAsia="宋体" w:cs="宋体"/>
          <w:kern w:val="2"/>
          <w:sz w:val="24"/>
          <w:szCs w:val="24"/>
          <w:lang w:eastAsia="zh-CN" w:bidi="ar-SA"/>
        </w:rPr>
        <w:t>；</w:t>
      </w:r>
    </w:p>
    <w:p>
      <w:pPr>
        <w:pStyle w:val="35"/>
        <w:tabs>
          <w:tab w:val="left" w:pos="1243"/>
          <w:tab w:val="left" w:pos="1806"/>
          <w:tab w:val="left" w:pos="5005"/>
          <w:tab w:val="left" w:pos="7213"/>
        </w:tabs>
        <w:spacing w:line="360" w:lineRule="auto"/>
        <w:ind w:left="0" w:right="258"/>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2.</w:t>
      </w:r>
      <w:r>
        <w:rPr>
          <w:rFonts w:hint="eastAsia" w:ascii="宋体" w:hAnsi="宋体" w:eastAsia="宋体" w:cs="宋体"/>
          <w:kern w:val="2"/>
          <w:sz w:val="24"/>
          <w:szCs w:val="24"/>
          <w:u w:val="single"/>
          <w:lang w:eastAsia="zh-CN" w:bidi="ar-SA"/>
        </w:rPr>
        <w:t>（标的名称）</w:t>
      </w:r>
      <w:r>
        <w:rPr>
          <w:rFonts w:hint="eastAsia" w:ascii="宋体" w:hAnsi="宋体" w:eastAsia="宋体" w:cs="宋体"/>
          <w:kern w:val="2"/>
          <w:sz w:val="24"/>
          <w:szCs w:val="24"/>
          <w:lang w:eastAsia="zh-CN" w:bidi="ar-SA"/>
        </w:rPr>
        <w:t>，属于</w:t>
      </w:r>
      <w:r>
        <w:rPr>
          <w:rFonts w:hint="eastAsia" w:ascii="宋体" w:hAnsi="宋体" w:eastAsia="宋体" w:cs="宋体"/>
          <w:kern w:val="2"/>
          <w:sz w:val="24"/>
          <w:szCs w:val="24"/>
          <w:u w:val="single"/>
          <w:lang w:eastAsia="zh-CN" w:bidi="ar-SA"/>
        </w:rPr>
        <w:t>（</w:t>
      </w:r>
      <w:r>
        <w:rPr>
          <w:rFonts w:hint="eastAsia" w:ascii="宋体" w:hAnsi="宋体" w:cs="宋体"/>
          <w:kern w:val="2"/>
          <w:sz w:val="24"/>
          <w:szCs w:val="24"/>
          <w:u w:val="single"/>
          <w:lang w:eastAsia="zh-CN" w:bidi="ar-SA"/>
        </w:rPr>
        <w:t>工业</w:t>
      </w:r>
      <w:r>
        <w:rPr>
          <w:rFonts w:hint="eastAsia" w:ascii="宋体" w:hAnsi="宋体" w:eastAsia="宋体" w:cs="宋体"/>
          <w:kern w:val="2"/>
          <w:sz w:val="24"/>
          <w:szCs w:val="24"/>
          <w:u w:val="single"/>
          <w:lang w:eastAsia="zh-CN" w:bidi="ar-SA"/>
        </w:rPr>
        <w:t>）</w:t>
      </w:r>
      <w:r>
        <w:rPr>
          <w:rFonts w:hint="eastAsia" w:ascii="宋体" w:hAnsi="宋体" w:eastAsia="宋体" w:cs="宋体"/>
          <w:kern w:val="2"/>
          <w:sz w:val="24"/>
          <w:szCs w:val="24"/>
          <w:lang w:eastAsia="zh-CN" w:bidi="ar-SA"/>
        </w:rPr>
        <w:t>；制造商为</w:t>
      </w:r>
      <w:r>
        <w:rPr>
          <w:rFonts w:hint="eastAsia" w:ascii="宋体" w:hAnsi="宋体" w:eastAsia="宋体" w:cs="宋体"/>
          <w:kern w:val="2"/>
          <w:sz w:val="24"/>
          <w:szCs w:val="24"/>
          <w:u w:val="single"/>
          <w:lang w:eastAsia="zh-CN" w:bidi="ar-SA"/>
        </w:rPr>
        <w:t>（企业名称）</w:t>
      </w:r>
      <w:r>
        <w:rPr>
          <w:rFonts w:hint="eastAsia" w:ascii="宋体" w:hAnsi="宋体" w:eastAsia="宋体" w:cs="宋体"/>
          <w:kern w:val="2"/>
          <w:sz w:val="24"/>
          <w:szCs w:val="24"/>
          <w:lang w:eastAsia="zh-CN" w:bidi="ar-SA"/>
        </w:rPr>
        <w:t>，从业人员</w:t>
      </w:r>
      <w:r>
        <w:rPr>
          <w:rFonts w:hint="eastAsia" w:ascii="宋体" w:hAnsi="宋体" w:eastAsia="宋体" w:cs="宋体"/>
          <w:kern w:val="2"/>
          <w:sz w:val="24"/>
          <w:szCs w:val="24"/>
          <w:u w:val="single"/>
          <w:lang w:eastAsia="zh-CN" w:bidi="ar-SA"/>
        </w:rPr>
        <w:t xml:space="preserve">  </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u w:val="single"/>
          <w:lang w:eastAsia="zh-CN" w:bidi="ar-SA"/>
        </w:rPr>
        <w:t xml:space="preserve">  </w:t>
      </w:r>
      <w:r>
        <w:rPr>
          <w:rFonts w:hint="eastAsia" w:ascii="宋体" w:hAnsi="宋体" w:eastAsia="宋体" w:cs="宋体"/>
          <w:kern w:val="2"/>
          <w:sz w:val="24"/>
          <w:szCs w:val="24"/>
          <w:lang w:eastAsia="zh-CN" w:bidi="ar-SA"/>
        </w:rPr>
        <w:t>人，营业收入为</w:t>
      </w:r>
      <w:r>
        <w:rPr>
          <w:rFonts w:hint="eastAsia" w:ascii="宋体" w:hAnsi="宋体" w:eastAsia="宋体" w:cs="宋体"/>
          <w:kern w:val="2"/>
          <w:sz w:val="24"/>
          <w:szCs w:val="24"/>
          <w:u w:val="single"/>
          <w:lang w:eastAsia="zh-CN" w:bidi="ar-SA"/>
        </w:rPr>
        <w:t xml:space="preserve">    </w:t>
      </w:r>
      <w:r>
        <w:rPr>
          <w:rFonts w:hint="eastAsia" w:ascii="宋体" w:hAnsi="宋体" w:eastAsia="宋体" w:cs="宋体"/>
          <w:kern w:val="2"/>
          <w:sz w:val="24"/>
          <w:szCs w:val="24"/>
          <w:lang w:eastAsia="zh-CN" w:bidi="ar-SA"/>
        </w:rPr>
        <w:t>万元，资产总额为</w:t>
      </w:r>
      <w:r>
        <w:rPr>
          <w:rFonts w:hint="eastAsia" w:ascii="宋体" w:hAnsi="宋体" w:eastAsia="宋体" w:cs="宋体"/>
          <w:kern w:val="2"/>
          <w:sz w:val="24"/>
          <w:szCs w:val="24"/>
          <w:u w:val="single"/>
          <w:lang w:eastAsia="zh-CN" w:bidi="ar-SA"/>
        </w:rPr>
        <w:t xml:space="preserve">    </w:t>
      </w:r>
      <w:r>
        <w:rPr>
          <w:rFonts w:hint="eastAsia" w:ascii="宋体" w:hAnsi="宋体" w:eastAsia="宋体" w:cs="宋体"/>
          <w:kern w:val="2"/>
          <w:sz w:val="24"/>
          <w:szCs w:val="24"/>
          <w:lang w:eastAsia="zh-CN" w:bidi="ar-SA"/>
        </w:rPr>
        <w:t>万元，属于</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u w:val="single"/>
          <w:lang w:eastAsia="zh-CN" w:bidi="ar-SA"/>
        </w:rPr>
        <w:t>（中型企业、小型企业、微型企业）</w:t>
      </w:r>
      <w:r>
        <w:rPr>
          <w:rFonts w:hint="eastAsia" w:ascii="宋体" w:hAnsi="宋体" w:eastAsia="宋体" w:cs="宋体"/>
          <w:kern w:val="2"/>
          <w:sz w:val="24"/>
          <w:szCs w:val="24"/>
          <w:lang w:eastAsia="zh-CN" w:bidi="ar-SA"/>
        </w:rPr>
        <w:t>；</w:t>
      </w:r>
    </w:p>
    <w:p>
      <w:pPr>
        <w:pStyle w:val="12"/>
        <w:spacing w:before="11" w:line="360" w:lineRule="auto"/>
        <w:ind w:left="860"/>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2"/>
        <w:spacing w:before="108" w:line="360" w:lineRule="auto"/>
        <w:ind w:right="417" w:firstLine="645"/>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12"/>
        <w:spacing w:line="360" w:lineRule="auto"/>
        <w:ind w:right="375" w:firstLine="64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5"/>
        <w:spacing w:line="360" w:lineRule="auto"/>
        <w:ind w:firstLine="480" w:firstLineChars="200"/>
        <w:jc w:val="right"/>
        <w:rPr>
          <w:rFonts w:hint="eastAsia" w:hAnsi="宋体" w:cs="宋体"/>
          <w:sz w:val="24"/>
          <w:szCs w:val="24"/>
        </w:rPr>
      </w:pPr>
    </w:p>
    <w:p>
      <w:pPr>
        <w:pStyle w:val="15"/>
        <w:spacing w:line="360" w:lineRule="auto"/>
        <w:ind w:firstLine="480" w:firstLineChars="200"/>
        <w:jc w:val="center"/>
        <w:rPr>
          <w:rFonts w:hint="eastAsia" w:hAnsi="宋体" w:cs="宋体"/>
          <w:sz w:val="24"/>
          <w:szCs w:val="24"/>
        </w:rPr>
      </w:pPr>
      <w:r>
        <w:rPr>
          <w:rFonts w:hint="eastAsia" w:hAnsi="宋体" w:cs="宋体"/>
          <w:sz w:val="24"/>
          <w:szCs w:val="24"/>
        </w:rPr>
        <w:t xml:space="preserve">                          企业名称（盖章）：</w:t>
      </w:r>
    </w:p>
    <w:p>
      <w:pPr>
        <w:pStyle w:val="15"/>
        <w:spacing w:line="360" w:lineRule="auto"/>
        <w:ind w:firstLine="480" w:firstLineChars="200"/>
        <w:jc w:val="right"/>
        <w:rPr>
          <w:rFonts w:hint="eastAsia" w:hAnsi="宋体" w:cs="宋体"/>
          <w:sz w:val="24"/>
          <w:szCs w:val="24"/>
        </w:rPr>
      </w:pPr>
    </w:p>
    <w:p>
      <w:pPr>
        <w:pStyle w:val="15"/>
        <w:spacing w:line="460" w:lineRule="exact"/>
        <w:ind w:firstLine="480" w:firstLineChars="200"/>
        <w:jc w:val="center"/>
        <w:rPr>
          <w:rFonts w:hint="eastAsia" w:hAnsi="宋体" w:cs="宋体"/>
          <w:sz w:val="24"/>
          <w:szCs w:val="24"/>
        </w:rPr>
      </w:pPr>
      <w:r>
        <w:rPr>
          <w:rFonts w:hint="eastAsia" w:hAnsi="宋体" w:cs="宋体"/>
          <w:sz w:val="24"/>
          <w:szCs w:val="24"/>
        </w:rPr>
        <w:t xml:space="preserve">              日期：</w:t>
      </w:r>
    </w:p>
    <w:p/>
    <w:p>
      <w:pPr>
        <w:pStyle w:val="15"/>
        <w:spacing w:line="460" w:lineRule="exact"/>
        <w:ind w:firstLine="480" w:firstLineChars="200"/>
        <w:rPr>
          <w:rFonts w:hAnsi="宋体" w:cs="宋体"/>
          <w:sz w:val="24"/>
          <w:szCs w:val="24"/>
        </w:rPr>
      </w:pPr>
      <w:r>
        <w:rPr>
          <w:rFonts w:hint="eastAsia" w:hAnsi="宋体" w:cs="宋体"/>
          <w:sz w:val="24"/>
          <w:szCs w:val="24"/>
        </w:rPr>
        <w:t>备注：</w:t>
      </w:r>
    </w:p>
    <w:p>
      <w:pPr>
        <w:pStyle w:val="15"/>
        <w:spacing w:line="460" w:lineRule="exact"/>
        <w:ind w:firstLine="480" w:firstLineChars="200"/>
        <w:rPr>
          <w:rFonts w:hint="eastAsia" w:hAnsi="宋体" w:cs="宋体"/>
          <w:sz w:val="24"/>
          <w:szCs w:val="24"/>
        </w:rPr>
      </w:pPr>
      <w:r>
        <w:rPr>
          <w:rFonts w:hint="eastAsia" w:hAnsi="宋体" w:cs="宋体"/>
          <w:sz w:val="24"/>
          <w:szCs w:val="24"/>
        </w:rPr>
        <w:t>1.授权用投标专用章的，与公章具有相同法律效力。</w:t>
      </w:r>
    </w:p>
    <w:p>
      <w:pPr>
        <w:pStyle w:val="15"/>
        <w:spacing w:line="460" w:lineRule="exact"/>
        <w:ind w:firstLine="480" w:firstLineChars="200"/>
        <w:rPr>
          <w:rFonts w:hint="eastAsia"/>
          <w:sz w:val="24"/>
          <w:szCs w:val="24"/>
        </w:rPr>
      </w:pPr>
      <w:r>
        <w:rPr>
          <w:rFonts w:hint="eastAsia" w:hAnsi="宋体" w:cs="宋体"/>
          <w:sz w:val="24"/>
          <w:szCs w:val="24"/>
        </w:rPr>
        <w:t>2.</w:t>
      </w:r>
      <w:r>
        <w:rPr>
          <w:rFonts w:hint="eastAsia"/>
          <w:sz w:val="24"/>
          <w:szCs w:val="24"/>
        </w:rPr>
        <w:t>如供应商不符合要求无需填写并提供此表。</w:t>
      </w:r>
    </w:p>
    <w:p>
      <w:pPr>
        <w:pStyle w:val="15"/>
        <w:spacing w:line="460" w:lineRule="exact"/>
        <w:ind w:firstLine="480" w:firstLineChars="200"/>
        <w:rPr>
          <w:rFonts w:hint="eastAsia" w:ascii="宋体" w:hAnsi="宋体" w:cs="宋体"/>
          <w:color w:val="000000"/>
          <w:kern w:val="0"/>
          <w:sz w:val="28"/>
          <w:szCs w:val="28"/>
          <w:lang w:bidi="ar"/>
        </w:rPr>
      </w:pPr>
      <w:r>
        <w:rPr>
          <w:rFonts w:hint="eastAsia" w:ascii="宋体" w:hAnsi="Courier New" w:cs="Courier New"/>
          <w:sz w:val="24"/>
        </w:rPr>
        <w:t>3.供应商请认真阅读《关于印发中小企业划型标准规定的通知》工信部联企业〔2011〕300号文。</w:t>
      </w:r>
    </w:p>
    <w:p>
      <w:pPr>
        <w:pStyle w:val="12"/>
        <w:rPr>
          <w:rFonts w:hint="eastAsia" w:ascii="宋体" w:hAnsi="宋体" w:cs="宋体"/>
          <w:color w:val="000000"/>
          <w:kern w:val="0"/>
          <w:sz w:val="28"/>
          <w:szCs w:val="28"/>
          <w:lang w:bidi="ar"/>
        </w:rPr>
      </w:pPr>
    </w:p>
    <w:p>
      <w:pPr>
        <w:pStyle w:val="15"/>
        <w:spacing w:line="460" w:lineRule="exact"/>
        <w:ind w:firstLine="360" w:firstLineChars="200"/>
        <w:rPr>
          <w:rFonts w:hAnsi="宋体" w:cs="宋体"/>
          <w:sz w:val="24"/>
          <w:szCs w:val="24"/>
        </w:rPr>
      </w:pPr>
      <w:r>
        <w:rPr>
          <w:rFonts w:hint="eastAsia" w:ascii="宋体" w:hAnsi="宋体" w:cs="宋体"/>
          <w:color w:val="000000"/>
          <w:kern w:val="0"/>
          <w:sz w:val="18"/>
          <w:szCs w:val="18"/>
          <w:lang w:bidi="ar"/>
        </w:rPr>
        <w:t>从业人员、营业收入、资产总额填报上一年度数据，无上一年度数据的新成立企业可不填报。</w:t>
      </w:r>
    </w:p>
    <w:p>
      <w:pPr>
        <w:pStyle w:val="15"/>
        <w:spacing w:line="460" w:lineRule="exact"/>
        <w:rPr>
          <w:rFonts w:hint="eastAsia" w:hAnsi="宋体" w:cs="宋体"/>
          <w:b/>
          <w:bCs/>
          <w:sz w:val="24"/>
          <w:szCs w:val="24"/>
        </w:rPr>
      </w:pPr>
    </w:p>
    <w:p>
      <w:pPr>
        <w:rPr>
          <w:rFonts w:hint="eastAsia" w:hAnsi="宋体" w:cs="宋体"/>
          <w:b/>
          <w:bCs/>
          <w:sz w:val="24"/>
          <w:szCs w:val="24"/>
        </w:rPr>
      </w:pPr>
      <w:r>
        <w:rPr>
          <w:rFonts w:hint="eastAsia" w:hAnsi="宋体" w:cs="宋体"/>
          <w:b/>
          <w:bCs/>
          <w:sz w:val="24"/>
          <w:szCs w:val="24"/>
        </w:rPr>
        <w:br w:type="page"/>
      </w:r>
    </w:p>
    <w:p>
      <w:pPr>
        <w:pStyle w:val="36"/>
        <w:spacing w:line="360" w:lineRule="auto"/>
        <w:jc w:val="center"/>
        <w:rPr>
          <w:rFonts w:ascii="宋体" w:hAnsi="宋体" w:eastAsia="宋体" w:cs="宋体"/>
          <w:b/>
          <w:bCs/>
          <w:sz w:val="36"/>
          <w:szCs w:val="36"/>
        </w:rPr>
      </w:pPr>
      <w:r>
        <w:rPr>
          <w:rFonts w:ascii="宋体" w:hAnsi="宋体" w:eastAsia="宋体" w:cs="宋体"/>
          <w:b/>
          <w:bCs/>
          <w:sz w:val="36"/>
          <w:szCs w:val="36"/>
        </w:rPr>
        <w:t>关于印发中小企业划型标准规定的通知(工信部联企业〔2011〕300号)</w:t>
      </w:r>
    </w:p>
    <w:p>
      <w:pPr>
        <w:pStyle w:val="36"/>
        <w:spacing w:line="360" w:lineRule="auto"/>
        <w:jc w:val="center"/>
        <w:rPr>
          <w:rFonts w:ascii="宋体" w:hAnsi="宋体" w:eastAsia="宋体" w:cs="宋体"/>
          <w:b/>
          <w:bCs/>
          <w:sz w:val="36"/>
          <w:szCs w:val="36"/>
        </w:rPr>
      </w:pPr>
      <w:r>
        <w:rPr>
          <w:rFonts w:ascii="宋体" w:hAnsi="宋体" w:eastAsia="宋体" w:cs="宋体"/>
          <w:b/>
          <w:bCs/>
          <w:sz w:val="36"/>
          <w:szCs w:val="36"/>
        </w:rPr>
        <w:t>关于印发中小企业划型标准规定的通知</w:t>
      </w:r>
    </w:p>
    <w:p>
      <w:pPr>
        <w:pStyle w:val="36"/>
        <w:spacing w:line="360" w:lineRule="auto"/>
        <w:jc w:val="center"/>
        <w:rPr>
          <w:rFonts w:ascii="宋体" w:hAnsi="宋体" w:eastAsia="宋体" w:cs="宋体"/>
          <w:sz w:val="24"/>
          <w:szCs w:val="24"/>
        </w:rPr>
      </w:pPr>
      <w:r>
        <w:rPr>
          <w:rFonts w:ascii="宋体" w:hAnsi="宋体" w:eastAsia="宋体" w:cs="宋体"/>
          <w:sz w:val="24"/>
          <w:szCs w:val="24"/>
        </w:rPr>
        <w:t>工信部联企业〔2011〕300号</w:t>
      </w:r>
    </w:p>
    <w:p>
      <w:pPr>
        <w:pStyle w:val="36"/>
        <w:spacing w:line="360" w:lineRule="auto"/>
        <w:rPr>
          <w:rFonts w:ascii="宋体" w:hAnsi="宋体" w:eastAsia="宋体" w:cs="宋体"/>
          <w:sz w:val="24"/>
          <w:szCs w:val="24"/>
        </w:rPr>
      </w:pPr>
      <w:r>
        <w:rPr>
          <w:rFonts w:ascii="宋体" w:hAnsi="宋体" w:eastAsia="宋体" w:cs="宋体"/>
          <w:sz w:val="24"/>
          <w:szCs w:val="24"/>
        </w:rPr>
        <w:t>各省、自治区、直辖市人民政府，国务院各部委、各直属机构及有关单位：</w:t>
      </w:r>
    </w:p>
    <w:p>
      <w:pPr>
        <w:pStyle w:val="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为贯彻落实《中华人民共和国中小企业促进法》和《国务院关于进一步促进中小企业发 展的若干意见》（国发〔2009〕36号），工业和信息化部、国家统计局、发展改革委、财 政部研究制定了《中小企业划型标准规定》。经国务院同意，现印发给你们，请遵照执行。</w:t>
      </w:r>
    </w:p>
    <w:p>
      <w:pPr>
        <w:pStyle w:val="36"/>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eastAsia="宋体" w:cs="宋体"/>
          <w:sz w:val="24"/>
          <w:szCs w:val="24"/>
        </w:rPr>
      </w:pPr>
      <w:r>
        <w:rPr>
          <w:rFonts w:ascii="宋体" w:hAnsi="宋体" w:eastAsia="宋体" w:cs="宋体"/>
          <w:sz w:val="24"/>
          <w:szCs w:val="24"/>
        </w:rPr>
        <w:t xml:space="preserve">工业和信息化部　国家统计局 </w:t>
      </w:r>
    </w:p>
    <w:p>
      <w:pPr>
        <w:pStyle w:val="36"/>
        <w:spacing w:line="360" w:lineRule="auto"/>
        <w:jc w:val="right"/>
        <w:rPr>
          <w:rFonts w:ascii="宋体" w:hAnsi="宋体" w:eastAsia="宋体" w:cs="宋体"/>
          <w:sz w:val="24"/>
          <w:szCs w:val="24"/>
        </w:rPr>
      </w:pPr>
      <w:r>
        <w:rPr>
          <w:rFonts w:ascii="宋体" w:hAnsi="宋体" w:eastAsia="宋体" w:cs="宋体"/>
          <w:sz w:val="24"/>
          <w:szCs w:val="24"/>
        </w:rPr>
        <w:t xml:space="preserve">国家发展和改革委员会　财政部 </w:t>
      </w:r>
    </w:p>
    <w:p>
      <w:pPr>
        <w:pStyle w:val="36"/>
        <w:spacing w:line="360" w:lineRule="auto"/>
        <w:jc w:val="right"/>
        <w:rPr>
          <w:rFonts w:ascii="宋体" w:hAnsi="宋体" w:eastAsia="宋体" w:cs="宋体"/>
          <w:sz w:val="24"/>
          <w:szCs w:val="24"/>
        </w:rPr>
      </w:pPr>
      <w:r>
        <w:rPr>
          <w:rFonts w:ascii="宋体" w:hAnsi="宋体" w:eastAsia="宋体" w:cs="宋体"/>
          <w:sz w:val="24"/>
          <w:szCs w:val="24"/>
        </w:rPr>
        <w:t xml:space="preserve">二○一一年六月十八日 </w:t>
      </w:r>
    </w:p>
    <w:p>
      <w:pPr>
        <w:pStyle w:val="36"/>
        <w:spacing w:line="360" w:lineRule="auto"/>
        <w:jc w:val="center"/>
        <w:rPr>
          <w:rFonts w:ascii="宋体" w:hAnsi="宋体" w:eastAsia="宋体" w:cs="宋体"/>
          <w:sz w:val="24"/>
          <w:szCs w:val="24"/>
        </w:rPr>
      </w:pPr>
      <w:r>
        <w:rPr>
          <w:rFonts w:ascii="宋体" w:hAnsi="宋体" w:eastAsia="宋体" w:cs="宋体"/>
          <w:b/>
          <w:bCs/>
          <w:sz w:val="36"/>
          <w:szCs w:val="36"/>
        </w:rPr>
        <w:t>中小企业划型标准规定</w:t>
      </w:r>
    </w:p>
    <w:p>
      <w:pPr>
        <w:pStyle w:val="3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根据《中华人民共和国中小企业促进法》和《国务院关于进一步促进中小企业发展 的若干意见》(国发〔2009〕36号)，制定本规定。</w:t>
      </w:r>
    </w:p>
    <w:p>
      <w:pPr>
        <w:pStyle w:val="36"/>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中小企业划分为中型、小型、微型三种类型，具体标准根据企业从业人员、营业收入、资产总额等指标，结合行业特点制定。</w:t>
      </w:r>
    </w:p>
    <w:p>
      <w:pPr>
        <w:pStyle w:val="36"/>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6"/>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各行业划型标准为：</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农、林、牧、渔业。营业收入20000万元以下的为中小微型企业。其中，营业收入500万元及以上的为中型企业，营业收入50万元及以上的为小型企业，营业收入50万元以下的为微型企业。</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 下的为微型企业。</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w:t>
      </w:r>
      <w:r>
        <w:rPr>
          <w:rFonts w:hint="eastAsia" w:ascii="宋体" w:hAnsi="宋体" w:eastAsia="宋体" w:cs="宋体"/>
          <w:sz w:val="24"/>
          <w:szCs w:val="24"/>
          <w:highlight w:val="none"/>
          <w:lang w:eastAsia="zh-CN"/>
        </w:rPr>
        <w:t>的</w:t>
      </w:r>
      <w:r>
        <w:rPr>
          <w:rFonts w:ascii="宋体" w:hAnsi="宋体" w:eastAsia="宋体" w:cs="宋体"/>
          <w:sz w:val="24"/>
          <w:szCs w:val="24"/>
          <w:highlight w:val="none"/>
        </w:rPr>
        <w:t>为微型企业</w:t>
      </w:r>
      <w:r>
        <w:rPr>
          <w:rFonts w:hint="eastAsia" w:ascii="宋体" w:hAnsi="宋体" w:eastAsia="宋体" w:cs="宋体"/>
          <w:sz w:val="24"/>
          <w:szCs w:val="24"/>
          <w:highlight w:val="none"/>
          <w:lang w:eastAsia="zh-CN"/>
        </w:rPr>
        <w:t>。</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交通运输业。从业人员1000人以下或营业收入30000万元以下的为中小微型企 业。其中，从业人员300人及以上，且营业收入3000万元及以上的为中型企业；从业人员20人及以上，且营业收入200万元及以上的为小型企业；从业人员20人以下或营业收入200 万元以下的为微型企业。</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 以下的为微型企业。</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highlight w:val="none"/>
        </w:rPr>
        <w:t>住宿业。从业人员300人以下或营业收入10000万元以下的为中小微型企业。其中，从业人员100人及以上，且营业收入2000万元及以上的为中型企业；从业人员10人及以上，且营业收入100万元及以上的为小型企业；从业</w:t>
      </w:r>
      <w:r>
        <w:rPr>
          <w:rFonts w:ascii="宋体" w:hAnsi="宋体" w:eastAsia="宋体" w:cs="宋体"/>
          <w:sz w:val="24"/>
          <w:szCs w:val="24"/>
        </w:rPr>
        <w:t>人员10人以下或营业收入100万元以 下的为微型企业。</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餐饮业。从业人员300人以下或营业收入10000万元以下的为中小微型企业。其 中，从业人员100人及以上，且营业收入2000万元及以上的为中型企业；从业人员10人以上，且营业收入100万元及以上的为小型企业；从业人员10人以下或营业收入100万元以下的为微型企业。</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 100万元以下的为微型企业。</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软件和信息技术服务业。从业人员300人以下或营业收入10000万元以下的为 中小微型企业。其中，从业人员100人及以上，且营业收入1000万元及以上的为中型企业；从业人员10人及以上，且营业收入50万元及以上的为小型企业；从业人员10人以下或营业收入50万元以下的为微型企业。</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其他未列明行业。</w:t>
      </w:r>
      <w:r>
        <w:rPr>
          <w:rFonts w:hint="eastAsia" w:ascii="宋体" w:hAnsi="宋体" w:eastAsia="宋体" w:cs="宋体"/>
          <w:sz w:val="24"/>
          <w:szCs w:val="24"/>
          <w:lang w:eastAsia="zh-CN"/>
        </w:rPr>
        <w:t>从业人员</w:t>
      </w:r>
      <w:r>
        <w:rPr>
          <w:rFonts w:hint="eastAsia" w:ascii="宋体" w:hAnsi="宋体" w:eastAsia="宋体" w:cs="宋体"/>
          <w:sz w:val="24"/>
          <w:szCs w:val="24"/>
          <w:lang w:val="en-US" w:eastAsia="zh-CN"/>
        </w:rPr>
        <w:t>300人以下的为中小微企业。其中，</w:t>
      </w:r>
      <w:r>
        <w:rPr>
          <w:rFonts w:ascii="宋体" w:hAnsi="宋体" w:eastAsia="宋体" w:cs="宋体"/>
          <w:sz w:val="24"/>
          <w:szCs w:val="24"/>
        </w:rPr>
        <w:t>从业100人及以上的为中型企业；从业人员10人及以上的为小型企业；从业人员10人以下的为微型企业。</w:t>
      </w:r>
    </w:p>
    <w:p>
      <w:pPr>
        <w:pStyle w:val="36"/>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企业类型的划分以统计部门的统计数据为依据。</w:t>
      </w:r>
    </w:p>
    <w:p>
      <w:pPr>
        <w:pStyle w:val="36"/>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本规定适用于在中华人民共和国境内依法设立的各类所有制和各种组织形式的企业。个体工商户和本规定以外的行业，参照本规定进行划型。</w:t>
      </w:r>
    </w:p>
    <w:p>
      <w:pPr>
        <w:pStyle w:val="36"/>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本规定的中型企业标准上限即为大型企业标准的下限，国家统计部门据此制定大中小微型企业的统计分类。国务院有关部门据此进行相关数据分析，不得制定与本规定不一致 的企业划型标准。</w:t>
      </w:r>
    </w:p>
    <w:p>
      <w:pPr>
        <w:pStyle w:val="36"/>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本规定由工业和信息化部、国家统计局会同有关部门根据《国民经济行业分类》修 订情况和企业发展变化情况适时修订。</w:t>
      </w:r>
    </w:p>
    <w:p>
      <w:pPr>
        <w:pStyle w:val="36"/>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本规定由工业和信息化部、国家统计局会同有关部门负责解释。</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rPr>
      </w:pPr>
      <w:r>
        <w:rPr>
          <w:rFonts w:ascii="宋体" w:hAnsi="宋体" w:eastAsia="宋体" w:cs="宋体"/>
          <w:sz w:val="24"/>
          <w:szCs w:val="24"/>
        </w:rPr>
        <w:t>十、本规定自发布之日起执行，原国家经贸委、原国家计委、财政部和国家统计计局2003年颁布的《中小企业标准暂行规定》同时废止。</w:t>
      </w:r>
    </w:p>
    <w:p>
      <w:pPr>
        <w:rPr>
          <w:rFonts w:hint="eastAsia"/>
        </w:rPr>
      </w:pPr>
      <w:r>
        <w:rPr>
          <w:rFonts w:hint="eastAsia" w:ascii="宋体" w:hAnsi="宋体" w:cs="宋体"/>
          <w:b/>
          <w:bCs/>
          <w:sz w:val="24"/>
          <w:szCs w:val="32"/>
        </w:rPr>
        <w:br w:type="page"/>
      </w:r>
    </w:p>
    <w:p>
      <w:pPr>
        <w:pStyle w:val="15"/>
        <w:spacing w:line="460" w:lineRule="exact"/>
        <w:outlineLvl w:val="1"/>
        <w:rPr>
          <w:rFonts w:hAnsi="宋体" w:cs="宋体"/>
          <w:b/>
          <w:bCs/>
          <w:sz w:val="24"/>
          <w:szCs w:val="24"/>
        </w:rPr>
      </w:pPr>
      <w:r>
        <w:rPr>
          <w:rFonts w:hint="eastAsia" w:hAnsi="宋体" w:cs="宋体"/>
          <w:b/>
          <w:bCs/>
          <w:sz w:val="24"/>
          <w:szCs w:val="24"/>
        </w:rPr>
        <w:t>八、投标人须知前附表要求的其他投标文件（无要求则不提供）</w:t>
      </w:r>
    </w:p>
    <w:p>
      <w:pPr>
        <w:pStyle w:val="15"/>
        <w:spacing w:line="460" w:lineRule="exact"/>
        <w:outlineLvl w:val="1"/>
        <w:rPr>
          <w:rFonts w:hAnsi="宋体" w:cs="宋体"/>
          <w:b/>
          <w:bCs/>
          <w:sz w:val="24"/>
          <w:szCs w:val="24"/>
        </w:rPr>
      </w:pPr>
      <w:r>
        <w:rPr>
          <w:rFonts w:hint="eastAsia" w:hAnsi="宋体" w:cs="宋体"/>
          <w:b/>
          <w:bCs/>
          <w:sz w:val="24"/>
          <w:szCs w:val="24"/>
        </w:rPr>
        <w:t>九、供应商根据招标文件评分细则要求提供的其他材料（自行编写）</w:t>
      </w:r>
    </w:p>
    <w:p>
      <w:pPr>
        <w:pStyle w:val="15"/>
        <w:spacing w:line="460" w:lineRule="exact"/>
        <w:outlineLvl w:val="1"/>
        <w:rPr>
          <w:rFonts w:hAnsi="宋体" w:cs="宋体"/>
          <w:b/>
          <w:bCs/>
          <w:sz w:val="24"/>
          <w:szCs w:val="24"/>
        </w:rPr>
      </w:pPr>
      <w:r>
        <w:rPr>
          <w:rFonts w:hint="eastAsia" w:hAnsi="宋体" w:cs="宋体"/>
          <w:b/>
          <w:bCs/>
          <w:sz w:val="24"/>
          <w:szCs w:val="24"/>
        </w:rPr>
        <w:t>十、供应商认为需提供的其他资料</w:t>
      </w:r>
    </w:p>
    <w:p>
      <w:pPr>
        <w:pStyle w:val="15"/>
        <w:spacing w:line="460" w:lineRule="exact"/>
        <w:rPr>
          <w:rFonts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pStyle w:val="12"/>
        <w:rPr>
          <w:rFonts w:ascii="宋体" w:hAnsi="宋体" w:cs="宋体"/>
          <w:b/>
          <w:bCs/>
          <w:sz w:val="24"/>
          <w:szCs w:val="24"/>
        </w:rPr>
      </w:pPr>
    </w:p>
    <w:p>
      <w:pPr>
        <w:pStyle w:val="12"/>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rPr>
          <w:rFonts w:hint="eastAsia" w:hAnsi="宋体" w:cs="宋体"/>
          <w:b/>
          <w:bCs/>
          <w:sz w:val="44"/>
          <w:szCs w:val="44"/>
        </w:rPr>
      </w:pPr>
      <w:r>
        <w:rPr>
          <w:rFonts w:hint="eastAsia" w:hAnsi="宋体" w:cs="宋体"/>
          <w:b/>
          <w:bCs/>
          <w:sz w:val="44"/>
          <w:szCs w:val="44"/>
        </w:rPr>
        <w:br w:type="page"/>
      </w:r>
    </w:p>
    <w:p>
      <w:pPr>
        <w:pStyle w:val="15"/>
        <w:ind w:firstLine="883" w:firstLineChars="200"/>
        <w:jc w:val="center"/>
        <w:rPr>
          <w:rFonts w:hint="eastAsia" w:hAnsi="宋体" w:cs="宋体"/>
          <w:b/>
          <w:bCs/>
          <w:sz w:val="44"/>
          <w:szCs w:val="44"/>
        </w:rPr>
      </w:pPr>
    </w:p>
    <w:p>
      <w:pPr>
        <w:pStyle w:val="15"/>
        <w:ind w:firstLine="883" w:firstLineChars="200"/>
        <w:jc w:val="center"/>
        <w:rPr>
          <w:rFonts w:hint="eastAsia" w:hAnsi="宋体" w:cs="宋体"/>
          <w:b/>
          <w:bCs/>
          <w:sz w:val="44"/>
          <w:szCs w:val="44"/>
        </w:rPr>
      </w:pPr>
    </w:p>
    <w:p>
      <w:pPr>
        <w:pStyle w:val="15"/>
        <w:ind w:firstLine="883" w:firstLineChars="200"/>
        <w:jc w:val="center"/>
        <w:rPr>
          <w:rFonts w:hint="eastAsia" w:hAnsi="宋体" w:cs="宋体"/>
          <w:b/>
          <w:bCs/>
          <w:sz w:val="44"/>
          <w:szCs w:val="44"/>
        </w:rPr>
      </w:pPr>
    </w:p>
    <w:p>
      <w:pPr>
        <w:pStyle w:val="15"/>
        <w:ind w:firstLine="883" w:firstLineChars="200"/>
        <w:jc w:val="center"/>
        <w:rPr>
          <w:rFonts w:hint="eastAsia" w:hAnsi="宋体" w:cs="宋体"/>
          <w:b/>
          <w:bCs/>
          <w:sz w:val="44"/>
          <w:szCs w:val="44"/>
        </w:rPr>
      </w:pPr>
    </w:p>
    <w:p>
      <w:pPr>
        <w:pStyle w:val="15"/>
        <w:ind w:firstLine="883" w:firstLineChars="200"/>
        <w:jc w:val="center"/>
        <w:rPr>
          <w:rFonts w:hint="eastAsia" w:hAnsi="宋体" w:cs="宋体"/>
          <w:b/>
          <w:bCs/>
          <w:sz w:val="44"/>
          <w:szCs w:val="44"/>
        </w:rPr>
      </w:pPr>
    </w:p>
    <w:p>
      <w:pPr>
        <w:pStyle w:val="15"/>
        <w:ind w:firstLine="883" w:firstLineChars="200"/>
        <w:jc w:val="center"/>
        <w:rPr>
          <w:rFonts w:hint="eastAsia" w:hAnsi="宋体" w:cs="宋体"/>
          <w:b/>
          <w:bCs/>
          <w:sz w:val="44"/>
          <w:szCs w:val="44"/>
        </w:rPr>
      </w:pPr>
    </w:p>
    <w:p>
      <w:pPr>
        <w:pStyle w:val="15"/>
        <w:ind w:firstLine="883" w:firstLineChars="200"/>
        <w:jc w:val="center"/>
        <w:rPr>
          <w:rFonts w:hint="eastAsia" w:hAnsi="宋体" w:cs="宋体"/>
          <w:b/>
          <w:bCs/>
          <w:sz w:val="44"/>
          <w:szCs w:val="44"/>
        </w:rPr>
      </w:pPr>
    </w:p>
    <w:p>
      <w:pPr>
        <w:pStyle w:val="15"/>
        <w:ind w:firstLine="883" w:firstLineChars="200"/>
        <w:jc w:val="center"/>
        <w:rPr>
          <w:rFonts w:hint="eastAsia" w:hAnsi="宋体" w:cs="宋体"/>
          <w:b/>
          <w:bCs/>
          <w:sz w:val="44"/>
          <w:szCs w:val="44"/>
        </w:rPr>
      </w:pPr>
    </w:p>
    <w:p>
      <w:pPr>
        <w:pStyle w:val="15"/>
        <w:jc w:val="both"/>
        <w:rPr>
          <w:rFonts w:hint="eastAsia" w:hAnsi="宋体" w:cs="宋体"/>
          <w:b/>
          <w:bCs/>
          <w:sz w:val="44"/>
          <w:szCs w:val="44"/>
        </w:rPr>
      </w:pPr>
    </w:p>
    <w:p>
      <w:pPr>
        <w:pStyle w:val="15"/>
        <w:ind w:firstLine="883" w:firstLineChars="200"/>
        <w:jc w:val="center"/>
        <w:outlineLvl w:val="1"/>
        <w:rPr>
          <w:rFonts w:hAnsi="宋体" w:cs="宋体"/>
          <w:b/>
          <w:bCs/>
          <w:sz w:val="44"/>
          <w:szCs w:val="44"/>
        </w:rPr>
      </w:pPr>
      <w:r>
        <w:rPr>
          <w:rFonts w:hint="eastAsia" w:hAnsi="宋体" w:cs="宋体"/>
          <w:b/>
          <w:bCs/>
          <w:sz w:val="44"/>
          <w:szCs w:val="44"/>
        </w:rPr>
        <w:t>(技术部分)</w:t>
      </w:r>
    </w:p>
    <w:p>
      <w:pPr>
        <w:pStyle w:val="12"/>
        <w:rPr>
          <w:rFonts w:ascii="宋体" w:hAnsi="宋体" w:cs="宋体"/>
        </w:rPr>
      </w:pPr>
    </w:p>
    <w:p>
      <w:r>
        <w:rPr>
          <w:rFonts w:ascii="宋体" w:hAnsi="宋体" w:cs="宋体"/>
        </w:rPr>
        <w:br w:type="page"/>
      </w:r>
    </w:p>
    <w:p>
      <w:pPr>
        <w:pStyle w:val="15"/>
        <w:spacing w:line="460" w:lineRule="exact"/>
        <w:outlineLvl w:val="1"/>
        <w:rPr>
          <w:rFonts w:hAnsi="宋体" w:cs="宋体"/>
          <w:b/>
          <w:bCs/>
          <w:sz w:val="24"/>
          <w:szCs w:val="24"/>
        </w:rPr>
      </w:pPr>
      <w:r>
        <w:rPr>
          <w:rFonts w:hint="eastAsia" w:hAnsi="宋体" w:cs="宋体"/>
          <w:b/>
          <w:bCs/>
          <w:sz w:val="24"/>
          <w:szCs w:val="24"/>
        </w:rPr>
        <w:t>一、货物说明一览表、服务方案、实施方案及技术方案</w:t>
      </w:r>
    </w:p>
    <w:p>
      <w:pPr>
        <w:pStyle w:val="15"/>
        <w:ind w:firstLine="482" w:firstLineChars="200"/>
        <w:jc w:val="center"/>
        <w:rPr>
          <w:rFonts w:hAnsi="宋体" w:cs="宋体"/>
          <w:sz w:val="24"/>
          <w:szCs w:val="24"/>
        </w:rPr>
      </w:pPr>
      <w:r>
        <w:rPr>
          <w:rFonts w:hint="eastAsia" w:hAnsi="宋体" w:cs="宋体"/>
          <w:b/>
          <w:bCs/>
          <w:sz w:val="24"/>
          <w:szCs w:val="24"/>
        </w:rPr>
        <w:t>货物说明一览表</w:t>
      </w:r>
    </w:p>
    <w:p>
      <w:pPr>
        <w:pStyle w:val="15"/>
        <w:ind w:firstLine="480" w:firstLineChars="200"/>
        <w:rPr>
          <w:rFonts w:hAnsi="宋体" w:cs="宋体"/>
          <w:sz w:val="24"/>
          <w:szCs w:val="24"/>
        </w:rPr>
      </w:pPr>
      <w:r>
        <w:rPr>
          <w:rFonts w:hint="eastAsia" w:hAnsi="宋体" w:cs="宋体"/>
          <w:sz w:val="24"/>
          <w:szCs w:val="24"/>
        </w:rPr>
        <w:t>项目名称：</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项目编号：</w:t>
      </w:r>
    </w:p>
    <w:tbl>
      <w:tblPr>
        <w:tblStyle w:val="23"/>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334"/>
        <w:gridCol w:w="1560"/>
        <w:gridCol w:w="1218"/>
        <w:gridCol w:w="3069"/>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11" w:type="dxa"/>
            <w:vAlign w:val="center"/>
          </w:tcPr>
          <w:p>
            <w:pPr>
              <w:pStyle w:val="15"/>
              <w:jc w:val="center"/>
              <w:rPr>
                <w:rFonts w:hAnsi="宋体" w:cs="宋体"/>
                <w:sz w:val="24"/>
                <w:szCs w:val="24"/>
              </w:rPr>
            </w:pPr>
            <w:r>
              <w:rPr>
                <w:rFonts w:hint="eastAsia" w:hAnsi="宋体" w:cs="宋体"/>
                <w:sz w:val="24"/>
                <w:szCs w:val="24"/>
              </w:rPr>
              <w:t>序号</w:t>
            </w:r>
          </w:p>
        </w:tc>
        <w:tc>
          <w:tcPr>
            <w:tcW w:w="1334" w:type="dxa"/>
            <w:vAlign w:val="center"/>
          </w:tcPr>
          <w:p>
            <w:pPr>
              <w:pStyle w:val="15"/>
              <w:jc w:val="center"/>
              <w:rPr>
                <w:rFonts w:hAnsi="宋体" w:cs="宋体"/>
                <w:sz w:val="24"/>
                <w:szCs w:val="24"/>
              </w:rPr>
            </w:pPr>
            <w:r>
              <w:rPr>
                <w:rFonts w:hint="eastAsia" w:hAnsi="宋体" w:cs="宋体"/>
                <w:sz w:val="24"/>
                <w:szCs w:val="24"/>
              </w:rPr>
              <w:t>货物名称</w:t>
            </w:r>
          </w:p>
        </w:tc>
        <w:tc>
          <w:tcPr>
            <w:tcW w:w="1560" w:type="dxa"/>
            <w:vAlign w:val="center"/>
          </w:tcPr>
          <w:p>
            <w:pPr>
              <w:pStyle w:val="15"/>
              <w:jc w:val="center"/>
              <w:rPr>
                <w:rFonts w:hAnsi="宋体" w:cs="宋体"/>
                <w:sz w:val="24"/>
                <w:szCs w:val="24"/>
              </w:rPr>
            </w:pPr>
            <w:r>
              <w:rPr>
                <w:rFonts w:hint="eastAsia" w:hAnsi="宋体" w:cs="宋体"/>
                <w:sz w:val="24"/>
                <w:szCs w:val="24"/>
              </w:rPr>
              <w:t>制造商名称</w:t>
            </w:r>
          </w:p>
        </w:tc>
        <w:tc>
          <w:tcPr>
            <w:tcW w:w="1218" w:type="dxa"/>
            <w:vAlign w:val="center"/>
          </w:tcPr>
          <w:p>
            <w:pPr>
              <w:pStyle w:val="15"/>
              <w:jc w:val="center"/>
              <w:rPr>
                <w:rFonts w:hAnsi="宋体" w:cs="宋体"/>
                <w:sz w:val="24"/>
                <w:szCs w:val="24"/>
              </w:rPr>
            </w:pPr>
            <w:r>
              <w:rPr>
                <w:rFonts w:hint="eastAsia" w:hAnsi="宋体" w:cs="宋体"/>
                <w:sz w:val="24"/>
                <w:szCs w:val="24"/>
              </w:rPr>
              <w:t>型号规格</w:t>
            </w:r>
          </w:p>
        </w:tc>
        <w:tc>
          <w:tcPr>
            <w:tcW w:w="3069" w:type="dxa"/>
            <w:vAlign w:val="center"/>
          </w:tcPr>
          <w:p>
            <w:pPr>
              <w:pStyle w:val="15"/>
              <w:jc w:val="center"/>
              <w:rPr>
                <w:rFonts w:hAnsi="宋体" w:cs="宋体"/>
                <w:sz w:val="24"/>
                <w:szCs w:val="24"/>
              </w:rPr>
            </w:pPr>
            <w:r>
              <w:rPr>
                <w:rFonts w:hint="eastAsia" w:hAnsi="宋体" w:cs="宋体"/>
                <w:sz w:val="24"/>
                <w:szCs w:val="24"/>
              </w:rPr>
              <w:t>主要技术参数和技术指标</w:t>
            </w:r>
          </w:p>
        </w:tc>
        <w:tc>
          <w:tcPr>
            <w:tcW w:w="605" w:type="dxa"/>
            <w:vAlign w:val="center"/>
          </w:tcPr>
          <w:p>
            <w:pPr>
              <w:pStyle w:val="15"/>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11" w:type="dxa"/>
            <w:vAlign w:val="center"/>
          </w:tcPr>
          <w:p>
            <w:pPr>
              <w:pStyle w:val="15"/>
              <w:jc w:val="center"/>
              <w:rPr>
                <w:rFonts w:hAnsi="宋体" w:cs="宋体"/>
                <w:sz w:val="24"/>
                <w:szCs w:val="24"/>
              </w:rPr>
            </w:pPr>
          </w:p>
        </w:tc>
        <w:tc>
          <w:tcPr>
            <w:tcW w:w="1334" w:type="dxa"/>
            <w:vAlign w:val="center"/>
          </w:tcPr>
          <w:p>
            <w:pPr>
              <w:pStyle w:val="15"/>
              <w:jc w:val="center"/>
              <w:rPr>
                <w:rFonts w:hAnsi="宋体" w:cs="宋体"/>
                <w:sz w:val="24"/>
                <w:szCs w:val="24"/>
              </w:rPr>
            </w:pPr>
          </w:p>
        </w:tc>
        <w:tc>
          <w:tcPr>
            <w:tcW w:w="1560" w:type="dxa"/>
            <w:vAlign w:val="center"/>
          </w:tcPr>
          <w:p>
            <w:pPr>
              <w:pStyle w:val="15"/>
              <w:jc w:val="center"/>
              <w:rPr>
                <w:rFonts w:hAnsi="宋体" w:cs="宋体"/>
                <w:sz w:val="24"/>
                <w:szCs w:val="24"/>
              </w:rPr>
            </w:pPr>
          </w:p>
        </w:tc>
        <w:tc>
          <w:tcPr>
            <w:tcW w:w="1218" w:type="dxa"/>
            <w:vAlign w:val="center"/>
          </w:tcPr>
          <w:p>
            <w:pPr>
              <w:pStyle w:val="15"/>
              <w:jc w:val="center"/>
              <w:rPr>
                <w:rFonts w:hAnsi="宋体" w:cs="宋体"/>
                <w:sz w:val="24"/>
                <w:szCs w:val="24"/>
              </w:rPr>
            </w:pPr>
          </w:p>
        </w:tc>
        <w:tc>
          <w:tcPr>
            <w:tcW w:w="3069" w:type="dxa"/>
            <w:vAlign w:val="center"/>
          </w:tcPr>
          <w:p>
            <w:pPr>
              <w:pStyle w:val="15"/>
              <w:jc w:val="center"/>
              <w:rPr>
                <w:rFonts w:hAnsi="宋体" w:cs="宋体"/>
                <w:sz w:val="24"/>
                <w:szCs w:val="24"/>
              </w:rPr>
            </w:pPr>
          </w:p>
        </w:tc>
        <w:tc>
          <w:tcPr>
            <w:tcW w:w="605"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11" w:type="dxa"/>
            <w:vAlign w:val="center"/>
          </w:tcPr>
          <w:p>
            <w:pPr>
              <w:pStyle w:val="15"/>
              <w:jc w:val="center"/>
              <w:rPr>
                <w:rFonts w:hAnsi="宋体" w:cs="宋体"/>
                <w:sz w:val="24"/>
                <w:szCs w:val="24"/>
              </w:rPr>
            </w:pPr>
          </w:p>
        </w:tc>
        <w:tc>
          <w:tcPr>
            <w:tcW w:w="1334" w:type="dxa"/>
            <w:vAlign w:val="center"/>
          </w:tcPr>
          <w:p>
            <w:pPr>
              <w:pStyle w:val="15"/>
              <w:jc w:val="center"/>
              <w:rPr>
                <w:rFonts w:hAnsi="宋体" w:cs="宋体"/>
                <w:sz w:val="24"/>
                <w:szCs w:val="24"/>
              </w:rPr>
            </w:pPr>
          </w:p>
        </w:tc>
        <w:tc>
          <w:tcPr>
            <w:tcW w:w="1560" w:type="dxa"/>
            <w:vAlign w:val="center"/>
          </w:tcPr>
          <w:p>
            <w:pPr>
              <w:pStyle w:val="15"/>
              <w:jc w:val="center"/>
              <w:rPr>
                <w:rFonts w:hAnsi="宋体" w:cs="宋体"/>
                <w:sz w:val="24"/>
                <w:szCs w:val="24"/>
              </w:rPr>
            </w:pPr>
          </w:p>
        </w:tc>
        <w:tc>
          <w:tcPr>
            <w:tcW w:w="1218" w:type="dxa"/>
            <w:vAlign w:val="center"/>
          </w:tcPr>
          <w:p>
            <w:pPr>
              <w:pStyle w:val="15"/>
              <w:jc w:val="center"/>
              <w:rPr>
                <w:rFonts w:hAnsi="宋体" w:cs="宋体"/>
                <w:sz w:val="24"/>
                <w:szCs w:val="24"/>
              </w:rPr>
            </w:pPr>
          </w:p>
        </w:tc>
        <w:tc>
          <w:tcPr>
            <w:tcW w:w="3069" w:type="dxa"/>
            <w:vAlign w:val="center"/>
          </w:tcPr>
          <w:p>
            <w:pPr>
              <w:pStyle w:val="15"/>
              <w:jc w:val="center"/>
              <w:rPr>
                <w:rFonts w:hAnsi="宋体" w:cs="宋体"/>
                <w:sz w:val="24"/>
                <w:szCs w:val="24"/>
              </w:rPr>
            </w:pPr>
          </w:p>
        </w:tc>
        <w:tc>
          <w:tcPr>
            <w:tcW w:w="605"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11" w:type="dxa"/>
            <w:vAlign w:val="center"/>
          </w:tcPr>
          <w:p>
            <w:pPr>
              <w:pStyle w:val="15"/>
              <w:jc w:val="center"/>
              <w:rPr>
                <w:rFonts w:hAnsi="宋体" w:cs="宋体"/>
                <w:sz w:val="24"/>
                <w:szCs w:val="24"/>
              </w:rPr>
            </w:pPr>
          </w:p>
        </w:tc>
        <w:tc>
          <w:tcPr>
            <w:tcW w:w="1334" w:type="dxa"/>
            <w:vAlign w:val="center"/>
          </w:tcPr>
          <w:p>
            <w:pPr>
              <w:pStyle w:val="15"/>
              <w:jc w:val="center"/>
              <w:rPr>
                <w:rFonts w:hAnsi="宋体" w:cs="宋体"/>
                <w:sz w:val="24"/>
                <w:szCs w:val="24"/>
              </w:rPr>
            </w:pPr>
          </w:p>
        </w:tc>
        <w:tc>
          <w:tcPr>
            <w:tcW w:w="1560" w:type="dxa"/>
            <w:vAlign w:val="center"/>
          </w:tcPr>
          <w:p>
            <w:pPr>
              <w:pStyle w:val="15"/>
              <w:jc w:val="center"/>
              <w:rPr>
                <w:rFonts w:hAnsi="宋体" w:cs="宋体"/>
                <w:sz w:val="24"/>
                <w:szCs w:val="24"/>
              </w:rPr>
            </w:pPr>
          </w:p>
        </w:tc>
        <w:tc>
          <w:tcPr>
            <w:tcW w:w="1218" w:type="dxa"/>
            <w:vAlign w:val="center"/>
          </w:tcPr>
          <w:p>
            <w:pPr>
              <w:pStyle w:val="15"/>
              <w:jc w:val="center"/>
              <w:rPr>
                <w:rFonts w:hAnsi="宋体" w:cs="宋体"/>
                <w:sz w:val="24"/>
                <w:szCs w:val="24"/>
              </w:rPr>
            </w:pPr>
          </w:p>
        </w:tc>
        <w:tc>
          <w:tcPr>
            <w:tcW w:w="3069" w:type="dxa"/>
            <w:vAlign w:val="center"/>
          </w:tcPr>
          <w:p>
            <w:pPr>
              <w:pStyle w:val="15"/>
              <w:jc w:val="center"/>
              <w:rPr>
                <w:rFonts w:hAnsi="宋体" w:cs="宋体"/>
                <w:sz w:val="24"/>
                <w:szCs w:val="24"/>
              </w:rPr>
            </w:pPr>
          </w:p>
        </w:tc>
        <w:tc>
          <w:tcPr>
            <w:tcW w:w="605"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11" w:type="dxa"/>
            <w:vAlign w:val="center"/>
          </w:tcPr>
          <w:p>
            <w:pPr>
              <w:pStyle w:val="15"/>
              <w:jc w:val="center"/>
              <w:rPr>
                <w:rFonts w:hAnsi="宋体" w:cs="宋体"/>
                <w:sz w:val="24"/>
                <w:szCs w:val="24"/>
              </w:rPr>
            </w:pPr>
          </w:p>
        </w:tc>
        <w:tc>
          <w:tcPr>
            <w:tcW w:w="1334" w:type="dxa"/>
            <w:vAlign w:val="center"/>
          </w:tcPr>
          <w:p>
            <w:pPr>
              <w:pStyle w:val="15"/>
              <w:jc w:val="center"/>
              <w:rPr>
                <w:rFonts w:hAnsi="宋体" w:cs="宋体"/>
                <w:sz w:val="24"/>
                <w:szCs w:val="24"/>
              </w:rPr>
            </w:pPr>
          </w:p>
        </w:tc>
        <w:tc>
          <w:tcPr>
            <w:tcW w:w="1560" w:type="dxa"/>
            <w:vAlign w:val="center"/>
          </w:tcPr>
          <w:p>
            <w:pPr>
              <w:pStyle w:val="15"/>
              <w:jc w:val="center"/>
              <w:rPr>
                <w:rFonts w:hAnsi="宋体" w:cs="宋体"/>
                <w:sz w:val="24"/>
                <w:szCs w:val="24"/>
              </w:rPr>
            </w:pPr>
          </w:p>
        </w:tc>
        <w:tc>
          <w:tcPr>
            <w:tcW w:w="1218" w:type="dxa"/>
            <w:vAlign w:val="center"/>
          </w:tcPr>
          <w:p>
            <w:pPr>
              <w:pStyle w:val="15"/>
              <w:jc w:val="center"/>
              <w:rPr>
                <w:rFonts w:hAnsi="宋体" w:cs="宋体"/>
                <w:sz w:val="24"/>
                <w:szCs w:val="24"/>
              </w:rPr>
            </w:pPr>
          </w:p>
        </w:tc>
        <w:tc>
          <w:tcPr>
            <w:tcW w:w="3069" w:type="dxa"/>
            <w:vAlign w:val="center"/>
          </w:tcPr>
          <w:p>
            <w:pPr>
              <w:pStyle w:val="15"/>
              <w:jc w:val="center"/>
              <w:rPr>
                <w:rFonts w:hAnsi="宋体" w:cs="宋体"/>
                <w:sz w:val="24"/>
                <w:szCs w:val="24"/>
              </w:rPr>
            </w:pPr>
          </w:p>
        </w:tc>
        <w:tc>
          <w:tcPr>
            <w:tcW w:w="605" w:type="dxa"/>
            <w:vAlign w:val="center"/>
          </w:tcPr>
          <w:p>
            <w:pPr>
              <w:pStyle w:val="15"/>
              <w:jc w:val="center"/>
              <w:rPr>
                <w:rFonts w:hAnsi="宋体" w:cs="宋体"/>
                <w:sz w:val="24"/>
                <w:szCs w:val="24"/>
              </w:rPr>
            </w:pPr>
          </w:p>
        </w:tc>
      </w:tr>
    </w:tbl>
    <w:p>
      <w:pPr>
        <w:pStyle w:val="15"/>
        <w:ind w:firstLine="480" w:firstLineChars="200"/>
        <w:rPr>
          <w:rFonts w:hAnsi="宋体" w:cs="宋体"/>
          <w:sz w:val="24"/>
          <w:szCs w:val="24"/>
        </w:rPr>
      </w:pPr>
    </w:p>
    <w:p>
      <w:pPr>
        <w:pStyle w:val="15"/>
        <w:ind w:firstLine="480" w:firstLineChars="200"/>
        <w:rPr>
          <w:rFonts w:hAnsi="宋体" w:cs="宋体"/>
          <w:sz w:val="24"/>
          <w:szCs w:val="24"/>
        </w:rPr>
      </w:pPr>
      <w:r>
        <w:rPr>
          <w:rFonts w:hint="eastAsia" w:hAnsi="宋体" w:cs="宋体"/>
          <w:sz w:val="24"/>
          <w:szCs w:val="24"/>
        </w:rPr>
        <w:t>备注：货物的主要技术参数和技术指标可另页描述。</w:t>
      </w:r>
    </w:p>
    <w:p>
      <w:pPr>
        <w:pStyle w:val="15"/>
        <w:ind w:firstLine="480" w:firstLineChars="200"/>
        <w:rPr>
          <w:rFonts w:hAnsi="宋体" w:cs="宋体"/>
          <w:sz w:val="24"/>
          <w:szCs w:val="24"/>
        </w:rPr>
      </w:pPr>
    </w:p>
    <w:p>
      <w:pPr>
        <w:pStyle w:val="15"/>
        <w:spacing w:line="360" w:lineRule="auto"/>
        <w:ind w:firstLine="480" w:firstLineChars="200"/>
        <w:rPr>
          <w:rFonts w:hAnsi="宋体" w:cs="宋体"/>
          <w:sz w:val="24"/>
          <w:szCs w:val="24"/>
        </w:rPr>
      </w:pPr>
      <w:r>
        <w:rPr>
          <w:rFonts w:hint="eastAsia" w:hAnsi="宋体" w:cs="宋体"/>
          <w:sz w:val="24"/>
          <w:szCs w:val="24"/>
        </w:rPr>
        <w:t>投标人名称(公章)：____________</w:t>
      </w:r>
    </w:p>
    <w:p>
      <w:pPr>
        <w:pStyle w:val="15"/>
        <w:spacing w:line="360" w:lineRule="auto"/>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5"/>
        <w:spacing w:line="360" w:lineRule="auto"/>
        <w:ind w:firstLine="480" w:firstLineChars="200"/>
        <w:rPr>
          <w:rFonts w:hAnsi="宋体" w:cs="宋体"/>
          <w:sz w:val="24"/>
          <w:szCs w:val="24"/>
        </w:rPr>
      </w:pPr>
      <w:r>
        <w:rPr>
          <w:rFonts w:hint="eastAsia" w:hAnsi="宋体" w:cs="宋体"/>
          <w:sz w:val="24"/>
          <w:szCs w:val="24"/>
        </w:rPr>
        <w:t>日期：______年____月____日</w:t>
      </w:r>
    </w:p>
    <w:p>
      <w:pPr>
        <w:pStyle w:val="15"/>
        <w:spacing w:line="360" w:lineRule="auto"/>
        <w:ind w:firstLine="480" w:firstLineChars="200"/>
        <w:rPr>
          <w:rFonts w:hAnsi="宋体" w:cs="宋体"/>
          <w:sz w:val="24"/>
          <w:szCs w:val="24"/>
        </w:rPr>
      </w:pPr>
    </w:p>
    <w:p>
      <w:pPr>
        <w:pStyle w:val="15"/>
        <w:ind w:firstLine="480" w:firstLineChars="200"/>
        <w:rPr>
          <w:rFonts w:hAnsi="宋体" w:cs="宋体"/>
          <w:sz w:val="24"/>
          <w:szCs w:val="24"/>
        </w:rPr>
      </w:pPr>
    </w:p>
    <w:p>
      <w:pPr>
        <w:pStyle w:val="15"/>
        <w:spacing w:line="440" w:lineRule="exact"/>
        <w:ind w:firstLine="480" w:firstLineChars="200"/>
        <w:rPr>
          <w:rFonts w:hAnsi="宋体" w:cs="宋体"/>
          <w:b/>
          <w:bCs/>
          <w:sz w:val="24"/>
          <w:szCs w:val="24"/>
        </w:rPr>
      </w:pPr>
      <w:r>
        <w:rPr>
          <w:rFonts w:hint="eastAsia" w:hAnsi="宋体" w:cs="宋体"/>
          <w:sz w:val="24"/>
          <w:szCs w:val="24"/>
        </w:rPr>
        <w:t>说明：授权用投标专用章的，与公章具有相同法律效力。</w:t>
      </w:r>
    </w:p>
    <w:p>
      <w:pPr>
        <w:pStyle w:val="15"/>
        <w:spacing w:line="440" w:lineRule="exact"/>
        <w:ind w:firstLine="482" w:firstLineChars="200"/>
        <w:jc w:val="center"/>
        <w:rPr>
          <w:rFonts w:hAnsi="宋体" w:cs="宋体"/>
          <w:b/>
          <w:bCs/>
          <w:sz w:val="24"/>
          <w:szCs w:val="24"/>
        </w:rPr>
      </w:pPr>
    </w:p>
    <w:p>
      <w:pPr>
        <w:pStyle w:val="15"/>
        <w:spacing w:line="440" w:lineRule="exact"/>
        <w:ind w:firstLine="482" w:firstLineChars="200"/>
        <w:jc w:val="center"/>
        <w:rPr>
          <w:rFonts w:hAnsi="宋体" w:cs="宋体"/>
          <w:b/>
          <w:bCs/>
          <w:sz w:val="24"/>
          <w:szCs w:val="24"/>
        </w:rPr>
        <w:sectPr>
          <w:footerReference r:id="rId6" w:type="default"/>
          <w:pgSz w:w="11906" w:h="16838"/>
          <w:pgMar w:top="1440" w:right="1080" w:bottom="1440" w:left="1080" w:header="851" w:footer="992" w:gutter="0"/>
          <w:pgNumType w:fmt="decimal" w:start="1"/>
          <w:cols w:space="425" w:num="1"/>
          <w:docGrid w:type="lines" w:linePitch="312" w:charSpace="0"/>
        </w:sectPr>
      </w:pPr>
    </w:p>
    <w:p>
      <w:pPr>
        <w:pStyle w:val="15"/>
        <w:spacing w:line="440" w:lineRule="exact"/>
        <w:ind w:firstLine="482" w:firstLineChars="200"/>
        <w:jc w:val="center"/>
        <w:rPr>
          <w:rFonts w:hAnsi="宋体" w:cs="宋体"/>
          <w:b/>
          <w:bCs/>
          <w:sz w:val="24"/>
          <w:szCs w:val="24"/>
        </w:rPr>
      </w:pPr>
      <w:r>
        <w:rPr>
          <w:rFonts w:hint="eastAsia" w:hAnsi="宋体" w:cs="宋体"/>
          <w:b/>
          <w:bCs/>
          <w:sz w:val="24"/>
          <w:szCs w:val="24"/>
        </w:rPr>
        <w:t>服务方案说明</w:t>
      </w:r>
    </w:p>
    <w:p>
      <w:pPr>
        <w:pStyle w:val="15"/>
        <w:spacing w:line="440" w:lineRule="exact"/>
        <w:ind w:firstLine="480" w:firstLineChars="200"/>
        <w:rPr>
          <w:rFonts w:hAnsi="宋体" w:cs="宋体"/>
          <w:sz w:val="24"/>
          <w:szCs w:val="24"/>
        </w:rPr>
      </w:pPr>
      <w:r>
        <w:rPr>
          <w:rFonts w:hint="eastAsia" w:hAnsi="宋体" w:cs="宋体"/>
          <w:sz w:val="24"/>
          <w:szCs w:val="24"/>
        </w:rPr>
        <w:t>供应商</w:t>
      </w:r>
      <w:r>
        <w:rPr>
          <w:rFonts w:hint="eastAsia" w:hAnsi="宋体" w:cs="宋体"/>
          <w:sz w:val="24"/>
          <w:szCs w:val="24"/>
          <w:lang w:eastAsia="zh-CN"/>
        </w:rPr>
        <w:t>可</w:t>
      </w:r>
      <w:r>
        <w:rPr>
          <w:rFonts w:hint="eastAsia" w:hAnsi="宋体" w:cs="宋体"/>
          <w:sz w:val="24"/>
          <w:szCs w:val="24"/>
        </w:rPr>
        <w:t>根据第六章规定</w:t>
      </w:r>
      <w:r>
        <w:rPr>
          <w:rFonts w:hint="eastAsia" w:hAnsi="宋体" w:cs="宋体"/>
          <w:sz w:val="24"/>
          <w:szCs w:val="24"/>
          <w:lang w:eastAsia="zh-CN"/>
        </w:rPr>
        <w:t>或评审因素</w:t>
      </w:r>
      <w:r>
        <w:rPr>
          <w:rFonts w:hint="eastAsia" w:hAnsi="宋体" w:cs="宋体"/>
          <w:sz w:val="24"/>
          <w:szCs w:val="24"/>
        </w:rPr>
        <w:t>编写服务方案说明。服务方案说明包括但不限于：</w:t>
      </w:r>
    </w:p>
    <w:p>
      <w:pPr>
        <w:pStyle w:val="15"/>
        <w:spacing w:line="440" w:lineRule="exact"/>
        <w:ind w:firstLine="480" w:firstLineChars="200"/>
        <w:rPr>
          <w:rFonts w:hAnsi="宋体" w:cs="宋体"/>
          <w:sz w:val="24"/>
          <w:szCs w:val="24"/>
        </w:rPr>
      </w:pPr>
      <w:r>
        <w:rPr>
          <w:rFonts w:hint="eastAsia" w:hAnsi="宋体" w:cs="宋体"/>
          <w:sz w:val="24"/>
          <w:szCs w:val="24"/>
        </w:rPr>
        <w:t>(1)服务目标、范围和任务；</w:t>
      </w:r>
    </w:p>
    <w:p>
      <w:pPr>
        <w:pStyle w:val="15"/>
        <w:spacing w:line="440" w:lineRule="exact"/>
        <w:ind w:firstLine="480" w:firstLineChars="200"/>
        <w:rPr>
          <w:rFonts w:hAnsi="宋体" w:cs="宋体"/>
          <w:sz w:val="24"/>
          <w:szCs w:val="24"/>
        </w:rPr>
      </w:pPr>
      <w:r>
        <w:rPr>
          <w:rFonts w:hint="eastAsia" w:hAnsi="宋体" w:cs="宋体"/>
          <w:sz w:val="24"/>
          <w:szCs w:val="24"/>
        </w:rPr>
        <w:t>(2)服务方案；</w:t>
      </w:r>
    </w:p>
    <w:p>
      <w:pPr>
        <w:pStyle w:val="15"/>
        <w:spacing w:line="440" w:lineRule="exact"/>
        <w:ind w:firstLine="480" w:firstLineChars="200"/>
        <w:rPr>
          <w:rFonts w:hAnsi="宋体" w:cs="宋体"/>
          <w:sz w:val="24"/>
          <w:szCs w:val="24"/>
        </w:rPr>
      </w:pPr>
      <w:r>
        <w:rPr>
          <w:rFonts w:hint="eastAsia" w:hAnsi="宋体" w:cs="宋体"/>
          <w:sz w:val="24"/>
          <w:szCs w:val="24"/>
        </w:rPr>
        <w:t>(3)服务团队组织安排计划；</w:t>
      </w:r>
    </w:p>
    <w:p>
      <w:pPr>
        <w:pStyle w:val="15"/>
        <w:spacing w:line="440" w:lineRule="exact"/>
        <w:ind w:firstLine="480" w:firstLineChars="200"/>
        <w:rPr>
          <w:rFonts w:hAnsi="宋体" w:cs="宋体"/>
          <w:sz w:val="24"/>
          <w:szCs w:val="24"/>
        </w:rPr>
      </w:pPr>
      <w:r>
        <w:rPr>
          <w:rFonts w:hint="eastAsia" w:hAnsi="宋体" w:cs="宋体"/>
          <w:sz w:val="24"/>
          <w:szCs w:val="24"/>
        </w:rPr>
        <w:t>(4)工作流程；</w:t>
      </w:r>
    </w:p>
    <w:p>
      <w:pPr>
        <w:pStyle w:val="15"/>
        <w:spacing w:line="440" w:lineRule="exact"/>
        <w:ind w:firstLine="480" w:firstLineChars="200"/>
        <w:rPr>
          <w:rFonts w:hAnsi="宋体" w:cs="宋体"/>
          <w:sz w:val="24"/>
          <w:szCs w:val="24"/>
        </w:rPr>
      </w:pPr>
      <w:r>
        <w:rPr>
          <w:rFonts w:hint="eastAsia" w:hAnsi="宋体" w:cs="宋体"/>
          <w:sz w:val="24"/>
          <w:szCs w:val="24"/>
        </w:rPr>
        <w:t>(5)其他。</w:t>
      </w:r>
    </w:p>
    <w:p>
      <w:pPr>
        <w:pStyle w:val="15"/>
        <w:spacing w:line="440" w:lineRule="exact"/>
        <w:ind w:firstLine="480" w:firstLineChars="200"/>
        <w:rPr>
          <w:rFonts w:hAnsi="宋体" w:cs="宋体"/>
          <w:sz w:val="24"/>
          <w:szCs w:val="24"/>
        </w:rPr>
      </w:pPr>
    </w:p>
    <w:p>
      <w:pPr>
        <w:pStyle w:val="15"/>
        <w:spacing w:line="440" w:lineRule="exact"/>
        <w:ind w:firstLine="482" w:firstLineChars="200"/>
        <w:jc w:val="center"/>
        <w:rPr>
          <w:rFonts w:hAnsi="宋体" w:cs="宋体"/>
          <w:b/>
          <w:bCs/>
          <w:sz w:val="24"/>
          <w:szCs w:val="24"/>
        </w:rPr>
      </w:pPr>
      <w:r>
        <w:rPr>
          <w:rFonts w:hint="eastAsia" w:hAnsi="宋体" w:cs="宋体"/>
          <w:b/>
          <w:bCs/>
          <w:sz w:val="24"/>
          <w:szCs w:val="24"/>
        </w:rPr>
        <w:t>实施方案</w:t>
      </w:r>
    </w:p>
    <w:p>
      <w:pPr>
        <w:pStyle w:val="15"/>
        <w:spacing w:line="440" w:lineRule="exact"/>
        <w:ind w:firstLine="480" w:firstLineChars="200"/>
        <w:rPr>
          <w:rFonts w:hAnsi="宋体" w:cs="宋体"/>
          <w:sz w:val="24"/>
          <w:szCs w:val="24"/>
        </w:rPr>
      </w:pPr>
      <w:r>
        <w:rPr>
          <w:rFonts w:hint="eastAsia" w:hAnsi="宋体" w:cs="宋体"/>
          <w:sz w:val="24"/>
          <w:szCs w:val="24"/>
        </w:rPr>
        <w:t>(示例略)</w:t>
      </w:r>
    </w:p>
    <w:p>
      <w:pPr>
        <w:pStyle w:val="15"/>
        <w:spacing w:line="440" w:lineRule="exact"/>
        <w:ind w:firstLine="482" w:firstLineChars="200"/>
        <w:jc w:val="center"/>
        <w:rPr>
          <w:rFonts w:hAnsi="宋体" w:cs="宋体"/>
          <w:b/>
          <w:bCs/>
          <w:sz w:val="24"/>
          <w:szCs w:val="24"/>
        </w:rPr>
      </w:pPr>
    </w:p>
    <w:p>
      <w:pPr>
        <w:pStyle w:val="15"/>
        <w:spacing w:line="440" w:lineRule="exact"/>
        <w:ind w:firstLine="482" w:firstLineChars="200"/>
        <w:jc w:val="center"/>
        <w:rPr>
          <w:rFonts w:hAnsi="宋体" w:cs="宋体"/>
          <w:b/>
          <w:bCs/>
          <w:sz w:val="24"/>
          <w:szCs w:val="24"/>
        </w:rPr>
      </w:pPr>
    </w:p>
    <w:p>
      <w:pPr>
        <w:pStyle w:val="15"/>
        <w:spacing w:line="440" w:lineRule="exact"/>
        <w:ind w:firstLine="482" w:firstLineChars="200"/>
        <w:jc w:val="center"/>
        <w:rPr>
          <w:rFonts w:hAnsi="宋体" w:cs="宋体"/>
          <w:b/>
          <w:bCs/>
          <w:sz w:val="24"/>
          <w:szCs w:val="24"/>
        </w:rPr>
      </w:pPr>
      <w:r>
        <w:rPr>
          <w:rFonts w:hint="eastAsia" w:hAnsi="宋体" w:cs="宋体"/>
          <w:b/>
          <w:bCs/>
          <w:sz w:val="24"/>
          <w:szCs w:val="24"/>
        </w:rPr>
        <w:t>技术方案</w:t>
      </w:r>
    </w:p>
    <w:p>
      <w:pPr>
        <w:pStyle w:val="15"/>
        <w:spacing w:line="440" w:lineRule="exact"/>
        <w:ind w:firstLine="480" w:firstLineChars="200"/>
        <w:rPr>
          <w:rFonts w:hAnsi="宋体" w:cs="宋体"/>
          <w:sz w:val="24"/>
          <w:szCs w:val="24"/>
        </w:rPr>
      </w:pPr>
      <w:r>
        <w:rPr>
          <w:rFonts w:hint="eastAsia" w:hAnsi="宋体" w:cs="宋体"/>
          <w:sz w:val="24"/>
          <w:szCs w:val="24"/>
        </w:rPr>
        <w:t>(示例略)</w:t>
      </w:r>
    </w:p>
    <w:p>
      <w:pPr>
        <w:pStyle w:val="15"/>
        <w:rPr>
          <w:rFonts w:hAnsi="宋体" w:cs="宋体"/>
          <w:sz w:val="24"/>
          <w:szCs w:val="24"/>
        </w:rPr>
      </w:pPr>
    </w:p>
    <w:p>
      <w:pPr>
        <w:pStyle w:val="15"/>
        <w:rPr>
          <w:rFonts w:hAnsi="宋体" w:cs="宋体"/>
          <w:sz w:val="24"/>
          <w:szCs w:val="24"/>
        </w:rPr>
      </w:pPr>
    </w:p>
    <w:p>
      <w:pPr>
        <w:pStyle w:val="15"/>
        <w:rPr>
          <w:rFonts w:hAnsi="宋体" w:cs="宋体"/>
          <w:sz w:val="24"/>
          <w:szCs w:val="24"/>
        </w:rPr>
      </w:pPr>
    </w:p>
    <w:p>
      <w:pPr>
        <w:pStyle w:val="15"/>
        <w:rPr>
          <w:rFonts w:hAnsi="宋体" w:cs="宋体"/>
          <w:sz w:val="24"/>
          <w:szCs w:val="24"/>
        </w:rPr>
      </w:pPr>
    </w:p>
    <w:p>
      <w:pPr>
        <w:pStyle w:val="15"/>
        <w:rPr>
          <w:rFonts w:hAnsi="宋体" w:cs="宋体"/>
          <w:sz w:val="24"/>
          <w:szCs w:val="24"/>
        </w:rPr>
      </w:pPr>
    </w:p>
    <w:p>
      <w:pPr>
        <w:pStyle w:val="15"/>
        <w:rPr>
          <w:rFonts w:hAnsi="宋体" w:cs="宋体"/>
          <w:sz w:val="24"/>
          <w:szCs w:val="24"/>
        </w:rPr>
      </w:pPr>
    </w:p>
    <w:p>
      <w:pPr>
        <w:pStyle w:val="15"/>
        <w:rPr>
          <w:rFonts w:hAnsi="宋体" w:cs="宋体"/>
          <w:sz w:val="24"/>
          <w:szCs w:val="24"/>
        </w:rPr>
      </w:pPr>
    </w:p>
    <w:p>
      <w:pPr>
        <w:pStyle w:val="15"/>
        <w:rPr>
          <w:rFonts w:hAnsi="宋体" w:cs="宋体"/>
          <w:sz w:val="24"/>
          <w:szCs w:val="24"/>
        </w:rPr>
      </w:pPr>
    </w:p>
    <w:p>
      <w:pPr>
        <w:rPr>
          <w:rFonts w:hAnsi="宋体" w:cs="宋体"/>
          <w:sz w:val="24"/>
          <w:szCs w:val="24"/>
        </w:rPr>
      </w:pPr>
      <w:r>
        <w:rPr>
          <w:rFonts w:hAnsi="宋体" w:cs="宋体"/>
          <w:sz w:val="24"/>
          <w:szCs w:val="24"/>
        </w:rPr>
        <w:br w:type="page"/>
      </w:r>
    </w:p>
    <w:p>
      <w:pPr>
        <w:pStyle w:val="15"/>
        <w:spacing w:line="460" w:lineRule="exact"/>
        <w:outlineLvl w:val="1"/>
        <w:rPr>
          <w:rFonts w:hAnsi="宋体" w:cs="宋体"/>
          <w:b/>
          <w:bCs/>
          <w:sz w:val="24"/>
          <w:szCs w:val="24"/>
        </w:rPr>
      </w:pPr>
      <w:r>
        <w:rPr>
          <w:rFonts w:hint="eastAsia" w:hAnsi="宋体" w:cs="宋体"/>
          <w:b/>
          <w:bCs/>
          <w:sz w:val="24"/>
          <w:szCs w:val="24"/>
        </w:rPr>
        <w:t>二、技术响应与偏离表</w:t>
      </w:r>
    </w:p>
    <w:p>
      <w:pPr>
        <w:pStyle w:val="15"/>
        <w:spacing w:line="460" w:lineRule="exact"/>
        <w:ind w:firstLine="480" w:firstLineChars="200"/>
        <w:rPr>
          <w:rFonts w:hAnsi="宋体" w:cs="宋体"/>
          <w:sz w:val="24"/>
          <w:szCs w:val="24"/>
        </w:rPr>
      </w:pPr>
    </w:p>
    <w:p>
      <w:pPr>
        <w:pStyle w:val="15"/>
        <w:spacing w:line="460" w:lineRule="exact"/>
        <w:ind w:firstLine="482" w:firstLineChars="200"/>
        <w:jc w:val="center"/>
        <w:rPr>
          <w:rFonts w:hAnsi="宋体" w:cs="宋体"/>
          <w:sz w:val="24"/>
          <w:szCs w:val="24"/>
        </w:rPr>
      </w:pPr>
      <w:r>
        <w:rPr>
          <w:rFonts w:hint="eastAsia" w:hAnsi="宋体" w:cs="宋体"/>
          <w:b/>
          <w:bCs/>
          <w:sz w:val="24"/>
          <w:szCs w:val="24"/>
        </w:rPr>
        <w:t>技术响应与偏离表</w:t>
      </w:r>
    </w:p>
    <w:p>
      <w:pPr>
        <w:pStyle w:val="15"/>
        <w:ind w:firstLine="480" w:firstLineChars="200"/>
        <w:rPr>
          <w:rFonts w:hAnsi="宋体" w:cs="宋体"/>
          <w:sz w:val="24"/>
          <w:szCs w:val="24"/>
        </w:rPr>
      </w:pPr>
      <w:r>
        <w:rPr>
          <w:rFonts w:hint="eastAsia" w:hAnsi="宋体" w:cs="宋体"/>
          <w:sz w:val="24"/>
          <w:szCs w:val="24"/>
        </w:rPr>
        <w:t>项目名称：</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项目编号：</w:t>
      </w:r>
    </w:p>
    <w:tbl>
      <w:tblPr>
        <w:tblStyle w:val="2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617"/>
        <w:gridCol w:w="1299"/>
        <w:gridCol w:w="1783"/>
        <w:gridCol w:w="1379"/>
        <w:gridCol w:w="85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262" w:type="dxa"/>
            <w:vAlign w:val="center"/>
          </w:tcPr>
          <w:p>
            <w:pPr>
              <w:pStyle w:val="15"/>
              <w:jc w:val="center"/>
              <w:rPr>
                <w:rFonts w:hAnsi="宋体" w:cs="宋体"/>
                <w:sz w:val="24"/>
                <w:szCs w:val="24"/>
              </w:rPr>
            </w:pPr>
            <w:r>
              <w:rPr>
                <w:rFonts w:hint="eastAsia" w:hAnsi="宋体" w:cs="宋体"/>
                <w:sz w:val="24"/>
                <w:szCs w:val="24"/>
              </w:rPr>
              <w:t>品目号</w:t>
            </w:r>
          </w:p>
        </w:tc>
        <w:tc>
          <w:tcPr>
            <w:tcW w:w="1617" w:type="dxa"/>
            <w:vAlign w:val="center"/>
          </w:tcPr>
          <w:p>
            <w:pPr>
              <w:pStyle w:val="15"/>
              <w:jc w:val="center"/>
              <w:rPr>
                <w:rFonts w:hAnsi="宋体" w:cs="宋体"/>
                <w:sz w:val="24"/>
                <w:szCs w:val="24"/>
              </w:rPr>
            </w:pPr>
            <w:r>
              <w:rPr>
                <w:rFonts w:hint="eastAsia" w:hAnsi="宋体" w:cs="宋体"/>
                <w:sz w:val="24"/>
                <w:szCs w:val="24"/>
              </w:rPr>
              <w:t>货物名称</w:t>
            </w:r>
          </w:p>
        </w:tc>
        <w:tc>
          <w:tcPr>
            <w:tcW w:w="1299" w:type="dxa"/>
            <w:vAlign w:val="center"/>
          </w:tcPr>
          <w:p>
            <w:pPr>
              <w:pStyle w:val="15"/>
              <w:jc w:val="center"/>
              <w:rPr>
                <w:rFonts w:hAnsi="宋体" w:cs="宋体"/>
                <w:sz w:val="24"/>
                <w:szCs w:val="24"/>
              </w:rPr>
            </w:pPr>
            <w:r>
              <w:rPr>
                <w:rFonts w:hint="eastAsia" w:hAnsi="宋体" w:cs="宋体"/>
                <w:sz w:val="24"/>
                <w:szCs w:val="24"/>
              </w:rPr>
              <w:t>招标规格</w:t>
            </w:r>
          </w:p>
        </w:tc>
        <w:tc>
          <w:tcPr>
            <w:tcW w:w="1783" w:type="dxa"/>
            <w:vAlign w:val="center"/>
          </w:tcPr>
          <w:p>
            <w:pPr>
              <w:pStyle w:val="15"/>
              <w:jc w:val="center"/>
              <w:rPr>
                <w:rFonts w:hAnsi="宋体" w:cs="宋体"/>
                <w:sz w:val="24"/>
                <w:szCs w:val="24"/>
              </w:rPr>
            </w:pPr>
            <w:r>
              <w:rPr>
                <w:rFonts w:hint="eastAsia" w:hAnsi="宋体" w:cs="宋体"/>
                <w:sz w:val="24"/>
                <w:szCs w:val="24"/>
              </w:rPr>
              <w:t>技术指标要求</w:t>
            </w:r>
          </w:p>
        </w:tc>
        <w:tc>
          <w:tcPr>
            <w:tcW w:w="1379" w:type="dxa"/>
            <w:vAlign w:val="center"/>
          </w:tcPr>
          <w:p>
            <w:pPr>
              <w:pStyle w:val="15"/>
              <w:jc w:val="center"/>
              <w:rPr>
                <w:rFonts w:hAnsi="宋体" w:cs="宋体"/>
                <w:sz w:val="24"/>
                <w:szCs w:val="24"/>
              </w:rPr>
            </w:pPr>
            <w:r>
              <w:rPr>
                <w:rFonts w:hint="eastAsia" w:hAnsi="宋体" w:cs="宋体"/>
                <w:sz w:val="24"/>
                <w:szCs w:val="24"/>
              </w:rPr>
              <w:t>投标响应情况</w:t>
            </w:r>
          </w:p>
        </w:tc>
        <w:tc>
          <w:tcPr>
            <w:tcW w:w="858" w:type="dxa"/>
            <w:vAlign w:val="center"/>
          </w:tcPr>
          <w:p>
            <w:pPr>
              <w:pStyle w:val="15"/>
              <w:jc w:val="center"/>
              <w:rPr>
                <w:rFonts w:hAnsi="宋体" w:cs="宋体"/>
                <w:sz w:val="24"/>
                <w:szCs w:val="24"/>
              </w:rPr>
            </w:pPr>
            <w:r>
              <w:rPr>
                <w:rFonts w:hint="eastAsia" w:hAnsi="宋体" w:cs="宋体"/>
                <w:sz w:val="24"/>
                <w:szCs w:val="24"/>
              </w:rPr>
              <w:t>偏离</w:t>
            </w:r>
          </w:p>
        </w:tc>
        <w:tc>
          <w:tcPr>
            <w:tcW w:w="858" w:type="dxa"/>
            <w:vAlign w:val="center"/>
          </w:tcPr>
          <w:p>
            <w:pPr>
              <w:pStyle w:val="15"/>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62" w:type="dxa"/>
            <w:vAlign w:val="center"/>
          </w:tcPr>
          <w:p>
            <w:pPr>
              <w:pStyle w:val="15"/>
              <w:jc w:val="center"/>
              <w:rPr>
                <w:rFonts w:hAnsi="宋体" w:cs="宋体"/>
                <w:sz w:val="24"/>
                <w:szCs w:val="24"/>
              </w:rPr>
            </w:pPr>
          </w:p>
        </w:tc>
        <w:tc>
          <w:tcPr>
            <w:tcW w:w="1617" w:type="dxa"/>
            <w:vAlign w:val="center"/>
          </w:tcPr>
          <w:p>
            <w:pPr>
              <w:pStyle w:val="15"/>
              <w:jc w:val="center"/>
              <w:rPr>
                <w:rFonts w:hAnsi="宋体" w:cs="宋体"/>
                <w:sz w:val="24"/>
                <w:szCs w:val="24"/>
              </w:rPr>
            </w:pPr>
          </w:p>
        </w:tc>
        <w:tc>
          <w:tcPr>
            <w:tcW w:w="1299" w:type="dxa"/>
            <w:vAlign w:val="center"/>
          </w:tcPr>
          <w:p>
            <w:pPr>
              <w:pStyle w:val="15"/>
              <w:jc w:val="center"/>
              <w:rPr>
                <w:rFonts w:hAnsi="宋体" w:cs="宋体"/>
                <w:sz w:val="24"/>
                <w:szCs w:val="24"/>
              </w:rPr>
            </w:pPr>
          </w:p>
        </w:tc>
        <w:tc>
          <w:tcPr>
            <w:tcW w:w="1783" w:type="dxa"/>
            <w:vAlign w:val="center"/>
          </w:tcPr>
          <w:p>
            <w:pPr>
              <w:pStyle w:val="15"/>
              <w:jc w:val="center"/>
              <w:rPr>
                <w:rFonts w:hAnsi="宋体" w:cs="宋体"/>
                <w:sz w:val="24"/>
                <w:szCs w:val="24"/>
              </w:rPr>
            </w:pPr>
          </w:p>
        </w:tc>
        <w:tc>
          <w:tcPr>
            <w:tcW w:w="1379"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62" w:type="dxa"/>
            <w:vAlign w:val="center"/>
          </w:tcPr>
          <w:p>
            <w:pPr>
              <w:pStyle w:val="15"/>
              <w:jc w:val="center"/>
              <w:rPr>
                <w:rFonts w:hAnsi="宋体" w:cs="宋体"/>
                <w:sz w:val="24"/>
                <w:szCs w:val="24"/>
              </w:rPr>
            </w:pPr>
          </w:p>
        </w:tc>
        <w:tc>
          <w:tcPr>
            <w:tcW w:w="1617" w:type="dxa"/>
            <w:vAlign w:val="center"/>
          </w:tcPr>
          <w:p>
            <w:pPr>
              <w:pStyle w:val="15"/>
              <w:jc w:val="center"/>
              <w:rPr>
                <w:rFonts w:hAnsi="宋体" w:cs="宋体"/>
                <w:sz w:val="24"/>
                <w:szCs w:val="24"/>
              </w:rPr>
            </w:pPr>
          </w:p>
        </w:tc>
        <w:tc>
          <w:tcPr>
            <w:tcW w:w="1299" w:type="dxa"/>
            <w:vAlign w:val="center"/>
          </w:tcPr>
          <w:p>
            <w:pPr>
              <w:pStyle w:val="15"/>
              <w:jc w:val="center"/>
              <w:rPr>
                <w:rFonts w:hAnsi="宋体" w:cs="宋体"/>
                <w:sz w:val="24"/>
                <w:szCs w:val="24"/>
              </w:rPr>
            </w:pPr>
          </w:p>
        </w:tc>
        <w:tc>
          <w:tcPr>
            <w:tcW w:w="1783" w:type="dxa"/>
            <w:vAlign w:val="center"/>
          </w:tcPr>
          <w:p>
            <w:pPr>
              <w:pStyle w:val="15"/>
              <w:jc w:val="center"/>
              <w:rPr>
                <w:rFonts w:hAnsi="宋体" w:cs="宋体"/>
                <w:sz w:val="24"/>
                <w:szCs w:val="24"/>
              </w:rPr>
            </w:pPr>
          </w:p>
        </w:tc>
        <w:tc>
          <w:tcPr>
            <w:tcW w:w="1379"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62" w:type="dxa"/>
            <w:vAlign w:val="center"/>
          </w:tcPr>
          <w:p>
            <w:pPr>
              <w:pStyle w:val="15"/>
              <w:jc w:val="center"/>
              <w:rPr>
                <w:rFonts w:hAnsi="宋体" w:cs="宋体"/>
                <w:sz w:val="24"/>
                <w:szCs w:val="24"/>
              </w:rPr>
            </w:pPr>
          </w:p>
        </w:tc>
        <w:tc>
          <w:tcPr>
            <w:tcW w:w="1617" w:type="dxa"/>
            <w:vAlign w:val="center"/>
          </w:tcPr>
          <w:p>
            <w:pPr>
              <w:pStyle w:val="15"/>
              <w:jc w:val="center"/>
              <w:rPr>
                <w:rFonts w:hAnsi="宋体" w:cs="宋体"/>
                <w:sz w:val="24"/>
                <w:szCs w:val="24"/>
              </w:rPr>
            </w:pPr>
          </w:p>
        </w:tc>
        <w:tc>
          <w:tcPr>
            <w:tcW w:w="1299" w:type="dxa"/>
            <w:vAlign w:val="center"/>
          </w:tcPr>
          <w:p>
            <w:pPr>
              <w:pStyle w:val="15"/>
              <w:jc w:val="center"/>
              <w:rPr>
                <w:rFonts w:hAnsi="宋体" w:cs="宋体"/>
                <w:sz w:val="24"/>
                <w:szCs w:val="24"/>
              </w:rPr>
            </w:pPr>
          </w:p>
        </w:tc>
        <w:tc>
          <w:tcPr>
            <w:tcW w:w="1783" w:type="dxa"/>
            <w:vAlign w:val="center"/>
          </w:tcPr>
          <w:p>
            <w:pPr>
              <w:pStyle w:val="15"/>
              <w:jc w:val="center"/>
              <w:rPr>
                <w:rFonts w:hAnsi="宋体" w:cs="宋体"/>
                <w:sz w:val="24"/>
                <w:szCs w:val="24"/>
              </w:rPr>
            </w:pPr>
          </w:p>
        </w:tc>
        <w:tc>
          <w:tcPr>
            <w:tcW w:w="1379"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62" w:type="dxa"/>
            <w:vAlign w:val="center"/>
          </w:tcPr>
          <w:p>
            <w:pPr>
              <w:pStyle w:val="15"/>
              <w:jc w:val="center"/>
              <w:rPr>
                <w:rFonts w:hAnsi="宋体" w:cs="宋体"/>
                <w:sz w:val="24"/>
                <w:szCs w:val="24"/>
              </w:rPr>
            </w:pPr>
          </w:p>
        </w:tc>
        <w:tc>
          <w:tcPr>
            <w:tcW w:w="1617" w:type="dxa"/>
            <w:vAlign w:val="center"/>
          </w:tcPr>
          <w:p>
            <w:pPr>
              <w:pStyle w:val="15"/>
              <w:jc w:val="center"/>
              <w:rPr>
                <w:rFonts w:hAnsi="宋体" w:cs="宋体"/>
                <w:sz w:val="24"/>
                <w:szCs w:val="24"/>
              </w:rPr>
            </w:pPr>
          </w:p>
        </w:tc>
        <w:tc>
          <w:tcPr>
            <w:tcW w:w="1299" w:type="dxa"/>
            <w:vAlign w:val="center"/>
          </w:tcPr>
          <w:p>
            <w:pPr>
              <w:pStyle w:val="15"/>
              <w:jc w:val="center"/>
              <w:rPr>
                <w:rFonts w:hAnsi="宋体" w:cs="宋体"/>
                <w:sz w:val="24"/>
                <w:szCs w:val="24"/>
              </w:rPr>
            </w:pPr>
          </w:p>
        </w:tc>
        <w:tc>
          <w:tcPr>
            <w:tcW w:w="1783" w:type="dxa"/>
            <w:vAlign w:val="center"/>
          </w:tcPr>
          <w:p>
            <w:pPr>
              <w:pStyle w:val="15"/>
              <w:jc w:val="center"/>
              <w:rPr>
                <w:rFonts w:hAnsi="宋体" w:cs="宋体"/>
                <w:sz w:val="24"/>
                <w:szCs w:val="24"/>
              </w:rPr>
            </w:pPr>
          </w:p>
        </w:tc>
        <w:tc>
          <w:tcPr>
            <w:tcW w:w="1379"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62" w:type="dxa"/>
            <w:vAlign w:val="center"/>
          </w:tcPr>
          <w:p>
            <w:pPr>
              <w:pStyle w:val="15"/>
              <w:jc w:val="center"/>
              <w:rPr>
                <w:rFonts w:hAnsi="宋体" w:cs="宋体"/>
                <w:sz w:val="24"/>
                <w:szCs w:val="24"/>
              </w:rPr>
            </w:pPr>
          </w:p>
        </w:tc>
        <w:tc>
          <w:tcPr>
            <w:tcW w:w="1617" w:type="dxa"/>
            <w:vAlign w:val="center"/>
          </w:tcPr>
          <w:p>
            <w:pPr>
              <w:pStyle w:val="15"/>
              <w:jc w:val="center"/>
              <w:rPr>
                <w:rFonts w:hAnsi="宋体" w:cs="宋体"/>
                <w:sz w:val="24"/>
                <w:szCs w:val="24"/>
              </w:rPr>
            </w:pPr>
          </w:p>
        </w:tc>
        <w:tc>
          <w:tcPr>
            <w:tcW w:w="1299" w:type="dxa"/>
            <w:vAlign w:val="center"/>
          </w:tcPr>
          <w:p>
            <w:pPr>
              <w:pStyle w:val="15"/>
              <w:jc w:val="center"/>
              <w:rPr>
                <w:rFonts w:hAnsi="宋体" w:cs="宋体"/>
                <w:sz w:val="24"/>
                <w:szCs w:val="24"/>
              </w:rPr>
            </w:pPr>
          </w:p>
        </w:tc>
        <w:tc>
          <w:tcPr>
            <w:tcW w:w="1783" w:type="dxa"/>
            <w:vAlign w:val="center"/>
          </w:tcPr>
          <w:p>
            <w:pPr>
              <w:pStyle w:val="15"/>
              <w:jc w:val="center"/>
              <w:rPr>
                <w:rFonts w:hAnsi="宋体" w:cs="宋体"/>
                <w:sz w:val="24"/>
                <w:szCs w:val="24"/>
              </w:rPr>
            </w:pPr>
          </w:p>
        </w:tc>
        <w:tc>
          <w:tcPr>
            <w:tcW w:w="1379"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2" w:type="dxa"/>
            <w:vAlign w:val="center"/>
          </w:tcPr>
          <w:p>
            <w:pPr>
              <w:pStyle w:val="15"/>
              <w:jc w:val="center"/>
              <w:rPr>
                <w:rFonts w:hAnsi="宋体" w:cs="宋体"/>
                <w:sz w:val="24"/>
                <w:szCs w:val="24"/>
              </w:rPr>
            </w:pPr>
          </w:p>
        </w:tc>
        <w:tc>
          <w:tcPr>
            <w:tcW w:w="1617" w:type="dxa"/>
            <w:vAlign w:val="center"/>
          </w:tcPr>
          <w:p>
            <w:pPr>
              <w:pStyle w:val="15"/>
              <w:jc w:val="center"/>
              <w:rPr>
                <w:rFonts w:hAnsi="宋体" w:cs="宋体"/>
                <w:sz w:val="24"/>
                <w:szCs w:val="24"/>
              </w:rPr>
            </w:pPr>
          </w:p>
        </w:tc>
        <w:tc>
          <w:tcPr>
            <w:tcW w:w="1299" w:type="dxa"/>
            <w:vAlign w:val="center"/>
          </w:tcPr>
          <w:p>
            <w:pPr>
              <w:pStyle w:val="15"/>
              <w:jc w:val="center"/>
              <w:rPr>
                <w:rFonts w:hAnsi="宋体" w:cs="宋体"/>
                <w:sz w:val="24"/>
                <w:szCs w:val="24"/>
              </w:rPr>
            </w:pPr>
          </w:p>
        </w:tc>
        <w:tc>
          <w:tcPr>
            <w:tcW w:w="1783" w:type="dxa"/>
            <w:vAlign w:val="center"/>
          </w:tcPr>
          <w:p>
            <w:pPr>
              <w:pStyle w:val="15"/>
              <w:jc w:val="center"/>
              <w:rPr>
                <w:rFonts w:hAnsi="宋体" w:cs="宋体"/>
                <w:sz w:val="24"/>
                <w:szCs w:val="24"/>
              </w:rPr>
            </w:pPr>
          </w:p>
        </w:tc>
        <w:tc>
          <w:tcPr>
            <w:tcW w:w="1379"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r>
    </w:tbl>
    <w:p>
      <w:pPr>
        <w:pStyle w:val="15"/>
        <w:ind w:firstLine="480" w:firstLineChars="200"/>
        <w:rPr>
          <w:rFonts w:hAnsi="宋体" w:cs="宋体"/>
          <w:sz w:val="24"/>
          <w:szCs w:val="24"/>
        </w:rPr>
      </w:pPr>
      <w:r>
        <w:rPr>
          <w:rFonts w:hint="eastAsia" w:hAnsi="宋体" w:cs="宋体"/>
          <w:sz w:val="24"/>
          <w:szCs w:val="24"/>
        </w:rPr>
        <w:t>说明：在偏离项必须注明正偏离、负偏离或无偏离。</w:t>
      </w:r>
    </w:p>
    <w:p>
      <w:pPr>
        <w:pStyle w:val="15"/>
        <w:ind w:firstLine="480" w:firstLineChars="200"/>
        <w:rPr>
          <w:rFonts w:hAnsi="宋体" w:cs="宋体"/>
          <w:sz w:val="24"/>
          <w:szCs w:val="24"/>
        </w:rPr>
      </w:pPr>
    </w:p>
    <w:p>
      <w:pPr>
        <w:pStyle w:val="15"/>
        <w:spacing w:line="360" w:lineRule="auto"/>
        <w:ind w:firstLine="480" w:firstLineChars="200"/>
        <w:rPr>
          <w:rFonts w:hAnsi="宋体" w:cs="宋体"/>
          <w:sz w:val="24"/>
          <w:szCs w:val="24"/>
        </w:rPr>
      </w:pPr>
      <w:r>
        <w:rPr>
          <w:rFonts w:hint="eastAsia" w:hAnsi="宋体" w:cs="宋体"/>
          <w:sz w:val="24"/>
          <w:szCs w:val="24"/>
        </w:rPr>
        <w:t>投标人名称(公章)：____________</w:t>
      </w:r>
    </w:p>
    <w:p>
      <w:pPr>
        <w:pStyle w:val="15"/>
        <w:spacing w:line="360" w:lineRule="auto"/>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5"/>
        <w:spacing w:line="360" w:lineRule="auto"/>
        <w:ind w:firstLine="480" w:firstLineChars="200"/>
        <w:rPr>
          <w:rFonts w:hAnsi="宋体" w:cs="宋体"/>
          <w:sz w:val="24"/>
          <w:szCs w:val="24"/>
        </w:rPr>
      </w:pPr>
      <w:r>
        <w:rPr>
          <w:rFonts w:hint="eastAsia" w:hAnsi="宋体" w:cs="宋体"/>
          <w:sz w:val="24"/>
          <w:szCs w:val="24"/>
        </w:rPr>
        <w:t>日期：______年____月____日</w:t>
      </w:r>
    </w:p>
    <w:p>
      <w:pPr>
        <w:pStyle w:val="15"/>
        <w:spacing w:line="360" w:lineRule="auto"/>
        <w:ind w:firstLine="480" w:firstLineChars="200"/>
        <w:rPr>
          <w:rFonts w:hAnsi="宋体" w:cs="宋体"/>
          <w:sz w:val="24"/>
          <w:szCs w:val="24"/>
        </w:rPr>
      </w:pPr>
      <w:r>
        <w:rPr>
          <w:rFonts w:hint="eastAsia" w:hAnsi="宋体" w:cs="宋体"/>
          <w:sz w:val="24"/>
          <w:szCs w:val="24"/>
        </w:rPr>
        <w:t>说明：授权用投标专用章的，与公章具有相同法律效力。</w:t>
      </w:r>
    </w:p>
    <w:p>
      <w:pPr>
        <w:pStyle w:val="15"/>
        <w:ind w:firstLine="480" w:firstLineChars="200"/>
        <w:rPr>
          <w:rFonts w:hAnsi="宋体" w:cs="宋体"/>
          <w:sz w:val="24"/>
          <w:szCs w:val="24"/>
        </w:rPr>
      </w:pPr>
    </w:p>
    <w:p>
      <w:pPr>
        <w:pStyle w:val="15"/>
        <w:spacing w:line="460" w:lineRule="exact"/>
        <w:ind w:firstLine="480" w:firstLineChars="200"/>
        <w:rPr>
          <w:rFonts w:hAnsi="宋体" w:cs="宋体"/>
          <w:sz w:val="24"/>
          <w:szCs w:val="24"/>
        </w:rPr>
      </w:pPr>
    </w:p>
    <w:p>
      <w:pPr>
        <w:pStyle w:val="15"/>
        <w:spacing w:line="460" w:lineRule="exact"/>
        <w:rPr>
          <w:rFonts w:hAnsi="宋体" w:cs="宋体"/>
          <w:sz w:val="24"/>
          <w:szCs w:val="24"/>
        </w:rPr>
      </w:pPr>
    </w:p>
    <w:p>
      <w:pPr>
        <w:rPr>
          <w:rFonts w:hint="eastAsia" w:hAnsi="宋体" w:cs="宋体"/>
          <w:b/>
          <w:bCs/>
          <w:sz w:val="24"/>
          <w:szCs w:val="24"/>
        </w:rPr>
      </w:pPr>
      <w:r>
        <w:rPr>
          <w:rFonts w:hint="eastAsia" w:hAnsi="宋体" w:cs="宋体"/>
          <w:b/>
          <w:bCs/>
          <w:sz w:val="24"/>
          <w:szCs w:val="24"/>
        </w:rPr>
        <w:br w:type="page"/>
      </w:r>
    </w:p>
    <w:p>
      <w:pPr>
        <w:pStyle w:val="15"/>
        <w:spacing w:line="460" w:lineRule="exact"/>
        <w:outlineLvl w:val="1"/>
        <w:rPr>
          <w:rFonts w:hAnsi="宋体" w:cs="宋体"/>
          <w:b/>
          <w:bCs/>
          <w:sz w:val="24"/>
          <w:szCs w:val="24"/>
        </w:rPr>
      </w:pPr>
      <w:r>
        <w:rPr>
          <w:rFonts w:hint="eastAsia" w:hAnsi="宋体" w:cs="宋体"/>
          <w:b/>
          <w:bCs/>
          <w:sz w:val="24"/>
          <w:szCs w:val="24"/>
        </w:rPr>
        <w:t>三、投标人服务承诺</w:t>
      </w:r>
    </w:p>
    <w:p>
      <w:pPr>
        <w:pStyle w:val="15"/>
        <w:spacing w:line="460" w:lineRule="exact"/>
        <w:ind w:firstLine="480" w:firstLineChars="200"/>
        <w:rPr>
          <w:rFonts w:hAnsi="宋体" w:cs="宋体"/>
          <w:sz w:val="24"/>
          <w:szCs w:val="24"/>
        </w:rPr>
      </w:pPr>
      <w:r>
        <w:rPr>
          <w:rFonts w:hint="eastAsia" w:hAnsi="宋体" w:cs="宋体"/>
          <w:sz w:val="24"/>
          <w:szCs w:val="24"/>
        </w:rPr>
        <w:t>(示例略)</w:t>
      </w:r>
    </w:p>
    <w:p>
      <w:pPr>
        <w:spacing w:line="440" w:lineRule="exact"/>
        <w:rPr>
          <w:rFonts w:ascii="宋体" w:hAnsi="宋体" w:cs="宋体"/>
        </w:rPr>
      </w:pPr>
    </w:p>
    <w:p>
      <w:pPr>
        <w:pStyle w:val="12"/>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pStyle w:val="12"/>
        <w:rPr>
          <w:rFonts w:ascii="宋体" w:hAnsi="宋体" w:cs="宋体"/>
        </w:rPr>
      </w:pPr>
    </w:p>
    <w:p>
      <w:pPr>
        <w:rPr>
          <w:rFonts w:ascii="宋体" w:hAnsi="宋体" w:cs="宋体"/>
        </w:rPr>
      </w:pPr>
      <w:r>
        <w:rPr>
          <w:rFonts w:ascii="宋体" w:hAnsi="宋体" w:cs="宋体"/>
        </w:rPr>
        <w:br w:type="page"/>
      </w:r>
    </w:p>
    <w:p>
      <w:pPr>
        <w:pStyle w:val="15"/>
        <w:spacing w:line="460" w:lineRule="exact"/>
        <w:outlineLvl w:val="1"/>
        <w:rPr>
          <w:rFonts w:hAnsi="宋体" w:cs="宋体"/>
          <w:b/>
          <w:bCs/>
          <w:sz w:val="24"/>
          <w:szCs w:val="24"/>
        </w:rPr>
      </w:pPr>
      <w:r>
        <w:rPr>
          <w:rFonts w:hint="eastAsia" w:hAnsi="宋体" w:cs="宋体"/>
          <w:b/>
          <w:bCs/>
          <w:sz w:val="24"/>
          <w:szCs w:val="24"/>
        </w:rPr>
        <w:t>四、用于本项目人员简历表</w:t>
      </w:r>
    </w:p>
    <w:p>
      <w:pPr>
        <w:pStyle w:val="15"/>
        <w:spacing w:line="460" w:lineRule="exact"/>
        <w:ind w:firstLine="482" w:firstLineChars="200"/>
        <w:jc w:val="center"/>
        <w:rPr>
          <w:rFonts w:hAnsi="宋体" w:cs="宋体"/>
          <w:sz w:val="24"/>
          <w:szCs w:val="24"/>
        </w:rPr>
      </w:pPr>
      <w:r>
        <w:rPr>
          <w:rFonts w:hint="eastAsia" w:hAnsi="宋体" w:cs="宋体"/>
          <w:b/>
          <w:bCs/>
          <w:sz w:val="24"/>
          <w:szCs w:val="24"/>
        </w:rPr>
        <w:t>用于本项目人员简历表</w:t>
      </w:r>
    </w:p>
    <w:tbl>
      <w:tblPr>
        <w:tblStyle w:val="23"/>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1898"/>
        <w:gridCol w:w="2140"/>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r>
              <w:rPr>
                <w:rFonts w:hint="eastAsia" w:hAnsi="宋体" w:cs="宋体"/>
                <w:sz w:val="24"/>
                <w:szCs w:val="24"/>
              </w:rPr>
              <w:t>姓名</w:t>
            </w: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r>
              <w:rPr>
                <w:rFonts w:hint="eastAsia" w:hAnsi="宋体" w:cs="宋体"/>
                <w:sz w:val="24"/>
                <w:szCs w:val="24"/>
              </w:rPr>
              <w:t>性别</w:t>
            </w: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r>
              <w:rPr>
                <w:rFonts w:hint="eastAsia" w:hAnsi="宋体" w:cs="宋体"/>
                <w:sz w:val="24"/>
                <w:szCs w:val="24"/>
              </w:rPr>
              <w:t>职务</w:t>
            </w: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r>
              <w:rPr>
                <w:rFonts w:hint="eastAsia" w:hAnsi="宋体" w:cs="宋体"/>
                <w:sz w:val="24"/>
                <w:szCs w:val="24"/>
              </w:rPr>
              <w:t>职称</w:t>
            </w: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r>
              <w:rPr>
                <w:rFonts w:hint="eastAsia" w:hAnsi="宋体" w:cs="宋体"/>
                <w:sz w:val="24"/>
                <w:szCs w:val="24"/>
              </w:rPr>
              <w:t>毕业学校、专业</w:t>
            </w:r>
          </w:p>
        </w:tc>
        <w:tc>
          <w:tcPr>
            <w:tcW w:w="6659" w:type="dxa"/>
            <w:gridSpan w:val="3"/>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61" w:type="dxa"/>
            <w:vAlign w:val="center"/>
          </w:tcPr>
          <w:p>
            <w:pPr>
              <w:pStyle w:val="15"/>
              <w:spacing w:line="460" w:lineRule="exact"/>
              <w:jc w:val="center"/>
              <w:rPr>
                <w:rFonts w:hAnsi="宋体" w:cs="宋体"/>
                <w:sz w:val="24"/>
                <w:szCs w:val="24"/>
              </w:rPr>
            </w:pPr>
            <w:r>
              <w:rPr>
                <w:rFonts w:hint="eastAsia" w:hAnsi="宋体" w:cs="宋体"/>
                <w:sz w:val="24"/>
                <w:szCs w:val="24"/>
              </w:rPr>
              <w:t>身份证号</w:t>
            </w: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r>
              <w:rPr>
                <w:rFonts w:hint="eastAsia" w:hAnsi="宋体" w:cs="宋体"/>
                <w:sz w:val="24"/>
                <w:szCs w:val="24"/>
              </w:rPr>
              <w:t>拟在本项目任职</w:t>
            </w: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61" w:type="dxa"/>
            <w:vAlign w:val="center"/>
          </w:tcPr>
          <w:p>
            <w:pPr>
              <w:pStyle w:val="15"/>
              <w:spacing w:line="460" w:lineRule="exact"/>
              <w:jc w:val="center"/>
              <w:rPr>
                <w:rFonts w:hAnsi="宋体" w:cs="宋体"/>
                <w:sz w:val="24"/>
                <w:szCs w:val="24"/>
              </w:rPr>
            </w:pPr>
            <w:r>
              <w:rPr>
                <w:rFonts w:hint="eastAsia" w:hAnsi="宋体" w:cs="宋体"/>
                <w:sz w:val="24"/>
                <w:szCs w:val="24"/>
              </w:rPr>
              <w:t>执业资格证</w:t>
            </w: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r>
              <w:rPr>
                <w:rFonts w:hint="eastAsia" w:hAnsi="宋体" w:cs="宋体"/>
                <w:sz w:val="24"/>
                <w:szCs w:val="24"/>
              </w:rPr>
              <w:t>执业资格证书号</w:t>
            </w: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20" w:type="dxa"/>
            <w:gridSpan w:val="4"/>
            <w:vAlign w:val="center"/>
          </w:tcPr>
          <w:p>
            <w:pPr>
              <w:pStyle w:val="15"/>
              <w:spacing w:line="460" w:lineRule="exact"/>
              <w:jc w:val="left"/>
              <w:rPr>
                <w:rFonts w:hAnsi="宋体" w:cs="宋体"/>
                <w:sz w:val="24"/>
                <w:szCs w:val="24"/>
              </w:rPr>
            </w:pPr>
            <w:r>
              <w:rPr>
                <w:rFonts w:hint="eastAsia" w:hAnsi="宋体" w:cs="宋体"/>
                <w:sz w:val="24"/>
                <w:szCs w:val="24"/>
              </w:rPr>
              <w:t>近____年承担项目情况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61" w:type="dxa"/>
            <w:vAlign w:val="center"/>
          </w:tcPr>
          <w:p>
            <w:pPr>
              <w:pStyle w:val="15"/>
              <w:spacing w:line="460" w:lineRule="exact"/>
              <w:jc w:val="center"/>
              <w:rPr>
                <w:rFonts w:hAnsi="宋体" w:cs="宋体"/>
                <w:sz w:val="24"/>
                <w:szCs w:val="24"/>
              </w:rPr>
            </w:pPr>
            <w:r>
              <w:rPr>
                <w:rFonts w:hint="eastAsia" w:hAnsi="宋体" w:cs="宋体"/>
                <w:sz w:val="24"/>
                <w:szCs w:val="24"/>
              </w:rPr>
              <w:t>时间</w:t>
            </w:r>
          </w:p>
        </w:tc>
        <w:tc>
          <w:tcPr>
            <w:tcW w:w="1898" w:type="dxa"/>
            <w:vAlign w:val="center"/>
          </w:tcPr>
          <w:p>
            <w:pPr>
              <w:pStyle w:val="15"/>
              <w:spacing w:line="460" w:lineRule="exact"/>
              <w:jc w:val="center"/>
              <w:rPr>
                <w:rFonts w:hAnsi="宋体" w:cs="宋体"/>
                <w:sz w:val="24"/>
                <w:szCs w:val="24"/>
              </w:rPr>
            </w:pPr>
            <w:r>
              <w:rPr>
                <w:rFonts w:hint="eastAsia" w:hAnsi="宋体" w:cs="宋体"/>
                <w:sz w:val="24"/>
                <w:szCs w:val="24"/>
              </w:rPr>
              <w:t>类似项目名称</w:t>
            </w:r>
          </w:p>
        </w:tc>
        <w:tc>
          <w:tcPr>
            <w:tcW w:w="2140" w:type="dxa"/>
            <w:vAlign w:val="center"/>
          </w:tcPr>
          <w:p>
            <w:pPr>
              <w:pStyle w:val="15"/>
              <w:spacing w:line="460" w:lineRule="exact"/>
              <w:jc w:val="center"/>
              <w:rPr>
                <w:rFonts w:hAnsi="宋体" w:cs="宋体"/>
                <w:sz w:val="24"/>
                <w:szCs w:val="24"/>
              </w:rPr>
            </w:pPr>
            <w:r>
              <w:rPr>
                <w:rFonts w:hint="eastAsia" w:hAnsi="宋体" w:cs="宋体"/>
                <w:sz w:val="24"/>
                <w:szCs w:val="24"/>
              </w:rPr>
              <w:t>担任职务</w:t>
            </w:r>
          </w:p>
        </w:tc>
        <w:tc>
          <w:tcPr>
            <w:tcW w:w="2621" w:type="dxa"/>
            <w:vAlign w:val="center"/>
          </w:tcPr>
          <w:p>
            <w:pPr>
              <w:pStyle w:val="15"/>
              <w:spacing w:line="460" w:lineRule="exact"/>
              <w:jc w:val="center"/>
              <w:rPr>
                <w:rFonts w:hAnsi="宋体" w:cs="宋体"/>
                <w:sz w:val="24"/>
                <w:szCs w:val="24"/>
              </w:rPr>
            </w:pPr>
            <w:r>
              <w:rPr>
                <w:rFonts w:hint="eastAsia" w:hAnsi="宋体" w:cs="宋体"/>
                <w:sz w:val="24"/>
                <w:szCs w:val="24"/>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bl>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供应商名称(公章)：____________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法定代表人或授权代表(签字或盖章)：____________</w:t>
      </w:r>
    </w:p>
    <w:p>
      <w:pPr>
        <w:pStyle w:val="15"/>
        <w:spacing w:line="460" w:lineRule="exact"/>
        <w:ind w:firstLine="480" w:firstLineChars="200"/>
        <w:rPr>
          <w:rFonts w:hAnsi="宋体" w:cs="宋体"/>
          <w:sz w:val="24"/>
          <w:szCs w:val="24"/>
        </w:rPr>
      </w:pPr>
      <w:r>
        <w:rPr>
          <w:rFonts w:hint="eastAsia" w:hAnsi="宋体" w:cs="宋体"/>
          <w:sz w:val="24"/>
          <w:szCs w:val="24"/>
        </w:rPr>
        <w:t>日期：______年____月____日</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说明：授权用投标专用章的，与公章具有相同法律效力。</w:t>
      </w:r>
    </w:p>
    <w:p>
      <w:pPr>
        <w:rPr>
          <w:rFonts w:hint="eastAsia" w:hAnsi="宋体" w:cs="宋体"/>
          <w:b/>
          <w:bCs/>
          <w:sz w:val="24"/>
          <w:szCs w:val="24"/>
        </w:rPr>
      </w:pPr>
      <w:r>
        <w:rPr>
          <w:rFonts w:hint="eastAsia" w:hAnsi="宋体" w:cs="宋体"/>
          <w:b/>
          <w:bCs/>
          <w:sz w:val="24"/>
          <w:szCs w:val="24"/>
        </w:rPr>
        <w:br w:type="page"/>
      </w:r>
    </w:p>
    <w:p>
      <w:pPr>
        <w:pStyle w:val="15"/>
        <w:spacing w:line="460" w:lineRule="exact"/>
        <w:outlineLvl w:val="1"/>
        <w:rPr>
          <w:rFonts w:hAnsi="宋体" w:cs="宋体"/>
          <w:b/>
          <w:bCs/>
          <w:sz w:val="24"/>
          <w:szCs w:val="24"/>
        </w:rPr>
      </w:pPr>
      <w:r>
        <w:rPr>
          <w:rFonts w:hint="eastAsia" w:hAnsi="宋体" w:cs="宋体"/>
          <w:b/>
          <w:bCs/>
          <w:sz w:val="24"/>
          <w:szCs w:val="24"/>
        </w:rPr>
        <w:t>五、投标标的物符合招标文件规定的证明文件</w:t>
      </w:r>
    </w:p>
    <w:p>
      <w:pPr>
        <w:pStyle w:val="15"/>
        <w:spacing w:line="460" w:lineRule="exact"/>
        <w:ind w:firstLine="480" w:firstLineChars="200"/>
        <w:rPr>
          <w:rFonts w:hAnsi="宋体" w:cs="宋体"/>
          <w:sz w:val="24"/>
          <w:szCs w:val="24"/>
        </w:rPr>
      </w:pPr>
    </w:p>
    <w:p>
      <w:pPr>
        <w:pStyle w:val="1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pPr>
      <w:r>
        <w:rPr>
          <w:rFonts w:hint="eastAsia" w:hAnsi="宋体" w:cs="宋体"/>
          <w:b/>
          <w:bCs/>
          <w:sz w:val="24"/>
          <w:szCs w:val="24"/>
        </w:rPr>
        <w:t>备注：提供第二章“投标人须知前附表”和第六章“项目需求”规定的证明材料复印件。若无要求则可填写无。</w:t>
      </w:r>
    </w:p>
    <w:p>
      <w:pPr>
        <w:rPr>
          <w:rFonts w:ascii="宋体" w:hAnsi="宋体" w:cs="宋体"/>
          <w:b/>
          <w:bCs/>
        </w:rPr>
      </w:pPr>
    </w:p>
    <w:p>
      <w:pPr>
        <w:rPr>
          <w:rFonts w:ascii="宋体" w:hAnsi="宋体" w:cs="宋体"/>
        </w:rPr>
      </w:pPr>
    </w:p>
    <w:p>
      <w:pPr>
        <w:rPr>
          <w:rFonts w:ascii="宋体" w:hAnsi="宋体" w:cs="宋体"/>
        </w:rPr>
      </w:pPr>
      <w:r>
        <w:rPr>
          <w:rFonts w:ascii="宋体" w:hAnsi="宋体" w:cs="宋体"/>
        </w:rPr>
        <w:br w:type="page"/>
      </w:r>
    </w:p>
    <w:p>
      <w:pPr>
        <w:pStyle w:val="15"/>
        <w:spacing w:line="460" w:lineRule="exact"/>
        <w:outlineLvl w:val="1"/>
        <w:rPr>
          <w:rFonts w:hAnsi="宋体" w:cs="宋体"/>
          <w:b/>
          <w:bCs/>
          <w:sz w:val="24"/>
          <w:szCs w:val="24"/>
        </w:rPr>
      </w:pPr>
      <w:r>
        <w:rPr>
          <w:rFonts w:hint="eastAsia" w:hAnsi="宋体" w:cs="宋体"/>
          <w:b/>
          <w:bCs/>
          <w:sz w:val="24"/>
          <w:szCs w:val="24"/>
        </w:rPr>
        <w:t>六、其他资料</w:t>
      </w:r>
    </w:p>
    <w:p>
      <w:pPr>
        <w:pStyle w:val="15"/>
        <w:spacing w:line="460" w:lineRule="exact"/>
        <w:rPr>
          <w:rFonts w:hAnsi="宋体" w:cs="宋体"/>
          <w:sz w:val="24"/>
          <w:szCs w:val="24"/>
        </w:rPr>
      </w:pPr>
      <w:r>
        <w:rPr>
          <w:rFonts w:hint="eastAsia" w:hAnsi="宋体" w:cs="宋体"/>
          <w:sz w:val="24"/>
          <w:szCs w:val="24"/>
        </w:rPr>
        <w:t>公章授权书(如有)</w:t>
      </w:r>
    </w:p>
    <w:p>
      <w:pPr>
        <w:pStyle w:val="15"/>
        <w:spacing w:line="460" w:lineRule="exact"/>
        <w:jc w:val="center"/>
        <w:rPr>
          <w:rFonts w:hAnsi="宋体" w:cs="宋体"/>
          <w:b/>
          <w:bCs/>
          <w:sz w:val="24"/>
          <w:szCs w:val="24"/>
        </w:rPr>
      </w:pPr>
    </w:p>
    <w:p>
      <w:pPr>
        <w:pStyle w:val="15"/>
        <w:spacing w:line="460" w:lineRule="exact"/>
        <w:jc w:val="center"/>
        <w:rPr>
          <w:rFonts w:hAnsi="宋体" w:cs="宋体"/>
          <w:b/>
          <w:bCs/>
          <w:sz w:val="24"/>
          <w:szCs w:val="24"/>
        </w:rPr>
      </w:pPr>
    </w:p>
    <w:p>
      <w:pPr>
        <w:pStyle w:val="15"/>
        <w:spacing w:line="460" w:lineRule="exact"/>
        <w:jc w:val="center"/>
        <w:rPr>
          <w:rFonts w:hAnsi="宋体" w:cs="宋体"/>
          <w:b/>
          <w:bCs/>
          <w:sz w:val="24"/>
          <w:szCs w:val="24"/>
        </w:rPr>
      </w:pPr>
      <w:r>
        <w:rPr>
          <w:rFonts w:hint="eastAsia" w:hAnsi="宋体" w:cs="宋体"/>
          <w:b/>
          <w:bCs/>
          <w:sz w:val="24"/>
          <w:szCs w:val="24"/>
        </w:rPr>
        <w:t>公章授权书</w:t>
      </w:r>
    </w:p>
    <w:p>
      <w:pPr>
        <w:pStyle w:val="15"/>
        <w:spacing w:line="460" w:lineRule="exact"/>
        <w:rPr>
          <w:rFonts w:hAnsi="宋体" w:cs="宋体"/>
          <w:sz w:val="24"/>
          <w:szCs w:val="24"/>
        </w:rPr>
      </w:pPr>
      <w:r>
        <w:rPr>
          <w:rFonts w:hint="eastAsia" w:hAnsi="宋体" w:cs="宋体"/>
          <w:sz w:val="24"/>
          <w:szCs w:val="24"/>
        </w:rPr>
        <w:t>致：____________(采购人或采购代理机构)：</w:t>
      </w:r>
    </w:p>
    <w:p>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s="宋体"/>
          <w:sz w:val="24"/>
          <w:szCs w:val="24"/>
        </w:rPr>
      </w:pP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(供应商名称)</w:t>
      </w:r>
      <w:r>
        <w:rPr>
          <w:rFonts w:hint="eastAsia" w:hAnsi="宋体" w:cs="宋体"/>
          <w:sz w:val="24"/>
          <w:szCs w:val="24"/>
        </w:rPr>
        <w:t>，中华人民共和国合法企业，法定地址：____________________。在参与</w:t>
      </w:r>
      <w:r>
        <w:rPr>
          <w:rFonts w:hint="eastAsia" w:hAnsi="宋体" w:cs="宋体"/>
          <w:sz w:val="24"/>
          <w:szCs w:val="24"/>
          <w:u w:val="single"/>
          <w:lang w:val="en-US" w:eastAsia="zh-CN"/>
        </w:rPr>
        <w:t xml:space="preserve">           </w:t>
      </w:r>
      <w:r>
        <w:rPr>
          <w:rFonts w:hint="eastAsia" w:hAnsi="宋体" w:cs="宋体"/>
          <w:sz w:val="24"/>
          <w:szCs w:val="24"/>
          <w:u w:val="single"/>
        </w:rPr>
        <w:t>(项目名称)</w:t>
      </w:r>
      <w:r>
        <w:rPr>
          <w:rFonts w:hint="eastAsia" w:hAnsi="宋体" w:cs="宋体"/>
          <w:sz w:val="24"/>
          <w:szCs w:val="24"/>
          <w:u w:val="single"/>
          <w:lang w:val="en-US" w:eastAsia="zh-CN"/>
        </w:rPr>
        <w:t xml:space="preserve">      </w:t>
      </w:r>
      <w:r>
        <w:rPr>
          <w:rFonts w:hint="eastAsia" w:hAnsi="宋体" w:cs="宋体"/>
          <w:sz w:val="24"/>
          <w:szCs w:val="24"/>
          <w:u w:val="single"/>
        </w:rPr>
        <w:t>(项目编号)</w:t>
      </w:r>
      <w:r>
        <w:rPr>
          <w:rFonts w:hint="eastAsia" w:hAnsi="宋体" w:cs="宋体"/>
          <w:sz w:val="24"/>
          <w:szCs w:val="24"/>
        </w:rPr>
        <w:t>投标活动中，我公司授权投标专用章在此次活动中代为公章使用。</w:t>
      </w:r>
    </w:p>
    <w:p>
      <w:pPr>
        <w:pStyle w:val="15"/>
        <w:spacing w:line="460" w:lineRule="exact"/>
        <w:ind w:firstLine="480" w:firstLineChars="200"/>
        <w:rPr>
          <w:rFonts w:hAnsi="宋体" w:cs="宋体"/>
          <w:sz w:val="24"/>
          <w:szCs w:val="24"/>
        </w:rPr>
      </w:pPr>
      <w:r>
        <w:rPr>
          <w:rFonts w:hint="eastAsia" w:hAnsi="宋体" w:cs="宋体"/>
          <w:sz w:val="24"/>
          <w:szCs w:val="24"/>
        </w:rPr>
        <w:t>投标专用章所签署的投标文件、澄清等，我公司承认并同意具备与我公司公章签署等同的法律的效力。</w:t>
      </w:r>
    </w:p>
    <w:p>
      <w:pPr>
        <w:pStyle w:val="15"/>
        <w:spacing w:line="460" w:lineRule="exact"/>
        <w:ind w:firstLine="480" w:firstLineChars="200"/>
        <w:rPr>
          <w:rFonts w:hAnsi="宋体" w:cs="宋体"/>
          <w:sz w:val="24"/>
          <w:szCs w:val="24"/>
        </w:rPr>
      </w:pPr>
      <w:r>
        <w:rPr>
          <w:rFonts w:hint="eastAsia" w:hAnsi="宋体" w:cs="宋体"/>
          <w:sz w:val="24"/>
          <w:szCs w:val="24"/>
        </w:rPr>
        <w:t>投标专用章签署的所有文件、协议不因授权的撤销而失效。</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投标专用章：______________</w:t>
      </w:r>
      <w:r>
        <w:rPr>
          <w:rFonts w:hint="eastAsia" w:hAnsi="宋体" w:cs="宋体"/>
          <w:sz w:val="24"/>
          <w:szCs w:val="24"/>
          <w:u w:val="single"/>
        </w:rPr>
        <w:t>(盖章)</w:t>
      </w:r>
    </w:p>
    <w:p>
      <w:pPr>
        <w:pStyle w:val="15"/>
        <w:spacing w:line="460" w:lineRule="exact"/>
        <w:ind w:firstLine="480" w:firstLineChars="200"/>
        <w:rPr>
          <w:rFonts w:hAnsi="宋体" w:cs="宋体"/>
          <w:sz w:val="24"/>
          <w:szCs w:val="24"/>
        </w:rPr>
      </w:pPr>
      <w:r>
        <w:rPr>
          <w:rFonts w:hint="eastAsia" w:hAnsi="宋体" w:cs="宋体"/>
          <w:sz w:val="24"/>
          <w:szCs w:val="24"/>
        </w:rPr>
        <w:t>公司公章：________</w:t>
      </w:r>
      <w:r>
        <w:rPr>
          <w:rFonts w:hint="eastAsia" w:hAnsi="宋体" w:cs="宋体"/>
          <w:sz w:val="24"/>
          <w:szCs w:val="24"/>
          <w:u w:val="single"/>
        </w:rPr>
        <w:t>(盖章)</w:t>
      </w:r>
    </w:p>
    <w:p>
      <w:pPr>
        <w:pStyle w:val="15"/>
        <w:spacing w:line="460" w:lineRule="exact"/>
        <w:ind w:firstLine="480" w:firstLineChars="200"/>
        <w:rPr>
          <w:rFonts w:hAnsi="宋体" w:cs="宋体"/>
          <w:sz w:val="24"/>
          <w:szCs w:val="24"/>
        </w:rPr>
      </w:pPr>
      <w:r>
        <w:rPr>
          <w:rFonts w:hint="eastAsia" w:hAnsi="宋体" w:cs="宋体"/>
          <w:sz w:val="24"/>
          <w:szCs w:val="24"/>
        </w:rPr>
        <w:t>供应商法定代表人：______</w:t>
      </w:r>
      <w:r>
        <w:rPr>
          <w:rFonts w:hint="eastAsia" w:hAnsi="宋体" w:cs="宋体"/>
          <w:sz w:val="24"/>
          <w:szCs w:val="24"/>
          <w:u w:val="single"/>
        </w:rPr>
        <w:t>(签字或盖章)</w:t>
      </w:r>
    </w:p>
    <w:p>
      <w:pPr>
        <w:pStyle w:val="15"/>
        <w:spacing w:line="460" w:lineRule="exact"/>
        <w:ind w:firstLine="480" w:firstLineChars="200"/>
        <w:rPr>
          <w:rFonts w:hAnsi="宋体" w:cs="宋体"/>
          <w:sz w:val="24"/>
          <w:szCs w:val="24"/>
        </w:rPr>
      </w:pPr>
      <w:r>
        <w:rPr>
          <w:rFonts w:hint="eastAsia" w:hAnsi="宋体" w:cs="宋体"/>
          <w:sz w:val="24"/>
          <w:szCs w:val="24"/>
        </w:rPr>
        <w:t>日期：　　　年　　月　　日</w:t>
      </w:r>
    </w:p>
    <w:p>
      <w:pPr>
        <w:rPr>
          <w:rFonts w:ascii="宋体" w:hAnsi="宋体" w:cs="宋体"/>
        </w:rPr>
      </w:pPr>
    </w:p>
    <w:p>
      <w:pPr>
        <w:pStyle w:val="12"/>
        <w:sectPr>
          <w:pgSz w:w="11906" w:h="16838"/>
          <w:pgMar w:top="1134" w:right="1134" w:bottom="1134" w:left="1134" w:header="851" w:footer="992" w:gutter="0"/>
          <w:pgNumType w:fmt="decimal"/>
          <w:cols w:space="425" w:num="1"/>
          <w:docGrid w:type="lines" w:linePitch="312" w:charSpace="0"/>
        </w:sectPr>
      </w:pPr>
    </w:p>
    <w:p>
      <w:pPr>
        <w:pStyle w:val="2"/>
        <w:numPr>
          <w:ilvl w:val="0"/>
          <w:numId w:val="0"/>
        </w:numPr>
        <w:spacing w:line="360" w:lineRule="auto"/>
        <w:jc w:val="center"/>
        <w:outlineLvl w:val="0"/>
        <w:rPr>
          <w:rFonts w:hint="eastAsia" w:ascii="宋体" w:hAnsi="宋体" w:cs="宋体"/>
          <w:sz w:val="30"/>
          <w:szCs w:val="30"/>
        </w:rPr>
      </w:pPr>
      <w:bookmarkStart w:id="13" w:name="_Toc6387"/>
      <w:bookmarkStart w:id="14" w:name="_Toc18049"/>
      <w:r>
        <w:rPr>
          <w:rFonts w:hint="eastAsia" w:ascii="宋体" w:hAnsi="宋体" w:cs="宋体"/>
          <w:sz w:val="30"/>
          <w:szCs w:val="30"/>
          <w:lang w:eastAsia="zh-CN"/>
        </w:rPr>
        <w:t>第二部分</w:t>
      </w:r>
      <w:r>
        <w:rPr>
          <w:rFonts w:hint="eastAsia" w:ascii="宋体" w:hAnsi="宋体" w:cs="宋体"/>
          <w:sz w:val="30"/>
          <w:szCs w:val="30"/>
          <w:lang w:val="en-US" w:eastAsia="zh-CN"/>
        </w:rPr>
        <w:t xml:space="preserve">  </w:t>
      </w:r>
      <w:r>
        <w:rPr>
          <w:rFonts w:hint="eastAsia" w:ascii="宋体" w:hAnsi="宋体" w:cs="宋体"/>
          <w:sz w:val="30"/>
          <w:szCs w:val="30"/>
        </w:rPr>
        <w:t>技术部分</w:t>
      </w:r>
      <w:bookmarkEnd w:id="13"/>
      <w:bookmarkEnd w:id="14"/>
    </w:p>
    <w:p>
      <w:pPr>
        <w:numPr>
          <w:ilvl w:val="0"/>
          <w:numId w:val="0"/>
        </w:numPr>
        <w:jc w:val="center"/>
        <w:outlineLvl w:val="0"/>
        <w:rPr>
          <w:rFonts w:hint="eastAsia" w:eastAsia="宋体"/>
          <w:b/>
          <w:bCs/>
          <w:sz w:val="30"/>
          <w:szCs w:val="30"/>
          <w:lang w:eastAsia="zh-CN"/>
        </w:rPr>
      </w:pPr>
      <w:bookmarkStart w:id="15" w:name="_Toc19108"/>
      <w:bookmarkStart w:id="16" w:name="_Toc28661"/>
      <w:bookmarkStart w:id="17" w:name="_Toc20803"/>
      <w:r>
        <w:rPr>
          <w:rFonts w:hint="eastAsia"/>
          <w:b/>
          <w:bCs/>
          <w:sz w:val="30"/>
          <w:szCs w:val="30"/>
          <w:lang w:eastAsia="zh-CN"/>
        </w:rPr>
        <w:t>第六章</w:t>
      </w:r>
      <w:r>
        <w:rPr>
          <w:rFonts w:hint="eastAsia"/>
          <w:b/>
          <w:bCs/>
          <w:sz w:val="30"/>
          <w:szCs w:val="30"/>
          <w:lang w:val="en-US" w:eastAsia="zh-CN"/>
        </w:rPr>
        <w:t xml:space="preserve">  </w:t>
      </w:r>
      <w:r>
        <w:rPr>
          <w:rFonts w:hint="eastAsia"/>
          <w:b/>
          <w:bCs/>
          <w:sz w:val="30"/>
          <w:szCs w:val="30"/>
          <w:lang w:eastAsia="zh-CN"/>
        </w:rPr>
        <w:t>项目采购需求</w:t>
      </w:r>
      <w:bookmarkEnd w:id="15"/>
    </w:p>
    <w:p>
      <w:pPr>
        <w:jc w:val="center"/>
        <w:rPr>
          <w:rFonts w:ascii="黑体" w:hAnsi="黑体" w:eastAsia="黑体"/>
          <w:sz w:val="36"/>
          <w:szCs w:val="36"/>
        </w:rPr>
      </w:pPr>
      <w:r>
        <w:rPr>
          <w:rFonts w:hint="eastAsia" w:ascii="黑体" w:hAnsi="黑体" w:eastAsia="黑体"/>
          <w:sz w:val="36"/>
          <w:szCs w:val="36"/>
          <w:lang w:eastAsia="zh-CN"/>
        </w:rPr>
        <w:t>西安市中心血站数字PCR仪</w:t>
      </w:r>
      <w:r>
        <w:rPr>
          <w:rFonts w:hint="eastAsia" w:ascii="黑体" w:hAnsi="黑体" w:eastAsia="黑体"/>
          <w:sz w:val="36"/>
          <w:szCs w:val="36"/>
        </w:rPr>
        <w:t xml:space="preserve">技术参数 </w:t>
      </w:r>
    </w:p>
    <w:p>
      <w:pPr>
        <w:pStyle w:val="15"/>
        <w:spacing w:line="460" w:lineRule="exact"/>
        <w:rPr>
          <w:rFonts w:hint="eastAsia" w:hAnsi="宋体" w:cs="宋体"/>
          <w:b/>
          <w:bCs/>
          <w:sz w:val="24"/>
          <w:szCs w:val="24"/>
        </w:rPr>
      </w:pPr>
      <w:bookmarkStart w:id="18" w:name="_Toc17516"/>
      <w:r>
        <w:rPr>
          <w:rFonts w:hint="eastAsia" w:hAnsi="宋体" w:cs="宋体"/>
          <w:b/>
          <w:bCs/>
          <w:sz w:val="24"/>
          <w:szCs w:val="24"/>
        </w:rPr>
        <w:t>一、项目概况</w:t>
      </w:r>
    </w:p>
    <w:p>
      <w:pPr>
        <w:pStyle w:val="15"/>
        <w:spacing w:line="460" w:lineRule="exact"/>
        <w:rPr>
          <w:rFonts w:hint="eastAsia" w:hAnsi="宋体" w:cs="宋体"/>
          <w:sz w:val="24"/>
          <w:szCs w:val="24"/>
        </w:rPr>
      </w:pPr>
      <w:r>
        <w:rPr>
          <w:rFonts w:hint="eastAsia" w:hAnsi="宋体" w:cs="宋体"/>
          <w:sz w:val="24"/>
          <w:szCs w:val="24"/>
        </w:rPr>
        <w:t>将反应体系分成数万个油包水微液滴，在独立反应体系（微液滴）中进行PCR扩增，最后根据阳性微液滴个数与比例直接得出靶分子的起始拷贝数或浓度。主要应用领域有：拷贝数变异、稀有突变检测、基因相对表达研究、二代测序结果验证、微生物鉴定检出、二代测序靶向建库等。</w:t>
      </w:r>
    </w:p>
    <w:p>
      <w:pPr>
        <w:pStyle w:val="15"/>
        <w:spacing w:line="460" w:lineRule="exact"/>
        <w:rPr>
          <w:rFonts w:hint="eastAsia" w:hAnsi="宋体" w:cs="宋体"/>
          <w:b/>
          <w:bCs/>
          <w:sz w:val="24"/>
          <w:szCs w:val="24"/>
        </w:rPr>
      </w:pPr>
      <w:r>
        <w:rPr>
          <w:rFonts w:hint="eastAsia" w:hAnsi="宋体" w:cs="宋体"/>
          <w:b/>
          <w:bCs/>
          <w:sz w:val="24"/>
          <w:szCs w:val="24"/>
        </w:rPr>
        <w:t>二、采购内容</w:t>
      </w:r>
    </w:p>
    <w:p>
      <w:pPr>
        <w:pStyle w:val="15"/>
        <w:spacing w:line="460" w:lineRule="exact"/>
        <w:rPr>
          <w:rFonts w:hint="eastAsia" w:hAnsi="宋体" w:cs="宋体"/>
          <w:sz w:val="24"/>
          <w:szCs w:val="24"/>
        </w:rPr>
      </w:pPr>
      <w:r>
        <w:rPr>
          <w:rFonts w:hint="eastAsia" w:hAnsi="宋体" w:cs="宋体"/>
          <w:sz w:val="24"/>
          <w:szCs w:val="24"/>
        </w:rPr>
        <w:t>名称：数字PCR仪</w:t>
      </w:r>
    </w:p>
    <w:p>
      <w:pPr>
        <w:pStyle w:val="15"/>
        <w:spacing w:line="460" w:lineRule="exact"/>
        <w:rPr>
          <w:rFonts w:hint="eastAsia" w:hAnsi="宋体" w:cs="宋体"/>
          <w:sz w:val="24"/>
          <w:szCs w:val="24"/>
        </w:rPr>
      </w:pPr>
      <w:r>
        <w:rPr>
          <w:rFonts w:hint="eastAsia" w:hAnsi="宋体" w:cs="宋体"/>
          <w:sz w:val="24"/>
          <w:szCs w:val="24"/>
        </w:rPr>
        <w:t>数量：1</w:t>
      </w:r>
    </w:p>
    <w:p>
      <w:pPr>
        <w:pStyle w:val="15"/>
        <w:spacing w:line="460" w:lineRule="exact"/>
        <w:rPr>
          <w:rFonts w:hint="eastAsia" w:hAnsi="宋体" w:cs="宋体"/>
          <w:b/>
          <w:bCs/>
          <w:sz w:val="24"/>
          <w:szCs w:val="24"/>
        </w:rPr>
      </w:pPr>
      <w:r>
        <w:rPr>
          <w:rFonts w:hint="eastAsia" w:hAnsi="宋体" w:cs="宋体"/>
          <w:b/>
          <w:bCs/>
          <w:sz w:val="24"/>
          <w:szCs w:val="24"/>
        </w:rPr>
        <w:t>三、技术</w:t>
      </w:r>
      <w:r>
        <w:rPr>
          <w:rFonts w:hint="eastAsia" w:hAnsi="宋体" w:cs="宋体"/>
          <w:b/>
          <w:bCs/>
          <w:sz w:val="24"/>
          <w:szCs w:val="24"/>
          <w:lang w:val="en-US" w:eastAsia="zh-CN"/>
        </w:rPr>
        <w:t>参数</w:t>
      </w:r>
    </w:p>
    <w:p>
      <w:pPr>
        <w:pStyle w:val="15"/>
        <w:spacing w:line="460" w:lineRule="exact"/>
        <w:rPr>
          <w:rFonts w:hint="eastAsia" w:hAnsi="宋体" w:cs="宋体"/>
          <w:sz w:val="24"/>
          <w:szCs w:val="24"/>
        </w:rPr>
      </w:pPr>
      <w:r>
        <w:rPr>
          <w:rFonts w:hint="eastAsia" w:hAnsi="宋体" w:cs="宋体"/>
          <w:sz w:val="24"/>
          <w:szCs w:val="24"/>
        </w:rPr>
        <w:t>1.起始样本量10-50µl范围可调</w:t>
      </w:r>
    </w:p>
    <w:p>
      <w:pPr>
        <w:pStyle w:val="15"/>
        <w:spacing w:line="460" w:lineRule="exact"/>
        <w:rPr>
          <w:rFonts w:hint="eastAsia" w:hAnsi="宋体" w:cs="宋体"/>
          <w:sz w:val="24"/>
          <w:szCs w:val="24"/>
        </w:rPr>
      </w:pPr>
      <w:r>
        <w:rPr>
          <w:rFonts w:hint="eastAsia" w:hAnsi="宋体" w:cs="宋体"/>
          <w:sz w:val="24"/>
          <w:szCs w:val="24"/>
        </w:rPr>
        <w:t>2.固态激光检测光源，激发光与发射光无干扰重叠</w:t>
      </w:r>
    </w:p>
    <w:p>
      <w:pPr>
        <w:pStyle w:val="15"/>
        <w:spacing w:line="460" w:lineRule="exact"/>
        <w:rPr>
          <w:rFonts w:hint="eastAsia" w:hAnsi="宋体" w:cs="宋体"/>
          <w:sz w:val="24"/>
          <w:szCs w:val="24"/>
        </w:rPr>
      </w:pPr>
      <w:r>
        <w:rPr>
          <w:rFonts w:hint="eastAsia" w:hAnsi="宋体" w:cs="宋体"/>
          <w:sz w:val="24"/>
          <w:szCs w:val="24"/>
        </w:rPr>
        <w:t>3.PMT检测器，无需掺入额外本底荧光即可识别阴性液滴</w:t>
      </w:r>
    </w:p>
    <w:p>
      <w:pPr>
        <w:pStyle w:val="15"/>
        <w:spacing w:line="460" w:lineRule="exact"/>
        <w:rPr>
          <w:rFonts w:hint="eastAsia" w:hAnsi="宋体" w:cs="宋体"/>
          <w:sz w:val="24"/>
          <w:szCs w:val="24"/>
        </w:rPr>
      </w:pPr>
      <w:r>
        <w:rPr>
          <w:rFonts w:hint="eastAsia" w:hAnsi="宋体" w:cs="宋体"/>
          <w:sz w:val="24"/>
          <w:szCs w:val="24"/>
        </w:rPr>
        <w:t>4.检测灵敏度：</w:t>
      </w:r>
      <w:r>
        <w:rPr>
          <w:rFonts w:hint="eastAsia" w:ascii="宋体" w:hAnsi="宋体" w:eastAsia="宋体" w:cs="宋体"/>
          <w:sz w:val="24"/>
          <w:szCs w:val="24"/>
        </w:rPr>
        <w:t>≦</w:t>
      </w:r>
      <w:r>
        <w:rPr>
          <w:rFonts w:hint="eastAsia" w:hAnsi="宋体" w:cs="宋体"/>
          <w:sz w:val="24"/>
          <w:szCs w:val="24"/>
        </w:rPr>
        <w:t>1%，能检测到单拷贝基因</w:t>
      </w:r>
    </w:p>
    <w:p>
      <w:pPr>
        <w:pStyle w:val="15"/>
        <w:spacing w:line="460" w:lineRule="exact"/>
        <w:rPr>
          <w:rFonts w:hint="eastAsia" w:hAnsi="宋体" w:cs="宋体"/>
          <w:sz w:val="24"/>
          <w:szCs w:val="24"/>
        </w:rPr>
      </w:pPr>
      <w:r>
        <w:rPr>
          <w:rFonts w:hint="eastAsia" w:hAnsi="宋体" w:cs="宋体"/>
          <w:sz w:val="24"/>
          <w:szCs w:val="24"/>
        </w:rPr>
        <w:t>5.微滴形成丰度：单孔最大微滴生成量≥100000微滴，液滴检出率≥90%</w:t>
      </w:r>
    </w:p>
    <w:p>
      <w:pPr>
        <w:pStyle w:val="15"/>
        <w:spacing w:line="460" w:lineRule="exact"/>
        <w:rPr>
          <w:rFonts w:hint="eastAsia" w:hAnsi="宋体" w:cs="宋体"/>
          <w:sz w:val="24"/>
          <w:szCs w:val="24"/>
        </w:rPr>
      </w:pPr>
      <w:r>
        <w:rPr>
          <w:rFonts w:hint="eastAsia" w:hAnsi="宋体" w:cs="宋体"/>
          <w:sz w:val="24"/>
          <w:szCs w:val="24"/>
        </w:rPr>
        <w:t>6.采用非物理分割式的压力动力产生油包水微滴，微滴生成、扩增、检测过程一体化集成，一台设备上全自动完成检测分析</w:t>
      </w:r>
    </w:p>
    <w:p>
      <w:pPr>
        <w:pStyle w:val="15"/>
        <w:spacing w:line="460" w:lineRule="exact"/>
        <w:rPr>
          <w:rFonts w:hint="eastAsia" w:hAnsi="宋体" w:cs="宋体"/>
          <w:sz w:val="24"/>
          <w:szCs w:val="24"/>
        </w:rPr>
      </w:pPr>
      <w:r>
        <w:rPr>
          <w:rFonts w:hint="eastAsia" w:hAnsi="宋体" w:cs="宋体"/>
          <w:sz w:val="24"/>
          <w:szCs w:val="24"/>
        </w:rPr>
        <w:t>7.液滴制备过程全封闭。样品放入制备系统后全程无需人工取移，无需封膜操作</w:t>
      </w:r>
    </w:p>
    <w:p>
      <w:pPr>
        <w:pStyle w:val="15"/>
        <w:spacing w:line="460" w:lineRule="exact"/>
        <w:rPr>
          <w:rFonts w:hint="eastAsia" w:hAnsi="宋体" w:cs="宋体"/>
          <w:sz w:val="24"/>
          <w:szCs w:val="24"/>
        </w:rPr>
      </w:pPr>
      <w:r>
        <w:rPr>
          <w:rFonts w:hint="eastAsia" w:hAnsi="宋体" w:cs="宋体"/>
          <w:sz w:val="24"/>
          <w:szCs w:val="24"/>
        </w:rPr>
        <w:t>8.扩增模块最大升降温度速率：≥15℃/秒</w:t>
      </w:r>
    </w:p>
    <w:p>
      <w:pPr>
        <w:pStyle w:val="15"/>
        <w:spacing w:line="460" w:lineRule="exact"/>
        <w:rPr>
          <w:rFonts w:hint="eastAsia" w:hAnsi="宋体" w:cs="宋体"/>
          <w:sz w:val="24"/>
          <w:szCs w:val="24"/>
        </w:rPr>
      </w:pPr>
      <w:r>
        <w:rPr>
          <w:rFonts w:hint="eastAsia" w:hAnsi="宋体" w:cs="宋体"/>
          <w:sz w:val="24"/>
          <w:szCs w:val="24"/>
        </w:rPr>
        <w:t>9.微滴体积：≤0.5nL</w:t>
      </w:r>
    </w:p>
    <w:p>
      <w:pPr>
        <w:pStyle w:val="15"/>
        <w:spacing w:line="460" w:lineRule="exact"/>
        <w:rPr>
          <w:rFonts w:hint="eastAsia" w:hAnsi="宋体" w:cs="宋体"/>
          <w:sz w:val="24"/>
          <w:szCs w:val="24"/>
        </w:rPr>
      </w:pPr>
      <w:r>
        <w:rPr>
          <w:rFonts w:hint="eastAsia" w:hAnsi="宋体" w:cs="宋体"/>
          <w:sz w:val="24"/>
          <w:szCs w:val="24"/>
        </w:rPr>
        <w:t>10.液滴尺寸差异：&lt;1%</w:t>
      </w:r>
    </w:p>
    <w:p>
      <w:pPr>
        <w:pStyle w:val="15"/>
        <w:spacing w:line="460" w:lineRule="exact"/>
        <w:rPr>
          <w:rFonts w:hint="eastAsia" w:hAnsi="宋体" w:cs="宋体"/>
          <w:sz w:val="24"/>
          <w:szCs w:val="24"/>
        </w:rPr>
      </w:pPr>
      <w:r>
        <w:rPr>
          <w:rFonts w:hint="eastAsia" w:hAnsi="宋体" w:cs="宋体"/>
          <w:sz w:val="24"/>
          <w:szCs w:val="24"/>
        </w:rPr>
        <w:t>11.最低检测限：0.1 copies/μL</w:t>
      </w:r>
    </w:p>
    <w:p>
      <w:pPr>
        <w:pStyle w:val="15"/>
        <w:spacing w:line="460" w:lineRule="exact"/>
        <w:rPr>
          <w:rFonts w:hint="eastAsia" w:hAnsi="宋体" w:cs="宋体"/>
          <w:sz w:val="24"/>
          <w:szCs w:val="24"/>
        </w:rPr>
      </w:pPr>
      <w:r>
        <w:rPr>
          <w:rFonts w:hint="eastAsia" w:hAnsi="宋体" w:cs="宋体"/>
          <w:sz w:val="24"/>
          <w:szCs w:val="24"/>
        </w:rPr>
        <w:t>12.可同时上样96个样本，样本数量可调</w:t>
      </w:r>
    </w:p>
    <w:p>
      <w:pPr>
        <w:pStyle w:val="15"/>
        <w:spacing w:line="460" w:lineRule="exact"/>
        <w:rPr>
          <w:rFonts w:hint="eastAsia" w:hAnsi="宋体" w:cs="宋体"/>
          <w:sz w:val="24"/>
          <w:szCs w:val="24"/>
        </w:rPr>
      </w:pPr>
      <w:r>
        <w:rPr>
          <w:rFonts w:hint="eastAsia" w:hAnsi="宋体" w:cs="宋体"/>
          <w:sz w:val="24"/>
          <w:szCs w:val="24"/>
        </w:rPr>
        <w:t>13.检测方式采用流式计数</w:t>
      </w:r>
    </w:p>
    <w:p>
      <w:pPr>
        <w:pStyle w:val="15"/>
        <w:spacing w:line="460" w:lineRule="exact"/>
        <w:rPr>
          <w:rFonts w:hint="eastAsia" w:hAnsi="宋体" w:cs="宋体"/>
          <w:sz w:val="24"/>
          <w:szCs w:val="24"/>
        </w:rPr>
      </w:pPr>
      <w:r>
        <w:rPr>
          <w:rFonts w:hint="eastAsia" w:hAnsi="宋体" w:cs="宋体"/>
          <w:sz w:val="24"/>
          <w:szCs w:val="24"/>
        </w:rPr>
        <w:t>14.仪器内带有消杀装置，进一步降低污染风险；仪器内设置有专用的废料存储装置，可存储检测完成的耗材。</w:t>
      </w:r>
    </w:p>
    <w:p>
      <w:pPr>
        <w:pStyle w:val="15"/>
        <w:spacing w:line="460" w:lineRule="exact"/>
        <w:rPr>
          <w:rFonts w:hint="eastAsia" w:hAnsi="宋体" w:cs="宋体"/>
          <w:sz w:val="24"/>
          <w:szCs w:val="24"/>
        </w:rPr>
      </w:pPr>
      <w:r>
        <w:rPr>
          <w:rFonts w:hint="eastAsia" w:hAnsi="宋体" w:cs="宋体"/>
          <w:sz w:val="24"/>
          <w:szCs w:val="24"/>
        </w:rPr>
        <w:t>15.可检测的荧光通道：≥5个荧光检测通道，包含FAM、VIC/HEX、ROX、CY5、CY5.5/Q705常用检测通道，实验无需本底荧光/内参通道</w:t>
      </w:r>
    </w:p>
    <w:p>
      <w:pPr>
        <w:pStyle w:val="15"/>
        <w:spacing w:line="460" w:lineRule="exact"/>
        <w:rPr>
          <w:rFonts w:hint="eastAsia" w:hAnsi="宋体" w:cs="宋体"/>
          <w:sz w:val="24"/>
          <w:szCs w:val="24"/>
        </w:rPr>
      </w:pPr>
      <w:r>
        <w:rPr>
          <w:rFonts w:hint="eastAsia" w:hAnsi="宋体" w:cs="宋体"/>
          <w:sz w:val="24"/>
          <w:szCs w:val="24"/>
        </w:rPr>
        <w:t>16.兼容探针法和染料法</w:t>
      </w:r>
    </w:p>
    <w:p>
      <w:pPr>
        <w:pStyle w:val="15"/>
        <w:spacing w:line="460" w:lineRule="exact"/>
        <w:rPr>
          <w:rFonts w:hint="eastAsia" w:hAnsi="宋体" w:cs="宋体"/>
          <w:sz w:val="24"/>
          <w:szCs w:val="24"/>
        </w:rPr>
      </w:pPr>
      <w:r>
        <w:rPr>
          <w:rFonts w:hint="eastAsia" w:hAnsi="宋体" w:cs="宋体"/>
          <w:sz w:val="24"/>
          <w:szCs w:val="24"/>
        </w:rPr>
        <w:t>17.系统具备检测样本与分析同时处理功能</w:t>
      </w:r>
    </w:p>
    <w:p>
      <w:pPr>
        <w:pStyle w:val="15"/>
        <w:spacing w:line="460" w:lineRule="exact"/>
        <w:rPr>
          <w:rFonts w:hint="eastAsia" w:hAnsi="宋体" w:cs="宋体"/>
          <w:sz w:val="24"/>
          <w:szCs w:val="24"/>
        </w:rPr>
      </w:pPr>
      <w:r>
        <w:rPr>
          <w:rFonts w:hint="eastAsia" w:hAnsi="宋体" w:cs="宋体"/>
          <w:sz w:val="24"/>
          <w:szCs w:val="24"/>
        </w:rPr>
        <w:t>18.流水队列检测模式，可实现样品随到随检，上样耗材带有二维码信息</w:t>
      </w:r>
    </w:p>
    <w:p>
      <w:pPr>
        <w:pStyle w:val="15"/>
        <w:spacing w:line="460" w:lineRule="exact"/>
        <w:rPr>
          <w:rFonts w:hint="eastAsia" w:hAnsi="宋体" w:cs="宋体"/>
          <w:sz w:val="24"/>
          <w:szCs w:val="24"/>
        </w:rPr>
      </w:pPr>
      <w:r>
        <w:rPr>
          <w:rFonts w:hint="eastAsia" w:hAnsi="宋体" w:cs="宋体"/>
          <w:sz w:val="24"/>
          <w:szCs w:val="24"/>
        </w:rPr>
        <w:t>19.具有专业的多重数字PCR分析软件，支持结果数据进行合并分析</w:t>
      </w:r>
    </w:p>
    <w:p>
      <w:pPr>
        <w:pStyle w:val="15"/>
        <w:spacing w:line="460" w:lineRule="exact"/>
        <w:rPr>
          <w:rFonts w:hint="eastAsia" w:hAnsi="宋体" w:cs="宋体"/>
          <w:sz w:val="24"/>
          <w:szCs w:val="24"/>
        </w:rPr>
      </w:pPr>
      <w:r>
        <w:rPr>
          <w:rFonts w:hint="eastAsia" w:hAnsi="宋体" w:cs="宋体"/>
          <w:sz w:val="24"/>
          <w:szCs w:val="24"/>
        </w:rPr>
        <w:t>20.分析软件可显示每个微滴的荧光信号、可计算出每个样品中含有靶分子的起始拷贝数或浓度(copies/μL)、具备拷贝数变异分析功能、结果可直接打印输出或导入Excel</w:t>
      </w:r>
    </w:p>
    <w:p>
      <w:pPr>
        <w:pStyle w:val="15"/>
        <w:spacing w:line="460" w:lineRule="exact"/>
        <w:rPr>
          <w:rFonts w:hint="eastAsia" w:hAnsi="宋体" w:cs="宋体"/>
          <w:sz w:val="24"/>
          <w:szCs w:val="24"/>
        </w:rPr>
      </w:pPr>
      <w:r>
        <w:rPr>
          <w:rFonts w:hint="eastAsia" w:hAnsi="宋体" w:cs="宋体"/>
          <w:sz w:val="24"/>
          <w:szCs w:val="24"/>
        </w:rPr>
        <w:t>21.分析软件可多芯片数据自由组合分析，计算变异系数、线性度、置信区间等，可编辑公式对数据进行二次分析，并可自动绘图</w:t>
      </w:r>
    </w:p>
    <w:p>
      <w:pPr>
        <w:pStyle w:val="15"/>
        <w:spacing w:line="460" w:lineRule="exact"/>
        <w:rPr>
          <w:rFonts w:hint="eastAsia" w:hAnsi="宋体" w:cs="宋体"/>
          <w:sz w:val="24"/>
          <w:szCs w:val="24"/>
        </w:rPr>
      </w:pPr>
      <w:r>
        <w:rPr>
          <w:rFonts w:hint="eastAsia" w:hAnsi="宋体" w:cs="宋体"/>
          <w:sz w:val="24"/>
          <w:szCs w:val="24"/>
        </w:rPr>
        <w:t>22.分析软件可预设检测项目及其判读标准，软件自动判读检测结果，报告格式可定制</w:t>
      </w:r>
    </w:p>
    <w:p>
      <w:pPr>
        <w:pStyle w:val="15"/>
        <w:spacing w:line="460" w:lineRule="exact"/>
        <w:rPr>
          <w:rFonts w:hint="eastAsia" w:hAnsi="宋体" w:cs="宋体"/>
          <w:sz w:val="24"/>
          <w:szCs w:val="24"/>
        </w:rPr>
      </w:pPr>
      <w:r>
        <w:rPr>
          <w:rFonts w:hint="eastAsia" w:hAnsi="宋体" w:cs="宋体"/>
          <w:sz w:val="24"/>
          <w:szCs w:val="24"/>
        </w:rPr>
        <w:t>配套要求</w:t>
      </w:r>
    </w:p>
    <w:p>
      <w:pPr>
        <w:pStyle w:val="15"/>
        <w:spacing w:line="460" w:lineRule="exact"/>
        <w:rPr>
          <w:rFonts w:hint="eastAsia" w:hAnsi="宋体" w:cs="宋体"/>
          <w:sz w:val="24"/>
          <w:szCs w:val="24"/>
        </w:rPr>
      </w:pPr>
      <w:r>
        <w:rPr>
          <w:rFonts w:hint="eastAsia" w:hAnsi="宋体" w:cs="宋体"/>
          <w:sz w:val="24"/>
          <w:szCs w:val="24"/>
        </w:rPr>
        <w:t>1. UPS 1套：≥3KVA，≥45AH电池，工频在线。</w:t>
      </w:r>
    </w:p>
    <w:p>
      <w:pPr>
        <w:pStyle w:val="15"/>
        <w:spacing w:line="460" w:lineRule="exact"/>
        <w:rPr>
          <w:rFonts w:hint="eastAsia" w:hAnsi="宋体" w:cs="宋体"/>
          <w:b/>
          <w:bCs/>
          <w:sz w:val="24"/>
          <w:szCs w:val="24"/>
        </w:rPr>
      </w:pPr>
      <w:r>
        <w:rPr>
          <w:rFonts w:hint="eastAsia" w:hAnsi="宋体" w:cs="宋体"/>
          <w:b/>
          <w:bCs/>
          <w:sz w:val="24"/>
          <w:szCs w:val="24"/>
        </w:rPr>
        <w:t>四、服务要求</w:t>
      </w:r>
    </w:p>
    <w:p>
      <w:pPr>
        <w:pStyle w:val="15"/>
        <w:spacing w:line="460" w:lineRule="exact"/>
        <w:rPr>
          <w:rFonts w:hint="eastAsia" w:hAnsi="宋体" w:cs="宋体"/>
          <w:sz w:val="24"/>
          <w:szCs w:val="24"/>
        </w:rPr>
      </w:pPr>
      <w:r>
        <w:rPr>
          <w:rFonts w:hint="eastAsia" w:hAnsi="宋体" w:cs="宋体"/>
          <w:sz w:val="24"/>
          <w:szCs w:val="24"/>
        </w:rPr>
        <w:t>1、技术服务承诺：乙方免费提供必要的技术支持，包括现场指导、集中授课、专项操作等。</w:t>
      </w:r>
    </w:p>
    <w:p>
      <w:pPr>
        <w:pStyle w:val="15"/>
        <w:spacing w:line="460" w:lineRule="exact"/>
        <w:rPr>
          <w:rFonts w:hint="eastAsia" w:hAnsi="宋体" w:cs="宋体"/>
          <w:sz w:val="24"/>
          <w:szCs w:val="24"/>
        </w:rPr>
      </w:pPr>
      <w:r>
        <w:rPr>
          <w:rFonts w:hint="eastAsia" w:hAnsi="宋体" w:cs="宋体"/>
          <w:sz w:val="24"/>
          <w:szCs w:val="24"/>
        </w:rPr>
        <w:t>2、售后服务承诺：经销方有技术专员及时处理设备硬软件及网络接口的相关问题，故障报修2小时内响应，小故障48小时内修复，大故障维修总时长＜7天。</w:t>
      </w:r>
    </w:p>
    <w:p>
      <w:pPr>
        <w:pStyle w:val="15"/>
        <w:spacing w:line="460" w:lineRule="exact"/>
        <w:rPr>
          <w:rFonts w:hint="eastAsia" w:hAnsi="宋体" w:cs="宋体"/>
          <w:sz w:val="24"/>
          <w:szCs w:val="24"/>
        </w:rPr>
      </w:pPr>
      <w:r>
        <w:rPr>
          <w:rFonts w:hint="eastAsia" w:hAnsi="宋体" w:cs="宋体"/>
          <w:sz w:val="24"/>
          <w:szCs w:val="24"/>
        </w:rPr>
        <w:t>3、提供设备标准配置清单；列出设备使用中需更换的耗材品种、更换周期及单价。</w:t>
      </w:r>
    </w:p>
    <w:p>
      <w:pPr>
        <w:pStyle w:val="15"/>
        <w:spacing w:line="460" w:lineRule="exact"/>
        <w:rPr>
          <w:rFonts w:hint="eastAsia" w:hAnsi="宋体" w:cs="宋体"/>
          <w:sz w:val="24"/>
          <w:szCs w:val="24"/>
          <w:lang w:val="en-US" w:eastAsia="zh-CN"/>
        </w:rPr>
      </w:pPr>
      <w:r>
        <w:rPr>
          <w:rFonts w:hint="eastAsia" w:hAnsi="宋体" w:cs="宋体"/>
          <w:sz w:val="24"/>
          <w:szCs w:val="24"/>
        </w:rPr>
        <w:t>4、质保期内每年需提供免费校准服务一次</w:t>
      </w:r>
      <w:r>
        <w:rPr>
          <w:rFonts w:hint="eastAsia" w:hAnsi="宋体" w:cs="宋体"/>
          <w:sz w:val="24"/>
          <w:szCs w:val="24"/>
          <w:lang w:eastAsia="zh-CN"/>
        </w:rPr>
        <w:t>，</w:t>
      </w:r>
      <w:r>
        <w:rPr>
          <w:rFonts w:hint="eastAsia" w:hAnsi="宋体" w:cs="宋体"/>
          <w:sz w:val="24"/>
          <w:szCs w:val="24"/>
          <w:lang w:val="en-US" w:eastAsia="zh-CN"/>
        </w:rPr>
        <w:t>并提供校准报告。</w:t>
      </w:r>
    </w:p>
    <w:p>
      <w:pPr>
        <w:pStyle w:val="15"/>
        <w:spacing w:line="460" w:lineRule="exact"/>
        <w:rPr>
          <w:rFonts w:hint="eastAsia" w:hAnsi="宋体" w:cs="宋体"/>
          <w:sz w:val="24"/>
          <w:szCs w:val="24"/>
        </w:rPr>
      </w:pPr>
    </w:p>
    <w:p>
      <w:pPr>
        <w:pStyle w:val="15"/>
        <w:spacing w:line="460" w:lineRule="exact"/>
        <w:rPr>
          <w:rFonts w:hint="eastAsia" w:hAnsi="宋体" w:cs="宋体"/>
          <w:b/>
          <w:bCs/>
          <w:sz w:val="24"/>
          <w:szCs w:val="24"/>
        </w:rPr>
      </w:pPr>
      <w:r>
        <w:rPr>
          <w:rFonts w:hint="eastAsia" w:hAnsi="宋体" w:cs="宋体"/>
          <w:b/>
          <w:bCs/>
          <w:sz w:val="24"/>
          <w:szCs w:val="24"/>
        </w:rPr>
        <w:t>五、商务要求</w:t>
      </w:r>
    </w:p>
    <w:p>
      <w:pPr>
        <w:pStyle w:val="15"/>
        <w:spacing w:line="460" w:lineRule="exact"/>
        <w:rPr>
          <w:rFonts w:hint="eastAsia" w:hAnsi="宋体" w:cs="宋体"/>
          <w:sz w:val="24"/>
          <w:szCs w:val="24"/>
        </w:rPr>
      </w:pPr>
      <w:r>
        <w:rPr>
          <w:rFonts w:hint="eastAsia" w:hAnsi="宋体" w:cs="宋体"/>
          <w:sz w:val="24"/>
          <w:szCs w:val="24"/>
        </w:rPr>
        <w:t>一、供货期：自合同签订之日起</w:t>
      </w:r>
      <w:r>
        <w:rPr>
          <w:rFonts w:hint="eastAsia" w:hAnsi="宋体" w:cs="宋体"/>
          <w:sz w:val="24"/>
          <w:szCs w:val="24"/>
          <w:lang w:val="en-US" w:eastAsia="zh-CN"/>
        </w:rPr>
        <w:t>30</w:t>
      </w:r>
      <w:r>
        <w:rPr>
          <w:rFonts w:hint="eastAsia" w:hAnsi="宋体" w:cs="宋体"/>
          <w:sz w:val="24"/>
          <w:szCs w:val="24"/>
        </w:rPr>
        <w:t>日内交货。</w:t>
      </w:r>
    </w:p>
    <w:p>
      <w:pPr>
        <w:pStyle w:val="15"/>
        <w:spacing w:line="460" w:lineRule="exact"/>
        <w:rPr>
          <w:rFonts w:hint="eastAsia" w:hAnsi="宋体" w:cs="宋体"/>
          <w:sz w:val="24"/>
          <w:szCs w:val="24"/>
        </w:rPr>
      </w:pPr>
      <w:r>
        <w:rPr>
          <w:rFonts w:hint="eastAsia" w:hAnsi="宋体" w:cs="宋体"/>
          <w:sz w:val="24"/>
          <w:szCs w:val="24"/>
        </w:rPr>
        <w:t>二、交货地点：西安市中心血站指定地点。</w:t>
      </w:r>
    </w:p>
    <w:p>
      <w:pPr>
        <w:pStyle w:val="15"/>
        <w:spacing w:line="460" w:lineRule="exact"/>
        <w:rPr>
          <w:rFonts w:hint="eastAsia" w:hAnsi="宋体" w:cs="宋体"/>
          <w:sz w:val="24"/>
          <w:szCs w:val="24"/>
        </w:rPr>
      </w:pPr>
      <w:r>
        <w:rPr>
          <w:rFonts w:hint="eastAsia" w:hAnsi="宋体" w:cs="宋体"/>
          <w:sz w:val="24"/>
          <w:szCs w:val="24"/>
        </w:rPr>
        <w:t>三、付款条件：设备安装、验收、使用科室确认合格之日起30日内付合同总款价100%。</w:t>
      </w:r>
    </w:p>
    <w:p>
      <w:pPr>
        <w:pStyle w:val="15"/>
        <w:spacing w:line="460" w:lineRule="exact"/>
        <w:rPr>
          <w:rFonts w:hint="eastAsia" w:hAnsi="宋体" w:cs="宋体"/>
          <w:sz w:val="24"/>
          <w:szCs w:val="24"/>
        </w:rPr>
      </w:pPr>
      <w:r>
        <w:rPr>
          <w:rFonts w:hint="eastAsia" w:hAnsi="宋体" w:cs="宋体"/>
          <w:sz w:val="24"/>
          <w:szCs w:val="24"/>
          <w:lang w:val="en-US" w:eastAsia="zh-CN"/>
        </w:rPr>
        <w:t>四、</w:t>
      </w:r>
      <w:r>
        <w:rPr>
          <w:rFonts w:hint="eastAsia" w:hAnsi="宋体" w:cs="宋体"/>
          <w:sz w:val="24"/>
          <w:szCs w:val="24"/>
        </w:rPr>
        <w:t>质量验收标准或规范</w:t>
      </w:r>
      <w:r>
        <w:rPr>
          <w:rFonts w:hint="eastAsia" w:hAnsi="宋体" w:cs="宋体"/>
          <w:sz w:val="24"/>
          <w:szCs w:val="24"/>
          <w:lang w:eastAsia="zh-CN"/>
        </w:rPr>
        <w:t>：</w:t>
      </w:r>
      <w:r>
        <w:rPr>
          <w:rFonts w:hint="eastAsia" w:hAnsi="宋体" w:cs="宋体"/>
          <w:sz w:val="24"/>
          <w:szCs w:val="24"/>
        </w:rPr>
        <w:t xml:space="preserve">现行的国家标准或国家行政部门颁布的法律法规、规章制度等，是项目验收的另一个重要依据。没有国家标准的，可以参考行业标准。     </w:t>
      </w:r>
    </w:p>
    <w:p>
      <w:pPr>
        <w:pStyle w:val="15"/>
        <w:spacing w:line="460" w:lineRule="exact"/>
        <w:rPr>
          <w:rFonts w:hint="eastAsia" w:hAnsi="宋体" w:cs="宋体"/>
          <w:sz w:val="24"/>
          <w:szCs w:val="24"/>
        </w:rPr>
      </w:pPr>
      <w:r>
        <w:rPr>
          <w:rFonts w:hint="eastAsia" w:hAnsi="宋体" w:cs="宋体"/>
          <w:sz w:val="24"/>
          <w:szCs w:val="24"/>
          <w:lang w:val="en-US" w:eastAsia="zh-CN"/>
        </w:rPr>
        <w:t>五、</w:t>
      </w:r>
      <w:r>
        <w:rPr>
          <w:rFonts w:hint="eastAsia" w:hAnsi="宋体" w:cs="宋体"/>
          <w:sz w:val="24"/>
          <w:szCs w:val="24"/>
        </w:rPr>
        <w:t>产品质保期</w:t>
      </w:r>
      <w:r>
        <w:rPr>
          <w:rFonts w:hint="eastAsia" w:hAnsi="宋体" w:cs="宋体"/>
          <w:sz w:val="24"/>
          <w:szCs w:val="24"/>
          <w:lang w:eastAsia="zh-CN"/>
        </w:rPr>
        <w:t>：</w:t>
      </w:r>
      <w:r>
        <w:rPr>
          <w:rFonts w:hint="eastAsia" w:hAnsi="宋体" w:cs="宋体"/>
          <w:sz w:val="24"/>
          <w:szCs w:val="24"/>
        </w:rPr>
        <w:t>整机质保期≥3年，终身维护。</w:t>
      </w:r>
    </w:p>
    <w:p>
      <w:pPr>
        <w:pStyle w:val="15"/>
        <w:spacing w:line="460" w:lineRule="exact"/>
        <w:rPr>
          <w:rFonts w:hint="eastAsia" w:ascii="宋体" w:hAnsi="宋体" w:cs="宋体"/>
        </w:rPr>
      </w:pPr>
      <w:r>
        <w:rPr>
          <w:rFonts w:hint="eastAsia" w:hAnsi="宋体" w:cs="宋体"/>
          <w:sz w:val="24"/>
          <w:szCs w:val="24"/>
          <w:lang w:val="en-US" w:eastAsia="zh-CN"/>
        </w:rPr>
        <w:t>六、违约责任：履行合同过程中发生违约行为，违约方须承担相应的违约责任，违约金不足以弥补损失的，按实际损失计算。</w:t>
      </w:r>
    </w:p>
    <w:p>
      <w:pPr>
        <w:pStyle w:val="15"/>
        <w:spacing w:line="460" w:lineRule="exact"/>
        <w:ind w:firstLine="420" w:firstLineChars="200"/>
        <w:rPr>
          <w:rFonts w:hint="eastAsia" w:ascii="宋体" w:hAnsi="宋体" w:cs="宋体"/>
        </w:rPr>
      </w:pPr>
    </w:p>
    <w:p>
      <w:pPr>
        <w:rPr>
          <w:rFonts w:hint="eastAsia" w:ascii="宋体" w:hAnsi="宋体" w:cs="宋体"/>
        </w:rPr>
      </w:pPr>
      <w:r>
        <w:rPr>
          <w:rFonts w:hint="eastAsia" w:ascii="宋体" w:hAnsi="宋体" w:cs="宋体"/>
        </w:rPr>
        <w:br w:type="page"/>
      </w:r>
    </w:p>
    <w:p>
      <w:pPr>
        <w:pStyle w:val="2"/>
        <w:rPr>
          <w:rFonts w:ascii="宋体" w:hAnsi="宋体" w:cs="宋体"/>
          <w:color w:val="000000"/>
          <w:sz w:val="24"/>
        </w:rPr>
      </w:pPr>
      <w:r>
        <w:rPr>
          <w:rFonts w:hint="eastAsia" w:ascii="宋体" w:hAnsi="宋体" w:cs="宋体"/>
        </w:rPr>
        <w:t>第三部分  封面及封袋正面标识式样</w:t>
      </w:r>
      <w:bookmarkEnd w:id="16"/>
      <w:bookmarkEnd w:id="17"/>
      <w:bookmarkEnd w:id="18"/>
    </w:p>
    <w:p>
      <w:pPr>
        <w:spacing w:line="360" w:lineRule="auto"/>
        <w:ind w:firstLine="482" w:firstLineChars="200"/>
        <w:rPr>
          <w:rFonts w:ascii="宋体" w:hAnsi="宋体" w:cs="宋体"/>
          <w:b/>
          <w:color w:val="000000"/>
          <w:sz w:val="24"/>
        </w:rPr>
      </w:pPr>
      <w:r>
        <w:rPr>
          <w:rFonts w:hint="eastAsia" w:ascii="宋体" w:hAnsi="宋体" w:cs="宋体"/>
          <w:b/>
          <w:color w:val="000000"/>
          <w:sz w:val="24"/>
        </w:rPr>
        <w:t>格式A：投标文件封面式样</w:t>
      </w:r>
    </w:p>
    <w:p>
      <w:pPr>
        <w:pStyle w:val="12"/>
        <w:rPr>
          <w:rFonts w:ascii="宋体" w:hAnsi="宋体" w:cs="宋体"/>
          <w:b/>
          <w:color w:val="000000"/>
          <w:sz w:val="24"/>
        </w:rPr>
      </w:pPr>
      <w:r>
        <w:rPr>
          <w:rFonts w:ascii="宋体" w:hAnsi="宋体" w:cs="宋体"/>
          <w:b/>
          <w:color w:val="000000"/>
          <w:sz w:val="24"/>
        </w:rPr>
        <mc:AlternateContent>
          <mc:Choice Requires="wps">
            <w:drawing>
              <wp:inline distT="0" distB="0" distL="114300" distR="114300">
                <wp:extent cx="6050915" cy="7483475"/>
                <wp:effectExtent l="4445" t="4445" r="10160" b="10160"/>
                <wp:docPr id="1" name="文本框 4"/>
                <wp:cNvGraphicFramePr/>
                <a:graphic xmlns:a="http://schemas.openxmlformats.org/drawingml/2006/main">
                  <a:graphicData uri="http://schemas.microsoft.com/office/word/2010/wordprocessingShape">
                    <wps:wsp>
                      <wps:cNvSpPr txBox="1"/>
                      <wps:spPr>
                        <a:xfrm>
                          <a:off x="0" y="0"/>
                          <a:ext cx="6050915" cy="7483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5"/>
                              <w:jc w:val="center"/>
                              <w:rPr>
                                <w:rFonts w:hAnsi="宋体" w:cs="宋体"/>
                                <w:b/>
                                <w:bCs/>
                                <w:sz w:val="36"/>
                                <w:szCs w:val="36"/>
                              </w:rPr>
                            </w:pPr>
                          </w:p>
                          <w:p>
                            <w:pPr>
                              <w:pStyle w:val="15"/>
                              <w:spacing w:line="360" w:lineRule="auto"/>
                              <w:ind w:firstLine="562" w:firstLineChars="200"/>
                              <w:rPr>
                                <w:rFonts w:hAnsi="宋体" w:cs="宋体"/>
                                <w:b/>
                                <w:bCs/>
                                <w:sz w:val="28"/>
                                <w:szCs w:val="28"/>
                              </w:rPr>
                            </w:pPr>
                            <w:r>
                              <w:rPr>
                                <w:rFonts w:hint="eastAsia" w:hAnsi="宋体" w:cs="宋体"/>
                                <w:b/>
                                <w:bCs/>
                                <w:sz w:val="28"/>
                                <w:szCs w:val="28"/>
                              </w:rPr>
                              <w:t>项目编号：                                   （正本/副本）</w:t>
                            </w:r>
                          </w:p>
                          <w:p>
                            <w:pPr>
                              <w:pStyle w:val="15"/>
                              <w:jc w:val="center"/>
                              <w:rPr>
                                <w:rFonts w:hAnsi="宋体" w:cs="宋体"/>
                                <w:b/>
                                <w:bCs/>
                                <w:sz w:val="36"/>
                                <w:szCs w:val="36"/>
                              </w:rPr>
                            </w:pPr>
                          </w:p>
                          <w:p>
                            <w:pPr>
                              <w:pStyle w:val="15"/>
                              <w:jc w:val="center"/>
                              <w:rPr>
                                <w:rFonts w:hAnsi="宋体" w:cs="宋体"/>
                                <w:b/>
                                <w:bCs/>
                                <w:sz w:val="36"/>
                                <w:szCs w:val="36"/>
                              </w:rPr>
                            </w:pPr>
                          </w:p>
                          <w:p>
                            <w:pPr>
                              <w:pStyle w:val="15"/>
                              <w:spacing w:line="460" w:lineRule="exact"/>
                              <w:ind w:firstLine="883" w:firstLineChars="200"/>
                              <w:jc w:val="center"/>
                              <w:rPr>
                                <w:rFonts w:hint="eastAsia" w:hAnsi="宋体" w:eastAsia="宋体" w:cs="宋体"/>
                                <w:b/>
                                <w:bCs/>
                                <w:sz w:val="32"/>
                                <w:szCs w:val="32"/>
                                <w:lang w:eastAsia="zh-CN"/>
                              </w:rPr>
                            </w:pPr>
                            <w:r>
                              <w:rPr>
                                <w:rFonts w:hint="eastAsia" w:hAnsi="宋体" w:cs="宋体"/>
                                <w:b/>
                                <w:bCs/>
                                <w:sz w:val="44"/>
                                <w:szCs w:val="44"/>
                                <w:lang w:eastAsia="zh-CN"/>
                              </w:rPr>
                              <w:t>西安市中心血站数字PCR仪</w:t>
                            </w:r>
                          </w:p>
                          <w:p>
                            <w:pPr>
                              <w:pStyle w:val="15"/>
                              <w:spacing w:line="460" w:lineRule="exact"/>
                              <w:ind w:firstLine="643" w:firstLineChars="200"/>
                              <w:rPr>
                                <w:rFonts w:hAnsi="宋体" w:cs="宋体"/>
                                <w:b/>
                                <w:bCs/>
                                <w:sz w:val="32"/>
                                <w:szCs w:val="32"/>
                              </w:rPr>
                            </w:pPr>
                          </w:p>
                          <w:p>
                            <w:pPr>
                              <w:pStyle w:val="15"/>
                              <w:spacing w:line="460" w:lineRule="exact"/>
                              <w:ind w:firstLine="643" w:firstLineChars="200"/>
                              <w:rPr>
                                <w:rFonts w:hAnsi="宋体" w:cs="宋体"/>
                                <w:b/>
                                <w:bCs/>
                                <w:sz w:val="32"/>
                                <w:szCs w:val="32"/>
                              </w:rPr>
                            </w:pPr>
                          </w:p>
                          <w:p>
                            <w:pPr>
                              <w:pStyle w:val="15"/>
                              <w:spacing w:line="460" w:lineRule="exact"/>
                              <w:ind w:firstLine="643" w:firstLineChars="200"/>
                              <w:rPr>
                                <w:rFonts w:hAnsi="宋体" w:cs="宋体"/>
                                <w:b/>
                                <w:bCs/>
                                <w:sz w:val="32"/>
                                <w:szCs w:val="32"/>
                              </w:rPr>
                            </w:pPr>
                          </w:p>
                          <w:p>
                            <w:pPr>
                              <w:pStyle w:val="15"/>
                              <w:jc w:val="center"/>
                              <w:rPr>
                                <w:rFonts w:hAnsi="宋体" w:cs="宋体"/>
                                <w:b/>
                                <w:bCs/>
                                <w:sz w:val="52"/>
                                <w:szCs w:val="52"/>
                              </w:rPr>
                            </w:pPr>
                            <w:r>
                              <w:rPr>
                                <w:rFonts w:hint="eastAsia" w:hAnsi="宋体" w:cs="宋体"/>
                                <w:b/>
                                <w:bCs/>
                                <w:sz w:val="52"/>
                                <w:szCs w:val="52"/>
                              </w:rPr>
                              <w:t>投标文件</w:t>
                            </w:r>
                          </w:p>
                          <w:p>
                            <w:pPr>
                              <w:pStyle w:val="15"/>
                              <w:jc w:val="center"/>
                              <w:rPr>
                                <w:rFonts w:hAnsi="宋体" w:cs="宋体"/>
                                <w:b/>
                                <w:bCs/>
                                <w:sz w:val="48"/>
                                <w:szCs w:val="48"/>
                              </w:rPr>
                            </w:pPr>
                          </w:p>
                          <w:p>
                            <w:pPr>
                              <w:pStyle w:val="15"/>
                              <w:ind w:firstLine="360" w:firstLineChars="200"/>
                              <w:rPr>
                                <w:rFonts w:ascii="Times New Roman" w:hAnsi="Times New Roman" w:eastAsia="MingLiU_HKSCS" w:cs="Times New Roman"/>
                                <w:b/>
                                <w:bCs/>
                                <w:sz w:val="18"/>
                                <w:szCs w:val="18"/>
                              </w:rPr>
                            </w:pPr>
                          </w:p>
                          <w:p>
                            <w:pPr>
                              <w:pStyle w:val="15"/>
                              <w:ind w:firstLine="420" w:firstLineChars="200"/>
                              <w:rPr>
                                <w:rFonts w:ascii="Times New Roman" w:hAnsi="Times New Roman" w:eastAsia="MingLiU_HKSCS" w:cs="Times New Roman"/>
                                <w:b/>
                                <w:bCs/>
                              </w:rPr>
                            </w:pPr>
                          </w:p>
                          <w:p>
                            <w:pPr>
                              <w:pStyle w:val="15"/>
                              <w:ind w:firstLine="420" w:firstLineChars="200"/>
                              <w:rPr>
                                <w:rFonts w:ascii="Times New Roman" w:hAnsi="Times New Roman" w:eastAsia="MingLiU_HKSCS" w:cs="Times New Roman"/>
                                <w:b/>
                                <w:bCs/>
                              </w:rPr>
                            </w:pPr>
                          </w:p>
                          <w:p>
                            <w:pPr>
                              <w:pStyle w:val="15"/>
                              <w:ind w:firstLine="420" w:firstLineChars="200"/>
                              <w:rPr>
                                <w:rFonts w:ascii="Times New Roman" w:hAnsi="Times New Roman" w:eastAsia="MingLiU_HKSCS" w:cs="Times New Roman"/>
                                <w:b/>
                                <w:bCs/>
                              </w:rPr>
                            </w:pPr>
                          </w:p>
                          <w:p>
                            <w:pPr>
                              <w:pStyle w:val="15"/>
                              <w:ind w:firstLine="420" w:firstLineChars="200"/>
                              <w:rPr>
                                <w:rFonts w:ascii="Times New Roman" w:hAnsi="Times New Roman" w:eastAsia="MingLiU_HKSCS" w:cs="Times New Roman"/>
                                <w:b/>
                                <w:bCs/>
                              </w:rPr>
                            </w:pPr>
                          </w:p>
                          <w:p>
                            <w:pPr>
                              <w:pStyle w:val="15"/>
                              <w:rPr>
                                <w:rFonts w:ascii="Times New Roman" w:hAnsi="Times New Roman" w:eastAsia="MingLiU_HKSCS" w:cs="Times New Roman"/>
                                <w:b/>
                                <w:bCs/>
                              </w:rPr>
                            </w:pPr>
                          </w:p>
                          <w:p>
                            <w:pPr>
                              <w:pStyle w:val="15"/>
                              <w:spacing w:line="360" w:lineRule="auto"/>
                              <w:ind w:firstLine="1405" w:firstLineChars="500"/>
                              <w:rPr>
                                <w:rFonts w:hAnsi="宋体" w:cs="宋体"/>
                                <w:b/>
                                <w:bCs/>
                                <w:sz w:val="28"/>
                                <w:szCs w:val="28"/>
                              </w:rPr>
                            </w:pPr>
                            <w:r>
                              <w:rPr>
                                <w:rFonts w:hint="eastAsia" w:hAnsi="宋体" w:cs="宋体"/>
                                <w:b/>
                                <w:bCs/>
                                <w:sz w:val="28"/>
                                <w:szCs w:val="28"/>
                              </w:rPr>
                              <w:t xml:space="preserve">投标人（单位名称及公章）： </w:t>
                            </w:r>
                          </w:p>
                          <w:p>
                            <w:pPr>
                              <w:pStyle w:val="15"/>
                              <w:spacing w:line="360" w:lineRule="auto"/>
                              <w:ind w:firstLine="1405" w:firstLineChars="500"/>
                              <w:rPr>
                                <w:b/>
                                <w:bCs/>
                                <w:sz w:val="28"/>
                                <w:szCs w:val="28"/>
                              </w:rPr>
                            </w:pPr>
                            <w:r>
                              <w:rPr>
                                <w:rFonts w:hint="eastAsia"/>
                                <w:b/>
                                <w:bCs/>
                                <w:sz w:val="28"/>
                                <w:szCs w:val="28"/>
                              </w:rPr>
                              <w:t>日期：</w:t>
                            </w:r>
                          </w:p>
                        </w:txbxContent>
                      </wps:txbx>
                      <wps:bodyPr upright="1"/>
                    </wps:wsp>
                  </a:graphicData>
                </a:graphic>
              </wp:inline>
            </w:drawing>
          </mc:Choice>
          <mc:Fallback>
            <w:pict>
              <v:shape id="文本框 4" o:spid="_x0000_s1026" o:spt="202" type="#_x0000_t202" style="height:589.25pt;width:476.45pt;" fillcolor="#FFFFFF" filled="t" stroked="t" coordsize="21600,21600" o:gfxdata="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VBK51gAAAAYBAAAPAAAAAAAAAAEAIAAAACIA&#10;AABkcnMvZG93bnJldi54bWxQSwECFAAUAAAACACHTuJAvy3ZGwsCAAA3BAAADgAAAAAAAAABACAA&#10;AAAlAQAAZHJzL2Uyb0RvYy54bWxQSwUGAAAAAAYABgBZAQAAogUAAAAA&#10;">
                <v:fill on="t" focussize="0,0"/>
                <v:stroke color="#000000" joinstyle="miter"/>
                <v:imagedata o:title=""/>
                <o:lock v:ext="edit" aspectratio="f"/>
                <v:textbox>
                  <w:txbxContent>
                    <w:p>
                      <w:pPr>
                        <w:pStyle w:val="15"/>
                        <w:jc w:val="center"/>
                        <w:rPr>
                          <w:rFonts w:hAnsi="宋体" w:cs="宋体"/>
                          <w:b/>
                          <w:bCs/>
                          <w:sz w:val="36"/>
                          <w:szCs w:val="36"/>
                        </w:rPr>
                      </w:pPr>
                    </w:p>
                    <w:p>
                      <w:pPr>
                        <w:pStyle w:val="15"/>
                        <w:spacing w:line="360" w:lineRule="auto"/>
                        <w:ind w:firstLine="562" w:firstLineChars="200"/>
                        <w:rPr>
                          <w:rFonts w:hAnsi="宋体" w:cs="宋体"/>
                          <w:b/>
                          <w:bCs/>
                          <w:sz w:val="28"/>
                          <w:szCs w:val="28"/>
                        </w:rPr>
                      </w:pPr>
                      <w:r>
                        <w:rPr>
                          <w:rFonts w:hint="eastAsia" w:hAnsi="宋体" w:cs="宋体"/>
                          <w:b/>
                          <w:bCs/>
                          <w:sz w:val="28"/>
                          <w:szCs w:val="28"/>
                        </w:rPr>
                        <w:t>项目编号：                                   （正本/副本）</w:t>
                      </w:r>
                    </w:p>
                    <w:p>
                      <w:pPr>
                        <w:pStyle w:val="15"/>
                        <w:jc w:val="center"/>
                        <w:rPr>
                          <w:rFonts w:hAnsi="宋体" w:cs="宋体"/>
                          <w:b/>
                          <w:bCs/>
                          <w:sz w:val="36"/>
                          <w:szCs w:val="36"/>
                        </w:rPr>
                      </w:pPr>
                    </w:p>
                    <w:p>
                      <w:pPr>
                        <w:pStyle w:val="15"/>
                        <w:jc w:val="center"/>
                        <w:rPr>
                          <w:rFonts w:hAnsi="宋体" w:cs="宋体"/>
                          <w:b/>
                          <w:bCs/>
                          <w:sz w:val="36"/>
                          <w:szCs w:val="36"/>
                        </w:rPr>
                      </w:pPr>
                    </w:p>
                    <w:p>
                      <w:pPr>
                        <w:pStyle w:val="15"/>
                        <w:spacing w:line="460" w:lineRule="exact"/>
                        <w:ind w:firstLine="883" w:firstLineChars="200"/>
                        <w:jc w:val="center"/>
                        <w:rPr>
                          <w:rFonts w:hint="eastAsia" w:hAnsi="宋体" w:eastAsia="宋体" w:cs="宋体"/>
                          <w:b/>
                          <w:bCs/>
                          <w:sz w:val="32"/>
                          <w:szCs w:val="32"/>
                          <w:lang w:eastAsia="zh-CN"/>
                        </w:rPr>
                      </w:pPr>
                      <w:r>
                        <w:rPr>
                          <w:rFonts w:hint="eastAsia" w:hAnsi="宋体" w:cs="宋体"/>
                          <w:b/>
                          <w:bCs/>
                          <w:sz w:val="44"/>
                          <w:szCs w:val="44"/>
                          <w:lang w:eastAsia="zh-CN"/>
                        </w:rPr>
                        <w:t>西安市中心血站数字PCR仪</w:t>
                      </w:r>
                    </w:p>
                    <w:p>
                      <w:pPr>
                        <w:pStyle w:val="15"/>
                        <w:spacing w:line="460" w:lineRule="exact"/>
                        <w:ind w:firstLine="643" w:firstLineChars="200"/>
                        <w:rPr>
                          <w:rFonts w:hAnsi="宋体" w:cs="宋体"/>
                          <w:b/>
                          <w:bCs/>
                          <w:sz w:val="32"/>
                          <w:szCs w:val="32"/>
                        </w:rPr>
                      </w:pPr>
                    </w:p>
                    <w:p>
                      <w:pPr>
                        <w:pStyle w:val="15"/>
                        <w:spacing w:line="460" w:lineRule="exact"/>
                        <w:ind w:firstLine="643" w:firstLineChars="200"/>
                        <w:rPr>
                          <w:rFonts w:hAnsi="宋体" w:cs="宋体"/>
                          <w:b/>
                          <w:bCs/>
                          <w:sz w:val="32"/>
                          <w:szCs w:val="32"/>
                        </w:rPr>
                      </w:pPr>
                    </w:p>
                    <w:p>
                      <w:pPr>
                        <w:pStyle w:val="15"/>
                        <w:spacing w:line="460" w:lineRule="exact"/>
                        <w:ind w:firstLine="643" w:firstLineChars="200"/>
                        <w:rPr>
                          <w:rFonts w:hAnsi="宋体" w:cs="宋体"/>
                          <w:b/>
                          <w:bCs/>
                          <w:sz w:val="32"/>
                          <w:szCs w:val="32"/>
                        </w:rPr>
                      </w:pPr>
                    </w:p>
                    <w:p>
                      <w:pPr>
                        <w:pStyle w:val="15"/>
                        <w:jc w:val="center"/>
                        <w:rPr>
                          <w:rFonts w:hAnsi="宋体" w:cs="宋体"/>
                          <w:b/>
                          <w:bCs/>
                          <w:sz w:val="52"/>
                          <w:szCs w:val="52"/>
                        </w:rPr>
                      </w:pPr>
                      <w:r>
                        <w:rPr>
                          <w:rFonts w:hint="eastAsia" w:hAnsi="宋体" w:cs="宋体"/>
                          <w:b/>
                          <w:bCs/>
                          <w:sz w:val="52"/>
                          <w:szCs w:val="52"/>
                        </w:rPr>
                        <w:t>投标文件</w:t>
                      </w:r>
                    </w:p>
                    <w:p>
                      <w:pPr>
                        <w:pStyle w:val="15"/>
                        <w:jc w:val="center"/>
                        <w:rPr>
                          <w:rFonts w:hAnsi="宋体" w:cs="宋体"/>
                          <w:b/>
                          <w:bCs/>
                          <w:sz w:val="48"/>
                          <w:szCs w:val="48"/>
                        </w:rPr>
                      </w:pPr>
                    </w:p>
                    <w:p>
                      <w:pPr>
                        <w:pStyle w:val="15"/>
                        <w:ind w:firstLine="360" w:firstLineChars="200"/>
                        <w:rPr>
                          <w:rFonts w:ascii="Times New Roman" w:hAnsi="Times New Roman" w:eastAsia="MingLiU_HKSCS" w:cs="Times New Roman"/>
                          <w:b/>
                          <w:bCs/>
                          <w:sz w:val="18"/>
                          <w:szCs w:val="18"/>
                        </w:rPr>
                      </w:pPr>
                    </w:p>
                    <w:p>
                      <w:pPr>
                        <w:pStyle w:val="15"/>
                        <w:ind w:firstLine="420" w:firstLineChars="200"/>
                        <w:rPr>
                          <w:rFonts w:ascii="Times New Roman" w:hAnsi="Times New Roman" w:eastAsia="MingLiU_HKSCS" w:cs="Times New Roman"/>
                          <w:b/>
                          <w:bCs/>
                        </w:rPr>
                      </w:pPr>
                    </w:p>
                    <w:p>
                      <w:pPr>
                        <w:pStyle w:val="15"/>
                        <w:ind w:firstLine="420" w:firstLineChars="200"/>
                        <w:rPr>
                          <w:rFonts w:ascii="Times New Roman" w:hAnsi="Times New Roman" w:eastAsia="MingLiU_HKSCS" w:cs="Times New Roman"/>
                          <w:b/>
                          <w:bCs/>
                        </w:rPr>
                      </w:pPr>
                    </w:p>
                    <w:p>
                      <w:pPr>
                        <w:pStyle w:val="15"/>
                        <w:ind w:firstLine="420" w:firstLineChars="200"/>
                        <w:rPr>
                          <w:rFonts w:ascii="Times New Roman" w:hAnsi="Times New Roman" w:eastAsia="MingLiU_HKSCS" w:cs="Times New Roman"/>
                          <w:b/>
                          <w:bCs/>
                        </w:rPr>
                      </w:pPr>
                    </w:p>
                    <w:p>
                      <w:pPr>
                        <w:pStyle w:val="15"/>
                        <w:ind w:firstLine="420" w:firstLineChars="200"/>
                        <w:rPr>
                          <w:rFonts w:ascii="Times New Roman" w:hAnsi="Times New Roman" w:eastAsia="MingLiU_HKSCS" w:cs="Times New Roman"/>
                          <w:b/>
                          <w:bCs/>
                        </w:rPr>
                      </w:pPr>
                    </w:p>
                    <w:p>
                      <w:pPr>
                        <w:pStyle w:val="15"/>
                        <w:rPr>
                          <w:rFonts w:ascii="Times New Roman" w:hAnsi="Times New Roman" w:eastAsia="MingLiU_HKSCS" w:cs="Times New Roman"/>
                          <w:b/>
                          <w:bCs/>
                        </w:rPr>
                      </w:pPr>
                    </w:p>
                    <w:p>
                      <w:pPr>
                        <w:pStyle w:val="15"/>
                        <w:spacing w:line="360" w:lineRule="auto"/>
                        <w:ind w:firstLine="1405" w:firstLineChars="500"/>
                        <w:rPr>
                          <w:rFonts w:hAnsi="宋体" w:cs="宋体"/>
                          <w:b/>
                          <w:bCs/>
                          <w:sz w:val="28"/>
                          <w:szCs w:val="28"/>
                        </w:rPr>
                      </w:pPr>
                      <w:r>
                        <w:rPr>
                          <w:rFonts w:hint="eastAsia" w:hAnsi="宋体" w:cs="宋体"/>
                          <w:b/>
                          <w:bCs/>
                          <w:sz w:val="28"/>
                          <w:szCs w:val="28"/>
                        </w:rPr>
                        <w:t xml:space="preserve">投标人（单位名称及公章）： </w:t>
                      </w:r>
                    </w:p>
                    <w:p>
                      <w:pPr>
                        <w:pStyle w:val="15"/>
                        <w:spacing w:line="360" w:lineRule="auto"/>
                        <w:ind w:firstLine="1405" w:firstLineChars="500"/>
                        <w:rPr>
                          <w:b/>
                          <w:bCs/>
                          <w:sz w:val="28"/>
                          <w:szCs w:val="28"/>
                        </w:rPr>
                      </w:pPr>
                      <w:r>
                        <w:rPr>
                          <w:rFonts w:hint="eastAsia"/>
                          <w:b/>
                          <w:bCs/>
                          <w:sz w:val="28"/>
                          <w:szCs w:val="28"/>
                        </w:rPr>
                        <w:t>日期：</w:t>
                      </w:r>
                    </w:p>
                  </w:txbxContent>
                </v:textbox>
                <w10:wrap type="none"/>
                <w10:anchorlock/>
              </v:shape>
            </w:pict>
          </mc:Fallback>
        </mc:AlternateContent>
      </w:r>
    </w:p>
    <w:p>
      <w:pPr>
        <w:spacing w:line="360" w:lineRule="auto"/>
        <w:ind w:firstLine="482" w:firstLineChars="200"/>
        <w:rPr>
          <w:rFonts w:hint="eastAsia" w:ascii="宋体" w:hAnsi="宋体" w:cs="宋体"/>
          <w:b/>
          <w:color w:val="000000"/>
          <w:sz w:val="24"/>
        </w:rPr>
      </w:pPr>
    </w:p>
    <w:p>
      <w:pPr>
        <w:spacing w:line="360" w:lineRule="auto"/>
        <w:ind w:firstLine="482" w:firstLineChars="200"/>
        <w:rPr>
          <w:rFonts w:ascii="宋体" w:hAnsi="宋体" w:cs="宋体"/>
          <w:b/>
          <w:color w:val="000000"/>
          <w:sz w:val="24"/>
        </w:rPr>
      </w:pPr>
      <w:r>
        <w:rPr>
          <w:rFonts w:hint="eastAsia" w:ascii="宋体" w:hAnsi="宋体" w:cs="宋体"/>
          <w:b/>
          <w:color w:val="000000"/>
          <w:sz w:val="24"/>
        </w:rPr>
        <w:t>格式B：投标文件封袋封面式样</w:t>
      </w:r>
    </w:p>
    <w:p>
      <w:pPr>
        <w:spacing w:line="360" w:lineRule="auto"/>
        <w:rPr>
          <w:rFonts w:ascii="宋体" w:hAnsi="宋体" w:cs="宋体"/>
          <w:b/>
          <w:color w:val="000000"/>
          <w:sz w:val="24"/>
        </w:rPr>
      </w:pPr>
      <w:r>
        <w:rPr>
          <w:rFonts w:ascii="宋体" w:hAnsi="宋体" w:cs="宋体"/>
          <w:b/>
          <w:color w:val="000000"/>
          <w:sz w:val="24"/>
        </w:rPr>
        <mc:AlternateContent>
          <mc:Choice Requires="wps">
            <w:drawing>
              <wp:inline distT="0" distB="0" distL="114300" distR="114300">
                <wp:extent cx="6149975" cy="3181350"/>
                <wp:effectExtent l="5080" t="4445" r="17145" b="14605"/>
                <wp:docPr id="2" name="文本框 3"/>
                <wp:cNvGraphicFramePr/>
                <a:graphic xmlns:a="http://schemas.openxmlformats.org/drawingml/2006/main">
                  <a:graphicData uri="http://schemas.microsoft.com/office/word/2010/wordprocessingShape">
                    <wps:wsp>
                      <wps:cNvSpPr txBox="1"/>
                      <wps:spPr>
                        <a:xfrm>
                          <a:off x="0" y="0"/>
                          <a:ext cx="6149975" cy="3181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hint="eastAsia" w:eastAsia="宋体"/>
                                <w:sz w:val="24"/>
                                <w:szCs w:val="24"/>
                                <w:lang w:eastAsia="zh-CN"/>
                              </w:rPr>
                            </w:pPr>
                            <w:r>
                              <w:rPr>
                                <w:rFonts w:hint="eastAsia"/>
                                <w:sz w:val="24"/>
                                <w:szCs w:val="24"/>
                              </w:rPr>
                              <w:t>致：</w:t>
                            </w:r>
                            <w:r>
                              <w:rPr>
                                <w:rFonts w:hint="eastAsia"/>
                                <w:sz w:val="24"/>
                                <w:szCs w:val="24"/>
                                <w:lang w:eastAsia="zh-CN"/>
                              </w:rPr>
                              <w:t>华晟国际项目管理有限公司</w:t>
                            </w:r>
                          </w:p>
                          <w:p>
                            <w:pPr>
                              <w:spacing w:line="360" w:lineRule="auto"/>
                              <w:rPr>
                                <w:color w:val="FF0000"/>
                                <w:sz w:val="24"/>
                                <w:szCs w:val="24"/>
                              </w:rPr>
                            </w:pPr>
                            <w:r>
                              <w:rPr>
                                <w:rFonts w:hint="eastAsia"/>
                                <w:sz w:val="24"/>
                                <w:szCs w:val="24"/>
                              </w:rPr>
                              <w:t xml:space="preserve">项目编号：                                       </w:t>
                            </w:r>
                            <w:r>
                              <w:rPr>
                                <w:rFonts w:hint="eastAsia"/>
                                <w:color w:val="FF0000"/>
                                <w:sz w:val="24"/>
                                <w:szCs w:val="24"/>
                              </w:rPr>
                              <w:t xml:space="preserve">  </w:t>
                            </w:r>
                          </w:p>
                          <w:p>
                            <w:pPr>
                              <w:spacing w:line="360" w:lineRule="auto"/>
                              <w:rPr>
                                <w:sz w:val="24"/>
                                <w:szCs w:val="24"/>
                              </w:rPr>
                            </w:pPr>
                            <w:r>
                              <w:rPr>
                                <w:rFonts w:hint="eastAsia"/>
                                <w:sz w:val="24"/>
                                <w:szCs w:val="24"/>
                              </w:rPr>
                              <w:t>项目名称：</w:t>
                            </w:r>
                          </w:p>
                          <w:p>
                            <w:pPr>
                              <w:spacing w:line="360" w:lineRule="auto"/>
                              <w:jc w:val="center"/>
                              <w:rPr>
                                <w:b/>
                                <w:sz w:val="40"/>
                                <w:szCs w:val="40"/>
                              </w:rPr>
                            </w:pPr>
                            <w:r>
                              <w:rPr>
                                <w:rFonts w:hint="eastAsia"/>
                                <w:b/>
                                <w:sz w:val="40"/>
                                <w:szCs w:val="40"/>
                              </w:rPr>
                              <w:t>投标文件（正本或副本）</w:t>
                            </w:r>
                          </w:p>
                          <w:p>
                            <w:pPr>
                              <w:spacing w:line="360" w:lineRule="auto"/>
                              <w:jc w:val="center"/>
                              <w:rPr>
                                <w:sz w:val="24"/>
                                <w:szCs w:val="24"/>
                              </w:rPr>
                            </w:pPr>
                            <w:r>
                              <w:rPr>
                                <w:rFonts w:hint="eastAsia"/>
                                <w:sz w:val="24"/>
                                <w:szCs w:val="24"/>
                              </w:rPr>
                              <w:t>（</w:t>
                            </w:r>
                            <w:r>
                              <w:rPr>
                                <w:rFonts w:hint="eastAsia" w:ascii="宋体" w:hAnsi="宋体"/>
                                <w:color w:val="000000"/>
                                <w:sz w:val="22"/>
                                <w:szCs w:val="21"/>
                              </w:rPr>
                              <w:t>在202</w:t>
                            </w:r>
                            <w:r>
                              <w:rPr>
                                <w:rFonts w:hint="eastAsia" w:ascii="宋体" w:hAnsi="宋体"/>
                                <w:color w:val="000000"/>
                                <w:sz w:val="22"/>
                                <w:szCs w:val="21"/>
                                <w:lang w:val="en-US" w:eastAsia="zh-CN"/>
                              </w:rPr>
                              <w:t>4</w:t>
                            </w:r>
                            <w:r>
                              <w:rPr>
                                <w:rFonts w:hint="eastAsia" w:ascii="宋体" w:hAnsi="宋体"/>
                                <w:color w:val="000000"/>
                                <w:sz w:val="22"/>
                                <w:szCs w:val="21"/>
                              </w:rPr>
                              <w:t>年   月   日    时前不得开启</w:t>
                            </w:r>
                            <w:r>
                              <w:rPr>
                                <w:rFonts w:hint="eastAsia"/>
                                <w:sz w:val="24"/>
                                <w:szCs w:val="24"/>
                              </w:rPr>
                              <w:t>）</w:t>
                            </w:r>
                          </w:p>
                          <w:p>
                            <w:pPr>
                              <w:spacing w:line="360" w:lineRule="auto"/>
                              <w:rPr>
                                <w:sz w:val="24"/>
                                <w:szCs w:val="24"/>
                              </w:rPr>
                            </w:pPr>
                          </w:p>
                          <w:p>
                            <w:pPr>
                              <w:spacing w:line="360" w:lineRule="auto"/>
                              <w:rPr>
                                <w:sz w:val="24"/>
                                <w:szCs w:val="24"/>
                              </w:rPr>
                            </w:pPr>
                            <w:r>
                              <w:rPr>
                                <w:rFonts w:hint="eastAsia"/>
                                <w:sz w:val="24"/>
                                <w:szCs w:val="24"/>
                              </w:rPr>
                              <w:t>投标人名称：</w:t>
                            </w:r>
                            <w:r>
                              <w:rPr>
                                <w:rFonts w:hint="eastAsia" w:ascii="宋体" w:hAnsi="宋体"/>
                                <w:color w:val="000000"/>
                                <w:sz w:val="24"/>
                                <w:szCs w:val="24"/>
                                <w:u w:val="single"/>
                              </w:rPr>
                              <w:t xml:space="preserve">                   </w:t>
                            </w:r>
                            <w:r>
                              <w:rPr>
                                <w:rFonts w:hint="eastAsia"/>
                                <w:sz w:val="24"/>
                                <w:szCs w:val="24"/>
                              </w:rPr>
                              <w:t>（公章）</w:t>
                            </w:r>
                          </w:p>
                          <w:p>
                            <w:pPr>
                              <w:spacing w:line="360" w:lineRule="auto"/>
                              <w:jc w:val="left"/>
                              <w:rPr>
                                <w:sz w:val="24"/>
                                <w:szCs w:val="24"/>
                              </w:rPr>
                            </w:pPr>
                            <w:r>
                              <w:rPr>
                                <w:rFonts w:hint="eastAsia" w:ascii="宋体" w:hAnsi="宋体"/>
                                <w:color w:val="000000"/>
                                <w:sz w:val="24"/>
                                <w:szCs w:val="24"/>
                              </w:rPr>
                              <w:t>法定代表人或委托代理人：</w:t>
                            </w:r>
                            <w:r>
                              <w:rPr>
                                <w:rFonts w:hint="eastAsia" w:ascii="宋体" w:hAnsi="宋体"/>
                                <w:color w:val="000000"/>
                                <w:sz w:val="24"/>
                                <w:szCs w:val="24"/>
                                <w:u w:val="single"/>
                              </w:rPr>
                              <w:t xml:space="preserve">                   </w:t>
                            </w:r>
                            <w:r>
                              <w:rPr>
                                <w:rFonts w:hint="eastAsia" w:ascii="宋体" w:hAnsi="宋体"/>
                                <w:color w:val="000000"/>
                                <w:sz w:val="24"/>
                                <w:szCs w:val="24"/>
                              </w:rPr>
                              <w:t>（签字或盖章）</w:t>
                            </w:r>
                          </w:p>
                          <w:p>
                            <w:pPr>
                              <w:rPr>
                                <w:sz w:val="28"/>
                                <w:szCs w:val="28"/>
                              </w:rPr>
                            </w:pPr>
                          </w:p>
                          <w:p>
                            <w:pPr>
                              <w:rPr>
                                <w:sz w:val="28"/>
                                <w:szCs w:val="28"/>
                              </w:rPr>
                            </w:pPr>
                            <w:r>
                              <w:rPr>
                                <w:rFonts w:hint="eastAsia"/>
                                <w:sz w:val="28"/>
                                <w:szCs w:val="28"/>
                              </w:rPr>
                              <w:t xml:space="preserve">                                </w:t>
                            </w:r>
                          </w:p>
                        </w:txbxContent>
                      </wps:txbx>
                      <wps:bodyPr upright="1"/>
                    </wps:wsp>
                  </a:graphicData>
                </a:graphic>
              </wp:inline>
            </w:drawing>
          </mc:Choice>
          <mc:Fallback>
            <w:pict>
              <v:shape id="文本框 3" o:spid="_x0000_s1026" o:spt="202" type="#_x0000_t202" style="height:250.5pt;width:484.25pt;" fillcolor="#FFFFFF" filled="t" stroked="t" coordsize="21600,21600" o:gfxdata="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m0jwR1gAAAAUBAAAPAAAAAAAAAAEAIAAA&#10;ACIAAABkcnMvZG93bnJldi54bWxQSwECFAAUAAAACACHTuJA/pTUuw4CAAA3BAAADgAAAAAAAAAB&#10;ACAAAAAlAQAAZHJzL2Uyb0RvYy54bWxQSwUGAAAAAAYABgBZAQAApQUAAAAA&#10;">
                <v:fill on="t" focussize="0,0"/>
                <v:stroke color="#000000" joinstyle="miter"/>
                <v:imagedata o:title=""/>
                <o:lock v:ext="edit" aspectratio="f"/>
                <v:textbox>
                  <w:txbxContent>
                    <w:p>
                      <w:pPr>
                        <w:spacing w:line="360" w:lineRule="auto"/>
                        <w:rPr>
                          <w:rFonts w:hint="eastAsia" w:eastAsia="宋体"/>
                          <w:sz w:val="24"/>
                          <w:szCs w:val="24"/>
                          <w:lang w:eastAsia="zh-CN"/>
                        </w:rPr>
                      </w:pPr>
                      <w:r>
                        <w:rPr>
                          <w:rFonts w:hint="eastAsia"/>
                          <w:sz w:val="24"/>
                          <w:szCs w:val="24"/>
                        </w:rPr>
                        <w:t>致：</w:t>
                      </w:r>
                      <w:r>
                        <w:rPr>
                          <w:rFonts w:hint="eastAsia"/>
                          <w:sz w:val="24"/>
                          <w:szCs w:val="24"/>
                          <w:lang w:eastAsia="zh-CN"/>
                        </w:rPr>
                        <w:t>华晟国际项目管理有限公司</w:t>
                      </w:r>
                    </w:p>
                    <w:p>
                      <w:pPr>
                        <w:spacing w:line="360" w:lineRule="auto"/>
                        <w:rPr>
                          <w:color w:val="FF0000"/>
                          <w:sz w:val="24"/>
                          <w:szCs w:val="24"/>
                        </w:rPr>
                      </w:pPr>
                      <w:r>
                        <w:rPr>
                          <w:rFonts w:hint="eastAsia"/>
                          <w:sz w:val="24"/>
                          <w:szCs w:val="24"/>
                        </w:rPr>
                        <w:t xml:space="preserve">项目编号：                                       </w:t>
                      </w:r>
                      <w:r>
                        <w:rPr>
                          <w:rFonts w:hint="eastAsia"/>
                          <w:color w:val="FF0000"/>
                          <w:sz w:val="24"/>
                          <w:szCs w:val="24"/>
                        </w:rPr>
                        <w:t xml:space="preserve">  </w:t>
                      </w:r>
                    </w:p>
                    <w:p>
                      <w:pPr>
                        <w:spacing w:line="360" w:lineRule="auto"/>
                        <w:rPr>
                          <w:sz w:val="24"/>
                          <w:szCs w:val="24"/>
                        </w:rPr>
                      </w:pPr>
                      <w:r>
                        <w:rPr>
                          <w:rFonts w:hint="eastAsia"/>
                          <w:sz w:val="24"/>
                          <w:szCs w:val="24"/>
                        </w:rPr>
                        <w:t>项目名称：</w:t>
                      </w:r>
                    </w:p>
                    <w:p>
                      <w:pPr>
                        <w:spacing w:line="360" w:lineRule="auto"/>
                        <w:jc w:val="center"/>
                        <w:rPr>
                          <w:b/>
                          <w:sz w:val="40"/>
                          <w:szCs w:val="40"/>
                        </w:rPr>
                      </w:pPr>
                      <w:r>
                        <w:rPr>
                          <w:rFonts w:hint="eastAsia"/>
                          <w:b/>
                          <w:sz w:val="40"/>
                          <w:szCs w:val="40"/>
                        </w:rPr>
                        <w:t>投标文件（正本或副本）</w:t>
                      </w:r>
                    </w:p>
                    <w:p>
                      <w:pPr>
                        <w:spacing w:line="360" w:lineRule="auto"/>
                        <w:jc w:val="center"/>
                        <w:rPr>
                          <w:sz w:val="24"/>
                          <w:szCs w:val="24"/>
                        </w:rPr>
                      </w:pPr>
                      <w:r>
                        <w:rPr>
                          <w:rFonts w:hint="eastAsia"/>
                          <w:sz w:val="24"/>
                          <w:szCs w:val="24"/>
                        </w:rPr>
                        <w:t>（</w:t>
                      </w:r>
                      <w:r>
                        <w:rPr>
                          <w:rFonts w:hint="eastAsia" w:ascii="宋体" w:hAnsi="宋体"/>
                          <w:color w:val="000000"/>
                          <w:sz w:val="22"/>
                          <w:szCs w:val="21"/>
                        </w:rPr>
                        <w:t>在202</w:t>
                      </w:r>
                      <w:r>
                        <w:rPr>
                          <w:rFonts w:hint="eastAsia" w:ascii="宋体" w:hAnsi="宋体"/>
                          <w:color w:val="000000"/>
                          <w:sz w:val="22"/>
                          <w:szCs w:val="21"/>
                          <w:lang w:val="en-US" w:eastAsia="zh-CN"/>
                        </w:rPr>
                        <w:t>4</w:t>
                      </w:r>
                      <w:r>
                        <w:rPr>
                          <w:rFonts w:hint="eastAsia" w:ascii="宋体" w:hAnsi="宋体"/>
                          <w:color w:val="000000"/>
                          <w:sz w:val="22"/>
                          <w:szCs w:val="21"/>
                        </w:rPr>
                        <w:t>年   月   日    时前不得开启</w:t>
                      </w:r>
                      <w:r>
                        <w:rPr>
                          <w:rFonts w:hint="eastAsia"/>
                          <w:sz w:val="24"/>
                          <w:szCs w:val="24"/>
                        </w:rPr>
                        <w:t>）</w:t>
                      </w:r>
                    </w:p>
                    <w:p>
                      <w:pPr>
                        <w:spacing w:line="360" w:lineRule="auto"/>
                        <w:rPr>
                          <w:sz w:val="24"/>
                          <w:szCs w:val="24"/>
                        </w:rPr>
                      </w:pPr>
                    </w:p>
                    <w:p>
                      <w:pPr>
                        <w:spacing w:line="360" w:lineRule="auto"/>
                        <w:rPr>
                          <w:sz w:val="24"/>
                          <w:szCs w:val="24"/>
                        </w:rPr>
                      </w:pPr>
                      <w:r>
                        <w:rPr>
                          <w:rFonts w:hint="eastAsia"/>
                          <w:sz w:val="24"/>
                          <w:szCs w:val="24"/>
                        </w:rPr>
                        <w:t>投标人名称：</w:t>
                      </w:r>
                      <w:r>
                        <w:rPr>
                          <w:rFonts w:hint="eastAsia" w:ascii="宋体" w:hAnsi="宋体"/>
                          <w:color w:val="000000"/>
                          <w:sz w:val="24"/>
                          <w:szCs w:val="24"/>
                          <w:u w:val="single"/>
                        </w:rPr>
                        <w:t xml:space="preserve">                   </w:t>
                      </w:r>
                      <w:r>
                        <w:rPr>
                          <w:rFonts w:hint="eastAsia"/>
                          <w:sz w:val="24"/>
                          <w:szCs w:val="24"/>
                        </w:rPr>
                        <w:t>（公章）</w:t>
                      </w:r>
                    </w:p>
                    <w:p>
                      <w:pPr>
                        <w:spacing w:line="360" w:lineRule="auto"/>
                        <w:jc w:val="left"/>
                        <w:rPr>
                          <w:sz w:val="24"/>
                          <w:szCs w:val="24"/>
                        </w:rPr>
                      </w:pPr>
                      <w:r>
                        <w:rPr>
                          <w:rFonts w:hint="eastAsia" w:ascii="宋体" w:hAnsi="宋体"/>
                          <w:color w:val="000000"/>
                          <w:sz w:val="24"/>
                          <w:szCs w:val="24"/>
                        </w:rPr>
                        <w:t>法定代表人或委托代理人：</w:t>
                      </w:r>
                      <w:r>
                        <w:rPr>
                          <w:rFonts w:hint="eastAsia" w:ascii="宋体" w:hAnsi="宋体"/>
                          <w:color w:val="000000"/>
                          <w:sz w:val="24"/>
                          <w:szCs w:val="24"/>
                          <w:u w:val="single"/>
                        </w:rPr>
                        <w:t xml:space="preserve">                   </w:t>
                      </w:r>
                      <w:r>
                        <w:rPr>
                          <w:rFonts w:hint="eastAsia" w:ascii="宋体" w:hAnsi="宋体"/>
                          <w:color w:val="000000"/>
                          <w:sz w:val="24"/>
                          <w:szCs w:val="24"/>
                        </w:rPr>
                        <w:t>（签字或盖章）</w:t>
                      </w:r>
                    </w:p>
                    <w:p>
                      <w:pPr>
                        <w:rPr>
                          <w:sz w:val="28"/>
                          <w:szCs w:val="28"/>
                        </w:rPr>
                      </w:pPr>
                    </w:p>
                    <w:p>
                      <w:pPr>
                        <w:rPr>
                          <w:sz w:val="28"/>
                          <w:szCs w:val="28"/>
                        </w:rPr>
                      </w:pPr>
                      <w:r>
                        <w:rPr>
                          <w:rFonts w:hint="eastAsia"/>
                          <w:sz w:val="28"/>
                          <w:szCs w:val="28"/>
                        </w:rPr>
                        <w:t xml:space="preserve">                                </w:t>
                      </w:r>
                    </w:p>
                  </w:txbxContent>
                </v:textbox>
                <w10:wrap type="none"/>
                <w10:anchorlock/>
              </v:shape>
            </w:pict>
          </mc:Fallback>
        </mc:AlternateContent>
      </w:r>
    </w:p>
    <w:p>
      <w:pPr>
        <w:pStyle w:val="12"/>
        <w:rPr>
          <w:rFonts w:ascii="宋体" w:hAnsi="宋体" w:cs="宋体"/>
        </w:rPr>
      </w:pPr>
    </w:p>
    <w:p>
      <w:pPr>
        <w:spacing w:line="360" w:lineRule="auto"/>
        <w:ind w:firstLine="482" w:firstLineChars="200"/>
        <w:rPr>
          <w:rFonts w:ascii="宋体" w:hAnsi="宋体" w:cs="宋体"/>
          <w:b/>
          <w:color w:val="000000"/>
          <w:sz w:val="24"/>
        </w:rPr>
      </w:pPr>
      <w:r>
        <w:rPr>
          <w:rFonts w:hint="eastAsia" w:ascii="宋体" w:hAnsi="宋体" w:cs="宋体"/>
          <w:b/>
          <w:color w:val="000000"/>
          <w:sz w:val="24"/>
        </w:rPr>
        <w:t>格式C：开标一览表封袋封面式样</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ascii="宋体" w:hAnsi="宋体" w:cs="宋体"/>
          <w:b/>
          <w:color w:val="000000"/>
          <w:sz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47625</wp:posOffset>
                </wp:positionV>
                <wp:extent cx="6149340" cy="2976245"/>
                <wp:effectExtent l="4445" t="4445" r="18415" b="6350"/>
                <wp:wrapNone/>
                <wp:docPr id="12" name="文本框 12"/>
                <wp:cNvGraphicFramePr/>
                <a:graphic xmlns:a="http://schemas.openxmlformats.org/drawingml/2006/main">
                  <a:graphicData uri="http://schemas.microsoft.com/office/word/2010/wordprocessingShape">
                    <wps:wsp>
                      <wps:cNvSpPr txBox="1"/>
                      <wps:spPr>
                        <a:xfrm>
                          <a:off x="0" y="0"/>
                          <a:ext cx="6149340" cy="2976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rPr>
                                <w:rFonts w:hint="eastAsia" w:eastAsia="宋体"/>
                                <w:sz w:val="24"/>
                                <w:szCs w:val="24"/>
                                <w:lang w:eastAsia="zh-CN"/>
                              </w:rPr>
                            </w:pPr>
                            <w:r>
                              <w:rPr>
                                <w:rFonts w:hint="eastAsia"/>
                                <w:sz w:val="24"/>
                                <w:szCs w:val="24"/>
                              </w:rPr>
                              <w:t>致：</w:t>
                            </w:r>
                            <w:r>
                              <w:rPr>
                                <w:rFonts w:hint="eastAsia"/>
                                <w:sz w:val="24"/>
                                <w:szCs w:val="24"/>
                                <w:lang w:eastAsia="zh-CN"/>
                              </w:rPr>
                              <w:t>华晟国际项目管理有限公司</w:t>
                            </w:r>
                          </w:p>
                          <w:p>
                            <w:pPr>
                              <w:spacing w:line="360" w:lineRule="auto"/>
                              <w:rPr>
                                <w:color w:val="FF0000"/>
                                <w:sz w:val="24"/>
                                <w:szCs w:val="24"/>
                              </w:rPr>
                            </w:pPr>
                            <w:r>
                              <w:rPr>
                                <w:rFonts w:hint="eastAsia"/>
                                <w:sz w:val="24"/>
                                <w:szCs w:val="24"/>
                              </w:rPr>
                              <w:t xml:space="preserve">项目编号：                                       </w:t>
                            </w:r>
                            <w:r>
                              <w:rPr>
                                <w:rFonts w:hint="eastAsia"/>
                                <w:color w:val="FF0000"/>
                                <w:sz w:val="24"/>
                                <w:szCs w:val="24"/>
                              </w:rPr>
                              <w:t xml:space="preserve">  </w:t>
                            </w:r>
                          </w:p>
                          <w:p>
                            <w:pPr>
                              <w:spacing w:line="360" w:lineRule="auto"/>
                              <w:rPr>
                                <w:sz w:val="24"/>
                                <w:szCs w:val="24"/>
                              </w:rPr>
                            </w:pPr>
                            <w:r>
                              <w:rPr>
                                <w:rFonts w:hint="eastAsia"/>
                                <w:sz w:val="24"/>
                                <w:szCs w:val="24"/>
                              </w:rPr>
                              <w:t>项目名称：</w:t>
                            </w:r>
                          </w:p>
                          <w:p>
                            <w:pPr>
                              <w:spacing w:line="360" w:lineRule="auto"/>
                              <w:jc w:val="center"/>
                              <w:rPr>
                                <w:b/>
                                <w:sz w:val="40"/>
                                <w:szCs w:val="40"/>
                              </w:rPr>
                            </w:pPr>
                            <w:r>
                              <w:rPr>
                                <w:rFonts w:hint="eastAsia"/>
                                <w:b/>
                                <w:sz w:val="40"/>
                                <w:szCs w:val="40"/>
                              </w:rPr>
                              <w:t>开标一览表</w:t>
                            </w:r>
                          </w:p>
                          <w:p>
                            <w:pPr>
                              <w:spacing w:line="360" w:lineRule="auto"/>
                              <w:jc w:val="center"/>
                              <w:rPr>
                                <w:sz w:val="24"/>
                                <w:szCs w:val="24"/>
                              </w:rPr>
                            </w:pPr>
                            <w:r>
                              <w:rPr>
                                <w:rFonts w:hint="eastAsia"/>
                                <w:sz w:val="24"/>
                                <w:szCs w:val="24"/>
                              </w:rPr>
                              <w:t>（</w:t>
                            </w:r>
                            <w:r>
                              <w:rPr>
                                <w:rFonts w:hint="eastAsia" w:ascii="宋体" w:hAnsi="宋体"/>
                                <w:color w:val="000000"/>
                                <w:sz w:val="22"/>
                                <w:szCs w:val="21"/>
                              </w:rPr>
                              <w:t>在</w:t>
                            </w:r>
                            <w:r>
                              <w:rPr>
                                <w:rFonts w:hint="eastAsia" w:ascii="宋体" w:hAnsi="宋体"/>
                                <w:color w:val="000000"/>
                                <w:sz w:val="22"/>
                                <w:szCs w:val="21"/>
                                <w:lang w:val="en-US" w:eastAsia="zh-CN"/>
                              </w:rPr>
                              <w:t>2024</w:t>
                            </w:r>
                            <w:r>
                              <w:rPr>
                                <w:rFonts w:hint="eastAsia" w:ascii="宋体" w:hAnsi="宋体"/>
                                <w:color w:val="000000"/>
                                <w:sz w:val="22"/>
                                <w:szCs w:val="21"/>
                              </w:rPr>
                              <w:t>年   月   日    时前不得开启</w:t>
                            </w:r>
                            <w:r>
                              <w:rPr>
                                <w:rFonts w:hint="eastAsia"/>
                                <w:sz w:val="24"/>
                                <w:szCs w:val="24"/>
                              </w:rPr>
                              <w:t>）</w:t>
                            </w:r>
                          </w:p>
                          <w:p>
                            <w:pPr>
                              <w:spacing w:line="360" w:lineRule="auto"/>
                              <w:rPr>
                                <w:sz w:val="24"/>
                                <w:szCs w:val="24"/>
                              </w:rPr>
                            </w:pPr>
                          </w:p>
                          <w:p>
                            <w:pPr>
                              <w:spacing w:line="360" w:lineRule="auto"/>
                              <w:rPr>
                                <w:sz w:val="24"/>
                                <w:szCs w:val="24"/>
                              </w:rPr>
                            </w:pPr>
                            <w:r>
                              <w:rPr>
                                <w:rFonts w:hint="eastAsia"/>
                                <w:sz w:val="24"/>
                                <w:szCs w:val="24"/>
                              </w:rPr>
                              <w:t>投标人名称：</w:t>
                            </w:r>
                            <w:r>
                              <w:rPr>
                                <w:rFonts w:hint="eastAsia" w:ascii="宋体" w:hAnsi="宋体"/>
                                <w:color w:val="000000"/>
                                <w:sz w:val="24"/>
                                <w:szCs w:val="24"/>
                                <w:u w:val="single"/>
                              </w:rPr>
                              <w:t xml:space="preserve">                   </w:t>
                            </w:r>
                            <w:r>
                              <w:rPr>
                                <w:rFonts w:hint="eastAsia"/>
                                <w:sz w:val="24"/>
                                <w:szCs w:val="24"/>
                              </w:rPr>
                              <w:t>（公章）</w:t>
                            </w:r>
                          </w:p>
                          <w:p>
                            <w:pPr>
                              <w:spacing w:line="360" w:lineRule="auto"/>
                              <w:jc w:val="left"/>
                              <w:rPr>
                                <w:sz w:val="24"/>
                                <w:szCs w:val="24"/>
                              </w:rPr>
                            </w:pPr>
                            <w:r>
                              <w:rPr>
                                <w:rFonts w:hint="eastAsia" w:ascii="宋体" w:hAnsi="宋体"/>
                                <w:color w:val="000000"/>
                                <w:sz w:val="24"/>
                                <w:szCs w:val="24"/>
                              </w:rPr>
                              <w:t>法定代表人或委托代理人：</w:t>
                            </w:r>
                            <w:r>
                              <w:rPr>
                                <w:rFonts w:hint="eastAsia" w:ascii="宋体" w:hAnsi="宋体"/>
                                <w:color w:val="000000"/>
                                <w:sz w:val="24"/>
                                <w:szCs w:val="24"/>
                                <w:u w:val="single"/>
                              </w:rPr>
                              <w:t xml:space="preserve">                   </w:t>
                            </w:r>
                            <w:r>
                              <w:rPr>
                                <w:rFonts w:hint="eastAsia" w:ascii="宋体" w:hAnsi="宋体"/>
                                <w:color w:val="000000"/>
                                <w:sz w:val="24"/>
                                <w:szCs w:val="24"/>
                              </w:rPr>
                              <w:t>（签字或盖章）</w:t>
                            </w:r>
                          </w:p>
                          <w:p>
                            <w:pPr>
                              <w:rPr>
                                <w:sz w:val="28"/>
                                <w:szCs w:val="28"/>
                              </w:rPr>
                            </w:pPr>
                          </w:p>
                          <w:p>
                            <w:pPr>
                              <w:rPr>
                                <w:sz w:val="28"/>
                                <w:szCs w:val="28"/>
                              </w:rPr>
                            </w:pPr>
                            <w:r>
                              <w:rPr>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0pt;margin-top:3.75pt;height:234.35pt;width:484.2pt;z-index:251661312;mso-width-relative:page;mso-height-relative:page;" fillcolor="#FFFFFF" filled="t" stroked="t" coordsize="21600,21600" o:gfxdata="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b+ZN1wAAAAYBAAAPAAAAAAAA&#10;AAEAIAAAACIAAABkcnMvZG93bnJldi54bWxQSwECFAAUAAAACACHTuJAy1KvJxMCAABHBAAADgAA&#10;AAAAAAABACAAAAAmAQAAZHJzL2Uyb0RvYy54bWxQSwUGAAAAAAYABgBZAQAAqwUAAAAA&#10;">
                <v:fill on="t" focussize="0,0"/>
                <v:stroke color="#000000" joinstyle="miter"/>
                <v:imagedata o:title=""/>
                <o:lock v:ext="edit" aspectratio="f"/>
                <v:textbox>
                  <w:txbxContent>
                    <w:p>
                      <w:pPr>
                        <w:spacing w:line="360" w:lineRule="auto"/>
                        <w:rPr>
                          <w:rFonts w:hint="eastAsia" w:eastAsia="宋体"/>
                          <w:sz w:val="24"/>
                          <w:szCs w:val="24"/>
                          <w:lang w:eastAsia="zh-CN"/>
                        </w:rPr>
                      </w:pPr>
                      <w:r>
                        <w:rPr>
                          <w:rFonts w:hint="eastAsia"/>
                          <w:sz w:val="24"/>
                          <w:szCs w:val="24"/>
                        </w:rPr>
                        <w:t>致：</w:t>
                      </w:r>
                      <w:r>
                        <w:rPr>
                          <w:rFonts w:hint="eastAsia"/>
                          <w:sz w:val="24"/>
                          <w:szCs w:val="24"/>
                          <w:lang w:eastAsia="zh-CN"/>
                        </w:rPr>
                        <w:t>华晟国际项目管理有限公司</w:t>
                      </w:r>
                    </w:p>
                    <w:p>
                      <w:pPr>
                        <w:spacing w:line="360" w:lineRule="auto"/>
                        <w:rPr>
                          <w:color w:val="FF0000"/>
                          <w:sz w:val="24"/>
                          <w:szCs w:val="24"/>
                        </w:rPr>
                      </w:pPr>
                      <w:r>
                        <w:rPr>
                          <w:rFonts w:hint="eastAsia"/>
                          <w:sz w:val="24"/>
                          <w:szCs w:val="24"/>
                        </w:rPr>
                        <w:t xml:space="preserve">项目编号：                                       </w:t>
                      </w:r>
                      <w:r>
                        <w:rPr>
                          <w:rFonts w:hint="eastAsia"/>
                          <w:color w:val="FF0000"/>
                          <w:sz w:val="24"/>
                          <w:szCs w:val="24"/>
                        </w:rPr>
                        <w:t xml:space="preserve">  </w:t>
                      </w:r>
                    </w:p>
                    <w:p>
                      <w:pPr>
                        <w:spacing w:line="360" w:lineRule="auto"/>
                        <w:rPr>
                          <w:sz w:val="24"/>
                          <w:szCs w:val="24"/>
                        </w:rPr>
                      </w:pPr>
                      <w:r>
                        <w:rPr>
                          <w:rFonts w:hint="eastAsia"/>
                          <w:sz w:val="24"/>
                          <w:szCs w:val="24"/>
                        </w:rPr>
                        <w:t>项目名称：</w:t>
                      </w:r>
                    </w:p>
                    <w:p>
                      <w:pPr>
                        <w:spacing w:line="360" w:lineRule="auto"/>
                        <w:jc w:val="center"/>
                        <w:rPr>
                          <w:b/>
                          <w:sz w:val="40"/>
                          <w:szCs w:val="40"/>
                        </w:rPr>
                      </w:pPr>
                      <w:r>
                        <w:rPr>
                          <w:rFonts w:hint="eastAsia"/>
                          <w:b/>
                          <w:sz w:val="40"/>
                          <w:szCs w:val="40"/>
                        </w:rPr>
                        <w:t>开标一览表</w:t>
                      </w:r>
                    </w:p>
                    <w:p>
                      <w:pPr>
                        <w:spacing w:line="360" w:lineRule="auto"/>
                        <w:jc w:val="center"/>
                        <w:rPr>
                          <w:sz w:val="24"/>
                          <w:szCs w:val="24"/>
                        </w:rPr>
                      </w:pPr>
                      <w:r>
                        <w:rPr>
                          <w:rFonts w:hint="eastAsia"/>
                          <w:sz w:val="24"/>
                          <w:szCs w:val="24"/>
                        </w:rPr>
                        <w:t>（</w:t>
                      </w:r>
                      <w:r>
                        <w:rPr>
                          <w:rFonts w:hint="eastAsia" w:ascii="宋体" w:hAnsi="宋体"/>
                          <w:color w:val="000000"/>
                          <w:sz w:val="22"/>
                          <w:szCs w:val="21"/>
                        </w:rPr>
                        <w:t>在</w:t>
                      </w:r>
                      <w:r>
                        <w:rPr>
                          <w:rFonts w:hint="eastAsia" w:ascii="宋体" w:hAnsi="宋体"/>
                          <w:color w:val="000000"/>
                          <w:sz w:val="22"/>
                          <w:szCs w:val="21"/>
                          <w:lang w:val="en-US" w:eastAsia="zh-CN"/>
                        </w:rPr>
                        <w:t>2024</w:t>
                      </w:r>
                      <w:r>
                        <w:rPr>
                          <w:rFonts w:hint="eastAsia" w:ascii="宋体" w:hAnsi="宋体"/>
                          <w:color w:val="000000"/>
                          <w:sz w:val="22"/>
                          <w:szCs w:val="21"/>
                        </w:rPr>
                        <w:t>年   月   日    时前不得开启</w:t>
                      </w:r>
                      <w:r>
                        <w:rPr>
                          <w:rFonts w:hint="eastAsia"/>
                          <w:sz w:val="24"/>
                          <w:szCs w:val="24"/>
                        </w:rPr>
                        <w:t>）</w:t>
                      </w:r>
                    </w:p>
                    <w:p>
                      <w:pPr>
                        <w:spacing w:line="360" w:lineRule="auto"/>
                        <w:rPr>
                          <w:sz w:val="24"/>
                          <w:szCs w:val="24"/>
                        </w:rPr>
                      </w:pPr>
                    </w:p>
                    <w:p>
                      <w:pPr>
                        <w:spacing w:line="360" w:lineRule="auto"/>
                        <w:rPr>
                          <w:sz w:val="24"/>
                          <w:szCs w:val="24"/>
                        </w:rPr>
                      </w:pPr>
                      <w:r>
                        <w:rPr>
                          <w:rFonts w:hint="eastAsia"/>
                          <w:sz w:val="24"/>
                          <w:szCs w:val="24"/>
                        </w:rPr>
                        <w:t>投标人名称：</w:t>
                      </w:r>
                      <w:r>
                        <w:rPr>
                          <w:rFonts w:hint="eastAsia" w:ascii="宋体" w:hAnsi="宋体"/>
                          <w:color w:val="000000"/>
                          <w:sz w:val="24"/>
                          <w:szCs w:val="24"/>
                          <w:u w:val="single"/>
                        </w:rPr>
                        <w:t xml:space="preserve">                   </w:t>
                      </w:r>
                      <w:r>
                        <w:rPr>
                          <w:rFonts w:hint="eastAsia"/>
                          <w:sz w:val="24"/>
                          <w:szCs w:val="24"/>
                        </w:rPr>
                        <w:t>（公章）</w:t>
                      </w:r>
                    </w:p>
                    <w:p>
                      <w:pPr>
                        <w:spacing w:line="360" w:lineRule="auto"/>
                        <w:jc w:val="left"/>
                        <w:rPr>
                          <w:sz w:val="24"/>
                          <w:szCs w:val="24"/>
                        </w:rPr>
                      </w:pPr>
                      <w:r>
                        <w:rPr>
                          <w:rFonts w:hint="eastAsia" w:ascii="宋体" w:hAnsi="宋体"/>
                          <w:color w:val="000000"/>
                          <w:sz w:val="24"/>
                          <w:szCs w:val="24"/>
                        </w:rPr>
                        <w:t>法定代表人或委托代理人：</w:t>
                      </w:r>
                      <w:r>
                        <w:rPr>
                          <w:rFonts w:hint="eastAsia" w:ascii="宋体" w:hAnsi="宋体"/>
                          <w:color w:val="000000"/>
                          <w:sz w:val="24"/>
                          <w:szCs w:val="24"/>
                          <w:u w:val="single"/>
                        </w:rPr>
                        <w:t xml:space="preserve">                   </w:t>
                      </w:r>
                      <w:r>
                        <w:rPr>
                          <w:rFonts w:hint="eastAsia" w:ascii="宋体" w:hAnsi="宋体"/>
                          <w:color w:val="000000"/>
                          <w:sz w:val="24"/>
                          <w:szCs w:val="24"/>
                        </w:rPr>
                        <w:t>（签字或盖章）</w:t>
                      </w:r>
                    </w:p>
                    <w:p>
                      <w:pPr>
                        <w:rPr>
                          <w:sz w:val="28"/>
                          <w:szCs w:val="28"/>
                        </w:rPr>
                      </w:pPr>
                    </w:p>
                    <w:p>
                      <w:pPr>
                        <w:rPr>
                          <w:sz w:val="28"/>
                          <w:szCs w:val="28"/>
                        </w:rPr>
                      </w:pPr>
                      <w:r>
                        <w:rPr>
                          <w:rFonts w:hint="eastAsia"/>
                          <w:sz w:val="28"/>
                          <w:szCs w:val="28"/>
                        </w:rPr>
                        <w:t xml:space="preserve">                                </w:t>
                      </w:r>
                    </w:p>
                  </w:txbxContent>
                </v:textbox>
              </v:shape>
            </w:pict>
          </mc:Fallback>
        </mc:AlternateContent>
      </w:r>
    </w:p>
    <w:p>
      <w:pPr>
        <w:spacing w:line="360" w:lineRule="auto"/>
        <w:ind w:firstLine="482" w:firstLineChars="200"/>
        <w:rPr>
          <w:rFonts w:ascii="宋体" w:hAnsi="宋体" w:cs="宋体"/>
          <w:b/>
          <w:color w:val="000000"/>
          <w:sz w:val="24"/>
        </w:rPr>
      </w:pPr>
    </w:p>
    <w:p>
      <w:pPr>
        <w:spacing w:line="360" w:lineRule="auto"/>
        <w:ind w:firstLine="482" w:firstLineChars="200"/>
        <w:rPr>
          <w:rFonts w:ascii="宋体" w:hAnsi="宋体" w:cs="宋体"/>
          <w:b/>
          <w:color w:val="000000"/>
          <w:sz w:val="24"/>
        </w:rPr>
      </w:pPr>
    </w:p>
    <w:p>
      <w:pPr>
        <w:spacing w:line="360" w:lineRule="auto"/>
        <w:ind w:firstLine="2108" w:firstLineChars="500"/>
        <w:rPr>
          <w:rFonts w:ascii="宋体" w:hAnsi="宋体" w:cs="宋体"/>
          <w:b/>
          <w:color w:val="000000"/>
          <w:sz w:val="42"/>
          <w:szCs w:val="42"/>
        </w:rPr>
      </w:pPr>
    </w:p>
    <w:p>
      <w:pPr>
        <w:spacing w:line="360" w:lineRule="auto"/>
        <w:ind w:firstLine="2108" w:firstLineChars="500"/>
        <w:rPr>
          <w:rFonts w:ascii="宋体" w:hAnsi="宋体" w:cs="宋体"/>
          <w:b/>
          <w:color w:val="000000"/>
          <w:sz w:val="42"/>
          <w:szCs w:val="42"/>
        </w:rPr>
      </w:pPr>
    </w:p>
    <w:p>
      <w:pPr>
        <w:spacing w:line="360" w:lineRule="auto"/>
        <w:ind w:firstLine="2108" w:firstLineChars="500"/>
        <w:rPr>
          <w:rFonts w:ascii="宋体" w:hAnsi="宋体" w:cs="宋体"/>
          <w:b/>
          <w:color w:val="000000"/>
          <w:sz w:val="42"/>
          <w:szCs w:val="42"/>
        </w:rPr>
      </w:pPr>
    </w:p>
    <w:p>
      <w:pPr>
        <w:spacing w:line="360" w:lineRule="auto"/>
        <w:ind w:firstLine="2108" w:firstLineChars="500"/>
        <w:rPr>
          <w:rFonts w:ascii="宋体" w:hAnsi="宋体" w:cs="宋体"/>
          <w:b/>
          <w:color w:val="000000"/>
          <w:sz w:val="42"/>
          <w:szCs w:val="42"/>
        </w:rPr>
      </w:pPr>
    </w:p>
    <w:p>
      <w:pPr>
        <w:spacing w:line="360" w:lineRule="auto"/>
        <w:ind w:firstLine="2108" w:firstLineChars="500"/>
        <w:rPr>
          <w:rFonts w:ascii="宋体" w:hAnsi="宋体" w:cs="宋体"/>
          <w:b/>
          <w:color w:val="000000"/>
          <w:sz w:val="42"/>
          <w:szCs w:val="42"/>
        </w:rPr>
      </w:pPr>
    </w:p>
    <w:p>
      <w:pPr>
        <w:spacing w:line="360" w:lineRule="auto"/>
        <w:rPr>
          <w:rFonts w:ascii="宋体" w:hAnsi="宋体" w:cs="宋体"/>
          <w:b/>
          <w:color w:val="000000"/>
          <w:sz w:val="24"/>
        </w:rPr>
      </w:pPr>
    </w:p>
    <w:p>
      <w:pPr>
        <w:pStyle w:val="12"/>
        <w:rPr>
          <w:rFonts w:ascii="宋体" w:hAnsi="宋体" w:cs="宋体"/>
        </w:rPr>
      </w:pPr>
    </w:p>
    <w:p>
      <w:pPr>
        <w:pStyle w:val="12"/>
        <w:rPr>
          <w:rFonts w:ascii="宋体" w:hAnsi="宋体" w:cs="宋体"/>
        </w:rPr>
      </w:pPr>
    </w:p>
    <w:sectPr>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1"/>
      </w:pBdr>
      <w:tabs>
        <w:tab w:val="center" w:pos="4685"/>
      </w:tabs>
      <w:spacing w:before="120" w:beforeLines="50"/>
      <w:jc w:val="center"/>
    </w:pPr>
    <w:r>
      <w:rPr>
        <w:rFonts w:hint="eastAsia"/>
        <w:lang w:eastAsia="zh-CN"/>
      </w:rPr>
      <w:t>华晟国际项目管理有限公司</w:t>
    </w:r>
    <w:r>
      <w:rPr>
        <w:rFonts w:hint="eastAsia"/>
      </w:rPr>
      <w:t xml:space="preserve"> </w:t>
    </w:r>
    <w:r>
      <w:rPr>
        <w:rFonts w:hint="eastAsia"/>
      </w:rPr>
      <w:tab/>
    </w:r>
    <w:r>
      <w:rPr>
        <w:rFonts w:hint="eastAsia"/>
      </w:rPr>
      <w:t xml:space="preserve">     西安市高新一路正信大厦B座506室          029-81779899</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1"/>
      </w:pBdr>
      <w:tabs>
        <w:tab w:val="center" w:pos="4685"/>
      </w:tabs>
      <w:spacing w:before="120" w:beforeLines="50"/>
      <w:ind w:left="1050" w:leftChars="100" w:hanging="840" w:hangingChars="400"/>
    </w:pPr>
    <w:r>
      <w:rPr>
        <w:rFonts w:hint="eastAsia"/>
        <w:lang w:eastAsia="zh-CN"/>
      </w:rPr>
      <w:t>华晟国际项目管理有限公司</w:t>
    </w:r>
    <w:r>
      <w:rPr>
        <w:rFonts w:hint="eastAsia"/>
      </w:rPr>
      <w:t xml:space="preserve"> </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hAnsi="宋体" w:cs="宋体"/>
        <w:szCs w:val="21"/>
      </w:rPr>
      <w:t>西安市高新路88号尚品国际B幢25层</w:t>
    </w:r>
    <w:r>
      <w:rPr>
        <w:rFonts w:hint="eastAsia"/>
      </w:rPr>
      <w:t xml:space="preserve"> </w:t>
    </w:r>
    <w:r>
      <w:rPr>
        <w:rFonts w:hint="eastAsia"/>
        <w:lang w:val="en-US" w:eastAsia="zh-CN"/>
      </w:rPr>
      <w:t xml:space="preserve">   </w:t>
    </w:r>
    <w:r>
      <w:rPr>
        <w:rFonts w:hint="eastAsia"/>
      </w:rPr>
      <w:t xml:space="preserve">  </w:t>
    </w:r>
    <w:r>
      <w:rPr>
        <w:rFonts w:hint="eastAsia" w:hAnsi="宋体" w:cs="宋体"/>
        <w:szCs w:val="21"/>
      </w:rPr>
      <w:t>029-81779899</w:t>
    </w:r>
  </w:p>
  <w:p>
    <w:pPr>
      <w:pStyle w:val="16"/>
    </w:pPr>
    <w:r>
      <w:rPr>
        <w:sz w:val="21"/>
      </w:rPr>
      <mc:AlternateContent>
        <mc:Choice Requires="wps">
          <w:drawing>
            <wp:anchor distT="0" distB="0" distL="114300" distR="114300" simplePos="0" relativeHeight="251660288" behindDoc="0" locked="0" layoutInCell="1" allowOverlap="1">
              <wp:simplePos x="0" y="0"/>
              <wp:positionH relativeFrom="margin">
                <wp:posOffset>3070860</wp:posOffset>
              </wp:positionH>
              <wp:positionV relativeFrom="paragraph">
                <wp:posOffset>245110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8pt;margin-top:19.3pt;height:144pt;width:144pt;mso-position-horizontal-relative:margin;mso-wrap-style:none;z-index:251660288;mso-width-relative:page;mso-height-relative:page;" filled="f" stroked="f" coordsize="21600,21600" o:gfxdata="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9e/a9cAAAAK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460" w:lineRule="exact"/>
      <w:ind w:firstLine="480" w:firstLineChars="200"/>
    </w:pPr>
    <w:r>
      <w:rPr>
        <w:rFonts w:hint="eastAsia" w:hAnsi="宋体" w:cs="宋体"/>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8" w:space="0"/>
      </w:pBdr>
      <w:spacing w:line="460" w:lineRule="exact"/>
      <w:jc w:val="left"/>
      <w:rPr>
        <w:rFonts w:hint="default" w:eastAsia="宋体"/>
        <w:sz w:val="18"/>
        <w:szCs w:val="18"/>
        <w:lang w:val="en-US" w:eastAsia="zh-CN"/>
      </w:rPr>
    </w:pPr>
    <w:r>
      <w:rPr>
        <w:rFonts w:hint="eastAsia" w:hAnsi="宋体" w:cs="宋体"/>
        <w:sz w:val="18"/>
        <w:szCs w:val="18"/>
        <w:lang w:eastAsia="zh-CN"/>
      </w:rPr>
      <w:t>西安市中心血站数字PCR仪</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lang w:eastAsia="zh-CN"/>
      </w:rPr>
      <w:t>HSGJ202</w:t>
    </w:r>
    <w:r>
      <w:rPr>
        <w:rFonts w:hint="eastAsia" w:hAnsi="宋体" w:cs="宋体"/>
        <w:sz w:val="18"/>
        <w:szCs w:val="18"/>
        <w:lang w:val="en-US" w:eastAsia="zh-CN"/>
      </w:rPr>
      <w:t>4</w:t>
    </w:r>
    <w:r>
      <w:rPr>
        <w:rFonts w:hint="eastAsia" w:hAnsi="宋体" w:cs="宋体"/>
        <w:sz w:val="18"/>
        <w:szCs w:val="18"/>
        <w:lang w:eastAsia="zh-CN"/>
      </w:rPr>
      <w:t>-</w:t>
    </w:r>
    <w:r>
      <w:rPr>
        <w:rFonts w:hint="eastAsia" w:hAnsi="宋体" w:cs="宋体"/>
        <w:sz w:val="18"/>
        <w:szCs w:val="18"/>
        <w:lang w:val="en-US" w:eastAsia="zh-CN"/>
      </w:rPr>
      <w:t>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9F0BD"/>
    <w:multiLevelType w:val="singleLevel"/>
    <w:tmpl w:val="C149F0BD"/>
    <w:lvl w:ilvl="0" w:tentative="0">
      <w:start w:val="1"/>
      <w:numFmt w:val="chineseCounting"/>
      <w:suff w:val="nothing"/>
      <w:lvlText w:val="%1、"/>
      <w:lvlJc w:val="left"/>
      <w:rPr>
        <w:rFonts w:hint="eastAsia"/>
      </w:rPr>
    </w:lvl>
  </w:abstractNum>
  <w:abstractNum w:abstractNumId="1">
    <w:nsid w:val="FDE80395"/>
    <w:multiLevelType w:val="singleLevel"/>
    <w:tmpl w:val="FDE80395"/>
    <w:lvl w:ilvl="0" w:tentative="0">
      <w:start w:val="2"/>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lang w:val="en-US"/>
      </w:rPr>
    </w:lvl>
    <w:lvl w:ilvl="2" w:tentative="0">
      <w:start w:val="1"/>
      <w:numFmt w:val="decimal"/>
      <w:pStyle w:val="5"/>
      <w:lvlText w:val="%1.%2.%3"/>
      <w:lvlJc w:val="left"/>
      <w:pPr>
        <w:tabs>
          <w:tab w:val="left" w:pos="1287"/>
        </w:tabs>
        <w:ind w:left="1287" w:hanging="720"/>
      </w:pPr>
      <w:rPr>
        <w:rFonts w:hint="eastAsia"/>
      </w:rPr>
    </w:lvl>
    <w:lvl w:ilvl="3" w:tentative="0">
      <w:start w:val="1"/>
      <w:numFmt w:val="decimal"/>
      <w:lvlText w:val="%1.%2.%3.%4"/>
      <w:lvlJc w:val="left"/>
      <w:pPr>
        <w:tabs>
          <w:tab w:val="left" w:pos="2664"/>
        </w:tabs>
        <w:ind w:left="26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30A0B1BB"/>
    <w:multiLevelType w:val="singleLevel"/>
    <w:tmpl w:val="30A0B1BB"/>
    <w:lvl w:ilvl="0" w:tentative="0">
      <w:start w:val="1"/>
      <w:numFmt w:val="chineseCounting"/>
      <w:suff w:val="nothing"/>
      <w:lvlText w:val="（%1）"/>
      <w:lvlJc w:val="left"/>
      <w:rPr>
        <w:rFonts w:hint="eastAsia"/>
      </w:rPr>
    </w:lvl>
  </w:abstractNum>
  <w:abstractNum w:abstractNumId="4">
    <w:nsid w:val="7EAA03BD"/>
    <w:multiLevelType w:val="multilevel"/>
    <w:tmpl w:val="7EAA03BD"/>
    <w:lvl w:ilvl="0" w:tentative="0">
      <w:start w:val="1"/>
      <w:numFmt w:val="decimal"/>
      <w:suff w:val="space"/>
      <w:lvlText w:val="第%1章"/>
      <w:lvlJc w:val="left"/>
      <w:pPr>
        <w:ind w:left="0" w:firstLine="0"/>
      </w:pPr>
      <w:rPr>
        <w:rFonts w:hint="default" w:ascii="Times New Roman" w:hAnsi="Times New Roman" w:eastAsia="楷体"/>
        <w:b/>
        <w:i w:val="0"/>
        <w:sz w:val="30"/>
      </w:rPr>
    </w:lvl>
    <w:lvl w:ilvl="1" w:tentative="0">
      <w:start w:val="1"/>
      <w:numFmt w:val="decimal"/>
      <w:suff w:val="space"/>
      <w:lvlText w:val="%1.%2"/>
      <w:lvlJc w:val="left"/>
      <w:pPr>
        <w:ind w:left="0" w:firstLine="0"/>
      </w:pPr>
      <w:rPr>
        <w:rFonts w:hint="default" w:ascii="Times New Roman" w:hAnsi="Times New Roman" w:eastAsia="宋体"/>
        <w:b/>
        <w:i w:val="0"/>
        <w:sz w:val="30"/>
      </w:rPr>
    </w:lvl>
    <w:lvl w:ilvl="2" w:tentative="0">
      <w:start w:val="1"/>
      <w:numFmt w:val="decimal"/>
      <w:suff w:val="space"/>
      <w:lvlText w:val="%1.%2.%3"/>
      <w:lvlJc w:val="left"/>
      <w:pPr>
        <w:ind w:left="0" w:firstLine="0"/>
      </w:pPr>
      <w:rPr>
        <w:rFonts w:hint="default" w:ascii="Times New Roman" w:hAnsi="Times New Roman" w:eastAsia="宋体"/>
        <w:b/>
        <w:i w:val="0"/>
        <w:sz w:val="28"/>
      </w:rPr>
    </w:lvl>
    <w:lvl w:ilvl="3" w:tentative="0">
      <w:start w:val="1"/>
      <w:numFmt w:val="decimal"/>
      <w:pStyle w:val="6"/>
      <w:suff w:val="space"/>
      <w:lvlText w:val="%1.%2.%3.%4"/>
      <w:lvlJc w:val="left"/>
      <w:pPr>
        <w:ind w:left="0" w:firstLine="0"/>
      </w:pPr>
      <w:rPr>
        <w:rFonts w:hint="default" w:ascii="Times New Roman" w:hAnsi="Times New Roman" w:eastAsia="宋体"/>
        <w:b/>
        <w:i w:val="0"/>
        <w:sz w:val="28"/>
      </w:rPr>
    </w:lvl>
    <w:lvl w:ilvl="4" w:tentative="0">
      <w:start w:val="1"/>
      <w:numFmt w:val="decimal"/>
      <w:pStyle w:val="7"/>
      <w:suff w:val="space"/>
      <w:lvlText w:val="%1.%2.%3.%4.%5"/>
      <w:lvlJc w:val="left"/>
      <w:pPr>
        <w:ind w:left="0" w:firstLine="0"/>
      </w:pPr>
      <w:rPr>
        <w:rFonts w:hint="default" w:ascii="Times New Roman" w:hAnsi="Times New Roman" w:eastAsia="宋体"/>
        <w:b/>
        <w:i w:val="0"/>
        <w:sz w:val="24"/>
      </w:rPr>
    </w:lvl>
    <w:lvl w:ilvl="5" w:tentative="0">
      <w:start w:val="1"/>
      <w:numFmt w:val="decimal"/>
      <w:suff w:val="space"/>
      <w:lvlText w:val="%1.%2.%3.%4.%5.%6"/>
      <w:lvlJc w:val="left"/>
      <w:pPr>
        <w:ind w:left="0" w:firstLine="0"/>
      </w:pPr>
      <w:rPr>
        <w:rFonts w:hint="default" w:ascii="Times New Roman" w:hAnsi="Times New Roman" w:eastAsia="宋体"/>
        <w:b/>
        <w:i w:val="0"/>
        <w:sz w:val="24"/>
      </w:rPr>
    </w:lvl>
    <w:lvl w:ilvl="6" w:tentative="0">
      <w:start w:val="1"/>
      <w:numFmt w:val="decimal"/>
      <w:suff w:val="space"/>
      <w:lvlText w:val="%1.%2.%3.%4.%5.%6.%7"/>
      <w:lvlJc w:val="left"/>
      <w:pPr>
        <w:ind w:left="0" w:firstLine="0"/>
      </w:pPr>
      <w:rPr>
        <w:rFonts w:hint="default" w:ascii="Times New Roman" w:hAnsi="Times New Roman" w:eastAsia="宋体"/>
        <w:b w:val="0"/>
        <w:i w:val="0"/>
        <w:sz w:val="24"/>
      </w:rPr>
    </w:lvl>
    <w:lvl w:ilvl="7" w:tentative="0">
      <w:start w:val="1"/>
      <w:numFmt w:val="decimal"/>
      <w:suff w:val="space"/>
      <w:lvlText w:val="%1.%2.%3.%4.%5.%6.%7.%8"/>
      <w:lvlJc w:val="left"/>
      <w:pPr>
        <w:ind w:left="0" w:firstLine="0"/>
      </w:pPr>
      <w:rPr>
        <w:rFonts w:hint="default" w:ascii="Times New Roman" w:hAnsi="Times New Roman" w:eastAsia="宋体"/>
        <w:b w:val="0"/>
        <w:i w:val="0"/>
        <w:sz w:val="24"/>
      </w:rPr>
    </w:lvl>
    <w:lvl w:ilvl="8" w:tentative="0">
      <w:start w:val="1"/>
      <w:numFmt w:val="decimal"/>
      <w:suff w:val="space"/>
      <w:lvlText w:val="%1.%2.%3.%4.%5.%6.%7.%8.%9"/>
      <w:lvlJc w:val="left"/>
      <w:pPr>
        <w:ind w:left="0" w:firstLine="0"/>
      </w:pPr>
      <w:rPr>
        <w:rFonts w:hint="default" w:ascii="Times New Roman" w:hAnsi="Times New Roman" w:eastAsia="宋体"/>
        <w:b w:val="0"/>
        <w:i w:val="0"/>
        <w:sz w:val="24"/>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zk1ODYwZTRkYjllZTBhNGQzYTNjYWZkZjVmMDgifQ=="/>
  </w:docVars>
  <w:rsids>
    <w:rsidRoot w:val="336A21EE"/>
    <w:rsid w:val="000326E7"/>
    <w:rsid w:val="00104CAE"/>
    <w:rsid w:val="001146AC"/>
    <w:rsid w:val="00195FB2"/>
    <w:rsid w:val="001D49D0"/>
    <w:rsid w:val="00222EA8"/>
    <w:rsid w:val="002A0B6C"/>
    <w:rsid w:val="00377AB0"/>
    <w:rsid w:val="003F07B5"/>
    <w:rsid w:val="003F774C"/>
    <w:rsid w:val="00425C46"/>
    <w:rsid w:val="00435007"/>
    <w:rsid w:val="00456991"/>
    <w:rsid w:val="004A76B3"/>
    <w:rsid w:val="004E0BC3"/>
    <w:rsid w:val="0054202F"/>
    <w:rsid w:val="00544312"/>
    <w:rsid w:val="00567888"/>
    <w:rsid w:val="005711CC"/>
    <w:rsid w:val="00573E68"/>
    <w:rsid w:val="00590E2D"/>
    <w:rsid w:val="006003A3"/>
    <w:rsid w:val="00640F68"/>
    <w:rsid w:val="006D540B"/>
    <w:rsid w:val="006F00EE"/>
    <w:rsid w:val="00715BBB"/>
    <w:rsid w:val="0074031B"/>
    <w:rsid w:val="007E7216"/>
    <w:rsid w:val="007F3186"/>
    <w:rsid w:val="00827247"/>
    <w:rsid w:val="0086239F"/>
    <w:rsid w:val="00891266"/>
    <w:rsid w:val="008914B6"/>
    <w:rsid w:val="00930B3E"/>
    <w:rsid w:val="00941032"/>
    <w:rsid w:val="00943345"/>
    <w:rsid w:val="00952B5E"/>
    <w:rsid w:val="009577E6"/>
    <w:rsid w:val="009944D5"/>
    <w:rsid w:val="009B4EE8"/>
    <w:rsid w:val="009C1B97"/>
    <w:rsid w:val="00A14359"/>
    <w:rsid w:val="00AA7068"/>
    <w:rsid w:val="00AB205D"/>
    <w:rsid w:val="00C200D8"/>
    <w:rsid w:val="00CF0B8C"/>
    <w:rsid w:val="00D83E41"/>
    <w:rsid w:val="00DD1996"/>
    <w:rsid w:val="00EC0657"/>
    <w:rsid w:val="00F4235D"/>
    <w:rsid w:val="00F90B6B"/>
    <w:rsid w:val="00FB5EE8"/>
    <w:rsid w:val="00FE0F36"/>
    <w:rsid w:val="00FE6E61"/>
    <w:rsid w:val="010B22B0"/>
    <w:rsid w:val="018F4C90"/>
    <w:rsid w:val="01B31BC8"/>
    <w:rsid w:val="01D4297C"/>
    <w:rsid w:val="01DC03FA"/>
    <w:rsid w:val="02AD73C2"/>
    <w:rsid w:val="02B95C26"/>
    <w:rsid w:val="02E139FD"/>
    <w:rsid w:val="03112CDC"/>
    <w:rsid w:val="03E929D2"/>
    <w:rsid w:val="040E1BAF"/>
    <w:rsid w:val="042107B2"/>
    <w:rsid w:val="042C2A52"/>
    <w:rsid w:val="04635705"/>
    <w:rsid w:val="04773B0A"/>
    <w:rsid w:val="04E63970"/>
    <w:rsid w:val="04F00BBC"/>
    <w:rsid w:val="05094362"/>
    <w:rsid w:val="051A626E"/>
    <w:rsid w:val="05386066"/>
    <w:rsid w:val="05683AB5"/>
    <w:rsid w:val="058F1702"/>
    <w:rsid w:val="05BB7B1A"/>
    <w:rsid w:val="05D5754B"/>
    <w:rsid w:val="05EC7ABD"/>
    <w:rsid w:val="063330A9"/>
    <w:rsid w:val="06436049"/>
    <w:rsid w:val="065A1D10"/>
    <w:rsid w:val="066D547C"/>
    <w:rsid w:val="06931CAE"/>
    <w:rsid w:val="06B3591C"/>
    <w:rsid w:val="072945CC"/>
    <w:rsid w:val="07670D1C"/>
    <w:rsid w:val="079821EA"/>
    <w:rsid w:val="07A92F90"/>
    <w:rsid w:val="07D66997"/>
    <w:rsid w:val="07E42376"/>
    <w:rsid w:val="083B1B8E"/>
    <w:rsid w:val="08766BA9"/>
    <w:rsid w:val="08DE646F"/>
    <w:rsid w:val="08FA3C5C"/>
    <w:rsid w:val="091A1AE2"/>
    <w:rsid w:val="09684744"/>
    <w:rsid w:val="0969126E"/>
    <w:rsid w:val="097B731B"/>
    <w:rsid w:val="09C26464"/>
    <w:rsid w:val="09D20D30"/>
    <w:rsid w:val="09E941DB"/>
    <w:rsid w:val="0AA31F7A"/>
    <w:rsid w:val="0AA479FE"/>
    <w:rsid w:val="0ADC75A3"/>
    <w:rsid w:val="0AF96543"/>
    <w:rsid w:val="0AFD68EB"/>
    <w:rsid w:val="0B074250"/>
    <w:rsid w:val="0B1B1FAE"/>
    <w:rsid w:val="0B3D786E"/>
    <w:rsid w:val="0B68752F"/>
    <w:rsid w:val="0B7030AD"/>
    <w:rsid w:val="0BC419DA"/>
    <w:rsid w:val="0BCF1C74"/>
    <w:rsid w:val="0BDE5364"/>
    <w:rsid w:val="0C2E1E9D"/>
    <w:rsid w:val="0C2F7F92"/>
    <w:rsid w:val="0C4811AD"/>
    <w:rsid w:val="0C621D9B"/>
    <w:rsid w:val="0CDA16DA"/>
    <w:rsid w:val="0D172656"/>
    <w:rsid w:val="0DA53E4F"/>
    <w:rsid w:val="0E21365D"/>
    <w:rsid w:val="0E38388F"/>
    <w:rsid w:val="0E4207BE"/>
    <w:rsid w:val="0E9C4655"/>
    <w:rsid w:val="0E9D1CAE"/>
    <w:rsid w:val="0EBC4D58"/>
    <w:rsid w:val="0EBF2E9C"/>
    <w:rsid w:val="0EEC0DEF"/>
    <w:rsid w:val="0EF96321"/>
    <w:rsid w:val="0F8E7147"/>
    <w:rsid w:val="0FB1637D"/>
    <w:rsid w:val="0FBE14B8"/>
    <w:rsid w:val="104A4BA3"/>
    <w:rsid w:val="108D63CF"/>
    <w:rsid w:val="10AC3B52"/>
    <w:rsid w:val="10BB5B10"/>
    <w:rsid w:val="10C7071B"/>
    <w:rsid w:val="10E676F3"/>
    <w:rsid w:val="112A0531"/>
    <w:rsid w:val="11341971"/>
    <w:rsid w:val="1187138D"/>
    <w:rsid w:val="11E85D39"/>
    <w:rsid w:val="11FD0556"/>
    <w:rsid w:val="12325BF6"/>
    <w:rsid w:val="128E4F6D"/>
    <w:rsid w:val="129A30A3"/>
    <w:rsid w:val="12A04F4F"/>
    <w:rsid w:val="12BE2F03"/>
    <w:rsid w:val="12E1450B"/>
    <w:rsid w:val="12E56811"/>
    <w:rsid w:val="12FD4F34"/>
    <w:rsid w:val="13133FD7"/>
    <w:rsid w:val="13504669"/>
    <w:rsid w:val="138906C0"/>
    <w:rsid w:val="13C44804"/>
    <w:rsid w:val="13CB2BCC"/>
    <w:rsid w:val="13DE1693"/>
    <w:rsid w:val="13F94233"/>
    <w:rsid w:val="143E3B5E"/>
    <w:rsid w:val="148D69BF"/>
    <w:rsid w:val="14C72F0C"/>
    <w:rsid w:val="14D15A3B"/>
    <w:rsid w:val="15072D26"/>
    <w:rsid w:val="150F20FE"/>
    <w:rsid w:val="1542350D"/>
    <w:rsid w:val="15B0168E"/>
    <w:rsid w:val="161A4E92"/>
    <w:rsid w:val="16237A4D"/>
    <w:rsid w:val="162827C6"/>
    <w:rsid w:val="162F5D6F"/>
    <w:rsid w:val="1631706E"/>
    <w:rsid w:val="16AA0454"/>
    <w:rsid w:val="17011785"/>
    <w:rsid w:val="17B953EF"/>
    <w:rsid w:val="18977DDB"/>
    <w:rsid w:val="18D5083C"/>
    <w:rsid w:val="18EC7608"/>
    <w:rsid w:val="19062FB3"/>
    <w:rsid w:val="190D755C"/>
    <w:rsid w:val="195A334B"/>
    <w:rsid w:val="197342B6"/>
    <w:rsid w:val="19736568"/>
    <w:rsid w:val="19AA0461"/>
    <w:rsid w:val="1A715028"/>
    <w:rsid w:val="1AC424B7"/>
    <w:rsid w:val="1AD03473"/>
    <w:rsid w:val="1B19415C"/>
    <w:rsid w:val="1B1A7868"/>
    <w:rsid w:val="1B372EF2"/>
    <w:rsid w:val="1B50057A"/>
    <w:rsid w:val="1B6676F8"/>
    <w:rsid w:val="1B886580"/>
    <w:rsid w:val="1B9A36B1"/>
    <w:rsid w:val="1B9F3AB2"/>
    <w:rsid w:val="1BA02335"/>
    <w:rsid w:val="1C0D640A"/>
    <w:rsid w:val="1C586B2A"/>
    <w:rsid w:val="1C5D1EE3"/>
    <w:rsid w:val="1C7578CA"/>
    <w:rsid w:val="1C8172C8"/>
    <w:rsid w:val="1C8D4807"/>
    <w:rsid w:val="1C8E6F28"/>
    <w:rsid w:val="1CF6685D"/>
    <w:rsid w:val="1D242276"/>
    <w:rsid w:val="1D2C76C0"/>
    <w:rsid w:val="1D3A0EE1"/>
    <w:rsid w:val="1D556936"/>
    <w:rsid w:val="1D930569"/>
    <w:rsid w:val="1DC43CCD"/>
    <w:rsid w:val="1DEC54EC"/>
    <w:rsid w:val="1E390F9E"/>
    <w:rsid w:val="1E43544F"/>
    <w:rsid w:val="1E443B6A"/>
    <w:rsid w:val="1E693A59"/>
    <w:rsid w:val="1EAE6D12"/>
    <w:rsid w:val="1EC75611"/>
    <w:rsid w:val="1F19794F"/>
    <w:rsid w:val="1F215058"/>
    <w:rsid w:val="1F25724A"/>
    <w:rsid w:val="1F584C81"/>
    <w:rsid w:val="1F8C0A68"/>
    <w:rsid w:val="1FC4221C"/>
    <w:rsid w:val="1FD45CF3"/>
    <w:rsid w:val="1FD86571"/>
    <w:rsid w:val="200F3805"/>
    <w:rsid w:val="20202018"/>
    <w:rsid w:val="20A67245"/>
    <w:rsid w:val="20EF600A"/>
    <w:rsid w:val="21B07C50"/>
    <w:rsid w:val="21B1470B"/>
    <w:rsid w:val="21B43D74"/>
    <w:rsid w:val="21D12A3F"/>
    <w:rsid w:val="22344A75"/>
    <w:rsid w:val="22455C97"/>
    <w:rsid w:val="22F14932"/>
    <w:rsid w:val="23AC2E2C"/>
    <w:rsid w:val="23BE0E71"/>
    <w:rsid w:val="23CA78B5"/>
    <w:rsid w:val="24025258"/>
    <w:rsid w:val="244631C2"/>
    <w:rsid w:val="245E3AD6"/>
    <w:rsid w:val="24F54C80"/>
    <w:rsid w:val="24FF20FD"/>
    <w:rsid w:val="258368D8"/>
    <w:rsid w:val="25A24054"/>
    <w:rsid w:val="25C02F13"/>
    <w:rsid w:val="25DA6095"/>
    <w:rsid w:val="25E46AA9"/>
    <w:rsid w:val="265675F3"/>
    <w:rsid w:val="26A6103A"/>
    <w:rsid w:val="275C1770"/>
    <w:rsid w:val="276A676D"/>
    <w:rsid w:val="278D6EB8"/>
    <w:rsid w:val="279376F8"/>
    <w:rsid w:val="27E050DF"/>
    <w:rsid w:val="282C2240"/>
    <w:rsid w:val="287116C3"/>
    <w:rsid w:val="28C61395"/>
    <w:rsid w:val="28D41056"/>
    <w:rsid w:val="29084808"/>
    <w:rsid w:val="29286614"/>
    <w:rsid w:val="292917DB"/>
    <w:rsid w:val="2986394E"/>
    <w:rsid w:val="29E15B34"/>
    <w:rsid w:val="29F7222D"/>
    <w:rsid w:val="2A0D574F"/>
    <w:rsid w:val="2A5310BF"/>
    <w:rsid w:val="2A665B64"/>
    <w:rsid w:val="2B02043E"/>
    <w:rsid w:val="2B102BB5"/>
    <w:rsid w:val="2B2B0BD4"/>
    <w:rsid w:val="2BBB6B05"/>
    <w:rsid w:val="2C0D23A6"/>
    <w:rsid w:val="2C0E0D23"/>
    <w:rsid w:val="2C1B45DC"/>
    <w:rsid w:val="2C2A2747"/>
    <w:rsid w:val="2C734420"/>
    <w:rsid w:val="2C8D062A"/>
    <w:rsid w:val="2D46351A"/>
    <w:rsid w:val="2D4D273E"/>
    <w:rsid w:val="2D5B1D46"/>
    <w:rsid w:val="2D882672"/>
    <w:rsid w:val="2DB86111"/>
    <w:rsid w:val="2DE10ED3"/>
    <w:rsid w:val="2E490296"/>
    <w:rsid w:val="2EBD14F4"/>
    <w:rsid w:val="2EEB18D0"/>
    <w:rsid w:val="2F5C30E0"/>
    <w:rsid w:val="300519A0"/>
    <w:rsid w:val="300B6A01"/>
    <w:rsid w:val="3014442E"/>
    <w:rsid w:val="302E16EC"/>
    <w:rsid w:val="30F47DA3"/>
    <w:rsid w:val="313B5B51"/>
    <w:rsid w:val="318359F0"/>
    <w:rsid w:val="3184131D"/>
    <w:rsid w:val="31AC0B9A"/>
    <w:rsid w:val="31B13204"/>
    <w:rsid w:val="31CD5C9F"/>
    <w:rsid w:val="31E57E30"/>
    <w:rsid w:val="32076BC3"/>
    <w:rsid w:val="32384A9E"/>
    <w:rsid w:val="32944ECC"/>
    <w:rsid w:val="32D71432"/>
    <w:rsid w:val="32E901DA"/>
    <w:rsid w:val="32F72511"/>
    <w:rsid w:val="332B3D25"/>
    <w:rsid w:val="3334366C"/>
    <w:rsid w:val="333A005E"/>
    <w:rsid w:val="336A21EE"/>
    <w:rsid w:val="33E40936"/>
    <w:rsid w:val="33F366A7"/>
    <w:rsid w:val="34213325"/>
    <w:rsid w:val="344039C3"/>
    <w:rsid w:val="347B5CBD"/>
    <w:rsid w:val="348E3A38"/>
    <w:rsid w:val="34AC4C26"/>
    <w:rsid w:val="34CA7540"/>
    <w:rsid w:val="34DB7FCD"/>
    <w:rsid w:val="34EE27B4"/>
    <w:rsid w:val="34F86F83"/>
    <w:rsid w:val="35111667"/>
    <w:rsid w:val="35584DBD"/>
    <w:rsid w:val="356C1AE7"/>
    <w:rsid w:val="35A8210E"/>
    <w:rsid w:val="35E01A14"/>
    <w:rsid w:val="35F02429"/>
    <w:rsid w:val="36370A4D"/>
    <w:rsid w:val="364F0B57"/>
    <w:rsid w:val="36583027"/>
    <w:rsid w:val="365E4BBF"/>
    <w:rsid w:val="366451F2"/>
    <w:rsid w:val="366D11EB"/>
    <w:rsid w:val="367A6BFC"/>
    <w:rsid w:val="36B94520"/>
    <w:rsid w:val="371A4A20"/>
    <w:rsid w:val="3750655A"/>
    <w:rsid w:val="379E7C80"/>
    <w:rsid w:val="37B76992"/>
    <w:rsid w:val="37D728CF"/>
    <w:rsid w:val="38633959"/>
    <w:rsid w:val="38D24F1E"/>
    <w:rsid w:val="38EA0F23"/>
    <w:rsid w:val="394B6FD5"/>
    <w:rsid w:val="39810D86"/>
    <w:rsid w:val="39F32876"/>
    <w:rsid w:val="39FE17C9"/>
    <w:rsid w:val="3A0E0F41"/>
    <w:rsid w:val="3A0F1C58"/>
    <w:rsid w:val="3A47160F"/>
    <w:rsid w:val="3A4B4EF0"/>
    <w:rsid w:val="3A836288"/>
    <w:rsid w:val="3ACC4283"/>
    <w:rsid w:val="3AD044A4"/>
    <w:rsid w:val="3ADF56FD"/>
    <w:rsid w:val="3B640FB8"/>
    <w:rsid w:val="3B7149C0"/>
    <w:rsid w:val="3B7D725A"/>
    <w:rsid w:val="3B9F6E41"/>
    <w:rsid w:val="3BF3226E"/>
    <w:rsid w:val="3C6D4F36"/>
    <w:rsid w:val="3C995DC4"/>
    <w:rsid w:val="3CE56372"/>
    <w:rsid w:val="3CF96E86"/>
    <w:rsid w:val="3D1C7D1F"/>
    <w:rsid w:val="3D390602"/>
    <w:rsid w:val="3D44183D"/>
    <w:rsid w:val="3DC76A2C"/>
    <w:rsid w:val="3DD03601"/>
    <w:rsid w:val="3DE02C77"/>
    <w:rsid w:val="3E7F4568"/>
    <w:rsid w:val="3E914744"/>
    <w:rsid w:val="3EFB5137"/>
    <w:rsid w:val="3EFE017F"/>
    <w:rsid w:val="3F3F043C"/>
    <w:rsid w:val="3F5317CE"/>
    <w:rsid w:val="3F765A15"/>
    <w:rsid w:val="3F9A79F7"/>
    <w:rsid w:val="3F9F2EC1"/>
    <w:rsid w:val="3FA43934"/>
    <w:rsid w:val="3FC419CD"/>
    <w:rsid w:val="3FC574F3"/>
    <w:rsid w:val="3FEB7B58"/>
    <w:rsid w:val="401437FE"/>
    <w:rsid w:val="404843AC"/>
    <w:rsid w:val="4054540D"/>
    <w:rsid w:val="40795036"/>
    <w:rsid w:val="408353E4"/>
    <w:rsid w:val="409E3446"/>
    <w:rsid w:val="409E5432"/>
    <w:rsid w:val="40A360C9"/>
    <w:rsid w:val="40B43703"/>
    <w:rsid w:val="40C70BBB"/>
    <w:rsid w:val="41345004"/>
    <w:rsid w:val="4198722D"/>
    <w:rsid w:val="424244B0"/>
    <w:rsid w:val="4246478D"/>
    <w:rsid w:val="4252077A"/>
    <w:rsid w:val="428D72D2"/>
    <w:rsid w:val="42C62596"/>
    <w:rsid w:val="42C73969"/>
    <w:rsid w:val="430F059D"/>
    <w:rsid w:val="432744EA"/>
    <w:rsid w:val="43881412"/>
    <w:rsid w:val="43A7763B"/>
    <w:rsid w:val="43DC53F3"/>
    <w:rsid w:val="44417E12"/>
    <w:rsid w:val="445C6678"/>
    <w:rsid w:val="44656F92"/>
    <w:rsid w:val="45136140"/>
    <w:rsid w:val="45976F5A"/>
    <w:rsid w:val="45E04716"/>
    <w:rsid w:val="46163520"/>
    <w:rsid w:val="461F15F7"/>
    <w:rsid w:val="46436F27"/>
    <w:rsid w:val="46630AC7"/>
    <w:rsid w:val="466D6A0D"/>
    <w:rsid w:val="46833FEE"/>
    <w:rsid w:val="46CD73A2"/>
    <w:rsid w:val="46CE6868"/>
    <w:rsid w:val="4702797E"/>
    <w:rsid w:val="470B1F62"/>
    <w:rsid w:val="47536AA0"/>
    <w:rsid w:val="475D7CF7"/>
    <w:rsid w:val="47617B01"/>
    <w:rsid w:val="47C81F46"/>
    <w:rsid w:val="47CB7FE6"/>
    <w:rsid w:val="47DA1795"/>
    <w:rsid w:val="47DB60DA"/>
    <w:rsid w:val="48247E3A"/>
    <w:rsid w:val="48461043"/>
    <w:rsid w:val="4872201B"/>
    <w:rsid w:val="48A028AB"/>
    <w:rsid w:val="48BA1285"/>
    <w:rsid w:val="48BE6CB8"/>
    <w:rsid w:val="48E23044"/>
    <w:rsid w:val="493279C3"/>
    <w:rsid w:val="493F445A"/>
    <w:rsid w:val="496518BC"/>
    <w:rsid w:val="49C965B1"/>
    <w:rsid w:val="49F261F6"/>
    <w:rsid w:val="4A1115AF"/>
    <w:rsid w:val="4A344C6E"/>
    <w:rsid w:val="4A484FA1"/>
    <w:rsid w:val="4A521D8B"/>
    <w:rsid w:val="4A7B0840"/>
    <w:rsid w:val="4AC66FAB"/>
    <w:rsid w:val="4AC80F81"/>
    <w:rsid w:val="4B814A23"/>
    <w:rsid w:val="4BB1033A"/>
    <w:rsid w:val="4BF3404B"/>
    <w:rsid w:val="4C4F5548"/>
    <w:rsid w:val="4C4F5D75"/>
    <w:rsid w:val="4C6F3FCA"/>
    <w:rsid w:val="4CB24C2E"/>
    <w:rsid w:val="4CB80AD8"/>
    <w:rsid w:val="4CBA3939"/>
    <w:rsid w:val="4CC175B9"/>
    <w:rsid w:val="4CE903DC"/>
    <w:rsid w:val="4D97095A"/>
    <w:rsid w:val="4E0062C6"/>
    <w:rsid w:val="4E163C31"/>
    <w:rsid w:val="4E39106F"/>
    <w:rsid w:val="4E793FEC"/>
    <w:rsid w:val="4E8B4C70"/>
    <w:rsid w:val="4E995A1E"/>
    <w:rsid w:val="4E9C2046"/>
    <w:rsid w:val="4EE460B5"/>
    <w:rsid w:val="4F426EEE"/>
    <w:rsid w:val="4F6B3C83"/>
    <w:rsid w:val="4F8906A8"/>
    <w:rsid w:val="4F8B1DC4"/>
    <w:rsid w:val="4FAB2863"/>
    <w:rsid w:val="4FCC6381"/>
    <w:rsid w:val="4FD25A40"/>
    <w:rsid w:val="4FE44D4F"/>
    <w:rsid w:val="50004AFB"/>
    <w:rsid w:val="502D19D0"/>
    <w:rsid w:val="502E64F2"/>
    <w:rsid w:val="50796987"/>
    <w:rsid w:val="50A8054F"/>
    <w:rsid w:val="50EA015D"/>
    <w:rsid w:val="514D2321"/>
    <w:rsid w:val="515564FF"/>
    <w:rsid w:val="51CF4892"/>
    <w:rsid w:val="52054D48"/>
    <w:rsid w:val="520E038C"/>
    <w:rsid w:val="52292D67"/>
    <w:rsid w:val="52324C1C"/>
    <w:rsid w:val="523A6F5E"/>
    <w:rsid w:val="529E248E"/>
    <w:rsid w:val="529F1C6B"/>
    <w:rsid w:val="52DB63A8"/>
    <w:rsid w:val="533C4EB1"/>
    <w:rsid w:val="536E3A75"/>
    <w:rsid w:val="539E7A0A"/>
    <w:rsid w:val="53B94CE3"/>
    <w:rsid w:val="53CE623C"/>
    <w:rsid w:val="53DA4BAE"/>
    <w:rsid w:val="54265372"/>
    <w:rsid w:val="542E16B3"/>
    <w:rsid w:val="54404EB5"/>
    <w:rsid w:val="544C6A88"/>
    <w:rsid w:val="544D76F6"/>
    <w:rsid w:val="54505B77"/>
    <w:rsid w:val="546B43C0"/>
    <w:rsid w:val="548067DA"/>
    <w:rsid w:val="548F7A70"/>
    <w:rsid w:val="549412E0"/>
    <w:rsid w:val="54C26CFD"/>
    <w:rsid w:val="55086BAC"/>
    <w:rsid w:val="5614369E"/>
    <w:rsid w:val="56310797"/>
    <w:rsid w:val="56A76F6F"/>
    <w:rsid w:val="56B72F26"/>
    <w:rsid w:val="56C637E6"/>
    <w:rsid w:val="56D21B7B"/>
    <w:rsid w:val="57164498"/>
    <w:rsid w:val="571C095F"/>
    <w:rsid w:val="57254529"/>
    <w:rsid w:val="5736423A"/>
    <w:rsid w:val="57A01759"/>
    <w:rsid w:val="57D733D6"/>
    <w:rsid w:val="57FB725A"/>
    <w:rsid w:val="58604B12"/>
    <w:rsid w:val="586C4F8A"/>
    <w:rsid w:val="58A80649"/>
    <w:rsid w:val="58AB493A"/>
    <w:rsid w:val="59095571"/>
    <w:rsid w:val="5913124C"/>
    <w:rsid w:val="59144430"/>
    <w:rsid w:val="59237DD1"/>
    <w:rsid w:val="59590F80"/>
    <w:rsid w:val="596A3FFC"/>
    <w:rsid w:val="59E62159"/>
    <w:rsid w:val="5A4237C2"/>
    <w:rsid w:val="5A814374"/>
    <w:rsid w:val="5A9168C4"/>
    <w:rsid w:val="5A9A2E78"/>
    <w:rsid w:val="5AC37E52"/>
    <w:rsid w:val="5B774468"/>
    <w:rsid w:val="5B811A00"/>
    <w:rsid w:val="5BC20650"/>
    <w:rsid w:val="5BCB3B95"/>
    <w:rsid w:val="5BE0586A"/>
    <w:rsid w:val="5BEC1404"/>
    <w:rsid w:val="5C0F5091"/>
    <w:rsid w:val="5C327A65"/>
    <w:rsid w:val="5C89704D"/>
    <w:rsid w:val="5D1C10F1"/>
    <w:rsid w:val="5D2A432D"/>
    <w:rsid w:val="5D551D01"/>
    <w:rsid w:val="5D6A60A1"/>
    <w:rsid w:val="5D732686"/>
    <w:rsid w:val="5D7A2EA9"/>
    <w:rsid w:val="5D822E8E"/>
    <w:rsid w:val="5D99635F"/>
    <w:rsid w:val="5DC04FFD"/>
    <w:rsid w:val="5DC900B2"/>
    <w:rsid w:val="5DF3016F"/>
    <w:rsid w:val="5DFB3BF1"/>
    <w:rsid w:val="5E4034B8"/>
    <w:rsid w:val="5E7C4823"/>
    <w:rsid w:val="5EE66E8C"/>
    <w:rsid w:val="5EF17D12"/>
    <w:rsid w:val="5EF47D9A"/>
    <w:rsid w:val="5F0661EB"/>
    <w:rsid w:val="5F4E4020"/>
    <w:rsid w:val="5F5024DD"/>
    <w:rsid w:val="5F555FDB"/>
    <w:rsid w:val="5F670DA5"/>
    <w:rsid w:val="5FBD3266"/>
    <w:rsid w:val="60034669"/>
    <w:rsid w:val="6069481D"/>
    <w:rsid w:val="609E29E8"/>
    <w:rsid w:val="60B77AE6"/>
    <w:rsid w:val="610D4ADB"/>
    <w:rsid w:val="612C35A2"/>
    <w:rsid w:val="61416EFD"/>
    <w:rsid w:val="618601E1"/>
    <w:rsid w:val="620A488C"/>
    <w:rsid w:val="62A96AD4"/>
    <w:rsid w:val="62B72874"/>
    <w:rsid w:val="62BF5F39"/>
    <w:rsid w:val="62C13947"/>
    <w:rsid w:val="62C87F4C"/>
    <w:rsid w:val="62CA3035"/>
    <w:rsid w:val="63660D91"/>
    <w:rsid w:val="639A01CB"/>
    <w:rsid w:val="639E415F"/>
    <w:rsid w:val="63C36267"/>
    <w:rsid w:val="63EC0484"/>
    <w:rsid w:val="64102593"/>
    <w:rsid w:val="64361A3C"/>
    <w:rsid w:val="6441422E"/>
    <w:rsid w:val="64666260"/>
    <w:rsid w:val="646D3CE0"/>
    <w:rsid w:val="64A5151D"/>
    <w:rsid w:val="64AB2225"/>
    <w:rsid w:val="64AF5337"/>
    <w:rsid w:val="64F14DEE"/>
    <w:rsid w:val="65167367"/>
    <w:rsid w:val="65447C4E"/>
    <w:rsid w:val="654768CB"/>
    <w:rsid w:val="65A35AB2"/>
    <w:rsid w:val="65D72379"/>
    <w:rsid w:val="65ED6CD8"/>
    <w:rsid w:val="65FD07E1"/>
    <w:rsid w:val="66844C8D"/>
    <w:rsid w:val="66B230D9"/>
    <w:rsid w:val="6765256F"/>
    <w:rsid w:val="67941608"/>
    <w:rsid w:val="67C90AF3"/>
    <w:rsid w:val="68064D2C"/>
    <w:rsid w:val="680D3C52"/>
    <w:rsid w:val="68161650"/>
    <w:rsid w:val="68403AEF"/>
    <w:rsid w:val="68A02A28"/>
    <w:rsid w:val="68D47A68"/>
    <w:rsid w:val="68DC33E0"/>
    <w:rsid w:val="69223996"/>
    <w:rsid w:val="6937554C"/>
    <w:rsid w:val="6942733B"/>
    <w:rsid w:val="69560A61"/>
    <w:rsid w:val="69F51D63"/>
    <w:rsid w:val="69FE2EB0"/>
    <w:rsid w:val="69FF4289"/>
    <w:rsid w:val="6A054045"/>
    <w:rsid w:val="6A242E73"/>
    <w:rsid w:val="6A2B2F19"/>
    <w:rsid w:val="6A2B73D5"/>
    <w:rsid w:val="6A933B52"/>
    <w:rsid w:val="6A947BF6"/>
    <w:rsid w:val="6A99263C"/>
    <w:rsid w:val="6ACF5E62"/>
    <w:rsid w:val="6AD11CF6"/>
    <w:rsid w:val="6B2463BA"/>
    <w:rsid w:val="6B282A5D"/>
    <w:rsid w:val="6B6050A2"/>
    <w:rsid w:val="6C5F3780"/>
    <w:rsid w:val="6D0A5A65"/>
    <w:rsid w:val="6D2E2750"/>
    <w:rsid w:val="6D91521F"/>
    <w:rsid w:val="6D9747D7"/>
    <w:rsid w:val="6D982A12"/>
    <w:rsid w:val="6E2A1AF1"/>
    <w:rsid w:val="6E4C7495"/>
    <w:rsid w:val="6E851485"/>
    <w:rsid w:val="6EBF212E"/>
    <w:rsid w:val="6ECD3B4B"/>
    <w:rsid w:val="6F4D07E7"/>
    <w:rsid w:val="6F5B1ADB"/>
    <w:rsid w:val="6FE852B9"/>
    <w:rsid w:val="6FF83E41"/>
    <w:rsid w:val="6FFC76E4"/>
    <w:rsid w:val="702C4F72"/>
    <w:rsid w:val="70505DAF"/>
    <w:rsid w:val="705067E1"/>
    <w:rsid w:val="70F6693D"/>
    <w:rsid w:val="710B3532"/>
    <w:rsid w:val="713D0481"/>
    <w:rsid w:val="714C3570"/>
    <w:rsid w:val="718C6304"/>
    <w:rsid w:val="71972A0F"/>
    <w:rsid w:val="71C838F6"/>
    <w:rsid w:val="71CC00A3"/>
    <w:rsid w:val="71D376CA"/>
    <w:rsid w:val="71F7400E"/>
    <w:rsid w:val="726A4C71"/>
    <w:rsid w:val="727A5D97"/>
    <w:rsid w:val="72A91A40"/>
    <w:rsid w:val="72BF1118"/>
    <w:rsid w:val="732D4640"/>
    <w:rsid w:val="739F314B"/>
    <w:rsid w:val="73AE6BF4"/>
    <w:rsid w:val="73EF43E9"/>
    <w:rsid w:val="7407690C"/>
    <w:rsid w:val="742D58C9"/>
    <w:rsid w:val="74B56123"/>
    <w:rsid w:val="74E94105"/>
    <w:rsid w:val="750012B4"/>
    <w:rsid w:val="75017418"/>
    <w:rsid w:val="752A69CA"/>
    <w:rsid w:val="75321F2D"/>
    <w:rsid w:val="754D3409"/>
    <w:rsid w:val="75993A27"/>
    <w:rsid w:val="75A04A3D"/>
    <w:rsid w:val="75A758BA"/>
    <w:rsid w:val="75C15569"/>
    <w:rsid w:val="75EC3D84"/>
    <w:rsid w:val="760246CF"/>
    <w:rsid w:val="764F0CF4"/>
    <w:rsid w:val="76522754"/>
    <w:rsid w:val="76587E70"/>
    <w:rsid w:val="768F6ABF"/>
    <w:rsid w:val="769E7CFF"/>
    <w:rsid w:val="76A07831"/>
    <w:rsid w:val="76A97AF5"/>
    <w:rsid w:val="76C734FA"/>
    <w:rsid w:val="76E8194C"/>
    <w:rsid w:val="77295027"/>
    <w:rsid w:val="775162C3"/>
    <w:rsid w:val="777C593B"/>
    <w:rsid w:val="778522BC"/>
    <w:rsid w:val="77C16217"/>
    <w:rsid w:val="77D4283E"/>
    <w:rsid w:val="785625FD"/>
    <w:rsid w:val="78E270C5"/>
    <w:rsid w:val="79036D71"/>
    <w:rsid w:val="790740FD"/>
    <w:rsid w:val="79217B32"/>
    <w:rsid w:val="7961473B"/>
    <w:rsid w:val="79640D01"/>
    <w:rsid w:val="79CF2BF7"/>
    <w:rsid w:val="79FA3254"/>
    <w:rsid w:val="7A08012D"/>
    <w:rsid w:val="7A247596"/>
    <w:rsid w:val="7A354BA5"/>
    <w:rsid w:val="7A374AD8"/>
    <w:rsid w:val="7A3A5FAF"/>
    <w:rsid w:val="7A913CE4"/>
    <w:rsid w:val="7AD96928"/>
    <w:rsid w:val="7B145E51"/>
    <w:rsid w:val="7B170247"/>
    <w:rsid w:val="7B6F33AB"/>
    <w:rsid w:val="7B9B175C"/>
    <w:rsid w:val="7B9B2B27"/>
    <w:rsid w:val="7BAF6F48"/>
    <w:rsid w:val="7BB24222"/>
    <w:rsid w:val="7BB55C1A"/>
    <w:rsid w:val="7BD40A10"/>
    <w:rsid w:val="7BE525E1"/>
    <w:rsid w:val="7C1837A1"/>
    <w:rsid w:val="7CA84E77"/>
    <w:rsid w:val="7CB677D4"/>
    <w:rsid w:val="7CB82A9C"/>
    <w:rsid w:val="7CF17F28"/>
    <w:rsid w:val="7D242BDB"/>
    <w:rsid w:val="7D2614F1"/>
    <w:rsid w:val="7D2E6689"/>
    <w:rsid w:val="7D4F33AD"/>
    <w:rsid w:val="7DA9646B"/>
    <w:rsid w:val="7DAE7BBA"/>
    <w:rsid w:val="7DB4422B"/>
    <w:rsid w:val="7DB742D9"/>
    <w:rsid w:val="7DFB6994"/>
    <w:rsid w:val="7E130CC6"/>
    <w:rsid w:val="7E1846B6"/>
    <w:rsid w:val="7E474901"/>
    <w:rsid w:val="7E661D7D"/>
    <w:rsid w:val="7EE75D96"/>
    <w:rsid w:val="7EF47835"/>
    <w:rsid w:val="7F11402B"/>
    <w:rsid w:val="7F40353D"/>
    <w:rsid w:val="7F6764D0"/>
    <w:rsid w:val="7F71339D"/>
    <w:rsid w:val="7F887EFB"/>
    <w:rsid w:val="7F9E0BEB"/>
    <w:rsid w:val="7FA2760B"/>
    <w:rsid w:val="7FE018CA"/>
    <w:rsid w:val="7FE8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57"/>
    <w:autoRedefine/>
    <w:qFormat/>
    <w:uiPriority w:val="0"/>
    <w:pPr>
      <w:keepNext/>
      <w:keepLines/>
    </w:pPr>
    <w:rPr>
      <w:kern w:val="44"/>
      <w:sz w:val="30"/>
    </w:rPr>
  </w:style>
  <w:style w:type="paragraph" w:styleId="4">
    <w:name w:val="heading 2"/>
    <w:basedOn w:val="1"/>
    <w:next w:val="1"/>
    <w:autoRedefine/>
    <w:unhideWhenUsed/>
    <w:qFormat/>
    <w:uiPriority w:val="0"/>
    <w:pPr>
      <w:keepNext/>
      <w:keepLines/>
      <w:jc w:val="center"/>
      <w:outlineLvl w:val="1"/>
    </w:pPr>
    <w:rPr>
      <w:rFonts w:ascii="Arial" w:hAnsi="Arial"/>
      <w:b/>
      <w:sz w:val="28"/>
    </w:rPr>
  </w:style>
  <w:style w:type="paragraph" w:styleId="5">
    <w:name w:val="heading 3"/>
    <w:basedOn w:val="1"/>
    <w:next w:val="1"/>
    <w:autoRedefine/>
    <w:semiHidden/>
    <w:unhideWhenUsed/>
    <w:qFormat/>
    <w:uiPriority w:val="0"/>
    <w:pPr>
      <w:keepNext/>
      <w:keepLines/>
      <w:numPr>
        <w:ilvl w:val="2"/>
        <w:numId w:val="1"/>
      </w:numPr>
      <w:spacing w:before="260" w:after="260" w:line="408" w:lineRule="auto"/>
      <w:outlineLvl w:val="2"/>
    </w:pPr>
    <w:rPr>
      <w:b/>
      <w:bCs/>
      <w:sz w:val="32"/>
      <w:szCs w:val="32"/>
    </w:rPr>
  </w:style>
  <w:style w:type="paragraph" w:styleId="6">
    <w:name w:val="heading 4"/>
    <w:basedOn w:val="1"/>
    <w:next w:val="1"/>
    <w:autoRedefine/>
    <w:unhideWhenUsed/>
    <w:qFormat/>
    <w:uiPriority w:val="9"/>
    <w:pPr>
      <w:keepNext/>
      <w:keepLines/>
      <w:numPr>
        <w:ilvl w:val="3"/>
        <w:numId w:val="2"/>
      </w:numPr>
      <w:spacing w:after="290" w:line="377" w:lineRule="auto"/>
      <w:outlineLvl w:val="3"/>
    </w:pPr>
    <w:rPr>
      <w:rFonts w:asciiTheme="majorHAnsi" w:hAnsiTheme="majorHAnsi" w:cstheme="majorBidi"/>
      <w:b/>
      <w:bCs/>
      <w:sz w:val="28"/>
      <w:szCs w:val="28"/>
    </w:rPr>
  </w:style>
  <w:style w:type="paragraph" w:styleId="7">
    <w:name w:val="heading 5"/>
    <w:basedOn w:val="1"/>
    <w:next w:val="1"/>
    <w:autoRedefine/>
    <w:unhideWhenUsed/>
    <w:qFormat/>
    <w:uiPriority w:val="9"/>
    <w:pPr>
      <w:keepNext/>
      <w:keepLines/>
      <w:numPr>
        <w:ilvl w:val="4"/>
        <w:numId w:val="2"/>
      </w:numPr>
      <w:spacing w:beforeLines="100" w:after="240"/>
      <w:outlineLvl w:val="4"/>
    </w:pPr>
    <w:rPr>
      <w:rFonts w:asciiTheme="minorHAnsi" w:hAnsiTheme="minorHAnsi"/>
      <w:b/>
      <w:bCs/>
      <w:szCs w:val="28"/>
    </w:rPr>
  </w:style>
  <w:style w:type="paragraph" w:styleId="8">
    <w:name w:val="heading 6"/>
    <w:basedOn w:val="1"/>
    <w:next w:val="1"/>
    <w:autoRedefine/>
    <w:semiHidden/>
    <w:unhideWhenUsed/>
    <w:qFormat/>
    <w:uiPriority w:val="0"/>
    <w:pPr>
      <w:keepNext/>
      <w:keepLines/>
      <w:spacing w:before="240" w:after="64" w:line="320" w:lineRule="auto"/>
      <w:outlineLvl w:val="5"/>
    </w:pPr>
    <w:rPr>
      <w:rFonts w:ascii="Calibri Light" w:hAnsi="Calibri Light"/>
      <w:b/>
      <w:bCs/>
      <w:sz w:val="24"/>
      <w:szCs w:val="24"/>
    </w:rPr>
  </w:style>
  <w:style w:type="paragraph" w:styleId="9">
    <w:name w:val="heading 7"/>
    <w:basedOn w:val="1"/>
    <w:next w:val="1"/>
    <w:autoRedefine/>
    <w:semiHidden/>
    <w:unhideWhenUsed/>
    <w:qFormat/>
    <w:uiPriority w:val="0"/>
    <w:pPr>
      <w:keepNext/>
      <w:keepLines/>
      <w:spacing w:before="240" w:after="64" w:line="320" w:lineRule="auto"/>
      <w:outlineLvl w:val="6"/>
    </w:pPr>
    <w:rPr>
      <w:b/>
      <w:bCs/>
      <w:sz w:val="24"/>
      <w:szCs w:val="24"/>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autoRedefine/>
    <w:qFormat/>
    <w:uiPriority w:val="0"/>
    <w:pPr>
      <w:spacing w:before="240" w:after="60"/>
      <w:jc w:val="center"/>
      <w:outlineLvl w:val="0"/>
    </w:pPr>
    <w:rPr>
      <w:rFonts w:ascii="Arial" w:hAnsi="Arial"/>
      <w:b/>
      <w:sz w:val="32"/>
    </w:rPr>
  </w:style>
  <w:style w:type="paragraph" w:styleId="10">
    <w:name w:val="Normal Indent"/>
    <w:basedOn w:val="1"/>
    <w:next w:val="1"/>
    <w:autoRedefine/>
    <w:semiHidden/>
    <w:unhideWhenUsed/>
    <w:qFormat/>
    <w:uiPriority w:val="99"/>
    <w:pPr>
      <w:ind w:firstLine="420" w:firstLineChars="200"/>
    </w:pPr>
  </w:style>
  <w:style w:type="paragraph" w:styleId="11">
    <w:name w:val="toa heading"/>
    <w:basedOn w:val="1"/>
    <w:next w:val="1"/>
    <w:autoRedefine/>
    <w:qFormat/>
    <w:uiPriority w:val="0"/>
    <w:pPr>
      <w:spacing w:before="120"/>
    </w:pPr>
    <w:rPr>
      <w:rFonts w:ascii="Arial" w:hAnsi="Arial" w:cs="Arial"/>
      <w:sz w:val="24"/>
    </w:rPr>
  </w:style>
  <w:style w:type="paragraph" w:styleId="12">
    <w:name w:val="Body Text"/>
    <w:basedOn w:val="1"/>
    <w:next w:val="1"/>
    <w:autoRedefine/>
    <w:qFormat/>
    <w:uiPriority w:val="0"/>
  </w:style>
  <w:style w:type="paragraph" w:styleId="13">
    <w:name w:val="Body Text Indent"/>
    <w:basedOn w:val="1"/>
    <w:next w:val="1"/>
    <w:autoRedefine/>
    <w:qFormat/>
    <w:uiPriority w:val="0"/>
    <w:pPr>
      <w:spacing w:after="120"/>
      <w:ind w:left="420" w:leftChars="200"/>
    </w:pPr>
  </w:style>
  <w:style w:type="paragraph" w:styleId="14">
    <w:name w:val="Block Text"/>
    <w:basedOn w:val="1"/>
    <w:next w:val="15"/>
    <w:autoRedefine/>
    <w:qFormat/>
    <w:uiPriority w:val="0"/>
    <w:pPr>
      <w:spacing w:after="120"/>
      <w:ind w:left="1440" w:leftChars="700" w:right="700" w:rightChars="700"/>
    </w:pPr>
  </w:style>
  <w:style w:type="paragraph" w:styleId="15">
    <w:name w:val="Plain Text"/>
    <w:basedOn w:val="1"/>
    <w:autoRedefine/>
    <w:qFormat/>
    <w:uiPriority w:val="0"/>
    <w:rPr>
      <w:rFonts w:ascii="宋体" w:hAnsi="Courier New" w:cs="Courier New"/>
      <w:szCs w:val="21"/>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link w:val="5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1"/>
    <w:next w:val="1"/>
    <w:autoRedefine/>
    <w:qFormat/>
    <w:uiPriority w:val="39"/>
    <w:pPr>
      <w:tabs>
        <w:tab w:val="right" w:leader="middleDot" w:pos="9000"/>
      </w:tabs>
      <w:spacing w:line="700" w:lineRule="exact"/>
      <w:ind w:left="120" w:leftChars="57"/>
    </w:pPr>
  </w:style>
  <w:style w:type="paragraph" w:styleId="19">
    <w:name w:val="toc 4"/>
    <w:basedOn w:val="1"/>
    <w:next w:val="1"/>
    <w:autoRedefine/>
    <w:qFormat/>
    <w:uiPriority w:val="0"/>
    <w:pPr>
      <w:ind w:left="630"/>
      <w:jc w:val="left"/>
    </w:pPr>
    <w:rPr>
      <w:sz w:val="18"/>
      <w:szCs w:val="18"/>
    </w:rPr>
  </w:style>
  <w:style w:type="paragraph" w:styleId="20">
    <w:name w:val="Normal (Web)"/>
    <w:basedOn w:val="1"/>
    <w:autoRedefine/>
    <w:qFormat/>
    <w:uiPriority w:val="0"/>
    <w:pPr>
      <w:jc w:val="left"/>
    </w:pPr>
    <w:rPr>
      <w:kern w:val="0"/>
      <w:sz w:val="24"/>
    </w:rPr>
  </w:style>
  <w:style w:type="paragraph" w:styleId="21">
    <w:name w:val="Body Text First Indent"/>
    <w:basedOn w:val="12"/>
    <w:autoRedefine/>
    <w:qFormat/>
    <w:uiPriority w:val="99"/>
    <w:pPr>
      <w:ind w:firstLine="420" w:firstLineChars="100"/>
    </w:pPr>
  </w:style>
  <w:style w:type="paragraph" w:styleId="22">
    <w:name w:val="Body Text First Indent 2"/>
    <w:basedOn w:val="13"/>
    <w:autoRedefine/>
    <w:qFormat/>
    <w:uiPriority w:val="0"/>
    <w:pPr>
      <w:ind w:firstLine="420" w:firstLineChars="200"/>
    </w:pPr>
    <w:rPr>
      <w:szCs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page number"/>
    <w:basedOn w:val="25"/>
    <w:autoRedefine/>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style>
  <w:style w:type="character" w:styleId="30">
    <w:name w:val="HTML Definition"/>
    <w:basedOn w:val="25"/>
    <w:autoRedefine/>
    <w:qFormat/>
    <w:uiPriority w:val="0"/>
    <w:rPr>
      <w:i/>
    </w:rPr>
  </w:style>
  <w:style w:type="character" w:styleId="31">
    <w:name w:val="Hyperlink"/>
    <w:basedOn w:val="25"/>
    <w:autoRedefine/>
    <w:qFormat/>
    <w:uiPriority w:val="99"/>
    <w:rPr>
      <w:color w:val="333333"/>
      <w:u w:val="none"/>
    </w:rPr>
  </w:style>
  <w:style w:type="character" w:styleId="32">
    <w:name w:val="HTML Code"/>
    <w:basedOn w:val="25"/>
    <w:autoRedefine/>
    <w:qFormat/>
    <w:uiPriority w:val="0"/>
    <w:rPr>
      <w:rFonts w:hint="default" w:ascii="Consolas" w:hAnsi="Consolas" w:eastAsia="Consolas" w:cs="Consolas"/>
      <w:color w:val="C7254E"/>
      <w:sz w:val="21"/>
      <w:szCs w:val="21"/>
      <w:shd w:val="clear" w:color="auto" w:fill="F9F2F4"/>
    </w:rPr>
  </w:style>
  <w:style w:type="character" w:styleId="33">
    <w:name w:val="HTML Keyboard"/>
    <w:basedOn w:val="25"/>
    <w:autoRedefine/>
    <w:qFormat/>
    <w:uiPriority w:val="0"/>
    <w:rPr>
      <w:rFonts w:hint="default" w:ascii="Consolas" w:hAnsi="Consolas" w:eastAsia="Consolas" w:cs="Consolas"/>
      <w:color w:val="FFFFFF"/>
      <w:sz w:val="21"/>
      <w:szCs w:val="21"/>
      <w:shd w:val="clear" w:color="auto" w:fill="333333"/>
    </w:rPr>
  </w:style>
  <w:style w:type="character" w:styleId="34">
    <w:name w:val="HTML Sample"/>
    <w:basedOn w:val="25"/>
    <w:autoRedefine/>
    <w:qFormat/>
    <w:uiPriority w:val="0"/>
    <w:rPr>
      <w:rFonts w:ascii="Consolas" w:hAnsi="Consolas" w:eastAsia="Consolas" w:cs="Consolas"/>
      <w:sz w:val="21"/>
      <w:szCs w:val="21"/>
    </w:rPr>
  </w:style>
  <w:style w:type="paragraph" w:styleId="35">
    <w:name w:val="List Paragraph"/>
    <w:basedOn w:val="1"/>
    <w:autoRedefine/>
    <w:qFormat/>
    <w:uiPriority w:val="0"/>
    <w:pPr>
      <w:ind w:firstLine="420"/>
    </w:pPr>
    <w:rPr>
      <w:rFonts w:cs="Calibri"/>
    </w:rPr>
  </w:style>
  <w:style w:type="paragraph" w:customStyle="1" w:styleId="36">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A正文"/>
    <w:basedOn w:val="1"/>
    <w:autoRedefine/>
    <w:qFormat/>
    <w:uiPriority w:val="0"/>
    <w:pPr>
      <w:widowControl/>
      <w:snapToGrid w:val="0"/>
      <w:spacing w:line="360" w:lineRule="auto"/>
      <w:ind w:firstLine="200" w:firstLineChars="200"/>
    </w:pPr>
    <w:rPr>
      <w:kern w:val="0"/>
      <w:sz w:val="24"/>
      <w:szCs w:val="20"/>
      <w:lang w:eastAsia="en-US" w:bidi="en-US"/>
    </w:rPr>
  </w:style>
  <w:style w:type="character" w:customStyle="1" w:styleId="38">
    <w:name w:val="f"/>
    <w:basedOn w:val="25"/>
    <w:autoRedefine/>
    <w:qFormat/>
    <w:uiPriority w:val="0"/>
  </w:style>
  <w:style w:type="character" w:customStyle="1" w:styleId="39">
    <w:name w:val="hover3"/>
    <w:basedOn w:val="25"/>
    <w:autoRedefine/>
    <w:qFormat/>
    <w:uiPriority w:val="0"/>
    <w:rPr>
      <w:shd w:val="clear" w:color="auto" w:fill="EEEEEE"/>
    </w:rPr>
  </w:style>
  <w:style w:type="character" w:customStyle="1" w:styleId="40">
    <w:name w:val="old"/>
    <w:basedOn w:val="25"/>
    <w:autoRedefine/>
    <w:qFormat/>
    <w:uiPriority w:val="0"/>
    <w:rPr>
      <w:color w:val="999999"/>
    </w:rPr>
  </w:style>
  <w:style w:type="character" w:customStyle="1" w:styleId="41">
    <w:name w:val="glyphicon4"/>
    <w:basedOn w:val="25"/>
    <w:autoRedefine/>
    <w:qFormat/>
    <w:uiPriority w:val="0"/>
  </w:style>
  <w:style w:type="character" w:customStyle="1" w:styleId="42">
    <w:name w:val="hour_am"/>
    <w:basedOn w:val="25"/>
    <w:autoRedefine/>
    <w:qFormat/>
    <w:uiPriority w:val="0"/>
  </w:style>
  <w:style w:type="character" w:customStyle="1" w:styleId="43">
    <w:name w:val="hour_pm"/>
    <w:basedOn w:val="25"/>
    <w:autoRedefine/>
    <w:qFormat/>
    <w:uiPriority w:val="0"/>
  </w:style>
  <w:style w:type="character" w:customStyle="1" w:styleId="44">
    <w:name w:val="button"/>
    <w:basedOn w:val="25"/>
    <w:autoRedefine/>
    <w:qFormat/>
    <w:uiPriority w:val="0"/>
  </w:style>
  <w:style w:type="character" w:customStyle="1" w:styleId="45">
    <w:name w:val="tmpztreemove_arrow"/>
    <w:basedOn w:val="25"/>
    <w:autoRedefine/>
    <w:qFormat/>
    <w:uiPriority w:val="0"/>
    <w:rPr>
      <w:shd w:val="clear" w:color="auto" w:fill="FFFFFF"/>
    </w:rPr>
  </w:style>
  <w:style w:type="paragraph" w:customStyle="1" w:styleId="46">
    <w:name w:val="段落正文"/>
    <w:basedOn w:val="1"/>
    <w:autoRedefine/>
    <w:qFormat/>
    <w:uiPriority w:val="0"/>
    <w:pPr>
      <w:spacing w:line="360" w:lineRule="auto"/>
      <w:ind w:firstLine="200" w:firstLineChars="200"/>
    </w:pPr>
    <w:rPr>
      <w:kern w:val="0"/>
      <w:sz w:val="20"/>
      <w:szCs w:val="20"/>
    </w:rPr>
  </w:style>
  <w:style w:type="paragraph" w:styleId="47">
    <w:name w:val="No Spacing"/>
    <w:autoRedefine/>
    <w:qFormat/>
    <w:uiPriority w:val="0"/>
    <w:pPr>
      <w:widowControl w:val="0"/>
      <w:suppressAutoHyphens/>
      <w:jc w:val="both"/>
    </w:pPr>
    <w:rPr>
      <w:rFonts w:ascii="Times New Roman" w:hAnsi="Times New Roman" w:eastAsia="宋体" w:cs="Times New Roman"/>
      <w:kern w:val="1"/>
      <w:sz w:val="21"/>
      <w:szCs w:val="24"/>
      <w:lang w:val="en-US" w:eastAsia="zh-CN" w:bidi="ar-SA"/>
    </w:rPr>
  </w:style>
  <w:style w:type="paragraph" w:customStyle="1" w:styleId="48">
    <w:name w:val="无间隔1"/>
    <w:autoRedefine/>
    <w:qFormat/>
    <w:uiPriority w:val="1"/>
    <w:rPr>
      <w:rFonts w:ascii="Times New Roman" w:hAnsi="Times New Roman" w:eastAsia="宋体" w:cs="Times New Roman"/>
      <w:sz w:val="24"/>
      <w:szCs w:val="24"/>
      <w:lang w:val="en-US" w:eastAsia="en-US" w:bidi="ar-SA"/>
    </w:rPr>
  </w:style>
  <w:style w:type="paragraph" w:customStyle="1" w:styleId="49">
    <w:name w:val="文章正文"/>
    <w:basedOn w:val="1"/>
    <w:link w:val="53"/>
    <w:autoRedefine/>
    <w:qFormat/>
    <w:uiPriority w:val="0"/>
    <w:pPr>
      <w:spacing w:before="156"/>
      <w:ind w:firstLine="480" w:firstLineChars="200"/>
    </w:pPr>
    <w:rPr>
      <w:rFonts w:ascii="仿宋" w:hAnsi="仿宋" w:eastAsia="仿宋"/>
    </w:rPr>
  </w:style>
  <w:style w:type="paragraph" w:customStyle="1" w:styleId="50">
    <w:name w:val="表格"/>
    <w:basedOn w:val="1"/>
    <w:link w:val="54"/>
    <w:autoRedefine/>
    <w:qFormat/>
    <w:uiPriority w:val="0"/>
    <w:pPr>
      <w:spacing w:beforeLines="25" w:line="300" w:lineRule="auto"/>
    </w:pPr>
    <w:rPr>
      <w:rFonts w:eastAsia="仿宋"/>
    </w:rPr>
  </w:style>
  <w:style w:type="paragraph" w:customStyle="1" w:styleId="51">
    <w:name w:val="p15"/>
    <w:basedOn w:val="1"/>
    <w:autoRedefine/>
    <w:qFormat/>
    <w:uiPriority w:val="0"/>
    <w:pPr>
      <w:widowControl/>
      <w:spacing w:line="360" w:lineRule="auto"/>
      <w:jc w:val="left"/>
    </w:pPr>
    <w:rPr>
      <w:kern w:val="0"/>
      <w:sz w:val="24"/>
    </w:rPr>
  </w:style>
  <w:style w:type="character" w:customStyle="1" w:styleId="52">
    <w:name w:val="文章正文 Char Char"/>
    <w:autoRedefine/>
    <w:qFormat/>
    <w:uiPriority w:val="0"/>
    <w:rPr>
      <w:rFonts w:ascii="Times New Roman" w:hAnsi="Times New Roman" w:eastAsia="宋体" w:cs="Times New Roman"/>
      <w:sz w:val="24"/>
    </w:rPr>
  </w:style>
  <w:style w:type="character" w:customStyle="1" w:styleId="53">
    <w:name w:val="文章正文 Char"/>
    <w:link w:val="49"/>
    <w:autoRedefine/>
    <w:qFormat/>
    <w:uiPriority w:val="0"/>
    <w:rPr>
      <w:rFonts w:ascii="仿宋" w:hAnsi="仿宋" w:eastAsia="仿宋"/>
      <w:kern w:val="2"/>
      <w:sz w:val="21"/>
      <w:szCs w:val="22"/>
    </w:rPr>
  </w:style>
  <w:style w:type="character" w:customStyle="1" w:styleId="54">
    <w:name w:val="表格 Char"/>
    <w:link w:val="50"/>
    <w:autoRedefine/>
    <w:qFormat/>
    <w:uiPriority w:val="0"/>
    <w:rPr>
      <w:rFonts w:ascii="Calibri" w:hAnsi="Calibri" w:eastAsia="仿宋"/>
      <w:kern w:val="2"/>
      <w:sz w:val="21"/>
      <w:szCs w:val="22"/>
    </w:rPr>
  </w:style>
  <w:style w:type="character" w:customStyle="1" w:styleId="55">
    <w:name w:val="页眉 字符"/>
    <w:link w:val="17"/>
    <w:autoRedefine/>
    <w:qFormat/>
    <w:uiPriority w:val="0"/>
    <w:rPr>
      <w:rFonts w:ascii="Calibri" w:hAnsi="Calibri"/>
      <w:kern w:val="2"/>
      <w:sz w:val="18"/>
      <w:szCs w:val="22"/>
    </w:rPr>
  </w:style>
  <w:style w:type="paragraph" w:customStyle="1" w:styleId="56">
    <w:name w:val="List Paragraph1"/>
    <w:autoRedefine/>
    <w:qFormat/>
    <w:uiPriority w:val="0"/>
    <w:pPr>
      <w:ind w:firstLine="420" w:firstLineChars="200"/>
    </w:pPr>
    <w:rPr>
      <w:rFonts w:ascii="Calibri" w:hAnsi="Calibri" w:eastAsia="宋体" w:cs="Times New Roman"/>
      <w:lang w:val="en-US" w:eastAsia="zh-CN" w:bidi="ar-SA"/>
    </w:rPr>
  </w:style>
  <w:style w:type="character" w:customStyle="1" w:styleId="57">
    <w:name w:val="标题 1 字符"/>
    <w:link w:val="2"/>
    <w:autoRedefine/>
    <w:qFormat/>
    <w:uiPriority w:val="0"/>
    <w:rPr>
      <w:b/>
      <w:kern w:val="44"/>
      <w:sz w:val="30"/>
    </w:rPr>
  </w:style>
  <w:style w:type="character" w:customStyle="1" w:styleId="58">
    <w:name w:val="font01"/>
    <w:basedOn w:val="25"/>
    <w:autoRedefine/>
    <w:qFormat/>
    <w:uiPriority w:val="0"/>
    <w:rPr>
      <w:rFonts w:hint="eastAsia" w:ascii="宋体" w:hAnsi="宋体" w:eastAsia="宋体" w:cs="宋体"/>
      <w:color w:val="000000"/>
      <w:sz w:val="20"/>
      <w:szCs w:val="20"/>
      <w:u w:val="none"/>
    </w:rPr>
  </w:style>
  <w:style w:type="character" w:customStyle="1" w:styleId="59">
    <w:name w:val="font91"/>
    <w:basedOn w:val="25"/>
    <w:autoRedefine/>
    <w:qFormat/>
    <w:uiPriority w:val="0"/>
    <w:rPr>
      <w:rFonts w:hint="eastAsia" w:ascii="宋体" w:hAnsi="宋体" w:eastAsia="宋体" w:cs="宋体"/>
      <w:b/>
      <w:color w:val="000000"/>
      <w:sz w:val="20"/>
      <w:szCs w:val="20"/>
      <w:u w:val="none"/>
    </w:rPr>
  </w:style>
  <w:style w:type="character" w:customStyle="1" w:styleId="60">
    <w:name w:val="font181"/>
    <w:basedOn w:val="25"/>
    <w:autoRedefine/>
    <w:qFormat/>
    <w:uiPriority w:val="0"/>
    <w:rPr>
      <w:rFonts w:hint="default" w:ascii="Times New Roman" w:hAnsi="Times New Roman" w:cs="Times New Roman"/>
      <w:color w:val="000000"/>
      <w:sz w:val="20"/>
      <w:szCs w:val="20"/>
      <w:u w:val="none"/>
    </w:rPr>
  </w:style>
  <w:style w:type="character" w:customStyle="1" w:styleId="61">
    <w:name w:val="font21"/>
    <w:basedOn w:val="25"/>
    <w:autoRedefine/>
    <w:qFormat/>
    <w:uiPriority w:val="0"/>
    <w:rPr>
      <w:rFonts w:hint="eastAsia" w:ascii="宋体" w:hAnsi="宋体" w:eastAsia="宋体" w:cs="宋体"/>
      <w:color w:val="000000"/>
      <w:sz w:val="20"/>
      <w:szCs w:val="20"/>
      <w:u w:val="none"/>
    </w:rPr>
  </w:style>
  <w:style w:type="character" w:customStyle="1" w:styleId="62">
    <w:name w:val="font51"/>
    <w:basedOn w:val="25"/>
    <w:autoRedefine/>
    <w:qFormat/>
    <w:uiPriority w:val="0"/>
    <w:rPr>
      <w:rFonts w:hint="default" w:ascii="Times New Roman" w:hAnsi="Times New Roman" w:cs="Times New Roman"/>
      <w:b/>
      <w:color w:val="000000"/>
      <w:sz w:val="24"/>
      <w:szCs w:val="24"/>
      <w:u w:val="none"/>
    </w:rPr>
  </w:style>
  <w:style w:type="character" w:customStyle="1" w:styleId="63">
    <w:name w:val="font291"/>
    <w:basedOn w:val="25"/>
    <w:autoRedefine/>
    <w:qFormat/>
    <w:uiPriority w:val="0"/>
    <w:rPr>
      <w:rFonts w:hint="eastAsia" w:ascii="宋体" w:hAnsi="宋体" w:eastAsia="宋体" w:cs="宋体"/>
      <w:b/>
      <w:color w:val="000000"/>
      <w:sz w:val="24"/>
      <w:szCs w:val="24"/>
      <w:u w:val="none"/>
    </w:rPr>
  </w:style>
  <w:style w:type="character" w:customStyle="1" w:styleId="64">
    <w:name w:val="font212"/>
    <w:basedOn w:val="25"/>
    <w:autoRedefine/>
    <w:qFormat/>
    <w:uiPriority w:val="0"/>
    <w:rPr>
      <w:rFonts w:hint="default" w:ascii="Times New Roman" w:hAnsi="Times New Roman" w:cs="Times New Roman"/>
      <w:b/>
      <w:color w:val="000000"/>
      <w:sz w:val="20"/>
      <w:szCs w:val="20"/>
      <w:u w:val="none"/>
    </w:rPr>
  </w:style>
  <w:style w:type="character" w:customStyle="1" w:styleId="65">
    <w:name w:val="font201"/>
    <w:basedOn w:val="25"/>
    <w:autoRedefine/>
    <w:qFormat/>
    <w:uiPriority w:val="0"/>
    <w:rPr>
      <w:rFonts w:hint="default" w:ascii="Times New Roman" w:hAnsi="Times New Roman" w:cs="Times New Roman"/>
      <w:color w:val="000000"/>
      <w:sz w:val="20"/>
      <w:szCs w:val="20"/>
      <w:u w:val="none"/>
    </w:rPr>
  </w:style>
  <w:style w:type="character" w:customStyle="1" w:styleId="66">
    <w:name w:val="font211"/>
    <w:basedOn w:val="25"/>
    <w:autoRedefine/>
    <w:qFormat/>
    <w:uiPriority w:val="0"/>
    <w:rPr>
      <w:rFonts w:hint="default" w:ascii="Times New Roman" w:hAnsi="Times New Roman" w:cs="Times New Roman"/>
      <w:color w:val="000000"/>
      <w:sz w:val="20"/>
      <w:szCs w:val="20"/>
      <w:u w:val="none"/>
    </w:rPr>
  </w:style>
  <w:style w:type="character" w:customStyle="1" w:styleId="67">
    <w:name w:val="font71"/>
    <w:basedOn w:val="25"/>
    <w:autoRedefine/>
    <w:qFormat/>
    <w:uiPriority w:val="0"/>
    <w:rPr>
      <w:rFonts w:hint="eastAsia" w:ascii="宋体" w:hAnsi="宋体" w:eastAsia="宋体" w:cs="宋体"/>
      <w:color w:val="000000"/>
      <w:sz w:val="20"/>
      <w:szCs w:val="20"/>
      <w:u w:val="none"/>
    </w:rPr>
  </w:style>
  <w:style w:type="character" w:customStyle="1" w:styleId="68">
    <w:name w:val="font171"/>
    <w:basedOn w:val="25"/>
    <w:autoRedefine/>
    <w:qFormat/>
    <w:uiPriority w:val="0"/>
    <w:rPr>
      <w:rFonts w:hint="eastAsia" w:ascii="宋体" w:hAnsi="宋体" w:eastAsia="宋体" w:cs="宋体"/>
      <w:b/>
      <w:color w:val="000000"/>
      <w:sz w:val="20"/>
      <w:szCs w:val="20"/>
      <w:u w:val="none"/>
    </w:rPr>
  </w:style>
  <w:style w:type="character" w:customStyle="1" w:styleId="69">
    <w:name w:val="font61"/>
    <w:basedOn w:val="25"/>
    <w:autoRedefine/>
    <w:qFormat/>
    <w:uiPriority w:val="0"/>
    <w:rPr>
      <w:rFonts w:hint="eastAsia" w:ascii="宋体" w:hAnsi="宋体" w:eastAsia="宋体" w:cs="宋体"/>
      <w:color w:val="000000"/>
      <w:sz w:val="20"/>
      <w:szCs w:val="20"/>
      <w:u w:val="none"/>
    </w:rPr>
  </w:style>
  <w:style w:type="character" w:customStyle="1" w:styleId="70">
    <w:name w:val="font31"/>
    <w:basedOn w:val="25"/>
    <w:autoRedefine/>
    <w:qFormat/>
    <w:uiPriority w:val="0"/>
    <w:rPr>
      <w:rFonts w:hint="eastAsia" w:ascii="宋体" w:hAnsi="宋体" w:eastAsia="宋体" w:cs="宋体"/>
      <w:color w:val="000000"/>
      <w:sz w:val="20"/>
      <w:szCs w:val="20"/>
      <w:u w:val="none"/>
    </w:rPr>
  </w:style>
  <w:style w:type="character" w:customStyle="1" w:styleId="71">
    <w:name w:val="font23"/>
    <w:basedOn w:val="25"/>
    <w:autoRedefine/>
    <w:qFormat/>
    <w:uiPriority w:val="0"/>
    <w:rPr>
      <w:rFonts w:hint="eastAsia" w:ascii="宋体" w:hAnsi="宋体" w:eastAsia="宋体" w:cs="宋体"/>
      <w:b/>
      <w:color w:val="000000"/>
      <w:sz w:val="20"/>
      <w:szCs w:val="20"/>
      <w:u w:val="none"/>
    </w:rPr>
  </w:style>
  <w:style w:type="character" w:customStyle="1" w:styleId="72">
    <w:name w:val="font161"/>
    <w:basedOn w:val="25"/>
    <w:autoRedefine/>
    <w:qFormat/>
    <w:uiPriority w:val="0"/>
    <w:rPr>
      <w:rFonts w:hint="eastAsia" w:ascii="宋体" w:hAnsi="宋体" w:eastAsia="宋体" w:cs="宋体"/>
      <w:b/>
      <w:color w:val="FF0000"/>
      <w:sz w:val="20"/>
      <w:szCs w:val="20"/>
      <w:u w:val="none"/>
    </w:rPr>
  </w:style>
  <w:style w:type="character" w:customStyle="1" w:styleId="73">
    <w:name w:val="font151"/>
    <w:basedOn w:val="25"/>
    <w:autoRedefine/>
    <w:qFormat/>
    <w:uiPriority w:val="0"/>
    <w:rPr>
      <w:rFonts w:hint="eastAsia" w:ascii="宋体" w:hAnsi="宋体" w:eastAsia="宋体" w:cs="宋体"/>
      <w:color w:val="000000"/>
      <w:sz w:val="18"/>
      <w:szCs w:val="18"/>
      <w:u w:val="none"/>
    </w:rPr>
  </w:style>
  <w:style w:type="character" w:customStyle="1" w:styleId="74">
    <w:name w:val="font101"/>
    <w:basedOn w:val="25"/>
    <w:autoRedefine/>
    <w:qFormat/>
    <w:uiPriority w:val="0"/>
    <w:rPr>
      <w:rFonts w:hint="eastAsia" w:ascii="宋体" w:hAnsi="宋体" w:eastAsia="宋体" w:cs="宋体"/>
      <w:b/>
      <w:color w:val="000000"/>
      <w:sz w:val="18"/>
      <w:szCs w:val="18"/>
      <w:u w:val="none"/>
    </w:rPr>
  </w:style>
  <w:style w:type="character" w:customStyle="1" w:styleId="75">
    <w:name w:val="font221"/>
    <w:basedOn w:val="25"/>
    <w:autoRedefine/>
    <w:qFormat/>
    <w:uiPriority w:val="0"/>
    <w:rPr>
      <w:rFonts w:hint="default" w:ascii="Times New Roman" w:hAnsi="Times New Roman" w:cs="Times New Roman"/>
      <w:b/>
      <w:color w:val="000000"/>
      <w:sz w:val="20"/>
      <w:szCs w:val="20"/>
      <w:u w:val="none"/>
    </w:rPr>
  </w:style>
  <w:style w:type="character" w:customStyle="1" w:styleId="76">
    <w:name w:val="font121"/>
    <w:basedOn w:val="25"/>
    <w:autoRedefine/>
    <w:qFormat/>
    <w:uiPriority w:val="0"/>
    <w:rPr>
      <w:rFonts w:hint="default" w:ascii="Times New Roman" w:hAnsi="Times New Roman" w:cs="Times New Roman"/>
      <w:b/>
      <w:color w:val="000000"/>
      <w:sz w:val="20"/>
      <w:szCs w:val="20"/>
      <w:u w:val="none"/>
    </w:rPr>
  </w:style>
  <w:style w:type="character" w:customStyle="1" w:styleId="77">
    <w:name w:val="font41"/>
    <w:basedOn w:val="25"/>
    <w:autoRedefine/>
    <w:qFormat/>
    <w:uiPriority w:val="0"/>
    <w:rPr>
      <w:rFonts w:hint="default" w:ascii="Times New Roman" w:hAnsi="Times New Roman" w:cs="Times New Roman"/>
      <w:b/>
      <w:color w:val="000000"/>
      <w:sz w:val="24"/>
      <w:szCs w:val="24"/>
      <w:u w:val="none"/>
    </w:rPr>
  </w:style>
  <w:style w:type="character" w:customStyle="1" w:styleId="78">
    <w:name w:val="font112"/>
    <w:basedOn w:val="25"/>
    <w:autoRedefine/>
    <w:qFormat/>
    <w:uiPriority w:val="0"/>
    <w:rPr>
      <w:rFonts w:hint="eastAsia" w:ascii="宋体" w:hAnsi="宋体" w:eastAsia="宋体" w:cs="宋体"/>
      <w:b/>
      <w:color w:val="000000"/>
      <w:sz w:val="24"/>
      <w:szCs w:val="24"/>
      <w:u w:val="none"/>
    </w:rPr>
  </w:style>
  <w:style w:type="character" w:customStyle="1" w:styleId="79">
    <w:name w:val="font81"/>
    <w:basedOn w:val="25"/>
    <w:autoRedefine/>
    <w:qFormat/>
    <w:uiPriority w:val="0"/>
    <w:rPr>
      <w:rFonts w:hint="eastAsia" w:ascii="宋体" w:hAnsi="宋体" w:eastAsia="宋体" w:cs="宋体"/>
      <w:b/>
      <w:color w:val="000000"/>
      <w:sz w:val="20"/>
      <w:szCs w:val="20"/>
      <w:u w:val="none"/>
    </w:rPr>
  </w:style>
  <w:style w:type="character" w:customStyle="1" w:styleId="80">
    <w:name w:val="font321"/>
    <w:basedOn w:val="25"/>
    <w:autoRedefine/>
    <w:qFormat/>
    <w:uiPriority w:val="0"/>
    <w:rPr>
      <w:rFonts w:hint="eastAsia" w:ascii="宋体" w:hAnsi="宋体" w:eastAsia="宋体" w:cs="宋体"/>
      <w:b/>
      <w:color w:val="000000"/>
      <w:sz w:val="24"/>
      <w:szCs w:val="24"/>
      <w:u w:val="none"/>
    </w:rPr>
  </w:style>
  <w:style w:type="character" w:customStyle="1" w:styleId="81">
    <w:name w:val="font191"/>
    <w:basedOn w:val="25"/>
    <w:autoRedefine/>
    <w:qFormat/>
    <w:uiPriority w:val="0"/>
    <w:rPr>
      <w:rFonts w:hint="default" w:ascii="Times New Roman" w:hAnsi="Times New Roman" w:cs="Times New Roman"/>
      <w:b/>
      <w:color w:val="000000"/>
      <w:sz w:val="20"/>
      <w:szCs w:val="20"/>
      <w:u w:val="none"/>
    </w:rPr>
  </w:style>
  <w:style w:type="character" w:customStyle="1" w:styleId="82">
    <w:name w:val="font312"/>
    <w:basedOn w:val="25"/>
    <w:autoRedefine/>
    <w:qFormat/>
    <w:uiPriority w:val="0"/>
    <w:rPr>
      <w:rFonts w:hint="default" w:ascii="Times New Roman" w:hAnsi="Times New Roman" w:cs="Times New Roman"/>
      <w:color w:val="000000"/>
      <w:sz w:val="20"/>
      <w:szCs w:val="20"/>
      <w:u w:val="none"/>
    </w:rPr>
  </w:style>
  <w:style w:type="character" w:customStyle="1" w:styleId="83">
    <w:name w:val="font331"/>
    <w:basedOn w:val="25"/>
    <w:autoRedefine/>
    <w:qFormat/>
    <w:uiPriority w:val="0"/>
    <w:rPr>
      <w:rFonts w:hint="eastAsia" w:ascii="宋体" w:hAnsi="宋体" w:eastAsia="宋体" w:cs="宋体"/>
      <w:b/>
      <w:color w:val="000000"/>
      <w:sz w:val="20"/>
      <w:szCs w:val="20"/>
      <w:u w:val="none"/>
    </w:rPr>
  </w:style>
  <w:style w:type="character" w:customStyle="1" w:styleId="84">
    <w:name w:val="font322"/>
    <w:basedOn w:val="25"/>
    <w:autoRedefine/>
    <w:qFormat/>
    <w:uiPriority w:val="0"/>
    <w:rPr>
      <w:rFonts w:hint="eastAsia" w:ascii="宋体" w:hAnsi="宋体" w:eastAsia="宋体" w:cs="宋体"/>
      <w:b/>
      <w:color w:val="FF0000"/>
      <w:sz w:val="20"/>
      <w:szCs w:val="20"/>
      <w:u w:val="none"/>
    </w:rPr>
  </w:style>
  <w:style w:type="character" w:customStyle="1" w:styleId="85">
    <w:name w:val="indent"/>
    <w:basedOn w:val="25"/>
    <w:autoRedefine/>
    <w:qFormat/>
    <w:uiPriority w:val="0"/>
  </w:style>
  <w:style w:type="paragraph" w:customStyle="1" w:styleId="86">
    <w:name w:val="正文 New New New New"/>
    <w:autoRedefine/>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87">
    <w:name w:val="Table Paragraph"/>
    <w:basedOn w:val="1"/>
    <w:autoRedefine/>
    <w:qFormat/>
    <w:uiPriority w:val="1"/>
  </w:style>
  <w:style w:type="table" w:customStyle="1" w:styleId="88">
    <w:name w:val="网格表 4 - 着色 31"/>
    <w:basedOn w:val="23"/>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89">
    <w:name w:val="Table Text"/>
    <w:basedOn w:val="1"/>
    <w:autoRedefine/>
    <w:semiHidden/>
    <w:qFormat/>
    <w:uiPriority w:val="0"/>
    <w:rPr>
      <w:rFonts w:ascii="宋体" w:hAnsi="宋体" w:eastAsia="宋体" w:cs="宋体"/>
      <w:sz w:val="24"/>
      <w:szCs w:val="24"/>
      <w:lang w:val="en-US" w:eastAsia="en-US" w:bidi="ar-SA"/>
    </w:rPr>
  </w:style>
  <w:style w:type="table" w:customStyle="1" w:styleId="9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7B56E-643F-4646-BB86-BF8099BCF134}">
  <ds:schemaRefs/>
</ds:datastoreItem>
</file>

<file path=docProps/app.xml><?xml version="1.0" encoding="utf-8"?>
<Properties xmlns="http://schemas.openxmlformats.org/officeDocument/2006/extended-properties" xmlns:vt="http://schemas.openxmlformats.org/officeDocument/2006/docPropsVTypes">
  <Template>Normal</Template>
  <Company>www.window7.com</Company>
  <Pages>82</Pages>
  <Words>31555</Words>
  <Characters>35063</Characters>
  <Lines>871</Lines>
  <Paragraphs>245</Paragraphs>
  <TotalTime>4</TotalTime>
  <ScaleCrop>false</ScaleCrop>
  <LinksUpToDate>false</LinksUpToDate>
  <CharactersWithSpaces>36049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2018-05-25T01:14:00Z</dcterms:created>
  <dc:creator>Administrator</dc:creator>
  <cp:lastModifiedBy>  耀眼  </cp:lastModifiedBy>
  <cp:lastPrinted>2024-02-03T10:25:00Z</cp:lastPrinted>
  <dcterms:modified xsi:type="dcterms:W3CDTF">2024-03-01T09:12:42Z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85585ECED8CE416687C7057D6400300F_13</vt:lpwstr>
  </property>
</Properties>
</file>