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left"/>
        <w:rPr>
          <w:rFonts w:eastAsia="仿宋_GB2312"/>
          <w:b/>
          <w:bCs/>
          <w:sz w:val="30"/>
          <w:szCs w:val="30"/>
          <w:highlight w:val="none"/>
          <w:lang w:val="zh-CN"/>
        </w:rPr>
      </w:pPr>
      <w:r>
        <w:rPr>
          <w:rFonts w:eastAsia="仿宋_GB2312"/>
          <w:b/>
          <w:bCs/>
          <w:sz w:val="30"/>
          <w:szCs w:val="30"/>
          <w:highlight w:val="none"/>
          <w:lang w:val="zh-CN"/>
        </w:rPr>
        <w:t>政府采购项目</w:t>
      </w:r>
    </w:p>
    <w:p>
      <w:pPr>
        <w:autoSpaceDE w:val="0"/>
        <w:autoSpaceDN w:val="0"/>
        <w:adjustRightInd w:val="0"/>
        <w:snapToGrid w:val="0"/>
        <w:spacing w:line="360" w:lineRule="auto"/>
        <w:jc w:val="left"/>
        <w:rPr>
          <w:rFonts w:eastAsia="仿宋_GB2312"/>
          <w:b/>
          <w:bCs/>
          <w:sz w:val="30"/>
          <w:szCs w:val="30"/>
          <w:highlight w:val="none"/>
          <w:lang w:val="zh-CN"/>
        </w:rPr>
      </w:pPr>
      <w:r>
        <w:rPr>
          <w:rFonts w:eastAsia="仿宋_GB2312"/>
          <w:b/>
          <w:bCs/>
          <w:sz w:val="30"/>
          <w:szCs w:val="30"/>
          <w:highlight w:val="none"/>
          <w:lang w:val="zh-CN"/>
        </w:rPr>
        <w:t>采购项目编号：</w:t>
      </w:r>
      <w:r>
        <w:rPr>
          <w:rFonts w:hint="eastAsia" w:eastAsia="仿宋_GB2312"/>
          <w:b/>
          <w:bCs/>
          <w:sz w:val="30"/>
          <w:szCs w:val="30"/>
          <w:highlight w:val="none"/>
          <w:lang w:val="zh-CN"/>
        </w:rPr>
        <w:t>SCZA2024-CS-0796/001</w:t>
      </w:r>
    </w:p>
    <w:p>
      <w:pPr>
        <w:tabs>
          <w:tab w:val="left" w:pos="5670"/>
        </w:tabs>
        <w:autoSpaceDE w:val="0"/>
        <w:autoSpaceDN w:val="0"/>
        <w:adjustRightInd w:val="0"/>
        <w:snapToGrid w:val="0"/>
        <w:spacing w:line="360" w:lineRule="auto"/>
        <w:jc w:val="center"/>
        <w:rPr>
          <w:rFonts w:eastAsia="仿宋_GB2312"/>
          <w:sz w:val="30"/>
          <w:szCs w:val="30"/>
          <w:highlight w:val="none"/>
        </w:rPr>
      </w:pPr>
    </w:p>
    <w:p>
      <w:pPr>
        <w:tabs>
          <w:tab w:val="left" w:pos="5670"/>
        </w:tabs>
        <w:autoSpaceDE w:val="0"/>
        <w:autoSpaceDN w:val="0"/>
        <w:adjustRightInd w:val="0"/>
        <w:snapToGrid w:val="0"/>
        <w:spacing w:line="360" w:lineRule="auto"/>
        <w:jc w:val="center"/>
        <w:rPr>
          <w:rFonts w:eastAsia="仿宋_GB2312"/>
          <w:sz w:val="32"/>
          <w:szCs w:val="32"/>
          <w:highlight w:val="none"/>
        </w:rPr>
      </w:pPr>
    </w:p>
    <w:p>
      <w:pPr>
        <w:tabs>
          <w:tab w:val="left" w:pos="5670"/>
        </w:tabs>
        <w:autoSpaceDE w:val="0"/>
        <w:autoSpaceDN w:val="0"/>
        <w:adjustRightInd w:val="0"/>
        <w:snapToGrid w:val="0"/>
        <w:spacing w:line="360" w:lineRule="auto"/>
        <w:jc w:val="center"/>
        <w:rPr>
          <w:rFonts w:eastAsia="仿宋_GB2312"/>
          <w:sz w:val="32"/>
          <w:szCs w:val="32"/>
          <w:highlight w:val="none"/>
        </w:rPr>
      </w:pPr>
      <w:r>
        <w:rPr>
          <w:rFonts w:eastAsia="仿宋_GB2312"/>
          <w:sz w:val="32"/>
          <w:szCs w:val="32"/>
          <w:highlight w:val="none"/>
        </w:rPr>
        <w:t xml:space="preserve"> </w:t>
      </w:r>
    </w:p>
    <w:p>
      <w:pPr>
        <w:tabs>
          <w:tab w:val="left" w:pos="5670"/>
        </w:tabs>
        <w:autoSpaceDE w:val="0"/>
        <w:autoSpaceDN w:val="0"/>
        <w:adjustRightInd w:val="0"/>
        <w:snapToGrid w:val="0"/>
        <w:spacing w:line="360" w:lineRule="auto"/>
        <w:jc w:val="center"/>
        <w:rPr>
          <w:rFonts w:eastAsia="仿宋_GB2312"/>
          <w:sz w:val="32"/>
          <w:szCs w:val="32"/>
          <w:highlight w:val="none"/>
        </w:rPr>
      </w:pPr>
    </w:p>
    <w:p>
      <w:pPr>
        <w:tabs>
          <w:tab w:val="left" w:pos="5670"/>
        </w:tabs>
        <w:autoSpaceDE w:val="0"/>
        <w:autoSpaceDN w:val="0"/>
        <w:adjustRightInd w:val="0"/>
        <w:snapToGrid w:val="0"/>
        <w:spacing w:line="360" w:lineRule="auto"/>
        <w:jc w:val="center"/>
        <w:rPr>
          <w:rFonts w:hint="eastAsia" w:eastAsia="仿宋_GB2312"/>
          <w:b/>
          <w:bCs/>
          <w:sz w:val="36"/>
          <w:szCs w:val="36"/>
          <w:highlight w:val="none"/>
          <w:lang w:val="zh-CN" w:eastAsia="zh-CN"/>
        </w:rPr>
      </w:pPr>
      <w:r>
        <w:rPr>
          <w:rFonts w:hint="eastAsia" w:eastAsia="仿宋_GB2312"/>
          <w:b/>
          <w:bCs/>
          <w:sz w:val="44"/>
          <w:szCs w:val="44"/>
          <w:highlight w:val="none"/>
          <w:lang w:eastAsia="zh-CN"/>
        </w:rPr>
        <w:t>西安市儿童福利院孤弃儿童康复项目</w:t>
      </w:r>
    </w:p>
    <w:p>
      <w:pPr>
        <w:pStyle w:val="33"/>
        <w:rPr>
          <w:rFonts w:eastAsia="仿宋_GB2312"/>
          <w:b/>
          <w:bCs/>
          <w:sz w:val="36"/>
          <w:szCs w:val="36"/>
          <w:highlight w:val="none"/>
          <w:lang w:val="zh-CN"/>
        </w:rPr>
      </w:pPr>
    </w:p>
    <w:p>
      <w:pPr>
        <w:pStyle w:val="33"/>
        <w:rPr>
          <w:rFonts w:eastAsia="仿宋_GB2312"/>
          <w:b/>
          <w:bCs/>
          <w:sz w:val="36"/>
          <w:szCs w:val="36"/>
          <w:highlight w:val="none"/>
          <w:lang w:val="zh-CN"/>
        </w:rPr>
      </w:pPr>
    </w:p>
    <w:p>
      <w:pPr>
        <w:pStyle w:val="33"/>
        <w:rPr>
          <w:rFonts w:eastAsia="仿宋_GB2312"/>
          <w:b/>
          <w:bCs/>
          <w:sz w:val="36"/>
          <w:szCs w:val="36"/>
          <w:highlight w:val="none"/>
          <w:lang w:val="zh-CN"/>
        </w:rPr>
      </w:pPr>
    </w:p>
    <w:p>
      <w:pPr>
        <w:tabs>
          <w:tab w:val="left" w:pos="5670"/>
        </w:tabs>
        <w:autoSpaceDE w:val="0"/>
        <w:autoSpaceDN w:val="0"/>
        <w:adjustRightInd w:val="0"/>
        <w:snapToGrid w:val="0"/>
        <w:spacing w:line="360" w:lineRule="auto"/>
        <w:jc w:val="center"/>
        <w:rPr>
          <w:rFonts w:eastAsia="仿宋_GB2312"/>
          <w:b/>
          <w:bCs/>
          <w:sz w:val="52"/>
          <w:szCs w:val="52"/>
          <w:highlight w:val="none"/>
          <w:lang w:val="zh-CN"/>
        </w:rPr>
      </w:pPr>
      <w:r>
        <w:rPr>
          <w:rFonts w:eastAsia="仿宋_GB2312"/>
          <w:b/>
          <w:bCs/>
          <w:sz w:val="52"/>
          <w:szCs w:val="52"/>
          <w:highlight w:val="none"/>
          <w:lang w:val="zh-CN"/>
        </w:rPr>
        <w:t>竞争性磋商文件</w:t>
      </w:r>
    </w:p>
    <w:p>
      <w:pPr>
        <w:tabs>
          <w:tab w:val="left" w:pos="5670"/>
        </w:tabs>
        <w:autoSpaceDE w:val="0"/>
        <w:autoSpaceDN w:val="0"/>
        <w:adjustRightInd w:val="0"/>
        <w:snapToGrid w:val="0"/>
        <w:spacing w:line="360" w:lineRule="auto"/>
        <w:jc w:val="center"/>
        <w:rPr>
          <w:rFonts w:eastAsia="仿宋_GB2312"/>
          <w:sz w:val="50"/>
          <w:szCs w:val="50"/>
          <w:highlight w:val="none"/>
        </w:rPr>
      </w:pPr>
    </w:p>
    <w:p>
      <w:pPr>
        <w:tabs>
          <w:tab w:val="left" w:pos="5670"/>
        </w:tabs>
        <w:autoSpaceDE w:val="0"/>
        <w:autoSpaceDN w:val="0"/>
        <w:adjustRightInd w:val="0"/>
        <w:snapToGrid w:val="0"/>
        <w:spacing w:line="360" w:lineRule="auto"/>
        <w:jc w:val="center"/>
        <w:rPr>
          <w:rFonts w:eastAsia="仿宋_GB2312"/>
          <w:sz w:val="50"/>
          <w:szCs w:val="50"/>
          <w:highlight w:val="none"/>
        </w:rPr>
      </w:pPr>
    </w:p>
    <w:p>
      <w:pPr>
        <w:tabs>
          <w:tab w:val="left" w:pos="5670"/>
        </w:tabs>
        <w:autoSpaceDE w:val="0"/>
        <w:autoSpaceDN w:val="0"/>
        <w:adjustRightInd w:val="0"/>
        <w:snapToGrid w:val="0"/>
        <w:spacing w:line="360" w:lineRule="auto"/>
        <w:rPr>
          <w:rFonts w:eastAsia="仿宋_GB2312"/>
          <w:b/>
          <w:bCs/>
          <w:sz w:val="30"/>
          <w:szCs w:val="30"/>
          <w:highlight w:val="none"/>
        </w:rPr>
      </w:pPr>
    </w:p>
    <w:p>
      <w:pPr>
        <w:pStyle w:val="22"/>
        <w:rPr>
          <w:rFonts w:ascii="Times New Roman" w:hAnsi="Times New Roman" w:eastAsia="仿宋_GB2312"/>
          <w:b/>
          <w:bCs/>
          <w:sz w:val="30"/>
          <w:szCs w:val="30"/>
          <w:highlight w:val="none"/>
        </w:rPr>
      </w:pPr>
    </w:p>
    <w:p>
      <w:pPr>
        <w:pStyle w:val="22"/>
        <w:rPr>
          <w:rFonts w:ascii="Times New Roman" w:hAnsi="Times New Roman" w:eastAsia="仿宋_GB2312"/>
          <w:b/>
          <w:bCs/>
          <w:sz w:val="30"/>
          <w:szCs w:val="30"/>
          <w:highlight w:val="none"/>
        </w:rPr>
      </w:pPr>
    </w:p>
    <w:p>
      <w:pPr>
        <w:pStyle w:val="22"/>
        <w:rPr>
          <w:rFonts w:ascii="Times New Roman" w:hAnsi="Times New Roman" w:eastAsia="仿宋_GB2312"/>
          <w:b/>
          <w:bCs/>
          <w:sz w:val="30"/>
          <w:szCs w:val="30"/>
          <w:highlight w:val="none"/>
        </w:rPr>
      </w:pPr>
    </w:p>
    <w:p>
      <w:pPr>
        <w:tabs>
          <w:tab w:val="left" w:pos="5670"/>
        </w:tabs>
        <w:autoSpaceDE w:val="0"/>
        <w:autoSpaceDN w:val="0"/>
        <w:adjustRightInd w:val="0"/>
        <w:snapToGrid w:val="0"/>
        <w:spacing w:line="360" w:lineRule="auto"/>
        <w:jc w:val="center"/>
        <w:rPr>
          <w:rFonts w:eastAsia="仿宋_GB2312"/>
          <w:b/>
          <w:bCs/>
          <w:sz w:val="30"/>
          <w:szCs w:val="30"/>
          <w:highlight w:val="none"/>
        </w:rPr>
      </w:pPr>
      <w:r>
        <w:rPr>
          <w:rFonts w:eastAsia="仿宋_GB2312"/>
          <w:b/>
          <w:bCs/>
          <w:sz w:val="30"/>
          <w:szCs w:val="30"/>
          <w:highlight w:val="none"/>
          <w:lang w:val="zh-CN"/>
        </w:rPr>
        <w:t xml:space="preserve"> 陕西省采购招标有限责任公司</w:t>
      </w:r>
      <w:r>
        <w:rPr>
          <w:rFonts w:eastAsia="仿宋_GB2312"/>
          <w:b/>
          <w:bCs/>
          <w:sz w:val="30"/>
          <w:szCs w:val="30"/>
          <w:highlight w:val="none"/>
        </w:rPr>
        <w:t xml:space="preserve"> </w:t>
      </w:r>
    </w:p>
    <w:p>
      <w:pPr>
        <w:tabs>
          <w:tab w:val="left" w:pos="5460"/>
        </w:tabs>
        <w:autoSpaceDE w:val="0"/>
        <w:autoSpaceDN w:val="0"/>
        <w:adjustRightInd w:val="0"/>
        <w:snapToGrid w:val="0"/>
        <w:spacing w:line="360" w:lineRule="auto"/>
        <w:jc w:val="center"/>
        <w:rPr>
          <w:rFonts w:eastAsia="仿宋_GB2312"/>
          <w:b/>
          <w:bCs/>
          <w:sz w:val="30"/>
          <w:szCs w:val="30"/>
          <w:highlight w:val="none"/>
          <w:lang w:val="zh-CN"/>
        </w:rPr>
      </w:pPr>
      <w:r>
        <w:rPr>
          <w:rFonts w:eastAsia="仿宋_GB2312"/>
          <w:b/>
          <w:bCs/>
          <w:sz w:val="30"/>
          <w:szCs w:val="30"/>
          <w:highlight w:val="none"/>
          <w:lang w:val="zh-CN"/>
        </w:rPr>
        <w:t>二〇</w:t>
      </w:r>
      <w:r>
        <w:rPr>
          <w:rFonts w:hint="eastAsia" w:eastAsia="仿宋_GB2312"/>
          <w:b/>
          <w:bCs/>
          <w:sz w:val="30"/>
          <w:szCs w:val="30"/>
          <w:highlight w:val="none"/>
        </w:rPr>
        <w:t>二</w:t>
      </w:r>
      <w:r>
        <w:rPr>
          <w:rFonts w:hint="eastAsia" w:eastAsia="仿宋_GB2312"/>
          <w:b/>
          <w:bCs/>
          <w:sz w:val="30"/>
          <w:szCs w:val="30"/>
          <w:highlight w:val="none"/>
          <w:lang w:val="en-US" w:eastAsia="zh-CN"/>
        </w:rPr>
        <w:t>四</w:t>
      </w:r>
      <w:r>
        <w:rPr>
          <w:rFonts w:eastAsia="仿宋_GB2312"/>
          <w:b/>
          <w:bCs/>
          <w:sz w:val="30"/>
          <w:szCs w:val="30"/>
          <w:highlight w:val="none"/>
          <w:lang w:val="zh-CN"/>
        </w:rPr>
        <w:t>年</w:t>
      </w:r>
      <w:r>
        <w:rPr>
          <w:rFonts w:hint="eastAsia" w:eastAsia="仿宋_GB2312"/>
          <w:b/>
          <w:bCs/>
          <w:sz w:val="30"/>
          <w:szCs w:val="30"/>
          <w:highlight w:val="none"/>
          <w:lang w:val="en-US" w:eastAsia="zh-CN"/>
        </w:rPr>
        <w:t>四</w:t>
      </w:r>
      <w:r>
        <w:rPr>
          <w:rFonts w:eastAsia="仿宋_GB2312"/>
          <w:b/>
          <w:bCs/>
          <w:sz w:val="30"/>
          <w:szCs w:val="30"/>
          <w:highlight w:val="none"/>
          <w:lang w:val="zh-CN"/>
        </w:rPr>
        <w:t>月</w:t>
      </w:r>
    </w:p>
    <w:p>
      <w:pPr>
        <w:tabs>
          <w:tab w:val="left" w:pos="3739"/>
        </w:tabs>
        <w:jc w:val="left"/>
        <w:rPr>
          <w:rFonts w:eastAsia="仿宋_GB2312"/>
          <w:sz w:val="32"/>
          <w:szCs w:val="32"/>
          <w:highlight w:val="none"/>
        </w:rPr>
      </w:pPr>
      <w:r>
        <w:rPr>
          <w:rFonts w:eastAsia="仿宋_GB2312"/>
          <w:sz w:val="32"/>
          <w:szCs w:val="32"/>
          <w:highlight w:val="none"/>
        </w:rPr>
        <w:tab/>
      </w:r>
    </w:p>
    <w:p>
      <w:pPr>
        <w:rPr>
          <w:rFonts w:eastAsia="仿宋_GB2312"/>
          <w:sz w:val="32"/>
          <w:szCs w:val="32"/>
          <w:highlight w:val="none"/>
        </w:rPr>
      </w:pPr>
      <w:r>
        <w:rPr>
          <w:rFonts w:eastAsia="仿宋_GB2312"/>
          <w:sz w:val="32"/>
          <w:szCs w:val="32"/>
          <w:highlight w:val="none"/>
        </w:rPr>
        <w:br w:type="page"/>
      </w:r>
    </w:p>
    <w:p>
      <w:pPr>
        <w:pStyle w:val="22"/>
        <w:rPr>
          <w:rFonts w:ascii="Times New Roman" w:hAnsi="Times New Roman"/>
          <w:highlight w:val="none"/>
        </w:rPr>
        <w:sectPr>
          <w:headerReference r:id="rId4" w:type="first"/>
          <w:headerReference r:id="rId3" w:type="default"/>
          <w:footerReference r:id="rId5" w:type="even"/>
          <w:pgSz w:w="11906" w:h="16838"/>
          <w:pgMar w:top="1440" w:right="1083" w:bottom="1440" w:left="1083" w:header="851" w:footer="992" w:gutter="0"/>
          <w:pgNumType w:start="0"/>
          <w:cols w:space="720" w:num="1"/>
          <w:titlePg/>
          <w:docGrid w:linePitch="312" w:charSpace="0"/>
        </w:sectPr>
      </w:pPr>
    </w:p>
    <w:p>
      <w:pPr>
        <w:pStyle w:val="14"/>
        <w:ind w:firstLine="0" w:firstLineChars="0"/>
        <w:jc w:val="center"/>
        <w:rPr>
          <w:rFonts w:eastAsia="仿宋_GB2312"/>
          <w:b/>
          <w:sz w:val="32"/>
          <w:szCs w:val="32"/>
          <w:highlight w:val="none"/>
        </w:rPr>
      </w:pPr>
      <w:r>
        <w:rPr>
          <w:rFonts w:eastAsia="仿宋_GB2312"/>
          <w:b/>
          <w:sz w:val="32"/>
          <w:szCs w:val="32"/>
          <w:highlight w:val="none"/>
        </w:rPr>
        <w:t>目  录</w:t>
      </w:r>
    </w:p>
    <w:p>
      <w:pPr>
        <w:pStyle w:val="35"/>
        <w:tabs>
          <w:tab w:val="right" w:leader="dot" w:pos="8300"/>
          <w:tab w:val="clear" w:pos="9344"/>
        </w:tabs>
        <w:rPr>
          <w:rFonts w:ascii="Times New Roman" w:eastAsia="仿宋_GB2312"/>
          <w:b w:val="0"/>
          <w:bCs w:val="0"/>
          <w:caps w:val="0"/>
          <w:sz w:val="28"/>
          <w:szCs w:val="28"/>
          <w:highlight w:val="none"/>
        </w:rPr>
      </w:pPr>
      <w:r>
        <w:rPr>
          <w:rFonts w:ascii="Times New Roman" w:eastAsia="仿宋_GB2312"/>
          <w:b w:val="0"/>
          <w:bCs w:val="0"/>
          <w:sz w:val="28"/>
          <w:szCs w:val="28"/>
          <w:highlight w:val="none"/>
        </w:rPr>
        <w:fldChar w:fldCharType="begin"/>
      </w:r>
      <w:r>
        <w:rPr>
          <w:rFonts w:ascii="Times New Roman" w:eastAsia="仿宋_GB2312"/>
          <w:b w:val="0"/>
          <w:bCs w:val="0"/>
          <w:sz w:val="28"/>
          <w:szCs w:val="28"/>
          <w:highlight w:val="none"/>
        </w:rPr>
        <w:instrText xml:space="preserve"> TOC \o "1-2" \h \z \u </w:instrText>
      </w:r>
      <w:r>
        <w:rPr>
          <w:rFonts w:ascii="Times New Roman" w:eastAsia="仿宋_GB2312"/>
          <w:b w:val="0"/>
          <w:bCs w:val="0"/>
          <w:sz w:val="28"/>
          <w:szCs w:val="28"/>
          <w:highlight w:val="none"/>
        </w:rPr>
        <w:fldChar w:fldCharType="separate"/>
      </w:r>
      <w:r>
        <w:rPr>
          <w:highlight w:val="none"/>
        </w:rPr>
        <w:fldChar w:fldCharType="begin"/>
      </w:r>
      <w:r>
        <w:rPr>
          <w:highlight w:val="none"/>
        </w:rPr>
        <w:instrText xml:space="preserve"> HYPERLINK \l "_Toc68590965" </w:instrText>
      </w:r>
      <w:r>
        <w:rPr>
          <w:highlight w:val="none"/>
        </w:rPr>
        <w:fldChar w:fldCharType="separate"/>
      </w:r>
      <w:r>
        <w:rPr>
          <w:rStyle w:val="59"/>
          <w:rFonts w:hint="default" w:ascii="Times New Roman" w:hAnsi="Times New Roman" w:eastAsia="仿宋_GB2312" w:cs="Times New Roman"/>
          <w:color w:val="auto"/>
          <w:sz w:val="28"/>
          <w:szCs w:val="28"/>
          <w:highlight w:val="none"/>
        </w:rPr>
        <w:t>第一章  磋商公告</w:t>
      </w:r>
      <w:r>
        <w:rPr>
          <w:rFonts w:ascii="Times New Roman" w:eastAsia="仿宋_GB2312"/>
          <w:sz w:val="28"/>
          <w:szCs w:val="28"/>
          <w:highlight w:val="none"/>
        </w:rPr>
        <w:tab/>
      </w:r>
      <w:r>
        <w:rPr>
          <w:rFonts w:ascii="Times New Roman" w:eastAsia="仿宋_GB2312"/>
          <w:sz w:val="28"/>
          <w:szCs w:val="28"/>
          <w:highlight w:val="none"/>
        </w:rPr>
        <w:fldChar w:fldCharType="begin"/>
      </w:r>
      <w:r>
        <w:rPr>
          <w:rFonts w:ascii="Times New Roman" w:eastAsia="仿宋_GB2312"/>
          <w:sz w:val="28"/>
          <w:szCs w:val="28"/>
          <w:highlight w:val="none"/>
        </w:rPr>
        <w:instrText xml:space="preserve"> PAGEREF _Toc68590965 \h </w:instrText>
      </w:r>
      <w:r>
        <w:rPr>
          <w:rFonts w:ascii="Times New Roman" w:eastAsia="仿宋_GB2312"/>
          <w:sz w:val="28"/>
          <w:szCs w:val="28"/>
          <w:highlight w:val="none"/>
        </w:rPr>
        <w:fldChar w:fldCharType="separate"/>
      </w:r>
      <w:r>
        <w:rPr>
          <w:rFonts w:ascii="Times New Roman" w:eastAsia="仿宋_GB2312"/>
          <w:sz w:val="28"/>
          <w:szCs w:val="28"/>
          <w:highlight w:val="none"/>
        </w:rPr>
        <w:t>1</w:t>
      </w:r>
      <w:r>
        <w:rPr>
          <w:rFonts w:ascii="Times New Roman" w:eastAsia="仿宋_GB2312"/>
          <w:sz w:val="28"/>
          <w:szCs w:val="28"/>
          <w:highlight w:val="none"/>
        </w:rPr>
        <w:fldChar w:fldCharType="end"/>
      </w:r>
      <w:r>
        <w:rPr>
          <w:rFonts w:ascii="Times New Roman" w:eastAsia="仿宋_GB2312"/>
          <w:sz w:val="28"/>
          <w:szCs w:val="28"/>
          <w:highlight w:val="none"/>
        </w:rPr>
        <w:fldChar w:fldCharType="end"/>
      </w:r>
    </w:p>
    <w:p>
      <w:pPr>
        <w:pStyle w:val="35"/>
        <w:tabs>
          <w:tab w:val="right" w:leader="dot" w:pos="8300"/>
          <w:tab w:val="clear" w:pos="9344"/>
        </w:tabs>
        <w:rPr>
          <w:rFonts w:ascii="Times New Roman" w:eastAsia="仿宋_GB2312"/>
          <w:b w:val="0"/>
          <w:bCs w:val="0"/>
          <w:caps w:val="0"/>
          <w:sz w:val="28"/>
          <w:szCs w:val="28"/>
          <w:highlight w:val="none"/>
        </w:rPr>
      </w:pPr>
      <w:r>
        <w:rPr>
          <w:highlight w:val="none"/>
        </w:rPr>
        <w:fldChar w:fldCharType="begin"/>
      </w:r>
      <w:r>
        <w:rPr>
          <w:highlight w:val="none"/>
        </w:rPr>
        <w:instrText xml:space="preserve"> HYPERLINK \l "_Toc68590966" </w:instrText>
      </w:r>
      <w:r>
        <w:rPr>
          <w:highlight w:val="none"/>
        </w:rPr>
        <w:fldChar w:fldCharType="separate"/>
      </w:r>
      <w:r>
        <w:rPr>
          <w:rStyle w:val="59"/>
          <w:rFonts w:hint="default" w:ascii="Times New Roman" w:hAnsi="Times New Roman" w:eastAsia="仿宋_GB2312" w:cs="Times New Roman"/>
          <w:color w:val="auto"/>
          <w:sz w:val="28"/>
          <w:szCs w:val="28"/>
          <w:highlight w:val="none"/>
        </w:rPr>
        <w:t>第二章  供应商须知</w:t>
      </w:r>
      <w:r>
        <w:rPr>
          <w:rFonts w:ascii="Times New Roman" w:eastAsia="仿宋_GB2312"/>
          <w:sz w:val="28"/>
          <w:szCs w:val="28"/>
          <w:highlight w:val="none"/>
        </w:rPr>
        <w:tab/>
      </w:r>
      <w:r>
        <w:rPr>
          <w:rFonts w:ascii="Times New Roman" w:eastAsia="仿宋_GB2312"/>
          <w:sz w:val="28"/>
          <w:szCs w:val="28"/>
          <w:highlight w:val="none"/>
        </w:rPr>
        <w:fldChar w:fldCharType="begin"/>
      </w:r>
      <w:r>
        <w:rPr>
          <w:rFonts w:ascii="Times New Roman" w:eastAsia="仿宋_GB2312"/>
          <w:sz w:val="28"/>
          <w:szCs w:val="28"/>
          <w:highlight w:val="none"/>
        </w:rPr>
        <w:instrText xml:space="preserve"> PAGEREF _Toc68590966 \h </w:instrText>
      </w:r>
      <w:r>
        <w:rPr>
          <w:rFonts w:ascii="Times New Roman" w:eastAsia="仿宋_GB2312"/>
          <w:sz w:val="28"/>
          <w:szCs w:val="28"/>
          <w:highlight w:val="none"/>
        </w:rPr>
        <w:fldChar w:fldCharType="separate"/>
      </w:r>
      <w:r>
        <w:rPr>
          <w:rFonts w:ascii="Times New Roman" w:eastAsia="仿宋_GB2312"/>
          <w:sz w:val="28"/>
          <w:szCs w:val="28"/>
          <w:highlight w:val="none"/>
        </w:rPr>
        <w:t>5</w:t>
      </w:r>
      <w:r>
        <w:rPr>
          <w:rFonts w:ascii="Times New Roman" w:eastAsia="仿宋_GB2312"/>
          <w:sz w:val="28"/>
          <w:szCs w:val="28"/>
          <w:highlight w:val="none"/>
        </w:rPr>
        <w:fldChar w:fldCharType="end"/>
      </w:r>
      <w:r>
        <w:rPr>
          <w:rFonts w:ascii="Times New Roman" w:eastAsia="仿宋_GB2312"/>
          <w:sz w:val="28"/>
          <w:szCs w:val="28"/>
          <w:highlight w:val="none"/>
        </w:rPr>
        <w:fldChar w:fldCharType="end"/>
      </w:r>
    </w:p>
    <w:p>
      <w:pPr>
        <w:pStyle w:val="40"/>
        <w:tabs>
          <w:tab w:val="right" w:leader="dot" w:pos="8296"/>
        </w:tabs>
        <w:rPr>
          <w:rFonts w:eastAsia="仿宋_GB2312"/>
          <w:smallCaps w:val="0"/>
          <w:kern w:val="2"/>
          <w:sz w:val="28"/>
          <w:szCs w:val="28"/>
          <w:highlight w:val="none"/>
        </w:rPr>
      </w:pPr>
      <w:r>
        <w:rPr>
          <w:highlight w:val="none"/>
        </w:rPr>
        <w:t xml:space="preserve">        </w:t>
      </w:r>
      <w:r>
        <w:rPr>
          <w:highlight w:val="none"/>
        </w:rPr>
        <w:fldChar w:fldCharType="begin"/>
      </w:r>
      <w:r>
        <w:rPr>
          <w:highlight w:val="none"/>
        </w:rPr>
        <w:instrText xml:space="preserve"> HYPERLINK \l "_Toc68590967" </w:instrText>
      </w:r>
      <w:r>
        <w:rPr>
          <w:highlight w:val="none"/>
        </w:rPr>
        <w:fldChar w:fldCharType="separate"/>
      </w:r>
      <w:r>
        <w:rPr>
          <w:rStyle w:val="59"/>
          <w:rFonts w:hint="default" w:ascii="Times New Roman" w:hAnsi="Times New Roman" w:eastAsia="仿宋_GB2312" w:cs="Times New Roman"/>
          <w:color w:val="auto"/>
          <w:sz w:val="28"/>
          <w:szCs w:val="28"/>
          <w:highlight w:val="none"/>
        </w:rPr>
        <w:t>（一）供应商须知前附表</w:t>
      </w:r>
      <w:r>
        <w:rPr>
          <w:rFonts w:eastAsia="仿宋_GB2312"/>
          <w:sz w:val="28"/>
          <w:szCs w:val="28"/>
          <w:highlight w:val="none"/>
        </w:rPr>
        <w:tab/>
      </w:r>
      <w:r>
        <w:rPr>
          <w:rFonts w:eastAsia="仿宋_GB2312"/>
          <w:sz w:val="28"/>
          <w:szCs w:val="28"/>
          <w:highlight w:val="none"/>
        </w:rPr>
        <w:fldChar w:fldCharType="begin"/>
      </w:r>
      <w:r>
        <w:rPr>
          <w:rFonts w:eastAsia="仿宋_GB2312"/>
          <w:sz w:val="28"/>
          <w:szCs w:val="28"/>
          <w:highlight w:val="none"/>
        </w:rPr>
        <w:instrText xml:space="preserve"> PAGEREF _Toc68590967 \h </w:instrText>
      </w:r>
      <w:r>
        <w:rPr>
          <w:rFonts w:eastAsia="仿宋_GB2312"/>
          <w:sz w:val="28"/>
          <w:szCs w:val="28"/>
          <w:highlight w:val="none"/>
        </w:rPr>
        <w:fldChar w:fldCharType="separate"/>
      </w:r>
      <w:r>
        <w:rPr>
          <w:rFonts w:eastAsia="仿宋_GB2312"/>
          <w:sz w:val="28"/>
          <w:szCs w:val="28"/>
          <w:highlight w:val="none"/>
        </w:rPr>
        <w:t>5</w:t>
      </w:r>
      <w:r>
        <w:rPr>
          <w:rFonts w:eastAsia="仿宋_GB2312"/>
          <w:sz w:val="28"/>
          <w:szCs w:val="28"/>
          <w:highlight w:val="none"/>
        </w:rPr>
        <w:fldChar w:fldCharType="end"/>
      </w:r>
      <w:r>
        <w:rPr>
          <w:rFonts w:eastAsia="仿宋_GB2312"/>
          <w:sz w:val="28"/>
          <w:szCs w:val="28"/>
          <w:highlight w:val="none"/>
        </w:rPr>
        <w:fldChar w:fldCharType="end"/>
      </w:r>
    </w:p>
    <w:p>
      <w:pPr>
        <w:pStyle w:val="40"/>
        <w:tabs>
          <w:tab w:val="right" w:leader="dot" w:pos="8296"/>
        </w:tabs>
        <w:rPr>
          <w:rFonts w:eastAsia="仿宋_GB2312"/>
          <w:smallCaps w:val="0"/>
          <w:kern w:val="2"/>
          <w:sz w:val="28"/>
          <w:szCs w:val="28"/>
          <w:highlight w:val="none"/>
        </w:rPr>
      </w:pPr>
      <w:r>
        <w:rPr>
          <w:highlight w:val="none"/>
        </w:rPr>
        <w:t xml:space="preserve">        </w:t>
      </w:r>
      <w:r>
        <w:rPr>
          <w:highlight w:val="none"/>
        </w:rPr>
        <w:fldChar w:fldCharType="begin"/>
      </w:r>
      <w:r>
        <w:rPr>
          <w:highlight w:val="none"/>
        </w:rPr>
        <w:instrText xml:space="preserve"> HYPERLINK \l "_Toc68590968" </w:instrText>
      </w:r>
      <w:r>
        <w:rPr>
          <w:highlight w:val="none"/>
        </w:rPr>
        <w:fldChar w:fldCharType="separate"/>
      </w:r>
      <w:r>
        <w:rPr>
          <w:rStyle w:val="59"/>
          <w:rFonts w:hint="default" w:ascii="Times New Roman" w:hAnsi="Times New Roman" w:eastAsia="仿宋_GB2312" w:cs="Times New Roman"/>
          <w:color w:val="auto"/>
          <w:sz w:val="28"/>
          <w:szCs w:val="28"/>
          <w:highlight w:val="none"/>
        </w:rPr>
        <w:t>（二）供应商须知</w:t>
      </w:r>
      <w:r>
        <w:rPr>
          <w:rFonts w:eastAsia="仿宋_GB2312"/>
          <w:sz w:val="28"/>
          <w:szCs w:val="28"/>
          <w:highlight w:val="none"/>
        </w:rPr>
        <w:tab/>
      </w:r>
      <w:r>
        <w:rPr>
          <w:rFonts w:eastAsia="仿宋_GB2312"/>
          <w:sz w:val="28"/>
          <w:szCs w:val="28"/>
          <w:highlight w:val="none"/>
        </w:rPr>
        <w:fldChar w:fldCharType="begin"/>
      </w:r>
      <w:r>
        <w:rPr>
          <w:rFonts w:eastAsia="仿宋_GB2312"/>
          <w:sz w:val="28"/>
          <w:szCs w:val="28"/>
          <w:highlight w:val="none"/>
        </w:rPr>
        <w:instrText xml:space="preserve"> PAGEREF _Toc68590968 \h </w:instrText>
      </w:r>
      <w:r>
        <w:rPr>
          <w:rFonts w:eastAsia="仿宋_GB2312"/>
          <w:sz w:val="28"/>
          <w:szCs w:val="28"/>
          <w:highlight w:val="none"/>
        </w:rPr>
        <w:fldChar w:fldCharType="separate"/>
      </w:r>
      <w:r>
        <w:rPr>
          <w:rFonts w:eastAsia="仿宋_GB2312"/>
          <w:sz w:val="28"/>
          <w:szCs w:val="28"/>
          <w:highlight w:val="none"/>
        </w:rPr>
        <w:t>8</w:t>
      </w:r>
      <w:r>
        <w:rPr>
          <w:rFonts w:eastAsia="仿宋_GB2312"/>
          <w:sz w:val="28"/>
          <w:szCs w:val="28"/>
          <w:highlight w:val="none"/>
        </w:rPr>
        <w:fldChar w:fldCharType="end"/>
      </w:r>
      <w:r>
        <w:rPr>
          <w:rFonts w:eastAsia="仿宋_GB2312"/>
          <w:sz w:val="28"/>
          <w:szCs w:val="28"/>
          <w:highlight w:val="none"/>
        </w:rPr>
        <w:fldChar w:fldCharType="end"/>
      </w:r>
    </w:p>
    <w:p>
      <w:pPr>
        <w:pStyle w:val="40"/>
        <w:tabs>
          <w:tab w:val="right" w:leader="dot" w:pos="8296"/>
        </w:tabs>
        <w:rPr>
          <w:rFonts w:eastAsia="仿宋_GB2312"/>
          <w:smallCaps w:val="0"/>
          <w:kern w:val="2"/>
          <w:sz w:val="28"/>
          <w:szCs w:val="28"/>
          <w:highlight w:val="none"/>
        </w:rPr>
      </w:pPr>
      <w:r>
        <w:rPr>
          <w:highlight w:val="none"/>
        </w:rPr>
        <w:t xml:space="preserve">        </w:t>
      </w:r>
      <w:r>
        <w:rPr>
          <w:highlight w:val="none"/>
        </w:rPr>
        <w:fldChar w:fldCharType="begin"/>
      </w:r>
      <w:r>
        <w:rPr>
          <w:highlight w:val="none"/>
        </w:rPr>
        <w:instrText xml:space="preserve"> HYPERLINK \l "_Toc68590969" </w:instrText>
      </w:r>
      <w:r>
        <w:rPr>
          <w:highlight w:val="none"/>
        </w:rPr>
        <w:fldChar w:fldCharType="separate"/>
      </w:r>
      <w:r>
        <w:rPr>
          <w:rStyle w:val="59"/>
          <w:rFonts w:hint="default" w:ascii="Times New Roman" w:hAnsi="Times New Roman" w:eastAsia="仿宋_GB2312" w:cs="Times New Roman"/>
          <w:color w:val="auto"/>
          <w:sz w:val="28"/>
          <w:szCs w:val="28"/>
          <w:highlight w:val="none"/>
        </w:rPr>
        <w:t>一、总  则</w:t>
      </w:r>
      <w:r>
        <w:rPr>
          <w:rFonts w:eastAsia="仿宋_GB2312"/>
          <w:sz w:val="28"/>
          <w:szCs w:val="28"/>
          <w:highlight w:val="none"/>
        </w:rPr>
        <w:tab/>
      </w:r>
      <w:r>
        <w:rPr>
          <w:rFonts w:eastAsia="仿宋_GB2312"/>
          <w:sz w:val="28"/>
          <w:szCs w:val="28"/>
          <w:highlight w:val="none"/>
        </w:rPr>
        <w:fldChar w:fldCharType="begin"/>
      </w:r>
      <w:r>
        <w:rPr>
          <w:rFonts w:eastAsia="仿宋_GB2312"/>
          <w:sz w:val="28"/>
          <w:szCs w:val="28"/>
          <w:highlight w:val="none"/>
        </w:rPr>
        <w:instrText xml:space="preserve"> PAGEREF _Toc68590969 \h </w:instrText>
      </w:r>
      <w:r>
        <w:rPr>
          <w:rFonts w:eastAsia="仿宋_GB2312"/>
          <w:sz w:val="28"/>
          <w:szCs w:val="28"/>
          <w:highlight w:val="none"/>
        </w:rPr>
        <w:fldChar w:fldCharType="separate"/>
      </w:r>
      <w:r>
        <w:rPr>
          <w:rFonts w:eastAsia="仿宋_GB2312"/>
          <w:sz w:val="28"/>
          <w:szCs w:val="28"/>
          <w:highlight w:val="none"/>
        </w:rPr>
        <w:t>8</w:t>
      </w:r>
      <w:r>
        <w:rPr>
          <w:rFonts w:eastAsia="仿宋_GB2312"/>
          <w:sz w:val="28"/>
          <w:szCs w:val="28"/>
          <w:highlight w:val="none"/>
        </w:rPr>
        <w:fldChar w:fldCharType="end"/>
      </w:r>
      <w:r>
        <w:rPr>
          <w:rFonts w:eastAsia="仿宋_GB2312"/>
          <w:sz w:val="28"/>
          <w:szCs w:val="28"/>
          <w:highlight w:val="none"/>
        </w:rPr>
        <w:fldChar w:fldCharType="end"/>
      </w:r>
    </w:p>
    <w:p>
      <w:pPr>
        <w:pStyle w:val="40"/>
        <w:tabs>
          <w:tab w:val="right" w:leader="dot" w:pos="8296"/>
        </w:tabs>
        <w:rPr>
          <w:rFonts w:eastAsia="仿宋_GB2312"/>
          <w:smallCaps w:val="0"/>
          <w:kern w:val="2"/>
          <w:sz w:val="28"/>
          <w:szCs w:val="28"/>
          <w:highlight w:val="none"/>
        </w:rPr>
      </w:pPr>
      <w:r>
        <w:rPr>
          <w:highlight w:val="none"/>
        </w:rPr>
        <w:t xml:space="preserve">        </w:t>
      </w:r>
      <w:r>
        <w:rPr>
          <w:highlight w:val="none"/>
        </w:rPr>
        <w:fldChar w:fldCharType="begin"/>
      </w:r>
      <w:r>
        <w:rPr>
          <w:highlight w:val="none"/>
        </w:rPr>
        <w:instrText xml:space="preserve"> HYPERLINK \l "_Toc68590970" </w:instrText>
      </w:r>
      <w:r>
        <w:rPr>
          <w:highlight w:val="none"/>
        </w:rPr>
        <w:fldChar w:fldCharType="separate"/>
      </w:r>
      <w:r>
        <w:rPr>
          <w:rStyle w:val="59"/>
          <w:rFonts w:hint="default" w:ascii="Times New Roman" w:hAnsi="Times New Roman" w:eastAsia="仿宋_GB2312" w:cs="Times New Roman"/>
          <w:color w:val="auto"/>
          <w:sz w:val="28"/>
          <w:szCs w:val="28"/>
          <w:highlight w:val="none"/>
        </w:rPr>
        <w:t>二、磋商文件说明</w:t>
      </w:r>
      <w:r>
        <w:rPr>
          <w:rFonts w:eastAsia="仿宋_GB2312"/>
          <w:sz w:val="28"/>
          <w:szCs w:val="28"/>
          <w:highlight w:val="none"/>
        </w:rPr>
        <w:tab/>
      </w:r>
      <w:r>
        <w:rPr>
          <w:rFonts w:eastAsia="仿宋_GB2312"/>
          <w:sz w:val="28"/>
          <w:szCs w:val="28"/>
          <w:highlight w:val="none"/>
        </w:rPr>
        <w:fldChar w:fldCharType="begin"/>
      </w:r>
      <w:r>
        <w:rPr>
          <w:rFonts w:eastAsia="仿宋_GB2312"/>
          <w:sz w:val="28"/>
          <w:szCs w:val="28"/>
          <w:highlight w:val="none"/>
        </w:rPr>
        <w:instrText xml:space="preserve"> PAGEREF _Toc68590970 \h </w:instrText>
      </w:r>
      <w:r>
        <w:rPr>
          <w:rFonts w:eastAsia="仿宋_GB2312"/>
          <w:sz w:val="28"/>
          <w:szCs w:val="28"/>
          <w:highlight w:val="none"/>
        </w:rPr>
        <w:fldChar w:fldCharType="separate"/>
      </w:r>
      <w:r>
        <w:rPr>
          <w:rFonts w:eastAsia="仿宋_GB2312"/>
          <w:sz w:val="28"/>
          <w:szCs w:val="28"/>
          <w:highlight w:val="none"/>
        </w:rPr>
        <w:t>9</w:t>
      </w:r>
      <w:r>
        <w:rPr>
          <w:rFonts w:eastAsia="仿宋_GB2312"/>
          <w:sz w:val="28"/>
          <w:szCs w:val="28"/>
          <w:highlight w:val="none"/>
        </w:rPr>
        <w:fldChar w:fldCharType="end"/>
      </w:r>
      <w:r>
        <w:rPr>
          <w:rFonts w:eastAsia="仿宋_GB2312"/>
          <w:sz w:val="28"/>
          <w:szCs w:val="28"/>
          <w:highlight w:val="none"/>
        </w:rPr>
        <w:fldChar w:fldCharType="end"/>
      </w:r>
    </w:p>
    <w:p>
      <w:pPr>
        <w:pStyle w:val="40"/>
        <w:tabs>
          <w:tab w:val="right" w:leader="dot" w:pos="8296"/>
        </w:tabs>
        <w:rPr>
          <w:rFonts w:eastAsia="仿宋_GB2312"/>
          <w:smallCaps w:val="0"/>
          <w:kern w:val="2"/>
          <w:sz w:val="28"/>
          <w:szCs w:val="28"/>
          <w:highlight w:val="none"/>
        </w:rPr>
      </w:pPr>
      <w:r>
        <w:rPr>
          <w:highlight w:val="none"/>
        </w:rPr>
        <w:t xml:space="preserve">        </w:t>
      </w:r>
      <w:r>
        <w:rPr>
          <w:highlight w:val="none"/>
        </w:rPr>
        <w:fldChar w:fldCharType="begin"/>
      </w:r>
      <w:r>
        <w:rPr>
          <w:highlight w:val="none"/>
        </w:rPr>
        <w:instrText xml:space="preserve"> HYPERLINK \l "_Toc68590971" </w:instrText>
      </w:r>
      <w:r>
        <w:rPr>
          <w:highlight w:val="none"/>
        </w:rPr>
        <w:fldChar w:fldCharType="separate"/>
      </w:r>
      <w:r>
        <w:rPr>
          <w:rStyle w:val="59"/>
          <w:rFonts w:hint="default" w:ascii="Times New Roman" w:hAnsi="Times New Roman" w:eastAsia="仿宋_GB2312" w:cs="Times New Roman"/>
          <w:color w:val="auto"/>
          <w:sz w:val="28"/>
          <w:szCs w:val="28"/>
          <w:highlight w:val="none"/>
        </w:rPr>
        <w:t>三、响应文件的编写</w:t>
      </w:r>
      <w:r>
        <w:rPr>
          <w:rFonts w:eastAsia="仿宋_GB2312"/>
          <w:sz w:val="28"/>
          <w:szCs w:val="28"/>
          <w:highlight w:val="none"/>
        </w:rPr>
        <w:tab/>
      </w:r>
      <w:r>
        <w:rPr>
          <w:rFonts w:eastAsia="仿宋_GB2312"/>
          <w:sz w:val="28"/>
          <w:szCs w:val="28"/>
          <w:highlight w:val="none"/>
        </w:rPr>
        <w:fldChar w:fldCharType="begin"/>
      </w:r>
      <w:r>
        <w:rPr>
          <w:rFonts w:eastAsia="仿宋_GB2312"/>
          <w:sz w:val="28"/>
          <w:szCs w:val="28"/>
          <w:highlight w:val="none"/>
        </w:rPr>
        <w:instrText xml:space="preserve"> PAGEREF _Toc68590971 \h </w:instrText>
      </w:r>
      <w:r>
        <w:rPr>
          <w:rFonts w:eastAsia="仿宋_GB2312"/>
          <w:sz w:val="28"/>
          <w:szCs w:val="28"/>
          <w:highlight w:val="none"/>
        </w:rPr>
        <w:fldChar w:fldCharType="separate"/>
      </w:r>
      <w:r>
        <w:rPr>
          <w:rFonts w:eastAsia="仿宋_GB2312"/>
          <w:sz w:val="28"/>
          <w:szCs w:val="28"/>
          <w:highlight w:val="none"/>
        </w:rPr>
        <w:t>10</w:t>
      </w:r>
      <w:r>
        <w:rPr>
          <w:rFonts w:eastAsia="仿宋_GB2312"/>
          <w:sz w:val="28"/>
          <w:szCs w:val="28"/>
          <w:highlight w:val="none"/>
        </w:rPr>
        <w:fldChar w:fldCharType="end"/>
      </w:r>
      <w:r>
        <w:rPr>
          <w:rFonts w:eastAsia="仿宋_GB2312"/>
          <w:sz w:val="28"/>
          <w:szCs w:val="28"/>
          <w:highlight w:val="none"/>
        </w:rPr>
        <w:fldChar w:fldCharType="end"/>
      </w:r>
    </w:p>
    <w:p>
      <w:pPr>
        <w:pStyle w:val="40"/>
        <w:tabs>
          <w:tab w:val="right" w:leader="dot" w:pos="8296"/>
        </w:tabs>
        <w:rPr>
          <w:rFonts w:eastAsia="仿宋_GB2312"/>
          <w:smallCaps w:val="0"/>
          <w:kern w:val="2"/>
          <w:sz w:val="28"/>
          <w:szCs w:val="28"/>
          <w:highlight w:val="none"/>
        </w:rPr>
      </w:pPr>
      <w:r>
        <w:rPr>
          <w:highlight w:val="none"/>
        </w:rPr>
        <w:t xml:space="preserve">        </w:t>
      </w:r>
      <w:r>
        <w:rPr>
          <w:highlight w:val="none"/>
        </w:rPr>
        <w:fldChar w:fldCharType="begin"/>
      </w:r>
      <w:r>
        <w:rPr>
          <w:highlight w:val="none"/>
        </w:rPr>
        <w:instrText xml:space="preserve"> HYPERLINK \l "_Toc68590972" </w:instrText>
      </w:r>
      <w:r>
        <w:rPr>
          <w:highlight w:val="none"/>
        </w:rPr>
        <w:fldChar w:fldCharType="separate"/>
      </w:r>
      <w:r>
        <w:rPr>
          <w:rStyle w:val="59"/>
          <w:rFonts w:hint="default" w:ascii="Times New Roman" w:hAnsi="Times New Roman" w:eastAsia="仿宋_GB2312" w:cs="Times New Roman"/>
          <w:color w:val="auto"/>
          <w:sz w:val="28"/>
          <w:szCs w:val="28"/>
          <w:highlight w:val="none"/>
        </w:rPr>
        <w:t>四、响应文件的密封和递交</w:t>
      </w:r>
      <w:r>
        <w:rPr>
          <w:rFonts w:eastAsia="仿宋_GB2312"/>
          <w:sz w:val="28"/>
          <w:szCs w:val="28"/>
          <w:highlight w:val="none"/>
        </w:rPr>
        <w:tab/>
      </w:r>
      <w:r>
        <w:rPr>
          <w:rFonts w:eastAsia="仿宋_GB2312"/>
          <w:sz w:val="28"/>
          <w:szCs w:val="28"/>
          <w:highlight w:val="none"/>
        </w:rPr>
        <w:fldChar w:fldCharType="begin"/>
      </w:r>
      <w:r>
        <w:rPr>
          <w:rFonts w:eastAsia="仿宋_GB2312"/>
          <w:sz w:val="28"/>
          <w:szCs w:val="28"/>
          <w:highlight w:val="none"/>
        </w:rPr>
        <w:instrText xml:space="preserve"> PAGEREF _Toc68590972 \h </w:instrText>
      </w:r>
      <w:r>
        <w:rPr>
          <w:rFonts w:eastAsia="仿宋_GB2312"/>
          <w:sz w:val="28"/>
          <w:szCs w:val="28"/>
          <w:highlight w:val="none"/>
        </w:rPr>
        <w:fldChar w:fldCharType="separate"/>
      </w:r>
      <w:r>
        <w:rPr>
          <w:rFonts w:eastAsia="仿宋_GB2312"/>
          <w:sz w:val="28"/>
          <w:szCs w:val="28"/>
          <w:highlight w:val="none"/>
        </w:rPr>
        <w:t>13</w:t>
      </w:r>
      <w:r>
        <w:rPr>
          <w:rFonts w:eastAsia="仿宋_GB2312"/>
          <w:sz w:val="28"/>
          <w:szCs w:val="28"/>
          <w:highlight w:val="none"/>
        </w:rPr>
        <w:fldChar w:fldCharType="end"/>
      </w:r>
      <w:r>
        <w:rPr>
          <w:rFonts w:eastAsia="仿宋_GB2312"/>
          <w:sz w:val="28"/>
          <w:szCs w:val="28"/>
          <w:highlight w:val="none"/>
        </w:rPr>
        <w:fldChar w:fldCharType="end"/>
      </w:r>
    </w:p>
    <w:p>
      <w:pPr>
        <w:pStyle w:val="40"/>
        <w:tabs>
          <w:tab w:val="right" w:leader="dot" w:pos="8296"/>
        </w:tabs>
        <w:rPr>
          <w:rFonts w:eastAsia="仿宋_GB2312"/>
          <w:smallCaps w:val="0"/>
          <w:kern w:val="2"/>
          <w:sz w:val="28"/>
          <w:szCs w:val="28"/>
          <w:highlight w:val="none"/>
        </w:rPr>
      </w:pPr>
      <w:r>
        <w:rPr>
          <w:highlight w:val="none"/>
        </w:rPr>
        <w:t xml:space="preserve">        </w:t>
      </w:r>
      <w:r>
        <w:rPr>
          <w:highlight w:val="none"/>
        </w:rPr>
        <w:fldChar w:fldCharType="begin"/>
      </w:r>
      <w:r>
        <w:rPr>
          <w:highlight w:val="none"/>
        </w:rPr>
        <w:instrText xml:space="preserve"> HYPERLINK \l "_Toc68590973" </w:instrText>
      </w:r>
      <w:r>
        <w:rPr>
          <w:highlight w:val="none"/>
        </w:rPr>
        <w:fldChar w:fldCharType="separate"/>
      </w:r>
      <w:r>
        <w:rPr>
          <w:rStyle w:val="59"/>
          <w:rFonts w:hint="default" w:ascii="Times New Roman" w:hAnsi="Times New Roman" w:eastAsia="仿宋_GB2312" w:cs="Times New Roman"/>
          <w:color w:val="auto"/>
          <w:sz w:val="28"/>
          <w:szCs w:val="28"/>
          <w:highlight w:val="none"/>
        </w:rPr>
        <w:t>五、评审与磋商</w:t>
      </w:r>
      <w:r>
        <w:rPr>
          <w:rFonts w:eastAsia="仿宋_GB2312"/>
          <w:sz w:val="28"/>
          <w:szCs w:val="28"/>
          <w:highlight w:val="none"/>
        </w:rPr>
        <w:tab/>
      </w:r>
      <w:r>
        <w:rPr>
          <w:rFonts w:eastAsia="仿宋_GB2312"/>
          <w:sz w:val="28"/>
          <w:szCs w:val="28"/>
          <w:highlight w:val="none"/>
        </w:rPr>
        <w:fldChar w:fldCharType="begin"/>
      </w:r>
      <w:r>
        <w:rPr>
          <w:rFonts w:eastAsia="仿宋_GB2312"/>
          <w:sz w:val="28"/>
          <w:szCs w:val="28"/>
          <w:highlight w:val="none"/>
        </w:rPr>
        <w:instrText xml:space="preserve"> PAGEREF _Toc68590973 \h </w:instrText>
      </w:r>
      <w:r>
        <w:rPr>
          <w:rFonts w:eastAsia="仿宋_GB2312"/>
          <w:sz w:val="28"/>
          <w:szCs w:val="28"/>
          <w:highlight w:val="none"/>
        </w:rPr>
        <w:fldChar w:fldCharType="separate"/>
      </w:r>
      <w:r>
        <w:rPr>
          <w:rFonts w:eastAsia="仿宋_GB2312"/>
          <w:sz w:val="28"/>
          <w:szCs w:val="28"/>
          <w:highlight w:val="none"/>
        </w:rPr>
        <w:t>14</w:t>
      </w:r>
      <w:r>
        <w:rPr>
          <w:rFonts w:eastAsia="仿宋_GB2312"/>
          <w:sz w:val="28"/>
          <w:szCs w:val="28"/>
          <w:highlight w:val="none"/>
        </w:rPr>
        <w:fldChar w:fldCharType="end"/>
      </w:r>
      <w:r>
        <w:rPr>
          <w:rFonts w:eastAsia="仿宋_GB2312"/>
          <w:sz w:val="28"/>
          <w:szCs w:val="28"/>
          <w:highlight w:val="none"/>
        </w:rPr>
        <w:fldChar w:fldCharType="end"/>
      </w:r>
    </w:p>
    <w:p>
      <w:pPr>
        <w:pStyle w:val="40"/>
        <w:tabs>
          <w:tab w:val="right" w:leader="dot" w:pos="8296"/>
        </w:tabs>
        <w:rPr>
          <w:rFonts w:eastAsia="仿宋_GB2312"/>
          <w:smallCaps w:val="0"/>
          <w:kern w:val="2"/>
          <w:sz w:val="28"/>
          <w:szCs w:val="28"/>
          <w:highlight w:val="none"/>
        </w:rPr>
      </w:pPr>
      <w:r>
        <w:rPr>
          <w:highlight w:val="none"/>
        </w:rPr>
        <w:t xml:space="preserve">        </w:t>
      </w:r>
      <w:r>
        <w:rPr>
          <w:highlight w:val="none"/>
        </w:rPr>
        <w:fldChar w:fldCharType="begin"/>
      </w:r>
      <w:r>
        <w:rPr>
          <w:highlight w:val="none"/>
        </w:rPr>
        <w:instrText xml:space="preserve"> HYPERLINK \l "_Toc68590974" </w:instrText>
      </w:r>
      <w:r>
        <w:rPr>
          <w:highlight w:val="none"/>
        </w:rPr>
        <w:fldChar w:fldCharType="separate"/>
      </w:r>
      <w:r>
        <w:rPr>
          <w:rStyle w:val="59"/>
          <w:rFonts w:hint="default" w:ascii="Times New Roman" w:hAnsi="Times New Roman" w:eastAsia="仿宋_GB2312" w:cs="Times New Roman"/>
          <w:color w:val="auto"/>
          <w:sz w:val="28"/>
          <w:szCs w:val="28"/>
          <w:highlight w:val="none"/>
        </w:rPr>
        <w:t>六、确定成交单位、授予合同</w:t>
      </w:r>
      <w:r>
        <w:rPr>
          <w:rFonts w:eastAsia="仿宋_GB2312"/>
          <w:sz w:val="28"/>
          <w:szCs w:val="28"/>
          <w:highlight w:val="none"/>
        </w:rPr>
        <w:tab/>
      </w:r>
      <w:r>
        <w:rPr>
          <w:rFonts w:eastAsia="仿宋_GB2312"/>
          <w:sz w:val="28"/>
          <w:szCs w:val="28"/>
          <w:highlight w:val="none"/>
        </w:rPr>
        <w:fldChar w:fldCharType="begin"/>
      </w:r>
      <w:r>
        <w:rPr>
          <w:rFonts w:eastAsia="仿宋_GB2312"/>
          <w:sz w:val="28"/>
          <w:szCs w:val="28"/>
          <w:highlight w:val="none"/>
        </w:rPr>
        <w:instrText xml:space="preserve"> PAGEREF _Toc68590974 \h </w:instrText>
      </w:r>
      <w:r>
        <w:rPr>
          <w:rFonts w:eastAsia="仿宋_GB2312"/>
          <w:sz w:val="28"/>
          <w:szCs w:val="28"/>
          <w:highlight w:val="none"/>
        </w:rPr>
        <w:fldChar w:fldCharType="separate"/>
      </w:r>
      <w:r>
        <w:rPr>
          <w:rFonts w:eastAsia="仿宋_GB2312"/>
          <w:sz w:val="28"/>
          <w:szCs w:val="28"/>
          <w:highlight w:val="none"/>
        </w:rPr>
        <w:t>17</w:t>
      </w:r>
      <w:r>
        <w:rPr>
          <w:rFonts w:eastAsia="仿宋_GB2312"/>
          <w:sz w:val="28"/>
          <w:szCs w:val="28"/>
          <w:highlight w:val="none"/>
        </w:rPr>
        <w:fldChar w:fldCharType="end"/>
      </w:r>
      <w:r>
        <w:rPr>
          <w:rFonts w:eastAsia="仿宋_GB2312"/>
          <w:sz w:val="28"/>
          <w:szCs w:val="28"/>
          <w:highlight w:val="none"/>
        </w:rPr>
        <w:fldChar w:fldCharType="end"/>
      </w:r>
    </w:p>
    <w:p>
      <w:pPr>
        <w:pStyle w:val="35"/>
        <w:tabs>
          <w:tab w:val="right" w:leader="dot" w:pos="8300"/>
          <w:tab w:val="clear" w:pos="9344"/>
        </w:tabs>
        <w:rPr>
          <w:rFonts w:ascii="Times New Roman" w:eastAsia="仿宋_GB2312"/>
          <w:b w:val="0"/>
          <w:bCs w:val="0"/>
          <w:caps w:val="0"/>
          <w:sz w:val="28"/>
          <w:szCs w:val="28"/>
          <w:highlight w:val="none"/>
        </w:rPr>
      </w:pPr>
      <w:r>
        <w:rPr>
          <w:highlight w:val="none"/>
        </w:rPr>
        <w:fldChar w:fldCharType="begin"/>
      </w:r>
      <w:r>
        <w:rPr>
          <w:highlight w:val="none"/>
        </w:rPr>
        <w:instrText xml:space="preserve"> HYPERLINK \l "_Toc68590975" </w:instrText>
      </w:r>
      <w:r>
        <w:rPr>
          <w:highlight w:val="none"/>
        </w:rPr>
        <w:fldChar w:fldCharType="separate"/>
      </w:r>
      <w:r>
        <w:rPr>
          <w:rStyle w:val="59"/>
          <w:rFonts w:hint="default" w:ascii="Times New Roman" w:hAnsi="Times New Roman" w:eastAsia="仿宋_GB2312" w:cs="Times New Roman"/>
          <w:color w:val="auto"/>
          <w:sz w:val="28"/>
          <w:szCs w:val="28"/>
          <w:highlight w:val="none"/>
        </w:rPr>
        <w:t>第三章  评审办法和标准</w:t>
      </w:r>
      <w:r>
        <w:rPr>
          <w:rFonts w:ascii="Times New Roman" w:eastAsia="仿宋_GB2312"/>
          <w:sz w:val="28"/>
          <w:szCs w:val="28"/>
          <w:highlight w:val="none"/>
        </w:rPr>
        <w:tab/>
      </w:r>
      <w:r>
        <w:rPr>
          <w:rFonts w:ascii="Times New Roman" w:eastAsia="仿宋_GB2312"/>
          <w:sz w:val="28"/>
          <w:szCs w:val="28"/>
          <w:highlight w:val="none"/>
        </w:rPr>
        <w:fldChar w:fldCharType="begin"/>
      </w:r>
      <w:r>
        <w:rPr>
          <w:rFonts w:ascii="Times New Roman" w:eastAsia="仿宋_GB2312"/>
          <w:sz w:val="28"/>
          <w:szCs w:val="28"/>
          <w:highlight w:val="none"/>
        </w:rPr>
        <w:instrText xml:space="preserve"> PAGEREF _Toc68590975 \h </w:instrText>
      </w:r>
      <w:r>
        <w:rPr>
          <w:rFonts w:ascii="Times New Roman" w:eastAsia="仿宋_GB2312"/>
          <w:sz w:val="28"/>
          <w:szCs w:val="28"/>
          <w:highlight w:val="none"/>
        </w:rPr>
        <w:fldChar w:fldCharType="separate"/>
      </w:r>
      <w:r>
        <w:rPr>
          <w:rFonts w:ascii="Times New Roman" w:eastAsia="仿宋_GB2312"/>
          <w:sz w:val="28"/>
          <w:szCs w:val="28"/>
          <w:highlight w:val="none"/>
        </w:rPr>
        <w:t>25</w:t>
      </w:r>
      <w:r>
        <w:rPr>
          <w:rFonts w:ascii="Times New Roman" w:eastAsia="仿宋_GB2312"/>
          <w:sz w:val="28"/>
          <w:szCs w:val="28"/>
          <w:highlight w:val="none"/>
        </w:rPr>
        <w:fldChar w:fldCharType="end"/>
      </w:r>
      <w:r>
        <w:rPr>
          <w:rFonts w:ascii="Times New Roman" w:eastAsia="仿宋_GB2312"/>
          <w:sz w:val="28"/>
          <w:szCs w:val="28"/>
          <w:highlight w:val="none"/>
        </w:rPr>
        <w:fldChar w:fldCharType="end"/>
      </w:r>
    </w:p>
    <w:p>
      <w:pPr>
        <w:pStyle w:val="40"/>
        <w:tabs>
          <w:tab w:val="right" w:leader="dot" w:pos="8296"/>
        </w:tabs>
        <w:rPr>
          <w:rFonts w:eastAsia="仿宋_GB2312"/>
          <w:smallCaps w:val="0"/>
          <w:kern w:val="2"/>
          <w:sz w:val="28"/>
          <w:szCs w:val="28"/>
          <w:highlight w:val="none"/>
        </w:rPr>
      </w:pPr>
      <w:r>
        <w:rPr>
          <w:highlight w:val="none"/>
        </w:rPr>
        <w:fldChar w:fldCharType="begin"/>
      </w:r>
      <w:r>
        <w:rPr>
          <w:highlight w:val="none"/>
        </w:rPr>
        <w:instrText xml:space="preserve"> HYPERLINK \l "_Toc68590976" </w:instrText>
      </w:r>
      <w:r>
        <w:rPr>
          <w:highlight w:val="none"/>
        </w:rPr>
        <w:fldChar w:fldCharType="separate"/>
      </w:r>
      <w:r>
        <w:rPr>
          <w:rStyle w:val="59"/>
          <w:rFonts w:hint="default" w:ascii="Times New Roman" w:hAnsi="Times New Roman" w:eastAsia="仿宋_GB2312" w:cs="Times New Roman"/>
          <w:color w:val="auto"/>
          <w:sz w:val="28"/>
          <w:szCs w:val="28"/>
          <w:highlight w:val="none"/>
        </w:rPr>
        <w:t>1.评审方法</w:t>
      </w:r>
      <w:r>
        <w:rPr>
          <w:rFonts w:eastAsia="仿宋_GB2312"/>
          <w:sz w:val="28"/>
          <w:szCs w:val="28"/>
          <w:highlight w:val="none"/>
        </w:rPr>
        <w:tab/>
      </w:r>
      <w:r>
        <w:rPr>
          <w:rFonts w:eastAsia="仿宋_GB2312"/>
          <w:sz w:val="28"/>
          <w:szCs w:val="28"/>
          <w:highlight w:val="none"/>
        </w:rPr>
        <w:fldChar w:fldCharType="begin"/>
      </w:r>
      <w:r>
        <w:rPr>
          <w:rFonts w:eastAsia="仿宋_GB2312"/>
          <w:sz w:val="28"/>
          <w:szCs w:val="28"/>
          <w:highlight w:val="none"/>
        </w:rPr>
        <w:instrText xml:space="preserve"> PAGEREF _Toc68590976 \h </w:instrText>
      </w:r>
      <w:r>
        <w:rPr>
          <w:rFonts w:eastAsia="仿宋_GB2312"/>
          <w:sz w:val="28"/>
          <w:szCs w:val="28"/>
          <w:highlight w:val="none"/>
        </w:rPr>
        <w:fldChar w:fldCharType="separate"/>
      </w:r>
      <w:r>
        <w:rPr>
          <w:rFonts w:eastAsia="仿宋_GB2312"/>
          <w:sz w:val="28"/>
          <w:szCs w:val="28"/>
          <w:highlight w:val="none"/>
        </w:rPr>
        <w:t>25</w:t>
      </w:r>
      <w:r>
        <w:rPr>
          <w:rFonts w:eastAsia="仿宋_GB2312"/>
          <w:sz w:val="28"/>
          <w:szCs w:val="28"/>
          <w:highlight w:val="none"/>
        </w:rPr>
        <w:fldChar w:fldCharType="end"/>
      </w:r>
      <w:r>
        <w:rPr>
          <w:rFonts w:eastAsia="仿宋_GB2312"/>
          <w:sz w:val="28"/>
          <w:szCs w:val="28"/>
          <w:highlight w:val="none"/>
        </w:rPr>
        <w:fldChar w:fldCharType="end"/>
      </w:r>
    </w:p>
    <w:p>
      <w:pPr>
        <w:pStyle w:val="40"/>
        <w:tabs>
          <w:tab w:val="right" w:leader="dot" w:pos="8296"/>
        </w:tabs>
        <w:rPr>
          <w:rFonts w:eastAsia="仿宋_GB2312"/>
          <w:smallCaps w:val="0"/>
          <w:kern w:val="2"/>
          <w:sz w:val="28"/>
          <w:szCs w:val="28"/>
          <w:highlight w:val="none"/>
        </w:rPr>
      </w:pPr>
      <w:r>
        <w:rPr>
          <w:highlight w:val="none"/>
        </w:rPr>
        <w:fldChar w:fldCharType="begin"/>
      </w:r>
      <w:r>
        <w:rPr>
          <w:highlight w:val="none"/>
        </w:rPr>
        <w:instrText xml:space="preserve"> HYPERLINK \l "_Toc68590977" </w:instrText>
      </w:r>
      <w:r>
        <w:rPr>
          <w:highlight w:val="none"/>
        </w:rPr>
        <w:fldChar w:fldCharType="separate"/>
      </w:r>
      <w:r>
        <w:rPr>
          <w:rStyle w:val="59"/>
          <w:rFonts w:hint="default" w:ascii="Times New Roman" w:hAnsi="Times New Roman" w:eastAsia="仿宋_GB2312" w:cs="Times New Roman"/>
          <w:color w:val="auto"/>
          <w:sz w:val="28"/>
          <w:szCs w:val="28"/>
          <w:highlight w:val="none"/>
        </w:rPr>
        <w:t>2.评审标准</w:t>
      </w:r>
      <w:r>
        <w:rPr>
          <w:rFonts w:eastAsia="仿宋_GB2312"/>
          <w:sz w:val="28"/>
          <w:szCs w:val="28"/>
          <w:highlight w:val="none"/>
        </w:rPr>
        <w:tab/>
      </w:r>
      <w:r>
        <w:rPr>
          <w:rFonts w:eastAsia="仿宋_GB2312"/>
          <w:sz w:val="28"/>
          <w:szCs w:val="28"/>
          <w:highlight w:val="none"/>
        </w:rPr>
        <w:fldChar w:fldCharType="begin"/>
      </w:r>
      <w:r>
        <w:rPr>
          <w:rFonts w:eastAsia="仿宋_GB2312"/>
          <w:sz w:val="28"/>
          <w:szCs w:val="28"/>
          <w:highlight w:val="none"/>
        </w:rPr>
        <w:instrText xml:space="preserve"> PAGEREF _Toc68590977 \h </w:instrText>
      </w:r>
      <w:r>
        <w:rPr>
          <w:rFonts w:eastAsia="仿宋_GB2312"/>
          <w:sz w:val="28"/>
          <w:szCs w:val="28"/>
          <w:highlight w:val="none"/>
        </w:rPr>
        <w:fldChar w:fldCharType="separate"/>
      </w:r>
      <w:r>
        <w:rPr>
          <w:rFonts w:eastAsia="仿宋_GB2312"/>
          <w:sz w:val="28"/>
          <w:szCs w:val="28"/>
          <w:highlight w:val="none"/>
        </w:rPr>
        <w:t>25</w:t>
      </w:r>
      <w:r>
        <w:rPr>
          <w:rFonts w:eastAsia="仿宋_GB2312"/>
          <w:sz w:val="28"/>
          <w:szCs w:val="28"/>
          <w:highlight w:val="none"/>
        </w:rPr>
        <w:fldChar w:fldCharType="end"/>
      </w:r>
      <w:r>
        <w:rPr>
          <w:rFonts w:eastAsia="仿宋_GB2312"/>
          <w:sz w:val="28"/>
          <w:szCs w:val="28"/>
          <w:highlight w:val="none"/>
        </w:rPr>
        <w:fldChar w:fldCharType="end"/>
      </w:r>
    </w:p>
    <w:p>
      <w:pPr>
        <w:pStyle w:val="40"/>
        <w:tabs>
          <w:tab w:val="right" w:leader="dot" w:pos="8296"/>
        </w:tabs>
        <w:rPr>
          <w:rFonts w:eastAsia="仿宋_GB2312"/>
          <w:smallCaps w:val="0"/>
          <w:kern w:val="2"/>
          <w:sz w:val="28"/>
          <w:szCs w:val="28"/>
          <w:highlight w:val="none"/>
        </w:rPr>
      </w:pPr>
      <w:r>
        <w:rPr>
          <w:highlight w:val="none"/>
        </w:rPr>
        <w:fldChar w:fldCharType="begin"/>
      </w:r>
      <w:r>
        <w:rPr>
          <w:highlight w:val="none"/>
        </w:rPr>
        <w:instrText xml:space="preserve"> HYPERLINK \l "_Toc68590978" </w:instrText>
      </w:r>
      <w:r>
        <w:rPr>
          <w:highlight w:val="none"/>
        </w:rPr>
        <w:fldChar w:fldCharType="separate"/>
      </w:r>
      <w:r>
        <w:rPr>
          <w:rStyle w:val="59"/>
          <w:rFonts w:hint="default" w:ascii="Times New Roman" w:hAnsi="Times New Roman" w:eastAsia="仿宋_GB2312" w:cs="Times New Roman"/>
          <w:color w:val="auto"/>
          <w:sz w:val="28"/>
          <w:szCs w:val="28"/>
          <w:highlight w:val="none"/>
        </w:rPr>
        <w:t>3.评审程序</w:t>
      </w:r>
      <w:r>
        <w:rPr>
          <w:rFonts w:eastAsia="仿宋_GB2312"/>
          <w:sz w:val="28"/>
          <w:szCs w:val="28"/>
          <w:highlight w:val="none"/>
        </w:rPr>
        <w:tab/>
      </w:r>
      <w:r>
        <w:rPr>
          <w:rFonts w:eastAsia="仿宋_GB2312"/>
          <w:sz w:val="28"/>
          <w:szCs w:val="28"/>
          <w:highlight w:val="none"/>
        </w:rPr>
        <w:fldChar w:fldCharType="begin"/>
      </w:r>
      <w:r>
        <w:rPr>
          <w:rFonts w:eastAsia="仿宋_GB2312"/>
          <w:sz w:val="28"/>
          <w:szCs w:val="28"/>
          <w:highlight w:val="none"/>
        </w:rPr>
        <w:instrText xml:space="preserve"> PAGEREF _Toc68590978 \h </w:instrText>
      </w:r>
      <w:r>
        <w:rPr>
          <w:rFonts w:eastAsia="仿宋_GB2312"/>
          <w:sz w:val="28"/>
          <w:szCs w:val="28"/>
          <w:highlight w:val="none"/>
        </w:rPr>
        <w:fldChar w:fldCharType="separate"/>
      </w:r>
      <w:r>
        <w:rPr>
          <w:rFonts w:eastAsia="仿宋_GB2312"/>
          <w:sz w:val="28"/>
          <w:szCs w:val="28"/>
          <w:highlight w:val="none"/>
        </w:rPr>
        <w:t>26</w:t>
      </w:r>
      <w:r>
        <w:rPr>
          <w:rFonts w:eastAsia="仿宋_GB2312"/>
          <w:sz w:val="28"/>
          <w:szCs w:val="28"/>
          <w:highlight w:val="none"/>
        </w:rPr>
        <w:fldChar w:fldCharType="end"/>
      </w:r>
      <w:r>
        <w:rPr>
          <w:rFonts w:eastAsia="仿宋_GB2312"/>
          <w:sz w:val="28"/>
          <w:szCs w:val="28"/>
          <w:highlight w:val="none"/>
        </w:rPr>
        <w:fldChar w:fldCharType="end"/>
      </w:r>
    </w:p>
    <w:p>
      <w:pPr>
        <w:pStyle w:val="35"/>
        <w:tabs>
          <w:tab w:val="right" w:leader="dot" w:pos="8300"/>
          <w:tab w:val="clear" w:pos="9344"/>
        </w:tabs>
        <w:rPr>
          <w:rFonts w:ascii="Times New Roman" w:eastAsia="仿宋_GB2312"/>
          <w:b w:val="0"/>
          <w:bCs w:val="0"/>
          <w:caps w:val="0"/>
          <w:sz w:val="28"/>
          <w:szCs w:val="28"/>
          <w:highlight w:val="none"/>
        </w:rPr>
      </w:pPr>
      <w:r>
        <w:rPr>
          <w:highlight w:val="none"/>
        </w:rPr>
        <w:fldChar w:fldCharType="begin"/>
      </w:r>
      <w:r>
        <w:rPr>
          <w:highlight w:val="none"/>
        </w:rPr>
        <w:instrText xml:space="preserve"> HYPERLINK \l "_Toc68590979" </w:instrText>
      </w:r>
      <w:r>
        <w:rPr>
          <w:highlight w:val="none"/>
        </w:rPr>
        <w:fldChar w:fldCharType="separate"/>
      </w:r>
      <w:r>
        <w:rPr>
          <w:rStyle w:val="59"/>
          <w:rFonts w:hint="default" w:ascii="Times New Roman" w:hAnsi="Times New Roman" w:eastAsia="仿宋_GB2312" w:cs="Times New Roman"/>
          <w:color w:val="auto"/>
          <w:sz w:val="28"/>
          <w:szCs w:val="28"/>
          <w:highlight w:val="none"/>
        </w:rPr>
        <w:t>第四章  拟签订的合同文本</w:t>
      </w:r>
      <w:r>
        <w:rPr>
          <w:rFonts w:ascii="Times New Roman" w:eastAsia="仿宋_GB2312"/>
          <w:sz w:val="28"/>
          <w:szCs w:val="28"/>
          <w:highlight w:val="none"/>
        </w:rPr>
        <w:tab/>
      </w:r>
      <w:r>
        <w:rPr>
          <w:rFonts w:ascii="Times New Roman" w:eastAsia="仿宋_GB2312"/>
          <w:sz w:val="28"/>
          <w:szCs w:val="28"/>
          <w:highlight w:val="none"/>
        </w:rPr>
        <w:fldChar w:fldCharType="begin"/>
      </w:r>
      <w:r>
        <w:rPr>
          <w:rFonts w:ascii="Times New Roman" w:eastAsia="仿宋_GB2312"/>
          <w:sz w:val="28"/>
          <w:szCs w:val="28"/>
          <w:highlight w:val="none"/>
        </w:rPr>
        <w:instrText xml:space="preserve"> PAGEREF _Toc68590979 \h </w:instrText>
      </w:r>
      <w:r>
        <w:rPr>
          <w:rFonts w:ascii="Times New Roman" w:eastAsia="仿宋_GB2312"/>
          <w:sz w:val="28"/>
          <w:szCs w:val="28"/>
          <w:highlight w:val="none"/>
        </w:rPr>
        <w:fldChar w:fldCharType="separate"/>
      </w:r>
      <w:r>
        <w:rPr>
          <w:rFonts w:ascii="Times New Roman" w:eastAsia="仿宋_GB2312"/>
          <w:sz w:val="28"/>
          <w:szCs w:val="28"/>
          <w:highlight w:val="none"/>
        </w:rPr>
        <w:t>33</w:t>
      </w:r>
      <w:r>
        <w:rPr>
          <w:rFonts w:ascii="Times New Roman" w:eastAsia="仿宋_GB2312"/>
          <w:sz w:val="28"/>
          <w:szCs w:val="28"/>
          <w:highlight w:val="none"/>
        </w:rPr>
        <w:fldChar w:fldCharType="end"/>
      </w:r>
      <w:r>
        <w:rPr>
          <w:rFonts w:ascii="Times New Roman" w:eastAsia="仿宋_GB2312"/>
          <w:sz w:val="28"/>
          <w:szCs w:val="28"/>
          <w:highlight w:val="none"/>
        </w:rPr>
        <w:fldChar w:fldCharType="end"/>
      </w:r>
    </w:p>
    <w:p>
      <w:pPr>
        <w:pStyle w:val="35"/>
        <w:tabs>
          <w:tab w:val="right" w:leader="dot" w:pos="8300"/>
          <w:tab w:val="clear" w:pos="9344"/>
        </w:tabs>
        <w:rPr>
          <w:rFonts w:ascii="Times New Roman" w:eastAsia="仿宋_GB2312"/>
          <w:b w:val="0"/>
          <w:bCs w:val="0"/>
          <w:caps w:val="0"/>
          <w:sz w:val="28"/>
          <w:szCs w:val="28"/>
          <w:highlight w:val="none"/>
        </w:rPr>
      </w:pPr>
      <w:r>
        <w:rPr>
          <w:highlight w:val="none"/>
        </w:rPr>
        <w:fldChar w:fldCharType="begin"/>
      </w:r>
      <w:r>
        <w:rPr>
          <w:highlight w:val="none"/>
        </w:rPr>
        <w:instrText xml:space="preserve"> HYPERLINK \l "_Toc68590980" </w:instrText>
      </w:r>
      <w:r>
        <w:rPr>
          <w:highlight w:val="none"/>
        </w:rPr>
        <w:fldChar w:fldCharType="separate"/>
      </w:r>
      <w:r>
        <w:rPr>
          <w:rStyle w:val="59"/>
          <w:rFonts w:hint="default" w:ascii="Times New Roman" w:hAnsi="Times New Roman" w:eastAsia="仿宋_GB2312" w:cs="Times New Roman"/>
          <w:color w:val="auto"/>
          <w:sz w:val="28"/>
          <w:szCs w:val="28"/>
          <w:highlight w:val="none"/>
        </w:rPr>
        <w:t>第五章  采购内容及要求</w:t>
      </w:r>
      <w:r>
        <w:rPr>
          <w:rFonts w:ascii="Times New Roman" w:eastAsia="仿宋_GB2312"/>
          <w:sz w:val="28"/>
          <w:szCs w:val="28"/>
          <w:highlight w:val="none"/>
        </w:rPr>
        <w:tab/>
      </w:r>
      <w:r>
        <w:rPr>
          <w:rFonts w:ascii="Times New Roman" w:eastAsia="仿宋_GB2312"/>
          <w:sz w:val="28"/>
          <w:szCs w:val="28"/>
          <w:highlight w:val="none"/>
        </w:rPr>
        <w:fldChar w:fldCharType="begin"/>
      </w:r>
      <w:r>
        <w:rPr>
          <w:rFonts w:ascii="Times New Roman" w:eastAsia="仿宋_GB2312"/>
          <w:sz w:val="28"/>
          <w:szCs w:val="28"/>
          <w:highlight w:val="none"/>
        </w:rPr>
        <w:instrText xml:space="preserve"> PAGEREF _Toc68590980 \h </w:instrText>
      </w:r>
      <w:r>
        <w:rPr>
          <w:rFonts w:ascii="Times New Roman" w:eastAsia="仿宋_GB2312"/>
          <w:sz w:val="28"/>
          <w:szCs w:val="28"/>
          <w:highlight w:val="none"/>
        </w:rPr>
        <w:fldChar w:fldCharType="separate"/>
      </w:r>
      <w:r>
        <w:rPr>
          <w:rFonts w:ascii="Times New Roman" w:eastAsia="仿宋_GB2312"/>
          <w:sz w:val="28"/>
          <w:szCs w:val="28"/>
          <w:highlight w:val="none"/>
        </w:rPr>
        <w:t>35</w:t>
      </w:r>
      <w:r>
        <w:rPr>
          <w:rFonts w:ascii="Times New Roman" w:eastAsia="仿宋_GB2312"/>
          <w:sz w:val="28"/>
          <w:szCs w:val="28"/>
          <w:highlight w:val="none"/>
        </w:rPr>
        <w:fldChar w:fldCharType="end"/>
      </w:r>
      <w:r>
        <w:rPr>
          <w:rFonts w:ascii="Times New Roman" w:eastAsia="仿宋_GB2312"/>
          <w:sz w:val="28"/>
          <w:szCs w:val="28"/>
          <w:highlight w:val="none"/>
        </w:rPr>
        <w:fldChar w:fldCharType="end"/>
      </w:r>
    </w:p>
    <w:p>
      <w:pPr>
        <w:pStyle w:val="35"/>
        <w:tabs>
          <w:tab w:val="right" w:leader="dot" w:pos="8300"/>
          <w:tab w:val="clear" w:pos="9344"/>
        </w:tabs>
        <w:rPr>
          <w:rFonts w:ascii="Times New Roman" w:eastAsia="仿宋_GB2312"/>
          <w:b w:val="0"/>
          <w:bCs w:val="0"/>
          <w:caps w:val="0"/>
          <w:sz w:val="28"/>
          <w:szCs w:val="28"/>
          <w:highlight w:val="none"/>
        </w:rPr>
      </w:pPr>
      <w:r>
        <w:rPr>
          <w:highlight w:val="none"/>
        </w:rPr>
        <w:fldChar w:fldCharType="begin"/>
      </w:r>
      <w:r>
        <w:rPr>
          <w:highlight w:val="none"/>
        </w:rPr>
        <w:instrText xml:space="preserve"> HYPERLINK \l "_Toc68590981" </w:instrText>
      </w:r>
      <w:r>
        <w:rPr>
          <w:highlight w:val="none"/>
        </w:rPr>
        <w:fldChar w:fldCharType="separate"/>
      </w:r>
      <w:r>
        <w:rPr>
          <w:rStyle w:val="59"/>
          <w:rFonts w:hint="default" w:ascii="Times New Roman" w:hAnsi="Times New Roman" w:eastAsia="仿宋_GB2312" w:cs="Times New Roman"/>
          <w:color w:val="auto"/>
          <w:sz w:val="28"/>
          <w:szCs w:val="28"/>
          <w:highlight w:val="none"/>
        </w:rPr>
        <w:t>第六章  磋商响应文件格式</w:t>
      </w:r>
      <w:r>
        <w:rPr>
          <w:rFonts w:ascii="Times New Roman" w:eastAsia="仿宋_GB2312"/>
          <w:sz w:val="28"/>
          <w:szCs w:val="28"/>
          <w:highlight w:val="none"/>
        </w:rPr>
        <w:tab/>
      </w:r>
      <w:r>
        <w:rPr>
          <w:rFonts w:ascii="Times New Roman" w:eastAsia="仿宋_GB2312"/>
          <w:sz w:val="28"/>
          <w:szCs w:val="28"/>
          <w:highlight w:val="none"/>
        </w:rPr>
        <w:fldChar w:fldCharType="begin"/>
      </w:r>
      <w:r>
        <w:rPr>
          <w:rFonts w:ascii="Times New Roman" w:eastAsia="仿宋_GB2312"/>
          <w:sz w:val="28"/>
          <w:szCs w:val="28"/>
          <w:highlight w:val="none"/>
        </w:rPr>
        <w:instrText xml:space="preserve"> PAGEREF _Toc68590981 \h </w:instrText>
      </w:r>
      <w:r>
        <w:rPr>
          <w:rFonts w:ascii="Times New Roman" w:eastAsia="仿宋_GB2312"/>
          <w:sz w:val="28"/>
          <w:szCs w:val="28"/>
          <w:highlight w:val="none"/>
        </w:rPr>
        <w:fldChar w:fldCharType="separate"/>
      </w:r>
      <w:r>
        <w:rPr>
          <w:rFonts w:ascii="Times New Roman" w:eastAsia="仿宋_GB2312"/>
          <w:sz w:val="28"/>
          <w:szCs w:val="28"/>
          <w:highlight w:val="none"/>
        </w:rPr>
        <w:t>38</w:t>
      </w:r>
      <w:r>
        <w:rPr>
          <w:rFonts w:ascii="Times New Roman" w:eastAsia="仿宋_GB2312"/>
          <w:sz w:val="28"/>
          <w:szCs w:val="28"/>
          <w:highlight w:val="none"/>
        </w:rPr>
        <w:fldChar w:fldCharType="end"/>
      </w:r>
      <w:r>
        <w:rPr>
          <w:rFonts w:ascii="Times New Roman" w:eastAsia="仿宋_GB2312"/>
          <w:sz w:val="28"/>
          <w:szCs w:val="28"/>
          <w:highlight w:val="none"/>
        </w:rPr>
        <w:fldChar w:fldCharType="end"/>
      </w:r>
    </w:p>
    <w:p>
      <w:pPr>
        <w:tabs>
          <w:tab w:val="center" w:pos="4677"/>
          <w:tab w:val="left" w:pos="5040"/>
        </w:tabs>
        <w:adjustRightInd w:val="0"/>
        <w:snapToGrid w:val="0"/>
        <w:spacing w:line="360" w:lineRule="auto"/>
        <w:jc w:val="left"/>
        <w:rPr>
          <w:rFonts w:eastAsia="仿宋_GB2312"/>
          <w:szCs w:val="20"/>
          <w:highlight w:val="none"/>
        </w:rPr>
      </w:pPr>
      <w:r>
        <w:rPr>
          <w:rFonts w:eastAsia="仿宋_GB2312"/>
          <w:sz w:val="28"/>
          <w:szCs w:val="28"/>
          <w:highlight w:val="none"/>
        </w:rPr>
        <w:fldChar w:fldCharType="end"/>
      </w:r>
    </w:p>
    <w:p>
      <w:pPr>
        <w:rPr>
          <w:rFonts w:eastAsia="仿宋_GB2312"/>
          <w:szCs w:val="20"/>
          <w:highlight w:val="none"/>
        </w:rPr>
      </w:pPr>
      <w:r>
        <w:rPr>
          <w:rFonts w:eastAsia="仿宋_GB2312"/>
          <w:szCs w:val="20"/>
          <w:highlight w:val="none"/>
        </w:rPr>
        <w:br w:type="page"/>
      </w:r>
    </w:p>
    <w:p>
      <w:pPr>
        <w:pStyle w:val="22"/>
        <w:rPr>
          <w:rFonts w:ascii="Times New Roman" w:hAnsi="Times New Roman"/>
          <w:highlight w:val="none"/>
        </w:rPr>
        <w:sectPr>
          <w:footerReference r:id="rId7" w:type="first"/>
          <w:footerReference r:id="rId6" w:type="default"/>
          <w:pgSz w:w="11906" w:h="16838"/>
          <w:pgMar w:top="1440" w:right="1800" w:bottom="1440" w:left="1800" w:header="851" w:footer="992" w:gutter="0"/>
          <w:cols w:space="720" w:num="1"/>
          <w:titlePg/>
          <w:docGrid w:linePitch="312" w:charSpace="0"/>
        </w:sectPr>
      </w:pPr>
    </w:p>
    <w:p>
      <w:pPr>
        <w:pStyle w:val="46"/>
        <w:spacing w:line="360" w:lineRule="auto"/>
        <w:rPr>
          <w:rStyle w:val="203"/>
          <w:rFonts w:ascii="Times New Roman" w:hAnsi="Times New Roman" w:eastAsia="宋体"/>
          <w:sz w:val="36"/>
          <w:szCs w:val="36"/>
          <w:highlight w:val="none"/>
        </w:rPr>
      </w:pPr>
      <w:bookmarkStart w:id="0" w:name="_Toc415499894"/>
      <w:bookmarkStart w:id="1" w:name="_Toc21755"/>
      <w:bookmarkStart w:id="2" w:name="_Toc58504445"/>
      <w:bookmarkStart w:id="3" w:name="_Toc68590965"/>
      <w:bookmarkStart w:id="4" w:name="_Toc503063420"/>
      <w:bookmarkStart w:id="5" w:name="_Toc496324577"/>
      <w:bookmarkStart w:id="6" w:name="_Toc500747060"/>
      <w:bookmarkStart w:id="7" w:name="_Toc499711882"/>
      <w:bookmarkStart w:id="8" w:name="_Toc53722839"/>
      <w:bookmarkStart w:id="9" w:name="_Toc499711041"/>
      <w:bookmarkStart w:id="10" w:name="_Toc177189234"/>
      <w:bookmarkStart w:id="11" w:name="_Toc177817333"/>
      <w:bookmarkStart w:id="12" w:name="_Toc70687138"/>
      <w:bookmarkStart w:id="13" w:name="_Toc500746964"/>
      <w:bookmarkStart w:id="14" w:name="_Toc500747187"/>
      <w:bookmarkStart w:id="15" w:name="_Toc177995472"/>
      <w:bookmarkStart w:id="16" w:name="_Toc492955413"/>
      <w:bookmarkStart w:id="17" w:name="_Toc176882541"/>
      <w:bookmarkStart w:id="18" w:name="_Toc385992325"/>
      <w:bookmarkStart w:id="19" w:name="_Toc385992324"/>
      <w:r>
        <w:rPr>
          <w:rStyle w:val="203"/>
          <w:rFonts w:ascii="Times New Roman" w:hAnsi="Times New Roman" w:eastAsia="宋体"/>
          <w:sz w:val="36"/>
          <w:szCs w:val="36"/>
          <w:highlight w:val="none"/>
        </w:rPr>
        <w:t>第一章  磋商公告</w:t>
      </w:r>
      <w:bookmarkEnd w:id="0"/>
      <w:bookmarkEnd w:id="1"/>
      <w:bookmarkEnd w:id="2"/>
      <w:bookmarkEnd w:id="3"/>
    </w:p>
    <w:p>
      <w:pPr>
        <w:spacing w:line="500" w:lineRule="exact"/>
        <w:jc w:val="center"/>
        <w:rPr>
          <w:rFonts w:hint="eastAsia" w:eastAsia="仿宋_GB2312"/>
          <w:b/>
          <w:sz w:val="28"/>
          <w:szCs w:val="28"/>
          <w:highlight w:val="none"/>
          <w:lang w:eastAsia="zh-CN"/>
        </w:rPr>
      </w:pPr>
      <w:r>
        <w:rPr>
          <w:rFonts w:hint="eastAsia" w:eastAsia="仿宋_GB2312"/>
          <w:b/>
          <w:sz w:val="28"/>
          <w:szCs w:val="28"/>
          <w:highlight w:val="none"/>
          <w:lang w:eastAsia="zh-CN"/>
        </w:rPr>
        <w:t>西安市儿童福利院孤弃儿童康复项目</w:t>
      </w:r>
    </w:p>
    <w:p>
      <w:pPr>
        <w:spacing w:line="500" w:lineRule="exact"/>
        <w:jc w:val="center"/>
        <w:rPr>
          <w:rFonts w:ascii="仿宋_GB2312" w:hAnsi="仿宋_GB2312" w:eastAsia="仿宋_GB2312" w:cs="仿宋_GB2312"/>
          <w:sz w:val="24"/>
          <w:highlight w:val="none"/>
        </w:rPr>
      </w:pPr>
      <w:r>
        <w:rPr>
          <w:rFonts w:eastAsia="仿宋_GB2312"/>
          <w:b/>
          <w:sz w:val="28"/>
          <w:szCs w:val="28"/>
          <w:highlight w:val="none"/>
        </w:rPr>
        <w:t>竞争性磋商公告</w:t>
      </w:r>
    </w:p>
    <w:p>
      <w:pPr>
        <w:pStyle w:val="7"/>
        <w:keepNext w:val="0"/>
        <w:keepLines w:val="0"/>
        <w:widowControl/>
        <w:pBdr>
          <w:top w:val="single" w:color="auto" w:sz="4" w:space="0"/>
          <w:left w:val="single" w:color="auto" w:sz="4" w:space="0"/>
          <w:bottom w:val="single" w:color="auto" w:sz="4" w:space="0"/>
          <w:right w:val="single" w:color="auto" w:sz="4" w:space="0"/>
        </w:pBdr>
        <w:shd w:val="clear" w:color="auto" w:fill="FFFFFF"/>
        <w:spacing w:before="0" w:after="0" w:line="30" w:lineRule="atLeast"/>
        <w:ind w:left="0" w:firstLine="0"/>
        <w:jc w:val="left"/>
        <w:rPr>
          <w:rFonts w:ascii="仿宋_GB2312" w:hAnsi="仿宋_GB2312" w:eastAsia="仿宋_GB2312" w:cs="仿宋_GB2312"/>
          <w:b w:val="0"/>
          <w:bCs w:val="0"/>
          <w:color w:val="333333"/>
          <w:szCs w:val="24"/>
          <w:highlight w:val="none"/>
        </w:rPr>
      </w:pPr>
      <w:r>
        <w:rPr>
          <w:rStyle w:val="53"/>
          <w:rFonts w:hint="eastAsia" w:ascii="仿宋_GB2312" w:hAnsi="仿宋_GB2312" w:eastAsia="仿宋_GB2312" w:cs="仿宋_GB2312"/>
          <w:b w:val="0"/>
          <w:bCs w:val="0"/>
          <w:color w:val="333333"/>
          <w:szCs w:val="24"/>
          <w:highlight w:val="none"/>
          <w:shd w:val="clear" w:color="auto" w:fill="FFFFFF"/>
        </w:rPr>
        <w:t>项目概况</w:t>
      </w:r>
    </w:p>
    <w:p>
      <w:pPr>
        <w:pStyle w:val="44"/>
        <w:pBdr>
          <w:top w:val="single" w:color="auto" w:sz="4" w:space="0"/>
          <w:left w:val="single" w:color="auto" w:sz="4" w:space="0"/>
          <w:bottom w:val="single" w:color="auto" w:sz="4" w:space="0"/>
          <w:right w:val="single" w:color="auto" w:sz="4" w:space="0"/>
        </w:pBdr>
        <w:shd w:val="clear" w:color="auto" w:fill="FFFFFF"/>
        <w:spacing w:before="0" w:beforeAutospacing="0" w:after="0" w:afterAutospacing="0" w:line="480" w:lineRule="atLeast"/>
        <w:ind w:firstLine="480"/>
        <w:jc w:val="both"/>
        <w:rPr>
          <w:rFonts w:ascii="仿宋_GB2312" w:hAnsi="仿宋_GB2312" w:eastAsia="仿宋_GB2312" w:cs="仿宋_GB2312"/>
          <w:color w:val="333333"/>
          <w:highlight w:val="none"/>
        </w:rPr>
      </w:pPr>
      <w:r>
        <w:rPr>
          <w:rFonts w:hint="eastAsia" w:ascii="仿宋_GB2312" w:hAnsi="仿宋_GB2312" w:eastAsia="仿宋_GB2312" w:cs="仿宋_GB2312"/>
          <w:color w:val="333333"/>
          <w:highlight w:val="none"/>
          <w:u w:val="single"/>
          <w:shd w:val="clear" w:color="auto" w:fill="FFFFFF"/>
          <w:lang w:eastAsia="zh-CN"/>
        </w:rPr>
        <w:t>西安市儿童福利院孤弃儿童康复项目</w:t>
      </w:r>
      <w:r>
        <w:rPr>
          <w:rFonts w:hint="eastAsia" w:ascii="仿宋_GB2312" w:hAnsi="仿宋_GB2312" w:eastAsia="仿宋_GB2312" w:cs="仿宋_GB2312"/>
          <w:color w:val="333333"/>
          <w:highlight w:val="none"/>
          <w:shd w:val="clear" w:color="auto" w:fill="FFFFFF"/>
        </w:rPr>
        <w:t>的潜在供应商应在</w:t>
      </w:r>
      <w:r>
        <w:rPr>
          <w:rFonts w:hint="eastAsia" w:ascii="仿宋_GB2312" w:hAnsi="仿宋_GB2312" w:eastAsia="仿宋_GB2312" w:cs="仿宋_GB2312"/>
          <w:color w:val="0A82E5"/>
          <w:highlight w:val="none"/>
          <w:u w:val="single"/>
          <w:shd w:val="clear" w:color="auto" w:fill="FFFFFF"/>
        </w:rPr>
        <w:t xml:space="preserve"> </w:t>
      </w:r>
      <w:r>
        <w:rPr>
          <w:rFonts w:hint="eastAsia" w:ascii="仿宋_GB2312" w:hAnsi="仿宋_GB2312" w:eastAsia="仿宋_GB2312" w:cs="仿宋_GB2312"/>
          <w:highlight w:val="none"/>
          <w:u w:val="single"/>
          <w:shd w:val="clear" w:color="auto" w:fill="FFFFFF"/>
          <w:lang w:eastAsia="zh-CN"/>
        </w:rPr>
        <w:t>西安市高新二路山西证券大厦8层第二会议室</w:t>
      </w:r>
      <w:r>
        <w:rPr>
          <w:rFonts w:hint="eastAsia" w:ascii="仿宋_GB2312" w:hAnsi="仿宋_GB2312" w:eastAsia="仿宋_GB2312" w:cs="仿宋_GB2312"/>
          <w:color w:val="333333"/>
          <w:highlight w:val="none"/>
          <w:shd w:val="clear" w:color="auto" w:fill="FFFFFF"/>
        </w:rPr>
        <w:t>获取采购文件，并于2024年05月07日 09 时 30 分00 秒（北京时间）前递交响应文件。</w:t>
      </w:r>
    </w:p>
    <w:p>
      <w:pPr>
        <w:spacing w:line="520" w:lineRule="exact"/>
        <w:ind w:firstLine="480" w:firstLineChars="200"/>
        <w:outlineLvl w:val="1"/>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一、项目基本情况</w:t>
      </w:r>
    </w:p>
    <w:p>
      <w:pPr>
        <w:spacing w:line="520" w:lineRule="exact"/>
        <w:ind w:firstLine="480" w:firstLineChars="200"/>
        <w:outlineLvl w:val="1"/>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项目编号：</w:t>
      </w:r>
      <w:r>
        <w:rPr>
          <w:rFonts w:hint="eastAsia" w:ascii="仿宋_GB2312" w:hAnsi="仿宋_GB2312" w:eastAsia="仿宋_GB2312" w:cs="仿宋_GB2312"/>
          <w:sz w:val="24"/>
          <w:highlight w:val="none"/>
          <w:lang w:eastAsia="zh-CN"/>
        </w:rPr>
        <w:t>SCZA2024-CS-0796/001</w:t>
      </w:r>
    </w:p>
    <w:p>
      <w:pPr>
        <w:spacing w:line="520" w:lineRule="exact"/>
        <w:ind w:firstLine="480" w:firstLineChars="200"/>
        <w:outlineLvl w:val="1"/>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项目名称：</w:t>
      </w:r>
      <w:r>
        <w:rPr>
          <w:rFonts w:hint="eastAsia" w:ascii="仿宋_GB2312" w:hAnsi="仿宋_GB2312" w:eastAsia="仿宋_GB2312" w:cs="仿宋_GB2312"/>
          <w:sz w:val="24"/>
          <w:highlight w:val="none"/>
          <w:lang w:eastAsia="zh-CN"/>
        </w:rPr>
        <w:t>西安市儿童福利院孤弃儿童康复项目</w:t>
      </w:r>
    </w:p>
    <w:p>
      <w:pPr>
        <w:spacing w:line="520" w:lineRule="exact"/>
        <w:ind w:firstLine="480" w:firstLineChars="200"/>
        <w:outlineLvl w:val="1"/>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采购方式：竞争性磋商</w:t>
      </w:r>
    </w:p>
    <w:p>
      <w:pPr>
        <w:spacing w:line="520" w:lineRule="exact"/>
        <w:ind w:firstLine="480" w:firstLineChars="200"/>
        <w:outlineLvl w:val="1"/>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预算金额：</w:t>
      </w:r>
      <w:r>
        <w:rPr>
          <w:rFonts w:hint="eastAsia" w:ascii="仿宋_GB2312" w:hAnsi="仿宋_GB2312" w:eastAsia="仿宋_GB2312" w:cs="仿宋_GB2312"/>
          <w:sz w:val="24"/>
          <w:highlight w:val="none"/>
          <w:lang w:eastAsia="zh-CN"/>
        </w:rPr>
        <w:t>1511300</w:t>
      </w:r>
      <w:r>
        <w:rPr>
          <w:rFonts w:hint="eastAsia" w:ascii="仿宋_GB2312" w:hAnsi="仿宋_GB2312" w:eastAsia="仿宋_GB2312" w:cs="仿宋_GB2312"/>
          <w:sz w:val="24"/>
          <w:highlight w:val="none"/>
          <w:lang w:val="en-US" w:eastAsia="zh-CN"/>
        </w:rPr>
        <w:t>.00</w:t>
      </w:r>
      <w:r>
        <w:rPr>
          <w:rFonts w:hint="eastAsia" w:ascii="仿宋_GB2312" w:hAnsi="仿宋_GB2312" w:eastAsia="仿宋_GB2312" w:cs="仿宋_GB2312"/>
          <w:sz w:val="24"/>
          <w:highlight w:val="none"/>
        </w:rPr>
        <w:t>元</w:t>
      </w:r>
    </w:p>
    <w:p>
      <w:pPr>
        <w:spacing w:line="520" w:lineRule="exact"/>
        <w:ind w:firstLine="480" w:firstLineChars="200"/>
        <w:outlineLvl w:val="1"/>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采购需求：</w:t>
      </w:r>
    </w:p>
    <w:p>
      <w:pPr>
        <w:spacing w:line="520" w:lineRule="exact"/>
        <w:ind w:firstLine="480" w:firstLineChars="200"/>
        <w:outlineLvl w:val="1"/>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合同包1（</w:t>
      </w:r>
      <w:r>
        <w:rPr>
          <w:rFonts w:hint="eastAsia" w:ascii="仿宋_GB2312" w:hAnsi="仿宋_GB2312" w:eastAsia="仿宋_GB2312" w:cs="仿宋_GB2312"/>
          <w:sz w:val="24"/>
          <w:highlight w:val="none"/>
          <w:lang w:eastAsia="zh-CN"/>
        </w:rPr>
        <w:t>西安市儿童福利院孤弃儿童康复项目</w:t>
      </w:r>
      <w:r>
        <w:rPr>
          <w:rFonts w:hint="eastAsia" w:ascii="仿宋_GB2312" w:hAnsi="仿宋_GB2312" w:eastAsia="仿宋_GB2312" w:cs="仿宋_GB2312"/>
          <w:sz w:val="24"/>
          <w:highlight w:val="none"/>
        </w:rPr>
        <w:t xml:space="preserve">） </w:t>
      </w:r>
    </w:p>
    <w:p>
      <w:pPr>
        <w:spacing w:line="520" w:lineRule="exact"/>
        <w:ind w:firstLine="480" w:firstLineChars="200"/>
        <w:outlineLvl w:val="1"/>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合同包预算金额：</w:t>
      </w:r>
      <w:r>
        <w:rPr>
          <w:rFonts w:hint="eastAsia" w:ascii="仿宋_GB2312" w:hAnsi="仿宋_GB2312" w:eastAsia="仿宋_GB2312" w:cs="仿宋_GB2312"/>
          <w:sz w:val="24"/>
          <w:highlight w:val="none"/>
          <w:lang w:eastAsia="zh-CN"/>
        </w:rPr>
        <w:t>1511300</w:t>
      </w:r>
      <w:r>
        <w:rPr>
          <w:rFonts w:hint="eastAsia" w:ascii="仿宋_GB2312" w:hAnsi="仿宋_GB2312" w:eastAsia="仿宋_GB2312" w:cs="仿宋_GB2312"/>
          <w:sz w:val="24"/>
          <w:highlight w:val="none"/>
          <w:lang w:val="en-US" w:eastAsia="zh-CN"/>
        </w:rPr>
        <w:t>.00</w:t>
      </w:r>
      <w:r>
        <w:rPr>
          <w:rFonts w:hint="eastAsia" w:ascii="仿宋_GB2312" w:hAnsi="仿宋_GB2312" w:eastAsia="仿宋_GB2312" w:cs="仿宋_GB2312"/>
          <w:sz w:val="24"/>
          <w:highlight w:val="none"/>
        </w:rPr>
        <w:t>元</w:t>
      </w:r>
    </w:p>
    <w:tbl>
      <w:tblPr>
        <w:tblStyle w:val="50"/>
        <w:tblW w:w="0" w:type="auto"/>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1189"/>
        <w:gridCol w:w="1505"/>
        <w:gridCol w:w="1119"/>
        <w:gridCol w:w="2166"/>
        <w:gridCol w:w="1595"/>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vAlign w:val="center"/>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品目号</w:t>
            </w:r>
          </w:p>
        </w:tc>
        <w:tc>
          <w:tcPr>
            <w:tcW w:w="1189" w:type="dxa"/>
            <w:vAlign w:val="center"/>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品目名称</w:t>
            </w:r>
          </w:p>
        </w:tc>
        <w:tc>
          <w:tcPr>
            <w:tcW w:w="1505" w:type="dxa"/>
            <w:vAlign w:val="center"/>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采购标的</w:t>
            </w:r>
          </w:p>
        </w:tc>
        <w:tc>
          <w:tcPr>
            <w:tcW w:w="1119" w:type="dxa"/>
            <w:vAlign w:val="center"/>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数量</w:t>
            </w:r>
          </w:p>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（单位）</w:t>
            </w:r>
          </w:p>
        </w:tc>
        <w:tc>
          <w:tcPr>
            <w:tcW w:w="2166" w:type="dxa"/>
            <w:vAlign w:val="center"/>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技术规格、参数及要求</w:t>
            </w:r>
          </w:p>
        </w:tc>
        <w:tc>
          <w:tcPr>
            <w:tcW w:w="1595" w:type="dxa"/>
            <w:vAlign w:val="center"/>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品目预算（元）</w:t>
            </w:r>
          </w:p>
        </w:tc>
        <w:tc>
          <w:tcPr>
            <w:tcW w:w="745" w:type="dxa"/>
            <w:vAlign w:val="center"/>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341" w:type="dxa"/>
            <w:vAlign w:val="center"/>
          </w:tcPr>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C04080000</w:t>
            </w:r>
          </w:p>
        </w:tc>
        <w:tc>
          <w:tcPr>
            <w:tcW w:w="1189" w:type="dxa"/>
            <w:vAlign w:val="center"/>
          </w:tcPr>
          <w:p>
            <w:pPr>
              <w:spacing w:line="520" w:lineRule="exact"/>
              <w:outlineLvl w:val="1"/>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康复服务</w:t>
            </w:r>
          </w:p>
        </w:tc>
        <w:tc>
          <w:tcPr>
            <w:tcW w:w="1505" w:type="dxa"/>
            <w:vAlign w:val="center"/>
          </w:tcPr>
          <w:p>
            <w:pPr>
              <w:spacing w:line="520" w:lineRule="exact"/>
              <w:outlineLvl w:val="1"/>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孤弃儿童康复项目</w:t>
            </w:r>
          </w:p>
        </w:tc>
        <w:tc>
          <w:tcPr>
            <w:tcW w:w="1119" w:type="dxa"/>
            <w:vAlign w:val="center"/>
          </w:tcPr>
          <w:p>
            <w:pPr>
              <w:spacing w:line="520" w:lineRule="exact"/>
              <w:jc w:val="center"/>
              <w:outlineLvl w:val="1"/>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1项</w:t>
            </w:r>
          </w:p>
        </w:tc>
        <w:tc>
          <w:tcPr>
            <w:tcW w:w="2166" w:type="dxa"/>
            <w:vAlign w:val="center"/>
          </w:tcPr>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为西安市儿童福利院孤残儿童购买康复服务1项，详细见清单</w:t>
            </w:r>
          </w:p>
        </w:tc>
        <w:tc>
          <w:tcPr>
            <w:tcW w:w="1595" w:type="dxa"/>
            <w:vAlign w:val="center"/>
          </w:tcPr>
          <w:p>
            <w:pPr>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eastAsia="zh-CN"/>
              </w:rPr>
              <w:t>1511300</w:t>
            </w:r>
          </w:p>
        </w:tc>
        <w:tc>
          <w:tcPr>
            <w:tcW w:w="745" w:type="dxa"/>
            <w:vAlign w:val="center"/>
          </w:tcPr>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w:t>
            </w:r>
          </w:p>
        </w:tc>
      </w:tr>
    </w:tbl>
    <w:p>
      <w:pPr>
        <w:spacing w:line="520" w:lineRule="exact"/>
        <w:ind w:firstLine="480" w:firstLineChars="200"/>
        <w:outlineLvl w:val="1"/>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本合同包</w:t>
      </w:r>
      <w:r>
        <w:rPr>
          <w:rFonts w:hint="eastAsia" w:ascii="仿宋_GB2312" w:hAnsi="仿宋_GB2312" w:eastAsia="仿宋_GB2312" w:cs="仿宋_GB2312"/>
          <w:sz w:val="24"/>
          <w:highlight w:val="none"/>
          <w:u w:val="single"/>
        </w:rPr>
        <w:t>（不接受）</w:t>
      </w:r>
      <w:r>
        <w:rPr>
          <w:rFonts w:hint="eastAsia" w:ascii="仿宋_GB2312" w:hAnsi="仿宋_GB2312" w:eastAsia="仿宋_GB2312" w:cs="仿宋_GB2312"/>
          <w:sz w:val="24"/>
          <w:highlight w:val="none"/>
        </w:rPr>
        <w:t>联合体投标。</w:t>
      </w:r>
    </w:p>
    <w:p>
      <w:pPr>
        <w:spacing w:line="520" w:lineRule="exact"/>
        <w:ind w:firstLine="480" w:firstLineChars="200"/>
        <w:outlineLvl w:val="1"/>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合同履行期限：</w:t>
      </w:r>
      <w:r>
        <w:rPr>
          <w:rFonts w:hint="eastAsia" w:ascii="仿宋_GB2312" w:hAnsi="仿宋_GB2312" w:eastAsia="仿宋_GB2312" w:cs="仿宋_GB2312"/>
          <w:sz w:val="24"/>
          <w:highlight w:val="none"/>
          <w:lang w:val="en-US" w:eastAsia="zh-CN"/>
        </w:rPr>
        <w:t>自合同签订之日起至2024年12月31日止</w:t>
      </w:r>
      <w:r>
        <w:rPr>
          <w:rFonts w:hint="eastAsia" w:ascii="仿宋_GB2312" w:hAnsi="仿宋_GB2312" w:eastAsia="仿宋_GB2312" w:cs="仿宋_GB2312"/>
          <w:sz w:val="24"/>
          <w:highlight w:val="none"/>
        </w:rPr>
        <w:t>。</w:t>
      </w:r>
    </w:p>
    <w:p>
      <w:pPr>
        <w:spacing w:line="520" w:lineRule="exact"/>
        <w:ind w:firstLine="480" w:firstLineChars="200"/>
        <w:outlineLvl w:val="1"/>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二、申请人的资格要求</w:t>
      </w:r>
    </w:p>
    <w:p>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1、满足《中华人民共和国政府采购法》第二十二条规定；</w:t>
      </w:r>
    </w:p>
    <w:p>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2、落实政府采购政策需满足的资格要求： </w:t>
      </w:r>
    </w:p>
    <w:p>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本项目为不专门面向中小企业的项目。</w:t>
      </w:r>
    </w:p>
    <w:p>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3、本项目的特定资格要求：</w:t>
      </w:r>
    </w:p>
    <w:p>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3.1、供应商在递交磋商响应文件截止时间前被“信用中国”网站（www.creditchina.gov.cn）和中国政府采购网（www.ccgp.gov.cn）上被列入失信被执行人、重大税收违法失信主体、政府采购严重违法失信行为记录名单的，不得参加磋商；</w:t>
      </w:r>
    </w:p>
    <w:p>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3.2法定代表人参加的，须提供本人身份证复印件加盖公章；法定代表人授权他人参加的，须提供法定代表人委托授权书原件加盖公章，并提供被授权代表的身份证复印件加盖公章；</w:t>
      </w:r>
    </w:p>
    <w:p>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3.3供应商不得存在下列情形之一：</w:t>
      </w:r>
    </w:p>
    <w:p>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（1）单位负责人为同一人或者存在直接控股、管理关系的不同供应商，不得参加本次采购活动；</w:t>
      </w:r>
    </w:p>
    <w:p>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（2）为本项目提供整体设计、规范编制或者项目管理、监理、检测等服务的供应商，不得再参加该采购项目的其他采购活动。</w:t>
      </w:r>
    </w:p>
    <w:p>
      <w:pPr>
        <w:spacing w:line="52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3.4需向采购代理机构购买（或免费领取）采购文件，未向采购代理机构购买 （或免费领取） 采购文件的供应商均无资格参加投标。</w:t>
      </w:r>
    </w:p>
    <w:p>
      <w:pPr>
        <w:spacing w:line="520" w:lineRule="exact"/>
        <w:ind w:firstLine="480" w:firstLineChars="200"/>
        <w:outlineLvl w:val="1"/>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三、获取采购文件</w:t>
      </w:r>
    </w:p>
    <w:p>
      <w:pPr>
        <w:spacing w:line="520" w:lineRule="exact"/>
        <w:ind w:firstLine="480" w:firstLineChars="200"/>
        <w:rPr>
          <w:rFonts w:ascii="仿宋" w:hAnsi="仿宋" w:eastAsia="仿宋" w:cs="仿宋"/>
          <w:sz w:val="24"/>
          <w:highlight w:val="none"/>
        </w:rPr>
      </w:pPr>
      <w:r>
        <w:rPr>
          <w:rFonts w:hint="eastAsia" w:ascii="仿宋_GB2312" w:hAnsi="仿宋_GB2312" w:eastAsia="仿宋_GB2312" w:cs="仿宋_GB2312"/>
          <w:sz w:val="24"/>
          <w:highlight w:val="none"/>
        </w:rPr>
        <w:t>时间：</w:t>
      </w:r>
      <w:r>
        <w:rPr>
          <w:rFonts w:hint="eastAsia" w:ascii="仿宋" w:hAnsi="仿宋" w:eastAsia="仿宋" w:cs="仿宋"/>
          <w:kern w:val="0"/>
          <w:sz w:val="24"/>
          <w:highlight w:val="none"/>
          <w:lang w:val="en-US" w:eastAsia="zh-CN"/>
        </w:rPr>
        <w:t>2024</w:t>
      </w:r>
      <w:r>
        <w:rPr>
          <w:rFonts w:hint="eastAsia" w:ascii="仿宋" w:hAnsi="仿宋" w:eastAsia="仿宋" w:cs="仿宋"/>
          <w:kern w:val="0"/>
          <w:sz w:val="24"/>
          <w:highlight w:val="none"/>
        </w:rPr>
        <w:t>年</w:t>
      </w:r>
      <w:r>
        <w:rPr>
          <w:rFonts w:hint="eastAsia" w:ascii="仿宋" w:hAnsi="仿宋" w:eastAsia="仿宋" w:cs="仿宋"/>
          <w:kern w:val="0"/>
          <w:sz w:val="24"/>
          <w:highlight w:val="none"/>
          <w:lang w:val="en-US" w:eastAsia="zh-CN"/>
        </w:rPr>
        <w:t>04</w:t>
      </w:r>
      <w:r>
        <w:rPr>
          <w:rFonts w:hint="eastAsia" w:ascii="仿宋" w:hAnsi="仿宋" w:eastAsia="仿宋" w:cs="仿宋"/>
          <w:kern w:val="0"/>
          <w:sz w:val="24"/>
          <w:highlight w:val="none"/>
        </w:rPr>
        <w:t>月</w:t>
      </w:r>
      <w:r>
        <w:rPr>
          <w:rFonts w:hint="eastAsia" w:ascii="仿宋" w:hAnsi="仿宋" w:eastAsia="仿宋" w:cs="仿宋"/>
          <w:kern w:val="0"/>
          <w:sz w:val="24"/>
          <w:highlight w:val="none"/>
          <w:lang w:val="en-US" w:eastAsia="zh-CN"/>
        </w:rPr>
        <w:t>26</w:t>
      </w:r>
      <w:r>
        <w:rPr>
          <w:rFonts w:hint="eastAsia" w:ascii="仿宋" w:hAnsi="仿宋" w:eastAsia="仿宋" w:cs="仿宋"/>
          <w:kern w:val="0"/>
          <w:sz w:val="24"/>
          <w:highlight w:val="none"/>
        </w:rPr>
        <w:t>日至</w:t>
      </w:r>
      <w:r>
        <w:rPr>
          <w:rFonts w:hint="eastAsia" w:ascii="仿宋" w:hAnsi="仿宋" w:eastAsia="仿宋" w:cs="仿宋"/>
          <w:sz w:val="24"/>
          <w:highlight w:val="none"/>
          <w:lang w:val="en-US" w:eastAsia="zh-CN"/>
        </w:rPr>
        <w:t>2024</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05</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06</w:t>
      </w:r>
      <w:r>
        <w:rPr>
          <w:rFonts w:hint="eastAsia" w:ascii="仿宋" w:hAnsi="仿宋" w:eastAsia="仿宋" w:cs="仿宋"/>
          <w:sz w:val="24"/>
          <w:highlight w:val="none"/>
        </w:rPr>
        <w:t>日每天上午 08:00:00 至 12:00:00 ，下午 1</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:00:00 至 18:00:00 （北京时间,法定节假日除外）</w:t>
      </w:r>
    </w:p>
    <w:p>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地点：电子邮箱</w:t>
      </w:r>
    </w:p>
    <w:p>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方式：线上获取</w:t>
      </w:r>
    </w:p>
    <w:p>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售价：免费赠送</w:t>
      </w:r>
    </w:p>
    <w:p>
      <w:pPr>
        <w:spacing w:line="520" w:lineRule="exact"/>
        <w:ind w:firstLine="480" w:firstLineChars="200"/>
        <w:outlineLvl w:val="1"/>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四、响应文件提交</w:t>
      </w:r>
    </w:p>
    <w:p>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截止时间：</w:t>
      </w:r>
      <w:r>
        <w:rPr>
          <w:rFonts w:hint="eastAsia" w:ascii="仿宋_GB2312" w:hAnsi="仿宋_GB2312" w:eastAsia="仿宋_GB2312" w:cs="仿宋_GB2312"/>
          <w:sz w:val="24"/>
          <w:highlight w:val="none"/>
          <w:lang w:val="en-US" w:eastAsia="zh-CN"/>
        </w:rPr>
        <w:t>2024</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lang w:val="en-US" w:eastAsia="zh-CN"/>
        </w:rPr>
        <w:t>05</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lang w:val="en-US" w:eastAsia="zh-CN"/>
        </w:rPr>
        <w:t>07</w:t>
      </w:r>
      <w:r>
        <w:rPr>
          <w:rFonts w:hint="eastAsia" w:ascii="仿宋_GB2312" w:hAnsi="仿宋_GB2312" w:eastAsia="仿宋_GB2312" w:cs="仿宋_GB2312"/>
          <w:sz w:val="24"/>
          <w:highlight w:val="none"/>
        </w:rPr>
        <w:t>日 09 时 30 分00 秒</w:t>
      </w:r>
    </w:p>
    <w:p>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地点：</w:t>
      </w:r>
      <w:r>
        <w:rPr>
          <w:rFonts w:hint="eastAsia" w:ascii="仿宋_GB2312" w:hAnsi="仿宋_GB2312" w:eastAsia="仿宋_GB2312" w:cs="仿宋_GB2312"/>
          <w:sz w:val="24"/>
          <w:highlight w:val="none"/>
          <w:lang w:eastAsia="zh-CN"/>
        </w:rPr>
        <w:t>西安市高新二路山西证券大厦8层第二会议室</w:t>
      </w:r>
      <w:r>
        <w:rPr>
          <w:rFonts w:hint="eastAsia" w:ascii="仿宋_GB2312" w:hAnsi="仿宋_GB2312" w:eastAsia="仿宋_GB2312" w:cs="仿宋_GB2312"/>
          <w:sz w:val="24"/>
          <w:highlight w:val="none"/>
        </w:rPr>
        <w:t xml:space="preserve"> </w:t>
      </w:r>
    </w:p>
    <w:p>
      <w:pPr>
        <w:spacing w:line="520" w:lineRule="exact"/>
        <w:ind w:firstLine="480" w:firstLineChars="200"/>
        <w:outlineLvl w:val="1"/>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五、开启</w:t>
      </w:r>
    </w:p>
    <w:p>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时间：</w:t>
      </w:r>
      <w:r>
        <w:rPr>
          <w:rFonts w:hint="eastAsia" w:ascii="仿宋_GB2312" w:hAnsi="仿宋_GB2312" w:eastAsia="仿宋_GB2312" w:cs="仿宋_GB2312"/>
          <w:sz w:val="24"/>
          <w:highlight w:val="none"/>
          <w:lang w:val="en-US" w:eastAsia="zh-CN"/>
        </w:rPr>
        <w:t>2024</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lang w:val="en-US" w:eastAsia="zh-CN"/>
        </w:rPr>
        <w:t>05</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lang w:val="en-US" w:eastAsia="zh-CN"/>
        </w:rPr>
        <w:t>07</w:t>
      </w:r>
      <w:r>
        <w:rPr>
          <w:rFonts w:hint="eastAsia" w:ascii="仿宋_GB2312" w:hAnsi="仿宋_GB2312" w:eastAsia="仿宋_GB2312" w:cs="仿宋_GB2312"/>
          <w:sz w:val="24"/>
          <w:highlight w:val="none"/>
        </w:rPr>
        <w:t>日 09 时 30 分00 秒</w:t>
      </w:r>
    </w:p>
    <w:p>
      <w:pPr>
        <w:spacing w:line="520" w:lineRule="exact"/>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地点：</w:t>
      </w:r>
      <w:r>
        <w:rPr>
          <w:rFonts w:hint="eastAsia" w:ascii="仿宋_GB2312" w:hAnsi="仿宋_GB2312" w:eastAsia="仿宋_GB2312" w:cs="仿宋_GB2312"/>
          <w:sz w:val="24"/>
          <w:highlight w:val="none"/>
          <w:lang w:eastAsia="zh-CN"/>
        </w:rPr>
        <w:t>西安市高新二路山西证券大厦8层第二会议室</w:t>
      </w:r>
    </w:p>
    <w:p>
      <w:pPr>
        <w:spacing w:line="520" w:lineRule="exact"/>
        <w:ind w:firstLine="480" w:firstLineChars="200"/>
        <w:outlineLvl w:val="1"/>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六、公告期限</w:t>
      </w:r>
    </w:p>
    <w:p>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自本公告发布之日起3个工作日。</w:t>
      </w:r>
    </w:p>
    <w:p>
      <w:pPr>
        <w:spacing w:line="520" w:lineRule="exact"/>
        <w:ind w:firstLine="480" w:firstLineChars="200"/>
        <w:outlineLvl w:val="1"/>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七、其他补充事宜</w:t>
      </w:r>
    </w:p>
    <w:p>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1、落实政府采购政策：</w:t>
      </w:r>
    </w:p>
    <w:p>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1.1 《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1.2 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1.3 《财政部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1.4《国家互联网信息办公室 工业和信息化部 公安部 财政部 国家认证认可监督管理委员会关于调整网络安全专用产品安全管理有关事项的公告》（2023年第1号）。</w:t>
      </w:r>
    </w:p>
    <w:p>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1.5 《陕西省财政厅关于加快推进我省中小企业政府采购信用融资工作的通知》（陕财办采〔2020〕15 号）、陕西省财政厅关于印发《陕西省中小企业政府采购信用融资办法》（陕财办采〔2018〕23 号）。</w:t>
      </w:r>
    </w:p>
    <w:p>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若享受以上政策优惠的企业，提供相应声明函或品目清单范围内产品的有效认证证书。</w:t>
      </w:r>
    </w:p>
    <w:p>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2、在采购文件获取时间内通过电子邮箱发送电子版资料的方式获取采购文件，请将单位介绍信、身份证复印件加盖公章发至</w:t>
      </w:r>
      <w:r>
        <w:rPr>
          <w:rFonts w:hint="eastAsia" w:ascii="宋体" w:hAnsi="宋体" w:eastAsia="宋体" w:cs="宋体"/>
          <w:sz w:val="24"/>
          <w:highlight w:val="none"/>
          <w:lang w:val="en-US" w:eastAsia="zh-CN"/>
        </w:rPr>
        <w:t>1375819458</w:t>
      </w:r>
      <w:r>
        <w:rPr>
          <w:rFonts w:ascii="宋体" w:hAnsi="宋体" w:eastAsia="宋体" w:cs="宋体"/>
          <w:sz w:val="24"/>
          <w:highlight w:val="none"/>
        </w:rPr>
        <w:t>@qq.com</w:t>
      </w:r>
      <w:r>
        <w:rPr>
          <w:rFonts w:hint="eastAsia" w:ascii="仿宋_GB2312" w:hAnsi="仿宋_GB2312" w:eastAsia="仿宋_GB2312" w:cs="仿宋_GB2312"/>
          <w:sz w:val="24"/>
          <w:highlight w:val="none"/>
        </w:rPr>
        <w:t>邮箱，邮箱标题请以项目名称-单位名称-联系人-联系电话的方式命名。</w:t>
      </w:r>
    </w:p>
    <w:p>
      <w:pPr>
        <w:spacing w:line="520" w:lineRule="exact"/>
        <w:ind w:firstLine="480" w:firstLineChars="200"/>
        <w:outlineLvl w:val="1"/>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八、对本次采购提出询问，请按以下方式联系。</w:t>
      </w:r>
    </w:p>
    <w:p>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1、采购人信息 </w:t>
      </w:r>
    </w:p>
    <w:p>
      <w:pPr>
        <w:spacing w:line="520" w:lineRule="exact"/>
        <w:ind w:firstLine="480" w:firstLineChars="200"/>
        <w:outlineLvl w:val="1"/>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名称：西安市</w:t>
      </w:r>
      <w:r>
        <w:rPr>
          <w:rFonts w:hint="eastAsia" w:ascii="仿宋_GB2312" w:hAnsi="仿宋_GB2312" w:eastAsia="仿宋_GB2312" w:cs="仿宋_GB2312"/>
          <w:sz w:val="24"/>
          <w:highlight w:val="none"/>
          <w:lang w:val="en-US" w:eastAsia="zh-CN"/>
        </w:rPr>
        <w:t>儿童福利院</w:t>
      </w:r>
      <w:r>
        <w:rPr>
          <w:rFonts w:hint="eastAsia" w:ascii="仿宋_GB2312" w:hAnsi="仿宋_GB2312" w:eastAsia="仿宋_GB2312" w:cs="仿宋_GB2312"/>
          <w:sz w:val="24"/>
          <w:highlight w:val="none"/>
        </w:rPr>
        <w:t xml:space="preserve">              </w:t>
      </w:r>
    </w:p>
    <w:p>
      <w:pPr>
        <w:spacing w:line="520" w:lineRule="exact"/>
        <w:ind w:firstLine="480" w:firstLineChars="200"/>
        <w:outlineLvl w:val="1"/>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地址：西安市未央区辛家庙新广路98号               </w:t>
      </w:r>
    </w:p>
    <w:p>
      <w:pPr>
        <w:spacing w:line="520" w:lineRule="exact"/>
        <w:ind w:firstLine="480" w:firstLineChars="200"/>
        <w:outlineLvl w:val="1"/>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rPr>
        <w:t>联系方式：</w:t>
      </w:r>
      <w:r>
        <w:rPr>
          <w:rFonts w:hint="eastAsia" w:ascii="仿宋_GB2312" w:hAnsi="仿宋_GB2312" w:eastAsia="仿宋_GB2312" w:cs="仿宋_GB2312"/>
          <w:sz w:val="24"/>
          <w:highlight w:val="none"/>
          <w:lang w:val="en-US" w:eastAsia="zh-CN"/>
        </w:rPr>
        <w:t>029-86615205</w:t>
      </w:r>
    </w:p>
    <w:p>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2、采购代理机构信息</w:t>
      </w:r>
    </w:p>
    <w:p>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名称：陕西省采购招标有限责任公司</w:t>
      </w:r>
    </w:p>
    <w:p>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地址：西安市高新二路山西证券大厦21层招标一部</w:t>
      </w:r>
    </w:p>
    <w:p>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联系方式：029-85266644</w:t>
      </w:r>
    </w:p>
    <w:p>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3、项目联系方式</w:t>
      </w:r>
    </w:p>
    <w:p>
      <w:pPr>
        <w:spacing w:line="52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项目联系人：李盼盼、白国锋                   </w:t>
      </w:r>
    </w:p>
    <w:p>
      <w:pPr>
        <w:spacing w:line="520" w:lineRule="exact"/>
        <w:ind w:firstLine="480" w:firstLineChars="200"/>
        <w:rPr>
          <w:rFonts w:eastAsia="仿宋_GB2312"/>
          <w:highlight w:val="none"/>
        </w:rPr>
      </w:pPr>
      <w:r>
        <w:rPr>
          <w:rFonts w:hint="eastAsia" w:ascii="仿宋_GB2312" w:hAnsi="仿宋_GB2312" w:eastAsia="仿宋_GB2312" w:cs="仿宋_GB2312"/>
          <w:sz w:val="24"/>
          <w:highlight w:val="none"/>
        </w:rPr>
        <w:t xml:space="preserve">电 话：029-85266644   </w:t>
      </w:r>
      <w:r>
        <w:rPr>
          <w:rFonts w:hint="eastAsia" w:ascii="仿宋_GB2312" w:hAnsi="仿宋_GB2312" w:eastAsia="仿宋_GB2312" w:cs="仿宋_GB2312"/>
          <w:sz w:val="24"/>
          <w:highlight w:val="none"/>
        </w:rPr>
        <w:br w:type="page"/>
      </w:r>
    </w:p>
    <w:bookmarkEnd w:id="4"/>
    <w:bookmarkEnd w:id="5"/>
    <w:bookmarkEnd w:id="6"/>
    <w:bookmarkEnd w:id="7"/>
    <w:bookmarkEnd w:id="8"/>
    <w:bookmarkEnd w:id="9"/>
    <w:bookmarkEnd w:id="10"/>
    <w:bookmarkEnd w:id="11"/>
    <w:bookmarkEnd w:id="12"/>
    <w:bookmarkEnd w:id="13"/>
    <w:bookmarkEnd w:id="14"/>
    <w:bookmarkEnd w:id="15"/>
    <w:bookmarkEnd w:id="16"/>
    <w:bookmarkEnd w:id="17"/>
    <w:p>
      <w:pPr>
        <w:pStyle w:val="46"/>
        <w:spacing w:line="360" w:lineRule="auto"/>
        <w:rPr>
          <w:rStyle w:val="203"/>
          <w:rFonts w:ascii="Times New Roman" w:hAnsi="Times New Roman" w:eastAsia="宋体"/>
          <w:sz w:val="36"/>
          <w:szCs w:val="36"/>
          <w:highlight w:val="none"/>
        </w:rPr>
      </w:pPr>
      <w:bookmarkStart w:id="20" w:name="_Toc184043011"/>
      <w:bookmarkStart w:id="21" w:name="_Toc21126"/>
      <w:bookmarkStart w:id="22" w:name="_Toc232176271"/>
      <w:bookmarkStart w:id="23" w:name="_Toc249525158"/>
      <w:bookmarkStart w:id="24" w:name="_Toc68590966"/>
      <w:bookmarkStart w:id="25" w:name="_Toc256342142"/>
      <w:bookmarkStart w:id="26" w:name="_Toc249515277"/>
      <w:bookmarkStart w:id="27" w:name="_Toc249515389"/>
      <w:bookmarkStart w:id="28" w:name="_Toc58504446"/>
      <w:bookmarkStart w:id="29" w:name="_Toc230583540"/>
      <w:bookmarkStart w:id="30" w:name="_Toc232395211"/>
      <w:bookmarkStart w:id="31" w:name="_Toc230099796"/>
      <w:bookmarkStart w:id="32" w:name="_Toc230013631"/>
      <w:bookmarkStart w:id="33" w:name="_Toc415499895"/>
      <w:bookmarkStart w:id="34" w:name="_Toc177995473"/>
      <w:bookmarkStart w:id="35" w:name="_Toc230583541"/>
      <w:bookmarkStart w:id="36" w:name="_Toc177189235"/>
      <w:bookmarkStart w:id="37" w:name="_Toc492955414"/>
      <w:bookmarkStart w:id="38" w:name="_Toc503063421"/>
      <w:bookmarkStart w:id="39" w:name="_Toc230099797"/>
      <w:bookmarkStart w:id="40" w:name="_Toc496324578"/>
      <w:bookmarkStart w:id="41" w:name="_Toc232176272"/>
      <w:bookmarkStart w:id="42" w:name="_Toc499711042"/>
      <w:bookmarkStart w:id="43" w:name="_Toc500747188"/>
      <w:bookmarkStart w:id="44" w:name="_Toc176882542"/>
      <w:bookmarkStart w:id="45" w:name="_Toc249515390"/>
      <w:bookmarkStart w:id="46" w:name="_Toc500747061"/>
      <w:bookmarkStart w:id="47" w:name="_Toc177817334"/>
      <w:bookmarkStart w:id="48" w:name="_Toc184043012"/>
      <w:bookmarkStart w:id="49" w:name="_Toc256342143"/>
      <w:bookmarkStart w:id="50" w:name="_Toc70687139"/>
      <w:bookmarkStart w:id="51" w:name="_Toc500746965"/>
      <w:bookmarkStart w:id="52" w:name="_Toc249515278"/>
      <w:bookmarkStart w:id="53" w:name="_Toc230013632"/>
      <w:bookmarkStart w:id="54" w:name="_Toc232395212"/>
      <w:bookmarkStart w:id="55" w:name="_Toc249525159"/>
      <w:bookmarkStart w:id="56" w:name="_Toc499711883"/>
      <w:bookmarkStart w:id="57" w:name="_Toc53722840"/>
      <w:r>
        <w:rPr>
          <w:rStyle w:val="203"/>
          <w:rFonts w:ascii="Times New Roman" w:hAnsi="Times New Roman" w:eastAsia="宋体"/>
          <w:sz w:val="36"/>
          <w:szCs w:val="36"/>
          <w:highlight w:val="none"/>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pPr>
        <w:pStyle w:val="77"/>
        <w:spacing w:before="240" w:beforeLines="100" w:after="24"/>
        <w:jc w:val="center"/>
        <w:rPr>
          <w:rFonts w:eastAsia="仿宋_GB2312"/>
          <w:sz w:val="28"/>
          <w:szCs w:val="28"/>
          <w:highlight w:val="none"/>
        </w:rPr>
      </w:pPr>
      <w:bookmarkStart w:id="58" w:name="_Toc68590967"/>
      <w:r>
        <w:rPr>
          <w:rFonts w:eastAsia="仿宋_GB2312"/>
          <w:sz w:val="28"/>
          <w:szCs w:val="28"/>
          <w:highlight w:val="none"/>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rPr>
          <w:rFonts w:eastAsia="仿宋_GB2312"/>
          <w:highlight w:val="none"/>
        </w:rPr>
      </w:pPr>
    </w:p>
    <w:p>
      <w:pPr>
        <w:rPr>
          <w:rFonts w:eastAsia="仿宋_GB2312"/>
          <w:sz w:val="24"/>
          <w:highlight w:val="none"/>
        </w:rPr>
      </w:pPr>
      <w:r>
        <w:rPr>
          <w:rFonts w:eastAsia="仿宋_GB2312"/>
          <w:sz w:val="24"/>
          <w:highlight w:val="none"/>
        </w:rPr>
        <w:t>本表是对供应商须知的具体补充和修改，如有矛盾，均以本表为准。</w:t>
      </w:r>
    </w:p>
    <w:p>
      <w:pPr>
        <w:ind w:left="720" w:hanging="720" w:hangingChars="343"/>
        <w:rPr>
          <w:rFonts w:eastAsia="仿宋_GB2312"/>
          <w:b/>
          <w:sz w:val="20"/>
          <w:szCs w:val="20"/>
          <w:highlight w:val="none"/>
        </w:rPr>
      </w:pPr>
      <w:r>
        <w:rPr>
          <w:rFonts w:eastAsia="仿宋_GB2312"/>
          <w:szCs w:val="21"/>
          <w:highlight w:val="none"/>
        </w:rPr>
        <w:t xml:space="preserve">   </w:t>
      </w:r>
    </w:p>
    <w:bookmarkEnd w:id="18"/>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pPr>
              <w:pStyle w:val="28"/>
              <w:adjustRightInd w:val="0"/>
              <w:snapToGrid w:val="0"/>
              <w:spacing w:line="240" w:lineRule="auto"/>
              <w:jc w:val="center"/>
              <w:rPr>
                <w:rFonts w:ascii="Times New Roman" w:hAnsi="Times New Roman" w:eastAsia="仿宋_GB2312"/>
                <w:b/>
                <w:sz w:val="24"/>
                <w:szCs w:val="24"/>
                <w:highlight w:val="none"/>
              </w:rPr>
            </w:pPr>
            <w:bookmarkStart w:id="59" w:name="_Hlt14560610"/>
            <w:bookmarkEnd w:id="59"/>
            <w:bookmarkStart w:id="60" w:name="_Toc496324580"/>
            <w:bookmarkStart w:id="61" w:name="_Toc499711885"/>
            <w:bookmarkStart w:id="62" w:name="_Toc500747063"/>
            <w:bookmarkStart w:id="63" w:name="_Toc503063423"/>
            <w:bookmarkStart w:id="64" w:name="_Toc499711044"/>
            <w:bookmarkStart w:id="65" w:name="_Toc385992326"/>
            <w:bookmarkStart w:id="66" w:name="_Toc500747190"/>
            <w:bookmarkStart w:id="67" w:name="_Toc500746967"/>
            <w:bookmarkStart w:id="68" w:name="_Toc389620165"/>
            <w:bookmarkStart w:id="69" w:name="_Toc492955416"/>
            <w:r>
              <w:rPr>
                <w:rFonts w:ascii="Times New Roman" w:hAnsi="Times New Roman" w:eastAsia="仿宋_GB2312"/>
                <w:b/>
                <w:sz w:val="24"/>
                <w:szCs w:val="24"/>
                <w:highlight w:val="none"/>
              </w:rPr>
              <w:t>条款号</w:t>
            </w:r>
          </w:p>
        </w:tc>
        <w:tc>
          <w:tcPr>
            <w:tcW w:w="7650" w:type="dxa"/>
            <w:vAlign w:val="center"/>
          </w:tcPr>
          <w:p>
            <w:pPr>
              <w:pStyle w:val="28"/>
              <w:adjustRightInd w:val="0"/>
              <w:snapToGrid w:val="0"/>
              <w:spacing w:line="240" w:lineRule="auto"/>
              <w:jc w:val="center"/>
              <w:rPr>
                <w:rFonts w:ascii="Times New Roman" w:hAnsi="Times New Roman" w:eastAsia="仿宋_GB2312"/>
                <w:b/>
                <w:sz w:val="24"/>
                <w:szCs w:val="24"/>
                <w:highlight w:val="none"/>
              </w:rPr>
            </w:pPr>
            <w:r>
              <w:rPr>
                <w:rFonts w:ascii="Times New Roman" w:hAnsi="Times New Roman" w:eastAsia="仿宋_GB2312"/>
                <w:b/>
                <w:sz w:val="24"/>
                <w:szCs w:val="24"/>
                <w:highlight w:val="none"/>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1.1</w:t>
            </w:r>
          </w:p>
        </w:tc>
        <w:tc>
          <w:tcPr>
            <w:tcW w:w="7650" w:type="dxa"/>
            <w:vAlign w:val="center"/>
          </w:tcPr>
          <w:p>
            <w:pPr>
              <w:pStyle w:val="28"/>
              <w:adjustRightInd w:val="0"/>
              <w:snapToGrid w:val="0"/>
              <w:spacing w:line="240" w:lineRule="auto"/>
              <w:rPr>
                <w:rFonts w:hint="eastAsia" w:ascii="Times New Roman" w:hAnsi="Times New Roman" w:eastAsia="仿宋_GB2312"/>
                <w:sz w:val="24"/>
                <w:szCs w:val="24"/>
                <w:highlight w:val="none"/>
                <w:lang w:eastAsia="zh-CN"/>
              </w:rPr>
            </w:pPr>
            <w:r>
              <w:rPr>
                <w:rFonts w:ascii="Times New Roman" w:hAnsi="Times New Roman" w:eastAsia="仿宋_GB2312"/>
                <w:sz w:val="24"/>
                <w:szCs w:val="24"/>
                <w:highlight w:val="none"/>
              </w:rPr>
              <w:t>项目名称：</w:t>
            </w:r>
            <w:r>
              <w:rPr>
                <w:rFonts w:hint="eastAsia" w:ascii="Times New Roman" w:hAnsi="Times New Roman" w:eastAsia="仿宋_GB2312"/>
                <w:sz w:val="24"/>
                <w:szCs w:val="24"/>
                <w:highlight w:val="none"/>
                <w:lang w:eastAsia="zh-CN"/>
              </w:rPr>
              <w:t>西安市儿童福利院孤弃儿童康复项目</w:t>
            </w:r>
          </w:p>
          <w:p>
            <w:pPr>
              <w:pStyle w:val="28"/>
              <w:adjustRightInd w:val="0"/>
              <w:snapToGrid w:val="0"/>
              <w:spacing w:line="24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项目编号：</w:t>
            </w:r>
            <w:r>
              <w:rPr>
                <w:rFonts w:hint="eastAsia" w:ascii="Times New Roman" w:hAnsi="Times New Roman" w:eastAsia="仿宋_GB2312"/>
                <w:sz w:val="24"/>
                <w:szCs w:val="24"/>
                <w:highlight w:val="none"/>
              </w:rPr>
              <w:t>SCZA2024-CS-0796/001</w:t>
            </w:r>
          </w:p>
          <w:p>
            <w:pPr>
              <w:pStyle w:val="28"/>
              <w:adjustRightInd w:val="0"/>
              <w:snapToGrid w:val="0"/>
              <w:spacing w:line="24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资金来源：财政资金</w:t>
            </w:r>
          </w:p>
          <w:p>
            <w:pPr>
              <w:pStyle w:val="28"/>
              <w:adjustRightInd w:val="0"/>
              <w:snapToGrid w:val="0"/>
              <w:spacing w:line="240" w:lineRule="auto"/>
              <w:rPr>
                <w:rFonts w:hint="default" w:ascii="Times New Roman" w:hAnsi="Times New Roman" w:eastAsia="仿宋_GB2312"/>
                <w:sz w:val="24"/>
                <w:szCs w:val="24"/>
                <w:highlight w:val="none"/>
                <w:lang w:val="en-US" w:eastAsia="zh-CN"/>
              </w:rPr>
            </w:pPr>
            <w:r>
              <w:rPr>
                <w:rFonts w:ascii="Times New Roman" w:hAnsi="Times New Roman" w:eastAsia="仿宋_GB2312"/>
                <w:sz w:val="24"/>
                <w:szCs w:val="24"/>
                <w:highlight w:val="none"/>
              </w:rPr>
              <w:t>预算金额：</w:t>
            </w:r>
            <w:r>
              <w:rPr>
                <w:rFonts w:hint="eastAsia" w:ascii="Times New Roman" w:hAnsi="Times New Roman" w:eastAsia="仿宋_GB2312"/>
                <w:sz w:val="24"/>
                <w:szCs w:val="24"/>
                <w:highlight w:val="none"/>
                <w:lang w:eastAsia="zh-CN"/>
              </w:rPr>
              <w:t>1511300</w:t>
            </w:r>
            <w:r>
              <w:rPr>
                <w:rFonts w:hint="eastAsia" w:ascii="Times New Roman" w:hAnsi="Times New Roman" w:eastAsia="仿宋_GB2312"/>
                <w:sz w:val="24"/>
                <w:szCs w:val="24"/>
                <w:highlight w:val="none"/>
                <w:lang w:val="en-US" w:eastAsia="zh-CN"/>
              </w:rPr>
              <w:t>.00元</w:t>
            </w:r>
          </w:p>
          <w:p>
            <w:pPr>
              <w:pStyle w:val="28"/>
              <w:adjustRightInd w:val="0"/>
              <w:snapToGrid w:val="0"/>
              <w:spacing w:line="24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采购方式：竞争性磋商</w:t>
            </w:r>
          </w:p>
          <w:p>
            <w:pPr>
              <w:pStyle w:val="28"/>
              <w:adjustRightInd w:val="0"/>
              <w:snapToGrid w:val="0"/>
              <w:spacing w:line="24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采购内容：详见本磋商文件第五章</w:t>
            </w:r>
          </w:p>
          <w:p>
            <w:pPr>
              <w:pStyle w:val="28"/>
              <w:adjustRightInd w:val="0"/>
              <w:snapToGrid w:val="0"/>
              <w:spacing w:line="240" w:lineRule="auto"/>
              <w:rPr>
                <w:rFonts w:ascii="Times New Roman" w:hAnsi="Times New Roman" w:eastAsia="仿宋_GB2312"/>
                <w:sz w:val="24"/>
                <w:szCs w:val="24"/>
                <w:highlight w:val="none"/>
              </w:rPr>
            </w:pPr>
            <w:r>
              <w:rPr>
                <w:rFonts w:ascii="Times New Roman" w:hAnsi="Times New Roman" w:eastAsia="仿宋_GB2312"/>
                <w:b/>
                <w:bCs/>
                <w:sz w:val="24"/>
                <w:szCs w:val="24"/>
                <w:highlight w:val="none"/>
              </w:rPr>
              <w:t>项目所属行业：</w:t>
            </w:r>
            <w:r>
              <w:rPr>
                <w:rFonts w:hint="eastAsia" w:ascii="Times New Roman" w:hAnsi="Times New Roman" w:eastAsia="仿宋_GB2312"/>
                <w:b/>
                <w:bCs/>
                <w:sz w:val="24"/>
                <w:szCs w:val="24"/>
                <w:highlight w:val="none"/>
              </w:rPr>
              <w:t>其它未列明行业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2.1</w:t>
            </w:r>
          </w:p>
        </w:tc>
        <w:tc>
          <w:tcPr>
            <w:tcW w:w="7650" w:type="dxa"/>
            <w:vAlign w:val="center"/>
          </w:tcPr>
          <w:p>
            <w:pPr>
              <w:pStyle w:val="28"/>
              <w:adjustRightInd w:val="0"/>
              <w:snapToGrid w:val="0"/>
              <w:spacing w:line="24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采购人：</w:t>
            </w:r>
            <w:r>
              <w:rPr>
                <w:rFonts w:hint="eastAsia" w:ascii="Times New Roman" w:hAnsi="Times New Roman" w:eastAsia="仿宋_GB2312"/>
                <w:sz w:val="24"/>
                <w:szCs w:val="24"/>
                <w:highlight w:val="none"/>
                <w:lang w:eastAsia="zh-CN"/>
              </w:rPr>
              <w:t>西安市儿童福利院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2.2</w:t>
            </w:r>
          </w:p>
        </w:tc>
        <w:tc>
          <w:tcPr>
            <w:tcW w:w="7650" w:type="dxa"/>
            <w:vAlign w:val="center"/>
          </w:tcPr>
          <w:p>
            <w:pPr>
              <w:pStyle w:val="28"/>
              <w:adjustRightInd w:val="0"/>
              <w:snapToGrid w:val="0"/>
              <w:spacing w:line="24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采购代理机构：陕西省采购招标有限责任公司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2.3</w:t>
            </w:r>
          </w:p>
        </w:tc>
        <w:tc>
          <w:tcPr>
            <w:tcW w:w="7650" w:type="dxa"/>
            <w:vAlign w:val="center"/>
          </w:tcPr>
          <w:p>
            <w:pPr>
              <w:pStyle w:val="28"/>
              <w:adjustRightInd w:val="0"/>
              <w:snapToGrid w:val="0"/>
              <w:spacing w:line="24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邀请供应商的方式：</w:t>
            </w:r>
          </w:p>
          <w:p>
            <w:pPr>
              <w:pStyle w:val="28"/>
              <w:adjustRightInd w:val="0"/>
              <w:snapToGrid w:val="0"/>
              <w:rPr>
                <w:rFonts w:ascii="Times New Roman" w:hAnsi="Times New Roman" w:eastAsia="仿宋_GB2312"/>
                <w:sz w:val="24"/>
                <w:szCs w:val="24"/>
                <w:highlight w:val="none"/>
              </w:rPr>
            </w:pPr>
            <w:r>
              <w:rPr>
                <w:rFonts w:ascii="Times New Roman" w:hAnsi="Times New Roman" w:eastAsia="仿宋_GB2312"/>
                <w:sz w:val="24"/>
                <w:szCs w:val="24"/>
                <w:highlight w:val="none"/>
              </w:rPr>
              <w:t>■ （1）发布磋商公告</w:t>
            </w:r>
          </w:p>
          <w:p>
            <w:pPr>
              <w:pStyle w:val="28"/>
              <w:adjustRightInd w:val="0"/>
              <w:snapToGrid w:val="0"/>
              <w:rPr>
                <w:rFonts w:ascii="Times New Roman" w:hAnsi="Times New Roman" w:eastAsia="仿宋_GB2312"/>
                <w:sz w:val="24"/>
                <w:szCs w:val="24"/>
                <w:highlight w:val="none"/>
              </w:rPr>
            </w:pPr>
            <w:r>
              <w:rPr>
                <w:rFonts w:ascii="Times New Roman" w:hAnsi="Times New Roman" w:eastAsia="仿宋_GB2312"/>
                <w:sz w:val="24"/>
                <w:szCs w:val="24"/>
                <w:highlight w:val="none"/>
              </w:rPr>
              <w:t>□ （2）采购人和评审专家分别书面推荐的方式邀请不少于3 家</w:t>
            </w:r>
          </w:p>
          <w:p>
            <w:pPr>
              <w:pStyle w:val="28"/>
              <w:adjustRightInd w:val="0"/>
              <w:snapToGrid w:val="0"/>
              <w:rPr>
                <w:rFonts w:ascii="Times New Roman" w:hAnsi="Times New Roman" w:eastAsia="仿宋_GB2312"/>
                <w:sz w:val="24"/>
                <w:szCs w:val="24"/>
                <w:highlight w:val="none"/>
              </w:rPr>
            </w:pPr>
            <w:r>
              <w:rPr>
                <w:rFonts w:ascii="Times New Roman" w:hAnsi="Times New Roman" w:eastAsia="仿宋_GB2312"/>
                <w:sz w:val="24"/>
                <w:szCs w:val="24"/>
                <w:highlight w:val="none"/>
              </w:rPr>
              <w:t>符合相应资格条件的供应商</w:t>
            </w:r>
          </w:p>
          <w:p>
            <w:pPr>
              <w:pStyle w:val="28"/>
              <w:adjustRightInd w:val="0"/>
              <w:snapToGrid w:val="0"/>
              <w:spacing w:line="24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 （3）随机从省级财政部门建立的供应商库中抽取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3.1</w:t>
            </w:r>
          </w:p>
        </w:tc>
        <w:tc>
          <w:tcPr>
            <w:tcW w:w="7650" w:type="dxa"/>
            <w:vAlign w:val="center"/>
          </w:tcPr>
          <w:p>
            <w:pPr>
              <w:pStyle w:val="13"/>
              <w:spacing w:line="360" w:lineRule="auto"/>
              <w:rPr>
                <w:rFonts w:ascii="Times New Roman" w:eastAsia="仿宋_GB2312" w:cs="Times New Roman"/>
                <w:color w:val="auto"/>
                <w:highlight w:val="none"/>
              </w:rPr>
            </w:pPr>
            <w:r>
              <w:rPr>
                <w:rFonts w:ascii="Times New Roman" w:eastAsia="仿宋_GB2312" w:cs="Times New Roman"/>
                <w:color w:val="auto"/>
                <w:kern w:val="2"/>
                <w:highlight w:val="none"/>
              </w:rPr>
              <w:t>对供应商的资格要求：见磋商公告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3.</w:t>
            </w:r>
            <w:r>
              <w:rPr>
                <w:rFonts w:hint="eastAsia" w:ascii="Times New Roman" w:hAnsi="Times New Roman" w:eastAsia="仿宋_GB2312"/>
                <w:sz w:val="24"/>
                <w:szCs w:val="24"/>
                <w:highlight w:val="none"/>
              </w:rPr>
              <w:t>5</w:t>
            </w:r>
          </w:p>
        </w:tc>
        <w:tc>
          <w:tcPr>
            <w:tcW w:w="7650" w:type="dxa"/>
            <w:vAlign w:val="center"/>
          </w:tcPr>
          <w:p>
            <w:pPr>
              <w:pStyle w:val="13"/>
              <w:spacing w:line="360" w:lineRule="auto"/>
              <w:rPr>
                <w:rFonts w:ascii="Times New Roman" w:eastAsia="仿宋_GB2312" w:cs="Times New Roman"/>
                <w:color w:val="auto"/>
                <w:kern w:val="2"/>
                <w:highlight w:val="none"/>
              </w:rPr>
            </w:pPr>
            <w:r>
              <w:rPr>
                <w:rFonts w:ascii="Times New Roman" w:eastAsia="仿宋_GB2312" w:cs="Times New Roman"/>
                <w:color w:val="auto"/>
                <w:kern w:val="2"/>
                <w:highlight w:val="none"/>
              </w:rPr>
              <w:t>是否允许采购进口产品：</w:t>
            </w:r>
            <w:r>
              <w:rPr>
                <w:rFonts w:ascii="Times New Roman" w:eastAsia="仿宋_GB2312" w:cs="Times New Roman"/>
                <w:color w:val="auto"/>
                <w:kern w:val="2"/>
                <w:highlight w:val="none"/>
                <w:u w:val="single"/>
              </w:rPr>
              <w:t xml:space="preserve"> 否（是、否）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3.</w:t>
            </w:r>
            <w:r>
              <w:rPr>
                <w:rFonts w:hint="eastAsia" w:ascii="Times New Roman" w:hAnsi="Times New Roman" w:eastAsia="仿宋_GB2312"/>
                <w:sz w:val="24"/>
                <w:szCs w:val="24"/>
                <w:highlight w:val="none"/>
              </w:rPr>
              <w:t>6</w:t>
            </w:r>
          </w:p>
        </w:tc>
        <w:tc>
          <w:tcPr>
            <w:tcW w:w="7650" w:type="dxa"/>
            <w:vAlign w:val="center"/>
          </w:tcPr>
          <w:p>
            <w:pPr>
              <w:pStyle w:val="13"/>
              <w:spacing w:line="360" w:lineRule="auto"/>
              <w:rPr>
                <w:rFonts w:ascii="Times New Roman" w:eastAsia="仿宋_GB2312" w:cs="Times New Roman"/>
                <w:color w:val="auto"/>
                <w:kern w:val="2"/>
                <w:highlight w:val="none"/>
              </w:rPr>
            </w:pPr>
            <w:r>
              <w:rPr>
                <w:rFonts w:ascii="Times New Roman" w:eastAsia="仿宋_GB2312" w:cs="Times New Roman"/>
                <w:color w:val="auto"/>
                <w:kern w:val="2"/>
                <w:highlight w:val="none"/>
              </w:rPr>
              <w:t>是否允许联合体磋商：</w:t>
            </w:r>
            <w:r>
              <w:rPr>
                <w:rFonts w:ascii="Times New Roman" w:eastAsia="仿宋_GB2312" w:cs="Times New Roman"/>
                <w:color w:val="auto"/>
                <w:kern w:val="2"/>
                <w:highlight w:val="none"/>
                <w:u w:val="single"/>
              </w:rPr>
              <w:t xml:space="preserve"> 否（是、否）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3.</w:t>
            </w:r>
            <w:r>
              <w:rPr>
                <w:rFonts w:hint="eastAsia" w:ascii="Times New Roman" w:hAnsi="Times New Roman" w:eastAsia="仿宋_GB2312"/>
                <w:sz w:val="24"/>
                <w:szCs w:val="24"/>
                <w:highlight w:val="none"/>
              </w:rPr>
              <w:t>7</w:t>
            </w:r>
          </w:p>
        </w:tc>
        <w:tc>
          <w:tcPr>
            <w:tcW w:w="7650" w:type="dxa"/>
            <w:vAlign w:val="center"/>
          </w:tcPr>
          <w:p>
            <w:pPr>
              <w:pStyle w:val="13"/>
              <w:spacing w:line="360" w:lineRule="auto"/>
              <w:rPr>
                <w:rFonts w:ascii="Times New Roman" w:eastAsia="仿宋_GB2312" w:cs="Times New Roman"/>
                <w:color w:val="auto"/>
                <w:kern w:val="2"/>
                <w:highlight w:val="none"/>
              </w:rPr>
            </w:pPr>
            <w:r>
              <w:rPr>
                <w:rFonts w:ascii="Times New Roman" w:eastAsia="仿宋_GB2312" w:cs="Times New Roman"/>
                <w:color w:val="auto"/>
                <w:highlight w:val="none"/>
              </w:rPr>
              <w:t>是否为专门面向中小企业采购：</w:t>
            </w:r>
            <w:r>
              <w:rPr>
                <w:rFonts w:ascii="Times New Roman" w:eastAsia="仿宋_GB2312" w:cs="Times New Roman"/>
                <w:color w:val="auto"/>
                <w:highlight w:val="none"/>
                <w:u w:val="single"/>
              </w:rPr>
              <w:t xml:space="preserve"> </w:t>
            </w:r>
            <w:r>
              <w:rPr>
                <w:rFonts w:hint="eastAsia" w:ascii="Times New Roman" w:eastAsia="仿宋_GB2312" w:cs="Times New Roman"/>
                <w:color w:val="auto"/>
                <w:highlight w:val="none"/>
                <w:u w:val="single"/>
              </w:rPr>
              <w:t xml:space="preserve">否 </w:t>
            </w:r>
            <w:r>
              <w:rPr>
                <w:rFonts w:ascii="Times New Roman" w:eastAsia="仿宋_GB2312" w:cs="Times New Roman"/>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12.1</w:t>
            </w:r>
          </w:p>
        </w:tc>
        <w:tc>
          <w:tcPr>
            <w:tcW w:w="7650" w:type="dxa"/>
            <w:vAlign w:val="center"/>
          </w:tcPr>
          <w:p>
            <w:pPr>
              <w:spacing w:line="312" w:lineRule="auto"/>
              <w:rPr>
                <w:rFonts w:eastAsia="仿宋_GB2312"/>
                <w:sz w:val="24"/>
                <w:highlight w:val="none"/>
              </w:rPr>
            </w:pPr>
            <w:r>
              <w:rPr>
                <w:rFonts w:eastAsia="仿宋_GB2312"/>
                <w:sz w:val="24"/>
                <w:highlight w:val="none"/>
              </w:rPr>
              <w:t>服务响应报价为提供磋商文件要求服务的所有费用，包括但不限于提供项目实施费、</w:t>
            </w:r>
            <w:r>
              <w:rPr>
                <w:rFonts w:hint="eastAsia" w:eastAsia="仿宋_GB2312"/>
                <w:sz w:val="24"/>
                <w:highlight w:val="none"/>
                <w:lang w:val="en-US" w:eastAsia="zh-CN"/>
              </w:rPr>
              <w:t>培训</w:t>
            </w:r>
            <w:r>
              <w:rPr>
                <w:rFonts w:hint="eastAsia" w:eastAsia="仿宋_GB2312"/>
                <w:sz w:val="24"/>
                <w:highlight w:val="none"/>
              </w:rPr>
              <w:t>费、以及规费、税金等所有费用</w:t>
            </w:r>
          </w:p>
          <w:p>
            <w:pPr>
              <w:pStyle w:val="28"/>
              <w:adjustRightInd w:val="0"/>
              <w:snapToGrid w:val="0"/>
              <w:spacing w:line="240" w:lineRule="auto"/>
              <w:rPr>
                <w:rFonts w:ascii="Times New Roman" w:hAnsi="Times New Roman" w:eastAsia="仿宋_GB2312"/>
                <w:sz w:val="24"/>
                <w:highlight w:val="none"/>
              </w:rPr>
            </w:pPr>
            <w:r>
              <w:rPr>
                <w:rFonts w:ascii="Times New Roman" w:hAnsi="Times New Roman" w:eastAsia="仿宋_GB2312"/>
                <w:sz w:val="24"/>
                <w:highlight w:val="none"/>
              </w:rPr>
              <w:t>（1）严格按照分项报价表进行分项报价。</w:t>
            </w:r>
          </w:p>
          <w:p>
            <w:pPr>
              <w:pStyle w:val="28"/>
              <w:adjustRightInd w:val="0"/>
              <w:snapToGrid w:val="0"/>
              <w:spacing w:line="240" w:lineRule="auto"/>
              <w:rPr>
                <w:rFonts w:hint="eastAsia" w:ascii="Times New Roman" w:hAnsi="Times New Roman" w:eastAsia="仿宋_GB2312"/>
                <w:sz w:val="24"/>
                <w:highlight w:val="none"/>
                <w:lang w:eastAsia="zh-CN"/>
              </w:rPr>
            </w:pPr>
            <w:r>
              <w:rPr>
                <w:rFonts w:hint="eastAsia" w:ascii="Times New Roman" w:hAnsi="Times New Roman" w:eastAsia="仿宋_GB2312"/>
                <w:sz w:val="24"/>
                <w:highlight w:val="none"/>
                <w:lang w:eastAsia="zh-CN"/>
              </w:rPr>
              <w:t>（</w:t>
            </w:r>
            <w:r>
              <w:rPr>
                <w:rFonts w:hint="eastAsia" w:ascii="Times New Roman" w:hAnsi="Times New Roman" w:eastAsia="仿宋_GB2312"/>
                <w:sz w:val="24"/>
                <w:highlight w:val="none"/>
                <w:lang w:val="en-US" w:eastAsia="zh-CN"/>
              </w:rPr>
              <w:t>2</w:t>
            </w:r>
            <w:r>
              <w:rPr>
                <w:rFonts w:hint="eastAsia" w:ascii="Times New Roman" w:hAnsi="Times New Roman" w:eastAsia="仿宋_GB2312"/>
                <w:sz w:val="24"/>
                <w:highlight w:val="none"/>
                <w:lang w:eastAsia="zh-CN"/>
              </w:rPr>
              <w:t>）报价</w:t>
            </w:r>
            <w:r>
              <w:rPr>
                <w:rFonts w:hint="eastAsia" w:ascii="Times New Roman" w:hAnsi="Times New Roman" w:eastAsia="仿宋_GB2312"/>
                <w:sz w:val="24"/>
                <w:highlight w:val="none"/>
                <w:lang w:val="en-US" w:eastAsia="zh-CN"/>
              </w:rPr>
              <w:t>依据</w:t>
            </w:r>
            <w:r>
              <w:rPr>
                <w:rFonts w:hint="eastAsia" w:ascii="Times New Roman" w:hAnsi="Times New Roman" w:eastAsia="仿宋_GB2312"/>
                <w:sz w:val="24"/>
                <w:highlight w:val="none"/>
                <w:lang w:eastAsia="zh-CN"/>
              </w:rPr>
              <w:t>：根据陕西省医疗保障局印发的《陕西省医疗服务项目价格（2024版）》的通知整体报</w:t>
            </w:r>
            <w:r>
              <w:rPr>
                <w:rFonts w:hint="eastAsia" w:ascii="Times New Roman" w:hAnsi="Times New Roman" w:eastAsia="仿宋_GB2312"/>
                <w:sz w:val="24"/>
                <w:highlight w:val="none"/>
                <w:lang w:val="en-US" w:eastAsia="zh-CN"/>
              </w:rPr>
              <w:t>下浮率</w:t>
            </w:r>
            <w:r>
              <w:rPr>
                <w:rFonts w:hint="eastAsia" w:ascii="Times New Roman" w:hAnsi="Times New Roman" w:eastAsia="仿宋_GB2312"/>
                <w:sz w:val="24"/>
                <w:highlight w:val="none"/>
                <w:lang w:eastAsia="zh-CN"/>
              </w:rPr>
              <w:t>。</w:t>
            </w:r>
          </w:p>
          <w:p>
            <w:pPr>
              <w:pStyle w:val="28"/>
              <w:adjustRightInd w:val="0"/>
              <w:snapToGrid w:val="0"/>
              <w:spacing w:line="240" w:lineRule="auto"/>
              <w:rPr>
                <w:rFonts w:hint="default" w:ascii="Times New Roman" w:hAnsi="Times New Roman" w:eastAsia="仿宋_GB2312"/>
                <w:sz w:val="24"/>
                <w:highlight w:val="none"/>
                <w:lang w:val="en-US" w:eastAsia="zh-CN"/>
              </w:rPr>
            </w:pPr>
            <w:r>
              <w:rPr>
                <w:rFonts w:hint="eastAsia" w:ascii="Times New Roman" w:hAnsi="Times New Roman" w:eastAsia="仿宋_GB2312"/>
                <w:sz w:val="24"/>
                <w:highlight w:val="none"/>
                <w:lang w:eastAsia="zh-CN"/>
              </w:rPr>
              <w:t>（</w:t>
            </w:r>
            <w:r>
              <w:rPr>
                <w:rFonts w:hint="eastAsia" w:ascii="Times New Roman" w:hAnsi="Times New Roman" w:eastAsia="仿宋_GB2312"/>
                <w:sz w:val="24"/>
                <w:highlight w:val="none"/>
                <w:lang w:val="en-US" w:eastAsia="zh-CN"/>
              </w:rPr>
              <w:t>3</w:t>
            </w:r>
            <w:r>
              <w:rPr>
                <w:rFonts w:hint="eastAsia" w:ascii="Times New Roman" w:hAnsi="Times New Roman" w:eastAsia="仿宋_GB2312"/>
                <w:sz w:val="24"/>
                <w:highlight w:val="none"/>
                <w:lang w:eastAsia="zh-CN"/>
              </w:rPr>
              <w:t>）</w:t>
            </w:r>
            <w:r>
              <w:rPr>
                <w:rFonts w:hint="eastAsia" w:ascii="Times New Roman" w:hAnsi="Times New Roman" w:eastAsia="仿宋_GB2312"/>
                <w:sz w:val="24"/>
                <w:highlight w:val="none"/>
                <w:lang w:val="en-US" w:eastAsia="zh-CN"/>
              </w:rPr>
              <w:t>服务单项价格按照</w:t>
            </w:r>
            <w:r>
              <w:rPr>
                <w:rFonts w:hint="eastAsia" w:ascii="Times New Roman" w:hAnsi="Times New Roman" w:eastAsia="仿宋_GB2312"/>
                <w:sz w:val="24"/>
                <w:highlight w:val="none"/>
                <w:lang w:eastAsia="zh-CN"/>
              </w:rPr>
              <w:t>《陕西省医疗服务项目价格（2024版）》</w:t>
            </w:r>
            <w:r>
              <w:rPr>
                <w:rFonts w:hint="eastAsia" w:ascii="Times New Roman" w:hAnsi="Times New Roman" w:eastAsia="仿宋_GB2312"/>
                <w:sz w:val="24"/>
                <w:highlight w:val="none"/>
                <w:lang w:val="en-US" w:eastAsia="zh-CN"/>
              </w:rPr>
              <w:t>所列单价*各供应商最终下浮率执行。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highlight w:val="none"/>
              </w:rPr>
            </w:pPr>
          </w:p>
          <w:p>
            <w:pPr>
              <w:pStyle w:val="28"/>
              <w:adjustRightInd w:val="0"/>
              <w:snapToGrid w:val="0"/>
              <w:spacing w:line="240" w:lineRule="auto"/>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14.1</w:t>
            </w:r>
          </w:p>
          <w:p>
            <w:pPr>
              <w:pStyle w:val="28"/>
              <w:adjustRightInd w:val="0"/>
              <w:snapToGrid w:val="0"/>
              <w:spacing w:line="240" w:lineRule="auto"/>
              <w:rPr>
                <w:rFonts w:ascii="Times New Roman" w:hAnsi="Times New Roman" w:eastAsia="仿宋_GB2312"/>
                <w:sz w:val="24"/>
                <w:szCs w:val="24"/>
                <w:highlight w:val="none"/>
              </w:rPr>
            </w:pPr>
          </w:p>
        </w:tc>
        <w:tc>
          <w:tcPr>
            <w:tcW w:w="7650" w:type="dxa"/>
            <w:vAlign w:val="center"/>
          </w:tcPr>
          <w:p>
            <w:pPr>
              <w:pStyle w:val="28"/>
              <w:adjustRightInd w:val="0"/>
              <w:snapToGrid w:val="0"/>
              <w:rPr>
                <w:rFonts w:ascii="Times New Roman" w:hAnsi="Times New Roman" w:eastAsia="仿宋_GB2312"/>
                <w:sz w:val="24"/>
                <w:szCs w:val="24"/>
                <w:highlight w:val="none"/>
              </w:rPr>
            </w:pPr>
            <w:r>
              <w:rPr>
                <w:rFonts w:ascii="Times New Roman" w:hAnsi="Times New Roman" w:eastAsia="仿宋_GB2312"/>
                <w:sz w:val="24"/>
                <w:szCs w:val="24"/>
                <w:highlight w:val="none"/>
              </w:rPr>
              <w:t>本项目须提供磋商保证金人民币</w:t>
            </w:r>
            <w:r>
              <w:rPr>
                <w:rFonts w:hint="eastAsia" w:ascii="Times New Roman" w:hAnsi="Times New Roman" w:eastAsia="仿宋_GB2312"/>
                <w:sz w:val="24"/>
                <w:szCs w:val="24"/>
                <w:highlight w:val="none"/>
              </w:rPr>
              <w:t>零</w:t>
            </w:r>
            <w:r>
              <w:rPr>
                <w:rFonts w:ascii="Times New Roman" w:hAnsi="Times New Roman" w:eastAsia="仿宋_GB2312"/>
                <w:sz w:val="24"/>
                <w:szCs w:val="24"/>
                <w:highlight w:val="none"/>
              </w:rPr>
              <w:t xml:space="preserve">元整（人民币¥ </w:t>
            </w:r>
            <w:r>
              <w:rPr>
                <w:rFonts w:hint="eastAsia" w:ascii="Times New Roman" w:hAnsi="Times New Roman" w:eastAsia="仿宋_GB2312"/>
                <w:sz w:val="24"/>
                <w:szCs w:val="24"/>
                <w:highlight w:val="none"/>
              </w:rPr>
              <w:t>0</w:t>
            </w:r>
            <w:r>
              <w:rPr>
                <w:rFonts w:ascii="Times New Roman" w:hAnsi="Times New Roman" w:eastAsia="仿宋_GB2312"/>
                <w:sz w:val="24"/>
                <w:szCs w:val="24"/>
                <w:highlight w:val="none"/>
              </w:rPr>
              <w:t>.00元）。（如分包，按包号缴纳保证金）</w:t>
            </w:r>
          </w:p>
          <w:p>
            <w:pPr>
              <w:pStyle w:val="28"/>
              <w:adjustRightInd w:val="0"/>
              <w:snapToGrid w:val="0"/>
              <w:rPr>
                <w:rFonts w:ascii="Times New Roman" w:hAnsi="Times New Roman" w:eastAsia="仿宋_GB2312"/>
                <w:sz w:val="24"/>
                <w:szCs w:val="24"/>
                <w:highlight w:val="none"/>
              </w:rPr>
            </w:pPr>
            <w:r>
              <w:rPr>
                <w:rFonts w:ascii="Times New Roman" w:hAnsi="Times New Roman" w:eastAsia="仿宋_GB2312"/>
                <w:sz w:val="24"/>
                <w:szCs w:val="24"/>
                <w:highlight w:val="none"/>
              </w:rPr>
              <w:t>保证金可自主选择采用电汇、银行转账、支票、汇票、本票、金融机构或担保机构出具的保函等非现金形式。</w:t>
            </w:r>
          </w:p>
          <w:p>
            <w:pPr>
              <w:pStyle w:val="28"/>
              <w:adjustRightInd w:val="0"/>
              <w:snapToGrid w:val="0"/>
              <w:rPr>
                <w:rFonts w:ascii="Times New Roman" w:hAnsi="Times New Roman" w:eastAsia="仿宋_GB2312"/>
                <w:sz w:val="24"/>
                <w:szCs w:val="24"/>
                <w:highlight w:val="none"/>
              </w:rPr>
            </w:pPr>
            <w:r>
              <w:rPr>
                <w:rFonts w:ascii="Times New Roman" w:hAnsi="Times New Roman" w:eastAsia="仿宋_GB2312"/>
                <w:sz w:val="24"/>
                <w:szCs w:val="24"/>
                <w:highlight w:val="none"/>
              </w:rPr>
              <w:t>保证金户名：陕西省采购招标有限责任公司</w:t>
            </w:r>
          </w:p>
          <w:p>
            <w:pPr>
              <w:pStyle w:val="28"/>
              <w:adjustRightInd w:val="0"/>
              <w:snapToGrid w:val="0"/>
              <w:rPr>
                <w:rFonts w:ascii="Times New Roman" w:hAnsi="Times New Roman" w:eastAsia="仿宋_GB2312"/>
                <w:sz w:val="24"/>
                <w:szCs w:val="24"/>
                <w:highlight w:val="none"/>
              </w:rPr>
            </w:pPr>
            <w:r>
              <w:rPr>
                <w:rFonts w:ascii="Times New Roman" w:hAnsi="Times New Roman" w:eastAsia="仿宋_GB2312"/>
                <w:sz w:val="24"/>
                <w:szCs w:val="24"/>
                <w:highlight w:val="none"/>
              </w:rPr>
              <w:t xml:space="preserve">开户银行：中国银行西安南郊支行营业部 </w:t>
            </w:r>
          </w:p>
          <w:p>
            <w:pPr>
              <w:pStyle w:val="28"/>
              <w:adjustRightInd w:val="0"/>
              <w:snapToGrid w:val="0"/>
              <w:rPr>
                <w:rFonts w:ascii="Times New Roman" w:hAnsi="Times New Roman" w:eastAsia="仿宋_GB2312"/>
                <w:sz w:val="24"/>
                <w:szCs w:val="24"/>
                <w:highlight w:val="none"/>
                <w:u w:val="single"/>
              </w:rPr>
            </w:pPr>
            <w:r>
              <w:rPr>
                <w:rFonts w:ascii="Times New Roman" w:hAnsi="Times New Roman" w:eastAsia="仿宋_GB2312"/>
                <w:sz w:val="24"/>
                <w:szCs w:val="24"/>
                <w:highlight w:val="none"/>
              </w:rPr>
              <w:t>账    号：</w:t>
            </w:r>
            <w:r>
              <w:rPr>
                <w:rFonts w:ascii="Times New Roman" w:hAnsi="Times New Roman" w:eastAsia="仿宋_GB2312"/>
                <w:sz w:val="24"/>
                <w:szCs w:val="24"/>
                <w:highlight w:val="none"/>
                <w:u w:val="single"/>
              </w:rPr>
              <w:t>财务分配的虚拟子账号</w:t>
            </w:r>
          </w:p>
          <w:p>
            <w:pPr>
              <w:pStyle w:val="28"/>
              <w:adjustRightInd w:val="0"/>
              <w:snapToGrid w:val="0"/>
              <w:rPr>
                <w:rFonts w:ascii="Times New Roman" w:hAnsi="Times New Roman" w:eastAsia="仿宋_GB2312"/>
                <w:sz w:val="24"/>
                <w:szCs w:val="24"/>
                <w:highlight w:val="none"/>
              </w:rPr>
            </w:pPr>
            <w:r>
              <w:rPr>
                <w:rFonts w:ascii="Times New Roman" w:hAnsi="Times New Roman" w:eastAsia="仿宋_GB2312"/>
                <w:sz w:val="24"/>
                <w:szCs w:val="24"/>
                <w:highlight w:val="none"/>
              </w:rPr>
              <w:t>联 系 人：</w:t>
            </w:r>
            <w:r>
              <w:rPr>
                <w:rFonts w:hint="eastAsia" w:ascii="Times New Roman" w:hAnsi="Times New Roman" w:eastAsia="仿宋_GB2312"/>
                <w:sz w:val="24"/>
                <w:szCs w:val="24"/>
                <w:highlight w:val="none"/>
              </w:rPr>
              <w:t>财务部</w:t>
            </w:r>
            <w:r>
              <w:rPr>
                <w:rFonts w:ascii="Times New Roman" w:hAnsi="Times New Roman" w:eastAsia="仿宋_GB2312"/>
                <w:sz w:val="24"/>
                <w:szCs w:val="24"/>
                <w:highlight w:val="none"/>
              </w:rPr>
              <w:t xml:space="preserve">  电话：029-85256853</w:t>
            </w:r>
          </w:p>
          <w:p>
            <w:pPr>
              <w:pStyle w:val="28"/>
              <w:adjustRightInd w:val="0"/>
              <w:snapToGrid w:val="0"/>
              <w:spacing w:line="240" w:lineRule="auto"/>
              <w:rPr>
                <w:rFonts w:ascii="Times New Roman" w:hAnsi="Times New Roman" w:eastAsia="仿宋_GB2312"/>
                <w:b/>
                <w:bCs/>
                <w:highlight w:val="none"/>
              </w:rPr>
            </w:pPr>
            <w:r>
              <w:rPr>
                <w:rFonts w:ascii="Times New Roman" w:hAnsi="Times New Roman" w:eastAsia="仿宋_GB2312"/>
                <w:b/>
                <w:bCs/>
                <w:highlight w:val="none"/>
              </w:rPr>
              <w:t>备注：</w:t>
            </w:r>
          </w:p>
          <w:p>
            <w:pPr>
              <w:pStyle w:val="28"/>
              <w:adjustRightInd w:val="0"/>
              <w:snapToGrid w:val="0"/>
              <w:spacing w:line="240" w:lineRule="auto"/>
              <w:ind w:firstLine="422" w:firstLineChars="200"/>
              <w:rPr>
                <w:rFonts w:ascii="Times New Roman" w:hAnsi="Times New Roman" w:eastAsia="仿宋_GB2312"/>
                <w:b/>
                <w:bCs/>
                <w:highlight w:val="none"/>
              </w:rPr>
            </w:pPr>
            <w:r>
              <w:rPr>
                <w:rFonts w:ascii="Times New Roman" w:hAnsi="Times New Roman" w:eastAsia="仿宋_GB2312"/>
                <w:b/>
                <w:bCs/>
                <w:highlight w:val="none"/>
              </w:rPr>
              <w:t>1、在汇款时务必注明所响应项目的项目编号，否则，因款项用途不明导致磋商无效等后果由供应商自行承担；</w:t>
            </w:r>
          </w:p>
          <w:p>
            <w:pPr>
              <w:pStyle w:val="28"/>
              <w:adjustRightInd w:val="0"/>
              <w:snapToGrid w:val="0"/>
              <w:spacing w:line="240" w:lineRule="auto"/>
              <w:ind w:firstLine="422" w:firstLineChars="200"/>
              <w:rPr>
                <w:rFonts w:ascii="Times New Roman" w:hAnsi="Times New Roman" w:eastAsia="仿宋_GB2312"/>
                <w:b/>
                <w:bCs/>
                <w:highlight w:val="none"/>
              </w:rPr>
            </w:pPr>
            <w:r>
              <w:rPr>
                <w:rFonts w:ascii="Times New Roman" w:hAnsi="Times New Roman" w:eastAsia="仿宋_GB2312"/>
                <w:b/>
                <w:bCs/>
                <w:highlight w:val="none"/>
              </w:rPr>
              <w:t>2、请各供应商在响应文件递交截止时间前，按文件的要求向招标代理机构递交磋商保证金；</w:t>
            </w:r>
          </w:p>
          <w:p>
            <w:pPr>
              <w:pStyle w:val="28"/>
              <w:adjustRightInd w:val="0"/>
              <w:snapToGrid w:val="0"/>
              <w:spacing w:line="240" w:lineRule="auto"/>
              <w:ind w:firstLine="422" w:firstLineChars="200"/>
              <w:rPr>
                <w:rFonts w:ascii="Times New Roman" w:hAnsi="Times New Roman" w:eastAsia="仿宋_GB2312"/>
                <w:sz w:val="24"/>
                <w:highlight w:val="none"/>
              </w:rPr>
            </w:pPr>
            <w:r>
              <w:rPr>
                <w:rFonts w:ascii="Times New Roman" w:hAnsi="Times New Roman" w:eastAsia="仿宋_GB2312"/>
                <w:b/>
                <w:bCs/>
                <w:highlight w:val="none"/>
              </w:rPr>
              <w:t>3、磋商保证金有效期同磋商有效期。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15.1</w:t>
            </w:r>
          </w:p>
        </w:tc>
        <w:tc>
          <w:tcPr>
            <w:tcW w:w="7650" w:type="dxa"/>
            <w:vAlign w:val="center"/>
          </w:tcPr>
          <w:p>
            <w:pPr>
              <w:pStyle w:val="28"/>
              <w:adjustRightInd w:val="0"/>
              <w:snapToGrid w:val="0"/>
              <w:spacing w:line="24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磋商有效期：自响应文件递交之日起</w:t>
            </w:r>
            <w:r>
              <w:rPr>
                <w:rFonts w:ascii="Times New Roman" w:hAnsi="Times New Roman" w:eastAsia="仿宋_GB2312"/>
                <w:sz w:val="24"/>
                <w:szCs w:val="24"/>
                <w:highlight w:val="none"/>
                <w:u w:val="single"/>
              </w:rPr>
              <w:t xml:space="preserve">  60  </w:t>
            </w:r>
            <w:r>
              <w:rPr>
                <w:rFonts w:ascii="Times New Roman" w:hAnsi="Times New Roman" w:eastAsia="仿宋_GB2312"/>
                <w:sz w:val="24"/>
                <w:szCs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16.1</w:t>
            </w:r>
          </w:p>
        </w:tc>
        <w:tc>
          <w:tcPr>
            <w:tcW w:w="7650" w:type="dxa"/>
            <w:vAlign w:val="center"/>
          </w:tcPr>
          <w:p>
            <w:pPr>
              <w:pStyle w:val="28"/>
              <w:adjustRightInd w:val="0"/>
              <w:snapToGrid w:val="0"/>
              <w:spacing w:line="24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响应文件的份数：正本1份，副本2份。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17.2</w:t>
            </w:r>
          </w:p>
        </w:tc>
        <w:tc>
          <w:tcPr>
            <w:tcW w:w="7650" w:type="dxa"/>
            <w:vAlign w:val="center"/>
          </w:tcPr>
          <w:p>
            <w:pPr>
              <w:pStyle w:val="28"/>
              <w:adjustRightInd w:val="0"/>
              <w:snapToGrid w:val="0"/>
              <w:rPr>
                <w:rFonts w:ascii="Times New Roman" w:hAnsi="Times New Roman" w:eastAsia="仿宋_GB2312"/>
                <w:sz w:val="24"/>
                <w:szCs w:val="24"/>
                <w:highlight w:val="none"/>
              </w:rPr>
            </w:pPr>
            <w:r>
              <w:rPr>
                <w:rFonts w:ascii="Times New Roman" w:hAnsi="Times New Roman" w:eastAsia="仿宋_GB2312"/>
                <w:sz w:val="24"/>
                <w:szCs w:val="24"/>
                <w:highlight w:val="none"/>
              </w:rPr>
              <w:t>密封袋（箱）上须标注：</w:t>
            </w:r>
          </w:p>
          <w:p>
            <w:pPr>
              <w:pStyle w:val="28"/>
              <w:adjustRightInd w:val="0"/>
              <w:snapToGrid w:val="0"/>
              <w:rPr>
                <w:rFonts w:ascii="Times New Roman" w:hAnsi="Times New Roman" w:eastAsia="仿宋_GB2312"/>
                <w:sz w:val="24"/>
                <w:szCs w:val="24"/>
                <w:highlight w:val="none"/>
              </w:rPr>
            </w:pPr>
            <w:r>
              <w:rPr>
                <w:rFonts w:ascii="Times New Roman" w:hAnsi="Times New Roman" w:eastAsia="仿宋_GB2312"/>
                <w:sz w:val="24"/>
                <w:szCs w:val="24"/>
                <w:highlight w:val="none"/>
              </w:rPr>
              <w:t xml:space="preserve">    （l）采购项目编号：</w:t>
            </w:r>
          </w:p>
          <w:p>
            <w:pPr>
              <w:pStyle w:val="28"/>
              <w:adjustRightInd w:val="0"/>
              <w:snapToGrid w:val="0"/>
              <w:rPr>
                <w:rFonts w:ascii="Times New Roman" w:hAnsi="Times New Roman" w:eastAsia="仿宋_GB2312"/>
                <w:sz w:val="24"/>
                <w:szCs w:val="24"/>
                <w:highlight w:val="none"/>
              </w:rPr>
            </w:pPr>
            <w:r>
              <w:rPr>
                <w:rFonts w:ascii="Times New Roman" w:hAnsi="Times New Roman" w:eastAsia="仿宋_GB2312"/>
                <w:sz w:val="24"/>
                <w:szCs w:val="24"/>
                <w:highlight w:val="none"/>
              </w:rPr>
              <w:t xml:space="preserve">    （2）项目名称：</w:t>
            </w:r>
          </w:p>
          <w:p>
            <w:pPr>
              <w:pStyle w:val="28"/>
              <w:adjustRightInd w:val="0"/>
              <w:snapToGrid w:val="0"/>
              <w:ind w:firstLine="480" w:firstLineChars="200"/>
              <w:rPr>
                <w:rFonts w:ascii="Times New Roman" w:hAnsi="Times New Roman" w:eastAsia="仿宋_GB2312"/>
                <w:sz w:val="24"/>
                <w:szCs w:val="24"/>
                <w:highlight w:val="none"/>
              </w:rPr>
            </w:pPr>
            <w:r>
              <w:rPr>
                <w:rFonts w:ascii="Times New Roman" w:hAnsi="Times New Roman" w:eastAsia="仿宋_GB2312"/>
                <w:sz w:val="24"/>
                <w:szCs w:val="24"/>
                <w:highlight w:val="none"/>
              </w:rPr>
              <w:t>（3）供应商的名称、地址、联系人、电话和传真。</w:t>
            </w:r>
          </w:p>
          <w:p>
            <w:pPr>
              <w:pStyle w:val="28"/>
              <w:adjustRightInd w:val="0"/>
              <w:snapToGrid w:val="0"/>
              <w:ind w:firstLine="480" w:firstLineChars="200"/>
              <w:rPr>
                <w:rFonts w:ascii="Times New Roman" w:hAnsi="Times New Roman" w:eastAsia="仿宋_GB2312"/>
                <w:sz w:val="24"/>
                <w:szCs w:val="24"/>
                <w:highlight w:val="none"/>
              </w:rPr>
            </w:pPr>
            <w:r>
              <w:rPr>
                <w:rFonts w:ascii="Times New Roman" w:hAnsi="Times New Roman" w:eastAsia="仿宋_GB2312"/>
                <w:sz w:val="24"/>
                <w:szCs w:val="24"/>
                <w:highlight w:val="none"/>
              </w:rPr>
              <w:t>（4）在  ******（北京时间）之前不得启封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17.3</w:t>
            </w:r>
          </w:p>
        </w:tc>
        <w:tc>
          <w:tcPr>
            <w:tcW w:w="7650" w:type="dxa"/>
            <w:vAlign w:val="center"/>
          </w:tcPr>
          <w:p>
            <w:pPr>
              <w:pStyle w:val="28"/>
              <w:adjustRightInd w:val="0"/>
              <w:snapToGrid w:val="0"/>
              <w:ind w:firstLine="120" w:firstLineChars="50"/>
              <w:rPr>
                <w:rFonts w:ascii="Times New Roman" w:hAnsi="Times New Roman" w:eastAsia="仿宋_GB2312"/>
                <w:sz w:val="24"/>
                <w:szCs w:val="24"/>
                <w:highlight w:val="none"/>
              </w:rPr>
            </w:pPr>
            <w:r>
              <w:rPr>
                <w:rFonts w:ascii="Times New Roman" w:hAnsi="Times New Roman" w:eastAsia="仿宋_GB2312"/>
                <w:sz w:val="24"/>
                <w:szCs w:val="24"/>
                <w:highlight w:val="none"/>
              </w:rPr>
              <w:t>■ 本项目不要求提交样品。</w:t>
            </w:r>
          </w:p>
          <w:p>
            <w:pPr>
              <w:pStyle w:val="28"/>
              <w:adjustRightInd w:val="0"/>
              <w:snapToGrid w:val="0"/>
              <w:ind w:firstLine="120" w:firstLineChars="50"/>
              <w:rPr>
                <w:rFonts w:ascii="Times New Roman" w:hAnsi="Times New Roman" w:eastAsia="仿宋_GB2312"/>
                <w:sz w:val="24"/>
                <w:szCs w:val="24"/>
                <w:highlight w:val="none"/>
              </w:rPr>
            </w:pPr>
            <w:r>
              <w:rPr>
                <w:rFonts w:ascii="Times New Roman" w:hAnsi="Times New Roman" w:eastAsia="仿宋_GB2312"/>
                <w:sz w:val="24"/>
                <w:szCs w:val="24"/>
                <w:highlight w:val="none"/>
              </w:rPr>
              <w:t>□本项目要求提交样品。样品为响应文件的一部分，随响应文件同时递交。</w:t>
            </w:r>
          </w:p>
          <w:p>
            <w:pPr>
              <w:pStyle w:val="28"/>
              <w:adjustRightInd w:val="0"/>
              <w:snapToGrid w:val="0"/>
              <w:ind w:firstLine="360" w:firstLineChars="150"/>
              <w:rPr>
                <w:rFonts w:ascii="Times New Roman" w:hAnsi="Times New Roman" w:eastAsia="仿宋_GB2312"/>
                <w:sz w:val="24"/>
                <w:szCs w:val="24"/>
                <w:highlight w:val="none"/>
              </w:rPr>
            </w:pPr>
            <w:r>
              <w:rPr>
                <w:rFonts w:ascii="Times New Roman" w:hAnsi="Times New Roman" w:eastAsia="仿宋_GB2312"/>
                <w:sz w:val="24"/>
                <w:szCs w:val="24"/>
                <w:highlight w:val="none"/>
              </w:rPr>
              <w:t>（1）样品需标明：项目名称、供应商名称、样品名称等内容。</w:t>
            </w:r>
          </w:p>
          <w:p>
            <w:pPr>
              <w:pStyle w:val="28"/>
              <w:adjustRightInd w:val="0"/>
              <w:snapToGrid w:val="0"/>
              <w:ind w:firstLine="360" w:firstLineChars="150"/>
              <w:rPr>
                <w:rFonts w:ascii="Times New Roman" w:hAnsi="Times New Roman" w:eastAsia="仿宋_GB2312"/>
                <w:sz w:val="24"/>
                <w:szCs w:val="24"/>
                <w:highlight w:val="none"/>
              </w:rPr>
            </w:pPr>
            <w:r>
              <w:rPr>
                <w:rFonts w:ascii="Times New Roman" w:hAnsi="Times New Roman" w:eastAsia="仿宋_GB2312"/>
                <w:sz w:val="24"/>
                <w:szCs w:val="24"/>
                <w:highlight w:val="none"/>
              </w:rPr>
              <w:t>（2）其他要求：*******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18.1</w:t>
            </w:r>
          </w:p>
        </w:tc>
        <w:tc>
          <w:tcPr>
            <w:tcW w:w="7650" w:type="dxa"/>
            <w:vAlign w:val="center"/>
          </w:tcPr>
          <w:p>
            <w:pPr>
              <w:tabs>
                <w:tab w:val="left" w:pos="588"/>
              </w:tabs>
              <w:spacing w:line="360" w:lineRule="auto"/>
              <w:rPr>
                <w:rFonts w:eastAsia="仿宋_GB2312"/>
                <w:kern w:val="24"/>
                <w:sz w:val="24"/>
                <w:szCs w:val="21"/>
                <w:highlight w:val="none"/>
              </w:rPr>
            </w:pPr>
            <w:r>
              <w:rPr>
                <w:rFonts w:eastAsia="仿宋_GB2312"/>
                <w:kern w:val="24"/>
                <w:sz w:val="24"/>
                <w:szCs w:val="21"/>
                <w:highlight w:val="none"/>
              </w:rPr>
              <w:t>响应文件递交截止时间：</w:t>
            </w:r>
            <w:r>
              <w:rPr>
                <w:rFonts w:hint="eastAsia" w:ascii="仿宋_GB2312" w:hAnsi="仿宋_GB2312" w:eastAsia="仿宋_GB2312" w:cs="仿宋_GB2312"/>
                <w:sz w:val="24"/>
                <w:highlight w:val="none"/>
                <w:lang w:val="en-US" w:eastAsia="zh-CN"/>
              </w:rPr>
              <w:t>2024</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lang w:val="en-US" w:eastAsia="zh-CN"/>
              </w:rPr>
              <w:t>05</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lang w:val="en-US" w:eastAsia="zh-CN"/>
              </w:rPr>
              <w:t>07</w:t>
            </w:r>
            <w:r>
              <w:rPr>
                <w:rFonts w:hint="eastAsia" w:ascii="仿宋_GB2312" w:hAnsi="仿宋_GB2312" w:eastAsia="仿宋_GB2312" w:cs="仿宋_GB2312"/>
                <w:sz w:val="24"/>
                <w:highlight w:val="none"/>
              </w:rPr>
              <w:t>日 09 时 30 分</w:t>
            </w:r>
            <w:r>
              <w:rPr>
                <w:rFonts w:hint="eastAsia" w:ascii="仿宋_GB2312" w:hAnsi="仿宋_GB2312" w:eastAsia="仿宋_GB2312" w:cs="仿宋_GB2312"/>
                <w:sz w:val="24"/>
                <w:highlight w:val="none"/>
                <w:lang w:val="en-US" w:eastAsia="zh-CN"/>
              </w:rPr>
              <w:t xml:space="preserve"> </w:t>
            </w:r>
            <w:r>
              <w:rPr>
                <w:rFonts w:hint="eastAsia" w:ascii="仿宋_GB2312" w:hAnsi="仿宋_GB2312" w:eastAsia="仿宋_GB2312" w:cs="仿宋_GB2312"/>
                <w:sz w:val="24"/>
                <w:highlight w:val="none"/>
              </w:rPr>
              <w:t>00 秒</w:t>
            </w:r>
            <w:r>
              <w:rPr>
                <w:rFonts w:eastAsia="仿宋_GB2312"/>
                <w:kern w:val="24"/>
                <w:sz w:val="24"/>
                <w:szCs w:val="21"/>
                <w:highlight w:val="none"/>
              </w:rPr>
              <w:t>（北京时间）。</w:t>
            </w:r>
          </w:p>
          <w:p>
            <w:pPr>
              <w:tabs>
                <w:tab w:val="left" w:pos="588"/>
              </w:tabs>
              <w:spacing w:line="360" w:lineRule="auto"/>
              <w:rPr>
                <w:rFonts w:eastAsia="仿宋_GB2312"/>
                <w:kern w:val="24"/>
                <w:sz w:val="24"/>
                <w:szCs w:val="21"/>
                <w:highlight w:val="none"/>
              </w:rPr>
            </w:pPr>
            <w:r>
              <w:rPr>
                <w:rFonts w:eastAsia="仿宋_GB2312"/>
                <w:kern w:val="24"/>
                <w:sz w:val="24"/>
                <w:szCs w:val="21"/>
                <w:highlight w:val="none"/>
              </w:rPr>
              <w:t>响应文件递交地点：</w:t>
            </w:r>
            <w:r>
              <w:rPr>
                <w:rFonts w:hint="eastAsia" w:ascii="仿宋_GB2312" w:hAnsi="仿宋_GB2312" w:eastAsia="仿宋_GB2312" w:cs="仿宋_GB2312"/>
                <w:sz w:val="24"/>
                <w:highlight w:val="none"/>
                <w:lang w:eastAsia="zh-CN"/>
              </w:rPr>
              <w:t>西安市高新二路山西证券大厦8层第二会议室</w:t>
            </w:r>
            <w:r>
              <w:rPr>
                <w:rFonts w:eastAsia="仿宋_GB2312"/>
                <w:kern w:val="24"/>
                <w:sz w:val="24"/>
                <w:szCs w:val="21"/>
                <w:highlight w:val="none"/>
              </w:rPr>
              <w:t>。</w:t>
            </w:r>
          </w:p>
          <w:p>
            <w:pPr>
              <w:tabs>
                <w:tab w:val="left" w:pos="588"/>
              </w:tabs>
              <w:spacing w:line="360" w:lineRule="auto"/>
              <w:rPr>
                <w:rFonts w:eastAsia="仿宋_GB2312"/>
                <w:sz w:val="24"/>
                <w:highlight w:val="none"/>
              </w:rPr>
            </w:pPr>
            <w:r>
              <w:rPr>
                <w:rFonts w:eastAsia="仿宋_GB2312"/>
                <w:kern w:val="24"/>
                <w:sz w:val="24"/>
                <w:szCs w:val="21"/>
                <w:highlight w:val="none"/>
              </w:rPr>
              <w:t>响应文件须于响应文件递交截止时间之前由专人密封送达响应文件递交地点，以电报、传真、电子邮件形式递交的响应文件将不予接受。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pPr>
              <w:pStyle w:val="28"/>
              <w:adjustRightInd w:val="0"/>
              <w:snapToGrid w:val="0"/>
              <w:spacing w:line="240" w:lineRule="auto"/>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21.1</w:t>
            </w:r>
          </w:p>
        </w:tc>
        <w:tc>
          <w:tcPr>
            <w:tcW w:w="7650" w:type="dxa"/>
            <w:vAlign w:val="center"/>
          </w:tcPr>
          <w:p>
            <w:pPr>
              <w:spacing w:line="360" w:lineRule="exact"/>
              <w:rPr>
                <w:rFonts w:eastAsia="仿宋_GB2312"/>
                <w:sz w:val="24"/>
                <w:highlight w:val="none"/>
              </w:rPr>
            </w:pPr>
            <w:r>
              <w:rPr>
                <w:rFonts w:eastAsia="仿宋_GB2312"/>
                <w:sz w:val="24"/>
                <w:highlight w:val="none"/>
              </w:rPr>
              <w:t>磋商小组由</w:t>
            </w:r>
            <w:r>
              <w:rPr>
                <w:rFonts w:eastAsia="仿宋_GB2312"/>
                <w:b/>
                <w:bCs/>
                <w:sz w:val="24"/>
                <w:highlight w:val="none"/>
                <w:u w:val="single"/>
              </w:rPr>
              <w:t>（ 3 ）</w:t>
            </w:r>
            <w:r>
              <w:rPr>
                <w:rFonts w:eastAsia="仿宋_GB2312"/>
                <w:sz w:val="24"/>
                <w:highlight w:val="none"/>
              </w:rPr>
              <w:t>人组成，其中评审专家</w:t>
            </w:r>
            <w:r>
              <w:rPr>
                <w:rFonts w:eastAsia="仿宋_GB2312"/>
                <w:sz w:val="24"/>
                <w:highlight w:val="none"/>
                <w:u w:val="single"/>
              </w:rPr>
              <w:t xml:space="preserve"> </w:t>
            </w:r>
            <w:r>
              <w:rPr>
                <w:rFonts w:hint="eastAsia" w:eastAsia="仿宋_GB2312"/>
                <w:sz w:val="24"/>
                <w:highlight w:val="none"/>
                <w:u w:val="single"/>
              </w:rPr>
              <w:t>2</w:t>
            </w:r>
            <w:r>
              <w:rPr>
                <w:rFonts w:eastAsia="仿宋_GB2312"/>
                <w:sz w:val="24"/>
                <w:highlight w:val="none"/>
                <w:u w:val="single"/>
              </w:rPr>
              <w:t xml:space="preserve"> </w:t>
            </w:r>
            <w:r>
              <w:rPr>
                <w:rFonts w:eastAsia="仿宋_GB2312"/>
                <w:sz w:val="24"/>
                <w:highlight w:val="none"/>
              </w:rPr>
              <w:t>人，采购人代表</w:t>
            </w:r>
            <w:r>
              <w:rPr>
                <w:rFonts w:eastAsia="仿宋_GB2312"/>
                <w:sz w:val="24"/>
                <w:highlight w:val="none"/>
                <w:u w:val="single"/>
              </w:rPr>
              <w:t xml:space="preserve"> </w:t>
            </w:r>
            <w:r>
              <w:rPr>
                <w:rFonts w:hint="eastAsia" w:eastAsia="仿宋_GB2312"/>
                <w:sz w:val="24"/>
                <w:highlight w:val="none"/>
                <w:u w:val="single"/>
              </w:rPr>
              <w:t>1</w:t>
            </w:r>
            <w:r>
              <w:rPr>
                <w:rFonts w:eastAsia="仿宋_GB2312"/>
                <w:sz w:val="24"/>
                <w:highlight w:val="none"/>
                <w:u w:val="single"/>
              </w:rPr>
              <w:t xml:space="preserve">  </w:t>
            </w:r>
            <w:r>
              <w:rPr>
                <w:rFonts w:eastAsia="仿宋_GB2312"/>
                <w:sz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80" w:type="dxa"/>
            <w:vAlign w:val="center"/>
          </w:tcPr>
          <w:p>
            <w:pPr>
              <w:jc w:val="center"/>
              <w:rPr>
                <w:rFonts w:eastAsia="仿宋_GB2312"/>
                <w:sz w:val="24"/>
                <w:highlight w:val="none"/>
              </w:rPr>
            </w:pPr>
            <w:r>
              <w:rPr>
                <w:rFonts w:eastAsia="仿宋_GB2312"/>
                <w:sz w:val="24"/>
                <w:highlight w:val="none"/>
              </w:rPr>
              <w:t>28.1</w:t>
            </w:r>
          </w:p>
        </w:tc>
        <w:tc>
          <w:tcPr>
            <w:tcW w:w="7650" w:type="dxa"/>
            <w:vAlign w:val="center"/>
          </w:tcPr>
          <w:p>
            <w:pPr>
              <w:jc w:val="left"/>
              <w:rPr>
                <w:rFonts w:eastAsia="仿宋_GB2312"/>
                <w:sz w:val="24"/>
                <w:highlight w:val="none"/>
              </w:rPr>
            </w:pPr>
            <w:r>
              <w:rPr>
                <w:rFonts w:eastAsia="仿宋_GB2312"/>
                <w:sz w:val="24"/>
                <w:highlight w:val="none"/>
              </w:rPr>
              <w:t>□ 本项目要求履约保证金，金额为成交合同金额的</w:t>
            </w:r>
            <w:r>
              <w:rPr>
                <w:rFonts w:eastAsia="仿宋_GB2312"/>
                <w:b/>
                <w:sz w:val="24"/>
                <w:highlight w:val="none"/>
                <w:u w:val="single"/>
              </w:rPr>
              <w:t xml:space="preserve">5% </w:t>
            </w:r>
          </w:p>
          <w:p>
            <w:pPr>
              <w:pStyle w:val="22"/>
              <w:rPr>
                <w:rFonts w:ascii="Times New Roman" w:hAnsi="Times New Roman" w:eastAsia="仿宋_GB2312"/>
                <w:highlight w:val="none"/>
              </w:rPr>
            </w:pPr>
          </w:p>
          <w:p>
            <w:pPr>
              <w:jc w:val="left"/>
              <w:rPr>
                <w:rFonts w:eastAsia="仿宋_GB2312"/>
                <w:highlight w:val="none"/>
              </w:rPr>
            </w:pPr>
            <w:r>
              <w:rPr>
                <w:rFonts w:eastAsia="仿宋_GB2312"/>
                <w:sz w:val="24"/>
                <w:highlight w:val="none"/>
              </w:rPr>
              <w:sym w:font="Wingdings 2" w:char="0052"/>
            </w:r>
            <w:r>
              <w:rPr>
                <w:rFonts w:eastAsia="仿宋_GB2312"/>
                <w:sz w:val="24"/>
                <w:highlight w:val="none"/>
              </w:rPr>
              <w:t>本项目不要求履约保证金。</w:t>
            </w:r>
          </w:p>
        </w:tc>
      </w:tr>
    </w:tbl>
    <w:p>
      <w:pPr>
        <w:rPr>
          <w:rFonts w:eastAsia="仿宋_GB2312"/>
          <w:sz w:val="30"/>
          <w:szCs w:val="30"/>
          <w:highlight w:val="none"/>
        </w:rPr>
      </w:pPr>
      <w:bookmarkStart w:id="70" w:name="_Toc249525160"/>
      <w:bookmarkStart w:id="71" w:name="_Toc177995474"/>
      <w:bookmarkStart w:id="72" w:name="_Toc177189236"/>
      <w:bookmarkStart w:id="73" w:name="_Toc230099798"/>
      <w:bookmarkStart w:id="74" w:name="_Toc256342144"/>
      <w:bookmarkStart w:id="75" w:name="_Toc230013633"/>
      <w:bookmarkStart w:id="76" w:name="_Toc184043013"/>
      <w:bookmarkStart w:id="77" w:name="_Toc249515391"/>
      <w:bookmarkStart w:id="78" w:name="_Toc176882543"/>
      <w:bookmarkStart w:id="79" w:name="_Toc70687140"/>
      <w:bookmarkStart w:id="80" w:name="_Toc53722841"/>
      <w:bookmarkStart w:id="81" w:name="_Toc232395213"/>
      <w:bookmarkStart w:id="82" w:name="_Toc232176273"/>
      <w:bookmarkStart w:id="83" w:name="_Toc177817335"/>
      <w:bookmarkStart w:id="84" w:name="_Toc249515279"/>
      <w:bookmarkStart w:id="85" w:name="_Toc230583542"/>
      <w:r>
        <w:rPr>
          <w:rFonts w:eastAsia="仿宋_GB2312"/>
          <w:sz w:val="30"/>
          <w:szCs w:val="30"/>
          <w:highlight w:val="none"/>
        </w:rPr>
        <w:br w:type="page"/>
      </w:r>
    </w:p>
    <w:p>
      <w:pPr>
        <w:pStyle w:val="77"/>
        <w:spacing w:before="24" w:after="24"/>
        <w:jc w:val="center"/>
        <w:rPr>
          <w:rFonts w:eastAsia="仿宋_GB2312"/>
          <w:szCs w:val="32"/>
          <w:highlight w:val="none"/>
        </w:rPr>
      </w:pPr>
      <w:bookmarkStart w:id="86" w:name="_Toc68590968"/>
      <w:r>
        <w:rPr>
          <w:rFonts w:eastAsia="仿宋_GB2312"/>
          <w:szCs w:val="32"/>
          <w:highlight w:val="none"/>
        </w:rPr>
        <w:t>（二）供应商须知</w:t>
      </w:r>
      <w:bookmarkEnd w:id="86"/>
    </w:p>
    <w:p>
      <w:pPr>
        <w:pStyle w:val="77"/>
        <w:spacing w:before="24" w:after="24"/>
        <w:jc w:val="center"/>
        <w:rPr>
          <w:rFonts w:eastAsia="仿宋_GB2312"/>
          <w:sz w:val="30"/>
          <w:szCs w:val="30"/>
          <w:highlight w:val="none"/>
        </w:rPr>
      </w:pPr>
      <w:bookmarkStart w:id="87" w:name="_Toc68590969"/>
      <w:r>
        <w:rPr>
          <w:rFonts w:eastAsia="仿宋_GB2312"/>
          <w:sz w:val="30"/>
          <w:szCs w:val="30"/>
          <w:highlight w:val="none"/>
        </w:rPr>
        <w:t>一、总  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7"/>
    </w:p>
    <w:p>
      <w:pPr>
        <w:rPr>
          <w:rFonts w:eastAsia="仿宋_GB2312"/>
          <w:highlight w:val="none"/>
        </w:rPr>
      </w:pPr>
    </w:p>
    <w:p>
      <w:pPr>
        <w:pStyle w:val="4"/>
        <w:rPr>
          <w:rFonts w:ascii="Times New Roman" w:hAnsi="Times New Roman" w:eastAsia="仿宋_GB2312"/>
          <w:b/>
          <w:sz w:val="24"/>
          <w:szCs w:val="21"/>
          <w:highlight w:val="none"/>
        </w:rPr>
      </w:pPr>
      <w:bookmarkStart w:id="88" w:name="_Hlt14560612"/>
      <w:bookmarkEnd w:id="88"/>
      <w:bookmarkStart w:id="89" w:name="_Toc249525161"/>
      <w:bookmarkStart w:id="90" w:name="_Toc249515392"/>
      <w:bookmarkStart w:id="91" w:name="_Toc184043014"/>
      <w:bookmarkStart w:id="92" w:name="_Toc249515280"/>
      <w:bookmarkStart w:id="93" w:name="_Toc25504"/>
      <w:r>
        <w:rPr>
          <w:rFonts w:ascii="Times New Roman" w:hAnsi="Times New Roman" w:eastAsia="仿宋_GB2312"/>
          <w:b/>
          <w:sz w:val="24"/>
          <w:szCs w:val="21"/>
          <w:highlight w:val="none"/>
        </w:rPr>
        <w:t>1.     项目说明</w:t>
      </w:r>
      <w:bookmarkEnd w:id="89"/>
      <w:bookmarkEnd w:id="90"/>
      <w:bookmarkEnd w:id="91"/>
      <w:bookmarkEnd w:id="92"/>
      <w:bookmarkEnd w:id="93"/>
    </w:p>
    <w:p>
      <w:pPr>
        <w:pStyle w:val="63"/>
        <w:widowControl w:val="0"/>
        <w:tabs>
          <w:tab w:val="left" w:pos="588"/>
        </w:tabs>
        <w:spacing w:before="0" w:beforeAutospacing="0" w:after="0" w:afterAutospacing="0"/>
        <w:textAlignment w:val="auto"/>
        <w:rPr>
          <w:rFonts w:eastAsia="仿宋_GB2312"/>
          <w:kern w:val="24"/>
          <w:szCs w:val="21"/>
          <w:highlight w:val="none"/>
        </w:rPr>
      </w:pPr>
      <w:r>
        <w:rPr>
          <w:rFonts w:eastAsia="仿宋_GB2312"/>
          <w:kern w:val="24"/>
          <w:szCs w:val="21"/>
          <w:highlight w:val="none"/>
        </w:rPr>
        <w:t>1.1    项目说明：</w:t>
      </w:r>
      <w:r>
        <w:rPr>
          <w:rFonts w:eastAsia="仿宋_GB2312"/>
          <w:b/>
          <w:kern w:val="24"/>
          <w:szCs w:val="21"/>
          <w:highlight w:val="none"/>
        </w:rPr>
        <w:t>见供应商须知前附表</w:t>
      </w:r>
      <w:r>
        <w:rPr>
          <w:rFonts w:eastAsia="仿宋_GB2312"/>
          <w:kern w:val="24"/>
          <w:szCs w:val="21"/>
          <w:highlight w:val="none"/>
        </w:rPr>
        <w:t>。</w:t>
      </w:r>
    </w:p>
    <w:p>
      <w:pPr>
        <w:pStyle w:val="4"/>
        <w:rPr>
          <w:rFonts w:ascii="Times New Roman" w:hAnsi="Times New Roman" w:eastAsia="仿宋_GB2312"/>
          <w:b/>
          <w:sz w:val="24"/>
          <w:szCs w:val="21"/>
          <w:highlight w:val="none"/>
        </w:rPr>
      </w:pPr>
      <w:bookmarkStart w:id="94" w:name="_Toc249525162"/>
      <w:bookmarkStart w:id="95" w:name="_Toc249515393"/>
      <w:bookmarkStart w:id="96" w:name="_Toc31509"/>
      <w:bookmarkStart w:id="97" w:name="_Toc249515281"/>
      <w:bookmarkStart w:id="98" w:name="_Toc184043015"/>
      <w:bookmarkStart w:id="99" w:name="_Toc70687142"/>
      <w:r>
        <w:rPr>
          <w:rFonts w:ascii="Times New Roman" w:hAnsi="Times New Roman" w:eastAsia="仿宋_GB2312"/>
          <w:b/>
          <w:sz w:val="24"/>
          <w:szCs w:val="21"/>
          <w:highlight w:val="none"/>
        </w:rPr>
        <w:t>2.     定义</w:t>
      </w:r>
      <w:bookmarkEnd w:id="94"/>
      <w:bookmarkEnd w:id="95"/>
      <w:bookmarkEnd w:id="96"/>
      <w:bookmarkEnd w:id="97"/>
      <w:bookmarkEnd w:id="98"/>
      <w:bookmarkEnd w:id="99"/>
    </w:p>
    <w:p>
      <w:pPr>
        <w:tabs>
          <w:tab w:val="left" w:pos="588"/>
        </w:tabs>
        <w:spacing w:line="360" w:lineRule="auto"/>
        <w:rPr>
          <w:rFonts w:eastAsia="仿宋_GB2312"/>
          <w:sz w:val="24"/>
          <w:highlight w:val="none"/>
        </w:rPr>
      </w:pPr>
      <w:r>
        <w:rPr>
          <w:rFonts w:eastAsia="仿宋_GB2312"/>
          <w:sz w:val="24"/>
          <w:highlight w:val="none"/>
        </w:rPr>
        <w:t>2.1    采购人：</w:t>
      </w:r>
      <w:r>
        <w:rPr>
          <w:rFonts w:eastAsia="仿宋_GB2312"/>
          <w:b/>
          <w:sz w:val="24"/>
          <w:highlight w:val="none"/>
        </w:rPr>
        <w:t>见供应商须知前附表</w:t>
      </w:r>
      <w:r>
        <w:rPr>
          <w:rFonts w:eastAsia="仿宋_GB2312"/>
          <w:sz w:val="24"/>
          <w:highlight w:val="none"/>
        </w:rPr>
        <w:t>。</w:t>
      </w:r>
    </w:p>
    <w:p>
      <w:pPr>
        <w:pStyle w:val="22"/>
        <w:rPr>
          <w:rFonts w:ascii="Times New Roman" w:hAnsi="Times New Roman" w:eastAsia="仿宋_GB2312"/>
          <w:kern w:val="24"/>
          <w:sz w:val="24"/>
          <w:szCs w:val="21"/>
          <w:highlight w:val="none"/>
        </w:rPr>
      </w:pPr>
      <w:r>
        <w:rPr>
          <w:rFonts w:ascii="Times New Roman" w:hAnsi="Times New Roman" w:eastAsia="仿宋_GB2312"/>
          <w:kern w:val="24"/>
          <w:sz w:val="24"/>
          <w:szCs w:val="21"/>
          <w:highlight w:val="none"/>
        </w:rPr>
        <w:t>2.2    采购代理机构：</w:t>
      </w:r>
      <w:r>
        <w:rPr>
          <w:rFonts w:ascii="Times New Roman" w:hAnsi="Times New Roman" w:eastAsia="仿宋_GB2312"/>
          <w:b/>
          <w:kern w:val="24"/>
          <w:sz w:val="24"/>
          <w:szCs w:val="21"/>
          <w:highlight w:val="none"/>
        </w:rPr>
        <w:t>见供应商须知前附表</w:t>
      </w:r>
      <w:r>
        <w:rPr>
          <w:rFonts w:ascii="Times New Roman" w:hAnsi="Times New Roman" w:eastAsia="仿宋_GB2312"/>
          <w:kern w:val="24"/>
          <w:sz w:val="24"/>
          <w:szCs w:val="21"/>
          <w:highlight w:val="none"/>
        </w:rPr>
        <w:t>。</w:t>
      </w:r>
    </w:p>
    <w:p>
      <w:pPr>
        <w:pStyle w:val="22"/>
        <w:ind w:left="840" w:hanging="840" w:hangingChars="350"/>
        <w:rPr>
          <w:rFonts w:ascii="Times New Roman" w:hAnsi="Times New Roman" w:eastAsia="仿宋_GB2312"/>
          <w:sz w:val="24"/>
          <w:highlight w:val="none"/>
        </w:rPr>
      </w:pPr>
      <w:r>
        <w:rPr>
          <w:rFonts w:ascii="Times New Roman" w:hAnsi="Times New Roman" w:eastAsia="仿宋_GB2312"/>
          <w:sz w:val="24"/>
          <w:highlight w:val="none"/>
        </w:rPr>
        <w:t>2.3    供应商：指响应磋商文件要求、参加竞争性磋商采购的法人、其他组织或者自然人。本次政府采购项目邀请供应商方式见</w:t>
      </w:r>
      <w:r>
        <w:rPr>
          <w:rFonts w:ascii="Times New Roman" w:hAnsi="Times New Roman" w:eastAsia="仿宋_GB2312"/>
          <w:b/>
          <w:sz w:val="24"/>
          <w:highlight w:val="none"/>
        </w:rPr>
        <w:t>供应商须知前附表。</w:t>
      </w:r>
    </w:p>
    <w:p>
      <w:pPr>
        <w:pStyle w:val="22"/>
        <w:tabs>
          <w:tab w:val="left" w:pos="360"/>
        </w:tabs>
        <w:ind w:left="840" w:hanging="840" w:hangingChars="350"/>
        <w:rPr>
          <w:rFonts w:ascii="Times New Roman" w:hAnsi="Times New Roman" w:eastAsia="仿宋_GB2312"/>
          <w:sz w:val="24"/>
          <w:highlight w:val="none"/>
        </w:rPr>
      </w:pPr>
      <w:r>
        <w:rPr>
          <w:rFonts w:ascii="Times New Roman" w:hAnsi="Times New Roman" w:eastAsia="仿宋_GB2312"/>
          <w:sz w:val="24"/>
          <w:highlight w:val="none"/>
        </w:rPr>
        <w:t>2.4    磋商小组：指依据《中华人民共和国政府采购法》和财政部《政府采购竞争性磋商采购方式管理暂行办法》有关规定组建，依法依规履行其职责和义务的机构。</w:t>
      </w:r>
    </w:p>
    <w:p>
      <w:pPr>
        <w:pStyle w:val="4"/>
        <w:rPr>
          <w:rFonts w:ascii="Times New Roman" w:hAnsi="Times New Roman" w:eastAsia="仿宋_GB2312"/>
          <w:b/>
          <w:sz w:val="24"/>
          <w:szCs w:val="21"/>
          <w:highlight w:val="none"/>
        </w:rPr>
      </w:pPr>
      <w:bookmarkStart w:id="100" w:name="_Toc249515282"/>
      <w:bookmarkStart w:id="101" w:name="_Toc389620168"/>
      <w:bookmarkStart w:id="102" w:name="_Toc70687143"/>
      <w:bookmarkStart w:id="103" w:name="_Toc249515394"/>
      <w:bookmarkStart w:id="104" w:name="_Toc23705"/>
      <w:bookmarkStart w:id="105" w:name="_Toc249525163"/>
      <w:bookmarkStart w:id="106" w:name="_Toc184043016"/>
      <w:bookmarkStart w:id="107" w:name="_Toc385992329"/>
      <w:r>
        <w:rPr>
          <w:rFonts w:ascii="Times New Roman" w:hAnsi="Times New Roman" w:eastAsia="仿宋_GB2312"/>
          <w:b/>
          <w:sz w:val="24"/>
          <w:szCs w:val="21"/>
          <w:highlight w:val="none"/>
        </w:rPr>
        <w:t>3.     合格的供应商</w:t>
      </w:r>
      <w:bookmarkEnd w:id="100"/>
      <w:bookmarkEnd w:id="101"/>
      <w:bookmarkEnd w:id="102"/>
      <w:bookmarkEnd w:id="103"/>
      <w:bookmarkEnd w:id="104"/>
      <w:bookmarkEnd w:id="105"/>
      <w:bookmarkEnd w:id="106"/>
      <w:bookmarkEnd w:id="107"/>
    </w:p>
    <w:p>
      <w:pPr>
        <w:tabs>
          <w:tab w:val="left" w:pos="588"/>
        </w:tabs>
        <w:spacing w:line="360" w:lineRule="auto"/>
        <w:rPr>
          <w:rFonts w:eastAsia="仿宋_GB2312"/>
          <w:kern w:val="24"/>
          <w:sz w:val="24"/>
          <w:szCs w:val="21"/>
          <w:highlight w:val="none"/>
        </w:rPr>
      </w:pPr>
      <w:r>
        <w:rPr>
          <w:rFonts w:eastAsia="仿宋_GB2312"/>
          <w:kern w:val="24"/>
          <w:sz w:val="24"/>
          <w:szCs w:val="21"/>
          <w:highlight w:val="none"/>
        </w:rPr>
        <w:t>3.1    供应商基本资质要求详见</w:t>
      </w:r>
      <w:r>
        <w:rPr>
          <w:rFonts w:eastAsia="仿宋_GB2312"/>
          <w:b/>
          <w:kern w:val="24"/>
          <w:sz w:val="24"/>
          <w:szCs w:val="21"/>
          <w:highlight w:val="none"/>
        </w:rPr>
        <w:t>供应商须知前附表</w:t>
      </w:r>
      <w:r>
        <w:rPr>
          <w:rFonts w:eastAsia="仿宋_GB2312"/>
          <w:kern w:val="24"/>
          <w:sz w:val="24"/>
          <w:szCs w:val="21"/>
          <w:highlight w:val="none"/>
        </w:rPr>
        <w:t>。</w:t>
      </w:r>
    </w:p>
    <w:p>
      <w:pPr>
        <w:tabs>
          <w:tab w:val="left" w:pos="588"/>
        </w:tabs>
        <w:spacing w:line="360" w:lineRule="auto"/>
        <w:rPr>
          <w:rFonts w:eastAsia="仿宋_GB2312"/>
          <w:kern w:val="24"/>
          <w:sz w:val="24"/>
          <w:szCs w:val="21"/>
          <w:highlight w:val="none"/>
        </w:rPr>
      </w:pPr>
      <w:r>
        <w:rPr>
          <w:rFonts w:eastAsia="仿宋_GB2312"/>
          <w:kern w:val="24"/>
          <w:sz w:val="24"/>
          <w:szCs w:val="21"/>
          <w:highlight w:val="none"/>
        </w:rPr>
        <w:t>3.2    本项目将执行在政府采购活动中查询及使用信用记录的规定，具体要求为：</w:t>
      </w:r>
    </w:p>
    <w:p>
      <w:pPr>
        <w:tabs>
          <w:tab w:val="left" w:pos="588"/>
        </w:tabs>
        <w:spacing w:line="360" w:lineRule="auto"/>
        <w:ind w:left="840" w:hanging="840" w:hangingChars="350"/>
        <w:rPr>
          <w:rFonts w:eastAsia="仿宋_GB2312"/>
          <w:kern w:val="24"/>
          <w:sz w:val="24"/>
          <w:szCs w:val="21"/>
          <w:highlight w:val="none"/>
        </w:rPr>
      </w:pPr>
      <w:r>
        <w:rPr>
          <w:rFonts w:eastAsia="仿宋_GB2312"/>
          <w:kern w:val="24"/>
          <w:sz w:val="24"/>
          <w:szCs w:val="21"/>
          <w:highlight w:val="none"/>
        </w:rPr>
        <w:t>3.2.1  供应商应当未被列入失信被执行人、</w:t>
      </w:r>
      <w:r>
        <w:rPr>
          <w:rFonts w:hint="eastAsia" w:eastAsia="仿宋_GB2312"/>
          <w:kern w:val="24"/>
          <w:sz w:val="24"/>
          <w:szCs w:val="21"/>
          <w:highlight w:val="none"/>
        </w:rPr>
        <w:t>重大</w:t>
      </w:r>
      <w:r>
        <w:rPr>
          <w:rFonts w:eastAsia="仿宋_GB2312"/>
          <w:sz w:val="24"/>
          <w:highlight w:val="none"/>
        </w:rPr>
        <w:t>税收违法</w:t>
      </w:r>
      <w:r>
        <w:rPr>
          <w:rFonts w:hint="eastAsia" w:eastAsia="仿宋_GB2312"/>
          <w:sz w:val="24"/>
          <w:highlight w:val="none"/>
        </w:rPr>
        <w:t>失信主体</w:t>
      </w:r>
      <w:r>
        <w:rPr>
          <w:rFonts w:eastAsia="仿宋_GB2312"/>
          <w:kern w:val="24"/>
          <w:sz w:val="24"/>
          <w:szCs w:val="21"/>
          <w:highlight w:val="none"/>
        </w:rPr>
        <w:t>、政府采购严重违法失信行为记录名单，否则不得参与政府采购活动。</w:t>
      </w:r>
    </w:p>
    <w:p>
      <w:pPr>
        <w:tabs>
          <w:tab w:val="left" w:pos="588"/>
        </w:tabs>
        <w:spacing w:line="360" w:lineRule="auto"/>
        <w:rPr>
          <w:rFonts w:eastAsia="仿宋_GB2312"/>
          <w:kern w:val="24"/>
          <w:sz w:val="24"/>
          <w:szCs w:val="21"/>
          <w:highlight w:val="none"/>
        </w:rPr>
      </w:pPr>
      <w:r>
        <w:rPr>
          <w:rFonts w:eastAsia="仿宋_GB2312"/>
          <w:kern w:val="24"/>
          <w:sz w:val="24"/>
          <w:szCs w:val="21"/>
          <w:highlight w:val="none"/>
        </w:rPr>
        <w:t>3.2.2  信用信息查询的时间：</w:t>
      </w:r>
      <w:r>
        <w:rPr>
          <w:rFonts w:hint="eastAsia" w:eastAsia="仿宋_GB2312"/>
          <w:kern w:val="24"/>
          <w:sz w:val="24"/>
          <w:szCs w:val="21"/>
          <w:highlight w:val="none"/>
        </w:rPr>
        <w:t>自采购文件发售之日起至资格审查结束之前。</w:t>
      </w:r>
      <w:r>
        <w:rPr>
          <w:rFonts w:eastAsia="仿宋_GB2312"/>
          <w:kern w:val="24"/>
          <w:sz w:val="24"/>
          <w:szCs w:val="21"/>
          <w:highlight w:val="none"/>
        </w:rPr>
        <w:t xml:space="preserve"> </w:t>
      </w:r>
    </w:p>
    <w:p>
      <w:pPr>
        <w:tabs>
          <w:tab w:val="left" w:pos="588"/>
        </w:tabs>
        <w:spacing w:line="360" w:lineRule="auto"/>
        <w:ind w:left="840" w:hanging="840" w:hangingChars="350"/>
        <w:rPr>
          <w:rFonts w:eastAsia="仿宋_GB2312"/>
          <w:kern w:val="24"/>
          <w:sz w:val="24"/>
          <w:szCs w:val="21"/>
          <w:highlight w:val="none"/>
        </w:rPr>
      </w:pPr>
      <w:r>
        <w:rPr>
          <w:rFonts w:eastAsia="仿宋_GB2312"/>
          <w:kern w:val="24"/>
          <w:sz w:val="24"/>
          <w:szCs w:val="21"/>
          <w:highlight w:val="none"/>
        </w:rPr>
        <w:t xml:space="preserve">3.2.3  查询渠道：“信用中国”网站（www.creditchina.gov.cn）和中国政府采购网（www.ccgp.gov.cn）； </w:t>
      </w:r>
    </w:p>
    <w:p>
      <w:pPr>
        <w:tabs>
          <w:tab w:val="left" w:pos="588"/>
        </w:tabs>
        <w:spacing w:line="360" w:lineRule="auto"/>
        <w:ind w:left="840" w:hanging="840" w:hangingChars="350"/>
        <w:rPr>
          <w:rFonts w:eastAsia="仿宋_GB2312"/>
          <w:kern w:val="24"/>
          <w:sz w:val="24"/>
          <w:szCs w:val="21"/>
          <w:highlight w:val="none"/>
        </w:rPr>
      </w:pPr>
      <w:r>
        <w:rPr>
          <w:rFonts w:eastAsia="仿宋_GB2312"/>
          <w:kern w:val="24"/>
          <w:sz w:val="24"/>
          <w:szCs w:val="21"/>
          <w:highlight w:val="none"/>
        </w:rPr>
        <w:t xml:space="preserve">3.2.4  信用信息查询记录和证据留存具体方式：将经查询存在不良信用记录的潜在供应商的查询结果网页截图作为查询记录和证据，与其他采购文件一并保存； </w:t>
      </w:r>
    </w:p>
    <w:p>
      <w:pPr>
        <w:tabs>
          <w:tab w:val="left" w:pos="588"/>
        </w:tabs>
        <w:spacing w:line="360" w:lineRule="auto"/>
        <w:ind w:left="840" w:hanging="840" w:hangingChars="350"/>
        <w:rPr>
          <w:rFonts w:eastAsia="仿宋_GB2312"/>
          <w:kern w:val="24"/>
          <w:sz w:val="24"/>
          <w:szCs w:val="21"/>
          <w:highlight w:val="none"/>
        </w:rPr>
      </w:pPr>
      <w:r>
        <w:rPr>
          <w:rFonts w:eastAsia="仿宋_GB2312"/>
          <w:kern w:val="24"/>
          <w:sz w:val="24"/>
          <w:szCs w:val="21"/>
          <w:highlight w:val="none"/>
        </w:rPr>
        <w:t>3.</w:t>
      </w:r>
      <w:r>
        <w:rPr>
          <w:rFonts w:hint="eastAsia" w:eastAsia="仿宋_GB2312"/>
          <w:kern w:val="24"/>
          <w:sz w:val="24"/>
          <w:szCs w:val="21"/>
          <w:highlight w:val="none"/>
        </w:rPr>
        <w:t>2</w:t>
      </w:r>
      <w:r>
        <w:rPr>
          <w:rFonts w:eastAsia="仿宋_GB2312"/>
          <w:kern w:val="24"/>
          <w:sz w:val="24"/>
          <w:szCs w:val="21"/>
          <w:highlight w:val="none"/>
        </w:rPr>
        <w:t>.5  信用信息的使用规则：采购人或采购代理机构若发现参与本项目政府采购活动的供应商在存在不良信用记录的，将信用信息查询记录提交给磋商小组，作无效文件进行处理。</w:t>
      </w:r>
    </w:p>
    <w:p>
      <w:pPr>
        <w:tabs>
          <w:tab w:val="left" w:pos="588"/>
        </w:tabs>
        <w:spacing w:line="360" w:lineRule="auto"/>
        <w:ind w:left="840" w:hanging="840" w:hangingChars="350"/>
        <w:rPr>
          <w:rFonts w:eastAsia="仿宋_GB2312"/>
          <w:kern w:val="24"/>
          <w:sz w:val="24"/>
          <w:szCs w:val="21"/>
          <w:highlight w:val="none"/>
        </w:rPr>
      </w:pPr>
      <w:r>
        <w:rPr>
          <w:rFonts w:eastAsia="仿宋_GB2312"/>
          <w:kern w:val="24"/>
          <w:sz w:val="24"/>
          <w:szCs w:val="21"/>
          <w:highlight w:val="none"/>
        </w:rPr>
        <w:t>3.</w:t>
      </w:r>
      <w:r>
        <w:rPr>
          <w:rFonts w:hint="eastAsia" w:eastAsia="仿宋_GB2312"/>
          <w:kern w:val="24"/>
          <w:sz w:val="24"/>
          <w:szCs w:val="21"/>
          <w:highlight w:val="none"/>
        </w:rPr>
        <w:t>3</w:t>
      </w:r>
      <w:r>
        <w:rPr>
          <w:rFonts w:eastAsia="仿宋_GB2312"/>
          <w:kern w:val="24"/>
          <w:sz w:val="24"/>
          <w:szCs w:val="21"/>
          <w:highlight w:val="none"/>
        </w:rPr>
        <w:t xml:space="preserve">    供应商必须向采购人或采购代理机构</w:t>
      </w:r>
      <w:r>
        <w:rPr>
          <w:rFonts w:hint="eastAsia" w:eastAsia="仿宋_GB2312"/>
          <w:kern w:val="24"/>
          <w:sz w:val="24"/>
          <w:szCs w:val="21"/>
          <w:highlight w:val="none"/>
        </w:rPr>
        <w:t>获取</w:t>
      </w:r>
      <w:r>
        <w:rPr>
          <w:rFonts w:eastAsia="仿宋_GB2312"/>
          <w:kern w:val="24"/>
          <w:sz w:val="24"/>
          <w:szCs w:val="21"/>
          <w:highlight w:val="none"/>
        </w:rPr>
        <w:t>磋商文件，未向采购人或采购代理机构</w:t>
      </w:r>
      <w:r>
        <w:rPr>
          <w:rFonts w:hint="eastAsia" w:eastAsia="仿宋_GB2312"/>
          <w:kern w:val="24"/>
          <w:sz w:val="24"/>
          <w:szCs w:val="21"/>
          <w:highlight w:val="none"/>
        </w:rPr>
        <w:t>获取</w:t>
      </w:r>
      <w:r>
        <w:rPr>
          <w:rFonts w:eastAsia="仿宋_GB2312"/>
          <w:kern w:val="24"/>
          <w:sz w:val="24"/>
          <w:szCs w:val="21"/>
          <w:highlight w:val="none"/>
        </w:rPr>
        <w:t>磋商文件的潜在供应商均无资格参加本次采购。</w:t>
      </w:r>
    </w:p>
    <w:p>
      <w:pPr>
        <w:tabs>
          <w:tab w:val="left" w:pos="588"/>
        </w:tabs>
        <w:spacing w:line="360" w:lineRule="auto"/>
        <w:rPr>
          <w:rFonts w:eastAsia="仿宋_GB2312"/>
          <w:kern w:val="24"/>
          <w:sz w:val="24"/>
          <w:szCs w:val="21"/>
          <w:highlight w:val="none"/>
        </w:rPr>
      </w:pPr>
      <w:r>
        <w:rPr>
          <w:rFonts w:eastAsia="仿宋_GB2312"/>
          <w:kern w:val="24"/>
          <w:sz w:val="24"/>
          <w:szCs w:val="21"/>
          <w:highlight w:val="none"/>
        </w:rPr>
        <w:t>3.</w:t>
      </w:r>
      <w:r>
        <w:rPr>
          <w:rFonts w:hint="eastAsia" w:eastAsia="仿宋_GB2312"/>
          <w:kern w:val="24"/>
          <w:sz w:val="24"/>
          <w:szCs w:val="21"/>
          <w:highlight w:val="none"/>
        </w:rPr>
        <w:t>4</w:t>
      </w:r>
      <w:r>
        <w:rPr>
          <w:rFonts w:eastAsia="仿宋_GB2312"/>
          <w:kern w:val="24"/>
          <w:sz w:val="24"/>
          <w:szCs w:val="21"/>
          <w:highlight w:val="none"/>
        </w:rPr>
        <w:t xml:space="preserve">    供应商应遵守《中华人民共和国政府采购法》及其它有关的中国法律和法规。</w:t>
      </w:r>
    </w:p>
    <w:p>
      <w:pPr>
        <w:pStyle w:val="22"/>
        <w:ind w:left="840" w:hanging="840" w:hangingChars="350"/>
        <w:rPr>
          <w:rFonts w:ascii="Times New Roman" w:hAnsi="Times New Roman" w:eastAsia="仿宋_GB2312"/>
          <w:kern w:val="24"/>
          <w:sz w:val="24"/>
          <w:szCs w:val="21"/>
          <w:highlight w:val="none"/>
        </w:rPr>
      </w:pPr>
      <w:r>
        <w:rPr>
          <w:rFonts w:ascii="Times New Roman" w:hAnsi="Times New Roman" w:eastAsia="仿宋_GB2312"/>
          <w:kern w:val="24"/>
          <w:sz w:val="24"/>
          <w:szCs w:val="21"/>
          <w:highlight w:val="none"/>
        </w:rPr>
        <w:t>3.</w:t>
      </w:r>
      <w:r>
        <w:rPr>
          <w:rFonts w:hint="eastAsia" w:ascii="Times New Roman" w:hAnsi="Times New Roman" w:eastAsia="仿宋_GB2312"/>
          <w:kern w:val="24"/>
          <w:sz w:val="24"/>
          <w:szCs w:val="21"/>
          <w:highlight w:val="none"/>
        </w:rPr>
        <w:t>5</w:t>
      </w:r>
      <w:r>
        <w:rPr>
          <w:rFonts w:ascii="Times New Roman" w:hAnsi="Times New Roman" w:eastAsia="仿宋_GB2312"/>
          <w:kern w:val="24"/>
          <w:sz w:val="24"/>
          <w:szCs w:val="21"/>
          <w:highlight w:val="none"/>
        </w:rPr>
        <w:t xml:space="preserve">    若前附表中写明允许采购进口产品，供应商应保证所投产品可履行合法报通关手续进入中国关境内。</w:t>
      </w:r>
    </w:p>
    <w:p>
      <w:pPr>
        <w:pStyle w:val="22"/>
        <w:ind w:left="838" w:leftChars="399"/>
        <w:rPr>
          <w:rFonts w:ascii="Times New Roman" w:hAnsi="Times New Roman" w:eastAsia="仿宋_GB2312"/>
          <w:kern w:val="24"/>
          <w:sz w:val="24"/>
          <w:szCs w:val="21"/>
          <w:highlight w:val="none"/>
        </w:rPr>
      </w:pPr>
      <w:r>
        <w:rPr>
          <w:rFonts w:ascii="Times New Roman" w:hAnsi="Times New Roman" w:eastAsia="仿宋_GB2312"/>
          <w:kern w:val="24"/>
          <w:sz w:val="24"/>
          <w:szCs w:val="21"/>
          <w:highlight w:val="none"/>
        </w:rPr>
        <w:t>若前附表中不允许采购进口产品，如供应商所投产品为进口产品，其响应文件将被认定为无效。</w:t>
      </w:r>
    </w:p>
    <w:p>
      <w:pPr>
        <w:pStyle w:val="22"/>
        <w:rPr>
          <w:rFonts w:ascii="Times New Roman" w:hAnsi="Times New Roman" w:eastAsia="仿宋_GB2312"/>
          <w:kern w:val="24"/>
          <w:sz w:val="24"/>
          <w:szCs w:val="21"/>
          <w:highlight w:val="none"/>
        </w:rPr>
      </w:pPr>
      <w:r>
        <w:rPr>
          <w:rFonts w:ascii="Times New Roman" w:hAnsi="Times New Roman" w:eastAsia="仿宋_GB2312"/>
          <w:kern w:val="24"/>
          <w:sz w:val="24"/>
          <w:szCs w:val="21"/>
          <w:highlight w:val="none"/>
        </w:rPr>
        <w:t>3.</w:t>
      </w:r>
      <w:r>
        <w:rPr>
          <w:rFonts w:hint="eastAsia" w:ascii="Times New Roman" w:hAnsi="Times New Roman" w:eastAsia="仿宋_GB2312"/>
          <w:kern w:val="24"/>
          <w:sz w:val="24"/>
          <w:szCs w:val="21"/>
          <w:highlight w:val="none"/>
        </w:rPr>
        <w:t>6</w:t>
      </w:r>
      <w:r>
        <w:rPr>
          <w:rFonts w:ascii="Times New Roman" w:hAnsi="Times New Roman" w:eastAsia="仿宋_GB2312"/>
          <w:kern w:val="24"/>
          <w:sz w:val="24"/>
          <w:szCs w:val="21"/>
          <w:highlight w:val="none"/>
        </w:rPr>
        <w:t xml:space="preserve">    如须知前附表中允许联合体投标，对联合体规定如下：</w:t>
      </w:r>
    </w:p>
    <w:p>
      <w:pPr>
        <w:pStyle w:val="22"/>
        <w:rPr>
          <w:rFonts w:ascii="Times New Roman" w:hAnsi="Times New Roman" w:eastAsia="仿宋_GB2312"/>
          <w:kern w:val="24"/>
          <w:sz w:val="24"/>
          <w:szCs w:val="21"/>
          <w:highlight w:val="none"/>
        </w:rPr>
      </w:pPr>
      <w:r>
        <w:rPr>
          <w:rFonts w:ascii="Times New Roman" w:hAnsi="Times New Roman" w:eastAsia="仿宋_GB2312"/>
          <w:kern w:val="24"/>
          <w:sz w:val="24"/>
          <w:szCs w:val="21"/>
          <w:highlight w:val="none"/>
        </w:rPr>
        <w:t>3.</w:t>
      </w:r>
      <w:r>
        <w:rPr>
          <w:rFonts w:hint="eastAsia" w:ascii="Times New Roman" w:hAnsi="Times New Roman" w:eastAsia="仿宋_GB2312"/>
          <w:kern w:val="24"/>
          <w:sz w:val="24"/>
          <w:szCs w:val="21"/>
          <w:highlight w:val="none"/>
        </w:rPr>
        <w:t>6</w:t>
      </w:r>
      <w:r>
        <w:rPr>
          <w:rFonts w:ascii="Times New Roman" w:hAnsi="Times New Roman" w:eastAsia="仿宋_GB2312"/>
          <w:kern w:val="24"/>
          <w:sz w:val="24"/>
          <w:szCs w:val="21"/>
          <w:highlight w:val="none"/>
        </w:rPr>
        <w:t>.1  两个及以上供应商可以组成一个投标联合体，以一个供应商的身份投标。</w:t>
      </w:r>
    </w:p>
    <w:p>
      <w:pPr>
        <w:pStyle w:val="22"/>
        <w:rPr>
          <w:rFonts w:ascii="Times New Roman" w:hAnsi="Times New Roman" w:eastAsia="仿宋_GB2312"/>
          <w:kern w:val="24"/>
          <w:sz w:val="24"/>
          <w:szCs w:val="21"/>
          <w:highlight w:val="none"/>
        </w:rPr>
      </w:pPr>
      <w:r>
        <w:rPr>
          <w:rFonts w:ascii="Times New Roman" w:hAnsi="Times New Roman" w:eastAsia="仿宋_GB2312"/>
          <w:kern w:val="24"/>
          <w:sz w:val="24"/>
          <w:szCs w:val="21"/>
          <w:highlight w:val="none"/>
        </w:rPr>
        <w:t>3.</w:t>
      </w:r>
      <w:r>
        <w:rPr>
          <w:rFonts w:hint="eastAsia" w:ascii="Times New Roman" w:hAnsi="Times New Roman" w:eastAsia="仿宋_GB2312"/>
          <w:kern w:val="24"/>
          <w:sz w:val="24"/>
          <w:szCs w:val="21"/>
          <w:highlight w:val="none"/>
        </w:rPr>
        <w:t>6</w:t>
      </w:r>
      <w:r>
        <w:rPr>
          <w:rFonts w:ascii="Times New Roman" w:hAnsi="Times New Roman" w:eastAsia="仿宋_GB2312"/>
          <w:kern w:val="24"/>
          <w:sz w:val="24"/>
          <w:szCs w:val="21"/>
          <w:highlight w:val="none"/>
        </w:rPr>
        <w:t>.2  联合体各方均应符合本须知规定。</w:t>
      </w:r>
    </w:p>
    <w:p>
      <w:pPr>
        <w:pStyle w:val="22"/>
        <w:ind w:left="840" w:hanging="840" w:hangingChars="350"/>
        <w:rPr>
          <w:rFonts w:ascii="Times New Roman" w:hAnsi="Times New Roman" w:eastAsia="仿宋_GB2312"/>
          <w:kern w:val="24"/>
          <w:sz w:val="24"/>
          <w:szCs w:val="21"/>
          <w:highlight w:val="none"/>
        </w:rPr>
      </w:pPr>
      <w:r>
        <w:rPr>
          <w:rFonts w:ascii="Times New Roman" w:hAnsi="Times New Roman" w:eastAsia="仿宋_GB2312"/>
          <w:kern w:val="24"/>
          <w:sz w:val="24"/>
          <w:szCs w:val="21"/>
          <w:highlight w:val="none"/>
        </w:rPr>
        <w:t>3.</w:t>
      </w:r>
      <w:r>
        <w:rPr>
          <w:rFonts w:hint="eastAsia" w:ascii="Times New Roman" w:hAnsi="Times New Roman" w:eastAsia="仿宋_GB2312"/>
          <w:kern w:val="24"/>
          <w:sz w:val="24"/>
          <w:szCs w:val="21"/>
          <w:highlight w:val="none"/>
        </w:rPr>
        <w:t>6</w:t>
      </w:r>
      <w:r>
        <w:rPr>
          <w:rFonts w:ascii="Times New Roman" w:hAnsi="Times New Roman" w:eastAsia="仿宋_GB2312"/>
          <w:kern w:val="24"/>
          <w:sz w:val="24"/>
          <w:szCs w:val="21"/>
          <w:highlight w:val="none"/>
        </w:rPr>
        <w:t>.3  采购人根据采购项目对供应商的特殊要求，联合体中至少应当有一方符合相关规定。</w:t>
      </w:r>
    </w:p>
    <w:p>
      <w:pPr>
        <w:pStyle w:val="22"/>
        <w:ind w:left="840" w:hanging="840" w:hangingChars="350"/>
        <w:rPr>
          <w:rFonts w:ascii="Times New Roman" w:hAnsi="Times New Roman" w:eastAsia="仿宋_GB2312"/>
          <w:kern w:val="24"/>
          <w:sz w:val="24"/>
          <w:szCs w:val="21"/>
          <w:highlight w:val="none"/>
        </w:rPr>
      </w:pPr>
      <w:r>
        <w:rPr>
          <w:rFonts w:ascii="Times New Roman" w:hAnsi="Times New Roman" w:eastAsia="仿宋_GB2312"/>
          <w:kern w:val="24"/>
          <w:sz w:val="24"/>
          <w:szCs w:val="21"/>
          <w:highlight w:val="none"/>
        </w:rPr>
        <w:t>3.</w:t>
      </w:r>
      <w:r>
        <w:rPr>
          <w:rFonts w:hint="eastAsia" w:ascii="Times New Roman" w:hAnsi="Times New Roman" w:eastAsia="仿宋_GB2312"/>
          <w:kern w:val="24"/>
          <w:sz w:val="24"/>
          <w:szCs w:val="21"/>
          <w:highlight w:val="none"/>
        </w:rPr>
        <w:t>6</w:t>
      </w:r>
      <w:r>
        <w:rPr>
          <w:rFonts w:ascii="Times New Roman" w:hAnsi="Times New Roman" w:eastAsia="仿宋_GB2312"/>
          <w:kern w:val="24"/>
          <w:sz w:val="24"/>
          <w:szCs w:val="21"/>
          <w:highlight w:val="none"/>
        </w:rPr>
        <w:t>.4  联合体各方应签订共同磋商响应协议，明确约定联合体各方承担的工作和相应的责任，并将共同响应协议作为响应文件的内容提交。</w:t>
      </w:r>
    </w:p>
    <w:p>
      <w:pPr>
        <w:pStyle w:val="22"/>
        <w:ind w:left="840" w:hanging="840" w:hangingChars="350"/>
        <w:rPr>
          <w:rFonts w:ascii="Times New Roman" w:hAnsi="Times New Roman" w:eastAsia="仿宋_GB2312"/>
          <w:kern w:val="24"/>
          <w:sz w:val="24"/>
          <w:szCs w:val="21"/>
          <w:highlight w:val="none"/>
        </w:rPr>
      </w:pPr>
      <w:r>
        <w:rPr>
          <w:rFonts w:ascii="Times New Roman" w:hAnsi="Times New Roman" w:eastAsia="仿宋_GB2312"/>
          <w:kern w:val="24"/>
          <w:sz w:val="24"/>
          <w:szCs w:val="21"/>
          <w:highlight w:val="none"/>
        </w:rPr>
        <w:t>3.</w:t>
      </w:r>
      <w:r>
        <w:rPr>
          <w:rFonts w:hint="eastAsia" w:ascii="Times New Roman" w:hAnsi="Times New Roman" w:eastAsia="仿宋_GB2312"/>
          <w:kern w:val="24"/>
          <w:sz w:val="24"/>
          <w:szCs w:val="21"/>
          <w:highlight w:val="none"/>
        </w:rPr>
        <w:t>6</w:t>
      </w:r>
      <w:r>
        <w:rPr>
          <w:rFonts w:ascii="Times New Roman" w:hAnsi="Times New Roman" w:eastAsia="仿宋_GB2312"/>
          <w:kern w:val="24"/>
          <w:sz w:val="24"/>
          <w:szCs w:val="21"/>
          <w:highlight w:val="none"/>
        </w:rPr>
        <w:t>.5  大中型企业、其他自然人、法人或者其他组织与小型、微型企业组成联合体共同参加磋商，共同响应协议中应写明小型、微型企业的协议合同金额占到共同响应协议报价总金额的比例。</w:t>
      </w:r>
    </w:p>
    <w:p>
      <w:pPr>
        <w:pStyle w:val="22"/>
        <w:ind w:left="840" w:hanging="840" w:hangingChars="350"/>
        <w:rPr>
          <w:rFonts w:ascii="Times New Roman" w:hAnsi="Times New Roman" w:eastAsia="仿宋_GB2312"/>
          <w:kern w:val="24"/>
          <w:sz w:val="24"/>
          <w:szCs w:val="21"/>
          <w:highlight w:val="none"/>
        </w:rPr>
      </w:pPr>
      <w:r>
        <w:rPr>
          <w:rFonts w:ascii="Times New Roman" w:hAnsi="Times New Roman" w:eastAsia="仿宋_GB2312"/>
          <w:kern w:val="24"/>
          <w:sz w:val="24"/>
          <w:szCs w:val="21"/>
          <w:highlight w:val="none"/>
        </w:rPr>
        <w:t>3.</w:t>
      </w:r>
      <w:r>
        <w:rPr>
          <w:rFonts w:hint="eastAsia" w:ascii="Times New Roman" w:hAnsi="Times New Roman" w:eastAsia="仿宋_GB2312"/>
          <w:kern w:val="24"/>
          <w:sz w:val="24"/>
          <w:szCs w:val="21"/>
          <w:highlight w:val="none"/>
        </w:rPr>
        <w:t>6</w:t>
      </w:r>
      <w:r>
        <w:rPr>
          <w:rFonts w:ascii="Times New Roman" w:hAnsi="Times New Roman" w:eastAsia="仿宋_GB2312"/>
          <w:kern w:val="24"/>
          <w:sz w:val="24"/>
          <w:szCs w:val="21"/>
          <w:highlight w:val="none"/>
        </w:rPr>
        <w:t>.6  以联合体形式参加政府采购活动的，联合体各方不得再单独参加或者与其他供应商另外组成联合体参加本项目同一合同项下的磋商，否则相关响应文件将被认定为无效。</w:t>
      </w:r>
    </w:p>
    <w:p>
      <w:pPr>
        <w:pStyle w:val="22"/>
        <w:rPr>
          <w:rFonts w:ascii="Times New Roman" w:hAnsi="Times New Roman" w:eastAsia="仿宋_GB2312"/>
          <w:kern w:val="24"/>
          <w:sz w:val="24"/>
          <w:szCs w:val="21"/>
          <w:highlight w:val="none"/>
        </w:rPr>
      </w:pPr>
      <w:r>
        <w:rPr>
          <w:rFonts w:ascii="Times New Roman" w:hAnsi="Times New Roman" w:eastAsia="仿宋_GB2312"/>
          <w:kern w:val="24"/>
          <w:sz w:val="24"/>
          <w:szCs w:val="21"/>
          <w:highlight w:val="none"/>
        </w:rPr>
        <w:t>3.</w:t>
      </w:r>
      <w:r>
        <w:rPr>
          <w:rFonts w:hint="eastAsia" w:ascii="Times New Roman" w:hAnsi="Times New Roman" w:eastAsia="仿宋_GB2312"/>
          <w:kern w:val="24"/>
          <w:sz w:val="24"/>
          <w:szCs w:val="21"/>
          <w:highlight w:val="none"/>
        </w:rPr>
        <w:t>6</w:t>
      </w:r>
      <w:r>
        <w:rPr>
          <w:rFonts w:ascii="Times New Roman" w:hAnsi="Times New Roman" w:eastAsia="仿宋_GB2312"/>
          <w:kern w:val="24"/>
          <w:sz w:val="24"/>
          <w:szCs w:val="21"/>
          <w:highlight w:val="none"/>
        </w:rPr>
        <w:t>.7  对联合体磋商的其他资格要求见须知前附表。</w:t>
      </w:r>
    </w:p>
    <w:p>
      <w:pPr>
        <w:pStyle w:val="22"/>
        <w:ind w:left="840" w:hanging="840" w:hangingChars="350"/>
        <w:rPr>
          <w:rFonts w:ascii="Times New Roman" w:hAnsi="Times New Roman" w:eastAsia="仿宋_GB2312"/>
          <w:kern w:val="24"/>
          <w:sz w:val="24"/>
          <w:szCs w:val="21"/>
          <w:highlight w:val="none"/>
        </w:rPr>
      </w:pPr>
      <w:r>
        <w:rPr>
          <w:rFonts w:ascii="Times New Roman" w:hAnsi="Times New Roman" w:eastAsia="仿宋_GB2312"/>
          <w:kern w:val="24"/>
          <w:sz w:val="24"/>
          <w:szCs w:val="21"/>
          <w:highlight w:val="none"/>
        </w:rPr>
        <w:t>3.</w:t>
      </w:r>
      <w:r>
        <w:rPr>
          <w:rFonts w:hint="eastAsia" w:ascii="Times New Roman" w:hAnsi="Times New Roman" w:eastAsia="仿宋_GB2312"/>
          <w:kern w:val="24"/>
          <w:sz w:val="24"/>
          <w:szCs w:val="21"/>
          <w:highlight w:val="none"/>
        </w:rPr>
        <w:t>7</w:t>
      </w:r>
      <w:r>
        <w:rPr>
          <w:rFonts w:ascii="Times New Roman" w:hAnsi="Times New Roman" w:eastAsia="仿宋_GB2312"/>
          <w:kern w:val="24"/>
          <w:sz w:val="24"/>
          <w:szCs w:val="21"/>
          <w:highlight w:val="none"/>
        </w:rPr>
        <w:t xml:space="preserve">    </w:t>
      </w:r>
      <w:r>
        <w:rPr>
          <w:rFonts w:ascii="Times New Roman" w:hAnsi="Times New Roman" w:eastAsia="仿宋_GB2312"/>
          <w:sz w:val="24"/>
          <w:highlight w:val="none"/>
        </w:rPr>
        <w:t>若前附表中写明专门面向中小企业采购的，如供应商为非中小企业或所投产品为非中小企业产品，其响应文件将被认定为无效。</w:t>
      </w:r>
    </w:p>
    <w:p>
      <w:pPr>
        <w:pStyle w:val="4"/>
        <w:rPr>
          <w:rFonts w:ascii="Times New Roman" w:hAnsi="Times New Roman" w:eastAsia="仿宋_GB2312"/>
          <w:b/>
          <w:sz w:val="24"/>
          <w:szCs w:val="21"/>
          <w:highlight w:val="none"/>
        </w:rPr>
      </w:pPr>
      <w:bookmarkStart w:id="108" w:name="_Toc385992330"/>
      <w:bookmarkStart w:id="109" w:name="_Toc249525164"/>
      <w:bookmarkStart w:id="110" w:name="_Toc249515283"/>
      <w:bookmarkStart w:id="111" w:name="_Toc389620169"/>
      <w:bookmarkStart w:id="112" w:name="_Toc249515395"/>
      <w:bookmarkStart w:id="113" w:name="_Toc26580"/>
      <w:bookmarkStart w:id="114" w:name="_Toc184043017"/>
      <w:bookmarkStart w:id="115" w:name="_Toc70687144"/>
      <w:r>
        <w:rPr>
          <w:rFonts w:ascii="Times New Roman" w:hAnsi="Times New Roman" w:eastAsia="仿宋_GB2312"/>
          <w:b/>
          <w:sz w:val="24"/>
          <w:szCs w:val="21"/>
          <w:highlight w:val="none"/>
        </w:rPr>
        <w:t>4.     磋商费用</w:t>
      </w:r>
      <w:bookmarkEnd w:id="108"/>
      <w:bookmarkEnd w:id="109"/>
      <w:bookmarkEnd w:id="110"/>
      <w:bookmarkEnd w:id="111"/>
      <w:bookmarkEnd w:id="112"/>
      <w:bookmarkEnd w:id="113"/>
      <w:bookmarkEnd w:id="114"/>
      <w:bookmarkEnd w:id="115"/>
    </w:p>
    <w:p>
      <w:pPr>
        <w:tabs>
          <w:tab w:val="left" w:pos="588"/>
        </w:tabs>
        <w:spacing w:line="360" w:lineRule="auto"/>
        <w:ind w:left="840" w:hanging="840" w:hangingChars="350"/>
        <w:rPr>
          <w:rFonts w:eastAsia="仿宋_GB2312"/>
          <w:kern w:val="24"/>
          <w:sz w:val="24"/>
          <w:szCs w:val="21"/>
          <w:highlight w:val="none"/>
        </w:rPr>
      </w:pPr>
      <w:r>
        <w:rPr>
          <w:rFonts w:eastAsia="仿宋_GB2312"/>
          <w:kern w:val="24"/>
          <w:sz w:val="24"/>
          <w:szCs w:val="21"/>
          <w:highlight w:val="none"/>
        </w:rPr>
        <w:t>4.1    供应商应承担所有与编写和提交响应文件有关的费用，无论磋商过程和结果如何，采购人在任何情况下均无义务和责任承担这些费用。</w:t>
      </w:r>
    </w:p>
    <w:p>
      <w:pPr>
        <w:pStyle w:val="22"/>
        <w:rPr>
          <w:rFonts w:ascii="Times New Roman" w:hAnsi="Times New Roman" w:eastAsia="仿宋_GB2312"/>
          <w:highlight w:val="none"/>
        </w:rPr>
      </w:pPr>
    </w:p>
    <w:p>
      <w:pPr>
        <w:pStyle w:val="77"/>
        <w:spacing w:before="24" w:after="24"/>
        <w:ind w:left="3313"/>
        <w:rPr>
          <w:rFonts w:eastAsia="仿宋_GB2312"/>
          <w:sz w:val="30"/>
          <w:szCs w:val="30"/>
          <w:highlight w:val="none"/>
        </w:rPr>
      </w:pPr>
      <w:bookmarkStart w:id="116" w:name="_Toc68590970"/>
      <w:r>
        <w:rPr>
          <w:rFonts w:eastAsia="仿宋_GB2312"/>
          <w:sz w:val="30"/>
          <w:szCs w:val="30"/>
          <w:highlight w:val="none"/>
        </w:rPr>
        <w:t>二、磋商文件说明</w:t>
      </w:r>
      <w:bookmarkEnd w:id="116"/>
    </w:p>
    <w:p>
      <w:pPr>
        <w:rPr>
          <w:rFonts w:eastAsia="仿宋_GB2312"/>
          <w:highlight w:val="none"/>
        </w:rPr>
      </w:pPr>
    </w:p>
    <w:p>
      <w:pPr>
        <w:pStyle w:val="4"/>
        <w:numPr>
          <w:ilvl w:val="0"/>
          <w:numId w:val="5"/>
        </w:numPr>
        <w:rPr>
          <w:rFonts w:ascii="Times New Roman" w:hAnsi="Times New Roman" w:eastAsia="仿宋_GB2312"/>
          <w:b/>
          <w:sz w:val="24"/>
          <w:szCs w:val="21"/>
          <w:highlight w:val="none"/>
        </w:rPr>
      </w:pPr>
      <w:bookmarkStart w:id="117" w:name="_Toc128"/>
      <w:bookmarkStart w:id="118" w:name="_Toc385992332"/>
      <w:bookmarkStart w:id="119" w:name="_Toc184043019"/>
      <w:bookmarkStart w:id="120" w:name="_Toc249525166"/>
      <w:bookmarkStart w:id="121" w:name="_Toc249515397"/>
      <w:bookmarkStart w:id="122" w:name="_Toc70687146"/>
      <w:bookmarkStart w:id="123" w:name="_Toc389620171"/>
      <w:bookmarkStart w:id="124" w:name="_Toc249515285"/>
      <w:r>
        <w:rPr>
          <w:rFonts w:ascii="Times New Roman" w:hAnsi="Times New Roman" w:eastAsia="仿宋_GB2312"/>
          <w:b/>
          <w:sz w:val="24"/>
          <w:szCs w:val="21"/>
          <w:highlight w:val="none"/>
        </w:rPr>
        <w:t xml:space="preserve">    通知</w:t>
      </w:r>
      <w:bookmarkEnd w:id="117"/>
    </w:p>
    <w:p>
      <w:pPr>
        <w:tabs>
          <w:tab w:val="left" w:pos="588"/>
        </w:tabs>
        <w:spacing w:line="360" w:lineRule="auto"/>
        <w:ind w:left="840" w:hanging="840" w:hangingChars="350"/>
        <w:rPr>
          <w:rFonts w:eastAsia="仿宋_GB2312"/>
          <w:kern w:val="24"/>
          <w:sz w:val="24"/>
          <w:szCs w:val="21"/>
          <w:highlight w:val="none"/>
        </w:rPr>
      </w:pPr>
      <w:r>
        <w:rPr>
          <w:rFonts w:eastAsia="仿宋_GB2312"/>
          <w:kern w:val="24"/>
          <w:sz w:val="24"/>
          <w:szCs w:val="21"/>
          <w:highlight w:val="none"/>
        </w:rPr>
        <w:t>5.1    对与本项目有关的通知，采购人或采购代理机构将以书面（包括书面材料、信函、传真、电子邮件等，下同）的形式，送达所有与通知有关的已</w:t>
      </w:r>
      <w:r>
        <w:rPr>
          <w:rFonts w:hint="eastAsia" w:eastAsia="仿宋_GB2312"/>
          <w:kern w:val="24"/>
          <w:sz w:val="24"/>
          <w:szCs w:val="21"/>
          <w:highlight w:val="none"/>
        </w:rPr>
        <w:t>获取</w:t>
      </w:r>
      <w:r>
        <w:rPr>
          <w:rFonts w:eastAsia="仿宋_GB2312"/>
          <w:kern w:val="24"/>
          <w:sz w:val="24"/>
          <w:szCs w:val="21"/>
          <w:highlight w:val="none"/>
        </w:rPr>
        <w:t>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pPr>
        <w:pStyle w:val="4"/>
        <w:rPr>
          <w:rFonts w:ascii="Times New Roman" w:hAnsi="Times New Roman" w:eastAsia="仿宋_GB2312"/>
          <w:b/>
          <w:sz w:val="24"/>
          <w:szCs w:val="21"/>
          <w:highlight w:val="none"/>
        </w:rPr>
      </w:pPr>
      <w:bookmarkStart w:id="125" w:name="_Toc27223"/>
      <w:r>
        <w:rPr>
          <w:rFonts w:ascii="Times New Roman" w:hAnsi="Times New Roman" w:eastAsia="仿宋_GB2312"/>
          <w:b/>
          <w:sz w:val="24"/>
          <w:szCs w:val="21"/>
          <w:highlight w:val="none"/>
        </w:rPr>
        <w:t>6.     磋商文件的构成</w:t>
      </w:r>
      <w:bookmarkEnd w:id="118"/>
      <w:bookmarkEnd w:id="119"/>
      <w:bookmarkEnd w:id="120"/>
      <w:bookmarkEnd w:id="121"/>
      <w:bookmarkEnd w:id="122"/>
      <w:bookmarkEnd w:id="123"/>
      <w:bookmarkEnd w:id="124"/>
      <w:bookmarkEnd w:id="125"/>
    </w:p>
    <w:p>
      <w:pPr>
        <w:tabs>
          <w:tab w:val="left" w:pos="588"/>
        </w:tabs>
        <w:spacing w:line="360" w:lineRule="auto"/>
        <w:ind w:left="840" w:hanging="840" w:hangingChars="350"/>
        <w:rPr>
          <w:rFonts w:eastAsia="仿宋_GB2312"/>
          <w:sz w:val="24"/>
          <w:highlight w:val="none"/>
        </w:rPr>
      </w:pPr>
      <w:r>
        <w:rPr>
          <w:rFonts w:eastAsia="仿宋_GB2312"/>
          <w:sz w:val="24"/>
          <w:highlight w:val="none"/>
        </w:rPr>
        <w:t>6.1    磋商文件用以阐明供应商所需提供的服务、工程或货物以及其它类似的义务、采购响应程序和合同条款。磋商文件包括如下五章内容：</w:t>
      </w:r>
    </w:p>
    <w:p>
      <w:pPr>
        <w:pStyle w:val="22"/>
        <w:ind w:left="838" w:leftChars="399"/>
        <w:rPr>
          <w:rFonts w:ascii="Times New Roman" w:hAnsi="Times New Roman" w:eastAsia="仿宋_GB2312"/>
          <w:sz w:val="24"/>
          <w:highlight w:val="none"/>
        </w:rPr>
      </w:pPr>
      <w:r>
        <w:rPr>
          <w:rFonts w:ascii="Times New Roman" w:hAnsi="Times New Roman" w:eastAsia="仿宋_GB2312"/>
          <w:sz w:val="24"/>
          <w:highlight w:val="none"/>
        </w:rPr>
        <w:t>第一章</w:t>
      </w:r>
      <w:r>
        <w:rPr>
          <w:rFonts w:ascii="Times New Roman" w:hAnsi="Times New Roman" w:eastAsia="仿宋_GB2312"/>
          <w:sz w:val="24"/>
          <w:highlight w:val="none"/>
        </w:rPr>
        <w:tab/>
      </w:r>
      <w:r>
        <w:rPr>
          <w:rFonts w:ascii="Times New Roman" w:hAnsi="Times New Roman" w:eastAsia="仿宋_GB2312"/>
          <w:sz w:val="24"/>
          <w:highlight w:val="none"/>
        </w:rPr>
        <w:t>磋商公告</w:t>
      </w:r>
    </w:p>
    <w:p>
      <w:pPr>
        <w:pStyle w:val="22"/>
        <w:ind w:left="838" w:leftChars="399"/>
        <w:rPr>
          <w:rFonts w:ascii="Times New Roman" w:hAnsi="Times New Roman" w:eastAsia="仿宋_GB2312"/>
          <w:sz w:val="24"/>
          <w:highlight w:val="none"/>
        </w:rPr>
      </w:pPr>
      <w:r>
        <w:rPr>
          <w:rFonts w:ascii="Times New Roman" w:hAnsi="Times New Roman" w:eastAsia="仿宋_GB2312"/>
          <w:sz w:val="24"/>
          <w:highlight w:val="none"/>
        </w:rPr>
        <w:t>第二章</w:t>
      </w:r>
      <w:r>
        <w:rPr>
          <w:rFonts w:ascii="Times New Roman" w:hAnsi="Times New Roman" w:eastAsia="仿宋_GB2312"/>
          <w:sz w:val="24"/>
          <w:highlight w:val="none"/>
        </w:rPr>
        <w:tab/>
      </w:r>
      <w:r>
        <w:rPr>
          <w:rFonts w:ascii="Times New Roman" w:hAnsi="Times New Roman" w:eastAsia="仿宋_GB2312"/>
          <w:sz w:val="24"/>
          <w:highlight w:val="none"/>
        </w:rPr>
        <w:t>供应商须知</w:t>
      </w:r>
    </w:p>
    <w:p>
      <w:pPr>
        <w:pStyle w:val="22"/>
        <w:ind w:left="838" w:leftChars="399"/>
        <w:rPr>
          <w:rFonts w:ascii="Times New Roman" w:hAnsi="Times New Roman" w:eastAsia="仿宋_GB2312"/>
          <w:sz w:val="24"/>
          <w:highlight w:val="none"/>
        </w:rPr>
      </w:pPr>
      <w:r>
        <w:rPr>
          <w:rFonts w:ascii="Times New Roman" w:hAnsi="Times New Roman" w:eastAsia="仿宋_GB2312"/>
          <w:sz w:val="24"/>
          <w:highlight w:val="none"/>
        </w:rPr>
        <w:t>第三章</w:t>
      </w:r>
      <w:r>
        <w:rPr>
          <w:rFonts w:ascii="Times New Roman" w:hAnsi="Times New Roman" w:eastAsia="仿宋_GB2312"/>
          <w:sz w:val="24"/>
          <w:highlight w:val="none"/>
        </w:rPr>
        <w:tab/>
      </w:r>
      <w:r>
        <w:rPr>
          <w:rFonts w:ascii="Times New Roman" w:hAnsi="Times New Roman" w:eastAsia="仿宋_GB2312"/>
          <w:sz w:val="24"/>
          <w:highlight w:val="none"/>
        </w:rPr>
        <w:t>评审办法和标准</w:t>
      </w:r>
    </w:p>
    <w:p>
      <w:pPr>
        <w:pStyle w:val="22"/>
        <w:ind w:left="838" w:leftChars="399"/>
        <w:rPr>
          <w:rFonts w:ascii="Times New Roman" w:hAnsi="Times New Roman" w:eastAsia="仿宋_GB2312"/>
          <w:sz w:val="24"/>
          <w:highlight w:val="none"/>
        </w:rPr>
      </w:pPr>
      <w:r>
        <w:rPr>
          <w:rFonts w:ascii="Times New Roman" w:hAnsi="Times New Roman" w:eastAsia="仿宋_GB2312"/>
          <w:sz w:val="24"/>
          <w:highlight w:val="none"/>
        </w:rPr>
        <w:t>第四章</w:t>
      </w:r>
      <w:r>
        <w:rPr>
          <w:rFonts w:ascii="Times New Roman" w:hAnsi="Times New Roman" w:eastAsia="仿宋_GB2312"/>
          <w:sz w:val="24"/>
          <w:highlight w:val="none"/>
        </w:rPr>
        <w:tab/>
      </w:r>
      <w:r>
        <w:rPr>
          <w:rFonts w:ascii="Times New Roman" w:hAnsi="Times New Roman" w:eastAsia="仿宋_GB2312"/>
          <w:sz w:val="24"/>
          <w:highlight w:val="none"/>
        </w:rPr>
        <w:t>合同草案条款</w:t>
      </w:r>
    </w:p>
    <w:p>
      <w:pPr>
        <w:pStyle w:val="22"/>
        <w:ind w:left="838" w:leftChars="399"/>
        <w:rPr>
          <w:rFonts w:ascii="Times New Roman" w:hAnsi="Times New Roman" w:eastAsia="仿宋_GB2312"/>
          <w:sz w:val="24"/>
          <w:highlight w:val="none"/>
        </w:rPr>
      </w:pPr>
      <w:r>
        <w:rPr>
          <w:rFonts w:ascii="Times New Roman" w:hAnsi="Times New Roman" w:eastAsia="仿宋_GB2312"/>
          <w:sz w:val="24"/>
          <w:highlight w:val="none"/>
        </w:rPr>
        <w:t>第五章</w:t>
      </w:r>
      <w:r>
        <w:rPr>
          <w:rFonts w:ascii="Times New Roman" w:hAnsi="Times New Roman" w:eastAsia="仿宋_GB2312"/>
          <w:sz w:val="24"/>
          <w:highlight w:val="none"/>
        </w:rPr>
        <w:tab/>
      </w:r>
      <w:r>
        <w:rPr>
          <w:rFonts w:ascii="Times New Roman" w:hAnsi="Times New Roman" w:eastAsia="仿宋_GB2312"/>
          <w:sz w:val="24"/>
          <w:highlight w:val="none"/>
        </w:rPr>
        <w:t>采购内容及要求</w:t>
      </w:r>
    </w:p>
    <w:p>
      <w:pPr>
        <w:pStyle w:val="22"/>
        <w:ind w:left="838" w:leftChars="399"/>
        <w:rPr>
          <w:rFonts w:ascii="Times New Roman" w:hAnsi="Times New Roman" w:eastAsia="仿宋_GB2312"/>
          <w:sz w:val="24"/>
          <w:highlight w:val="none"/>
        </w:rPr>
      </w:pPr>
      <w:r>
        <w:rPr>
          <w:rFonts w:ascii="Times New Roman" w:hAnsi="Times New Roman" w:eastAsia="仿宋_GB2312"/>
          <w:sz w:val="24"/>
          <w:highlight w:val="none"/>
        </w:rPr>
        <w:t>第六章</w:t>
      </w:r>
      <w:r>
        <w:rPr>
          <w:rFonts w:ascii="Times New Roman" w:hAnsi="Times New Roman" w:eastAsia="仿宋_GB2312"/>
          <w:sz w:val="24"/>
          <w:highlight w:val="none"/>
        </w:rPr>
        <w:tab/>
      </w:r>
      <w:r>
        <w:rPr>
          <w:rFonts w:ascii="Times New Roman" w:hAnsi="Times New Roman" w:eastAsia="仿宋_GB2312"/>
          <w:sz w:val="24"/>
          <w:highlight w:val="none"/>
        </w:rPr>
        <w:t>磋商响应文件格式</w:t>
      </w:r>
    </w:p>
    <w:p>
      <w:pPr>
        <w:tabs>
          <w:tab w:val="left" w:pos="588"/>
        </w:tabs>
        <w:spacing w:line="360" w:lineRule="auto"/>
        <w:ind w:left="840" w:hanging="840" w:hangingChars="350"/>
        <w:rPr>
          <w:rFonts w:eastAsia="仿宋_GB2312"/>
          <w:sz w:val="24"/>
          <w:highlight w:val="none"/>
        </w:rPr>
      </w:pPr>
      <w:r>
        <w:rPr>
          <w:rFonts w:eastAsia="仿宋_GB2312"/>
          <w:sz w:val="24"/>
          <w:highlight w:val="none"/>
        </w:rPr>
        <w:t>6.2    供应商应认真阅读磋商文件中所有的事项、格式条款和规范要求等。供应商没有对磋商文件做出全面的实质性响应是供应商的风险。采购人有权拒绝没有对磋商文件要求做出实质性响应的响应文件。</w:t>
      </w:r>
    </w:p>
    <w:p>
      <w:pPr>
        <w:pStyle w:val="4"/>
        <w:rPr>
          <w:rFonts w:ascii="Times New Roman" w:hAnsi="Times New Roman" w:eastAsia="仿宋_GB2312"/>
          <w:b/>
          <w:sz w:val="24"/>
          <w:szCs w:val="21"/>
          <w:highlight w:val="none"/>
        </w:rPr>
      </w:pPr>
      <w:bookmarkStart w:id="126" w:name="_Toc249525167"/>
      <w:bookmarkStart w:id="127" w:name="_Toc249515398"/>
      <w:bookmarkStart w:id="128" w:name="_Toc389620172"/>
      <w:bookmarkStart w:id="129" w:name="_Toc70687147"/>
      <w:bookmarkStart w:id="130" w:name="_Toc249515286"/>
      <w:bookmarkStart w:id="131" w:name="_Toc385992333"/>
      <w:bookmarkStart w:id="132" w:name="_Toc184043020"/>
      <w:bookmarkStart w:id="133" w:name="_Toc10350"/>
      <w:r>
        <w:rPr>
          <w:rFonts w:ascii="Times New Roman" w:hAnsi="Times New Roman" w:eastAsia="仿宋_GB2312"/>
          <w:b/>
          <w:sz w:val="24"/>
          <w:szCs w:val="21"/>
          <w:highlight w:val="none"/>
        </w:rPr>
        <w:t>7.     磋商文件的澄清</w:t>
      </w:r>
      <w:bookmarkEnd w:id="126"/>
      <w:bookmarkEnd w:id="127"/>
      <w:bookmarkEnd w:id="128"/>
      <w:bookmarkEnd w:id="129"/>
      <w:bookmarkEnd w:id="130"/>
      <w:bookmarkEnd w:id="131"/>
      <w:bookmarkEnd w:id="132"/>
      <w:r>
        <w:rPr>
          <w:rFonts w:ascii="Times New Roman" w:hAnsi="Times New Roman" w:eastAsia="仿宋_GB2312"/>
          <w:b/>
          <w:sz w:val="24"/>
          <w:szCs w:val="21"/>
          <w:highlight w:val="none"/>
        </w:rPr>
        <w:t>和修改</w:t>
      </w:r>
      <w:bookmarkEnd w:id="133"/>
    </w:p>
    <w:p>
      <w:pPr>
        <w:tabs>
          <w:tab w:val="left" w:pos="588"/>
        </w:tabs>
        <w:spacing w:line="360" w:lineRule="auto"/>
        <w:ind w:left="840" w:hanging="840" w:hangingChars="350"/>
        <w:rPr>
          <w:rFonts w:eastAsia="仿宋_GB2312"/>
          <w:sz w:val="24"/>
          <w:highlight w:val="none"/>
        </w:rPr>
      </w:pPr>
      <w:bookmarkStart w:id="134" w:name="_Toc389620173"/>
      <w:bookmarkStart w:id="135" w:name="_Toc70687148"/>
      <w:bookmarkStart w:id="136" w:name="_Toc385992334"/>
      <w:r>
        <w:rPr>
          <w:rFonts w:eastAsia="仿宋_GB2312"/>
          <w:sz w:val="24"/>
          <w:highlight w:val="none"/>
        </w:rPr>
        <w:t xml:space="preserve">7.1    </w:t>
      </w:r>
      <w:bookmarkEnd w:id="134"/>
      <w:bookmarkEnd w:id="135"/>
      <w:bookmarkEnd w:id="136"/>
      <w:bookmarkStart w:id="137" w:name="_Toc500746969"/>
      <w:bookmarkStart w:id="138" w:name="_Toc499711046"/>
      <w:bookmarkStart w:id="139" w:name="_Toc385992335"/>
      <w:bookmarkStart w:id="140" w:name="_Toc500747065"/>
      <w:bookmarkStart w:id="141" w:name="_Toc53722843"/>
      <w:bookmarkStart w:id="142" w:name="_Toc503063425"/>
      <w:bookmarkStart w:id="143" w:name="_Toc70687149"/>
      <w:bookmarkStart w:id="144" w:name="_Toc500747192"/>
      <w:bookmarkStart w:id="145" w:name="_Toc389620174"/>
      <w:bookmarkStart w:id="146" w:name="_Toc499711887"/>
      <w:bookmarkStart w:id="147" w:name="_Toc496324582"/>
      <w:bookmarkStart w:id="148" w:name="_Toc492955418"/>
      <w:r>
        <w:rPr>
          <w:rFonts w:eastAsia="仿宋_GB2312"/>
          <w:sz w:val="24"/>
          <w:highlight w:val="none"/>
        </w:rPr>
        <w:t>在首次响应文件递交截止时间前，采购人或采购代理机构可以对已发出的磋商文件进行必要的澄清或修改，澄清或修改的内容为磋商文件的组成部分。</w:t>
      </w:r>
    </w:p>
    <w:p>
      <w:pPr>
        <w:tabs>
          <w:tab w:val="left" w:pos="588"/>
        </w:tabs>
        <w:spacing w:line="360" w:lineRule="auto"/>
        <w:ind w:left="840" w:hanging="840" w:hangingChars="350"/>
        <w:rPr>
          <w:rFonts w:eastAsia="仿宋_GB2312"/>
          <w:sz w:val="24"/>
          <w:highlight w:val="none"/>
        </w:rPr>
      </w:pPr>
      <w:r>
        <w:rPr>
          <w:rFonts w:eastAsia="仿宋_GB2312"/>
          <w:sz w:val="24"/>
          <w:highlight w:val="none"/>
        </w:rPr>
        <w:t>7.2    磋商文件的修改将以书面形式通知所有</w:t>
      </w:r>
      <w:r>
        <w:rPr>
          <w:rFonts w:hint="eastAsia" w:eastAsia="仿宋_GB2312"/>
          <w:sz w:val="24"/>
          <w:highlight w:val="none"/>
        </w:rPr>
        <w:t>获取</w:t>
      </w:r>
      <w:r>
        <w:rPr>
          <w:rFonts w:eastAsia="仿宋_GB2312"/>
          <w:sz w:val="24"/>
          <w:highlight w:val="none"/>
        </w:rPr>
        <w:t>磋商文件的供应商，并对其具有约束力。供应商在收到上述通知后，应立即向采购人回函确认。</w:t>
      </w:r>
    </w:p>
    <w:p>
      <w:pPr>
        <w:tabs>
          <w:tab w:val="left" w:pos="588"/>
        </w:tabs>
        <w:spacing w:line="360" w:lineRule="auto"/>
        <w:ind w:left="840" w:hanging="840" w:hangingChars="350"/>
        <w:rPr>
          <w:rFonts w:eastAsia="仿宋_GB2312"/>
          <w:sz w:val="24"/>
          <w:highlight w:val="none"/>
        </w:rPr>
      </w:pPr>
      <w:r>
        <w:rPr>
          <w:rFonts w:eastAsia="仿宋_GB2312"/>
          <w:sz w:val="24"/>
          <w:highlight w:val="none"/>
        </w:rPr>
        <w:t>7.3    澄清或修改的内容可能影响响应文件编制的，采购人或采购代理机构可适当延长首次响应文件递交截止时间，并以书面形式通知所有</w:t>
      </w:r>
      <w:r>
        <w:rPr>
          <w:rFonts w:hint="eastAsia" w:eastAsia="仿宋_GB2312"/>
          <w:sz w:val="24"/>
          <w:highlight w:val="none"/>
        </w:rPr>
        <w:t>获取</w:t>
      </w:r>
      <w:r>
        <w:rPr>
          <w:rFonts w:eastAsia="仿宋_GB2312"/>
          <w:sz w:val="24"/>
          <w:highlight w:val="none"/>
        </w:rPr>
        <w:t>磋商文件的供应商。</w:t>
      </w:r>
    </w:p>
    <w:p>
      <w:pPr>
        <w:pStyle w:val="22"/>
        <w:rPr>
          <w:highlight w:val="none"/>
        </w:rPr>
      </w:pPr>
    </w:p>
    <w:p>
      <w:pPr>
        <w:pStyle w:val="77"/>
        <w:spacing w:before="24" w:after="24"/>
        <w:ind w:left="3313"/>
        <w:rPr>
          <w:rFonts w:eastAsia="仿宋_GB2312"/>
          <w:sz w:val="30"/>
          <w:szCs w:val="30"/>
          <w:highlight w:val="none"/>
        </w:rPr>
      </w:pPr>
      <w:bookmarkStart w:id="149" w:name="_Toc230013635"/>
      <w:bookmarkStart w:id="150" w:name="_Toc184043022"/>
      <w:bookmarkStart w:id="151" w:name="_Toc230583544"/>
      <w:bookmarkStart w:id="152" w:name="_Toc256342146"/>
      <w:bookmarkStart w:id="153" w:name="_Toc249525169"/>
      <w:bookmarkStart w:id="154" w:name="_Toc177995476"/>
      <w:bookmarkStart w:id="155" w:name="_Toc177189238"/>
      <w:bookmarkStart w:id="156" w:name="_Toc249515288"/>
      <w:bookmarkStart w:id="157" w:name="_Toc68590971"/>
      <w:bookmarkStart w:id="158" w:name="_Toc232176275"/>
      <w:bookmarkStart w:id="159" w:name="_Toc176882545"/>
      <w:bookmarkStart w:id="160" w:name="_Toc177817337"/>
      <w:bookmarkStart w:id="161" w:name="_Toc249515400"/>
      <w:bookmarkStart w:id="162" w:name="_Toc232395215"/>
      <w:bookmarkStart w:id="163" w:name="_Toc230099800"/>
      <w:r>
        <w:rPr>
          <w:rFonts w:eastAsia="仿宋_GB2312"/>
          <w:sz w:val="30"/>
          <w:szCs w:val="30"/>
          <w:highlight w:val="none"/>
        </w:rPr>
        <w:t>三、响应文件的编写</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pPr>
        <w:pStyle w:val="4"/>
        <w:rPr>
          <w:rFonts w:ascii="Times New Roman" w:hAnsi="Times New Roman" w:eastAsia="仿宋_GB2312"/>
          <w:b/>
          <w:sz w:val="24"/>
          <w:szCs w:val="21"/>
          <w:highlight w:val="none"/>
        </w:rPr>
      </w:pPr>
      <w:bookmarkStart w:id="164" w:name="_Toc30150"/>
      <w:bookmarkStart w:id="165" w:name="_Toc184043023"/>
      <w:bookmarkStart w:id="166" w:name="_Toc70687150"/>
      <w:bookmarkStart w:id="167" w:name="_Toc249515401"/>
      <w:bookmarkStart w:id="168" w:name="_Toc249525170"/>
      <w:bookmarkStart w:id="169" w:name="_Toc249515289"/>
      <w:bookmarkStart w:id="170" w:name="_Toc385992337"/>
      <w:bookmarkStart w:id="171" w:name="_Toc389620176"/>
      <w:r>
        <w:rPr>
          <w:rFonts w:ascii="Times New Roman" w:hAnsi="Times New Roman" w:eastAsia="仿宋_GB2312"/>
          <w:b/>
          <w:sz w:val="24"/>
          <w:szCs w:val="21"/>
          <w:highlight w:val="none"/>
        </w:rPr>
        <w:t>8.     响应文件语言</w:t>
      </w:r>
      <w:bookmarkEnd w:id="164"/>
      <w:bookmarkEnd w:id="165"/>
      <w:bookmarkEnd w:id="166"/>
      <w:bookmarkEnd w:id="167"/>
      <w:bookmarkEnd w:id="168"/>
      <w:bookmarkEnd w:id="169"/>
    </w:p>
    <w:p>
      <w:pPr>
        <w:tabs>
          <w:tab w:val="left" w:pos="588"/>
        </w:tabs>
        <w:spacing w:line="360" w:lineRule="auto"/>
        <w:rPr>
          <w:rFonts w:eastAsia="仿宋_GB2312"/>
          <w:sz w:val="24"/>
          <w:highlight w:val="none"/>
        </w:rPr>
      </w:pPr>
      <w:r>
        <w:rPr>
          <w:rFonts w:eastAsia="仿宋_GB2312"/>
          <w:sz w:val="24"/>
          <w:highlight w:val="none"/>
        </w:rPr>
        <w:t>8.1    响应文件及与响应相关的所有文件均应以中文书写。</w:t>
      </w:r>
    </w:p>
    <w:p>
      <w:pPr>
        <w:pStyle w:val="4"/>
        <w:rPr>
          <w:rFonts w:ascii="Times New Roman" w:hAnsi="Times New Roman" w:eastAsia="仿宋_GB2312"/>
          <w:b/>
          <w:sz w:val="24"/>
          <w:szCs w:val="21"/>
          <w:highlight w:val="none"/>
        </w:rPr>
      </w:pPr>
      <w:bookmarkStart w:id="172" w:name="_Toc249515402"/>
      <w:bookmarkStart w:id="173" w:name="_Toc18327"/>
      <w:bookmarkStart w:id="174" w:name="_Toc184043024"/>
      <w:bookmarkStart w:id="175" w:name="_Toc249515290"/>
      <w:bookmarkStart w:id="176" w:name="_Toc249525171"/>
      <w:bookmarkStart w:id="177" w:name="_Toc70687151"/>
      <w:r>
        <w:rPr>
          <w:rFonts w:ascii="Times New Roman" w:hAnsi="Times New Roman" w:eastAsia="仿宋_GB2312"/>
          <w:b/>
          <w:sz w:val="24"/>
          <w:szCs w:val="21"/>
          <w:highlight w:val="none"/>
        </w:rPr>
        <w:t>9.     计量单位</w:t>
      </w:r>
      <w:bookmarkEnd w:id="170"/>
      <w:bookmarkEnd w:id="171"/>
      <w:bookmarkEnd w:id="172"/>
      <w:bookmarkEnd w:id="173"/>
      <w:bookmarkEnd w:id="174"/>
      <w:bookmarkEnd w:id="175"/>
      <w:bookmarkEnd w:id="176"/>
      <w:bookmarkEnd w:id="177"/>
    </w:p>
    <w:p>
      <w:pPr>
        <w:tabs>
          <w:tab w:val="left" w:pos="588"/>
        </w:tabs>
        <w:spacing w:line="360" w:lineRule="auto"/>
        <w:ind w:left="840" w:hanging="840" w:hangingChars="350"/>
        <w:rPr>
          <w:rFonts w:eastAsia="仿宋_GB2312"/>
          <w:sz w:val="24"/>
          <w:highlight w:val="none"/>
        </w:rPr>
      </w:pPr>
      <w:r>
        <w:rPr>
          <w:rFonts w:eastAsia="仿宋_GB2312"/>
          <w:sz w:val="24"/>
          <w:highlight w:val="none"/>
        </w:rPr>
        <w:t>9.1    除在磋商文件的技术规格中另有规定外，计量单位应使用中华人民共和国法定计量单位。</w:t>
      </w:r>
    </w:p>
    <w:p>
      <w:pPr>
        <w:pStyle w:val="4"/>
        <w:rPr>
          <w:rFonts w:ascii="Times New Roman" w:hAnsi="Times New Roman" w:eastAsia="仿宋_GB2312"/>
          <w:b/>
          <w:sz w:val="24"/>
          <w:szCs w:val="21"/>
          <w:highlight w:val="none"/>
        </w:rPr>
      </w:pPr>
      <w:bookmarkStart w:id="178" w:name="_Toc184043025"/>
      <w:bookmarkStart w:id="179" w:name="_Toc249515291"/>
      <w:bookmarkStart w:id="180" w:name="_Toc249515403"/>
      <w:bookmarkStart w:id="181" w:name="_Toc389620177"/>
      <w:bookmarkStart w:id="182" w:name="_Toc249525172"/>
      <w:bookmarkStart w:id="183" w:name="_Toc29318"/>
      <w:bookmarkStart w:id="184" w:name="_Toc70687152"/>
      <w:bookmarkStart w:id="185" w:name="_Toc385992338"/>
      <w:r>
        <w:rPr>
          <w:rFonts w:ascii="Times New Roman" w:hAnsi="Times New Roman" w:eastAsia="仿宋_GB2312"/>
          <w:b/>
          <w:sz w:val="24"/>
          <w:szCs w:val="21"/>
          <w:highlight w:val="none"/>
        </w:rPr>
        <w:t>10.    响应文件的组成</w:t>
      </w:r>
      <w:bookmarkEnd w:id="178"/>
      <w:bookmarkEnd w:id="179"/>
      <w:bookmarkEnd w:id="180"/>
      <w:bookmarkEnd w:id="181"/>
      <w:bookmarkEnd w:id="182"/>
      <w:bookmarkEnd w:id="183"/>
      <w:bookmarkEnd w:id="184"/>
      <w:bookmarkEnd w:id="185"/>
    </w:p>
    <w:p>
      <w:pPr>
        <w:tabs>
          <w:tab w:val="left" w:pos="588"/>
        </w:tabs>
        <w:spacing w:line="360" w:lineRule="auto"/>
        <w:ind w:left="840" w:hanging="840" w:hangingChars="350"/>
        <w:rPr>
          <w:rFonts w:eastAsia="仿宋_GB2312"/>
          <w:sz w:val="24"/>
          <w:highlight w:val="none"/>
        </w:rPr>
      </w:pPr>
      <w:r>
        <w:rPr>
          <w:rFonts w:eastAsia="仿宋_GB2312"/>
          <w:sz w:val="24"/>
          <w:highlight w:val="none"/>
        </w:rPr>
        <w:t>10.1   供应商编写的响应文件</w:t>
      </w:r>
      <w:r>
        <w:rPr>
          <w:rFonts w:eastAsia="仿宋_GB2312"/>
          <w:b/>
          <w:sz w:val="24"/>
          <w:highlight w:val="none"/>
        </w:rPr>
        <w:t>由《资格证明文件》、《商务及技术文件》两部分</w:t>
      </w:r>
      <w:r>
        <w:rPr>
          <w:rFonts w:eastAsia="仿宋_GB2312"/>
          <w:sz w:val="24"/>
          <w:highlight w:val="none"/>
        </w:rPr>
        <w:t>组成。供应商应完整地按照磋商文件提供的响应文件格式及要求编写响应文件。响应文件中资格审查和符合性审查涉及的事项不满足要求的，其响应文件将被认定为无效。</w:t>
      </w:r>
    </w:p>
    <w:p>
      <w:pPr>
        <w:tabs>
          <w:tab w:val="left" w:pos="588"/>
        </w:tabs>
        <w:spacing w:line="360" w:lineRule="auto"/>
        <w:rPr>
          <w:rFonts w:eastAsia="仿宋_GB2312"/>
          <w:sz w:val="24"/>
          <w:highlight w:val="none"/>
        </w:rPr>
      </w:pPr>
      <w:r>
        <w:rPr>
          <w:rFonts w:eastAsia="仿宋_GB2312"/>
          <w:sz w:val="24"/>
          <w:highlight w:val="none"/>
        </w:rPr>
        <w:t>10.2   供应商提供的以上材料必须真实有效，任何一项的虚假将导致其响应被拒绝。</w:t>
      </w:r>
    </w:p>
    <w:p>
      <w:pPr>
        <w:pStyle w:val="4"/>
        <w:rPr>
          <w:rFonts w:ascii="Times New Roman" w:hAnsi="Times New Roman" w:eastAsia="仿宋_GB2312"/>
          <w:b/>
          <w:sz w:val="24"/>
          <w:szCs w:val="21"/>
          <w:highlight w:val="none"/>
        </w:rPr>
      </w:pPr>
      <w:bookmarkStart w:id="186" w:name="_Toc385992339"/>
      <w:bookmarkStart w:id="187" w:name="_Toc26312"/>
      <w:bookmarkStart w:id="188" w:name="_Toc249525173"/>
      <w:bookmarkStart w:id="189" w:name="_Toc389620178"/>
      <w:bookmarkStart w:id="190" w:name="_Toc70687153"/>
      <w:bookmarkStart w:id="191" w:name="_Toc249515404"/>
      <w:bookmarkStart w:id="192" w:name="_Toc249515292"/>
      <w:bookmarkStart w:id="193" w:name="_Toc184043026"/>
      <w:r>
        <w:rPr>
          <w:rFonts w:ascii="Times New Roman" w:hAnsi="Times New Roman" w:eastAsia="仿宋_GB2312"/>
          <w:b/>
          <w:sz w:val="24"/>
          <w:highlight w:val="none"/>
        </w:rPr>
        <w:t>11.    响应文件格式</w:t>
      </w:r>
      <w:bookmarkEnd w:id="186"/>
      <w:bookmarkEnd w:id="187"/>
      <w:bookmarkEnd w:id="188"/>
      <w:bookmarkEnd w:id="189"/>
      <w:bookmarkEnd w:id="190"/>
      <w:bookmarkEnd w:id="191"/>
      <w:bookmarkEnd w:id="192"/>
      <w:bookmarkEnd w:id="193"/>
    </w:p>
    <w:p>
      <w:pPr>
        <w:tabs>
          <w:tab w:val="left" w:pos="588"/>
        </w:tabs>
        <w:spacing w:line="360" w:lineRule="auto"/>
        <w:ind w:left="840" w:hanging="840" w:hangingChars="350"/>
        <w:rPr>
          <w:rFonts w:eastAsia="仿宋_GB2312"/>
          <w:kern w:val="24"/>
          <w:sz w:val="24"/>
          <w:szCs w:val="21"/>
          <w:highlight w:val="none"/>
        </w:rPr>
      </w:pPr>
      <w:r>
        <w:rPr>
          <w:rFonts w:eastAsia="仿宋_GB2312"/>
          <w:kern w:val="24"/>
          <w:sz w:val="24"/>
          <w:szCs w:val="21"/>
          <w:highlight w:val="none"/>
        </w:rPr>
        <w:t>11.1   对于磋商文件第六章中已经提供了格式的响应文件内容，供应商必须按提供的响应文件格式进行填写和编制，没有提供格式的可自行设计。</w:t>
      </w:r>
    </w:p>
    <w:p>
      <w:pPr>
        <w:pStyle w:val="4"/>
        <w:rPr>
          <w:rFonts w:ascii="Times New Roman" w:hAnsi="Times New Roman" w:eastAsia="仿宋_GB2312"/>
          <w:b/>
          <w:sz w:val="24"/>
          <w:szCs w:val="21"/>
          <w:highlight w:val="none"/>
        </w:rPr>
      </w:pPr>
      <w:bookmarkStart w:id="194" w:name="_Toc26688"/>
      <w:r>
        <w:rPr>
          <w:rFonts w:ascii="Times New Roman" w:hAnsi="Times New Roman" w:eastAsia="仿宋_GB2312"/>
          <w:b/>
          <w:sz w:val="24"/>
          <w:szCs w:val="21"/>
          <w:highlight w:val="none"/>
        </w:rPr>
        <w:t>12.    响应报价</w:t>
      </w:r>
      <w:bookmarkEnd w:id="194"/>
    </w:p>
    <w:p>
      <w:pPr>
        <w:tabs>
          <w:tab w:val="left" w:pos="0"/>
          <w:tab w:val="left" w:pos="540"/>
          <w:tab w:val="left" w:pos="720"/>
        </w:tabs>
        <w:spacing w:line="360" w:lineRule="auto"/>
        <w:ind w:left="840" w:hanging="840" w:hangingChars="350"/>
        <w:rPr>
          <w:rFonts w:eastAsia="仿宋_GB2312"/>
          <w:highlight w:val="none"/>
        </w:rPr>
      </w:pPr>
      <w:r>
        <w:rPr>
          <w:rFonts w:eastAsia="仿宋_GB2312"/>
          <w:kern w:val="24"/>
          <w:sz w:val="24"/>
          <w:szCs w:val="21"/>
          <w:highlight w:val="none"/>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eastAsia="仿宋_GB2312"/>
          <w:b/>
          <w:kern w:val="24"/>
          <w:sz w:val="24"/>
          <w:szCs w:val="21"/>
          <w:highlight w:val="none"/>
        </w:rPr>
        <w:t>供应商须知前附表。</w:t>
      </w:r>
    </w:p>
    <w:p>
      <w:pPr>
        <w:tabs>
          <w:tab w:val="left" w:pos="540"/>
          <w:tab w:val="left" w:pos="840"/>
        </w:tabs>
        <w:spacing w:line="360" w:lineRule="auto"/>
        <w:ind w:left="840" w:hanging="840" w:hangingChars="350"/>
        <w:rPr>
          <w:rFonts w:eastAsia="仿宋_GB2312"/>
          <w:kern w:val="24"/>
          <w:sz w:val="24"/>
          <w:szCs w:val="21"/>
          <w:highlight w:val="none"/>
        </w:rPr>
      </w:pPr>
      <w:r>
        <w:rPr>
          <w:rFonts w:eastAsia="仿宋_GB2312"/>
          <w:kern w:val="24"/>
          <w:sz w:val="24"/>
          <w:szCs w:val="21"/>
          <w:highlight w:val="none"/>
        </w:rPr>
        <w:t>12.2   供应商应在响应分项报价表中详细列出所报</w:t>
      </w:r>
      <w:r>
        <w:rPr>
          <w:rFonts w:hint="eastAsia" w:eastAsia="仿宋_GB2312"/>
          <w:kern w:val="24"/>
          <w:sz w:val="24"/>
          <w:szCs w:val="21"/>
          <w:highlight w:val="none"/>
        </w:rPr>
        <w:t>工程</w:t>
      </w:r>
      <w:r>
        <w:rPr>
          <w:rFonts w:eastAsia="仿宋_GB2312"/>
          <w:kern w:val="24"/>
          <w:sz w:val="24"/>
          <w:szCs w:val="21"/>
          <w:highlight w:val="none"/>
        </w:rPr>
        <w:t>的单价（如适用）和总价，并由法定代表人或其授权代表签署并加盖公章。响应分项报价表上的价格应按磋商文件第六章的格式填写。</w:t>
      </w:r>
    </w:p>
    <w:p>
      <w:pPr>
        <w:tabs>
          <w:tab w:val="left" w:pos="180"/>
          <w:tab w:val="left" w:pos="540"/>
        </w:tabs>
        <w:spacing w:line="360" w:lineRule="auto"/>
        <w:ind w:left="840" w:hanging="840" w:hangingChars="350"/>
        <w:rPr>
          <w:rFonts w:eastAsia="仿宋_GB2312"/>
          <w:kern w:val="24"/>
          <w:sz w:val="24"/>
          <w:szCs w:val="21"/>
          <w:highlight w:val="none"/>
        </w:rPr>
      </w:pPr>
      <w:r>
        <w:rPr>
          <w:rFonts w:eastAsia="仿宋_GB2312"/>
          <w:kern w:val="24"/>
          <w:sz w:val="24"/>
          <w:szCs w:val="21"/>
          <w:highlight w:val="none"/>
        </w:rPr>
        <w:t>12.3   响应分项报价表的总价应和响应报价一览表的响应报价相一致，也包括供应商为完成本项目所发生的一切费用且已包括与所报</w:t>
      </w:r>
      <w:r>
        <w:rPr>
          <w:rFonts w:hint="eastAsia" w:eastAsia="仿宋_GB2312"/>
          <w:kern w:val="24"/>
          <w:sz w:val="24"/>
          <w:szCs w:val="21"/>
          <w:highlight w:val="none"/>
        </w:rPr>
        <w:t>工程</w:t>
      </w:r>
      <w:r>
        <w:rPr>
          <w:rFonts w:eastAsia="仿宋_GB2312"/>
          <w:kern w:val="24"/>
          <w:sz w:val="24"/>
          <w:szCs w:val="21"/>
          <w:highlight w:val="none"/>
        </w:rPr>
        <w:t>相关的所有税费。若响应分项报价表的总价和响应报价一览表的响应报价不一致，则供应商的报价以《响应报价一览表》的响应报价为准。</w:t>
      </w:r>
    </w:p>
    <w:p>
      <w:pPr>
        <w:tabs>
          <w:tab w:val="left" w:pos="180"/>
          <w:tab w:val="left" w:pos="540"/>
        </w:tabs>
        <w:spacing w:line="360" w:lineRule="auto"/>
        <w:ind w:left="840" w:hanging="840" w:hangingChars="350"/>
        <w:rPr>
          <w:rFonts w:eastAsia="仿宋_GB2312"/>
          <w:kern w:val="24"/>
          <w:sz w:val="24"/>
          <w:szCs w:val="21"/>
          <w:highlight w:val="none"/>
        </w:rPr>
      </w:pPr>
      <w:r>
        <w:rPr>
          <w:rFonts w:eastAsia="仿宋_GB2312"/>
          <w:kern w:val="24"/>
          <w:sz w:val="24"/>
          <w:szCs w:val="21"/>
          <w:highlight w:val="none"/>
        </w:rPr>
        <w:t>12.4   供应商的所报单价在合同执行过程中是固定不变的，未经采购人许可不得以任何理由予以变更。以可调整的价格提交的响应文件将作为非实质性响应而予以拒绝。</w:t>
      </w:r>
    </w:p>
    <w:p>
      <w:pPr>
        <w:tabs>
          <w:tab w:val="left" w:pos="588"/>
        </w:tabs>
        <w:spacing w:line="360" w:lineRule="auto"/>
        <w:ind w:left="840" w:hanging="840" w:hangingChars="350"/>
        <w:rPr>
          <w:rFonts w:eastAsia="仿宋_GB2312"/>
          <w:kern w:val="24"/>
          <w:sz w:val="24"/>
          <w:szCs w:val="21"/>
          <w:highlight w:val="none"/>
        </w:rPr>
      </w:pPr>
      <w:r>
        <w:rPr>
          <w:rFonts w:eastAsia="仿宋_GB2312"/>
          <w:kern w:val="24"/>
          <w:sz w:val="24"/>
          <w:szCs w:val="21"/>
          <w:highlight w:val="none"/>
        </w:rPr>
        <w:t>12.5   供应商每次对每种</w:t>
      </w:r>
      <w:r>
        <w:rPr>
          <w:rFonts w:eastAsia="仿宋_GB2312"/>
          <w:kern w:val="24"/>
          <w:sz w:val="24"/>
          <w:szCs w:val="21"/>
          <w:highlight w:val="none"/>
          <w:u w:val="single"/>
        </w:rPr>
        <w:t xml:space="preserve"> 服务（或工程、或产品）</w:t>
      </w:r>
      <w:r>
        <w:rPr>
          <w:rFonts w:eastAsia="仿宋_GB2312"/>
          <w:kern w:val="24"/>
          <w:sz w:val="24"/>
          <w:szCs w:val="21"/>
          <w:highlight w:val="none"/>
        </w:rPr>
        <w:t>只允许有一个报价，采购人不接受有任何选择的报价。</w:t>
      </w:r>
    </w:p>
    <w:p>
      <w:pPr>
        <w:tabs>
          <w:tab w:val="left" w:pos="180"/>
          <w:tab w:val="left" w:pos="540"/>
        </w:tabs>
        <w:spacing w:line="360" w:lineRule="auto"/>
        <w:ind w:left="840" w:hanging="840" w:hangingChars="350"/>
        <w:rPr>
          <w:rFonts w:eastAsia="仿宋_GB2312"/>
          <w:kern w:val="24"/>
          <w:sz w:val="24"/>
          <w:szCs w:val="21"/>
          <w:highlight w:val="none"/>
        </w:rPr>
      </w:pPr>
      <w:r>
        <w:rPr>
          <w:rFonts w:eastAsia="仿宋_GB2312"/>
          <w:sz w:val="24"/>
          <w:highlight w:val="none"/>
        </w:rPr>
        <w:t>12.6   供应商根据本须知12.2条规定将响应报价分成几部分并按</w:t>
      </w:r>
      <w:r>
        <w:rPr>
          <w:rFonts w:eastAsia="仿宋_GB2312"/>
          <w:kern w:val="24"/>
          <w:sz w:val="24"/>
          <w:szCs w:val="21"/>
          <w:highlight w:val="none"/>
        </w:rPr>
        <w:t>磋商文件第六章提供的格式填写“响应分项报价表”，只是为了方便采购人对响应文件进行比较，并不限制采购人以其它方式签订合同的权力。</w:t>
      </w:r>
    </w:p>
    <w:p>
      <w:pPr>
        <w:pStyle w:val="4"/>
        <w:rPr>
          <w:rFonts w:ascii="Times New Roman" w:hAnsi="Times New Roman" w:eastAsia="仿宋_GB2312"/>
          <w:b/>
          <w:sz w:val="24"/>
          <w:szCs w:val="21"/>
          <w:highlight w:val="none"/>
        </w:rPr>
      </w:pPr>
      <w:bookmarkStart w:id="195" w:name="_Toc184043028"/>
      <w:bookmarkStart w:id="196" w:name="_Toc70687155"/>
      <w:bookmarkStart w:id="197" w:name="_Toc249525175"/>
      <w:bookmarkStart w:id="198" w:name="_Toc249515406"/>
      <w:bookmarkStart w:id="199" w:name="_Toc389620180"/>
      <w:bookmarkStart w:id="200" w:name="_Toc20687"/>
      <w:bookmarkStart w:id="201" w:name="_Toc249515294"/>
      <w:bookmarkStart w:id="202" w:name="_Toc385992341"/>
      <w:r>
        <w:rPr>
          <w:rFonts w:ascii="Times New Roman" w:hAnsi="Times New Roman" w:eastAsia="仿宋_GB2312"/>
          <w:b/>
          <w:sz w:val="24"/>
          <w:szCs w:val="21"/>
          <w:highlight w:val="none"/>
        </w:rPr>
        <w:t>13.    报价货币</w:t>
      </w:r>
      <w:bookmarkEnd w:id="195"/>
      <w:bookmarkEnd w:id="196"/>
      <w:bookmarkEnd w:id="197"/>
      <w:bookmarkEnd w:id="198"/>
      <w:bookmarkEnd w:id="199"/>
      <w:bookmarkEnd w:id="200"/>
      <w:bookmarkEnd w:id="201"/>
      <w:bookmarkEnd w:id="202"/>
    </w:p>
    <w:p>
      <w:pPr>
        <w:tabs>
          <w:tab w:val="left" w:pos="180"/>
          <w:tab w:val="left" w:pos="540"/>
        </w:tabs>
        <w:spacing w:line="360" w:lineRule="auto"/>
        <w:ind w:left="840" w:hanging="840" w:hangingChars="350"/>
        <w:rPr>
          <w:rFonts w:eastAsia="仿宋_GB2312"/>
          <w:kern w:val="24"/>
          <w:sz w:val="24"/>
          <w:szCs w:val="21"/>
          <w:highlight w:val="none"/>
        </w:rPr>
      </w:pPr>
      <w:r>
        <w:rPr>
          <w:rFonts w:eastAsia="仿宋_GB2312"/>
          <w:kern w:val="24"/>
          <w:sz w:val="24"/>
          <w:szCs w:val="21"/>
          <w:highlight w:val="none"/>
        </w:rPr>
        <w:t>12.3   磋商响应函、响应报价一览表、响应分项报价表、最后报价表等所有报价一律用人民币填报。采购人不接受任何非人民币币种的报价。</w:t>
      </w:r>
      <w:bookmarkStart w:id="203" w:name="_Toc389620181"/>
      <w:bookmarkStart w:id="204" w:name="_Toc385992342"/>
    </w:p>
    <w:bookmarkEnd w:id="203"/>
    <w:bookmarkEnd w:id="204"/>
    <w:p>
      <w:pPr>
        <w:pStyle w:val="4"/>
        <w:rPr>
          <w:rFonts w:ascii="Times New Roman" w:hAnsi="Times New Roman" w:eastAsia="仿宋_GB2312"/>
          <w:b/>
          <w:kern w:val="24"/>
          <w:sz w:val="24"/>
          <w:szCs w:val="21"/>
          <w:highlight w:val="none"/>
        </w:rPr>
      </w:pPr>
      <w:bookmarkStart w:id="205" w:name="止观"/>
      <w:bookmarkEnd w:id="205"/>
      <w:r>
        <w:rPr>
          <w:rFonts w:ascii="Times New Roman" w:hAnsi="Times New Roman" w:eastAsia="仿宋_GB2312"/>
          <w:b/>
          <w:sz w:val="24"/>
          <w:szCs w:val="21"/>
          <w:highlight w:val="none"/>
        </w:rPr>
        <w:t>14.    磋商保证金</w:t>
      </w:r>
    </w:p>
    <w:p>
      <w:pPr>
        <w:tabs>
          <w:tab w:val="left" w:pos="588"/>
        </w:tabs>
        <w:spacing w:line="360" w:lineRule="auto"/>
        <w:ind w:left="840" w:hanging="840" w:hangingChars="350"/>
        <w:rPr>
          <w:rFonts w:eastAsia="仿宋_GB2312"/>
          <w:kern w:val="24"/>
          <w:sz w:val="24"/>
          <w:szCs w:val="21"/>
          <w:highlight w:val="none"/>
        </w:rPr>
      </w:pPr>
      <w:r>
        <w:rPr>
          <w:rFonts w:eastAsia="仿宋_GB2312"/>
          <w:sz w:val="24"/>
          <w:szCs w:val="21"/>
          <w:highlight w:val="none"/>
        </w:rPr>
        <w:t>14.1   本项目须在磋商前向采购代理机构提供</w:t>
      </w:r>
      <w:r>
        <w:rPr>
          <w:rFonts w:eastAsia="仿宋_GB2312"/>
          <w:b/>
          <w:sz w:val="24"/>
          <w:szCs w:val="21"/>
          <w:highlight w:val="none"/>
        </w:rPr>
        <w:t>供应商须知前附表</w:t>
      </w:r>
      <w:r>
        <w:rPr>
          <w:rFonts w:eastAsia="仿宋_GB2312"/>
          <w:sz w:val="24"/>
          <w:szCs w:val="21"/>
          <w:highlight w:val="none"/>
        </w:rPr>
        <w:t>规定金额的保证金，并作为其响应文件的一部分。</w:t>
      </w:r>
    </w:p>
    <w:p>
      <w:pPr>
        <w:tabs>
          <w:tab w:val="left" w:pos="588"/>
        </w:tabs>
        <w:spacing w:line="360" w:lineRule="auto"/>
        <w:rPr>
          <w:rFonts w:eastAsia="仿宋_GB2312"/>
          <w:kern w:val="24"/>
          <w:sz w:val="24"/>
          <w:szCs w:val="21"/>
          <w:highlight w:val="none"/>
        </w:rPr>
      </w:pPr>
      <w:r>
        <w:rPr>
          <w:rFonts w:eastAsia="仿宋_GB2312"/>
          <w:kern w:val="24"/>
          <w:sz w:val="24"/>
          <w:szCs w:val="21"/>
          <w:highlight w:val="none"/>
        </w:rPr>
        <w:t>14.2   保证金的货币为人民币，并采用下列任何一种非现金形式向采购代理机构递交：</w:t>
      </w:r>
    </w:p>
    <w:p>
      <w:pPr>
        <w:numPr>
          <w:ilvl w:val="0"/>
          <w:numId w:val="6"/>
        </w:numPr>
        <w:tabs>
          <w:tab w:val="left" w:pos="588"/>
        </w:tabs>
        <w:spacing w:line="360" w:lineRule="auto"/>
        <w:ind w:hanging="5"/>
        <w:rPr>
          <w:rFonts w:eastAsia="仿宋_GB2312"/>
          <w:kern w:val="24"/>
          <w:sz w:val="24"/>
          <w:szCs w:val="21"/>
          <w:highlight w:val="none"/>
        </w:rPr>
      </w:pPr>
      <w:r>
        <w:rPr>
          <w:rFonts w:eastAsia="仿宋_GB2312"/>
          <w:kern w:val="24"/>
          <w:sz w:val="24"/>
          <w:szCs w:val="21"/>
          <w:highlight w:val="none"/>
        </w:rPr>
        <w:t>电汇；</w:t>
      </w:r>
    </w:p>
    <w:p>
      <w:pPr>
        <w:numPr>
          <w:ilvl w:val="0"/>
          <w:numId w:val="6"/>
        </w:numPr>
        <w:tabs>
          <w:tab w:val="left" w:pos="588"/>
        </w:tabs>
        <w:spacing w:line="360" w:lineRule="auto"/>
        <w:ind w:hanging="5"/>
        <w:rPr>
          <w:rFonts w:eastAsia="仿宋_GB2312"/>
          <w:kern w:val="24"/>
          <w:sz w:val="24"/>
          <w:szCs w:val="21"/>
          <w:highlight w:val="none"/>
        </w:rPr>
      </w:pPr>
      <w:r>
        <w:rPr>
          <w:rFonts w:eastAsia="仿宋_GB2312"/>
          <w:kern w:val="24"/>
          <w:sz w:val="24"/>
          <w:szCs w:val="21"/>
          <w:highlight w:val="none"/>
        </w:rPr>
        <w:t>银行转账；</w:t>
      </w:r>
    </w:p>
    <w:p>
      <w:pPr>
        <w:numPr>
          <w:ilvl w:val="0"/>
          <w:numId w:val="6"/>
        </w:numPr>
        <w:tabs>
          <w:tab w:val="left" w:pos="588"/>
        </w:tabs>
        <w:spacing w:line="360" w:lineRule="auto"/>
        <w:ind w:hanging="5"/>
        <w:rPr>
          <w:rFonts w:eastAsia="仿宋_GB2312"/>
          <w:kern w:val="24"/>
          <w:sz w:val="24"/>
          <w:szCs w:val="21"/>
          <w:highlight w:val="none"/>
        </w:rPr>
      </w:pPr>
      <w:r>
        <w:rPr>
          <w:rFonts w:eastAsia="仿宋_GB2312"/>
          <w:kern w:val="24"/>
          <w:sz w:val="24"/>
          <w:szCs w:val="21"/>
          <w:highlight w:val="none"/>
        </w:rPr>
        <w:t>支票、汇票、本票、金融机构或担保机构出具的保函等非现金形式。</w:t>
      </w:r>
    </w:p>
    <w:p>
      <w:pPr>
        <w:tabs>
          <w:tab w:val="left" w:pos="588"/>
        </w:tabs>
        <w:spacing w:line="360" w:lineRule="auto"/>
        <w:ind w:left="840" w:hanging="840" w:hangingChars="350"/>
        <w:rPr>
          <w:rFonts w:eastAsia="仿宋_GB2312"/>
          <w:kern w:val="24"/>
          <w:sz w:val="24"/>
          <w:szCs w:val="21"/>
          <w:highlight w:val="none"/>
        </w:rPr>
      </w:pPr>
      <w:r>
        <w:rPr>
          <w:rFonts w:eastAsia="仿宋_GB2312"/>
          <w:kern w:val="24"/>
          <w:sz w:val="24"/>
          <w:szCs w:val="21"/>
          <w:highlight w:val="none"/>
        </w:rPr>
        <w:t>14.3   保证金以保函形式交纳的，供应商须按磋商文件附件1格式和内容开具保函，并将保函原件附在磋商响应文件中或随磋商响应文件同时递交，否则视为无效文件。联合体参加磋商的，可以由联合体中的一方或者共同提交保证金，以一方提交保证金的，对联合体各方均具有约束力。</w:t>
      </w:r>
    </w:p>
    <w:p>
      <w:pPr>
        <w:tabs>
          <w:tab w:val="left" w:pos="588"/>
        </w:tabs>
        <w:spacing w:line="360" w:lineRule="auto"/>
        <w:ind w:left="840" w:hanging="840" w:hangingChars="350"/>
        <w:rPr>
          <w:rFonts w:eastAsia="仿宋_GB2312"/>
          <w:kern w:val="24"/>
          <w:sz w:val="24"/>
          <w:szCs w:val="21"/>
          <w:highlight w:val="none"/>
        </w:rPr>
      </w:pPr>
      <w:r>
        <w:rPr>
          <w:rFonts w:eastAsia="仿宋_GB2312"/>
          <w:kern w:val="24"/>
          <w:sz w:val="24"/>
          <w:szCs w:val="21"/>
          <w:highlight w:val="none"/>
        </w:rPr>
        <w:t>14.4   凡没有根据本须知第14.1条的规定随附保证金的响应文件，将被视为非响应性予以拒绝。</w:t>
      </w:r>
    </w:p>
    <w:p>
      <w:pPr>
        <w:tabs>
          <w:tab w:val="left" w:pos="588"/>
        </w:tabs>
        <w:spacing w:line="360" w:lineRule="auto"/>
        <w:ind w:left="840" w:hanging="840" w:hangingChars="350"/>
        <w:rPr>
          <w:rFonts w:eastAsia="仿宋_GB2312"/>
          <w:kern w:val="24"/>
          <w:sz w:val="24"/>
          <w:szCs w:val="21"/>
          <w:highlight w:val="none"/>
        </w:rPr>
      </w:pPr>
      <w:r>
        <w:rPr>
          <w:rFonts w:eastAsia="仿宋_GB2312"/>
          <w:kern w:val="24"/>
          <w:sz w:val="24"/>
          <w:szCs w:val="21"/>
          <w:highlight w:val="none"/>
        </w:rPr>
        <w:t>14.5   未成交供应商的保证金</w:t>
      </w:r>
      <w:r>
        <w:rPr>
          <w:rFonts w:hint="eastAsia" w:eastAsia="仿宋_GB2312"/>
          <w:kern w:val="24"/>
          <w:sz w:val="24"/>
          <w:szCs w:val="21"/>
          <w:highlight w:val="none"/>
        </w:rPr>
        <w:t>，</w:t>
      </w:r>
      <w:r>
        <w:rPr>
          <w:rFonts w:eastAsia="仿宋_GB2312"/>
          <w:kern w:val="24"/>
          <w:sz w:val="24"/>
          <w:szCs w:val="21"/>
          <w:highlight w:val="none"/>
        </w:rPr>
        <w:t xml:space="preserve"> 采购代理机构将在成交通知书发出后5个工作日内退还。</w:t>
      </w:r>
    </w:p>
    <w:p>
      <w:pPr>
        <w:tabs>
          <w:tab w:val="left" w:pos="588"/>
        </w:tabs>
        <w:spacing w:line="360" w:lineRule="auto"/>
        <w:rPr>
          <w:rFonts w:eastAsia="仿宋_GB2312"/>
          <w:kern w:val="24"/>
          <w:sz w:val="24"/>
          <w:szCs w:val="21"/>
          <w:highlight w:val="none"/>
        </w:rPr>
      </w:pPr>
      <w:r>
        <w:rPr>
          <w:rFonts w:eastAsia="仿宋_GB2312"/>
          <w:kern w:val="24"/>
          <w:sz w:val="24"/>
          <w:szCs w:val="21"/>
          <w:highlight w:val="none"/>
        </w:rPr>
        <w:t>14.6   成交供应商的保证金在按本须知第26条规定签订合同后5个工作日退还。</w:t>
      </w:r>
    </w:p>
    <w:p>
      <w:pPr>
        <w:tabs>
          <w:tab w:val="left" w:pos="588"/>
        </w:tabs>
        <w:spacing w:line="360" w:lineRule="auto"/>
        <w:ind w:left="840" w:hanging="840" w:hangingChars="350"/>
        <w:rPr>
          <w:rFonts w:eastAsia="仿宋_GB2312"/>
          <w:kern w:val="24"/>
          <w:sz w:val="24"/>
          <w:szCs w:val="21"/>
          <w:highlight w:val="none"/>
        </w:rPr>
      </w:pPr>
      <w:r>
        <w:rPr>
          <w:rFonts w:eastAsia="仿宋_GB2312"/>
          <w:kern w:val="24"/>
          <w:sz w:val="24"/>
          <w:szCs w:val="21"/>
          <w:highlight w:val="none"/>
        </w:rPr>
        <w:t>14.7   成交供应商有下列情形之一的，采购代理机构不予退还其交纳的保证金，并在项目财政主管部门备案；情节严重的，由财政部门将其列入不良行为纪录名单予以通报，在一至三年内禁止参加政府采购活动：</w:t>
      </w:r>
    </w:p>
    <w:p>
      <w:pPr>
        <w:numPr>
          <w:ilvl w:val="0"/>
          <w:numId w:val="7"/>
        </w:numPr>
        <w:tabs>
          <w:tab w:val="left" w:pos="588"/>
        </w:tabs>
        <w:spacing w:line="360" w:lineRule="auto"/>
        <w:ind w:hanging="5"/>
        <w:rPr>
          <w:rFonts w:eastAsia="仿宋_GB2312"/>
          <w:kern w:val="24"/>
          <w:sz w:val="24"/>
          <w:szCs w:val="21"/>
          <w:highlight w:val="none"/>
        </w:rPr>
      </w:pPr>
      <w:r>
        <w:rPr>
          <w:rFonts w:eastAsia="仿宋_GB2312"/>
          <w:kern w:val="24"/>
          <w:sz w:val="24"/>
          <w:szCs w:val="21"/>
          <w:highlight w:val="none"/>
        </w:rPr>
        <w:t>供应商在提交响应文件截止时间后撤销响应文件的；</w:t>
      </w:r>
    </w:p>
    <w:p>
      <w:pPr>
        <w:numPr>
          <w:ilvl w:val="0"/>
          <w:numId w:val="7"/>
        </w:numPr>
        <w:tabs>
          <w:tab w:val="left" w:pos="588"/>
        </w:tabs>
        <w:spacing w:line="360" w:lineRule="auto"/>
        <w:ind w:hanging="5"/>
        <w:rPr>
          <w:rFonts w:eastAsia="仿宋_GB2312"/>
          <w:kern w:val="24"/>
          <w:sz w:val="24"/>
          <w:szCs w:val="21"/>
          <w:highlight w:val="none"/>
        </w:rPr>
      </w:pPr>
      <w:r>
        <w:rPr>
          <w:rFonts w:eastAsia="仿宋_GB2312"/>
          <w:kern w:val="24"/>
          <w:sz w:val="24"/>
          <w:szCs w:val="21"/>
          <w:highlight w:val="none"/>
        </w:rPr>
        <w:t>供应商在响应文件中提供虚假材料的；</w:t>
      </w:r>
    </w:p>
    <w:p>
      <w:pPr>
        <w:numPr>
          <w:ilvl w:val="0"/>
          <w:numId w:val="7"/>
        </w:numPr>
        <w:tabs>
          <w:tab w:val="left" w:pos="588"/>
        </w:tabs>
        <w:spacing w:line="360" w:lineRule="auto"/>
        <w:ind w:hanging="5"/>
        <w:rPr>
          <w:rFonts w:eastAsia="仿宋_GB2312"/>
          <w:kern w:val="24"/>
          <w:sz w:val="24"/>
          <w:szCs w:val="21"/>
          <w:highlight w:val="none"/>
        </w:rPr>
      </w:pPr>
      <w:r>
        <w:rPr>
          <w:rFonts w:eastAsia="仿宋_GB2312"/>
          <w:kern w:val="24"/>
          <w:sz w:val="24"/>
          <w:szCs w:val="21"/>
          <w:highlight w:val="none"/>
        </w:rPr>
        <w:t xml:space="preserve">除因不可抗力外，成交供应商在规定期限内未能根据本须知第26条规定签订合同； </w:t>
      </w:r>
    </w:p>
    <w:p>
      <w:pPr>
        <w:numPr>
          <w:ilvl w:val="0"/>
          <w:numId w:val="7"/>
        </w:numPr>
        <w:tabs>
          <w:tab w:val="left" w:pos="588"/>
        </w:tabs>
        <w:spacing w:line="360" w:lineRule="auto"/>
        <w:ind w:hanging="5"/>
        <w:rPr>
          <w:rFonts w:eastAsia="仿宋_GB2312"/>
          <w:kern w:val="24"/>
          <w:sz w:val="24"/>
          <w:szCs w:val="21"/>
          <w:highlight w:val="none"/>
        </w:rPr>
      </w:pPr>
      <w:r>
        <w:rPr>
          <w:rFonts w:eastAsia="仿宋_GB2312"/>
          <w:kern w:val="24"/>
          <w:sz w:val="24"/>
          <w:szCs w:val="21"/>
          <w:highlight w:val="none"/>
        </w:rPr>
        <w:t>供应商与采购人、其他供应商或者采购代理机构恶意串通的；</w:t>
      </w:r>
    </w:p>
    <w:p>
      <w:pPr>
        <w:numPr>
          <w:ilvl w:val="0"/>
          <w:numId w:val="7"/>
        </w:numPr>
        <w:tabs>
          <w:tab w:val="left" w:pos="588"/>
        </w:tabs>
        <w:spacing w:line="360" w:lineRule="auto"/>
        <w:ind w:hanging="5"/>
        <w:rPr>
          <w:rFonts w:eastAsia="仿宋_GB2312"/>
          <w:kern w:val="24"/>
          <w:sz w:val="24"/>
          <w:szCs w:val="21"/>
          <w:highlight w:val="none"/>
        </w:rPr>
      </w:pPr>
      <w:r>
        <w:rPr>
          <w:rFonts w:eastAsia="仿宋_GB2312"/>
          <w:kern w:val="24"/>
          <w:sz w:val="24"/>
          <w:szCs w:val="21"/>
          <w:highlight w:val="none"/>
        </w:rPr>
        <w:t>成交供应商未按本须知第29条规定缴纳服务费。</w:t>
      </w:r>
    </w:p>
    <w:p>
      <w:pPr>
        <w:pStyle w:val="4"/>
        <w:rPr>
          <w:rFonts w:ascii="Times New Roman" w:hAnsi="Times New Roman" w:eastAsia="仿宋_GB2312"/>
          <w:b/>
          <w:sz w:val="24"/>
          <w:szCs w:val="21"/>
          <w:highlight w:val="none"/>
        </w:rPr>
      </w:pPr>
      <w:bookmarkStart w:id="206" w:name="_Toc249515296"/>
      <w:bookmarkStart w:id="207" w:name="_Toc249525177"/>
      <w:bookmarkStart w:id="208" w:name="_Toc249515408"/>
      <w:bookmarkStart w:id="209" w:name="_Toc7949"/>
      <w:r>
        <w:rPr>
          <w:rFonts w:ascii="Times New Roman" w:hAnsi="Times New Roman" w:eastAsia="仿宋_GB2312"/>
          <w:b/>
          <w:sz w:val="24"/>
          <w:szCs w:val="21"/>
          <w:highlight w:val="none"/>
        </w:rPr>
        <w:t>15.    磋商有效期</w:t>
      </w:r>
      <w:bookmarkEnd w:id="206"/>
      <w:bookmarkEnd w:id="207"/>
      <w:bookmarkEnd w:id="208"/>
      <w:bookmarkEnd w:id="209"/>
    </w:p>
    <w:p>
      <w:pPr>
        <w:tabs>
          <w:tab w:val="left" w:pos="588"/>
        </w:tabs>
        <w:spacing w:line="360" w:lineRule="auto"/>
        <w:ind w:left="840" w:hanging="840" w:hangingChars="350"/>
        <w:rPr>
          <w:rFonts w:eastAsia="仿宋_GB2312"/>
          <w:sz w:val="24"/>
          <w:highlight w:val="none"/>
        </w:rPr>
      </w:pPr>
      <w:r>
        <w:rPr>
          <w:rFonts w:eastAsia="仿宋_GB2312"/>
          <w:sz w:val="24"/>
          <w:highlight w:val="none"/>
        </w:rPr>
        <w:t>15.1   磋商有效期见</w:t>
      </w:r>
      <w:r>
        <w:rPr>
          <w:rFonts w:eastAsia="仿宋_GB2312"/>
          <w:b/>
          <w:sz w:val="24"/>
          <w:highlight w:val="none"/>
        </w:rPr>
        <w:t>本须知前附表</w:t>
      </w:r>
      <w:r>
        <w:rPr>
          <w:rFonts w:eastAsia="仿宋_GB2312"/>
          <w:sz w:val="24"/>
          <w:highlight w:val="none"/>
        </w:rPr>
        <w:t>。在磋商有效期内，所有响应文件均保持有效。响应文件的有效期比本须知规定的有效期短的，将被视为非实质响应，采购人有权拒绝。</w:t>
      </w:r>
    </w:p>
    <w:p>
      <w:pPr>
        <w:tabs>
          <w:tab w:val="left" w:pos="588"/>
        </w:tabs>
        <w:spacing w:line="360" w:lineRule="auto"/>
        <w:ind w:left="840" w:hanging="840" w:hangingChars="350"/>
        <w:rPr>
          <w:rFonts w:eastAsia="仿宋_GB2312"/>
          <w:sz w:val="24"/>
          <w:highlight w:val="none"/>
        </w:rPr>
      </w:pPr>
      <w:r>
        <w:rPr>
          <w:rFonts w:eastAsia="仿宋_GB2312"/>
          <w:sz w:val="24"/>
          <w:highlight w:val="none"/>
        </w:rPr>
        <w:t>15.2   特殊情况下，采购人可于原磋商有效期满之前要求供应商同意延长有效期，要求与答复均应为书面形式。供应商可以拒绝上述要求，其磋商保证金不被没收。对于同意该要求的供应商，既不要求也不允许其修改响应文件，但将要求其相应延长磋商保证金的有效期，有关退还和保证金不予退还的规定在磋商有效期的延长期内继续有效。</w:t>
      </w:r>
    </w:p>
    <w:p>
      <w:pPr>
        <w:pStyle w:val="4"/>
        <w:rPr>
          <w:rFonts w:ascii="Times New Roman" w:hAnsi="Times New Roman" w:eastAsia="仿宋_GB2312"/>
          <w:b/>
          <w:sz w:val="24"/>
          <w:szCs w:val="21"/>
          <w:highlight w:val="none"/>
        </w:rPr>
      </w:pPr>
      <w:bookmarkStart w:id="210" w:name="_Toc70687160"/>
      <w:bookmarkStart w:id="211" w:name="_Toc249515297"/>
      <w:bookmarkStart w:id="212" w:name="_Toc249525178"/>
      <w:bookmarkStart w:id="213" w:name="_Toc184043033"/>
      <w:bookmarkStart w:id="214" w:name="_Toc389620185"/>
      <w:bookmarkStart w:id="215" w:name="_Toc385992346"/>
      <w:bookmarkStart w:id="216" w:name="_Toc249515409"/>
      <w:bookmarkStart w:id="217" w:name="_Toc16612"/>
      <w:r>
        <w:rPr>
          <w:rFonts w:ascii="Times New Roman" w:hAnsi="Times New Roman" w:eastAsia="仿宋_GB2312"/>
          <w:b/>
          <w:sz w:val="24"/>
          <w:szCs w:val="21"/>
          <w:highlight w:val="none"/>
        </w:rPr>
        <w:t>16.    响应文件的制作和签署</w:t>
      </w:r>
      <w:bookmarkEnd w:id="210"/>
      <w:bookmarkEnd w:id="211"/>
      <w:bookmarkEnd w:id="212"/>
      <w:bookmarkEnd w:id="213"/>
      <w:bookmarkEnd w:id="214"/>
      <w:bookmarkEnd w:id="215"/>
      <w:bookmarkEnd w:id="216"/>
      <w:bookmarkEnd w:id="217"/>
    </w:p>
    <w:p>
      <w:pPr>
        <w:tabs>
          <w:tab w:val="left" w:pos="588"/>
        </w:tabs>
        <w:spacing w:line="360" w:lineRule="auto"/>
        <w:ind w:left="840" w:hanging="840" w:hangingChars="350"/>
        <w:rPr>
          <w:rFonts w:eastAsia="仿宋_GB2312"/>
          <w:sz w:val="24"/>
          <w:highlight w:val="none"/>
        </w:rPr>
      </w:pPr>
      <w:r>
        <w:rPr>
          <w:rFonts w:eastAsia="仿宋_GB2312"/>
          <w:sz w:val="24"/>
          <w:highlight w:val="none"/>
        </w:rPr>
        <w:t>16.1   供应商应准备一份响应文件正本和“</w:t>
      </w:r>
      <w:r>
        <w:rPr>
          <w:rFonts w:eastAsia="仿宋_GB2312"/>
          <w:b/>
          <w:sz w:val="24"/>
          <w:highlight w:val="none"/>
        </w:rPr>
        <w:t>供应商须知前附表</w:t>
      </w:r>
      <w:r>
        <w:rPr>
          <w:rFonts w:eastAsia="仿宋_GB2312"/>
          <w:sz w:val="24"/>
          <w:highlight w:val="none"/>
        </w:rPr>
        <w:t>”中规定数目的副本，每套响应文件须清楚地标明“正本”、“副本”。若正本和副本不符，以正本为准。</w:t>
      </w:r>
    </w:p>
    <w:p>
      <w:pPr>
        <w:tabs>
          <w:tab w:val="left" w:pos="588"/>
        </w:tabs>
        <w:spacing w:line="360" w:lineRule="auto"/>
        <w:ind w:left="840" w:hanging="840" w:hangingChars="350"/>
        <w:rPr>
          <w:rFonts w:eastAsia="仿宋_GB2312"/>
          <w:sz w:val="24"/>
          <w:highlight w:val="none"/>
        </w:rPr>
      </w:pPr>
      <w:r>
        <w:rPr>
          <w:rFonts w:eastAsia="仿宋_GB2312"/>
          <w:sz w:val="24"/>
          <w:highlight w:val="none"/>
        </w:rPr>
        <w:t>16.2   响应文件须用中文编写，并采用A4纸张装订成册。装订须牢固，不易拆散和换页，采用软胶装，不得采用活页方式装订，封面不建议硬装。</w:t>
      </w:r>
    </w:p>
    <w:p>
      <w:pPr>
        <w:tabs>
          <w:tab w:val="left" w:pos="588"/>
        </w:tabs>
        <w:spacing w:line="360" w:lineRule="auto"/>
        <w:ind w:left="840" w:hanging="840" w:hangingChars="350"/>
        <w:rPr>
          <w:rFonts w:eastAsia="仿宋_GB2312"/>
          <w:sz w:val="24"/>
          <w:highlight w:val="none"/>
        </w:rPr>
      </w:pPr>
      <w:r>
        <w:rPr>
          <w:rFonts w:eastAsia="仿宋_GB2312"/>
          <w:sz w:val="24"/>
          <w:highlight w:val="none"/>
        </w:rPr>
        <w:t>16.3   响应文件的正本，一律用不褪色的墨水书写或打印，签字页加盖供应商单位公章，并由供应商的法定代表人或其授权的代理人签署。响应文件的副本可采用正本的复印件。</w:t>
      </w:r>
    </w:p>
    <w:p>
      <w:pPr>
        <w:tabs>
          <w:tab w:val="left" w:pos="588"/>
        </w:tabs>
        <w:spacing w:line="360" w:lineRule="auto"/>
        <w:ind w:left="840" w:hanging="840" w:hangingChars="350"/>
        <w:rPr>
          <w:rFonts w:eastAsia="仿宋_GB2312"/>
          <w:sz w:val="24"/>
          <w:highlight w:val="none"/>
        </w:rPr>
      </w:pPr>
      <w:r>
        <w:rPr>
          <w:rFonts w:eastAsia="仿宋_GB2312"/>
          <w:sz w:val="24"/>
          <w:highlight w:val="none"/>
        </w:rPr>
        <w:t>16.4   任何行间插字、涂改或增删，必须由响应文件签字人将姓或首字母在旁边签字才有效。</w:t>
      </w:r>
    </w:p>
    <w:p>
      <w:pPr>
        <w:tabs>
          <w:tab w:val="left" w:pos="588"/>
        </w:tabs>
        <w:spacing w:line="360" w:lineRule="auto"/>
        <w:rPr>
          <w:rFonts w:eastAsia="仿宋_GB2312"/>
          <w:sz w:val="24"/>
          <w:highlight w:val="none"/>
        </w:rPr>
      </w:pPr>
      <w:r>
        <w:rPr>
          <w:rFonts w:eastAsia="仿宋_GB2312"/>
          <w:sz w:val="24"/>
          <w:highlight w:val="none"/>
        </w:rPr>
        <w:t>16.5   采购人不接受以电报、电话、传真、电子邮件形式递交的响应文件。</w:t>
      </w:r>
    </w:p>
    <w:p>
      <w:pPr>
        <w:tabs>
          <w:tab w:val="left" w:pos="588"/>
        </w:tabs>
        <w:spacing w:line="360" w:lineRule="auto"/>
        <w:ind w:left="840" w:hanging="840" w:hangingChars="350"/>
        <w:rPr>
          <w:rFonts w:eastAsia="仿宋_GB2312"/>
          <w:sz w:val="24"/>
          <w:highlight w:val="none"/>
        </w:rPr>
      </w:pPr>
      <w:r>
        <w:rPr>
          <w:rFonts w:eastAsia="仿宋_GB2312"/>
          <w:sz w:val="24"/>
          <w:highlight w:val="none"/>
        </w:rPr>
        <w:t>16.6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pPr>
        <w:tabs>
          <w:tab w:val="left" w:pos="588"/>
        </w:tabs>
        <w:spacing w:line="360" w:lineRule="auto"/>
        <w:ind w:left="840" w:hanging="840" w:hangingChars="350"/>
        <w:rPr>
          <w:rFonts w:eastAsia="仿宋_GB2312"/>
          <w:sz w:val="24"/>
          <w:highlight w:val="none"/>
        </w:rPr>
      </w:pPr>
      <w:bookmarkStart w:id="218" w:name="_Hlt491765640"/>
      <w:bookmarkEnd w:id="218"/>
      <w:bookmarkStart w:id="219" w:name="_Toc230583545"/>
      <w:bookmarkStart w:id="220" w:name="_Toc389620186"/>
      <w:bookmarkStart w:id="221" w:name="_Toc249515298"/>
      <w:bookmarkStart w:id="222" w:name="_Toc249525179"/>
      <w:bookmarkStart w:id="223" w:name="_Toc232176276"/>
      <w:bookmarkStart w:id="224" w:name="_Toc492955419"/>
      <w:bookmarkStart w:id="225" w:name="_Toc177189239"/>
      <w:bookmarkStart w:id="226" w:name="_Toc503063426"/>
      <w:bookmarkStart w:id="227" w:name="_Toc232395216"/>
      <w:bookmarkStart w:id="228" w:name="_Toc256342147"/>
      <w:bookmarkStart w:id="229" w:name="_Toc184043034"/>
      <w:bookmarkStart w:id="230" w:name="_Toc500747066"/>
      <w:bookmarkStart w:id="231" w:name="_Toc177817338"/>
      <w:bookmarkStart w:id="232" w:name="_Toc499711888"/>
      <w:bookmarkStart w:id="233" w:name="_Toc53722844"/>
      <w:bookmarkStart w:id="234" w:name="_Toc500747193"/>
      <w:bookmarkStart w:id="235" w:name="_Toc70687161"/>
      <w:bookmarkStart w:id="236" w:name="_Toc496324583"/>
      <w:bookmarkStart w:id="237" w:name="_Toc249515410"/>
      <w:bookmarkStart w:id="238" w:name="_Toc500746970"/>
      <w:bookmarkStart w:id="239" w:name="_Toc499711047"/>
      <w:bookmarkStart w:id="240" w:name="_Toc385992347"/>
      <w:bookmarkStart w:id="241" w:name="_Toc230099801"/>
      <w:bookmarkStart w:id="242" w:name="_Toc177995477"/>
      <w:bookmarkStart w:id="243" w:name="_Toc230013636"/>
      <w:bookmarkStart w:id="244" w:name="_Toc176882546"/>
      <w:r>
        <w:rPr>
          <w:rFonts w:eastAsia="仿宋_GB2312"/>
          <w:sz w:val="24"/>
          <w:highlight w:val="none"/>
        </w:rPr>
        <w:t>16.7   响应文件应按照“资格证明文件”和“商务及技术文件”分成两部分，并用不可拆装的方式分别装订成册。</w:t>
      </w:r>
    </w:p>
    <w:p>
      <w:pPr>
        <w:pStyle w:val="22"/>
        <w:rPr>
          <w:highlight w:val="none"/>
        </w:rPr>
      </w:pPr>
    </w:p>
    <w:p>
      <w:pPr>
        <w:pStyle w:val="77"/>
        <w:spacing w:before="24" w:after="24"/>
        <w:jc w:val="center"/>
        <w:rPr>
          <w:rFonts w:eastAsia="仿宋_GB2312"/>
          <w:sz w:val="30"/>
          <w:szCs w:val="30"/>
          <w:highlight w:val="none"/>
        </w:rPr>
      </w:pPr>
      <w:bookmarkStart w:id="245" w:name="_Toc68590972"/>
      <w:r>
        <w:rPr>
          <w:rFonts w:eastAsia="仿宋_GB2312"/>
          <w:sz w:val="30"/>
          <w:szCs w:val="30"/>
          <w:highlight w:val="none"/>
        </w:rPr>
        <w:t>四、响应文件的密封和递交</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rPr>
          <w:rFonts w:eastAsia="仿宋_GB2312"/>
          <w:highlight w:val="none"/>
        </w:rPr>
      </w:pPr>
    </w:p>
    <w:p>
      <w:pPr>
        <w:pStyle w:val="4"/>
        <w:rPr>
          <w:rFonts w:ascii="Times New Roman" w:hAnsi="Times New Roman" w:eastAsia="仿宋_GB2312"/>
          <w:b/>
          <w:sz w:val="24"/>
          <w:szCs w:val="21"/>
          <w:highlight w:val="none"/>
        </w:rPr>
      </w:pPr>
      <w:bookmarkStart w:id="246" w:name="_Toc4042"/>
      <w:bookmarkStart w:id="247" w:name="_Toc249515299"/>
      <w:bookmarkStart w:id="248" w:name="_Toc249525180"/>
      <w:bookmarkStart w:id="249" w:name="_Toc249515411"/>
      <w:bookmarkStart w:id="250" w:name="_Toc385992348"/>
      <w:bookmarkStart w:id="251" w:name="_Toc184043035"/>
      <w:bookmarkStart w:id="252" w:name="_Toc70687162"/>
      <w:bookmarkStart w:id="253" w:name="_Toc389620187"/>
      <w:r>
        <w:rPr>
          <w:rFonts w:ascii="Times New Roman" w:hAnsi="Times New Roman" w:eastAsia="仿宋_GB2312"/>
          <w:b/>
          <w:sz w:val="24"/>
          <w:szCs w:val="21"/>
          <w:highlight w:val="none"/>
        </w:rPr>
        <w:t>17.    响应文件的密封和标记</w:t>
      </w:r>
      <w:bookmarkEnd w:id="246"/>
      <w:bookmarkEnd w:id="247"/>
      <w:bookmarkEnd w:id="248"/>
      <w:bookmarkEnd w:id="249"/>
      <w:bookmarkEnd w:id="250"/>
      <w:bookmarkEnd w:id="251"/>
      <w:bookmarkEnd w:id="252"/>
      <w:bookmarkEnd w:id="253"/>
    </w:p>
    <w:p>
      <w:pPr>
        <w:tabs>
          <w:tab w:val="left" w:pos="588"/>
        </w:tabs>
        <w:spacing w:line="360" w:lineRule="auto"/>
        <w:ind w:left="840" w:hanging="840" w:hangingChars="350"/>
        <w:rPr>
          <w:rFonts w:eastAsia="仿宋_GB2312"/>
          <w:sz w:val="24"/>
          <w:highlight w:val="none"/>
        </w:rPr>
      </w:pPr>
      <w:bookmarkStart w:id="254" w:name="_Toc389620188"/>
      <w:bookmarkStart w:id="255" w:name="_Toc385992349"/>
      <w:bookmarkStart w:id="256" w:name="_Toc184043036"/>
      <w:bookmarkStart w:id="257" w:name="_Toc70687163"/>
      <w:r>
        <w:rPr>
          <w:rFonts w:eastAsia="仿宋_GB2312"/>
          <w:kern w:val="0"/>
          <w:sz w:val="24"/>
          <w:szCs w:val="21"/>
          <w:highlight w:val="none"/>
        </w:rPr>
        <w:t>17.1   供应商应将响应文件“资格证明文件”和“商务及技术文件”分别密封在两个密封袋（箱）中，并在密封袋（箱）上标明“资格证明文件”和“商务及技术文件”字样，封口处应加盖公章或授权代表签字。</w:t>
      </w:r>
    </w:p>
    <w:p>
      <w:pPr>
        <w:tabs>
          <w:tab w:val="left" w:pos="588"/>
        </w:tabs>
        <w:autoSpaceDE w:val="0"/>
        <w:autoSpaceDN w:val="0"/>
        <w:adjustRightInd w:val="0"/>
        <w:spacing w:line="360" w:lineRule="auto"/>
        <w:ind w:left="840" w:hanging="840" w:hangingChars="350"/>
        <w:rPr>
          <w:rFonts w:eastAsia="仿宋_GB2312"/>
          <w:sz w:val="24"/>
          <w:szCs w:val="21"/>
          <w:highlight w:val="none"/>
        </w:rPr>
      </w:pPr>
      <w:r>
        <w:rPr>
          <w:rFonts w:eastAsia="仿宋_GB2312"/>
          <w:kern w:val="0"/>
          <w:sz w:val="24"/>
          <w:szCs w:val="21"/>
          <w:highlight w:val="none"/>
        </w:rPr>
        <w:t>17.2   密封袋（箱）上标识的内容见</w:t>
      </w:r>
      <w:r>
        <w:rPr>
          <w:rFonts w:eastAsia="仿宋_GB2312"/>
          <w:b/>
          <w:sz w:val="24"/>
          <w:highlight w:val="none"/>
        </w:rPr>
        <w:t>供应商须知前附表。</w:t>
      </w:r>
      <w:r>
        <w:rPr>
          <w:rFonts w:eastAsia="仿宋_GB2312"/>
          <w:sz w:val="24"/>
          <w:szCs w:val="21"/>
          <w:highlight w:val="none"/>
        </w:rPr>
        <w:t>响应文件</w:t>
      </w:r>
      <w:r>
        <w:rPr>
          <w:rFonts w:eastAsia="仿宋_GB2312"/>
          <w:kern w:val="0"/>
          <w:sz w:val="24"/>
          <w:szCs w:val="21"/>
          <w:highlight w:val="none"/>
        </w:rPr>
        <w:t>如果</w:t>
      </w:r>
      <w:r>
        <w:rPr>
          <w:rFonts w:eastAsia="仿宋_GB2312"/>
          <w:sz w:val="24"/>
          <w:szCs w:val="21"/>
          <w:highlight w:val="none"/>
        </w:rPr>
        <w:t>未按上述规定密封和标记，采购代理机构应当拒绝接收。</w:t>
      </w:r>
    </w:p>
    <w:p>
      <w:pPr>
        <w:pStyle w:val="22"/>
        <w:ind w:left="840" w:hanging="840" w:hangingChars="350"/>
        <w:rPr>
          <w:rFonts w:ascii="Times New Roman" w:hAnsi="Times New Roman" w:eastAsia="仿宋_GB2312"/>
          <w:sz w:val="24"/>
          <w:highlight w:val="none"/>
        </w:rPr>
      </w:pPr>
      <w:r>
        <w:rPr>
          <w:rFonts w:ascii="Times New Roman" w:hAnsi="Times New Roman" w:eastAsia="仿宋_GB2312"/>
          <w:sz w:val="24"/>
          <w:highlight w:val="none"/>
        </w:rPr>
        <w:t>17.3   书面方式不能准确描述采购需求或者需要对样品进行主观判断以确认是否满足采购需求的情况下需提交样品。成交单位样品不予退还，成为合同内容的一部分，做为验收依据。样品的要求见</w:t>
      </w:r>
      <w:r>
        <w:rPr>
          <w:rFonts w:ascii="Times New Roman" w:hAnsi="Times New Roman" w:eastAsia="仿宋_GB2312"/>
          <w:b/>
          <w:sz w:val="24"/>
          <w:highlight w:val="none"/>
        </w:rPr>
        <w:t>供应商须知前附表</w:t>
      </w:r>
      <w:r>
        <w:rPr>
          <w:rFonts w:ascii="Times New Roman" w:hAnsi="Times New Roman" w:eastAsia="仿宋_GB2312"/>
          <w:sz w:val="24"/>
          <w:highlight w:val="none"/>
        </w:rPr>
        <w:t>。</w:t>
      </w:r>
    </w:p>
    <w:bookmarkEnd w:id="254"/>
    <w:bookmarkEnd w:id="255"/>
    <w:p>
      <w:pPr>
        <w:pStyle w:val="4"/>
        <w:rPr>
          <w:rFonts w:ascii="Times New Roman" w:hAnsi="Times New Roman" w:eastAsia="仿宋_GB2312"/>
          <w:b/>
          <w:sz w:val="24"/>
          <w:szCs w:val="21"/>
          <w:highlight w:val="none"/>
        </w:rPr>
      </w:pPr>
      <w:bookmarkStart w:id="258" w:name="_Toc249515412"/>
      <w:bookmarkStart w:id="259" w:name="_Toc31171"/>
      <w:bookmarkStart w:id="260" w:name="_Toc249515300"/>
      <w:bookmarkStart w:id="261" w:name="_Toc249525181"/>
      <w:r>
        <w:rPr>
          <w:rFonts w:ascii="Times New Roman" w:hAnsi="Times New Roman" w:eastAsia="仿宋_GB2312"/>
          <w:b/>
          <w:sz w:val="24"/>
          <w:szCs w:val="21"/>
          <w:highlight w:val="none"/>
        </w:rPr>
        <w:t>18.    响应文件递交截止时间</w:t>
      </w:r>
      <w:bookmarkEnd w:id="256"/>
      <w:bookmarkEnd w:id="257"/>
      <w:bookmarkEnd w:id="258"/>
      <w:bookmarkEnd w:id="259"/>
      <w:bookmarkEnd w:id="260"/>
      <w:bookmarkEnd w:id="261"/>
    </w:p>
    <w:p>
      <w:pPr>
        <w:tabs>
          <w:tab w:val="left" w:pos="588"/>
        </w:tabs>
        <w:spacing w:line="360" w:lineRule="auto"/>
        <w:rPr>
          <w:rFonts w:eastAsia="仿宋_GB2312"/>
          <w:sz w:val="24"/>
          <w:highlight w:val="none"/>
        </w:rPr>
      </w:pPr>
      <w:bookmarkStart w:id="262" w:name="_Toc70687164"/>
      <w:bookmarkStart w:id="263" w:name="_Toc184043037"/>
      <w:bookmarkStart w:id="264" w:name="_Toc389620189"/>
      <w:bookmarkStart w:id="265" w:name="_Toc385992350"/>
      <w:r>
        <w:rPr>
          <w:rFonts w:eastAsia="仿宋_GB2312"/>
          <w:sz w:val="24"/>
          <w:highlight w:val="none"/>
        </w:rPr>
        <w:t>18.1   响应文件递交截止时间和地点见</w:t>
      </w:r>
      <w:r>
        <w:rPr>
          <w:rFonts w:eastAsia="仿宋_GB2312"/>
          <w:b/>
          <w:sz w:val="24"/>
          <w:highlight w:val="none"/>
        </w:rPr>
        <w:t>供应商须知前附表</w:t>
      </w:r>
      <w:r>
        <w:rPr>
          <w:rFonts w:eastAsia="仿宋_GB2312"/>
          <w:sz w:val="24"/>
          <w:highlight w:val="none"/>
        </w:rPr>
        <w:t>。</w:t>
      </w:r>
    </w:p>
    <w:p>
      <w:pPr>
        <w:tabs>
          <w:tab w:val="left" w:pos="588"/>
        </w:tabs>
        <w:spacing w:line="360" w:lineRule="auto"/>
        <w:ind w:left="840" w:hanging="840" w:hangingChars="350"/>
        <w:rPr>
          <w:rFonts w:eastAsia="仿宋_GB2312"/>
          <w:sz w:val="24"/>
          <w:highlight w:val="none"/>
        </w:rPr>
      </w:pPr>
      <w:r>
        <w:rPr>
          <w:rFonts w:eastAsia="仿宋_GB2312"/>
          <w:sz w:val="24"/>
          <w:highlight w:val="none"/>
        </w:rPr>
        <w:t>18.2   供应商须由其合法的授权人在响应文件递交截止时间之前将响应文件在响应文件递交地点送达采购人并签字确认。供应商须承担因未送达并签字所造成的一切责任。</w:t>
      </w:r>
    </w:p>
    <w:p>
      <w:pPr>
        <w:tabs>
          <w:tab w:val="left" w:pos="588"/>
        </w:tabs>
        <w:spacing w:line="360" w:lineRule="auto"/>
        <w:ind w:left="840" w:hanging="840" w:hangingChars="350"/>
        <w:rPr>
          <w:rFonts w:eastAsia="仿宋_GB2312"/>
          <w:sz w:val="24"/>
          <w:highlight w:val="none"/>
        </w:rPr>
      </w:pPr>
      <w:r>
        <w:rPr>
          <w:rFonts w:eastAsia="仿宋_GB2312"/>
          <w:sz w:val="24"/>
          <w:highlight w:val="none"/>
        </w:rPr>
        <w:t>18.3   采购人可以按本须知第7条规定，通知修改磋商文件，适当延长响应文件递交截止时间。在此情况下，采购人和供应商受响应文件递交截止时间制约的所有权利和义务均应延长至新的截止期。</w:t>
      </w:r>
    </w:p>
    <w:p>
      <w:pPr>
        <w:pStyle w:val="4"/>
        <w:rPr>
          <w:rFonts w:ascii="Times New Roman" w:hAnsi="Times New Roman" w:eastAsia="仿宋_GB2312"/>
          <w:b/>
          <w:sz w:val="24"/>
          <w:szCs w:val="21"/>
          <w:highlight w:val="none"/>
        </w:rPr>
      </w:pPr>
      <w:bookmarkStart w:id="266" w:name="_Toc7175"/>
      <w:bookmarkStart w:id="267" w:name="_Toc249515301"/>
      <w:bookmarkStart w:id="268" w:name="_Toc249525182"/>
      <w:bookmarkStart w:id="269" w:name="_Toc249515413"/>
      <w:r>
        <w:rPr>
          <w:rFonts w:ascii="Times New Roman" w:hAnsi="Times New Roman" w:eastAsia="仿宋_GB2312"/>
          <w:b/>
          <w:sz w:val="24"/>
          <w:szCs w:val="21"/>
          <w:highlight w:val="none"/>
        </w:rPr>
        <w:t>19.    迟交的响应文件</w:t>
      </w:r>
      <w:bookmarkEnd w:id="262"/>
      <w:bookmarkEnd w:id="263"/>
      <w:bookmarkEnd w:id="264"/>
      <w:bookmarkEnd w:id="265"/>
      <w:bookmarkEnd w:id="266"/>
      <w:bookmarkEnd w:id="267"/>
      <w:bookmarkEnd w:id="268"/>
      <w:bookmarkEnd w:id="269"/>
    </w:p>
    <w:p>
      <w:pPr>
        <w:tabs>
          <w:tab w:val="left" w:pos="588"/>
        </w:tabs>
        <w:spacing w:line="360" w:lineRule="auto"/>
        <w:ind w:left="840" w:hanging="840" w:hangingChars="350"/>
        <w:rPr>
          <w:rFonts w:eastAsia="仿宋_GB2312"/>
          <w:sz w:val="24"/>
          <w:highlight w:val="none"/>
        </w:rPr>
      </w:pPr>
      <w:r>
        <w:rPr>
          <w:rFonts w:eastAsia="仿宋_GB2312"/>
          <w:sz w:val="24"/>
          <w:highlight w:val="none"/>
        </w:rPr>
        <w:t>19.1   采购人将拒绝接收第18条规定的响应文件递交截止时间后递交的任何响应文件。</w:t>
      </w:r>
    </w:p>
    <w:p>
      <w:pPr>
        <w:pStyle w:val="4"/>
        <w:rPr>
          <w:rFonts w:ascii="Times New Roman" w:hAnsi="Times New Roman" w:eastAsia="仿宋_GB2312"/>
          <w:b/>
          <w:sz w:val="24"/>
          <w:szCs w:val="21"/>
          <w:highlight w:val="none"/>
        </w:rPr>
      </w:pPr>
      <w:bookmarkStart w:id="270" w:name="_Toc70687165"/>
      <w:bookmarkStart w:id="271" w:name="_Toc10272"/>
      <w:bookmarkStart w:id="272" w:name="_Toc385992351"/>
      <w:bookmarkStart w:id="273" w:name="_Toc249515302"/>
      <w:bookmarkStart w:id="274" w:name="_Toc249515414"/>
      <w:bookmarkStart w:id="275" w:name="_Toc389620190"/>
      <w:bookmarkStart w:id="276" w:name="_Toc184043038"/>
      <w:bookmarkStart w:id="277" w:name="_Toc249525183"/>
      <w:r>
        <w:rPr>
          <w:rFonts w:ascii="Times New Roman" w:hAnsi="Times New Roman" w:eastAsia="仿宋_GB2312"/>
          <w:b/>
          <w:sz w:val="24"/>
          <w:szCs w:val="21"/>
          <w:highlight w:val="none"/>
        </w:rPr>
        <w:t>20.    响应文件的修改和撤</w:t>
      </w:r>
      <w:bookmarkEnd w:id="270"/>
      <w:bookmarkEnd w:id="271"/>
      <w:bookmarkEnd w:id="272"/>
      <w:bookmarkEnd w:id="273"/>
      <w:bookmarkEnd w:id="274"/>
      <w:bookmarkEnd w:id="275"/>
      <w:bookmarkEnd w:id="276"/>
      <w:bookmarkEnd w:id="277"/>
      <w:r>
        <w:rPr>
          <w:rFonts w:ascii="Times New Roman" w:hAnsi="Times New Roman" w:eastAsia="仿宋_GB2312"/>
          <w:b/>
          <w:sz w:val="24"/>
          <w:szCs w:val="21"/>
          <w:highlight w:val="none"/>
        </w:rPr>
        <w:t>回</w:t>
      </w:r>
    </w:p>
    <w:p>
      <w:pPr>
        <w:tabs>
          <w:tab w:val="left" w:pos="588"/>
        </w:tabs>
        <w:spacing w:line="360" w:lineRule="auto"/>
        <w:ind w:left="840" w:leftChars="400"/>
        <w:rPr>
          <w:rFonts w:eastAsia="仿宋_GB2312"/>
          <w:sz w:val="24"/>
          <w:highlight w:val="none"/>
        </w:rPr>
      </w:pPr>
      <w:r>
        <w:rPr>
          <w:rFonts w:eastAsia="仿宋_GB2312"/>
          <w:sz w:val="24"/>
          <w:highlight w:val="none"/>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pPr>
        <w:tabs>
          <w:tab w:val="left" w:pos="588"/>
        </w:tabs>
        <w:spacing w:line="360" w:lineRule="auto"/>
        <w:ind w:left="840" w:hanging="840" w:hangingChars="350"/>
        <w:rPr>
          <w:rFonts w:eastAsia="仿宋_GB2312"/>
          <w:sz w:val="24"/>
          <w:highlight w:val="none"/>
        </w:rPr>
      </w:pPr>
      <w:r>
        <w:rPr>
          <w:rFonts w:eastAsia="仿宋_GB2312"/>
          <w:sz w:val="24"/>
          <w:highlight w:val="none"/>
        </w:rPr>
        <w:t>20.1   供应商对响应文件修改的书面材料或撤回的通知应按第16和17条规定进行编写、密封、标注和递送，并注明“修改响应文件”或“撤回响应文件”字样。</w:t>
      </w:r>
    </w:p>
    <w:p>
      <w:pPr>
        <w:tabs>
          <w:tab w:val="left" w:pos="588"/>
        </w:tabs>
        <w:spacing w:line="360" w:lineRule="auto"/>
        <w:rPr>
          <w:rFonts w:eastAsia="仿宋_GB2312"/>
          <w:sz w:val="24"/>
          <w:highlight w:val="none"/>
        </w:rPr>
      </w:pPr>
      <w:r>
        <w:rPr>
          <w:rFonts w:eastAsia="仿宋_GB2312"/>
          <w:sz w:val="24"/>
          <w:highlight w:val="none"/>
        </w:rPr>
        <w:t>20.2   在响应文件递交截止时间之后，供应商不得对其响应文件做任何修改。</w:t>
      </w:r>
    </w:p>
    <w:p>
      <w:pPr>
        <w:tabs>
          <w:tab w:val="left" w:pos="588"/>
        </w:tabs>
        <w:spacing w:line="360" w:lineRule="auto"/>
        <w:ind w:left="840" w:hanging="840" w:hangingChars="350"/>
        <w:rPr>
          <w:rFonts w:eastAsia="仿宋_GB2312"/>
          <w:sz w:val="24"/>
          <w:highlight w:val="none"/>
        </w:rPr>
      </w:pPr>
      <w:r>
        <w:rPr>
          <w:rFonts w:eastAsia="仿宋_GB2312"/>
          <w:sz w:val="24"/>
          <w:highlight w:val="none"/>
        </w:rPr>
        <w:t>20.3   供应商不得在响应文件递交截止时间起至响应文件有效期期满前撤销其响应文件。</w:t>
      </w:r>
    </w:p>
    <w:p>
      <w:pPr>
        <w:pStyle w:val="22"/>
        <w:rPr>
          <w:highlight w:val="none"/>
        </w:rPr>
      </w:pPr>
    </w:p>
    <w:p>
      <w:pPr>
        <w:pStyle w:val="77"/>
        <w:spacing w:before="24" w:after="24"/>
        <w:ind w:left="3313"/>
        <w:rPr>
          <w:rFonts w:eastAsia="仿宋_GB2312"/>
          <w:sz w:val="30"/>
          <w:szCs w:val="30"/>
          <w:highlight w:val="none"/>
        </w:rPr>
      </w:pPr>
      <w:bookmarkStart w:id="278" w:name="_Hlt497729441"/>
      <w:bookmarkEnd w:id="278"/>
      <w:bookmarkStart w:id="279" w:name="_Hlt491765712"/>
      <w:bookmarkEnd w:id="279"/>
      <w:bookmarkStart w:id="280" w:name="_Toc249515415"/>
      <w:bookmarkStart w:id="281" w:name="_Toc249525184"/>
      <w:bookmarkStart w:id="282" w:name="_Toc249515303"/>
      <w:bookmarkStart w:id="283" w:name="_Toc256342148"/>
      <w:bookmarkStart w:id="284" w:name="_Toc68590973"/>
      <w:bookmarkStart w:id="285" w:name="_Toc500747067"/>
      <w:bookmarkStart w:id="286" w:name="_Toc492955420"/>
      <w:bookmarkStart w:id="287" w:name="_Toc70687166"/>
      <w:bookmarkStart w:id="288" w:name="_Toc385992352"/>
      <w:bookmarkStart w:id="289" w:name="_Toc177817339"/>
      <w:bookmarkStart w:id="290" w:name="_Toc496324584"/>
      <w:bookmarkStart w:id="291" w:name="_Toc389620191"/>
      <w:bookmarkStart w:id="292" w:name="_Toc184043039"/>
      <w:bookmarkStart w:id="293" w:name="_Toc176882547"/>
      <w:bookmarkStart w:id="294" w:name="_Toc53722845"/>
      <w:bookmarkStart w:id="295" w:name="_Toc500746971"/>
      <w:bookmarkStart w:id="296" w:name="_Toc500747194"/>
      <w:bookmarkStart w:id="297" w:name="_Toc499711048"/>
      <w:bookmarkStart w:id="298" w:name="_Toc499711889"/>
      <w:bookmarkStart w:id="299" w:name="_Toc503063427"/>
      <w:bookmarkStart w:id="300" w:name="_Toc177995478"/>
      <w:bookmarkStart w:id="301" w:name="_Toc177189240"/>
      <w:r>
        <w:rPr>
          <w:rFonts w:eastAsia="仿宋_GB2312"/>
          <w:sz w:val="30"/>
          <w:szCs w:val="30"/>
          <w:highlight w:val="none"/>
        </w:rPr>
        <w:t>五、评审与</w:t>
      </w:r>
      <w:bookmarkEnd w:id="280"/>
      <w:bookmarkEnd w:id="281"/>
      <w:bookmarkEnd w:id="282"/>
      <w:bookmarkEnd w:id="283"/>
      <w:r>
        <w:rPr>
          <w:rFonts w:eastAsia="仿宋_GB2312"/>
          <w:sz w:val="30"/>
          <w:szCs w:val="30"/>
          <w:highlight w:val="none"/>
        </w:rPr>
        <w:t>磋商</w:t>
      </w:r>
      <w:bookmarkEnd w:id="284"/>
    </w:p>
    <w:p>
      <w:pPr>
        <w:pStyle w:val="4"/>
        <w:numPr>
          <w:ilvl w:val="0"/>
          <w:numId w:val="8"/>
        </w:numPr>
        <w:rPr>
          <w:rFonts w:ascii="Times New Roman" w:hAnsi="Times New Roman" w:eastAsia="仿宋_GB2312"/>
          <w:b/>
          <w:sz w:val="24"/>
          <w:highlight w:val="none"/>
        </w:rPr>
      </w:pPr>
      <w:bookmarkStart w:id="302" w:name="_Toc16042"/>
      <w:bookmarkStart w:id="303" w:name="_Toc249515305"/>
      <w:bookmarkStart w:id="304" w:name="_Toc249525186"/>
      <w:bookmarkStart w:id="305" w:name="_Toc249515417"/>
      <w:r>
        <w:rPr>
          <w:rFonts w:ascii="Times New Roman" w:hAnsi="Times New Roman" w:eastAsia="仿宋_GB2312"/>
          <w:b/>
          <w:sz w:val="24"/>
          <w:highlight w:val="none"/>
        </w:rPr>
        <w:t xml:space="preserve">   磋商小组</w:t>
      </w:r>
      <w:bookmarkEnd w:id="302"/>
      <w:bookmarkEnd w:id="303"/>
      <w:bookmarkEnd w:id="304"/>
      <w:bookmarkEnd w:id="305"/>
    </w:p>
    <w:p>
      <w:pPr>
        <w:pStyle w:val="28"/>
        <w:adjustRightInd w:val="0"/>
        <w:snapToGrid w:val="0"/>
        <w:ind w:left="840" w:hanging="840" w:hangingChars="350"/>
        <w:rPr>
          <w:rFonts w:ascii="Times New Roman" w:hAnsi="Times New Roman" w:eastAsia="仿宋_GB2312"/>
          <w:b/>
          <w:sz w:val="24"/>
          <w:highlight w:val="none"/>
        </w:rPr>
      </w:pPr>
      <w:r>
        <w:rPr>
          <w:rFonts w:ascii="Times New Roman" w:hAnsi="Times New Roman" w:eastAsia="仿宋_GB2312"/>
          <w:sz w:val="24"/>
          <w:szCs w:val="24"/>
          <w:highlight w:val="none"/>
        </w:rPr>
        <w:t>21.1   在磋商开始前组建磋商小组，磋商小组由采购人代表和有关专家组成。专家从政府采购评审专家库相关专业中随机抽取。磋商小组组成见</w:t>
      </w:r>
      <w:r>
        <w:rPr>
          <w:rFonts w:ascii="Times New Roman" w:hAnsi="Times New Roman" w:eastAsia="仿宋_GB2312"/>
          <w:b/>
          <w:sz w:val="24"/>
          <w:highlight w:val="none"/>
        </w:rPr>
        <w:t>供应商须知前附表。</w:t>
      </w:r>
    </w:p>
    <w:p>
      <w:pPr>
        <w:pStyle w:val="28"/>
        <w:adjustRightInd w:val="0"/>
        <w:snapToGrid w:val="0"/>
        <w:rPr>
          <w:rFonts w:ascii="Times New Roman" w:hAnsi="Times New Roman" w:eastAsia="仿宋_GB2312"/>
          <w:sz w:val="24"/>
          <w:szCs w:val="24"/>
          <w:highlight w:val="none"/>
        </w:rPr>
      </w:pPr>
      <w:r>
        <w:rPr>
          <w:rFonts w:ascii="Times New Roman" w:hAnsi="Times New Roman" w:eastAsia="仿宋_GB2312"/>
          <w:sz w:val="24"/>
          <w:szCs w:val="24"/>
          <w:highlight w:val="none"/>
        </w:rPr>
        <w:t>21.2   磋商小组职责</w:t>
      </w:r>
    </w:p>
    <w:p>
      <w:pPr>
        <w:pStyle w:val="28"/>
        <w:adjustRightInd w:val="0"/>
        <w:snapToGrid w:val="0"/>
        <w:ind w:left="840" w:leftChars="400"/>
        <w:rPr>
          <w:rFonts w:ascii="Times New Roman" w:hAnsi="Times New Roman" w:eastAsia="仿宋_GB2312"/>
          <w:sz w:val="24"/>
          <w:szCs w:val="24"/>
          <w:highlight w:val="none"/>
        </w:rPr>
      </w:pPr>
      <w:r>
        <w:rPr>
          <w:rFonts w:ascii="Times New Roman" w:hAnsi="Times New Roman" w:eastAsia="仿宋_GB2312"/>
          <w:sz w:val="24"/>
          <w:szCs w:val="24"/>
          <w:highlight w:val="none"/>
        </w:rPr>
        <w:t>（1）确认竞争性磋商文件；</w:t>
      </w:r>
    </w:p>
    <w:p>
      <w:pPr>
        <w:pStyle w:val="28"/>
        <w:adjustRightInd w:val="0"/>
        <w:snapToGrid w:val="0"/>
        <w:ind w:left="840" w:leftChars="400"/>
        <w:rPr>
          <w:rFonts w:ascii="Times New Roman" w:hAnsi="Times New Roman" w:eastAsia="仿宋_GB2312"/>
          <w:sz w:val="24"/>
          <w:szCs w:val="24"/>
          <w:highlight w:val="none"/>
        </w:rPr>
      </w:pPr>
      <w:r>
        <w:rPr>
          <w:rFonts w:ascii="Times New Roman" w:hAnsi="Times New Roman" w:eastAsia="仿宋_GB2312"/>
          <w:sz w:val="24"/>
          <w:szCs w:val="24"/>
          <w:highlight w:val="none"/>
        </w:rPr>
        <w:t>（2）审查通过了资格审查的供应商响应文件并做出评价；</w:t>
      </w:r>
    </w:p>
    <w:p>
      <w:pPr>
        <w:pStyle w:val="28"/>
        <w:adjustRightInd w:val="0"/>
        <w:snapToGrid w:val="0"/>
        <w:ind w:left="840" w:leftChars="400"/>
        <w:rPr>
          <w:rFonts w:ascii="Times New Roman" w:hAnsi="Times New Roman" w:eastAsia="仿宋_GB2312"/>
          <w:sz w:val="24"/>
          <w:szCs w:val="24"/>
          <w:highlight w:val="none"/>
        </w:rPr>
      </w:pPr>
      <w:r>
        <w:rPr>
          <w:rFonts w:ascii="Times New Roman" w:hAnsi="Times New Roman" w:eastAsia="仿宋_GB2312"/>
          <w:sz w:val="24"/>
          <w:szCs w:val="24"/>
          <w:highlight w:val="none"/>
        </w:rPr>
        <w:t>（3）要求供应商解释或者澄清其响应文件；</w:t>
      </w:r>
    </w:p>
    <w:p>
      <w:pPr>
        <w:pStyle w:val="28"/>
        <w:adjustRightInd w:val="0"/>
        <w:snapToGrid w:val="0"/>
        <w:ind w:left="840" w:leftChars="400"/>
        <w:rPr>
          <w:rFonts w:ascii="Times New Roman" w:hAnsi="Times New Roman" w:eastAsia="仿宋_GB2312"/>
          <w:sz w:val="24"/>
          <w:szCs w:val="24"/>
          <w:highlight w:val="none"/>
        </w:rPr>
      </w:pPr>
      <w:r>
        <w:rPr>
          <w:rFonts w:ascii="Times New Roman" w:hAnsi="Times New Roman" w:eastAsia="仿宋_GB2312"/>
          <w:sz w:val="24"/>
          <w:szCs w:val="24"/>
          <w:highlight w:val="none"/>
        </w:rPr>
        <w:t>（4）编写评审报告；</w:t>
      </w:r>
    </w:p>
    <w:p>
      <w:pPr>
        <w:pStyle w:val="28"/>
        <w:adjustRightInd w:val="0"/>
        <w:snapToGrid w:val="0"/>
        <w:ind w:left="840" w:leftChars="400"/>
        <w:rPr>
          <w:rFonts w:ascii="Times New Roman" w:hAnsi="Times New Roman" w:eastAsia="仿宋_GB2312"/>
          <w:sz w:val="24"/>
          <w:szCs w:val="24"/>
          <w:highlight w:val="none"/>
        </w:rPr>
      </w:pPr>
      <w:r>
        <w:rPr>
          <w:rFonts w:ascii="Times New Roman" w:hAnsi="Times New Roman" w:eastAsia="仿宋_GB2312"/>
          <w:sz w:val="24"/>
          <w:szCs w:val="24"/>
          <w:highlight w:val="none"/>
        </w:rPr>
        <w:t>（5）告知采购人、采购代理机构在评审过程中发现的供应商的违法违规行为。</w:t>
      </w:r>
    </w:p>
    <w:p>
      <w:pPr>
        <w:pStyle w:val="28"/>
        <w:adjustRightInd w:val="0"/>
        <w:snapToGrid w:val="0"/>
        <w:rPr>
          <w:rFonts w:ascii="Times New Roman" w:hAnsi="Times New Roman" w:eastAsia="仿宋_GB2312"/>
          <w:sz w:val="24"/>
          <w:szCs w:val="24"/>
          <w:highlight w:val="none"/>
        </w:rPr>
      </w:pPr>
      <w:r>
        <w:rPr>
          <w:rFonts w:ascii="Times New Roman" w:hAnsi="Times New Roman" w:eastAsia="仿宋_GB2312"/>
          <w:sz w:val="24"/>
          <w:szCs w:val="24"/>
          <w:highlight w:val="none"/>
        </w:rPr>
        <w:t>21.3   磋商小组义务</w:t>
      </w:r>
    </w:p>
    <w:p>
      <w:pPr>
        <w:pStyle w:val="28"/>
        <w:adjustRightInd w:val="0"/>
        <w:snapToGrid w:val="0"/>
        <w:ind w:left="838" w:leftChars="399"/>
        <w:rPr>
          <w:rFonts w:ascii="Times New Roman" w:hAnsi="Times New Roman" w:eastAsia="仿宋_GB2312"/>
          <w:sz w:val="24"/>
          <w:szCs w:val="24"/>
          <w:highlight w:val="none"/>
        </w:rPr>
      </w:pPr>
      <w:r>
        <w:rPr>
          <w:rFonts w:ascii="Times New Roman" w:hAnsi="Times New Roman" w:eastAsia="仿宋_GB2312"/>
          <w:sz w:val="24"/>
          <w:szCs w:val="24"/>
          <w:highlight w:val="none"/>
        </w:rPr>
        <w:t>（1）遵纪客观、公正、审慎的原则；</w:t>
      </w:r>
    </w:p>
    <w:p>
      <w:pPr>
        <w:pStyle w:val="28"/>
        <w:adjustRightInd w:val="0"/>
        <w:snapToGrid w:val="0"/>
        <w:ind w:left="838" w:leftChars="399"/>
        <w:rPr>
          <w:rFonts w:ascii="Times New Roman" w:hAnsi="Times New Roman" w:eastAsia="仿宋_GB2312"/>
          <w:sz w:val="24"/>
          <w:szCs w:val="24"/>
          <w:highlight w:val="none"/>
        </w:rPr>
      </w:pPr>
      <w:r>
        <w:rPr>
          <w:rFonts w:ascii="Times New Roman" w:hAnsi="Times New Roman" w:eastAsia="仿宋_GB2312"/>
          <w:sz w:val="24"/>
          <w:szCs w:val="24"/>
          <w:highlight w:val="none"/>
        </w:rPr>
        <w:t>（2）根据磋商文件的规定评审程序、评审方法和评审标准独立进行评审，对个人的评审意见承担法律责任；</w:t>
      </w:r>
    </w:p>
    <w:p>
      <w:pPr>
        <w:pStyle w:val="28"/>
        <w:adjustRightInd w:val="0"/>
        <w:snapToGrid w:val="0"/>
        <w:ind w:left="838" w:leftChars="399"/>
        <w:rPr>
          <w:rFonts w:ascii="Times New Roman" w:hAnsi="Times New Roman" w:eastAsia="仿宋_GB2312"/>
          <w:sz w:val="24"/>
          <w:szCs w:val="24"/>
          <w:highlight w:val="none"/>
        </w:rPr>
      </w:pPr>
      <w:r>
        <w:rPr>
          <w:rFonts w:ascii="Times New Roman" w:hAnsi="Times New Roman" w:eastAsia="仿宋_GB2312"/>
          <w:sz w:val="24"/>
          <w:szCs w:val="24"/>
          <w:highlight w:val="none"/>
        </w:rPr>
        <w:t>（3）参与评审报告的起草；</w:t>
      </w:r>
    </w:p>
    <w:p>
      <w:pPr>
        <w:pStyle w:val="28"/>
        <w:adjustRightInd w:val="0"/>
        <w:snapToGrid w:val="0"/>
        <w:ind w:left="838" w:leftChars="399"/>
        <w:rPr>
          <w:rFonts w:ascii="Times New Roman" w:hAnsi="Times New Roman" w:eastAsia="仿宋_GB2312"/>
          <w:sz w:val="24"/>
          <w:szCs w:val="24"/>
          <w:highlight w:val="none"/>
        </w:rPr>
      </w:pPr>
      <w:r>
        <w:rPr>
          <w:rFonts w:ascii="Times New Roman" w:hAnsi="Times New Roman" w:eastAsia="仿宋_GB2312"/>
          <w:sz w:val="24"/>
          <w:szCs w:val="24"/>
          <w:highlight w:val="none"/>
        </w:rPr>
        <w:t>（4）配合采购人、采购代理机构答复供应商提出的质疑；</w:t>
      </w:r>
    </w:p>
    <w:p>
      <w:pPr>
        <w:pStyle w:val="28"/>
        <w:adjustRightInd w:val="0"/>
        <w:snapToGrid w:val="0"/>
        <w:ind w:left="838" w:leftChars="399"/>
        <w:rPr>
          <w:rFonts w:ascii="Times New Roman" w:hAnsi="Times New Roman" w:eastAsia="仿宋_GB2312"/>
          <w:sz w:val="24"/>
          <w:szCs w:val="24"/>
          <w:highlight w:val="none"/>
        </w:rPr>
      </w:pPr>
      <w:r>
        <w:rPr>
          <w:rFonts w:ascii="Times New Roman" w:hAnsi="Times New Roman" w:eastAsia="仿宋_GB2312"/>
          <w:sz w:val="24"/>
          <w:szCs w:val="24"/>
          <w:highlight w:val="none"/>
        </w:rPr>
        <w:t>（5）配合财政部门的投诉处理和监督检查工作。</w:t>
      </w:r>
    </w:p>
    <w:p>
      <w:pPr>
        <w:pStyle w:val="28"/>
        <w:adjustRightInd w:val="0"/>
        <w:snapToGrid w:val="0"/>
        <w:ind w:left="840" w:hanging="840" w:hangingChars="350"/>
        <w:rPr>
          <w:rFonts w:ascii="Times New Roman" w:hAnsi="Times New Roman" w:eastAsia="仿宋_GB2312"/>
          <w:sz w:val="24"/>
          <w:szCs w:val="24"/>
          <w:highlight w:val="none"/>
        </w:rPr>
      </w:pPr>
      <w:r>
        <w:rPr>
          <w:rFonts w:ascii="Times New Roman" w:hAnsi="Times New Roman" w:eastAsia="仿宋_GB2312"/>
          <w:sz w:val="24"/>
          <w:szCs w:val="24"/>
          <w:highlight w:val="none"/>
        </w:rPr>
        <w:t>21.4   确认磋商文件：磋商小组对磋商文件进行审阅，无修改进行签字确认，有修改，修改内容经采购人确认后，磋商小组以书面形式通知所有供应商。</w:t>
      </w:r>
    </w:p>
    <w:p>
      <w:pPr>
        <w:pStyle w:val="4"/>
        <w:rPr>
          <w:rFonts w:ascii="Times New Roman" w:hAnsi="Times New Roman" w:eastAsia="仿宋_GB2312"/>
          <w:b/>
          <w:sz w:val="24"/>
          <w:szCs w:val="21"/>
          <w:highlight w:val="none"/>
        </w:rPr>
      </w:pPr>
      <w:r>
        <w:rPr>
          <w:rFonts w:ascii="Times New Roman" w:hAnsi="Times New Roman" w:eastAsia="仿宋_GB2312"/>
          <w:b/>
          <w:sz w:val="24"/>
          <w:szCs w:val="21"/>
          <w:highlight w:val="none"/>
        </w:rPr>
        <w:t>22.    磋商小组成员有下列情形之一的，应当回避：</w:t>
      </w:r>
    </w:p>
    <w:p>
      <w:pPr>
        <w:pStyle w:val="4"/>
        <w:tabs>
          <w:tab w:val="left" w:pos="360"/>
        </w:tabs>
        <w:rPr>
          <w:rFonts w:ascii="Times New Roman" w:hAnsi="Times New Roman" w:eastAsia="仿宋_GB2312"/>
          <w:sz w:val="24"/>
          <w:szCs w:val="21"/>
          <w:highlight w:val="none"/>
        </w:rPr>
      </w:pPr>
      <w:r>
        <w:rPr>
          <w:rFonts w:ascii="Times New Roman" w:hAnsi="Times New Roman" w:eastAsia="仿宋_GB2312"/>
          <w:sz w:val="24"/>
          <w:szCs w:val="21"/>
          <w:highlight w:val="none"/>
        </w:rPr>
        <w:t>22.1   参加采购活动前3年内与供应商存在劳动关系；</w:t>
      </w:r>
    </w:p>
    <w:p>
      <w:pPr>
        <w:pStyle w:val="4"/>
        <w:tabs>
          <w:tab w:val="left" w:pos="360"/>
        </w:tabs>
        <w:rPr>
          <w:rFonts w:ascii="Times New Roman" w:hAnsi="Times New Roman" w:eastAsia="仿宋_GB2312"/>
          <w:sz w:val="24"/>
          <w:szCs w:val="21"/>
          <w:highlight w:val="none"/>
        </w:rPr>
      </w:pPr>
      <w:r>
        <w:rPr>
          <w:rFonts w:ascii="Times New Roman" w:hAnsi="Times New Roman" w:eastAsia="仿宋_GB2312"/>
          <w:sz w:val="24"/>
          <w:szCs w:val="21"/>
          <w:highlight w:val="none"/>
        </w:rPr>
        <w:t>22.2   参加采购活动前3年内担任供应商的董事、监事；</w:t>
      </w:r>
    </w:p>
    <w:p>
      <w:pPr>
        <w:pStyle w:val="4"/>
        <w:tabs>
          <w:tab w:val="left" w:pos="360"/>
        </w:tabs>
        <w:rPr>
          <w:rFonts w:ascii="Times New Roman" w:hAnsi="Times New Roman" w:eastAsia="仿宋_GB2312"/>
          <w:sz w:val="24"/>
          <w:szCs w:val="21"/>
          <w:highlight w:val="none"/>
        </w:rPr>
      </w:pPr>
      <w:r>
        <w:rPr>
          <w:rFonts w:ascii="Times New Roman" w:hAnsi="Times New Roman" w:eastAsia="仿宋_GB2312"/>
          <w:sz w:val="24"/>
          <w:szCs w:val="21"/>
          <w:highlight w:val="none"/>
        </w:rPr>
        <w:t>22.3   参加采购活动前3年内是供应商的控股股东或者实际控制人；</w:t>
      </w:r>
    </w:p>
    <w:p>
      <w:pPr>
        <w:pStyle w:val="4"/>
        <w:tabs>
          <w:tab w:val="left" w:pos="360"/>
        </w:tabs>
        <w:ind w:left="840" w:hanging="840" w:hangingChars="350"/>
        <w:rPr>
          <w:rFonts w:ascii="Times New Roman" w:hAnsi="Times New Roman" w:eastAsia="仿宋_GB2312"/>
          <w:sz w:val="24"/>
          <w:szCs w:val="21"/>
          <w:highlight w:val="none"/>
        </w:rPr>
      </w:pPr>
      <w:r>
        <w:rPr>
          <w:rFonts w:ascii="Times New Roman" w:hAnsi="Times New Roman" w:eastAsia="仿宋_GB2312"/>
          <w:sz w:val="24"/>
          <w:szCs w:val="21"/>
          <w:highlight w:val="none"/>
        </w:rPr>
        <w:t>22.4   与供应商的法定代表人或者负责人有夫妻、直系血亲、三代以内旁系血亲或者近姻亲关系；</w:t>
      </w:r>
    </w:p>
    <w:p>
      <w:pPr>
        <w:pStyle w:val="4"/>
        <w:tabs>
          <w:tab w:val="left" w:pos="360"/>
        </w:tabs>
        <w:rPr>
          <w:rFonts w:ascii="Times New Roman" w:hAnsi="Times New Roman" w:eastAsia="仿宋_GB2312"/>
          <w:sz w:val="24"/>
          <w:szCs w:val="21"/>
          <w:highlight w:val="none"/>
        </w:rPr>
      </w:pPr>
      <w:r>
        <w:rPr>
          <w:rFonts w:ascii="Times New Roman" w:hAnsi="Times New Roman" w:eastAsia="仿宋_GB2312"/>
          <w:sz w:val="24"/>
          <w:szCs w:val="21"/>
          <w:highlight w:val="none"/>
        </w:rPr>
        <w:t>22.5   与供应商有其他可能影响政府采购活动公平、公正进行的关系。</w:t>
      </w:r>
    </w:p>
    <w:p>
      <w:pPr>
        <w:pStyle w:val="4"/>
        <w:rPr>
          <w:rFonts w:ascii="Times New Roman" w:hAnsi="Times New Roman" w:eastAsia="仿宋_GB2312"/>
          <w:b/>
          <w:sz w:val="24"/>
          <w:szCs w:val="21"/>
          <w:highlight w:val="none"/>
        </w:rPr>
      </w:pPr>
      <w:bookmarkStart w:id="306" w:name="_Toc249515418"/>
      <w:bookmarkStart w:id="307" w:name="_Toc249515306"/>
      <w:bookmarkStart w:id="308" w:name="_Toc83547667"/>
      <w:bookmarkStart w:id="309" w:name="_Toc20608"/>
      <w:bookmarkStart w:id="310" w:name="_Toc249525187"/>
      <w:r>
        <w:rPr>
          <w:rFonts w:ascii="Times New Roman" w:hAnsi="Times New Roman" w:eastAsia="仿宋_GB2312"/>
          <w:b/>
          <w:sz w:val="24"/>
          <w:szCs w:val="21"/>
          <w:highlight w:val="none"/>
        </w:rPr>
        <w:t>23.    磋商程序</w:t>
      </w:r>
    </w:p>
    <w:p>
      <w:pPr>
        <w:pStyle w:val="4"/>
        <w:tabs>
          <w:tab w:val="left" w:pos="360"/>
        </w:tabs>
        <w:rPr>
          <w:rFonts w:ascii="Times New Roman" w:hAnsi="Times New Roman" w:eastAsia="仿宋_GB2312"/>
          <w:b/>
          <w:sz w:val="24"/>
          <w:szCs w:val="21"/>
          <w:highlight w:val="none"/>
        </w:rPr>
      </w:pPr>
      <w:bookmarkStart w:id="311" w:name="_Toc58504507"/>
      <w:r>
        <w:rPr>
          <w:rFonts w:ascii="Times New Roman" w:hAnsi="Times New Roman" w:eastAsia="仿宋_GB2312"/>
          <w:b/>
          <w:sz w:val="24"/>
          <w:szCs w:val="21"/>
          <w:highlight w:val="none"/>
        </w:rPr>
        <w:t>23.1   磋商会议</w:t>
      </w:r>
      <w:bookmarkEnd w:id="311"/>
    </w:p>
    <w:p>
      <w:pPr>
        <w:pStyle w:val="22"/>
        <w:ind w:left="840" w:leftChars="400"/>
        <w:rPr>
          <w:rFonts w:ascii="Times New Roman" w:hAnsi="Times New Roman" w:eastAsia="仿宋_GB2312"/>
          <w:sz w:val="24"/>
          <w:szCs w:val="32"/>
          <w:highlight w:val="none"/>
        </w:rPr>
      </w:pPr>
      <w:bookmarkStart w:id="312" w:name="_Toc58504508"/>
      <w:r>
        <w:rPr>
          <w:rFonts w:ascii="Times New Roman" w:hAnsi="Times New Roman" w:eastAsia="仿宋_GB2312"/>
          <w:sz w:val="24"/>
          <w:szCs w:val="32"/>
          <w:highlight w:val="none"/>
        </w:rPr>
        <w:t>（1）在磋商文件规定的时间和地点，由采购代理机构组织磋商工作，供应商须委派代表参加，签名以证明其出席。</w:t>
      </w:r>
      <w:bookmarkEnd w:id="312"/>
    </w:p>
    <w:p>
      <w:pPr>
        <w:pStyle w:val="22"/>
        <w:ind w:left="840" w:leftChars="400"/>
        <w:rPr>
          <w:rFonts w:ascii="Times New Roman" w:hAnsi="Times New Roman" w:eastAsia="仿宋_GB2312"/>
          <w:sz w:val="24"/>
          <w:szCs w:val="32"/>
          <w:highlight w:val="none"/>
        </w:rPr>
      </w:pPr>
      <w:bookmarkStart w:id="313" w:name="_Toc58504509"/>
      <w:r>
        <w:rPr>
          <w:rFonts w:ascii="Times New Roman" w:hAnsi="Times New Roman" w:eastAsia="仿宋_GB2312"/>
          <w:sz w:val="24"/>
          <w:szCs w:val="32"/>
          <w:highlight w:val="none"/>
        </w:rPr>
        <w:t>（2）各供应商或其推荐的代表与采购监督人共同检查响应文件的密封情况，经检查无误后，签字确认。</w:t>
      </w:r>
      <w:bookmarkEnd w:id="313"/>
    </w:p>
    <w:p>
      <w:pPr>
        <w:pStyle w:val="22"/>
        <w:ind w:left="840" w:leftChars="400"/>
        <w:rPr>
          <w:rFonts w:ascii="Times New Roman" w:hAnsi="Times New Roman" w:eastAsia="仿宋_GB2312"/>
          <w:sz w:val="24"/>
          <w:szCs w:val="32"/>
          <w:highlight w:val="none"/>
        </w:rPr>
      </w:pPr>
      <w:bookmarkStart w:id="314" w:name="_Toc58504510"/>
      <w:r>
        <w:rPr>
          <w:rFonts w:ascii="Times New Roman" w:hAnsi="Times New Roman" w:eastAsia="仿宋_GB2312"/>
          <w:sz w:val="24"/>
          <w:szCs w:val="32"/>
          <w:highlight w:val="none"/>
        </w:rPr>
        <w:t>（3）采购代理机构工作人员按照顺序，将各供应商首次响应文件的份数等内容公布，无异议后，由供应商法定代表人（或授权代表人）和监督人签字确认。</w:t>
      </w:r>
      <w:bookmarkEnd w:id="314"/>
    </w:p>
    <w:p>
      <w:pPr>
        <w:pStyle w:val="4"/>
        <w:tabs>
          <w:tab w:val="left" w:pos="360"/>
        </w:tabs>
        <w:rPr>
          <w:rFonts w:ascii="Times New Roman" w:hAnsi="Times New Roman" w:eastAsia="仿宋_GB2312"/>
          <w:b/>
          <w:sz w:val="24"/>
          <w:szCs w:val="21"/>
          <w:highlight w:val="none"/>
        </w:rPr>
      </w:pPr>
      <w:bookmarkStart w:id="315" w:name="_Toc58504511"/>
      <w:r>
        <w:rPr>
          <w:rFonts w:ascii="Times New Roman" w:hAnsi="Times New Roman" w:eastAsia="仿宋_GB2312"/>
          <w:b/>
          <w:sz w:val="24"/>
          <w:szCs w:val="21"/>
          <w:highlight w:val="none"/>
        </w:rPr>
        <w:t>23.2   响应文件</w:t>
      </w:r>
      <w:bookmarkEnd w:id="306"/>
      <w:bookmarkEnd w:id="307"/>
      <w:bookmarkEnd w:id="308"/>
      <w:bookmarkEnd w:id="309"/>
      <w:bookmarkEnd w:id="310"/>
      <w:r>
        <w:rPr>
          <w:rFonts w:ascii="Times New Roman" w:hAnsi="Times New Roman" w:eastAsia="仿宋_GB2312"/>
          <w:b/>
          <w:sz w:val="24"/>
          <w:szCs w:val="21"/>
          <w:highlight w:val="none"/>
        </w:rPr>
        <w:t>评审</w:t>
      </w:r>
      <w:bookmarkEnd w:id="315"/>
    </w:p>
    <w:p>
      <w:pPr>
        <w:tabs>
          <w:tab w:val="left" w:pos="360"/>
          <w:tab w:val="left" w:pos="588"/>
        </w:tabs>
        <w:spacing w:line="360" w:lineRule="auto"/>
        <w:ind w:left="843" w:hanging="843" w:hangingChars="350"/>
        <w:rPr>
          <w:rFonts w:eastAsia="仿宋_GB2312"/>
          <w:sz w:val="24"/>
          <w:highlight w:val="none"/>
        </w:rPr>
      </w:pPr>
      <w:bookmarkStart w:id="316" w:name="_Toc83547671"/>
      <w:r>
        <w:rPr>
          <w:rFonts w:eastAsia="仿宋_GB2312"/>
          <w:b/>
          <w:sz w:val="24"/>
          <w:highlight w:val="none"/>
        </w:rPr>
        <w:t>23.2.1 响应文件的资格性审查</w:t>
      </w:r>
      <w:r>
        <w:rPr>
          <w:rFonts w:eastAsia="仿宋_GB2312"/>
          <w:sz w:val="24"/>
          <w:highlight w:val="none"/>
        </w:rPr>
        <w:t>。依据《政府采购法》第二十三条和磋商文件的规定，</w:t>
      </w:r>
      <w:r>
        <w:rPr>
          <w:rFonts w:eastAsia="仿宋_GB2312"/>
          <w:b/>
          <w:sz w:val="24"/>
          <w:highlight w:val="none"/>
        </w:rPr>
        <w:t>采购人或采购代理机构负责</w:t>
      </w:r>
      <w:r>
        <w:rPr>
          <w:rFonts w:eastAsia="仿宋_GB2312"/>
          <w:sz w:val="24"/>
          <w:highlight w:val="none"/>
        </w:rPr>
        <w:t>对响应文件中的资格证明文件、信用查询记录等进行审查，以确认供应商具备相应资格。资格性审查出现下列情况者（但不限于），按无效文件处理：</w:t>
      </w:r>
    </w:p>
    <w:p>
      <w:pPr>
        <w:pStyle w:val="22"/>
        <w:ind w:left="840" w:leftChars="400"/>
        <w:rPr>
          <w:rFonts w:ascii="Times New Roman" w:hAnsi="Times New Roman" w:eastAsia="仿宋_GB2312"/>
          <w:sz w:val="24"/>
          <w:highlight w:val="none"/>
        </w:rPr>
      </w:pPr>
      <w:r>
        <w:rPr>
          <w:rFonts w:ascii="Times New Roman" w:hAnsi="Times New Roman" w:eastAsia="仿宋_GB2312"/>
          <w:highlight w:val="none"/>
        </w:rPr>
        <w:t>（</w:t>
      </w:r>
      <w:r>
        <w:rPr>
          <w:rFonts w:ascii="Times New Roman" w:hAnsi="Times New Roman" w:eastAsia="仿宋_GB2312"/>
          <w:sz w:val="24"/>
          <w:highlight w:val="none"/>
        </w:rPr>
        <w:t>1）供应商不符合《中华人民共和国政府采购法》第二十二条的规定和特定资格条件要求的。</w:t>
      </w:r>
    </w:p>
    <w:p>
      <w:pPr>
        <w:pStyle w:val="22"/>
        <w:ind w:left="840" w:leftChars="400"/>
        <w:rPr>
          <w:rFonts w:ascii="Times New Roman" w:hAnsi="Times New Roman" w:eastAsia="仿宋_GB2312"/>
          <w:sz w:val="24"/>
          <w:highlight w:val="none"/>
        </w:rPr>
      </w:pPr>
      <w:r>
        <w:rPr>
          <w:rFonts w:ascii="Times New Roman" w:hAnsi="Times New Roman" w:eastAsia="仿宋_GB2312"/>
          <w:sz w:val="24"/>
          <w:highlight w:val="none"/>
        </w:rPr>
        <w:t>（2）供应商没有经过正常渠道购买或免费领取磋商文件或供应商的名称与</w:t>
      </w:r>
      <w:r>
        <w:rPr>
          <w:rFonts w:hint="eastAsia" w:ascii="Times New Roman" w:hAnsi="Times New Roman" w:eastAsia="仿宋_GB2312"/>
          <w:sz w:val="24"/>
          <w:highlight w:val="none"/>
        </w:rPr>
        <w:t>获取</w:t>
      </w:r>
      <w:r>
        <w:rPr>
          <w:rFonts w:ascii="Times New Roman" w:hAnsi="Times New Roman" w:eastAsia="仿宋_GB2312"/>
          <w:sz w:val="24"/>
          <w:highlight w:val="none"/>
        </w:rPr>
        <w:t>磋商文件单位的名称不符。</w:t>
      </w:r>
    </w:p>
    <w:p>
      <w:pPr>
        <w:pStyle w:val="22"/>
        <w:ind w:left="840" w:leftChars="400"/>
        <w:rPr>
          <w:rFonts w:ascii="Times New Roman" w:hAnsi="Times New Roman" w:eastAsia="仿宋_GB2312"/>
          <w:sz w:val="24"/>
          <w:highlight w:val="none"/>
        </w:rPr>
      </w:pPr>
      <w:r>
        <w:rPr>
          <w:rFonts w:ascii="Times New Roman" w:hAnsi="Times New Roman" w:eastAsia="仿宋_GB2312"/>
          <w:sz w:val="24"/>
          <w:highlight w:val="none"/>
        </w:rPr>
        <w:t>（3）磋商响应文件中未提交法定代表人授权书（法定代表人直接参加磋商未按要求提交其有效身份证）或授权书的合法性或有效性不符合磋商文件规定。授权代表本单位证明的有效性或符合性不符合要求的。</w:t>
      </w:r>
    </w:p>
    <w:p>
      <w:pPr>
        <w:pStyle w:val="22"/>
        <w:ind w:left="840" w:leftChars="400"/>
        <w:rPr>
          <w:rFonts w:ascii="Times New Roman" w:hAnsi="Times New Roman" w:eastAsia="仿宋_GB2312"/>
          <w:sz w:val="24"/>
          <w:highlight w:val="none"/>
        </w:rPr>
      </w:pPr>
      <w:r>
        <w:rPr>
          <w:rFonts w:ascii="Times New Roman" w:hAnsi="Times New Roman" w:eastAsia="仿宋_GB2312"/>
          <w:sz w:val="24"/>
          <w:highlight w:val="none"/>
        </w:rPr>
        <w:t>（4）信用查询中列入失信被执行人、重大税收违法</w:t>
      </w:r>
      <w:r>
        <w:rPr>
          <w:rFonts w:hint="eastAsia" w:ascii="Times New Roman" w:hAnsi="Times New Roman" w:eastAsia="仿宋_GB2312"/>
          <w:sz w:val="24"/>
          <w:highlight w:val="none"/>
        </w:rPr>
        <w:t>失信主体</w:t>
      </w:r>
      <w:r>
        <w:rPr>
          <w:rFonts w:ascii="Times New Roman" w:hAnsi="Times New Roman" w:eastAsia="仿宋_GB2312"/>
          <w:sz w:val="24"/>
          <w:highlight w:val="none"/>
        </w:rPr>
        <w:t>、政府采购严重违法失信行为记录名单及其他不符合《中华人民共和国政府采购法》第二十二条规定条件的供应商。</w:t>
      </w:r>
    </w:p>
    <w:p>
      <w:pPr>
        <w:pStyle w:val="22"/>
        <w:ind w:left="840" w:leftChars="400"/>
        <w:rPr>
          <w:rFonts w:ascii="Times New Roman" w:hAnsi="Times New Roman" w:eastAsia="仿宋_GB2312"/>
          <w:sz w:val="24"/>
          <w:highlight w:val="none"/>
        </w:rPr>
      </w:pPr>
      <w:r>
        <w:rPr>
          <w:rFonts w:ascii="Times New Roman" w:hAnsi="Times New Roman" w:eastAsia="仿宋_GB2312"/>
          <w:sz w:val="24"/>
          <w:highlight w:val="none"/>
        </w:rPr>
        <w:t>（5）采购人或采购代理机构通过“信用中国”网站</w:t>
      </w:r>
      <w:r>
        <w:rPr>
          <w:rFonts w:hint="eastAsia" w:ascii="Times New Roman" w:hAnsi="Times New Roman" w:eastAsia="仿宋_GB2312"/>
          <w:sz w:val="24"/>
          <w:highlight w:val="none"/>
        </w:rPr>
        <w:t>（</w:t>
      </w:r>
      <w:r>
        <w:rPr>
          <w:rFonts w:ascii="Times New Roman" w:hAnsi="Times New Roman" w:eastAsia="仿宋_GB2312"/>
          <w:sz w:val="24"/>
          <w:highlight w:val="none"/>
        </w:rPr>
        <w:t>www.creditchina.gov.cn</w:t>
      </w:r>
      <w:r>
        <w:rPr>
          <w:rFonts w:hint="eastAsia" w:ascii="Times New Roman" w:hAnsi="Times New Roman" w:eastAsia="仿宋_GB2312"/>
          <w:sz w:val="24"/>
          <w:highlight w:val="none"/>
        </w:rPr>
        <w:t>）</w:t>
      </w:r>
      <w:r>
        <w:rPr>
          <w:rFonts w:ascii="Times New Roman" w:hAnsi="Times New Roman" w:eastAsia="仿宋_GB2312"/>
          <w:sz w:val="24"/>
          <w:highlight w:val="none"/>
        </w:rPr>
        <w:t>、中国政府采购网</w:t>
      </w:r>
      <w:r>
        <w:rPr>
          <w:rFonts w:hint="eastAsia" w:ascii="Times New Roman" w:hAnsi="Times New Roman" w:eastAsia="仿宋_GB2312"/>
          <w:sz w:val="24"/>
          <w:highlight w:val="none"/>
        </w:rPr>
        <w:t>（</w:t>
      </w:r>
      <w:r>
        <w:rPr>
          <w:rFonts w:ascii="Times New Roman" w:hAnsi="Times New Roman" w:eastAsia="仿宋_GB2312"/>
          <w:sz w:val="24"/>
          <w:highlight w:val="none"/>
        </w:rPr>
        <w:t>www.ccgp.gov.cn</w:t>
      </w:r>
      <w:r>
        <w:rPr>
          <w:rFonts w:hint="eastAsia" w:ascii="Times New Roman" w:hAnsi="Times New Roman" w:eastAsia="仿宋_GB2312"/>
          <w:sz w:val="24"/>
          <w:highlight w:val="none"/>
        </w:rPr>
        <w:t>）</w:t>
      </w:r>
      <w:r>
        <w:rPr>
          <w:rFonts w:ascii="Times New Roman" w:hAnsi="Times New Roman" w:eastAsia="仿宋_GB2312"/>
          <w:sz w:val="24"/>
          <w:highlight w:val="none"/>
        </w:rPr>
        <w:t xml:space="preserve"> 等查询相关主体信用记录，并将查询网页打印、存档备查。</w:t>
      </w:r>
    </w:p>
    <w:p>
      <w:pPr>
        <w:pStyle w:val="22"/>
        <w:ind w:left="840" w:leftChars="400"/>
        <w:rPr>
          <w:rFonts w:ascii="Times New Roman" w:hAnsi="Times New Roman" w:eastAsia="仿宋_GB2312"/>
          <w:sz w:val="24"/>
          <w:highlight w:val="none"/>
        </w:rPr>
      </w:pPr>
      <w:r>
        <w:rPr>
          <w:rFonts w:ascii="Times New Roman" w:hAnsi="Times New Roman" w:eastAsia="仿宋_GB2312"/>
          <w:sz w:val="24"/>
          <w:highlight w:val="none"/>
        </w:rPr>
        <w:t>（6）查询时间为</w:t>
      </w:r>
      <w:r>
        <w:rPr>
          <w:rFonts w:hint="eastAsia" w:ascii="Times New Roman" w:hAnsi="Times New Roman" w:eastAsia="仿宋_GB2312"/>
          <w:sz w:val="24"/>
          <w:highlight w:val="none"/>
        </w:rPr>
        <w:t>自采购文件发售之日起至资格性审查结束之前</w:t>
      </w:r>
      <w:r>
        <w:rPr>
          <w:rFonts w:ascii="Times New Roman" w:hAnsi="Times New Roman" w:eastAsia="仿宋_GB2312"/>
          <w:sz w:val="24"/>
          <w:highlight w:val="none"/>
        </w:rPr>
        <w:t>，此段时间段外，网站信息发生的任何变更均不作为资格审查依据。</w:t>
      </w:r>
    </w:p>
    <w:p>
      <w:pPr>
        <w:pStyle w:val="22"/>
        <w:ind w:left="840" w:leftChars="400"/>
        <w:rPr>
          <w:rFonts w:ascii="Times New Roman" w:hAnsi="Times New Roman" w:eastAsia="仿宋_GB2312"/>
          <w:sz w:val="24"/>
          <w:highlight w:val="none"/>
        </w:rPr>
      </w:pPr>
      <w:r>
        <w:rPr>
          <w:rFonts w:ascii="Times New Roman" w:hAnsi="Times New Roman" w:eastAsia="仿宋_GB2312"/>
          <w:sz w:val="24"/>
          <w:highlight w:val="none"/>
        </w:rPr>
        <w:t>供应商不良信用记录以采购人或采购代理机构查询结果为准。供应商自行提供的与网站信息不一致的其他证明材料亦不作为资格审查依据。</w:t>
      </w:r>
    </w:p>
    <w:p>
      <w:pPr>
        <w:pStyle w:val="22"/>
        <w:ind w:left="840" w:leftChars="400"/>
        <w:rPr>
          <w:rFonts w:ascii="Times New Roman" w:hAnsi="Times New Roman" w:eastAsia="仿宋_GB2312"/>
          <w:sz w:val="24"/>
          <w:highlight w:val="none"/>
        </w:rPr>
      </w:pPr>
      <w:r>
        <w:rPr>
          <w:rFonts w:ascii="Times New Roman" w:hAnsi="Times New Roman" w:eastAsia="仿宋_GB2312"/>
          <w:sz w:val="24"/>
          <w:highlight w:val="none"/>
        </w:rPr>
        <w:t>（7）</w:t>
      </w:r>
      <w:r>
        <w:rPr>
          <w:rFonts w:hint="eastAsia" w:ascii="Times New Roman" w:hAnsi="Times New Roman" w:eastAsia="仿宋_GB2312"/>
          <w:sz w:val="24"/>
          <w:highlight w:val="none"/>
        </w:rPr>
        <w:t>（</w:t>
      </w:r>
      <w:r>
        <w:rPr>
          <w:rFonts w:ascii="Times New Roman" w:hAnsi="Times New Roman" w:eastAsia="仿宋_GB2312"/>
          <w:sz w:val="24"/>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Times New Roman" w:hAnsi="Times New Roman" w:eastAsia="仿宋_GB2312"/>
          <w:sz w:val="24"/>
          <w:highlight w:val="none"/>
        </w:rPr>
        <w:t>）</w:t>
      </w:r>
    </w:p>
    <w:p>
      <w:pPr>
        <w:pStyle w:val="22"/>
        <w:ind w:left="843" w:hanging="843" w:hangingChars="350"/>
        <w:rPr>
          <w:rFonts w:ascii="Times New Roman" w:hAnsi="Times New Roman" w:eastAsia="仿宋_GB2312"/>
          <w:sz w:val="24"/>
          <w:highlight w:val="none"/>
        </w:rPr>
      </w:pPr>
      <w:r>
        <w:rPr>
          <w:rFonts w:ascii="Times New Roman" w:hAnsi="Times New Roman" w:eastAsia="仿宋_GB2312"/>
          <w:b/>
          <w:sz w:val="24"/>
          <w:highlight w:val="none"/>
        </w:rPr>
        <w:t>23.2.2 磋商响应文件有效性、完整性和响应程度审查：磋商小组</w:t>
      </w:r>
      <w:r>
        <w:rPr>
          <w:rFonts w:ascii="Times New Roman" w:hAnsi="Times New Roman" w:eastAsia="仿宋_GB2312"/>
          <w:sz w:val="24"/>
          <w:highlight w:val="none"/>
        </w:rPr>
        <w:t>负责对通过资格审查的响应文件的有效性、完整性和响应性进行审查，以确定是否满足磋商文件要求，出现下列情况者（但不限于），按无效文件处理。</w:t>
      </w:r>
    </w:p>
    <w:p>
      <w:pPr>
        <w:pStyle w:val="22"/>
        <w:ind w:left="840" w:leftChars="400"/>
        <w:rPr>
          <w:rFonts w:ascii="Times New Roman" w:hAnsi="Times New Roman" w:eastAsia="仿宋_GB2312"/>
          <w:sz w:val="24"/>
          <w:highlight w:val="none"/>
        </w:rPr>
      </w:pPr>
      <w:r>
        <w:rPr>
          <w:rFonts w:ascii="Times New Roman" w:hAnsi="Times New Roman" w:eastAsia="仿宋_GB2312"/>
          <w:sz w:val="24"/>
          <w:highlight w:val="none"/>
        </w:rPr>
        <w:t>（1）供应商未按磋商文件要求加盖单位公章。</w:t>
      </w:r>
    </w:p>
    <w:p>
      <w:pPr>
        <w:pStyle w:val="22"/>
        <w:ind w:left="840" w:leftChars="400"/>
        <w:rPr>
          <w:rFonts w:ascii="Times New Roman" w:hAnsi="Times New Roman" w:eastAsia="仿宋_GB2312"/>
          <w:sz w:val="24"/>
          <w:highlight w:val="none"/>
        </w:rPr>
      </w:pPr>
      <w:r>
        <w:rPr>
          <w:rFonts w:ascii="Times New Roman" w:hAnsi="Times New Roman" w:eastAsia="仿宋_GB2312"/>
          <w:sz w:val="24"/>
          <w:highlight w:val="none"/>
        </w:rPr>
        <w:t>（2）磋商响应文件未按磋商文件要求进行法定代表人或其授权代表签字。</w:t>
      </w:r>
    </w:p>
    <w:p>
      <w:pPr>
        <w:pStyle w:val="22"/>
        <w:ind w:left="840" w:leftChars="400"/>
        <w:rPr>
          <w:rFonts w:ascii="Times New Roman" w:hAnsi="Times New Roman" w:eastAsia="仿宋_GB2312"/>
          <w:sz w:val="24"/>
          <w:highlight w:val="none"/>
        </w:rPr>
      </w:pPr>
      <w:r>
        <w:rPr>
          <w:rFonts w:ascii="Times New Roman" w:hAnsi="Times New Roman" w:eastAsia="仿宋_GB2312"/>
          <w:sz w:val="24"/>
          <w:highlight w:val="none"/>
        </w:rPr>
        <w:t>（3）无有效期或有效期达不到磋商文件的要求。</w:t>
      </w:r>
    </w:p>
    <w:p>
      <w:pPr>
        <w:pStyle w:val="22"/>
        <w:ind w:left="840" w:leftChars="400"/>
        <w:rPr>
          <w:rFonts w:ascii="Times New Roman" w:hAnsi="Times New Roman" w:eastAsia="仿宋_GB2312"/>
          <w:sz w:val="24"/>
          <w:highlight w:val="none"/>
        </w:rPr>
      </w:pPr>
      <w:r>
        <w:rPr>
          <w:rFonts w:ascii="Times New Roman" w:hAnsi="Times New Roman" w:eastAsia="仿宋_GB2312"/>
          <w:sz w:val="24"/>
          <w:highlight w:val="none"/>
        </w:rPr>
        <w:t>（4）供应商首次磋商报价出现选择性报价。</w:t>
      </w:r>
    </w:p>
    <w:p>
      <w:pPr>
        <w:pStyle w:val="22"/>
        <w:ind w:left="840" w:leftChars="400"/>
        <w:rPr>
          <w:rFonts w:ascii="Times New Roman" w:hAnsi="Times New Roman" w:eastAsia="仿宋_GB2312"/>
          <w:sz w:val="24"/>
          <w:highlight w:val="none"/>
        </w:rPr>
      </w:pPr>
      <w:r>
        <w:rPr>
          <w:rFonts w:ascii="Times New Roman" w:hAnsi="Times New Roman" w:eastAsia="仿宋_GB2312"/>
          <w:sz w:val="24"/>
          <w:highlight w:val="none"/>
        </w:rPr>
        <w:t>（5）首次磋商报价超出采购预算。</w:t>
      </w:r>
    </w:p>
    <w:p>
      <w:pPr>
        <w:pStyle w:val="22"/>
        <w:ind w:left="840" w:leftChars="400"/>
        <w:rPr>
          <w:rFonts w:ascii="Times New Roman" w:hAnsi="Times New Roman" w:eastAsia="仿宋_GB2312"/>
          <w:sz w:val="24"/>
          <w:highlight w:val="none"/>
        </w:rPr>
      </w:pPr>
      <w:r>
        <w:rPr>
          <w:rFonts w:ascii="Times New Roman" w:hAnsi="Times New Roman" w:eastAsia="仿宋_GB2312"/>
          <w:sz w:val="24"/>
          <w:highlight w:val="none"/>
        </w:rPr>
        <w:t>（6）响应文件中对合同草案条款附加了采购人难以接受的条件。</w:t>
      </w:r>
    </w:p>
    <w:p>
      <w:pPr>
        <w:pStyle w:val="22"/>
        <w:ind w:left="840" w:leftChars="400"/>
        <w:rPr>
          <w:rFonts w:ascii="Times New Roman" w:hAnsi="Times New Roman" w:eastAsia="仿宋_GB2312"/>
          <w:sz w:val="24"/>
          <w:highlight w:val="none"/>
        </w:rPr>
      </w:pPr>
      <w:r>
        <w:rPr>
          <w:rFonts w:ascii="Times New Roman" w:hAnsi="Times New Roman" w:eastAsia="仿宋_GB2312"/>
          <w:sz w:val="24"/>
          <w:highlight w:val="none"/>
        </w:rPr>
        <w:t>（7）磋商内容出现漏项或数量与要求不符，出现重大负偏差。</w:t>
      </w:r>
    </w:p>
    <w:p>
      <w:pPr>
        <w:pStyle w:val="22"/>
        <w:ind w:left="840" w:leftChars="400"/>
        <w:rPr>
          <w:rFonts w:ascii="Times New Roman" w:hAnsi="Times New Roman" w:eastAsia="仿宋_GB2312"/>
          <w:sz w:val="24"/>
          <w:highlight w:val="none"/>
        </w:rPr>
      </w:pPr>
      <w:r>
        <w:rPr>
          <w:rFonts w:ascii="Times New Roman" w:hAnsi="Times New Roman" w:eastAsia="仿宋_GB2312"/>
          <w:sz w:val="24"/>
          <w:highlight w:val="none"/>
        </w:rPr>
        <w:t>（8）响应文件中技术指标达不到采购要求，降低了产品档次或影响产品性能、功能。</w:t>
      </w:r>
    </w:p>
    <w:p>
      <w:pPr>
        <w:pStyle w:val="22"/>
        <w:ind w:left="840" w:leftChars="400"/>
        <w:rPr>
          <w:rFonts w:ascii="Times New Roman" w:hAnsi="Times New Roman" w:eastAsia="仿宋_GB2312"/>
          <w:sz w:val="24"/>
          <w:highlight w:val="none"/>
        </w:rPr>
      </w:pPr>
      <w:r>
        <w:rPr>
          <w:rFonts w:ascii="Times New Roman" w:hAnsi="Times New Roman" w:eastAsia="仿宋_GB2312"/>
          <w:sz w:val="24"/>
          <w:highlight w:val="none"/>
        </w:rPr>
        <w:t>（9）响应报价与市场价偏离较大，低于成本，形成不正当竞争。</w:t>
      </w:r>
    </w:p>
    <w:p>
      <w:pPr>
        <w:pStyle w:val="22"/>
        <w:ind w:left="840" w:leftChars="400"/>
        <w:rPr>
          <w:rFonts w:ascii="Times New Roman" w:hAnsi="Times New Roman" w:eastAsia="仿宋_GB2312"/>
          <w:sz w:val="24"/>
          <w:highlight w:val="none"/>
        </w:rPr>
      </w:pPr>
      <w:r>
        <w:rPr>
          <w:rFonts w:ascii="Times New Roman" w:hAnsi="Times New Roman" w:eastAsia="仿宋_GB2312"/>
          <w:sz w:val="24"/>
          <w:highlight w:val="none"/>
        </w:rPr>
        <w:t>（10）供应商提供虚假证明，开具虚假资质，出现虚假应答或故意隐瞒行为。</w:t>
      </w:r>
    </w:p>
    <w:p>
      <w:pPr>
        <w:pStyle w:val="22"/>
        <w:ind w:left="840" w:leftChars="400"/>
        <w:rPr>
          <w:rFonts w:ascii="Times New Roman" w:hAnsi="Times New Roman" w:eastAsia="仿宋_GB2312"/>
          <w:sz w:val="24"/>
          <w:highlight w:val="none"/>
        </w:rPr>
      </w:pPr>
      <w:r>
        <w:rPr>
          <w:rFonts w:ascii="Times New Roman" w:hAnsi="Times New Roman" w:eastAsia="仿宋_GB2312"/>
          <w:sz w:val="24"/>
          <w:highlight w:val="none"/>
        </w:rPr>
        <w:t xml:space="preserve">（11）保证金未提交或未提交至指定账户、或提交保证金不符合磋商文件要求的。 </w:t>
      </w:r>
    </w:p>
    <w:p>
      <w:pPr>
        <w:pStyle w:val="4"/>
        <w:tabs>
          <w:tab w:val="left" w:pos="360"/>
        </w:tabs>
        <w:rPr>
          <w:rFonts w:ascii="Times New Roman" w:hAnsi="Times New Roman" w:eastAsia="仿宋_GB2312"/>
          <w:b/>
          <w:sz w:val="24"/>
          <w:szCs w:val="21"/>
          <w:highlight w:val="none"/>
        </w:rPr>
      </w:pPr>
      <w:bookmarkStart w:id="317" w:name="_Toc58504512"/>
      <w:r>
        <w:rPr>
          <w:rFonts w:ascii="Times New Roman" w:hAnsi="Times New Roman" w:eastAsia="仿宋_GB2312"/>
          <w:b/>
          <w:sz w:val="24"/>
          <w:szCs w:val="21"/>
          <w:highlight w:val="none"/>
        </w:rPr>
        <w:t>23.3   磋商</w:t>
      </w:r>
      <w:bookmarkEnd w:id="317"/>
    </w:p>
    <w:p>
      <w:pPr>
        <w:pStyle w:val="22"/>
        <w:ind w:left="840" w:hanging="840" w:hangingChars="350"/>
        <w:rPr>
          <w:rFonts w:ascii="Times New Roman" w:hAnsi="Times New Roman" w:eastAsia="仿宋_GB2312"/>
          <w:sz w:val="24"/>
          <w:highlight w:val="none"/>
        </w:rPr>
      </w:pPr>
      <w:bookmarkStart w:id="318" w:name="_Toc58504513"/>
      <w:r>
        <w:rPr>
          <w:rFonts w:ascii="Times New Roman" w:hAnsi="Times New Roman" w:eastAsia="仿宋_GB2312"/>
          <w:sz w:val="24"/>
          <w:highlight w:val="none"/>
        </w:rPr>
        <w:t>23.3.1 磋商小组集中与各供应商分别进行磋商，并给所有参加磋商供应商平等的磋商机会。</w:t>
      </w:r>
      <w:bookmarkEnd w:id="318"/>
    </w:p>
    <w:p>
      <w:pPr>
        <w:pStyle w:val="22"/>
        <w:ind w:left="840" w:hanging="840" w:hangingChars="350"/>
        <w:rPr>
          <w:rFonts w:ascii="Times New Roman" w:hAnsi="Times New Roman" w:eastAsia="仿宋_GB2312"/>
          <w:sz w:val="24"/>
          <w:highlight w:val="none"/>
        </w:rPr>
      </w:pPr>
      <w:r>
        <w:rPr>
          <w:rFonts w:ascii="Times New Roman" w:hAnsi="Times New Roman" w:eastAsia="仿宋_GB2312"/>
          <w:sz w:val="24"/>
          <w:highlight w:val="none"/>
        </w:rPr>
        <w:t>23.3.2 磋商小组在对响应文件的有效性、完整性和响应程度进行审核时，以</w:t>
      </w:r>
      <w:r>
        <w:rPr>
          <w:rFonts w:ascii="Times New Roman" w:hAnsi="Times New Roman" w:eastAsia="仿宋_GB2312"/>
          <w:b/>
          <w:sz w:val="24"/>
          <w:highlight w:val="none"/>
        </w:rPr>
        <w:t>书面形式</w:t>
      </w:r>
      <w:r>
        <w:rPr>
          <w:rFonts w:ascii="Times New Roman" w:hAnsi="Times New Roman" w:eastAsia="仿宋_GB2312"/>
          <w:sz w:val="24"/>
          <w:highlight w:val="none"/>
        </w:rPr>
        <w:t>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pPr>
        <w:pStyle w:val="22"/>
        <w:ind w:left="840" w:hanging="840" w:hangingChars="350"/>
        <w:rPr>
          <w:rFonts w:ascii="Times New Roman" w:hAnsi="Times New Roman" w:eastAsia="仿宋_GB2312"/>
          <w:sz w:val="24"/>
          <w:highlight w:val="none"/>
        </w:rPr>
      </w:pPr>
      <w:r>
        <w:rPr>
          <w:rFonts w:ascii="Times New Roman" w:hAnsi="Times New Roman" w:eastAsia="仿宋_GB2312"/>
          <w:sz w:val="24"/>
          <w:highlight w:val="none"/>
        </w:rPr>
        <w:t>23.3.3 磋商过程中，磋商小组可以根据磋商文件和磋商情况实质性变动采购需求中的技术、服务要求以及合同草案条款，但不得变动磋商文件中的其他内容。实质性变动的内容，需经采购人代表确认，并成为磋商文件的有效组成部分。</w:t>
      </w:r>
    </w:p>
    <w:p>
      <w:pPr>
        <w:pStyle w:val="22"/>
        <w:rPr>
          <w:rFonts w:ascii="Times New Roman" w:hAnsi="Times New Roman" w:eastAsia="仿宋_GB2312"/>
          <w:sz w:val="24"/>
          <w:highlight w:val="none"/>
        </w:rPr>
      </w:pPr>
      <w:r>
        <w:rPr>
          <w:rFonts w:ascii="Times New Roman" w:hAnsi="Times New Roman" w:eastAsia="仿宋_GB2312"/>
          <w:sz w:val="24"/>
          <w:highlight w:val="none"/>
        </w:rPr>
        <w:t>23.3.4 如出现下述情形之一的，视为供应商主动退出磋商，其响应将被拒绝：</w:t>
      </w:r>
    </w:p>
    <w:p>
      <w:pPr>
        <w:pStyle w:val="22"/>
        <w:ind w:left="840" w:leftChars="400"/>
        <w:rPr>
          <w:rFonts w:ascii="Times New Roman" w:hAnsi="Times New Roman" w:eastAsia="仿宋_GB2312"/>
          <w:sz w:val="24"/>
          <w:highlight w:val="none"/>
        </w:rPr>
      </w:pPr>
      <w:r>
        <w:rPr>
          <w:rFonts w:ascii="Times New Roman" w:hAnsi="Times New Roman" w:eastAsia="仿宋_GB2312"/>
          <w:sz w:val="24"/>
          <w:highlight w:val="none"/>
        </w:rPr>
        <w:t>（1）供应商未按要求确认磋商小组确定的本项目最终技术需求的；</w:t>
      </w:r>
    </w:p>
    <w:p>
      <w:pPr>
        <w:pStyle w:val="22"/>
        <w:ind w:left="840" w:leftChars="400"/>
        <w:rPr>
          <w:rFonts w:ascii="Times New Roman" w:hAnsi="Times New Roman" w:eastAsia="仿宋_GB2312"/>
          <w:sz w:val="24"/>
          <w:highlight w:val="none"/>
        </w:rPr>
      </w:pPr>
      <w:r>
        <w:rPr>
          <w:rFonts w:ascii="Times New Roman" w:hAnsi="Times New Roman" w:eastAsia="仿宋_GB2312"/>
          <w:sz w:val="24"/>
          <w:highlight w:val="none"/>
        </w:rPr>
        <w:t>（2）最后报价未实质性响应磋商小组确定的本项目最终技术需求的，或附有采购人无法接受的条件的。</w:t>
      </w:r>
    </w:p>
    <w:p>
      <w:pPr>
        <w:pStyle w:val="22"/>
        <w:rPr>
          <w:rFonts w:ascii="Times New Roman" w:hAnsi="Times New Roman" w:eastAsia="仿宋_GB2312"/>
          <w:b/>
          <w:sz w:val="24"/>
          <w:szCs w:val="21"/>
          <w:highlight w:val="none"/>
        </w:rPr>
      </w:pPr>
      <w:r>
        <w:rPr>
          <w:rFonts w:ascii="Times New Roman" w:hAnsi="Times New Roman" w:eastAsia="仿宋_GB2312"/>
          <w:b/>
          <w:sz w:val="24"/>
          <w:szCs w:val="21"/>
          <w:highlight w:val="none"/>
        </w:rPr>
        <w:t>23.4   最后报价</w:t>
      </w:r>
    </w:p>
    <w:p>
      <w:pPr>
        <w:pStyle w:val="22"/>
        <w:ind w:left="840" w:hanging="840" w:hangingChars="350"/>
        <w:rPr>
          <w:rFonts w:ascii="Times New Roman" w:hAnsi="Times New Roman" w:eastAsia="仿宋_GB2312"/>
          <w:sz w:val="24"/>
          <w:highlight w:val="none"/>
        </w:rPr>
      </w:pPr>
      <w:r>
        <w:rPr>
          <w:rFonts w:ascii="Times New Roman" w:hAnsi="Times New Roman" w:eastAsia="仿宋_GB2312"/>
          <w:sz w:val="24"/>
          <w:highlight w:val="none"/>
        </w:rPr>
        <w:t>23.4.1 磋商结束后，磋商小组要求所有实质性响应的供应商在规定时间内提交最后报价，提交最后报价的供应商不少于3家。最后报价是供应商响应文件的有效组成部分。</w:t>
      </w:r>
    </w:p>
    <w:p>
      <w:pPr>
        <w:pStyle w:val="22"/>
        <w:ind w:left="840" w:hanging="840" w:hangingChars="350"/>
        <w:rPr>
          <w:rFonts w:ascii="Times New Roman" w:hAnsi="Times New Roman" w:eastAsia="仿宋_GB2312"/>
          <w:sz w:val="24"/>
          <w:highlight w:val="none"/>
        </w:rPr>
      </w:pPr>
      <w:r>
        <w:rPr>
          <w:rFonts w:ascii="Times New Roman" w:hAnsi="Times New Roman" w:eastAsia="仿宋_GB2312"/>
          <w:sz w:val="24"/>
          <w:highlight w:val="none"/>
        </w:rPr>
        <w:t>23.4.2 最后报价应按报价的格式内容填写，并且同时提交最后响应报价表、最后报价明细表、最后节能、环境标志产品明细表等内容。各供应商在提交响应文件时，应对最后报价加盖供应商红色公章，且由法定代表人（或授权代表人）签字。</w:t>
      </w:r>
    </w:p>
    <w:p>
      <w:pPr>
        <w:pStyle w:val="4"/>
        <w:rPr>
          <w:rFonts w:ascii="Times New Roman" w:hAnsi="Times New Roman" w:eastAsia="仿宋_GB2312"/>
          <w:b/>
          <w:bCs/>
          <w:sz w:val="24"/>
          <w:szCs w:val="21"/>
          <w:highlight w:val="none"/>
        </w:rPr>
      </w:pPr>
      <w:bookmarkStart w:id="319" w:name="_Toc164351640"/>
      <w:bookmarkStart w:id="320" w:name="_Toc127161460"/>
      <w:bookmarkStart w:id="321" w:name="_Toc249515422"/>
      <w:bookmarkStart w:id="322" w:name="_Toc150774646"/>
      <w:bookmarkStart w:id="323" w:name="_Toc150509297"/>
      <w:bookmarkStart w:id="324" w:name="_Toc164608660"/>
      <w:bookmarkStart w:id="325" w:name="_Toc164229241"/>
      <w:bookmarkStart w:id="326" w:name="_Toc150774751"/>
      <w:bookmarkStart w:id="327" w:name="_Toc151193644"/>
      <w:bookmarkStart w:id="328" w:name="_Toc127151546"/>
      <w:bookmarkStart w:id="329" w:name="_Toc249515310"/>
      <w:bookmarkStart w:id="330" w:name="_Toc195842911"/>
      <w:bookmarkStart w:id="331" w:name="_Toc151193860"/>
      <w:bookmarkStart w:id="332" w:name="_Ref467307010"/>
      <w:bookmarkStart w:id="333" w:name="_Toc150480784"/>
      <w:bookmarkStart w:id="334" w:name="_Toc520356170"/>
      <w:bookmarkStart w:id="335" w:name="_Toc142311048"/>
      <w:bookmarkStart w:id="336" w:name="_Toc164608815"/>
      <w:bookmarkStart w:id="337" w:name="_Toc151190173"/>
      <w:bookmarkStart w:id="338" w:name="_Toc127151747"/>
      <w:bookmarkStart w:id="339" w:name="_Toc13753"/>
      <w:bookmarkStart w:id="340" w:name="_Toc149720839"/>
      <w:bookmarkStart w:id="341" w:name="_Toc164229387"/>
      <w:bookmarkStart w:id="342" w:name="_Toc151193934"/>
      <w:bookmarkStart w:id="343" w:name="_Toc151193788"/>
      <w:bookmarkStart w:id="344" w:name="_Toc249525191"/>
      <w:bookmarkStart w:id="345" w:name="_Toc151193716"/>
      <w:r>
        <w:rPr>
          <w:rFonts w:ascii="Times New Roman" w:hAnsi="Times New Roman" w:eastAsia="仿宋_GB2312"/>
          <w:b/>
          <w:bCs/>
          <w:sz w:val="24"/>
          <w:szCs w:val="21"/>
          <w:highlight w:val="none"/>
        </w:rPr>
        <w:t>24.    评审办法及</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Pr>
          <w:rFonts w:ascii="Times New Roman" w:hAnsi="Times New Roman" w:eastAsia="仿宋_GB2312"/>
          <w:b/>
          <w:bCs/>
          <w:sz w:val="24"/>
          <w:szCs w:val="21"/>
          <w:highlight w:val="none"/>
        </w:rPr>
        <w:t>落实政府采购政策，详见第三章。</w:t>
      </w:r>
    </w:p>
    <w:p>
      <w:pPr>
        <w:rPr>
          <w:rFonts w:eastAsia="仿宋_GB2312"/>
          <w:highlight w:val="none"/>
        </w:rPr>
      </w:pPr>
    </w:p>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16"/>
    <w:p>
      <w:pPr>
        <w:pStyle w:val="77"/>
        <w:spacing w:before="24" w:after="24"/>
        <w:jc w:val="center"/>
        <w:rPr>
          <w:rFonts w:eastAsia="仿宋_GB2312"/>
          <w:sz w:val="30"/>
          <w:szCs w:val="30"/>
          <w:highlight w:val="none"/>
        </w:rPr>
      </w:pPr>
      <w:bookmarkStart w:id="346" w:name="_Hlt497729446"/>
      <w:bookmarkEnd w:id="346"/>
      <w:bookmarkStart w:id="347" w:name="_Hlt491765714"/>
      <w:bookmarkEnd w:id="347"/>
      <w:bookmarkStart w:id="348" w:name="_Toc232395218"/>
      <w:bookmarkStart w:id="349" w:name="_Toc232176278"/>
      <w:bookmarkStart w:id="350" w:name="_Toc249515311"/>
      <w:bookmarkStart w:id="351" w:name="_Toc249525192"/>
      <w:bookmarkStart w:id="352" w:name="_Toc249515423"/>
      <w:bookmarkStart w:id="353" w:name="_Toc68590974"/>
      <w:bookmarkStart w:id="354" w:name="_Toc256342149"/>
      <w:bookmarkStart w:id="355" w:name="_Toc500747195"/>
      <w:bookmarkStart w:id="356" w:name="_Toc492955421"/>
      <w:bookmarkStart w:id="357" w:name="_Toc177995479"/>
      <w:bookmarkStart w:id="358" w:name="_Toc500746972"/>
      <w:bookmarkStart w:id="359" w:name="_Toc177189241"/>
      <w:bookmarkStart w:id="360" w:name="_Toc385992360"/>
      <w:bookmarkStart w:id="361" w:name="_Toc499711049"/>
      <w:bookmarkStart w:id="362" w:name="_Toc184043047"/>
      <w:bookmarkStart w:id="363" w:name="_Toc176882548"/>
      <w:bookmarkStart w:id="364" w:name="_Toc53722846"/>
      <w:bookmarkStart w:id="365" w:name="_Toc503063428"/>
      <w:bookmarkStart w:id="366" w:name="_Toc500747068"/>
      <w:bookmarkStart w:id="367" w:name="_Toc70687174"/>
      <w:bookmarkStart w:id="368" w:name="_Toc389620199"/>
      <w:bookmarkStart w:id="369" w:name="_Toc496324585"/>
      <w:bookmarkStart w:id="370" w:name="_Toc177817340"/>
      <w:bookmarkStart w:id="371" w:name="_Toc499711890"/>
      <w:r>
        <w:rPr>
          <w:rFonts w:eastAsia="仿宋_GB2312"/>
          <w:sz w:val="30"/>
          <w:szCs w:val="30"/>
          <w:highlight w:val="none"/>
        </w:rPr>
        <w:t>六、确定成交单位、授予合同</w:t>
      </w:r>
      <w:bookmarkEnd w:id="348"/>
      <w:bookmarkEnd w:id="349"/>
      <w:bookmarkEnd w:id="350"/>
      <w:bookmarkEnd w:id="351"/>
      <w:bookmarkEnd w:id="352"/>
      <w:bookmarkEnd w:id="353"/>
      <w:bookmarkEnd w:id="354"/>
    </w:p>
    <w:p>
      <w:pPr>
        <w:rPr>
          <w:rFonts w:eastAsia="仿宋_GB2312"/>
          <w:highlight w:val="none"/>
        </w:rPr>
      </w:pPr>
    </w:p>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Pr>
        <w:pStyle w:val="4"/>
        <w:numPr>
          <w:ilvl w:val="0"/>
          <w:numId w:val="9"/>
        </w:numPr>
        <w:rPr>
          <w:rFonts w:ascii="Times New Roman" w:hAnsi="Times New Roman" w:eastAsia="仿宋_GB2312"/>
          <w:b/>
          <w:bCs/>
          <w:sz w:val="24"/>
          <w:szCs w:val="21"/>
          <w:highlight w:val="none"/>
        </w:rPr>
      </w:pPr>
      <w:bookmarkStart w:id="372" w:name="_Toc249525193"/>
      <w:bookmarkStart w:id="373" w:name="_Toc70687175"/>
      <w:bookmarkStart w:id="374" w:name="_Toc27151"/>
      <w:bookmarkStart w:id="375" w:name="_Toc385992361"/>
      <w:bookmarkStart w:id="376" w:name="_Toc249515312"/>
      <w:bookmarkStart w:id="377" w:name="_Toc249515424"/>
      <w:bookmarkStart w:id="378" w:name="_Toc184043048"/>
      <w:bookmarkStart w:id="379" w:name="_Toc389620200"/>
      <w:r>
        <w:rPr>
          <w:rFonts w:ascii="Times New Roman" w:hAnsi="Times New Roman" w:eastAsia="仿宋_GB2312"/>
          <w:b/>
          <w:bCs/>
          <w:sz w:val="24"/>
          <w:szCs w:val="21"/>
          <w:highlight w:val="none"/>
        </w:rPr>
        <w:t xml:space="preserve">   </w:t>
      </w:r>
      <w:r>
        <w:rPr>
          <w:rFonts w:hint="eastAsia" w:ascii="Times New Roman" w:hAnsi="Times New Roman" w:eastAsia="仿宋_GB2312"/>
          <w:b/>
          <w:bCs/>
          <w:sz w:val="24"/>
          <w:szCs w:val="21"/>
          <w:highlight w:val="none"/>
        </w:rPr>
        <w:t xml:space="preserve"> </w:t>
      </w:r>
      <w:r>
        <w:rPr>
          <w:rFonts w:ascii="Times New Roman" w:hAnsi="Times New Roman" w:eastAsia="仿宋_GB2312"/>
          <w:b/>
          <w:bCs/>
          <w:sz w:val="24"/>
          <w:szCs w:val="21"/>
          <w:highlight w:val="none"/>
        </w:rPr>
        <w:t>确定成交</w:t>
      </w:r>
      <w:bookmarkEnd w:id="372"/>
      <w:bookmarkEnd w:id="373"/>
      <w:bookmarkEnd w:id="374"/>
      <w:bookmarkEnd w:id="375"/>
      <w:bookmarkEnd w:id="376"/>
      <w:bookmarkEnd w:id="377"/>
      <w:bookmarkEnd w:id="378"/>
      <w:bookmarkEnd w:id="379"/>
      <w:r>
        <w:rPr>
          <w:rFonts w:ascii="Times New Roman" w:hAnsi="Times New Roman" w:eastAsia="仿宋_GB2312"/>
          <w:b/>
          <w:bCs/>
          <w:sz w:val="24"/>
          <w:szCs w:val="21"/>
          <w:highlight w:val="none"/>
        </w:rPr>
        <w:t>单位</w:t>
      </w:r>
    </w:p>
    <w:p>
      <w:pPr>
        <w:tabs>
          <w:tab w:val="left" w:pos="588"/>
        </w:tabs>
        <w:spacing w:line="360" w:lineRule="auto"/>
        <w:rPr>
          <w:rFonts w:eastAsia="仿宋_GB2312"/>
          <w:sz w:val="24"/>
          <w:highlight w:val="none"/>
        </w:rPr>
      </w:pPr>
      <w:r>
        <w:rPr>
          <w:rFonts w:eastAsia="仿宋_GB2312"/>
          <w:sz w:val="24"/>
          <w:highlight w:val="none"/>
        </w:rPr>
        <w:t>25.1   采购代理机构应在评审结束后两个工作日内，将评审报告送采购人。</w:t>
      </w:r>
    </w:p>
    <w:p>
      <w:pPr>
        <w:tabs>
          <w:tab w:val="left" w:pos="588"/>
        </w:tabs>
        <w:spacing w:line="360" w:lineRule="auto"/>
        <w:ind w:left="840" w:hanging="840" w:hangingChars="350"/>
        <w:rPr>
          <w:rFonts w:eastAsia="仿宋_GB2312"/>
          <w:sz w:val="24"/>
          <w:highlight w:val="none"/>
        </w:rPr>
      </w:pPr>
      <w:r>
        <w:rPr>
          <w:rFonts w:eastAsia="仿宋_GB2312"/>
          <w:sz w:val="24"/>
          <w:highlight w:val="none"/>
        </w:rPr>
        <w:t>25.2   采购人在收到评审报告后五个工作日内，根据评审报告对评审过程及结果进行严格审核后确定成交供应商，复函采购代理机构。</w:t>
      </w:r>
    </w:p>
    <w:p>
      <w:pPr>
        <w:tabs>
          <w:tab w:val="left" w:pos="588"/>
        </w:tabs>
        <w:spacing w:line="360" w:lineRule="auto"/>
        <w:ind w:left="840" w:hanging="840" w:hangingChars="350"/>
        <w:rPr>
          <w:rFonts w:eastAsia="仿宋_GB2312"/>
          <w:sz w:val="24"/>
          <w:highlight w:val="none"/>
        </w:rPr>
      </w:pPr>
      <w:r>
        <w:rPr>
          <w:rFonts w:eastAsia="仿宋_GB2312"/>
          <w:sz w:val="24"/>
          <w:highlight w:val="none"/>
        </w:rPr>
        <w:t>25.3   采购代理机构在接到采购人的成交复函后，</w:t>
      </w:r>
      <w:r>
        <w:rPr>
          <w:rFonts w:hint="eastAsia" w:eastAsia="仿宋_GB2312"/>
          <w:sz w:val="24"/>
          <w:highlight w:val="none"/>
        </w:rPr>
        <w:t>两个工作日内</w:t>
      </w:r>
      <w:r>
        <w:rPr>
          <w:rFonts w:eastAsia="仿宋_GB2312"/>
          <w:sz w:val="24"/>
          <w:highlight w:val="none"/>
        </w:rPr>
        <w:t>在财政部门指定的政府采购信息发布媒体上公告，公告期限为一个工作日，并向成交供应商发出成交通知书。成交通知书是合同文件的组成部分。</w:t>
      </w:r>
    </w:p>
    <w:p>
      <w:pPr>
        <w:tabs>
          <w:tab w:val="left" w:pos="588"/>
        </w:tabs>
        <w:spacing w:line="360" w:lineRule="auto"/>
        <w:rPr>
          <w:rFonts w:eastAsia="仿宋_GB2312"/>
          <w:sz w:val="24"/>
          <w:highlight w:val="none"/>
        </w:rPr>
      </w:pPr>
      <w:r>
        <w:rPr>
          <w:rFonts w:eastAsia="仿宋_GB2312"/>
          <w:sz w:val="24"/>
          <w:highlight w:val="none"/>
        </w:rPr>
        <w:t>25.4   采购代理机构将评审过程及成交供应商情况书面报监督机构备案。</w:t>
      </w:r>
      <w:bookmarkStart w:id="380" w:name="_Toc389620203"/>
      <w:bookmarkStart w:id="381" w:name="_Toc385992364"/>
    </w:p>
    <w:bookmarkEnd w:id="380"/>
    <w:bookmarkEnd w:id="381"/>
    <w:p>
      <w:pPr>
        <w:pStyle w:val="4"/>
        <w:rPr>
          <w:rFonts w:ascii="Times New Roman" w:hAnsi="Times New Roman" w:eastAsia="仿宋_GB2312"/>
          <w:b/>
          <w:bCs/>
          <w:sz w:val="24"/>
          <w:szCs w:val="21"/>
          <w:highlight w:val="none"/>
        </w:rPr>
      </w:pPr>
      <w:bookmarkStart w:id="382" w:name="_Toc385992365"/>
      <w:bookmarkStart w:id="383" w:name="_Toc389620204"/>
      <w:r>
        <w:rPr>
          <w:rFonts w:ascii="Times New Roman" w:hAnsi="Times New Roman" w:eastAsia="仿宋_GB2312"/>
          <w:b/>
          <w:bCs/>
          <w:sz w:val="24"/>
          <w:szCs w:val="21"/>
          <w:highlight w:val="none"/>
        </w:rPr>
        <w:t>26.    合同</w:t>
      </w:r>
    </w:p>
    <w:p>
      <w:pPr>
        <w:tabs>
          <w:tab w:val="left" w:pos="588"/>
        </w:tabs>
        <w:spacing w:line="360" w:lineRule="auto"/>
        <w:ind w:left="840" w:hanging="840" w:hangingChars="350"/>
        <w:rPr>
          <w:rFonts w:eastAsia="仿宋_GB2312"/>
          <w:sz w:val="24"/>
          <w:highlight w:val="none"/>
        </w:rPr>
      </w:pPr>
      <w:r>
        <w:rPr>
          <w:rFonts w:eastAsia="仿宋_GB2312"/>
          <w:sz w:val="24"/>
          <w:highlight w:val="none"/>
        </w:rPr>
        <w:t>26.1   自成交通知书发出后</w:t>
      </w:r>
      <w:r>
        <w:rPr>
          <w:rFonts w:hint="eastAsia" w:eastAsia="仿宋_GB2312"/>
          <w:sz w:val="24"/>
          <w:highlight w:val="none"/>
        </w:rPr>
        <w:t>二十五</w:t>
      </w:r>
      <w:r>
        <w:rPr>
          <w:rFonts w:eastAsia="仿宋_GB2312"/>
          <w:sz w:val="24"/>
          <w:highlight w:val="none"/>
        </w:rPr>
        <w:t>日内，按照磋商文件和成交供应商响应文件的约定，采购人与成交供应商洽谈合同条款，并签订合同。磋商文件及成交供应商的响应文件均作为合同的组成部分。</w:t>
      </w:r>
    </w:p>
    <w:p>
      <w:pPr>
        <w:tabs>
          <w:tab w:val="left" w:pos="588"/>
        </w:tabs>
        <w:spacing w:line="360" w:lineRule="auto"/>
        <w:ind w:left="840" w:hanging="840" w:hangingChars="350"/>
        <w:rPr>
          <w:rFonts w:eastAsia="仿宋_GB2312"/>
          <w:sz w:val="24"/>
          <w:highlight w:val="none"/>
        </w:rPr>
      </w:pPr>
      <w:r>
        <w:rPr>
          <w:rFonts w:eastAsia="仿宋_GB2312"/>
          <w:sz w:val="24"/>
          <w:highlight w:val="none"/>
        </w:rPr>
        <w:t>26.2   确定成交单位后，成交供应商因自身原因未按程序签订合同，采购人将取消其成交资格，同时报请监督机构备案，没收其保证金。在此情况下，采购人可按评审结果顺序将合同授予下一成交候选人或重新采购。</w:t>
      </w:r>
    </w:p>
    <w:p>
      <w:pPr>
        <w:tabs>
          <w:tab w:val="left" w:pos="588"/>
        </w:tabs>
        <w:spacing w:line="360" w:lineRule="auto"/>
        <w:ind w:left="840" w:hanging="840" w:hangingChars="350"/>
        <w:rPr>
          <w:rFonts w:eastAsia="仿宋_GB2312"/>
          <w:sz w:val="24"/>
          <w:highlight w:val="none"/>
        </w:rPr>
      </w:pPr>
      <w:r>
        <w:rPr>
          <w:rFonts w:eastAsia="仿宋_GB2312"/>
          <w:sz w:val="24"/>
          <w:highlight w:val="none"/>
        </w:rPr>
        <w:t>26.3   成交供应商签订合同后，持合同原件到采购代理机构，或采购代理机构根据陕西省政府采购网合同备案结果办理保证金退还手续。</w:t>
      </w:r>
    </w:p>
    <w:p>
      <w:pPr>
        <w:pStyle w:val="4"/>
        <w:rPr>
          <w:rFonts w:ascii="Times New Roman" w:hAnsi="Times New Roman" w:eastAsia="仿宋_GB2312"/>
          <w:b/>
          <w:bCs/>
          <w:sz w:val="24"/>
          <w:szCs w:val="21"/>
          <w:highlight w:val="none"/>
        </w:rPr>
      </w:pPr>
      <w:r>
        <w:rPr>
          <w:rFonts w:ascii="Times New Roman" w:hAnsi="Times New Roman" w:eastAsia="仿宋_GB2312"/>
          <w:b/>
          <w:bCs/>
          <w:sz w:val="24"/>
          <w:szCs w:val="21"/>
          <w:highlight w:val="none"/>
        </w:rPr>
        <w:t>27.    询问与质疑 </w:t>
      </w:r>
    </w:p>
    <w:p>
      <w:pPr>
        <w:tabs>
          <w:tab w:val="left" w:pos="588"/>
        </w:tabs>
        <w:spacing w:line="360" w:lineRule="auto"/>
        <w:rPr>
          <w:rFonts w:eastAsia="仿宋_GB2312"/>
          <w:sz w:val="24"/>
          <w:highlight w:val="none"/>
        </w:rPr>
      </w:pPr>
      <w:r>
        <w:rPr>
          <w:rFonts w:eastAsia="仿宋_GB2312"/>
          <w:sz w:val="24"/>
          <w:highlight w:val="none"/>
        </w:rPr>
        <w:t>27.1   供应商对政府采购活动事项有疑问的，可以向采购人提出询问。</w:t>
      </w:r>
    </w:p>
    <w:p>
      <w:pPr>
        <w:tabs>
          <w:tab w:val="left" w:pos="588"/>
        </w:tabs>
        <w:spacing w:line="360" w:lineRule="auto"/>
        <w:ind w:left="840" w:hanging="840" w:hangingChars="350"/>
        <w:rPr>
          <w:rFonts w:eastAsia="仿宋_GB2312"/>
          <w:sz w:val="24"/>
          <w:highlight w:val="none"/>
        </w:rPr>
      </w:pPr>
      <w:r>
        <w:rPr>
          <w:rFonts w:eastAsia="仿宋_GB2312"/>
          <w:sz w:val="24"/>
          <w:highlight w:val="none"/>
        </w:rPr>
        <w:t>27.2   供应商认为采购文件、采购过程和中标、成交结果使自己的权益受到损害的，可以在知道或者应知其权益受到损害之日起七个工作日内，以书面形式向采购人提出质疑。</w:t>
      </w:r>
    </w:p>
    <w:p>
      <w:pPr>
        <w:tabs>
          <w:tab w:val="left" w:pos="588"/>
        </w:tabs>
        <w:spacing w:line="360" w:lineRule="auto"/>
        <w:rPr>
          <w:rFonts w:eastAsia="仿宋_GB2312"/>
          <w:sz w:val="24"/>
          <w:highlight w:val="none"/>
        </w:rPr>
      </w:pPr>
      <w:r>
        <w:rPr>
          <w:rFonts w:eastAsia="仿宋_GB2312"/>
          <w:sz w:val="24"/>
          <w:highlight w:val="none"/>
        </w:rPr>
        <w:t>27.3   质疑供应商在法定质疑期内须一次性提出针对同一采购程序环节的质疑。</w:t>
      </w:r>
    </w:p>
    <w:p>
      <w:pPr>
        <w:tabs>
          <w:tab w:val="left" w:pos="588"/>
        </w:tabs>
        <w:spacing w:line="360" w:lineRule="auto"/>
        <w:rPr>
          <w:rFonts w:eastAsia="仿宋_GB2312"/>
          <w:sz w:val="24"/>
          <w:highlight w:val="none"/>
        </w:rPr>
      </w:pPr>
      <w:r>
        <w:rPr>
          <w:rFonts w:eastAsia="仿宋_GB2312"/>
          <w:sz w:val="24"/>
          <w:highlight w:val="none"/>
        </w:rPr>
        <w:t>27.4   供应商提出质疑应当提交质疑函和必要的证明材料。质疑函应当包括下列内容：</w:t>
      </w:r>
    </w:p>
    <w:p>
      <w:pPr>
        <w:pStyle w:val="67"/>
        <w:numPr>
          <w:ilvl w:val="0"/>
          <w:numId w:val="10"/>
        </w:numPr>
        <w:tabs>
          <w:tab w:val="left" w:pos="588"/>
        </w:tabs>
        <w:spacing w:line="360" w:lineRule="auto"/>
        <w:ind w:left="846" w:hanging="6" w:firstLineChars="0"/>
        <w:jc w:val="left"/>
        <w:rPr>
          <w:rFonts w:ascii="Times New Roman" w:hAnsi="Times New Roman" w:eastAsia="仿宋_GB2312"/>
          <w:sz w:val="24"/>
          <w:highlight w:val="none"/>
        </w:rPr>
      </w:pPr>
      <w:r>
        <w:rPr>
          <w:rFonts w:ascii="Times New Roman" w:hAnsi="Times New Roman" w:eastAsia="仿宋_GB2312"/>
          <w:sz w:val="24"/>
          <w:highlight w:val="none"/>
        </w:rPr>
        <w:t>供应商的姓名或者名称、地址、邮编、联系人及联系电话；</w:t>
      </w:r>
    </w:p>
    <w:p>
      <w:pPr>
        <w:pStyle w:val="67"/>
        <w:numPr>
          <w:ilvl w:val="0"/>
          <w:numId w:val="10"/>
        </w:numPr>
        <w:tabs>
          <w:tab w:val="left" w:pos="588"/>
        </w:tabs>
        <w:spacing w:line="360" w:lineRule="auto"/>
        <w:ind w:left="846" w:hanging="6" w:firstLineChars="0"/>
        <w:jc w:val="left"/>
        <w:rPr>
          <w:rFonts w:ascii="Times New Roman" w:hAnsi="Times New Roman" w:eastAsia="仿宋_GB2312"/>
          <w:sz w:val="24"/>
          <w:highlight w:val="none"/>
        </w:rPr>
      </w:pPr>
      <w:r>
        <w:rPr>
          <w:rFonts w:ascii="Times New Roman" w:hAnsi="Times New Roman" w:eastAsia="仿宋_GB2312"/>
          <w:sz w:val="24"/>
          <w:highlight w:val="none"/>
        </w:rPr>
        <w:t>质疑项目的名称、编号；</w:t>
      </w:r>
    </w:p>
    <w:p>
      <w:pPr>
        <w:pStyle w:val="67"/>
        <w:numPr>
          <w:ilvl w:val="0"/>
          <w:numId w:val="10"/>
        </w:numPr>
        <w:tabs>
          <w:tab w:val="left" w:pos="588"/>
        </w:tabs>
        <w:spacing w:line="360" w:lineRule="auto"/>
        <w:ind w:left="846" w:hanging="6" w:firstLineChars="0"/>
        <w:jc w:val="left"/>
        <w:rPr>
          <w:rFonts w:ascii="Times New Roman" w:hAnsi="Times New Roman" w:eastAsia="仿宋_GB2312"/>
          <w:sz w:val="24"/>
          <w:highlight w:val="none"/>
        </w:rPr>
      </w:pPr>
      <w:r>
        <w:rPr>
          <w:rFonts w:ascii="Times New Roman" w:hAnsi="Times New Roman" w:eastAsia="仿宋_GB2312"/>
          <w:sz w:val="24"/>
          <w:highlight w:val="none"/>
        </w:rPr>
        <w:t>具体、明确的质疑事项和与质疑事项相关的请求；</w:t>
      </w:r>
    </w:p>
    <w:p>
      <w:pPr>
        <w:pStyle w:val="67"/>
        <w:numPr>
          <w:ilvl w:val="0"/>
          <w:numId w:val="10"/>
        </w:numPr>
        <w:tabs>
          <w:tab w:val="left" w:pos="588"/>
        </w:tabs>
        <w:spacing w:line="360" w:lineRule="auto"/>
        <w:ind w:left="846" w:hanging="6" w:firstLineChars="0"/>
        <w:jc w:val="left"/>
        <w:rPr>
          <w:rFonts w:ascii="Times New Roman" w:hAnsi="Times New Roman" w:eastAsia="仿宋_GB2312"/>
          <w:sz w:val="24"/>
          <w:highlight w:val="none"/>
        </w:rPr>
      </w:pPr>
      <w:r>
        <w:rPr>
          <w:rFonts w:ascii="Times New Roman" w:hAnsi="Times New Roman" w:eastAsia="仿宋_GB2312"/>
          <w:sz w:val="24"/>
          <w:highlight w:val="none"/>
        </w:rPr>
        <w:t>事实依据；</w:t>
      </w:r>
    </w:p>
    <w:p>
      <w:pPr>
        <w:pStyle w:val="67"/>
        <w:numPr>
          <w:ilvl w:val="0"/>
          <w:numId w:val="10"/>
        </w:numPr>
        <w:tabs>
          <w:tab w:val="left" w:pos="588"/>
        </w:tabs>
        <w:spacing w:line="360" w:lineRule="auto"/>
        <w:ind w:left="846" w:hanging="6" w:firstLineChars="0"/>
        <w:jc w:val="left"/>
        <w:rPr>
          <w:rFonts w:ascii="Times New Roman" w:hAnsi="Times New Roman" w:eastAsia="仿宋_GB2312"/>
          <w:sz w:val="24"/>
          <w:highlight w:val="none"/>
        </w:rPr>
      </w:pPr>
      <w:r>
        <w:rPr>
          <w:rFonts w:ascii="Times New Roman" w:hAnsi="Times New Roman" w:eastAsia="仿宋_GB2312"/>
          <w:sz w:val="24"/>
          <w:highlight w:val="none"/>
        </w:rPr>
        <w:t>必要的法律依据；</w:t>
      </w:r>
    </w:p>
    <w:p>
      <w:pPr>
        <w:pStyle w:val="67"/>
        <w:numPr>
          <w:ilvl w:val="0"/>
          <w:numId w:val="10"/>
        </w:numPr>
        <w:tabs>
          <w:tab w:val="left" w:pos="588"/>
        </w:tabs>
        <w:spacing w:line="360" w:lineRule="auto"/>
        <w:ind w:left="846" w:hanging="6" w:firstLineChars="0"/>
        <w:jc w:val="left"/>
        <w:rPr>
          <w:rFonts w:ascii="Times New Roman" w:hAnsi="Times New Roman" w:eastAsia="仿宋_GB2312"/>
          <w:sz w:val="24"/>
          <w:highlight w:val="none"/>
        </w:rPr>
      </w:pPr>
      <w:r>
        <w:rPr>
          <w:rFonts w:ascii="Times New Roman" w:hAnsi="Times New Roman" w:eastAsia="仿宋_GB2312"/>
          <w:sz w:val="24"/>
          <w:highlight w:val="none"/>
        </w:rPr>
        <w:t>提出质疑的日期。</w:t>
      </w:r>
    </w:p>
    <w:p>
      <w:pPr>
        <w:pStyle w:val="67"/>
        <w:tabs>
          <w:tab w:val="left" w:pos="588"/>
        </w:tabs>
        <w:spacing w:line="360" w:lineRule="auto"/>
        <w:ind w:left="838" w:leftChars="399" w:firstLine="0" w:firstLineChars="0"/>
        <w:rPr>
          <w:rFonts w:ascii="Times New Roman" w:hAnsi="Times New Roman" w:eastAsia="仿宋_GB2312"/>
          <w:sz w:val="24"/>
          <w:highlight w:val="none"/>
        </w:rPr>
      </w:pPr>
      <w:r>
        <w:rPr>
          <w:rFonts w:ascii="Times New Roman" w:hAnsi="Times New Roman" w:eastAsia="仿宋_GB2312"/>
          <w:sz w:val="24"/>
          <w:highlight w:val="none"/>
        </w:rPr>
        <w:t>供应商为自然人的，应当由本人签字；供应商为法人或者其他组织的，应当由法定代表人或负责人签字或盖章，同时其授权代表签字，并加盖公章。</w:t>
      </w:r>
    </w:p>
    <w:p>
      <w:pPr>
        <w:tabs>
          <w:tab w:val="left" w:pos="588"/>
        </w:tabs>
        <w:spacing w:line="360" w:lineRule="auto"/>
        <w:ind w:left="960" w:hanging="960" w:hangingChars="400"/>
        <w:rPr>
          <w:rFonts w:eastAsia="仿宋_GB2312"/>
          <w:sz w:val="24"/>
          <w:highlight w:val="none"/>
        </w:rPr>
      </w:pPr>
      <w:r>
        <w:rPr>
          <w:rFonts w:eastAsia="仿宋_GB2312"/>
          <w:sz w:val="24"/>
          <w:highlight w:val="none"/>
        </w:rPr>
        <w:t>27.5   符合要求的质疑，采购代理机构将予以受理并答复。</w:t>
      </w:r>
    </w:p>
    <w:p>
      <w:pPr>
        <w:tabs>
          <w:tab w:val="left" w:pos="588"/>
        </w:tabs>
        <w:spacing w:line="360" w:lineRule="auto"/>
        <w:ind w:left="840" w:leftChars="400"/>
        <w:rPr>
          <w:rFonts w:eastAsia="仿宋_GB2312"/>
          <w:sz w:val="24"/>
          <w:highlight w:val="none"/>
        </w:rPr>
      </w:pPr>
      <w:r>
        <w:rPr>
          <w:rFonts w:eastAsia="仿宋_GB2312"/>
          <w:sz w:val="24"/>
          <w:highlight w:val="none"/>
        </w:rPr>
        <w:t>联系人：</w:t>
      </w:r>
      <w:r>
        <w:rPr>
          <w:rFonts w:hint="eastAsia" w:eastAsia="仿宋_GB2312"/>
          <w:sz w:val="24"/>
          <w:highlight w:val="none"/>
        </w:rPr>
        <w:t>综合办公室</w:t>
      </w:r>
      <w:r>
        <w:rPr>
          <w:rFonts w:eastAsia="仿宋_GB2312"/>
          <w:sz w:val="24"/>
          <w:highlight w:val="none"/>
        </w:rPr>
        <w:t>，联系电话：029-85235014</w:t>
      </w:r>
    </w:p>
    <w:p>
      <w:pPr>
        <w:tabs>
          <w:tab w:val="left" w:pos="588"/>
        </w:tabs>
        <w:spacing w:line="360" w:lineRule="auto"/>
        <w:ind w:left="840" w:hanging="840" w:hangingChars="350"/>
        <w:rPr>
          <w:rFonts w:eastAsia="仿宋_GB2312"/>
          <w:sz w:val="24"/>
          <w:highlight w:val="none"/>
        </w:rPr>
      </w:pPr>
      <w:r>
        <w:rPr>
          <w:rFonts w:eastAsia="仿宋_GB2312"/>
          <w:sz w:val="24"/>
          <w:highlight w:val="none"/>
        </w:rPr>
        <w:t>27.6   供应商进行虚假和恶意质疑的，采购代理机构将提供相关资料报监督机构，按其情况进行相应处理。</w:t>
      </w:r>
    </w:p>
    <w:bookmarkEnd w:id="382"/>
    <w:bookmarkEnd w:id="383"/>
    <w:p>
      <w:pPr>
        <w:pStyle w:val="4"/>
        <w:rPr>
          <w:rFonts w:ascii="Times New Roman" w:hAnsi="Times New Roman" w:eastAsia="仿宋_GB2312"/>
          <w:b/>
          <w:bCs/>
          <w:sz w:val="24"/>
          <w:szCs w:val="21"/>
          <w:highlight w:val="none"/>
        </w:rPr>
      </w:pPr>
      <w:bookmarkStart w:id="384" w:name="_Toc25547"/>
      <w:r>
        <w:rPr>
          <w:rFonts w:ascii="Times New Roman" w:hAnsi="Times New Roman" w:eastAsia="仿宋_GB2312"/>
          <w:b/>
          <w:bCs/>
          <w:sz w:val="24"/>
          <w:szCs w:val="21"/>
          <w:highlight w:val="none"/>
        </w:rPr>
        <w:t>28.    履约保证金</w:t>
      </w:r>
    </w:p>
    <w:p>
      <w:pPr>
        <w:tabs>
          <w:tab w:val="left" w:pos="588"/>
        </w:tabs>
        <w:spacing w:line="360" w:lineRule="auto"/>
        <w:rPr>
          <w:rFonts w:eastAsia="仿宋_GB2312"/>
          <w:sz w:val="24"/>
          <w:highlight w:val="none"/>
        </w:rPr>
      </w:pPr>
      <w:r>
        <w:rPr>
          <w:rFonts w:eastAsia="仿宋_GB2312"/>
          <w:sz w:val="24"/>
          <w:highlight w:val="none"/>
        </w:rPr>
        <w:t>28.1   履约保证金金额见</w:t>
      </w:r>
      <w:r>
        <w:rPr>
          <w:rFonts w:eastAsia="仿宋_GB2312"/>
          <w:b/>
          <w:sz w:val="24"/>
          <w:highlight w:val="none"/>
        </w:rPr>
        <w:t>供应商须知前附表</w:t>
      </w:r>
      <w:r>
        <w:rPr>
          <w:rFonts w:eastAsia="仿宋_GB2312"/>
          <w:sz w:val="24"/>
          <w:highlight w:val="none"/>
        </w:rPr>
        <w:t>。</w:t>
      </w:r>
    </w:p>
    <w:p>
      <w:pPr>
        <w:tabs>
          <w:tab w:val="left" w:pos="588"/>
        </w:tabs>
        <w:spacing w:line="360" w:lineRule="auto"/>
        <w:rPr>
          <w:rFonts w:eastAsia="仿宋_GB2312"/>
          <w:sz w:val="24"/>
          <w:highlight w:val="none"/>
        </w:rPr>
      </w:pPr>
      <w:r>
        <w:rPr>
          <w:rFonts w:eastAsia="仿宋_GB2312"/>
          <w:sz w:val="24"/>
          <w:highlight w:val="none"/>
        </w:rPr>
        <w:t>28.2   履约保证金缴纳时间：合同签订前必须交纳至（采购人）。</w:t>
      </w:r>
    </w:p>
    <w:p>
      <w:pPr>
        <w:tabs>
          <w:tab w:val="left" w:pos="588"/>
        </w:tabs>
        <w:spacing w:line="360" w:lineRule="auto"/>
        <w:ind w:left="840" w:hanging="840" w:hangingChars="350"/>
        <w:rPr>
          <w:rFonts w:eastAsia="仿宋_GB2312"/>
          <w:sz w:val="24"/>
          <w:highlight w:val="none"/>
        </w:rPr>
      </w:pPr>
      <w:r>
        <w:rPr>
          <w:rFonts w:eastAsia="仿宋_GB2312"/>
          <w:sz w:val="24"/>
          <w:highlight w:val="none"/>
        </w:rPr>
        <w:t>28.3   履约保证金缴纳形式：成交供应商应当以支票、汇票、本票、保函（格式见附件2）等非现金形式缴纳。</w:t>
      </w:r>
    </w:p>
    <w:p>
      <w:pPr>
        <w:tabs>
          <w:tab w:val="left" w:pos="588"/>
        </w:tabs>
        <w:spacing w:line="360" w:lineRule="auto"/>
        <w:rPr>
          <w:rFonts w:eastAsia="仿宋_GB2312"/>
          <w:sz w:val="24"/>
          <w:highlight w:val="none"/>
        </w:rPr>
      </w:pPr>
      <w:r>
        <w:rPr>
          <w:rFonts w:eastAsia="仿宋_GB2312"/>
          <w:sz w:val="24"/>
          <w:highlight w:val="none"/>
        </w:rPr>
        <w:t>28.4   履约保证金收取单位名称：</w:t>
      </w:r>
    </w:p>
    <w:p>
      <w:pPr>
        <w:tabs>
          <w:tab w:val="left" w:pos="588"/>
        </w:tabs>
        <w:spacing w:line="360" w:lineRule="auto"/>
        <w:ind w:left="840" w:leftChars="400"/>
        <w:rPr>
          <w:rFonts w:eastAsia="仿宋_GB2312"/>
          <w:sz w:val="24"/>
          <w:highlight w:val="none"/>
        </w:rPr>
      </w:pPr>
      <w:r>
        <w:rPr>
          <w:rFonts w:eastAsia="仿宋_GB2312"/>
          <w:sz w:val="24"/>
          <w:highlight w:val="none"/>
        </w:rPr>
        <w:t>开户银行：</w:t>
      </w:r>
    </w:p>
    <w:p>
      <w:pPr>
        <w:tabs>
          <w:tab w:val="left" w:pos="588"/>
        </w:tabs>
        <w:spacing w:line="360" w:lineRule="auto"/>
        <w:ind w:left="840" w:leftChars="400"/>
        <w:rPr>
          <w:rFonts w:eastAsia="仿宋_GB2312"/>
          <w:sz w:val="24"/>
          <w:highlight w:val="none"/>
        </w:rPr>
      </w:pPr>
      <w:r>
        <w:rPr>
          <w:rFonts w:eastAsia="仿宋_GB2312"/>
          <w:sz w:val="24"/>
          <w:highlight w:val="none"/>
        </w:rPr>
        <w:t>账号：</w:t>
      </w:r>
    </w:p>
    <w:p>
      <w:pPr>
        <w:tabs>
          <w:tab w:val="left" w:pos="588"/>
        </w:tabs>
        <w:spacing w:line="360" w:lineRule="auto"/>
        <w:ind w:left="840" w:leftChars="400"/>
        <w:rPr>
          <w:rFonts w:eastAsia="仿宋_GB2312"/>
          <w:sz w:val="24"/>
          <w:highlight w:val="none"/>
        </w:rPr>
      </w:pPr>
      <w:r>
        <w:rPr>
          <w:rFonts w:eastAsia="仿宋_GB2312"/>
          <w:sz w:val="24"/>
          <w:highlight w:val="none"/>
        </w:rPr>
        <w:t>联系人：               联系电话：</w:t>
      </w:r>
    </w:p>
    <w:p>
      <w:pPr>
        <w:tabs>
          <w:tab w:val="left" w:pos="588"/>
        </w:tabs>
        <w:spacing w:line="360" w:lineRule="auto"/>
        <w:rPr>
          <w:rFonts w:eastAsia="仿宋_GB2312"/>
          <w:sz w:val="24"/>
          <w:highlight w:val="none"/>
        </w:rPr>
      </w:pPr>
      <w:r>
        <w:rPr>
          <w:rFonts w:eastAsia="仿宋_GB2312"/>
          <w:sz w:val="24"/>
          <w:highlight w:val="none"/>
        </w:rPr>
        <w:t>28.5   履约保证金退还的方式、时间、条件：*****</w:t>
      </w:r>
    </w:p>
    <w:p>
      <w:pPr>
        <w:tabs>
          <w:tab w:val="left" w:pos="588"/>
        </w:tabs>
        <w:spacing w:line="360" w:lineRule="auto"/>
        <w:rPr>
          <w:rFonts w:eastAsia="仿宋_GB2312"/>
          <w:sz w:val="24"/>
          <w:highlight w:val="none"/>
        </w:rPr>
      </w:pPr>
      <w:r>
        <w:rPr>
          <w:rFonts w:eastAsia="仿宋_GB2312"/>
          <w:sz w:val="24"/>
          <w:highlight w:val="none"/>
        </w:rPr>
        <w:t>28.6   履约保证金不予退还的情况：****</w:t>
      </w:r>
    </w:p>
    <w:p>
      <w:pPr>
        <w:tabs>
          <w:tab w:val="left" w:pos="588"/>
        </w:tabs>
        <w:spacing w:line="360" w:lineRule="auto"/>
        <w:rPr>
          <w:rFonts w:eastAsia="仿宋_GB2312"/>
          <w:sz w:val="24"/>
          <w:highlight w:val="none"/>
        </w:rPr>
      </w:pPr>
      <w:r>
        <w:rPr>
          <w:rFonts w:eastAsia="仿宋_GB2312"/>
          <w:sz w:val="24"/>
          <w:highlight w:val="none"/>
        </w:rPr>
        <w:t>28.7   逾期退还履约保证金的违约责任：****</w:t>
      </w:r>
    </w:p>
    <w:p>
      <w:pPr>
        <w:pStyle w:val="4"/>
        <w:rPr>
          <w:rFonts w:ascii="Times New Roman" w:hAnsi="Times New Roman" w:eastAsia="仿宋_GB2312"/>
          <w:b/>
          <w:bCs/>
          <w:sz w:val="24"/>
          <w:szCs w:val="21"/>
          <w:highlight w:val="none"/>
        </w:rPr>
      </w:pPr>
      <w:r>
        <w:rPr>
          <w:rFonts w:ascii="Times New Roman" w:hAnsi="Times New Roman" w:eastAsia="仿宋_GB2312"/>
          <w:b/>
          <w:bCs/>
          <w:sz w:val="24"/>
          <w:szCs w:val="21"/>
          <w:highlight w:val="none"/>
        </w:rPr>
        <w:t>29.    成交服务费</w:t>
      </w:r>
      <w:bookmarkEnd w:id="384"/>
    </w:p>
    <w:p>
      <w:pPr>
        <w:tabs>
          <w:tab w:val="left" w:pos="588"/>
        </w:tabs>
        <w:spacing w:line="360" w:lineRule="auto"/>
        <w:ind w:left="840" w:hanging="840" w:hangingChars="350"/>
        <w:rPr>
          <w:rFonts w:hint="default" w:eastAsia="仿宋_GB2312"/>
          <w:sz w:val="24"/>
          <w:highlight w:val="none"/>
          <w:lang w:val="en-US" w:eastAsia="zh-CN"/>
        </w:rPr>
      </w:pPr>
      <w:r>
        <w:rPr>
          <w:rFonts w:eastAsia="仿宋_GB2312"/>
          <w:sz w:val="24"/>
          <w:highlight w:val="none"/>
        </w:rPr>
        <w:t>29.1   成交供应商在领取成交通知书前，须向采购代理机构支付成交服务费，服务费由采购人与采购代理机构约定：参照原国家计委计价格〔2002〕1980号文和国家发改委发改办价格〔2003〕857号文的计算方法（按标段）</w:t>
      </w:r>
      <w:r>
        <w:rPr>
          <w:rFonts w:hint="eastAsia" w:eastAsia="仿宋_GB2312"/>
          <w:sz w:val="24"/>
          <w:highlight w:val="none"/>
        </w:rPr>
        <w:t>标准</w:t>
      </w:r>
      <w:r>
        <w:rPr>
          <w:rFonts w:eastAsia="仿宋_GB2312"/>
          <w:sz w:val="24"/>
          <w:highlight w:val="none"/>
        </w:rPr>
        <w:t>收取</w:t>
      </w:r>
      <w:r>
        <w:rPr>
          <w:rFonts w:hint="eastAsia" w:eastAsia="仿宋_GB2312"/>
          <w:sz w:val="24"/>
          <w:highlight w:val="none"/>
          <w:lang w:eastAsia="zh-CN"/>
        </w:rPr>
        <w:t>，</w:t>
      </w:r>
      <w:r>
        <w:rPr>
          <w:rFonts w:hint="eastAsia" w:eastAsia="仿宋_GB2312"/>
          <w:sz w:val="24"/>
          <w:highlight w:val="none"/>
          <w:lang w:val="en-US" w:eastAsia="zh-CN"/>
        </w:rPr>
        <w:t>本项目计费基数为1511300.00元。</w:t>
      </w:r>
    </w:p>
    <w:p>
      <w:pPr>
        <w:snapToGrid w:val="0"/>
        <w:spacing w:line="360" w:lineRule="auto"/>
        <w:rPr>
          <w:rFonts w:eastAsia="仿宋_GB2312"/>
          <w:sz w:val="24"/>
          <w:highlight w:val="none"/>
        </w:rPr>
      </w:pPr>
      <w:r>
        <w:rPr>
          <w:rFonts w:eastAsia="仿宋_GB2312"/>
          <w:sz w:val="24"/>
          <w:highlight w:val="none"/>
        </w:rPr>
        <w:t>29.2   成交单位的代理服务费交纳信息</w:t>
      </w:r>
    </w:p>
    <w:p>
      <w:pPr>
        <w:snapToGrid w:val="0"/>
        <w:spacing w:line="360" w:lineRule="auto"/>
        <w:ind w:firstLine="840" w:firstLineChars="350"/>
        <w:rPr>
          <w:rFonts w:eastAsia="仿宋_GB2312"/>
          <w:sz w:val="24"/>
          <w:highlight w:val="none"/>
        </w:rPr>
      </w:pPr>
      <w:r>
        <w:rPr>
          <w:rFonts w:eastAsia="仿宋_GB2312"/>
          <w:sz w:val="24"/>
          <w:highlight w:val="none"/>
        </w:rPr>
        <w:t>银行户名：陕西省采购招标有限责任公司</w:t>
      </w:r>
    </w:p>
    <w:p>
      <w:pPr>
        <w:snapToGrid w:val="0"/>
        <w:spacing w:line="360" w:lineRule="auto"/>
        <w:ind w:firstLine="840" w:firstLineChars="350"/>
        <w:rPr>
          <w:rFonts w:eastAsia="仿宋_GB2312"/>
          <w:sz w:val="24"/>
          <w:highlight w:val="none"/>
        </w:rPr>
      </w:pPr>
      <w:r>
        <w:rPr>
          <w:rFonts w:eastAsia="仿宋_GB2312"/>
          <w:sz w:val="24"/>
          <w:highlight w:val="none"/>
        </w:rPr>
        <w:t>开户银行：中国光大银行西安友谊路支行</w:t>
      </w:r>
    </w:p>
    <w:p>
      <w:pPr>
        <w:snapToGrid w:val="0"/>
        <w:spacing w:line="360" w:lineRule="auto"/>
        <w:ind w:firstLine="840" w:firstLineChars="350"/>
        <w:rPr>
          <w:rFonts w:eastAsia="仿宋_GB2312"/>
          <w:sz w:val="24"/>
          <w:highlight w:val="none"/>
        </w:rPr>
      </w:pPr>
      <w:r>
        <w:rPr>
          <w:rFonts w:eastAsia="仿宋_GB2312"/>
          <w:sz w:val="24"/>
          <w:highlight w:val="none"/>
        </w:rPr>
        <w:t>账    号：78560188000095264</w:t>
      </w:r>
    </w:p>
    <w:p>
      <w:pPr>
        <w:snapToGrid w:val="0"/>
        <w:spacing w:line="360" w:lineRule="auto"/>
        <w:ind w:firstLine="840" w:firstLineChars="350"/>
        <w:rPr>
          <w:rFonts w:eastAsia="仿宋_GB2312"/>
          <w:sz w:val="24"/>
          <w:highlight w:val="none"/>
        </w:rPr>
      </w:pPr>
      <w:r>
        <w:rPr>
          <w:rFonts w:eastAsia="仿宋_GB2312"/>
          <w:sz w:val="24"/>
          <w:highlight w:val="none"/>
        </w:rPr>
        <w:t>联 系 人：</w:t>
      </w:r>
      <w:r>
        <w:rPr>
          <w:rFonts w:hint="eastAsia" w:eastAsia="仿宋_GB2312"/>
          <w:sz w:val="24"/>
          <w:highlight w:val="none"/>
        </w:rPr>
        <w:t>财务部</w:t>
      </w:r>
      <w:r>
        <w:rPr>
          <w:rFonts w:eastAsia="仿宋_GB2312"/>
          <w:sz w:val="24"/>
          <w:highlight w:val="none"/>
        </w:rPr>
        <w:t xml:space="preserve">   联系电话：029-85263975</w:t>
      </w:r>
    </w:p>
    <w:p>
      <w:pPr>
        <w:snapToGrid w:val="0"/>
        <w:spacing w:line="360" w:lineRule="auto"/>
        <w:rPr>
          <w:rFonts w:eastAsia="仿宋_GB2312"/>
          <w:sz w:val="24"/>
          <w:highlight w:val="none"/>
        </w:rPr>
      </w:pPr>
      <w:r>
        <w:rPr>
          <w:rFonts w:hint="eastAsia" w:eastAsia="仿宋_GB2312"/>
          <w:sz w:val="24"/>
          <w:highlight w:val="none"/>
        </w:rPr>
        <w:t>29.3    成交服务费已包含在供应商的响应报价中，不在响应分项报价表中单独列项。</w:t>
      </w:r>
    </w:p>
    <w:p>
      <w:pPr>
        <w:pStyle w:val="4"/>
        <w:numPr>
          <w:ilvl w:val="0"/>
          <w:numId w:val="11"/>
        </w:numPr>
        <w:rPr>
          <w:rFonts w:ascii="Times New Roman" w:hAnsi="Times New Roman" w:eastAsia="仿宋_GB2312"/>
          <w:b/>
          <w:bCs/>
          <w:sz w:val="24"/>
          <w:szCs w:val="21"/>
          <w:highlight w:val="none"/>
        </w:rPr>
      </w:pPr>
      <w:bookmarkStart w:id="385" w:name="_Toc1585"/>
      <w:r>
        <w:rPr>
          <w:rFonts w:ascii="Times New Roman" w:hAnsi="Times New Roman" w:eastAsia="仿宋_GB2312"/>
          <w:b/>
          <w:bCs/>
          <w:sz w:val="24"/>
          <w:szCs w:val="21"/>
          <w:highlight w:val="none"/>
        </w:rPr>
        <w:t xml:space="preserve">  </w:t>
      </w:r>
      <w:r>
        <w:rPr>
          <w:rFonts w:hint="eastAsia" w:ascii="Times New Roman" w:hAnsi="Times New Roman" w:eastAsia="仿宋_GB2312"/>
          <w:b/>
          <w:bCs/>
          <w:sz w:val="24"/>
          <w:szCs w:val="21"/>
          <w:highlight w:val="none"/>
        </w:rPr>
        <w:t xml:space="preserve"> </w:t>
      </w:r>
      <w:r>
        <w:rPr>
          <w:rFonts w:ascii="Times New Roman" w:hAnsi="Times New Roman" w:eastAsia="仿宋_GB2312"/>
          <w:b/>
          <w:bCs/>
          <w:sz w:val="24"/>
          <w:szCs w:val="21"/>
          <w:highlight w:val="none"/>
        </w:rPr>
        <w:t>采购人追加采购数量的权力</w:t>
      </w:r>
      <w:bookmarkEnd w:id="385"/>
    </w:p>
    <w:p>
      <w:pPr>
        <w:tabs>
          <w:tab w:val="left" w:pos="588"/>
        </w:tabs>
        <w:spacing w:line="360" w:lineRule="auto"/>
        <w:ind w:left="840" w:leftChars="400"/>
        <w:rPr>
          <w:rFonts w:eastAsia="仿宋_GB2312"/>
          <w:sz w:val="24"/>
          <w:highlight w:val="none"/>
        </w:rPr>
      </w:pPr>
      <w:bookmarkStart w:id="386" w:name="_Toc385992366"/>
      <w:bookmarkStart w:id="387" w:name="_Toc389620205"/>
      <w:r>
        <w:rPr>
          <w:rFonts w:eastAsia="仿宋_GB2312"/>
          <w:sz w:val="24"/>
          <w:highlight w:val="none"/>
        </w:rPr>
        <w:t>在合同履行中，采购人需追加与合同标的相同服务的，在不改变合同其他条款的前提下，采购人有权与成交供应商协商签订补充合同，但所有补充合同的采购金额不得超过原合同采购金额的10%。</w:t>
      </w:r>
    </w:p>
    <w:p>
      <w:pPr>
        <w:pStyle w:val="4"/>
        <w:numPr>
          <w:ilvl w:val="0"/>
          <w:numId w:val="11"/>
        </w:numPr>
        <w:rPr>
          <w:rFonts w:ascii="Times New Roman" w:hAnsi="Times New Roman" w:eastAsia="仿宋_GB2312"/>
          <w:b/>
          <w:bCs/>
          <w:sz w:val="24"/>
          <w:szCs w:val="21"/>
          <w:highlight w:val="none"/>
        </w:rPr>
      </w:pPr>
      <w:r>
        <w:rPr>
          <w:rFonts w:ascii="Times New Roman" w:hAnsi="Times New Roman" w:eastAsia="仿宋_GB2312"/>
          <w:b/>
          <w:bCs/>
          <w:sz w:val="24"/>
          <w:szCs w:val="21"/>
          <w:highlight w:val="none"/>
        </w:rPr>
        <w:t xml:space="preserve">   其他情况</w:t>
      </w:r>
    </w:p>
    <w:p>
      <w:pPr>
        <w:pStyle w:val="22"/>
        <w:ind w:left="840" w:hanging="840" w:hangingChars="350"/>
        <w:rPr>
          <w:rFonts w:ascii="Times New Roman" w:hAnsi="Times New Roman" w:eastAsia="仿宋_GB2312"/>
          <w:sz w:val="24"/>
          <w:highlight w:val="none"/>
        </w:rPr>
      </w:pPr>
      <w:r>
        <w:rPr>
          <w:rFonts w:ascii="Times New Roman" w:hAnsi="Times New Roman" w:eastAsia="仿宋_GB2312"/>
          <w:sz w:val="24"/>
          <w:highlight w:val="none"/>
        </w:rPr>
        <w:t>31.1   磋商截止时间结束后，递交响应文件或者经评审的实质性响应磋商文件的供应商不足三家，采购代理机构应当终止竞争性磋商活动，发布项目终止公告并说明原因，重新开展采购活动。政府购买服务项目符合（财库〔2015〕124号）的情况除外。</w:t>
      </w:r>
    </w:p>
    <w:p>
      <w:pPr>
        <w:pStyle w:val="22"/>
        <w:ind w:left="840" w:hanging="840" w:hangingChars="350"/>
        <w:rPr>
          <w:rFonts w:ascii="Times New Roman" w:hAnsi="Times New Roman" w:eastAsia="仿宋_GB2312"/>
          <w:sz w:val="24"/>
          <w:highlight w:val="none"/>
        </w:rPr>
      </w:pPr>
      <w:r>
        <w:rPr>
          <w:rFonts w:ascii="Times New Roman" w:hAnsi="Times New Roman" w:eastAsia="仿宋_GB2312"/>
          <w:sz w:val="24"/>
          <w:highlight w:val="none"/>
        </w:rPr>
        <w:t>31.2   连续两次进行竞争性磋商活动，因符合磋商要求供应商不足3家，经请示政府采购管理部门同意后，可继续进行竞争性磋商活动。</w:t>
      </w:r>
    </w:p>
    <w:p>
      <w:pPr>
        <w:pStyle w:val="4"/>
        <w:numPr>
          <w:ilvl w:val="0"/>
          <w:numId w:val="11"/>
        </w:numPr>
        <w:rPr>
          <w:rFonts w:ascii="Times New Roman" w:hAnsi="Times New Roman" w:eastAsia="仿宋_GB2312"/>
          <w:b/>
          <w:bCs/>
          <w:sz w:val="24"/>
          <w:szCs w:val="21"/>
          <w:highlight w:val="none"/>
        </w:rPr>
      </w:pPr>
      <w:r>
        <w:rPr>
          <w:rFonts w:ascii="Times New Roman" w:hAnsi="Times New Roman" w:eastAsia="仿宋_GB2312"/>
          <w:b/>
          <w:bCs/>
          <w:sz w:val="24"/>
          <w:szCs w:val="21"/>
          <w:highlight w:val="none"/>
        </w:rPr>
        <w:t xml:space="preserve">   政府采购信用担保及融资</w:t>
      </w:r>
    </w:p>
    <w:p>
      <w:pPr>
        <w:pStyle w:val="22"/>
        <w:ind w:left="840" w:hanging="840" w:hangingChars="350"/>
        <w:rPr>
          <w:rFonts w:ascii="Times New Roman" w:hAnsi="Times New Roman" w:eastAsia="仿宋_GB2312"/>
          <w:sz w:val="24"/>
          <w:highlight w:val="none"/>
        </w:rPr>
      </w:pPr>
      <w:r>
        <w:rPr>
          <w:rFonts w:ascii="Times New Roman" w:hAnsi="Times New Roman" w:eastAsia="仿宋_GB2312"/>
          <w:sz w:val="24"/>
          <w:highlight w:val="none"/>
        </w:rPr>
        <w:t>32.</w:t>
      </w:r>
      <w:r>
        <w:rPr>
          <w:rFonts w:hint="eastAsia" w:ascii="Times New Roman" w:hAnsi="Times New Roman" w:eastAsia="仿宋_GB2312"/>
          <w:sz w:val="24"/>
          <w:highlight w:val="none"/>
        </w:rPr>
        <w:t>1</w:t>
      </w:r>
      <w:r>
        <w:rPr>
          <w:rFonts w:ascii="Times New Roman" w:hAnsi="Times New Roman" w:eastAsia="仿宋_GB2312"/>
          <w:sz w:val="24"/>
          <w:highlight w:val="none"/>
        </w:rPr>
        <w:t xml:space="preserve">   供应商递交的履约担保函应符合本磋商文件的规定。</w:t>
      </w:r>
    </w:p>
    <w:p>
      <w:pPr>
        <w:spacing w:line="360" w:lineRule="auto"/>
        <w:ind w:left="850" w:hanging="849" w:hangingChars="354"/>
        <w:rPr>
          <w:rFonts w:eastAsia="仿宋_GB2312"/>
          <w:sz w:val="24"/>
          <w:highlight w:val="none"/>
        </w:rPr>
      </w:pPr>
      <w:r>
        <w:rPr>
          <w:rFonts w:eastAsia="仿宋_GB2312"/>
          <w:sz w:val="24"/>
          <w:highlight w:val="none"/>
        </w:rPr>
        <w:t>32.</w:t>
      </w:r>
      <w:r>
        <w:rPr>
          <w:rFonts w:hint="eastAsia" w:eastAsia="仿宋_GB2312"/>
          <w:sz w:val="24"/>
          <w:highlight w:val="none"/>
        </w:rPr>
        <w:t>2</w:t>
      </w:r>
      <w:r>
        <w:rPr>
          <w:rFonts w:eastAsia="仿宋_GB2312"/>
          <w:sz w:val="24"/>
          <w:highlight w:val="none"/>
        </w:rPr>
        <w:t xml:space="preserve">   为缓解中小企业融资困难，陕西省财政厅出台了《陕西省中小企业政府采购信用融资办法》（陕财办采﹝2018﹞23号），中标供应商如有融资需求，可登录“陕西省政府采购网-陕西省政府采购信用融资平台</w:t>
      </w:r>
      <w:r>
        <w:rPr>
          <w:rFonts w:hint="eastAsia" w:eastAsia="仿宋_GB2312"/>
          <w:sz w:val="24"/>
          <w:highlight w:val="none"/>
        </w:rPr>
        <w:t>（http：//www.ccgp-shaanxi.gov.cn/zcdservice/zcd/shanxi/）</w:t>
      </w:r>
      <w:r>
        <w:rPr>
          <w:rFonts w:eastAsia="仿宋_GB2312"/>
          <w:sz w:val="24"/>
          <w:highlight w:val="none"/>
        </w:rPr>
        <w:t>”了解详情。</w:t>
      </w:r>
    </w:p>
    <w:p>
      <w:pPr>
        <w:pStyle w:val="22"/>
        <w:tabs>
          <w:tab w:val="left" w:pos="567"/>
        </w:tabs>
        <w:ind w:left="840" w:leftChars="400"/>
        <w:rPr>
          <w:rFonts w:ascii="Times New Roman" w:hAnsi="Times New Roman" w:eastAsia="仿宋_GB2312"/>
          <w:sz w:val="24"/>
          <w:highlight w:val="none"/>
        </w:rPr>
      </w:pPr>
      <w:r>
        <w:rPr>
          <w:rFonts w:hint="eastAsia" w:ascii="Times New Roman" w:hAnsi="Times New Roman" w:eastAsia="仿宋_GB2312"/>
          <w:sz w:val="24"/>
          <w:highlight w:val="none"/>
        </w:rPr>
        <w:t>政府采购信用融资，是指银行业金融机构（以下简称银行）以政府采购诚信考核和信用审查为基础，凭借政府采购合同，按优于一般中小企业的贷款利率直接向申请贷款的供应商发放贷款的一种融资方式。</w:t>
      </w:r>
    </w:p>
    <w:p>
      <w:pPr>
        <w:pStyle w:val="22"/>
        <w:tabs>
          <w:tab w:val="left" w:pos="567"/>
        </w:tabs>
        <w:ind w:left="840" w:leftChars="400"/>
        <w:rPr>
          <w:rFonts w:ascii="Times New Roman" w:hAnsi="Times New Roman" w:eastAsia="仿宋_GB2312"/>
          <w:sz w:val="24"/>
          <w:highlight w:val="none"/>
        </w:rPr>
      </w:pPr>
      <w:r>
        <w:rPr>
          <w:rFonts w:ascii="Times New Roman" w:hAnsi="Times New Roman" w:eastAsia="仿宋_GB2312"/>
          <w:sz w:val="24"/>
          <w:highlight w:val="none"/>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pStyle w:val="22"/>
        <w:tabs>
          <w:tab w:val="left" w:pos="567"/>
        </w:tabs>
        <w:ind w:left="840" w:leftChars="400"/>
        <w:rPr>
          <w:rFonts w:ascii="Times New Roman" w:hAnsi="Times New Roman" w:eastAsia="仿宋_GB2312"/>
          <w:sz w:val="24"/>
          <w:highlight w:val="none"/>
        </w:rPr>
      </w:pPr>
      <w:r>
        <w:rPr>
          <w:rFonts w:ascii="Times New Roman" w:hAnsi="Times New Roman" w:eastAsia="仿宋_GB2312"/>
          <w:sz w:val="24"/>
          <w:highlight w:val="none"/>
        </w:rPr>
        <w:t>银行为参与政府采购融资的中小企业提供的产品，应以信用贷款为主，贷款利率应当优于一般中小企业的贷款利率水平，并将产品信息（包括贷款发放条件、利率优惠、贷款金额）等在陕西政府采购网予以展示。</w:t>
      </w:r>
    </w:p>
    <w:p>
      <w:pPr>
        <w:pStyle w:val="22"/>
        <w:tabs>
          <w:tab w:val="left" w:pos="567"/>
        </w:tabs>
        <w:ind w:left="840" w:leftChars="400"/>
        <w:rPr>
          <w:rFonts w:ascii="Times New Roman" w:hAnsi="Times New Roman" w:eastAsia="仿宋_GB2312"/>
          <w:sz w:val="24"/>
          <w:highlight w:val="none"/>
        </w:rPr>
      </w:pPr>
      <w:r>
        <w:rPr>
          <w:rFonts w:ascii="Times New Roman" w:hAnsi="Times New Roman" w:eastAsia="仿宋_GB2312"/>
          <w:sz w:val="24"/>
          <w:highlight w:val="none"/>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pStyle w:val="22"/>
        <w:tabs>
          <w:tab w:val="left" w:pos="567"/>
        </w:tabs>
        <w:ind w:left="840" w:leftChars="400"/>
        <w:rPr>
          <w:rFonts w:ascii="Times New Roman" w:hAnsi="Times New Roman" w:eastAsia="仿宋_GB2312"/>
          <w:sz w:val="24"/>
          <w:highlight w:val="none"/>
        </w:rPr>
      </w:pPr>
      <w:r>
        <w:rPr>
          <w:rFonts w:ascii="Times New Roman" w:hAnsi="Times New Roman" w:eastAsia="仿宋_GB2312"/>
          <w:sz w:val="24"/>
          <w:highlight w:val="none"/>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pStyle w:val="22"/>
        <w:tabs>
          <w:tab w:val="left" w:pos="567"/>
        </w:tabs>
        <w:ind w:left="840" w:leftChars="400"/>
        <w:rPr>
          <w:rFonts w:ascii="Times New Roman" w:hAnsi="Times New Roman" w:eastAsia="仿宋_GB2312"/>
          <w:sz w:val="24"/>
          <w:highlight w:val="none"/>
        </w:rPr>
      </w:pPr>
      <w:r>
        <w:rPr>
          <w:rFonts w:hint="eastAsia" w:ascii="Times New Roman" w:hAnsi="Times New Roman" w:eastAsia="仿宋_GB2312"/>
          <w:sz w:val="24"/>
          <w:highlight w:val="none"/>
        </w:rPr>
        <w:t>业务流程简图如下：</w:t>
      </w:r>
    </w:p>
    <w:p>
      <w:pPr>
        <w:pStyle w:val="22"/>
        <w:tabs>
          <w:tab w:val="left" w:pos="567"/>
        </w:tabs>
        <w:rPr>
          <w:highlight w:val="none"/>
        </w:rPr>
      </w:pPr>
      <w:r>
        <w:rPr>
          <w:highlight w:val="none"/>
        </w:rPr>
        <w:drawing>
          <wp:inline distT="0" distB="0" distL="114300" distR="114300">
            <wp:extent cx="5756275" cy="3310255"/>
            <wp:effectExtent l="0" t="0" r="15875" b="44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3"/>
                    <a:stretch>
                      <a:fillRect/>
                    </a:stretch>
                  </pic:blipFill>
                  <pic:spPr>
                    <a:xfrm>
                      <a:off x="0" y="0"/>
                      <a:ext cx="5756275" cy="3310255"/>
                    </a:xfrm>
                    <a:prstGeom prst="rect">
                      <a:avLst/>
                    </a:prstGeom>
                    <a:noFill/>
                    <a:ln>
                      <a:noFill/>
                    </a:ln>
                  </pic:spPr>
                </pic:pic>
              </a:graphicData>
            </a:graphic>
          </wp:inline>
        </w:drawing>
      </w:r>
    </w:p>
    <w:p>
      <w:pPr>
        <w:pStyle w:val="22"/>
        <w:ind w:left="772" w:hanging="735" w:hangingChars="350"/>
        <w:jc w:val="center"/>
        <w:rPr>
          <w:rFonts w:ascii="Times New Roman" w:hAnsi="Times New Roman" w:eastAsia="仿宋_GB2312"/>
          <w:sz w:val="24"/>
          <w:szCs w:val="32"/>
          <w:highlight w:val="none"/>
        </w:rPr>
      </w:pPr>
      <w:r>
        <w:rPr>
          <w:highlight w:val="none"/>
        </w:rP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4"/>
                    <a:stretch>
                      <a:fillRect/>
                    </a:stretch>
                  </pic:blipFill>
                  <pic:spPr>
                    <a:xfrm>
                      <a:off x="0" y="0"/>
                      <a:ext cx="5758815" cy="3242310"/>
                    </a:xfrm>
                    <a:prstGeom prst="rect">
                      <a:avLst/>
                    </a:prstGeom>
                    <a:noFill/>
                    <a:ln>
                      <a:noFill/>
                    </a:ln>
                  </pic:spPr>
                </pic:pic>
              </a:graphicData>
            </a:graphic>
          </wp:inline>
        </w:drawing>
      </w:r>
    </w:p>
    <w:p>
      <w:pPr>
        <w:pStyle w:val="22"/>
        <w:tabs>
          <w:tab w:val="left" w:pos="567"/>
        </w:tabs>
        <w:rPr>
          <w:rFonts w:ascii="Times New Roman" w:hAnsi="Times New Roman" w:eastAsia="仿宋_GB2312"/>
          <w:sz w:val="24"/>
          <w:szCs w:val="32"/>
          <w:highlight w:val="none"/>
        </w:rPr>
      </w:pPr>
      <w:r>
        <w:rPr>
          <w:rFonts w:ascii="Times New Roman" w:hAnsi="Times New Roman" w:eastAsia="仿宋_GB2312"/>
          <w:sz w:val="24"/>
          <w:szCs w:val="32"/>
          <w:highlight w:val="none"/>
        </w:rPr>
        <w:t>省级政府采购项目贷款银行信息：</w:t>
      </w:r>
    </w:p>
    <w:p>
      <w:pPr>
        <w:rPr>
          <w:rFonts w:eastAsia="仿宋_GB2312"/>
          <w:b/>
          <w:szCs w:val="21"/>
          <w:highlight w:val="none"/>
        </w:rPr>
      </w:pPr>
      <w:r>
        <w:rPr>
          <w:rFonts w:eastAsia="仿宋_GB2312"/>
          <w:highlight w:val="none"/>
        </w:rPr>
        <w:t xml:space="preserve"> </w:t>
      </w:r>
      <w:r>
        <w:rPr>
          <w:rFonts w:eastAsia="仿宋_GB2312"/>
          <w:b/>
          <w:szCs w:val="21"/>
          <w:highlight w:val="none"/>
        </w:rPr>
        <w:t>一、陕西建行（E政通）</w:t>
      </w:r>
    </w:p>
    <w:p>
      <w:pPr>
        <w:ind w:firstLine="420" w:firstLineChars="200"/>
        <w:rPr>
          <w:rFonts w:eastAsia="仿宋_GB2312"/>
          <w:szCs w:val="21"/>
          <w:highlight w:val="none"/>
        </w:rPr>
      </w:pPr>
      <w:r>
        <w:rPr>
          <w:rFonts w:eastAsia="仿宋_GB2312"/>
          <w:szCs w:val="21"/>
          <w:highlight w:val="none"/>
        </w:rPr>
        <w:t>陕西省分行营业部</w:t>
      </w:r>
      <w:r>
        <w:rPr>
          <w:rFonts w:eastAsia="仿宋_GB2312"/>
          <w:szCs w:val="21"/>
          <w:highlight w:val="none"/>
        </w:rPr>
        <w:tab/>
      </w:r>
      <w:r>
        <w:rPr>
          <w:rFonts w:eastAsia="仿宋_GB2312"/>
          <w:szCs w:val="21"/>
          <w:highlight w:val="none"/>
        </w:rPr>
        <w:t>西安市南广济街38号</w:t>
      </w:r>
      <w:r>
        <w:rPr>
          <w:rFonts w:eastAsia="仿宋_GB2312"/>
          <w:szCs w:val="21"/>
          <w:highlight w:val="none"/>
        </w:rPr>
        <w:tab/>
      </w:r>
      <w:r>
        <w:rPr>
          <w:rFonts w:eastAsia="仿宋_GB2312"/>
          <w:szCs w:val="21"/>
          <w:highlight w:val="none"/>
        </w:rPr>
        <w:t>白玉皓</w:t>
      </w:r>
      <w:r>
        <w:rPr>
          <w:rFonts w:eastAsia="仿宋_GB2312"/>
          <w:szCs w:val="21"/>
          <w:highlight w:val="none"/>
        </w:rPr>
        <w:tab/>
      </w:r>
      <w:r>
        <w:rPr>
          <w:rFonts w:eastAsia="仿宋_GB2312"/>
          <w:szCs w:val="21"/>
          <w:highlight w:val="none"/>
        </w:rPr>
        <w:t>13201603166</w:t>
      </w:r>
    </w:p>
    <w:p>
      <w:pPr>
        <w:rPr>
          <w:rFonts w:eastAsia="仿宋_GB2312"/>
          <w:szCs w:val="21"/>
          <w:highlight w:val="none"/>
        </w:rPr>
      </w:pPr>
      <w:r>
        <w:rPr>
          <w:rFonts w:hint="eastAsia" w:eastAsia="仿宋_GB2312"/>
          <w:szCs w:val="21"/>
          <w:highlight w:val="none"/>
        </w:rPr>
        <w:t xml:space="preserve">    </w:t>
      </w:r>
      <w:r>
        <w:rPr>
          <w:rFonts w:eastAsia="仿宋_GB2312"/>
          <w:szCs w:val="21"/>
          <w:highlight w:val="none"/>
        </w:rPr>
        <w:t>西安莲湖路支行</w:t>
      </w:r>
      <w:r>
        <w:rPr>
          <w:rFonts w:eastAsia="仿宋_GB2312"/>
          <w:szCs w:val="21"/>
          <w:highlight w:val="none"/>
        </w:rPr>
        <w:tab/>
      </w:r>
      <w:r>
        <w:rPr>
          <w:rFonts w:eastAsia="仿宋_GB2312"/>
          <w:szCs w:val="21"/>
          <w:highlight w:val="none"/>
        </w:rPr>
        <w:t>西安市莲湖路35号</w:t>
      </w:r>
      <w:r>
        <w:rPr>
          <w:rFonts w:eastAsia="仿宋_GB2312"/>
          <w:szCs w:val="21"/>
          <w:highlight w:val="none"/>
        </w:rPr>
        <w:tab/>
      </w:r>
      <w:r>
        <w:rPr>
          <w:rFonts w:eastAsia="仿宋_GB2312"/>
          <w:szCs w:val="21"/>
          <w:highlight w:val="none"/>
        </w:rPr>
        <w:t>刘  冲</w:t>
      </w:r>
      <w:r>
        <w:rPr>
          <w:rFonts w:eastAsia="仿宋_GB2312"/>
          <w:szCs w:val="21"/>
          <w:highlight w:val="none"/>
        </w:rPr>
        <w:tab/>
      </w:r>
      <w:r>
        <w:rPr>
          <w:rFonts w:eastAsia="仿宋_GB2312"/>
          <w:szCs w:val="21"/>
          <w:highlight w:val="none"/>
        </w:rPr>
        <w:t>17702902131</w:t>
      </w:r>
    </w:p>
    <w:p>
      <w:pPr>
        <w:rPr>
          <w:rFonts w:eastAsia="仿宋_GB2312"/>
          <w:szCs w:val="21"/>
          <w:highlight w:val="none"/>
        </w:rPr>
      </w:pPr>
      <w:r>
        <w:rPr>
          <w:rFonts w:hint="eastAsia" w:eastAsia="仿宋_GB2312"/>
          <w:szCs w:val="21"/>
          <w:highlight w:val="none"/>
        </w:rPr>
        <w:t xml:space="preserve">    </w:t>
      </w:r>
      <w:r>
        <w:rPr>
          <w:rFonts w:eastAsia="仿宋_GB2312"/>
          <w:szCs w:val="21"/>
          <w:highlight w:val="none"/>
        </w:rPr>
        <w:t>西安曲江支行</w:t>
      </w:r>
      <w:r>
        <w:rPr>
          <w:rFonts w:eastAsia="仿宋_GB2312"/>
          <w:szCs w:val="21"/>
          <w:highlight w:val="none"/>
        </w:rPr>
        <w:tab/>
      </w:r>
      <w:r>
        <w:rPr>
          <w:rFonts w:eastAsia="仿宋_GB2312"/>
          <w:szCs w:val="21"/>
          <w:highlight w:val="none"/>
        </w:rPr>
        <w:t>西安市雁塔南路2216号</w:t>
      </w:r>
      <w:r>
        <w:rPr>
          <w:rFonts w:eastAsia="仿宋_GB2312"/>
          <w:szCs w:val="21"/>
          <w:highlight w:val="none"/>
        </w:rPr>
        <w:tab/>
      </w:r>
      <w:r>
        <w:rPr>
          <w:rFonts w:eastAsia="仿宋_GB2312"/>
          <w:szCs w:val="21"/>
          <w:highlight w:val="none"/>
        </w:rPr>
        <w:t>樊理君</w:t>
      </w:r>
      <w:r>
        <w:rPr>
          <w:rFonts w:eastAsia="仿宋_GB2312"/>
          <w:szCs w:val="21"/>
          <w:highlight w:val="none"/>
        </w:rPr>
        <w:tab/>
      </w:r>
      <w:r>
        <w:rPr>
          <w:rFonts w:eastAsia="仿宋_GB2312"/>
          <w:szCs w:val="21"/>
          <w:highlight w:val="none"/>
        </w:rPr>
        <w:t>18691568151</w:t>
      </w:r>
    </w:p>
    <w:p>
      <w:pPr>
        <w:rPr>
          <w:rFonts w:eastAsia="仿宋_GB2312"/>
          <w:szCs w:val="21"/>
          <w:highlight w:val="none"/>
        </w:rPr>
      </w:pPr>
      <w:r>
        <w:rPr>
          <w:rFonts w:hint="eastAsia" w:eastAsia="仿宋_GB2312"/>
          <w:szCs w:val="21"/>
          <w:highlight w:val="none"/>
        </w:rPr>
        <w:t xml:space="preserve">    </w:t>
      </w:r>
      <w:r>
        <w:rPr>
          <w:rFonts w:eastAsia="仿宋_GB2312"/>
          <w:szCs w:val="21"/>
          <w:highlight w:val="none"/>
        </w:rPr>
        <w:t>西安高新区支行</w:t>
      </w:r>
      <w:r>
        <w:rPr>
          <w:rFonts w:eastAsia="仿宋_GB2312"/>
          <w:szCs w:val="21"/>
          <w:highlight w:val="none"/>
        </w:rPr>
        <w:tab/>
      </w:r>
      <w:r>
        <w:rPr>
          <w:rFonts w:eastAsia="仿宋_GB2312"/>
          <w:szCs w:val="21"/>
          <w:highlight w:val="none"/>
        </w:rPr>
        <w:t>西安市高新路42号</w:t>
      </w:r>
      <w:r>
        <w:rPr>
          <w:rFonts w:eastAsia="仿宋_GB2312"/>
          <w:szCs w:val="21"/>
          <w:highlight w:val="none"/>
        </w:rPr>
        <w:tab/>
      </w:r>
      <w:r>
        <w:rPr>
          <w:rFonts w:eastAsia="仿宋_GB2312"/>
          <w:szCs w:val="21"/>
          <w:highlight w:val="none"/>
        </w:rPr>
        <w:t>卞斯超</w:t>
      </w:r>
      <w:r>
        <w:rPr>
          <w:rFonts w:eastAsia="仿宋_GB2312"/>
          <w:szCs w:val="21"/>
          <w:highlight w:val="none"/>
        </w:rPr>
        <w:tab/>
      </w:r>
      <w:r>
        <w:rPr>
          <w:rFonts w:eastAsia="仿宋_GB2312"/>
          <w:szCs w:val="21"/>
          <w:highlight w:val="none"/>
        </w:rPr>
        <w:t>15191075651</w:t>
      </w:r>
    </w:p>
    <w:p>
      <w:pPr>
        <w:rPr>
          <w:rFonts w:eastAsia="仿宋_GB2312"/>
          <w:szCs w:val="21"/>
          <w:highlight w:val="none"/>
        </w:rPr>
      </w:pPr>
      <w:r>
        <w:rPr>
          <w:rFonts w:hint="eastAsia" w:eastAsia="仿宋_GB2312"/>
          <w:szCs w:val="21"/>
          <w:highlight w:val="none"/>
        </w:rPr>
        <w:t xml:space="preserve">    </w:t>
      </w:r>
      <w:r>
        <w:rPr>
          <w:rFonts w:eastAsia="仿宋_GB2312"/>
          <w:szCs w:val="21"/>
          <w:highlight w:val="none"/>
        </w:rPr>
        <w:t>西安经开区支行</w:t>
      </w:r>
      <w:r>
        <w:rPr>
          <w:rFonts w:eastAsia="仿宋_GB2312"/>
          <w:szCs w:val="21"/>
          <w:highlight w:val="none"/>
        </w:rPr>
        <w:tab/>
      </w:r>
      <w:r>
        <w:rPr>
          <w:rFonts w:eastAsia="仿宋_GB2312"/>
          <w:szCs w:val="21"/>
          <w:highlight w:val="none"/>
        </w:rPr>
        <w:t>西安市未央路125号</w:t>
      </w:r>
      <w:r>
        <w:rPr>
          <w:rFonts w:eastAsia="仿宋_GB2312"/>
          <w:szCs w:val="21"/>
          <w:highlight w:val="none"/>
        </w:rPr>
        <w:tab/>
      </w:r>
      <w:r>
        <w:rPr>
          <w:rFonts w:eastAsia="仿宋_GB2312"/>
          <w:szCs w:val="21"/>
          <w:highlight w:val="none"/>
        </w:rPr>
        <w:t>惠  媛</w:t>
      </w:r>
      <w:r>
        <w:rPr>
          <w:rFonts w:eastAsia="仿宋_GB2312"/>
          <w:szCs w:val="21"/>
          <w:highlight w:val="none"/>
        </w:rPr>
        <w:tab/>
      </w:r>
      <w:r>
        <w:rPr>
          <w:rFonts w:eastAsia="仿宋_GB2312"/>
          <w:szCs w:val="21"/>
          <w:highlight w:val="none"/>
        </w:rPr>
        <w:t>17792256100</w:t>
      </w:r>
    </w:p>
    <w:p>
      <w:pPr>
        <w:rPr>
          <w:rFonts w:eastAsia="仿宋_GB2312"/>
          <w:szCs w:val="21"/>
          <w:highlight w:val="none"/>
        </w:rPr>
      </w:pPr>
      <w:r>
        <w:rPr>
          <w:rFonts w:hint="eastAsia" w:eastAsia="仿宋_GB2312"/>
          <w:szCs w:val="21"/>
          <w:highlight w:val="none"/>
        </w:rPr>
        <w:t xml:space="preserve">    </w:t>
      </w:r>
      <w:r>
        <w:rPr>
          <w:rFonts w:eastAsia="仿宋_GB2312"/>
          <w:szCs w:val="21"/>
          <w:highlight w:val="none"/>
        </w:rPr>
        <w:t>西安南大街支行</w:t>
      </w:r>
      <w:r>
        <w:rPr>
          <w:rFonts w:eastAsia="仿宋_GB2312"/>
          <w:szCs w:val="21"/>
          <w:highlight w:val="none"/>
        </w:rPr>
        <w:tab/>
      </w:r>
      <w:r>
        <w:rPr>
          <w:rFonts w:eastAsia="仿宋_GB2312"/>
          <w:szCs w:val="21"/>
          <w:highlight w:val="none"/>
        </w:rPr>
        <w:t>西安市南大街15号</w:t>
      </w:r>
      <w:r>
        <w:rPr>
          <w:rFonts w:eastAsia="仿宋_GB2312"/>
          <w:szCs w:val="21"/>
          <w:highlight w:val="none"/>
        </w:rPr>
        <w:tab/>
      </w:r>
      <w:r>
        <w:rPr>
          <w:rFonts w:eastAsia="仿宋_GB2312"/>
          <w:szCs w:val="21"/>
          <w:highlight w:val="none"/>
        </w:rPr>
        <w:t>乔  鉴</w:t>
      </w:r>
      <w:r>
        <w:rPr>
          <w:rFonts w:eastAsia="仿宋_GB2312"/>
          <w:szCs w:val="21"/>
          <w:highlight w:val="none"/>
        </w:rPr>
        <w:tab/>
      </w:r>
      <w:r>
        <w:rPr>
          <w:rFonts w:eastAsia="仿宋_GB2312"/>
          <w:szCs w:val="21"/>
          <w:highlight w:val="none"/>
        </w:rPr>
        <w:t>18089136919</w:t>
      </w:r>
    </w:p>
    <w:p>
      <w:pPr>
        <w:ind w:firstLine="420"/>
        <w:rPr>
          <w:rFonts w:eastAsia="仿宋_GB2312"/>
          <w:szCs w:val="21"/>
          <w:highlight w:val="none"/>
        </w:rPr>
      </w:pPr>
      <w:r>
        <w:rPr>
          <w:rFonts w:eastAsia="仿宋_GB2312"/>
          <w:szCs w:val="21"/>
          <w:highlight w:val="none"/>
        </w:rPr>
        <w:t>西安和平路支行</w:t>
      </w:r>
      <w:r>
        <w:rPr>
          <w:rFonts w:eastAsia="仿宋_GB2312"/>
          <w:szCs w:val="21"/>
          <w:highlight w:val="none"/>
        </w:rPr>
        <w:tab/>
      </w:r>
      <w:r>
        <w:rPr>
          <w:rFonts w:eastAsia="仿宋_GB2312"/>
          <w:szCs w:val="21"/>
          <w:highlight w:val="none"/>
        </w:rPr>
        <w:t>西安市和平路101号</w:t>
      </w:r>
      <w:r>
        <w:rPr>
          <w:rFonts w:eastAsia="仿宋_GB2312"/>
          <w:szCs w:val="21"/>
          <w:highlight w:val="none"/>
        </w:rPr>
        <w:tab/>
      </w:r>
      <w:r>
        <w:rPr>
          <w:rFonts w:eastAsia="仿宋_GB2312"/>
          <w:szCs w:val="21"/>
          <w:highlight w:val="none"/>
        </w:rPr>
        <w:t>陈  歆</w:t>
      </w:r>
      <w:r>
        <w:rPr>
          <w:rFonts w:eastAsia="仿宋_GB2312"/>
          <w:szCs w:val="21"/>
          <w:highlight w:val="none"/>
        </w:rPr>
        <w:tab/>
      </w:r>
      <w:r>
        <w:rPr>
          <w:rFonts w:eastAsia="仿宋_GB2312"/>
          <w:szCs w:val="21"/>
          <w:highlight w:val="none"/>
        </w:rPr>
        <w:t>18691816821</w:t>
      </w:r>
    </w:p>
    <w:p>
      <w:pPr>
        <w:ind w:firstLine="420"/>
        <w:rPr>
          <w:rFonts w:eastAsia="仿宋_GB2312"/>
          <w:szCs w:val="21"/>
          <w:highlight w:val="none"/>
        </w:rPr>
      </w:pPr>
      <w:r>
        <w:rPr>
          <w:rFonts w:eastAsia="仿宋_GB2312"/>
          <w:szCs w:val="21"/>
          <w:highlight w:val="none"/>
        </w:rPr>
        <w:t>西安兴庆路支行</w:t>
      </w:r>
      <w:r>
        <w:rPr>
          <w:rFonts w:eastAsia="仿宋_GB2312"/>
          <w:szCs w:val="21"/>
          <w:highlight w:val="none"/>
        </w:rPr>
        <w:tab/>
      </w:r>
      <w:r>
        <w:rPr>
          <w:rFonts w:eastAsia="仿宋_GB2312"/>
          <w:szCs w:val="21"/>
          <w:highlight w:val="none"/>
        </w:rPr>
        <w:t>西安市兴庆路61号</w:t>
      </w:r>
      <w:r>
        <w:rPr>
          <w:rFonts w:eastAsia="仿宋_GB2312"/>
          <w:szCs w:val="21"/>
          <w:highlight w:val="none"/>
        </w:rPr>
        <w:tab/>
      </w:r>
      <w:r>
        <w:rPr>
          <w:rFonts w:eastAsia="仿宋_GB2312"/>
          <w:szCs w:val="21"/>
          <w:highlight w:val="none"/>
        </w:rPr>
        <w:t>李  妍</w:t>
      </w:r>
      <w:r>
        <w:rPr>
          <w:rFonts w:eastAsia="仿宋_GB2312"/>
          <w:szCs w:val="21"/>
          <w:highlight w:val="none"/>
        </w:rPr>
        <w:tab/>
      </w:r>
      <w:r>
        <w:rPr>
          <w:rFonts w:eastAsia="仿宋_GB2312"/>
          <w:szCs w:val="21"/>
          <w:highlight w:val="none"/>
        </w:rPr>
        <w:t>13892880386</w:t>
      </w:r>
    </w:p>
    <w:p>
      <w:pPr>
        <w:ind w:firstLine="420"/>
        <w:rPr>
          <w:rFonts w:eastAsia="仿宋_GB2312"/>
          <w:szCs w:val="21"/>
          <w:highlight w:val="none"/>
        </w:rPr>
      </w:pPr>
      <w:r>
        <w:rPr>
          <w:rFonts w:eastAsia="仿宋_GB2312"/>
          <w:szCs w:val="21"/>
          <w:highlight w:val="none"/>
        </w:rPr>
        <w:t>西安新城支行</w:t>
      </w:r>
      <w:r>
        <w:rPr>
          <w:rFonts w:eastAsia="仿宋_GB2312"/>
          <w:szCs w:val="21"/>
          <w:highlight w:val="none"/>
        </w:rPr>
        <w:tab/>
      </w:r>
      <w:r>
        <w:rPr>
          <w:rFonts w:eastAsia="仿宋_GB2312"/>
          <w:szCs w:val="21"/>
          <w:highlight w:val="none"/>
        </w:rPr>
        <w:t>西安市南新街29号</w:t>
      </w:r>
      <w:r>
        <w:rPr>
          <w:rFonts w:eastAsia="仿宋_GB2312"/>
          <w:szCs w:val="21"/>
          <w:highlight w:val="none"/>
        </w:rPr>
        <w:tab/>
      </w:r>
      <w:r>
        <w:rPr>
          <w:rFonts w:eastAsia="仿宋_GB2312"/>
          <w:szCs w:val="21"/>
          <w:highlight w:val="none"/>
        </w:rPr>
        <w:t>朱子君</w:t>
      </w:r>
      <w:r>
        <w:rPr>
          <w:rFonts w:eastAsia="仿宋_GB2312"/>
          <w:szCs w:val="21"/>
          <w:highlight w:val="none"/>
        </w:rPr>
        <w:tab/>
      </w:r>
      <w:r>
        <w:rPr>
          <w:rFonts w:eastAsia="仿宋_GB2312"/>
          <w:szCs w:val="21"/>
          <w:highlight w:val="none"/>
        </w:rPr>
        <w:t>18629286269</w:t>
      </w:r>
    </w:p>
    <w:p>
      <w:pPr>
        <w:ind w:firstLine="420"/>
        <w:rPr>
          <w:rFonts w:eastAsia="仿宋_GB2312"/>
          <w:szCs w:val="21"/>
          <w:highlight w:val="none"/>
        </w:rPr>
      </w:pPr>
      <w:r>
        <w:rPr>
          <w:rFonts w:eastAsia="仿宋_GB2312"/>
          <w:szCs w:val="21"/>
          <w:highlight w:val="none"/>
        </w:rPr>
        <w:t>西安长安区支行</w:t>
      </w:r>
      <w:r>
        <w:rPr>
          <w:rFonts w:eastAsia="仿宋_GB2312"/>
          <w:szCs w:val="21"/>
          <w:highlight w:val="none"/>
        </w:rPr>
        <w:tab/>
      </w:r>
      <w:r>
        <w:rPr>
          <w:rFonts w:eastAsia="仿宋_GB2312"/>
          <w:szCs w:val="21"/>
          <w:highlight w:val="none"/>
        </w:rPr>
        <w:t>西安市长安区青年街2号</w:t>
      </w:r>
      <w:r>
        <w:rPr>
          <w:rFonts w:eastAsia="仿宋_GB2312"/>
          <w:szCs w:val="21"/>
          <w:highlight w:val="none"/>
        </w:rPr>
        <w:tab/>
      </w:r>
      <w:r>
        <w:rPr>
          <w:rFonts w:eastAsia="仿宋_GB2312"/>
          <w:szCs w:val="21"/>
          <w:highlight w:val="none"/>
        </w:rPr>
        <w:t>王淑芸</w:t>
      </w:r>
      <w:r>
        <w:rPr>
          <w:rFonts w:eastAsia="仿宋_GB2312"/>
          <w:szCs w:val="21"/>
          <w:highlight w:val="none"/>
        </w:rPr>
        <w:tab/>
      </w:r>
      <w:r>
        <w:rPr>
          <w:rFonts w:eastAsia="仿宋_GB2312"/>
          <w:szCs w:val="21"/>
          <w:highlight w:val="none"/>
        </w:rPr>
        <w:t>13572289603</w:t>
      </w:r>
    </w:p>
    <w:p>
      <w:pPr>
        <w:ind w:firstLine="420"/>
        <w:rPr>
          <w:rFonts w:eastAsia="仿宋_GB2312"/>
          <w:szCs w:val="21"/>
          <w:highlight w:val="none"/>
        </w:rPr>
      </w:pPr>
      <w:r>
        <w:rPr>
          <w:rFonts w:eastAsia="仿宋_GB2312"/>
          <w:szCs w:val="21"/>
          <w:highlight w:val="none"/>
        </w:rPr>
        <w:t>咸阳分行</w:t>
      </w:r>
      <w:r>
        <w:rPr>
          <w:rFonts w:eastAsia="仿宋_GB2312"/>
          <w:szCs w:val="21"/>
          <w:highlight w:val="none"/>
        </w:rPr>
        <w:tab/>
      </w:r>
      <w:r>
        <w:rPr>
          <w:rFonts w:eastAsia="仿宋_GB2312"/>
          <w:szCs w:val="21"/>
          <w:highlight w:val="none"/>
        </w:rPr>
        <w:t>咸阳市西兰路4号</w:t>
      </w:r>
      <w:r>
        <w:rPr>
          <w:rFonts w:eastAsia="仿宋_GB2312"/>
          <w:szCs w:val="21"/>
          <w:highlight w:val="none"/>
        </w:rPr>
        <w:tab/>
      </w:r>
      <w:r>
        <w:rPr>
          <w:rFonts w:eastAsia="仿宋_GB2312"/>
          <w:szCs w:val="21"/>
          <w:highlight w:val="none"/>
        </w:rPr>
        <w:t>邰  洋</w:t>
      </w:r>
      <w:r>
        <w:rPr>
          <w:rFonts w:eastAsia="仿宋_GB2312"/>
          <w:szCs w:val="21"/>
          <w:highlight w:val="none"/>
        </w:rPr>
        <w:tab/>
      </w:r>
      <w:r>
        <w:rPr>
          <w:rFonts w:eastAsia="仿宋_GB2312"/>
          <w:szCs w:val="21"/>
          <w:highlight w:val="none"/>
        </w:rPr>
        <w:t>13299079906</w:t>
      </w:r>
    </w:p>
    <w:p>
      <w:pPr>
        <w:ind w:firstLine="420"/>
        <w:rPr>
          <w:rFonts w:eastAsia="仿宋_GB2312"/>
          <w:szCs w:val="21"/>
          <w:highlight w:val="none"/>
        </w:rPr>
      </w:pPr>
      <w:r>
        <w:rPr>
          <w:rFonts w:eastAsia="仿宋_GB2312"/>
          <w:szCs w:val="21"/>
          <w:highlight w:val="none"/>
        </w:rPr>
        <w:t>宝鸡分行</w:t>
      </w:r>
      <w:r>
        <w:rPr>
          <w:rFonts w:eastAsia="仿宋_GB2312"/>
          <w:szCs w:val="21"/>
          <w:highlight w:val="none"/>
        </w:rPr>
        <w:tab/>
      </w:r>
      <w:r>
        <w:rPr>
          <w:rFonts w:eastAsia="仿宋_GB2312"/>
          <w:szCs w:val="21"/>
          <w:highlight w:val="none"/>
        </w:rPr>
        <w:t>宝鸡市红旗路36号</w:t>
      </w:r>
      <w:r>
        <w:rPr>
          <w:rFonts w:eastAsia="仿宋_GB2312"/>
          <w:szCs w:val="21"/>
          <w:highlight w:val="none"/>
        </w:rPr>
        <w:tab/>
      </w:r>
      <w:r>
        <w:rPr>
          <w:rFonts w:eastAsia="仿宋_GB2312"/>
          <w:szCs w:val="21"/>
          <w:highlight w:val="none"/>
        </w:rPr>
        <w:t>李  倩</w:t>
      </w:r>
      <w:r>
        <w:rPr>
          <w:rFonts w:eastAsia="仿宋_GB2312"/>
          <w:szCs w:val="21"/>
          <w:highlight w:val="none"/>
        </w:rPr>
        <w:tab/>
      </w:r>
      <w:r>
        <w:rPr>
          <w:rFonts w:eastAsia="仿宋_GB2312"/>
          <w:szCs w:val="21"/>
          <w:highlight w:val="none"/>
        </w:rPr>
        <w:t>18629019817</w:t>
      </w:r>
    </w:p>
    <w:p>
      <w:pPr>
        <w:ind w:firstLine="420"/>
        <w:rPr>
          <w:rFonts w:eastAsia="仿宋_GB2312"/>
          <w:szCs w:val="21"/>
          <w:highlight w:val="none"/>
        </w:rPr>
      </w:pPr>
      <w:r>
        <w:rPr>
          <w:rFonts w:eastAsia="仿宋_GB2312"/>
          <w:szCs w:val="21"/>
          <w:highlight w:val="none"/>
        </w:rPr>
        <w:t>铜川分行</w:t>
      </w:r>
      <w:r>
        <w:rPr>
          <w:rFonts w:eastAsia="仿宋_GB2312"/>
          <w:szCs w:val="21"/>
          <w:highlight w:val="none"/>
        </w:rPr>
        <w:tab/>
      </w:r>
      <w:r>
        <w:rPr>
          <w:rFonts w:eastAsia="仿宋_GB2312"/>
          <w:szCs w:val="21"/>
          <w:highlight w:val="none"/>
        </w:rPr>
        <w:t>铜川市新区正阳路与长虹路十字</w:t>
      </w:r>
      <w:r>
        <w:rPr>
          <w:rFonts w:eastAsia="仿宋_GB2312"/>
          <w:szCs w:val="21"/>
          <w:highlight w:val="none"/>
        </w:rPr>
        <w:tab/>
      </w:r>
      <w:r>
        <w:rPr>
          <w:rFonts w:eastAsia="仿宋_GB2312"/>
          <w:szCs w:val="21"/>
          <w:highlight w:val="none"/>
        </w:rPr>
        <w:t>张小波</w:t>
      </w:r>
      <w:r>
        <w:rPr>
          <w:rFonts w:eastAsia="仿宋_GB2312"/>
          <w:szCs w:val="21"/>
          <w:highlight w:val="none"/>
        </w:rPr>
        <w:tab/>
      </w:r>
      <w:r>
        <w:rPr>
          <w:rFonts w:eastAsia="仿宋_GB2312"/>
          <w:szCs w:val="21"/>
          <w:highlight w:val="none"/>
        </w:rPr>
        <w:t>18691932636</w:t>
      </w:r>
    </w:p>
    <w:p>
      <w:pPr>
        <w:ind w:firstLine="420"/>
        <w:rPr>
          <w:rFonts w:eastAsia="仿宋_GB2312"/>
          <w:szCs w:val="21"/>
          <w:highlight w:val="none"/>
        </w:rPr>
      </w:pPr>
      <w:r>
        <w:rPr>
          <w:rFonts w:eastAsia="仿宋_GB2312"/>
          <w:szCs w:val="21"/>
          <w:highlight w:val="none"/>
        </w:rPr>
        <w:t>榆林分行</w:t>
      </w:r>
      <w:r>
        <w:rPr>
          <w:rFonts w:eastAsia="仿宋_GB2312"/>
          <w:szCs w:val="21"/>
          <w:highlight w:val="none"/>
        </w:rPr>
        <w:tab/>
      </w:r>
      <w:r>
        <w:rPr>
          <w:rFonts w:eastAsia="仿宋_GB2312"/>
          <w:szCs w:val="21"/>
          <w:highlight w:val="none"/>
        </w:rPr>
        <w:t>榆林市高新技术产业园区创业大厦</w:t>
      </w:r>
      <w:r>
        <w:rPr>
          <w:rFonts w:eastAsia="仿宋_GB2312"/>
          <w:szCs w:val="21"/>
          <w:highlight w:val="none"/>
        </w:rPr>
        <w:tab/>
      </w:r>
      <w:r>
        <w:rPr>
          <w:rFonts w:eastAsia="仿宋_GB2312"/>
          <w:szCs w:val="21"/>
          <w:highlight w:val="none"/>
        </w:rPr>
        <w:t>张君君</w:t>
      </w:r>
      <w:r>
        <w:rPr>
          <w:rFonts w:eastAsia="仿宋_GB2312"/>
          <w:szCs w:val="21"/>
          <w:highlight w:val="none"/>
        </w:rPr>
        <w:tab/>
      </w:r>
      <w:r>
        <w:rPr>
          <w:rFonts w:eastAsia="仿宋_GB2312"/>
          <w:szCs w:val="21"/>
          <w:highlight w:val="none"/>
        </w:rPr>
        <w:t>15991929275</w:t>
      </w:r>
    </w:p>
    <w:p>
      <w:pPr>
        <w:ind w:firstLine="420"/>
        <w:rPr>
          <w:rFonts w:eastAsia="仿宋_GB2312"/>
          <w:szCs w:val="21"/>
          <w:highlight w:val="none"/>
        </w:rPr>
      </w:pPr>
      <w:r>
        <w:rPr>
          <w:rFonts w:eastAsia="仿宋_GB2312"/>
          <w:szCs w:val="21"/>
          <w:highlight w:val="none"/>
        </w:rPr>
        <w:t>延安分行</w:t>
      </w:r>
      <w:r>
        <w:rPr>
          <w:rFonts w:eastAsia="仿宋_GB2312"/>
          <w:szCs w:val="21"/>
          <w:highlight w:val="none"/>
        </w:rPr>
        <w:tab/>
      </w:r>
      <w:r>
        <w:rPr>
          <w:rFonts w:eastAsia="仿宋_GB2312"/>
          <w:szCs w:val="21"/>
          <w:highlight w:val="none"/>
        </w:rPr>
        <w:t>延安市宝塔区中心街</w:t>
      </w:r>
      <w:r>
        <w:rPr>
          <w:rFonts w:eastAsia="仿宋_GB2312"/>
          <w:szCs w:val="21"/>
          <w:highlight w:val="none"/>
        </w:rPr>
        <w:tab/>
      </w:r>
      <w:r>
        <w:rPr>
          <w:rFonts w:eastAsia="仿宋_GB2312"/>
          <w:szCs w:val="21"/>
          <w:highlight w:val="none"/>
        </w:rPr>
        <w:t>陈进佃</w:t>
      </w:r>
      <w:r>
        <w:rPr>
          <w:rFonts w:eastAsia="仿宋_GB2312"/>
          <w:szCs w:val="21"/>
          <w:highlight w:val="none"/>
        </w:rPr>
        <w:tab/>
      </w:r>
      <w:r>
        <w:rPr>
          <w:rFonts w:eastAsia="仿宋_GB2312"/>
          <w:szCs w:val="21"/>
          <w:highlight w:val="none"/>
        </w:rPr>
        <w:t>15609110557</w:t>
      </w:r>
    </w:p>
    <w:p>
      <w:pPr>
        <w:ind w:firstLine="420"/>
        <w:rPr>
          <w:rFonts w:eastAsia="仿宋_GB2312"/>
          <w:szCs w:val="21"/>
          <w:highlight w:val="none"/>
        </w:rPr>
      </w:pPr>
      <w:r>
        <w:rPr>
          <w:rFonts w:eastAsia="仿宋_GB2312"/>
          <w:szCs w:val="21"/>
          <w:highlight w:val="none"/>
        </w:rPr>
        <w:t>汉中分行</w:t>
      </w:r>
      <w:r>
        <w:rPr>
          <w:rFonts w:eastAsia="仿宋_GB2312"/>
          <w:szCs w:val="21"/>
          <w:highlight w:val="none"/>
        </w:rPr>
        <w:tab/>
      </w:r>
      <w:r>
        <w:rPr>
          <w:rFonts w:eastAsia="仿宋_GB2312"/>
          <w:szCs w:val="21"/>
          <w:highlight w:val="none"/>
        </w:rPr>
        <w:t>汉中市石灰巷21号</w:t>
      </w:r>
      <w:r>
        <w:rPr>
          <w:rFonts w:eastAsia="仿宋_GB2312"/>
          <w:szCs w:val="21"/>
          <w:highlight w:val="none"/>
        </w:rPr>
        <w:tab/>
      </w:r>
      <w:r>
        <w:rPr>
          <w:rFonts w:eastAsia="仿宋_GB2312"/>
          <w:szCs w:val="21"/>
          <w:highlight w:val="none"/>
        </w:rPr>
        <w:t>王晨旭</w:t>
      </w:r>
      <w:r>
        <w:rPr>
          <w:rFonts w:eastAsia="仿宋_GB2312"/>
          <w:szCs w:val="21"/>
          <w:highlight w:val="none"/>
        </w:rPr>
        <w:tab/>
      </w:r>
      <w:r>
        <w:rPr>
          <w:rFonts w:eastAsia="仿宋_GB2312"/>
          <w:szCs w:val="21"/>
          <w:highlight w:val="none"/>
        </w:rPr>
        <w:t>15319375850</w:t>
      </w:r>
    </w:p>
    <w:p>
      <w:pPr>
        <w:ind w:firstLine="420"/>
        <w:rPr>
          <w:rFonts w:eastAsia="仿宋_GB2312"/>
          <w:szCs w:val="21"/>
          <w:highlight w:val="none"/>
        </w:rPr>
      </w:pPr>
      <w:r>
        <w:rPr>
          <w:rFonts w:eastAsia="仿宋_GB2312"/>
          <w:szCs w:val="21"/>
          <w:highlight w:val="none"/>
        </w:rPr>
        <w:t>安康分行</w:t>
      </w:r>
      <w:r>
        <w:rPr>
          <w:rFonts w:eastAsia="仿宋_GB2312"/>
          <w:szCs w:val="21"/>
          <w:highlight w:val="none"/>
        </w:rPr>
        <w:tab/>
      </w:r>
      <w:r>
        <w:rPr>
          <w:rFonts w:eastAsia="仿宋_GB2312"/>
          <w:szCs w:val="21"/>
          <w:highlight w:val="none"/>
        </w:rPr>
        <w:t>安康市育才路102号</w:t>
      </w:r>
      <w:r>
        <w:rPr>
          <w:rFonts w:eastAsia="仿宋_GB2312"/>
          <w:szCs w:val="21"/>
          <w:highlight w:val="none"/>
        </w:rPr>
        <w:tab/>
      </w:r>
      <w:r>
        <w:rPr>
          <w:rFonts w:eastAsia="仿宋_GB2312"/>
          <w:szCs w:val="21"/>
          <w:highlight w:val="none"/>
        </w:rPr>
        <w:t>张少帅</w:t>
      </w:r>
      <w:r>
        <w:rPr>
          <w:rFonts w:eastAsia="仿宋_GB2312"/>
          <w:szCs w:val="21"/>
          <w:highlight w:val="none"/>
        </w:rPr>
        <w:tab/>
      </w:r>
      <w:r>
        <w:rPr>
          <w:rFonts w:eastAsia="仿宋_GB2312"/>
          <w:szCs w:val="21"/>
          <w:highlight w:val="none"/>
        </w:rPr>
        <w:t>13165762680</w:t>
      </w:r>
    </w:p>
    <w:p>
      <w:pPr>
        <w:ind w:firstLine="420"/>
        <w:rPr>
          <w:rFonts w:eastAsia="仿宋_GB2312"/>
          <w:szCs w:val="21"/>
          <w:highlight w:val="none"/>
        </w:rPr>
      </w:pPr>
      <w:r>
        <w:rPr>
          <w:rFonts w:eastAsia="仿宋_GB2312"/>
          <w:szCs w:val="21"/>
          <w:highlight w:val="none"/>
        </w:rPr>
        <w:t>商洛分行</w:t>
      </w:r>
      <w:r>
        <w:rPr>
          <w:rFonts w:eastAsia="仿宋_GB2312"/>
          <w:szCs w:val="21"/>
          <w:highlight w:val="none"/>
        </w:rPr>
        <w:tab/>
      </w:r>
      <w:r>
        <w:rPr>
          <w:rFonts w:eastAsia="仿宋_GB2312"/>
          <w:szCs w:val="21"/>
          <w:highlight w:val="none"/>
        </w:rPr>
        <w:t>商洛市名人街广电大楼下</w:t>
      </w:r>
      <w:r>
        <w:rPr>
          <w:rFonts w:eastAsia="仿宋_GB2312"/>
          <w:szCs w:val="21"/>
          <w:highlight w:val="none"/>
        </w:rPr>
        <w:tab/>
      </w:r>
      <w:r>
        <w:rPr>
          <w:rFonts w:eastAsia="仿宋_GB2312"/>
          <w:szCs w:val="21"/>
          <w:highlight w:val="none"/>
        </w:rPr>
        <w:t>郭  杨</w:t>
      </w:r>
      <w:r>
        <w:rPr>
          <w:rFonts w:eastAsia="仿宋_GB2312"/>
          <w:szCs w:val="21"/>
          <w:highlight w:val="none"/>
        </w:rPr>
        <w:tab/>
      </w:r>
      <w:r>
        <w:rPr>
          <w:rFonts w:eastAsia="仿宋_GB2312"/>
          <w:szCs w:val="21"/>
          <w:highlight w:val="none"/>
        </w:rPr>
        <w:t>17809267188</w:t>
      </w:r>
    </w:p>
    <w:p>
      <w:pPr>
        <w:rPr>
          <w:rFonts w:eastAsia="仿宋_GB2312"/>
          <w:b/>
          <w:szCs w:val="21"/>
          <w:highlight w:val="none"/>
        </w:rPr>
      </w:pPr>
      <w:r>
        <w:rPr>
          <w:rFonts w:eastAsia="仿宋_GB2312"/>
          <w:b/>
          <w:szCs w:val="21"/>
          <w:highlight w:val="none"/>
        </w:rPr>
        <w:t>二、北京银行（政府订单贷）</w:t>
      </w:r>
      <w:r>
        <w:rPr>
          <w:rFonts w:eastAsia="仿宋_GB2312"/>
          <w:b/>
          <w:szCs w:val="21"/>
          <w:highlight w:val="none"/>
        </w:rPr>
        <w:tab/>
      </w:r>
      <w:r>
        <w:rPr>
          <w:rFonts w:eastAsia="仿宋_GB2312"/>
          <w:b/>
          <w:szCs w:val="21"/>
          <w:highlight w:val="none"/>
        </w:rPr>
        <w:tab/>
      </w:r>
      <w:r>
        <w:rPr>
          <w:rFonts w:eastAsia="仿宋_GB2312"/>
          <w:b/>
          <w:szCs w:val="21"/>
          <w:highlight w:val="none"/>
        </w:rPr>
        <w:tab/>
      </w:r>
      <w:r>
        <w:rPr>
          <w:rFonts w:eastAsia="仿宋_GB2312"/>
          <w:b/>
          <w:szCs w:val="21"/>
          <w:highlight w:val="none"/>
        </w:rPr>
        <w:tab/>
      </w:r>
    </w:p>
    <w:p>
      <w:pPr>
        <w:ind w:firstLine="420" w:firstLineChars="200"/>
        <w:rPr>
          <w:rFonts w:eastAsia="仿宋_GB2312"/>
          <w:szCs w:val="21"/>
          <w:highlight w:val="none"/>
        </w:rPr>
      </w:pPr>
      <w:r>
        <w:rPr>
          <w:rFonts w:eastAsia="仿宋_GB2312"/>
          <w:szCs w:val="21"/>
          <w:highlight w:val="none"/>
        </w:rPr>
        <w:t>西安分行营业部</w:t>
      </w:r>
      <w:r>
        <w:rPr>
          <w:rFonts w:eastAsia="仿宋_GB2312"/>
          <w:szCs w:val="21"/>
          <w:highlight w:val="none"/>
        </w:rPr>
        <w:tab/>
      </w:r>
      <w:r>
        <w:rPr>
          <w:rFonts w:eastAsia="仿宋_GB2312"/>
          <w:szCs w:val="21"/>
          <w:highlight w:val="none"/>
        </w:rPr>
        <w:t xml:space="preserve">        刘晓伟</w:t>
      </w:r>
      <w:r>
        <w:rPr>
          <w:rFonts w:eastAsia="仿宋_GB2312"/>
          <w:szCs w:val="21"/>
          <w:highlight w:val="none"/>
        </w:rPr>
        <w:tab/>
      </w:r>
      <w:r>
        <w:rPr>
          <w:rFonts w:eastAsia="仿宋_GB2312"/>
          <w:szCs w:val="21"/>
          <w:highlight w:val="none"/>
        </w:rPr>
        <w:t>总经理助理</w:t>
      </w:r>
      <w:r>
        <w:rPr>
          <w:rFonts w:eastAsia="仿宋_GB2312"/>
          <w:szCs w:val="21"/>
          <w:highlight w:val="none"/>
        </w:rPr>
        <w:tab/>
      </w:r>
      <w:r>
        <w:rPr>
          <w:rFonts w:eastAsia="仿宋_GB2312"/>
          <w:szCs w:val="21"/>
          <w:highlight w:val="none"/>
        </w:rPr>
        <w:t>029-61828763</w:t>
      </w:r>
      <w:r>
        <w:rPr>
          <w:rFonts w:eastAsia="仿宋_GB2312"/>
          <w:szCs w:val="21"/>
          <w:highlight w:val="none"/>
        </w:rPr>
        <w:tab/>
      </w:r>
      <w:r>
        <w:rPr>
          <w:rFonts w:eastAsia="仿宋_GB2312"/>
          <w:szCs w:val="21"/>
          <w:highlight w:val="none"/>
        </w:rPr>
        <w:t>18066630518</w:t>
      </w:r>
    </w:p>
    <w:p>
      <w:pPr>
        <w:ind w:firstLine="420" w:firstLineChars="200"/>
        <w:rPr>
          <w:rFonts w:eastAsia="仿宋_GB2312"/>
          <w:szCs w:val="21"/>
          <w:highlight w:val="none"/>
        </w:rPr>
      </w:pPr>
      <w:r>
        <w:rPr>
          <w:rFonts w:eastAsia="仿宋_GB2312"/>
          <w:szCs w:val="21"/>
          <w:highlight w:val="none"/>
        </w:rPr>
        <w:t>西安高新开发区支行</w:t>
      </w:r>
      <w:r>
        <w:rPr>
          <w:rFonts w:eastAsia="仿宋_GB2312"/>
          <w:szCs w:val="21"/>
          <w:highlight w:val="none"/>
        </w:rPr>
        <w:tab/>
      </w:r>
      <w:r>
        <w:rPr>
          <w:rFonts w:eastAsia="仿宋_GB2312"/>
          <w:szCs w:val="21"/>
          <w:highlight w:val="none"/>
        </w:rPr>
        <w:t xml:space="preserve">    梁凡</w:t>
      </w:r>
      <w:r>
        <w:rPr>
          <w:rFonts w:eastAsia="仿宋_GB2312"/>
          <w:szCs w:val="21"/>
          <w:highlight w:val="none"/>
        </w:rPr>
        <w:tab/>
      </w:r>
      <w:r>
        <w:rPr>
          <w:rFonts w:eastAsia="仿宋_GB2312"/>
          <w:szCs w:val="21"/>
          <w:highlight w:val="none"/>
        </w:rPr>
        <w:t>行长助理</w:t>
      </w:r>
      <w:r>
        <w:rPr>
          <w:rFonts w:eastAsia="仿宋_GB2312"/>
          <w:szCs w:val="21"/>
          <w:highlight w:val="none"/>
        </w:rPr>
        <w:tab/>
      </w:r>
      <w:r>
        <w:rPr>
          <w:rFonts w:eastAsia="仿宋_GB2312"/>
          <w:szCs w:val="21"/>
          <w:highlight w:val="none"/>
        </w:rPr>
        <w:t>029-61828531</w:t>
      </w:r>
      <w:r>
        <w:rPr>
          <w:rFonts w:eastAsia="仿宋_GB2312"/>
          <w:szCs w:val="21"/>
          <w:highlight w:val="none"/>
        </w:rPr>
        <w:tab/>
      </w:r>
      <w:r>
        <w:rPr>
          <w:rFonts w:eastAsia="仿宋_GB2312"/>
          <w:szCs w:val="21"/>
          <w:highlight w:val="none"/>
        </w:rPr>
        <w:t>18681945597</w:t>
      </w:r>
    </w:p>
    <w:p>
      <w:pPr>
        <w:ind w:firstLine="420" w:firstLineChars="200"/>
        <w:rPr>
          <w:rFonts w:eastAsia="仿宋_GB2312"/>
          <w:szCs w:val="21"/>
          <w:highlight w:val="none"/>
        </w:rPr>
      </w:pPr>
      <w:r>
        <w:rPr>
          <w:rFonts w:eastAsia="仿宋_GB2312"/>
          <w:szCs w:val="21"/>
          <w:highlight w:val="none"/>
        </w:rPr>
        <w:t>西安曲江文创支行</w:t>
      </w:r>
      <w:r>
        <w:rPr>
          <w:rFonts w:eastAsia="仿宋_GB2312"/>
          <w:szCs w:val="21"/>
          <w:highlight w:val="none"/>
        </w:rPr>
        <w:tab/>
      </w:r>
      <w:r>
        <w:rPr>
          <w:rFonts w:eastAsia="仿宋_GB2312"/>
          <w:szCs w:val="21"/>
          <w:highlight w:val="none"/>
        </w:rPr>
        <w:t xml:space="preserve">    蒋超</w:t>
      </w:r>
      <w:r>
        <w:rPr>
          <w:rFonts w:eastAsia="仿宋_GB2312"/>
          <w:szCs w:val="21"/>
          <w:highlight w:val="none"/>
        </w:rPr>
        <w:tab/>
      </w:r>
      <w:r>
        <w:rPr>
          <w:rFonts w:eastAsia="仿宋_GB2312"/>
          <w:szCs w:val="21"/>
          <w:highlight w:val="none"/>
        </w:rPr>
        <w:t>室经理</w:t>
      </w:r>
      <w:r>
        <w:rPr>
          <w:rFonts w:eastAsia="仿宋_GB2312"/>
          <w:szCs w:val="21"/>
          <w:highlight w:val="none"/>
        </w:rPr>
        <w:tab/>
      </w:r>
      <w:r>
        <w:rPr>
          <w:rFonts w:eastAsia="仿宋_GB2312"/>
          <w:szCs w:val="21"/>
          <w:highlight w:val="none"/>
        </w:rPr>
        <w:t>029-65667366</w:t>
      </w:r>
      <w:r>
        <w:rPr>
          <w:rFonts w:eastAsia="仿宋_GB2312"/>
          <w:szCs w:val="21"/>
          <w:highlight w:val="none"/>
        </w:rPr>
        <w:tab/>
      </w:r>
      <w:r>
        <w:rPr>
          <w:rFonts w:eastAsia="仿宋_GB2312"/>
          <w:szCs w:val="21"/>
          <w:highlight w:val="none"/>
        </w:rPr>
        <w:t>15891737329</w:t>
      </w:r>
    </w:p>
    <w:p>
      <w:pPr>
        <w:ind w:firstLine="420" w:firstLineChars="200"/>
        <w:rPr>
          <w:rFonts w:eastAsia="仿宋_GB2312"/>
          <w:szCs w:val="21"/>
          <w:highlight w:val="none"/>
        </w:rPr>
      </w:pPr>
      <w:r>
        <w:rPr>
          <w:rFonts w:eastAsia="仿宋_GB2312"/>
          <w:szCs w:val="21"/>
          <w:highlight w:val="none"/>
        </w:rPr>
        <w:t>西安经济技术开发区支行</w:t>
      </w:r>
      <w:r>
        <w:rPr>
          <w:rFonts w:eastAsia="仿宋_GB2312"/>
          <w:szCs w:val="21"/>
          <w:highlight w:val="none"/>
        </w:rPr>
        <w:tab/>
      </w:r>
      <w:r>
        <w:rPr>
          <w:rFonts w:eastAsia="仿宋_GB2312"/>
          <w:szCs w:val="21"/>
          <w:highlight w:val="none"/>
        </w:rPr>
        <w:t>孟庆龙</w:t>
      </w:r>
      <w:r>
        <w:rPr>
          <w:rFonts w:eastAsia="仿宋_GB2312"/>
          <w:szCs w:val="21"/>
          <w:highlight w:val="none"/>
        </w:rPr>
        <w:tab/>
      </w:r>
      <w:r>
        <w:rPr>
          <w:rFonts w:eastAsia="仿宋_GB2312"/>
          <w:szCs w:val="21"/>
          <w:highlight w:val="none"/>
        </w:rPr>
        <w:t>行长助理</w:t>
      </w:r>
      <w:r>
        <w:rPr>
          <w:rFonts w:eastAsia="仿宋_GB2312"/>
          <w:szCs w:val="21"/>
          <w:highlight w:val="none"/>
        </w:rPr>
        <w:tab/>
      </w:r>
      <w:r>
        <w:rPr>
          <w:rFonts w:eastAsia="仿宋_GB2312"/>
          <w:szCs w:val="21"/>
          <w:highlight w:val="none"/>
        </w:rPr>
        <w:t>029-61828272</w:t>
      </w:r>
      <w:r>
        <w:rPr>
          <w:rFonts w:eastAsia="仿宋_GB2312"/>
          <w:szCs w:val="21"/>
          <w:highlight w:val="none"/>
        </w:rPr>
        <w:tab/>
      </w:r>
      <w:r>
        <w:rPr>
          <w:rFonts w:eastAsia="仿宋_GB2312"/>
          <w:szCs w:val="21"/>
          <w:highlight w:val="none"/>
        </w:rPr>
        <w:t>13991990373</w:t>
      </w:r>
    </w:p>
    <w:p>
      <w:pPr>
        <w:ind w:firstLine="420" w:firstLineChars="200"/>
        <w:rPr>
          <w:rFonts w:eastAsia="仿宋_GB2312"/>
          <w:szCs w:val="21"/>
          <w:highlight w:val="none"/>
        </w:rPr>
      </w:pPr>
      <w:r>
        <w:rPr>
          <w:rFonts w:eastAsia="仿宋_GB2312"/>
          <w:szCs w:val="21"/>
          <w:highlight w:val="none"/>
        </w:rPr>
        <w:t>西安长缨路支行</w:t>
      </w:r>
      <w:r>
        <w:rPr>
          <w:rFonts w:eastAsia="仿宋_GB2312"/>
          <w:szCs w:val="21"/>
          <w:highlight w:val="none"/>
        </w:rPr>
        <w:tab/>
      </w:r>
      <w:r>
        <w:rPr>
          <w:rFonts w:eastAsia="仿宋_GB2312"/>
          <w:szCs w:val="21"/>
          <w:highlight w:val="none"/>
        </w:rPr>
        <w:t xml:space="preserve">        范凯</w:t>
      </w:r>
      <w:r>
        <w:rPr>
          <w:rFonts w:eastAsia="仿宋_GB2312"/>
          <w:szCs w:val="21"/>
          <w:highlight w:val="none"/>
        </w:rPr>
        <w:tab/>
      </w:r>
      <w:r>
        <w:rPr>
          <w:rFonts w:eastAsia="仿宋_GB2312"/>
          <w:szCs w:val="21"/>
          <w:highlight w:val="none"/>
        </w:rPr>
        <w:t>副行长</w:t>
      </w:r>
      <w:r>
        <w:rPr>
          <w:rFonts w:eastAsia="仿宋_GB2312"/>
          <w:szCs w:val="21"/>
          <w:highlight w:val="none"/>
        </w:rPr>
        <w:tab/>
      </w:r>
      <w:r>
        <w:rPr>
          <w:rFonts w:eastAsia="仿宋_GB2312"/>
          <w:szCs w:val="21"/>
          <w:highlight w:val="none"/>
        </w:rPr>
        <w:t>029-68717760</w:t>
      </w:r>
      <w:r>
        <w:rPr>
          <w:rFonts w:eastAsia="仿宋_GB2312"/>
          <w:szCs w:val="21"/>
          <w:highlight w:val="none"/>
        </w:rPr>
        <w:tab/>
      </w:r>
      <w:r>
        <w:rPr>
          <w:rFonts w:eastAsia="仿宋_GB2312"/>
          <w:szCs w:val="21"/>
          <w:highlight w:val="none"/>
        </w:rPr>
        <w:t>13991315609</w:t>
      </w:r>
    </w:p>
    <w:p>
      <w:pPr>
        <w:ind w:firstLine="420" w:firstLineChars="200"/>
        <w:rPr>
          <w:rFonts w:eastAsia="仿宋_GB2312"/>
          <w:szCs w:val="21"/>
          <w:highlight w:val="none"/>
        </w:rPr>
      </w:pPr>
      <w:r>
        <w:rPr>
          <w:rFonts w:eastAsia="仿宋_GB2312"/>
          <w:szCs w:val="21"/>
          <w:highlight w:val="none"/>
        </w:rPr>
        <w:t xml:space="preserve">长安区西长安街支行   </w:t>
      </w:r>
      <w:r>
        <w:rPr>
          <w:rFonts w:eastAsia="仿宋_GB2312"/>
          <w:szCs w:val="21"/>
          <w:highlight w:val="none"/>
        </w:rPr>
        <w:tab/>
      </w:r>
      <w:r>
        <w:rPr>
          <w:rFonts w:eastAsia="仿宋_GB2312"/>
          <w:szCs w:val="21"/>
          <w:highlight w:val="none"/>
        </w:rPr>
        <w:t>陈明</w:t>
      </w:r>
      <w:r>
        <w:rPr>
          <w:rFonts w:eastAsia="仿宋_GB2312"/>
          <w:szCs w:val="21"/>
          <w:highlight w:val="none"/>
        </w:rPr>
        <w:tab/>
      </w:r>
      <w:r>
        <w:rPr>
          <w:rFonts w:eastAsia="仿宋_GB2312"/>
          <w:szCs w:val="21"/>
          <w:highlight w:val="none"/>
        </w:rPr>
        <w:t>行长助理</w:t>
      </w:r>
      <w:r>
        <w:rPr>
          <w:rFonts w:eastAsia="仿宋_GB2312"/>
          <w:szCs w:val="21"/>
          <w:highlight w:val="none"/>
        </w:rPr>
        <w:tab/>
      </w:r>
      <w:r>
        <w:rPr>
          <w:rFonts w:eastAsia="仿宋_GB2312"/>
          <w:szCs w:val="21"/>
          <w:highlight w:val="none"/>
        </w:rPr>
        <w:t>029-85724301</w:t>
      </w:r>
      <w:r>
        <w:rPr>
          <w:rFonts w:eastAsia="仿宋_GB2312"/>
          <w:szCs w:val="21"/>
          <w:highlight w:val="none"/>
        </w:rPr>
        <w:tab/>
      </w:r>
      <w:r>
        <w:rPr>
          <w:rFonts w:eastAsia="仿宋_GB2312"/>
          <w:szCs w:val="21"/>
          <w:highlight w:val="none"/>
        </w:rPr>
        <w:t>18149209660</w:t>
      </w:r>
    </w:p>
    <w:p>
      <w:pPr>
        <w:ind w:firstLine="420" w:firstLineChars="200"/>
        <w:rPr>
          <w:rFonts w:eastAsia="仿宋_GB2312"/>
          <w:szCs w:val="21"/>
          <w:highlight w:val="none"/>
        </w:rPr>
      </w:pPr>
      <w:r>
        <w:rPr>
          <w:rFonts w:eastAsia="仿宋_GB2312"/>
          <w:szCs w:val="21"/>
          <w:highlight w:val="none"/>
        </w:rPr>
        <w:t>泾渭工业园支行</w:t>
      </w:r>
      <w:r>
        <w:rPr>
          <w:rFonts w:eastAsia="仿宋_GB2312"/>
          <w:szCs w:val="21"/>
          <w:highlight w:val="none"/>
        </w:rPr>
        <w:tab/>
      </w:r>
      <w:r>
        <w:rPr>
          <w:rFonts w:eastAsia="仿宋_GB2312"/>
          <w:szCs w:val="21"/>
          <w:highlight w:val="none"/>
        </w:rPr>
        <w:t xml:space="preserve">        杨奕</w:t>
      </w:r>
      <w:r>
        <w:rPr>
          <w:rFonts w:eastAsia="仿宋_GB2312"/>
          <w:szCs w:val="21"/>
          <w:highlight w:val="none"/>
        </w:rPr>
        <w:tab/>
      </w:r>
      <w:r>
        <w:rPr>
          <w:rFonts w:eastAsia="仿宋_GB2312"/>
          <w:szCs w:val="21"/>
          <w:highlight w:val="none"/>
        </w:rPr>
        <w:t>室经理</w:t>
      </w:r>
      <w:r>
        <w:rPr>
          <w:rFonts w:eastAsia="仿宋_GB2312"/>
          <w:szCs w:val="21"/>
          <w:highlight w:val="none"/>
        </w:rPr>
        <w:tab/>
      </w:r>
      <w:r>
        <w:rPr>
          <w:rFonts w:eastAsia="仿宋_GB2312"/>
          <w:szCs w:val="21"/>
          <w:highlight w:val="none"/>
        </w:rPr>
        <w:t>029-68213773</w:t>
      </w:r>
      <w:r>
        <w:rPr>
          <w:rFonts w:eastAsia="仿宋_GB2312"/>
          <w:szCs w:val="21"/>
          <w:highlight w:val="none"/>
        </w:rPr>
        <w:tab/>
      </w:r>
      <w:r>
        <w:rPr>
          <w:rFonts w:eastAsia="仿宋_GB2312"/>
          <w:szCs w:val="21"/>
          <w:highlight w:val="none"/>
        </w:rPr>
        <w:t>15934802021</w:t>
      </w:r>
    </w:p>
    <w:p>
      <w:pPr>
        <w:ind w:firstLine="420" w:firstLineChars="200"/>
        <w:rPr>
          <w:rFonts w:eastAsia="仿宋_GB2312"/>
          <w:szCs w:val="21"/>
          <w:highlight w:val="none"/>
        </w:rPr>
      </w:pPr>
      <w:r>
        <w:rPr>
          <w:rFonts w:eastAsia="仿宋_GB2312"/>
          <w:szCs w:val="21"/>
          <w:highlight w:val="none"/>
        </w:rPr>
        <w:t>北客站科技支行</w:t>
      </w:r>
      <w:r>
        <w:rPr>
          <w:rFonts w:eastAsia="仿宋_GB2312"/>
          <w:szCs w:val="21"/>
          <w:highlight w:val="none"/>
        </w:rPr>
        <w:tab/>
      </w:r>
      <w:r>
        <w:rPr>
          <w:rFonts w:eastAsia="仿宋_GB2312"/>
          <w:szCs w:val="21"/>
          <w:highlight w:val="none"/>
        </w:rPr>
        <w:t xml:space="preserve">        周洁</w:t>
      </w:r>
      <w:r>
        <w:rPr>
          <w:rFonts w:eastAsia="仿宋_GB2312"/>
          <w:szCs w:val="21"/>
          <w:highlight w:val="none"/>
        </w:rPr>
        <w:tab/>
      </w:r>
      <w:r>
        <w:rPr>
          <w:rFonts w:eastAsia="仿宋_GB2312"/>
          <w:szCs w:val="21"/>
          <w:highlight w:val="none"/>
        </w:rPr>
        <w:t>副行长</w:t>
      </w:r>
      <w:r>
        <w:rPr>
          <w:rFonts w:eastAsia="仿宋_GB2312"/>
          <w:szCs w:val="21"/>
          <w:highlight w:val="none"/>
        </w:rPr>
        <w:tab/>
      </w:r>
      <w:r>
        <w:rPr>
          <w:rFonts w:eastAsia="仿宋_GB2312"/>
          <w:szCs w:val="21"/>
          <w:highlight w:val="none"/>
        </w:rPr>
        <w:t>029-61828129</w:t>
      </w:r>
      <w:r>
        <w:rPr>
          <w:rFonts w:eastAsia="仿宋_GB2312"/>
          <w:szCs w:val="21"/>
          <w:highlight w:val="none"/>
        </w:rPr>
        <w:tab/>
      </w:r>
      <w:r>
        <w:rPr>
          <w:rFonts w:eastAsia="仿宋_GB2312"/>
          <w:szCs w:val="21"/>
          <w:highlight w:val="none"/>
        </w:rPr>
        <w:t>18629518636</w:t>
      </w:r>
    </w:p>
    <w:p>
      <w:pPr>
        <w:ind w:firstLine="420" w:firstLineChars="200"/>
        <w:rPr>
          <w:rFonts w:eastAsia="仿宋_GB2312"/>
          <w:szCs w:val="21"/>
          <w:highlight w:val="none"/>
        </w:rPr>
      </w:pPr>
      <w:r>
        <w:rPr>
          <w:rFonts w:eastAsia="仿宋_GB2312"/>
          <w:szCs w:val="21"/>
          <w:highlight w:val="none"/>
        </w:rPr>
        <w:t>解放路支行</w:t>
      </w:r>
      <w:r>
        <w:rPr>
          <w:rFonts w:eastAsia="仿宋_GB2312"/>
          <w:szCs w:val="21"/>
          <w:highlight w:val="none"/>
        </w:rPr>
        <w:tab/>
      </w:r>
      <w:r>
        <w:rPr>
          <w:rFonts w:eastAsia="仿宋_GB2312"/>
          <w:szCs w:val="21"/>
          <w:highlight w:val="none"/>
        </w:rPr>
        <w:t xml:space="preserve">            王莉</w:t>
      </w:r>
      <w:r>
        <w:rPr>
          <w:rFonts w:eastAsia="仿宋_GB2312"/>
          <w:szCs w:val="21"/>
          <w:highlight w:val="none"/>
        </w:rPr>
        <w:tab/>
      </w:r>
      <w:r>
        <w:rPr>
          <w:rFonts w:eastAsia="仿宋_GB2312"/>
          <w:szCs w:val="21"/>
          <w:highlight w:val="none"/>
        </w:rPr>
        <w:t>行长助理</w:t>
      </w:r>
      <w:r>
        <w:rPr>
          <w:rFonts w:eastAsia="仿宋_GB2312"/>
          <w:szCs w:val="21"/>
          <w:highlight w:val="none"/>
        </w:rPr>
        <w:tab/>
      </w:r>
      <w:r>
        <w:rPr>
          <w:rFonts w:eastAsia="仿宋_GB2312"/>
          <w:szCs w:val="21"/>
          <w:highlight w:val="none"/>
        </w:rPr>
        <w:t>029-61828185</w:t>
      </w:r>
      <w:r>
        <w:rPr>
          <w:rFonts w:eastAsia="仿宋_GB2312"/>
          <w:szCs w:val="21"/>
          <w:highlight w:val="none"/>
        </w:rPr>
        <w:tab/>
      </w:r>
      <w:r>
        <w:rPr>
          <w:rFonts w:eastAsia="仿宋_GB2312"/>
          <w:szCs w:val="21"/>
          <w:highlight w:val="none"/>
        </w:rPr>
        <w:t>15802966196</w:t>
      </w:r>
    </w:p>
    <w:p>
      <w:pPr>
        <w:ind w:firstLine="420" w:firstLineChars="200"/>
        <w:rPr>
          <w:rFonts w:eastAsia="仿宋_GB2312"/>
          <w:szCs w:val="21"/>
          <w:highlight w:val="none"/>
        </w:rPr>
      </w:pPr>
      <w:r>
        <w:rPr>
          <w:rFonts w:eastAsia="仿宋_GB2312"/>
          <w:szCs w:val="21"/>
          <w:highlight w:val="none"/>
        </w:rPr>
        <w:t>延安分行</w:t>
      </w:r>
      <w:r>
        <w:rPr>
          <w:rFonts w:eastAsia="仿宋_GB2312"/>
          <w:szCs w:val="21"/>
          <w:highlight w:val="none"/>
        </w:rPr>
        <w:tab/>
      </w:r>
      <w:r>
        <w:rPr>
          <w:rFonts w:eastAsia="仿宋_GB2312"/>
          <w:szCs w:val="21"/>
          <w:highlight w:val="none"/>
        </w:rPr>
        <w:t xml:space="preserve">            奥宝森</w:t>
      </w:r>
      <w:r>
        <w:rPr>
          <w:rFonts w:eastAsia="仿宋_GB2312"/>
          <w:szCs w:val="21"/>
          <w:highlight w:val="none"/>
        </w:rPr>
        <w:tab/>
      </w:r>
      <w:r>
        <w:rPr>
          <w:rFonts w:eastAsia="仿宋_GB2312"/>
          <w:szCs w:val="21"/>
          <w:highlight w:val="none"/>
        </w:rPr>
        <w:t>室经理</w:t>
      </w:r>
      <w:r>
        <w:rPr>
          <w:rFonts w:eastAsia="仿宋_GB2312"/>
          <w:szCs w:val="21"/>
          <w:highlight w:val="none"/>
        </w:rPr>
        <w:tab/>
      </w:r>
      <w:r>
        <w:rPr>
          <w:rFonts w:eastAsia="仿宋_GB2312"/>
          <w:szCs w:val="21"/>
          <w:highlight w:val="none"/>
        </w:rPr>
        <w:t>0911-8076038</w:t>
      </w:r>
      <w:r>
        <w:rPr>
          <w:rFonts w:eastAsia="仿宋_GB2312"/>
          <w:szCs w:val="21"/>
          <w:highlight w:val="none"/>
        </w:rPr>
        <w:tab/>
      </w:r>
      <w:r>
        <w:rPr>
          <w:rFonts w:eastAsia="仿宋_GB2312"/>
          <w:szCs w:val="21"/>
          <w:highlight w:val="none"/>
        </w:rPr>
        <w:t>15592925222</w:t>
      </w:r>
    </w:p>
    <w:p>
      <w:pPr>
        <w:rPr>
          <w:rFonts w:eastAsia="仿宋_GB2312"/>
          <w:b/>
          <w:szCs w:val="21"/>
          <w:highlight w:val="none"/>
        </w:rPr>
      </w:pPr>
      <w:r>
        <w:rPr>
          <w:rFonts w:eastAsia="仿宋_GB2312"/>
          <w:b/>
          <w:szCs w:val="21"/>
          <w:highlight w:val="none"/>
        </w:rPr>
        <w:t>三、工商银行（政采贷）</w:t>
      </w:r>
    </w:p>
    <w:p>
      <w:pPr>
        <w:ind w:firstLine="420" w:firstLineChars="200"/>
        <w:rPr>
          <w:rFonts w:eastAsia="仿宋_GB2312"/>
          <w:szCs w:val="21"/>
          <w:highlight w:val="none"/>
        </w:rPr>
      </w:pPr>
      <w:r>
        <w:rPr>
          <w:rFonts w:eastAsia="仿宋_GB2312"/>
          <w:szCs w:val="21"/>
          <w:highlight w:val="none"/>
        </w:rPr>
        <w:t>榆林分行</w:t>
      </w:r>
      <w:r>
        <w:rPr>
          <w:rFonts w:eastAsia="仿宋_GB2312"/>
          <w:szCs w:val="21"/>
          <w:highlight w:val="none"/>
        </w:rPr>
        <w:tab/>
      </w:r>
      <w:r>
        <w:rPr>
          <w:rFonts w:eastAsia="仿宋_GB2312"/>
          <w:szCs w:val="21"/>
          <w:highlight w:val="none"/>
        </w:rPr>
        <w:t>张岭</w:t>
      </w:r>
      <w:r>
        <w:rPr>
          <w:rFonts w:eastAsia="仿宋_GB2312"/>
          <w:szCs w:val="21"/>
          <w:highlight w:val="none"/>
        </w:rPr>
        <w:tab/>
      </w:r>
      <w:r>
        <w:rPr>
          <w:rFonts w:eastAsia="仿宋_GB2312"/>
          <w:szCs w:val="21"/>
          <w:highlight w:val="none"/>
        </w:rPr>
        <w:t>客户经理</w:t>
      </w:r>
      <w:r>
        <w:rPr>
          <w:rFonts w:eastAsia="仿宋_GB2312"/>
          <w:szCs w:val="21"/>
          <w:highlight w:val="none"/>
        </w:rPr>
        <w:tab/>
      </w:r>
      <w:r>
        <w:rPr>
          <w:rFonts w:eastAsia="仿宋_GB2312"/>
          <w:szCs w:val="21"/>
          <w:highlight w:val="none"/>
        </w:rPr>
        <w:t>0912-6183827</w:t>
      </w:r>
      <w:r>
        <w:rPr>
          <w:rFonts w:eastAsia="仿宋_GB2312"/>
          <w:szCs w:val="21"/>
          <w:highlight w:val="none"/>
        </w:rPr>
        <w:tab/>
      </w:r>
      <w:r>
        <w:rPr>
          <w:rFonts w:eastAsia="仿宋_GB2312"/>
          <w:szCs w:val="21"/>
          <w:highlight w:val="none"/>
        </w:rPr>
        <w:t>15353386777</w:t>
      </w:r>
    </w:p>
    <w:p>
      <w:pPr>
        <w:ind w:firstLine="420" w:firstLineChars="200"/>
        <w:rPr>
          <w:rFonts w:eastAsia="仿宋_GB2312"/>
          <w:szCs w:val="21"/>
          <w:highlight w:val="none"/>
        </w:rPr>
      </w:pPr>
      <w:r>
        <w:rPr>
          <w:rFonts w:eastAsia="仿宋_GB2312"/>
          <w:szCs w:val="21"/>
          <w:highlight w:val="none"/>
        </w:rPr>
        <w:t>宝鸡分行</w:t>
      </w:r>
      <w:r>
        <w:rPr>
          <w:rFonts w:eastAsia="仿宋_GB2312"/>
          <w:szCs w:val="21"/>
          <w:highlight w:val="none"/>
        </w:rPr>
        <w:tab/>
      </w:r>
      <w:r>
        <w:rPr>
          <w:rFonts w:eastAsia="仿宋_GB2312"/>
          <w:szCs w:val="21"/>
          <w:highlight w:val="none"/>
        </w:rPr>
        <w:t>郭进</w:t>
      </w:r>
      <w:r>
        <w:rPr>
          <w:rFonts w:eastAsia="仿宋_GB2312"/>
          <w:szCs w:val="21"/>
          <w:highlight w:val="none"/>
        </w:rPr>
        <w:tab/>
      </w:r>
      <w:r>
        <w:rPr>
          <w:rFonts w:eastAsia="仿宋_GB2312"/>
          <w:szCs w:val="21"/>
          <w:highlight w:val="none"/>
        </w:rPr>
        <w:t>客户经理</w:t>
      </w:r>
      <w:r>
        <w:rPr>
          <w:rFonts w:eastAsia="仿宋_GB2312"/>
          <w:szCs w:val="21"/>
          <w:highlight w:val="none"/>
        </w:rPr>
        <w:tab/>
      </w:r>
      <w:r>
        <w:rPr>
          <w:rFonts w:eastAsia="仿宋_GB2312"/>
          <w:szCs w:val="21"/>
          <w:highlight w:val="none"/>
        </w:rPr>
        <w:t>0917-3238282</w:t>
      </w:r>
      <w:r>
        <w:rPr>
          <w:rFonts w:eastAsia="仿宋_GB2312"/>
          <w:szCs w:val="21"/>
          <w:highlight w:val="none"/>
        </w:rPr>
        <w:tab/>
      </w:r>
      <w:r>
        <w:rPr>
          <w:rFonts w:eastAsia="仿宋_GB2312"/>
          <w:szCs w:val="21"/>
          <w:highlight w:val="none"/>
        </w:rPr>
        <w:t>18991749262</w:t>
      </w:r>
    </w:p>
    <w:p>
      <w:pPr>
        <w:ind w:firstLine="420" w:firstLineChars="200"/>
        <w:rPr>
          <w:rFonts w:eastAsia="仿宋_GB2312"/>
          <w:szCs w:val="21"/>
          <w:highlight w:val="none"/>
        </w:rPr>
      </w:pPr>
      <w:r>
        <w:rPr>
          <w:rFonts w:eastAsia="仿宋_GB2312"/>
          <w:szCs w:val="21"/>
          <w:highlight w:val="none"/>
        </w:rPr>
        <w:t>安康分行</w:t>
      </w:r>
      <w:r>
        <w:rPr>
          <w:rFonts w:eastAsia="仿宋_GB2312"/>
          <w:szCs w:val="21"/>
          <w:highlight w:val="none"/>
        </w:rPr>
        <w:tab/>
      </w:r>
      <w:r>
        <w:rPr>
          <w:rFonts w:eastAsia="仿宋_GB2312"/>
          <w:szCs w:val="21"/>
          <w:highlight w:val="none"/>
        </w:rPr>
        <w:t>郑婕</w:t>
      </w:r>
      <w:r>
        <w:rPr>
          <w:rFonts w:eastAsia="仿宋_GB2312"/>
          <w:szCs w:val="21"/>
          <w:highlight w:val="none"/>
        </w:rPr>
        <w:tab/>
      </w:r>
      <w:r>
        <w:rPr>
          <w:rFonts w:eastAsia="仿宋_GB2312"/>
          <w:szCs w:val="21"/>
          <w:highlight w:val="none"/>
        </w:rPr>
        <w:t>客户经理</w:t>
      </w:r>
      <w:r>
        <w:rPr>
          <w:rFonts w:eastAsia="仿宋_GB2312"/>
          <w:szCs w:val="21"/>
          <w:highlight w:val="none"/>
        </w:rPr>
        <w:tab/>
      </w:r>
      <w:r>
        <w:rPr>
          <w:rFonts w:eastAsia="仿宋_GB2312"/>
          <w:szCs w:val="21"/>
          <w:highlight w:val="none"/>
        </w:rPr>
        <w:t>0915-3236275</w:t>
      </w:r>
      <w:r>
        <w:rPr>
          <w:rFonts w:eastAsia="仿宋_GB2312"/>
          <w:szCs w:val="21"/>
          <w:highlight w:val="none"/>
        </w:rPr>
        <w:tab/>
      </w:r>
      <w:r>
        <w:rPr>
          <w:rFonts w:eastAsia="仿宋_GB2312"/>
          <w:szCs w:val="21"/>
          <w:highlight w:val="none"/>
        </w:rPr>
        <w:t>15667856663</w:t>
      </w:r>
    </w:p>
    <w:p>
      <w:pPr>
        <w:ind w:firstLine="420" w:firstLineChars="200"/>
        <w:rPr>
          <w:rFonts w:eastAsia="仿宋_GB2312"/>
          <w:szCs w:val="21"/>
          <w:highlight w:val="none"/>
        </w:rPr>
      </w:pPr>
      <w:r>
        <w:rPr>
          <w:rFonts w:eastAsia="仿宋_GB2312"/>
          <w:szCs w:val="21"/>
          <w:highlight w:val="none"/>
        </w:rPr>
        <w:t>铜川分行</w:t>
      </w:r>
      <w:r>
        <w:rPr>
          <w:rFonts w:eastAsia="仿宋_GB2312"/>
          <w:szCs w:val="21"/>
          <w:highlight w:val="none"/>
        </w:rPr>
        <w:tab/>
      </w:r>
      <w:r>
        <w:rPr>
          <w:rFonts w:eastAsia="仿宋_GB2312"/>
          <w:szCs w:val="21"/>
          <w:highlight w:val="none"/>
        </w:rPr>
        <w:t>彭东东</w:t>
      </w:r>
      <w:r>
        <w:rPr>
          <w:rFonts w:eastAsia="仿宋_GB2312"/>
          <w:szCs w:val="21"/>
          <w:highlight w:val="none"/>
        </w:rPr>
        <w:tab/>
      </w:r>
      <w:r>
        <w:rPr>
          <w:rFonts w:eastAsia="仿宋_GB2312"/>
          <w:szCs w:val="21"/>
          <w:highlight w:val="none"/>
        </w:rPr>
        <w:t>客户经理</w:t>
      </w:r>
      <w:r>
        <w:rPr>
          <w:rFonts w:eastAsia="仿宋_GB2312"/>
          <w:szCs w:val="21"/>
          <w:highlight w:val="none"/>
        </w:rPr>
        <w:tab/>
      </w:r>
      <w:r>
        <w:rPr>
          <w:rFonts w:eastAsia="仿宋_GB2312"/>
          <w:szCs w:val="21"/>
          <w:highlight w:val="none"/>
        </w:rPr>
        <w:t>0919-2151878</w:t>
      </w:r>
      <w:r>
        <w:rPr>
          <w:rFonts w:eastAsia="仿宋_GB2312"/>
          <w:szCs w:val="21"/>
          <w:highlight w:val="none"/>
        </w:rPr>
        <w:tab/>
      </w:r>
      <w:r>
        <w:rPr>
          <w:rFonts w:eastAsia="仿宋_GB2312"/>
          <w:szCs w:val="21"/>
          <w:highlight w:val="none"/>
        </w:rPr>
        <w:t>17392898832</w:t>
      </w:r>
    </w:p>
    <w:p>
      <w:pPr>
        <w:ind w:firstLine="420" w:firstLineChars="200"/>
        <w:rPr>
          <w:rFonts w:eastAsia="仿宋_GB2312"/>
          <w:szCs w:val="21"/>
          <w:highlight w:val="none"/>
        </w:rPr>
      </w:pPr>
      <w:r>
        <w:rPr>
          <w:rFonts w:eastAsia="仿宋_GB2312"/>
          <w:szCs w:val="21"/>
          <w:highlight w:val="none"/>
        </w:rPr>
        <w:t>延安分行</w:t>
      </w:r>
      <w:r>
        <w:rPr>
          <w:rFonts w:eastAsia="仿宋_GB2312"/>
          <w:szCs w:val="21"/>
          <w:highlight w:val="none"/>
        </w:rPr>
        <w:tab/>
      </w:r>
      <w:r>
        <w:rPr>
          <w:rFonts w:eastAsia="仿宋_GB2312"/>
          <w:szCs w:val="21"/>
          <w:highlight w:val="none"/>
        </w:rPr>
        <w:t>党莹</w:t>
      </w:r>
      <w:r>
        <w:rPr>
          <w:rFonts w:eastAsia="仿宋_GB2312"/>
          <w:szCs w:val="21"/>
          <w:highlight w:val="none"/>
        </w:rPr>
        <w:tab/>
      </w:r>
      <w:r>
        <w:rPr>
          <w:rFonts w:eastAsia="仿宋_GB2312"/>
          <w:szCs w:val="21"/>
          <w:highlight w:val="none"/>
        </w:rPr>
        <w:t>经理助理</w:t>
      </w:r>
      <w:r>
        <w:rPr>
          <w:rFonts w:eastAsia="仿宋_GB2312"/>
          <w:szCs w:val="21"/>
          <w:highlight w:val="none"/>
        </w:rPr>
        <w:tab/>
      </w:r>
      <w:r>
        <w:rPr>
          <w:rFonts w:eastAsia="仿宋_GB2312"/>
          <w:szCs w:val="21"/>
          <w:highlight w:val="none"/>
        </w:rPr>
        <w:t>0911-2380826</w:t>
      </w:r>
      <w:r>
        <w:rPr>
          <w:rFonts w:eastAsia="仿宋_GB2312"/>
          <w:szCs w:val="21"/>
          <w:highlight w:val="none"/>
        </w:rPr>
        <w:tab/>
      </w:r>
      <w:r>
        <w:rPr>
          <w:rFonts w:eastAsia="仿宋_GB2312"/>
          <w:szCs w:val="21"/>
          <w:highlight w:val="none"/>
        </w:rPr>
        <w:t>15291142933</w:t>
      </w:r>
    </w:p>
    <w:p>
      <w:pPr>
        <w:ind w:firstLine="420" w:firstLineChars="200"/>
        <w:rPr>
          <w:rFonts w:eastAsia="仿宋_GB2312"/>
          <w:szCs w:val="21"/>
          <w:highlight w:val="none"/>
        </w:rPr>
      </w:pPr>
      <w:r>
        <w:rPr>
          <w:rFonts w:eastAsia="仿宋_GB2312"/>
          <w:szCs w:val="21"/>
          <w:highlight w:val="none"/>
        </w:rPr>
        <w:t>汉中分行</w:t>
      </w:r>
      <w:r>
        <w:rPr>
          <w:rFonts w:eastAsia="仿宋_GB2312"/>
          <w:szCs w:val="21"/>
          <w:highlight w:val="none"/>
        </w:rPr>
        <w:tab/>
      </w:r>
      <w:r>
        <w:rPr>
          <w:rFonts w:eastAsia="仿宋_GB2312"/>
          <w:szCs w:val="21"/>
          <w:highlight w:val="none"/>
        </w:rPr>
        <w:t>杨薇薇</w:t>
      </w:r>
      <w:r>
        <w:rPr>
          <w:rFonts w:eastAsia="仿宋_GB2312"/>
          <w:szCs w:val="21"/>
          <w:highlight w:val="none"/>
        </w:rPr>
        <w:tab/>
      </w:r>
      <w:r>
        <w:rPr>
          <w:rFonts w:eastAsia="仿宋_GB2312"/>
          <w:szCs w:val="21"/>
          <w:highlight w:val="none"/>
        </w:rPr>
        <w:t>部门副经理</w:t>
      </w:r>
      <w:r>
        <w:rPr>
          <w:rFonts w:eastAsia="仿宋_GB2312"/>
          <w:szCs w:val="21"/>
          <w:highlight w:val="none"/>
        </w:rPr>
        <w:tab/>
      </w:r>
      <w:r>
        <w:rPr>
          <w:rFonts w:eastAsia="仿宋_GB2312"/>
          <w:szCs w:val="21"/>
          <w:highlight w:val="none"/>
        </w:rPr>
        <w:t>0916-2606773</w:t>
      </w:r>
      <w:r>
        <w:rPr>
          <w:rFonts w:eastAsia="仿宋_GB2312"/>
          <w:szCs w:val="21"/>
          <w:highlight w:val="none"/>
        </w:rPr>
        <w:tab/>
      </w:r>
      <w:r>
        <w:rPr>
          <w:rFonts w:eastAsia="仿宋_GB2312"/>
          <w:szCs w:val="21"/>
          <w:highlight w:val="none"/>
        </w:rPr>
        <w:t>18591607453</w:t>
      </w:r>
    </w:p>
    <w:p>
      <w:pPr>
        <w:ind w:firstLine="420" w:firstLineChars="200"/>
        <w:rPr>
          <w:rFonts w:eastAsia="仿宋_GB2312"/>
          <w:szCs w:val="21"/>
          <w:highlight w:val="none"/>
        </w:rPr>
      </w:pPr>
      <w:r>
        <w:rPr>
          <w:rFonts w:eastAsia="仿宋_GB2312"/>
          <w:szCs w:val="21"/>
          <w:highlight w:val="none"/>
        </w:rPr>
        <w:t>渭南分行</w:t>
      </w:r>
      <w:r>
        <w:rPr>
          <w:rFonts w:eastAsia="仿宋_GB2312"/>
          <w:szCs w:val="21"/>
          <w:highlight w:val="none"/>
        </w:rPr>
        <w:tab/>
      </w:r>
      <w:r>
        <w:rPr>
          <w:rFonts w:eastAsia="仿宋_GB2312"/>
          <w:szCs w:val="21"/>
          <w:highlight w:val="none"/>
        </w:rPr>
        <w:t>张欢</w:t>
      </w:r>
      <w:r>
        <w:rPr>
          <w:rFonts w:eastAsia="仿宋_GB2312"/>
          <w:szCs w:val="21"/>
          <w:highlight w:val="none"/>
        </w:rPr>
        <w:tab/>
      </w:r>
      <w:r>
        <w:rPr>
          <w:rFonts w:eastAsia="仿宋_GB2312"/>
          <w:szCs w:val="21"/>
          <w:highlight w:val="none"/>
        </w:rPr>
        <w:t>客户经理</w:t>
      </w:r>
      <w:r>
        <w:rPr>
          <w:rFonts w:eastAsia="仿宋_GB2312"/>
          <w:szCs w:val="21"/>
          <w:highlight w:val="none"/>
        </w:rPr>
        <w:tab/>
      </w:r>
      <w:r>
        <w:rPr>
          <w:rFonts w:eastAsia="仿宋_GB2312"/>
          <w:szCs w:val="21"/>
          <w:highlight w:val="none"/>
        </w:rPr>
        <w:t>09132095066</w:t>
      </w:r>
      <w:r>
        <w:rPr>
          <w:rFonts w:eastAsia="仿宋_GB2312"/>
          <w:szCs w:val="21"/>
          <w:highlight w:val="none"/>
        </w:rPr>
        <w:tab/>
      </w:r>
      <w:r>
        <w:rPr>
          <w:rFonts w:eastAsia="仿宋_GB2312"/>
          <w:szCs w:val="21"/>
          <w:highlight w:val="none"/>
        </w:rPr>
        <w:t>15229730006</w:t>
      </w:r>
    </w:p>
    <w:p>
      <w:pPr>
        <w:ind w:firstLine="420" w:firstLineChars="200"/>
        <w:rPr>
          <w:rFonts w:eastAsia="仿宋_GB2312"/>
          <w:szCs w:val="21"/>
          <w:highlight w:val="none"/>
        </w:rPr>
      </w:pPr>
      <w:r>
        <w:rPr>
          <w:rFonts w:eastAsia="仿宋_GB2312"/>
          <w:szCs w:val="21"/>
          <w:highlight w:val="none"/>
        </w:rPr>
        <w:t>咸阳分行</w:t>
      </w:r>
      <w:r>
        <w:rPr>
          <w:rFonts w:eastAsia="仿宋_GB2312"/>
          <w:szCs w:val="21"/>
          <w:highlight w:val="none"/>
        </w:rPr>
        <w:tab/>
      </w:r>
      <w:r>
        <w:rPr>
          <w:rFonts w:eastAsia="仿宋_GB2312"/>
          <w:szCs w:val="21"/>
          <w:highlight w:val="none"/>
        </w:rPr>
        <w:t>袁霖</w:t>
      </w:r>
      <w:r>
        <w:rPr>
          <w:rFonts w:eastAsia="仿宋_GB2312"/>
          <w:szCs w:val="21"/>
          <w:highlight w:val="none"/>
        </w:rPr>
        <w:tab/>
      </w:r>
      <w:r>
        <w:rPr>
          <w:rFonts w:eastAsia="仿宋_GB2312"/>
          <w:szCs w:val="21"/>
          <w:highlight w:val="none"/>
        </w:rPr>
        <w:t>客户经理</w:t>
      </w:r>
      <w:r>
        <w:rPr>
          <w:rFonts w:eastAsia="仿宋_GB2312"/>
          <w:szCs w:val="21"/>
          <w:highlight w:val="none"/>
        </w:rPr>
        <w:tab/>
      </w:r>
      <w:r>
        <w:rPr>
          <w:rFonts w:eastAsia="仿宋_GB2312"/>
          <w:szCs w:val="21"/>
          <w:highlight w:val="none"/>
        </w:rPr>
        <w:t>029-33259370</w:t>
      </w:r>
      <w:r>
        <w:rPr>
          <w:rFonts w:eastAsia="仿宋_GB2312"/>
          <w:szCs w:val="21"/>
          <w:highlight w:val="none"/>
        </w:rPr>
        <w:tab/>
      </w:r>
      <w:r>
        <w:rPr>
          <w:rFonts w:eastAsia="仿宋_GB2312"/>
          <w:szCs w:val="21"/>
          <w:highlight w:val="none"/>
        </w:rPr>
        <w:t>18591006506</w:t>
      </w:r>
    </w:p>
    <w:p>
      <w:pPr>
        <w:ind w:firstLine="420" w:firstLineChars="200"/>
        <w:rPr>
          <w:rFonts w:eastAsia="仿宋_GB2312"/>
          <w:szCs w:val="21"/>
          <w:highlight w:val="none"/>
        </w:rPr>
      </w:pPr>
      <w:r>
        <w:rPr>
          <w:rFonts w:eastAsia="仿宋_GB2312"/>
          <w:szCs w:val="21"/>
          <w:highlight w:val="none"/>
        </w:rPr>
        <w:t>商洛分行</w:t>
      </w:r>
      <w:r>
        <w:rPr>
          <w:rFonts w:eastAsia="仿宋_GB2312"/>
          <w:szCs w:val="21"/>
          <w:highlight w:val="none"/>
        </w:rPr>
        <w:tab/>
      </w:r>
      <w:r>
        <w:rPr>
          <w:rFonts w:eastAsia="仿宋_GB2312"/>
          <w:szCs w:val="21"/>
          <w:highlight w:val="none"/>
        </w:rPr>
        <w:t>张铮</w:t>
      </w:r>
      <w:r>
        <w:rPr>
          <w:rFonts w:eastAsia="仿宋_GB2312"/>
          <w:szCs w:val="21"/>
          <w:highlight w:val="none"/>
        </w:rPr>
        <w:tab/>
      </w:r>
      <w:r>
        <w:rPr>
          <w:rFonts w:eastAsia="仿宋_GB2312"/>
          <w:szCs w:val="21"/>
          <w:highlight w:val="none"/>
        </w:rPr>
        <w:t>经理助理</w:t>
      </w:r>
      <w:r>
        <w:rPr>
          <w:rFonts w:eastAsia="仿宋_GB2312"/>
          <w:szCs w:val="21"/>
          <w:highlight w:val="none"/>
        </w:rPr>
        <w:tab/>
      </w:r>
      <w:r>
        <w:rPr>
          <w:rFonts w:eastAsia="仿宋_GB2312"/>
          <w:szCs w:val="21"/>
          <w:highlight w:val="none"/>
        </w:rPr>
        <w:t>0914-2310908</w:t>
      </w:r>
      <w:r>
        <w:rPr>
          <w:rFonts w:eastAsia="仿宋_GB2312"/>
          <w:szCs w:val="21"/>
          <w:highlight w:val="none"/>
        </w:rPr>
        <w:tab/>
      </w:r>
      <w:r>
        <w:rPr>
          <w:rFonts w:eastAsia="仿宋_GB2312"/>
          <w:szCs w:val="21"/>
          <w:highlight w:val="none"/>
        </w:rPr>
        <w:t>18691410305</w:t>
      </w:r>
    </w:p>
    <w:p>
      <w:pPr>
        <w:ind w:firstLine="420" w:firstLineChars="200"/>
        <w:rPr>
          <w:rFonts w:eastAsia="仿宋_GB2312"/>
          <w:szCs w:val="21"/>
          <w:highlight w:val="none"/>
        </w:rPr>
      </w:pPr>
      <w:r>
        <w:rPr>
          <w:rFonts w:eastAsia="仿宋_GB2312"/>
          <w:szCs w:val="21"/>
          <w:highlight w:val="none"/>
        </w:rPr>
        <w:t>商洛分行</w:t>
      </w:r>
      <w:r>
        <w:rPr>
          <w:rFonts w:eastAsia="仿宋_GB2312"/>
          <w:szCs w:val="21"/>
          <w:highlight w:val="none"/>
        </w:rPr>
        <w:tab/>
      </w:r>
      <w:r>
        <w:rPr>
          <w:rFonts w:eastAsia="仿宋_GB2312"/>
          <w:szCs w:val="21"/>
          <w:highlight w:val="none"/>
        </w:rPr>
        <w:t>余勇博</w:t>
      </w:r>
      <w:r>
        <w:rPr>
          <w:rFonts w:eastAsia="仿宋_GB2312"/>
          <w:szCs w:val="21"/>
          <w:highlight w:val="none"/>
        </w:rPr>
        <w:tab/>
      </w:r>
      <w:r>
        <w:rPr>
          <w:rFonts w:eastAsia="仿宋_GB2312"/>
          <w:szCs w:val="21"/>
          <w:highlight w:val="none"/>
        </w:rPr>
        <w:t>客户经理</w:t>
      </w:r>
      <w:r>
        <w:rPr>
          <w:rFonts w:eastAsia="仿宋_GB2312"/>
          <w:szCs w:val="21"/>
          <w:highlight w:val="none"/>
        </w:rPr>
        <w:tab/>
      </w:r>
      <w:r>
        <w:rPr>
          <w:rFonts w:eastAsia="仿宋_GB2312"/>
          <w:szCs w:val="21"/>
          <w:highlight w:val="none"/>
        </w:rPr>
        <w:t>0914-2310908</w:t>
      </w:r>
      <w:r>
        <w:rPr>
          <w:rFonts w:eastAsia="仿宋_GB2312"/>
          <w:szCs w:val="21"/>
          <w:highlight w:val="none"/>
        </w:rPr>
        <w:tab/>
      </w:r>
      <w:r>
        <w:rPr>
          <w:rFonts w:eastAsia="仿宋_GB2312"/>
          <w:szCs w:val="21"/>
          <w:highlight w:val="none"/>
        </w:rPr>
        <w:t>18092802280</w:t>
      </w:r>
    </w:p>
    <w:p>
      <w:pPr>
        <w:ind w:firstLine="420" w:firstLineChars="200"/>
        <w:rPr>
          <w:rFonts w:eastAsia="仿宋_GB2312"/>
          <w:szCs w:val="21"/>
          <w:highlight w:val="none"/>
        </w:rPr>
      </w:pPr>
      <w:r>
        <w:rPr>
          <w:rFonts w:eastAsia="仿宋_GB2312"/>
          <w:szCs w:val="21"/>
          <w:highlight w:val="none"/>
        </w:rPr>
        <w:t>西安分行</w:t>
      </w:r>
      <w:r>
        <w:rPr>
          <w:rFonts w:eastAsia="仿宋_GB2312"/>
          <w:szCs w:val="21"/>
          <w:highlight w:val="none"/>
        </w:rPr>
        <w:tab/>
      </w:r>
      <w:r>
        <w:rPr>
          <w:rFonts w:eastAsia="仿宋_GB2312"/>
          <w:szCs w:val="21"/>
          <w:highlight w:val="none"/>
        </w:rPr>
        <w:t>巩越</w:t>
      </w:r>
      <w:r>
        <w:rPr>
          <w:rFonts w:eastAsia="仿宋_GB2312"/>
          <w:szCs w:val="21"/>
          <w:highlight w:val="none"/>
        </w:rPr>
        <w:tab/>
      </w:r>
      <w:r>
        <w:rPr>
          <w:rFonts w:eastAsia="仿宋_GB2312"/>
          <w:szCs w:val="21"/>
          <w:highlight w:val="none"/>
        </w:rPr>
        <w:t>客户经理</w:t>
      </w:r>
      <w:r>
        <w:rPr>
          <w:rFonts w:eastAsia="仿宋_GB2312"/>
          <w:szCs w:val="21"/>
          <w:highlight w:val="none"/>
        </w:rPr>
        <w:tab/>
      </w:r>
      <w:r>
        <w:rPr>
          <w:rFonts w:eastAsia="仿宋_GB2312"/>
          <w:szCs w:val="21"/>
          <w:highlight w:val="none"/>
        </w:rPr>
        <w:t>029-87609419</w:t>
      </w:r>
      <w:r>
        <w:rPr>
          <w:rFonts w:eastAsia="仿宋_GB2312"/>
          <w:szCs w:val="21"/>
          <w:highlight w:val="none"/>
        </w:rPr>
        <w:tab/>
      </w:r>
      <w:r>
        <w:rPr>
          <w:rFonts w:eastAsia="仿宋_GB2312"/>
          <w:szCs w:val="21"/>
          <w:highlight w:val="none"/>
        </w:rPr>
        <w:t>18629450680</w:t>
      </w:r>
    </w:p>
    <w:p>
      <w:pPr>
        <w:rPr>
          <w:rFonts w:eastAsia="仿宋_GB2312"/>
          <w:b/>
          <w:szCs w:val="21"/>
          <w:highlight w:val="none"/>
        </w:rPr>
      </w:pPr>
      <w:r>
        <w:rPr>
          <w:rFonts w:eastAsia="仿宋_GB2312"/>
          <w:b/>
          <w:szCs w:val="21"/>
          <w:highlight w:val="none"/>
        </w:rPr>
        <w:t>四、中信银行 （政采e贷）</w:t>
      </w:r>
    </w:p>
    <w:p>
      <w:pPr>
        <w:ind w:firstLine="420" w:firstLineChars="200"/>
        <w:rPr>
          <w:rFonts w:eastAsia="仿宋_GB2312"/>
          <w:szCs w:val="21"/>
          <w:highlight w:val="none"/>
        </w:rPr>
      </w:pPr>
      <w:r>
        <w:rPr>
          <w:rFonts w:eastAsia="仿宋_GB2312"/>
          <w:szCs w:val="21"/>
          <w:highlight w:val="none"/>
        </w:rPr>
        <w:t>西安分行</w:t>
      </w:r>
      <w:r>
        <w:rPr>
          <w:rFonts w:eastAsia="仿宋_GB2312"/>
          <w:szCs w:val="21"/>
          <w:highlight w:val="none"/>
        </w:rPr>
        <w:tab/>
      </w:r>
      <w:r>
        <w:rPr>
          <w:rFonts w:eastAsia="仿宋_GB2312"/>
          <w:szCs w:val="21"/>
          <w:highlight w:val="none"/>
        </w:rPr>
        <w:t>西安市朱雀大街中段1号</w:t>
      </w:r>
      <w:r>
        <w:rPr>
          <w:rFonts w:eastAsia="仿宋_GB2312"/>
          <w:szCs w:val="21"/>
          <w:highlight w:val="none"/>
        </w:rPr>
        <w:tab/>
      </w:r>
      <w:r>
        <w:rPr>
          <w:rFonts w:eastAsia="仿宋_GB2312"/>
          <w:szCs w:val="21"/>
          <w:highlight w:val="none"/>
        </w:rPr>
        <w:t>曹晓聪</w:t>
      </w:r>
      <w:r>
        <w:rPr>
          <w:rFonts w:eastAsia="仿宋_GB2312"/>
          <w:szCs w:val="21"/>
          <w:highlight w:val="none"/>
        </w:rPr>
        <w:tab/>
      </w:r>
      <w:r>
        <w:rPr>
          <w:rFonts w:eastAsia="仿宋_GB2312"/>
          <w:szCs w:val="21"/>
          <w:highlight w:val="none"/>
        </w:rPr>
        <w:t>13759957407</w:t>
      </w:r>
    </w:p>
    <w:p>
      <w:pPr>
        <w:ind w:firstLine="420" w:firstLineChars="200"/>
        <w:rPr>
          <w:rFonts w:eastAsia="仿宋_GB2312"/>
          <w:szCs w:val="21"/>
          <w:highlight w:val="none"/>
        </w:rPr>
      </w:pPr>
      <w:r>
        <w:rPr>
          <w:rFonts w:eastAsia="仿宋_GB2312"/>
          <w:szCs w:val="21"/>
          <w:highlight w:val="none"/>
        </w:rPr>
        <w:t>咸阳分行</w:t>
      </w:r>
      <w:r>
        <w:rPr>
          <w:rFonts w:eastAsia="仿宋_GB2312"/>
          <w:szCs w:val="21"/>
          <w:highlight w:val="none"/>
        </w:rPr>
        <w:tab/>
      </w:r>
      <w:r>
        <w:rPr>
          <w:rFonts w:eastAsia="仿宋_GB2312"/>
          <w:szCs w:val="21"/>
          <w:highlight w:val="none"/>
        </w:rPr>
        <w:t>秦皇中路绿苑大厦</w:t>
      </w:r>
      <w:r>
        <w:rPr>
          <w:rFonts w:eastAsia="仿宋_GB2312"/>
          <w:szCs w:val="21"/>
          <w:highlight w:val="none"/>
        </w:rPr>
        <w:tab/>
      </w:r>
      <w:r>
        <w:rPr>
          <w:rFonts w:eastAsia="仿宋_GB2312"/>
          <w:szCs w:val="21"/>
          <w:highlight w:val="none"/>
        </w:rPr>
        <w:t>杭群</w:t>
      </w:r>
      <w:r>
        <w:rPr>
          <w:rFonts w:eastAsia="仿宋_GB2312"/>
          <w:szCs w:val="21"/>
          <w:highlight w:val="none"/>
        </w:rPr>
        <w:tab/>
      </w:r>
      <w:r>
        <w:rPr>
          <w:rFonts w:eastAsia="仿宋_GB2312"/>
          <w:szCs w:val="21"/>
          <w:highlight w:val="none"/>
        </w:rPr>
        <w:t>13992016859</w:t>
      </w:r>
    </w:p>
    <w:p>
      <w:pPr>
        <w:ind w:firstLine="420" w:firstLineChars="200"/>
        <w:rPr>
          <w:rFonts w:eastAsia="仿宋_GB2312"/>
          <w:szCs w:val="21"/>
          <w:highlight w:val="none"/>
        </w:rPr>
      </w:pPr>
      <w:r>
        <w:rPr>
          <w:rFonts w:eastAsia="仿宋_GB2312"/>
          <w:szCs w:val="21"/>
          <w:highlight w:val="none"/>
        </w:rPr>
        <w:t>宝鸡分行</w:t>
      </w:r>
      <w:r>
        <w:rPr>
          <w:rFonts w:eastAsia="仿宋_GB2312"/>
          <w:szCs w:val="21"/>
          <w:highlight w:val="none"/>
        </w:rPr>
        <w:tab/>
      </w:r>
      <w:r>
        <w:rPr>
          <w:rFonts w:eastAsia="仿宋_GB2312"/>
          <w:szCs w:val="21"/>
          <w:highlight w:val="none"/>
        </w:rPr>
        <w:t>宝鸡市高新大道50号财富大厦B座</w:t>
      </w:r>
      <w:r>
        <w:rPr>
          <w:rFonts w:eastAsia="仿宋_GB2312"/>
          <w:szCs w:val="21"/>
          <w:highlight w:val="none"/>
        </w:rPr>
        <w:tab/>
      </w:r>
      <w:r>
        <w:rPr>
          <w:rFonts w:eastAsia="仿宋_GB2312"/>
          <w:szCs w:val="21"/>
          <w:highlight w:val="none"/>
        </w:rPr>
        <w:t>王尧</w:t>
      </w:r>
      <w:r>
        <w:rPr>
          <w:rFonts w:eastAsia="仿宋_GB2312"/>
          <w:szCs w:val="21"/>
          <w:highlight w:val="none"/>
        </w:rPr>
        <w:tab/>
      </w:r>
      <w:r>
        <w:rPr>
          <w:rFonts w:eastAsia="仿宋_GB2312"/>
          <w:szCs w:val="21"/>
          <w:highlight w:val="none"/>
        </w:rPr>
        <w:t>13636762976</w:t>
      </w:r>
    </w:p>
    <w:p>
      <w:pPr>
        <w:ind w:firstLine="420" w:firstLineChars="200"/>
        <w:rPr>
          <w:rFonts w:eastAsia="仿宋_GB2312"/>
          <w:szCs w:val="21"/>
          <w:highlight w:val="none"/>
        </w:rPr>
      </w:pPr>
      <w:r>
        <w:rPr>
          <w:rFonts w:eastAsia="仿宋_GB2312"/>
          <w:szCs w:val="21"/>
          <w:highlight w:val="none"/>
        </w:rPr>
        <w:t>渭南分行</w:t>
      </w:r>
      <w:r>
        <w:rPr>
          <w:rFonts w:eastAsia="仿宋_GB2312"/>
          <w:szCs w:val="21"/>
          <w:highlight w:val="none"/>
        </w:rPr>
        <w:tab/>
      </w:r>
      <w:r>
        <w:rPr>
          <w:rFonts w:eastAsia="仿宋_GB2312"/>
          <w:szCs w:val="21"/>
          <w:highlight w:val="none"/>
        </w:rPr>
        <w:t>渭南市朝阳大街中段信达广场世纪明珠大厦</w:t>
      </w:r>
      <w:r>
        <w:rPr>
          <w:rFonts w:eastAsia="仿宋_GB2312"/>
          <w:szCs w:val="21"/>
          <w:highlight w:val="none"/>
        </w:rPr>
        <w:tab/>
      </w:r>
      <w:r>
        <w:rPr>
          <w:rFonts w:eastAsia="仿宋_GB2312"/>
          <w:szCs w:val="21"/>
          <w:highlight w:val="none"/>
        </w:rPr>
        <w:t>杨阳</w:t>
      </w:r>
      <w:r>
        <w:rPr>
          <w:rFonts w:eastAsia="仿宋_GB2312"/>
          <w:szCs w:val="21"/>
          <w:highlight w:val="none"/>
        </w:rPr>
        <w:tab/>
      </w:r>
      <w:r>
        <w:rPr>
          <w:rFonts w:eastAsia="仿宋_GB2312"/>
          <w:szCs w:val="21"/>
          <w:highlight w:val="none"/>
        </w:rPr>
        <w:t>18191815559</w:t>
      </w:r>
    </w:p>
    <w:p>
      <w:pPr>
        <w:ind w:firstLine="420" w:firstLineChars="200"/>
        <w:rPr>
          <w:rFonts w:eastAsia="仿宋_GB2312"/>
          <w:szCs w:val="21"/>
          <w:highlight w:val="none"/>
        </w:rPr>
      </w:pPr>
      <w:r>
        <w:rPr>
          <w:rFonts w:eastAsia="仿宋_GB2312"/>
          <w:szCs w:val="21"/>
          <w:highlight w:val="none"/>
        </w:rPr>
        <w:t>榆林分行</w:t>
      </w:r>
      <w:r>
        <w:rPr>
          <w:rFonts w:eastAsia="仿宋_GB2312"/>
          <w:szCs w:val="21"/>
          <w:highlight w:val="none"/>
        </w:rPr>
        <w:tab/>
      </w:r>
      <w:r>
        <w:rPr>
          <w:rFonts w:eastAsia="仿宋_GB2312"/>
          <w:szCs w:val="21"/>
          <w:highlight w:val="none"/>
        </w:rPr>
        <w:t>榆林市高新区长兴路248号中信银行</w:t>
      </w:r>
      <w:r>
        <w:rPr>
          <w:rFonts w:eastAsia="仿宋_GB2312"/>
          <w:szCs w:val="21"/>
          <w:highlight w:val="none"/>
        </w:rPr>
        <w:tab/>
      </w:r>
      <w:r>
        <w:rPr>
          <w:rFonts w:eastAsia="仿宋_GB2312"/>
          <w:szCs w:val="21"/>
          <w:highlight w:val="none"/>
        </w:rPr>
        <w:t>刘洪巍</w:t>
      </w:r>
      <w:r>
        <w:rPr>
          <w:rFonts w:eastAsia="仿宋_GB2312"/>
          <w:szCs w:val="21"/>
          <w:highlight w:val="none"/>
        </w:rPr>
        <w:tab/>
      </w:r>
      <w:r>
        <w:rPr>
          <w:rFonts w:eastAsia="仿宋_GB2312"/>
          <w:szCs w:val="21"/>
          <w:highlight w:val="none"/>
        </w:rPr>
        <w:t>13636885556</w:t>
      </w:r>
    </w:p>
    <w:p>
      <w:pPr>
        <w:ind w:left="1680" w:leftChars="200" w:hanging="1260" w:hangingChars="600"/>
        <w:rPr>
          <w:rFonts w:eastAsia="仿宋_GB2312"/>
          <w:szCs w:val="21"/>
          <w:highlight w:val="none"/>
        </w:rPr>
      </w:pPr>
      <w:r>
        <w:rPr>
          <w:rFonts w:eastAsia="仿宋_GB2312"/>
          <w:szCs w:val="21"/>
          <w:highlight w:val="none"/>
        </w:rPr>
        <w:t>汉中分行</w:t>
      </w:r>
      <w:r>
        <w:rPr>
          <w:rFonts w:eastAsia="仿宋_GB2312"/>
          <w:szCs w:val="21"/>
          <w:highlight w:val="none"/>
        </w:rPr>
        <w:tab/>
      </w:r>
      <w:r>
        <w:rPr>
          <w:rFonts w:eastAsia="仿宋_GB2312"/>
          <w:szCs w:val="21"/>
          <w:highlight w:val="none"/>
        </w:rPr>
        <w:t>汉中市汉台区西二环路与劳动西路东南汉中滨江•公园壹号（产业孵化区）3B号楼</w:t>
      </w:r>
      <w:r>
        <w:rPr>
          <w:rFonts w:eastAsia="仿宋_GB2312"/>
          <w:szCs w:val="21"/>
          <w:highlight w:val="none"/>
        </w:rPr>
        <w:tab/>
      </w:r>
      <w:r>
        <w:rPr>
          <w:rFonts w:eastAsia="仿宋_GB2312"/>
          <w:szCs w:val="21"/>
          <w:highlight w:val="none"/>
        </w:rPr>
        <w:t>陈真</w:t>
      </w:r>
      <w:r>
        <w:rPr>
          <w:rFonts w:eastAsia="仿宋_GB2312"/>
          <w:szCs w:val="21"/>
          <w:highlight w:val="none"/>
        </w:rPr>
        <w:tab/>
      </w:r>
      <w:r>
        <w:rPr>
          <w:rFonts w:eastAsia="仿宋_GB2312"/>
          <w:szCs w:val="21"/>
          <w:highlight w:val="none"/>
        </w:rPr>
        <w:t>18509165068</w:t>
      </w:r>
    </w:p>
    <w:p>
      <w:pPr>
        <w:rPr>
          <w:rFonts w:eastAsia="仿宋_GB2312"/>
          <w:b/>
          <w:szCs w:val="21"/>
          <w:highlight w:val="none"/>
        </w:rPr>
      </w:pPr>
      <w:r>
        <w:rPr>
          <w:rFonts w:eastAsia="仿宋_GB2312"/>
          <w:b/>
          <w:szCs w:val="21"/>
          <w:highlight w:val="none"/>
        </w:rPr>
        <w:t>五、中国光大银行（阳光政采贷）</w:t>
      </w:r>
      <w:r>
        <w:rPr>
          <w:rFonts w:eastAsia="仿宋_GB2312"/>
          <w:b/>
          <w:szCs w:val="21"/>
          <w:highlight w:val="none"/>
        </w:rPr>
        <w:tab/>
      </w:r>
      <w:r>
        <w:rPr>
          <w:rFonts w:eastAsia="仿宋_GB2312"/>
          <w:b/>
          <w:szCs w:val="21"/>
          <w:highlight w:val="none"/>
        </w:rPr>
        <w:tab/>
      </w:r>
      <w:r>
        <w:rPr>
          <w:rFonts w:eastAsia="仿宋_GB2312"/>
          <w:b/>
          <w:szCs w:val="21"/>
          <w:highlight w:val="none"/>
        </w:rPr>
        <w:tab/>
      </w:r>
      <w:r>
        <w:rPr>
          <w:rFonts w:eastAsia="仿宋_GB2312"/>
          <w:b/>
          <w:szCs w:val="21"/>
          <w:highlight w:val="none"/>
        </w:rPr>
        <w:tab/>
      </w:r>
    </w:p>
    <w:p>
      <w:pPr>
        <w:ind w:firstLine="420" w:firstLineChars="200"/>
        <w:rPr>
          <w:rFonts w:eastAsia="仿宋_GB2312"/>
          <w:szCs w:val="21"/>
          <w:highlight w:val="none"/>
        </w:rPr>
      </w:pPr>
      <w:r>
        <w:rPr>
          <w:rFonts w:eastAsia="仿宋_GB2312"/>
          <w:szCs w:val="21"/>
          <w:highlight w:val="none"/>
        </w:rPr>
        <w:t>宝鸡分行</w:t>
      </w:r>
      <w:r>
        <w:rPr>
          <w:rFonts w:eastAsia="仿宋_GB2312"/>
          <w:szCs w:val="21"/>
          <w:highlight w:val="none"/>
        </w:rPr>
        <w:tab/>
      </w:r>
      <w:r>
        <w:rPr>
          <w:rFonts w:eastAsia="仿宋_GB2312"/>
          <w:szCs w:val="21"/>
          <w:highlight w:val="none"/>
        </w:rPr>
        <w:t>杨 欢</w:t>
      </w:r>
      <w:r>
        <w:rPr>
          <w:rFonts w:eastAsia="仿宋_GB2312"/>
          <w:szCs w:val="21"/>
          <w:highlight w:val="none"/>
        </w:rPr>
        <w:tab/>
      </w:r>
      <w:r>
        <w:rPr>
          <w:rFonts w:eastAsia="仿宋_GB2312"/>
          <w:szCs w:val="21"/>
          <w:highlight w:val="none"/>
        </w:rPr>
        <w:t>0917-3451055</w:t>
      </w:r>
      <w:r>
        <w:rPr>
          <w:rFonts w:eastAsia="仿宋_GB2312"/>
          <w:szCs w:val="21"/>
          <w:highlight w:val="none"/>
        </w:rPr>
        <w:tab/>
      </w:r>
      <w:r>
        <w:rPr>
          <w:rFonts w:eastAsia="仿宋_GB2312"/>
          <w:szCs w:val="21"/>
          <w:highlight w:val="none"/>
        </w:rPr>
        <w:t>18329677163</w:t>
      </w:r>
    </w:p>
    <w:p>
      <w:pPr>
        <w:ind w:firstLine="420" w:firstLineChars="200"/>
        <w:rPr>
          <w:rFonts w:eastAsia="仿宋_GB2312"/>
          <w:szCs w:val="21"/>
          <w:highlight w:val="none"/>
        </w:rPr>
      </w:pPr>
      <w:r>
        <w:rPr>
          <w:rFonts w:eastAsia="仿宋_GB2312"/>
          <w:szCs w:val="21"/>
          <w:highlight w:val="none"/>
        </w:rPr>
        <w:t>榆林分行</w:t>
      </w:r>
      <w:r>
        <w:rPr>
          <w:rFonts w:eastAsia="仿宋_GB2312"/>
          <w:szCs w:val="21"/>
          <w:highlight w:val="none"/>
        </w:rPr>
        <w:tab/>
      </w:r>
      <w:r>
        <w:rPr>
          <w:rFonts w:eastAsia="仿宋_GB2312"/>
          <w:szCs w:val="21"/>
          <w:highlight w:val="none"/>
        </w:rPr>
        <w:t>尚云鹏</w:t>
      </w:r>
      <w:r>
        <w:rPr>
          <w:rFonts w:eastAsia="仿宋_GB2312"/>
          <w:szCs w:val="21"/>
          <w:highlight w:val="none"/>
        </w:rPr>
        <w:tab/>
      </w:r>
      <w:r>
        <w:rPr>
          <w:rFonts w:eastAsia="仿宋_GB2312"/>
          <w:szCs w:val="21"/>
          <w:highlight w:val="none"/>
        </w:rPr>
        <w:t>0912-3548019</w:t>
      </w:r>
      <w:r>
        <w:rPr>
          <w:rFonts w:eastAsia="仿宋_GB2312"/>
          <w:szCs w:val="21"/>
          <w:highlight w:val="none"/>
        </w:rPr>
        <w:tab/>
      </w:r>
      <w:r>
        <w:rPr>
          <w:rFonts w:eastAsia="仿宋_GB2312"/>
          <w:szCs w:val="21"/>
          <w:highlight w:val="none"/>
        </w:rPr>
        <w:t>18690473126</w:t>
      </w:r>
    </w:p>
    <w:p>
      <w:pPr>
        <w:ind w:firstLine="420" w:firstLineChars="200"/>
        <w:rPr>
          <w:rFonts w:eastAsia="仿宋_GB2312"/>
          <w:szCs w:val="21"/>
          <w:highlight w:val="none"/>
        </w:rPr>
      </w:pPr>
      <w:r>
        <w:rPr>
          <w:rFonts w:eastAsia="仿宋_GB2312"/>
          <w:szCs w:val="21"/>
          <w:highlight w:val="none"/>
        </w:rPr>
        <w:t>延安分行</w:t>
      </w:r>
      <w:r>
        <w:rPr>
          <w:rFonts w:eastAsia="仿宋_GB2312"/>
          <w:szCs w:val="21"/>
          <w:highlight w:val="none"/>
        </w:rPr>
        <w:tab/>
      </w:r>
      <w:r>
        <w:rPr>
          <w:rFonts w:eastAsia="仿宋_GB2312"/>
          <w:szCs w:val="21"/>
          <w:highlight w:val="none"/>
        </w:rPr>
        <w:t>汪昊田</w:t>
      </w:r>
      <w:r>
        <w:rPr>
          <w:rFonts w:eastAsia="仿宋_GB2312"/>
          <w:szCs w:val="21"/>
          <w:highlight w:val="none"/>
        </w:rPr>
        <w:tab/>
      </w:r>
      <w:r>
        <w:rPr>
          <w:rFonts w:eastAsia="仿宋_GB2312"/>
          <w:szCs w:val="21"/>
          <w:highlight w:val="none"/>
        </w:rPr>
        <w:t>0911-8011831</w:t>
      </w:r>
      <w:r>
        <w:rPr>
          <w:rFonts w:eastAsia="仿宋_GB2312"/>
          <w:szCs w:val="21"/>
          <w:highlight w:val="none"/>
        </w:rPr>
        <w:tab/>
      </w:r>
      <w:r>
        <w:rPr>
          <w:rFonts w:eastAsia="仿宋_GB2312"/>
          <w:szCs w:val="21"/>
          <w:highlight w:val="none"/>
        </w:rPr>
        <w:t>13509115500</w:t>
      </w:r>
    </w:p>
    <w:p>
      <w:pPr>
        <w:ind w:firstLine="420" w:firstLineChars="200"/>
        <w:rPr>
          <w:rFonts w:eastAsia="仿宋_GB2312"/>
          <w:szCs w:val="21"/>
          <w:highlight w:val="none"/>
        </w:rPr>
      </w:pPr>
      <w:r>
        <w:rPr>
          <w:rFonts w:eastAsia="仿宋_GB2312"/>
          <w:szCs w:val="21"/>
          <w:highlight w:val="none"/>
        </w:rPr>
        <w:t>咸阳分行</w:t>
      </w:r>
      <w:r>
        <w:rPr>
          <w:rFonts w:eastAsia="仿宋_GB2312"/>
          <w:szCs w:val="21"/>
          <w:highlight w:val="none"/>
        </w:rPr>
        <w:tab/>
      </w:r>
      <w:r>
        <w:rPr>
          <w:rFonts w:eastAsia="仿宋_GB2312"/>
          <w:szCs w:val="21"/>
          <w:highlight w:val="none"/>
        </w:rPr>
        <w:t>侯 佳</w:t>
      </w:r>
      <w:r>
        <w:rPr>
          <w:rFonts w:eastAsia="仿宋_GB2312"/>
          <w:szCs w:val="21"/>
          <w:highlight w:val="none"/>
        </w:rPr>
        <w:tab/>
      </w:r>
      <w:r>
        <w:rPr>
          <w:rFonts w:eastAsia="仿宋_GB2312"/>
          <w:szCs w:val="21"/>
          <w:highlight w:val="none"/>
        </w:rPr>
        <w:t>32100021</w:t>
      </w:r>
      <w:r>
        <w:rPr>
          <w:rFonts w:eastAsia="仿宋_GB2312"/>
          <w:szCs w:val="21"/>
          <w:highlight w:val="none"/>
        </w:rPr>
        <w:tab/>
      </w:r>
      <w:r>
        <w:rPr>
          <w:rFonts w:eastAsia="仿宋_GB2312"/>
          <w:szCs w:val="21"/>
          <w:highlight w:val="none"/>
        </w:rPr>
        <w:t>15229500088</w:t>
      </w:r>
    </w:p>
    <w:p>
      <w:pPr>
        <w:ind w:firstLine="420" w:firstLineChars="200"/>
        <w:rPr>
          <w:rFonts w:eastAsia="仿宋_GB2312"/>
          <w:szCs w:val="21"/>
          <w:highlight w:val="none"/>
        </w:rPr>
      </w:pPr>
      <w:r>
        <w:rPr>
          <w:rFonts w:eastAsia="仿宋_GB2312"/>
          <w:szCs w:val="21"/>
          <w:highlight w:val="none"/>
        </w:rPr>
        <w:t>营销一部</w:t>
      </w:r>
      <w:r>
        <w:rPr>
          <w:rFonts w:eastAsia="仿宋_GB2312"/>
          <w:szCs w:val="21"/>
          <w:highlight w:val="none"/>
        </w:rPr>
        <w:tab/>
      </w:r>
      <w:r>
        <w:rPr>
          <w:rFonts w:eastAsia="仿宋_GB2312"/>
          <w:szCs w:val="21"/>
          <w:highlight w:val="none"/>
        </w:rPr>
        <w:t>李 敏</w:t>
      </w:r>
      <w:r>
        <w:rPr>
          <w:rFonts w:eastAsia="仿宋_GB2312"/>
          <w:szCs w:val="21"/>
          <w:highlight w:val="none"/>
        </w:rPr>
        <w:tab/>
      </w:r>
      <w:r>
        <w:rPr>
          <w:rFonts w:eastAsia="仿宋_GB2312"/>
          <w:szCs w:val="21"/>
          <w:highlight w:val="none"/>
        </w:rPr>
        <w:t>87236311</w:t>
      </w:r>
      <w:r>
        <w:rPr>
          <w:rFonts w:eastAsia="仿宋_GB2312"/>
          <w:szCs w:val="21"/>
          <w:highlight w:val="none"/>
        </w:rPr>
        <w:tab/>
      </w:r>
      <w:r>
        <w:rPr>
          <w:rFonts w:eastAsia="仿宋_GB2312"/>
          <w:szCs w:val="21"/>
          <w:highlight w:val="none"/>
        </w:rPr>
        <w:t>13772031109</w:t>
      </w:r>
    </w:p>
    <w:p>
      <w:pPr>
        <w:ind w:firstLine="420" w:firstLineChars="200"/>
        <w:rPr>
          <w:rFonts w:eastAsia="仿宋_GB2312"/>
          <w:szCs w:val="21"/>
          <w:highlight w:val="none"/>
        </w:rPr>
      </w:pPr>
      <w:r>
        <w:rPr>
          <w:rFonts w:eastAsia="仿宋_GB2312"/>
          <w:szCs w:val="21"/>
          <w:highlight w:val="none"/>
        </w:rPr>
        <w:t>营销二部</w:t>
      </w:r>
      <w:r>
        <w:rPr>
          <w:rFonts w:eastAsia="仿宋_GB2312"/>
          <w:szCs w:val="21"/>
          <w:highlight w:val="none"/>
        </w:rPr>
        <w:tab/>
      </w:r>
      <w:r>
        <w:rPr>
          <w:rFonts w:eastAsia="仿宋_GB2312"/>
          <w:szCs w:val="21"/>
          <w:highlight w:val="none"/>
        </w:rPr>
        <w:t>朱翰辰</w:t>
      </w:r>
      <w:r>
        <w:rPr>
          <w:rFonts w:eastAsia="仿宋_GB2312"/>
          <w:szCs w:val="21"/>
          <w:highlight w:val="none"/>
        </w:rPr>
        <w:tab/>
      </w:r>
      <w:r>
        <w:rPr>
          <w:rFonts w:eastAsia="仿宋_GB2312"/>
          <w:szCs w:val="21"/>
          <w:highlight w:val="none"/>
        </w:rPr>
        <w:t>87236201</w:t>
      </w:r>
      <w:r>
        <w:rPr>
          <w:rFonts w:eastAsia="仿宋_GB2312"/>
          <w:szCs w:val="21"/>
          <w:highlight w:val="none"/>
        </w:rPr>
        <w:tab/>
      </w:r>
      <w:r>
        <w:rPr>
          <w:rFonts w:eastAsia="仿宋_GB2312"/>
          <w:szCs w:val="21"/>
          <w:highlight w:val="none"/>
        </w:rPr>
        <w:t>17791788078</w:t>
      </w:r>
    </w:p>
    <w:p>
      <w:pPr>
        <w:ind w:firstLine="420" w:firstLineChars="200"/>
        <w:rPr>
          <w:rFonts w:eastAsia="仿宋_GB2312"/>
          <w:szCs w:val="21"/>
          <w:highlight w:val="none"/>
        </w:rPr>
      </w:pPr>
      <w:r>
        <w:rPr>
          <w:rFonts w:eastAsia="仿宋_GB2312"/>
          <w:szCs w:val="21"/>
          <w:highlight w:val="none"/>
        </w:rPr>
        <w:t>营业部</w:t>
      </w:r>
      <w:r>
        <w:rPr>
          <w:rFonts w:eastAsia="仿宋_GB2312"/>
          <w:szCs w:val="21"/>
          <w:highlight w:val="none"/>
        </w:rPr>
        <w:tab/>
      </w:r>
      <w:r>
        <w:rPr>
          <w:rFonts w:eastAsia="仿宋_GB2312"/>
          <w:szCs w:val="21"/>
          <w:highlight w:val="none"/>
        </w:rPr>
        <w:t>张翔琮</w:t>
      </w:r>
      <w:r>
        <w:rPr>
          <w:rFonts w:eastAsia="仿宋_GB2312"/>
          <w:szCs w:val="21"/>
          <w:highlight w:val="none"/>
        </w:rPr>
        <w:tab/>
      </w:r>
      <w:r>
        <w:rPr>
          <w:rFonts w:eastAsia="仿宋_GB2312"/>
          <w:szCs w:val="21"/>
          <w:highlight w:val="none"/>
        </w:rPr>
        <w:t>87236306</w:t>
      </w:r>
      <w:r>
        <w:rPr>
          <w:rFonts w:eastAsia="仿宋_GB2312"/>
          <w:szCs w:val="21"/>
          <w:highlight w:val="none"/>
        </w:rPr>
        <w:tab/>
      </w:r>
      <w:r>
        <w:rPr>
          <w:rFonts w:eastAsia="仿宋_GB2312"/>
          <w:szCs w:val="21"/>
          <w:highlight w:val="none"/>
        </w:rPr>
        <w:t>18829235568</w:t>
      </w:r>
    </w:p>
    <w:p>
      <w:pPr>
        <w:ind w:firstLine="420" w:firstLineChars="200"/>
        <w:rPr>
          <w:rFonts w:eastAsia="仿宋_GB2312"/>
          <w:szCs w:val="21"/>
          <w:highlight w:val="none"/>
        </w:rPr>
      </w:pPr>
      <w:r>
        <w:rPr>
          <w:rFonts w:eastAsia="仿宋_GB2312"/>
          <w:szCs w:val="21"/>
          <w:highlight w:val="none"/>
        </w:rPr>
        <w:t>电子城支行</w:t>
      </w:r>
      <w:r>
        <w:rPr>
          <w:rFonts w:eastAsia="仿宋_GB2312"/>
          <w:szCs w:val="21"/>
          <w:highlight w:val="none"/>
        </w:rPr>
        <w:tab/>
      </w:r>
      <w:r>
        <w:rPr>
          <w:rFonts w:eastAsia="仿宋_GB2312"/>
          <w:szCs w:val="21"/>
          <w:highlight w:val="none"/>
        </w:rPr>
        <w:t>张曼玉</w:t>
      </w:r>
      <w:r>
        <w:rPr>
          <w:rFonts w:eastAsia="仿宋_GB2312"/>
          <w:szCs w:val="21"/>
          <w:highlight w:val="none"/>
        </w:rPr>
        <w:tab/>
      </w:r>
      <w:r>
        <w:rPr>
          <w:rFonts w:eastAsia="仿宋_GB2312"/>
          <w:szCs w:val="21"/>
          <w:highlight w:val="none"/>
        </w:rPr>
        <w:t>88247071</w:t>
      </w:r>
      <w:r>
        <w:rPr>
          <w:rFonts w:eastAsia="仿宋_GB2312"/>
          <w:szCs w:val="21"/>
          <w:highlight w:val="none"/>
        </w:rPr>
        <w:tab/>
      </w:r>
      <w:r>
        <w:rPr>
          <w:rFonts w:eastAsia="仿宋_GB2312"/>
          <w:szCs w:val="21"/>
          <w:highlight w:val="none"/>
        </w:rPr>
        <w:t>18009298787</w:t>
      </w:r>
    </w:p>
    <w:p>
      <w:pPr>
        <w:ind w:firstLine="420" w:firstLineChars="200"/>
        <w:rPr>
          <w:rFonts w:eastAsia="仿宋_GB2312"/>
          <w:szCs w:val="21"/>
          <w:highlight w:val="none"/>
        </w:rPr>
      </w:pPr>
      <w:r>
        <w:rPr>
          <w:rFonts w:eastAsia="仿宋_GB2312"/>
          <w:szCs w:val="21"/>
          <w:highlight w:val="none"/>
        </w:rPr>
        <w:t>明德门支行</w:t>
      </w:r>
      <w:r>
        <w:rPr>
          <w:rFonts w:eastAsia="仿宋_GB2312"/>
          <w:szCs w:val="21"/>
          <w:highlight w:val="none"/>
        </w:rPr>
        <w:tab/>
      </w:r>
      <w:r>
        <w:rPr>
          <w:rFonts w:eastAsia="仿宋_GB2312"/>
          <w:szCs w:val="21"/>
          <w:highlight w:val="none"/>
        </w:rPr>
        <w:t>王 晨</w:t>
      </w:r>
      <w:r>
        <w:rPr>
          <w:rFonts w:eastAsia="仿宋_GB2312"/>
          <w:szCs w:val="21"/>
          <w:highlight w:val="none"/>
        </w:rPr>
        <w:tab/>
      </w:r>
      <w:r>
        <w:rPr>
          <w:rFonts w:eastAsia="仿宋_GB2312"/>
          <w:szCs w:val="21"/>
          <w:highlight w:val="none"/>
        </w:rPr>
        <w:t>85350770</w:t>
      </w:r>
      <w:r>
        <w:rPr>
          <w:rFonts w:eastAsia="仿宋_GB2312"/>
          <w:szCs w:val="21"/>
          <w:highlight w:val="none"/>
        </w:rPr>
        <w:tab/>
      </w:r>
      <w:r>
        <w:rPr>
          <w:rFonts w:eastAsia="仿宋_GB2312"/>
          <w:szCs w:val="21"/>
          <w:highlight w:val="none"/>
        </w:rPr>
        <w:t>13991249430</w:t>
      </w:r>
    </w:p>
    <w:p>
      <w:pPr>
        <w:ind w:firstLine="420" w:firstLineChars="200"/>
        <w:rPr>
          <w:rFonts w:eastAsia="仿宋_GB2312"/>
          <w:szCs w:val="21"/>
          <w:highlight w:val="none"/>
        </w:rPr>
      </w:pPr>
      <w:r>
        <w:rPr>
          <w:rFonts w:eastAsia="仿宋_GB2312"/>
          <w:szCs w:val="21"/>
          <w:highlight w:val="none"/>
        </w:rPr>
        <w:t>东大街支行</w:t>
      </w:r>
      <w:r>
        <w:rPr>
          <w:rFonts w:eastAsia="仿宋_GB2312"/>
          <w:szCs w:val="21"/>
          <w:highlight w:val="none"/>
        </w:rPr>
        <w:tab/>
      </w:r>
      <w:r>
        <w:rPr>
          <w:rFonts w:eastAsia="仿宋_GB2312"/>
          <w:szCs w:val="21"/>
          <w:highlight w:val="none"/>
        </w:rPr>
        <w:t>刘 林</w:t>
      </w:r>
      <w:r>
        <w:rPr>
          <w:rFonts w:eastAsia="仿宋_GB2312"/>
          <w:szCs w:val="21"/>
          <w:highlight w:val="none"/>
        </w:rPr>
        <w:tab/>
      </w:r>
      <w:r>
        <w:rPr>
          <w:rFonts w:eastAsia="仿宋_GB2312"/>
          <w:szCs w:val="21"/>
          <w:highlight w:val="none"/>
        </w:rPr>
        <w:t>87438914</w:t>
      </w:r>
      <w:r>
        <w:rPr>
          <w:rFonts w:eastAsia="仿宋_GB2312"/>
          <w:szCs w:val="21"/>
          <w:highlight w:val="none"/>
        </w:rPr>
        <w:tab/>
      </w:r>
      <w:r>
        <w:rPr>
          <w:rFonts w:eastAsia="仿宋_GB2312"/>
          <w:szCs w:val="21"/>
          <w:highlight w:val="none"/>
        </w:rPr>
        <w:t>15029673754</w:t>
      </w:r>
    </w:p>
    <w:p>
      <w:pPr>
        <w:ind w:firstLine="420" w:firstLineChars="200"/>
        <w:rPr>
          <w:rFonts w:eastAsia="仿宋_GB2312"/>
          <w:szCs w:val="21"/>
          <w:highlight w:val="none"/>
        </w:rPr>
      </w:pPr>
      <w:r>
        <w:rPr>
          <w:rFonts w:eastAsia="仿宋_GB2312"/>
          <w:szCs w:val="21"/>
          <w:highlight w:val="none"/>
        </w:rPr>
        <w:t>经济开发区支行</w:t>
      </w:r>
      <w:r>
        <w:rPr>
          <w:rFonts w:eastAsia="仿宋_GB2312"/>
          <w:szCs w:val="21"/>
          <w:highlight w:val="none"/>
        </w:rPr>
        <w:tab/>
      </w:r>
      <w:r>
        <w:rPr>
          <w:rFonts w:eastAsia="仿宋_GB2312"/>
          <w:szCs w:val="21"/>
          <w:highlight w:val="none"/>
        </w:rPr>
        <w:t>陆家俊</w:t>
      </w:r>
      <w:r>
        <w:rPr>
          <w:rFonts w:eastAsia="仿宋_GB2312"/>
          <w:szCs w:val="21"/>
          <w:highlight w:val="none"/>
        </w:rPr>
        <w:tab/>
      </w:r>
      <w:r>
        <w:rPr>
          <w:rFonts w:eastAsia="仿宋_GB2312"/>
          <w:szCs w:val="21"/>
          <w:highlight w:val="none"/>
        </w:rPr>
        <w:t>86525176</w:t>
      </w:r>
      <w:r>
        <w:rPr>
          <w:rFonts w:eastAsia="仿宋_GB2312"/>
          <w:szCs w:val="21"/>
          <w:highlight w:val="none"/>
        </w:rPr>
        <w:tab/>
      </w:r>
      <w:r>
        <w:rPr>
          <w:rFonts w:eastAsia="仿宋_GB2312"/>
          <w:szCs w:val="21"/>
          <w:highlight w:val="none"/>
        </w:rPr>
        <w:t>18629303397</w:t>
      </w:r>
    </w:p>
    <w:p>
      <w:pPr>
        <w:ind w:firstLine="420" w:firstLineChars="200"/>
        <w:rPr>
          <w:rFonts w:eastAsia="仿宋_GB2312"/>
          <w:szCs w:val="21"/>
          <w:highlight w:val="none"/>
        </w:rPr>
      </w:pPr>
      <w:r>
        <w:rPr>
          <w:rFonts w:eastAsia="仿宋_GB2312"/>
          <w:szCs w:val="21"/>
          <w:highlight w:val="none"/>
        </w:rPr>
        <w:t>凤城九路支行</w:t>
      </w:r>
      <w:r>
        <w:rPr>
          <w:rFonts w:eastAsia="仿宋_GB2312"/>
          <w:szCs w:val="21"/>
          <w:highlight w:val="none"/>
        </w:rPr>
        <w:tab/>
      </w:r>
      <w:r>
        <w:rPr>
          <w:rFonts w:eastAsia="仿宋_GB2312"/>
          <w:szCs w:val="21"/>
          <w:highlight w:val="none"/>
        </w:rPr>
        <w:t>宋 宜</w:t>
      </w:r>
      <w:r>
        <w:rPr>
          <w:rFonts w:eastAsia="仿宋_GB2312"/>
          <w:szCs w:val="21"/>
          <w:highlight w:val="none"/>
        </w:rPr>
        <w:tab/>
      </w:r>
      <w:r>
        <w:rPr>
          <w:rFonts w:eastAsia="仿宋_GB2312"/>
          <w:szCs w:val="21"/>
          <w:highlight w:val="none"/>
        </w:rPr>
        <w:t>89155022</w:t>
      </w:r>
      <w:r>
        <w:rPr>
          <w:rFonts w:eastAsia="仿宋_GB2312"/>
          <w:szCs w:val="21"/>
          <w:highlight w:val="none"/>
        </w:rPr>
        <w:tab/>
      </w:r>
      <w:r>
        <w:rPr>
          <w:rFonts w:eastAsia="仿宋_GB2312"/>
          <w:szCs w:val="21"/>
          <w:highlight w:val="none"/>
        </w:rPr>
        <w:t>18966911622</w:t>
      </w:r>
    </w:p>
    <w:p>
      <w:pPr>
        <w:ind w:firstLine="420" w:firstLineChars="200"/>
        <w:rPr>
          <w:rFonts w:eastAsia="仿宋_GB2312"/>
          <w:szCs w:val="21"/>
          <w:highlight w:val="none"/>
        </w:rPr>
      </w:pPr>
      <w:r>
        <w:rPr>
          <w:rFonts w:eastAsia="仿宋_GB2312"/>
          <w:szCs w:val="21"/>
          <w:highlight w:val="none"/>
        </w:rPr>
        <w:t>兴庆路支行</w:t>
      </w:r>
      <w:r>
        <w:rPr>
          <w:rFonts w:eastAsia="仿宋_GB2312"/>
          <w:szCs w:val="21"/>
          <w:highlight w:val="none"/>
        </w:rPr>
        <w:tab/>
      </w:r>
      <w:r>
        <w:rPr>
          <w:rFonts w:eastAsia="仿宋_GB2312"/>
          <w:szCs w:val="21"/>
          <w:highlight w:val="none"/>
        </w:rPr>
        <w:t>司 洋</w:t>
      </w:r>
      <w:r>
        <w:rPr>
          <w:rFonts w:eastAsia="仿宋_GB2312"/>
          <w:szCs w:val="21"/>
          <w:highlight w:val="none"/>
        </w:rPr>
        <w:tab/>
      </w:r>
      <w:r>
        <w:rPr>
          <w:rFonts w:eastAsia="仿宋_GB2312"/>
          <w:szCs w:val="21"/>
          <w:highlight w:val="none"/>
        </w:rPr>
        <w:t>83290033</w:t>
      </w:r>
      <w:r>
        <w:rPr>
          <w:rFonts w:eastAsia="仿宋_GB2312"/>
          <w:szCs w:val="21"/>
          <w:highlight w:val="none"/>
        </w:rPr>
        <w:tab/>
      </w:r>
      <w:r>
        <w:rPr>
          <w:rFonts w:eastAsia="仿宋_GB2312"/>
          <w:szCs w:val="21"/>
          <w:highlight w:val="none"/>
        </w:rPr>
        <w:t>18629251819</w:t>
      </w:r>
    </w:p>
    <w:p>
      <w:pPr>
        <w:ind w:firstLine="420" w:firstLineChars="200"/>
        <w:rPr>
          <w:rFonts w:eastAsia="仿宋_GB2312"/>
          <w:szCs w:val="21"/>
          <w:highlight w:val="none"/>
        </w:rPr>
      </w:pPr>
      <w:r>
        <w:rPr>
          <w:rFonts w:eastAsia="仿宋_GB2312"/>
          <w:szCs w:val="21"/>
          <w:highlight w:val="none"/>
        </w:rPr>
        <w:t>长乐西路支行</w:t>
      </w:r>
      <w:r>
        <w:rPr>
          <w:rFonts w:eastAsia="仿宋_GB2312"/>
          <w:szCs w:val="21"/>
          <w:highlight w:val="none"/>
        </w:rPr>
        <w:tab/>
      </w:r>
      <w:r>
        <w:rPr>
          <w:rFonts w:eastAsia="仿宋_GB2312"/>
          <w:szCs w:val="21"/>
          <w:highlight w:val="none"/>
        </w:rPr>
        <w:t>张 超</w:t>
      </w:r>
      <w:r>
        <w:rPr>
          <w:rFonts w:eastAsia="仿宋_GB2312"/>
          <w:szCs w:val="21"/>
          <w:highlight w:val="none"/>
        </w:rPr>
        <w:tab/>
      </w:r>
      <w:r>
        <w:rPr>
          <w:rFonts w:eastAsia="仿宋_GB2312"/>
          <w:szCs w:val="21"/>
          <w:highlight w:val="none"/>
        </w:rPr>
        <w:t>82566208</w:t>
      </w:r>
      <w:r>
        <w:rPr>
          <w:rFonts w:eastAsia="仿宋_GB2312"/>
          <w:szCs w:val="21"/>
          <w:highlight w:val="none"/>
        </w:rPr>
        <w:tab/>
      </w:r>
      <w:r>
        <w:rPr>
          <w:rFonts w:eastAsia="仿宋_GB2312"/>
          <w:szCs w:val="21"/>
          <w:highlight w:val="none"/>
        </w:rPr>
        <w:t>15877390201</w:t>
      </w:r>
    </w:p>
    <w:p>
      <w:pPr>
        <w:ind w:firstLine="420" w:firstLineChars="200"/>
        <w:rPr>
          <w:rFonts w:eastAsia="仿宋_GB2312"/>
          <w:szCs w:val="21"/>
          <w:highlight w:val="none"/>
        </w:rPr>
      </w:pPr>
      <w:r>
        <w:rPr>
          <w:rFonts w:eastAsia="仿宋_GB2312"/>
          <w:szCs w:val="21"/>
          <w:highlight w:val="none"/>
        </w:rPr>
        <w:t>友谊路支行</w:t>
      </w:r>
      <w:r>
        <w:rPr>
          <w:rFonts w:eastAsia="仿宋_GB2312"/>
          <w:szCs w:val="21"/>
          <w:highlight w:val="none"/>
        </w:rPr>
        <w:tab/>
      </w:r>
      <w:r>
        <w:rPr>
          <w:rFonts w:eastAsia="仿宋_GB2312"/>
          <w:szCs w:val="21"/>
          <w:highlight w:val="none"/>
        </w:rPr>
        <w:t>贠程敏</w:t>
      </w:r>
      <w:r>
        <w:rPr>
          <w:rFonts w:eastAsia="仿宋_GB2312"/>
          <w:szCs w:val="21"/>
          <w:highlight w:val="none"/>
        </w:rPr>
        <w:tab/>
      </w:r>
      <w:r>
        <w:rPr>
          <w:rFonts w:eastAsia="仿宋_GB2312"/>
          <w:szCs w:val="21"/>
          <w:highlight w:val="none"/>
        </w:rPr>
        <w:t>88422067</w:t>
      </w:r>
      <w:r>
        <w:rPr>
          <w:rFonts w:eastAsia="仿宋_GB2312"/>
          <w:szCs w:val="21"/>
          <w:highlight w:val="none"/>
        </w:rPr>
        <w:tab/>
      </w:r>
      <w:r>
        <w:rPr>
          <w:rFonts w:eastAsia="仿宋_GB2312"/>
          <w:szCs w:val="21"/>
          <w:highlight w:val="none"/>
        </w:rPr>
        <w:t>18792795210</w:t>
      </w:r>
    </w:p>
    <w:p>
      <w:pPr>
        <w:ind w:firstLine="420" w:firstLineChars="200"/>
        <w:rPr>
          <w:rFonts w:eastAsia="仿宋_GB2312"/>
          <w:szCs w:val="21"/>
          <w:highlight w:val="none"/>
        </w:rPr>
      </w:pPr>
      <w:r>
        <w:rPr>
          <w:rFonts w:eastAsia="仿宋_GB2312"/>
          <w:szCs w:val="21"/>
          <w:highlight w:val="none"/>
        </w:rPr>
        <w:t>边家村支行</w:t>
      </w:r>
      <w:r>
        <w:rPr>
          <w:rFonts w:eastAsia="仿宋_GB2312"/>
          <w:szCs w:val="21"/>
          <w:highlight w:val="none"/>
        </w:rPr>
        <w:tab/>
      </w:r>
      <w:r>
        <w:rPr>
          <w:rFonts w:eastAsia="仿宋_GB2312"/>
          <w:szCs w:val="21"/>
          <w:highlight w:val="none"/>
        </w:rPr>
        <w:t>王 鹏</w:t>
      </w:r>
      <w:r>
        <w:rPr>
          <w:rFonts w:eastAsia="仿宋_GB2312"/>
          <w:szCs w:val="21"/>
          <w:highlight w:val="none"/>
        </w:rPr>
        <w:tab/>
      </w:r>
      <w:r>
        <w:rPr>
          <w:rFonts w:eastAsia="仿宋_GB2312"/>
          <w:szCs w:val="21"/>
          <w:highlight w:val="none"/>
        </w:rPr>
        <w:t>85251673</w:t>
      </w:r>
      <w:r>
        <w:rPr>
          <w:rFonts w:eastAsia="仿宋_GB2312"/>
          <w:szCs w:val="21"/>
          <w:highlight w:val="none"/>
        </w:rPr>
        <w:tab/>
      </w:r>
      <w:r>
        <w:rPr>
          <w:rFonts w:eastAsia="仿宋_GB2312"/>
          <w:szCs w:val="21"/>
          <w:highlight w:val="none"/>
        </w:rPr>
        <w:t>15309223048</w:t>
      </w:r>
    </w:p>
    <w:p>
      <w:pPr>
        <w:ind w:firstLine="420" w:firstLineChars="200"/>
        <w:rPr>
          <w:rFonts w:eastAsia="仿宋_GB2312"/>
          <w:szCs w:val="21"/>
          <w:highlight w:val="none"/>
        </w:rPr>
      </w:pPr>
      <w:r>
        <w:rPr>
          <w:rFonts w:eastAsia="仿宋_GB2312"/>
          <w:szCs w:val="21"/>
          <w:highlight w:val="none"/>
        </w:rPr>
        <w:t>北关支行</w:t>
      </w:r>
      <w:r>
        <w:rPr>
          <w:rFonts w:eastAsia="仿宋_GB2312"/>
          <w:szCs w:val="21"/>
          <w:highlight w:val="none"/>
        </w:rPr>
        <w:tab/>
      </w:r>
      <w:r>
        <w:rPr>
          <w:rFonts w:eastAsia="仿宋_GB2312"/>
          <w:szCs w:val="21"/>
          <w:highlight w:val="none"/>
        </w:rPr>
        <w:t>菅新培</w:t>
      </w:r>
      <w:r>
        <w:rPr>
          <w:rFonts w:eastAsia="仿宋_GB2312"/>
          <w:szCs w:val="21"/>
          <w:highlight w:val="none"/>
        </w:rPr>
        <w:tab/>
      </w:r>
      <w:r>
        <w:rPr>
          <w:rFonts w:eastAsia="仿宋_GB2312"/>
          <w:szCs w:val="21"/>
          <w:highlight w:val="none"/>
        </w:rPr>
        <w:t>86248203</w:t>
      </w:r>
      <w:r>
        <w:rPr>
          <w:rFonts w:eastAsia="仿宋_GB2312"/>
          <w:szCs w:val="21"/>
          <w:highlight w:val="none"/>
        </w:rPr>
        <w:tab/>
      </w:r>
      <w:r>
        <w:rPr>
          <w:rFonts w:eastAsia="仿宋_GB2312"/>
          <w:szCs w:val="21"/>
          <w:highlight w:val="none"/>
        </w:rPr>
        <w:t>18092169361</w:t>
      </w:r>
    </w:p>
    <w:p>
      <w:pPr>
        <w:ind w:firstLine="420" w:firstLineChars="200"/>
        <w:rPr>
          <w:rFonts w:eastAsia="仿宋_GB2312"/>
          <w:szCs w:val="21"/>
          <w:highlight w:val="none"/>
        </w:rPr>
      </w:pPr>
      <w:r>
        <w:rPr>
          <w:rFonts w:eastAsia="仿宋_GB2312"/>
          <w:szCs w:val="21"/>
          <w:highlight w:val="none"/>
        </w:rPr>
        <w:t>南郊支行</w:t>
      </w:r>
      <w:r>
        <w:rPr>
          <w:rFonts w:eastAsia="仿宋_GB2312"/>
          <w:szCs w:val="21"/>
          <w:highlight w:val="none"/>
        </w:rPr>
        <w:tab/>
      </w:r>
      <w:r>
        <w:rPr>
          <w:rFonts w:eastAsia="仿宋_GB2312"/>
          <w:szCs w:val="21"/>
          <w:highlight w:val="none"/>
        </w:rPr>
        <w:t>程 拓</w:t>
      </w:r>
      <w:r>
        <w:rPr>
          <w:rFonts w:eastAsia="仿宋_GB2312"/>
          <w:szCs w:val="21"/>
          <w:highlight w:val="none"/>
        </w:rPr>
        <w:tab/>
      </w:r>
      <w:r>
        <w:rPr>
          <w:rFonts w:eastAsia="仿宋_GB2312"/>
          <w:szCs w:val="21"/>
          <w:highlight w:val="none"/>
        </w:rPr>
        <w:t>85265234</w:t>
      </w:r>
      <w:r>
        <w:rPr>
          <w:rFonts w:eastAsia="仿宋_GB2312"/>
          <w:szCs w:val="21"/>
          <w:highlight w:val="none"/>
        </w:rPr>
        <w:tab/>
      </w:r>
      <w:r>
        <w:rPr>
          <w:rFonts w:eastAsia="仿宋_GB2312"/>
          <w:szCs w:val="21"/>
          <w:highlight w:val="none"/>
        </w:rPr>
        <w:t>13772491661</w:t>
      </w:r>
    </w:p>
    <w:p>
      <w:pPr>
        <w:ind w:firstLine="420" w:firstLineChars="200"/>
        <w:rPr>
          <w:rFonts w:eastAsia="仿宋_GB2312"/>
          <w:szCs w:val="21"/>
          <w:highlight w:val="none"/>
        </w:rPr>
      </w:pPr>
      <w:r>
        <w:rPr>
          <w:rFonts w:eastAsia="仿宋_GB2312"/>
          <w:szCs w:val="21"/>
          <w:highlight w:val="none"/>
        </w:rPr>
        <w:t>西关正街</w:t>
      </w:r>
      <w:r>
        <w:rPr>
          <w:rFonts w:eastAsia="仿宋_GB2312"/>
          <w:szCs w:val="21"/>
          <w:highlight w:val="none"/>
        </w:rPr>
        <w:tab/>
      </w:r>
      <w:r>
        <w:rPr>
          <w:rFonts w:eastAsia="仿宋_GB2312"/>
          <w:szCs w:val="21"/>
          <w:highlight w:val="none"/>
        </w:rPr>
        <w:t>马 瑜</w:t>
      </w:r>
      <w:r>
        <w:rPr>
          <w:rFonts w:eastAsia="仿宋_GB2312"/>
          <w:szCs w:val="21"/>
          <w:highlight w:val="none"/>
        </w:rPr>
        <w:tab/>
      </w:r>
      <w:r>
        <w:rPr>
          <w:rFonts w:eastAsia="仿宋_GB2312"/>
          <w:szCs w:val="21"/>
          <w:highlight w:val="none"/>
        </w:rPr>
        <w:t>89548109</w:t>
      </w:r>
      <w:r>
        <w:rPr>
          <w:rFonts w:eastAsia="仿宋_GB2312"/>
          <w:szCs w:val="21"/>
          <w:highlight w:val="none"/>
        </w:rPr>
        <w:tab/>
      </w:r>
      <w:r>
        <w:rPr>
          <w:rFonts w:eastAsia="仿宋_GB2312"/>
          <w:szCs w:val="21"/>
          <w:highlight w:val="none"/>
        </w:rPr>
        <w:t>13772337373</w:t>
      </w:r>
    </w:p>
    <w:p>
      <w:pPr>
        <w:ind w:firstLine="420" w:firstLineChars="200"/>
        <w:rPr>
          <w:rFonts w:eastAsia="仿宋_GB2312"/>
          <w:szCs w:val="21"/>
          <w:highlight w:val="none"/>
        </w:rPr>
      </w:pPr>
      <w:r>
        <w:rPr>
          <w:rFonts w:eastAsia="仿宋_GB2312"/>
          <w:szCs w:val="21"/>
          <w:highlight w:val="none"/>
        </w:rPr>
        <w:t>丈八东路支行</w:t>
      </w:r>
      <w:r>
        <w:rPr>
          <w:rFonts w:eastAsia="仿宋_GB2312"/>
          <w:szCs w:val="21"/>
          <w:highlight w:val="none"/>
        </w:rPr>
        <w:tab/>
      </w:r>
      <w:r>
        <w:rPr>
          <w:rFonts w:eastAsia="仿宋_GB2312"/>
          <w:szCs w:val="21"/>
          <w:highlight w:val="none"/>
        </w:rPr>
        <w:t>杨筱凡</w:t>
      </w:r>
      <w:r>
        <w:rPr>
          <w:rFonts w:eastAsia="仿宋_GB2312"/>
          <w:szCs w:val="21"/>
          <w:highlight w:val="none"/>
        </w:rPr>
        <w:tab/>
      </w:r>
      <w:r>
        <w:rPr>
          <w:rFonts w:eastAsia="仿宋_GB2312"/>
          <w:szCs w:val="21"/>
          <w:highlight w:val="none"/>
        </w:rPr>
        <w:t>81026910</w:t>
      </w:r>
      <w:r>
        <w:rPr>
          <w:rFonts w:eastAsia="仿宋_GB2312"/>
          <w:szCs w:val="21"/>
          <w:highlight w:val="none"/>
        </w:rPr>
        <w:tab/>
      </w:r>
      <w:r>
        <w:rPr>
          <w:rFonts w:eastAsia="仿宋_GB2312"/>
          <w:szCs w:val="21"/>
          <w:highlight w:val="none"/>
        </w:rPr>
        <w:t>15129044185</w:t>
      </w:r>
    </w:p>
    <w:p>
      <w:pPr>
        <w:ind w:firstLine="420" w:firstLineChars="200"/>
        <w:rPr>
          <w:rFonts w:eastAsia="仿宋_GB2312"/>
          <w:szCs w:val="21"/>
          <w:highlight w:val="none"/>
        </w:rPr>
      </w:pPr>
      <w:r>
        <w:rPr>
          <w:rFonts w:eastAsia="仿宋_GB2312"/>
          <w:szCs w:val="21"/>
          <w:highlight w:val="none"/>
        </w:rPr>
        <w:t>雁塔路支行</w:t>
      </w:r>
      <w:r>
        <w:rPr>
          <w:rFonts w:eastAsia="仿宋_GB2312"/>
          <w:szCs w:val="21"/>
          <w:highlight w:val="none"/>
        </w:rPr>
        <w:tab/>
      </w:r>
      <w:r>
        <w:rPr>
          <w:rFonts w:eastAsia="仿宋_GB2312"/>
          <w:szCs w:val="21"/>
          <w:highlight w:val="none"/>
        </w:rPr>
        <w:t>闫梓闶</w:t>
      </w:r>
      <w:r>
        <w:rPr>
          <w:rFonts w:eastAsia="仿宋_GB2312"/>
          <w:szCs w:val="21"/>
          <w:highlight w:val="none"/>
        </w:rPr>
        <w:tab/>
      </w:r>
      <w:r>
        <w:rPr>
          <w:rFonts w:eastAsia="仿宋_GB2312"/>
          <w:szCs w:val="21"/>
          <w:highlight w:val="none"/>
        </w:rPr>
        <w:t>82222501</w:t>
      </w:r>
      <w:r>
        <w:rPr>
          <w:rFonts w:eastAsia="仿宋_GB2312"/>
          <w:szCs w:val="21"/>
          <w:highlight w:val="none"/>
        </w:rPr>
        <w:tab/>
      </w:r>
      <w:r>
        <w:rPr>
          <w:rFonts w:eastAsia="仿宋_GB2312"/>
          <w:szCs w:val="21"/>
          <w:highlight w:val="none"/>
        </w:rPr>
        <w:t>18691561524</w:t>
      </w:r>
    </w:p>
    <w:p>
      <w:pPr>
        <w:ind w:firstLine="420" w:firstLineChars="200"/>
        <w:rPr>
          <w:rFonts w:eastAsia="仿宋_GB2312"/>
          <w:szCs w:val="21"/>
          <w:highlight w:val="none"/>
        </w:rPr>
      </w:pPr>
      <w:r>
        <w:rPr>
          <w:rFonts w:eastAsia="仿宋_GB2312"/>
          <w:szCs w:val="21"/>
          <w:highlight w:val="none"/>
        </w:rPr>
        <w:t>唐延路支行</w:t>
      </w:r>
      <w:r>
        <w:rPr>
          <w:rFonts w:eastAsia="仿宋_GB2312"/>
          <w:szCs w:val="21"/>
          <w:highlight w:val="none"/>
        </w:rPr>
        <w:tab/>
      </w:r>
      <w:r>
        <w:rPr>
          <w:rFonts w:eastAsia="仿宋_GB2312"/>
          <w:szCs w:val="21"/>
          <w:highlight w:val="none"/>
        </w:rPr>
        <w:t>尉二宝</w:t>
      </w:r>
      <w:r>
        <w:rPr>
          <w:rFonts w:eastAsia="仿宋_GB2312"/>
          <w:szCs w:val="21"/>
          <w:highlight w:val="none"/>
        </w:rPr>
        <w:tab/>
      </w:r>
      <w:r>
        <w:rPr>
          <w:rFonts w:eastAsia="仿宋_GB2312"/>
          <w:szCs w:val="21"/>
          <w:highlight w:val="none"/>
        </w:rPr>
        <w:t>88329478</w:t>
      </w:r>
      <w:r>
        <w:rPr>
          <w:rFonts w:eastAsia="仿宋_GB2312"/>
          <w:szCs w:val="21"/>
          <w:highlight w:val="none"/>
        </w:rPr>
        <w:tab/>
      </w:r>
      <w:r>
        <w:rPr>
          <w:rFonts w:eastAsia="仿宋_GB2312"/>
          <w:szCs w:val="21"/>
          <w:highlight w:val="none"/>
        </w:rPr>
        <w:t>13991930150</w:t>
      </w:r>
    </w:p>
    <w:p>
      <w:pPr>
        <w:ind w:firstLine="420" w:firstLineChars="200"/>
        <w:rPr>
          <w:rFonts w:eastAsia="仿宋_GB2312"/>
          <w:szCs w:val="21"/>
          <w:highlight w:val="none"/>
        </w:rPr>
      </w:pPr>
      <w:r>
        <w:rPr>
          <w:rFonts w:eastAsia="仿宋_GB2312"/>
          <w:szCs w:val="21"/>
          <w:highlight w:val="none"/>
        </w:rPr>
        <w:t>枫林绿洲支行</w:t>
      </w:r>
      <w:r>
        <w:rPr>
          <w:rFonts w:eastAsia="仿宋_GB2312"/>
          <w:szCs w:val="21"/>
          <w:highlight w:val="none"/>
        </w:rPr>
        <w:tab/>
      </w:r>
      <w:r>
        <w:rPr>
          <w:rFonts w:eastAsia="仿宋_GB2312"/>
          <w:szCs w:val="21"/>
          <w:highlight w:val="none"/>
        </w:rPr>
        <w:t>杨 嘉</w:t>
      </w:r>
      <w:r>
        <w:rPr>
          <w:rFonts w:eastAsia="仿宋_GB2312"/>
          <w:szCs w:val="21"/>
          <w:highlight w:val="none"/>
        </w:rPr>
        <w:tab/>
      </w:r>
      <w:r>
        <w:rPr>
          <w:rFonts w:eastAsia="仿宋_GB2312"/>
          <w:szCs w:val="21"/>
          <w:highlight w:val="none"/>
        </w:rPr>
        <w:t>87302120</w:t>
      </w:r>
      <w:r>
        <w:rPr>
          <w:rFonts w:eastAsia="仿宋_GB2312"/>
          <w:szCs w:val="21"/>
          <w:highlight w:val="none"/>
        </w:rPr>
        <w:tab/>
      </w:r>
      <w:r>
        <w:rPr>
          <w:rFonts w:eastAsia="仿宋_GB2312"/>
          <w:szCs w:val="21"/>
          <w:highlight w:val="none"/>
        </w:rPr>
        <w:t>13609199490</w:t>
      </w:r>
    </w:p>
    <w:p>
      <w:pPr>
        <w:ind w:firstLine="420" w:firstLineChars="200"/>
        <w:rPr>
          <w:rFonts w:eastAsia="仿宋_GB2312"/>
          <w:szCs w:val="21"/>
          <w:highlight w:val="none"/>
        </w:rPr>
      </w:pPr>
      <w:r>
        <w:rPr>
          <w:rFonts w:eastAsia="仿宋_GB2312"/>
          <w:szCs w:val="21"/>
          <w:highlight w:val="none"/>
        </w:rPr>
        <w:t>南关正街支行</w:t>
      </w:r>
      <w:r>
        <w:rPr>
          <w:rFonts w:eastAsia="仿宋_GB2312"/>
          <w:szCs w:val="21"/>
          <w:highlight w:val="none"/>
        </w:rPr>
        <w:tab/>
      </w:r>
      <w:r>
        <w:rPr>
          <w:rFonts w:eastAsia="仿宋_GB2312"/>
          <w:szCs w:val="21"/>
          <w:highlight w:val="none"/>
        </w:rPr>
        <w:t>郭 敏</w:t>
      </w:r>
      <w:r>
        <w:rPr>
          <w:rFonts w:eastAsia="仿宋_GB2312"/>
          <w:szCs w:val="21"/>
          <w:highlight w:val="none"/>
        </w:rPr>
        <w:tab/>
      </w:r>
      <w:r>
        <w:rPr>
          <w:rFonts w:eastAsia="仿宋_GB2312"/>
          <w:szCs w:val="21"/>
          <w:highlight w:val="none"/>
        </w:rPr>
        <w:t>85230722</w:t>
      </w:r>
      <w:r>
        <w:rPr>
          <w:rFonts w:eastAsia="仿宋_GB2312"/>
          <w:szCs w:val="21"/>
          <w:highlight w:val="none"/>
        </w:rPr>
        <w:tab/>
      </w:r>
      <w:r>
        <w:rPr>
          <w:rFonts w:eastAsia="仿宋_GB2312"/>
          <w:szCs w:val="21"/>
          <w:highlight w:val="none"/>
        </w:rPr>
        <w:t>18066610983</w:t>
      </w:r>
    </w:p>
    <w:p>
      <w:pPr>
        <w:ind w:firstLine="420" w:firstLineChars="200"/>
        <w:rPr>
          <w:rFonts w:eastAsia="仿宋_GB2312"/>
          <w:szCs w:val="21"/>
          <w:highlight w:val="none"/>
        </w:rPr>
      </w:pPr>
      <w:r>
        <w:rPr>
          <w:rFonts w:eastAsia="仿宋_GB2312"/>
          <w:szCs w:val="21"/>
          <w:highlight w:val="none"/>
        </w:rPr>
        <w:t>南二环支行</w:t>
      </w:r>
      <w:r>
        <w:rPr>
          <w:rFonts w:eastAsia="仿宋_GB2312"/>
          <w:szCs w:val="21"/>
          <w:highlight w:val="none"/>
        </w:rPr>
        <w:tab/>
      </w:r>
      <w:r>
        <w:rPr>
          <w:rFonts w:eastAsia="仿宋_GB2312"/>
          <w:szCs w:val="21"/>
          <w:highlight w:val="none"/>
        </w:rPr>
        <w:t>刘 超</w:t>
      </w:r>
      <w:r>
        <w:rPr>
          <w:rFonts w:eastAsia="仿宋_GB2312"/>
          <w:szCs w:val="21"/>
          <w:highlight w:val="none"/>
        </w:rPr>
        <w:tab/>
      </w:r>
      <w:r>
        <w:rPr>
          <w:rFonts w:eastAsia="仿宋_GB2312"/>
          <w:szCs w:val="21"/>
          <w:highlight w:val="none"/>
        </w:rPr>
        <w:t>88362861</w:t>
      </w:r>
      <w:r>
        <w:rPr>
          <w:rFonts w:eastAsia="仿宋_GB2312"/>
          <w:szCs w:val="21"/>
          <w:highlight w:val="none"/>
        </w:rPr>
        <w:tab/>
      </w:r>
      <w:r>
        <w:rPr>
          <w:rFonts w:eastAsia="仿宋_GB2312"/>
          <w:szCs w:val="21"/>
          <w:highlight w:val="none"/>
        </w:rPr>
        <w:t>18192080396</w:t>
      </w:r>
    </w:p>
    <w:p>
      <w:pPr>
        <w:ind w:firstLine="420" w:firstLineChars="200"/>
        <w:rPr>
          <w:rFonts w:eastAsia="仿宋_GB2312"/>
          <w:szCs w:val="21"/>
          <w:highlight w:val="none"/>
        </w:rPr>
      </w:pPr>
      <w:r>
        <w:rPr>
          <w:rFonts w:eastAsia="仿宋_GB2312"/>
          <w:szCs w:val="21"/>
          <w:highlight w:val="none"/>
        </w:rPr>
        <w:t>曲江支行</w:t>
      </w:r>
      <w:r>
        <w:rPr>
          <w:rFonts w:eastAsia="仿宋_GB2312"/>
          <w:szCs w:val="21"/>
          <w:highlight w:val="none"/>
        </w:rPr>
        <w:tab/>
      </w:r>
      <w:r>
        <w:rPr>
          <w:rFonts w:eastAsia="仿宋_GB2312"/>
          <w:szCs w:val="21"/>
          <w:highlight w:val="none"/>
        </w:rPr>
        <w:t>田 鹏</w:t>
      </w:r>
      <w:r>
        <w:rPr>
          <w:rFonts w:eastAsia="仿宋_GB2312"/>
          <w:szCs w:val="21"/>
          <w:highlight w:val="none"/>
        </w:rPr>
        <w:tab/>
      </w:r>
      <w:r>
        <w:rPr>
          <w:rFonts w:eastAsia="仿宋_GB2312"/>
          <w:szCs w:val="21"/>
          <w:highlight w:val="none"/>
        </w:rPr>
        <w:t>81205890</w:t>
      </w:r>
      <w:r>
        <w:rPr>
          <w:rFonts w:eastAsia="仿宋_GB2312"/>
          <w:szCs w:val="21"/>
          <w:highlight w:val="none"/>
        </w:rPr>
        <w:tab/>
      </w:r>
      <w:r>
        <w:rPr>
          <w:rFonts w:eastAsia="仿宋_GB2312"/>
          <w:szCs w:val="21"/>
          <w:highlight w:val="none"/>
        </w:rPr>
        <w:t>13991937977</w:t>
      </w:r>
    </w:p>
    <w:p>
      <w:pPr>
        <w:ind w:firstLine="420" w:firstLineChars="200"/>
        <w:rPr>
          <w:rFonts w:eastAsia="仿宋_GB2312"/>
          <w:szCs w:val="21"/>
          <w:highlight w:val="none"/>
        </w:rPr>
      </w:pPr>
      <w:r>
        <w:rPr>
          <w:rFonts w:eastAsia="仿宋_GB2312"/>
          <w:szCs w:val="21"/>
          <w:highlight w:val="none"/>
        </w:rPr>
        <w:t>太白路支行</w:t>
      </w:r>
      <w:r>
        <w:rPr>
          <w:rFonts w:eastAsia="仿宋_GB2312"/>
          <w:szCs w:val="21"/>
          <w:highlight w:val="none"/>
        </w:rPr>
        <w:tab/>
      </w:r>
      <w:r>
        <w:rPr>
          <w:rFonts w:eastAsia="仿宋_GB2312"/>
          <w:szCs w:val="21"/>
          <w:highlight w:val="none"/>
        </w:rPr>
        <w:t>马振林</w:t>
      </w:r>
      <w:r>
        <w:rPr>
          <w:rFonts w:eastAsia="仿宋_GB2312"/>
          <w:szCs w:val="21"/>
          <w:highlight w:val="none"/>
        </w:rPr>
        <w:tab/>
      </w:r>
      <w:r>
        <w:rPr>
          <w:rFonts w:eastAsia="仿宋_GB2312"/>
          <w:szCs w:val="21"/>
          <w:highlight w:val="none"/>
        </w:rPr>
        <w:t>68912880</w:t>
      </w:r>
      <w:r>
        <w:rPr>
          <w:rFonts w:eastAsia="仿宋_GB2312"/>
          <w:szCs w:val="21"/>
          <w:highlight w:val="none"/>
        </w:rPr>
        <w:tab/>
      </w:r>
      <w:r>
        <w:rPr>
          <w:rFonts w:eastAsia="仿宋_GB2312"/>
          <w:szCs w:val="21"/>
          <w:highlight w:val="none"/>
        </w:rPr>
        <w:t>15353736656</w:t>
      </w:r>
    </w:p>
    <w:p>
      <w:pPr>
        <w:ind w:firstLine="420" w:firstLineChars="200"/>
        <w:rPr>
          <w:rFonts w:eastAsia="仿宋_GB2312"/>
          <w:szCs w:val="21"/>
          <w:highlight w:val="none"/>
        </w:rPr>
      </w:pPr>
      <w:r>
        <w:rPr>
          <w:rFonts w:eastAsia="仿宋_GB2312"/>
          <w:szCs w:val="21"/>
          <w:highlight w:val="none"/>
        </w:rPr>
        <w:t>明光路支行</w:t>
      </w:r>
      <w:r>
        <w:rPr>
          <w:rFonts w:eastAsia="仿宋_GB2312"/>
          <w:szCs w:val="21"/>
          <w:highlight w:val="none"/>
        </w:rPr>
        <w:tab/>
      </w:r>
      <w:r>
        <w:rPr>
          <w:rFonts w:eastAsia="仿宋_GB2312"/>
          <w:szCs w:val="21"/>
          <w:highlight w:val="none"/>
        </w:rPr>
        <w:t>刘二渭</w:t>
      </w:r>
      <w:r>
        <w:rPr>
          <w:rFonts w:eastAsia="仿宋_GB2312"/>
          <w:szCs w:val="21"/>
          <w:highlight w:val="none"/>
        </w:rPr>
        <w:tab/>
      </w:r>
      <w:r>
        <w:rPr>
          <w:rFonts w:eastAsia="仿宋_GB2312"/>
          <w:szCs w:val="21"/>
          <w:highlight w:val="none"/>
        </w:rPr>
        <w:t>81623506</w:t>
      </w:r>
      <w:r>
        <w:rPr>
          <w:rFonts w:eastAsia="仿宋_GB2312"/>
          <w:szCs w:val="21"/>
          <w:highlight w:val="none"/>
        </w:rPr>
        <w:tab/>
      </w:r>
      <w:r>
        <w:rPr>
          <w:rFonts w:eastAsia="仿宋_GB2312"/>
          <w:szCs w:val="21"/>
          <w:highlight w:val="none"/>
        </w:rPr>
        <w:t>13201793405</w:t>
      </w:r>
    </w:p>
    <w:p>
      <w:pPr>
        <w:ind w:firstLine="420" w:firstLineChars="200"/>
        <w:rPr>
          <w:rFonts w:eastAsia="仿宋_GB2312"/>
          <w:szCs w:val="21"/>
          <w:highlight w:val="none"/>
        </w:rPr>
      </w:pPr>
      <w:r>
        <w:rPr>
          <w:rFonts w:eastAsia="仿宋_GB2312"/>
          <w:szCs w:val="21"/>
          <w:highlight w:val="none"/>
        </w:rPr>
        <w:t>凤城二路支行</w:t>
      </w:r>
      <w:r>
        <w:rPr>
          <w:rFonts w:eastAsia="仿宋_GB2312"/>
          <w:szCs w:val="21"/>
          <w:highlight w:val="none"/>
        </w:rPr>
        <w:tab/>
      </w:r>
      <w:r>
        <w:rPr>
          <w:rFonts w:eastAsia="仿宋_GB2312"/>
          <w:szCs w:val="21"/>
          <w:highlight w:val="none"/>
        </w:rPr>
        <w:t>张 洋</w:t>
      </w:r>
      <w:r>
        <w:rPr>
          <w:rFonts w:eastAsia="仿宋_GB2312"/>
          <w:szCs w:val="21"/>
          <w:highlight w:val="none"/>
        </w:rPr>
        <w:tab/>
      </w:r>
      <w:r>
        <w:rPr>
          <w:rFonts w:eastAsia="仿宋_GB2312"/>
          <w:szCs w:val="21"/>
          <w:highlight w:val="none"/>
        </w:rPr>
        <w:t>86680267</w:t>
      </w:r>
      <w:r>
        <w:rPr>
          <w:rFonts w:eastAsia="仿宋_GB2312"/>
          <w:szCs w:val="21"/>
          <w:highlight w:val="none"/>
        </w:rPr>
        <w:tab/>
      </w:r>
      <w:r>
        <w:rPr>
          <w:rFonts w:eastAsia="仿宋_GB2312"/>
          <w:szCs w:val="21"/>
          <w:highlight w:val="none"/>
        </w:rPr>
        <w:t>13720423343</w:t>
      </w:r>
    </w:p>
    <w:p>
      <w:pPr>
        <w:ind w:firstLine="420" w:firstLineChars="200"/>
        <w:rPr>
          <w:rFonts w:eastAsia="仿宋_GB2312"/>
          <w:szCs w:val="21"/>
          <w:highlight w:val="none"/>
        </w:rPr>
      </w:pPr>
      <w:r>
        <w:rPr>
          <w:rFonts w:eastAsia="仿宋_GB2312"/>
          <w:szCs w:val="21"/>
          <w:highlight w:val="none"/>
        </w:rPr>
        <w:t>昆明路支行</w:t>
      </w:r>
      <w:r>
        <w:rPr>
          <w:rFonts w:eastAsia="仿宋_GB2312"/>
          <w:szCs w:val="21"/>
          <w:highlight w:val="none"/>
        </w:rPr>
        <w:tab/>
      </w:r>
      <w:r>
        <w:rPr>
          <w:rFonts w:eastAsia="仿宋_GB2312"/>
          <w:szCs w:val="21"/>
          <w:highlight w:val="none"/>
        </w:rPr>
        <w:t>张 洁</w:t>
      </w:r>
      <w:r>
        <w:rPr>
          <w:rFonts w:eastAsia="仿宋_GB2312"/>
          <w:szCs w:val="21"/>
          <w:highlight w:val="none"/>
        </w:rPr>
        <w:tab/>
      </w:r>
      <w:r>
        <w:rPr>
          <w:rFonts w:eastAsia="仿宋_GB2312"/>
          <w:szCs w:val="21"/>
          <w:highlight w:val="none"/>
        </w:rPr>
        <w:t>84592506</w:t>
      </w:r>
      <w:r>
        <w:rPr>
          <w:rFonts w:eastAsia="仿宋_GB2312"/>
          <w:szCs w:val="21"/>
          <w:highlight w:val="none"/>
        </w:rPr>
        <w:tab/>
      </w:r>
      <w:r>
        <w:rPr>
          <w:rFonts w:eastAsia="仿宋_GB2312"/>
          <w:szCs w:val="21"/>
          <w:highlight w:val="none"/>
        </w:rPr>
        <w:t>13991821278</w:t>
      </w:r>
    </w:p>
    <w:p>
      <w:pPr>
        <w:ind w:firstLine="420" w:firstLineChars="200"/>
        <w:rPr>
          <w:rFonts w:eastAsia="仿宋_GB2312"/>
          <w:szCs w:val="21"/>
          <w:highlight w:val="none"/>
        </w:rPr>
      </w:pPr>
      <w:r>
        <w:rPr>
          <w:rFonts w:eastAsia="仿宋_GB2312"/>
          <w:szCs w:val="21"/>
          <w:highlight w:val="none"/>
        </w:rPr>
        <w:t>丈八北路支行</w:t>
      </w:r>
      <w:r>
        <w:rPr>
          <w:rFonts w:eastAsia="仿宋_GB2312"/>
          <w:szCs w:val="21"/>
          <w:highlight w:val="none"/>
        </w:rPr>
        <w:tab/>
      </w:r>
      <w:r>
        <w:rPr>
          <w:rFonts w:eastAsia="仿宋_GB2312"/>
          <w:szCs w:val="21"/>
          <w:highlight w:val="none"/>
        </w:rPr>
        <w:t>郭 浩</w:t>
      </w:r>
      <w:r>
        <w:rPr>
          <w:rFonts w:eastAsia="仿宋_GB2312"/>
          <w:szCs w:val="21"/>
          <w:highlight w:val="none"/>
        </w:rPr>
        <w:tab/>
      </w:r>
      <w:r>
        <w:rPr>
          <w:rFonts w:eastAsia="仿宋_GB2312"/>
          <w:szCs w:val="21"/>
          <w:highlight w:val="none"/>
        </w:rPr>
        <w:t>81875192</w:t>
      </w:r>
      <w:r>
        <w:rPr>
          <w:rFonts w:eastAsia="仿宋_GB2312"/>
          <w:szCs w:val="21"/>
          <w:highlight w:val="none"/>
        </w:rPr>
        <w:tab/>
      </w:r>
      <w:r>
        <w:rPr>
          <w:rFonts w:eastAsia="仿宋_GB2312"/>
          <w:szCs w:val="21"/>
          <w:highlight w:val="none"/>
        </w:rPr>
        <w:t>15667087662</w:t>
      </w:r>
    </w:p>
    <w:p>
      <w:pPr>
        <w:ind w:firstLine="420" w:firstLineChars="200"/>
        <w:rPr>
          <w:rFonts w:eastAsia="仿宋_GB2312"/>
          <w:szCs w:val="21"/>
          <w:highlight w:val="none"/>
        </w:rPr>
      </w:pPr>
      <w:r>
        <w:rPr>
          <w:rFonts w:eastAsia="仿宋_GB2312"/>
          <w:szCs w:val="21"/>
          <w:highlight w:val="none"/>
        </w:rPr>
        <w:t>新城支行</w:t>
      </w:r>
      <w:r>
        <w:rPr>
          <w:rFonts w:eastAsia="仿宋_GB2312"/>
          <w:szCs w:val="21"/>
          <w:highlight w:val="none"/>
        </w:rPr>
        <w:tab/>
      </w:r>
      <w:r>
        <w:rPr>
          <w:rFonts w:eastAsia="仿宋_GB2312"/>
          <w:szCs w:val="21"/>
          <w:highlight w:val="none"/>
        </w:rPr>
        <w:t>余振东</w:t>
      </w:r>
      <w:r>
        <w:rPr>
          <w:rFonts w:eastAsia="仿宋_GB2312"/>
          <w:szCs w:val="21"/>
          <w:highlight w:val="none"/>
        </w:rPr>
        <w:tab/>
      </w:r>
      <w:r>
        <w:rPr>
          <w:rFonts w:eastAsia="仿宋_GB2312"/>
          <w:szCs w:val="21"/>
          <w:highlight w:val="none"/>
        </w:rPr>
        <w:t>87251680</w:t>
      </w:r>
      <w:r>
        <w:rPr>
          <w:rFonts w:eastAsia="仿宋_GB2312"/>
          <w:szCs w:val="21"/>
          <w:highlight w:val="none"/>
        </w:rPr>
        <w:tab/>
      </w:r>
      <w:r>
        <w:rPr>
          <w:rFonts w:eastAsia="仿宋_GB2312"/>
          <w:szCs w:val="21"/>
          <w:highlight w:val="none"/>
        </w:rPr>
        <w:t>18066617238</w:t>
      </w:r>
    </w:p>
    <w:p>
      <w:pPr>
        <w:rPr>
          <w:rFonts w:eastAsia="仿宋_GB2312"/>
          <w:b/>
          <w:szCs w:val="21"/>
          <w:highlight w:val="none"/>
        </w:rPr>
      </w:pPr>
      <w:r>
        <w:rPr>
          <w:rFonts w:eastAsia="仿宋_GB2312"/>
          <w:b/>
          <w:szCs w:val="21"/>
          <w:highlight w:val="none"/>
        </w:rPr>
        <w:t>六、浦发银行 （政采e贷）</w:t>
      </w:r>
    </w:p>
    <w:p>
      <w:pPr>
        <w:ind w:firstLine="420" w:firstLineChars="200"/>
        <w:rPr>
          <w:rFonts w:eastAsia="仿宋_GB2312"/>
          <w:szCs w:val="21"/>
          <w:highlight w:val="none"/>
        </w:rPr>
      </w:pPr>
      <w:r>
        <w:rPr>
          <w:rFonts w:eastAsia="仿宋_GB2312"/>
          <w:szCs w:val="21"/>
          <w:highlight w:val="none"/>
        </w:rPr>
        <w:t>西安分行</w:t>
      </w:r>
      <w:r>
        <w:rPr>
          <w:rFonts w:eastAsia="仿宋_GB2312"/>
          <w:szCs w:val="21"/>
          <w:highlight w:val="none"/>
        </w:rPr>
        <w:tab/>
      </w:r>
      <w:r>
        <w:rPr>
          <w:rFonts w:eastAsia="仿宋_GB2312"/>
          <w:szCs w:val="21"/>
          <w:highlight w:val="none"/>
        </w:rPr>
        <w:t>吴晨雨</w:t>
      </w:r>
      <w:r>
        <w:rPr>
          <w:rFonts w:eastAsia="仿宋_GB2312"/>
          <w:szCs w:val="21"/>
          <w:highlight w:val="none"/>
        </w:rPr>
        <w:tab/>
      </w:r>
      <w:r>
        <w:rPr>
          <w:rFonts w:eastAsia="仿宋_GB2312"/>
          <w:szCs w:val="21"/>
          <w:highlight w:val="none"/>
        </w:rPr>
        <w:t>客户经理</w:t>
      </w:r>
      <w:r>
        <w:rPr>
          <w:rFonts w:eastAsia="仿宋_GB2312"/>
          <w:szCs w:val="21"/>
          <w:highlight w:val="none"/>
        </w:rPr>
        <w:tab/>
      </w:r>
      <w:r>
        <w:rPr>
          <w:rFonts w:eastAsia="仿宋_GB2312"/>
          <w:szCs w:val="21"/>
          <w:highlight w:val="none"/>
        </w:rPr>
        <w:t>029-63603803</w:t>
      </w:r>
      <w:r>
        <w:rPr>
          <w:rFonts w:eastAsia="仿宋_GB2312"/>
          <w:szCs w:val="21"/>
          <w:highlight w:val="none"/>
        </w:rPr>
        <w:tab/>
      </w:r>
      <w:r>
        <w:rPr>
          <w:rFonts w:eastAsia="仿宋_GB2312"/>
          <w:szCs w:val="21"/>
          <w:highlight w:val="none"/>
        </w:rPr>
        <w:t>15991724645</w:t>
      </w:r>
    </w:p>
    <w:p>
      <w:pPr>
        <w:ind w:firstLine="420" w:firstLineChars="200"/>
        <w:rPr>
          <w:rFonts w:eastAsia="仿宋_GB2312"/>
          <w:szCs w:val="21"/>
          <w:highlight w:val="none"/>
        </w:rPr>
      </w:pPr>
      <w:r>
        <w:rPr>
          <w:rFonts w:eastAsia="仿宋_GB2312"/>
          <w:szCs w:val="21"/>
          <w:highlight w:val="none"/>
        </w:rPr>
        <w:t>西安分行</w:t>
      </w:r>
      <w:r>
        <w:rPr>
          <w:rFonts w:eastAsia="仿宋_GB2312"/>
          <w:szCs w:val="21"/>
          <w:highlight w:val="none"/>
        </w:rPr>
        <w:tab/>
      </w:r>
      <w:r>
        <w:rPr>
          <w:rFonts w:eastAsia="仿宋_GB2312"/>
          <w:szCs w:val="21"/>
          <w:highlight w:val="none"/>
        </w:rPr>
        <w:t>陈福全</w:t>
      </w:r>
      <w:r>
        <w:rPr>
          <w:rFonts w:eastAsia="仿宋_GB2312"/>
          <w:szCs w:val="21"/>
          <w:highlight w:val="none"/>
        </w:rPr>
        <w:tab/>
      </w:r>
      <w:r>
        <w:rPr>
          <w:rFonts w:eastAsia="仿宋_GB2312"/>
          <w:szCs w:val="21"/>
          <w:highlight w:val="none"/>
        </w:rPr>
        <w:t>客户经理</w:t>
      </w:r>
      <w:r>
        <w:rPr>
          <w:rFonts w:eastAsia="仿宋_GB2312"/>
          <w:szCs w:val="21"/>
          <w:highlight w:val="none"/>
        </w:rPr>
        <w:tab/>
      </w:r>
      <w:r>
        <w:rPr>
          <w:rFonts w:eastAsia="仿宋_GB2312"/>
          <w:szCs w:val="21"/>
          <w:highlight w:val="none"/>
        </w:rPr>
        <w:t>029-63603441</w:t>
      </w:r>
      <w:r>
        <w:rPr>
          <w:rFonts w:eastAsia="仿宋_GB2312"/>
          <w:szCs w:val="21"/>
          <w:highlight w:val="none"/>
        </w:rPr>
        <w:tab/>
      </w:r>
      <w:r>
        <w:rPr>
          <w:rFonts w:eastAsia="仿宋_GB2312"/>
          <w:szCs w:val="21"/>
          <w:highlight w:val="none"/>
        </w:rPr>
        <w:t>17782511994</w:t>
      </w:r>
    </w:p>
    <w:p>
      <w:pPr>
        <w:ind w:firstLine="420" w:firstLineChars="200"/>
        <w:rPr>
          <w:rFonts w:eastAsia="仿宋_GB2312"/>
          <w:szCs w:val="21"/>
          <w:highlight w:val="none"/>
        </w:rPr>
      </w:pPr>
      <w:r>
        <w:rPr>
          <w:rFonts w:eastAsia="仿宋_GB2312"/>
          <w:szCs w:val="21"/>
          <w:highlight w:val="none"/>
        </w:rPr>
        <w:t>西安分行</w:t>
      </w:r>
      <w:r>
        <w:rPr>
          <w:rFonts w:eastAsia="仿宋_GB2312"/>
          <w:szCs w:val="21"/>
          <w:highlight w:val="none"/>
        </w:rPr>
        <w:tab/>
      </w:r>
      <w:r>
        <w:rPr>
          <w:rFonts w:eastAsia="仿宋_GB2312"/>
          <w:szCs w:val="21"/>
          <w:highlight w:val="none"/>
        </w:rPr>
        <w:t>韩瑾</w:t>
      </w:r>
      <w:r>
        <w:rPr>
          <w:rFonts w:eastAsia="仿宋_GB2312"/>
          <w:szCs w:val="21"/>
          <w:highlight w:val="none"/>
        </w:rPr>
        <w:tab/>
      </w:r>
      <w:r>
        <w:rPr>
          <w:rFonts w:eastAsia="仿宋_GB2312"/>
          <w:szCs w:val="21"/>
          <w:highlight w:val="none"/>
        </w:rPr>
        <w:t>客户经理</w:t>
      </w:r>
      <w:r>
        <w:rPr>
          <w:rFonts w:eastAsia="仿宋_GB2312"/>
          <w:szCs w:val="21"/>
          <w:highlight w:val="none"/>
        </w:rPr>
        <w:tab/>
      </w:r>
      <w:r>
        <w:rPr>
          <w:rFonts w:eastAsia="仿宋_GB2312"/>
          <w:szCs w:val="21"/>
          <w:highlight w:val="none"/>
        </w:rPr>
        <w:t>029-63603443</w:t>
      </w:r>
      <w:r>
        <w:rPr>
          <w:rFonts w:eastAsia="仿宋_GB2312"/>
          <w:szCs w:val="21"/>
          <w:highlight w:val="none"/>
        </w:rPr>
        <w:tab/>
      </w:r>
      <w:r>
        <w:rPr>
          <w:rFonts w:eastAsia="仿宋_GB2312"/>
          <w:szCs w:val="21"/>
          <w:highlight w:val="none"/>
        </w:rPr>
        <w:t>18202909790</w:t>
      </w:r>
    </w:p>
    <w:p>
      <w:pPr>
        <w:ind w:firstLine="420" w:firstLineChars="200"/>
        <w:rPr>
          <w:rFonts w:eastAsia="仿宋_GB2312"/>
          <w:szCs w:val="21"/>
          <w:highlight w:val="none"/>
        </w:rPr>
      </w:pPr>
      <w:r>
        <w:rPr>
          <w:rFonts w:eastAsia="仿宋_GB2312"/>
          <w:szCs w:val="21"/>
          <w:highlight w:val="none"/>
        </w:rPr>
        <w:t>西安分行</w:t>
      </w:r>
      <w:r>
        <w:rPr>
          <w:rFonts w:eastAsia="仿宋_GB2312"/>
          <w:szCs w:val="21"/>
          <w:highlight w:val="none"/>
        </w:rPr>
        <w:tab/>
      </w:r>
      <w:r>
        <w:rPr>
          <w:rFonts w:eastAsia="仿宋_GB2312"/>
          <w:szCs w:val="21"/>
          <w:highlight w:val="none"/>
        </w:rPr>
        <w:t>李瑞雪</w:t>
      </w:r>
      <w:r>
        <w:rPr>
          <w:rFonts w:eastAsia="仿宋_GB2312"/>
          <w:szCs w:val="21"/>
          <w:highlight w:val="none"/>
        </w:rPr>
        <w:tab/>
      </w:r>
      <w:r>
        <w:rPr>
          <w:rFonts w:eastAsia="仿宋_GB2312"/>
          <w:szCs w:val="21"/>
          <w:highlight w:val="none"/>
        </w:rPr>
        <w:t>客户经理</w:t>
      </w:r>
      <w:r>
        <w:rPr>
          <w:rFonts w:eastAsia="仿宋_GB2312"/>
          <w:szCs w:val="21"/>
          <w:highlight w:val="none"/>
        </w:rPr>
        <w:tab/>
      </w:r>
      <w:r>
        <w:rPr>
          <w:rFonts w:eastAsia="仿宋_GB2312"/>
          <w:szCs w:val="21"/>
          <w:highlight w:val="none"/>
        </w:rPr>
        <w:t>029-63603445</w:t>
      </w:r>
      <w:r>
        <w:rPr>
          <w:rFonts w:eastAsia="仿宋_GB2312"/>
          <w:szCs w:val="21"/>
          <w:highlight w:val="none"/>
        </w:rPr>
        <w:tab/>
      </w:r>
      <w:r>
        <w:rPr>
          <w:rFonts w:eastAsia="仿宋_GB2312"/>
          <w:szCs w:val="21"/>
          <w:highlight w:val="none"/>
        </w:rPr>
        <w:t>18220862398</w:t>
      </w:r>
    </w:p>
    <w:p>
      <w:pPr>
        <w:ind w:firstLine="420" w:firstLineChars="200"/>
        <w:rPr>
          <w:rFonts w:eastAsia="仿宋_GB2312"/>
          <w:szCs w:val="21"/>
          <w:highlight w:val="none"/>
        </w:rPr>
      </w:pPr>
      <w:r>
        <w:rPr>
          <w:rFonts w:eastAsia="仿宋_GB2312"/>
          <w:szCs w:val="21"/>
          <w:highlight w:val="none"/>
        </w:rPr>
        <w:t>榆林分行</w:t>
      </w:r>
      <w:r>
        <w:rPr>
          <w:rFonts w:eastAsia="仿宋_GB2312"/>
          <w:szCs w:val="21"/>
          <w:highlight w:val="none"/>
        </w:rPr>
        <w:tab/>
      </w:r>
      <w:r>
        <w:rPr>
          <w:rFonts w:eastAsia="仿宋_GB2312"/>
          <w:szCs w:val="21"/>
          <w:highlight w:val="none"/>
        </w:rPr>
        <w:t>陈晓晓</w:t>
      </w:r>
      <w:r>
        <w:rPr>
          <w:rFonts w:eastAsia="仿宋_GB2312"/>
          <w:szCs w:val="21"/>
          <w:highlight w:val="none"/>
        </w:rPr>
        <w:tab/>
      </w:r>
      <w:r>
        <w:rPr>
          <w:rFonts w:eastAsia="仿宋_GB2312"/>
          <w:szCs w:val="21"/>
          <w:highlight w:val="none"/>
        </w:rPr>
        <w:t>公司业务部</w:t>
      </w:r>
      <w:r>
        <w:rPr>
          <w:rFonts w:eastAsia="仿宋_GB2312"/>
          <w:szCs w:val="21"/>
          <w:highlight w:val="none"/>
        </w:rPr>
        <w:tab/>
      </w:r>
      <w:r>
        <w:rPr>
          <w:rFonts w:eastAsia="仿宋_GB2312"/>
          <w:szCs w:val="21"/>
          <w:highlight w:val="none"/>
        </w:rPr>
        <w:t>0912-2216068</w:t>
      </w:r>
      <w:r>
        <w:rPr>
          <w:rFonts w:eastAsia="仿宋_GB2312"/>
          <w:szCs w:val="21"/>
          <w:highlight w:val="none"/>
        </w:rPr>
        <w:tab/>
      </w:r>
      <w:r>
        <w:rPr>
          <w:rFonts w:eastAsia="仿宋_GB2312"/>
          <w:szCs w:val="21"/>
          <w:highlight w:val="none"/>
        </w:rPr>
        <w:t>15691269965</w:t>
      </w:r>
    </w:p>
    <w:p>
      <w:pPr>
        <w:ind w:firstLine="420" w:firstLineChars="200"/>
        <w:rPr>
          <w:rFonts w:eastAsia="仿宋_GB2312"/>
          <w:szCs w:val="21"/>
          <w:highlight w:val="none"/>
        </w:rPr>
      </w:pPr>
      <w:r>
        <w:rPr>
          <w:rFonts w:eastAsia="仿宋_GB2312"/>
          <w:szCs w:val="21"/>
          <w:highlight w:val="none"/>
        </w:rPr>
        <w:t>榆林分行</w:t>
      </w:r>
      <w:r>
        <w:rPr>
          <w:rFonts w:eastAsia="仿宋_GB2312"/>
          <w:szCs w:val="21"/>
          <w:highlight w:val="none"/>
        </w:rPr>
        <w:tab/>
      </w:r>
      <w:r>
        <w:rPr>
          <w:rFonts w:eastAsia="仿宋_GB2312"/>
          <w:szCs w:val="21"/>
          <w:highlight w:val="none"/>
        </w:rPr>
        <w:t>郭小东</w:t>
      </w:r>
      <w:r>
        <w:rPr>
          <w:rFonts w:eastAsia="仿宋_GB2312"/>
          <w:szCs w:val="21"/>
          <w:highlight w:val="none"/>
        </w:rPr>
        <w:tab/>
      </w:r>
      <w:r>
        <w:rPr>
          <w:rFonts w:eastAsia="仿宋_GB2312"/>
          <w:szCs w:val="21"/>
          <w:highlight w:val="none"/>
        </w:rPr>
        <w:t>公司业务部</w:t>
      </w:r>
      <w:r>
        <w:rPr>
          <w:rFonts w:eastAsia="仿宋_GB2312"/>
          <w:szCs w:val="21"/>
          <w:highlight w:val="none"/>
        </w:rPr>
        <w:tab/>
      </w:r>
      <w:r>
        <w:rPr>
          <w:rFonts w:eastAsia="仿宋_GB2312"/>
          <w:szCs w:val="21"/>
          <w:highlight w:val="none"/>
        </w:rPr>
        <w:t>0912-2216008</w:t>
      </w:r>
      <w:r>
        <w:rPr>
          <w:rFonts w:eastAsia="仿宋_GB2312"/>
          <w:szCs w:val="21"/>
          <w:highlight w:val="none"/>
        </w:rPr>
        <w:tab/>
      </w:r>
      <w:r>
        <w:rPr>
          <w:rFonts w:eastAsia="仿宋_GB2312"/>
          <w:szCs w:val="21"/>
          <w:highlight w:val="none"/>
        </w:rPr>
        <w:t>15291820586</w:t>
      </w:r>
    </w:p>
    <w:p>
      <w:pPr>
        <w:ind w:firstLine="420" w:firstLineChars="200"/>
        <w:rPr>
          <w:rFonts w:eastAsia="仿宋_GB2312"/>
          <w:szCs w:val="21"/>
          <w:highlight w:val="none"/>
        </w:rPr>
      </w:pPr>
      <w:r>
        <w:rPr>
          <w:rFonts w:eastAsia="仿宋_GB2312"/>
          <w:szCs w:val="21"/>
          <w:highlight w:val="none"/>
        </w:rPr>
        <w:t>宝鸡分行</w:t>
      </w:r>
      <w:r>
        <w:rPr>
          <w:rFonts w:eastAsia="仿宋_GB2312"/>
          <w:szCs w:val="21"/>
          <w:highlight w:val="none"/>
        </w:rPr>
        <w:tab/>
      </w:r>
      <w:r>
        <w:rPr>
          <w:rFonts w:eastAsia="仿宋_GB2312"/>
          <w:szCs w:val="21"/>
          <w:highlight w:val="none"/>
        </w:rPr>
        <w:t>张一岚</w:t>
      </w:r>
      <w:r>
        <w:rPr>
          <w:rFonts w:eastAsia="仿宋_GB2312"/>
          <w:szCs w:val="21"/>
          <w:highlight w:val="none"/>
        </w:rPr>
        <w:tab/>
      </w:r>
      <w:r>
        <w:rPr>
          <w:rFonts w:eastAsia="仿宋_GB2312"/>
          <w:szCs w:val="21"/>
          <w:highlight w:val="none"/>
        </w:rPr>
        <w:t>公司业务部</w:t>
      </w:r>
      <w:r>
        <w:rPr>
          <w:rFonts w:eastAsia="仿宋_GB2312"/>
          <w:szCs w:val="21"/>
          <w:highlight w:val="none"/>
        </w:rPr>
        <w:tab/>
      </w:r>
      <w:r>
        <w:rPr>
          <w:rFonts w:eastAsia="仿宋_GB2312"/>
          <w:szCs w:val="21"/>
          <w:highlight w:val="none"/>
        </w:rPr>
        <w:t xml:space="preserve">0917-8662919 </w:t>
      </w:r>
      <w:r>
        <w:rPr>
          <w:rFonts w:eastAsia="仿宋_GB2312"/>
          <w:szCs w:val="21"/>
          <w:highlight w:val="none"/>
        </w:rPr>
        <w:tab/>
      </w:r>
      <w:r>
        <w:rPr>
          <w:rFonts w:eastAsia="仿宋_GB2312"/>
          <w:szCs w:val="21"/>
          <w:highlight w:val="none"/>
        </w:rPr>
        <w:t>18690008816</w:t>
      </w:r>
    </w:p>
    <w:p>
      <w:pPr>
        <w:ind w:firstLine="420" w:firstLineChars="200"/>
        <w:rPr>
          <w:rFonts w:eastAsia="仿宋_GB2312"/>
          <w:szCs w:val="21"/>
          <w:highlight w:val="none"/>
        </w:rPr>
      </w:pPr>
      <w:r>
        <w:rPr>
          <w:rFonts w:eastAsia="仿宋_GB2312"/>
          <w:szCs w:val="21"/>
          <w:highlight w:val="none"/>
        </w:rPr>
        <w:t>宝鸡分行</w:t>
      </w:r>
      <w:r>
        <w:rPr>
          <w:rFonts w:eastAsia="仿宋_GB2312"/>
          <w:szCs w:val="21"/>
          <w:highlight w:val="none"/>
        </w:rPr>
        <w:tab/>
      </w:r>
      <w:r>
        <w:rPr>
          <w:rFonts w:eastAsia="仿宋_GB2312"/>
          <w:szCs w:val="21"/>
          <w:highlight w:val="none"/>
        </w:rPr>
        <w:t>朱强</w:t>
      </w:r>
      <w:r>
        <w:rPr>
          <w:rFonts w:eastAsia="仿宋_GB2312"/>
          <w:szCs w:val="21"/>
          <w:highlight w:val="none"/>
        </w:rPr>
        <w:tab/>
      </w:r>
      <w:r>
        <w:rPr>
          <w:rFonts w:eastAsia="仿宋_GB2312"/>
          <w:szCs w:val="21"/>
          <w:highlight w:val="none"/>
        </w:rPr>
        <w:t>公司业务部</w:t>
      </w:r>
      <w:r>
        <w:rPr>
          <w:rFonts w:eastAsia="仿宋_GB2312"/>
          <w:szCs w:val="21"/>
          <w:highlight w:val="none"/>
        </w:rPr>
        <w:tab/>
      </w:r>
      <w:r>
        <w:rPr>
          <w:rFonts w:eastAsia="仿宋_GB2312"/>
          <w:szCs w:val="21"/>
          <w:highlight w:val="none"/>
        </w:rPr>
        <w:t xml:space="preserve">0917-8662926 </w:t>
      </w:r>
      <w:r>
        <w:rPr>
          <w:rFonts w:eastAsia="仿宋_GB2312"/>
          <w:szCs w:val="21"/>
          <w:highlight w:val="none"/>
        </w:rPr>
        <w:tab/>
      </w:r>
      <w:r>
        <w:rPr>
          <w:rFonts w:eastAsia="仿宋_GB2312"/>
          <w:szCs w:val="21"/>
          <w:highlight w:val="none"/>
        </w:rPr>
        <w:t>13909176381</w:t>
      </w:r>
    </w:p>
    <w:p>
      <w:pPr>
        <w:ind w:firstLine="420" w:firstLineChars="200"/>
        <w:rPr>
          <w:rFonts w:eastAsia="仿宋_GB2312"/>
          <w:szCs w:val="21"/>
          <w:highlight w:val="none"/>
        </w:rPr>
      </w:pPr>
      <w:r>
        <w:rPr>
          <w:rFonts w:eastAsia="仿宋_GB2312"/>
          <w:szCs w:val="21"/>
          <w:highlight w:val="none"/>
        </w:rPr>
        <w:t>渭南分行</w:t>
      </w:r>
      <w:r>
        <w:rPr>
          <w:rFonts w:eastAsia="仿宋_GB2312"/>
          <w:szCs w:val="21"/>
          <w:highlight w:val="none"/>
        </w:rPr>
        <w:tab/>
      </w:r>
      <w:r>
        <w:rPr>
          <w:rFonts w:eastAsia="仿宋_GB2312"/>
          <w:szCs w:val="21"/>
          <w:highlight w:val="none"/>
        </w:rPr>
        <w:t>王晓峰</w:t>
      </w:r>
      <w:r>
        <w:rPr>
          <w:rFonts w:eastAsia="仿宋_GB2312"/>
          <w:szCs w:val="21"/>
          <w:highlight w:val="none"/>
        </w:rPr>
        <w:tab/>
      </w:r>
      <w:r>
        <w:rPr>
          <w:rFonts w:eastAsia="仿宋_GB2312"/>
          <w:szCs w:val="21"/>
          <w:highlight w:val="none"/>
        </w:rPr>
        <w:t>公司业务部</w:t>
      </w:r>
      <w:r>
        <w:rPr>
          <w:rFonts w:eastAsia="仿宋_GB2312"/>
          <w:szCs w:val="21"/>
          <w:highlight w:val="none"/>
        </w:rPr>
        <w:tab/>
      </w:r>
      <w:r>
        <w:rPr>
          <w:rFonts w:eastAsia="仿宋_GB2312"/>
          <w:szCs w:val="21"/>
          <w:highlight w:val="none"/>
        </w:rPr>
        <w:t>0913-3357080</w:t>
      </w:r>
      <w:r>
        <w:rPr>
          <w:rFonts w:eastAsia="仿宋_GB2312"/>
          <w:szCs w:val="21"/>
          <w:highlight w:val="none"/>
        </w:rPr>
        <w:tab/>
      </w:r>
      <w:r>
        <w:rPr>
          <w:rFonts w:eastAsia="仿宋_GB2312"/>
          <w:szCs w:val="21"/>
          <w:highlight w:val="none"/>
        </w:rPr>
        <w:t>13992363166</w:t>
      </w:r>
    </w:p>
    <w:p>
      <w:pPr>
        <w:ind w:firstLine="420" w:firstLineChars="200"/>
        <w:rPr>
          <w:rFonts w:eastAsia="仿宋_GB2312"/>
          <w:szCs w:val="21"/>
          <w:highlight w:val="none"/>
        </w:rPr>
      </w:pPr>
      <w:r>
        <w:rPr>
          <w:rFonts w:eastAsia="仿宋_GB2312"/>
          <w:szCs w:val="21"/>
          <w:highlight w:val="none"/>
        </w:rPr>
        <w:t>咸阳分行</w:t>
      </w:r>
      <w:r>
        <w:rPr>
          <w:rFonts w:eastAsia="仿宋_GB2312"/>
          <w:szCs w:val="21"/>
          <w:highlight w:val="none"/>
        </w:rPr>
        <w:tab/>
      </w:r>
      <w:r>
        <w:rPr>
          <w:rFonts w:eastAsia="仿宋_GB2312"/>
          <w:szCs w:val="21"/>
          <w:highlight w:val="none"/>
        </w:rPr>
        <w:t>薛晗</w:t>
      </w:r>
      <w:r>
        <w:rPr>
          <w:rFonts w:eastAsia="仿宋_GB2312"/>
          <w:szCs w:val="21"/>
          <w:highlight w:val="none"/>
        </w:rPr>
        <w:tab/>
      </w:r>
      <w:r>
        <w:rPr>
          <w:rFonts w:eastAsia="仿宋_GB2312"/>
          <w:szCs w:val="21"/>
          <w:highlight w:val="none"/>
        </w:rPr>
        <w:t>公司业务部</w:t>
      </w:r>
      <w:r>
        <w:rPr>
          <w:rFonts w:eastAsia="仿宋_GB2312"/>
          <w:szCs w:val="21"/>
          <w:highlight w:val="none"/>
        </w:rPr>
        <w:tab/>
      </w:r>
      <w:r>
        <w:rPr>
          <w:rFonts w:eastAsia="仿宋_GB2312"/>
          <w:szCs w:val="21"/>
          <w:highlight w:val="none"/>
        </w:rPr>
        <w:t>029-32083788</w:t>
      </w:r>
      <w:r>
        <w:rPr>
          <w:rFonts w:eastAsia="仿宋_GB2312"/>
          <w:szCs w:val="21"/>
          <w:highlight w:val="none"/>
        </w:rPr>
        <w:tab/>
      </w:r>
      <w:r>
        <w:rPr>
          <w:rFonts w:eastAsia="仿宋_GB2312"/>
          <w:szCs w:val="21"/>
          <w:highlight w:val="none"/>
        </w:rPr>
        <w:t>15109226216</w:t>
      </w:r>
    </w:p>
    <w:p>
      <w:pPr>
        <w:rPr>
          <w:rFonts w:eastAsia="仿宋_GB2312"/>
          <w:szCs w:val="21"/>
          <w:highlight w:val="none"/>
        </w:rPr>
      </w:pPr>
    </w:p>
    <w:p>
      <w:pPr>
        <w:rPr>
          <w:rFonts w:eastAsia="仿宋_GB2312"/>
          <w:b/>
          <w:szCs w:val="21"/>
          <w:highlight w:val="none"/>
        </w:rPr>
      </w:pPr>
      <w:r>
        <w:rPr>
          <w:rFonts w:eastAsia="仿宋_GB2312"/>
          <w:b/>
          <w:szCs w:val="21"/>
          <w:highlight w:val="none"/>
        </w:rPr>
        <w:t>七、兴业银行（政采贷）</w:t>
      </w:r>
    </w:p>
    <w:p>
      <w:pPr>
        <w:ind w:firstLine="420" w:firstLineChars="200"/>
        <w:rPr>
          <w:rFonts w:eastAsia="仿宋_GB2312"/>
          <w:szCs w:val="21"/>
          <w:highlight w:val="none"/>
        </w:rPr>
      </w:pPr>
      <w:r>
        <w:rPr>
          <w:rFonts w:eastAsia="仿宋_GB2312"/>
          <w:szCs w:val="21"/>
          <w:highlight w:val="none"/>
        </w:rPr>
        <w:t>西安分行</w:t>
      </w:r>
      <w:r>
        <w:rPr>
          <w:rFonts w:eastAsia="仿宋_GB2312"/>
          <w:szCs w:val="21"/>
          <w:highlight w:val="none"/>
        </w:rPr>
        <w:tab/>
      </w:r>
      <w:r>
        <w:rPr>
          <w:rFonts w:eastAsia="仿宋_GB2312"/>
          <w:szCs w:val="21"/>
          <w:highlight w:val="none"/>
        </w:rPr>
        <w:t>朱靖</w:t>
      </w:r>
      <w:r>
        <w:rPr>
          <w:rFonts w:eastAsia="仿宋_GB2312"/>
          <w:szCs w:val="21"/>
          <w:highlight w:val="none"/>
        </w:rPr>
        <w:tab/>
      </w:r>
      <w:r>
        <w:rPr>
          <w:rFonts w:eastAsia="仿宋_GB2312"/>
          <w:szCs w:val="21"/>
          <w:highlight w:val="none"/>
        </w:rPr>
        <w:t>总监</w:t>
      </w:r>
      <w:r>
        <w:rPr>
          <w:rFonts w:eastAsia="仿宋_GB2312"/>
          <w:szCs w:val="21"/>
          <w:highlight w:val="none"/>
        </w:rPr>
        <w:tab/>
      </w:r>
      <w:r>
        <w:rPr>
          <w:rFonts w:eastAsia="仿宋_GB2312"/>
          <w:szCs w:val="21"/>
          <w:highlight w:val="none"/>
        </w:rPr>
        <w:t>029-87482998</w:t>
      </w:r>
      <w:r>
        <w:rPr>
          <w:rFonts w:eastAsia="仿宋_GB2312"/>
          <w:szCs w:val="21"/>
          <w:highlight w:val="none"/>
        </w:rPr>
        <w:tab/>
      </w:r>
      <w:r>
        <w:rPr>
          <w:rFonts w:eastAsia="仿宋_GB2312"/>
          <w:szCs w:val="21"/>
          <w:highlight w:val="none"/>
        </w:rPr>
        <w:t>13363979983</w:t>
      </w:r>
    </w:p>
    <w:p>
      <w:pPr>
        <w:rPr>
          <w:rFonts w:eastAsia="仿宋_GB2312"/>
          <w:b/>
          <w:szCs w:val="21"/>
          <w:highlight w:val="none"/>
        </w:rPr>
      </w:pPr>
      <w:r>
        <w:rPr>
          <w:rFonts w:eastAsia="仿宋_GB2312"/>
          <w:b/>
          <w:szCs w:val="21"/>
          <w:highlight w:val="none"/>
        </w:rPr>
        <w:t>八、中国民生银行（政采贷）</w:t>
      </w:r>
    </w:p>
    <w:p>
      <w:pPr>
        <w:ind w:left="2310" w:leftChars="200" w:hanging="1890" w:hangingChars="900"/>
        <w:rPr>
          <w:rFonts w:eastAsia="仿宋_GB2312"/>
          <w:szCs w:val="21"/>
          <w:highlight w:val="none"/>
        </w:rPr>
      </w:pPr>
      <w:r>
        <w:rPr>
          <w:rFonts w:eastAsia="仿宋_GB2312"/>
          <w:szCs w:val="21"/>
          <w:highlight w:val="none"/>
        </w:rPr>
        <w:t>民生银行西安分行  联系人：陈经理 联系电话：61815275 /18821669199</w:t>
      </w:r>
    </w:p>
    <w:p>
      <w:pPr>
        <w:ind w:left="2310" w:leftChars="200" w:hanging="1890" w:hangingChars="900"/>
        <w:rPr>
          <w:rFonts w:eastAsia="仿宋_GB2312"/>
          <w:szCs w:val="21"/>
          <w:highlight w:val="none"/>
        </w:rPr>
      </w:pPr>
      <w:r>
        <w:rPr>
          <w:rFonts w:eastAsia="仿宋_GB2312"/>
          <w:szCs w:val="21"/>
          <w:highlight w:val="none"/>
        </w:rPr>
        <w:t xml:space="preserve">联系人：王经理 联系电话：61815280 /18591953690 </w:t>
      </w:r>
    </w:p>
    <w:p>
      <w:pPr>
        <w:rPr>
          <w:rFonts w:eastAsia="仿宋_GB2312"/>
          <w:b/>
          <w:szCs w:val="21"/>
          <w:highlight w:val="none"/>
        </w:rPr>
      </w:pPr>
      <w:r>
        <w:rPr>
          <w:rFonts w:eastAsia="仿宋_GB2312"/>
          <w:b/>
          <w:szCs w:val="21"/>
          <w:highlight w:val="none"/>
        </w:rPr>
        <w:t>九、浙商银行 （政采贷）</w:t>
      </w:r>
    </w:p>
    <w:p>
      <w:pPr>
        <w:ind w:firstLine="420" w:firstLineChars="200"/>
        <w:rPr>
          <w:rFonts w:eastAsia="仿宋_GB2312"/>
          <w:szCs w:val="21"/>
          <w:highlight w:val="none"/>
        </w:rPr>
      </w:pPr>
      <w:r>
        <w:rPr>
          <w:rFonts w:eastAsia="仿宋_GB2312"/>
          <w:szCs w:val="21"/>
          <w:highlight w:val="none"/>
        </w:rPr>
        <w:t>西安分行</w:t>
      </w:r>
      <w:r>
        <w:rPr>
          <w:rFonts w:eastAsia="仿宋_GB2312"/>
          <w:szCs w:val="21"/>
          <w:highlight w:val="none"/>
        </w:rPr>
        <w:tab/>
      </w:r>
      <w:r>
        <w:rPr>
          <w:rFonts w:eastAsia="仿宋_GB2312"/>
          <w:szCs w:val="21"/>
          <w:highlight w:val="none"/>
        </w:rPr>
        <w:t>西安市雁塔区科技路259号</w:t>
      </w:r>
      <w:r>
        <w:rPr>
          <w:rFonts w:eastAsia="仿宋_GB2312"/>
          <w:szCs w:val="21"/>
          <w:highlight w:val="none"/>
        </w:rPr>
        <w:tab/>
      </w:r>
      <w:r>
        <w:rPr>
          <w:rFonts w:eastAsia="仿宋_GB2312"/>
          <w:szCs w:val="21"/>
          <w:highlight w:val="none"/>
        </w:rPr>
        <w:t>曹金辉</w:t>
      </w:r>
      <w:r>
        <w:rPr>
          <w:rFonts w:eastAsia="仿宋_GB2312"/>
          <w:szCs w:val="21"/>
          <w:highlight w:val="none"/>
        </w:rPr>
        <w:tab/>
      </w:r>
      <w:r>
        <w:rPr>
          <w:rFonts w:eastAsia="仿宋_GB2312"/>
          <w:szCs w:val="21"/>
          <w:highlight w:val="none"/>
        </w:rPr>
        <w:t>18710993980</w:t>
      </w:r>
    </w:p>
    <w:p>
      <w:pPr>
        <w:rPr>
          <w:rFonts w:eastAsia="仿宋_GB2312"/>
          <w:b/>
          <w:szCs w:val="21"/>
          <w:highlight w:val="none"/>
        </w:rPr>
      </w:pPr>
      <w:r>
        <w:rPr>
          <w:rFonts w:eastAsia="仿宋_GB2312"/>
          <w:b/>
          <w:szCs w:val="21"/>
          <w:highlight w:val="none"/>
        </w:rPr>
        <w:t xml:space="preserve">十、 招商银行（政采贷） </w:t>
      </w:r>
    </w:p>
    <w:p>
      <w:pPr>
        <w:ind w:firstLine="420" w:firstLineChars="200"/>
        <w:rPr>
          <w:rFonts w:eastAsia="仿宋_GB2312"/>
          <w:szCs w:val="21"/>
          <w:highlight w:val="none"/>
        </w:rPr>
      </w:pPr>
      <w:r>
        <w:rPr>
          <w:rFonts w:eastAsia="仿宋_GB2312"/>
          <w:szCs w:val="21"/>
          <w:highlight w:val="none"/>
        </w:rPr>
        <w:t>招商银行西安分行   联系人：任瑾；85438988</w:t>
      </w:r>
    </w:p>
    <w:p>
      <w:pPr>
        <w:rPr>
          <w:rFonts w:eastAsia="仿宋_GB2312"/>
          <w:b/>
          <w:szCs w:val="21"/>
          <w:highlight w:val="none"/>
        </w:rPr>
      </w:pPr>
      <w:r>
        <w:rPr>
          <w:rFonts w:eastAsia="仿宋_GB2312"/>
          <w:b/>
          <w:szCs w:val="21"/>
          <w:highlight w:val="none"/>
        </w:rPr>
        <w:t xml:space="preserve">十一、 长安银行（小微贷） </w:t>
      </w:r>
    </w:p>
    <w:p>
      <w:pPr>
        <w:ind w:firstLine="420" w:firstLineChars="200"/>
        <w:rPr>
          <w:rFonts w:eastAsia="仿宋_GB2312"/>
          <w:szCs w:val="21"/>
          <w:highlight w:val="none"/>
        </w:rPr>
      </w:pPr>
      <w:r>
        <w:rPr>
          <w:rFonts w:eastAsia="仿宋_GB2312"/>
          <w:szCs w:val="21"/>
          <w:highlight w:val="none"/>
        </w:rPr>
        <w:t xml:space="preserve">长安银行西安曲江新区支行 地址：西安市曲江新区雁南一路3号  </w:t>
      </w:r>
    </w:p>
    <w:p>
      <w:pPr>
        <w:ind w:firstLine="420" w:firstLineChars="200"/>
        <w:rPr>
          <w:rFonts w:eastAsia="仿宋_GB2312"/>
          <w:szCs w:val="21"/>
          <w:highlight w:val="none"/>
        </w:rPr>
      </w:pPr>
      <w:r>
        <w:rPr>
          <w:rFonts w:eastAsia="仿宋_GB2312"/>
          <w:szCs w:val="21"/>
          <w:highlight w:val="none"/>
        </w:rPr>
        <w:t xml:space="preserve">联系人：陈瑶 13629266833 </w:t>
      </w:r>
    </w:p>
    <w:bookmarkEnd w:id="386"/>
    <w:bookmarkEnd w:id="387"/>
    <w:p>
      <w:pPr>
        <w:rPr>
          <w:rFonts w:ascii="仿宋_GB2312" w:hAnsi="仿宋_GB2312" w:eastAsia="仿宋_GB2312" w:cs="仿宋_GB2312"/>
          <w:b/>
          <w:szCs w:val="21"/>
          <w:highlight w:val="none"/>
        </w:rPr>
      </w:pPr>
      <w:bookmarkStart w:id="388" w:name="_Toc184025279"/>
      <w:bookmarkStart w:id="389" w:name="_Toc230013637"/>
      <w:bookmarkStart w:id="390" w:name="_Toc230099802"/>
      <w:bookmarkStart w:id="391" w:name="_Toc184114070"/>
      <w:r>
        <w:rPr>
          <w:rFonts w:hint="eastAsia" w:ascii="仿宋_GB2312" w:hAnsi="仿宋_GB2312" w:eastAsia="仿宋_GB2312" w:cs="仿宋_GB2312"/>
          <w:b/>
          <w:szCs w:val="21"/>
          <w:highlight w:val="none"/>
        </w:rPr>
        <w:t>十二、网商银行（合同贷）</w:t>
      </w:r>
    </w:p>
    <w:p>
      <w:pPr>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十三、中国邮政储蓄银行陕西省分行（政采贷）</w:t>
      </w:r>
    </w:p>
    <w:p>
      <w:pPr>
        <w:pStyle w:val="22"/>
        <w:tabs>
          <w:tab w:val="left" w:pos="567"/>
        </w:tabs>
        <w:rPr>
          <w:rFonts w:ascii="仿宋_GB2312" w:hAnsi="仿宋_GB2312" w:eastAsia="仿宋_GB2312" w:cs="仿宋_GB2312"/>
          <w:szCs w:val="21"/>
          <w:highlight w:val="none"/>
        </w:rPr>
      </w:pPr>
    </w:p>
    <w:p>
      <w:pPr>
        <w:pStyle w:val="22"/>
        <w:tabs>
          <w:tab w:val="left" w:pos="567"/>
        </w:tabs>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渭南市政府采购贷款银行信息：</w:t>
      </w:r>
    </w:p>
    <w:tbl>
      <w:tblPr>
        <w:tblStyle w:val="50"/>
        <w:tblW w:w="4998" w:type="pct"/>
        <w:tblInd w:w="0" w:type="dxa"/>
        <w:tblLayout w:type="autofit"/>
        <w:tblCellMar>
          <w:top w:w="0" w:type="dxa"/>
          <w:left w:w="108" w:type="dxa"/>
          <w:bottom w:w="0" w:type="dxa"/>
          <w:right w:w="108" w:type="dxa"/>
        </w:tblCellMar>
      </w:tblPr>
      <w:tblGrid>
        <w:gridCol w:w="1330"/>
        <w:gridCol w:w="2210"/>
        <w:gridCol w:w="2871"/>
        <w:gridCol w:w="2871"/>
      </w:tblGrid>
      <w:tr>
        <w:tblPrEx>
          <w:tblCellMar>
            <w:top w:w="0" w:type="dxa"/>
            <w:left w:w="108" w:type="dxa"/>
            <w:bottom w:w="0" w:type="dxa"/>
            <w:right w:w="108" w:type="dxa"/>
          </w:tblCellMar>
        </w:tblPrEx>
        <w:trPr>
          <w:trHeight w:val="558"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序号</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单位名称</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联系人</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联系电话</w:t>
            </w: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1</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建设银行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top"/>
              <w:rPr>
                <w:rFonts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郭煜庆 田宇</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top"/>
              <w:rPr>
                <w:rFonts w:ascii="仿宋_GB2312" w:hAnsi="仿宋_GB2312" w:eastAsia="仿宋_GB2312" w:cs="仿宋_GB2312"/>
                <w:kern w:val="0"/>
                <w:szCs w:val="21"/>
                <w:highlight w:val="none"/>
                <w:lang w:bidi="ar"/>
              </w:rPr>
            </w:pPr>
            <w:r>
              <w:rPr>
                <w:rFonts w:hint="eastAsia" w:ascii="仿宋_GB2312" w:hAnsi="仿宋_GB2312" w:eastAsia="仿宋_GB2312" w:cs="仿宋_GB2312"/>
                <w:kern w:val="0"/>
                <w:szCs w:val="21"/>
                <w:highlight w:val="none"/>
                <w:lang w:bidi="ar"/>
              </w:rPr>
              <w:t>13892535580</w:t>
            </w:r>
          </w:p>
          <w:p>
            <w:pPr>
              <w:widowControl/>
              <w:spacing w:line="240" w:lineRule="exact"/>
              <w:jc w:val="center"/>
              <w:textAlignment w:val="top"/>
              <w:rPr>
                <w:rFonts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17797059890</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highlight w:val="none"/>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2</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浦发银行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孙哲龙 蒙波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kern w:val="0"/>
                <w:szCs w:val="21"/>
                <w:highlight w:val="none"/>
                <w:lang w:bidi="ar"/>
              </w:rPr>
            </w:pPr>
            <w:r>
              <w:rPr>
                <w:rFonts w:hint="eastAsia" w:ascii="仿宋_GB2312" w:hAnsi="仿宋_GB2312" w:eastAsia="仿宋_GB2312" w:cs="仿宋_GB2312"/>
                <w:kern w:val="0"/>
                <w:szCs w:val="21"/>
                <w:highlight w:val="none"/>
                <w:lang w:bidi="ar"/>
              </w:rPr>
              <w:t>13892383911</w:t>
            </w:r>
          </w:p>
          <w:p>
            <w:pPr>
              <w:widowControl/>
              <w:spacing w:line="240" w:lineRule="exact"/>
              <w:jc w:val="center"/>
              <w:textAlignment w:val="center"/>
              <w:rPr>
                <w:rFonts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15249035320</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highlight w:val="none"/>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3</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中信银行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杨洋 耿浩</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kern w:val="0"/>
                <w:szCs w:val="21"/>
                <w:highlight w:val="none"/>
                <w:lang w:bidi="ar"/>
              </w:rPr>
            </w:pPr>
            <w:r>
              <w:rPr>
                <w:rFonts w:hint="eastAsia" w:ascii="仿宋_GB2312" w:hAnsi="仿宋_GB2312" w:eastAsia="仿宋_GB2312" w:cs="仿宋_GB2312"/>
                <w:kern w:val="0"/>
                <w:szCs w:val="21"/>
                <w:highlight w:val="none"/>
                <w:lang w:bidi="ar"/>
              </w:rPr>
              <w:t>18191815559</w:t>
            </w:r>
          </w:p>
          <w:p>
            <w:pPr>
              <w:widowControl/>
              <w:spacing w:line="240" w:lineRule="exact"/>
              <w:jc w:val="center"/>
              <w:textAlignment w:val="center"/>
              <w:rPr>
                <w:rFonts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13193388328</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highlight w:val="none"/>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4</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兴业银行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权奥星</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15706090239</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highlight w:val="none"/>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5</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工商银行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张剑 张欢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kern w:val="0"/>
                <w:szCs w:val="21"/>
                <w:highlight w:val="none"/>
                <w:lang w:bidi="ar"/>
              </w:rPr>
            </w:pPr>
            <w:r>
              <w:rPr>
                <w:rFonts w:hint="eastAsia" w:ascii="仿宋_GB2312" w:hAnsi="仿宋_GB2312" w:eastAsia="仿宋_GB2312" w:cs="仿宋_GB2312"/>
                <w:kern w:val="0"/>
                <w:szCs w:val="21"/>
                <w:highlight w:val="none"/>
                <w:lang w:bidi="ar"/>
              </w:rPr>
              <w:t>18191356300</w:t>
            </w:r>
          </w:p>
          <w:p>
            <w:pPr>
              <w:widowControl/>
              <w:spacing w:line="240" w:lineRule="exact"/>
              <w:jc w:val="center"/>
              <w:textAlignment w:val="center"/>
              <w:rPr>
                <w:rFonts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15229730006</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highlight w:val="none"/>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6</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长安银行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李华</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13335331958</w:t>
            </w:r>
          </w:p>
        </w:tc>
      </w:tr>
      <w:tr>
        <w:tblPrEx>
          <w:tblCellMar>
            <w:top w:w="0" w:type="dxa"/>
            <w:left w:w="108" w:type="dxa"/>
            <w:bottom w:w="0" w:type="dxa"/>
            <w:right w:w="108" w:type="dxa"/>
          </w:tblCellMar>
        </w:tblPrEx>
        <w:trPr>
          <w:trHeight w:val="312"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highlight w:val="none"/>
              </w:rPr>
            </w:pPr>
          </w:p>
        </w:tc>
      </w:tr>
      <w:tr>
        <w:tblPrEx>
          <w:tblCellMar>
            <w:top w:w="0" w:type="dxa"/>
            <w:left w:w="108" w:type="dxa"/>
            <w:bottom w:w="0" w:type="dxa"/>
            <w:right w:w="108" w:type="dxa"/>
          </w:tblCellMar>
        </w:tblPrEx>
        <w:trPr>
          <w:trHeight w:val="570"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7</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邮储银行</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张萱</w:t>
            </w:r>
          </w:p>
        </w:tc>
        <w:tc>
          <w:tcPr>
            <w:tcW w:w="1546"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kern w:val="0"/>
                <w:szCs w:val="21"/>
                <w:highlight w:val="none"/>
                <w:lang w:bidi="ar"/>
              </w:rPr>
            </w:pPr>
            <w:r>
              <w:rPr>
                <w:rFonts w:hint="eastAsia" w:ascii="仿宋_GB2312" w:hAnsi="仿宋_GB2312" w:eastAsia="仿宋_GB2312" w:cs="仿宋_GB2312"/>
                <w:kern w:val="0"/>
                <w:szCs w:val="21"/>
                <w:highlight w:val="none"/>
                <w:lang w:bidi="ar"/>
              </w:rPr>
              <w:t>13028431555</w:t>
            </w:r>
          </w:p>
          <w:p>
            <w:pPr>
              <w:widowControl/>
              <w:spacing w:line="240" w:lineRule="exact"/>
              <w:jc w:val="center"/>
              <w:textAlignment w:val="center"/>
              <w:rPr>
                <w:rFonts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lang w:bidi="ar"/>
              </w:rPr>
              <w:t>18091365182</w:t>
            </w:r>
          </w:p>
        </w:tc>
      </w:tr>
    </w:tbl>
    <w:p>
      <w:pPr>
        <w:pStyle w:val="22"/>
        <w:tabs>
          <w:tab w:val="left" w:pos="567"/>
        </w:tabs>
        <w:rPr>
          <w:rFonts w:ascii="仿宋_GB2312" w:hAnsi="仿宋_GB2312" w:eastAsia="仿宋_GB2312" w:cs="仿宋_GB2312"/>
          <w:szCs w:val="21"/>
          <w:highlight w:val="none"/>
        </w:rPr>
      </w:pPr>
    </w:p>
    <w:p>
      <w:pPr>
        <w:pStyle w:val="22"/>
        <w:tabs>
          <w:tab w:val="left" w:pos="567"/>
        </w:tabs>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延安市政府采购贷款银行信息：</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316"/>
        <w:gridCol w:w="3786"/>
        <w:gridCol w:w="849"/>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b/>
                <w:bCs/>
                <w:kern w:val="0"/>
                <w:szCs w:val="21"/>
                <w:highlight w:val="none"/>
                <w:shd w:val="clear" w:color="auto" w:fill="FFFFFF"/>
              </w:rPr>
            </w:pPr>
            <w:r>
              <w:rPr>
                <w:rFonts w:hint="eastAsia" w:ascii="仿宋_GB2312" w:hAnsi="仿宋_GB2312" w:eastAsia="仿宋_GB2312" w:cs="仿宋_GB2312"/>
                <w:b/>
                <w:bCs/>
                <w:kern w:val="0"/>
                <w:szCs w:val="21"/>
                <w:highlight w:val="none"/>
                <w:shd w:val="clear" w:color="auto" w:fill="FFFFFF"/>
              </w:rPr>
              <w:t>序号</w:t>
            </w:r>
          </w:p>
        </w:tc>
        <w:tc>
          <w:tcPr>
            <w:tcW w:w="0" w:type="auto"/>
            <w:vAlign w:val="center"/>
          </w:tcPr>
          <w:p>
            <w:pPr>
              <w:spacing w:line="500" w:lineRule="exact"/>
              <w:jc w:val="center"/>
              <w:rPr>
                <w:rFonts w:ascii="仿宋_GB2312" w:hAnsi="仿宋_GB2312" w:eastAsia="仿宋_GB2312" w:cs="仿宋_GB2312"/>
                <w:b/>
                <w:bCs/>
                <w:kern w:val="0"/>
                <w:szCs w:val="21"/>
                <w:highlight w:val="none"/>
                <w:shd w:val="clear" w:color="auto" w:fill="FFFFFF"/>
              </w:rPr>
            </w:pPr>
            <w:r>
              <w:rPr>
                <w:rFonts w:hint="eastAsia" w:ascii="仿宋_GB2312" w:hAnsi="仿宋_GB2312" w:eastAsia="仿宋_GB2312" w:cs="仿宋_GB2312"/>
                <w:b/>
                <w:bCs/>
                <w:kern w:val="0"/>
                <w:szCs w:val="21"/>
                <w:highlight w:val="none"/>
                <w:shd w:val="clear" w:color="auto" w:fill="FFFFFF"/>
              </w:rPr>
              <w:t>银行</w:t>
            </w:r>
          </w:p>
        </w:tc>
        <w:tc>
          <w:tcPr>
            <w:tcW w:w="0" w:type="auto"/>
            <w:vAlign w:val="center"/>
          </w:tcPr>
          <w:p>
            <w:pPr>
              <w:spacing w:line="500" w:lineRule="exact"/>
              <w:jc w:val="center"/>
              <w:rPr>
                <w:rFonts w:ascii="仿宋_GB2312" w:hAnsi="仿宋_GB2312" w:eastAsia="仿宋_GB2312" w:cs="仿宋_GB2312"/>
                <w:b/>
                <w:bCs/>
                <w:kern w:val="0"/>
                <w:szCs w:val="21"/>
                <w:highlight w:val="none"/>
                <w:shd w:val="clear" w:color="auto" w:fill="FFFFFF"/>
              </w:rPr>
            </w:pPr>
            <w:r>
              <w:rPr>
                <w:rFonts w:hint="eastAsia" w:ascii="仿宋_GB2312" w:hAnsi="仿宋_GB2312" w:eastAsia="仿宋_GB2312" w:cs="仿宋_GB2312"/>
                <w:b/>
                <w:bCs/>
                <w:kern w:val="0"/>
                <w:szCs w:val="21"/>
                <w:highlight w:val="none"/>
                <w:shd w:val="clear" w:color="auto" w:fill="FFFFFF"/>
              </w:rPr>
              <w:t>地址</w:t>
            </w:r>
          </w:p>
        </w:tc>
        <w:tc>
          <w:tcPr>
            <w:tcW w:w="0" w:type="auto"/>
            <w:vAlign w:val="center"/>
          </w:tcPr>
          <w:p>
            <w:pPr>
              <w:spacing w:line="500" w:lineRule="exact"/>
              <w:jc w:val="center"/>
              <w:rPr>
                <w:rFonts w:ascii="仿宋_GB2312" w:hAnsi="仿宋_GB2312" w:eastAsia="仿宋_GB2312" w:cs="仿宋_GB2312"/>
                <w:b/>
                <w:bCs/>
                <w:kern w:val="0"/>
                <w:szCs w:val="21"/>
                <w:highlight w:val="none"/>
                <w:shd w:val="clear" w:color="auto" w:fill="FFFFFF"/>
              </w:rPr>
            </w:pPr>
            <w:r>
              <w:rPr>
                <w:rFonts w:hint="eastAsia" w:ascii="仿宋_GB2312" w:hAnsi="仿宋_GB2312" w:eastAsia="仿宋_GB2312" w:cs="仿宋_GB2312"/>
                <w:b/>
                <w:bCs/>
                <w:kern w:val="0"/>
                <w:szCs w:val="21"/>
                <w:highlight w:val="none"/>
                <w:shd w:val="clear" w:color="auto" w:fill="FFFFFF"/>
              </w:rPr>
              <w:t>联系人</w:t>
            </w:r>
          </w:p>
        </w:tc>
        <w:tc>
          <w:tcPr>
            <w:tcW w:w="0" w:type="auto"/>
            <w:vAlign w:val="center"/>
          </w:tcPr>
          <w:p>
            <w:pPr>
              <w:spacing w:line="500" w:lineRule="exact"/>
              <w:jc w:val="center"/>
              <w:rPr>
                <w:rFonts w:ascii="仿宋_GB2312" w:hAnsi="仿宋_GB2312" w:eastAsia="仿宋_GB2312" w:cs="仿宋_GB2312"/>
                <w:b/>
                <w:bCs/>
                <w:kern w:val="0"/>
                <w:szCs w:val="21"/>
                <w:highlight w:val="none"/>
                <w:shd w:val="clear" w:color="auto" w:fill="FFFFFF"/>
              </w:rPr>
            </w:pPr>
            <w:r>
              <w:rPr>
                <w:rFonts w:hint="eastAsia" w:ascii="仿宋_GB2312" w:hAnsi="仿宋_GB2312" w:eastAsia="仿宋_GB2312" w:cs="仿宋_GB2312"/>
                <w:b/>
                <w:bCs/>
                <w:kern w:val="0"/>
                <w:szCs w:val="21"/>
                <w:highlight w:val="none"/>
                <w:shd w:val="clear" w:color="auto" w:fill="FFFFFF"/>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highlight w:val="none"/>
                <w:shd w:val="clear" w:color="auto" w:fill="FFFFFF"/>
              </w:rPr>
            </w:pPr>
            <w:r>
              <w:rPr>
                <w:rFonts w:hint="eastAsia" w:ascii="仿宋_GB2312" w:hAnsi="仿宋_GB2312" w:eastAsia="仿宋_GB2312" w:cs="仿宋_GB2312"/>
                <w:kern w:val="0"/>
                <w:szCs w:val="21"/>
                <w:highlight w:val="none"/>
                <w:shd w:val="clear" w:color="auto" w:fill="FFFFFF"/>
              </w:rPr>
              <w:t>1</w:t>
            </w:r>
          </w:p>
        </w:tc>
        <w:tc>
          <w:tcPr>
            <w:tcW w:w="0" w:type="auto"/>
            <w:vAlign w:val="center"/>
          </w:tcPr>
          <w:p>
            <w:pPr>
              <w:spacing w:line="500" w:lineRule="exact"/>
              <w:jc w:val="center"/>
              <w:rPr>
                <w:rFonts w:ascii="仿宋_GB2312" w:hAnsi="仿宋_GB2312" w:eastAsia="仿宋_GB2312" w:cs="仿宋_GB2312"/>
                <w:kern w:val="0"/>
                <w:szCs w:val="21"/>
                <w:highlight w:val="none"/>
                <w:shd w:val="clear" w:color="auto" w:fill="FFFFFF"/>
              </w:rPr>
            </w:pPr>
            <w:r>
              <w:rPr>
                <w:rFonts w:hint="eastAsia" w:ascii="仿宋_GB2312" w:hAnsi="仿宋_GB2312" w:eastAsia="仿宋_GB2312" w:cs="仿宋_GB2312"/>
                <w:kern w:val="0"/>
                <w:szCs w:val="21"/>
                <w:highlight w:val="none"/>
                <w:shd w:val="clear" w:color="auto" w:fill="FFFFFF"/>
              </w:rPr>
              <w:t>中国建设银行延安分行</w:t>
            </w:r>
          </w:p>
        </w:tc>
        <w:tc>
          <w:tcPr>
            <w:tcW w:w="0" w:type="auto"/>
            <w:vAlign w:val="center"/>
          </w:tcPr>
          <w:p>
            <w:pPr>
              <w:spacing w:line="500" w:lineRule="exact"/>
              <w:jc w:val="center"/>
              <w:rPr>
                <w:rFonts w:ascii="仿宋_GB2312" w:hAnsi="仿宋_GB2312" w:eastAsia="仿宋_GB2312" w:cs="仿宋_GB2312"/>
                <w:kern w:val="0"/>
                <w:szCs w:val="21"/>
                <w:highlight w:val="none"/>
                <w:shd w:val="clear" w:color="auto" w:fill="FFFFFF"/>
              </w:rPr>
            </w:pPr>
            <w:r>
              <w:rPr>
                <w:rFonts w:hint="eastAsia" w:ascii="仿宋_GB2312" w:hAnsi="仿宋_GB2312" w:eastAsia="仿宋_GB2312" w:cs="仿宋_GB2312"/>
                <w:kern w:val="0"/>
                <w:szCs w:val="21"/>
                <w:highlight w:val="none"/>
                <w:shd w:val="clear" w:color="auto" w:fill="FFFFFF"/>
              </w:rPr>
              <w:t>延安市宝塔区中心街</w:t>
            </w:r>
          </w:p>
        </w:tc>
        <w:tc>
          <w:tcPr>
            <w:tcW w:w="0" w:type="auto"/>
            <w:vAlign w:val="center"/>
          </w:tcPr>
          <w:p>
            <w:pPr>
              <w:spacing w:line="500" w:lineRule="exact"/>
              <w:jc w:val="center"/>
              <w:rPr>
                <w:rFonts w:ascii="仿宋_GB2312" w:hAnsi="仿宋_GB2312" w:eastAsia="仿宋_GB2312" w:cs="仿宋_GB2312"/>
                <w:kern w:val="0"/>
                <w:szCs w:val="21"/>
                <w:highlight w:val="none"/>
                <w:shd w:val="clear" w:color="auto" w:fill="FFFFFF"/>
              </w:rPr>
            </w:pPr>
            <w:r>
              <w:rPr>
                <w:rFonts w:hint="eastAsia" w:ascii="仿宋_GB2312" w:hAnsi="仿宋_GB2312" w:eastAsia="仿宋_GB2312" w:cs="仿宋_GB2312"/>
                <w:kern w:val="0"/>
                <w:szCs w:val="21"/>
                <w:highlight w:val="none"/>
                <w:shd w:val="clear" w:color="auto" w:fill="FFFFFF"/>
              </w:rPr>
              <w:t>惠玉</w:t>
            </w:r>
          </w:p>
        </w:tc>
        <w:tc>
          <w:tcPr>
            <w:tcW w:w="0" w:type="auto"/>
            <w:vAlign w:val="center"/>
          </w:tcPr>
          <w:p>
            <w:pPr>
              <w:spacing w:line="500" w:lineRule="exact"/>
              <w:jc w:val="center"/>
              <w:rPr>
                <w:rFonts w:ascii="仿宋_GB2312" w:hAnsi="仿宋_GB2312" w:eastAsia="仿宋_GB2312" w:cs="仿宋_GB2312"/>
                <w:kern w:val="0"/>
                <w:szCs w:val="21"/>
                <w:highlight w:val="none"/>
                <w:shd w:val="clear" w:color="auto" w:fill="FFFFFF"/>
              </w:rPr>
            </w:pPr>
            <w:r>
              <w:rPr>
                <w:rFonts w:hint="eastAsia" w:ascii="仿宋_GB2312" w:hAnsi="仿宋_GB2312" w:eastAsia="仿宋_GB2312" w:cs="仿宋_GB2312"/>
                <w:kern w:val="0"/>
                <w:szCs w:val="21"/>
                <w:highlight w:val="none"/>
                <w:shd w:val="clear" w:color="auto" w:fill="FFFFFF"/>
              </w:rPr>
              <w:t>13892179302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highlight w:val="none"/>
                <w:shd w:val="clear" w:color="auto" w:fill="FFFFFF"/>
              </w:rPr>
            </w:pPr>
            <w:r>
              <w:rPr>
                <w:rFonts w:hint="eastAsia" w:ascii="仿宋_GB2312" w:hAnsi="仿宋_GB2312" w:eastAsia="仿宋_GB2312" w:cs="仿宋_GB2312"/>
                <w:kern w:val="0"/>
                <w:szCs w:val="21"/>
                <w:highlight w:val="none"/>
                <w:shd w:val="clear" w:color="auto" w:fill="FFFFFF"/>
              </w:rPr>
              <w:t>2</w:t>
            </w:r>
          </w:p>
        </w:tc>
        <w:tc>
          <w:tcPr>
            <w:tcW w:w="0" w:type="auto"/>
            <w:vAlign w:val="center"/>
          </w:tcPr>
          <w:p>
            <w:pPr>
              <w:spacing w:line="500" w:lineRule="exact"/>
              <w:jc w:val="center"/>
              <w:rPr>
                <w:rFonts w:ascii="仿宋_GB2312" w:hAnsi="仿宋_GB2312" w:eastAsia="仿宋_GB2312" w:cs="仿宋_GB2312"/>
                <w:kern w:val="0"/>
                <w:szCs w:val="21"/>
                <w:highlight w:val="none"/>
                <w:shd w:val="clear" w:color="auto" w:fill="FFFFFF"/>
              </w:rPr>
            </w:pPr>
            <w:r>
              <w:rPr>
                <w:rFonts w:hint="eastAsia" w:ascii="仿宋_GB2312" w:hAnsi="仿宋_GB2312" w:eastAsia="仿宋_GB2312" w:cs="仿宋_GB2312"/>
                <w:kern w:val="0"/>
                <w:szCs w:val="21"/>
                <w:highlight w:val="none"/>
                <w:shd w:val="clear" w:color="auto" w:fill="FFFFFF"/>
              </w:rPr>
              <w:t>中国工商银行延安分行</w:t>
            </w:r>
          </w:p>
        </w:tc>
        <w:tc>
          <w:tcPr>
            <w:tcW w:w="0" w:type="auto"/>
            <w:vAlign w:val="center"/>
          </w:tcPr>
          <w:p>
            <w:pPr>
              <w:spacing w:line="500" w:lineRule="exact"/>
              <w:jc w:val="center"/>
              <w:rPr>
                <w:rFonts w:ascii="仿宋_GB2312" w:hAnsi="仿宋_GB2312" w:eastAsia="仿宋_GB2312" w:cs="仿宋_GB2312"/>
                <w:kern w:val="0"/>
                <w:szCs w:val="21"/>
                <w:highlight w:val="none"/>
                <w:shd w:val="clear" w:color="auto" w:fill="FFFFFF"/>
              </w:rPr>
            </w:pPr>
            <w:r>
              <w:rPr>
                <w:rFonts w:hint="eastAsia" w:ascii="仿宋_GB2312" w:hAnsi="仿宋_GB2312" w:eastAsia="仿宋_GB2312" w:cs="仿宋_GB2312"/>
                <w:kern w:val="0"/>
                <w:szCs w:val="21"/>
                <w:highlight w:val="none"/>
                <w:shd w:val="clear" w:color="auto" w:fill="FFFFFF"/>
              </w:rPr>
              <w:t>延安市宝塔区师范路</w:t>
            </w:r>
          </w:p>
        </w:tc>
        <w:tc>
          <w:tcPr>
            <w:tcW w:w="0" w:type="auto"/>
            <w:vAlign w:val="center"/>
          </w:tcPr>
          <w:p>
            <w:pPr>
              <w:spacing w:line="500" w:lineRule="exact"/>
              <w:jc w:val="center"/>
              <w:rPr>
                <w:rFonts w:ascii="仿宋_GB2312" w:hAnsi="仿宋_GB2312" w:eastAsia="仿宋_GB2312" w:cs="仿宋_GB2312"/>
                <w:kern w:val="0"/>
                <w:szCs w:val="21"/>
                <w:highlight w:val="none"/>
                <w:shd w:val="clear" w:color="auto" w:fill="FFFFFF"/>
              </w:rPr>
            </w:pPr>
            <w:r>
              <w:rPr>
                <w:rFonts w:hint="eastAsia" w:ascii="仿宋_GB2312" w:hAnsi="仿宋_GB2312" w:eastAsia="仿宋_GB2312" w:cs="仿宋_GB2312"/>
                <w:kern w:val="0"/>
                <w:szCs w:val="21"/>
                <w:highlight w:val="none"/>
                <w:shd w:val="clear" w:color="auto" w:fill="FFFFFF"/>
              </w:rPr>
              <w:t>姬悦</w:t>
            </w:r>
          </w:p>
        </w:tc>
        <w:tc>
          <w:tcPr>
            <w:tcW w:w="0" w:type="auto"/>
            <w:vAlign w:val="center"/>
          </w:tcPr>
          <w:p>
            <w:pPr>
              <w:spacing w:line="500" w:lineRule="exact"/>
              <w:jc w:val="center"/>
              <w:rPr>
                <w:rFonts w:ascii="仿宋_GB2312" w:hAnsi="仿宋_GB2312" w:eastAsia="仿宋_GB2312" w:cs="仿宋_GB2312"/>
                <w:kern w:val="0"/>
                <w:szCs w:val="21"/>
                <w:highlight w:val="none"/>
                <w:shd w:val="clear" w:color="auto" w:fill="FFFFFF"/>
              </w:rPr>
            </w:pPr>
            <w:r>
              <w:rPr>
                <w:rFonts w:hint="eastAsia" w:ascii="仿宋_GB2312" w:hAnsi="仿宋_GB2312" w:eastAsia="仿宋_GB2312" w:cs="仿宋_GB2312"/>
                <w:kern w:val="0"/>
                <w:szCs w:val="21"/>
                <w:highlight w:val="none"/>
                <w:shd w:val="clear" w:color="auto" w:fill="FFFFFF"/>
              </w:rPr>
              <w:t>18391156580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highlight w:val="none"/>
                <w:shd w:val="clear" w:color="auto" w:fill="FFFFFF"/>
              </w:rPr>
            </w:pPr>
            <w:r>
              <w:rPr>
                <w:rFonts w:hint="eastAsia" w:ascii="仿宋_GB2312" w:hAnsi="仿宋_GB2312" w:eastAsia="仿宋_GB2312" w:cs="仿宋_GB2312"/>
                <w:kern w:val="0"/>
                <w:szCs w:val="21"/>
                <w:highlight w:val="none"/>
                <w:shd w:val="clear" w:color="auto" w:fill="FFFFFF"/>
              </w:rPr>
              <w:t>3</w:t>
            </w:r>
          </w:p>
        </w:tc>
        <w:tc>
          <w:tcPr>
            <w:tcW w:w="0" w:type="auto"/>
            <w:vAlign w:val="center"/>
          </w:tcPr>
          <w:p>
            <w:pPr>
              <w:spacing w:line="500" w:lineRule="exact"/>
              <w:jc w:val="center"/>
              <w:rPr>
                <w:rFonts w:ascii="仿宋_GB2312" w:hAnsi="仿宋_GB2312" w:eastAsia="仿宋_GB2312" w:cs="仿宋_GB2312"/>
                <w:kern w:val="0"/>
                <w:szCs w:val="21"/>
                <w:highlight w:val="none"/>
                <w:shd w:val="clear" w:color="auto" w:fill="FFFFFF"/>
              </w:rPr>
            </w:pPr>
            <w:r>
              <w:rPr>
                <w:rFonts w:hint="eastAsia" w:ascii="仿宋_GB2312" w:hAnsi="仿宋_GB2312" w:eastAsia="仿宋_GB2312" w:cs="仿宋_GB2312"/>
                <w:kern w:val="0"/>
                <w:szCs w:val="21"/>
                <w:highlight w:val="none"/>
                <w:shd w:val="clear" w:color="auto" w:fill="FFFFFF"/>
              </w:rPr>
              <w:t>北京银行延安分行</w:t>
            </w:r>
          </w:p>
        </w:tc>
        <w:tc>
          <w:tcPr>
            <w:tcW w:w="0" w:type="auto"/>
            <w:vAlign w:val="center"/>
          </w:tcPr>
          <w:p>
            <w:pPr>
              <w:spacing w:line="500" w:lineRule="exact"/>
              <w:jc w:val="center"/>
              <w:rPr>
                <w:rFonts w:ascii="仿宋_GB2312" w:hAnsi="仿宋_GB2312" w:eastAsia="仿宋_GB2312" w:cs="仿宋_GB2312"/>
                <w:kern w:val="0"/>
                <w:szCs w:val="21"/>
                <w:highlight w:val="none"/>
                <w:shd w:val="clear" w:color="auto" w:fill="FFFFFF"/>
              </w:rPr>
            </w:pPr>
            <w:r>
              <w:rPr>
                <w:rFonts w:hint="eastAsia" w:ascii="仿宋_GB2312" w:hAnsi="仿宋_GB2312" w:eastAsia="仿宋_GB2312" w:cs="仿宋_GB2312"/>
                <w:kern w:val="0"/>
                <w:szCs w:val="21"/>
                <w:highlight w:val="none"/>
                <w:shd w:val="clear" w:color="auto" w:fill="FFFFFF"/>
              </w:rPr>
              <w:t>延安市宝塔区双拥大道</w:t>
            </w:r>
          </w:p>
        </w:tc>
        <w:tc>
          <w:tcPr>
            <w:tcW w:w="0" w:type="auto"/>
            <w:vAlign w:val="center"/>
          </w:tcPr>
          <w:p>
            <w:pPr>
              <w:spacing w:line="500" w:lineRule="exact"/>
              <w:jc w:val="center"/>
              <w:rPr>
                <w:rFonts w:ascii="仿宋_GB2312" w:hAnsi="仿宋_GB2312" w:eastAsia="仿宋_GB2312" w:cs="仿宋_GB2312"/>
                <w:kern w:val="0"/>
                <w:szCs w:val="21"/>
                <w:highlight w:val="none"/>
                <w:shd w:val="clear" w:color="auto" w:fill="FFFFFF"/>
              </w:rPr>
            </w:pPr>
            <w:r>
              <w:rPr>
                <w:rFonts w:hint="eastAsia" w:ascii="仿宋_GB2312" w:hAnsi="仿宋_GB2312" w:eastAsia="仿宋_GB2312" w:cs="仿宋_GB2312"/>
                <w:kern w:val="0"/>
                <w:szCs w:val="21"/>
                <w:highlight w:val="none"/>
                <w:shd w:val="clear" w:color="auto" w:fill="FFFFFF"/>
              </w:rPr>
              <w:t>奥宝森</w:t>
            </w:r>
          </w:p>
        </w:tc>
        <w:tc>
          <w:tcPr>
            <w:tcW w:w="0" w:type="auto"/>
            <w:vAlign w:val="center"/>
          </w:tcPr>
          <w:p>
            <w:pPr>
              <w:spacing w:line="500" w:lineRule="exact"/>
              <w:jc w:val="center"/>
              <w:rPr>
                <w:rFonts w:ascii="仿宋_GB2312" w:hAnsi="仿宋_GB2312" w:eastAsia="仿宋_GB2312" w:cs="仿宋_GB2312"/>
                <w:kern w:val="0"/>
                <w:szCs w:val="21"/>
                <w:highlight w:val="none"/>
                <w:shd w:val="clear" w:color="auto" w:fill="FFFFFF"/>
              </w:rPr>
            </w:pPr>
            <w:r>
              <w:rPr>
                <w:rFonts w:hint="eastAsia" w:ascii="仿宋_GB2312" w:hAnsi="仿宋_GB2312" w:eastAsia="仿宋_GB2312" w:cs="仿宋_GB2312"/>
                <w:kern w:val="0"/>
                <w:szCs w:val="21"/>
                <w:highlight w:val="none"/>
                <w:shd w:val="clear" w:color="auto" w:fill="FFFFFF"/>
              </w:rPr>
              <w:t>15592925222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highlight w:val="none"/>
                <w:shd w:val="clear" w:color="auto" w:fill="FFFFFF"/>
              </w:rPr>
            </w:pPr>
            <w:r>
              <w:rPr>
                <w:rFonts w:hint="eastAsia" w:ascii="仿宋_GB2312" w:hAnsi="仿宋_GB2312" w:eastAsia="仿宋_GB2312" w:cs="仿宋_GB2312"/>
                <w:kern w:val="0"/>
                <w:szCs w:val="21"/>
                <w:highlight w:val="none"/>
                <w:shd w:val="clear" w:color="auto" w:fill="FFFFFF"/>
              </w:rPr>
              <w:t>4</w:t>
            </w:r>
          </w:p>
        </w:tc>
        <w:tc>
          <w:tcPr>
            <w:tcW w:w="0" w:type="auto"/>
            <w:vAlign w:val="center"/>
          </w:tcPr>
          <w:p>
            <w:pPr>
              <w:spacing w:line="500" w:lineRule="exact"/>
              <w:jc w:val="center"/>
              <w:rPr>
                <w:rFonts w:ascii="仿宋_GB2312" w:hAnsi="仿宋_GB2312" w:eastAsia="仿宋_GB2312" w:cs="仿宋_GB2312"/>
                <w:kern w:val="0"/>
                <w:szCs w:val="21"/>
                <w:highlight w:val="none"/>
                <w:shd w:val="clear" w:color="auto" w:fill="FFFFFF"/>
              </w:rPr>
            </w:pPr>
            <w:r>
              <w:rPr>
                <w:rFonts w:hint="eastAsia" w:ascii="仿宋_GB2312" w:hAnsi="仿宋_GB2312" w:eastAsia="仿宋_GB2312" w:cs="仿宋_GB2312"/>
                <w:kern w:val="0"/>
                <w:szCs w:val="21"/>
                <w:highlight w:val="none"/>
                <w:shd w:val="clear" w:color="auto" w:fill="FFFFFF"/>
              </w:rPr>
              <w:t>邮储银行延安分行</w:t>
            </w:r>
          </w:p>
        </w:tc>
        <w:tc>
          <w:tcPr>
            <w:tcW w:w="0" w:type="auto"/>
            <w:vAlign w:val="center"/>
          </w:tcPr>
          <w:p>
            <w:pPr>
              <w:spacing w:line="500" w:lineRule="exact"/>
              <w:jc w:val="center"/>
              <w:rPr>
                <w:rFonts w:ascii="仿宋_GB2312" w:hAnsi="仿宋_GB2312" w:eastAsia="仿宋_GB2312" w:cs="仿宋_GB2312"/>
                <w:kern w:val="0"/>
                <w:szCs w:val="21"/>
                <w:highlight w:val="none"/>
                <w:shd w:val="clear" w:color="auto" w:fill="FFFFFF"/>
              </w:rPr>
            </w:pPr>
            <w:r>
              <w:rPr>
                <w:rFonts w:hint="eastAsia" w:ascii="仿宋_GB2312" w:hAnsi="仿宋_GB2312" w:eastAsia="仿宋_GB2312" w:cs="仿宋_GB2312"/>
                <w:kern w:val="0"/>
                <w:szCs w:val="21"/>
                <w:highlight w:val="none"/>
                <w:shd w:val="clear" w:color="auto" w:fill="FFFFFF"/>
              </w:rPr>
              <w:t>延安市宝塔区枣园路志丹大厦</w:t>
            </w:r>
          </w:p>
        </w:tc>
        <w:tc>
          <w:tcPr>
            <w:tcW w:w="0" w:type="auto"/>
            <w:vAlign w:val="center"/>
          </w:tcPr>
          <w:p>
            <w:pPr>
              <w:spacing w:line="500" w:lineRule="exact"/>
              <w:jc w:val="center"/>
              <w:rPr>
                <w:rFonts w:ascii="仿宋_GB2312" w:hAnsi="仿宋_GB2312" w:eastAsia="仿宋_GB2312" w:cs="仿宋_GB2312"/>
                <w:kern w:val="0"/>
                <w:szCs w:val="21"/>
                <w:highlight w:val="none"/>
                <w:shd w:val="clear" w:color="auto" w:fill="FFFFFF"/>
              </w:rPr>
            </w:pPr>
            <w:r>
              <w:rPr>
                <w:rFonts w:hint="eastAsia" w:ascii="仿宋_GB2312" w:hAnsi="仿宋_GB2312" w:eastAsia="仿宋_GB2312" w:cs="仿宋_GB2312"/>
                <w:kern w:val="0"/>
                <w:szCs w:val="21"/>
                <w:highlight w:val="none"/>
                <w:shd w:val="clear" w:color="auto" w:fill="FFFFFF"/>
              </w:rPr>
              <w:t>杨慧花</w:t>
            </w:r>
          </w:p>
        </w:tc>
        <w:tc>
          <w:tcPr>
            <w:tcW w:w="0" w:type="auto"/>
            <w:vAlign w:val="center"/>
          </w:tcPr>
          <w:p>
            <w:pPr>
              <w:spacing w:line="500" w:lineRule="exact"/>
              <w:jc w:val="center"/>
              <w:rPr>
                <w:rFonts w:ascii="仿宋_GB2312" w:hAnsi="仿宋_GB2312" w:eastAsia="仿宋_GB2312" w:cs="仿宋_GB2312"/>
                <w:kern w:val="0"/>
                <w:szCs w:val="21"/>
                <w:highlight w:val="none"/>
                <w:shd w:val="clear" w:color="auto" w:fill="FFFFFF"/>
              </w:rPr>
            </w:pPr>
            <w:r>
              <w:rPr>
                <w:rFonts w:hint="eastAsia" w:ascii="仿宋_GB2312" w:hAnsi="仿宋_GB2312" w:eastAsia="仿宋_GB2312" w:cs="仿宋_GB2312"/>
                <w:kern w:val="0"/>
                <w:szCs w:val="21"/>
                <w:highlight w:val="none"/>
                <w:shd w:val="clear" w:color="auto" w:fill="FFFFFF"/>
              </w:rPr>
              <w:t>13909113843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highlight w:val="none"/>
                <w:shd w:val="clear" w:color="auto" w:fill="FFFFFF"/>
              </w:rPr>
            </w:pPr>
            <w:r>
              <w:rPr>
                <w:rFonts w:hint="eastAsia" w:ascii="仿宋_GB2312" w:hAnsi="仿宋_GB2312" w:eastAsia="仿宋_GB2312" w:cs="仿宋_GB2312"/>
                <w:kern w:val="0"/>
                <w:szCs w:val="21"/>
                <w:highlight w:val="none"/>
                <w:shd w:val="clear" w:color="auto" w:fill="FFFFFF"/>
              </w:rPr>
              <w:t>5</w:t>
            </w:r>
          </w:p>
        </w:tc>
        <w:tc>
          <w:tcPr>
            <w:tcW w:w="0" w:type="auto"/>
            <w:vAlign w:val="center"/>
          </w:tcPr>
          <w:p>
            <w:pPr>
              <w:spacing w:line="500" w:lineRule="exact"/>
              <w:jc w:val="center"/>
              <w:rPr>
                <w:rFonts w:ascii="仿宋_GB2312" w:hAnsi="仿宋_GB2312" w:eastAsia="仿宋_GB2312" w:cs="仿宋_GB2312"/>
                <w:kern w:val="0"/>
                <w:szCs w:val="21"/>
                <w:highlight w:val="none"/>
                <w:shd w:val="clear" w:color="auto" w:fill="FFFFFF"/>
              </w:rPr>
            </w:pPr>
            <w:r>
              <w:rPr>
                <w:rFonts w:hint="eastAsia" w:ascii="仿宋_GB2312" w:hAnsi="仿宋_GB2312" w:eastAsia="仿宋_GB2312" w:cs="仿宋_GB2312"/>
                <w:kern w:val="0"/>
                <w:szCs w:val="21"/>
                <w:highlight w:val="none"/>
                <w:shd w:val="clear" w:color="auto" w:fill="FFFFFF"/>
              </w:rPr>
              <w:t>光大银行延安分行</w:t>
            </w:r>
          </w:p>
        </w:tc>
        <w:tc>
          <w:tcPr>
            <w:tcW w:w="0" w:type="auto"/>
            <w:vAlign w:val="center"/>
          </w:tcPr>
          <w:p>
            <w:pPr>
              <w:spacing w:line="500" w:lineRule="exact"/>
              <w:jc w:val="center"/>
              <w:rPr>
                <w:rFonts w:ascii="仿宋_GB2312" w:hAnsi="仿宋_GB2312" w:eastAsia="仿宋_GB2312" w:cs="仿宋_GB2312"/>
                <w:kern w:val="0"/>
                <w:szCs w:val="21"/>
                <w:highlight w:val="none"/>
                <w:shd w:val="clear" w:color="auto" w:fill="FFFFFF"/>
              </w:rPr>
            </w:pPr>
            <w:r>
              <w:rPr>
                <w:rFonts w:hint="eastAsia" w:ascii="仿宋_GB2312" w:hAnsi="仿宋_GB2312" w:eastAsia="仿宋_GB2312" w:cs="仿宋_GB2312"/>
                <w:kern w:val="0"/>
                <w:szCs w:val="21"/>
                <w:highlight w:val="none"/>
                <w:shd w:val="clear" w:color="auto" w:fill="FFFFFF"/>
              </w:rPr>
              <w:t>延安市宝塔区卷烟厂东信时代一、二层</w:t>
            </w:r>
          </w:p>
        </w:tc>
        <w:tc>
          <w:tcPr>
            <w:tcW w:w="0" w:type="auto"/>
            <w:vAlign w:val="center"/>
          </w:tcPr>
          <w:p>
            <w:pPr>
              <w:spacing w:line="500" w:lineRule="exact"/>
              <w:jc w:val="center"/>
              <w:rPr>
                <w:rFonts w:ascii="仿宋_GB2312" w:hAnsi="仿宋_GB2312" w:eastAsia="仿宋_GB2312" w:cs="仿宋_GB2312"/>
                <w:kern w:val="0"/>
                <w:szCs w:val="21"/>
                <w:highlight w:val="none"/>
                <w:shd w:val="clear" w:color="auto" w:fill="FFFFFF"/>
              </w:rPr>
            </w:pPr>
            <w:r>
              <w:rPr>
                <w:rFonts w:hint="eastAsia" w:ascii="仿宋_GB2312" w:hAnsi="仿宋_GB2312" w:eastAsia="仿宋_GB2312" w:cs="仿宋_GB2312"/>
                <w:kern w:val="0"/>
                <w:szCs w:val="21"/>
                <w:highlight w:val="none"/>
                <w:shd w:val="clear" w:color="auto" w:fill="FFFFFF"/>
              </w:rPr>
              <w:t>汪昊田</w:t>
            </w:r>
          </w:p>
        </w:tc>
        <w:tc>
          <w:tcPr>
            <w:tcW w:w="0" w:type="auto"/>
            <w:vAlign w:val="center"/>
          </w:tcPr>
          <w:p>
            <w:pPr>
              <w:spacing w:line="500" w:lineRule="exact"/>
              <w:jc w:val="center"/>
              <w:rPr>
                <w:rFonts w:ascii="仿宋_GB2312" w:hAnsi="仿宋_GB2312" w:eastAsia="仿宋_GB2312" w:cs="仿宋_GB2312"/>
                <w:kern w:val="0"/>
                <w:szCs w:val="21"/>
                <w:highlight w:val="none"/>
                <w:shd w:val="clear" w:color="auto" w:fill="FFFFFF"/>
              </w:rPr>
            </w:pPr>
            <w:r>
              <w:rPr>
                <w:rFonts w:hint="eastAsia" w:ascii="仿宋_GB2312" w:hAnsi="仿宋_GB2312" w:eastAsia="仿宋_GB2312" w:cs="仿宋_GB2312"/>
                <w:kern w:val="0"/>
                <w:szCs w:val="21"/>
                <w:highlight w:val="none"/>
                <w:shd w:val="clear" w:color="auto" w:fill="FFFFFF"/>
              </w:rPr>
              <w:t>13509115500</w:t>
            </w:r>
          </w:p>
        </w:tc>
      </w:tr>
    </w:tbl>
    <w:p>
      <w:pPr>
        <w:tabs>
          <w:tab w:val="left" w:pos="588"/>
        </w:tabs>
        <w:spacing w:line="360" w:lineRule="auto"/>
        <w:rPr>
          <w:rFonts w:eastAsia="仿宋_GB2312"/>
          <w:sz w:val="24"/>
          <w:highlight w:val="none"/>
        </w:rPr>
      </w:pPr>
      <w:r>
        <w:rPr>
          <w:rFonts w:eastAsia="仿宋_GB2312"/>
          <w:sz w:val="24"/>
          <w:highlight w:val="none"/>
        </w:rPr>
        <w:br w:type="page"/>
      </w:r>
    </w:p>
    <w:bookmarkEnd w:id="388"/>
    <w:bookmarkEnd w:id="389"/>
    <w:bookmarkEnd w:id="390"/>
    <w:bookmarkEnd w:id="391"/>
    <w:p>
      <w:pPr>
        <w:pStyle w:val="46"/>
        <w:spacing w:line="360" w:lineRule="auto"/>
        <w:rPr>
          <w:rStyle w:val="203"/>
          <w:rFonts w:ascii="Times New Roman" w:hAnsi="Times New Roman" w:eastAsia="宋体"/>
          <w:sz w:val="36"/>
          <w:szCs w:val="36"/>
          <w:highlight w:val="none"/>
        </w:rPr>
      </w:pPr>
      <w:bookmarkStart w:id="392" w:name="_Toc68590975"/>
      <w:bookmarkStart w:id="393" w:name="_Toc58504447"/>
      <w:bookmarkStart w:id="394" w:name="_Toc17469"/>
      <w:r>
        <w:rPr>
          <w:rStyle w:val="203"/>
          <w:rFonts w:ascii="Times New Roman" w:hAnsi="Times New Roman" w:eastAsia="宋体"/>
          <w:sz w:val="36"/>
          <w:szCs w:val="36"/>
          <w:highlight w:val="none"/>
        </w:rPr>
        <w:t>第三章  评审办法和标准</w:t>
      </w:r>
      <w:bookmarkEnd w:id="392"/>
    </w:p>
    <w:p>
      <w:pPr>
        <w:tabs>
          <w:tab w:val="left" w:pos="360"/>
          <w:tab w:val="left" w:pos="588"/>
        </w:tabs>
        <w:spacing w:line="360" w:lineRule="auto"/>
        <w:ind w:left="840"/>
        <w:rPr>
          <w:rFonts w:eastAsia="仿宋_GB2312"/>
          <w:sz w:val="24"/>
          <w:highlight w:val="none"/>
        </w:rPr>
      </w:pPr>
    </w:p>
    <w:p>
      <w:pPr>
        <w:pStyle w:val="77"/>
        <w:spacing w:before="24" w:after="24"/>
        <w:rPr>
          <w:rFonts w:eastAsia="仿宋_GB2312"/>
          <w:sz w:val="28"/>
          <w:szCs w:val="28"/>
          <w:highlight w:val="none"/>
        </w:rPr>
      </w:pPr>
      <w:bookmarkStart w:id="395" w:name="_Toc7005040"/>
      <w:bookmarkStart w:id="396" w:name="_Toc68590976"/>
      <w:r>
        <w:rPr>
          <w:rFonts w:eastAsia="仿宋_GB2312"/>
          <w:sz w:val="28"/>
          <w:szCs w:val="28"/>
          <w:highlight w:val="none"/>
        </w:rPr>
        <w:t>1.</w:t>
      </w:r>
      <w:r>
        <w:rPr>
          <w:rFonts w:hint="eastAsia" w:eastAsia="仿宋_GB2312"/>
          <w:sz w:val="28"/>
          <w:szCs w:val="28"/>
          <w:highlight w:val="none"/>
        </w:rPr>
        <w:t xml:space="preserve"> </w:t>
      </w:r>
      <w:r>
        <w:rPr>
          <w:rFonts w:eastAsia="仿宋_GB2312"/>
          <w:sz w:val="28"/>
          <w:szCs w:val="28"/>
          <w:highlight w:val="none"/>
        </w:rPr>
        <w:t>评审方法</w:t>
      </w:r>
      <w:bookmarkEnd w:id="395"/>
      <w:bookmarkEnd w:id="396"/>
    </w:p>
    <w:p>
      <w:pPr>
        <w:pStyle w:val="22"/>
        <w:ind w:firstLine="480" w:firstLineChars="200"/>
        <w:rPr>
          <w:rFonts w:ascii="Times New Roman" w:hAnsi="Times New Roman" w:eastAsia="仿宋_GB2312"/>
          <w:sz w:val="24"/>
          <w:highlight w:val="none"/>
        </w:rPr>
      </w:pPr>
      <w:r>
        <w:rPr>
          <w:rFonts w:ascii="Times New Roman" w:hAnsi="Times New Roman" w:eastAsia="仿宋_GB2312"/>
          <w:sz w:val="24"/>
          <w:highlight w:val="none"/>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pPr>
        <w:pStyle w:val="77"/>
        <w:spacing w:before="24" w:after="24"/>
        <w:rPr>
          <w:rFonts w:eastAsia="仿宋_GB2312"/>
          <w:sz w:val="28"/>
          <w:szCs w:val="28"/>
          <w:highlight w:val="none"/>
        </w:rPr>
      </w:pPr>
      <w:bookmarkStart w:id="397" w:name="_Toc7005041"/>
      <w:bookmarkStart w:id="398" w:name="_Toc68590977"/>
      <w:r>
        <w:rPr>
          <w:rFonts w:eastAsia="仿宋_GB2312"/>
          <w:sz w:val="28"/>
          <w:szCs w:val="28"/>
          <w:highlight w:val="none"/>
        </w:rPr>
        <w:t>2.</w:t>
      </w:r>
      <w:r>
        <w:rPr>
          <w:rFonts w:hint="eastAsia" w:eastAsia="仿宋_GB2312"/>
          <w:sz w:val="28"/>
          <w:szCs w:val="28"/>
          <w:highlight w:val="none"/>
        </w:rPr>
        <w:t xml:space="preserve"> </w:t>
      </w:r>
      <w:r>
        <w:rPr>
          <w:rFonts w:eastAsia="仿宋_GB2312"/>
          <w:sz w:val="28"/>
          <w:szCs w:val="28"/>
          <w:highlight w:val="none"/>
        </w:rPr>
        <w:t>评审标准</w:t>
      </w:r>
      <w:bookmarkEnd w:id="397"/>
      <w:bookmarkEnd w:id="398"/>
    </w:p>
    <w:p>
      <w:pPr>
        <w:pStyle w:val="22"/>
        <w:rPr>
          <w:rFonts w:ascii="Times New Roman" w:hAnsi="Times New Roman" w:eastAsia="仿宋_GB2312"/>
          <w:sz w:val="24"/>
          <w:highlight w:val="none"/>
        </w:rPr>
      </w:pPr>
      <w:r>
        <w:rPr>
          <w:rFonts w:ascii="Times New Roman" w:hAnsi="Times New Roman" w:eastAsia="仿宋_GB2312"/>
          <w:sz w:val="24"/>
          <w:highlight w:val="none"/>
        </w:rPr>
        <w:t>2.1 资格审查和符合性评审标准：见附表一和附表二。</w:t>
      </w:r>
    </w:p>
    <w:p>
      <w:pPr>
        <w:pStyle w:val="22"/>
        <w:rPr>
          <w:rFonts w:ascii="Times New Roman" w:hAnsi="Times New Roman" w:eastAsia="仿宋_GB2312"/>
          <w:sz w:val="24"/>
          <w:highlight w:val="none"/>
        </w:rPr>
      </w:pPr>
      <w:r>
        <w:rPr>
          <w:rFonts w:ascii="Times New Roman" w:hAnsi="Times New Roman" w:eastAsia="仿宋_GB2312"/>
          <w:sz w:val="24"/>
          <w:highlight w:val="none"/>
        </w:rPr>
        <w:t>2.2 分值构成：总分100分</w:t>
      </w:r>
    </w:p>
    <w:p>
      <w:pPr>
        <w:pStyle w:val="22"/>
        <w:rPr>
          <w:rFonts w:ascii="Times New Roman" w:hAnsi="Times New Roman" w:eastAsia="仿宋_GB2312"/>
          <w:sz w:val="24"/>
          <w:highlight w:val="none"/>
        </w:rPr>
      </w:pPr>
      <w:bookmarkStart w:id="399" w:name="_Ref426362114"/>
      <w:r>
        <w:rPr>
          <w:rFonts w:ascii="Times New Roman" w:hAnsi="Times New Roman" w:eastAsia="仿宋_GB2312"/>
          <w:sz w:val="24"/>
          <w:highlight w:val="none"/>
        </w:rPr>
        <w:t>2.3 商务和技术评审标准</w:t>
      </w:r>
      <w:bookmarkEnd w:id="399"/>
    </w:p>
    <w:p>
      <w:pPr>
        <w:pStyle w:val="22"/>
        <w:rPr>
          <w:rFonts w:ascii="Times New Roman" w:hAnsi="Times New Roman" w:eastAsia="仿宋_GB2312"/>
          <w:sz w:val="24"/>
          <w:highlight w:val="none"/>
        </w:rPr>
      </w:pPr>
      <w:bookmarkStart w:id="400" w:name="_Ref426362140"/>
      <w:r>
        <w:rPr>
          <w:rFonts w:ascii="Times New Roman" w:hAnsi="Times New Roman" w:eastAsia="仿宋_GB2312"/>
          <w:sz w:val="24"/>
          <w:highlight w:val="none"/>
        </w:rPr>
        <w:t>2.3.1商务</w:t>
      </w:r>
      <w:r>
        <w:rPr>
          <w:rFonts w:hint="eastAsia" w:ascii="Times New Roman" w:hAnsi="Times New Roman" w:eastAsia="仿宋_GB2312"/>
          <w:sz w:val="24"/>
          <w:highlight w:val="none"/>
        </w:rPr>
        <w:t>&amp;</w:t>
      </w:r>
      <w:r>
        <w:rPr>
          <w:rFonts w:ascii="Times New Roman" w:hAnsi="Times New Roman" w:eastAsia="仿宋_GB2312"/>
          <w:sz w:val="24"/>
          <w:highlight w:val="none"/>
        </w:rPr>
        <w:t>技术部分评分标准：见附表</w:t>
      </w:r>
      <w:bookmarkEnd w:id="400"/>
      <w:r>
        <w:rPr>
          <w:rFonts w:ascii="Times New Roman" w:hAnsi="Times New Roman" w:eastAsia="仿宋_GB2312"/>
          <w:sz w:val="24"/>
          <w:highlight w:val="none"/>
        </w:rPr>
        <w:t>三</w:t>
      </w:r>
      <w:r>
        <w:rPr>
          <w:rFonts w:hint="eastAsia" w:ascii="Times New Roman" w:hAnsi="Times New Roman" w:eastAsia="仿宋_GB2312"/>
          <w:sz w:val="24"/>
          <w:highlight w:val="none"/>
        </w:rPr>
        <w:t>。</w:t>
      </w:r>
    </w:p>
    <w:p>
      <w:pPr>
        <w:pStyle w:val="22"/>
        <w:rPr>
          <w:rFonts w:ascii="Times New Roman" w:hAnsi="Times New Roman" w:eastAsia="仿宋_GB2312"/>
          <w:sz w:val="24"/>
          <w:highlight w:val="none"/>
        </w:rPr>
      </w:pPr>
      <w:bookmarkStart w:id="401" w:name="_Ref426362176"/>
      <w:r>
        <w:rPr>
          <w:rFonts w:ascii="Times New Roman" w:hAnsi="Times New Roman" w:eastAsia="仿宋_GB2312"/>
          <w:sz w:val="24"/>
          <w:highlight w:val="none"/>
        </w:rPr>
        <w:t>2.3.</w:t>
      </w:r>
      <w:r>
        <w:rPr>
          <w:rFonts w:hint="eastAsia" w:ascii="Times New Roman" w:hAnsi="Times New Roman" w:eastAsia="仿宋_GB2312"/>
          <w:sz w:val="24"/>
          <w:highlight w:val="none"/>
        </w:rPr>
        <w:t>2</w:t>
      </w:r>
      <w:r>
        <w:rPr>
          <w:rFonts w:ascii="Times New Roman" w:hAnsi="Times New Roman" w:eastAsia="仿宋_GB2312"/>
          <w:sz w:val="24"/>
          <w:highlight w:val="none"/>
        </w:rPr>
        <w:t>报价评分标准：</w:t>
      </w:r>
      <w:bookmarkEnd w:id="401"/>
      <w:r>
        <w:rPr>
          <w:rFonts w:ascii="Times New Roman" w:hAnsi="Times New Roman" w:eastAsia="仿宋_GB2312"/>
          <w:sz w:val="24"/>
          <w:highlight w:val="none"/>
        </w:rPr>
        <w:t>见附表</w:t>
      </w:r>
      <w:r>
        <w:rPr>
          <w:rFonts w:hint="eastAsia" w:ascii="Times New Roman" w:hAnsi="Times New Roman" w:eastAsia="仿宋_GB2312"/>
          <w:sz w:val="24"/>
          <w:highlight w:val="none"/>
        </w:rPr>
        <w:t>三。</w:t>
      </w:r>
    </w:p>
    <w:p>
      <w:pPr>
        <w:pStyle w:val="22"/>
        <w:ind w:firstLine="480" w:firstLineChars="200"/>
        <w:rPr>
          <w:rFonts w:ascii="Times New Roman" w:hAnsi="Times New Roman" w:eastAsia="仿宋_GB2312"/>
          <w:sz w:val="24"/>
          <w:highlight w:val="none"/>
        </w:rPr>
      </w:pPr>
      <w:r>
        <w:rPr>
          <w:rFonts w:ascii="Times New Roman" w:hAnsi="Times New Roman" w:eastAsia="仿宋_GB2312"/>
          <w:sz w:val="24"/>
          <w:highlight w:val="none"/>
        </w:rPr>
        <w:t>（1）根据《关于进一步加大政府采购支持中小企业力度的通知》（财库〔2022〕19号）、《政府采购促进中小企业发展管理办法》（财库〔2020〕46号）调整供应商参与评审的价格。对小型和微型企业产品的价格给予</w:t>
      </w:r>
      <w:r>
        <w:rPr>
          <w:rFonts w:ascii="Times New Roman" w:hAnsi="Times New Roman" w:eastAsia="仿宋_GB2312"/>
          <w:i/>
          <w:iCs/>
          <w:highlight w:val="none"/>
          <w:u w:val="single"/>
        </w:rPr>
        <w:t>（货物服务10%（通用）、15%（渭南）、20%（榆林） （工程3%）</w:t>
      </w:r>
      <w:r>
        <w:rPr>
          <w:rFonts w:ascii="Times New Roman" w:hAnsi="Times New Roman" w:eastAsia="仿宋_GB2312"/>
          <w:sz w:val="24"/>
          <w:highlight w:val="none"/>
        </w:rPr>
        <w:t>的扣除。如允许与小微企业组成联合体或向其分包的，且合同额占总金额30%以上的，给予</w:t>
      </w:r>
      <w:r>
        <w:rPr>
          <w:rFonts w:ascii="Times New Roman" w:hAnsi="Times New Roman" w:eastAsia="仿宋_GB2312"/>
          <w:i/>
          <w:iCs/>
          <w:highlight w:val="none"/>
          <w:u w:val="single"/>
        </w:rPr>
        <w:t>4%（工程为1%）</w:t>
      </w:r>
      <w:r>
        <w:rPr>
          <w:rFonts w:ascii="Times New Roman" w:hAnsi="Times New Roman" w:eastAsia="仿宋_GB2312"/>
          <w:sz w:val="24"/>
          <w:highlight w:val="none"/>
        </w:rPr>
        <w:t>的扣除。</w:t>
      </w:r>
      <w:r>
        <w:rPr>
          <w:rFonts w:hint="eastAsia" w:ascii="Times New Roman" w:hAnsi="Times New Roman" w:eastAsia="仿宋_GB2312"/>
          <w:sz w:val="24"/>
          <w:highlight w:val="none"/>
        </w:rPr>
        <w:t>如项目专门面向中小企业采购，则不再进行价格扣除。</w:t>
      </w:r>
    </w:p>
    <w:p>
      <w:pPr>
        <w:pStyle w:val="22"/>
        <w:rPr>
          <w:rFonts w:ascii="Times New Roman" w:hAnsi="Times New Roman" w:eastAsia="仿宋_GB2312"/>
          <w:sz w:val="24"/>
          <w:highlight w:val="none"/>
        </w:rPr>
      </w:pPr>
      <w:r>
        <w:rPr>
          <w:rFonts w:ascii="Times New Roman" w:hAnsi="Times New Roman" w:eastAsia="仿宋_GB2312"/>
          <w:sz w:val="24"/>
          <w:highlight w:val="none"/>
        </w:rPr>
        <w:t>注：监狱企业、残疾人福利性单位视同小微企业；残疾人福利性单位属于小型、微型企业的，不重复享受政策。</w:t>
      </w:r>
    </w:p>
    <w:p>
      <w:pPr>
        <w:pStyle w:val="22"/>
        <w:ind w:firstLine="480" w:firstLineChars="200"/>
        <w:rPr>
          <w:rFonts w:ascii="Times New Roman" w:hAnsi="Times New Roman" w:eastAsia="仿宋_GB2312"/>
          <w:sz w:val="24"/>
          <w:highlight w:val="none"/>
        </w:rPr>
      </w:pPr>
      <w:r>
        <w:rPr>
          <w:rFonts w:ascii="Times New Roman" w:hAnsi="Times New Roman" w:eastAsia="仿宋_GB2312"/>
          <w:sz w:val="24"/>
          <w:highlight w:val="none"/>
        </w:rPr>
        <w:t>（2）评审基准价。有效响应文件中的最后报价并按本款（1）和（2）进行调整的最低报价为评审基准价。</w:t>
      </w:r>
    </w:p>
    <w:p>
      <w:pPr>
        <w:pStyle w:val="22"/>
        <w:ind w:firstLine="480" w:firstLineChars="200"/>
        <w:rPr>
          <w:rFonts w:ascii="Times New Roman" w:hAnsi="Times New Roman" w:eastAsia="仿宋_GB2312"/>
          <w:sz w:val="24"/>
          <w:highlight w:val="none"/>
        </w:rPr>
      </w:pPr>
      <w:r>
        <w:rPr>
          <w:rFonts w:ascii="Times New Roman" w:hAnsi="Times New Roman" w:eastAsia="仿宋_GB2312"/>
          <w:sz w:val="24"/>
          <w:highlight w:val="none"/>
        </w:rPr>
        <w:t>（3）供应商报价（按本款（1）和（2）进行调整后价格）得分=</w:t>
      </w:r>
      <w:r>
        <w:rPr>
          <w:rFonts w:hint="eastAsia" w:ascii="Times New Roman" w:hAnsi="Times New Roman" w:eastAsia="仿宋_GB2312"/>
          <w:sz w:val="24"/>
          <w:highlight w:val="none"/>
        </w:rPr>
        <w:t>（</w:t>
      </w:r>
      <w:r>
        <w:rPr>
          <w:rFonts w:ascii="Times New Roman" w:hAnsi="Times New Roman" w:eastAsia="仿宋_GB2312"/>
          <w:sz w:val="24"/>
          <w:highlight w:val="none"/>
        </w:rPr>
        <w:t>评审基准价／最后报价</w:t>
      </w:r>
      <w:r>
        <w:rPr>
          <w:rFonts w:hint="eastAsia" w:ascii="Times New Roman" w:hAnsi="Times New Roman" w:eastAsia="仿宋_GB2312"/>
          <w:sz w:val="24"/>
          <w:highlight w:val="none"/>
        </w:rPr>
        <w:t>）</w:t>
      </w:r>
      <w:r>
        <w:rPr>
          <w:rFonts w:ascii="Times New Roman" w:hAnsi="Times New Roman" w:eastAsia="仿宋_GB2312"/>
          <w:sz w:val="24"/>
          <w:highlight w:val="none"/>
        </w:rPr>
        <w:t>×价格分满分分值</w:t>
      </w:r>
    </w:p>
    <w:p>
      <w:pPr>
        <w:tabs>
          <w:tab w:val="left" w:pos="588"/>
        </w:tabs>
        <w:spacing w:line="360" w:lineRule="auto"/>
        <w:rPr>
          <w:rFonts w:eastAsia="仿宋_GB2312"/>
          <w:sz w:val="24"/>
          <w:highlight w:val="none"/>
        </w:rPr>
      </w:pPr>
      <w:r>
        <w:rPr>
          <w:rFonts w:eastAsia="仿宋_GB2312"/>
          <w:sz w:val="24"/>
          <w:highlight w:val="none"/>
        </w:rPr>
        <w:t>2.3.4 响应文件出现下列情况之一者，磋商小组在评审过程中按以下原则修正：</w:t>
      </w:r>
    </w:p>
    <w:p>
      <w:pPr>
        <w:tabs>
          <w:tab w:val="left" w:pos="588"/>
        </w:tabs>
        <w:spacing w:line="360" w:lineRule="auto"/>
        <w:ind w:firstLine="480" w:firstLineChars="200"/>
        <w:rPr>
          <w:rFonts w:eastAsia="仿宋_GB2312"/>
          <w:sz w:val="24"/>
          <w:highlight w:val="none"/>
        </w:rPr>
      </w:pPr>
      <w:r>
        <w:rPr>
          <w:rFonts w:eastAsia="仿宋_GB2312"/>
          <w:sz w:val="24"/>
          <w:highlight w:val="none"/>
        </w:rPr>
        <w:t>（1）大写金额与小写金额不一致的，以大写金额为准；</w:t>
      </w:r>
    </w:p>
    <w:p>
      <w:pPr>
        <w:tabs>
          <w:tab w:val="left" w:pos="588"/>
        </w:tabs>
        <w:spacing w:line="360" w:lineRule="auto"/>
        <w:ind w:firstLine="600" w:firstLineChars="250"/>
        <w:rPr>
          <w:rFonts w:eastAsia="仿宋_GB2312"/>
          <w:sz w:val="24"/>
          <w:highlight w:val="none"/>
        </w:rPr>
      </w:pPr>
      <w:r>
        <w:rPr>
          <w:rFonts w:eastAsia="仿宋_GB2312"/>
          <w:sz w:val="24"/>
          <w:highlight w:val="none"/>
        </w:rPr>
        <w:t>（2）总价金额与按单价汇总金额不一致的，以单价金额计算结果为准；</w:t>
      </w:r>
    </w:p>
    <w:p>
      <w:pPr>
        <w:tabs>
          <w:tab w:val="left" w:pos="588"/>
        </w:tabs>
        <w:spacing w:line="360" w:lineRule="auto"/>
        <w:ind w:firstLine="600" w:firstLineChars="250"/>
        <w:rPr>
          <w:rFonts w:eastAsia="仿宋_GB2312"/>
          <w:sz w:val="24"/>
          <w:highlight w:val="none"/>
        </w:rPr>
      </w:pPr>
      <w:r>
        <w:rPr>
          <w:rFonts w:eastAsia="仿宋_GB2312"/>
          <w:sz w:val="24"/>
          <w:highlight w:val="none"/>
        </w:rPr>
        <w:t>（3）单价金额小数点有明显错位的，应以总价为准，并修改单价；</w:t>
      </w:r>
    </w:p>
    <w:p>
      <w:pPr>
        <w:tabs>
          <w:tab w:val="left" w:pos="588"/>
        </w:tabs>
        <w:spacing w:line="360" w:lineRule="auto"/>
        <w:ind w:firstLine="600" w:firstLineChars="250"/>
        <w:rPr>
          <w:rFonts w:eastAsia="仿宋_GB2312"/>
          <w:sz w:val="24"/>
          <w:highlight w:val="none"/>
        </w:rPr>
      </w:pPr>
      <w:r>
        <w:rPr>
          <w:rFonts w:eastAsia="仿宋_GB2312"/>
          <w:sz w:val="24"/>
          <w:highlight w:val="none"/>
        </w:rPr>
        <w:t>（4）对不同文字文本响应文件的解释发生异议的，以中文文本为准；</w:t>
      </w:r>
    </w:p>
    <w:p>
      <w:pPr>
        <w:tabs>
          <w:tab w:val="left" w:pos="588"/>
        </w:tabs>
        <w:spacing w:line="360" w:lineRule="auto"/>
        <w:ind w:firstLine="600" w:firstLineChars="250"/>
        <w:rPr>
          <w:rFonts w:eastAsia="仿宋_GB2312"/>
          <w:sz w:val="24"/>
          <w:highlight w:val="none"/>
        </w:rPr>
      </w:pPr>
      <w:r>
        <w:rPr>
          <w:rFonts w:eastAsia="仿宋_GB2312"/>
          <w:sz w:val="24"/>
          <w:highlight w:val="none"/>
        </w:rPr>
        <w:t>（5）文字与图表不一致的，以文字为准；</w:t>
      </w:r>
    </w:p>
    <w:p>
      <w:pPr>
        <w:tabs>
          <w:tab w:val="left" w:pos="588"/>
        </w:tabs>
        <w:spacing w:line="360" w:lineRule="auto"/>
        <w:ind w:firstLine="600" w:firstLineChars="250"/>
        <w:rPr>
          <w:rFonts w:eastAsia="仿宋_GB2312"/>
          <w:sz w:val="24"/>
          <w:highlight w:val="none"/>
        </w:rPr>
      </w:pPr>
      <w:r>
        <w:rPr>
          <w:rFonts w:eastAsia="仿宋_GB2312"/>
          <w:sz w:val="24"/>
          <w:highlight w:val="none"/>
        </w:rPr>
        <w:t>（6）正本与副本不一致的，以正本为准；</w:t>
      </w:r>
    </w:p>
    <w:p>
      <w:pPr>
        <w:tabs>
          <w:tab w:val="left" w:pos="588"/>
        </w:tabs>
        <w:spacing w:line="360" w:lineRule="auto"/>
        <w:ind w:firstLine="600" w:firstLineChars="250"/>
        <w:rPr>
          <w:rFonts w:eastAsia="仿宋_GB2312"/>
          <w:sz w:val="24"/>
          <w:highlight w:val="none"/>
        </w:rPr>
      </w:pPr>
      <w:r>
        <w:rPr>
          <w:rFonts w:eastAsia="仿宋_GB2312"/>
          <w:sz w:val="24"/>
          <w:highlight w:val="none"/>
        </w:rPr>
        <w:t>（7）响应文件的文字叙述与制造厂商的产品样本/检测报告不符时，以产品样本/检测报告为准。</w:t>
      </w:r>
    </w:p>
    <w:p>
      <w:pPr>
        <w:pStyle w:val="77"/>
        <w:spacing w:before="24" w:after="24"/>
        <w:rPr>
          <w:rFonts w:eastAsia="仿宋_GB2312"/>
          <w:sz w:val="28"/>
          <w:szCs w:val="28"/>
          <w:highlight w:val="none"/>
        </w:rPr>
      </w:pPr>
      <w:bookmarkStart w:id="402" w:name="_Toc68590978"/>
      <w:bookmarkStart w:id="403" w:name="_Toc7005042"/>
      <w:r>
        <w:rPr>
          <w:rFonts w:eastAsia="仿宋_GB2312"/>
          <w:sz w:val="28"/>
          <w:szCs w:val="28"/>
          <w:highlight w:val="none"/>
        </w:rPr>
        <w:t>3.</w:t>
      </w:r>
      <w:r>
        <w:rPr>
          <w:rFonts w:hint="eastAsia" w:eastAsia="仿宋_GB2312"/>
          <w:sz w:val="28"/>
          <w:szCs w:val="28"/>
          <w:highlight w:val="none"/>
        </w:rPr>
        <w:t xml:space="preserve"> </w:t>
      </w:r>
      <w:r>
        <w:rPr>
          <w:rFonts w:eastAsia="仿宋_GB2312"/>
          <w:sz w:val="28"/>
          <w:szCs w:val="28"/>
          <w:highlight w:val="none"/>
        </w:rPr>
        <w:t>评审程序</w:t>
      </w:r>
      <w:bookmarkEnd w:id="402"/>
      <w:bookmarkEnd w:id="403"/>
    </w:p>
    <w:p>
      <w:pPr>
        <w:pStyle w:val="22"/>
        <w:rPr>
          <w:rFonts w:ascii="Times New Roman" w:hAnsi="Times New Roman" w:eastAsia="仿宋_GB2312"/>
          <w:b/>
          <w:sz w:val="24"/>
          <w:highlight w:val="none"/>
        </w:rPr>
      </w:pPr>
      <w:bookmarkStart w:id="404" w:name="_Toc7005043"/>
      <w:r>
        <w:rPr>
          <w:rFonts w:ascii="Times New Roman" w:hAnsi="Times New Roman" w:eastAsia="仿宋_GB2312"/>
          <w:b/>
          <w:sz w:val="24"/>
          <w:highlight w:val="none"/>
        </w:rPr>
        <w:t>3.1</w:t>
      </w:r>
      <w:r>
        <w:rPr>
          <w:rFonts w:hint="eastAsia" w:ascii="Times New Roman" w:hAnsi="Times New Roman" w:eastAsia="仿宋_GB2312"/>
          <w:b/>
          <w:sz w:val="24"/>
          <w:highlight w:val="none"/>
        </w:rPr>
        <w:t xml:space="preserve"> </w:t>
      </w:r>
      <w:r>
        <w:rPr>
          <w:rFonts w:ascii="Times New Roman" w:hAnsi="Times New Roman" w:eastAsia="仿宋_GB2312"/>
          <w:b/>
          <w:sz w:val="24"/>
          <w:highlight w:val="none"/>
        </w:rPr>
        <w:t>资格审查及符合性审查</w:t>
      </w:r>
      <w:bookmarkEnd w:id="404"/>
    </w:p>
    <w:p>
      <w:pPr>
        <w:pStyle w:val="22"/>
        <w:rPr>
          <w:rFonts w:ascii="Times New Roman" w:hAnsi="Times New Roman" w:eastAsia="仿宋_GB2312"/>
          <w:sz w:val="24"/>
          <w:highlight w:val="none"/>
        </w:rPr>
      </w:pPr>
      <w:r>
        <w:rPr>
          <w:rFonts w:ascii="Times New Roman" w:hAnsi="Times New Roman" w:eastAsia="仿宋_GB2312"/>
          <w:sz w:val="24"/>
          <w:highlight w:val="none"/>
        </w:rPr>
        <w:t>3.1.1 采购人或采购代理机构按附表一所列审查标准对供应商资格进行审查，以确定供应商是否具备磋商资格。</w:t>
      </w:r>
    </w:p>
    <w:p>
      <w:pPr>
        <w:pStyle w:val="22"/>
        <w:rPr>
          <w:rFonts w:ascii="Times New Roman" w:hAnsi="Times New Roman" w:eastAsia="仿宋_GB2312"/>
          <w:sz w:val="24"/>
          <w:highlight w:val="none"/>
        </w:rPr>
      </w:pPr>
      <w:r>
        <w:rPr>
          <w:rFonts w:ascii="Times New Roman" w:hAnsi="Times New Roman" w:eastAsia="仿宋_GB2312"/>
          <w:sz w:val="24"/>
          <w:highlight w:val="none"/>
        </w:rPr>
        <w:t>3.1.2 磋商小组对符合资格要求的响应文件按附表二进行符合性审查，以确定其是否满足磋商文件的实质性要求（见本章内的符合性审查表）。</w:t>
      </w:r>
    </w:p>
    <w:p>
      <w:pPr>
        <w:pStyle w:val="22"/>
        <w:rPr>
          <w:rFonts w:ascii="Times New Roman" w:hAnsi="Times New Roman" w:eastAsia="仿宋_GB2312"/>
          <w:sz w:val="24"/>
          <w:highlight w:val="none"/>
        </w:rPr>
      </w:pPr>
      <w:r>
        <w:rPr>
          <w:rFonts w:ascii="Times New Roman" w:hAnsi="Times New Roman" w:eastAsia="仿宋_GB2312"/>
          <w:sz w:val="24"/>
          <w:highlight w:val="none"/>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pPr>
        <w:pStyle w:val="22"/>
        <w:rPr>
          <w:rFonts w:ascii="Times New Roman" w:hAnsi="Times New Roman" w:eastAsia="仿宋_GB2312"/>
          <w:sz w:val="24"/>
          <w:highlight w:val="none"/>
        </w:rPr>
      </w:pPr>
      <w:r>
        <w:rPr>
          <w:rFonts w:ascii="Times New Roman" w:hAnsi="Times New Roman" w:eastAsia="仿宋_GB2312"/>
          <w:sz w:val="24"/>
          <w:highlight w:val="none"/>
        </w:rPr>
        <w:t>磋商小组不接受供应商主动提出的澄清、说明或补正。</w:t>
      </w:r>
    </w:p>
    <w:p>
      <w:pPr>
        <w:pStyle w:val="22"/>
        <w:rPr>
          <w:rFonts w:ascii="Times New Roman" w:hAnsi="Times New Roman" w:eastAsia="仿宋_GB2312"/>
          <w:sz w:val="24"/>
          <w:highlight w:val="none"/>
        </w:rPr>
      </w:pPr>
      <w:r>
        <w:rPr>
          <w:rFonts w:ascii="Times New Roman" w:hAnsi="Times New Roman" w:eastAsia="仿宋_GB2312"/>
          <w:sz w:val="24"/>
          <w:highlight w:val="none"/>
        </w:rPr>
        <w:t>供应商的书面澄清、说明和补正属于响应文件的组成部分。</w:t>
      </w:r>
    </w:p>
    <w:p>
      <w:pPr>
        <w:pStyle w:val="22"/>
        <w:rPr>
          <w:rFonts w:ascii="Times New Roman" w:hAnsi="Times New Roman" w:eastAsia="仿宋_GB2312"/>
          <w:sz w:val="24"/>
          <w:highlight w:val="none"/>
        </w:rPr>
      </w:pPr>
      <w:r>
        <w:rPr>
          <w:rFonts w:ascii="Times New Roman" w:hAnsi="Times New Roman" w:eastAsia="仿宋_GB2312"/>
          <w:sz w:val="24"/>
          <w:highlight w:val="none"/>
        </w:rPr>
        <w:t>磋商小组对供应商提交的澄清、说明或补正有疑问的，可以要求供应商进一步澄清、说明或补正，直至满足评审小组的要求。</w:t>
      </w:r>
    </w:p>
    <w:p>
      <w:pPr>
        <w:pStyle w:val="22"/>
        <w:rPr>
          <w:rFonts w:ascii="Times New Roman" w:hAnsi="Times New Roman" w:eastAsia="仿宋_GB2312"/>
          <w:sz w:val="24"/>
          <w:highlight w:val="none"/>
        </w:rPr>
      </w:pPr>
      <w:r>
        <w:rPr>
          <w:rFonts w:ascii="Times New Roman" w:hAnsi="Times New Roman" w:eastAsia="仿宋_GB2312"/>
          <w:sz w:val="24"/>
          <w:highlight w:val="none"/>
        </w:rPr>
        <w:t>3.1.4 不具备磋商文件要求的资格或未通过符合性审查的供应商，不参与磋商，由磋商小组告知该供应商。</w:t>
      </w:r>
    </w:p>
    <w:p>
      <w:pPr>
        <w:pStyle w:val="22"/>
        <w:rPr>
          <w:rFonts w:ascii="Times New Roman" w:hAnsi="Times New Roman" w:eastAsia="仿宋_GB2312"/>
          <w:sz w:val="24"/>
          <w:highlight w:val="none"/>
        </w:rPr>
      </w:pPr>
      <w:r>
        <w:rPr>
          <w:rFonts w:ascii="Times New Roman" w:hAnsi="Times New Roman" w:eastAsia="仿宋_GB2312"/>
          <w:sz w:val="24"/>
          <w:highlight w:val="none"/>
        </w:rPr>
        <w:t>3.1.5 通过资格审查和符合性审查的合格供应商不足3家的，不再进行评审和磋商。</w:t>
      </w:r>
    </w:p>
    <w:p>
      <w:pPr>
        <w:pStyle w:val="22"/>
        <w:rPr>
          <w:rFonts w:ascii="Times New Roman" w:hAnsi="Times New Roman" w:eastAsia="仿宋_GB2312"/>
          <w:b/>
          <w:sz w:val="24"/>
          <w:highlight w:val="none"/>
        </w:rPr>
      </w:pPr>
      <w:bookmarkStart w:id="405" w:name="_Toc7005044"/>
      <w:r>
        <w:rPr>
          <w:rFonts w:ascii="Times New Roman" w:hAnsi="Times New Roman" w:eastAsia="仿宋_GB2312"/>
          <w:b/>
          <w:sz w:val="24"/>
          <w:highlight w:val="none"/>
        </w:rPr>
        <w:t>3.2 磋商</w:t>
      </w:r>
      <w:bookmarkEnd w:id="405"/>
    </w:p>
    <w:p>
      <w:pPr>
        <w:pStyle w:val="22"/>
        <w:rPr>
          <w:rFonts w:ascii="Times New Roman" w:hAnsi="Times New Roman" w:eastAsia="仿宋_GB2312"/>
          <w:sz w:val="24"/>
          <w:highlight w:val="none"/>
        </w:rPr>
      </w:pPr>
      <w:r>
        <w:rPr>
          <w:rFonts w:ascii="Times New Roman" w:hAnsi="Times New Roman" w:eastAsia="仿宋_GB2312"/>
          <w:sz w:val="24"/>
          <w:highlight w:val="none"/>
        </w:rPr>
        <w:t>3.2.1按“供应商须知”第五条规定，由磋商小组与供应商进行磋商。</w:t>
      </w:r>
    </w:p>
    <w:p>
      <w:pPr>
        <w:pStyle w:val="22"/>
        <w:rPr>
          <w:rFonts w:ascii="Times New Roman" w:hAnsi="Times New Roman" w:eastAsia="仿宋_GB2312"/>
          <w:sz w:val="24"/>
          <w:highlight w:val="none"/>
        </w:rPr>
      </w:pPr>
      <w:r>
        <w:rPr>
          <w:rFonts w:ascii="Times New Roman" w:hAnsi="Times New Roman" w:eastAsia="仿宋_GB2312"/>
          <w:sz w:val="24"/>
          <w:highlight w:val="none"/>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pPr>
        <w:pStyle w:val="22"/>
        <w:rPr>
          <w:rFonts w:ascii="Times New Roman" w:hAnsi="Times New Roman" w:eastAsia="仿宋_GB2312"/>
          <w:sz w:val="24"/>
          <w:highlight w:val="none"/>
        </w:rPr>
      </w:pPr>
      <w:r>
        <w:rPr>
          <w:rFonts w:ascii="Times New Roman" w:hAnsi="Times New Roman" w:eastAsia="仿宋_GB2312"/>
          <w:sz w:val="24"/>
          <w:highlight w:val="none"/>
        </w:rPr>
        <w:t>3.2.3 磋商结束后，磋商小组可以要求所有继续参加磋商的供应商在规定时间内提交最后报价函，提交最后报价函的供应商不得少于3家。</w:t>
      </w:r>
    </w:p>
    <w:p>
      <w:pPr>
        <w:pStyle w:val="22"/>
        <w:rPr>
          <w:rFonts w:ascii="Times New Roman" w:hAnsi="Times New Roman" w:eastAsia="仿宋_GB2312"/>
          <w:b/>
          <w:sz w:val="24"/>
          <w:highlight w:val="none"/>
        </w:rPr>
      </w:pPr>
      <w:bookmarkStart w:id="406" w:name="_Toc7005045"/>
      <w:r>
        <w:rPr>
          <w:rFonts w:ascii="Times New Roman" w:hAnsi="Times New Roman" w:eastAsia="仿宋_GB2312"/>
          <w:b/>
          <w:sz w:val="24"/>
          <w:highlight w:val="none"/>
        </w:rPr>
        <w:t>3.3</w:t>
      </w:r>
      <w:r>
        <w:rPr>
          <w:rFonts w:hint="eastAsia" w:ascii="Times New Roman" w:hAnsi="Times New Roman" w:eastAsia="仿宋_GB2312"/>
          <w:b/>
          <w:sz w:val="24"/>
          <w:highlight w:val="none"/>
        </w:rPr>
        <w:t xml:space="preserve"> </w:t>
      </w:r>
      <w:r>
        <w:rPr>
          <w:rFonts w:ascii="Times New Roman" w:hAnsi="Times New Roman" w:eastAsia="仿宋_GB2312"/>
          <w:b/>
          <w:sz w:val="24"/>
          <w:highlight w:val="none"/>
        </w:rPr>
        <w:t>评审</w:t>
      </w:r>
      <w:bookmarkEnd w:id="406"/>
    </w:p>
    <w:p>
      <w:pPr>
        <w:pStyle w:val="22"/>
        <w:rPr>
          <w:rFonts w:ascii="Times New Roman" w:hAnsi="Times New Roman" w:eastAsia="仿宋_GB2312"/>
          <w:sz w:val="24"/>
          <w:highlight w:val="none"/>
        </w:rPr>
      </w:pPr>
      <w:r>
        <w:rPr>
          <w:rFonts w:ascii="Times New Roman" w:hAnsi="Times New Roman" w:eastAsia="仿宋_GB2312"/>
          <w:sz w:val="24"/>
          <w:highlight w:val="none"/>
        </w:rPr>
        <w:t>3.3.1 比较与评价</w:t>
      </w:r>
    </w:p>
    <w:p>
      <w:pPr>
        <w:pStyle w:val="22"/>
        <w:rPr>
          <w:rFonts w:ascii="Times New Roman" w:hAnsi="Times New Roman" w:eastAsia="仿宋_GB2312"/>
          <w:sz w:val="24"/>
          <w:highlight w:val="none"/>
        </w:rPr>
      </w:pPr>
      <w:r>
        <w:rPr>
          <w:rFonts w:ascii="Times New Roman" w:hAnsi="Times New Roman" w:eastAsia="仿宋_GB2312"/>
          <w:sz w:val="24"/>
          <w:highlight w:val="none"/>
        </w:rPr>
        <w:t>磋商小组按本章第2.3款[商务和技术评审标准]对供应商提交的响应文件（包括最后报价函）进行商务和技术评估，综合比较与评价。</w:t>
      </w:r>
    </w:p>
    <w:p>
      <w:pPr>
        <w:pStyle w:val="22"/>
        <w:rPr>
          <w:rFonts w:ascii="Times New Roman" w:hAnsi="Times New Roman" w:eastAsia="仿宋_GB2312"/>
          <w:sz w:val="24"/>
          <w:highlight w:val="none"/>
        </w:rPr>
      </w:pPr>
      <w:r>
        <w:rPr>
          <w:rFonts w:ascii="Times New Roman" w:hAnsi="Times New Roman" w:eastAsia="仿宋_GB2312"/>
          <w:sz w:val="24"/>
          <w:highlight w:val="none"/>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pPr>
        <w:pStyle w:val="22"/>
        <w:rPr>
          <w:rFonts w:ascii="Times New Roman" w:hAnsi="Times New Roman" w:eastAsia="仿宋_GB2312"/>
          <w:sz w:val="24"/>
          <w:highlight w:val="none"/>
        </w:rPr>
      </w:pPr>
      <w:r>
        <w:rPr>
          <w:rFonts w:ascii="Times New Roman" w:hAnsi="Times New Roman" w:eastAsia="仿宋_GB2312"/>
          <w:sz w:val="24"/>
          <w:highlight w:val="none"/>
        </w:rPr>
        <w:t>3.3.2 磋商小组按本章第2.3款规定的量化因素和分值进行打分，并计算出综合评估得分。</w:t>
      </w:r>
    </w:p>
    <w:p>
      <w:pPr>
        <w:pStyle w:val="22"/>
        <w:rPr>
          <w:rFonts w:ascii="Times New Roman" w:hAnsi="Times New Roman" w:eastAsia="仿宋_GB2312"/>
          <w:sz w:val="24"/>
          <w:highlight w:val="none"/>
        </w:rPr>
      </w:pPr>
      <w:r>
        <w:rPr>
          <w:rFonts w:ascii="Times New Roman" w:hAnsi="Times New Roman" w:eastAsia="仿宋_GB2312"/>
          <w:sz w:val="24"/>
          <w:highlight w:val="none"/>
        </w:rPr>
        <w:t>（1）按本章第2.3.1项规定的评审因素和分值对商务部分计算出得分A；</w:t>
      </w:r>
    </w:p>
    <w:p>
      <w:pPr>
        <w:pStyle w:val="22"/>
        <w:rPr>
          <w:rFonts w:ascii="Times New Roman" w:hAnsi="Times New Roman" w:eastAsia="仿宋_GB2312"/>
          <w:sz w:val="24"/>
          <w:highlight w:val="none"/>
        </w:rPr>
      </w:pPr>
      <w:r>
        <w:rPr>
          <w:rFonts w:ascii="Times New Roman" w:hAnsi="Times New Roman" w:eastAsia="仿宋_GB2312"/>
          <w:sz w:val="24"/>
          <w:highlight w:val="none"/>
        </w:rPr>
        <w:t>（2）按本章第2.3.2项规定的评审因素和分值对技术部分计算出得分B；</w:t>
      </w:r>
    </w:p>
    <w:p>
      <w:pPr>
        <w:pStyle w:val="22"/>
        <w:rPr>
          <w:rFonts w:ascii="Times New Roman" w:hAnsi="Times New Roman" w:eastAsia="仿宋_GB2312"/>
          <w:sz w:val="24"/>
          <w:highlight w:val="none"/>
        </w:rPr>
      </w:pPr>
      <w:r>
        <w:rPr>
          <w:rFonts w:ascii="Times New Roman" w:hAnsi="Times New Roman" w:eastAsia="仿宋_GB2312"/>
          <w:sz w:val="24"/>
          <w:highlight w:val="none"/>
        </w:rPr>
        <w:t>（3）按本章第2.3.3项规定的评审因素和分值对报价部分计算出得分C。</w:t>
      </w:r>
    </w:p>
    <w:p>
      <w:pPr>
        <w:pStyle w:val="22"/>
        <w:rPr>
          <w:rFonts w:ascii="Times New Roman" w:hAnsi="Times New Roman" w:eastAsia="仿宋_GB2312"/>
          <w:sz w:val="24"/>
          <w:highlight w:val="none"/>
        </w:rPr>
      </w:pPr>
      <w:r>
        <w:rPr>
          <w:rFonts w:ascii="Times New Roman" w:hAnsi="Times New Roman" w:eastAsia="仿宋_GB2312"/>
          <w:sz w:val="24"/>
          <w:highlight w:val="none"/>
        </w:rPr>
        <w:t>3.3.3评分分值计算保留小数点后两位，小数点后第三位“四舍五入”。</w:t>
      </w:r>
    </w:p>
    <w:p>
      <w:pPr>
        <w:pStyle w:val="22"/>
        <w:rPr>
          <w:rFonts w:ascii="Times New Roman" w:hAnsi="Times New Roman" w:eastAsia="仿宋_GB2312"/>
          <w:sz w:val="24"/>
          <w:highlight w:val="none"/>
        </w:rPr>
      </w:pPr>
      <w:r>
        <w:rPr>
          <w:rFonts w:ascii="Times New Roman" w:hAnsi="Times New Roman" w:eastAsia="仿宋_GB2312"/>
          <w:sz w:val="24"/>
          <w:highlight w:val="none"/>
        </w:rPr>
        <w:t>3.3.4供应商得分=A＋B＋C</w:t>
      </w:r>
    </w:p>
    <w:p>
      <w:pPr>
        <w:pStyle w:val="22"/>
        <w:rPr>
          <w:rFonts w:ascii="Times New Roman" w:hAnsi="Times New Roman" w:eastAsia="仿宋_GB2312"/>
          <w:b/>
          <w:sz w:val="24"/>
          <w:highlight w:val="none"/>
        </w:rPr>
      </w:pPr>
      <w:r>
        <w:rPr>
          <w:rFonts w:ascii="Times New Roman" w:hAnsi="Times New Roman" w:eastAsia="仿宋_GB2312"/>
          <w:b/>
          <w:sz w:val="24"/>
          <w:highlight w:val="none"/>
        </w:rPr>
        <w:t>3.4 评审结果</w:t>
      </w:r>
    </w:p>
    <w:p>
      <w:pPr>
        <w:pStyle w:val="22"/>
        <w:rPr>
          <w:rFonts w:ascii="Times New Roman" w:hAnsi="Times New Roman" w:eastAsia="仿宋_GB2312"/>
          <w:sz w:val="24"/>
          <w:highlight w:val="none"/>
        </w:rPr>
      </w:pPr>
      <w:r>
        <w:rPr>
          <w:rFonts w:ascii="Times New Roman" w:hAnsi="Times New Roman" w:eastAsia="仿宋_GB2312"/>
          <w:sz w:val="24"/>
          <w:highlight w:val="none"/>
        </w:rPr>
        <w:t>3.4.1 除第二章“供应商须知”前附表授权直接确定成交供应商外，磋商小组按照得分由高到低的顺序推荐3名成交候选人。</w:t>
      </w:r>
    </w:p>
    <w:p>
      <w:pPr>
        <w:pStyle w:val="22"/>
        <w:rPr>
          <w:rFonts w:ascii="Times New Roman" w:hAnsi="Times New Roman" w:eastAsia="仿宋_GB2312"/>
          <w:sz w:val="24"/>
          <w:highlight w:val="none"/>
        </w:rPr>
      </w:pPr>
      <w:r>
        <w:rPr>
          <w:rFonts w:ascii="Times New Roman" w:hAnsi="Times New Roman" w:eastAsia="仿宋_GB2312"/>
          <w:sz w:val="24"/>
          <w:highlight w:val="none"/>
        </w:rPr>
        <w:t>3.4.2 磋商小组完成评审后，应当向采购人提交书面评审报告。</w:t>
      </w:r>
    </w:p>
    <w:p>
      <w:pPr>
        <w:pStyle w:val="22"/>
        <w:rPr>
          <w:rFonts w:ascii="Times New Roman" w:hAnsi="Times New Roman" w:eastAsia="仿宋_GB2312"/>
          <w:sz w:val="24"/>
          <w:highlight w:val="none"/>
        </w:rPr>
      </w:pPr>
      <w:r>
        <w:rPr>
          <w:rFonts w:ascii="Times New Roman" w:hAnsi="Times New Roman" w:eastAsia="仿宋_GB2312"/>
          <w:sz w:val="24"/>
          <w:highlight w:val="none"/>
        </w:rPr>
        <w:br w:type="page"/>
      </w:r>
    </w:p>
    <w:p>
      <w:pPr>
        <w:spacing w:line="360" w:lineRule="auto"/>
        <w:jc w:val="center"/>
        <w:rPr>
          <w:rFonts w:eastAsia="仿宋_GB2312"/>
          <w:b/>
          <w:sz w:val="30"/>
          <w:szCs w:val="30"/>
          <w:highlight w:val="none"/>
        </w:rPr>
      </w:pPr>
      <w:r>
        <w:rPr>
          <w:rFonts w:eastAsia="仿宋_GB2312"/>
          <w:b/>
          <w:sz w:val="30"/>
          <w:szCs w:val="30"/>
          <w:highlight w:val="none"/>
        </w:rPr>
        <w:t>附表一 资格审查表</w:t>
      </w:r>
    </w:p>
    <w:tbl>
      <w:tblPr>
        <w:tblStyle w:val="50"/>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637"/>
        <w:gridCol w:w="4645"/>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47" w:type="dxa"/>
            <w:vAlign w:val="center"/>
          </w:tcPr>
          <w:p>
            <w:pPr>
              <w:snapToGrid w:val="0"/>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序号</w:t>
            </w:r>
          </w:p>
        </w:tc>
        <w:tc>
          <w:tcPr>
            <w:tcW w:w="2637" w:type="dxa"/>
            <w:vAlign w:val="center"/>
          </w:tcPr>
          <w:p>
            <w:pPr>
              <w:snapToGrid w:val="0"/>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评审内容</w:t>
            </w:r>
          </w:p>
        </w:tc>
        <w:tc>
          <w:tcPr>
            <w:tcW w:w="4645" w:type="dxa"/>
            <w:vAlign w:val="center"/>
          </w:tcPr>
          <w:p>
            <w:pPr>
              <w:snapToGrid w:val="0"/>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评审合格标准</w:t>
            </w:r>
          </w:p>
        </w:tc>
        <w:tc>
          <w:tcPr>
            <w:tcW w:w="1170" w:type="dxa"/>
            <w:vAlign w:val="center"/>
          </w:tcPr>
          <w:p>
            <w:pPr>
              <w:snapToGrid w:val="0"/>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47" w:type="dxa"/>
            <w:vMerge w:val="restart"/>
            <w:vAlign w:val="center"/>
          </w:tcPr>
          <w:p>
            <w:pPr>
              <w:snapToGrid w:val="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w:t>
            </w:r>
          </w:p>
        </w:tc>
        <w:tc>
          <w:tcPr>
            <w:tcW w:w="2637" w:type="dxa"/>
            <w:vMerge w:val="restart"/>
            <w:vAlign w:val="center"/>
          </w:tcPr>
          <w:p>
            <w:pPr>
              <w:snapToGrid w:val="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满足《中华人民共和国政府采购法》第二十二条规定</w:t>
            </w:r>
          </w:p>
        </w:tc>
        <w:tc>
          <w:tcPr>
            <w:tcW w:w="4645" w:type="dxa"/>
            <w:vAlign w:val="center"/>
          </w:tcPr>
          <w:p>
            <w:pPr>
              <w:snapToGrid w:val="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提供了有效的法人或者其他组织的营业执照等证明文件，自然人的身份证明</w:t>
            </w:r>
          </w:p>
        </w:tc>
        <w:tc>
          <w:tcPr>
            <w:tcW w:w="1170" w:type="dxa"/>
            <w:vAlign w:val="center"/>
          </w:tcPr>
          <w:p>
            <w:pPr>
              <w:snapToGrid w:val="0"/>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47" w:type="dxa"/>
            <w:vMerge w:val="continue"/>
            <w:vAlign w:val="center"/>
          </w:tcPr>
          <w:p>
            <w:pPr>
              <w:snapToGrid w:val="0"/>
              <w:rPr>
                <w:rFonts w:ascii="仿宋_GB2312" w:hAnsi="仿宋_GB2312" w:eastAsia="仿宋_GB2312" w:cs="仿宋_GB2312"/>
                <w:szCs w:val="21"/>
                <w:highlight w:val="none"/>
              </w:rPr>
            </w:pPr>
          </w:p>
        </w:tc>
        <w:tc>
          <w:tcPr>
            <w:tcW w:w="2637" w:type="dxa"/>
            <w:vMerge w:val="continue"/>
            <w:shd w:val="clear" w:color="auto" w:fill="auto"/>
            <w:vAlign w:val="center"/>
          </w:tcPr>
          <w:p>
            <w:pPr>
              <w:snapToGrid w:val="0"/>
              <w:rPr>
                <w:rFonts w:ascii="仿宋_GB2312" w:hAnsi="仿宋_GB2312" w:eastAsia="仿宋_GB2312" w:cs="仿宋_GB2312"/>
                <w:szCs w:val="21"/>
                <w:highlight w:val="none"/>
              </w:rPr>
            </w:pPr>
          </w:p>
        </w:tc>
        <w:tc>
          <w:tcPr>
            <w:tcW w:w="4645" w:type="dxa"/>
            <w:shd w:val="clear" w:color="auto" w:fill="auto"/>
            <w:vAlign w:val="center"/>
          </w:tcPr>
          <w:p>
            <w:pPr>
              <w:snapToGrid w:val="0"/>
              <w:rPr>
                <w:rFonts w:ascii="仿宋_GB2312" w:hAnsi="仿宋_GB2312" w:eastAsia="仿宋_GB2312" w:cs="仿宋_GB2312"/>
                <w:szCs w:val="21"/>
                <w:highlight w:val="none"/>
              </w:rPr>
            </w:pPr>
            <w:r>
              <w:rPr>
                <w:rFonts w:eastAsia="仿宋_GB2312"/>
                <w:highlight w:val="none"/>
              </w:rPr>
              <w:t>供应商提供202</w:t>
            </w:r>
            <w:r>
              <w:rPr>
                <w:rFonts w:hint="eastAsia" w:eastAsia="仿宋_GB2312"/>
                <w:highlight w:val="none"/>
                <w:lang w:val="en-US" w:eastAsia="zh-CN"/>
              </w:rPr>
              <w:t>2</w:t>
            </w:r>
            <w:r>
              <w:rPr>
                <w:rFonts w:hint="eastAsia" w:eastAsia="仿宋_GB2312"/>
                <w:highlight w:val="none"/>
              </w:rPr>
              <w:t>/202</w:t>
            </w:r>
            <w:r>
              <w:rPr>
                <w:rFonts w:hint="eastAsia" w:eastAsia="仿宋_GB2312"/>
                <w:highlight w:val="none"/>
                <w:lang w:val="en-US" w:eastAsia="zh-CN"/>
              </w:rPr>
              <w:t>3</w:t>
            </w:r>
            <w:r>
              <w:rPr>
                <w:rFonts w:eastAsia="仿宋_GB2312"/>
                <w:highlight w:val="none"/>
              </w:rPr>
              <w:t>年度的审计报告</w:t>
            </w:r>
            <w:r>
              <w:rPr>
                <w:rFonts w:hint="eastAsia" w:eastAsia="仿宋_GB2312"/>
                <w:highlight w:val="none"/>
              </w:rPr>
              <w:t>或单位财务报表</w:t>
            </w:r>
            <w:r>
              <w:rPr>
                <w:rFonts w:eastAsia="仿宋_GB2312"/>
                <w:highlight w:val="none"/>
              </w:rPr>
              <w:t>或本年度基本开户银行出具的资信证明；</w:t>
            </w:r>
          </w:p>
        </w:tc>
        <w:tc>
          <w:tcPr>
            <w:tcW w:w="1170" w:type="dxa"/>
            <w:vAlign w:val="center"/>
          </w:tcPr>
          <w:p>
            <w:pPr>
              <w:snapToGrid w:val="0"/>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47" w:type="dxa"/>
            <w:vMerge w:val="continue"/>
            <w:vAlign w:val="center"/>
          </w:tcPr>
          <w:p>
            <w:pPr>
              <w:snapToGrid w:val="0"/>
              <w:rPr>
                <w:rFonts w:ascii="仿宋_GB2312" w:hAnsi="仿宋_GB2312" w:eastAsia="仿宋_GB2312" w:cs="仿宋_GB2312"/>
                <w:szCs w:val="21"/>
                <w:highlight w:val="none"/>
              </w:rPr>
            </w:pPr>
          </w:p>
        </w:tc>
        <w:tc>
          <w:tcPr>
            <w:tcW w:w="2637" w:type="dxa"/>
            <w:vMerge w:val="continue"/>
            <w:shd w:val="clear" w:color="auto" w:fill="auto"/>
            <w:vAlign w:val="center"/>
          </w:tcPr>
          <w:p>
            <w:pPr>
              <w:snapToGrid w:val="0"/>
              <w:rPr>
                <w:rFonts w:ascii="仿宋_GB2312" w:hAnsi="仿宋_GB2312" w:eastAsia="仿宋_GB2312" w:cs="仿宋_GB2312"/>
                <w:szCs w:val="21"/>
                <w:highlight w:val="none"/>
              </w:rPr>
            </w:pPr>
          </w:p>
        </w:tc>
        <w:tc>
          <w:tcPr>
            <w:tcW w:w="4645" w:type="dxa"/>
            <w:shd w:val="clear" w:color="auto" w:fill="auto"/>
            <w:vAlign w:val="center"/>
          </w:tcPr>
          <w:p>
            <w:pPr>
              <w:snapToGrid w:val="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提供了可充分满足履行合同所需设备和专业技术能力的证明材料或承诺</w:t>
            </w:r>
          </w:p>
        </w:tc>
        <w:tc>
          <w:tcPr>
            <w:tcW w:w="1170" w:type="dxa"/>
            <w:vAlign w:val="center"/>
          </w:tcPr>
          <w:p>
            <w:pPr>
              <w:snapToGrid w:val="0"/>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647" w:type="dxa"/>
            <w:vMerge w:val="continue"/>
            <w:vAlign w:val="center"/>
          </w:tcPr>
          <w:p>
            <w:pPr>
              <w:snapToGrid w:val="0"/>
              <w:rPr>
                <w:rFonts w:ascii="仿宋_GB2312" w:hAnsi="仿宋_GB2312" w:eastAsia="仿宋_GB2312" w:cs="仿宋_GB2312"/>
                <w:szCs w:val="21"/>
                <w:highlight w:val="none"/>
              </w:rPr>
            </w:pPr>
          </w:p>
        </w:tc>
        <w:tc>
          <w:tcPr>
            <w:tcW w:w="2637" w:type="dxa"/>
            <w:vMerge w:val="continue"/>
            <w:vAlign w:val="center"/>
          </w:tcPr>
          <w:p>
            <w:pPr>
              <w:snapToGrid w:val="0"/>
              <w:rPr>
                <w:rFonts w:ascii="仿宋_GB2312" w:hAnsi="仿宋_GB2312" w:eastAsia="仿宋_GB2312" w:cs="仿宋_GB2312"/>
                <w:szCs w:val="21"/>
                <w:highlight w:val="none"/>
              </w:rPr>
            </w:pPr>
          </w:p>
        </w:tc>
        <w:tc>
          <w:tcPr>
            <w:tcW w:w="4645" w:type="dxa"/>
            <w:vAlign w:val="center"/>
          </w:tcPr>
          <w:p>
            <w:pPr>
              <w:snapToGrid w:val="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1.提供开标前半年内任意一个月缴税凭证或免税证明（复印件加盖公章）。</w:t>
            </w:r>
          </w:p>
          <w:p>
            <w:pPr>
              <w:snapToGrid w:val="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2.提供开标前半年内任意一个月社会保障资金缴纳证明或免缴纳证明（复印件加盖公章）</w:t>
            </w:r>
          </w:p>
        </w:tc>
        <w:tc>
          <w:tcPr>
            <w:tcW w:w="1170" w:type="dxa"/>
            <w:vAlign w:val="center"/>
          </w:tcPr>
          <w:p>
            <w:pPr>
              <w:snapToGrid w:val="0"/>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47" w:type="dxa"/>
            <w:vMerge w:val="continue"/>
            <w:vAlign w:val="center"/>
          </w:tcPr>
          <w:p>
            <w:pPr>
              <w:snapToGrid w:val="0"/>
              <w:rPr>
                <w:rFonts w:ascii="仿宋_GB2312" w:hAnsi="仿宋_GB2312" w:eastAsia="仿宋_GB2312" w:cs="仿宋_GB2312"/>
                <w:szCs w:val="21"/>
                <w:highlight w:val="none"/>
              </w:rPr>
            </w:pPr>
          </w:p>
        </w:tc>
        <w:tc>
          <w:tcPr>
            <w:tcW w:w="2637" w:type="dxa"/>
            <w:vMerge w:val="continue"/>
            <w:vAlign w:val="center"/>
          </w:tcPr>
          <w:p>
            <w:pPr>
              <w:snapToGrid w:val="0"/>
              <w:rPr>
                <w:rFonts w:ascii="仿宋_GB2312" w:hAnsi="仿宋_GB2312" w:eastAsia="仿宋_GB2312" w:cs="仿宋_GB2312"/>
                <w:szCs w:val="21"/>
                <w:highlight w:val="none"/>
              </w:rPr>
            </w:pPr>
          </w:p>
        </w:tc>
        <w:tc>
          <w:tcPr>
            <w:tcW w:w="4645" w:type="dxa"/>
            <w:vAlign w:val="center"/>
          </w:tcPr>
          <w:p>
            <w:pPr>
              <w:snapToGrid w:val="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提供了有效的参加政府采购活动前3年内在经营活动中没有重大违法记录的书面声明</w:t>
            </w:r>
          </w:p>
        </w:tc>
        <w:tc>
          <w:tcPr>
            <w:tcW w:w="1170" w:type="dxa"/>
            <w:vAlign w:val="center"/>
          </w:tcPr>
          <w:p>
            <w:pPr>
              <w:snapToGrid w:val="0"/>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647" w:type="dxa"/>
            <w:vMerge w:val="continue"/>
            <w:vAlign w:val="center"/>
          </w:tcPr>
          <w:p>
            <w:pPr>
              <w:snapToGrid w:val="0"/>
              <w:rPr>
                <w:rFonts w:ascii="仿宋_GB2312" w:hAnsi="仿宋_GB2312" w:eastAsia="仿宋_GB2312" w:cs="仿宋_GB2312"/>
                <w:szCs w:val="21"/>
                <w:highlight w:val="none"/>
              </w:rPr>
            </w:pPr>
          </w:p>
        </w:tc>
        <w:tc>
          <w:tcPr>
            <w:tcW w:w="2637" w:type="dxa"/>
            <w:vMerge w:val="continue"/>
            <w:vAlign w:val="center"/>
          </w:tcPr>
          <w:p>
            <w:pPr>
              <w:snapToGrid w:val="0"/>
              <w:rPr>
                <w:rFonts w:ascii="仿宋_GB2312" w:hAnsi="仿宋_GB2312" w:eastAsia="仿宋_GB2312" w:cs="仿宋_GB2312"/>
                <w:szCs w:val="21"/>
                <w:highlight w:val="none"/>
              </w:rPr>
            </w:pPr>
          </w:p>
        </w:tc>
        <w:tc>
          <w:tcPr>
            <w:tcW w:w="4645" w:type="dxa"/>
            <w:vAlign w:val="center"/>
          </w:tcPr>
          <w:p>
            <w:pPr>
              <w:snapToGrid w:val="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不存在违反法律、法规的情况</w:t>
            </w:r>
          </w:p>
        </w:tc>
        <w:tc>
          <w:tcPr>
            <w:tcW w:w="1170" w:type="dxa"/>
            <w:vAlign w:val="center"/>
          </w:tcPr>
          <w:p>
            <w:pPr>
              <w:snapToGrid w:val="0"/>
              <w:ind w:left="425"/>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647" w:type="dxa"/>
            <w:vMerge w:val="restart"/>
            <w:vAlign w:val="center"/>
          </w:tcPr>
          <w:p>
            <w:pPr>
              <w:snapToGrid w:val="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w:t>
            </w:r>
          </w:p>
        </w:tc>
        <w:tc>
          <w:tcPr>
            <w:tcW w:w="2637" w:type="dxa"/>
            <w:vMerge w:val="restart"/>
            <w:vAlign w:val="center"/>
          </w:tcPr>
          <w:p>
            <w:pPr>
              <w:snapToGrid w:val="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供应商特定资格条件</w:t>
            </w:r>
          </w:p>
        </w:tc>
        <w:tc>
          <w:tcPr>
            <w:tcW w:w="4645" w:type="dxa"/>
            <w:vAlign w:val="center"/>
          </w:tcPr>
          <w:p>
            <w:pPr>
              <w:snapToGrid w:val="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供应商在递交磋商响应文件截止时间前被“信用中国”网站（www.creditchina.gov.cn）和中国政府采购网（www.ccgp.gov.cn）上被列入失信被执行人、重大税收违法失信主体、政府采购严重违法失信行为记录名单的，不得参加磋商；</w:t>
            </w:r>
          </w:p>
        </w:tc>
        <w:tc>
          <w:tcPr>
            <w:tcW w:w="1170" w:type="dxa"/>
            <w:vAlign w:val="center"/>
          </w:tcPr>
          <w:p>
            <w:pPr>
              <w:snapToGrid w:val="0"/>
              <w:ind w:left="425"/>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647" w:type="dxa"/>
            <w:vMerge w:val="continue"/>
            <w:vAlign w:val="center"/>
          </w:tcPr>
          <w:p>
            <w:pPr>
              <w:snapToGrid w:val="0"/>
              <w:rPr>
                <w:rFonts w:ascii="仿宋_GB2312" w:hAnsi="仿宋_GB2312" w:eastAsia="仿宋_GB2312" w:cs="仿宋_GB2312"/>
                <w:szCs w:val="21"/>
                <w:highlight w:val="none"/>
              </w:rPr>
            </w:pPr>
          </w:p>
        </w:tc>
        <w:tc>
          <w:tcPr>
            <w:tcW w:w="2637" w:type="dxa"/>
            <w:vMerge w:val="continue"/>
            <w:vAlign w:val="center"/>
          </w:tcPr>
          <w:p>
            <w:pPr>
              <w:snapToGrid w:val="0"/>
              <w:rPr>
                <w:rFonts w:ascii="仿宋_GB2312" w:hAnsi="仿宋_GB2312" w:eastAsia="仿宋_GB2312" w:cs="仿宋_GB2312"/>
                <w:szCs w:val="21"/>
                <w:highlight w:val="none"/>
              </w:rPr>
            </w:pPr>
          </w:p>
        </w:tc>
        <w:tc>
          <w:tcPr>
            <w:tcW w:w="4645" w:type="dxa"/>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法定代表人参加的，须提供本人身份证复印件加盖公章；法定代表人授权他人参加的，须提供法定代表人委托授权书原件加盖公章，并提供被授权代表的身份证复印件加盖公章</w:t>
            </w:r>
          </w:p>
        </w:tc>
        <w:tc>
          <w:tcPr>
            <w:tcW w:w="1170" w:type="dxa"/>
            <w:vAlign w:val="center"/>
          </w:tcPr>
          <w:p>
            <w:pPr>
              <w:snapToGrid w:val="0"/>
              <w:ind w:left="425"/>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647" w:type="dxa"/>
            <w:vMerge w:val="restart"/>
            <w:vAlign w:val="center"/>
          </w:tcPr>
          <w:p>
            <w:pPr>
              <w:snapToGrid w:val="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w:t>
            </w:r>
          </w:p>
        </w:tc>
        <w:tc>
          <w:tcPr>
            <w:tcW w:w="2637" w:type="dxa"/>
            <w:vMerge w:val="restart"/>
            <w:vAlign w:val="center"/>
          </w:tcPr>
          <w:p>
            <w:pPr>
              <w:snapToGrid w:val="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供应商不得存在的情形</w:t>
            </w:r>
          </w:p>
        </w:tc>
        <w:tc>
          <w:tcPr>
            <w:tcW w:w="4645" w:type="dxa"/>
            <w:vAlign w:val="center"/>
          </w:tcPr>
          <w:p>
            <w:pPr>
              <w:snapToGrid w:val="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提供了法人代表、控股股东、控股企业及管理、被管理单位情况声明且各供应商之间不存在单位负责人为同一人或者存在控股、管理关系情形。</w:t>
            </w:r>
          </w:p>
        </w:tc>
        <w:tc>
          <w:tcPr>
            <w:tcW w:w="1170" w:type="dxa"/>
            <w:vAlign w:val="center"/>
          </w:tcPr>
          <w:p>
            <w:pPr>
              <w:snapToGrid w:val="0"/>
              <w:ind w:left="425"/>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647" w:type="dxa"/>
            <w:vMerge w:val="continue"/>
            <w:vAlign w:val="center"/>
          </w:tcPr>
          <w:p>
            <w:pPr>
              <w:snapToGrid w:val="0"/>
              <w:rPr>
                <w:rFonts w:ascii="仿宋_GB2312" w:hAnsi="仿宋_GB2312" w:eastAsia="仿宋_GB2312" w:cs="仿宋_GB2312"/>
                <w:szCs w:val="21"/>
                <w:highlight w:val="none"/>
              </w:rPr>
            </w:pPr>
          </w:p>
        </w:tc>
        <w:tc>
          <w:tcPr>
            <w:tcW w:w="2637" w:type="dxa"/>
            <w:vMerge w:val="continue"/>
            <w:vAlign w:val="center"/>
          </w:tcPr>
          <w:p>
            <w:pPr>
              <w:snapToGrid w:val="0"/>
              <w:rPr>
                <w:rFonts w:ascii="仿宋_GB2312" w:hAnsi="仿宋_GB2312" w:eastAsia="仿宋_GB2312" w:cs="仿宋_GB2312"/>
                <w:szCs w:val="21"/>
                <w:highlight w:val="none"/>
              </w:rPr>
            </w:pPr>
          </w:p>
        </w:tc>
        <w:tc>
          <w:tcPr>
            <w:tcW w:w="4645" w:type="dxa"/>
            <w:vAlign w:val="center"/>
          </w:tcPr>
          <w:p>
            <w:pPr>
              <w:snapToGrid w:val="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提供了供应商未为本项目提供整体设计、规范编制或者项目管理、监理、检测等服务的声明。</w:t>
            </w:r>
          </w:p>
        </w:tc>
        <w:tc>
          <w:tcPr>
            <w:tcW w:w="1170" w:type="dxa"/>
            <w:vAlign w:val="center"/>
          </w:tcPr>
          <w:p>
            <w:pPr>
              <w:snapToGrid w:val="0"/>
              <w:ind w:left="425"/>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47" w:type="dxa"/>
            <w:vAlign w:val="center"/>
          </w:tcPr>
          <w:p>
            <w:pPr>
              <w:snapToGrid w:val="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4</w:t>
            </w:r>
          </w:p>
        </w:tc>
        <w:tc>
          <w:tcPr>
            <w:tcW w:w="2637" w:type="dxa"/>
            <w:vAlign w:val="center"/>
          </w:tcPr>
          <w:p>
            <w:pPr>
              <w:snapToGrid w:val="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领取文件情况</w:t>
            </w:r>
          </w:p>
        </w:tc>
        <w:tc>
          <w:tcPr>
            <w:tcW w:w="4645" w:type="dxa"/>
            <w:vAlign w:val="center"/>
          </w:tcPr>
          <w:p>
            <w:pPr>
              <w:snapToGrid w:val="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1、向采购代理机构购买（或免费领取）磋商文件并登记。</w:t>
            </w:r>
          </w:p>
        </w:tc>
        <w:tc>
          <w:tcPr>
            <w:tcW w:w="1170" w:type="dxa"/>
            <w:vAlign w:val="center"/>
          </w:tcPr>
          <w:p>
            <w:pPr>
              <w:snapToGrid w:val="0"/>
              <w:ind w:left="425"/>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47" w:type="dxa"/>
            <w:vAlign w:val="center"/>
          </w:tcPr>
          <w:p>
            <w:pPr>
              <w:snapToGrid w:val="0"/>
              <w:rPr>
                <w:rFonts w:ascii="仿宋_GB2312" w:hAnsi="仿宋_GB2312" w:eastAsia="仿宋_GB2312" w:cs="仿宋_GB2312"/>
                <w:szCs w:val="21"/>
                <w:highlight w:val="none"/>
              </w:rPr>
            </w:pPr>
          </w:p>
        </w:tc>
        <w:tc>
          <w:tcPr>
            <w:tcW w:w="2637" w:type="dxa"/>
            <w:vAlign w:val="center"/>
          </w:tcPr>
          <w:p>
            <w:pPr>
              <w:snapToGrid w:val="0"/>
              <w:ind w:left="425"/>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结论</w:t>
            </w:r>
          </w:p>
        </w:tc>
        <w:tc>
          <w:tcPr>
            <w:tcW w:w="4645" w:type="dxa"/>
            <w:vAlign w:val="center"/>
          </w:tcPr>
          <w:p>
            <w:pPr>
              <w:snapToGrid w:val="0"/>
              <w:rPr>
                <w:rFonts w:ascii="仿宋_GB2312" w:hAnsi="仿宋_GB2312" w:eastAsia="仿宋_GB2312" w:cs="仿宋_GB2312"/>
                <w:szCs w:val="21"/>
                <w:highlight w:val="none"/>
              </w:rPr>
            </w:pPr>
          </w:p>
        </w:tc>
        <w:tc>
          <w:tcPr>
            <w:tcW w:w="1170" w:type="dxa"/>
            <w:vAlign w:val="center"/>
          </w:tcPr>
          <w:p>
            <w:pPr>
              <w:snapToGrid w:val="0"/>
              <w:ind w:left="425"/>
              <w:rPr>
                <w:rFonts w:ascii="仿宋_GB2312" w:hAnsi="仿宋_GB2312" w:eastAsia="仿宋_GB2312" w:cs="仿宋_GB2312"/>
                <w:szCs w:val="21"/>
                <w:highlight w:val="none"/>
              </w:rPr>
            </w:pPr>
          </w:p>
        </w:tc>
      </w:tr>
    </w:tbl>
    <w:p>
      <w:pPr>
        <w:spacing w:line="0" w:lineRule="atLeast"/>
        <w:ind w:left="425"/>
        <w:rPr>
          <w:rFonts w:eastAsia="仿宋_GB2312"/>
          <w:szCs w:val="21"/>
          <w:highlight w:val="none"/>
        </w:rPr>
      </w:pPr>
      <w:r>
        <w:rPr>
          <w:rFonts w:eastAsia="仿宋_GB2312"/>
          <w:szCs w:val="21"/>
          <w:highlight w:val="none"/>
        </w:rPr>
        <w:t>注：符合要求用“</w:t>
      </w:r>
      <w:r>
        <w:rPr>
          <w:rFonts w:ascii="Arial" w:hAnsi="Arial" w:eastAsia="仿宋_GB2312" w:cs="Arial"/>
          <w:szCs w:val="21"/>
          <w:highlight w:val="none"/>
        </w:rPr>
        <w:t>√</w:t>
      </w:r>
      <w:r>
        <w:rPr>
          <w:rFonts w:eastAsia="仿宋_GB2312"/>
          <w:szCs w:val="21"/>
          <w:highlight w:val="none"/>
        </w:rPr>
        <w:t>”表示，不符合用“×”表示。有一项不符合要求，结论为不合格。</w:t>
      </w:r>
    </w:p>
    <w:p>
      <w:pPr>
        <w:spacing w:line="360" w:lineRule="auto"/>
        <w:jc w:val="center"/>
        <w:rPr>
          <w:rFonts w:eastAsia="仿宋_GB2312"/>
          <w:b/>
          <w:sz w:val="28"/>
          <w:szCs w:val="28"/>
          <w:highlight w:val="none"/>
        </w:rPr>
      </w:pPr>
      <w:r>
        <w:rPr>
          <w:rFonts w:eastAsia="仿宋_GB2312"/>
          <w:szCs w:val="21"/>
          <w:highlight w:val="none"/>
        </w:rPr>
        <w:br w:type="page"/>
      </w:r>
      <w:r>
        <w:rPr>
          <w:rFonts w:eastAsia="仿宋_GB2312"/>
          <w:b/>
          <w:sz w:val="30"/>
          <w:szCs w:val="30"/>
          <w:highlight w:val="none"/>
        </w:rPr>
        <w:t>附表二 符合性审查表</w:t>
      </w:r>
    </w:p>
    <w:tbl>
      <w:tblPr>
        <w:tblStyle w:val="50"/>
        <w:tblW w:w="92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1"/>
        <w:gridCol w:w="1723"/>
        <w:gridCol w:w="5401"/>
        <w:gridCol w:w="13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tabs>
                <w:tab w:val="left" w:pos="1260"/>
                <w:tab w:val="left" w:pos="1620"/>
              </w:tabs>
              <w:adjustRightInd w:val="0"/>
              <w:snapToGrid w:val="0"/>
              <w:jc w:val="center"/>
              <w:textAlignment w:val="baseline"/>
              <w:rPr>
                <w:rFonts w:eastAsia="仿宋_GB2312"/>
                <w:b/>
                <w:caps/>
                <w:szCs w:val="21"/>
                <w:highlight w:val="none"/>
              </w:rPr>
            </w:pPr>
            <w:r>
              <w:rPr>
                <w:rFonts w:eastAsia="仿宋_GB2312"/>
                <w:b/>
                <w:caps/>
                <w:szCs w:val="21"/>
                <w:highlight w:val="none"/>
              </w:rPr>
              <w:t>序号</w:t>
            </w:r>
          </w:p>
        </w:tc>
        <w:tc>
          <w:tcPr>
            <w:tcW w:w="1723" w:type="dxa"/>
            <w:vAlign w:val="center"/>
          </w:tcPr>
          <w:p>
            <w:pPr>
              <w:tabs>
                <w:tab w:val="left" w:pos="1260"/>
                <w:tab w:val="left" w:pos="1620"/>
              </w:tabs>
              <w:adjustRightInd w:val="0"/>
              <w:snapToGrid w:val="0"/>
              <w:jc w:val="center"/>
              <w:textAlignment w:val="baseline"/>
              <w:rPr>
                <w:rFonts w:eastAsia="仿宋_GB2312"/>
                <w:b/>
                <w:caps/>
                <w:szCs w:val="21"/>
                <w:highlight w:val="none"/>
              </w:rPr>
            </w:pPr>
            <w:r>
              <w:rPr>
                <w:rFonts w:eastAsia="仿宋_GB2312"/>
                <w:b/>
                <w:caps/>
                <w:szCs w:val="21"/>
                <w:highlight w:val="none"/>
              </w:rPr>
              <w:t>评审项目</w:t>
            </w:r>
          </w:p>
        </w:tc>
        <w:tc>
          <w:tcPr>
            <w:tcW w:w="5401" w:type="dxa"/>
            <w:vAlign w:val="center"/>
          </w:tcPr>
          <w:p>
            <w:pPr>
              <w:tabs>
                <w:tab w:val="left" w:pos="1260"/>
                <w:tab w:val="left" w:pos="1620"/>
              </w:tabs>
              <w:adjustRightInd w:val="0"/>
              <w:snapToGrid w:val="0"/>
              <w:jc w:val="center"/>
              <w:textAlignment w:val="baseline"/>
              <w:rPr>
                <w:rFonts w:eastAsia="仿宋_GB2312"/>
                <w:b/>
                <w:caps/>
                <w:szCs w:val="21"/>
                <w:highlight w:val="none"/>
              </w:rPr>
            </w:pPr>
            <w:r>
              <w:rPr>
                <w:rFonts w:eastAsia="仿宋_GB2312"/>
                <w:b/>
                <w:caps/>
                <w:szCs w:val="21"/>
                <w:highlight w:val="none"/>
              </w:rPr>
              <w:t>评审标准</w:t>
            </w:r>
          </w:p>
        </w:tc>
        <w:tc>
          <w:tcPr>
            <w:tcW w:w="1313" w:type="dxa"/>
            <w:vAlign w:val="center"/>
          </w:tcPr>
          <w:p>
            <w:pPr>
              <w:tabs>
                <w:tab w:val="left" w:pos="1260"/>
                <w:tab w:val="left" w:pos="1620"/>
              </w:tabs>
              <w:adjustRightInd w:val="0"/>
              <w:snapToGrid w:val="0"/>
              <w:jc w:val="center"/>
              <w:textAlignment w:val="baseline"/>
              <w:rPr>
                <w:rFonts w:eastAsia="仿宋_GB2312"/>
                <w:b/>
                <w:caps/>
                <w:szCs w:val="21"/>
                <w:highlight w:val="none"/>
              </w:rPr>
            </w:pPr>
            <w:r>
              <w:rPr>
                <w:rFonts w:eastAsia="仿宋_GB2312"/>
                <w:b/>
                <w:caps/>
                <w:szCs w:val="21"/>
                <w:highlight w:val="none"/>
              </w:rPr>
              <w:t>评审结论</w:t>
            </w:r>
          </w:p>
          <w:p>
            <w:pPr>
              <w:tabs>
                <w:tab w:val="left" w:pos="1260"/>
                <w:tab w:val="left" w:pos="1620"/>
              </w:tabs>
              <w:adjustRightInd w:val="0"/>
              <w:snapToGrid w:val="0"/>
              <w:jc w:val="center"/>
              <w:textAlignment w:val="baseline"/>
              <w:rPr>
                <w:rFonts w:eastAsia="仿宋_GB2312"/>
                <w:b/>
                <w:caps/>
                <w:szCs w:val="21"/>
                <w:highlight w:val="none"/>
              </w:rPr>
            </w:pPr>
            <w:r>
              <w:rPr>
                <w:rFonts w:eastAsia="仿宋_GB2312"/>
                <w:b/>
                <w:caps/>
                <w:szCs w:val="21"/>
                <w:highlight w:val="none"/>
              </w:rPr>
              <w:t>（</w:t>
            </w:r>
            <w:r>
              <w:rPr>
                <w:rFonts w:eastAsia="仿宋_GB2312"/>
                <w:szCs w:val="21"/>
                <w:highlight w:val="none"/>
              </w:rPr>
              <w:t>○</w:t>
            </w:r>
            <w:r>
              <w:rPr>
                <w:rFonts w:eastAsia="仿宋_GB2312"/>
                <w:b/>
                <w:caps/>
                <w:szCs w:val="21"/>
                <w:highlight w:val="none"/>
              </w:rPr>
              <w:t>/</w:t>
            </w:r>
            <w:r>
              <w:rPr>
                <w:rFonts w:eastAsia="仿宋_GB2312"/>
                <w:szCs w:val="21"/>
                <w:highlight w:val="none"/>
              </w:rPr>
              <w:t>×</w:t>
            </w:r>
            <w:r>
              <w:rPr>
                <w:rFonts w:eastAsia="仿宋_GB2312"/>
                <w:b/>
                <w:caps/>
                <w:szCs w:val="21"/>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2"/>
              </w:numPr>
              <w:tabs>
                <w:tab w:val="left" w:pos="1260"/>
                <w:tab w:val="left" w:pos="1620"/>
              </w:tabs>
              <w:adjustRightInd w:val="0"/>
              <w:snapToGrid w:val="0"/>
              <w:textAlignment w:val="baseline"/>
              <w:rPr>
                <w:rFonts w:eastAsia="仿宋_GB2312"/>
                <w:szCs w:val="21"/>
                <w:highlight w:val="none"/>
              </w:rPr>
            </w:pPr>
          </w:p>
        </w:tc>
        <w:tc>
          <w:tcPr>
            <w:tcW w:w="1723" w:type="dxa"/>
            <w:vAlign w:val="center"/>
          </w:tcPr>
          <w:p>
            <w:pPr>
              <w:tabs>
                <w:tab w:val="left" w:pos="1260"/>
                <w:tab w:val="left" w:pos="1620"/>
              </w:tabs>
              <w:adjustRightInd w:val="0"/>
              <w:snapToGrid w:val="0"/>
              <w:textAlignment w:val="baseline"/>
              <w:rPr>
                <w:rFonts w:eastAsia="仿宋_GB2312"/>
                <w:szCs w:val="21"/>
                <w:highlight w:val="none"/>
              </w:rPr>
            </w:pPr>
            <w:r>
              <w:rPr>
                <w:rFonts w:eastAsia="仿宋_GB2312"/>
                <w:szCs w:val="21"/>
                <w:highlight w:val="none"/>
              </w:rPr>
              <w:t>响应文件签署盖章</w:t>
            </w:r>
          </w:p>
        </w:tc>
        <w:tc>
          <w:tcPr>
            <w:tcW w:w="5401" w:type="dxa"/>
            <w:vAlign w:val="center"/>
          </w:tcPr>
          <w:p>
            <w:pPr>
              <w:tabs>
                <w:tab w:val="left" w:pos="1260"/>
                <w:tab w:val="left" w:pos="1620"/>
              </w:tabs>
              <w:adjustRightInd w:val="0"/>
              <w:snapToGrid w:val="0"/>
              <w:textAlignment w:val="baseline"/>
              <w:rPr>
                <w:rFonts w:eastAsia="仿宋_GB2312"/>
                <w:szCs w:val="21"/>
                <w:highlight w:val="none"/>
              </w:rPr>
            </w:pPr>
            <w:r>
              <w:rPr>
                <w:rFonts w:eastAsia="仿宋_GB2312"/>
                <w:szCs w:val="21"/>
                <w:highlight w:val="none"/>
              </w:rPr>
              <w:t>按磋商文件格式要求加盖了供应商公章和有法定代表人或其授权代表签字或加盖人名章。</w:t>
            </w:r>
          </w:p>
        </w:tc>
        <w:tc>
          <w:tcPr>
            <w:tcW w:w="1313" w:type="dxa"/>
            <w:vAlign w:val="center"/>
          </w:tcPr>
          <w:p>
            <w:pPr>
              <w:tabs>
                <w:tab w:val="left" w:pos="1260"/>
                <w:tab w:val="left" w:pos="1620"/>
              </w:tabs>
              <w:adjustRightInd w:val="0"/>
              <w:snapToGrid w:val="0"/>
              <w:textAlignment w:val="baseline"/>
              <w:rPr>
                <w:rFonts w:eastAsia="仿宋_GB2312"/>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2"/>
              </w:numPr>
              <w:tabs>
                <w:tab w:val="left" w:pos="1260"/>
                <w:tab w:val="left" w:pos="1620"/>
              </w:tabs>
              <w:adjustRightInd w:val="0"/>
              <w:snapToGrid w:val="0"/>
              <w:textAlignment w:val="baseline"/>
              <w:rPr>
                <w:rFonts w:eastAsia="仿宋_GB2312"/>
                <w:szCs w:val="21"/>
                <w:highlight w:val="none"/>
              </w:rPr>
            </w:pPr>
          </w:p>
        </w:tc>
        <w:tc>
          <w:tcPr>
            <w:tcW w:w="1723" w:type="dxa"/>
            <w:vAlign w:val="center"/>
          </w:tcPr>
          <w:p>
            <w:pPr>
              <w:tabs>
                <w:tab w:val="left" w:pos="1260"/>
                <w:tab w:val="left" w:pos="1620"/>
              </w:tabs>
              <w:adjustRightInd w:val="0"/>
              <w:snapToGrid w:val="0"/>
              <w:textAlignment w:val="baseline"/>
              <w:rPr>
                <w:rFonts w:eastAsia="仿宋_GB2312"/>
                <w:szCs w:val="21"/>
                <w:highlight w:val="none"/>
              </w:rPr>
            </w:pPr>
            <w:r>
              <w:rPr>
                <w:rFonts w:eastAsia="仿宋_GB2312"/>
                <w:szCs w:val="21"/>
                <w:highlight w:val="none"/>
              </w:rPr>
              <w:t>报价</w:t>
            </w:r>
          </w:p>
        </w:tc>
        <w:tc>
          <w:tcPr>
            <w:tcW w:w="5401" w:type="dxa"/>
            <w:vAlign w:val="center"/>
          </w:tcPr>
          <w:p>
            <w:pPr>
              <w:tabs>
                <w:tab w:val="left" w:pos="1260"/>
                <w:tab w:val="left" w:pos="1620"/>
              </w:tabs>
              <w:adjustRightInd w:val="0"/>
              <w:snapToGrid w:val="0"/>
              <w:textAlignment w:val="baseline"/>
              <w:rPr>
                <w:rFonts w:eastAsia="仿宋_GB2312"/>
                <w:szCs w:val="21"/>
                <w:highlight w:val="none"/>
              </w:rPr>
            </w:pPr>
            <w:r>
              <w:rPr>
                <w:rFonts w:eastAsia="仿宋_GB2312"/>
                <w:szCs w:val="21"/>
                <w:highlight w:val="none"/>
              </w:rPr>
              <w:t>供应商报价是固定价且未超过预算金额（磋商文件有最高限价的，报价未超过最高限价）；</w:t>
            </w:r>
          </w:p>
        </w:tc>
        <w:tc>
          <w:tcPr>
            <w:tcW w:w="1313" w:type="dxa"/>
            <w:vAlign w:val="center"/>
          </w:tcPr>
          <w:p>
            <w:pPr>
              <w:tabs>
                <w:tab w:val="left" w:pos="1260"/>
                <w:tab w:val="left" w:pos="1620"/>
              </w:tabs>
              <w:adjustRightInd w:val="0"/>
              <w:snapToGrid w:val="0"/>
              <w:textAlignment w:val="baseline"/>
              <w:rPr>
                <w:rFonts w:eastAsia="仿宋_GB2312"/>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2"/>
              </w:numPr>
              <w:tabs>
                <w:tab w:val="left" w:pos="1260"/>
                <w:tab w:val="left" w:pos="1620"/>
              </w:tabs>
              <w:adjustRightInd w:val="0"/>
              <w:snapToGrid w:val="0"/>
              <w:textAlignment w:val="baseline"/>
              <w:rPr>
                <w:rFonts w:eastAsia="仿宋_GB2312"/>
                <w:szCs w:val="21"/>
                <w:highlight w:val="none"/>
              </w:rPr>
            </w:pPr>
          </w:p>
        </w:tc>
        <w:tc>
          <w:tcPr>
            <w:tcW w:w="1723" w:type="dxa"/>
            <w:vAlign w:val="center"/>
          </w:tcPr>
          <w:p>
            <w:pPr>
              <w:tabs>
                <w:tab w:val="left" w:pos="1260"/>
                <w:tab w:val="left" w:pos="1620"/>
              </w:tabs>
              <w:adjustRightInd w:val="0"/>
              <w:snapToGrid w:val="0"/>
              <w:textAlignment w:val="baseline"/>
              <w:rPr>
                <w:rFonts w:eastAsia="仿宋_GB2312"/>
                <w:szCs w:val="21"/>
                <w:highlight w:val="none"/>
              </w:rPr>
            </w:pPr>
            <w:r>
              <w:rPr>
                <w:rFonts w:eastAsia="仿宋_GB2312"/>
                <w:szCs w:val="21"/>
                <w:highlight w:val="none"/>
              </w:rPr>
              <w:t>附加条件</w:t>
            </w:r>
          </w:p>
        </w:tc>
        <w:tc>
          <w:tcPr>
            <w:tcW w:w="5401" w:type="dxa"/>
            <w:vAlign w:val="center"/>
          </w:tcPr>
          <w:p>
            <w:pPr>
              <w:tabs>
                <w:tab w:val="left" w:pos="1260"/>
                <w:tab w:val="left" w:pos="1620"/>
              </w:tabs>
              <w:adjustRightInd w:val="0"/>
              <w:snapToGrid w:val="0"/>
              <w:textAlignment w:val="baseline"/>
              <w:rPr>
                <w:rFonts w:eastAsia="仿宋_GB2312"/>
                <w:szCs w:val="21"/>
                <w:highlight w:val="none"/>
              </w:rPr>
            </w:pPr>
            <w:r>
              <w:rPr>
                <w:rFonts w:eastAsia="仿宋_GB2312"/>
                <w:szCs w:val="21"/>
                <w:highlight w:val="none"/>
              </w:rPr>
              <w:t>响应文件不含有采购人不能接受的附加条件；</w:t>
            </w:r>
          </w:p>
        </w:tc>
        <w:tc>
          <w:tcPr>
            <w:tcW w:w="1313" w:type="dxa"/>
            <w:vAlign w:val="center"/>
          </w:tcPr>
          <w:p>
            <w:pPr>
              <w:tabs>
                <w:tab w:val="left" w:pos="1260"/>
                <w:tab w:val="left" w:pos="1620"/>
              </w:tabs>
              <w:adjustRightInd w:val="0"/>
              <w:snapToGrid w:val="0"/>
              <w:textAlignment w:val="baseline"/>
              <w:rPr>
                <w:rFonts w:eastAsia="仿宋_GB2312"/>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7" w:hRule="atLeast"/>
          <w:jc w:val="center"/>
        </w:trPr>
        <w:tc>
          <w:tcPr>
            <w:tcW w:w="841" w:type="dxa"/>
            <w:vAlign w:val="center"/>
          </w:tcPr>
          <w:p>
            <w:pPr>
              <w:numPr>
                <w:ilvl w:val="0"/>
                <w:numId w:val="12"/>
              </w:numPr>
              <w:tabs>
                <w:tab w:val="left" w:pos="1260"/>
                <w:tab w:val="left" w:pos="1620"/>
              </w:tabs>
              <w:adjustRightInd w:val="0"/>
              <w:snapToGrid w:val="0"/>
              <w:textAlignment w:val="baseline"/>
              <w:rPr>
                <w:rFonts w:eastAsia="仿宋_GB2312"/>
                <w:szCs w:val="21"/>
                <w:highlight w:val="none"/>
              </w:rPr>
            </w:pPr>
          </w:p>
        </w:tc>
        <w:tc>
          <w:tcPr>
            <w:tcW w:w="1723" w:type="dxa"/>
            <w:vAlign w:val="center"/>
          </w:tcPr>
          <w:p>
            <w:pPr>
              <w:tabs>
                <w:tab w:val="left" w:pos="1260"/>
                <w:tab w:val="left" w:pos="1620"/>
              </w:tabs>
              <w:adjustRightInd w:val="0"/>
              <w:snapToGrid w:val="0"/>
              <w:textAlignment w:val="baseline"/>
              <w:rPr>
                <w:rFonts w:eastAsia="仿宋_GB2312"/>
                <w:szCs w:val="21"/>
                <w:highlight w:val="none"/>
              </w:rPr>
            </w:pPr>
            <w:r>
              <w:rPr>
                <w:rFonts w:eastAsia="仿宋_GB2312"/>
                <w:szCs w:val="21"/>
                <w:highlight w:val="none"/>
              </w:rPr>
              <w:t>公平竞争</w:t>
            </w:r>
          </w:p>
        </w:tc>
        <w:tc>
          <w:tcPr>
            <w:tcW w:w="5401" w:type="dxa"/>
            <w:vAlign w:val="center"/>
          </w:tcPr>
          <w:p>
            <w:pPr>
              <w:tabs>
                <w:tab w:val="left" w:pos="1260"/>
                <w:tab w:val="left" w:pos="1620"/>
              </w:tabs>
              <w:adjustRightInd w:val="0"/>
              <w:snapToGrid w:val="0"/>
              <w:textAlignment w:val="baseline"/>
              <w:rPr>
                <w:rFonts w:eastAsia="仿宋_GB2312"/>
                <w:szCs w:val="21"/>
                <w:highlight w:val="none"/>
              </w:rPr>
            </w:pPr>
            <w:r>
              <w:rPr>
                <w:rFonts w:eastAsia="仿宋_GB2312"/>
                <w:szCs w:val="21"/>
                <w:highlight w:val="none"/>
              </w:rPr>
              <w:t>遵循公平竞争的原则，没有弄虚作假、恶意串通或妨碍其他供应商的竞争行为，损害采购人或者其他供应商的合法权益；</w:t>
            </w:r>
          </w:p>
          <w:p>
            <w:pPr>
              <w:tabs>
                <w:tab w:val="left" w:pos="1260"/>
                <w:tab w:val="left" w:pos="1620"/>
              </w:tabs>
              <w:adjustRightInd w:val="0"/>
              <w:snapToGrid w:val="0"/>
              <w:textAlignment w:val="baseline"/>
              <w:rPr>
                <w:rFonts w:eastAsia="仿宋_GB2312"/>
                <w:szCs w:val="21"/>
                <w:highlight w:val="none"/>
              </w:rPr>
            </w:pPr>
            <w:r>
              <w:rPr>
                <w:rFonts w:eastAsia="仿宋_GB2312"/>
                <w:szCs w:val="21"/>
                <w:highlight w:val="none"/>
              </w:rPr>
              <w:t>弄虚作假、相互串通的情形见附注</w:t>
            </w:r>
          </w:p>
        </w:tc>
        <w:tc>
          <w:tcPr>
            <w:tcW w:w="1313" w:type="dxa"/>
            <w:vAlign w:val="center"/>
          </w:tcPr>
          <w:p>
            <w:pPr>
              <w:tabs>
                <w:tab w:val="left" w:pos="1260"/>
                <w:tab w:val="left" w:pos="1620"/>
              </w:tabs>
              <w:adjustRightInd w:val="0"/>
              <w:snapToGrid w:val="0"/>
              <w:textAlignment w:val="baseline"/>
              <w:rPr>
                <w:rFonts w:eastAsia="仿宋_GB2312"/>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2"/>
              </w:numPr>
              <w:tabs>
                <w:tab w:val="left" w:pos="1260"/>
                <w:tab w:val="left" w:pos="1620"/>
              </w:tabs>
              <w:adjustRightInd w:val="0"/>
              <w:snapToGrid w:val="0"/>
              <w:textAlignment w:val="baseline"/>
              <w:rPr>
                <w:rFonts w:eastAsia="仿宋_GB2312"/>
                <w:szCs w:val="21"/>
                <w:highlight w:val="none"/>
              </w:rPr>
            </w:pPr>
          </w:p>
        </w:tc>
        <w:tc>
          <w:tcPr>
            <w:tcW w:w="1723" w:type="dxa"/>
            <w:vAlign w:val="center"/>
          </w:tcPr>
          <w:p>
            <w:pPr>
              <w:tabs>
                <w:tab w:val="left" w:pos="1260"/>
                <w:tab w:val="left" w:pos="1620"/>
              </w:tabs>
              <w:adjustRightInd w:val="0"/>
              <w:snapToGrid w:val="0"/>
              <w:textAlignment w:val="baseline"/>
              <w:rPr>
                <w:rFonts w:eastAsia="仿宋_GB2312"/>
                <w:szCs w:val="21"/>
                <w:highlight w:val="none"/>
              </w:rPr>
            </w:pPr>
            <w:r>
              <w:rPr>
                <w:rFonts w:eastAsia="仿宋_GB2312"/>
                <w:szCs w:val="21"/>
                <w:highlight w:val="none"/>
              </w:rPr>
              <w:t>其他无效情形</w:t>
            </w:r>
          </w:p>
        </w:tc>
        <w:tc>
          <w:tcPr>
            <w:tcW w:w="5401" w:type="dxa"/>
            <w:vAlign w:val="center"/>
          </w:tcPr>
          <w:p>
            <w:pPr>
              <w:tabs>
                <w:tab w:val="left" w:pos="1260"/>
                <w:tab w:val="left" w:pos="1620"/>
              </w:tabs>
              <w:adjustRightInd w:val="0"/>
              <w:snapToGrid w:val="0"/>
              <w:textAlignment w:val="baseline"/>
              <w:rPr>
                <w:rFonts w:eastAsia="仿宋_GB2312"/>
                <w:szCs w:val="21"/>
                <w:highlight w:val="none"/>
              </w:rPr>
            </w:pPr>
            <w:r>
              <w:rPr>
                <w:rFonts w:eastAsia="仿宋_GB2312"/>
                <w:szCs w:val="21"/>
                <w:highlight w:val="none"/>
              </w:rPr>
              <w:t>无法律、法规和磋商文件规定的其他无效情形；</w:t>
            </w:r>
          </w:p>
        </w:tc>
        <w:tc>
          <w:tcPr>
            <w:tcW w:w="1313" w:type="dxa"/>
            <w:vAlign w:val="center"/>
          </w:tcPr>
          <w:p>
            <w:pPr>
              <w:tabs>
                <w:tab w:val="left" w:pos="1260"/>
                <w:tab w:val="left" w:pos="1620"/>
              </w:tabs>
              <w:adjustRightInd w:val="0"/>
              <w:snapToGrid w:val="0"/>
              <w:textAlignment w:val="baseline"/>
              <w:rPr>
                <w:rFonts w:eastAsia="仿宋_GB2312"/>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eastAsia="仿宋_GB2312"/>
                <w:szCs w:val="21"/>
                <w:highlight w:val="none"/>
              </w:rPr>
            </w:pPr>
          </w:p>
        </w:tc>
        <w:tc>
          <w:tcPr>
            <w:tcW w:w="1723" w:type="dxa"/>
            <w:vAlign w:val="center"/>
          </w:tcPr>
          <w:p>
            <w:pPr>
              <w:tabs>
                <w:tab w:val="left" w:pos="1260"/>
                <w:tab w:val="left" w:pos="1620"/>
              </w:tabs>
              <w:adjustRightInd w:val="0"/>
              <w:snapToGrid w:val="0"/>
              <w:textAlignment w:val="baseline"/>
              <w:rPr>
                <w:rFonts w:eastAsia="仿宋_GB2312"/>
                <w:szCs w:val="21"/>
                <w:highlight w:val="none"/>
              </w:rPr>
            </w:pPr>
            <w:r>
              <w:rPr>
                <w:rFonts w:eastAsia="仿宋_GB2312"/>
                <w:szCs w:val="21"/>
                <w:highlight w:val="none"/>
              </w:rPr>
              <w:t>响应文件有效期</w:t>
            </w:r>
          </w:p>
        </w:tc>
        <w:tc>
          <w:tcPr>
            <w:tcW w:w="5401" w:type="dxa"/>
            <w:vAlign w:val="center"/>
          </w:tcPr>
          <w:p>
            <w:pPr>
              <w:tabs>
                <w:tab w:val="left" w:pos="1260"/>
                <w:tab w:val="left" w:pos="1620"/>
              </w:tabs>
              <w:adjustRightInd w:val="0"/>
              <w:snapToGrid w:val="0"/>
              <w:textAlignment w:val="baseline"/>
              <w:rPr>
                <w:rFonts w:eastAsia="仿宋_GB2312"/>
                <w:szCs w:val="21"/>
                <w:highlight w:val="none"/>
              </w:rPr>
            </w:pPr>
            <w:r>
              <w:rPr>
                <w:rFonts w:eastAsia="仿宋_GB2312"/>
                <w:szCs w:val="21"/>
                <w:highlight w:val="none"/>
              </w:rPr>
              <w:t>有效期满足磋商文件要求的；</w:t>
            </w:r>
          </w:p>
        </w:tc>
        <w:tc>
          <w:tcPr>
            <w:tcW w:w="1313" w:type="dxa"/>
            <w:vAlign w:val="center"/>
          </w:tcPr>
          <w:p>
            <w:pPr>
              <w:tabs>
                <w:tab w:val="left" w:pos="1260"/>
                <w:tab w:val="left" w:pos="1620"/>
              </w:tabs>
              <w:adjustRightInd w:val="0"/>
              <w:snapToGrid w:val="0"/>
              <w:textAlignment w:val="baseline"/>
              <w:rPr>
                <w:rFonts w:eastAsia="仿宋_GB2312"/>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eastAsia="仿宋_GB2312"/>
                <w:szCs w:val="21"/>
                <w:highlight w:val="none"/>
              </w:rPr>
            </w:pPr>
          </w:p>
        </w:tc>
        <w:tc>
          <w:tcPr>
            <w:tcW w:w="1723" w:type="dxa"/>
            <w:vAlign w:val="center"/>
          </w:tcPr>
          <w:p>
            <w:pPr>
              <w:tabs>
                <w:tab w:val="left" w:pos="1260"/>
                <w:tab w:val="left" w:pos="1620"/>
              </w:tabs>
              <w:adjustRightInd w:val="0"/>
              <w:snapToGrid w:val="0"/>
              <w:textAlignment w:val="baseline"/>
              <w:rPr>
                <w:rFonts w:eastAsia="仿宋_GB2312"/>
                <w:szCs w:val="21"/>
                <w:highlight w:val="none"/>
              </w:rPr>
            </w:pPr>
            <w:r>
              <w:rPr>
                <w:rFonts w:eastAsia="仿宋_GB2312"/>
                <w:szCs w:val="21"/>
                <w:highlight w:val="none"/>
              </w:rPr>
              <w:t>响应文件格式</w:t>
            </w:r>
          </w:p>
        </w:tc>
        <w:tc>
          <w:tcPr>
            <w:tcW w:w="5401" w:type="dxa"/>
            <w:vAlign w:val="center"/>
          </w:tcPr>
          <w:p>
            <w:pPr>
              <w:tabs>
                <w:tab w:val="left" w:pos="1260"/>
                <w:tab w:val="left" w:pos="1620"/>
              </w:tabs>
              <w:adjustRightInd w:val="0"/>
              <w:snapToGrid w:val="0"/>
              <w:textAlignment w:val="baseline"/>
              <w:rPr>
                <w:rFonts w:eastAsia="仿宋_GB2312"/>
                <w:szCs w:val="21"/>
                <w:highlight w:val="none"/>
              </w:rPr>
            </w:pPr>
            <w:r>
              <w:rPr>
                <w:rFonts w:eastAsia="仿宋_GB2312"/>
                <w:szCs w:val="21"/>
                <w:highlight w:val="none"/>
              </w:rPr>
              <w:t>响应文件按规定的格式填写，内容完整且关键字迹清晰；</w:t>
            </w:r>
          </w:p>
        </w:tc>
        <w:tc>
          <w:tcPr>
            <w:tcW w:w="1313" w:type="dxa"/>
            <w:vAlign w:val="center"/>
          </w:tcPr>
          <w:p>
            <w:pPr>
              <w:tabs>
                <w:tab w:val="left" w:pos="1260"/>
                <w:tab w:val="left" w:pos="1620"/>
              </w:tabs>
              <w:adjustRightInd w:val="0"/>
              <w:snapToGrid w:val="0"/>
              <w:textAlignment w:val="baseline"/>
              <w:rPr>
                <w:rFonts w:eastAsia="仿宋_GB2312"/>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4" w:hRule="atLeast"/>
          <w:jc w:val="center"/>
        </w:trPr>
        <w:tc>
          <w:tcPr>
            <w:tcW w:w="841" w:type="dxa"/>
            <w:vAlign w:val="center"/>
          </w:tcPr>
          <w:p>
            <w:pPr>
              <w:numPr>
                <w:ilvl w:val="0"/>
                <w:numId w:val="13"/>
              </w:numPr>
              <w:tabs>
                <w:tab w:val="left" w:pos="1260"/>
                <w:tab w:val="left" w:pos="1620"/>
              </w:tabs>
              <w:adjustRightInd w:val="0"/>
              <w:snapToGrid w:val="0"/>
              <w:textAlignment w:val="baseline"/>
              <w:rPr>
                <w:rFonts w:eastAsia="仿宋_GB2312"/>
                <w:szCs w:val="21"/>
                <w:highlight w:val="none"/>
              </w:rPr>
            </w:pPr>
          </w:p>
        </w:tc>
        <w:tc>
          <w:tcPr>
            <w:tcW w:w="1723" w:type="dxa"/>
            <w:vAlign w:val="center"/>
          </w:tcPr>
          <w:p>
            <w:pPr>
              <w:tabs>
                <w:tab w:val="left" w:pos="1260"/>
                <w:tab w:val="left" w:pos="1620"/>
              </w:tabs>
              <w:adjustRightInd w:val="0"/>
              <w:snapToGrid w:val="0"/>
              <w:textAlignment w:val="baseline"/>
              <w:rPr>
                <w:rFonts w:eastAsia="仿宋_GB2312"/>
                <w:szCs w:val="21"/>
                <w:highlight w:val="none"/>
              </w:rPr>
            </w:pPr>
            <w:r>
              <w:rPr>
                <w:rFonts w:eastAsia="仿宋_GB2312"/>
                <w:szCs w:val="21"/>
                <w:highlight w:val="none"/>
              </w:rPr>
              <w:t>备选方案</w:t>
            </w:r>
          </w:p>
        </w:tc>
        <w:tc>
          <w:tcPr>
            <w:tcW w:w="5401" w:type="dxa"/>
            <w:vAlign w:val="center"/>
          </w:tcPr>
          <w:p>
            <w:pPr>
              <w:tabs>
                <w:tab w:val="left" w:pos="1260"/>
                <w:tab w:val="left" w:pos="1620"/>
              </w:tabs>
              <w:adjustRightInd w:val="0"/>
              <w:snapToGrid w:val="0"/>
              <w:textAlignment w:val="baseline"/>
              <w:rPr>
                <w:rFonts w:eastAsia="仿宋_GB2312"/>
                <w:strike/>
                <w:szCs w:val="21"/>
                <w:highlight w:val="none"/>
              </w:rPr>
            </w:pPr>
            <w:r>
              <w:rPr>
                <w:rFonts w:eastAsia="仿宋_GB2312"/>
                <w:szCs w:val="21"/>
                <w:highlight w:val="none"/>
              </w:rPr>
              <w:t>供应商不得提交两份或者多份内容不同的响应文件，或者在同一份响应文件中对同一磋商项目有两个或者多个报价；</w:t>
            </w:r>
          </w:p>
        </w:tc>
        <w:tc>
          <w:tcPr>
            <w:tcW w:w="1313" w:type="dxa"/>
            <w:vAlign w:val="center"/>
          </w:tcPr>
          <w:p>
            <w:pPr>
              <w:tabs>
                <w:tab w:val="left" w:pos="1260"/>
                <w:tab w:val="left" w:pos="1620"/>
              </w:tabs>
              <w:adjustRightInd w:val="0"/>
              <w:snapToGrid w:val="0"/>
              <w:textAlignment w:val="baseline"/>
              <w:rPr>
                <w:rFonts w:eastAsia="仿宋_GB2312"/>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3"/>
              </w:numPr>
              <w:tabs>
                <w:tab w:val="left" w:pos="1260"/>
                <w:tab w:val="left" w:pos="1620"/>
              </w:tabs>
              <w:adjustRightInd w:val="0"/>
              <w:snapToGrid w:val="0"/>
              <w:textAlignment w:val="baseline"/>
              <w:rPr>
                <w:rFonts w:eastAsia="仿宋_GB2312"/>
                <w:szCs w:val="21"/>
                <w:highlight w:val="none"/>
              </w:rPr>
            </w:pPr>
          </w:p>
        </w:tc>
        <w:tc>
          <w:tcPr>
            <w:tcW w:w="1723" w:type="dxa"/>
            <w:vAlign w:val="center"/>
          </w:tcPr>
          <w:p>
            <w:pPr>
              <w:tabs>
                <w:tab w:val="left" w:pos="1260"/>
                <w:tab w:val="left" w:pos="1620"/>
              </w:tabs>
              <w:adjustRightInd w:val="0"/>
              <w:snapToGrid w:val="0"/>
              <w:textAlignment w:val="baseline"/>
              <w:rPr>
                <w:rFonts w:eastAsia="仿宋_GB2312"/>
                <w:szCs w:val="21"/>
                <w:highlight w:val="none"/>
              </w:rPr>
            </w:pPr>
            <w:r>
              <w:rPr>
                <w:rFonts w:eastAsia="仿宋_GB2312"/>
                <w:szCs w:val="21"/>
                <w:highlight w:val="none"/>
              </w:rPr>
              <w:t>响应文件内容</w:t>
            </w:r>
          </w:p>
        </w:tc>
        <w:tc>
          <w:tcPr>
            <w:tcW w:w="5401" w:type="dxa"/>
            <w:shd w:val="clear" w:color="auto" w:fill="auto"/>
            <w:vAlign w:val="center"/>
          </w:tcPr>
          <w:p>
            <w:pPr>
              <w:tabs>
                <w:tab w:val="left" w:pos="1260"/>
                <w:tab w:val="left" w:pos="1620"/>
              </w:tabs>
              <w:adjustRightInd w:val="0"/>
              <w:snapToGrid w:val="0"/>
              <w:textAlignment w:val="baseline"/>
              <w:rPr>
                <w:rFonts w:eastAsia="仿宋_GB2312"/>
                <w:szCs w:val="21"/>
                <w:highlight w:val="none"/>
              </w:rPr>
            </w:pPr>
            <w:r>
              <w:rPr>
                <w:rFonts w:eastAsia="仿宋_GB2312"/>
                <w:szCs w:val="21"/>
                <w:highlight w:val="none"/>
              </w:rPr>
              <w:t>供应商提供的货物无实质性遗漏</w:t>
            </w:r>
          </w:p>
        </w:tc>
        <w:tc>
          <w:tcPr>
            <w:tcW w:w="1313" w:type="dxa"/>
            <w:vAlign w:val="center"/>
          </w:tcPr>
          <w:p>
            <w:pPr>
              <w:tabs>
                <w:tab w:val="left" w:pos="1260"/>
                <w:tab w:val="left" w:pos="1620"/>
              </w:tabs>
              <w:adjustRightInd w:val="0"/>
              <w:snapToGrid w:val="0"/>
              <w:textAlignment w:val="baseline"/>
              <w:rPr>
                <w:rFonts w:eastAsia="仿宋_GB2312"/>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eastAsia="仿宋_GB2312"/>
                <w:szCs w:val="21"/>
                <w:highlight w:val="none"/>
              </w:rPr>
            </w:pPr>
          </w:p>
        </w:tc>
        <w:tc>
          <w:tcPr>
            <w:tcW w:w="1723" w:type="dxa"/>
            <w:vAlign w:val="center"/>
          </w:tcPr>
          <w:p>
            <w:pPr>
              <w:tabs>
                <w:tab w:val="left" w:pos="1260"/>
                <w:tab w:val="left" w:pos="1620"/>
              </w:tabs>
              <w:adjustRightInd w:val="0"/>
              <w:snapToGrid w:val="0"/>
              <w:textAlignment w:val="baseline"/>
              <w:rPr>
                <w:rFonts w:eastAsia="仿宋_GB2312"/>
                <w:szCs w:val="21"/>
                <w:highlight w:val="none"/>
              </w:rPr>
            </w:pPr>
            <w:r>
              <w:rPr>
                <w:rFonts w:eastAsia="仿宋_GB2312"/>
                <w:szCs w:val="21"/>
                <w:highlight w:val="none"/>
              </w:rPr>
              <w:t>技术响应</w:t>
            </w:r>
          </w:p>
        </w:tc>
        <w:tc>
          <w:tcPr>
            <w:tcW w:w="5401" w:type="dxa"/>
            <w:shd w:val="clear" w:color="auto" w:fill="auto"/>
            <w:vAlign w:val="center"/>
          </w:tcPr>
          <w:p>
            <w:pPr>
              <w:tabs>
                <w:tab w:val="left" w:pos="1260"/>
                <w:tab w:val="left" w:pos="1620"/>
              </w:tabs>
              <w:adjustRightInd w:val="0"/>
              <w:snapToGrid w:val="0"/>
              <w:textAlignment w:val="baseline"/>
              <w:rPr>
                <w:rFonts w:eastAsia="仿宋_GB2312"/>
                <w:szCs w:val="21"/>
                <w:highlight w:val="none"/>
              </w:rPr>
            </w:pPr>
            <w:r>
              <w:rPr>
                <w:rFonts w:eastAsia="仿宋_GB2312"/>
                <w:szCs w:val="21"/>
                <w:highlight w:val="none"/>
              </w:rPr>
              <w:t>符合“采购需求”要求，无重大偏差</w:t>
            </w:r>
          </w:p>
        </w:tc>
        <w:tc>
          <w:tcPr>
            <w:tcW w:w="1313" w:type="dxa"/>
            <w:vAlign w:val="center"/>
          </w:tcPr>
          <w:p>
            <w:pPr>
              <w:tabs>
                <w:tab w:val="left" w:pos="1260"/>
                <w:tab w:val="left" w:pos="1620"/>
              </w:tabs>
              <w:adjustRightInd w:val="0"/>
              <w:snapToGrid w:val="0"/>
              <w:textAlignment w:val="baseline"/>
              <w:rPr>
                <w:rFonts w:eastAsia="仿宋_GB2312"/>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eastAsia="仿宋_GB2312"/>
                <w:szCs w:val="21"/>
                <w:highlight w:val="none"/>
              </w:rPr>
            </w:pPr>
          </w:p>
        </w:tc>
        <w:tc>
          <w:tcPr>
            <w:tcW w:w="1723" w:type="dxa"/>
            <w:vAlign w:val="center"/>
          </w:tcPr>
          <w:p>
            <w:pPr>
              <w:tabs>
                <w:tab w:val="left" w:pos="1260"/>
                <w:tab w:val="left" w:pos="1620"/>
              </w:tabs>
              <w:adjustRightInd w:val="0"/>
              <w:snapToGrid w:val="0"/>
              <w:textAlignment w:val="baseline"/>
              <w:rPr>
                <w:rFonts w:eastAsia="仿宋_GB2312"/>
                <w:szCs w:val="21"/>
                <w:highlight w:val="none"/>
              </w:rPr>
            </w:pPr>
            <w:r>
              <w:rPr>
                <w:rFonts w:hint="eastAsia" w:eastAsia="仿宋_GB2312"/>
                <w:szCs w:val="21"/>
                <w:highlight w:val="none"/>
              </w:rPr>
              <w:t>服务期和服务地点</w:t>
            </w:r>
          </w:p>
        </w:tc>
        <w:tc>
          <w:tcPr>
            <w:tcW w:w="5401" w:type="dxa"/>
            <w:vAlign w:val="center"/>
          </w:tcPr>
          <w:p>
            <w:pPr>
              <w:tabs>
                <w:tab w:val="left" w:pos="1260"/>
                <w:tab w:val="left" w:pos="1620"/>
              </w:tabs>
              <w:adjustRightInd w:val="0"/>
              <w:snapToGrid w:val="0"/>
              <w:textAlignment w:val="baseline"/>
              <w:rPr>
                <w:rFonts w:eastAsia="仿宋_GB2312"/>
                <w:szCs w:val="21"/>
                <w:highlight w:val="none"/>
              </w:rPr>
            </w:pPr>
            <w:r>
              <w:rPr>
                <w:rFonts w:eastAsia="仿宋_GB2312"/>
                <w:szCs w:val="21"/>
                <w:highlight w:val="none"/>
              </w:rPr>
              <w:t>满足磋商文件要求；</w:t>
            </w:r>
          </w:p>
        </w:tc>
        <w:tc>
          <w:tcPr>
            <w:tcW w:w="1313" w:type="dxa"/>
            <w:vAlign w:val="center"/>
          </w:tcPr>
          <w:p>
            <w:pPr>
              <w:tabs>
                <w:tab w:val="left" w:pos="1260"/>
                <w:tab w:val="left" w:pos="1620"/>
              </w:tabs>
              <w:adjustRightInd w:val="0"/>
              <w:snapToGrid w:val="0"/>
              <w:textAlignment w:val="baseline"/>
              <w:rPr>
                <w:rFonts w:eastAsia="仿宋_GB2312"/>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3"/>
              </w:numPr>
              <w:tabs>
                <w:tab w:val="left" w:pos="1260"/>
                <w:tab w:val="left" w:pos="1620"/>
              </w:tabs>
              <w:adjustRightInd w:val="0"/>
              <w:snapToGrid w:val="0"/>
              <w:textAlignment w:val="baseline"/>
              <w:rPr>
                <w:rFonts w:eastAsia="仿宋_GB2312"/>
                <w:szCs w:val="21"/>
                <w:highlight w:val="none"/>
              </w:rPr>
            </w:pPr>
          </w:p>
        </w:tc>
        <w:tc>
          <w:tcPr>
            <w:tcW w:w="1723" w:type="dxa"/>
            <w:vAlign w:val="center"/>
          </w:tcPr>
          <w:p>
            <w:pPr>
              <w:tabs>
                <w:tab w:val="left" w:pos="1260"/>
                <w:tab w:val="left" w:pos="1620"/>
              </w:tabs>
              <w:adjustRightInd w:val="0"/>
              <w:snapToGrid w:val="0"/>
              <w:textAlignment w:val="baseline"/>
              <w:rPr>
                <w:rFonts w:eastAsia="仿宋_GB2312"/>
                <w:szCs w:val="21"/>
                <w:highlight w:val="none"/>
              </w:rPr>
            </w:pPr>
            <w:r>
              <w:rPr>
                <w:rFonts w:eastAsia="仿宋_GB2312"/>
                <w:szCs w:val="21"/>
                <w:highlight w:val="none"/>
              </w:rPr>
              <w:t>质保期</w:t>
            </w:r>
          </w:p>
        </w:tc>
        <w:tc>
          <w:tcPr>
            <w:tcW w:w="5401" w:type="dxa"/>
            <w:vAlign w:val="center"/>
          </w:tcPr>
          <w:p>
            <w:pPr>
              <w:tabs>
                <w:tab w:val="left" w:pos="1260"/>
                <w:tab w:val="left" w:pos="1620"/>
              </w:tabs>
              <w:adjustRightInd w:val="0"/>
              <w:snapToGrid w:val="0"/>
              <w:textAlignment w:val="baseline"/>
              <w:rPr>
                <w:rFonts w:eastAsia="仿宋_GB2312"/>
                <w:szCs w:val="21"/>
                <w:highlight w:val="none"/>
              </w:rPr>
            </w:pPr>
            <w:r>
              <w:rPr>
                <w:rFonts w:eastAsia="仿宋_GB2312"/>
                <w:szCs w:val="21"/>
                <w:highlight w:val="none"/>
              </w:rPr>
              <w:t>满足磋商文件要求；</w:t>
            </w:r>
          </w:p>
        </w:tc>
        <w:tc>
          <w:tcPr>
            <w:tcW w:w="1313" w:type="dxa"/>
            <w:vMerge w:val="restart"/>
            <w:vAlign w:val="center"/>
          </w:tcPr>
          <w:p>
            <w:pPr>
              <w:tabs>
                <w:tab w:val="left" w:pos="1260"/>
                <w:tab w:val="left" w:pos="1620"/>
              </w:tabs>
              <w:adjustRightInd w:val="0"/>
              <w:snapToGrid w:val="0"/>
              <w:textAlignment w:val="baseline"/>
              <w:rPr>
                <w:rFonts w:eastAsia="仿宋_GB2312"/>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3"/>
              </w:numPr>
              <w:tabs>
                <w:tab w:val="left" w:pos="1260"/>
                <w:tab w:val="left" w:pos="1620"/>
              </w:tabs>
              <w:adjustRightInd w:val="0"/>
              <w:snapToGrid w:val="0"/>
              <w:textAlignment w:val="baseline"/>
              <w:rPr>
                <w:rFonts w:eastAsia="仿宋_GB2312"/>
                <w:szCs w:val="21"/>
                <w:highlight w:val="none"/>
              </w:rPr>
            </w:pPr>
          </w:p>
        </w:tc>
        <w:tc>
          <w:tcPr>
            <w:tcW w:w="1723" w:type="dxa"/>
            <w:vAlign w:val="center"/>
          </w:tcPr>
          <w:p>
            <w:pPr>
              <w:tabs>
                <w:tab w:val="left" w:pos="1260"/>
                <w:tab w:val="left" w:pos="1620"/>
              </w:tabs>
              <w:adjustRightInd w:val="0"/>
              <w:snapToGrid w:val="0"/>
              <w:textAlignment w:val="baseline"/>
              <w:rPr>
                <w:rFonts w:eastAsia="仿宋_GB2312"/>
                <w:szCs w:val="21"/>
                <w:highlight w:val="none"/>
              </w:rPr>
            </w:pPr>
            <w:r>
              <w:rPr>
                <w:rFonts w:eastAsia="仿宋_GB2312"/>
                <w:szCs w:val="21"/>
                <w:highlight w:val="none"/>
              </w:rPr>
              <w:t>付款方式</w:t>
            </w:r>
          </w:p>
        </w:tc>
        <w:tc>
          <w:tcPr>
            <w:tcW w:w="5401" w:type="dxa"/>
            <w:vAlign w:val="center"/>
          </w:tcPr>
          <w:p>
            <w:pPr>
              <w:tabs>
                <w:tab w:val="left" w:pos="1260"/>
                <w:tab w:val="left" w:pos="1620"/>
              </w:tabs>
              <w:adjustRightInd w:val="0"/>
              <w:snapToGrid w:val="0"/>
              <w:textAlignment w:val="baseline"/>
              <w:rPr>
                <w:rFonts w:eastAsia="仿宋_GB2312"/>
                <w:szCs w:val="21"/>
                <w:highlight w:val="none"/>
              </w:rPr>
            </w:pPr>
            <w:r>
              <w:rPr>
                <w:rFonts w:eastAsia="仿宋_GB2312"/>
                <w:szCs w:val="21"/>
                <w:highlight w:val="none"/>
              </w:rPr>
              <w:t>磋商文件不允许偏差时，响应文件无负偏差；</w:t>
            </w:r>
          </w:p>
        </w:tc>
        <w:tc>
          <w:tcPr>
            <w:tcW w:w="1313" w:type="dxa"/>
            <w:vMerge w:val="continue"/>
            <w:vAlign w:val="center"/>
          </w:tcPr>
          <w:p>
            <w:pPr>
              <w:tabs>
                <w:tab w:val="left" w:pos="1260"/>
                <w:tab w:val="left" w:pos="1620"/>
              </w:tabs>
              <w:adjustRightInd w:val="0"/>
              <w:snapToGrid w:val="0"/>
              <w:textAlignment w:val="baseline"/>
              <w:rPr>
                <w:rFonts w:eastAsia="仿宋_GB2312"/>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3" w:hRule="atLeast"/>
          <w:jc w:val="center"/>
        </w:trPr>
        <w:tc>
          <w:tcPr>
            <w:tcW w:w="2564" w:type="dxa"/>
            <w:gridSpan w:val="2"/>
            <w:vAlign w:val="center"/>
          </w:tcPr>
          <w:p>
            <w:pPr>
              <w:tabs>
                <w:tab w:val="left" w:pos="1260"/>
                <w:tab w:val="left" w:pos="1620"/>
              </w:tabs>
              <w:adjustRightInd w:val="0"/>
              <w:snapToGrid w:val="0"/>
              <w:textAlignment w:val="baseline"/>
              <w:rPr>
                <w:rFonts w:eastAsia="仿宋_GB2312"/>
                <w:szCs w:val="21"/>
                <w:highlight w:val="none"/>
              </w:rPr>
            </w:pPr>
            <w:r>
              <w:rPr>
                <w:rFonts w:eastAsia="仿宋_GB2312"/>
                <w:b/>
                <w:szCs w:val="21"/>
                <w:highlight w:val="none"/>
              </w:rPr>
              <w:t>结论（通过或未通过）</w:t>
            </w:r>
          </w:p>
        </w:tc>
        <w:tc>
          <w:tcPr>
            <w:tcW w:w="5401" w:type="dxa"/>
            <w:vAlign w:val="center"/>
          </w:tcPr>
          <w:p>
            <w:pPr>
              <w:tabs>
                <w:tab w:val="left" w:pos="1260"/>
                <w:tab w:val="left" w:pos="1620"/>
              </w:tabs>
              <w:adjustRightInd w:val="0"/>
              <w:snapToGrid w:val="0"/>
              <w:textAlignment w:val="baseline"/>
              <w:rPr>
                <w:rFonts w:eastAsia="仿宋_GB2312"/>
                <w:szCs w:val="21"/>
                <w:highlight w:val="none"/>
              </w:rPr>
            </w:pPr>
          </w:p>
        </w:tc>
        <w:tc>
          <w:tcPr>
            <w:tcW w:w="1313" w:type="dxa"/>
            <w:vAlign w:val="center"/>
          </w:tcPr>
          <w:p>
            <w:pPr>
              <w:tabs>
                <w:tab w:val="left" w:pos="1260"/>
                <w:tab w:val="left" w:pos="1620"/>
              </w:tabs>
              <w:adjustRightInd w:val="0"/>
              <w:snapToGrid w:val="0"/>
              <w:textAlignment w:val="baseline"/>
              <w:rPr>
                <w:rFonts w:eastAsia="仿宋_GB2312"/>
                <w:szCs w:val="21"/>
                <w:highlight w:val="none"/>
              </w:rPr>
            </w:pPr>
          </w:p>
        </w:tc>
      </w:tr>
    </w:tbl>
    <w:p>
      <w:pPr>
        <w:tabs>
          <w:tab w:val="left" w:pos="1260"/>
          <w:tab w:val="left" w:pos="1620"/>
        </w:tabs>
        <w:adjustRightInd w:val="0"/>
        <w:spacing w:line="360" w:lineRule="auto"/>
        <w:jc w:val="left"/>
        <w:textAlignment w:val="baseline"/>
        <w:rPr>
          <w:rFonts w:eastAsia="仿宋_GB2312"/>
          <w:bCs/>
          <w:szCs w:val="21"/>
          <w:highlight w:val="none"/>
        </w:rPr>
      </w:pPr>
      <w:r>
        <w:rPr>
          <w:rFonts w:eastAsia="仿宋_GB2312"/>
          <w:bCs/>
          <w:szCs w:val="21"/>
          <w:highlight w:val="none"/>
        </w:rPr>
        <w:t>注：1、符合磋商文件要求用“</w:t>
      </w:r>
      <w:r>
        <w:rPr>
          <w:rFonts w:ascii="Arial" w:hAnsi="Arial" w:eastAsia="仿宋_GB2312" w:cs="Arial"/>
          <w:bCs/>
          <w:szCs w:val="21"/>
          <w:highlight w:val="none"/>
        </w:rPr>
        <w:t>√</w:t>
      </w:r>
      <w:r>
        <w:rPr>
          <w:rFonts w:eastAsia="仿宋_GB2312"/>
          <w:bCs/>
          <w:szCs w:val="21"/>
          <w:highlight w:val="none"/>
        </w:rPr>
        <w:t>”表示，不符合用“</w:t>
      </w:r>
      <w:r>
        <w:rPr>
          <w:rFonts w:hint="eastAsia" w:ascii="微软雅黑" w:hAnsi="微软雅黑" w:eastAsia="微软雅黑" w:cs="微软雅黑"/>
          <w:bCs/>
          <w:szCs w:val="21"/>
          <w:highlight w:val="none"/>
        </w:rPr>
        <w:t>×</w:t>
      </w:r>
      <w:r>
        <w:rPr>
          <w:rFonts w:eastAsia="仿宋_GB2312"/>
          <w:bCs/>
          <w:szCs w:val="21"/>
          <w:highlight w:val="none"/>
        </w:rPr>
        <w:t>”表示。有一项不符合要求，结论为不合格。</w:t>
      </w:r>
    </w:p>
    <w:p>
      <w:pPr>
        <w:tabs>
          <w:tab w:val="left" w:pos="1260"/>
          <w:tab w:val="left" w:pos="1620"/>
        </w:tabs>
        <w:adjustRightInd w:val="0"/>
        <w:spacing w:line="360" w:lineRule="auto"/>
        <w:jc w:val="left"/>
        <w:textAlignment w:val="baseline"/>
        <w:rPr>
          <w:rFonts w:eastAsia="仿宋_GB2312"/>
          <w:bCs/>
          <w:szCs w:val="21"/>
          <w:highlight w:val="none"/>
        </w:rPr>
      </w:pPr>
      <w:r>
        <w:rPr>
          <w:rFonts w:eastAsia="仿宋_GB2312"/>
          <w:bCs/>
          <w:szCs w:val="21"/>
          <w:highlight w:val="none"/>
        </w:rPr>
        <w:t>2、有下列情形之一的，视为供应商相互串通：</w:t>
      </w:r>
    </w:p>
    <w:p>
      <w:pPr>
        <w:tabs>
          <w:tab w:val="left" w:pos="1260"/>
          <w:tab w:val="left" w:pos="1620"/>
        </w:tabs>
        <w:adjustRightInd w:val="0"/>
        <w:spacing w:line="360" w:lineRule="auto"/>
        <w:jc w:val="left"/>
        <w:textAlignment w:val="baseline"/>
        <w:rPr>
          <w:rFonts w:eastAsia="仿宋_GB2312"/>
          <w:bCs/>
          <w:szCs w:val="21"/>
          <w:highlight w:val="none"/>
        </w:rPr>
      </w:pPr>
      <w:r>
        <w:rPr>
          <w:rFonts w:eastAsia="仿宋_GB2312"/>
          <w:bCs/>
          <w:szCs w:val="21"/>
          <w:highlight w:val="none"/>
        </w:rPr>
        <w:t>（1）不同供应商的响应文件由同一单位或者个人编制；</w:t>
      </w:r>
    </w:p>
    <w:p>
      <w:pPr>
        <w:tabs>
          <w:tab w:val="left" w:pos="1260"/>
          <w:tab w:val="left" w:pos="1620"/>
        </w:tabs>
        <w:adjustRightInd w:val="0"/>
        <w:spacing w:line="360" w:lineRule="auto"/>
        <w:jc w:val="left"/>
        <w:textAlignment w:val="baseline"/>
        <w:rPr>
          <w:rFonts w:eastAsia="仿宋_GB2312"/>
          <w:bCs/>
          <w:szCs w:val="21"/>
          <w:highlight w:val="none"/>
        </w:rPr>
      </w:pPr>
      <w:r>
        <w:rPr>
          <w:rFonts w:eastAsia="仿宋_GB2312"/>
          <w:bCs/>
          <w:szCs w:val="21"/>
          <w:highlight w:val="none"/>
        </w:rPr>
        <w:t>（2）不同供应商委托同一单位或者个人办理参与磋商事宜；</w:t>
      </w:r>
    </w:p>
    <w:p>
      <w:pPr>
        <w:tabs>
          <w:tab w:val="left" w:pos="1260"/>
          <w:tab w:val="left" w:pos="1620"/>
        </w:tabs>
        <w:adjustRightInd w:val="0"/>
        <w:spacing w:line="360" w:lineRule="auto"/>
        <w:jc w:val="left"/>
        <w:textAlignment w:val="baseline"/>
        <w:rPr>
          <w:rFonts w:eastAsia="仿宋_GB2312"/>
          <w:bCs/>
          <w:szCs w:val="21"/>
          <w:highlight w:val="none"/>
        </w:rPr>
      </w:pPr>
      <w:r>
        <w:rPr>
          <w:rFonts w:eastAsia="仿宋_GB2312"/>
          <w:bCs/>
          <w:szCs w:val="21"/>
          <w:highlight w:val="none"/>
        </w:rPr>
        <w:t>（3）不同供应商的响应文件载明的项目管理成员或者联系人员为同一人；</w:t>
      </w:r>
    </w:p>
    <w:p>
      <w:pPr>
        <w:tabs>
          <w:tab w:val="left" w:pos="1260"/>
          <w:tab w:val="left" w:pos="1620"/>
        </w:tabs>
        <w:adjustRightInd w:val="0"/>
        <w:spacing w:line="360" w:lineRule="auto"/>
        <w:jc w:val="left"/>
        <w:textAlignment w:val="baseline"/>
        <w:rPr>
          <w:rFonts w:eastAsia="仿宋_GB2312"/>
          <w:bCs/>
          <w:szCs w:val="21"/>
          <w:highlight w:val="none"/>
        </w:rPr>
      </w:pPr>
      <w:r>
        <w:rPr>
          <w:rFonts w:eastAsia="仿宋_GB2312"/>
          <w:bCs/>
          <w:szCs w:val="21"/>
          <w:highlight w:val="none"/>
        </w:rPr>
        <w:t>（4）不同供应商的响应文件异常一致或者报价呈规律性差异；</w:t>
      </w:r>
    </w:p>
    <w:p>
      <w:pPr>
        <w:tabs>
          <w:tab w:val="left" w:pos="1260"/>
          <w:tab w:val="left" w:pos="1620"/>
        </w:tabs>
        <w:adjustRightInd w:val="0"/>
        <w:spacing w:line="360" w:lineRule="auto"/>
        <w:jc w:val="left"/>
        <w:textAlignment w:val="baseline"/>
        <w:rPr>
          <w:rFonts w:eastAsia="仿宋_GB2312"/>
          <w:bCs/>
          <w:szCs w:val="21"/>
          <w:highlight w:val="none"/>
        </w:rPr>
      </w:pPr>
      <w:r>
        <w:rPr>
          <w:rFonts w:eastAsia="仿宋_GB2312"/>
          <w:bCs/>
          <w:szCs w:val="21"/>
          <w:highlight w:val="none"/>
        </w:rPr>
        <w:t>（5）不同供应商的响应文件相互混装；</w:t>
      </w:r>
    </w:p>
    <w:p>
      <w:pPr>
        <w:tabs>
          <w:tab w:val="left" w:pos="1260"/>
          <w:tab w:val="left" w:pos="1620"/>
        </w:tabs>
        <w:adjustRightInd w:val="0"/>
        <w:spacing w:line="360" w:lineRule="auto"/>
        <w:jc w:val="left"/>
        <w:textAlignment w:val="baseline"/>
        <w:rPr>
          <w:rFonts w:eastAsia="仿宋_GB2312"/>
          <w:bCs/>
          <w:szCs w:val="21"/>
          <w:highlight w:val="none"/>
        </w:rPr>
      </w:pPr>
      <w:r>
        <w:rPr>
          <w:rFonts w:eastAsia="仿宋_GB2312"/>
          <w:bCs/>
          <w:szCs w:val="21"/>
          <w:highlight w:val="none"/>
        </w:rPr>
        <w:t>（6）不同供应商的磋商保证金从同一单位或者个人的账户转出。</w:t>
      </w:r>
    </w:p>
    <w:p>
      <w:pPr>
        <w:tabs>
          <w:tab w:val="left" w:pos="1260"/>
          <w:tab w:val="left" w:pos="1620"/>
        </w:tabs>
        <w:adjustRightInd w:val="0"/>
        <w:spacing w:line="360" w:lineRule="auto"/>
        <w:jc w:val="left"/>
        <w:textAlignment w:val="baseline"/>
        <w:rPr>
          <w:rFonts w:eastAsia="仿宋_GB2312"/>
          <w:bCs/>
          <w:szCs w:val="21"/>
          <w:highlight w:val="none"/>
        </w:rPr>
      </w:pPr>
      <w:r>
        <w:rPr>
          <w:rFonts w:eastAsia="仿宋_GB2312"/>
          <w:bCs/>
          <w:szCs w:val="21"/>
          <w:highlight w:val="none"/>
        </w:rPr>
        <w:t>3、有下列情形之一的，属于提供虚假材料谋取成交的行为：</w:t>
      </w:r>
    </w:p>
    <w:p>
      <w:pPr>
        <w:tabs>
          <w:tab w:val="left" w:pos="1260"/>
          <w:tab w:val="left" w:pos="1620"/>
        </w:tabs>
        <w:adjustRightInd w:val="0"/>
        <w:spacing w:line="360" w:lineRule="auto"/>
        <w:jc w:val="left"/>
        <w:textAlignment w:val="baseline"/>
        <w:rPr>
          <w:rFonts w:eastAsia="仿宋_GB2312"/>
          <w:bCs/>
          <w:szCs w:val="21"/>
          <w:highlight w:val="none"/>
        </w:rPr>
      </w:pPr>
      <w:r>
        <w:rPr>
          <w:rFonts w:eastAsia="仿宋_GB2312"/>
          <w:bCs/>
          <w:szCs w:val="21"/>
          <w:highlight w:val="none"/>
        </w:rPr>
        <w:t>（1）使用伪造、变造的许可证件；</w:t>
      </w:r>
    </w:p>
    <w:p>
      <w:pPr>
        <w:tabs>
          <w:tab w:val="left" w:pos="1260"/>
          <w:tab w:val="left" w:pos="1620"/>
        </w:tabs>
        <w:adjustRightInd w:val="0"/>
        <w:spacing w:line="360" w:lineRule="auto"/>
        <w:jc w:val="left"/>
        <w:textAlignment w:val="baseline"/>
        <w:rPr>
          <w:rFonts w:eastAsia="仿宋_GB2312"/>
          <w:bCs/>
          <w:szCs w:val="21"/>
          <w:highlight w:val="none"/>
        </w:rPr>
      </w:pPr>
      <w:r>
        <w:rPr>
          <w:rFonts w:eastAsia="仿宋_GB2312"/>
          <w:bCs/>
          <w:szCs w:val="21"/>
          <w:highlight w:val="none"/>
        </w:rPr>
        <w:t>（2）提供虚假的财务状况或者业绩；</w:t>
      </w:r>
    </w:p>
    <w:p>
      <w:pPr>
        <w:tabs>
          <w:tab w:val="left" w:pos="1260"/>
          <w:tab w:val="left" w:pos="1620"/>
        </w:tabs>
        <w:adjustRightInd w:val="0"/>
        <w:spacing w:line="360" w:lineRule="auto"/>
        <w:jc w:val="left"/>
        <w:textAlignment w:val="baseline"/>
        <w:rPr>
          <w:rFonts w:eastAsia="仿宋_GB2312"/>
          <w:bCs/>
          <w:szCs w:val="21"/>
          <w:highlight w:val="none"/>
        </w:rPr>
      </w:pPr>
      <w:r>
        <w:rPr>
          <w:rFonts w:eastAsia="仿宋_GB2312"/>
          <w:bCs/>
          <w:szCs w:val="21"/>
          <w:highlight w:val="none"/>
        </w:rPr>
        <w:t>（3）提供虚假的项目负责人或者主要技术人员简历、劳动关系证明；</w:t>
      </w:r>
    </w:p>
    <w:p>
      <w:pPr>
        <w:tabs>
          <w:tab w:val="left" w:pos="1260"/>
          <w:tab w:val="left" w:pos="1620"/>
        </w:tabs>
        <w:adjustRightInd w:val="0"/>
        <w:spacing w:line="360" w:lineRule="auto"/>
        <w:jc w:val="left"/>
        <w:textAlignment w:val="baseline"/>
        <w:rPr>
          <w:rFonts w:eastAsia="仿宋_GB2312"/>
          <w:bCs/>
          <w:szCs w:val="21"/>
          <w:highlight w:val="none"/>
        </w:rPr>
      </w:pPr>
      <w:r>
        <w:rPr>
          <w:rFonts w:eastAsia="仿宋_GB2312"/>
          <w:bCs/>
          <w:szCs w:val="21"/>
          <w:highlight w:val="none"/>
        </w:rPr>
        <w:t>（4）提供虚假的信用状况；</w:t>
      </w:r>
    </w:p>
    <w:p>
      <w:pPr>
        <w:tabs>
          <w:tab w:val="left" w:pos="1260"/>
          <w:tab w:val="left" w:pos="1620"/>
        </w:tabs>
        <w:adjustRightInd w:val="0"/>
        <w:spacing w:line="360" w:lineRule="auto"/>
        <w:jc w:val="left"/>
        <w:textAlignment w:val="baseline"/>
        <w:rPr>
          <w:rFonts w:eastAsia="仿宋_GB2312"/>
          <w:bCs/>
          <w:szCs w:val="21"/>
          <w:highlight w:val="none"/>
        </w:rPr>
      </w:pPr>
      <w:r>
        <w:rPr>
          <w:rFonts w:eastAsia="仿宋_GB2312"/>
          <w:bCs/>
          <w:szCs w:val="21"/>
          <w:highlight w:val="none"/>
        </w:rPr>
        <w:t>（5）其他弄虚作假的行为。</w:t>
      </w:r>
    </w:p>
    <w:p>
      <w:pPr>
        <w:tabs>
          <w:tab w:val="left" w:pos="1260"/>
          <w:tab w:val="left" w:pos="1620"/>
        </w:tabs>
        <w:adjustRightInd w:val="0"/>
        <w:spacing w:line="360" w:lineRule="auto"/>
        <w:jc w:val="left"/>
        <w:textAlignment w:val="baseline"/>
        <w:rPr>
          <w:rFonts w:eastAsia="仿宋_GB2312"/>
          <w:b/>
          <w:szCs w:val="21"/>
          <w:highlight w:val="none"/>
        </w:rPr>
      </w:pPr>
    </w:p>
    <w:p>
      <w:pPr>
        <w:tabs>
          <w:tab w:val="left" w:pos="1260"/>
          <w:tab w:val="left" w:pos="1620"/>
        </w:tabs>
        <w:adjustRightInd w:val="0"/>
        <w:spacing w:line="360" w:lineRule="auto"/>
        <w:jc w:val="left"/>
        <w:textAlignment w:val="baseline"/>
        <w:rPr>
          <w:rFonts w:eastAsia="仿宋_GB2312"/>
          <w:b/>
          <w:szCs w:val="21"/>
          <w:highlight w:val="none"/>
        </w:rPr>
      </w:pPr>
      <w:r>
        <w:rPr>
          <w:rFonts w:eastAsia="仿宋_GB2312"/>
          <w:b/>
          <w:szCs w:val="21"/>
          <w:highlight w:val="none"/>
        </w:rPr>
        <w:br w:type="page"/>
      </w:r>
    </w:p>
    <w:p>
      <w:pPr>
        <w:jc w:val="center"/>
        <w:rPr>
          <w:rFonts w:eastAsia="仿宋_GB2312"/>
          <w:b/>
          <w:sz w:val="30"/>
          <w:szCs w:val="30"/>
          <w:highlight w:val="none"/>
        </w:rPr>
      </w:pPr>
      <w:bookmarkStart w:id="407" w:name="_Toc7005048"/>
      <w:bookmarkStart w:id="408" w:name="_Toc414446034"/>
      <w:bookmarkStart w:id="409" w:name="_Toc410631198"/>
      <w:r>
        <w:rPr>
          <w:rFonts w:eastAsia="仿宋_GB2312"/>
          <w:b/>
          <w:sz w:val="30"/>
          <w:szCs w:val="30"/>
          <w:highlight w:val="none"/>
        </w:rPr>
        <w:t>附表三 评审因素及分值分配表</w:t>
      </w:r>
      <w:bookmarkEnd w:id="407"/>
      <w:bookmarkEnd w:id="408"/>
      <w:bookmarkEnd w:id="409"/>
    </w:p>
    <w:p>
      <w:pPr>
        <w:tabs>
          <w:tab w:val="left" w:pos="-94"/>
          <w:tab w:val="left" w:pos="1620"/>
        </w:tabs>
        <w:adjustRightInd w:val="0"/>
        <w:spacing w:line="360" w:lineRule="auto"/>
        <w:ind w:left="23" w:leftChars="11"/>
        <w:jc w:val="center"/>
        <w:textAlignment w:val="baseline"/>
        <w:rPr>
          <w:rFonts w:eastAsia="仿宋_GB2312"/>
          <w:szCs w:val="21"/>
          <w:highlight w:val="none"/>
        </w:rPr>
      </w:pPr>
      <w:r>
        <w:rPr>
          <w:rFonts w:eastAsia="仿宋_GB2312"/>
          <w:szCs w:val="21"/>
          <w:highlight w:val="none"/>
        </w:rPr>
        <w:t>（满分</w:t>
      </w:r>
      <w:r>
        <w:rPr>
          <w:rFonts w:hint="eastAsia" w:eastAsia="仿宋_GB2312"/>
          <w:szCs w:val="21"/>
          <w:highlight w:val="none"/>
        </w:rPr>
        <w:t>100</w:t>
      </w:r>
      <w:r>
        <w:rPr>
          <w:rFonts w:eastAsia="仿宋_GB2312"/>
          <w:szCs w:val="21"/>
          <w:highlight w:val="none"/>
        </w:rPr>
        <w:t>分）</w:t>
      </w:r>
    </w:p>
    <w:p>
      <w:pPr>
        <w:tabs>
          <w:tab w:val="left" w:pos="-94"/>
          <w:tab w:val="left" w:pos="1620"/>
        </w:tabs>
        <w:adjustRightInd w:val="0"/>
        <w:spacing w:line="360" w:lineRule="auto"/>
        <w:ind w:left="23" w:leftChars="11"/>
        <w:jc w:val="center"/>
        <w:textAlignment w:val="baseline"/>
        <w:rPr>
          <w:rFonts w:eastAsia="仿宋_GB2312"/>
          <w:b/>
          <w:szCs w:val="21"/>
          <w:highlight w:val="none"/>
        </w:rPr>
      </w:pPr>
    </w:p>
    <w:tbl>
      <w:tblPr>
        <w:tblStyle w:val="50"/>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7"/>
        <w:gridCol w:w="984"/>
        <w:gridCol w:w="2475"/>
        <w:gridCol w:w="5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1521" w:type="dxa"/>
            <w:gridSpan w:val="2"/>
            <w:noWrap w:val="0"/>
            <w:vAlign w:val="top"/>
          </w:tcPr>
          <w:p>
            <w:pPr>
              <w:pStyle w:val="298"/>
              <w:kinsoku w:val="0"/>
              <w:overflowPunct w:val="0"/>
              <w:spacing w:line="360" w:lineRule="auto"/>
              <w:ind w:right="667"/>
              <w:jc w:val="both"/>
              <w:rPr>
                <w:rFonts w:hint="eastAsia" w:ascii="仿宋" w:hAnsi="仿宋" w:eastAsia="仿宋" w:cs="仿宋"/>
                <w:b/>
                <w:highlight w:val="none"/>
              </w:rPr>
            </w:pPr>
          </w:p>
        </w:tc>
        <w:tc>
          <w:tcPr>
            <w:tcW w:w="2475" w:type="dxa"/>
            <w:noWrap w:val="0"/>
            <w:vAlign w:val="top"/>
          </w:tcPr>
          <w:p>
            <w:pPr>
              <w:pStyle w:val="298"/>
              <w:kinsoku w:val="0"/>
              <w:overflowPunct w:val="0"/>
              <w:spacing w:line="360" w:lineRule="auto"/>
              <w:ind w:left="117" w:right="107"/>
              <w:rPr>
                <w:rFonts w:hint="eastAsia" w:ascii="仿宋" w:hAnsi="仿宋" w:eastAsia="仿宋" w:cs="仿宋"/>
                <w:b/>
                <w:highlight w:val="none"/>
              </w:rPr>
            </w:pPr>
            <w:r>
              <w:rPr>
                <w:rFonts w:hint="eastAsia" w:ascii="仿宋" w:hAnsi="仿宋" w:eastAsia="仿宋" w:cs="仿宋"/>
                <w:b/>
                <w:highlight w:val="none"/>
              </w:rPr>
              <w:t>评分因素（偏差率）</w:t>
            </w:r>
          </w:p>
        </w:tc>
        <w:tc>
          <w:tcPr>
            <w:tcW w:w="5662" w:type="dxa"/>
            <w:noWrap w:val="0"/>
            <w:vAlign w:val="top"/>
          </w:tcPr>
          <w:p>
            <w:pPr>
              <w:pStyle w:val="298"/>
              <w:kinsoku w:val="0"/>
              <w:overflowPunct w:val="0"/>
              <w:spacing w:line="360" w:lineRule="auto"/>
              <w:ind w:left="1793" w:right="1786"/>
              <w:jc w:val="center"/>
              <w:rPr>
                <w:rFonts w:hint="eastAsia" w:ascii="仿宋" w:hAnsi="仿宋" w:eastAsia="仿宋" w:cs="仿宋"/>
                <w:b/>
                <w:highlight w:val="none"/>
              </w:rPr>
            </w:pPr>
            <w:r>
              <w:rPr>
                <w:rFonts w:hint="eastAsia" w:ascii="仿宋" w:hAnsi="仿宋" w:eastAsia="仿宋" w:cs="仿宋"/>
                <w:b/>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5" w:hRule="atLeast"/>
          <w:jc w:val="center"/>
        </w:trPr>
        <w:tc>
          <w:tcPr>
            <w:tcW w:w="537" w:type="dxa"/>
            <w:vMerge w:val="restart"/>
            <w:noWrap w:val="0"/>
            <w:vAlign w:val="center"/>
          </w:tcPr>
          <w:p>
            <w:pPr>
              <w:pStyle w:val="298"/>
              <w:kinsoku w:val="0"/>
              <w:overflowPunct w:val="0"/>
              <w:spacing w:line="360" w:lineRule="auto"/>
              <w:ind w:left="187"/>
              <w:jc w:val="center"/>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1</w:t>
            </w:r>
          </w:p>
        </w:tc>
        <w:tc>
          <w:tcPr>
            <w:tcW w:w="984" w:type="dxa"/>
            <w:vMerge w:val="restart"/>
            <w:noWrap w:val="0"/>
            <w:vAlign w:val="center"/>
          </w:tcPr>
          <w:p>
            <w:pPr>
              <w:pStyle w:val="298"/>
              <w:kinsoku w:val="0"/>
              <w:overflowPunct w:val="0"/>
              <w:spacing w:line="360" w:lineRule="auto"/>
              <w:ind w:leftChars="-3" w:hanging="6" w:hangingChars="3"/>
              <w:jc w:val="center"/>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商务评分标准</w:t>
            </w:r>
          </w:p>
          <w:p>
            <w:pPr>
              <w:pStyle w:val="298"/>
              <w:kinsoku w:val="0"/>
              <w:overflowPunct w:val="0"/>
              <w:spacing w:line="360" w:lineRule="auto"/>
              <w:ind w:leftChars="-3" w:hanging="6" w:hangingChars="3"/>
              <w:jc w:val="center"/>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yellow"/>
                <w:lang w:val="en-US" w:eastAsia="zh-CN" w:bidi="ar-SA"/>
              </w:rPr>
              <w:t>（20分）</w:t>
            </w:r>
          </w:p>
        </w:tc>
        <w:tc>
          <w:tcPr>
            <w:tcW w:w="2475" w:type="dxa"/>
            <w:noWrap w:val="0"/>
            <w:vAlign w:val="center"/>
          </w:tcPr>
          <w:p>
            <w:pPr>
              <w:spacing w:line="360" w:lineRule="auto"/>
              <w:jc w:val="center"/>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投标报价得分(10分)</w:t>
            </w:r>
          </w:p>
        </w:tc>
        <w:tc>
          <w:tcPr>
            <w:tcW w:w="5662" w:type="dxa"/>
            <w:noWrap w:val="0"/>
            <w:vAlign w:val="center"/>
          </w:tcPr>
          <w:p>
            <w:pPr>
              <w:numPr>
                <w:ilvl w:val="0"/>
                <w:numId w:val="0"/>
              </w:numPr>
              <w:adjustRightInd w:val="0"/>
              <w:snapToGrid w:val="0"/>
              <w:spacing w:line="276" w:lineRule="auto"/>
              <w:jc w:val="left"/>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满足竞争性磋商文件要求且最高的下浮率为评标基准价，其价格分为满分。其他供应商的报价分统一按照下列公式计算：磋商报价得分=（最后磋商报价/评标基准价）×10。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3" w:hRule="atLeast"/>
          <w:jc w:val="center"/>
        </w:trPr>
        <w:tc>
          <w:tcPr>
            <w:tcW w:w="537" w:type="dxa"/>
            <w:vMerge w:val="continue"/>
            <w:noWrap w:val="0"/>
            <w:vAlign w:val="center"/>
          </w:tcPr>
          <w:p>
            <w:pPr>
              <w:pStyle w:val="298"/>
              <w:kinsoku w:val="0"/>
              <w:overflowPunct w:val="0"/>
              <w:spacing w:line="360" w:lineRule="auto"/>
              <w:ind w:left="187"/>
              <w:jc w:val="center"/>
              <w:rPr>
                <w:rFonts w:hint="eastAsia" w:ascii="仿宋" w:hAnsi="仿宋" w:eastAsia="仿宋" w:cs="仿宋"/>
                <w:color w:val="auto"/>
                <w:kern w:val="2"/>
                <w:sz w:val="21"/>
                <w:szCs w:val="24"/>
                <w:highlight w:val="none"/>
                <w:lang w:val="en-US" w:eastAsia="zh-CN" w:bidi="ar-SA"/>
              </w:rPr>
            </w:pPr>
          </w:p>
        </w:tc>
        <w:tc>
          <w:tcPr>
            <w:tcW w:w="984" w:type="dxa"/>
            <w:vMerge w:val="continue"/>
            <w:noWrap w:val="0"/>
            <w:vAlign w:val="center"/>
          </w:tcPr>
          <w:p>
            <w:pPr>
              <w:pStyle w:val="298"/>
              <w:kinsoku w:val="0"/>
              <w:overflowPunct w:val="0"/>
              <w:spacing w:line="360" w:lineRule="auto"/>
              <w:ind w:leftChars="-3" w:hanging="6" w:hangingChars="3"/>
              <w:jc w:val="center"/>
              <w:rPr>
                <w:rFonts w:hint="eastAsia" w:ascii="仿宋" w:hAnsi="仿宋" w:eastAsia="仿宋" w:cs="仿宋"/>
                <w:color w:val="auto"/>
                <w:kern w:val="2"/>
                <w:sz w:val="21"/>
                <w:szCs w:val="24"/>
                <w:highlight w:val="none"/>
                <w:lang w:val="en-US" w:eastAsia="zh-CN" w:bidi="ar-SA"/>
              </w:rPr>
            </w:pPr>
          </w:p>
        </w:tc>
        <w:tc>
          <w:tcPr>
            <w:tcW w:w="2475" w:type="dxa"/>
            <w:noWrap w:val="0"/>
            <w:vAlign w:val="center"/>
          </w:tcPr>
          <w:p>
            <w:pPr>
              <w:spacing w:line="360" w:lineRule="auto"/>
              <w:jc w:val="center"/>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业绩（10分）</w:t>
            </w:r>
          </w:p>
        </w:tc>
        <w:tc>
          <w:tcPr>
            <w:tcW w:w="5662" w:type="dxa"/>
            <w:noWrap w:val="0"/>
            <w:vAlign w:val="center"/>
          </w:tcPr>
          <w:p>
            <w:pPr>
              <w:numPr>
                <w:ilvl w:val="0"/>
                <w:numId w:val="0"/>
              </w:numPr>
              <w:adjustRightInd w:val="0"/>
              <w:snapToGrid w:val="0"/>
              <w:spacing w:line="276" w:lineRule="auto"/>
              <w:jc w:val="left"/>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供应商自2018年1月1日以来同类项目的合同业绩，每提供一份得2分，最高得10分。</w:t>
            </w:r>
          </w:p>
          <w:p>
            <w:pPr>
              <w:numPr>
                <w:ilvl w:val="0"/>
                <w:numId w:val="0"/>
              </w:numPr>
              <w:adjustRightInd w:val="0"/>
              <w:snapToGrid w:val="0"/>
              <w:spacing w:line="276" w:lineRule="auto"/>
              <w:jc w:val="left"/>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证明文件：完整合同的复印件并加盖供应商公章。</w:t>
            </w:r>
          </w:p>
          <w:p>
            <w:pPr>
              <w:numPr>
                <w:ilvl w:val="0"/>
                <w:numId w:val="0"/>
              </w:numPr>
              <w:adjustRightInd w:val="0"/>
              <w:snapToGrid w:val="0"/>
              <w:spacing w:line="276" w:lineRule="auto"/>
              <w:jc w:val="left"/>
              <w:rPr>
                <w:rFonts w:hint="default"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备注：以合同签订日期为准。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jc w:val="center"/>
        </w:trPr>
        <w:tc>
          <w:tcPr>
            <w:tcW w:w="537" w:type="dxa"/>
            <w:vMerge w:val="restart"/>
            <w:noWrap w:val="0"/>
            <w:vAlign w:val="center"/>
          </w:tcPr>
          <w:p>
            <w:pPr>
              <w:pStyle w:val="298"/>
              <w:kinsoku w:val="0"/>
              <w:overflowPunct w:val="0"/>
              <w:spacing w:line="360" w:lineRule="auto"/>
              <w:jc w:val="center"/>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2</w:t>
            </w:r>
          </w:p>
        </w:tc>
        <w:tc>
          <w:tcPr>
            <w:tcW w:w="984" w:type="dxa"/>
            <w:vMerge w:val="restart"/>
            <w:noWrap w:val="0"/>
            <w:vAlign w:val="center"/>
          </w:tcPr>
          <w:p>
            <w:pPr>
              <w:pStyle w:val="298"/>
              <w:kinsoku w:val="0"/>
              <w:overflowPunct w:val="0"/>
              <w:spacing w:line="360" w:lineRule="auto"/>
              <w:jc w:val="center"/>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技术评分标准</w:t>
            </w:r>
          </w:p>
          <w:p>
            <w:pPr>
              <w:pStyle w:val="298"/>
              <w:kinsoku w:val="0"/>
              <w:overflowPunct w:val="0"/>
              <w:spacing w:line="360" w:lineRule="auto"/>
              <w:jc w:val="center"/>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yellow"/>
                <w:lang w:val="en-US" w:eastAsia="zh-CN" w:bidi="ar-SA"/>
              </w:rPr>
              <w:t>（80分）</w:t>
            </w:r>
          </w:p>
        </w:tc>
        <w:tc>
          <w:tcPr>
            <w:tcW w:w="2475" w:type="dxa"/>
            <w:noWrap w:val="0"/>
            <w:vAlign w:val="center"/>
          </w:tcPr>
          <w:p>
            <w:pPr>
              <w:pStyle w:val="298"/>
              <w:spacing w:before="169"/>
              <w:ind w:left="5" w:leftChars="0"/>
              <w:jc w:val="center"/>
              <w:rPr>
                <w:rFonts w:hint="default"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项目团队人员配备（25分）</w:t>
            </w:r>
          </w:p>
        </w:tc>
        <w:tc>
          <w:tcPr>
            <w:tcW w:w="5662" w:type="dxa"/>
            <w:noWrap w:val="0"/>
            <w:vAlign w:val="center"/>
          </w:tcPr>
          <w:p>
            <w:pPr>
              <w:numPr>
                <w:ilvl w:val="0"/>
                <w:numId w:val="0"/>
              </w:numPr>
              <w:adjustRightInd w:val="0"/>
              <w:snapToGrid w:val="0"/>
              <w:spacing w:line="276" w:lineRule="auto"/>
              <w:jc w:val="left"/>
              <w:rPr>
                <w:rFonts w:hint="default"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1、拟派项目负责人为医疗类相关专业本科及以上学历，按其响应程度计（0～5分）；具有医疗类中级及以上职称得5分（提供毕业证、职称证复印件并加盖公章），满分10分。</w:t>
            </w:r>
          </w:p>
          <w:p>
            <w:pPr>
              <w:numPr>
                <w:ilvl w:val="0"/>
                <w:numId w:val="0"/>
              </w:numPr>
              <w:adjustRightInd w:val="0"/>
              <w:snapToGrid w:val="0"/>
              <w:spacing w:line="276" w:lineRule="auto"/>
              <w:jc w:val="left"/>
              <w:rPr>
                <w:rFonts w:hint="eastAsia" w:ascii="仿宋" w:hAnsi="仿宋" w:eastAsia="仿宋" w:cs="仿宋"/>
                <w:b/>
                <w:bCs/>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2、</w:t>
            </w:r>
            <w:r>
              <w:rPr>
                <w:rFonts w:hint="eastAsia" w:ascii="仿宋" w:hAnsi="仿宋" w:eastAsia="仿宋" w:cs="仿宋"/>
                <w:b/>
                <w:bCs/>
                <w:color w:val="auto"/>
                <w:kern w:val="2"/>
                <w:sz w:val="21"/>
                <w:szCs w:val="24"/>
                <w:highlight w:val="none"/>
                <w:lang w:val="en-US" w:eastAsia="zh-CN" w:bidi="ar-SA"/>
              </w:rPr>
              <w:t>项目团队成员</w:t>
            </w:r>
          </w:p>
          <w:p>
            <w:pPr>
              <w:numPr>
                <w:ilvl w:val="0"/>
                <w:numId w:val="0"/>
              </w:numPr>
              <w:adjustRightInd w:val="0"/>
              <w:snapToGrid w:val="0"/>
              <w:spacing w:line="276" w:lineRule="auto"/>
              <w:jc w:val="left"/>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2.1供应商提供针对本项目的人员组织及配备方案。项目投入人员专业配备完整、组织机构科学严谨、职能分工明确。按其响应程度计0～5分。</w:t>
            </w:r>
          </w:p>
          <w:p>
            <w:pPr>
              <w:numPr>
                <w:ilvl w:val="0"/>
                <w:numId w:val="0"/>
              </w:numPr>
              <w:adjustRightInd w:val="0"/>
              <w:snapToGrid w:val="0"/>
              <w:spacing w:line="276" w:lineRule="auto"/>
              <w:jc w:val="left"/>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2.2康复治疗师具备卫生系统初级及以上证书每提供一人得1分，最高得4分、中级证书每提供一人得3分，最高得6分、满分10分。</w:t>
            </w:r>
          </w:p>
          <w:p>
            <w:pPr>
              <w:numPr>
                <w:ilvl w:val="0"/>
                <w:numId w:val="0"/>
              </w:numPr>
              <w:adjustRightInd w:val="0"/>
              <w:snapToGrid w:val="0"/>
              <w:spacing w:line="276" w:lineRule="auto"/>
              <w:jc w:val="left"/>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b/>
                <w:bCs/>
                <w:color w:val="auto"/>
                <w:kern w:val="2"/>
                <w:sz w:val="21"/>
                <w:szCs w:val="24"/>
                <w:highlight w:val="none"/>
                <w:lang w:val="en-US" w:eastAsia="zh-CN" w:bidi="ar-SA"/>
              </w:rPr>
              <w:t>备注：须提供主要专业技术人员证书、劳动合同、开标前六个月内任意一个月的社保证明等资料。（复印件加盖本单位公章）。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37" w:type="dxa"/>
            <w:vMerge w:val="continue"/>
            <w:noWrap w:val="0"/>
            <w:vAlign w:val="center"/>
          </w:tcPr>
          <w:p>
            <w:pPr>
              <w:pStyle w:val="298"/>
              <w:kinsoku w:val="0"/>
              <w:overflowPunct w:val="0"/>
              <w:spacing w:line="360" w:lineRule="auto"/>
              <w:rPr>
                <w:rFonts w:hint="eastAsia" w:ascii="仿宋" w:hAnsi="仿宋" w:eastAsia="仿宋" w:cs="仿宋"/>
                <w:color w:val="auto"/>
                <w:kern w:val="2"/>
                <w:sz w:val="21"/>
                <w:szCs w:val="24"/>
                <w:highlight w:val="none"/>
                <w:lang w:val="en-US" w:eastAsia="zh-CN" w:bidi="ar-SA"/>
              </w:rPr>
            </w:pPr>
          </w:p>
        </w:tc>
        <w:tc>
          <w:tcPr>
            <w:tcW w:w="984" w:type="dxa"/>
            <w:vMerge w:val="continue"/>
            <w:noWrap w:val="0"/>
            <w:vAlign w:val="center"/>
          </w:tcPr>
          <w:p>
            <w:pPr>
              <w:pStyle w:val="298"/>
              <w:kinsoku w:val="0"/>
              <w:overflowPunct w:val="0"/>
              <w:spacing w:line="360" w:lineRule="auto"/>
              <w:rPr>
                <w:rFonts w:hint="eastAsia" w:ascii="仿宋" w:hAnsi="仿宋" w:eastAsia="仿宋" w:cs="仿宋"/>
                <w:color w:val="auto"/>
                <w:kern w:val="2"/>
                <w:sz w:val="21"/>
                <w:szCs w:val="24"/>
                <w:highlight w:val="none"/>
                <w:lang w:val="en-US" w:eastAsia="zh-CN" w:bidi="ar-SA"/>
              </w:rPr>
            </w:pPr>
          </w:p>
        </w:tc>
        <w:tc>
          <w:tcPr>
            <w:tcW w:w="2475" w:type="dxa"/>
            <w:noWrap w:val="0"/>
            <w:vAlign w:val="center"/>
          </w:tcPr>
          <w:p>
            <w:pPr>
              <w:pStyle w:val="298"/>
              <w:spacing w:line="242" w:lineRule="auto"/>
              <w:ind w:right="266" w:rightChars="0"/>
              <w:jc w:val="center"/>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设备配置（20分）</w:t>
            </w:r>
          </w:p>
        </w:tc>
        <w:tc>
          <w:tcPr>
            <w:tcW w:w="5662" w:type="dxa"/>
            <w:noWrap w:val="0"/>
            <w:vAlign w:val="center"/>
          </w:tcPr>
          <w:p>
            <w:pPr>
              <w:numPr>
                <w:ilvl w:val="0"/>
                <w:numId w:val="14"/>
              </w:numPr>
              <w:adjustRightInd w:val="0"/>
              <w:snapToGrid w:val="0"/>
              <w:spacing w:line="276" w:lineRule="auto"/>
              <w:jc w:val="left"/>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具备康复治疗所需要的设备齐全，能够满足医疗服务项目所需，</w:t>
            </w:r>
            <w:r>
              <w:rPr>
                <w:rFonts w:hint="default" w:ascii="仿宋" w:hAnsi="仿宋" w:eastAsia="仿宋" w:cs="仿宋"/>
                <w:color w:val="auto"/>
                <w:kern w:val="2"/>
                <w:sz w:val="21"/>
                <w:szCs w:val="24"/>
                <w:highlight w:val="none"/>
                <w:lang w:val="en-US" w:eastAsia="zh-CN" w:bidi="ar-SA"/>
              </w:rPr>
              <w:t>按其响应程度计</w:t>
            </w:r>
            <w:r>
              <w:rPr>
                <w:rFonts w:hint="eastAsia" w:ascii="仿宋" w:hAnsi="仿宋" w:eastAsia="仿宋" w:cs="仿宋"/>
                <w:color w:val="auto"/>
                <w:kern w:val="2"/>
                <w:sz w:val="21"/>
                <w:szCs w:val="24"/>
                <w:highlight w:val="none"/>
                <w:lang w:val="en-US" w:eastAsia="zh-CN" w:bidi="ar-SA"/>
              </w:rPr>
              <w:t>（0～8分）</w:t>
            </w:r>
          </w:p>
          <w:p>
            <w:pPr>
              <w:numPr>
                <w:ilvl w:val="0"/>
                <w:numId w:val="14"/>
              </w:numPr>
              <w:adjustRightInd w:val="0"/>
              <w:snapToGrid w:val="0"/>
              <w:spacing w:line="276" w:lineRule="auto"/>
              <w:jc w:val="left"/>
              <w:rPr>
                <w:rFonts w:hint="default"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设备便于操作，安全可靠，功能齐全，性能良好，是否能满足需要在福利院使用的要求，</w:t>
            </w:r>
            <w:r>
              <w:rPr>
                <w:rFonts w:hint="default" w:ascii="仿宋" w:hAnsi="仿宋" w:eastAsia="仿宋" w:cs="仿宋"/>
                <w:color w:val="auto"/>
                <w:kern w:val="2"/>
                <w:sz w:val="21"/>
                <w:szCs w:val="24"/>
                <w:highlight w:val="none"/>
                <w:lang w:val="en-US" w:eastAsia="zh-CN" w:bidi="ar-SA"/>
              </w:rPr>
              <w:t>按其响应程度计</w:t>
            </w:r>
            <w:r>
              <w:rPr>
                <w:rFonts w:hint="eastAsia" w:ascii="仿宋" w:hAnsi="仿宋" w:eastAsia="仿宋" w:cs="仿宋"/>
                <w:color w:val="auto"/>
                <w:kern w:val="2"/>
                <w:sz w:val="21"/>
                <w:szCs w:val="24"/>
                <w:highlight w:val="none"/>
                <w:lang w:val="en-US" w:eastAsia="zh-CN" w:bidi="ar-SA"/>
              </w:rPr>
              <w:t>（0～6分）</w:t>
            </w:r>
          </w:p>
          <w:p>
            <w:pPr>
              <w:numPr>
                <w:ilvl w:val="0"/>
                <w:numId w:val="14"/>
              </w:numPr>
              <w:adjustRightInd w:val="0"/>
              <w:snapToGrid w:val="0"/>
              <w:spacing w:line="276" w:lineRule="auto"/>
              <w:jc w:val="left"/>
              <w:rPr>
                <w:rFonts w:hint="default"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治疗设备货源渠道正常、有完善的产品质量检测保障体系，确保供应的产品无假货、水货、翻新货且无产权纠纷、有合法的供货协议等，</w:t>
            </w:r>
            <w:r>
              <w:rPr>
                <w:rFonts w:hint="default" w:ascii="仿宋" w:hAnsi="仿宋" w:eastAsia="仿宋" w:cs="仿宋"/>
                <w:color w:val="auto"/>
                <w:kern w:val="2"/>
                <w:sz w:val="21"/>
                <w:szCs w:val="24"/>
                <w:highlight w:val="none"/>
                <w:lang w:val="en-US" w:eastAsia="zh-CN" w:bidi="ar-SA"/>
              </w:rPr>
              <w:t>按其响应程度计</w:t>
            </w:r>
            <w:r>
              <w:rPr>
                <w:rFonts w:hint="eastAsia" w:ascii="仿宋" w:hAnsi="仿宋" w:eastAsia="仿宋" w:cs="仿宋"/>
                <w:color w:val="auto"/>
                <w:kern w:val="2"/>
                <w:sz w:val="21"/>
                <w:szCs w:val="24"/>
                <w:highlight w:val="none"/>
                <w:lang w:val="en-US" w:eastAsia="zh-CN" w:bidi="ar-SA"/>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537" w:type="dxa"/>
            <w:vMerge w:val="continue"/>
            <w:noWrap w:val="0"/>
            <w:vAlign w:val="center"/>
          </w:tcPr>
          <w:p>
            <w:pPr>
              <w:pStyle w:val="298"/>
              <w:kinsoku w:val="0"/>
              <w:overflowPunct w:val="0"/>
              <w:spacing w:line="360" w:lineRule="auto"/>
              <w:rPr>
                <w:rFonts w:hint="eastAsia" w:ascii="仿宋" w:hAnsi="仿宋" w:eastAsia="仿宋" w:cs="仿宋"/>
                <w:color w:val="auto"/>
                <w:kern w:val="2"/>
                <w:sz w:val="21"/>
                <w:szCs w:val="24"/>
                <w:highlight w:val="none"/>
                <w:lang w:val="en-US" w:eastAsia="zh-CN" w:bidi="ar-SA"/>
              </w:rPr>
            </w:pPr>
          </w:p>
        </w:tc>
        <w:tc>
          <w:tcPr>
            <w:tcW w:w="984" w:type="dxa"/>
            <w:vMerge w:val="continue"/>
            <w:noWrap w:val="0"/>
            <w:vAlign w:val="center"/>
          </w:tcPr>
          <w:p>
            <w:pPr>
              <w:pStyle w:val="298"/>
              <w:kinsoku w:val="0"/>
              <w:overflowPunct w:val="0"/>
              <w:spacing w:line="360" w:lineRule="auto"/>
              <w:rPr>
                <w:rFonts w:hint="eastAsia" w:ascii="仿宋" w:hAnsi="仿宋" w:eastAsia="仿宋" w:cs="仿宋"/>
                <w:color w:val="auto"/>
                <w:kern w:val="2"/>
                <w:sz w:val="21"/>
                <w:szCs w:val="24"/>
                <w:highlight w:val="none"/>
                <w:lang w:val="en-US" w:eastAsia="zh-CN" w:bidi="ar-SA"/>
              </w:rPr>
            </w:pPr>
          </w:p>
        </w:tc>
        <w:tc>
          <w:tcPr>
            <w:tcW w:w="2475" w:type="dxa"/>
            <w:noWrap w:val="0"/>
            <w:vAlign w:val="center"/>
          </w:tcPr>
          <w:p>
            <w:pPr>
              <w:pStyle w:val="298"/>
              <w:spacing w:before="169"/>
              <w:ind w:left="5" w:leftChars="0"/>
              <w:jc w:val="center"/>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方案（35分）</w:t>
            </w:r>
          </w:p>
        </w:tc>
        <w:tc>
          <w:tcPr>
            <w:tcW w:w="5662" w:type="dxa"/>
            <w:noWrap w:val="0"/>
            <w:vAlign w:val="center"/>
          </w:tcPr>
          <w:p>
            <w:pPr>
              <w:numPr>
                <w:ilvl w:val="0"/>
                <w:numId w:val="15"/>
              </w:numPr>
              <w:adjustRightInd w:val="0"/>
              <w:snapToGrid w:val="0"/>
              <w:spacing w:line="276" w:lineRule="auto"/>
              <w:jc w:val="left"/>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供应商提供的整体服务方案内容全面，结合实际情况，针对性强，规范完整、可操作性强，按其响应程度计（0～5分）</w:t>
            </w:r>
          </w:p>
          <w:p>
            <w:pPr>
              <w:numPr>
                <w:ilvl w:val="0"/>
                <w:numId w:val="15"/>
              </w:numPr>
              <w:adjustRightInd w:val="0"/>
              <w:snapToGrid w:val="0"/>
              <w:spacing w:line="276" w:lineRule="auto"/>
              <w:jc w:val="left"/>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服务目标、任务、标准、要求、进度安排合理，各项工作、时间、人员安排合理，按其响应程度计（0～5分）</w:t>
            </w:r>
          </w:p>
          <w:p>
            <w:pPr>
              <w:numPr>
                <w:ilvl w:val="0"/>
                <w:numId w:val="15"/>
              </w:numPr>
              <w:adjustRightInd w:val="0"/>
              <w:snapToGrid w:val="0"/>
              <w:spacing w:line="276" w:lineRule="auto"/>
              <w:jc w:val="left"/>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服务流程清晰易行，服务措施完善，具有可执行和可操作性，按其响应程度计（0～5分）</w:t>
            </w:r>
          </w:p>
          <w:p>
            <w:pPr>
              <w:numPr>
                <w:ilvl w:val="0"/>
                <w:numId w:val="0"/>
              </w:numPr>
              <w:adjustRightInd w:val="0"/>
              <w:snapToGrid w:val="0"/>
              <w:spacing w:line="276" w:lineRule="auto"/>
              <w:jc w:val="left"/>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4、供应商针对本项目有合理具体的人员组织安排，职责任务明确，人员经验丰富，专业技术能力雄厚，按其响应程度计（0～5分）</w:t>
            </w:r>
          </w:p>
          <w:p>
            <w:pPr>
              <w:numPr>
                <w:ilvl w:val="0"/>
                <w:numId w:val="0"/>
              </w:numPr>
              <w:adjustRightInd w:val="0"/>
              <w:snapToGrid w:val="0"/>
              <w:spacing w:line="276" w:lineRule="auto"/>
              <w:jc w:val="left"/>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5、供应商具有完整的内部管理体系，各人员之间分工明确，部门规章制度健全规范，按其响应程度计（0～5分）</w:t>
            </w:r>
          </w:p>
          <w:p>
            <w:pPr>
              <w:numPr>
                <w:ilvl w:val="0"/>
                <w:numId w:val="0"/>
              </w:numPr>
              <w:adjustRightInd w:val="0"/>
              <w:snapToGrid w:val="0"/>
              <w:spacing w:line="276" w:lineRule="auto"/>
              <w:jc w:val="left"/>
              <w:rPr>
                <w:rFonts w:hint="default"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6、</w:t>
            </w:r>
            <w:r>
              <w:rPr>
                <w:rFonts w:hint="default" w:ascii="仿宋" w:hAnsi="仿宋" w:eastAsia="仿宋" w:cs="仿宋"/>
                <w:color w:val="auto"/>
                <w:kern w:val="2"/>
                <w:sz w:val="21"/>
                <w:szCs w:val="24"/>
                <w:highlight w:val="none"/>
                <w:lang w:val="en-US" w:eastAsia="zh-CN" w:bidi="ar-SA"/>
              </w:rPr>
              <w:t>建立服务对象个人档案，保证一人一档以便在服务期内对服务对象的基本情况做到了解，并能根据服务对象前期个人情况提出后续多元化服务及康复保障</w:t>
            </w:r>
            <w:r>
              <w:rPr>
                <w:rFonts w:hint="eastAsia" w:ascii="仿宋" w:hAnsi="仿宋" w:eastAsia="仿宋" w:cs="仿宋"/>
                <w:color w:val="auto"/>
                <w:kern w:val="2"/>
                <w:sz w:val="21"/>
                <w:szCs w:val="24"/>
                <w:highlight w:val="none"/>
                <w:lang w:val="en-US" w:eastAsia="zh-CN" w:bidi="ar-SA"/>
              </w:rPr>
              <w:t>，按其响应程度计（0～5分）</w:t>
            </w:r>
          </w:p>
          <w:p>
            <w:pPr>
              <w:numPr>
                <w:ilvl w:val="0"/>
                <w:numId w:val="0"/>
              </w:numPr>
              <w:adjustRightInd w:val="0"/>
              <w:snapToGrid w:val="0"/>
              <w:spacing w:line="276" w:lineRule="auto"/>
              <w:jc w:val="left"/>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7、如突发意外情况有应急预案方案，以保证整体的服务质量，根据应急预案措施的科学性、有效性、可行性、针对性进行打分（0～5分）。</w:t>
            </w:r>
          </w:p>
        </w:tc>
      </w:tr>
    </w:tbl>
    <w:p>
      <w:pPr>
        <w:jc w:val="center"/>
        <w:rPr>
          <w:rFonts w:eastAsia="仿宋_GB2312"/>
          <w:b/>
          <w:kern w:val="0"/>
          <w:sz w:val="30"/>
          <w:szCs w:val="30"/>
          <w:highlight w:val="none"/>
        </w:rPr>
      </w:pPr>
      <w:r>
        <w:rPr>
          <w:rFonts w:eastAsia="仿宋_GB2312"/>
          <w:szCs w:val="21"/>
          <w:highlight w:val="none"/>
        </w:rPr>
        <w:br w:type="page"/>
      </w:r>
    </w:p>
    <w:p>
      <w:pPr>
        <w:pStyle w:val="46"/>
        <w:spacing w:line="360" w:lineRule="auto"/>
        <w:rPr>
          <w:rStyle w:val="203"/>
          <w:rFonts w:ascii="Times New Roman" w:hAnsi="Times New Roman" w:eastAsia="宋体"/>
          <w:sz w:val="36"/>
          <w:szCs w:val="36"/>
          <w:highlight w:val="none"/>
        </w:rPr>
      </w:pPr>
      <w:bookmarkStart w:id="410" w:name="_Toc68590979"/>
      <w:r>
        <w:rPr>
          <w:rStyle w:val="203"/>
          <w:rFonts w:ascii="Times New Roman" w:hAnsi="Times New Roman" w:eastAsia="宋体"/>
          <w:sz w:val="36"/>
          <w:szCs w:val="36"/>
          <w:highlight w:val="none"/>
        </w:rPr>
        <w:t xml:space="preserve">第四章  </w:t>
      </w:r>
      <w:bookmarkEnd w:id="19"/>
      <w:bookmarkEnd w:id="393"/>
      <w:bookmarkEnd w:id="394"/>
      <w:bookmarkEnd w:id="410"/>
      <w:bookmarkStart w:id="411" w:name="_Toc53722865"/>
      <w:bookmarkStart w:id="412" w:name="_Toc28450"/>
      <w:bookmarkStart w:id="413" w:name="_Toc230013638"/>
      <w:bookmarkStart w:id="414" w:name="_Toc496324623"/>
      <w:bookmarkStart w:id="415" w:name="_Toc499711928"/>
      <w:bookmarkStart w:id="416" w:name="_Toc177189245"/>
      <w:bookmarkStart w:id="417" w:name="_Toc415499897"/>
      <w:bookmarkStart w:id="418" w:name="_Toc230099803"/>
      <w:bookmarkStart w:id="419" w:name="_Toc256342152"/>
      <w:bookmarkStart w:id="420" w:name="_Toc230583552"/>
      <w:bookmarkStart w:id="421" w:name="_Toc249515369"/>
      <w:bookmarkStart w:id="422" w:name="_Toc177817344"/>
      <w:bookmarkStart w:id="423" w:name="_Toc499711087"/>
      <w:bookmarkStart w:id="424" w:name="_Toc492955459"/>
      <w:bookmarkStart w:id="425" w:name="_Toc232176282"/>
      <w:bookmarkStart w:id="426" w:name="_Toc176882552"/>
      <w:bookmarkStart w:id="427" w:name="_Toc500747010"/>
      <w:bookmarkStart w:id="428" w:name="_Toc249515482"/>
      <w:bookmarkStart w:id="429" w:name="_Toc500747233"/>
      <w:bookmarkStart w:id="430" w:name="_Toc70687202"/>
      <w:bookmarkStart w:id="431" w:name="_Toc249525250"/>
      <w:bookmarkStart w:id="432" w:name="_Toc177995483"/>
      <w:bookmarkStart w:id="433" w:name="_Toc500747106"/>
      <w:bookmarkStart w:id="434" w:name="_Toc503063458"/>
      <w:bookmarkStart w:id="435" w:name="_Toc184043058"/>
      <w:bookmarkStart w:id="436" w:name="_Toc232395222"/>
      <w:r>
        <w:rPr>
          <w:rStyle w:val="203"/>
          <w:rFonts w:ascii="Times New Roman" w:hAnsi="Times New Roman" w:eastAsia="宋体"/>
          <w:sz w:val="36"/>
          <w:szCs w:val="36"/>
          <w:highlight w:val="none"/>
        </w:rPr>
        <w:t>拟签订的合同文本</w:t>
      </w:r>
    </w:p>
    <w:p>
      <w:pPr>
        <w:adjustRightInd w:val="0"/>
        <w:snapToGrid w:val="0"/>
        <w:spacing w:line="360" w:lineRule="auto"/>
        <w:ind w:firstLine="480" w:firstLineChars="200"/>
        <w:rPr>
          <w:rFonts w:eastAsia="仿宋_GB2312"/>
          <w:sz w:val="24"/>
          <w:highlight w:val="none"/>
        </w:rPr>
      </w:pPr>
    </w:p>
    <w:p>
      <w:pPr>
        <w:tabs>
          <w:tab w:val="left" w:pos="735"/>
        </w:tabs>
        <w:autoSpaceDE w:val="0"/>
        <w:autoSpaceDN w:val="0"/>
        <w:adjustRightInd w:val="0"/>
        <w:snapToGrid w:val="0"/>
        <w:spacing w:before="240" w:beforeLines="100" w:line="360" w:lineRule="auto"/>
        <w:rPr>
          <w:rFonts w:eastAsia="仿宋_GB2312"/>
          <w:b/>
          <w:bCs/>
          <w:sz w:val="24"/>
          <w:highlight w:val="none"/>
          <w:lang w:val="zh-CN"/>
        </w:rPr>
      </w:pPr>
      <w:r>
        <w:rPr>
          <w:rFonts w:eastAsia="仿宋_GB2312"/>
          <w:b/>
          <w:bCs/>
          <w:sz w:val="24"/>
          <w:highlight w:val="none"/>
          <w:lang w:val="zh-CN"/>
        </w:rPr>
        <w:t>甲方：</w:t>
      </w:r>
      <w:r>
        <w:rPr>
          <w:rFonts w:eastAsia="仿宋_GB2312"/>
          <w:bCs/>
          <w:sz w:val="24"/>
          <w:highlight w:val="none"/>
          <w:lang w:val="zh-CN"/>
        </w:rPr>
        <w:t xml:space="preserve">（前款所称采购人）     </w:t>
      </w:r>
      <w:r>
        <w:rPr>
          <w:rFonts w:hint="eastAsia" w:eastAsia="仿宋_GB2312"/>
          <w:bCs/>
          <w:sz w:val="24"/>
          <w:highlight w:val="none"/>
        </w:rPr>
        <w:t xml:space="preserve">    </w:t>
      </w:r>
      <w:r>
        <w:rPr>
          <w:rFonts w:eastAsia="仿宋_GB2312"/>
          <w:bCs/>
          <w:sz w:val="24"/>
          <w:highlight w:val="none"/>
          <w:lang w:val="zh-CN"/>
        </w:rPr>
        <w:t>住所：</w:t>
      </w:r>
    </w:p>
    <w:p>
      <w:pPr>
        <w:tabs>
          <w:tab w:val="left" w:pos="735"/>
        </w:tabs>
        <w:autoSpaceDE w:val="0"/>
        <w:autoSpaceDN w:val="0"/>
        <w:adjustRightInd w:val="0"/>
        <w:snapToGrid w:val="0"/>
        <w:spacing w:line="360" w:lineRule="auto"/>
        <w:rPr>
          <w:rFonts w:eastAsia="仿宋_GB2312"/>
          <w:bCs/>
          <w:sz w:val="24"/>
          <w:highlight w:val="none"/>
          <w:lang w:val="zh-CN"/>
        </w:rPr>
      </w:pPr>
      <w:r>
        <w:rPr>
          <w:rFonts w:eastAsia="仿宋_GB2312"/>
          <w:b/>
          <w:bCs/>
          <w:sz w:val="24"/>
          <w:highlight w:val="none"/>
          <w:lang w:val="zh-CN"/>
        </w:rPr>
        <w:t>乙方：</w:t>
      </w:r>
      <w:r>
        <w:rPr>
          <w:rFonts w:eastAsia="仿宋_GB2312"/>
          <w:bCs/>
          <w:sz w:val="24"/>
          <w:highlight w:val="none"/>
          <w:lang w:val="zh-CN"/>
        </w:rPr>
        <w:t>（前款所称</w:t>
      </w:r>
      <w:r>
        <w:rPr>
          <w:rFonts w:hint="eastAsia" w:eastAsia="仿宋_GB2312"/>
          <w:bCs/>
          <w:sz w:val="24"/>
          <w:highlight w:val="none"/>
        </w:rPr>
        <w:t>成交供应商</w:t>
      </w:r>
      <w:r>
        <w:rPr>
          <w:rFonts w:eastAsia="仿宋_GB2312"/>
          <w:bCs/>
          <w:sz w:val="24"/>
          <w:highlight w:val="none"/>
          <w:lang w:val="zh-CN"/>
        </w:rPr>
        <w:t>）     住所：</w:t>
      </w:r>
    </w:p>
    <w:p>
      <w:pPr>
        <w:adjustRightInd w:val="0"/>
        <w:snapToGrid w:val="0"/>
        <w:spacing w:line="360" w:lineRule="auto"/>
        <w:ind w:firstLine="480" w:firstLineChars="200"/>
        <w:rPr>
          <w:rFonts w:eastAsia="仿宋_GB2312"/>
          <w:sz w:val="24"/>
          <w:highlight w:val="none"/>
        </w:rPr>
      </w:pPr>
      <w:bookmarkStart w:id="437" w:name="_Toc19515384"/>
      <w:r>
        <w:rPr>
          <w:rFonts w:eastAsia="仿宋_GB2312"/>
          <w:sz w:val="24"/>
          <w:highlight w:val="none"/>
        </w:rPr>
        <w:t>一、合同内容（标的、数量、质量等）</w:t>
      </w:r>
      <w:bookmarkEnd w:id="437"/>
      <w:r>
        <w:rPr>
          <w:rFonts w:hint="eastAsia" w:eastAsia="仿宋_GB2312"/>
          <w:sz w:val="24"/>
          <w:highlight w:val="none"/>
        </w:rPr>
        <w:t>：</w:t>
      </w:r>
    </w:p>
    <w:p>
      <w:pPr>
        <w:adjustRightInd w:val="0"/>
        <w:snapToGrid w:val="0"/>
        <w:spacing w:line="360" w:lineRule="auto"/>
        <w:ind w:firstLine="480" w:firstLineChars="200"/>
        <w:rPr>
          <w:rFonts w:eastAsia="仿宋_GB2312"/>
          <w:sz w:val="24"/>
          <w:highlight w:val="none"/>
        </w:rPr>
      </w:pPr>
      <w:bookmarkStart w:id="438" w:name="_Toc19515385"/>
      <w:r>
        <w:rPr>
          <w:rFonts w:eastAsia="仿宋_GB2312"/>
          <w:sz w:val="24"/>
          <w:highlight w:val="none"/>
        </w:rPr>
        <w:t>二、合同价款</w:t>
      </w:r>
      <w:bookmarkEnd w:id="438"/>
    </w:p>
    <w:p>
      <w:pPr>
        <w:adjustRightInd w:val="0"/>
        <w:snapToGrid w:val="0"/>
        <w:spacing w:line="360" w:lineRule="auto"/>
        <w:ind w:firstLine="480" w:firstLineChars="200"/>
        <w:rPr>
          <w:rFonts w:eastAsia="仿宋_GB2312"/>
          <w:sz w:val="24"/>
          <w:highlight w:val="none"/>
        </w:rPr>
      </w:pPr>
      <w:r>
        <w:rPr>
          <w:rFonts w:eastAsia="仿宋_GB2312"/>
          <w:sz w:val="24"/>
          <w:highlight w:val="none"/>
        </w:rPr>
        <w:t>1、合同总价：</w:t>
      </w:r>
    </w:p>
    <w:p>
      <w:pPr>
        <w:adjustRightInd w:val="0"/>
        <w:snapToGrid w:val="0"/>
        <w:spacing w:line="360" w:lineRule="auto"/>
        <w:ind w:firstLine="480" w:firstLineChars="200"/>
        <w:rPr>
          <w:rFonts w:eastAsia="仿宋_GB2312"/>
          <w:sz w:val="24"/>
          <w:highlight w:val="none"/>
        </w:rPr>
      </w:pPr>
      <w:r>
        <w:rPr>
          <w:rFonts w:eastAsia="仿宋_GB2312"/>
          <w:sz w:val="24"/>
          <w:highlight w:val="none"/>
        </w:rPr>
        <w:t>2、合同总价包括：</w:t>
      </w:r>
    </w:p>
    <w:p>
      <w:pPr>
        <w:adjustRightInd w:val="0"/>
        <w:snapToGrid w:val="0"/>
        <w:spacing w:line="360" w:lineRule="auto"/>
        <w:ind w:firstLine="480" w:firstLineChars="200"/>
        <w:rPr>
          <w:rFonts w:eastAsia="仿宋_GB2312"/>
          <w:sz w:val="24"/>
          <w:highlight w:val="none"/>
        </w:rPr>
      </w:pPr>
      <w:r>
        <w:rPr>
          <w:rFonts w:eastAsia="仿宋_GB2312"/>
          <w:sz w:val="24"/>
          <w:highlight w:val="none"/>
        </w:rPr>
        <w:t>3、合同为固定总价合同，不受市场价变化的影响。</w:t>
      </w:r>
    </w:p>
    <w:p>
      <w:pPr>
        <w:adjustRightInd w:val="0"/>
        <w:snapToGrid w:val="0"/>
        <w:spacing w:line="360" w:lineRule="auto"/>
        <w:ind w:firstLine="482" w:firstLineChars="200"/>
        <w:rPr>
          <w:rFonts w:eastAsia="仿宋_GB2312"/>
          <w:b/>
          <w:bCs/>
          <w:sz w:val="24"/>
          <w:highlight w:val="none"/>
        </w:rPr>
      </w:pPr>
      <w:bookmarkStart w:id="439" w:name="_Toc19515386"/>
      <w:r>
        <w:rPr>
          <w:rFonts w:eastAsia="仿宋_GB2312"/>
          <w:b/>
          <w:bCs/>
          <w:sz w:val="24"/>
          <w:highlight w:val="none"/>
        </w:rPr>
        <w:t>三、合同结算</w:t>
      </w:r>
      <w:bookmarkEnd w:id="439"/>
    </w:p>
    <w:p>
      <w:pPr>
        <w:adjustRightInd w:val="0"/>
        <w:snapToGrid w:val="0"/>
        <w:spacing w:line="360" w:lineRule="auto"/>
        <w:ind w:firstLine="480" w:firstLineChars="200"/>
        <w:rPr>
          <w:rFonts w:eastAsia="仿宋_GB2312"/>
          <w:sz w:val="24"/>
          <w:highlight w:val="none"/>
        </w:rPr>
      </w:pPr>
      <w:r>
        <w:rPr>
          <w:rFonts w:eastAsia="仿宋_GB2312"/>
          <w:sz w:val="24"/>
          <w:highlight w:val="none"/>
        </w:rPr>
        <w:t>1、付款</w:t>
      </w:r>
      <w:r>
        <w:rPr>
          <w:rFonts w:hint="eastAsia" w:eastAsia="仿宋_GB2312"/>
          <w:sz w:val="24"/>
          <w:highlight w:val="none"/>
        </w:rPr>
        <w:t>方式</w:t>
      </w:r>
      <w:r>
        <w:rPr>
          <w:rFonts w:eastAsia="仿宋_GB2312"/>
          <w:sz w:val="24"/>
          <w:highlight w:val="none"/>
        </w:rPr>
        <w:t>：</w:t>
      </w:r>
      <w:r>
        <w:rPr>
          <w:rFonts w:hint="eastAsia" w:eastAsia="仿宋_GB2312"/>
          <w:sz w:val="24"/>
          <w:highlight w:val="none"/>
          <w:lang w:val="en-US" w:eastAsia="zh-CN"/>
        </w:rPr>
        <w:t>所有治疗项目按人头每天进行签字确认，每月据实结算</w:t>
      </w:r>
      <w:r>
        <w:rPr>
          <w:rFonts w:hint="eastAsia" w:eastAsia="仿宋_GB2312"/>
          <w:sz w:val="24"/>
          <w:highlight w:val="none"/>
        </w:rPr>
        <w:t>。</w:t>
      </w:r>
    </w:p>
    <w:p>
      <w:pPr>
        <w:adjustRightInd w:val="0"/>
        <w:snapToGrid w:val="0"/>
        <w:spacing w:line="360" w:lineRule="auto"/>
        <w:ind w:firstLine="480" w:firstLineChars="200"/>
        <w:rPr>
          <w:rFonts w:eastAsia="仿宋_GB2312"/>
          <w:sz w:val="24"/>
          <w:highlight w:val="none"/>
        </w:rPr>
      </w:pPr>
      <w:r>
        <w:rPr>
          <w:rFonts w:eastAsia="仿宋_GB2312"/>
          <w:sz w:val="24"/>
          <w:highlight w:val="none"/>
        </w:rPr>
        <w:t>2、结算方式：银行转账。</w:t>
      </w:r>
    </w:p>
    <w:p>
      <w:pPr>
        <w:adjustRightInd w:val="0"/>
        <w:snapToGrid w:val="0"/>
        <w:spacing w:line="360" w:lineRule="auto"/>
        <w:ind w:firstLine="480" w:firstLineChars="200"/>
        <w:rPr>
          <w:rFonts w:eastAsia="仿宋_GB2312"/>
          <w:sz w:val="24"/>
          <w:highlight w:val="none"/>
        </w:rPr>
      </w:pPr>
      <w:r>
        <w:rPr>
          <w:rFonts w:eastAsia="仿宋_GB2312"/>
          <w:sz w:val="24"/>
          <w:highlight w:val="none"/>
        </w:rPr>
        <w:t>3、结算单位：由</w:t>
      </w:r>
      <w:r>
        <w:rPr>
          <w:rFonts w:eastAsia="仿宋_GB2312"/>
          <w:sz w:val="24"/>
          <w:highlight w:val="none"/>
          <w:u w:val="single"/>
        </w:rPr>
        <w:t xml:space="preserve">         </w:t>
      </w:r>
      <w:r>
        <w:rPr>
          <w:rFonts w:eastAsia="仿宋_GB2312"/>
          <w:sz w:val="24"/>
          <w:highlight w:val="none"/>
        </w:rPr>
        <w:t>负责结算，乙方开具合同总价数的全额发票交采购人。</w:t>
      </w:r>
    </w:p>
    <w:p>
      <w:pPr>
        <w:adjustRightInd w:val="0"/>
        <w:snapToGrid w:val="0"/>
        <w:spacing w:line="360" w:lineRule="auto"/>
        <w:ind w:firstLine="482" w:firstLineChars="200"/>
        <w:rPr>
          <w:rFonts w:eastAsia="仿宋_GB2312"/>
          <w:b/>
          <w:bCs/>
          <w:sz w:val="24"/>
          <w:highlight w:val="none"/>
        </w:rPr>
      </w:pPr>
      <w:bookmarkStart w:id="440" w:name="_Toc19515387"/>
      <w:r>
        <w:rPr>
          <w:rFonts w:eastAsia="仿宋_GB2312"/>
          <w:b/>
          <w:bCs/>
          <w:sz w:val="24"/>
          <w:highlight w:val="none"/>
        </w:rPr>
        <w:t>四、</w:t>
      </w:r>
      <w:r>
        <w:rPr>
          <w:rFonts w:hint="eastAsia" w:eastAsia="仿宋_GB2312"/>
          <w:b/>
          <w:bCs/>
          <w:sz w:val="24"/>
          <w:highlight w:val="none"/>
        </w:rPr>
        <w:t>服务期</w:t>
      </w:r>
      <w:r>
        <w:rPr>
          <w:rFonts w:eastAsia="仿宋_GB2312"/>
          <w:b/>
          <w:bCs/>
          <w:sz w:val="24"/>
          <w:highlight w:val="none"/>
        </w:rPr>
        <w:t>、</w:t>
      </w:r>
      <w:r>
        <w:rPr>
          <w:rFonts w:hint="eastAsia" w:eastAsia="仿宋_GB2312"/>
          <w:b/>
          <w:bCs/>
          <w:sz w:val="24"/>
          <w:highlight w:val="none"/>
        </w:rPr>
        <w:t>质保期、</w:t>
      </w:r>
      <w:r>
        <w:rPr>
          <w:rFonts w:eastAsia="仿宋_GB2312"/>
          <w:b/>
          <w:bCs/>
          <w:sz w:val="24"/>
          <w:highlight w:val="none"/>
        </w:rPr>
        <w:t>地点及方式</w:t>
      </w:r>
      <w:bookmarkEnd w:id="440"/>
      <w:r>
        <w:rPr>
          <w:rFonts w:hint="eastAsia" w:eastAsia="仿宋_GB2312"/>
          <w:b/>
          <w:bCs/>
          <w:sz w:val="24"/>
          <w:highlight w:val="none"/>
        </w:rPr>
        <w:t>：</w:t>
      </w:r>
    </w:p>
    <w:p>
      <w:pPr>
        <w:adjustRightInd w:val="0"/>
        <w:snapToGrid w:val="0"/>
        <w:spacing w:line="360" w:lineRule="auto"/>
        <w:ind w:firstLine="480" w:firstLineChars="200"/>
        <w:rPr>
          <w:rFonts w:hint="eastAsia" w:ascii="仿宋_GB2312" w:hAnsi="仿宋_GB2312" w:eastAsia="仿宋_GB2312" w:cs="仿宋_GB2312"/>
          <w:sz w:val="24"/>
          <w:highlight w:val="none"/>
          <w:lang w:val="en-US" w:eastAsia="zh-CN"/>
        </w:rPr>
      </w:pPr>
      <w:r>
        <w:rPr>
          <w:rFonts w:eastAsia="仿宋_GB2312"/>
          <w:sz w:val="24"/>
          <w:highlight w:val="none"/>
        </w:rPr>
        <w:t>1、</w:t>
      </w:r>
      <w:r>
        <w:rPr>
          <w:rFonts w:hint="eastAsia" w:eastAsia="仿宋_GB2312"/>
          <w:sz w:val="24"/>
          <w:highlight w:val="none"/>
        </w:rPr>
        <w:t>服务期</w:t>
      </w:r>
      <w:r>
        <w:rPr>
          <w:rFonts w:eastAsia="仿宋_GB2312"/>
          <w:sz w:val="24"/>
          <w:highlight w:val="none"/>
        </w:rPr>
        <w:t>：</w:t>
      </w:r>
      <w:r>
        <w:rPr>
          <w:rFonts w:hint="eastAsia" w:ascii="仿宋_GB2312" w:hAnsi="仿宋_GB2312" w:eastAsia="仿宋_GB2312" w:cs="仿宋_GB2312"/>
          <w:sz w:val="24"/>
          <w:highlight w:val="none"/>
          <w:lang w:val="en-US" w:eastAsia="zh-CN"/>
        </w:rPr>
        <w:t>自合同签订之日起至2024年12月31日止,具体执行情况如下：</w:t>
      </w:r>
    </w:p>
    <w:p>
      <w:pPr>
        <w:adjustRightInd w:val="0"/>
        <w:snapToGrid w:val="0"/>
        <w:spacing w:line="360" w:lineRule="auto"/>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（1）所有项目按照单价据实结算，在2024年12月31日之前结算累计金额达到1511300元，本合同自动终止；</w:t>
      </w:r>
    </w:p>
    <w:p>
      <w:pPr>
        <w:adjustRightInd w:val="0"/>
        <w:snapToGrid w:val="0"/>
        <w:spacing w:line="360" w:lineRule="auto"/>
        <w:ind w:firstLine="480" w:firstLineChars="200"/>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（2）所有项目按照单价据实结算，截止2024年12月31日之前结算累计金额未达到1511300元，按照实际产生费用进行结算，本合同2024年12月31日自动终止；</w:t>
      </w:r>
    </w:p>
    <w:p>
      <w:pPr>
        <w:adjustRightInd w:val="0"/>
        <w:snapToGrid w:val="0"/>
        <w:spacing w:line="360" w:lineRule="auto"/>
        <w:ind w:firstLine="480" w:firstLineChars="200"/>
        <w:rPr>
          <w:rFonts w:eastAsia="仿宋_GB2312"/>
          <w:sz w:val="24"/>
          <w:highlight w:val="none"/>
        </w:rPr>
      </w:pPr>
      <w:r>
        <w:rPr>
          <w:rFonts w:hint="eastAsia" w:eastAsia="仿宋_GB2312"/>
          <w:sz w:val="24"/>
          <w:highlight w:val="none"/>
        </w:rPr>
        <w:t>2、质保期：整体项目质保一年。</w:t>
      </w:r>
    </w:p>
    <w:p>
      <w:pPr>
        <w:adjustRightInd w:val="0"/>
        <w:snapToGrid w:val="0"/>
        <w:spacing w:line="360" w:lineRule="auto"/>
        <w:ind w:firstLine="480" w:firstLineChars="200"/>
        <w:rPr>
          <w:rFonts w:eastAsia="仿宋_GB2312"/>
          <w:sz w:val="24"/>
          <w:highlight w:val="none"/>
        </w:rPr>
      </w:pPr>
      <w:r>
        <w:rPr>
          <w:rFonts w:eastAsia="仿宋_GB2312"/>
          <w:sz w:val="24"/>
          <w:highlight w:val="none"/>
        </w:rPr>
        <w:t>2、地点：</w:t>
      </w:r>
      <w:r>
        <w:rPr>
          <w:rFonts w:hint="eastAsia" w:eastAsia="仿宋_GB2312"/>
          <w:sz w:val="24"/>
          <w:highlight w:val="none"/>
        </w:rPr>
        <w:t>采购人指定地点。</w:t>
      </w:r>
    </w:p>
    <w:p>
      <w:pPr>
        <w:adjustRightInd w:val="0"/>
        <w:snapToGrid w:val="0"/>
        <w:spacing w:line="360" w:lineRule="auto"/>
        <w:ind w:firstLine="480" w:firstLineChars="200"/>
        <w:rPr>
          <w:rFonts w:eastAsia="仿宋_GB2312"/>
          <w:sz w:val="24"/>
          <w:highlight w:val="none"/>
        </w:rPr>
      </w:pPr>
      <w:r>
        <w:rPr>
          <w:rFonts w:eastAsia="仿宋_GB2312"/>
          <w:sz w:val="24"/>
          <w:highlight w:val="none"/>
        </w:rPr>
        <w:t>3、方式：</w:t>
      </w:r>
      <w:r>
        <w:rPr>
          <w:rFonts w:hint="eastAsia" w:eastAsia="仿宋_GB2312"/>
          <w:sz w:val="24"/>
          <w:highlight w:val="none"/>
        </w:rPr>
        <w:t>采购人指定方式。</w:t>
      </w:r>
    </w:p>
    <w:p>
      <w:pPr>
        <w:tabs>
          <w:tab w:val="left" w:pos="735"/>
        </w:tabs>
        <w:autoSpaceDE w:val="0"/>
        <w:autoSpaceDN w:val="0"/>
        <w:adjustRightInd w:val="0"/>
        <w:snapToGrid w:val="0"/>
        <w:spacing w:line="360" w:lineRule="auto"/>
        <w:ind w:firstLine="482" w:firstLineChars="200"/>
        <w:rPr>
          <w:rFonts w:ascii="仿宋" w:hAnsi="仿宋" w:eastAsia="仿宋" w:cs="仿宋"/>
          <w:sz w:val="24"/>
          <w:highlight w:val="none"/>
        </w:rPr>
      </w:pPr>
      <w:bookmarkStart w:id="441" w:name="_Toc19515393"/>
      <w:r>
        <w:rPr>
          <w:rFonts w:hint="eastAsia" w:ascii="仿宋" w:hAnsi="仿宋" w:eastAsia="仿宋" w:cs="仿宋"/>
          <w:b/>
          <w:sz w:val="24"/>
          <w:highlight w:val="none"/>
        </w:rPr>
        <w:t>五、技术服务</w:t>
      </w:r>
    </w:p>
    <w:p>
      <w:pPr>
        <w:tabs>
          <w:tab w:val="left" w:pos="735"/>
        </w:tabs>
        <w:adjustRightInd w:val="0"/>
        <w:snapToGrid w:val="0"/>
        <w:spacing w:line="360" w:lineRule="auto"/>
        <w:ind w:firstLine="504" w:firstLineChars="210"/>
        <w:rPr>
          <w:rFonts w:ascii="仿宋" w:hAnsi="仿宋" w:eastAsia="仿宋" w:cs="仿宋"/>
          <w:sz w:val="24"/>
          <w:highlight w:val="none"/>
        </w:rPr>
      </w:pPr>
      <w:r>
        <w:rPr>
          <w:rFonts w:hint="eastAsia" w:ascii="仿宋" w:hAnsi="仿宋" w:eastAsia="仿宋" w:cs="仿宋"/>
          <w:sz w:val="24"/>
          <w:highlight w:val="none"/>
        </w:rPr>
        <w:t>1、对技术服务的方案：</w:t>
      </w:r>
    </w:p>
    <w:p>
      <w:pPr>
        <w:tabs>
          <w:tab w:val="left" w:pos="735"/>
        </w:tabs>
        <w:adjustRightInd w:val="0"/>
        <w:snapToGrid w:val="0"/>
        <w:spacing w:line="360" w:lineRule="auto"/>
        <w:ind w:firstLine="504" w:firstLineChars="210"/>
        <w:rPr>
          <w:rFonts w:ascii="仿宋" w:hAnsi="仿宋" w:eastAsia="仿宋" w:cs="仿宋"/>
          <w:sz w:val="24"/>
          <w:highlight w:val="none"/>
        </w:rPr>
      </w:pPr>
      <w:r>
        <w:rPr>
          <w:rFonts w:hint="eastAsia" w:ascii="仿宋" w:hAnsi="仿宋" w:eastAsia="仿宋" w:cs="仿宋"/>
          <w:sz w:val="24"/>
          <w:highlight w:val="none"/>
        </w:rPr>
        <w:t>2、服务相关资料；</w:t>
      </w:r>
    </w:p>
    <w:p>
      <w:pPr>
        <w:tabs>
          <w:tab w:val="left" w:pos="735"/>
        </w:tabs>
        <w:adjustRightInd w:val="0"/>
        <w:snapToGrid w:val="0"/>
        <w:spacing w:line="360" w:lineRule="auto"/>
        <w:ind w:firstLine="504" w:firstLineChars="210"/>
        <w:rPr>
          <w:rFonts w:ascii="仿宋" w:hAnsi="仿宋" w:eastAsia="仿宋" w:cs="仿宋"/>
          <w:sz w:val="24"/>
          <w:highlight w:val="none"/>
        </w:rPr>
      </w:pPr>
      <w:r>
        <w:rPr>
          <w:rFonts w:hint="eastAsia" w:ascii="仿宋" w:hAnsi="仿宋" w:eastAsia="仿宋" w:cs="仿宋"/>
          <w:sz w:val="24"/>
          <w:highlight w:val="none"/>
        </w:rPr>
        <w:t>2-3、其它资料。</w:t>
      </w:r>
    </w:p>
    <w:p>
      <w:pPr>
        <w:tabs>
          <w:tab w:val="left" w:pos="735"/>
        </w:tabs>
        <w:adjustRightInd w:val="0"/>
        <w:snapToGrid w:val="0"/>
        <w:spacing w:line="360" w:lineRule="auto"/>
        <w:ind w:firstLine="504" w:firstLineChars="210"/>
        <w:rPr>
          <w:rFonts w:ascii="仿宋" w:hAnsi="仿宋" w:eastAsia="仿宋" w:cs="仿宋"/>
          <w:sz w:val="24"/>
          <w:highlight w:val="none"/>
        </w:rPr>
      </w:pPr>
      <w:r>
        <w:rPr>
          <w:rFonts w:hint="eastAsia" w:ascii="仿宋" w:hAnsi="仿宋" w:eastAsia="仿宋" w:cs="仿宋"/>
          <w:sz w:val="24"/>
          <w:highlight w:val="none"/>
        </w:rPr>
        <w:t>3、服务内容按符合有关规定。</w:t>
      </w:r>
    </w:p>
    <w:p>
      <w:pPr>
        <w:tabs>
          <w:tab w:val="left" w:pos="735"/>
        </w:tabs>
        <w:adjustRightInd w:val="0"/>
        <w:snapToGrid w:val="0"/>
        <w:spacing w:line="360" w:lineRule="auto"/>
        <w:ind w:firstLine="504" w:firstLineChars="210"/>
        <w:rPr>
          <w:rFonts w:ascii="仿宋" w:hAnsi="仿宋" w:eastAsia="仿宋" w:cs="仿宋"/>
          <w:sz w:val="24"/>
          <w:highlight w:val="none"/>
        </w:rPr>
      </w:pPr>
      <w:r>
        <w:rPr>
          <w:rFonts w:hint="eastAsia" w:ascii="仿宋" w:hAnsi="仿宋" w:eastAsia="仿宋" w:cs="仿宋"/>
          <w:sz w:val="24"/>
          <w:highlight w:val="none"/>
        </w:rPr>
        <w:t>4、伴随服务的费用已含在合同价中，不单独进行支付。</w:t>
      </w:r>
    </w:p>
    <w:p>
      <w:pPr>
        <w:tabs>
          <w:tab w:val="left" w:pos="735"/>
        </w:tabs>
        <w:adjustRightInd w:val="0"/>
        <w:snapToGrid w:val="0"/>
        <w:spacing w:line="360" w:lineRule="auto"/>
        <w:ind w:firstLine="506" w:firstLineChars="210"/>
        <w:rPr>
          <w:rFonts w:ascii="仿宋" w:hAnsi="仿宋" w:eastAsia="仿宋" w:cs="仿宋"/>
          <w:b/>
          <w:sz w:val="24"/>
          <w:highlight w:val="none"/>
        </w:rPr>
      </w:pPr>
      <w:r>
        <w:rPr>
          <w:rFonts w:hint="eastAsia" w:ascii="仿宋" w:hAnsi="仿宋" w:eastAsia="仿宋" w:cs="仿宋"/>
          <w:b/>
          <w:sz w:val="24"/>
          <w:highlight w:val="none"/>
        </w:rPr>
        <w:t>六、验收</w:t>
      </w:r>
    </w:p>
    <w:p>
      <w:pPr>
        <w:tabs>
          <w:tab w:val="left" w:pos="735"/>
        </w:tabs>
        <w:adjustRightInd w:val="0"/>
        <w:snapToGrid w:val="0"/>
        <w:spacing w:line="360" w:lineRule="auto"/>
        <w:ind w:firstLine="504" w:firstLineChars="210"/>
        <w:rPr>
          <w:rFonts w:ascii="仿宋" w:hAnsi="仿宋" w:eastAsia="仿宋" w:cs="仿宋"/>
          <w:sz w:val="24"/>
          <w:highlight w:val="none"/>
        </w:rPr>
      </w:pPr>
      <w:r>
        <w:rPr>
          <w:rFonts w:hint="eastAsia" w:ascii="仿宋" w:hAnsi="仿宋" w:eastAsia="仿宋" w:cs="仿宋"/>
          <w:sz w:val="24"/>
          <w:highlight w:val="none"/>
        </w:rPr>
        <w:t>验收依据：</w:t>
      </w:r>
    </w:p>
    <w:p>
      <w:pPr>
        <w:tabs>
          <w:tab w:val="left" w:pos="735"/>
        </w:tabs>
        <w:adjustRightInd w:val="0"/>
        <w:snapToGrid w:val="0"/>
        <w:spacing w:line="360" w:lineRule="auto"/>
        <w:ind w:firstLine="504" w:firstLineChars="210"/>
        <w:rPr>
          <w:rFonts w:ascii="仿宋" w:hAnsi="仿宋" w:eastAsia="仿宋" w:cs="仿宋"/>
          <w:sz w:val="24"/>
          <w:highlight w:val="none"/>
        </w:rPr>
      </w:pPr>
      <w:r>
        <w:rPr>
          <w:rFonts w:hint="eastAsia" w:ascii="仿宋" w:hAnsi="仿宋" w:eastAsia="仿宋" w:cs="仿宋"/>
          <w:sz w:val="24"/>
          <w:highlight w:val="none"/>
        </w:rPr>
        <w:t>1、合同文本、合同附件、竞争性磋商文件、响应文件。</w:t>
      </w:r>
    </w:p>
    <w:p>
      <w:pPr>
        <w:tabs>
          <w:tab w:val="left" w:pos="735"/>
        </w:tabs>
        <w:adjustRightInd w:val="0"/>
        <w:snapToGrid w:val="0"/>
        <w:spacing w:line="360" w:lineRule="auto"/>
        <w:ind w:firstLine="504" w:firstLineChars="210"/>
        <w:rPr>
          <w:rFonts w:ascii="仿宋" w:hAnsi="仿宋" w:eastAsia="仿宋" w:cs="仿宋"/>
          <w:sz w:val="24"/>
          <w:highlight w:val="none"/>
        </w:rPr>
      </w:pPr>
      <w:r>
        <w:rPr>
          <w:rFonts w:hint="eastAsia" w:ascii="仿宋" w:hAnsi="仿宋" w:eastAsia="仿宋" w:cs="仿宋"/>
          <w:sz w:val="24"/>
          <w:highlight w:val="none"/>
        </w:rPr>
        <w:t>2、国内相应的标准、规范。</w:t>
      </w:r>
    </w:p>
    <w:p>
      <w:pPr>
        <w:tabs>
          <w:tab w:val="left" w:pos="735"/>
        </w:tabs>
        <w:adjustRightInd w:val="0"/>
        <w:snapToGrid w:val="0"/>
        <w:spacing w:line="360" w:lineRule="auto"/>
        <w:ind w:firstLine="506" w:firstLineChars="210"/>
        <w:rPr>
          <w:rFonts w:ascii="仿宋" w:hAnsi="仿宋" w:eastAsia="仿宋" w:cs="仿宋"/>
          <w:sz w:val="24"/>
          <w:highlight w:val="none"/>
        </w:rPr>
      </w:pPr>
      <w:r>
        <w:rPr>
          <w:rFonts w:hint="eastAsia" w:ascii="仿宋" w:hAnsi="仿宋" w:eastAsia="仿宋" w:cs="仿宋"/>
          <w:b/>
          <w:sz w:val="24"/>
          <w:highlight w:val="none"/>
        </w:rPr>
        <w:t>七、违约责任</w:t>
      </w:r>
    </w:p>
    <w:p>
      <w:pPr>
        <w:tabs>
          <w:tab w:val="left" w:pos="735"/>
        </w:tabs>
        <w:adjustRightInd w:val="0"/>
        <w:snapToGrid w:val="0"/>
        <w:spacing w:line="360" w:lineRule="auto"/>
        <w:ind w:firstLine="504" w:firstLineChars="210"/>
        <w:rPr>
          <w:rFonts w:ascii="仿宋" w:hAnsi="仿宋" w:eastAsia="仿宋" w:cs="仿宋"/>
          <w:sz w:val="24"/>
          <w:highlight w:val="none"/>
        </w:rPr>
      </w:pPr>
      <w:r>
        <w:rPr>
          <w:rFonts w:hint="eastAsia" w:ascii="仿宋" w:hAnsi="仿宋" w:eastAsia="仿宋" w:cs="仿宋"/>
          <w:sz w:val="24"/>
          <w:highlight w:val="none"/>
        </w:rPr>
        <w:t>1、按《合同法》中的相关条款执行。</w:t>
      </w:r>
    </w:p>
    <w:p>
      <w:pPr>
        <w:tabs>
          <w:tab w:val="left" w:pos="735"/>
        </w:tabs>
        <w:adjustRightInd w:val="0"/>
        <w:snapToGrid w:val="0"/>
        <w:spacing w:line="360" w:lineRule="auto"/>
        <w:ind w:firstLine="504" w:firstLineChars="210"/>
        <w:rPr>
          <w:rFonts w:ascii="仿宋" w:hAnsi="仿宋" w:eastAsia="仿宋" w:cs="仿宋"/>
          <w:sz w:val="24"/>
          <w:highlight w:val="none"/>
        </w:rPr>
      </w:pPr>
      <w:r>
        <w:rPr>
          <w:rFonts w:hint="eastAsia" w:ascii="仿宋" w:hAnsi="仿宋" w:eastAsia="仿宋" w:cs="仿宋"/>
          <w:sz w:val="24"/>
          <w:highlight w:val="none"/>
        </w:rPr>
        <w:t>2、违约终止合同：未按合同要求提供服务或质量不能满足要求，甲方会同监督机构有权终止合同，对乙方违约行为进行追究，同时按政府采购法的有关规定进行相应的处罚。</w:t>
      </w:r>
    </w:p>
    <w:p>
      <w:pPr>
        <w:adjustRightInd w:val="0"/>
        <w:snapToGrid w:val="0"/>
        <w:spacing w:line="360" w:lineRule="auto"/>
        <w:ind w:firstLine="645"/>
        <w:rPr>
          <w:rFonts w:ascii="仿宋" w:hAnsi="仿宋" w:eastAsia="仿宋" w:cs="仿宋"/>
          <w:b/>
          <w:sz w:val="24"/>
          <w:highlight w:val="none"/>
        </w:rPr>
      </w:pPr>
      <w:r>
        <w:rPr>
          <w:rFonts w:hint="eastAsia" w:ascii="仿宋" w:hAnsi="仿宋" w:eastAsia="仿宋" w:cs="仿宋"/>
          <w:b/>
          <w:sz w:val="24"/>
          <w:highlight w:val="none"/>
        </w:rPr>
        <w:t>八、合同组成</w:t>
      </w:r>
    </w:p>
    <w:p>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1、成交通知书</w:t>
      </w:r>
    </w:p>
    <w:p>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2、合同文件</w:t>
      </w:r>
    </w:p>
    <w:p>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3、国家相关规范及标准</w:t>
      </w:r>
    </w:p>
    <w:p>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4、技术规格及参数表</w:t>
      </w:r>
    </w:p>
    <w:p>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5、采购文件</w:t>
      </w:r>
    </w:p>
    <w:p>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6、响应文件</w:t>
      </w:r>
    </w:p>
    <w:p>
      <w:pPr>
        <w:widowControl/>
        <w:autoSpaceDE w:val="0"/>
        <w:autoSpaceDN w:val="0"/>
        <w:snapToGrid w:val="0"/>
        <w:spacing w:line="360" w:lineRule="auto"/>
        <w:ind w:right="893" w:firstLine="472" w:firstLineChars="196"/>
        <w:textAlignment w:val="bottom"/>
        <w:rPr>
          <w:rFonts w:ascii="仿宋" w:hAnsi="仿宋" w:eastAsia="仿宋" w:cs="仿宋"/>
          <w:b/>
          <w:kern w:val="0"/>
          <w:sz w:val="24"/>
          <w:highlight w:val="none"/>
        </w:rPr>
      </w:pPr>
      <w:r>
        <w:rPr>
          <w:rFonts w:hint="eastAsia" w:ascii="仿宋" w:hAnsi="仿宋" w:eastAsia="仿宋" w:cs="仿宋"/>
          <w:b/>
          <w:kern w:val="0"/>
          <w:sz w:val="24"/>
          <w:highlight w:val="none"/>
        </w:rPr>
        <w:t>九、合同生效及其它</w:t>
      </w:r>
    </w:p>
    <w:p>
      <w:pPr>
        <w:widowControl/>
        <w:autoSpaceDE w:val="0"/>
        <w:autoSpaceDN w:val="0"/>
        <w:snapToGrid w:val="0"/>
        <w:spacing w:line="360" w:lineRule="auto"/>
        <w:ind w:right="-110" w:firstLine="480" w:firstLineChars="200"/>
        <w:textAlignment w:val="bottom"/>
        <w:rPr>
          <w:rFonts w:ascii="仿宋" w:hAnsi="仿宋" w:eastAsia="仿宋" w:cs="仿宋"/>
          <w:kern w:val="0"/>
          <w:sz w:val="24"/>
          <w:highlight w:val="none"/>
        </w:rPr>
      </w:pPr>
      <w:r>
        <w:rPr>
          <w:rFonts w:hint="eastAsia" w:ascii="仿宋" w:hAnsi="仿宋" w:eastAsia="仿宋" w:cs="仿宋"/>
          <w:kern w:val="0"/>
          <w:sz w:val="24"/>
          <w:highlight w:val="none"/>
        </w:rPr>
        <w:t>1、合同未尽事宜、由甲、乙双方协商，作为合同补充，与原合同具有同等法律效力。</w:t>
      </w:r>
    </w:p>
    <w:p>
      <w:pPr>
        <w:widowControl/>
        <w:tabs>
          <w:tab w:val="left" w:pos="8391"/>
        </w:tabs>
        <w:autoSpaceDE w:val="0"/>
        <w:autoSpaceDN w:val="0"/>
        <w:snapToGrid w:val="0"/>
        <w:spacing w:line="360" w:lineRule="auto"/>
        <w:ind w:firstLine="480" w:firstLineChars="200"/>
        <w:textAlignment w:val="bottom"/>
        <w:rPr>
          <w:rFonts w:ascii="仿宋" w:hAnsi="仿宋" w:eastAsia="仿宋" w:cs="仿宋"/>
          <w:kern w:val="0"/>
          <w:sz w:val="24"/>
          <w:highlight w:val="none"/>
        </w:rPr>
      </w:pPr>
      <w:r>
        <w:rPr>
          <w:rFonts w:hint="eastAsia" w:ascii="仿宋" w:hAnsi="仿宋" w:eastAsia="仿宋" w:cs="仿宋"/>
          <w:kern w:val="0"/>
          <w:sz w:val="24"/>
          <w:highlight w:val="none"/>
        </w:rPr>
        <w:t>2、 本合同正本一式份，甲方执份、乙方执份。</w:t>
      </w:r>
    </w:p>
    <w:p>
      <w:pPr>
        <w:widowControl/>
        <w:tabs>
          <w:tab w:val="left" w:pos="8391"/>
        </w:tabs>
        <w:autoSpaceDE w:val="0"/>
        <w:autoSpaceDN w:val="0"/>
        <w:snapToGrid w:val="0"/>
        <w:spacing w:line="360" w:lineRule="auto"/>
        <w:ind w:firstLine="480" w:firstLineChars="200"/>
        <w:textAlignment w:val="bottom"/>
        <w:rPr>
          <w:rFonts w:ascii="仿宋" w:hAnsi="仿宋" w:eastAsia="仿宋" w:cs="仿宋"/>
          <w:kern w:val="0"/>
          <w:sz w:val="24"/>
          <w:highlight w:val="none"/>
        </w:rPr>
      </w:pPr>
      <w:r>
        <w:rPr>
          <w:rFonts w:hint="eastAsia" w:ascii="仿宋" w:hAnsi="仿宋" w:eastAsia="仿宋" w:cs="仿宋"/>
          <w:kern w:val="0"/>
          <w:sz w:val="24"/>
          <w:highlight w:val="none"/>
        </w:rPr>
        <w:t>3、合同经甲乙双方盖章、签字后生效，合同签订地点为。</w:t>
      </w:r>
    </w:p>
    <w:p>
      <w:pPr>
        <w:widowControl/>
        <w:tabs>
          <w:tab w:val="left" w:pos="8391"/>
        </w:tabs>
        <w:autoSpaceDE w:val="0"/>
        <w:autoSpaceDN w:val="0"/>
        <w:snapToGrid w:val="0"/>
        <w:spacing w:line="360" w:lineRule="auto"/>
        <w:ind w:right="-69" w:firstLine="480" w:firstLineChars="200"/>
        <w:textAlignment w:val="bottom"/>
        <w:rPr>
          <w:rFonts w:ascii="仿宋" w:hAnsi="仿宋" w:eastAsia="仿宋" w:cs="仿宋"/>
          <w:kern w:val="0"/>
          <w:sz w:val="24"/>
          <w:highlight w:val="none"/>
        </w:rPr>
      </w:pPr>
      <w:r>
        <w:rPr>
          <w:rFonts w:hint="eastAsia" w:ascii="仿宋" w:hAnsi="仿宋" w:eastAsia="仿宋" w:cs="仿宋"/>
          <w:kern w:val="0"/>
          <w:sz w:val="24"/>
          <w:highlight w:val="none"/>
        </w:rPr>
        <w:t>4、生效时间：    年  月  日</w:t>
      </w:r>
    </w:p>
    <w:p>
      <w:pPr>
        <w:pStyle w:val="48"/>
        <w:ind w:firstLine="240"/>
        <w:rPr>
          <w:rFonts w:ascii="仿宋" w:hAnsi="仿宋" w:eastAsia="仿宋" w:cs="仿宋"/>
          <w:sz w:val="24"/>
          <w:highlight w:val="none"/>
        </w:rPr>
      </w:pPr>
    </w:p>
    <w:tbl>
      <w:tblPr>
        <w:tblStyle w:val="50"/>
        <w:tblW w:w="0" w:type="auto"/>
        <w:tblInd w:w="0" w:type="dxa"/>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c>
          <w:tcPr>
            <w:tcW w:w="4643" w:type="dxa"/>
          </w:tcPr>
          <w:p>
            <w:pPr>
              <w:widowControl/>
              <w:autoSpaceDE w:val="0"/>
              <w:autoSpaceDN w:val="0"/>
              <w:snapToGrid w:val="0"/>
              <w:spacing w:line="360" w:lineRule="auto"/>
              <w:ind w:right="-154"/>
              <w:textAlignment w:val="bottom"/>
              <w:rPr>
                <w:rFonts w:ascii="仿宋" w:hAnsi="仿宋" w:eastAsia="仿宋" w:cs="仿宋"/>
                <w:kern w:val="0"/>
                <w:sz w:val="24"/>
                <w:highlight w:val="none"/>
              </w:rPr>
            </w:pPr>
            <w:r>
              <w:rPr>
                <w:rFonts w:hint="eastAsia" w:ascii="仿宋" w:hAnsi="仿宋" w:eastAsia="仿宋" w:cs="仿宋"/>
                <w:kern w:val="0"/>
                <w:sz w:val="24"/>
                <w:highlight w:val="none"/>
              </w:rPr>
              <w:t>甲方名称</w:t>
            </w:r>
            <w:r>
              <w:rPr>
                <w:rFonts w:hint="eastAsia" w:ascii="仿宋" w:hAnsi="仿宋" w:eastAsia="仿宋" w:cs="仿宋"/>
                <w:spacing w:val="-20"/>
                <w:kern w:val="0"/>
                <w:sz w:val="24"/>
                <w:highlight w:val="none"/>
              </w:rPr>
              <w:t>（盖章）</w:t>
            </w:r>
            <w:r>
              <w:rPr>
                <w:rFonts w:hint="eastAsia" w:ascii="仿宋" w:hAnsi="仿宋" w:eastAsia="仿宋" w:cs="仿宋"/>
                <w:kern w:val="0"/>
                <w:sz w:val="24"/>
                <w:highlight w:val="none"/>
              </w:rPr>
              <w:t>:</w:t>
            </w:r>
          </w:p>
          <w:p>
            <w:pPr>
              <w:widowControl/>
              <w:autoSpaceDE w:val="0"/>
              <w:autoSpaceDN w:val="0"/>
              <w:snapToGrid w:val="0"/>
              <w:spacing w:line="360" w:lineRule="auto"/>
              <w:ind w:right="-154"/>
              <w:textAlignment w:val="bottom"/>
              <w:rPr>
                <w:rFonts w:ascii="仿宋" w:hAnsi="仿宋" w:eastAsia="仿宋" w:cs="仿宋"/>
                <w:kern w:val="0"/>
                <w:sz w:val="24"/>
                <w:highlight w:val="none"/>
              </w:rPr>
            </w:pPr>
            <w:r>
              <w:rPr>
                <w:rFonts w:hint="eastAsia" w:ascii="仿宋" w:hAnsi="仿宋" w:eastAsia="仿宋" w:cs="仿宋"/>
                <w:kern w:val="0"/>
                <w:sz w:val="24"/>
                <w:highlight w:val="none"/>
              </w:rPr>
              <w:t>地址：</w:t>
            </w:r>
          </w:p>
          <w:p>
            <w:pPr>
              <w:widowControl/>
              <w:autoSpaceDE w:val="0"/>
              <w:autoSpaceDN w:val="0"/>
              <w:snapToGrid w:val="0"/>
              <w:spacing w:line="360" w:lineRule="auto"/>
              <w:ind w:right="-154"/>
              <w:textAlignment w:val="bottom"/>
              <w:rPr>
                <w:rFonts w:ascii="仿宋" w:hAnsi="仿宋" w:eastAsia="仿宋" w:cs="仿宋"/>
                <w:kern w:val="0"/>
                <w:sz w:val="24"/>
                <w:highlight w:val="none"/>
              </w:rPr>
            </w:pPr>
            <w:r>
              <w:rPr>
                <w:rFonts w:hint="eastAsia" w:ascii="仿宋" w:hAnsi="仿宋" w:eastAsia="仿宋" w:cs="仿宋"/>
                <w:kern w:val="0"/>
                <w:sz w:val="24"/>
                <w:highlight w:val="none"/>
              </w:rPr>
              <w:t>代表人（签字）：</w:t>
            </w:r>
          </w:p>
          <w:p>
            <w:pPr>
              <w:widowControl/>
              <w:autoSpaceDE w:val="0"/>
              <w:autoSpaceDN w:val="0"/>
              <w:snapToGrid w:val="0"/>
              <w:spacing w:line="360" w:lineRule="auto"/>
              <w:ind w:right="-154"/>
              <w:textAlignment w:val="bottom"/>
              <w:rPr>
                <w:rFonts w:ascii="仿宋" w:hAnsi="仿宋" w:eastAsia="仿宋" w:cs="仿宋"/>
                <w:kern w:val="0"/>
                <w:sz w:val="24"/>
                <w:highlight w:val="none"/>
              </w:rPr>
            </w:pPr>
            <w:r>
              <w:rPr>
                <w:rFonts w:hint="eastAsia" w:ascii="仿宋" w:hAnsi="仿宋" w:eastAsia="仿宋" w:cs="仿宋"/>
                <w:kern w:val="0"/>
                <w:sz w:val="24"/>
                <w:highlight w:val="none"/>
              </w:rPr>
              <w:t>电话：</w:t>
            </w:r>
          </w:p>
          <w:p>
            <w:pPr>
              <w:widowControl/>
              <w:autoSpaceDE w:val="0"/>
              <w:autoSpaceDN w:val="0"/>
              <w:snapToGrid w:val="0"/>
              <w:spacing w:line="360" w:lineRule="auto"/>
              <w:ind w:right="-154"/>
              <w:textAlignment w:val="bottom"/>
              <w:rPr>
                <w:rFonts w:ascii="仿宋" w:hAnsi="仿宋" w:eastAsia="仿宋" w:cs="仿宋"/>
                <w:kern w:val="0"/>
                <w:sz w:val="24"/>
                <w:highlight w:val="none"/>
              </w:rPr>
            </w:pPr>
            <w:r>
              <w:rPr>
                <w:rFonts w:hint="eastAsia" w:ascii="仿宋" w:hAnsi="仿宋" w:eastAsia="仿宋" w:cs="仿宋"/>
                <w:kern w:val="0"/>
                <w:sz w:val="24"/>
                <w:highlight w:val="none"/>
              </w:rPr>
              <w:t>开户银行：</w:t>
            </w:r>
          </w:p>
          <w:p>
            <w:pPr>
              <w:widowControl/>
              <w:autoSpaceDE w:val="0"/>
              <w:autoSpaceDN w:val="0"/>
              <w:snapToGrid w:val="0"/>
              <w:spacing w:line="360" w:lineRule="auto"/>
              <w:ind w:right="-154"/>
              <w:textAlignment w:val="bottom"/>
              <w:rPr>
                <w:rFonts w:ascii="仿宋" w:hAnsi="仿宋" w:eastAsia="仿宋" w:cs="仿宋"/>
                <w:kern w:val="0"/>
                <w:sz w:val="24"/>
                <w:highlight w:val="none"/>
              </w:rPr>
            </w:pPr>
            <w:r>
              <w:rPr>
                <w:rFonts w:hint="eastAsia" w:ascii="仿宋" w:hAnsi="仿宋" w:eastAsia="仿宋" w:cs="仿宋"/>
                <w:kern w:val="0"/>
                <w:sz w:val="24"/>
                <w:highlight w:val="none"/>
              </w:rPr>
              <w:t>账号：</w:t>
            </w:r>
          </w:p>
        </w:tc>
        <w:tc>
          <w:tcPr>
            <w:tcW w:w="4643" w:type="dxa"/>
          </w:tcPr>
          <w:p>
            <w:pPr>
              <w:widowControl/>
              <w:autoSpaceDE w:val="0"/>
              <w:autoSpaceDN w:val="0"/>
              <w:snapToGrid w:val="0"/>
              <w:spacing w:line="360" w:lineRule="auto"/>
              <w:ind w:right="-154"/>
              <w:textAlignment w:val="bottom"/>
              <w:rPr>
                <w:rFonts w:ascii="仿宋" w:hAnsi="仿宋" w:eastAsia="仿宋" w:cs="仿宋"/>
                <w:kern w:val="0"/>
                <w:sz w:val="24"/>
                <w:highlight w:val="none"/>
              </w:rPr>
            </w:pPr>
            <w:r>
              <w:rPr>
                <w:rFonts w:hint="eastAsia" w:ascii="仿宋" w:hAnsi="仿宋" w:eastAsia="仿宋" w:cs="仿宋"/>
                <w:kern w:val="0"/>
                <w:sz w:val="24"/>
                <w:highlight w:val="none"/>
              </w:rPr>
              <w:t>乙方名称</w:t>
            </w:r>
            <w:r>
              <w:rPr>
                <w:rFonts w:hint="eastAsia" w:ascii="仿宋" w:hAnsi="仿宋" w:eastAsia="仿宋" w:cs="仿宋"/>
                <w:spacing w:val="-20"/>
                <w:kern w:val="0"/>
                <w:sz w:val="24"/>
                <w:highlight w:val="none"/>
              </w:rPr>
              <w:t>（盖章）</w:t>
            </w:r>
            <w:r>
              <w:rPr>
                <w:rFonts w:hint="eastAsia" w:ascii="仿宋" w:hAnsi="仿宋" w:eastAsia="仿宋" w:cs="仿宋"/>
                <w:kern w:val="0"/>
                <w:sz w:val="24"/>
                <w:highlight w:val="none"/>
              </w:rPr>
              <w:t>:</w:t>
            </w:r>
          </w:p>
          <w:p>
            <w:pPr>
              <w:widowControl/>
              <w:autoSpaceDE w:val="0"/>
              <w:autoSpaceDN w:val="0"/>
              <w:snapToGrid w:val="0"/>
              <w:spacing w:line="360" w:lineRule="auto"/>
              <w:ind w:right="-154"/>
              <w:textAlignment w:val="bottom"/>
              <w:rPr>
                <w:rFonts w:ascii="仿宋" w:hAnsi="仿宋" w:eastAsia="仿宋" w:cs="仿宋"/>
                <w:kern w:val="0"/>
                <w:sz w:val="24"/>
                <w:highlight w:val="none"/>
              </w:rPr>
            </w:pPr>
            <w:r>
              <w:rPr>
                <w:rFonts w:hint="eastAsia" w:ascii="仿宋" w:hAnsi="仿宋" w:eastAsia="仿宋" w:cs="仿宋"/>
                <w:kern w:val="0"/>
                <w:sz w:val="24"/>
                <w:highlight w:val="none"/>
              </w:rPr>
              <w:t>地址：</w:t>
            </w:r>
          </w:p>
          <w:p>
            <w:pPr>
              <w:widowControl/>
              <w:autoSpaceDE w:val="0"/>
              <w:autoSpaceDN w:val="0"/>
              <w:snapToGrid w:val="0"/>
              <w:spacing w:line="360" w:lineRule="auto"/>
              <w:ind w:right="-154"/>
              <w:textAlignment w:val="bottom"/>
              <w:rPr>
                <w:rFonts w:ascii="仿宋" w:hAnsi="仿宋" w:eastAsia="仿宋" w:cs="仿宋"/>
                <w:kern w:val="0"/>
                <w:sz w:val="24"/>
                <w:highlight w:val="none"/>
              </w:rPr>
            </w:pPr>
            <w:r>
              <w:rPr>
                <w:rFonts w:hint="eastAsia" w:ascii="仿宋" w:hAnsi="仿宋" w:eastAsia="仿宋" w:cs="仿宋"/>
                <w:kern w:val="0"/>
                <w:sz w:val="24"/>
                <w:highlight w:val="none"/>
              </w:rPr>
              <w:t>代表人（签字）：</w:t>
            </w:r>
          </w:p>
          <w:p>
            <w:pPr>
              <w:widowControl/>
              <w:autoSpaceDE w:val="0"/>
              <w:autoSpaceDN w:val="0"/>
              <w:snapToGrid w:val="0"/>
              <w:spacing w:line="360" w:lineRule="auto"/>
              <w:ind w:right="-154"/>
              <w:textAlignment w:val="bottom"/>
              <w:rPr>
                <w:rFonts w:ascii="仿宋" w:hAnsi="仿宋" w:eastAsia="仿宋" w:cs="仿宋"/>
                <w:kern w:val="0"/>
                <w:sz w:val="24"/>
                <w:highlight w:val="none"/>
              </w:rPr>
            </w:pPr>
            <w:r>
              <w:rPr>
                <w:rFonts w:hint="eastAsia" w:ascii="仿宋" w:hAnsi="仿宋" w:eastAsia="仿宋" w:cs="仿宋"/>
                <w:kern w:val="0"/>
                <w:sz w:val="24"/>
                <w:highlight w:val="none"/>
              </w:rPr>
              <w:t>电话：</w:t>
            </w:r>
          </w:p>
          <w:p>
            <w:pPr>
              <w:widowControl/>
              <w:autoSpaceDE w:val="0"/>
              <w:autoSpaceDN w:val="0"/>
              <w:snapToGrid w:val="0"/>
              <w:spacing w:line="360" w:lineRule="auto"/>
              <w:ind w:right="-154"/>
              <w:textAlignment w:val="bottom"/>
              <w:rPr>
                <w:rFonts w:ascii="仿宋" w:hAnsi="仿宋" w:eastAsia="仿宋" w:cs="仿宋"/>
                <w:kern w:val="0"/>
                <w:sz w:val="24"/>
                <w:highlight w:val="none"/>
              </w:rPr>
            </w:pPr>
            <w:r>
              <w:rPr>
                <w:rFonts w:hint="eastAsia" w:ascii="仿宋" w:hAnsi="仿宋" w:eastAsia="仿宋" w:cs="仿宋"/>
                <w:kern w:val="0"/>
                <w:sz w:val="24"/>
                <w:highlight w:val="none"/>
              </w:rPr>
              <w:t>开户银行：</w:t>
            </w:r>
          </w:p>
          <w:p>
            <w:pPr>
              <w:widowControl/>
              <w:autoSpaceDE w:val="0"/>
              <w:autoSpaceDN w:val="0"/>
              <w:snapToGrid w:val="0"/>
              <w:spacing w:line="360" w:lineRule="auto"/>
              <w:ind w:right="-154"/>
              <w:textAlignment w:val="bottom"/>
              <w:rPr>
                <w:rFonts w:ascii="仿宋" w:hAnsi="仿宋" w:eastAsia="仿宋" w:cs="仿宋"/>
                <w:kern w:val="0"/>
                <w:sz w:val="24"/>
                <w:highlight w:val="none"/>
              </w:rPr>
            </w:pPr>
            <w:r>
              <w:rPr>
                <w:rFonts w:hint="eastAsia" w:ascii="仿宋" w:hAnsi="仿宋" w:eastAsia="仿宋" w:cs="仿宋"/>
                <w:kern w:val="0"/>
                <w:sz w:val="24"/>
                <w:highlight w:val="none"/>
              </w:rPr>
              <w:t>账号：</w:t>
            </w:r>
          </w:p>
        </w:tc>
      </w:tr>
      <w:bookmarkEnd w:id="441"/>
    </w:tbl>
    <w:p>
      <w:pPr>
        <w:spacing w:line="360" w:lineRule="auto"/>
        <w:ind w:firstLine="480" w:firstLineChars="200"/>
        <w:rPr>
          <w:rFonts w:eastAsia="仿宋_GB2312"/>
          <w:sz w:val="24"/>
          <w:highlight w:val="none"/>
        </w:rPr>
      </w:pPr>
    </w:p>
    <w:p>
      <w:pPr>
        <w:spacing w:line="360" w:lineRule="auto"/>
        <w:ind w:firstLine="480" w:firstLineChars="200"/>
        <w:rPr>
          <w:rFonts w:eastAsia="仿宋_GB2312"/>
          <w:sz w:val="24"/>
          <w:highlight w:val="none"/>
        </w:rPr>
      </w:pPr>
    </w:p>
    <w:p>
      <w:pPr>
        <w:spacing w:line="360" w:lineRule="auto"/>
        <w:ind w:firstLine="480" w:firstLineChars="200"/>
        <w:rPr>
          <w:rFonts w:eastAsia="仿宋_GB2312"/>
          <w:sz w:val="24"/>
          <w:highlight w:val="none"/>
        </w:rPr>
      </w:pPr>
    </w:p>
    <w:p>
      <w:pPr>
        <w:pStyle w:val="46"/>
        <w:spacing w:line="360" w:lineRule="auto"/>
        <w:rPr>
          <w:rFonts w:eastAsia="仿宋_GB2312"/>
          <w:sz w:val="24"/>
          <w:highlight w:val="none"/>
        </w:rPr>
      </w:pPr>
      <w:bookmarkStart w:id="442" w:name="_Toc68590980"/>
      <w:bookmarkStart w:id="443" w:name="_Toc58504448"/>
      <w:r>
        <w:rPr>
          <w:rStyle w:val="203"/>
          <w:rFonts w:ascii="Times New Roman" w:hAnsi="Times New Roman" w:eastAsia="宋体"/>
          <w:sz w:val="36"/>
          <w:szCs w:val="36"/>
          <w:highlight w:val="none"/>
        </w:rPr>
        <w:t>第五章  采购内容及要求</w:t>
      </w:r>
      <w:bookmarkEnd w:id="442"/>
      <w:bookmarkEnd w:id="443"/>
    </w:p>
    <w:p>
      <w:pPr>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一、项目概况：</w:t>
      </w:r>
    </w:p>
    <w:p>
      <w:pPr>
        <w:numPr>
          <w:ilvl w:val="0"/>
          <w:numId w:val="0"/>
        </w:numPr>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以陕西省精准康复工作为指导，深入贯彻执行陕西省针对残疾人康复工作的精准服务为指示精神，努力促进残疾儿童康复工作的发展，以满足我院残疾儿童康复为需求。要求承接项目的康复机构能针对肢体、智力、言语、孤独症等类型的残疾儿童为主要康复服务对象，为残疾儿童普遍得到康复服务提供工作平台，形成运作格局，实现我院残疾儿童“人人享有康复”为目标开展工作。</w:t>
      </w:r>
    </w:p>
    <w:p>
      <w:pPr>
        <w:numPr>
          <w:ilvl w:val="0"/>
          <w:numId w:val="16"/>
        </w:numPr>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采购内容：</w:t>
      </w:r>
    </w:p>
    <w:p>
      <w:pPr>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西安市儿童福利院431名残疾儿童个性化康复项目，根据儿童病情需要进行床头手法康复治疗辅助器械治疗。要求通过综合医院的各种医疗措施，对儿童福利院的残疾儿童进行治疗、辅助、训练、辅导，来补偿、提高或者恢复残疾儿童的功能，增强其能力，以消除或减轻残疾造成社会后果，从而改善残疾儿童参与社会生活的自身条件。要求至少提供以下康复服务：</w:t>
      </w:r>
    </w:p>
    <w:p>
      <w:pPr>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1、康复医疗服务。能为残疾儿童提供诊断、功能评定、康复治疗、床头康复和转诊服务等。</w:t>
      </w:r>
    </w:p>
    <w:p>
      <w:pPr>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2、训练指导服务。能为需要康复训练的残疾儿童制订训练计划，传授相应的训练方法，指导使用矫形器和简易训练器具，并且定期评估训练效果。</w:t>
      </w:r>
    </w:p>
    <w:p>
      <w:pPr>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3、心理支持服务。通过了解、分析、鼓励和指导等方法，帮助残疾儿童树立康复信心，正确面对自身残疾；鼓励关心残疾儿童，支持、配合康复训练。</w:t>
      </w:r>
    </w:p>
    <w:p>
      <w:pPr>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4、知识普及服务。为认知正常的残疾儿童及其护理人员举办知识讲座，开展康复咨询活动，发放普及读物，传授康复训练方法。</w:t>
      </w:r>
    </w:p>
    <w:p>
      <w:pPr>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5、要求提供以下康复训练。</w:t>
      </w:r>
    </w:p>
    <w:p>
      <w:pPr>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康复机构要以肢体残疾儿童、脑瘫儿童和智力残疾儿童、孤独症残疾儿童的康复训练的主要康复训练对象。</w:t>
      </w:r>
    </w:p>
    <w:p>
      <w:pPr>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5.1肢体康复训练对象为骨关节疾病等运动功能障碍者。训练内容应提供（至少有）：运动功能训练、生活自理能力和社会适应能力训练等方面。</w:t>
      </w:r>
    </w:p>
    <w:p>
      <w:pPr>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5.2脑瘫残疾儿童康复训练的内容应提供（至少有）：运动功能、姿势矫正、语言交往和生活活动等方面。</w:t>
      </w:r>
    </w:p>
    <w:p>
      <w:pPr>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5.3智力残疾儿童康复训练应提供（至少有）：运动、感知、认知、语言交往、生活自理和社会适应等方面的能力训练。</w:t>
      </w:r>
    </w:p>
    <w:p>
      <w:pPr>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5.4孤独症残疾儿童康复训练应提供（至少有）：社交技能训练、感觉统合训练、物理治疗等方面。</w:t>
      </w:r>
    </w:p>
    <w:p>
      <w:pPr>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6、实施要求：</w:t>
      </w:r>
    </w:p>
    <w:p>
      <w:pPr>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 xml:space="preserve">6.1定期进行查房,了解残疾儿童身体情况,指导相关科室医师或康复师开展需要的康复治疗项目,指导人员制定康复计划及实施。 </w:t>
      </w:r>
    </w:p>
    <w:p>
      <w:pPr>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 xml:space="preserve">6.2要求每年有计划对康复专业人员进行全面康复培训,做到康复理论和康复治疗技术每月一训,以提高每位治疗师的康复理论及康复治疗技术水平。 </w:t>
      </w:r>
    </w:p>
    <w:p>
      <w:pPr>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 xml:space="preserve">6.3对残疾儿童要全面开展儿童运动疗法、作业疗法、言语训练、吞咽障碍治疗、认知训练及孤独症康复介入。 </w:t>
      </w:r>
    </w:p>
    <w:p>
      <w:pPr>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6.4及时评估康复儿童治疗效果；要求康复中的儿童每月至少评估1次，针对康复进展缓慢的儿童及时调整治疗方案。</w:t>
      </w:r>
    </w:p>
    <w:p>
      <w:pPr>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 xml:space="preserve">6.5每月定期组织对疑难残疾儿童进行疑难病例的讨论,综合各个治疗意见，以提高治疗效果增进康复医疗技术水平。 </w:t>
      </w:r>
    </w:p>
    <w:p>
      <w:pPr>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6.6加强康复患儿的管理,实行有康复特色的管理模式。</w:t>
      </w:r>
    </w:p>
    <w:p>
      <w:pPr>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7、训练要求：项目机构训练标准要对标区县残疾对残疾少年儿童的康复训练标准；要求针对残疾儿童为每次训练时长不少于40分钟（可1对多，特殊儿童1对1），每月训练不少于20天（特殊法定节假日按照规定为15天），每年训练不少于10个月。</w:t>
      </w:r>
    </w:p>
    <w:p>
      <w:pPr>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8、业务培训要求：要求定期对管理人员、康复专业人员、护理人员进行培训，并组织进行考核，考核成绩纳入年终成绩。</w:t>
      </w:r>
    </w:p>
    <w:p>
      <w:pPr>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8.1管理人员的业务培训（每年至少4次）</w:t>
      </w:r>
    </w:p>
    <w:p>
      <w:pPr>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主要包括康复训练与服务工作的目的、意义、工作原则、工作方式、工作内容、管理方法、基础的康复训练常识以及康复训练与服务用表的填写、使用说明等。</w:t>
      </w:r>
    </w:p>
    <w:p>
      <w:pPr>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8.2康复人员的业务培训（每月至少1次）</w:t>
      </w:r>
    </w:p>
    <w:p>
      <w:pPr>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主要包括残疾儿童康复服务的内容、方法和要求等，并使其掌握功能评定、训练计划的制定、训练技术、训练档案和评估标准的使用，以及训练器具应用等知识。</w:t>
      </w:r>
    </w:p>
    <w:p>
      <w:pPr>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8.4护理人员的业务培训（每月至少1次）</w:t>
      </w:r>
    </w:p>
    <w:p>
      <w:pPr>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主要包括区分残疾的程度、残疾儿童的心理、残疾儿童护理需求的确定、日常的宣教及训练，传授科学规范的康复训练和评估的方法及如何规范填写表卡等。</w:t>
      </w:r>
    </w:p>
    <w:p>
      <w:pPr>
        <w:numPr>
          <w:ilvl w:val="0"/>
          <w:numId w:val="17"/>
        </w:numPr>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其它要求</w:t>
      </w:r>
    </w:p>
    <w:p>
      <w:pPr>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9.1项目机构对筛选的康复训练对象进行功能评估，要求制订康复训练计划，实施康复训练，做好康复训练档案的记录，做到一人一档。</w:t>
      </w:r>
    </w:p>
    <w:p>
      <w:pPr>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9.2项目机构要按照国务院办公厅办法的《“十四五”国民健康规划》相关文件要求，加强儿童心理健康教育和服务，强化儿童孤独症筛查和干预，同时积极开展儿童健康综合发展创建活动。</w:t>
      </w:r>
    </w:p>
    <w:p>
      <w:pPr>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9.3服务要求</w:t>
      </w:r>
    </w:p>
    <w:p>
      <w:pPr>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康复机构应秉持着“生命至上”“一切为了孩子，为了孩子的一切”“最有利于未成年人”原则，全力做好儿童康复服务工作，以实际行动来推动更多的残疾儿童走向社会。</w:t>
      </w:r>
    </w:p>
    <w:p>
      <w:pPr>
        <w:spacing w:line="360" w:lineRule="auto"/>
        <w:ind w:firstLine="480" w:firstLineChars="200"/>
        <w:rPr>
          <w:rFonts w:hint="default" w:ascii="仿宋" w:hAnsi="仿宋" w:eastAsia="仿宋" w:cs="仿宋"/>
          <w:kern w:val="0"/>
          <w:sz w:val="24"/>
          <w:highlight w:val="none"/>
          <w:lang w:val="en-US" w:eastAsia="zh-CN"/>
        </w:rPr>
      </w:pPr>
    </w:p>
    <w:p>
      <w:pPr>
        <w:numPr>
          <w:ilvl w:val="0"/>
          <w:numId w:val="0"/>
        </w:numPr>
        <w:spacing w:line="360" w:lineRule="auto"/>
        <w:rPr>
          <w:rFonts w:hint="default" w:ascii="仿宋" w:hAnsi="仿宋" w:eastAsia="仿宋" w:cs="仿宋"/>
          <w:kern w:val="0"/>
          <w:sz w:val="24"/>
          <w:highlight w:val="none"/>
          <w:lang w:val="en-US" w:eastAsia="zh-CN"/>
        </w:rPr>
      </w:pPr>
    </w:p>
    <w:p>
      <w:pPr>
        <w:rPr>
          <w:rStyle w:val="203"/>
          <w:rFonts w:ascii="Times New Roman" w:hAnsi="Times New Roman" w:eastAsia="宋体"/>
          <w:sz w:val="36"/>
          <w:szCs w:val="36"/>
          <w:highlight w:val="none"/>
        </w:rPr>
      </w:pPr>
      <w:bookmarkStart w:id="444" w:name="_Toc31008"/>
      <w:bookmarkStart w:id="445" w:name="_Toc389620241"/>
      <w:bookmarkStart w:id="446" w:name="_Toc415499899"/>
      <w:bookmarkStart w:id="447" w:name="_Toc385992401"/>
      <w:bookmarkStart w:id="448" w:name="_Toc68590981"/>
      <w:bookmarkStart w:id="449" w:name="_Toc58504449"/>
      <w:r>
        <w:rPr>
          <w:rStyle w:val="203"/>
          <w:rFonts w:ascii="Times New Roman" w:hAnsi="Times New Roman" w:eastAsia="宋体"/>
          <w:sz w:val="36"/>
          <w:szCs w:val="36"/>
          <w:highlight w:val="none"/>
        </w:rPr>
        <w:br w:type="page"/>
      </w:r>
    </w:p>
    <w:p>
      <w:pPr>
        <w:pStyle w:val="46"/>
        <w:spacing w:line="360" w:lineRule="auto"/>
        <w:rPr>
          <w:rFonts w:ascii="Times New Roman" w:hAnsi="Times New Roman" w:eastAsiaTheme="minorEastAsia"/>
          <w:highlight w:val="none"/>
        </w:rPr>
      </w:pPr>
      <w:r>
        <w:rPr>
          <w:rStyle w:val="203"/>
          <w:rFonts w:ascii="Times New Roman" w:hAnsi="Times New Roman" w:eastAsia="宋体"/>
          <w:sz w:val="36"/>
          <w:szCs w:val="36"/>
          <w:highlight w:val="none"/>
        </w:rPr>
        <w:t>第六章  磋商响应文件格式</w:t>
      </w:r>
      <w:bookmarkEnd w:id="444"/>
      <w:bookmarkEnd w:id="445"/>
      <w:bookmarkEnd w:id="446"/>
      <w:bookmarkEnd w:id="447"/>
      <w:bookmarkEnd w:id="448"/>
      <w:bookmarkEnd w:id="449"/>
      <w:r>
        <w:rPr>
          <w:rFonts w:ascii="Times New Roman" w:hAnsi="Times New Roman" w:eastAsiaTheme="minorEastAsia"/>
          <w:highlight w:val="none"/>
        </w:rPr>
        <w:t xml:space="preserve">                                 </w:t>
      </w:r>
    </w:p>
    <w:p>
      <w:pPr>
        <w:pStyle w:val="158"/>
        <w:ind w:firstLine="6586" w:firstLineChars="2050"/>
        <w:rPr>
          <w:rFonts w:ascii="Times New Roman"/>
          <w:bCs/>
          <w:highlight w:val="none"/>
          <w:lang w:val="zh-CN"/>
        </w:rPr>
      </w:pPr>
      <w:bookmarkStart w:id="450" w:name="_Toc62196433"/>
      <w:r>
        <w:rPr>
          <w:rFonts w:ascii="Times New Roman"/>
          <w:highlight w:val="none"/>
          <w:lang w:val="zh-CN"/>
        </w:rPr>
        <w:t>正本/副本</w:t>
      </w:r>
      <w:bookmarkEnd w:id="450"/>
    </w:p>
    <w:p>
      <w:pPr>
        <w:autoSpaceDE w:val="0"/>
        <w:autoSpaceDN w:val="0"/>
        <w:adjustRightInd w:val="0"/>
        <w:snapToGrid w:val="0"/>
        <w:spacing w:line="360" w:lineRule="auto"/>
        <w:jc w:val="left"/>
        <w:rPr>
          <w:rFonts w:eastAsia="仿宋_GB2312"/>
          <w:b/>
          <w:bCs/>
          <w:sz w:val="32"/>
          <w:szCs w:val="32"/>
          <w:highlight w:val="none"/>
          <w:lang w:val="zh-CN"/>
        </w:rPr>
      </w:pPr>
      <w:r>
        <w:rPr>
          <w:rFonts w:eastAsia="仿宋_GB2312"/>
          <w:b/>
          <w:bCs/>
          <w:sz w:val="32"/>
          <w:szCs w:val="32"/>
          <w:highlight w:val="none"/>
          <w:lang w:val="zh-CN"/>
        </w:rPr>
        <w:t>政府采购项目</w:t>
      </w:r>
    </w:p>
    <w:p>
      <w:pPr>
        <w:autoSpaceDE w:val="0"/>
        <w:autoSpaceDN w:val="0"/>
        <w:adjustRightInd w:val="0"/>
        <w:snapToGrid w:val="0"/>
        <w:spacing w:line="360" w:lineRule="auto"/>
        <w:jc w:val="left"/>
        <w:rPr>
          <w:rFonts w:eastAsia="仿宋_GB2312"/>
          <w:b/>
          <w:bCs/>
          <w:sz w:val="32"/>
          <w:szCs w:val="32"/>
          <w:highlight w:val="none"/>
          <w:lang w:val="zh-CN"/>
        </w:rPr>
      </w:pPr>
      <w:r>
        <w:rPr>
          <w:rFonts w:eastAsia="仿宋_GB2312"/>
          <w:b/>
          <w:bCs/>
          <w:sz w:val="32"/>
          <w:szCs w:val="32"/>
          <w:highlight w:val="none"/>
          <w:lang w:val="zh-CN"/>
        </w:rPr>
        <w:t>采购项目编号：</w:t>
      </w:r>
      <w:r>
        <w:rPr>
          <w:rFonts w:hint="eastAsia" w:eastAsia="仿宋_GB2312"/>
          <w:b/>
          <w:bCs/>
          <w:sz w:val="32"/>
          <w:szCs w:val="32"/>
          <w:highlight w:val="none"/>
          <w:lang w:val="zh-CN"/>
        </w:rPr>
        <w:t>SCZA2024-CS-0796/001</w:t>
      </w:r>
    </w:p>
    <w:p>
      <w:pPr>
        <w:tabs>
          <w:tab w:val="left" w:pos="5670"/>
        </w:tabs>
        <w:autoSpaceDE w:val="0"/>
        <w:autoSpaceDN w:val="0"/>
        <w:adjustRightInd w:val="0"/>
        <w:snapToGrid w:val="0"/>
        <w:spacing w:line="360" w:lineRule="auto"/>
        <w:jc w:val="center"/>
        <w:rPr>
          <w:rFonts w:eastAsia="仿宋_GB2312"/>
          <w:sz w:val="19"/>
          <w:szCs w:val="19"/>
          <w:highlight w:val="none"/>
        </w:rPr>
      </w:pPr>
    </w:p>
    <w:p>
      <w:pPr>
        <w:tabs>
          <w:tab w:val="left" w:pos="5670"/>
        </w:tabs>
        <w:autoSpaceDE w:val="0"/>
        <w:autoSpaceDN w:val="0"/>
        <w:adjustRightInd w:val="0"/>
        <w:snapToGrid w:val="0"/>
        <w:spacing w:line="360" w:lineRule="auto"/>
        <w:jc w:val="center"/>
        <w:rPr>
          <w:rFonts w:eastAsia="仿宋_GB2312"/>
          <w:sz w:val="19"/>
          <w:szCs w:val="19"/>
          <w:highlight w:val="none"/>
        </w:rPr>
      </w:pPr>
    </w:p>
    <w:p>
      <w:pPr>
        <w:pStyle w:val="14"/>
        <w:rPr>
          <w:rFonts w:eastAsia="仿宋_GB2312"/>
          <w:sz w:val="19"/>
          <w:szCs w:val="19"/>
          <w:highlight w:val="none"/>
        </w:rPr>
      </w:pPr>
    </w:p>
    <w:p>
      <w:pPr>
        <w:rPr>
          <w:highlight w:val="none"/>
        </w:rPr>
      </w:pPr>
    </w:p>
    <w:p>
      <w:pPr>
        <w:tabs>
          <w:tab w:val="left" w:pos="5670"/>
        </w:tabs>
        <w:autoSpaceDE w:val="0"/>
        <w:autoSpaceDN w:val="0"/>
        <w:adjustRightInd w:val="0"/>
        <w:snapToGrid w:val="0"/>
        <w:spacing w:line="360" w:lineRule="auto"/>
        <w:jc w:val="center"/>
        <w:rPr>
          <w:rFonts w:eastAsia="仿宋_GB2312"/>
          <w:sz w:val="19"/>
          <w:szCs w:val="19"/>
          <w:highlight w:val="none"/>
        </w:rPr>
      </w:pPr>
    </w:p>
    <w:p>
      <w:pPr>
        <w:tabs>
          <w:tab w:val="left" w:pos="5670"/>
        </w:tabs>
        <w:autoSpaceDE w:val="0"/>
        <w:autoSpaceDN w:val="0"/>
        <w:adjustRightInd w:val="0"/>
        <w:snapToGrid w:val="0"/>
        <w:spacing w:line="360" w:lineRule="auto"/>
        <w:jc w:val="center"/>
        <w:rPr>
          <w:rFonts w:eastAsia="仿宋_GB2312"/>
          <w:b/>
          <w:bCs/>
          <w:sz w:val="44"/>
          <w:szCs w:val="44"/>
          <w:highlight w:val="none"/>
          <w:lang w:val="zh-CN"/>
        </w:rPr>
      </w:pPr>
      <w:r>
        <w:rPr>
          <w:rFonts w:hint="eastAsia" w:eastAsia="仿宋_GB2312"/>
          <w:b/>
          <w:bCs/>
          <w:sz w:val="44"/>
          <w:szCs w:val="44"/>
          <w:highlight w:val="none"/>
          <w:lang w:val="zh-CN"/>
        </w:rPr>
        <w:t>西安市儿童福利院孤弃儿童康复项目</w:t>
      </w:r>
    </w:p>
    <w:p>
      <w:pPr>
        <w:tabs>
          <w:tab w:val="left" w:pos="5670"/>
        </w:tabs>
        <w:autoSpaceDE w:val="0"/>
        <w:autoSpaceDN w:val="0"/>
        <w:adjustRightInd w:val="0"/>
        <w:snapToGrid w:val="0"/>
        <w:spacing w:line="360" w:lineRule="auto"/>
        <w:jc w:val="center"/>
        <w:rPr>
          <w:rFonts w:eastAsia="仿宋_GB2312"/>
          <w:b/>
          <w:bCs/>
          <w:sz w:val="52"/>
          <w:szCs w:val="52"/>
          <w:highlight w:val="none"/>
          <w:lang w:val="zh-CN"/>
        </w:rPr>
      </w:pPr>
      <w:r>
        <w:rPr>
          <w:rFonts w:eastAsia="仿宋_GB2312"/>
          <w:b/>
          <w:bCs/>
          <w:sz w:val="52"/>
          <w:szCs w:val="52"/>
          <w:highlight w:val="none"/>
          <w:lang w:val="zh-CN"/>
        </w:rPr>
        <w:t>磋商响应文件</w:t>
      </w:r>
    </w:p>
    <w:p>
      <w:pPr>
        <w:pStyle w:val="195"/>
        <w:ind w:firstLine="2891" w:firstLineChars="1200"/>
        <w:rPr>
          <w:rFonts w:ascii="Times New Roman" w:eastAsia="仿宋_GB2312"/>
          <w:b/>
          <w:sz w:val="30"/>
          <w:szCs w:val="30"/>
          <w:highlight w:val="none"/>
        </w:rPr>
      </w:pPr>
      <w:r>
        <w:rPr>
          <w:rFonts w:ascii="Times New Roman" w:eastAsia="仿宋_GB2312"/>
          <w:b/>
          <w:bCs/>
          <w:highlight w:val="none"/>
          <w:lang w:val="zh-CN"/>
        </w:rPr>
        <w:t xml:space="preserve"> </w:t>
      </w:r>
      <w:r>
        <w:rPr>
          <w:rFonts w:ascii="Times New Roman" w:eastAsia="仿宋_GB2312"/>
          <w:b/>
          <w:sz w:val="30"/>
          <w:szCs w:val="30"/>
          <w:highlight w:val="none"/>
        </w:rPr>
        <w:t>（</w:t>
      </w:r>
      <w:r>
        <w:rPr>
          <w:rFonts w:ascii="Times New Roman"/>
          <w:b/>
          <w:sz w:val="30"/>
          <w:szCs w:val="30"/>
          <w:highlight w:val="none"/>
        </w:rPr>
        <w:t>资格证明文件</w:t>
      </w:r>
      <w:r>
        <w:rPr>
          <w:rFonts w:ascii="Times New Roman" w:eastAsia="仿宋_GB2312"/>
          <w:b/>
          <w:sz w:val="30"/>
          <w:szCs w:val="30"/>
          <w:highlight w:val="none"/>
        </w:rPr>
        <w:t>）</w:t>
      </w:r>
    </w:p>
    <w:p>
      <w:pPr>
        <w:rPr>
          <w:highlight w:val="none"/>
        </w:rPr>
      </w:pPr>
    </w:p>
    <w:p>
      <w:pPr>
        <w:pStyle w:val="22"/>
        <w:rPr>
          <w:rFonts w:ascii="Times New Roman" w:hAnsi="Times New Roman"/>
          <w:highlight w:val="none"/>
        </w:rPr>
      </w:pPr>
    </w:p>
    <w:p>
      <w:pPr>
        <w:pStyle w:val="22"/>
        <w:rPr>
          <w:rFonts w:ascii="Times New Roman" w:hAnsi="Times New Roman"/>
          <w:highlight w:val="none"/>
        </w:rPr>
      </w:pPr>
    </w:p>
    <w:p>
      <w:pPr>
        <w:pStyle w:val="22"/>
        <w:rPr>
          <w:rFonts w:ascii="Times New Roman" w:hAnsi="Times New Roman"/>
          <w:highlight w:val="none"/>
        </w:rPr>
      </w:pPr>
    </w:p>
    <w:p>
      <w:pPr>
        <w:autoSpaceDE w:val="0"/>
        <w:autoSpaceDN w:val="0"/>
        <w:adjustRightInd w:val="0"/>
        <w:snapToGrid w:val="0"/>
        <w:spacing w:line="360" w:lineRule="auto"/>
        <w:rPr>
          <w:rFonts w:eastAsia="仿宋_GB2312"/>
          <w:b/>
          <w:bCs/>
          <w:sz w:val="32"/>
          <w:szCs w:val="32"/>
          <w:highlight w:val="none"/>
          <w:lang w:val="zh-CN"/>
        </w:rPr>
      </w:pPr>
    </w:p>
    <w:p>
      <w:pPr>
        <w:autoSpaceDE w:val="0"/>
        <w:autoSpaceDN w:val="0"/>
        <w:adjustRightInd w:val="0"/>
        <w:snapToGrid w:val="0"/>
        <w:spacing w:line="360" w:lineRule="auto"/>
        <w:rPr>
          <w:rFonts w:eastAsia="仿宋_GB2312"/>
          <w:b/>
          <w:bCs/>
          <w:sz w:val="32"/>
          <w:szCs w:val="32"/>
          <w:highlight w:val="none"/>
        </w:rPr>
      </w:pPr>
      <w:r>
        <w:rPr>
          <w:rFonts w:eastAsia="仿宋_GB2312"/>
          <w:b/>
          <w:bCs/>
          <w:sz w:val="32"/>
          <w:szCs w:val="32"/>
          <w:highlight w:val="none"/>
          <w:u w:val="single"/>
        </w:rPr>
        <w:t xml:space="preserve">              </w:t>
      </w:r>
      <w:r>
        <w:rPr>
          <w:rFonts w:eastAsia="仿宋_GB2312"/>
          <w:b/>
          <w:bCs/>
          <w:sz w:val="32"/>
          <w:szCs w:val="32"/>
          <w:highlight w:val="none"/>
        </w:rPr>
        <w:t xml:space="preserve">   </w:t>
      </w:r>
    </w:p>
    <w:p>
      <w:pPr>
        <w:autoSpaceDE w:val="0"/>
        <w:autoSpaceDN w:val="0"/>
        <w:adjustRightInd w:val="0"/>
        <w:snapToGrid w:val="0"/>
        <w:spacing w:line="360" w:lineRule="auto"/>
        <w:rPr>
          <w:rFonts w:eastAsia="仿宋_GB2312"/>
          <w:sz w:val="30"/>
          <w:szCs w:val="30"/>
          <w:highlight w:val="none"/>
        </w:rPr>
      </w:pPr>
    </w:p>
    <w:p>
      <w:pPr>
        <w:autoSpaceDE w:val="0"/>
        <w:autoSpaceDN w:val="0"/>
        <w:adjustRightInd w:val="0"/>
        <w:snapToGrid w:val="0"/>
        <w:spacing w:line="360" w:lineRule="auto"/>
        <w:rPr>
          <w:rFonts w:eastAsia="仿宋_GB2312"/>
          <w:b/>
          <w:bCs/>
          <w:sz w:val="32"/>
          <w:szCs w:val="32"/>
          <w:highlight w:val="none"/>
          <w:u w:val="single"/>
        </w:rPr>
      </w:pPr>
      <w:r>
        <w:rPr>
          <w:rFonts w:eastAsia="仿宋_GB2312"/>
          <w:sz w:val="30"/>
          <w:szCs w:val="30"/>
          <w:highlight w:val="none"/>
        </w:rPr>
        <w:t xml:space="preserve">      </w:t>
      </w:r>
      <w:r>
        <w:rPr>
          <w:rFonts w:eastAsia="仿宋_GB2312"/>
          <w:b/>
          <w:bCs/>
          <w:sz w:val="32"/>
          <w:szCs w:val="32"/>
          <w:highlight w:val="none"/>
          <w:lang w:val="zh-CN"/>
        </w:rPr>
        <w:t>供应商：</w:t>
      </w:r>
      <w:r>
        <w:rPr>
          <w:rFonts w:eastAsia="仿宋_GB2312"/>
          <w:b/>
          <w:bCs/>
          <w:sz w:val="32"/>
          <w:szCs w:val="32"/>
          <w:highlight w:val="none"/>
          <w:u w:val="single"/>
        </w:rPr>
        <w:t xml:space="preserve">                   </w:t>
      </w:r>
    </w:p>
    <w:p>
      <w:pPr>
        <w:autoSpaceDE w:val="0"/>
        <w:autoSpaceDN w:val="0"/>
        <w:adjustRightInd w:val="0"/>
        <w:snapToGrid w:val="0"/>
        <w:spacing w:line="360" w:lineRule="auto"/>
        <w:rPr>
          <w:rFonts w:eastAsia="仿宋_GB2312"/>
          <w:b/>
          <w:bCs/>
          <w:sz w:val="32"/>
          <w:szCs w:val="32"/>
          <w:highlight w:val="none"/>
        </w:rPr>
      </w:pPr>
    </w:p>
    <w:p>
      <w:pPr>
        <w:autoSpaceDE w:val="0"/>
        <w:autoSpaceDN w:val="0"/>
        <w:adjustRightInd w:val="0"/>
        <w:snapToGrid w:val="0"/>
        <w:spacing w:line="360" w:lineRule="auto"/>
        <w:ind w:firstLine="964" w:firstLineChars="300"/>
        <w:rPr>
          <w:rFonts w:eastAsia="仿宋_GB2312"/>
          <w:b/>
          <w:bCs/>
          <w:sz w:val="32"/>
          <w:szCs w:val="32"/>
          <w:highlight w:val="none"/>
          <w:u w:val="single"/>
        </w:rPr>
      </w:pPr>
      <w:r>
        <w:rPr>
          <w:rFonts w:eastAsia="仿宋_GB2312"/>
          <w:b/>
          <w:bCs/>
          <w:sz w:val="32"/>
          <w:szCs w:val="32"/>
          <w:highlight w:val="none"/>
          <w:lang w:val="zh-CN"/>
        </w:rPr>
        <w:t>时</w:t>
      </w:r>
      <w:r>
        <w:rPr>
          <w:rFonts w:eastAsia="仿宋_GB2312"/>
          <w:b/>
          <w:bCs/>
          <w:sz w:val="32"/>
          <w:szCs w:val="32"/>
          <w:highlight w:val="none"/>
        </w:rPr>
        <w:t xml:space="preserve">  </w:t>
      </w:r>
      <w:r>
        <w:rPr>
          <w:rFonts w:eastAsia="仿宋_GB2312"/>
          <w:b/>
          <w:bCs/>
          <w:sz w:val="32"/>
          <w:szCs w:val="32"/>
          <w:highlight w:val="none"/>
          <w:lang w:val="zh-CN"/>
        </w:rPr>
        <w:t>间：</w:t>
      </w:r>
      <w:r>
        <w:rPr>
          <w:rFonts w:eastAsia="仿宋_GB2312"/>
          <w:b/>
          <w:bCs/>
          <w:sz w:val="32"/>
          <w:szCs w:val="32"/>
          <w:highlight w:val="none"/>
          <w:u w:val="single"/>
        </w:rPr>
        <w:t xml:space="preserve">  </w:t>
      </w:r>
    </w:p>
    <w:p>
      <w:pPr>
        <w:pStyle w:val="22"/>
        <w:rPr>
          <w:rFonts w:ascii="Times New Roman" w:hAnsi="Times New Roman"/>
          <w:highlight w:val="none"/>
        </w:rPr>
      </w:pPr>
      <w:r>
        <w:rPr>
          <w:rFonts w:ascii="Times New Roman" w:hAnsi="Times New Roman"/>
          <w:highlight w:val="none"/>
        </w:rPr>
        <w:br w:type="page"/>
      </w:r>
    </w:p>
    <w:p>
      <w:pPr>
        <w:autoSpaceDE w:val="0"/>
        <w:autoSpaceDN w:val="0"/>
        <w:adjustRightInd w:val="0"/>
        <w:snapToGrid w:val="0"/>
        <w:spacing w:line="360" w:lineRule="auto"/>
        <w:ind w:firstLine="964" w:firstLineChars="300"/>
        <w:rPr>
          <w:rFonts w:eastAsia="仿宋_GB2312"/>
          <w:b/>
          <w:bCs/>
          <w:sz w:val="32"/>
          <w:szCs w:val="32"/>
          <w:highlight w:val="none"/>
          <w:u w:val="single"/>
        </w:rPr>
      </w:pPr>
      <w:r>
        <w:rPr>
          <w:rFonts w:eastAsia="仿宋_GB2312"/>
          <w:b/>
          <w:bCs/>
          <w:sz w:val="32"/>
          <w:szCs w:val="32"/>
          <w:highlight w:val="none"/>
          <w:u w:val="single"/>
        </w:rPr>
        <w:t xml:space="preserve">       </w:t>
      </w:r>
    </w:p>
    <w:p>
      <w:pPr>
        <w:pStyle w:val="3"/>
        <w:jc w:val="center"/>
        <w:rPr>
          <w:rFonts w:ascii="仿宋_GB2312" w:hAnsi="仿宋_GB2312" w:eastAsia="仿宋_GB2312" w:cs="仿宋_GB2312"/>
          <w:b/>
          <w:bCs/>
          <w:highlight w:val="none"/>
        </w:rPr>
      </w:pPr>
      <w:r>
        <w:rPr>
          <w:rFonts w:hint="eastAsia" w:ascii="仿宋_GB2312" w:hAnsi="仿宋_GB2312" w:eastAsia="仿宋_GB2312" w:cs="仿宋_GB2312"/>
          <w:b/>
          <w:bCs/>
          <w:highlight w:val="none"/>
        </w:rPr>
        <w:t>第一部分  身份证明文件</w:t>
      </w:r>
    </w:p>
    <w:p>
      <w:pPr>
        <w:spacing w:after="120"/>
        <w:rPr>
          <w:rFonts w:eastAsia="仿宋_GB2312"/>
          <w:highlight w:val="none"/>
        </w:rPr>
      </w:pPr>
    </w:p>
    <w:p>
      <w:pPr>
        <w:widowControl/>
        <w:jc w:val="center"/>
        <w:rPr>
          <w:rFonts w:eastAsia="仿宋_GB2312"/>
          <w:b/>
          <w:bCs/>
          <w:sz w:val="28"/>
          <w:szCs w:val="28"/>
          <w:highlight w:val="none"/>
        </w:rPr>
      </w:pPr>
      <w:r>
        <w:rPr>
          <w:rFonts w:eastAsia="仿宋_GB2312"/>
          <w:b/>
          <w:bCs/>
          <w:sz w:val="28"/>
          <w:szCs w:val="28"/>
          <w:highlight w:val="none"/>
          <w:lang w:val="zh-CN"/>
        </w:rPr>
        <w:t>1、法定代表人（或单位负责人）授权</w:t>
      </w:r>
      <w:r>
        <w:rPr>
          <w:rFonts w:hint="eastAsia" w:eastAsia="仿宋_GB2312"/>
          <w:b/>
          <w:bCs/>
          <w:sz w:val="28"/>
          <w:szCs w:val="28"/>
          <w:highlight w:val="none"/>
        </w:rPr>
        <w:t>委托</w:t>
      </w:r>
      <w:r>
        <w:rPr>
          <w:rFonts w:eastAsia="仿宋_GB2312"/>
          <w:b/>
          <w:bCs/>
          <w:sz w:val="28"/>
          <w:szCs w:val="28"/>
          <w:highlight w:val="none"/>
          <w:lang w:val="zh-CN"/>
        </w:rPr>
        <w:t>书</w:t>
      </w:r>
    </w:p>
    <w:p>
      <w:pPr>
        <w:autoSpaceDE w:val="0"/>
        <w:autoSpaceDN w:val="0"/>
        <w:adjustRightInd w:val="0"/>
        <w:spacing w:line="348" w:lineRule="auto"/>
        <w:ind w:firstLine="400"/>
        <w:rPr>
          <w:rFonts w:eastAsia="仿宋_GB2312"/>
          <w:b/>
          <w:bCs/>
          <w:sz w:val="20"/>
          <w:highlight w:val="none"/>
        </w:rPr>
      </w:pPr>
    </w:p>
    <w:p>
      <w:pPr>
        <w:autoSpaceDE w:val="0"/>
        <w:autoSpaceDN w:val="0"/>
        <w:adjustRightInd w:val="0"/>
        <w:spacing w:line="348" w:lineRule="auto"/>
        <w:rPr>
          <w:rFonts w:eastAsia="仿宋_GB2312"/>
          <w:sz w:val="24"/>
          <w:highlight w:val="none"/>
        </w:rPr>
      </w:pPr>
      <w:r>
        <w:rPr>
          <w:rFonts w:eastAsia="仿宋_GB2312"/>
          <w:sz w:val="24"/>
          <w:highlight w:val="none"/>
          <w:lang w:val="zh-CN"/>
        </w:rPr>
        <w:t>陕西省采购招标有限责任公司：</w:t>
      </w:r>
    </w:p>
    <w:p>
      <w:pPr>
        <w:autoSpaceDE w:val="0"/>
        <w:autoSpaceDN w:val="0"/>
        <w:adjustRightInd w:val="0"/>
        <w:spacing w:line="348" w:lineRule="auto"/>
        <w:ind w:firstLine="640"/>
        <w:rPr>
          <w:rFonts w:eastAsia="仿宋_GB2312"/>
          <w:sz w:val="24"/>
          <w:highlight w:val="none"/>
        </w:rPr>
      </w:pPr>
      <w:r>
        <w:rPr>
          <w:rFonts w:eastAsia="仿宋_GB2312"/>
          <w:sz w:val="24"/>
          <w:highlight w:val="none"/>
          <w:lang w:val="zh-CN"/>
        </w:rPr>
        <w:t>注册于</w:t>
      </w:r>
      <w:r>
        <w:rPr>
          <w:rFonts w:eastAsia="仿宋_GB2312"/>
          <w:sz w:val="24"/>
          <w:highlight w:val="none"/>
          <w:u w:val="single"/>
          <w:lang w:val="zh-CN"/>
        </w:rPr>
        <w:t>（工商行政管理局名称）</w:t>
      </w:r>
      <w:r>
        <w:rPr>
          <w:rFonts w:eastAsia="仿宋_GB2312"/>
          <w:sz w:val="24"/>
          <w:highlight w:val="none"/>
          <w:lang w:val="zh-CN"/>
        </w:rPr>
        <w:t>之</w:t>
      </w:r>
      <w:r>
        <w:rPr>
          <w:rFonts w:eastAsia="仿宋_GB2312"/>
          <w:sz w:val="24"/>
          <w:highlight w:val="none"/>
          <w:u w:val="single"/>
          <w:lang w:val="zh-CN"/>
        </w:rPr>
        <w:t>（供应商全称）</w:t>
      </w:r>
      <w:r>
        <w:rPr>
          <w:rFonts w:eastAsia="仿宋_GB2312"/>
          <w:sz w:val="24"/>
          <w:highlight w:val="none"/>
          <w:lang w:val="zh-CN"/>
        </w:rPr>
        <w:t>法人代表</w:t>
      </w:r>
      <w:r>
        <w:rPr>
          <w:rFonts w:eastAsia="仿宋_GB2312"/>
          <w:sz w:val="24"/>
          <w:highlight w:val="none"/>
          <w:u w:val="single"/>
          <w:lang w:val="zh-CN"/>
        </w:rPr>
        <w:t>（姓名、职务）</w:t>
      </w:r>
      <w:r>
        <w:rPr>
          <w:rFonts w:eastAsia="仿宋_GB2312"/>
          <w:sz w:val="24"/>
          <w:highlight w:val="none"/>
          <w:lang w:val="zh-CN"/>
        </w:rPr>
        <w:t>授权</w:t>
      </w:r>
      <w:r>
        <w:rPr>
          <w:rFonts w:eastAsia="仿宋_GB2312"/>
          <w:sz w:val="24"/>
          <w:highlight w:val="none"/>
          <w:u w:val="single"/>
          <w:lang w:val="zh-CN"/>
        </w:rPr>
        <w:t>（被授权人姓名、职务）</w:t>
      </w:r>
      <w:r>
        <w:rPr>
          <w:rFonts w:eastAsia="仿宋_GB2312"/>
          <w:sz w:val="24"/>
          <w:highlight w:val="none"/>
          <w:lang w:val="zh-CN"/>
        </w:rPr>
        <w:t>为本公司的合法代理人，就</w:t>
      </w:r>
      <w:r>
        <w:rPr>
          <w:rFonts w:eastAsia="仿宋_GB2312"/>
          <w:sz w:val="24"/>
          <w:highlight w:val="none"/>
          <w:u w:val="single"/>
          <w:lang w:val="zh-CN"/>
        </w:rPr>
        <w:t>（项目名称）</w:t>
      </w:r>
      <w:r>
        <w:rPr>
          <w:rFonts w:eastAsia="仿宋_GB2312"/>
          <w:sz w:val="24"/>
          <w:highlight w:val="none"/>
          <w:lang w:val="zh-CN"/>
        </w:rPr>
        <w:t>的磋商及合同的执行和完成，以本公司的名义处理一切与之有关的事宜。</w:t>
      </w:r>
    </w:p>
    <w:p>
      <w:pPr>
        <w:snapToGrid w:val="0"/>
        <w:spacing w:line="360" w:lineRule="auto"/>
        <w:ind w:firstLine="480" w:firstLineChars="200"/>
        <w:rPr>
          <w:rFonts w:eastAsia="仿宋_GB2312"/>
          <w:b/>
          <w:bCs/>
          <w:sz w:val="24"/>
          <w:highlight w:val="none"/>
          <w:lang w:val="zh-CN"/>
        </w:rPr>
      </w:pPr>
      <w:r>
        <w:rPr>
          <w:rFonts w:eastAsia="仿宋_GB2312"/>
          <w:sz w:val="24"/>
          <w:highlight w:val="none"/>
          <w:lang w:val="zh-CN"/>
        </w:rPr>
        <w:t>本授权自</w:t>
      </w:r>
      <w:r>
        <w:rPr>
          <w:rFonts w:eastAsia="仿宋_GB2312"/>
          <w:sz w:val="24"/>
          <w:highlight w:val="none"/>
          <w:u w:val="single"/>
          <w:lang w:val="zh-CN"/>
        </w:rPr>
        <w:t xml:space="preserve">    </w:t>
      </w:r>
      <w:r>
        <w:rPr>
          <w:rFonts w:eastAsia="仿宋_GB2312"/>
          <w:sz w:val="24"/>
          <w:highlight w:val="none"/>
          <w:lang w:val="zh-CN"/>
        </w:rPr>
        <w:t>年</w:t>
      </w:r>
      <w:r>
        <w:rPr>
          <w:rFonts w:eastAsia="仿宋_GB2312"/>
          <w:sz w:val="24"/>
          <w:highlight w:val="none"/>
          <w:u w:val="single"/>
          <w:lang w:val="zh-CN"/>
        </w:rPr>
        <w:t xml:space="preserve">   </w:t>
      </w:r>
      <w:r>
        <w:rPr>
          <w:rFonts w:eastAsia="仿宋_GB2312"/>
          <w:sz w:val="24"/>
          <w:highlight w:val="none"/>
          <w:lang w:val="zh-CN"/>
        </w:rPr>
        <w:t>月</w:t>
      </w:r>
      <w:r>
        <w:rPr>
          <w:rFonts w:eastAsia="仿宋_GB2312"/>
          <w:sz w:val="24"/>
          <w:highlight w:val="none"/>
          <w:u w:val="single"/>
          <w:lang w:val="zh-CN"/>
        </w:rPr>
        <w:t xml:space="preserve"> </w:t>
      </w:r>
      <w:r>
        <w:rPr>
          <w:rFonts w:hint="eastAsia" w:eastAsia="仿宋_GB2312"/>
          <w:sz w:val="24"/>
          <w:highlight w:val="none"/>
          <w:u w:val="single"/>
        </w:rPr>
        <w:t xml:space="preserve"> </w:t>
      </w:r>
      <w:r>
        <w:rPr>
          <w:rFonts w:eastAsia="仿宋_GB2312"/>
          <w:sz w:val="24"/>
          <w:highlight w:val="none"/>
          <w:u w:val="single"/>
          <w:lang w:val="zh-CN"/>
        </w:rPr>
        <w:t xml:space="preserve"> </w:t>
      </w:r>
      <w:r>
        <w:rPr>
          <w:rFonts w:eastAsia="仿宋_GB2312"/>
          <w:sz w:val="24"/>
          <w:highlight w:val="none"/>
          <w:lang w:val="zh-CN"/>
        </w:rPr>
        <w:t>日起生效。（</w:t>
      </w:r>
      <w:r>
        <w:rPr>
          <w:rFonts w:eastAsia="仿宋_GB2312"/>
          <w:b/>
          <w:sz w:val="24"/>
          <w:highlight w:val="none"/>
          <w:lang w:val="zh-CN"/>
        </w:rPr>
        <w:t>提示：此日期不应晚于磋商响应函签署日期</w:t>
      </w:r>
      <w:r>
        <w:rPr>
          <w:rFonts w:eastAsia="仿宋_GB2312"/>
          <w:sz w:val="24"/>
          <w:highlight w:val="none"/>
          <w:lang w:val="zh-CN"/>
        </w:rPr>
        <w:t>）</w:t>
      </w:r>
    </w:p>
    <w:p>
      <w:pPr>
        <w:autoSpaceDE w:val="0"/>
        <w:autoSpaceDN w:val="0"/>
        <w:adjustRightInd w:val="0"/>
        <w:spacing w:line="348" w:lineRule="auto"/>
        <w:rPr>
          <w:rFonts w:eastAsia="仿宋_GB2312"/>
          <w:sz w:val="24"/>
          <w:highlight w:val="none"/>
        </w:rPr>
      </w:pPr>
    </w:p>
    <w:p>
      <w:pPr>
        <w:autoSpaceDE w:val="0"/>
        <w:autoSpaceDN w:val="0"/>
        <w:adjustRightInd w:val="0"/>
        <w:spacing w:line="348" w:lineRule="auto"/>
        <w:rPr>
          <w:rFonts w:eastAsia="仿宋_GB2312"/>
          <w:sz w:val="24"/>
          <w:highlight w:val="none"/>
          <w:u w:val="single"/>
          <w:lang w:val="zh-CN"/>
        </w:rPr>
      </w:pPr>
      <w:r>
        <w:rPr>
          <w:rFonts w:eastAsia="仿宋_GB2312"/>
          <w:sz w:val="24"/>
          <w:highlight w:val="none"/>
          <w:lang w:val="zh-CN"/>
        </w:rPr>
        <w:t>附：被授权人姓名：</w:t>
      </w:r>
      <w:r>
        <w:rPr>
          <w:rFonts w:eastAsia="仿宋_GB2312"/>
          <w:sz w:val="24"/>
          <w:highlight w:val="none"/>
          <w:u w:val="single"/>
        </w:rPr>
        <w:t xml:space="preserve">         </w:t>
      </w:r>
      <w:r>
        <w:rPr>
          <w:rFonts w:eastAsia="仿宋_GB2312"/>
          <w:sz w:val="24"/>
          <w:highlight w:val="none"/>
        </w:rPr>
        <w:t xml:space="preserve"> </w:t>
      </w:r>
      <w:r>
        <w:rPr>
          <w:rFonts w:hint="eastAsia" w:eastAsia="仿宋_GB2312"/>
          <w:sz w:val="24"/>
          <w:highlight w:val="none"/>
        </w:rPr>
        <w:t xml:space="preserve"> </w:t>
      </w:r>
      <w:r>
        <w:rPr>
          <w:rFonts w:eastAsia="仿宋_GB2312"/>
          <w:sz w:val="24"/>
          <w:highlight w:val="none"/>
          <w:lang w:val="zh-CN"/>
        </w:rPr>
        <w:t>性别：</w:t>
      </w:r>
      <w:r>
        <w:rPr>
          <w:rFonts w:eastAsia="仿宋_GB2312"/>
          <w:sz w:val="24"/>
          <w:highlight w:val="none"/>
          <w:u w:val="single"/>
        </w:rPr>
        <w:t xml:space="preserve">    </w:t>
      </w:r>
      <w:r>
        <w:rPr>
          <w:rFonts w:hint="eastAsia" w:eastAsia="仿宋_GB2312"/>
          <w:sz w:val="24"/>
          <w:highlight w:val="none"/>
        </w:rPr>
        <w:t xml:space="preserve"> </w:t>
      </w:r>
      <w:r>
        <w:rPr>
          <w:rFonts w:eastAsia="仿宋_GB2312"/>
          <w:sz w:val="24"/>
          <w:highlight w:val="none"/>
          <w:lang w:val="zh-CN"/>
        </w:rPr>
        <w:t>年龄</w:t>
      </w:r>
      <w:r>
        <w:rPr>
          <w:rFonts w:hint="eastAsia" w:eastAsia="仿宋_GB2312"/>
          <w:sz w:val="24"/>
          <w:highlight w:val="none"/>
          <w:lang w:val="zh-CN"/>
        </w:rPr>
        <w:t>：</w:t>
      </w:r>
    </w:p>
    <w:p>
      <w:pPr>
        <w:autoSpaceDE w:val="0"/>
        <w:autoSpaceDN w:val="0"/>
        <w:adjustRightInd w:val="0"/>
        <w:spacing w:line="348" w:lineRule="auto"/>
        <w:ind w:firstLine="480" w:firstLineChars="200"/>
        <w:rPr>
          <w:rFonts w:eastAsia="仿宋_GB2312"/>
          <w:sz w:val="24"/>
          <w:highlight w:val="none"/>
          <w:lang w:val="zh-CN"/>
        </w:rPr>
      </w:pPr>
      <w:r>
        <w:rPr>
          <w:rFonts w:eastAsia="仿宋_GB2312"/>
          <w:sz w:val="24"/>
          <w:highlight w:val="none"/>
          <w:lang w:val="zh-CN"/>
        </w:rPr>
        <w:t>职</w:t>
      </w:r>
      <w:r>
        <w:rPr>
          <w:rFonts w:eastAsia="仿宋_GB2312"/>
          <w:sz w:val="24"/>
          <w:highlight w:val="none"/>
        </w:rPr>
        <w:t xml:space="preserve">    </w:t>
      </w:r>
      <w:r>
        <w:rPr>
          <w:rFonts w:eastAsia="仿宋_GB2312"/>
          <w:sz w:val="24"/>
          <w:highlight w:val="none"/>
          <w:lang w:val="zh-CN"/>
        </w:rPr>
        <w:t>务：</w:t>
      </w:r>
      <w:r>
        <w:rPr>
          <w:rFonts w:eastAsia="仿宋_GB2312"/>
          <w:sz w:val="24"/>
          <w:highlight w:val="none"/>
          <w:u w:val="single"/>
        </w:rPr>
        <w:t xml:space="preserve">             </w:t>
      </w:r>
      <w:r>
        <w:rPr>
          <w:rFonts w:eastAsia="仿宋_GB2312"/>
          <w:sz w:val="24"/>
          <w:highlight w:val="none"/>
          <w:lang w:val="zh-CN"/>
        </w:rPr>
        <w:t>身份证号码：</w:t>
      </w:r>
    </w:p>
    <w:p>
      <w:pPr>
        <w:autoSpaceDE w:val="0"/>
        <w:autoSpaceDN w:val="0"/>
        <w:adjustRightInd w:val="0"/>
        <w:spacing w:line="348" w:lineRule="auto"/>
        <w:ind w:firstLine="480" w:firstLineChars="200"/>
        <w:rPr>
          <w:rFonts w:eastAsia="仿宋_GB2312"/>
          <w:sz w:val="24"/>
          <w:highlight w:val="none"/>
          <w:lang w:val="zh-CN"/>
        </w:rPr>
      </w:pPr>
      <w:r>
        <w:rPr>
          <w:rFonts w:eastAsia="仿宋_GB2312"/>
          <w:sz w:val="24"/>
          <w:highlight w:val="none"/>
          <w:lang w:val="zh-CN"/>
        </w:rPr>
        <w:t>通讯地址：</w:t>
      </w:r>
    </w:p>
    <w:p>
      <w:pPr>
        <w:autoSpaceDE w:val="0"/>
        <w:autoSpaceDN w:val="0"/>
        <w:adjustRightInd w:val="0"/>
        <w:spacing w:line="348" w:lineRule="auto"/>
        <w:ind w:firstLine="480" w:firstLineChars="200"/>
        <w:rPr>
          <w:rFonts w:eastAsia="仿宋_GB2312"/>
          <w:sz w:val="24"/>
          <w:highlight w:val="none"/>
          <w:lang w:val="zh-CN"/>
        </w:rPr>
      </w:pPr>
      <w:r>
        <w:rPr>
          <w:rFonts w:eastAsia="仿宋_GB2312"/>
          <w:sz w:val="24"/>
          <w:highlight w:val="none"/>
          <w:lang w:val="zh-CN"/>
        </w:rPr>
        <w:t>邮政编码</w:t>
      </w:r>
      <w:r>
        <w:rPr>
          <w:rFonts w:hint="eastAsia" w:eastAsia="仿宋_GB2312"/>
          <w:sz w:val="24"/>
          <w:highlight w:val="none"/>
          <w:lang w:val="zh-CN"/>
        </w:rPr>
        <w:t>：</w:t>
      </w:r>
    </w:p>
    <w:p>
      <w:pPr>
        <w:autoSpaceDE w:val="0"/>
        <w:autoSpaceDN w:val="0"/>
        <w:adjustRightInd w:val="0"/>
        <w:spacing w:line="348" w:lineRule="auto"/>
        <w:ind w:firstLine="480" w:firstLineChars="200"/>
        <w:rPr>
          <w:rFonts w:eastAsia="仿宋_GB2312"/>
          <w:sz w:val="24"/>
          <w:highlight w:val="none"/>
          <w:u w:val="single"/>
        </w:rPr>
      </w:pPr>
      <w:r>
        <w:rPr>
          <w:rFonts w:eastAsia="仿宋_GB2312"/>
          <w:sz w:val="24"/>
          <w:highlight w:val="none"/>
          <w:lang w:val="zh-CN"/>
        </w:rPr>
        <w:t>电</w:t>
      </w:r>
      <w:r>
        <w:rPr>
          <w:rFonts w:eastAsia="仿宋_GB2312"/>
          <w:sz w:val="24"/>
          <w:highlight w:val="none"/>
        </w:rPr>
        <w:t xml:space="preserve">    </w:t>
      </w:r>
      <w:r>
        <w:rPr>
          <w:rFonts w:eastAsia="仿宋_GB2312"/>
          <w:sz w:val="24"/>
          <w:highlight w:val="none"/>
          <w:lang w:val="zh-CN"/>
        </w:rPr>
        <w:t>话：</w:t>
      </w:r>
      <w:r>
        <w:rPr>
          <w:rFonts w:eastAsia="仿宋_GB2312"/>
          <w:sz w:val="24"/>
          <w:highlight w:val="none"/>
          <w:u w:val="single"/>
        </w:rPr>
        <w:t xml:space="preserve">                    </w:t>
      </w:r>
      <w:r>
        <w:rPr>
          <w:rFonts w:eastAsia="仿宋_GB2312"/>
          <w:sz w:val="24"/>
          <w:highlight w:val="none"/>
        </w:rPr>
        <w:t xml:space="preserve"> </w:t>
      </w:r>
      <w:r>
        <w:rPr>
          <w:rFonts w:hint="eastAsia" w:eastAsia="仿宋_GB2312"/>
          <w:sz w:val="24"/>
          <w:highlight w:val="none"/>
        </w:rPr>
        <w:t xml:space="preserve"> </w:t>
      </w:r>
      <w:r>
        <w:rPr>
          <w:rFonts w:eastAsia="仿宋_GB2312"/>
          <w:sz w:val="24"/>
          <w:highlight w:val="none"/>
          <w:lang w:val="zh-CN"/>
        </w:rPr>
        <w:t>传真：</w:t>
      </w:r>
      <w:r>
        <w:rPr>
          <w:rFonts w:hint="eastAsia" w:eastAsia="仿宋_GB2312"/>
          <w:sz w:val="24"/>
          <w:highlight w:val="none"/>
          <w:lang w:val="zh-CN"/>
        </w:rPr>
        <w:t xml:space="preserve">                     </w:t>
      </w:r>
      <w:r>
        <w:rPr>
          <w:rFonts w:eastAsia="仿宋_GB2312"/>
          <w:sz w:val="24"/>
          <w:highlight w:val="none"/>
          <w:u w:val="single"/>
        </w:rPr>
        <w:t xml:space="preserve">           </w:t>
      </w:r>
    </w:p>
    <w:p>
      <w:pPr>
        <w:autoSpaceDE w:val="0"/>
        <w:autoSpaceDN w:val="0"/>
        <w:adjustRightInd w:val="0"/>
        <w:spacing w:line="348" w:lineRule="auto"/>
        <w:rPr>
          <w:rFonts w:eastAsia="仿宋_GB2312"/>
          <w:sz w:val="24"/>
          <w:highlight w:val="none"/>
        </w:rPr>
      </w:pPr>
    </w:p>
    <w:p>
      <w:pPr>
        <w:autoSpaceDE w:val="0"/>
        <w:autoSpaceDN w:val="0"/>
        <w:adjustRightInd w:val="0"/>
        <w:spacing w:line="348" w:lineRule="auto"/>
        <w:ind w:firstLine="480" w:firstLineChars="200"/>
        <w:rPr>
          <w:rFonts w:eastAsia="仿宋_GB2312"/>
          <w:sz w:val="24"/>
          <w:highlight w:val="none"/>
        </w:rPr>
      </w:pPr>
      <w:r>
        <w:rPr>
          <w:rFonts w:eastAsia="仿宋_GB2312"/>
          <w:sz w:val="24"/>
          <w:highlight w:val="none"/>
          <w:lang w:val="zh-CN"/>
        </w:rPr>
        <w:t>法定代表人</w:t>
      </w:r>
      <w:r>
        <w:rPr>
          <w:rFonts w:eastAsia="仿宋_GB2312"/>
          <w:sz w:val="24"/>
          <w:highlight w:val="none"/>
        </w:rPr>
        <w:t>及</w:t>
      </w:r>
      <w:r>
        <w:rPr>
          <w:rFonts w:eastAsia="仿宋_GB2312"/>
          <w:sz w:val="24"/>
          <w:highlight w:val="none"/>
          <w:lang w:val="zh-CN"/>
        </w:rPr>
        <w:t>授权代表身份证复印件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eastAsia="仿宋_GB2312"/>
                <w:sz w:val="24"/>
                <w:highlight w:val="none"/>
                <w:lang w:val="zh-CN"/>
              </w:rPr>
            </w:pPr>
            <w:r>
              <w:rPr>
                <w:rFonts w:eastAsia="仿宋_GB2312"/>
                <w:sz w:val="24"/>
                <w:highlight w:val="none"/>
                <w:lang w:val="zh-CN"/>
              </w:rPr>
              <w:t>法定代表人身份证复印件</w:t>
            </w:r>
          </w:p>
          <w:p>
            <w:pPr>
              <w:autoSpaceDE w:val="0"/>
              <w:autoSpaceDN w:val="0"/>
              <w:adjustRightInd w:val="0"/>
              <w:spacing w:line="348" w:lineRule="auto"/>
              <w:jc w:val="center"/>
              <w:rPr>
                <w:rFonts w:eastAsia="仿宋_GB2312"/>
                <w:sz w:val="24"/>
                <w:highlight w:val="none"/>
                <w:u w:val="single"/>
              </w:rPr>
            </w:pPr>
            <w:r>
              <w:rPr>
                <w:rFonts w:eastAsia="仿宋_GB2312"/>
                <w:sz w:val="24"/>
                <w:highlight w:val="none"/>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eastAsia="仿宋_GB2312"/>
                <w:sz w:val="24"/>
                <w:highlight w:val="none"/>
                <w:lang w:val="zh-CN"/>
              </w:rPr>
            </w:pPr>
            <w:r>
              <w:rPr>
                <w:rFonts w:eastAsia="仿宋_GB2312"/>
                <w:sz w:val="24"/>
                <w:highlight w:val="none"/>
                <w:lang w:val="zh-CN"/>
              </w:rPr>
              <w:t>授权代表身份证复印件</w:t>
            </w:r>
          </w:p>
          <w:p>
            <w:pPr>
              <w:autoSpaceDE w:val="0"/>
              <w:autoSpaceDN w:val="0"/>
              <w:adjustRightInd w:val="0"/>
              <w:spacing w:line="348" w:lineRule="auto"/>
              <w:jc w:val="center"/>
              <w:rPr>
                <w:rFonts w:eastAsia="仿宋_GB2312"/>
                <w:sz w:val="24"/>
                <w:highlight w:val="none"/>
                <w:u w:val="single"/>
              </w:rPr>
            </w:pPr>
            <w:r>
              <w:rPr>
                <w:rFonts w:eastAsia="仿宋_GB2312"/>
                <w:sz w:val="24"/>
                <w:highlight w:val="none"/>
                <w:lang w:val="zh-CN"/>
              </w:rPr>
              <w:t>（正反面）</w:t>
            </w:r>
          </w:p>
        </w:tc>
      </w:tr>
    </w:tbl>
    <w:p>
      <w:pPr>
        <w:adjustRightInd w:val="0"/>
        <w:snapToGrid w:val="0"/>
        <w:spacing w:line="360" w:lineRule="auto"/>
        <w:rPr>
          <w:rFonts w:eastAsia="仿宋_GB2312"/>
          <w:sz w:val="24"/>
          <w:highlight w:val="none"/>
        </w:rPr>
      </w:pPr>
      <w:r>
        <w:rPr>
          <w:rFonts w:eastAsia="仿宋_GB2312"/>
          <w:sz w:val="24"/>
          <w:highlight w:val="none"/>
        </w:rPr>
        <w:t xml:space="preserve">     </w:t>
      </w:r>
    </w:p>
    <w:p>
      <w:pPr>
        <w:adjustRightInd w:val="0"/>
        <w:snapToGrid w:val="0"/>
        <w:spacing w:line="360" w:lineRule="auto"/>
        <w:rPr>
          <w:rFonts w:eastAsia="仿宋_GB2312"/>
          <w:sz w:val="24"/>
          <w:highlight w:val="none"/>
        </w:rPr>
      </w:pPr>
    </w:p>
    <w:p>
      <w:pPr>
        <w:adjustRightInd w:val="0"/>
        <w:snapToGrid w:val="0"/>
        <w:spacing w:line="360" w:lineRule="auto"/>
        <w:ind w:firstLine="480" w:firstLineChars="200"/>
        <w:rPr>
          <w:rFonts w:eastAsia="仿宋_GB2312"/>
          <w:sz w:val="24"/>
          <w:highlight w:val="none"/>
        </w:rPr>
      </w:pPr>
      <w:r>
        <w:rPr>
          <w:rFonts w:eastAsia="仿宋_GB2312"/>
          <w:sz w:val="24"/>
          <w:highlight w:val="none"/>
        </w:rPr>
        <w:t>供应商 （</w:t>
      </w:r>
      <w:r>
        <w:rPr>
          <w:rFonts w:hint="eastAsia" w:eastAsia="仿宋_GB2312"/>
          <w:sz w:val="24"/>
          <w:highlight w:val="none"/>
        </w:rPr>
        <w:t>盖</w:t>
      </w:r>
      <w:r>
        <w:rPr>
          <w:rFonts w:eastAsia="仿宋_GB2312"/>
          <w:sz w:val="24"/>
          <w:highlight w:val="none"/>
        </w:rPr>
        <w:t xml:space="preserve">公章）：               </w:t>
      </w:r>
    </w:p>
    <w:p>
      <w:pPr>
        <w:adjustRightInd w:val="0"/>
        <w:snapToGrid w:val="0"/>
        <w:spacing w:line="360" w:lineRule="auto"/>
        <w:ind w:firstLine="480" w:firstLineChars="200"/>
        <w:rPr>
          <w:rFonts w:eastAsia="仿宋_GB2312"/>
          <w:sz w:val="24"/>
          <w:highlight w:val="none"/>
        </w:rPr>
      </w:pPr>
      <w:r>
        <w:rPr>
          <w:rFonts w:eastAsia="仿宋_GB2312"/>
          <w:sz w:val="24"/>
          <w:highlight w:val="none"/>
        </w:rPr>
        <w:t>法定代表人</w:t>
      </w:r>
      <w:r>
        <w:rPr>
          <w:rFonts w:hint="eastAsia" w:eastAsia="仿宋_GB2312"/>
          <w:sz w:val="24"/>
          <w:highlight w:val="none"/>
        </w:rPr>
        <w:t>（或单位负责人）</w:t>
      </w:r>
      <w:r>
        <w:rPr>
          <w:rFonts w:eastAsia="仿宋_GB2312"/>
          <w:sz w:val="24"/>
          <w:highlight w:val="none"/>
        </w:rPr>
        <w:t>（签字</w:t>
      </w:r>
      <w:r>
        <w:rPr>
          <w:rFonts w:hint="eastAsia" w:eastAsia="仿宋_GB2312"/>
          <w:sz w:val="24"/>
          <w:highlight w:val="none"/>
        </w:rPr>
        <w:t>或盖章</w:t>
      </w:r>
      <w:r>
        <w:rPr>
          <w:rFonts w:eastAsia="仿宋_GB2312"/>
          <w:sz w:val="24"/>
          <w:highlight w:val="none"/>
        </w:rPr>
        <w:t>）：</w:t>
      </w:r>
    </w:p>
    <w:p>
      <w:pPr>
        <w:adjustRightInd w:val="0"/>
        <w:snapToGrid w:val="0"/>
        <w:spacing w:line="360" w:lineRule="auto"/>
        <w:rPr>
          <w:rFonts w:eastAsia="仿宋_GB2312"/>
          <w:sz w:val="24"/>
          <w:highlight w:val="none"/>
        </w:rPr>
      </w:pPr>
      <w:r>
        <w:rPr>
          <w:rFonts w:eastAsia="仿宋_GB2312"/>
          <w:sz w:val="24"/>
          <w:highlight w:val="none"/>
        </w:rPr>
        <w:t xml:space="preserve">                          </w:t>
      </w:r>
    </w:p>
    <w:p>
      <w:pPr>
        <w:spacing w:line="360" w:lineRule="auto"/>
        <w:ind w:firstLine="480" w:firstLineChars="200"/>
        <w:rPr>
          <w:rFonts w:eastAsia="仿宋_GB2312"/>
          <w:sz w:val="24"/>
          <w:highlight w:val="none"/>
        </w:rPr>
      </w:pPr>
      <w:r>
        <w:rPr>
          <w:rFonts w:eastAsia="仿宋_GB2312"/>
          <w:sz w:val="24"/>
          <w:highlight w:val="none"/>
        </w:rPr>
        <w:t>注：自然人投标的或法定代表人投标的无需提供</w:t>
      </w:r>
    </w:p>
    <w:p>
      <w:pPr>
        <w:spacing w:after="120"/>
        <w:rPr>
          <w:rFonts w:eastAsia="仿宋_GB2312"/>
          <w:highlight w:val="none"/>
        </w:rPr>
      </w:pPr>
      <w:r>
        <w:rPr>
          <w:rFonts w:eastAsia="仿宋_GB2312"/>
          <w:highlight w:val="none"/>
        </w:rPr>
        <w:br w:type="page"/>
      </w:r>
    </w:p>
    <w:p>
      <w:pPr>
        <w:autoSpaceDE w:val="0"/>
        <w:autoSpaceDN w:val="0"/>
        <w:adjustRightInd w:val="0"/>
        <w:jc w:val="center"/>
        <w:rPr>
          <w:rFonts w:eastAsia="仿宋_GB2312"/>
          <w:b/>
          <w:kern w:val="0"/>
          <w:sz w:val="28"/>
          <w:szCs w:val="28"/>
          <w:highlight w:val="none"/>
        </w:rPr>
      </w:pPr>
    </w:p>
    <w:p>
      <w:pPr>
        <w:autoSpaceDE w:val="0"/>
        <w:autoSpaceDN w:val="0"/>
        <w:adjustRightInd w:val="0"/>
        <w:jc w:val="center"/>
        <w:rPr>
          <w:rFonts w:eastAsia="仿宋_GB2312"/>
          <w:b/>
          <w:kern w:val="0"/>
          <w:sz w:val="28"/>
          <w:szCs w:val="28"/>
          <w:highlight w:val="none"/>
        </w:rPr>
      </w:pPr>
      <w:r>
        <w:rPr>
          <w:rFonts w:eastAsia="仿宋_GB2312"/>
          <w:b/>
          <w:kern w:val="0"/>
          <w:sz w:val="28"/>
          <w:szCs w:val="28"/>
          <w:highlight w:val="none"/>
        </w:rPr>
        <w:t>2、法定代表人</w:t>
      </w:r>
      <w:r>
        <w:rPr>
          <w:rFonts w:eastAsia="仿宋_GB2312"/>
          <w:b/>
          <w:bCs/>
          <w:sz w:val="32"/>
          <w:szCs w:val="32"/>
          <w:highlight w:val="none"/>
          <w:lang w:val="zh-CN"/>
        </w:rPr>
        <w:t>（单位负责人）</w:t>
      </w:r>
      <w:r>
        <w:rPr>
          <w:rFonts w:eastAsia="仿宋_GB2312"/>
          <w:b/>
          <w:kern w:val="0"/>
          <w:sz w:val="28"/>
          <w:szCs w:val="28"/>
          <w:highlight w:val="none"/>
        </w:rPr>
        <w:t>身份证明</w:t>
      </w:r>
    </w:p>
    <w:p>
      <w:pPr>
        <w:autoSpaceDE w:val="0"/>
        <w:autoSpaceDN w:val="0"/>
        <w:adjustRightInd w:val="0"/>
        <w:spacing w:line="360" w:lineRule="auto"/>
        <w:jc w:val="left"/>
        <w:rPr>
          <w:rFonts w:eastAsia="仿宋_GB2312"/>
          <w:kern w:val="0"/>
          <w:sz w:val="24"/>
          <w:highlight w:val="none"/>
        </w:rPr>
      </w:pPr>
    </w:p>
    <w:p>
      <w:pPr>
        <w:autoSpaceDE w:val="0"/>
        <w:autoSpaceDN w:val="0"/>
        <w:adjustRightInd w:val="0"/>
        <w:spacing w:line="360" w:lineRule="auto"/>
        <w:jc w:val="left"/>
        <w:rPr>
          <w:rFonts w:eastAsia="仿宋_GB2312"/>
          <w:kern w:val="0"/>
          <w:sz w:val="24"/>
          <w:highlight w:val="none"/>
        </w:rPr>
      </w:pPr>
    </w:p>
    <w:p>
      <w:pPr>
        <w:autoSpaceDE w:val="0"/>
        <w:autoSpaceDN w:val="0"/>
        <w:adjustRightInd w:val="0"/>
        <w:spacing w:line="360" w:lineRule="auto"/>
        <w:jc w:val="left"/>
        <w:rPr>
          <w:rFonts w:eastAsia="仿宋_GB2312"/>
          <w:kern w:val="0"/>
          <w:sz w:val="24"/>
          <w:highlight w:val="none"/>
        </w:rPr>
      </w:pPr>
      <w:r>
        <w:rPr>
          <w:rFonts w:eastAsia="仿宋_GB2312"/>
          <w:kern w:val="0"/>
          <w:sz w:val="24"/>
          <w:highlight w:val="none"/>
        </w:rPr>
        <w:t>供应商名称：</w:t>
      </w:r>
      <w:r>
        <w:rPr>
          <w:rFonts w:eastAsia="仿宋_GB2312"/>
          <w:kern w:val="0"/>
          <w:sz w:val="24"/>
          <w:highlight w:val="none"/>
          <w:u w:val="single"/>
        </w:rPr>
        <w:t xml:space="preserve">                     </w:t>
      </w:r>
      <w:r>
        <w:rPr>
          <w:rFonts w:eastAsia="仿宋_GB2312"/>
          <w:kern w:val="0"/>
          <w:sz w:val="24"/>
          <w:highlight w:val="none"/>
        </w:rPr>
        <w:t xml:space="preserve"> </w:t>
      </w:r>
    </w:p>
    <w:p>
      <w:pPr>
        <w:autoSpaceDE w:val="0"/>
        <w:autoSpaceDN w:val="0"/>
        <w:adjustRightInd w:val="0"/>
        <w:spacing w:line="360" w:lineRule="auto"/>
        <w:jc w:val="left"/>
        <w:rPr>
          <w:rFonts w:eastAsia="仿宋_GB2312"/>
          <w:kern w:val="0"/>
          <w:sz w:val="24"/>
          <w:highlight w:val="none"/>
        </w:rPr>
      </w:pPr>
      <w:r>
        <w:rPr>
          <w:rFonts w:eastAsia="仿宋_GB2312"/>
          <w:kern w:val="0"/>
          <w:sz w:val="24"/>
          <w:highlight w:val="none"/>
        </w:rPr>
        <w:t xml:space="preserve">单位性质： </w:t>
      </w:r>
      <w:r>
        <w:rPr>
          <w:rFonts w:eastAsia="仿宋_GB2312"/>
          <w:kern w:val="0"/>
          <w:sz w:val="24"/>
          <w:highlight w:val="none"/>
          <w:u w:val="single"/>
        </w:rPr>
        <w:t xml:space="preserve">                      </w:t>
      </w:r>
      <w:r>
        <w:rPr>
          <w:rFonts w:eastAsia="仿宋_GB2312"/>
          <w:kern w:val="0"/>
          <w:sz w:val="24"/>
          <w:highlight w:val="none"/>
        </w:rPr>
        <w:t xml:space="preserve"> </w:t>
      </w:r>
    </w:p>
    <w:p>
      <w:pPr>
        <w:autoSpaceDE w:val="0"/>
        <w:autoSpaceDN w:val="0"/>
        <w:adjustRightInd w:val="0"/>
        <w:spacing w:line="360" w:lineRule="auto"/>
        <w:jc w:val="left"/>
        <w:rPr>
          <w:rFonts w:eastAsia="仿宋_GB2312"/>
          <w:kern w:val="0"/>
          <w:sz w:val="24"/>
          <w:highlight w:val="none"/>
        </w:rPr>
      </w:pPr>
      <w:r>
        <w:rPr>
          <w:rFonts w:eastAsia="仿宋_GB2312"/>
          <w:kern w:val="0"/>
          <w:sz w:val="24"/>
          <w:highlight w:val="none"/>
        </w:rPr>
        <w:t xml:space="preserve">地    址： </w:t>
      </w:r>
      <w:r>
        <w:rPr>
          <w:rFonts w:eastAsia="仿宋_GB2312"/>
          <w:kern w:val="0"/>
          <w:sz w:val="24"/>
          <w:highlight w:val="none"/>
          <w:u w:val="single"/>
        </w:rPr>
        <w:t xml:space="preserve">                       </w:t>
      </w:r>
    </w:p>
    <w:p>
      <w:pPr>
        <w:autoSpaceDE w:val="0"/>
        <w:autoSpaceDN w:val="0"/>
        <w:adjustRightInd w:val="0"/>
        <w:spacing w:line="360" w:lineRule="auto"/>
        <w:jc w:val="left"/>
        <w:rPr>
          <w:rFonts w:eastAsia="仿宋_GB2312"/>
          <w:kern w:val="0"/>
          <w:sz w:val="24"/>
          <w:highlight w:val="none"/>
        </w:rPr>
      </w:pPr>
      <w:r>
        <w:rPr>
          <w:rFonts w:eastAsia="仿宋_GB2312"/>
          <w:kern w:val="0"/>
          <w:sz w:val="24"/>
          <w:highlight w:val="none"/>
        </w:rPr>
        <w:t>成立时间：</w:t>
      </w:r>
      <w:r>
        <w:rPr>
          <w:rFonts w:eastAsia="仿宋_GB2312"/>
          <w:kern w:val="0"/>
          <w:sz w:val="24"/>
          <w:highlight w:val="none"/>
          <w:u w:val="single"/>
        </w:rPr>
        <w:t xml:space="preserve">     </w:t>
      </w:r>
      <w:r>
        <w:rPr>
          <w:rFonts w:eastAsia="仿宋_GB2312"/>
          <w:kern w:val="0"/>
          <w:sz w:val="24"/>
          <w:highlight w:val="none"/>
        </w:rPr>
        <w:t xml:space="preserve"> 年</w:t>
      </w:r>
      <w:r>
        <w:rPr>
          <w:rFonts w:eastAsia="仿宋_GB2312"/>
          <w:kern w:val="0"/>
          <w:sz w:val="24"/>
          <w:highlight w:val="none"/>
          <w:u w:val="single"/>
        </w:rPr>
        <w:t xml:space="preserve"> </w:t>
      </w:r>
      <w:r>
        <w:rPr>
          <w:rFonts w:hint="eastAsia" w:eastAsia="仿宋_GB2312"/>
          <w:kern w:val="0"/>
          <w:sz w:val="24"/>
          <w:highlight w:val="none"/>
          <w:u w:val="single"/>
        </w:rPr>
        <w:t xml:space="preserve">   </w:t>
      </w:r>
      <w:r>
        <w:rPr>
          <w:rFonts w:eastAsia="仿宋_GB2312"/>
          <w:kern w:val="0"/>
          <w:sz w:val="24"/>
          <w:highlight w:val="none"/>
          <w:u w:val="single"/>
        </w:rPr>
        <w:t xml:space="preserve"> </w:t>
      </w:r>
      <w:r>
        <w:rPr>
          <w:rFonts w:eastAsia="仿宋_GB2312"/>
          <w:kern w:val="0"/>
          <w:sz w:val="24"/>
          <w:highlight w:val="none"/>
        </w:rPr>
        <w:t>月</w:t>
      </w:r>
      <w:r>
        <w:rPr>
          <w:rFonts w:eastAsia="仿宋_GB2312"/>
          <w:kern w:val="0"/>
          <w:sz w:val="24"/>
          <w:highlight w:val="none"/>
          <w:u w:val="single"/>
        </w:rPr>
        <w:t xml:space="preserve">  </w:t>
      </w:r>
      <w:r>
        <w:rPr>
          <w:rFonts w:hint="eastAsia" w:eastAsia="仿宋_GB2312"/>
          <w:kern w:val="0"/>
          <w:sz w:val="24"/>
          <w:highlight w:val="none"/>
          <w:u w:val="single"/>
        </w:rPr>
        <w:t xml:space="preserve">  </w:t>
      </w:r>
      <w:r>
        <w:rPr>
          <w:rFonts w:eastAsia="仿宋_GB2312"/>
          <w:kern w:val="0"/>
          <w:sz w:val="24"/>
          <w:highlight w:val="none"/>
          <w:u w:val="single"/>
        </w:rPr>
        <w:t xml:space="preserve"> </w:t>
      </w:r>
      <w:r>
        <w:rPr>
          <w:rFonts w:eastAsia="仿宋_GB2312"/>
          <w:kern w:val="0"/>
          <w:sz w:val="24"/>
          <w:highlight w:val="none"/>
        </w:rPr>
        <w:t>日</w:t>
      </w:r>
    </w:p>
    <w:p>
      <w:pPr>
        <w:autoSpaceDE w:val="0"/>
        <w:autoSpaceDN w:val="0"/>
        <w:adjustRightInd w:val="0"/>
        <w:spacing w:line="360" w:lineRule="auto"/>
        <w:jc w:val="left"/>
        <w:rPr>
          <w:rFonts w:eastAsia="仿宋_GB2312"/>
          <w:kern w:val="0"/>
          <w:sz w:val="24"/>
          <w:highlight w:val="none"/>
        </w:rPr>
      </w:pPr>
      <w:r>
        <w:rPr>
          <w:rFonts w:eastAsia="仿宋_GB2312"/>
          <w:kern w:val="0"/>
          <w:sz w:val="24"/>
          <w:highlight w:val="none"/>
        </w:rPr>
        <w:t>经营期限：</w:t>
      </w:r>
    </w:p>
    <w:p>
      <w:pPr>
        <w:autoSpaceDE w:val="0"/>
        <w:autoSpaceDN w:val="0"/>
        <w:adjustRightInd w:val="0"/>
        <w:spacing w:line="360" w:lineRule="auto"/>
        <w:jc w:val="left"/>
        <w:rPr>
          <w:rFonts w:eastAsia="仿宋_GB2312"/>
          <w:kern w:val="0"/>
          <w:sz w:val="24"/>
          <w:highlight w:val="none"/>
        </w:rPr>
      </w:pPr>
    </w:p>
    <w:p>
      <w:pPr>
        <w:autoSpaceDE w:val="0"/>
        <w:autoSpaceDN w:val="0"/>
        <w:adjustRightInd w:val="0"/>
        <w:spacing w:line="360" w:lineRule="auto"/>
        <w:jc w:val="left"/>
        <w:rPr>
          <w:rFonts w:eastAsia="仿宋_GB2312"/>
          <w:kern w:val="0"/>
          <w:sz w:val="24"/>
          <w:highlight w:val="none"/>
        </w:rPr>
      </w:pPr>
    </w:p>
    <w:p>
      <w:pPr>
        <w:autoSpaceDE w:val="0"/>
        <w:autoSpaceDN w:val="0"/>
        <w:adjustRightInd w:val="0"/>
        <w:spacing w:line="360" w:lineRule="auto"/>
        <w:jc w:val="left"/>
        <w:rPr>
          <w:rFonts w:eastAsia="仿宋_GB2312"/>
          <w:kern w:val="0"/>
          <w:sz w:val="24"/>
          <w:highlight w:val="none"/>
        </w:rPr>
      </w:pPr>
      <w:r>
        <w:rPr>
          <w:rFonts w:eastAsia="仿宋_GB2312"/>
          <w:kern w:val="0"/>
          <w:sz w:val="24"/>
          <w:highlight w:val="none"/>
        </w:rPr>
        <w:t>姓名：</w:t>
      </w:r>
      <w:r>
        <w:rPr>
          <w:rFonts w:eastAsia="仿宋_GB2312"/>
          <w:kern w:val="0"/>
          <w:sz w:val="24"/>
          <w:highlight w:val="none"/>
          <w:u w:val="single"/>
        </w:rPr>
        <w:t xml:space="preserve">  </w:t>
      </w:r>
      <w:r>
        <w:rPr>
          <w:rFonts w:hint="eastAsia" w:eastAsia="仿宋_GB2312"/>
          <w:kern w:val="0"/>
          <w:sz w:val="24"/>
          <w:highlight w:val="none"/>
          <w:u w:val="single"/>
        </w:rPr>
        <w:t xml:space="preserve">  </w:t>
      </w:r>
      <w:r>
        <w:rPr>
          <w:rFonts w:eastAsia="仿宋_GB2312"/>
          <w:kern w:val="0"/>
          <w:sz w:val="24"/>
          <w:highlight w:val="none"/>
          <w:u w:val="single"/>
        </w:rPr>
        <w:t xml:space="preserve">  </w:t>
      </w:r>
      <w:r>
        <w:rPr>
          <w:rFonts w:eastAsia="仿宋_GB2312"/>
          <w:kern w:val="0"/>
          <w:sz w:val="24"/>
          <w:highlight w:val="none"/>
        </w:rPr>
        <w:t>性别：</w:t>
      </w:r>
      <w:r>
        <w:rPr>
          <w:rFonts w:eastAsia="仿宋_GB2312"/>
          <w:kern w:val="0"/>
          <w:sz w:val="24"/>
          <w:highlight w:val="none"/>
          <w:u w:val="single"/>
        </w:rPr>
        <w:t xml:space="preserve">    </w:t>
      </w:r>
      <w:r>
        <w:rPr>
          <w:rFonts w:eastAsia="仿宋_GB2312"/>
          <w:kern w:val="0"/>
          <w:sz w:val="24"/>
          <w:highlight w:val="none"/>
        </w:rPr>
        <w:t>年龄：</w:t>
      </w:r>
      <w:r>
        <w:rPr>
          <w:rFonts w:eastAsia="仿宋_GB2312"/>
          <w:kern w:val="0"/>
          <w:sz w:val="24"/>
          <w:highlight w:val="none"/>
          <w:u w:val="single"/>
        </w:rPr>
        <w:t xml:space="preserve"> </w:t>
      </w:r>
      <w:r>
        <w:rPr>
          <w:rFonts w:hint="eastAsia" w:eastAsia="仿宋_GB2312"/>
          <w:kern w:val="0"/>
          <w:sz w:val="24"/>
          <w:highlight w:val="none"/>
          <w:u w:val="single"/>
        </w:rPr>
        <w:t xml:space="preserve">  </w:t>
      </w:r>
      <w:r>
        <w:rPr>
          <w:rFonts w:eastAsia="仿宋_GB2312"/>
          <w:kern w:val="0"/>
          <w:sz w:val="24"/>
          <w:highlight w:val="none"/>
          <w:u w:val="single"/>
        </w:rPr>
        <w:t xml:space="preserve">  </w:t>
      </w:r>
      <w:r>
        <w:rPr>
          <w:rFonts w:eastAsia="仿宋_GB2312"/>
          <w:kern w:val="0"/>
          <w:sz w:val="24"/>
          <w:highlight w:val="none"/>
        </w:rPr>
        <w:t xml:space="preserve"> 职务：</w:t>
      </w:r>
      <w:r>
        <w:rPr>
          <w:rFonts w:eastAsia="仿宋_GB2312"/>
          <w:kern w:val="0"/>
          <w:sz w:val="24"/>
          <w:highlight w:val="none"/>
          <w:u w:val="single"/>
        </w:rPr>
        <w:t xml:space="preserve">  </w:t>
      </w:r>
      <w:r>
        <w:rPr>
          <w:rFonts w:hint="eastAsia" w:eastAsia="仿宋_GB2312"/>
          <w:kern w:val="0"/>
          <w:sz w:val="24"/>
          <w:highlight w:val="none"/>
          <w:u w:val="single"/>
        </w:rPr>
        <w:t xml:space="preserve">   </w:t>
      </w:r>
      <w:r>
        <w:rPr>
          <w:rFonts w:eastAsia="仿宋_GB2312"/>
          <w:kern w:val="0"/>
          <w:sz w:val="24"/>
          <w:highlight w:val="none"/>
          <w:u w:val="single"/>
        </w:rPr>
        <w:t xml:space="preserve">   </w:t>
      </w:r>
      <w:r>
        <w:rPr>
          <w:rFonts w:eastAsia="仿宋_GB2312"/>
          <w:kern w:val="0"/>
          <w:sz w:val="24"/>
          <w:highlight w:val="none"/>
        </w:rPr>
        <w:t>系</w:t>
      </w:r>
      <w:r>
        <w:rPr>
          <w:rFonts w:eastAsia="仿宋_GB2312"/>
          <w:kern w:val="0"/>
          <w:sz w:val="24"/>
          <w:highlight w:val="none"/>
          <w:u w:val="single"/>
        </w:rPr>
        <w:t xml:space="preserve">      </w:t>
      </w:r>
      <w:r>
        <w:rPr>
          <w:rFonts w:hint="eastAsia" w:eastAsia="仿宋_GB2312"/>
          <w:kern w:val="0"/>
          <w:sz w:val="24"/>
          <w:highlight w:val="none"/>
          <w:u w:val="single"/>
        </w:rPr>
        <w:t xml:space="preserve">    </w:t>
      </w:r>
      <w:r>
        <w:rPr>
          <w:rFonts w:eastAsia="仿宋_GB2312"/>
          <w:kern w:val="0"/>
          <w:sz w:val="24"/>
          <w:highlight w:val="none"/>
          <w:u w:val="single"/>
        </w:rPr>
        <w:t xml:space="preserve">       </w:t>
      </w:r>
      <w:r>
        <w:rPr>
          <w:rFonts w:eastAsia="仿宋_GB2312"/>
          <w:kern w:val="0"/>
          <w:sz w:val="24"/>
          <w:highlight w:val="none"/>
        </w:rPr>
        <w:t>（</w:t>
      </w:r>
      <w:r>
        <w:rPr>
          <w:rFonts w:hint="eastAsia" w:eastAsia="仿宋_GB2312"/>
          <w:kern w:val="0"/>
          <w:sz w:val="24"/>
          <w:highlight w:val="none"/>
        </w:rPr>
        <w:t>供应商</w:t>
      </w:r>
      <w:r>
        <w:rPr>
          <w:rFonts w:eastAsia="仿宋_GB2312"/>
          <w:kern w:val="0"/>
          <w:sz w:val="24"/>
          <w:highlight w:val="none"/>
        </w:rPr>
        <w:t>名称）的法定代表人。</w:t>
      </w:r>
    </w:p>
    <w:p>
      <w:pPr>
        <w:autoSpaceDE w:val="0"/>
        <w:autoSpaceDN w:val="0"/>
        <w:adjustRightInd w:val="0"/>
        <w:spacing w:line="360" w:lineRule="auto"/>
        <w:jc w:val="left"/>
        <w:rPr>
          <w:rFonts w:eastAsia="仿宋_GB2312"/>
          <w:kern w:val="0"/>
          <w:sz w:val="24"/>
          <w:highlight w:val="none"/>
        </w:rPr>
      </w:pPr>
      <w:r>
        <w:rPr>
          <w:rFonts w:eastAsia="仿宋_GB2312"/>
          <w:kern w:val="0"/>
          <w:sz w:val="24"/>
          <w:highlight w:val="none"/>
        </w:rPr>
        <w:t>特此证明。</w:t>
      </w:r>
    </w:p>
    <w:p>
      <w:pPr>
        <w:autoSpaceDE w:val="0"/>
        <w:autoSpaceDN w:val="0"/>
        <w:adjustRightInd w:val="0"/>
        <w:spacing w:line="360" w:lineRule="auto"/>
        <w:jc w:val="left"/>
        <w:rPr>
          <w:rFonts w:eastAsia="仿宋_GB2312"/>
          <w:kern w:val="0"/>
          <w:sz w:val="24"/>
          <w:highlight w:val="none"/>
        </w:rPr>
      </w:pPr>
    </w:p>
    <w:p>
      <w:pPr>
        <w:autoSpaceDE w:val="0"/>
        <w:autoSpaceDN w:val="0"/>
        <w:adjustRightInd w:val="0"/>
        <w:spacing w:line="360" w:lineRule="auto"/>
        <w:jc w:val="left"/>
        <w:rPr>
          <w:rFonts w:eastAsia="仿宋_GB2312"/>
          <w:kern w:val="0"/>
          <w:sz w:val="24"/>
          <w:highlight w:val="none"/>
        </w:rPr>
      </w:pPr>
    </w:p>
    <w:p>
      <w:pPr>
        <w:autoSpaceDE w:val="0"/>
        <w:autoSpaceDN w:val="0"/>
        <w:adjustRightInd w:val="0"/>
        <w:spacing w:line="360" w:lineRule="auto"/>
        <w:jc w:val="left"/>
        <w:rPr>
          <w:rFonts w:eastAsia="仿宋_GB2312"/>
          <w:kern w:val="0"/>
          <w:sz w:val="24"/>
          <w:highlight w:val="none"/>
        </w:rPr>
      </w:pPr>
    </w:p>
    <w:p>
      <w:pPr>
        <w:autoSpaceDE w:val="0"/>
        <w:autoSpaceDN w:val="0"/>
        <w:adjustRightInd w:val="0"/>
        <w:spacing w:line="360" w:lineRule="auto"/>
        <w:jc w:val="left"/>
        <w:rPr>
          <w:rFonts w:eastAsia="仿宋_GB2312"/>
          <w:kern w:val="0"/>
          <w:sz w:val="24"/>
          <w:highlight w:val="none"/>
        </w:rPr>
      </w:pPr>
    </w:p>
    <w:p>
      <w:pPr>
        <w:autoSpaceDE w:val="0"/>
        <w:autoSpaceDN w:val="0"/>
        <w:adjustRightInd w:val="0"/>
        <w:spacing w:line="360" w:lineRule="auto"/>
        <w:ind w:left="5399" w:leftChars="2571"/>
        <w:jc w:val="left"/>
        <w:rPr>
          <w:rFonts w:eastAsia="仿宋_GB2312"/>
          <w:kern w:val="0"/>
          <w:sz w:val="24"/>
          <w:highlight w:val="none"/>
        </w:rPr>
      </w:pPr>
      <w:r>
        <w:rPr>
          <w:rFonts w:hint="eastAsia" w:eastAsia="仿宋_GB2312"/>
          <w:kern w:val="0"/>
          <w:sz w:val="24"/>
          <w:highlight w:val="none"/>
        </w:rPr>
        <w:t>供应商</w:t>
      </w:r>
      <w:r>
        <w:rPr>
          <w:rFonts w:eastAsia="仿宋_GB2312"/>
          <w:kern w:val="0"/>
          <w:sz w:val="24"/>
          <w:highlight w:val="none"/>
        </w:rPr>
        <w:t>（</w:t>
      </w:r>
      <w:r>
        <w:rPr>
          <w:rFonts w:hint="eastAsia" w:eastAsia="仿宋_GB2312"/>
          <w:kern w:val="0"/>
          <w:sz w:val="24"/>
          <w:highlight w:val="none"/>
        </w:rPr>
        <w:t>盖</w:t>
      </w:r>
      <w:r>
        <w:rPr>
          <w:rFonts w:eastAsia="仿宋_GB2312"/>
          <w:kern w:val="0"/>
          <w:sz w:val="24"/>
          <w:highlight w:val="none"/>
        </w:rPr>
        <w:t xml:space="preserve">公章）：           </w:t>
      </w:r>
    </w:p>
    <w:p>
      <w:pPr>
        <w:autoSpaceDE w:val="0"/>
        <w:autoSpaceDN w:val="0"/>
        <w:adjustRightInd w:val="0"/>
        <w:spacing w:line="360" w:lineRule="auto"/>
        <w:ind w:left="5399" w:leftChars="2571"/>
        <w:jc w:val="left"/>
        <w:rPr>
          <w:rFonts w:eastAsia="仿宋_GB2312"/>
          <w:kern w:val="0"/>
          <w:sz w:val="24"/>
          <w:highlight w:val="none"/>
        </w:rPr>
      </w:pPr>
    </w:p>
    <w:p>
      <w:pPr>
        <w:autoSpaceDE w:val="0"/>
        <w:autoSpaceDN w:val="0"/>
        <w:adjustRightInd w:val="0"/>
        <w:spacing w:line="360" w:lineRule="auto"/>
        <w:ind w:left="6659" w:leftChars="3171"/>
        <w:jc w:val="left"/>
        <w:rPr>
          <w:rFonts w:eastAsia="仿宋_GB2312"/>
          <w:kern w:val="0"/>
          <w:sz w:val="24"/>
          <w:highlight w:val="none"/>
        </w:rPr>
      </w:pPr>
      <w:r>
        <w:rPr>
          <w:rFonts w:eastAsia="仿宋_GB2312"/>
          <w:kern w:val="0"/>
          <w:sz w:val="24"/>
          <w:highlight w:val="none"/>
        </w:rPr>
        <w:t>年  月  日</w:t>
      </w:r>
    </w:p>
    <w:p>
      <w:pPr>
        <w:rPr>
          <w:rFonts w:eastAsia="仿宋_GB2312"/>
          <w:highlight w:val="none"/>
        </w:rPr>
      </w:pPr>
      <w:r>
        <w:rPr>
          <w:rFonts w:eastAsia="仿宋_GB2312"/>
          <w:highlight w:val="none"/>
        </w:rPr>
        <w:br w:type="page"/>
      </w:r>
    </w:p>
    <w:p>
      <w:pPr>
        <w:jc w:val="center"/>
        <w:rPr>
          <w:rFonts w:ascii="仿宋_GB2312" w:hAnsi="仿宋_GB2312" w:eastAsia="仿宋_GB2312" w:cs="仿宋_GB2312"/>
          <w:b/>
          <w:sz w:val="28"/>
          <w:szCs w:val="28"/>
          <w:highlight w:val="none"/>
        </w:rPr>
      </w:pPr>
      <w:bookmarkStart w:id="451" w:name="_Toc60929129"/>
      <w:r>
        <w:rPr>
          <w:rFonts w:hint="eastAsia" w:ascii="仿宋_GB2312" w:hAnsi="仿宋_GB2312" w:eastAsia="仿宋_GB2312" w:cs="仿宋_GB2312"/>
          <w:b/>
          <w:sz w:val="28"/>
          <w:szCs w:val="28"/>
          <w:highlight w:val="none"/>
        </w:rPr>
        <w:t>3、授权代表本单位证明</w:t>
      </w:r>
      <w:bookmarkEnd w:id="451"/>
    </w:p>
    <w:p>
      <w:pPr>
        <w:spacing w:after="120"/>
        <w:rPr>
          <w:highlight w:val="none"/>
        </w:rPr>
      </w:pPr>
    </w:p>
    <w:p>
      <w:pPr>
        <w:autoSpaceDE w:val="0"/>
        <w:autoSpaceDN w:val="0"/>
        <w:adjustRightInd w:val="0"/>
        <w:spacing w:line="348" w:lineRule="auto"/>
        <w:jc w:val="center"/>
        <w:rPr>
          <w:rFonts w:ascii="仿宋" w:hAnsi="仿宋" w:eastAsia="仿宋"/>
          <w:sz w:val="28"/>
          <w:szCs w:val="28"/>
          <w:highlight w:val="none"/>
          <w:lang w:val="zh-CN"/>
        </w:rPr>
      </w:pPr>
      <w:r>
        <w:rPr>
          <w:rFonts w:hint="eastAsia" w:ascii="仿宋" w:hAnsi="仿宋" w:eastAsia="仿宋"/>
          <w:sz w:val="28"/>
          <w:szCs w:val="28"/>
          <w:highlight w:val="none"/>
          <w:lang w:val="zh-CN"/>
        </w:rPr>
        <w:t>（</w:t>
      </w:r>
      <w:r>
        <w:rPr>
          <w:rFonts w:hint="eastAsia" w:ascii="仿宋" w:hAnsi="仿宋" w:eastAsia="仿宋"/>
          <w:sz w:val="28"/>
          <w:szCs w:val="28"/>
          <w:highlight w:val="none"/>
        </w:rPr>
        <w:t>养老保险缴纳证明或劳动合同复印件</w:t>
      </w:r>
      <w:r>
        <w:rPr>
          <w:rFonts w:hint="eastAsia" w:ascii="仿宋" w:hAnsi="仿宋" w:eastAsia="仿宋"/>
          <w:sz w:val="28"/>
          <w:szCs w:val="28"/>
          <w:highlight w:val="none"/>
          <w:lang w:val="zh-CN"/>
        </w:rPr>
        <w:t>）</w:t>
      </w:r>
    </w:p>
    <w:p>
      <w:pPr>
        <w:autoSpaceDE w:val="0"/>
        <w:autoSpaceDN w:val="0"/>
        <w:adjustRightInd w:val="0"/>
        <w:spacing w:line="348" w:lineRule="auto"/>
        <w:jc w:val="center"/>
        <w:rPr>
          <w:rFonts w:ascii="仿宋" w:hAnsi="仿宋" w:eastAsia="仿宋"/>
          <w:sz w:val="28"/>
          <w:szCs w:val="28"/>
          <w:highlight w:val="none"/>
          <w:lang w:val="zh-CN"/>
        </w:rPr>
      </w:pPr>
    </w:p>
    <w:p>
      <w:pPr>
        <w:autoSpaceDE w:val="0"/>
        <w:autoSpaceDN w:val="0"/>
        <w:adjustRightInd w:val="0"/>
        <w:spacing w:line="348" w:lineRule="auto"/>
        <w:jc w:val="center"/>
        <w:rPr>
          <w:rFonts w:ascii="仿宋" w:hAnsi="仿宋" w:eastAsia="仿宋"/>
          <w:sz w:val="28"/>
          <w:szCs w:val="28"/>
          <w:highlight w:val="none"/>
          <w:lang w:val="zh-CN"/>
        </w:rPr>
      </w:pPr>
    </w:p>
    <w:p>
      <w:pPr>
        <w:autoSpaceDE w:val="0"/>
        <w:autoSpaceDN w:val="0"/>
        <w:adjustRightInd w:val="0"/>
        <w:spacing w:line="348" w:lineRule="auto"/>
        <w:jc w:val="center"/>
        <w:rPr>
          <w:rFonts w:ascii="仿宋" w:hAnsi="仿宋" w:eastAsia="仿宋"/>
          <w:sz w:val="28"/>
          <w:szCs w:val="28"/>
          <w:highlight w:val="none"/>
          <w:lang w:val="zh-CN"/>
        </w:rPr>
      </w:pPr>
    </w:p>
    <w:p>
      <w:pPr>
        <w:pStyle w:val="22"/>
        <w:rPr>
          <w:highlight w:val="none"/>
        </w:rPr>
      </w:pPr>
    </w:p>
    <w:p>
      <w:pPr>
        <w:widowControl/>
        <w:ind w:firstLine="161" w:firstLineChars="50"/>
        <w:jc w:val="left"/>
        <w:rPr>
          <w:rFonts w:eastAsia="仿宋_GB2312"/>
          <w:b/>
          <w:bCs/>
          <w:sz w:val="32"/>
          <w:szCs w:val="32"/>
          <w:highlight w:val="none"/>
          <w:lang w:val="zh-CN"/>
        </w:rPr>
      </w:pPr>
      <w:r>
        <w:rPr>
          <w:rFonts w:eastAsia="仿宋_GB2312"/>
          <w:b/>
          <w:bCs/>
          <w:sz w:val="32"/>
          <w:szCs w:val="32"/>
          <w:highlight w:val="none"/>
          <w:lang w:val="zh-CN"/>
        </w:rPr>
        <w:t xml:space="preserve"> </w:t>
      </w:r>
    </w:p>
    <w:p>
      <w:pPr>
        <w:rPr>
          <w:rFonts w:eastAsia="仿宋_GB2312"/>
          <w:b/>
          <w:bCs/>
          <w:sz w:val="32"/>
          <w:szCs w:val="32"/>
          <w:highlight w:val="none"/>
          <w:lang w:val="zh-CN"/>
        </w:rPr>
      </w:pPr>
      <w:r>
        <w:rPr>
          <w:rFonts w:eastAsia="仿宋_GB2312"/>
          <w:b/>
          <w:bCs/>
          <w:sz w:val="32"/>
          <w:szCs w:val="32"/>
          <w:highlight w:val="none"/>
          <w:lang w:val="zh-CN"/>
        </w:rPr>
        <w:br w:type="page"/>
      </w:r>
    </w:p>
    <w:p>
      <w:pPr>
        <w:pStyle w:val="22"/>
        <w:rPr>
          <w:highlight w:val="none"/>
        </w:rPr>
      </w:pPr>
    </w:p>
    <w:p>
      <w:pPr>
        <w:pStyle w:val="3"/>
        <w:jc w:val="center"/>
        <w:rPr>
          <w:rFonts w:ascii="仿宋_GB2312" w:hAnsi="仿宋_GB2312" w:eastAsia="仿宋_GB2312" w:cs="仿宋_GB2312"/>
          <w:b/>
          <w:bCs/>
          <w:highlight w:val="none"/>
        </w:rPr>
      </w:pPr>
      <w:r>
        <w:rPr>
          <w:rFonts w:ascii="仿宋_GB2312" w:hAnsi="仿宋_GB2312" w:eastAsia="仿宋_GB2312" w:cs="仿宋_GB2312"/>
          <w:b/>
          <w:bCs/>
          <w:highlight w:val="none"/>
        </w:rPr>
        <w:t>第二部分  资格证明文件</w:t>
      </w:r>
    </w:p>
    <w:p>
      <w:pPr>
        <w:tabs>
          <w:tab w:val="left" w:pos="993"/>
          <w:tab w:val="left" w:pos="1030"/>
          <w:tab w:val="left" w:pos="8364"/>
        </w:tabs>
        <w:snapToGrid w:val="0"/>
        <w:spacing w:after="120" w:afterLines="50" w:line="360" w:lineRule="auto"/>
        <w:ind w:left="420" w:right="-57" w:rightChars="-27"/>
        <w:jc w:val="left"/>
        <w:rPr>
          <w:rFonts w:eastAsia="仿宋_GB2312"/>
          <w:sz w:val="24"/>
          <w:highlight w:val="none"/>
        </w:rPr>
      </w:pPr>
      <w:r>
        <w:rPr>
          <w:rFonts w:hint="eastAsia" w:eastAsia="仿宋_GB2312"/>
          <w:sz w:val="24"/>
          <w:highlight w:val="none"/>
        </w:rPr>
        <w:t xml:space="preserve">1. </w:t>
      </w:r>
      <w:r>
        <w:rPr>
          <w:rFonts w:eastAsia="仿宋_GB2312"/>
          <w:sz w:val="24"/>
          <w:highlight w:val="none"/>
        </w:rPr>
        <w:t>供应商的企业法人营业执照副本复印件（格式要求见附件6-1）；</w:t>
      </w:r>
    </w:p>
    <w:p>
      <w:pPr>
        <w:tabs>
          <w:tab w:val="left" w:pos="993"/>
          <w:tab w:val="left" w:pos="1030"/>
          <w:tab w:val="left" w:pos="8364"/>
        </w:tabs>
        <w:snapToGrid w:val="0"/>
        <w:spacing w:after="120" w:afterLines="50" w:line="360" w:lineRule="auto"/>
        <w:ind w:left="420" w:right="-57" w:rightChars="-27"/>
        <w:jc w:val="left"/>
        <w:rPr>
          <w:rFonts w:eastAsia="仿宋_GB2312"/>
          <w:sz w:val="24"/>
          <w:highlight w:val="none"/>
        </w:rPr>
      </w:pPr>
      <w:r>
        <w:rPr>
          <w:rFonts w:hint="eastAsia" w:eastAsia="仿宋_GB2312"/>
          <w:sz w:val="24"/>
          <w:highlight w:val="none"/>
        </w:rPr>
        <w:t xml:space="preserve">2. </w:t>
      </w:r>
      <w:r>
        <w:rPr>
          <w:rFonts w:eastAsia="仿宋_GB2312"/>
          <w:sz w:val="24"/>
          <w:highlight w:val="none"/>
        </w:rPr>
        <w:t>供应商</w:t>
      </w:r>
      <w:r>
        <w:rPr>
          <w:rFonts w:hint="eastAsia" w:eastAsia="仿宋_GB2312"/>
          <w:sz w:val="24"/>
          <w:highlight w:val="none"/>
        </w:rPr>
        <w:t>2022</w:t>
      </w:r>
      <w:r>
        <w:rPr>
          <w:rFonts w:hint="eastAsia" w:eastAsia="仿宋_GB2312"/>
          <w:sz w:val="24"/>
          <w:highlight w:val="none"/>
          <w:lang w:val="en-US" w:eastAsia="zh-CN"/>
        </w:rPr>
        <w:t>/2023</w:t>
      </w:r>
      <w:r>
        <w:rPr>
          <w:rFonts w:eastAsia="仿宋_GB2312"/>
          <w:sz w:val="24"/>
          <w:highlight w:val="none"/>
        </w:rPr>
        <w:t>年度经审计的财务报表复印件（包括资产负债表、现金流量表、利润表），或本年度基本开户银行出具的资信证明（格式要求见附件6-2）；</w:t>
      </w:r>
    </w:p>
    <w:p>
      <w:pPr>
        <w:tabs>
          <w:tab w:val="left" w:pos="993"/>
          <w:tab w:val="left" w:pos="1030"/>
          <w:tab w:val="left" w:pos="8364"/>
        </w:tabs>
        <w:snapToGrid w:val="0"/>
        <w:spacing w:after="120" w:afterLines="50" w:line="360" w:lineRule="auto"/>
        <w:ind w:left="420" w:right="-57" w:rightChars="-27"/>
        <w:jc w:val="left"/>
        <w:rPr>
          <w:rFonts w:eastAsia="仿宋_GB2312"/>
          <w:sz w:val="24"/>
          <w:highlight w:val="none"/>
        </w:rPr>
      </w:pPr>
      <w:r>
        <w:rPr>
          <w:rFonts w:hint="eastAsia" w:eastAsia="仿宋_GB2312"/>
          <w:sz w:val="24"/>
          <w:highlight w:val="none"/>
        </w:rPr>
        <w:t xml:space="preserve">3. </w:t>
      </w:r>
      <w:r>
        <w:rPr>
          <w:rFonts w:eastAsia="仿宋_GB2312"/>
          <w:sz w:val="24"/>
          <w:highlight w:val="none"/>
        </w:rPr>
        <w:t>依法缴纳税收和社会保障资金的证明材料复印件（格式见附件6-3、6-4）</w:t>
      </w:r>
      <w:r>
        <w:rPr>
          <w:rFonts w:hint="eastAsia" w:eastAsia="仿宋_GB2312"/>
          <w:sz w:val="24"/>
          <w:highlight w:val="none"/>
        </w:rPr>
        <w:t>；</w:t>
      </w:r>
    </w:p>
    <w:p>
      <w:pPr>
        <w:tabs>
          <w:tab w:val="left" w:pos="993"/>
          <w:tab w:val="left" w:pos="1030"/>
          <w:tab w:val="left" w:pos="8364"/>
        </w:tabs>
        <w:snapToGrid w:val="0"/>
        <w:spacing w:after="120" w:afterLines="50" w:line="360" w:lineRule="auto"/>
        <w:ind w:left="420" w:right="-57" w:rightChars="-27"/>
        <w:jc w:val="left"/>
        <w:rPr>
          <w:rFonts w:eastAsia="仿宋_GB2312"/>
          <w:sz w:val="24"/>
          <w:highlight w:val="none"/>
        </w:rPr>
      </w:pPr>
      <w:r>
        <w:rPr>
          <w:rFonts w:hint="eastAsia" w:eastAsia="仿宋_GB2312"/>
          <w:sz w:val="24"/>
          <w:highlight w:val="none"/>
        </w:rPr>
        <w:t xml:space="preserve">4. </w:t>
      </w:r>
      <w:r>
        <w:rPr>
          <w:rFonts w:eastAsia="仿宋_GB2312"/>
          <w:sz w:val="24"/>
          <w:highlight w:val="none"/>
        </w:rPr>
        <w:t>具备履行合同所必需的设备和专业技术能力的承诺原件（格式见附件6-5）；</w:t>
      </w:r>
    </w:p>
    <w:p>
      <w:pPr>
        <w:tabs>
          <w:tab w:val="left" w:pos="993"/>
          <w:tab w:val="left" w:pos="1030"/>
          <w:tab w:val="left" w:pos="8364"/>
        </w:tabs>
        <w:snapToGrid w:val="0"/>
        <w:spacing w:after="120" w:afterLines="50" w:line="360" w:lineRule="auto"/>
        <w:ind w:left="420" w:right="-57" w:rightChars="-27"/>
        <w:jc w:val="left"/>
        <w:rPr>
          <w:rFonts w:eastAsia="仿宋_GB2312"/>
          <w:sz w:val="24"/>
          <w:highlight w:val="none"/>
        </w:rPr>
      </w:pPr>
      <w:r>
        <w:rPr>
          <w:rFonts w:hint="eastAsia" w:eastAsia="仿宋_GB2312"/>
          <w:sz w:val="24"/>
          <w:highlight w:val="none"/>
        </w:rPr>
        <w:t xml:space="preserve">5. </w:t>
      </w:r>
      <w:r>
        <w:rPr>
          <w:rFonts w:eastAsia="仿宋_GB2312"/>
          <w:sz w:val="24"/>
          <w:highlight w:val="none"/>
        </w:rPr>
        <w:t>供应商参加政府采购活动前3年内在经营活动中没有重大违法记录的书面声明原件（格式见附件6-6）</w:t>
      </w:r>
      <w:r>
        <w:rPr>
          <w:rFonts w:hint="eastAsia" w:eastAsia="仿宋_GB2312"/>
          <w:sz w:val="24"/>
          <w:highlight w:val="none"/>
        </w:rPr>
        <w:t>；</w:t>
      </w:r>
    </w:p>
    <w:p>
      <w:pPr>
        <w:tabs>
          <w:tab w:val="left" w:pos="993"/>
          <w:tab w:val="left" w:pos="1030"/>
          <w:tab w:val="left" w:pos="8364"/>
        </w:tabs>
        <w:snapToGrid w:val="0"/>
        <w:spacing w:after="120" w:afterLines="50" w:line="360" w:lineRule="auto"/>
        <w:ind w:left="420" w:right="-57" w:rightChars="-27"/>
        <w:jc w:val="left"/>
        <w:rPr>
          <w:rFonts w:eastAsia="仿宋_GB2312"/>
          <w:sz w:val="24"/>
          <w:highlight w:val="none"/>
        </w:rPr>
      </w:pPr>
      <w:r>
        <w:rPr>
          <w:rFonts w:hint="eastAsia" w:eastAsia="仿宋_GB2312"/>
          <w:sz w:val="24"/>
          <w:highlight w:val="none"/>
        </w:rPr>
        <w:t xml:space="preserve">6. </w:t>
      </w:r>
      <w:r>
        <w:rPr>
          <w:rFonts w:eastAsia="仿宋_GB2312"/>
          <w:sz w:val="24"/>
          <w:highlight w:val="none"/>
        </w:rPr>
        <w:t>供应商控股股东名称、控股公司的名称和存在管理、被管理关系的单位名称说明（格式见附件6-7</w:t>
      </w:r>
      <w:r>
        <w:rPr>
          <w:rFonts w:hint="eastAsia" w:eastAsia="仿宋_GB2312"/>
          <w:sz w:val="24"/>
          <w:highlight w:val="none"/>
        </w:rPr>
        <w:t>）；</w:t>
      </w:r>
    </w:p>
    <w:p>
      <w:pPr>
        <w:tabs>
          <w:tab w:val="left" w:pos="993"/>
          <w:tab w:val="left" w:pos="1030"/>
          <w:tab w:val="left" w:pos="8364"/>
        </w:tabs>
        <w:snapToGrid w:val="0"/>
        <w:spacing w:after="120" w:afterLines="50" w:line="360" w:lineRule="auto"/>
        <w:ind w:left="420" w:right="-57" w:rightChars="-27"/>
        <w:jc w:val="left"/>
        <w:rPr>
          <w:rFonts w:eastAsia="仿宋_GB2312"/>
          <w:sz w:val="24"/>
          <w:highlight w:val="none"/>
        </w:rPr>
      </w:pPr>
      <w:r>
        <w:rPr>
          <w:rFonts w:hint="eastAsia" w:eastAsia="仿宋_GB2312"/>
          <w:sz w:val="24"/>
          <w:highlight w:val="none"/>
        </w:rPr>
        <w:t xml:space="preserve">7. </w:t>
      </w:r>
      <w:r>
        <w:rPr>
          <w:rFonts w:eastAsia="仿宋_GB2312"/>
          <w:sz w:val="24"/>
          <w:highlight w:val="none"/>
        </w:rPr>
        <w:t>供应商是否属于为本项目提供整体设计、规范编制或者项目管理、监理、检测等服务的供应商声明原件（格式见附件6-8</w:t>
      </w:r>
      <w:r>
        <w:rPr>
          <w:rFonts w:hint="eastAsia" w:eastAsia="仿宋_GB2312"/>
          <w:sz w:val="24"/>
          <w:highlight w:val="none"/>
        </w:rPr>
        <w:t>）；</w:t>
      </w:r>
    </w:p>
    <w:p>
      <w:pPr>
        <w:tabs>
          <w:tab w:val="left" w:pos="993"/>
          <w:tab w:val="left" w:pos="1030"/>
          <w:tab w:val="left" w:pos="8364"/>
        </w:tabs>
        <w:snapToGrid w:val="0"/>
        <w:spacing w:after="120" w:afterLines="50" w:line="360" w:lineRule="auto"/>
        <w:ind w:left="420" w:right="-57" w:rightChars="-27"/>
        <w:jc w:val="left"/>
        <w:rPr>
          <w:rFonts w:eastAsia="仿宋_GB2312"/>
          <w:sz w:val="24"/>
          <w:highlight w:val="none"/>
        </w:rPr>
      </w:pPr>
      <w:r>
        <w:rPr>
          <w:rFonts w:hint="eastAsia" w:eastAsia="仿宋_GB2312"/>
          <w:sz w:val="24"/>
          <w:highlight w:val="none"/>
        </w:rPr>
        <w:t xml:space="preserve">8. </w:t>
      </w:r>
      <w:r>
        <w:rPr>
          <w:rFonts w:eastAsia="仿宋_GB2312"/>
          <w:sz w:val="24"/>
          <w:highlight w:val="none"/>
        </w:rPr>
        <w:t>证明供应商符合特定资格条件的证明材料；（格式见附件6-9</w:t>
      </w:r>
      <w:r>
        <w:rPr>
          <w:rFonts w:hint="eastAsia" w:eastAsia="仿宋_GB2312"/>
          <w:sz w:val="24"/>
          <w:highlight w:val="none"/>
        </w:rPr>
        <w:t>）。</w:t>
      </w:r>
    </w:p>
    <w:p>
      <w:pPr>
        <w:adjustRightInd w:val="0"/>
        <w:spacing w:line="360" w:lineRule="auto"/>
        <w:ind w:firstLine="480" w:firstLineChars="200"/>
        <w:jc w:val="left"/>
        <w:textAlignment w:val="baseline"/>
        <w:rPr>
          <w:rFonts w:eastAsia="仿宋_GB2312"/>
          <w:sz w:val="24"/>
          <w:highlight w:val="none"/>
        </w:rPr>
      </w:pPr>
      <w:r>
        <w:rPr>
          <w:rFonts w:eastAsia="仿宋_GB2312"/>
          <w:sz w:val="24"/>
          <w:highlight w:val="none"/>
        </w:rPr>
        <w:t>以上提供的扫描件、复印件必须加盖供应商公章。</w:t>
      </w:r>
    </w:p>
    <w:p>
      <w:pPr>
        <w:adjustRightInd w:val="0"/>
        <w:spacing w:line="360" w:lineRule="auto"/>
        <w:ind w:firstLine="480" w:firstLineChars="200"/>
        <w:jc w:val="left"/>
        <w:textAlignment w:val="baseline"/>
        <w:rPr>
          <w:rFonts w:eastAsia="仿宋_GB2312"/>
          <w:sz w:val="24"/>
          <w:highlight w:val="none"/>
        </w:rPr>
      </w:pPr>
    </w:p>
    <w:p>
      <w:pPr>
        <w:spacing w:after="120"/>
        <w:rPr>
          <w:rFonts w:eastAsia="仿宋_GB2312"/>
          <w:highlight w:val="none"/>
        </w:rPr>
      </w:pPr>
      <w:r>
        <w:rPr>
          <w:rFonts w:eastAsia="仿宋_GB2312"/>
          <w:highlight w:val="none"/>
        </w:rPr>
        <w:br w:type="page"/>
      </w:r>
    </w:p>
    <w:p>
      <w:pPr>
        <w:adjustRightInd w:val="0"/>
        <w:spacing w:line="360" w:lineRule="auto"/>
        <w:ind w:firstLine="480" w:firstLineChars="200"/>
        <w:jc w:val="left"/>
        <w:textAlignment w:val="baseline"/>
        <w:rPr>
          <w:rFonts w:eastAsia="仿宋_GB2312"/>
          <w:sz w:val="24"/>
          <w:highlight w:val="none"/>
        </w:rPr>
      </w:pPr>
    </w:p>
    <w:p>
      <w:pPr>
        <w:jc w:val="left"/>
        <w:outlineLvl w:val="2"/>
        <w:rPr>
          <w:rFonts w:eastAsia="仿宋_GB2312"/>
          <w:b/>
          <w:sz w:val="24"/>
          <w:highlight w:val="none"/>
        </w:rPr>
      </w:pPr>
      <w:bookmarkStart w:id="452" w:name="_Toc7005120"/>
      <w:r>
        <w:rPr>
          <w:rFonts w:eastAsia="仿宋_GB2312"/>
          <w:b/>
          <w:sz w:val="24"/>
          <w:highlight w:val="none"/>
        </w:rPr>
        <w:t>6-1  供应商的企业法人营业执照副本复印件（加盖公章）</w:t>
      </w:r>
      <w:bookmarkEnd w:id="452"/>
    </w:p>
    <w:p>
      <w:pPr>
        <w:jc w:val="left"/>
        <w:rPr>
          <w:rFonts w:eastAsia="仿宋_GB2312"/>
          <w:sz w:val="24"/>
          <w:highlight w:val="none"/>
        </w:rPr>
      </w:pPr>
    </w:p>
    <w:p>
      <w:pPr>
        <w:tabs>
          <w:tab w:val="left" w:pos="993"/>
          <w:tab w:val="left" w:pos="1030"/>
          <w:tab w:val="left" w:pos="8364"/>
        </w:tabs>
        <w:snapToGrid w:val="0"/>
        <w:spacing w:after="120" w:afterLines="50"/>
        <w:ind w:right="-57" w:rightChars="-27"/>
        <w:rPr>
          <w:rFonts w:eastAsia="仿宋_GB2312"/>
          <w:sz w:val="24"/>
          <w:highlight w:val="none"/>
        </w:rPr>
      </w:pPr>
      <w:r>
        <w:rPr>
          <w:rFonts w:eastAsia="仿宋_GB2312"/>
          <w:sz w:val="24"/>
          <w:highlight w:val="none"/>
        </w:rPr>
        <w:t>（注：根据项目实际情况，本项内容可能要求提供“事业单位法人证书”、执业许可证、自然人身份证明等证明材料）</w:t>
      </w:r>
    </w:p>
    <w:p>
      <w:pPr>
        <w:adjustRightInd w:val="0"/>
        <w:spacing w:line="360" w:lineRule="atLeast"/>
        <w:jc w:val="left"/>
        <w:textAlignment w:val="baseline"/>
        <w:rPr>
          <w:rFonts w:eastAsia="仿宋_GB2312"/>
          <w:b/>
          <w:sz w:val="28"/>
          <w:highlight w:val="none"/>
        </w:rPr>
      </w:pPr>
    </w:p>
    <w:p>
      <w:pPr>
        <w:adjustRightInd w:val="0"/>
        <w:spacing w:line="360" w:lineRule="atLeast"/>
        <w:jc w:val="left"/>
        <w:textAlignment w:val="baseline"/>
        <w:rPr>
          <w:rFonts w:eastAsia="仿宋_GB2312"/>
          <w:b/>
          <w:sz w:val="28"/>
          <w:highlight w:val="none"/>
        </w:rPr>
      </w:pPr>
      <w:r>
        <w:rPr>
          <w:rFonts w:eastAsia="仿宋_GB2312"/>
          <w:b/>
          <w:sz w:val="28"/>
          <w:highlight w:val="none"/>
        </w:rPr>
        <w:t xml:space="preserve"> </w:t>
      </w:r>
    </w:p>
    <w:p>
      <w:pPr>
        <w:jc w:val="left"/>
        <w:outlineLvl w:val="2"/>
        <w:rPr>
          <w:rFonts w:eastAsia="仿宋_GB2312"/>
          <w:b/>
          <w:sz w:val="24"/>
          <w:highlight w:val="none"/>
        </w:rPr>
      </w:pPr>
      <w:bookmarkStart w:id="453" w:name="_Toc7005121"/>
      <w:bookmarkStart w:id="454" w:name="_Ref527015333"/>
      <w:r>
        <w:rPr>
          <w:rFonts w:eastAsia="仿宋_GB2312"/>
          <w:b/>
          <w:sz w:val="24"/>
          <w:highlight w:val="none"/>
        </w:rPr>
        <w:t>6-</w:t>
      </w:r>
      <w:r>
        <w:rPr>
          <w:rFonts w:hint="eastAsia" w:eastAsia="仿宋_GB2312"/>
          <w:b/>
          <w:sz w:val="24"/>
          <w:highlight w:val="none"/>
        </w:rPr>
        <w:t>2  202</w:t>
      </w:r>
      <w:r>
        <w:rPr>
          <w:rFonts w:hint="eastAsia" w:eastAsia="仿宋_GB2312"/>
          <w:b/>
          <w:sz w:val="24"/>
          <w:highlight w:val="none"/>
          <w:lang w:val="en-US" w:eastAsia="zh-CN"/>
        </w:rPr>
        <w:t>2/2023</w:t>
      </w:r>
      <w:r>
        <w:rPr>
          <w:rFonts w:hint="eastAsia" w:eastAsia="仿宋_GB2312"/>
          <w:b/>
          <w:sz w:val="24"/>
          <w:highlight w:val="none"/>
        </w:rPr>
        <w:t>年度</w:t>
      </w:r>
      <w:r>
        <w:rPr>
          <w:rFonts w:eastAsia="仿宋_GB2312"/>
          <w:b/>
          <w:sz w:val="24"/>
          <w:highlight w:val="none"/>
        </w:rPr>
        <w:t>经审计的财务报表</w:t>
      </w:r>
      <w:bookmarkEnd w:id="453"/>
      <w:bookmarkEnd w:id="454"/>
      <w:bookmarkStart w:id="517" w:name="_GoBack"/>
      <w:bookmarkEnd w:id="517"/>
    </w:p>
    <w:p>
      <w:pPr>
        <w:spacing w:line="360" w:lineRule="auto"/>
        <w:rPr>
          <w:rFonts w:eastAsia="仿宋_GB2312"/>
          <w:szCs w:val="21"/>
          <w:highlight w:val="none"/>
        </w:rPr>
      </w:pPr>
    </w:p>
    <w:p>
      <w:pPr>
        <w:tabs>
          <w:tab w:val="left" w:pos="993"/>
          <w:tab w:val="left" w:pos="1030"/>
          <w:tab w:val="left" w:pos="8364"/>
        </w:tabs>
        <w:snapToGrid w:val="0"/>
        <w:spacing w:after="120" w:afterLines="50"/>
        <w:ind w:right="-57" w:rightChars="-27"/>
        <w:rPr>
          <w:rFonts w:eastAsia="仿宋_GB2312"/>
          <w:sz w:val="24"/>
          <w:highlight w:val="none"/>
        </w:rPr>
      </w:pPr>
      <w:r>
        <w:rPr>
          <w:rFonts w:eastAsia="仿宋_GB2312"/>
          <w:sz w:val="24"/>
          <w:highlight w:val="none"/>
        </w:rPr>
        <w:t>提供供应商</w:t>
      </w:r>
      <w:r>
        <w:rPr>
          <w:rFonts w:hint="eastAsia" w:eastAsia="仿宋_GB2312"/>
          <w:sz w:val="24"/>
          <w:highlight w:val="none"/>
        </w:rPr>
        <w:t xml:space="preserve"> 202</w:t>
      </w:r>
      <w:r>
        <w:rPr>
          <w:rFonts w:hint="eastAsia" w:eastAsia="仿宋_GB2312"/>
          <w:sz w:val="24"/>
          <w:highlight w:val="none"/>
          <w:lang w:val="en-US" w:eastAsia="zh-CN"/>
        </w:rPr>
        <w:t>2</w:t>
      </w:r>
      <w:r>
        <w:rPr>
          <w:rFonts w:eastAsia="仿宋_GB2312"/>
          <w:sz w:val="24"/>
          <w:highlight w:val="none"/>
        </w:rPr>
        <w:t>年度</w:t>
      </w:r>
      <w:r>
        <w:rPr>
          <w:rFonts w:hint="eastAsia" w:eastAsia="仿宋_GB2312"/>
          <w:sz w:val="24"/>
          <w:highlight w:val="none"/>
          <w:lang w:val="en-US" w:eastAsia="zh-CN"/>
        </w:rPr>
        <w:t>或2023年度</w:t>
      </w:r>
      <w:r>
        <w:rPr>
          <w:rFonts w:eastAsia="仿宋_GB2312"/>
          <w:sz w:val="24"/>
          <w:highlight w:val="none"/>
        </w:rPr>
        <w:t>经审计的财务报表（包括资产负债表、现金流量表、利润表）复印件或扫描件</w:t>
      </w:r>
      <w:r>
        <w:rPr>
          <w:rFonts w:hint="eastAsia" w:eastAsia="仿宋_GB2312"/>
          <w:sz w:val="24"/>
          <w:highlight w:val="none"/>
        </w:rPr>
        <w:t>，</w:t>
      </w:r>
      <w:r>
        <w:rPr>
          <w:rFonts w:eastAsia="仿宋_GB2312"/>
          <w:sz w:val="24"/>
          <w:highlight w:val="none"/>
        </w:rPr>
        <w:t>所有复印件或扫描件需加盖单位公章。</w:t>
      </w:r>
    </w:p>
    <w:p>
      <w:pPr>
        <w:spacing w:line="360" w:lineRule="auto"/>
        <w:rPr>
          <w:rFonts w:eastAsia="仿宋_GB2312"/>
          <w:szCs w:val="21"/>
          <w:highlight w:val="none"/>
        </w:rPr>
      </w:pPr>
    </w:p>
    <w:p>
      <w:pPr>
        <w:tabs>
          <w:tab w:val="left" w:pos="993"/>
          <w:tab w:val="left" w:pos="1030"/>
          <w:tab w:val="left" w:pos="8364"/>
        </w:tabs>
        <w:snapToGrid w:val="0"/>
        <w:spacing w:after="120" w:afterLines="50"/>
        <w:ind w:left="420" w:right="-57" w:rightChars="-27"/>
        <w:jc w:val="left"/>
        <w:rPr>
          <w:rFonts w:eastAsia="仿宋_GB2312"/>
          <w:b/>
          <w:spacing w:val="20"/>
          <w:sz w:val="24"/>
          <w:highlight w:val="none"/>
        </w:rPr>
      </w:pPr>
    </w:p>
    <w:p>
      <w:pPr>
        <w:jc w:val="left"/>
        <w:outlineLvl w:val="2"/>
        <w:rPr>
          <w:rFonts w:eastAsia="仿宋_GB2312"/>
          <w:b/>
          <w:sz w:val="24"/>
          <w:highlight w:val="none"/>
        </w:rPr>
      </w:pPr>
      <w:bookmarkStart w:id="455" w:name="_Toc7005122"/>
      <w:r>
        <w:rPr>
          <w:rFonts w:eastAsia="仿宋_GB2312"/>
          <w:b/>
          <w:sz w:val="24"/>
          <w:highlight w:val="none"/>
        </w:rPr>
        <w:t>或  6-2 本年度基本开户银行出具的资信证明</w:t>
      </w:r>
      <w:bookmarkEnd w:id="455"/>
    </w:p>
    <w:p>
      <w:pPr>
        <w:spacing w:line="360" w:lineRule="auto"/>
        <w:rPr>
          <w:rFonts w:eastAsia="仿宋_GB2312"/>
          <w:szCs w:val="21"/>
          <w:highlight w:val="none"/>
        </w:rPr>
      </w:pPr>
    </w:p>
    <w:p>
      <w:pPr>
        <w:widowControl/>
        <w:jc w:val="left"/>
        <w:rPr>
          <w:rFonts w:eastAsia="仿宋_GB2312"/>
          <w:b/>
          <w:spacing w:val="20"/>
          <w:sz w:val="24"/>
          <w:highlight w:val="none"/>
        </w:rPr>
      </w:pPr>
    </w:p>
    <w:p>
      <w:pPr>
        <w:tabs>
          <w:tab w:val="left" w:pos="5580"/>
        </w:tabs>
        <w:spacing w:before="120" w:line="360" w:lineRule="auto"/>
        <w:ind w:firstLine="480" w:firstLineChars="200"/>
        <w:rPr>
          <w:rFonts w:eastAsia="仿宋_GB2312"/>
          <w:sz w:val="24"/>
          <w:highlight w:val="none"/>
        </w:rPr>
      </w:pPr>
    </w:p>
    <w:p>
      <w:pPr>
        <w:jc w:val="left"/>
        <w:outlineLvl w:val="2"/>
        <w:rPr>
          <w:rFonts w:eastAsia="仿宋_GB2312"/>
          <w:b/>
          <w:sz w:val="24"/>
          <w:highlight w:val="none"/>
        </w:rPr>
      </w:pPr>
      <w:bookmarkStart w:id="456" w:name="_Toc7005123"/>
      <w:r>
        <w:rPr>
          <w:rFonts w:eastAsia="仿宋_GB2312"/>
          <w:b/>
          <w:sz w:val="24"/>
          <w:highlight w:val="none"/>
        </w:rPr>
        <w:t>6-3</w:t>
      </w:r>
      <w:r>
        <w:rPr>
          <w:rFonts w:hint="eastAsia" w:eastAsia="仿宋_GB2312"/>
          <w:b/>
          <w:sz w:val="24"/>
          <w:highlight w:val="none"/>
        </w:rPr>
        <w:t xml:space="preserve">  </w:t>
      </w:r>
      <w:r>
        <w:rPr>
          <w:rFonts w:eastAsia="仿宋_GB2312"/>
          <w:b/>
          <w:sz w:val="24"/>
          <w:highlight w:val="none"/>
        </w:rPr>
        <w:t>依法缴纳税收的证明</w:t>
      </w:r>
      <w:bookmarkEnd w:id="456"/>
    </w:p>
    <w:p>
      <w:pPr>
        <w:tabs>
          <w:tab w:val="left" w:pos="993"/>
          <w:tab w:val="left" w:pos="1030"/>
          <w:tab w:val="left" w:pos="8364"/>
        </w:tabs>
        <w:snapToGrid w:val="0"/>
        <w:spacing w:after="120" w:afterLines="50"/>
        <w:ind w:left="420" w:right="-57" w:rightChars="-27" w:firstLine="480" w:firstLineChars="200"/>
        <w:jc w:val="left"/>
        <w:rPr>
          <w:rFonts w:hint="eastAsia" w:eastAsia="仿宋_GB2312"/>
          <w:sz w:val="24"/>
          <w:highlight w:val="none"/>
          <w:lang w:val="en-US" w:eastAsia="zh-CN"/>
        </w:rPr>
      </w:pPr>
    </w:p>
    <w:p>
      <w:pPr>
        <w:tabs>
          <w:tab w:val="left" w:pos="993"/>
          <w:tab w:val="left" w:pos="1030"/>
          <w:tab w:val="left" w:pos="8364"/>
        </w:tabs>
        <w:snapToGrid w:val="0"/>
        <w:spacing w:after="120" w:afterLines="50"/>
        <w:ind w:right="-57" w:rightChars="-27"/>
        <w:jc w:val="left"/>
        <w:rPr>
          <w:rFonts w:hint="eastAsia" w:eastAsia="仿宋_GB2312"/>
          <w:sz w:val="24"/>
          <w:highlight w:val="none"/>
          <w:lang w:val="en-US" w:eastAsia="zh-CN"/>
        </w:rPr>
      </w:pPr>
    </w:p>
    <w:p>
      <w:pPr>
        <w:tabs>
          <w:tab w:val="left" w:pos="993"/>
          <w:tab w:val="left" w:pos="1030"/>
          <w:tab w:val="left" w:pos="8364"/>
        </w:tabs>
        <w:snapToGrid w:val="0"/>
        <w:spacing w:after="120" w:afterLines="50"/>
        <w:ind w:left="420" w:leftChars="200" w:right="-57" w:rightChars="-27"/>
        <w:jc w:val="left"/>
        <w:rPr>
          <w:rFonts w:hint="eastAsia" w:eastAsia="仿宋_GB2312"/>
          <w:sz w:val="24"/>
          <w:highlight w:val="none"/>
        </w:rPr>
      </w:pPr>
      <w:r>
        <w:rPr>
          <w:rFonts w:hint="eastAsia" w:eastAsia="仿宋_GB2312"/>
          <w:sz w:val="24"/>
          <w:highlight w:val="none"/>
        </w:rPr>
        <w:t>说明：</w:t>
      </w:r>
    </w:p>
    <w:p>
      <w:pPr>
        <w:tabs>
          <w:tab w:val="left" w:pos="993"/>
          <w:tab w:val="left" w:pos="1030"/>
          <w:tab w:val="left" w:pos="8364"/>
        </w:tabs>
        <w:snapToGrid w:val="0"/>
        <w:spacing w:after="120" w:afterLines="50"/>
        <w:ind w:left="420" w:leftChars="200" w:right="-57" w:rightChars="-27"/>
        <w:jc w:val="left"/>
        <w:rPr>
          <w:rFonts w:hint="eastAsia" w:eastAsia="仿宋_GB2312"/>
          <w:sz w:val="24"/>
          <w:highlight w:val="none"/>
        </w:rPr>
      </w:pPr>
      <w:r>
        <w:rPr>
          <w:rFonts w:hint="eastAsia" w:eastAsia="仿宋_GB2312"/>
          <w:sz w:val="24"/>
          <w:highlight w:val="none"/>
        </w:rPr>
        <w:t>1. 供应商应提供自磋商响应文件递交截止时间前近六个月中任何一个月缴纳税收的凭证，时间以税款所属时期为准（银行出具的缴税凭证或税务机关出具的证明的复印件，并加盖本单位公章）。</w:t>
      </w:r>
    </w:p>
    <w:p>
      <w:pPr>
        <w:tabs>
          <w:tab w:val="left" w:pos="993"/>
          <w:tab w:val="left" w:pos="1030"/>
          <w:tab w:val="left" w:pos="8364"/>
        </w:tabs>
        <w:snapToGrid w:val="0"/>
        <w:spacing w:after="120" w:afterLines="50"/>
        <w:ind w:left="420" w:leftChars="200" w:right="-57" w:rightChars="-27"/>
        <w:jc w:val="left"/>
        <w:rPr>
          <w:rFonts w:eastAsia="仿宋_GB2312"/>
          <w:sz w:val="24"/>
          <w:highlight w:val="none"/>
        </w:rPr>
      </w:pPr>
      <w:r>
        <w:rPr>
          <w:rFonts w:hint="eastAsia" w:eastAsia="仿宋_GB2312"/>
          <w:sz w:val="24"/>
          <w:highlight w:val="none"/>
        </w:rPr>
        <w:t>2. 依法免税的供应商，应提供相应文件证明其依法免税。</w:t>
      </w:r>
    </w:p>
    <w:p>
      <w:pPr>
        <w:jc w:val="left"/>
        <w:outlineLvl w:val="2"/>
        <w:rPr>
          <w:rFonts w:eastAsia="仿宋_GB2312"/>
          <w:b/>
          <w:sz w:val="24"/>
          <w:highlight w:val="none"/>
        </w:rPr>
      </w:pPr>
      <w:bookmarkStart w:id="457" w:name="_Toc7005124"/>
      <w:r>
        <w:rPr>
          <w:rFonts w:eastAsia="仿宋_GB2312"/>
          <w:b/>
          <w:sz w:val="24"/>
          <w:highlight w:val="none"/>
        </w:rPr>
        <w:t>6-4</w:t>
      </w:r>
      <w:r>
        <w:rPr>
          <w:rFonts w:hint="eastAsia" w:eastAsia="仿宋_GB2312"/>
          <w:b/>
          <w:sz w:val="24"/>
          <w:highlight w:val="none"/>
        </w:rPr>
        <w:t xml:space="preserve">  </w:t>
      </w:r>
      <w:r>
        <w:rPr>
          <w:rFonts w:eastAsia="仿宋_GB2312"/>
          <w:b/>
          <w:sz w:val="24"/>
          <w:highlight w:val="none"/>
        </w:rPr>
        <w:t>社会保障资金缴纳记录</w:t>
      </w:r>
      <w:bookmarkEnd w:id="457"/>
    </w:p>
    <w:p>
      <w:pPr>
        <w:tabs>
          <w:tab w:val="left" w:pos="993"/>
          <w:tab w:val="left" w:pos="1030"/>
          <w:tab w:val="left" w:pos="8364"/>
        </w:tabs>
        <w:snapToGrid w:val="0"/>
        <w:spacing w:after="120" w:afterLines="50"/>
        <w:ind w:right="-57" w:rightChars="-27"/>
        <w:jc w:val="left"/>
        <w:rPr>
          <w:rFonts w:eastAsia="仿宋_GB2312"/>
          <w:sz w:val="24"/>
          <w:highlight w:val="none"/>
        </w:rPr>
      </w:pPr>
      <w:r>
        <w:rPr>
          <w:rFonts w:eastAsia="仿宋_GB2312"/>
          <w:sz w:val="24"/>
          <w:highlight w:val="none"/>
        </w:rPr>
        <w:cr/>
      </w:r>
    </w:p>
    <w:p>
      <w:pPr>
        <w:tabs>
          <w:tab w:val="left" w:pos="993"/>
          <w:tab w:val="left" w:pos="1030"/>
          <w:tab w:val="left" w:pos="8364"/>
        </w:tabs>
        <w:snapToGrid w:val="0"/>
        <w:spacing w:after="120" w:afterLines="50"/>
        <w:ind w:left="420" w:leftChars="200" w:right="-57" w:rightChars="-27"/>
        <w:jc w:val="left"/>
        <w:rPr>
          <w:rFonts w:eastAsia="仿宋_GB2312"/>
          <w:sz w:val="24"/>
          <w:highlight w:val="none"/>
        </w:rPr>
      </w:pPr>
      <w:r>
        <w:rPr>
          <w:rFonts w:eastAsia="仿宋_GB2312"/>
          <w:sz w:val="24"/>
          <w:highlight w:val="none"/>
        </w:rPr>
        <w:t>说明：</w:t>
      </w:r>
    </w:p>
    <w:p>
      <w:pPr>
        <w:tabs>
          <w:tab w:val="left" w:pos="993"/>
          <w:tab w:val="left" w:pos="1030"/>
          <w:tab w:val="left" w:pos="8364"/>
        </w:tabs>
        <w:snapToGrid w:val="0"/>
        <w:spacing w:after="120" w:afterLines="50"/>
        <w:ind w:left="460" w:leftChars="219" w:right="-57" w:rightChars="-27" w:firstLine="19" w:firstLineChars="8"/>
        <w:jc w:val="left"/>
        <w:rPr>
          <w:rFonts w:eastAsia="仿宋_GB2312"/>
          <w:sz w:val="24"/>
          <w:highlight w:val="none"/>
        </w:rPr>
      </w:pPr>
      <w:r>
        <w:rPr>
          <w:rFonts w:hint="eastAsia" w:eastAsia="仿宋_GB2312"/>
          <w:sz w:val="24"/>
          <w:highlight w:val="none"/>
        </w:rPr>
        <w:t xml:space="preserve">1. </w:t>
      </w:r>
      <w:r>
        <w:rPr>
          <w:rFonts w:eastAsia="仿宋_GB2312"/>
          <w:sz w:val="24"/>
          <w:highlight w:val="none"/>
        </w:rPr>
        <w:t>供应商应提供</w:t>
      </w:r>
      <w:r>
        <w:rPr>
          <w:rFonts w:hint="eastAsia" w:eastAsia="仿宋_GB2312"/>
          <w:sz w:val="24"/>
          <w:highlight w:val="none"/>
        </w:rPr>
        <w:t>自磋商响应文件递交截止时间前近</w:t>
      </w:r>
      <w:r>
        <w:rPr>
          <w:rFonts w:eastAsia="仿宋_GB2312"/>
          <w:sz w:val="24"/>
          <w:highlight w:val="none"/>
        </w:rPr>
        <w:t>六个月中至少一个月的社会缴纳社会保险的凭据（专用收据或社会保险缴纳清单），并加盖本单位公章。</w:t>
      </w:r>
    </w:p>
    <w:p>
      <w:pPr>
        <w:tabs>
          <w:tab w:val="left" w:pos="993"/>
          <w:tab w:val="left" w:pos="1030"/>
          <w:tab w:val="left" w:pos="8364"/>
        </w:tabs>
        <w:snapToGrid w:val="0"/>
        <w:spacing w:after="120" w:afterLines="50"/>
        <w:ind w:left="479" w:leftChars="228" w:right="-57" w:rightChars="-27"/>
        <w:jc w:val="left"/>
        <w:rPr>
          <w:rFonts w:eastAsia="仿宋_GB2312"/>
          <w:sz w:val="24"/>
          <w:highlight w:val="none"/>
        </w:rPr>
      </w:pPr>
      <w:r>
        <w:rPr>
          <w:rFonts w:hint="eastAsia" w:eastAsia="仿宋_GB2312"/>
          <w:sz w:val="24"/>
          <w:highlight w:val="none"/>
        </w:rPr>
        <w:t xml:space="preserve">2. </w:t>
      </w:r>
      <w:r>
        <w:rPr>
          <w:rFonts w:eastAsia="仿宋_GB2312"/>
          <w:sz w:val="24"/>
          <w:highlight w:val="none"/>
        </w:rPr>
        <w:t>不需要缴纳社会保障资金的供应商，应提供相应文件证明其不需要缴纳社会保障资金。</w:t>
      </w:r>
    </w:p>
    <w:p>
      <w:pPr>
        <w:rPr>
          <w:rFonts w:eastAsia="仿宋_GB2312"/>
          <w:b/>
          <w:bCs/>
          <w:sz w:val="24"/>
          <w:highlight w:val="none"/>
        </w:rPr>
      </w:pPr>
      <w:bookmarkStart w:id="458" w:name="_Toc7005125"/>
    </w:p>
    <w:p>
      <w:pPr>
        <w:pStyle w:val="22"/>
        <w:rPr>
          <w:highlight w:val="none"/>
        </w:rPr>
      </w:pPr>
    </w:p>
    <w:p>
      <w:pPr>
        <w:jc w:val="left"/>
        <w:outlineLvl w:val="2"/>
        <w:rPr>
          <w:rFonts w:eastAsia="仿宋_GB2312"/>
          <w:b/>
          <w:sz w:val="24"/>
          <w:highlight w:val="none"/>
        </w:rPr>
      </w:pPr>
      <w:r>
        <w:rPr>
          <w:rFonts w:eastAsia="仿宋_GB2312"/>
          <w:b/>
          <w:bCs/>
          <w:sz w:val="24"/>
          <w:highlight w:val="none"/>
        </w:rPr>
        <w:t>6-5</w:t>
      </w:r>
      <w:r>
        <w:rPr>
          <w:rFonts w:hint="eastAsia" w:eastAsia="仿宋_GB2312"/>
          <w:b/>
          <w:bCs/>
          <w:sz w:val="24"/>
          <w:highlight w:val="none"/>
        </w:rPr>
        <w:t xml:space="preserve">  </w:t>
      </w:r>
      <w:r>
        <w:rPr>
          <w:rFonts w:eastAsia="仿宋_GB2312"/>
          <w:b/>
          <w:sz w:val="24"/>
          <w:highlight w:val="none"/>
        </w:rPr>
        <w:t>具备履行合同所必需的设备和专业技术能力承诺书</w:t>
      </w:r>
      <w:bookmarkEnd w:id="458"/>
      <w:r>
        <w:rPr>
          <w:rFonts w:eastAsia="仿宋_GB2312"/>
          <w:b/>
          <w:sz w:val="24"/>
          <w:highlight w:val="none"/>
        </w:rPr>
        <w:t xml:space="preserve">                                                                                                                                                                                                                                                                                                                                                                                                                                                                                                                                                                                                                                                                                                      </w:t>
      </w:r>
    </w:p>
    <w:p>
      <w:pPr>
        <w:ind w:firstLine="480"/>
        <w:rPr>
          <w:rFonts w:eastAsia="仿宋_GB2312"/>
          <w:kern w:val="0"/>
          <w:sz w:val="24"/>
          <w:highlight w:val="none"/>
        </w:rPr>
      </w:pPr>
    </w:p>
    <w:p>
      <w:pPr>
        <w:ind w:firstLine="480"/>
        <w:rPr>
          <w:rFonts w:eastAsia="仿宋_GB2312"/>
          <w:kern w:val="0"/>
          <w:sz w:val="24"/>
          <w:highlight w:val="none"/>
        </w:rPr>
      </w:pPr>
    </w:p>
    <w:p>
      <w:pPr>
        <w:rPr>
          <w:rFonts w:eastAsia="仿宋_GB2312"/>
          <w:kern w:val="0"/>
          <w:sz w:val="24"/>
          <w:highlight w:val="none"/>
          <w:u w:val="single"/>
        </w:rPr>
      </w:pPr>
      <w:r>
        <w:rPr>
          <w:rFonts w:eastAsia="仿宋_GB2312"/>
          <w:kern w:val="0"/>
          <w:sz w:val="24"/>
          <w:highlight w:val="none"/>
        </w:rPr>
        <w:t xml:space="preserve">陕西省采购招标有限责任公司：  </w:t>
      </w:r>
      <w:r>
        <w:rPr>
          <w:rFonts w:eastAsia="仿宋_GB2312"/>
          <w:kern w:val="0"/>
          <w:sz w:val="24"/>
          <w:highlight w:val="none"/>
          <w:u w:val="single"/>
        </w:rPr>
        <w:t xml:space="preserve"> </w:t>
      </w:r>
    </w:p>
    <w:p>
      <w:pPr>
        <w:ind w:firstLine="480"/>
        <w:rPr>
          <w:rFonts w:eastAsia="仿宋_GB2312"/>
          <w:kern w:val="0"/>
          <w:sz w:val="24"/>
          <w:highlight w:val="none"/>
        </w:rPr>
      </w:pPr>
    </w:p>
    <w:p>
      <w:pPr>
        <w:ind w:firstLine="480"/>
        <w:rPr>
          <w:rFonts w:eastAsia="仿宋_GB2312"/>
          <w:kern w:val="0"/>
          <w:sz w:val="24"/>
          <w:highlight w:val="none"/>
        </w:rPr>
      </w:pPr>
      <w:r>
        <w:rPr>
          <w:rFonts w:eastAsia="仿宋_GB2312"/>
          <w:kern w:val="0"/>
          <w:sz w:val="24"/>
          <w:highlight w:val="none"/>
        </w:rPr>
        <w:t>我公司承诺</w:t>
      </w:r>
      <w:r>
        <w:rPr>
          <w:rFonts w:eastAsia="仿宋_GB2312"/>
          <w:sz w:val="24"/>
          <w:highlight w:val="none"/>
        </w:rPr>
        <w:t>具备履行合同所必需的设备和专业技术能力</w:t>
      </w:r>
      <w:r>
        <w:rPr>
          <w:rFonts w:eastAsia="仿宋_GB2312"/>
          <w:kern w:val="0"/>
          <w:sz w:val="24"/>
          <w:highlight w:val="none"/>
        </w:rPr>
        <w:t>。</w:t>
      </w:r>
    </w:p>
    <w:p>
      <w:pPr>
        <w:ind w:firstLine="480"/>
        <w:rPr>
          <w:rFonts w:eastAsia="仿宋_GB2312"/>
          <w:b/>
          <w:sz w:val="24"/>
          <w:highlight w:val="none"/>
        </w:rPr>
      </w:pPr>
    </w:p>
    <w:p>
      <w:pPr>
        <w:ind w:firstLine="480"/>
        <w:rPr>
          <w:rFonts w:eastAsia="仿宋_GB2312"/>
          <w:b/>
          <w:sz w:val="24"/>
          <w:highlight w:val="none"/>
        </w:rPr>
      </w:pPr>
    </w:p>
    <w:p>
      <w:pPr>
        <w:ind w:firstLine="480"/>
        <w:rPr>
          <w:rFonts w:eastAsia="仿宋_GB2312"/>
          <w:b/>
          <w:sz w:val="24"/>
          <w:highlight w:val="none"/>
        </w:rPr>
      </w:pPr>
    </w:p>
    <w:p>
      <w:pPr>
        <w:spacing w:before="120" w:after="120" w:line="360" w:lineRule="auto"/>
        <w:ind w:firstLine="480" w:firstLineChars="200"/>
        <w:rPr>
          <w:rFonts w:eastAsia="仿宋_GB2312"/>
          <w:sz w:val="24"/>
          <w:highlight w:val="none"/>
          <w:u w:val="single"/>
        </w:rPr>
      </w:pPr>
      <w:r>
        <w:rPr>
          <w:rFonts w:eastAsia="仿宋_GB2312"/>
          <w:sz w:val="24"/>
          <w:highlight w:val="none"/>
        </w:rPr>
        <w:t>供应商（</w:t>
      </w:r>
      <w:r>
        <w:rPr>
          <w:rFonts w:hint="eastAsia" w:eastAsia="仿宋_GB2312"/>
          <w:sz w:val="24"/>
          <w:highlight w:val="none"/>
        </w:rPr>
        <w:t>盖</w:t>
      </w:r>
      <w:r>
        <w:rPr>
          <w:rFonts w:eastAsia="仿宋_GB2312"/>
          <w:sz w:val="24"/>
          <w:highlight w:val="none"/>
        </w:rPr>
        <w:t xml:space="preserve">公章）： </w:t>
      </w:r>
      <w:r>
        <w:rPr>
          <w:rFonts w:eastAsia="仿宋_GB2312"/>
          <w:sz w:val="24"/>
          <w:highlight w:val="none"/>
          <w:u w:val="single"/>
        </w:rPr>
        <w:t xml:space="preserve">              </w:t>
      </w:r>
    </w:p>
    <w:p>
      <w:pPr>
        <w:spacing w:before="120" w:after="120" w:line="360" w:lineRule="auto"/>
        <w:ind w:firstLine="480" w:firstLineChars="200"/>
        <w:rPr>
          <w:rFonts w:eastAsia="仿宋_GB2312"/>
          <w:sz w:val="24"/>
          <w:highlight w:val="none"/>
          <w:u w:val="single"/>
        </w:rPr>
      </w:pPr>
      <w:r>
        <w:rPr>
          <w:rFonts w:eastAsia="仿宋_GB2312"/>
          <w:sz w:val="24"/>
          <w:highlight w:val="none"/>
        </w:rPr>
        <w:t>法定代表人或其授权代表（签字</w:t>
      </w:r>
      <w:r>
        <w:rPr>
          <w:rFonts w:hint="eastAsia" w:eastAsia="仿宋_GB2312"/>
          <w:sz w:val="24"/>
          <w:highlight w:val="none"/>
        </w:rPr>
        <w:t>或盖章</w:t>
      </w:r>
      <w:r>
        <w:rPr>
          <w:rFonts w:eastAsia="仿宋_GB2312"/>
          <w:sz w:val="24"/>
          <w:highlight w:val="none"/>
        </w:rPr>
        <w:t>）：</w:t>
      </w:r>
      <w:r>
        <w:rPr>
          <w:rFonts w:eastAsia="仿宋_GB2312"/>
          <w:sz w:val="24"/>
          <w:highlight w:val="none"/>
          <w:u w:val="single"/>
        </w:rPr>
        <w:t xml:space="preserve">                  </w:t>
      </w:r>
    </w:p>
    <w:p>
      <w:pPr>
        <w:spacing w:before="120" w:after="120" w:line="360" w:lineRule="auto"/>
        <w:ind w:firstLine="480" w:firstLineChars="200"/>
        <w:rPr>
          <w:rFonts w:eastAsia="仿宋_GB2312"/>
          <w:sz w:val="24"/>
          <w:highlight w:val="none"/>
        </w:rPr>
      </w:pPr>
      <w:r>
        <w:rPr>
          <w:rFonts w:eastAsia="仿宋_GB2312"/>
          <w:sz w:val="24"/>
          <w:highlight w:val="none"/>
        </w:rPr>
        <w:t>日    期：</w:t>
      </w:r>
      <w:r>
        <w:rPr>
          <w:rFonts w:eastAsia="仿宋_GB2312"/>
          <w:sz w:val="24"/>
          <w:highlight w:val="none"/>
          <w:u w:val="single"/>
        </w:rPr>
        <w:t xml:space="preserve">     </w:t>
      </w:r>
      <w:r>
        <w:rPr>
          <w:rFonts w:eastAsia="仿宋_GB2312"/>
          <w:sz w:val="24"/>
          <w:highlight w:val="none"/>
        </w:rPr>
        <w:t>年</w:t>
      </w:r>
      <w:r>
        <w:rPr>
          <w:rFonts w:eastAsia="仿宋_GB2312"/>
          <w:sz w:val="24"/>
          <w:highlight w:val="none"/>
          <w:u w:val="single"/>
        </w:rPr>
        <w:t xml:space="preserve">      </w:t>
      </w:r>
      <w:r>
        <w:rPr>
          <w:rFonts w:eastAsia="仿宋_GB2312"/>
          <w:sz w:val="24"/>
          <w:highlight w:val="none"/>
        </w:rPr>
        <w:t>月</w:t>
      </w:r>
      <w:r>
        <w:rPr>
          <w:rFonts w:eastAsia="仿宋_GB2312"/>
          <w:sz w:val="24"/>
          <w:highlight w:val="none"/>
          <w:u w:val="single"/>
        </w:rPr>
        <w:t xml:space="preserve">     </w:t>
      </w:r>
      <w:r>
        <w:rPr>
          <w:rFonts w:eastAsia="仿宋_GB2312"/>
          <w:sz w:val="24"/>
          <w:highlight w:val="none"/>
        </w:rPr>
        <w:t>日</w:t>
      </w:r>
    </w:p>
    <w:p>
      <w:pPr>
        <w:ind w:right="280"/>
        <w:rPr>
          <w:rFonts w:eastAsia="仿宋_GB2312"/>
          <w:sz w:val="24"/>
          <w:highlight w:val="none"/>
        </w:rPr>
      </w:pPr>
    </w:p>
    <w:p>
      <w:pPr>
        <w:tabs>
          <w:tab w:val="left" w:pos="5580"/>
        </w:tabs>
        <w:spacing w:before="120" w:line="360" w:lineRule="auto"/>
        <w:ind w:firstLine="480" w:firstLineChars="200"/>
        <w:rPr>
          <w:rFonts w:eastAsia="仿宋_GB2312"/>
          <w:sz w:val="24"/>
          <w:highlight w:val="none"/>
        </w:rPr>
      </w:pPr>
    </w:p>
    <w:p>
      <w:pPr>
        <w:widowControl/>
        <w:jc w:val="left"/>
        <w:rPr>
          <w:rFonts w:eastAsia="仿宋_GB2312"/>
          <w:b/>
          <w:sz w:val="24"/>
          <w:highlight w:val="none"/>
        </w:rPr>
      </w:pPr>
    </w:p>
    <w:p>
      <w:pPr>
        <w:jc w:val="left"/>
        <w:outlineLvl w:val="2"/>
        <w:rPr>
          <w:rFonts w:eastAsia="仿宋_GB2312"/>
          <w:b/>
          <w:sz w:val="24"/>
          <w:szCs w:val="22"/>
          <w:highlight w:val="none"/>
        </w:rPr>
      </w:pPr>
      <w:bookmarkStart w:id="459" w:name="_Toc7005126"/>
      <w:r>
        <w:rPr>
          <w:rFonts w:hint="eastAsia" w:eastAsia="仿宋_GB2312"/>
          <w:b/>
          <w:sz w:val="24"/>
          <w:szCs w:val="22"/>
          <w:highlight w:val="none"/>
        </w:rPr>
        <w:t xml:space="preserve">6-6  </w:t>
      </w:r>
      <w:r>
        <w:rPr>
          <w:rFonts w:eastAsia="仿宋_GB2312"/>
          <w:b/>
          <w:sz w:val="24"/>
          <w:szCs w:val="22"/>
          <w:highlight w:val="none"/>
        </w:rPr>
        <w:t>供应商参加政府采购活动前3年内在经营活动中没有重大违法记录的书面声明（格式）</w:t>
      </w:r>
      <w:bookmarkEnd w:id="459"/>
    </w:p>
    <w:p>
      <w:pPr>
        <w:jc w:val="center"/>
        <w:rPr>
          <w:rFonts w:eastAsia="仿宋_GB2312"/>
          <w:sz w:val="24"/>
          <w:highlight w:val="none"/>
        </w:rPr>
      </w:pPr>
    </w:p>
    <w:p>
      <w:pPr>
        <w:jc w:val="center"/>
        <w:rPr>
          <w:rFonts w:eastAsia="仿宋_GB2312"/>
          <w:b/>
          <w:sz w:val="24"/>
          <w:highlight w:val="none"/>
        </w:rPr>
      </w:pPr>
      <w:r>
        <w:rPr>
          <w:rFonts w:eastAsia="仿宋_GB2312"/>
          <w:b/>
          <w:sz w:val="24"/>
          <w:highlight w:val="none"/>
        </w:rPr>
        <w:t>声明函</w:t>
      </w:r>
    </w:p>
    <w:p>
      <w:pPr>
        <w:jc w:val="center"/>
        <w:rPr>
          <w:rFonts w:eastAsia="仿宋_GB2312"/>
          <w:sz w:val="24"/>
          <w:highlight w:val="none"/>
        </w:rPr>
      </w:pPr>
    </w:p>
    <w:p>
      <w:pPr>
        <w:tabs>
          <w:tab w:val="left" w:pos="5580"/>
        </w:tabs>
        <w:spacing w:before="120" w:line="360" w:lineRule="auto"/>
        <w:rPr>
          <w:rFonts w:eastAsia="仿宋_GB2312"/>
          <w:sz w:val="24"/>
          <w:highlight w:val="none"/>
        </w:rPr>
      </w:pPr>
      <w:r>
        <w:rPr>
          <w:rFonts w:eastAsia="仿宋_GB2312"/>
          <w:sz w:val="24"/>
          <w:highlight w:val="none"/>
        </w:rPr>
        <w:t xml:space="preserve">陕西省采购招标有限责任公司：  </w:t>
      </w:r>
    </w:p>
    <w:p>
      <w:pPr>
        <w:tabs>
          <w:tab w:val="left" w:pos="5580"/>
        </w:tabs>
        <w:spacing w:before="120" w:line="360" w:lineRule="auto"/>
        <w:ind w:firstLine="480" w:firstLineChars="200"/>
        <w:rPr>
          <w:rFonts w:eastAsia="仿宋_GB2312"/>
          <w:sz w:val="24"/>
          <w:highlight w:val="none"/>
        </w:rPr>
      </w:pPr>
      <w:r>
        <w:rPr>
          <w:rFonts w:eastAsia="仿宋_GB2312"/>
          <w:sz w:val="24"/>
          <w:highlight w:val="none"/>
        </w:rPr>
        <w:t>我公司郑重承诺在参加本项目政府采购活动前三年内，在经营活动中无重大违法记录。</w:t>
      </w:r>
    </w:p>
    <w:p>
      <w:pPr>
        <w:tabs>
          <w:tab w:val="left" w:pos="5580"/>
        </w:tabs>
        <w:spacing w:before="120" w:line="360" w:lineRule="auto"/>
        <w:ind w:firstLine="480" w:firstLineChars="200"/>
        <w:rPr>
          <w:rFonts w:eastAsia="仿宋_GB2312"/>
          <w:sz w:val="24"/>
          <w:highlight w:val="none"/>
        </w:rPr>
      </w:pPr>
      <w:r>
        <w:rPr>
          <w:rFonts w:eastAsia="仿宋_GB2312"/>
          <w:sz w:val="24"/>
          <w:highlight w:val="none"/>
        </w:rPr>
        <w:t>特此声明。</w:t>
      </w:r>
    </w:p>
    <w:p>
      <w:pPr>
        <w:tabs>
          <w:tab w:val="left" w:pos="5580"/>
        </w:tabs>
        <w:spacing w:before="120" w:line="360" w:lineRule="auto"/>
        <w:ind w:firstLine="480" w:firstLineChars="200"/>
        <w:rPr>
          <w:rFonts w:eastAsia="仿宋_GB2312"/>
          <w:sz w:val="24"/>
          <w:highlight w:val="none"/>
        </w:rPr>
      </w:pPr>
    </w:p>
    <w:p>
      <w:pPr>
        <w:spacing w:before="120" w:after="120" w:line="360" w:lineRule="auto"/>
        <w:ind w:firstLine="480" w:firstLineChars="200"/>
        <w:rPr>
          <w:rFonts w:eastAsia="仿宋_GB2312"/>
          <w:sz w:val="24"/>
          <w:highlight w:val="none"/>
          <w:u w:val="single"/>
        </w:rPr>
      </w:pPr>
      <w:r>
        <w:rPr>
          <w:rFonts w:eastAsia="仿宋_GB2312"/>
          <w:sz w:val="24"/>
          <w:highlight w:val="none"/>
        </w:rPr>
        <w:t>供应商（</w:t>
      </w:r>
      <w:r>
        <w:rPr>
          <w:rFonts w:hint="eastAsia" w:eastAsia="仿宋_GB2312"/>
          <w:sz w:val="24"/>
          <w:highlight w:val="none"/>
        </w:rPr>
        <w:t>盖</w:t>
      </w:r>
      <w:r>
        <w:rPr>
          <w:rFonts w:eastAsia="仿宋_GB2312"/>
          <w:sz w:val="24"/>
          <w:highlight w:val="none"/>
        </w:rPr>
        <w:t xml:space="preserve">公章）： </w:t>
      </w:r>
      <w:r>
        <w:rPr>
          <w:rFonts w:eastAsia="仿宋_GB2312"/>
          <w:sz w:val="24"/>
          <w:highlight w:val="none"/>
          <w:u w:val="single"/>
        </w:rPr>
        <w:t xml:space="preserve">              </w:t>
      </w:r>
    </w:p>
    <w:p>
      <w:pPr>
        <w:spacing w:before="120" w:after="120" w:line="360" w:lineRule="auto"/>
        <w:ind w:firstLine="480" w:firstLineChars="200"/>
        <w:rPr>
          <w:rFonts w:eastAsia="仿宋_GB2312"/>
          <w:sz w:val="24"/>
          <w:highlight w:val="none"/>
          <w:u w:val="single"/>
        </w:rPr>
      </w:pPr>
      <w:r>
        <w:rPr>
          <w:rFonts w:eastAsia="仿宋_GB2312"/>
          <w:sz w:val="24"/>
          <w:highlight w:val="none"/>
        </w:rPr>
        <w:t>法定代表人或其授权代表（签字</w:t>
      </w:r>
      <w:r>
        <w:rPr>
          <w:rFonts w:hint="eastAsia" w:eastAsia="仿宋_GB2312"/>
          <w:sz w:val="24"/>
          <w:highlight w:val="none"/>
        </w:rPr>
        <w:t>或盖章</w:t>
      </w:r>
      <w:r>
        <w:rPr>
          <w:rFonts w:eastAsia="仿宋_GB2312"/>
          <w:sz w:val="24"/>
          <w:highlight w:val="none"/>
        </w:rPr>
        <w:t>）：</w:t>
      </w:r>
      <w:r>
        <w:rPr>
          <w:rFonts w:eastAsia="仿宋_GB2312"/>
          <w:sz w:val="24"/>
          <w:highlight w:val="none"/>
          <w:u w:val="single"/>
        </w:rPr>
        <w:t xml:space="preserve">                  </w:t>
      </w:r>
    </w:p>
    <w:p>
      <w:pPr>
        <w:spacing w:after="120"/>
        <w:ind w:firstLine="480" w:firstLineChars="200"/>
        <w:rPr>
          <w:rFonts w:eastAsia="仿宋_GB2312"/>
          <w:highlight w:val="none"/>
        </w:rPr>
      </w:pPr>
      <w:r>
        <w:rPr>
          <w:rFonts w:eastAsia="仿宋_GB2312"/>
          <w:sz w:val="24"/>
          <w:highlight w:val="none"/>
        </w:rPr>
        <w:t>日    期：</w:t>
      </w:r>
      <w:r>
        <w:rPr>
          <w:rFonts w:eastAsia="仿宋_GB2312"/>
          <w:sz w:val="24"/>
          <w:highlight w:val="none"/>
          <w:u w:val="single"/>
        </w:rPr>
        <w:t xml:space="preserve">     </w:t>
      </w:r>
      <w:r>
        <w:rPr>
          <w:rFonts w:eastAsia="仿宋_GB2312"/>
          <w:sz w:val="24"/>
          <w:highlight w:val="none"/>
        </w:rPr>
        <w:t>年</w:t>
      </w:r>
      <w:r>
        <w:rPr>
          <w:rFonts w:eastAsia="仿宋_GB2312"/>
          <w:sz w:val="24"/>
          <w:highlight w:val="none"/>
          <w:u w:val="single"/>
        </w:rPr>
        <w:t xml:space="preserve">      </w:t>
      </w:r>
      <w:r>
        <w:rPr>
          <w:rFonts w:eastAsia="仿宋_GB2312"/>
          <w:sz w:val="24"/>
          <w:highlight w:val="none"/>
        </w:rPr>
        <w:t>月</w:t>
      </w:r>
      <w:r>
        <w:rPr>
          <w:rFonts w:eastAsia="仿宋_GB2312"/>
          <w:sz w:val="24"/>
          <w:highlight w:val="none"/>
          <w:u w:val="single"/>
        </w:rPr>
        <w:t xml:space="preserve">     </w:t>
      </w:r>
      <w:r>
        <w:rPr>
          <w:rFonts w:eastAsia="仿宋_GB2312"/>
          <w:sz w:val="24"/>
          <w:highlight w:val="none"/>
        </w:rPr>
        <w:t>日</w:t>
      </w:r>
    </w:p>
    <w:p>
      <w:pPr>
        <w:rPr>
          <w:rFonts w:eastAsia="仿宋_GB2312"/>
          <w:highlight w:val="none"/>
        </w:rPr>
      </w:pPr>
      <w:r>
        <w:rPr>
          <w:rFonts w:eastAsia="仿宋_GB2312"/>
          <w:highlight w:val="none"/>
        </w:rPr>
        <w:br w:type="page"/>
      </w:r>
    </w:p>
    <w:p>
      <w:pPr>
        <w:jc w:val="left"/>
        <w:outlineLvl w:val="2"/>
        <w:rPr>
          <w:rFonts w:eastAsia="仿宋_GB2312"/>
          <w:b/>
          <w:sz w:val="24"/>
          <w:szCs w:val="22"/>
          <w:highlight w:val="none"/>
        </w:rPr>
      </w:pPr>
      <w:bookmarkStart w:id="460" w:name="_Toc7005127"/>
      <w:r>
        <w:rPr>
          <w:rFonts w:hint="eastAsia" w:eastAsia="仿宋_GB2312"/>
          <w:b/>
          <w:sz w:val="24"/>
          <w:szCs w:val="22"/>
          <w:highlight w:val="none"/>
        </w:rPr>
        <w:t xml:space="preserve">6-7  </w:t>
      </w:r>
      <w:r>
        <w:rPr>
          <w:rFonts w:eastAsia="仿宋_GB2312"/>
          <w:b/>
          <w:sz w:val="24"/>
          <w:szCs w:val="22"/>
          <w:highlight w:val="none"/>
        </w:rPr>
        <w:t>供应商控股股东名称、控股公司的名称和存在管理、被管理关系的单位名称说明</w:t>
      </w:r>
      <w:bookmarkEnd w:id="460"/>
    </w:p>
    <w:p>
      <w:pPr>
        <w:ind w:firstLine="420"/>
        <w:rPr>
          <w:rFonts w:eastAsia="仿宋_GB2312"/>
          <w:szCs w:val="21"/>
          <w:highlight w:val="none"/>
        </w:rPr>
      </w:pPr>
    </w:p>
    <w:p>
      <w:pPr>
        <w:rPr>
          <w:rFonts w:eastAsia="仿宋_GB2312"/>
          <w:sz w:val="24"/>
          <w:highlight w:val="none"/>
        </w:rPr>
      </w:pPr>
    </w:p>
    <w:p>
      <w:pPr>
        <w:rPr>
          <w:rFonts w:eastAsia="仿宋_GB2312"/>
          <w:sz w:val="24"/>
          <w:highlight w:val="none"/>
        </w:rPr>
      </w:pPr>
      <w:r>
        <w:rPr>
          <w:rFonts w:eastAsia="仿宋_GB2312"/>
          <w:sz w:val="24"/>
          <w:highlight w:val="none"/>
        </w:rPr>
        <w:t>陕西省采购招标有限责任公司：</w:t>
      </w:r>
    </w:p>
    <w:p>
      <w:pPr>
        <w:spacing w:after="120"/>
        <w:rPr>
          <w:rFonts w:eastAsia="仿宋_GB2312"/>
          <w:highlight w:val="none"/>
        </w:rPr>
      </w:pPr>
    </w:p>
    <w:p>
      <w:pPr>
        <w:ind w:firstLine="426"/>
        <w:rPr>
          <w:rFonts w:eastAsia="仿宋_GB2312"/>
          <w:sz w:val="24"/>
          <w:highlight w:val="none"/>
        </w:rPr>
      </w:pPr>
      <w:r>
        <w:rPr>
          <w:rFonts w:eastAsia="仿宋_GB2312"/>
          <w:sz w:val="24"/>
          <w:highlight w:val="none"/>
        </w:rPr>
        <w:t>与我方的法定代表人（单位负责人）为同一人的企业如下：</w:t>
      </w:r>
    </w:p>
    <w:p>
      <w:pPr>
        <w:ind w:firstLine="426"/>
        <w:rPr>
          <w:rFonts w:eastAsia="仿宋_GB2312"/>
          <w:sz w:val="24"/>
          <w:highlight w:val="none"/>
        </w:rPr>
      </w:pPr>
    </w:p>
    <w:p>
      <w:pPr>
        <w:ind w:firstLine="426"/>
        <w:rPr>
          <w:rFonts w:eastAsia="仿宋_GB2312"/>
          <w:sz w:val="24"/>
          <w:highlight w:val="none"/>
        </w:rPr>
      </w:pPr>
      <w:r>
        <w:rPr>
          <w:rFonts w:eastAsia="仿宋_GB2312"/>
          <w:sz w:val="24"/>
          <w:highlight w:val="none"/>
        </w:rPr>
        <w:t>我方的控股股东如下：</w:t>
      </w:r>
    </w:p>
    <w:p>
      <w:pPr>
        <w:ind w:firstLine="426"/>
        <w:rPr>
          <w:rFonts w:eastAsia="仿宋_GB2312"/>
          <w:sz w:val="24"/>
          <w:highlight w:val="none"/>
        </w:rPr>
      </w:pPr>
    </w:p>
    <w:p>
      <w:pPr>
        <w:ind w:firstLine="426"/>
        <w:rPr>
          <w:rFonts w:eastAsia="仿宋_GB2312"/>
          <w:sz w:val="24"/>
          <w:highlight w:val="none"/>
        </w:rPr>
      </w:pPr>
      <w:r>
        <w:rPr>
          <w:rFonts w:eastAsia="仿宋_GB2312"/>
          <w:sz w:val="24"/>
          <w:highlight w:val="none"/>
        </w:rPr>
        <w:t>我方直接控股的企业如下：</w:t>
      </w:r>
    </w:p>
    <w:p>
      <w:pPr>
        <w:ind w:firstLine="426"/>
        <w:rPr>
          <w:rFonts w:eastAsia="仿宋_GB2312"/>
          <w:sz w:val="24"/>
          <w:highlight w:val="none"/>
        </w:rPr>
      </w:pPr>
    </w:p>
    <w:p>
      <w:pPr>
        <w:ind w:firstLine="426"/>
        <w:rPr>
          <w:rFonts w:eastAsia="仿宋_GB2312"/>
          <w:sz w:val="24"/>
          <w:highlight w:val="none"/>
        </w:rPr>
      </w:pPr>
      <w:r>
        <w:rPr>
          <w:rFonts w:eastAsia="仿宋_GB2312"/>
          <w:sz w:val="24"/>
          <w:highlight w:val="none"/>
        </w:rPr>
        <w:t>与我方存在管理、被管理关系的单位名称如下：</w:t>
      </w:r>
    </w:p>
    <w:p>
      <w:pPr>
        <w:ind w:firstLine="426"/>
        <w:rPr>
          <w:rFonts w:eastAsia="仿宋_GB2312"/>
          <w:sz w:val="24"/>
          <w:highlight w:val="none"/>
        </w:rPr>
      </w:pPr>
    </w:p>
    <w:p>
      <w:pPr>
        <w:ind w:firstLine="426"/>
        <w:rPr>
          <w:rFonts w:eastAsia="仿宋_GB2312"/>
          <w:szCs w:val="21"/>
          <w:highlight w:val="none"/>
        </w:rPr>
      </w:pPr>
    </w:p>
    <w:p>
      <w:pPr>
        <w:spacing w:before="120" w:after="120" w:line="360" w:lineRule="auto"/>
        <w:ind w:firstLine="480" w:firstLineChars="200"/>
        <w:rPr>
          <w:rFonts w:eastAsia="仿宋_GB2312"/>
          <w:sz w:val="24"/>
          <w:highlight w:val="none"/>
          <w:u w:val="single"/>
        </w:rPr>
      </w:pPr>
      <w:r>
        <w:rPr>
          <w:rFonts w:eastAsia="仿宋_GB2312"/>
          <w:sz w:val="24"/>
          <w:highlight w:val="none"/>
        </w:rPr>
        <w:t>供应商（</w:t>
      </w:r>
      <w:r>
        <w:rPr>
          <w:rFonts w:hint="eastAsia" w:eastAsia="仿宋_GB2312"/>
          <w:sz w:val="24"/>
          <w:highlight w:val="none"/>
        </w:rPr>
        <w:t>盖</w:t>
      </w:r>
      <w:r>
        <w:rPr>
          <w:rFonts w:eastAsia="仿宋_GB2312"/>
          <w:sz w:val="24"/>
          <w:highlight w:val="none"/>
        </w:rPr>
        <w:t xml:space="preserve">公章）： </w:t>
      </w:r>
      <w:r>
        <w:rPr>
          <w:rFonts w:eastAsia="仿宋_GB2312"/>
          <w:sz w:val="24"/>
          <w:highlight w:val="none"/>
          <w:u w:val="single"/>
        </w:rPr>
        <w:t xml:space="preserve">              </w:t>
      </w:r>
    </w:p>
    <w:p>
      <w:pPr>
        <w:spacing w:before="120" w:after="120" w:line="360" w:lineRule="auto"/>
        <w:ind w:firstLine="480" w:firstLineChars="200"/>
        <w:rPr>
          <w:rFonts w:eastAsia="仿宋_GB2312"/>
          <w:sz w:val="24"/>
          <w:highlight w:val="none"/>
          <w:u w:val="single"/>
        </w:rPr>
      </w:pPr>
      <w:r>
        <w:rPr>
          <w:rFonts w:eastAsia="仿宋_GB2312"/>
          <w:sz w:val="24"/>
          <w:highlight w:val="none"/>
        </w:rPr>
        <w:t>法定代表人或其授权代表（签字</w:t>
      </w:r>
      <w:r>
        <w:rPr>
          <w:rFonts w:hint="eastAsia" w:eastAsia="仿宋_GB2312"/>
          <w:sz w:val="24"/>
          <w:highlight w:val="none"/>
        </w:rPr>
        <w:t>或盖章</w:t>
      </w:r>
      <w:r>
        <w:rPr>
          <w:rFonts w:eastAsia="仿宋_GB2312"/>
          <w:sz w:val="24"/>
          <w:highlight w:val="none"/>
        </w:rPr>
        <w:t>）：</w:t>
      </w:r>
      <w:r>
        <w:rPr>
          <w:rFonts w:eastAsia="仿宋_GB2312"/>
          <w:sz w:val="24"/>
          <w:highlight w:val="none"/>
          <w:u w:val="single"/>
        </w:rPr>
        <w:t xml:space="preserve">                  </w:t>
      </w:r>
    </w:p>
    <w:p>
      <w:pPr>
        <w:ind w:firstLine="480" w:firstLineChars="200"/>
        <w:rPr>
          <w:rFonts w:eastAsia="仿宋_GB2312"/>
          <w:sz w:val="24"/>
          <w:highlight w:val="none"/>
        </w:rPr>
      </w:pPr>
      <w:r>
        <w:rPr>
          <w:rFonts w:eastAsia="仿宋_GB2312"/>
          <w:sz w:val="24"/>
          <w:highlight w:val="none"/>
        </w:rPr>
        <w:t>日    期：</w:t>
      </w:r>
      <w:r>
        <w:rPr>
          <w:rFonts w:eastAsia="仿宋_GB2312"/>
          <w:sz w:val="24"/>
          <w:highlight w:val="none"/>
          <w:u w:val="single"/>
        </w:rPr>
        <w:t xml:space="preserve">     </w:t>
      </w:r>
      <w:r>
        <w:rPr>
          <w:rFonts w:eastAsia="仿宋_GB2312"/>
          <w:sz w:val="24"/>
          <w:highlight w:val="none"/>
        </w:rPr>
        <w:t>年</w:t>
      </w:r>
      <w:r>
        <w:rPr>
          <w:rFonts w:eastAsia="仿宋_GB2312"/>
          <w:sz w:val="24"/>
          <w:highlight w:val="none"/>
          <w:u w:val="single"/>
        </w:rPr>
        <w:t xml:space="preserve">      </w:t>
      </w:r>
      <w:r>
        <w:rPr>
          <w:rFonts w:eastAsia="仿宋_GB2312"/>
          <w:sz w:val="24"/>
          <w:highlight w:val="none"/>
        </w:rPr>
        <w:t>月</w:t>
      </w:r>
      <w:r>
        <w:rPr>
          <w:rFonts w:eastAsia="仿宋_GB2312"/>
          <w:sz w:val="24"/>
          <w:highlight w:val="none"/>
          <w:u w:val="single"/>
        </w:rPr>
        <w:t xml:space="preserve">     </w:t>
      </w:r>
      <w:r>
        <w:rPr>
          <w:rFonts w:eastAsia="仿宋_GB2312"/>
          <w:sz w:val="24"/>
          <w:highlight w:val="none"/>
        </w:rPr>
        <w:t>日</w:t>
      </w:r>
    </w:p>
    <w:p>
      <w:pPr>
        <w:pStyle w:val="22"/>
        <w:rPr>
          <w:highlight w:val="none"/>
        </w:rPr>
      </w:pPr>
    </w:p>
    <w:p>
      <w:pPr>
        <w:ind w:firstLine="420" w:firstLineChars="200"/>
        <w:rPr>
          <w:rFonts w:eastAsia="仿宋_GB2312"/>
          <w:szCs w:val="21"/>
          <w:highlight w:val="none"/>
        </w:rPr>
      </w:pPr>
    </w:p>
    <w:p>
      <w:pPr>
        <w:ind w:firstLine="420" w:firstLineChars="200"/>
        <w:rPr>
          <w:rFonts w:eastAsia="仿宋_GB2312"/>
          <w:szCs w:val="21"/>
          <w:highlight w:val="none"/>
        </w:rPr>
      </w:pPr>
    </w:p>
    <w:p>
      <w:pPr>
        <w:jc w:val="left"/>
        <w:outlineLvl w:val="2"/>
        <w:rPr>
          <w:rFonts w:eastAsia="仿宋_GB2312"/>
          <w:b/>
          <w:sz w:val="24"/>
          <w:szCs w:val="22"/>
          <w:highlight w:val="none"/>
        </w:rPr>
      </w:pPr>
      <w:bookmarkStart w:id="461" w:name="_Toc7005128"/>
      <w:r>
        <w:rPr>
          <w:rFonts w:hint="eastAsia" w:eastAsia="仿宋_GB2312"/>
          <w:b/>
          <w:sz w:val="24"/>
          <w:szCs w:val="22"/>
          <w:highlight w:val="none"/>
        </w:rPr>
        <w:t xml:space="preserve">6-8  </w:t>
      </w:r>
      <w:r>
        <w:rPr>
          <w:rFonts w:eastAsia="仿宋_GB2312"/>
          <w:b/>
          <w:sz w:val="24"/>
          <w:szCs w:val="22"/>
          <w:highlight w:val="none"/>
        </w:rPr>
        <w:t>供应商是否属于为本项目提供整体设计、规范编制或者项目管理、监理、检测等服务的供应商声明</w:t>
      </w:r>
      <w:bookmarkEnd w:id="461"/>
    </w:p>
    <w:p>
      <w:pPr>
        <w:ind w:firstLine="420"/>
        <w:rPr>
          <w:rFonts w:eastAsia="仿宋_GB2312"/>
          <w:szCs w:val="21"/>
          <w:highlight w:val="none"/>
        </w:rPr>
      </w:pPr>
    </w:p>
    <w:p>
      <w:pPr>
        <w:spacing w:line="360" w:lineRule="auto"/>
        <w:rPr>
          <w:rFonts w:eastAsia="仿宋_GB2312"/>
          <w:szCs w:val="21"/>
          <w:highlight w:val="none"/>
        </w:rPr>
      </w:pPr>
    </w:p>
    <w:p>
      <w:pPr>
        <w:spacing w:line="360" w:lineRule="auto"/>
        <w:rPr>
          <w:rFonts w:eastAsia="仿宋_GB2312"/>
          <w:sz w:val="24"/>
          <w:highlight w:val="none"/>
        </w:rPr>
      </w:pPr>
      <w:r>
        <w:rPr>
          <w:rFonts w:eastAsia="仿宋_GB2312"/>
          <w:sz w:val="24"/>
          <w:highlight w:val="none"/>
        </w:rPr>
        <w:t>陕西省采购招标有限责任公司：</w:t>
      </w:r>
    </w:p>
    <w:p>
      <w:pPr>
        <w:spacing w:line="360" w:lineRule="auto"/>
        <w:ind w:firstLine="480" w:firstLineChars="200"/>
        <w:rPr>
          <w:rFonts w:eastAsia="仿宋_GB2312"/>
          <w:sz w:val="24"/>
          <w:highlight w:val="none"/>
        </w:rPr>
      </w:pPr>
      <w:r>
        <w:rPr>
          <w:rFonts w:eastAsia="仿宋_GB2312"/>
          <w:sz w:val="24"/>
          <w:highlight w:val="none"/>
        </w:rPr>
        <w:t>我方</w:t>
      </w:r>
      <w:r>
        <w:rPr>
          <w:rFonts w:eastAsia="仿宋_GB2312"/>
          <w:sz w:val="24"/>
          <w:highlight w:val="none"/>
          <w:u w:val="single"/>
        </w:rPr>
        <w:t xml:space="preserve"> 不属于 </w:t>
      </w:r>
      <w:r>
        <w:rPr>
          <w:rFonts w:eastAsia="仿宋_GB2312"/>
          <w:sz w:val="24"/>
          <w:highlight w:val="none"/>
        </w:rPr>
        <w:t>为本项目提供整体设计、规范编制或者项目管理、监理、检测等服务的供应商。</w:t>
      </w:r>
    </w:p>
    <w:p>
      <w:pPr>
        <w:ind w:firstLine="426"/>
        <w:rPr>
          <w:rFonts w:eastAsia="仿宋_GB2312"/>
          <w:sz w:val="24"/>
          <w:highlight w:val="none"/>
        </w:rPr>
      </w:pPr>
    </w:p>
    <w:p>
      <w:pPr>
        <w:ind w:firstLine="426"/>
        <w:rPr>
          <w:rFonts w:eastAsia="仿宋_GB2312"/>
          <w:szCs w:val="21"/>
          <w:highlight w:val="none"/>
        </w:rPr>
      </w:pPr>
    </w:p>
    <w:p>
      <w:pPr>
        <w:spacing w:before="120" w:after="120" w:line="360" w:lineRule="auto"/>
        <w:ind w:firstLine="480" w:firstLineChars="200"/>
        <w:rPr>
          <w:rFonts w:eastAsia="仿宋_GB2312"/>
          <w:sz w:val="24"/>
          <w:highlight w:val="none"/>
          <w:u w:val="single"/>
        </w:rPr>
      </w:pPr>
      <w:r>
        <w:rPr>
          <w:rFonts w:eastAsia="仿宋_GB2312"/>
          <w:sz w:val="24"/>
          <w:highlight w:val="none"/>
        </w:rPr>
        <w:t>供应商（</w:t>
      </w:r>
      <w:r>
        <w:rPr>
          <w:rFonts w:hint="eastAsia" w:eastAsia="仿宋_GB2312"/>
          <w:sz w:val="24"/>
          <w:highlight w:val="none"/>
        </w:rPr>
        <w:t>盖</w:t>
      </w:r>
      <w:r>
        <w:rPr>
          <w:rFonts w:eastAsia="仿宋_GB2312"/>
          <w:sz w:val="24"/>
          <w:highlight w:val="none"/>
        </w:rPr>
        <w:t xml:space="preserve">公章）： </w:t>
      </w:r>
      <w:r>
        <w:rPr>
          <w:rFonts w:eastAsia="仿宋_GB2312"/>
          <w:sz w:val="24"/>
          <w:highlight w:val="none"/>
          <w:u w:val="single"/>
        </w:rPr>
        <w:t xml:space="preserve">              </w:t>
      </w:r>
    </w:p>
    <w:p>
      <w:pPr>
        <w:spacing w:before="120" w:after="120" w:line="360" w:lineRule="auto"/>
        <w:ind w:firstLine="480" w:firstLineChars="200"/>
        <w:rPr>
          <w:rFonts w:eastAsia="仿宋_GB2312"/>
          <w:sz w:val="24"/>
          <w:highlight w:val="none"/>
          <w:u w:val="single"/>
        </w:rPr>
      </w:pPr>
      <w:r>
        <w:rPr>
          <w:rFonts w:eastAsia="仿宋_GB2312"/>
          <w:sz w:val="24"/>
          <w:highlight w:val="none"/>
        </w:rPr>
        <w:t>法定代表人或其授权代表（签字</w:t>
      </w:r>
      <w:r>
        <w:rPr>
          <w:rFonts w:hint="eastAsia" w:eastAsia="仿宋_GB2312"/>
          <w:sz w:val="24"/>
          <w:highlight w:val="none"/>
        </w:rPr>
        <w:t>或盖章</w:t>
      </w:r>
      <w:r>
        <w:rPr>
          <w:rFonts w:eastAsia="仿宋_GB2312"/>
          <w:sz w:val="24"/>
          <w:highlight w:val="none"/>
        </w:rPr>
        <w:t>）：</w:t>
      </w:r>
      <w:r>
        <w:rPr>
          <w:rFonts w:eastAsia="仿宋_GB2312"/>
          <w:sz w:val="24"/>
          <w:highlight w:val="none"/>
          <w:u w:val="single"/>
        </w:rPr>
        <w:t xml:space="preserve">                  </w:t>
      </w:r>
    </w:p>
    <w:p>
      <w:pPr>
        <w:widowControl/>
        <w:ind w:firstLine="480" w:firstLineChars="200"/>
        <w:jc w:val="left"/>
        <w:rPr>
          <w:rFonts w:eastAsia="仿宋_GB2312"/>
          <w:sz w:val="24"/>
          <w:highlight w:val="none"/>
        </w:rPr>
      </w:pPr>
      <w:r>
        <w:rPr>
          <w:rFonts w:eastAsia="仿宋_GB2312"/>
          <w:sz w:val="24"/>
          <w:highlight w:val="none"/>
        </w:rPr>
        <w:t>日    期：</w:t>
      </w:r>
      <w:r>
        <w:rPr>
          <w:rFonts w:eastAsia="仿宋_GB2312"/>
          <w:sz w:val="24"/>
          <w:highlight w:val="none"/>
          <w:u w:val="single"/>
        </w:rPr>
        <w:t xml:space="preserve">     </w:t>
      </w:r>
      <w:r>
        <w:rPr>
          <w:rFonts w:eastAsia="仿宋_GB2312"/>
          <w:sz w:val="24"/>
          <w:highlight w:val="none"/>
        </w:rPr>
        <w:t>年</w:t>
      </w:r>
      <w:r>
        <w:rPr>
          <w:rFonts w:eastAsia="仿宋_GB2312"/>
          <w:sz w:val="24"/>
          <w:highlight w:val="none"/>
          <w:u w:val="single"/>
        </w:rPr>
        <w:t xml:space="preserve">      </w:t>
      </w:r>
      <w:r>
        <w:rPr>
          <w:rFonts w:eastAsia="仿宋_GB2312"/>
          <w:sz w:val="24"/>
          <w:highlight w:val="none"/>
        </w:rPr>
        <w:t>月</w:t>
      </w:r>
      <w:r>
        <w:rPr>
          <w:rFonts w:eastAsia="仿宋_GB2312"/>
          <w:sz w:val="24"/>
          <w:highlight w:val="none"/>
          <w:u w:val="single"/>
        </w:rPr>
        <w:t xml:space="preserve">     </w:t>
      </w:r>
      <w:r>
        <w:rPr>
          <w:rFonts w:eastAsia="仿宋_GB2312"/>
          <w:sz w:val="24"/>
          <w:highlight w:val="none"/>
        </w:rPr>
        <w:t>日</w:t>
      </w:r>
    </w:p>
    <w:p>
      <w:pPr>
        <w:pStyle w:val="22"/>
        <w:rPr>
          <w:rFonts w:eastAsia="仿宋_GB2312"/>
          <w:sz w:val="24"/>
          <w:highlight w:val="none"/>
        </w:rPr>
      </w:pPr>
    </w:p>
    <w:p>
      <w:pPr>
        <w:rPr>
          <w:rFonts w:eastAsia="仿宋_GB2312"/>
          <w:sz w:val="24"/>
          <w:highlight w:val="none"/>
        </w:rPr>
      </w:pPr>
    </w:p>
    <w:p>
      <w:pPr>
        <w:spacing w:after="120"/>
        <w:rPr>
          <w:rFonts w:eastAsia="仿宋_GB2312"/>
          <w:b/>
          <w:sz w:val="24"/>
          <w:highlight w:val="none"/>
        </w:rPr>
      </w:pPr>
      <w:bookmarkStart w:id="462" w:name="_Toc7005129"/>
      <w:r>
        <w:rPr>
          <w:rFonts w:eastAsia="仿宋_GB2312"/>
          <w:b/>
          <w:sz w:val="24"/>
          <w:highlight w:val="none"/>
        </w:rPr>
        <w:t>6-9</w:t>
      </w:r>
      <w:r>
        <w:rPr>
          <w:rFonts w:hint="eastAsia" w:eastAsia="仿宋_GB2312"/>
          <w:b/>
          <w:sz w:val="24"/>
          <w:highlight w:val="none"/>
        </w:rPr>
        <w:t xml:space="preserve">  </w:t>
      </w:r>
      <w:r>
        <w:rPr>
          <w:rFonts w:eastAsia="仿宋_GB2312"/>
          <w:b/>
          <w:sz w:val="24"/>
          <w:highlight w:val="none"/>
        </w:rPr>
        <w:t>证明供应商符合特定资格条件的证明材料</w:t>
      </w:r>
      <w:bookmarkEnd w:id="462"/>
      <w:r>
        <w:rPr>
          <w:rFonts w:eastAsia="仿宋_GB2312"/>
          <w:b/>
          <w:sz w:val="24"/>
          <w:highlight w:val="none"/>
        </w:rPr>
        <w:t>：</w:t>
      </w:r>
    </w:p>
    <w:p>
      <w:pPr>
        <w:pStyle w:val="22"/>
        <w:rPr>
          <w:rFonts w:ascii="Times New Roman" w:hAnsi="Times New Roman"/>
          <w:highlight w:val="none"/>
        </w:rPr>
      </w:pPr>
      <w:r>
        <w:rPr>
          <w:rFonts w:ascii="Times New Roman" w:hAnsi="Times New Roman"/>
          <w:highlight w:val="none"/>
        </w:rPr>
        <w:br w:type="page"/>
      </w:r>
    </w:p>
    <w:p>
      <w:pPr>
        <w:spacing w:after="120"/>
        <w:rPr>
          <w:rFonts w:eastAsia="仿宋_GB2312"/>
          <w:highlight w:val="none"/>
        </w:rPr>
      </w:pPr>
    </w:p>
    <w:p>
      <w:pPr>
        <w:pStyle w:val="195"/>
        <w:ind w:firstLine="6927" w:firstLineChars="2300"/>
        <w:rPr>
          <w:rFonts w:ascii="Times New Roman"/>
          <w:b/>
          <w:sz w:val="30"/>
          <w:szCs w:val="30"/>
          <w:highlight w:val="none"/>
          <w:lang w:val="zh-CN"/>
        </w:rPr>
      </w:pPr>
      <w:r>
        <w:rPr>
          <w:rFonts w:ascii="Times New Roman"/>
          <w:b/>
          <w:sz w:val="30"/>
          <w:szCs w:val="30"/>
          <w:highlight w:val="none"/>
          <w:lang w:val="zh-CN"/>
        </w:rPr>
        <w:t>正本/副本</w:t>
      </w:r>
    </w:p>
    <w:p>
      <w:pPr>
        <w:autoSpaceDE w:val="0"/>
        <w:autoSpaceDN w:val="0"/>
        <w:adjustRightInd w:val="0"/>
        <w:snapToGrid w:val="0"/>
        <w:spacing w:line="360" w:lineRule="auto"/>
        <w:jc w:val="left"/>
        <w:rPr>
          <w:rFonts w:eastAsia="仿宋_GB2312"/>
          <w:b/>
          <w:bCs/>
          <w:sz w:val="32"/>
          <w:szCs w:val="32"/>
          <w:highlight w:val="none"/>
          <w:lang w:val="zh-CN"/>
        </w:rPr>
      </w:pPr>
      <w:r>
        <w:rPr>
          <w:rFonts w:eastAsia="仿宋_GB2312"/>
          <w:b/>
          <w:bCs/>
          <w:sz w:val="32"/>
          <w:szCs w:val="32"/>
          <w:highlight w:val="none"/>
          <w:lang w:val="zh-CN"/>
        </w:rPr>
        <w:t>政府采购项目</w:t>
      </w:r>
    </w:p>
    <w:p>
      <w:pPr>
        <w:autoSpaceDE w:val="0"/>
        <w:autoSpaceDN w:val="0"/>
        <w:adjustRightInd w:val="0"/>
        <w:snapToGrid w:val="0"/>
        <w:spacing w:line="360" w:lineRule="auto"/>
        <w:jc w:val="left"/>
        <w:rPr>
          <w:rFonts w:eastAsia="仿宋_GB2312"/>
          <w:b/>
          <w:bCs/>
          <w:sz w:val="32"/>
          <w:szCs w:val="32"/>
          <w:highlight w:val="none"/>
          <w:lang w:val="zh-CN"/>
        </w:rPr>
      </w:pPr>
      <w:r>
        <w:rPr>
          <w:rFonts w:eastAsia="仿宋_GB2312"/>
          <w:b/>
          <w:bCs/>
          <w:sz w:val="32"/>
          <w:szCs w:val="32"/>
          <w:highlight w:val="none"/>
          <w:lang w:val="zh-CN"/>
        </w:rPr>
        <w:t>采购项目编号：</w:t>
      </w:r>
      <w:r>
        <w:rPr>
          <w:rFonts w:hint="eastAsia" w:eastAsia="仿宋_GB2312"/>
          <w:b/>
          <w:bCs/>
          <w:sz w:val="32"/>
          <w:szCs w:val="32"/>
          <w:highlight w:val="none"/>
          <w:lang w:val="zh-CN"/>
        </w:rPr>
        <w:t>SCZA2024-CS-0796/001</w:t>
      </w:r>
    </w:p>
    <w:p>
      <w:pPr>
        <w:tabs>
          <w:tab w:val="left" w:pos="5670"/>
        </w:tabs>
        <w:autoSpaceDE w:val="0"/>
        <w:autoSpaceDN w:val="0"/>
        <w:adjustRightInd w:val="0"/>
        <w:snapToGrid w:val="0"/>
        <w:spacing w:line="360" w:lineRule="auto"/>
        <w:jc w:val="center"/>
        <w:rPr>
          <w:rFonts w:eastAsia="仿宋_GB2312"/>
          <w:sz w:val="19"/>
          <w:szCs w:val="19"/>
          <w:highlight w:val="none"/>
        </w:rPr>
      </w:pPr>
    </w:p>
    <w:p>
      <w:pPr>
        <w:tabs>
          <w:tab w:val="left" w:pos="5670"/>
        </w:tabs>
        <w:autoSpaceDE w:val="0"/>
        <w:autoSpaceDN w:val="0"/>
        <w:adjustRightInd w:val="0"/>
        <w:snapToGrid w:val="0"/>
        <w:spacing w:line="360" w:lineRule="auto"/>
        <w:jc w:val="center"/>
        <w:rPr>
          <w:rFonts w:eastAsia="仿宋_GB2312"/>
          <w:sz w:val="19"/>
          <w:szCs w:val="19"/>
          <w:highlight w:val="none"/>
        </w:rPr>
      </w:pPr>
    </w:p>
    <w:p>
      <w:pPr>
        <w:tabs>
          <w:tab w:val="left" w:pos="5670"/>
        </w:tabs>
        <w:autoSpaceDE w:val="0"/>
        <w:autoSpaceDN w:val="0"/>
        <w:adjustRightInd w:val="0"/>
        <w:snapToGrid w:val="0"/>
        <w:spacing w:line="360" w:lineRule="auto"/>
        <w:jc w:val="center"/>
        <w:rPr>
          <w:rFonts w:eastAsia="仿宋_GB2312"/>
          <w:sz w:val="19"/>
          <w:szCs w:val="19"/>
          <w:highlight w:val="none"/>
        </w:rPr>
      </w:pPr>
    </w:p>
    <w:p>
      <w:pPr>
        <w:tabs>
          <w:tab w:val="left" w:pos="5670"/>
        </w:tabs>
        <w:autoSpaceDE w:val="0"/>
        <w:autoSpaceDN w:val="0"/>
        <w:adjustRightInd w:val="0"/>
        <w:snapToGrid w:val="0"/>
        <w:spacing w:line="360" w:lineRule="auto"/>
        <w:jc w:val="center"/>
        <w:rPr>
          <w:rFonts w:eastAsia="仿宋_GB2312"/>
          <w:b/>
          <w:bCs/>
          <w:sz w:val="44"/>
          <w:szCs w:val="44"/>
          <w:highlight w:val="none"/>
          <w:lang w:val="zh-CN"/>
        </w:rPr>
      </w:pPr>
      <w:r>
        <w:rPr>
          <w:rFonts w:hint="eastAsia" w:eastAsia="仿宋_GB2312"/>
          <w:b/>
          <w:bCs/>
          <w:sz w:val="44"/>
          <w:szCs w:val="44"/>
          <w:highlight w:val="none"/>
          <w:lang w:val="zh-CN"/>
        </w:rPr>
        <w:t>西安市儿童福利院孤弃儿童康复项目</w:t>
      </w:r>
    </w:p>
    <w:p>
      <w:pPr>
        <w:pStyle w:val="14"/>
        <w:ind w:firstLine="504"/>
        <w:rPr>
          <w:highlight w:val="none"/>
          <w:lang w:val="zh-CN"/>
        </w:rPr>
      </w:pPr>
    </w:p>
    <w:p>
      <w:pPr>
        <w:tabs>
          <w:tab w:val="left" w:pos="5670"/>
        </w:tabs>
        <w:autoSpaceDE w:val="0"/>
        <w:autoSpaceDN w:val="0"/>
        <w:adjustRightInd w:val="0"/>
        <w:snapToGrid w:val="0"/>
        <w:spacing w:line="360" w:lineRule="auto"/>
        <w:jc w:val="center"/>
        <w:rPr>
          <w:rFonts w:eastAsia="仿宋_GB2312"/>
          <w:b/>
          <w:bCs/>
          <w:sz w:val="52"/>
          <w:szCs w:val="52"/>
          <w:highlight w:val="none"/>
          <w:lang w:val="zh-CN"/>
        </w:rPr>
      </w:pPr>
      <w:r>
        <w:rPr>
          <w:rFonts w:eastAsia="仿宋_GB2312"/>
          <w:b/>
          <w:bCs/>
          <w:sz w:val="52"/>
          <w:szCs w:val="52"/>
          <w:highlight w:val="none"/>
          <w:lang w:val="zh-CN"/>
        </w:rPr>
        <w:t>磋商响应文件</w:t>
      </w:r>
    </w:p>
    <w:p>
      <w:pPr>
        <w:autoSpaceDE w:val="0"/>
        <w:autoSpaceDN w:val="0"/>
        <w:adjustRightInd w:val="0"/>
        <w:snapToGrid w:val="0"/>
        <w:spacing w:line="360" w:lineRule="auto"/>
        <w:rPr>
          <w:rFonts w:eastAsia="黑体"/>
          <w:b/>
          <w:bCs/>
          <w:sz w:val="32"/>
          <w:szCs w:val="32"/>
          <w:highlight w:val="none"/>
          <w:lang w:val="zh-CN"/>
        </w:rPr>
      </w:pPr>
      <w:r>
        <w:rPr>
          <w:rFonts w:eastAsia="仿宋_GB2312"/>
          <w:b/>
          <w:bCs/>
          <w:sz w:val="32"/>
          <w:szCs w:val="32"/>
          <w:highlight w:val="none"/>
          <w:lang w:val="zh-CN"/>
        </w:rPr>
        <w:t xml:space="preserve">                    </w:t>
      </w:r>
      <w:r>
        <w:rPr>
          <w:rFonts w:eastAsia="黑体"/>
          <w:b/>
          <w:bCs/>
          <w:sz w:val="32"/>
          <w:szCs w:val="32"/>
          <w:highlight w:val="none"/>
          <w:lang w:val="zh-CN"/>
        </w:rPr>
        <w:t>（</w:t>
      </w:r>
      <w:r>
        <w:rPr>
          <w:rStyle w:val="94"/>
          <w:highlight w:val="none"/>
        </w:rPr>
        <w:t>商务及技术文件</w:t>
      </w:r>
      <w:r>
        <w:rPr>
          <w:rFonts w:eastAsia="黑体"/>
          <w:b/>
          <w:bCs/>
          <w:sz w:val="32"/>
          <w:szCs w:val="32"/>
          <w:highlight w:val="none"/>
          <w:lang w:val="zh-CN"/>
        </w:rPr>
        <w:t>）</w:t>
      </w:r>
    </w:p>
    <w:p>
      <w:pPr>
        <w:autoSpaceDE w:val="0"/>
        <w:autoSpaceDN w:val="0"/>
        <w:adjustRightInd w:val="0"/>
        <w:snapToGrid w:val="0"/>
        <w:spacing w:line="360" w:lineRule="auto"/>
        <w:rPr>
          <w:rFonts w:eastAsia="仿宋_GB2312"/>
          <w:b/>
          <w:bCs/>
          <w:sz w:val="32"/>
          <w:szCs w:val="32"/>
          <w:highlight w:val="none"/>
          <w:lang w:val="zh-CN"/>
        </w:rPr>
      </w:pPr>
    </w:p>
    <w:p>
      <w:pPr>
        <w:autoSpaceDE w:val="0"/>
        <w:autoSpaceDN w:val="0"/>
        <w:adjustRightInd w:val="0"/>
        <w:snapToGrid w:val="0"/>
        <w:spacing w:line="360" w:lineRule="auto"/>
        <w:rPr>
          <w:rFonts w:eastAsia="仿宋_GB2312"/>
          <w:b/>
          <w:bCs/>
          <w:sz w:val="32"/>
          <w:szCs w:val="32"/>
          <w:highlight w:val="none"/>
          <w:lang w:val="zh-CN"/>
        </w:rPr>
      </w:pPr>
    </w:p>
    <w:p>
      <w:pPr>
        <w:autoSpaceDE w:val="0"/>
        <w:autoSpaceDN w:val="0"/>
        <w:adjustRightInd w:val="0"/>
        <w:snapToGrid w:val="0"/>
        <w:spacing w:line="360" w:lineRule="auto"/>
        <w:rPr>
          <w:rFonts w:eastAsia="仿宋_GB2312"/>
          <w:b/>
          <w:bCs/>
          <w:sz w:val="32"/>
          <w:szCs w:val="32"/>
          <w:highlight w:val="none"/>
        </w:rPr>
      </w:pPr>
      <w:r>
        <w:rPr>
          <w:rFonts w:eastAsia="仿宋_GB2312"/>
          <w:b/>
          <w:bCs/>
          <w:sz w:val="32"/>
          <w:szCs w:val="32"/>
          <w:highlight w:val="none"/>
          <w:u w:val="single"/>
        </w:rPr>
        <w:t xml:space="preserve">                </w:t>
      </w:r>
      <w:r>
        <w:rPr>
          <w:rFonts w:eastAsia="仿宋_GB2312"/>
          <w:b/>
          <w:bCs/>
          <w:sz w:val="32"/>
          <w:szCs w:val="32"/>
          <w:highlight w:val="none"/>
        </w:rPr>
        <w:t xml:space="preserve">   </w:t>
      </w:r>
    </w:p>
    <w:p>
      <w:pPr>
        <w:autoSpaceDE w:val="0"/>
        <w:autoSpaceDN w:val="0"/>
        <w:adjustRightInd w:val="0"/>
        <w:snapToGrid w:val="0"/>
        <w:spacing w:line="360" w:lineRule="auto"/>
        <w:rPr>
          <w:rFonts w:eastAsia="仿宋_GB2312"/>
          <w:sz w:val="30"/>
          <w:szCs w:val="30"/>
          <w:highlight w:val="none"/>
        </w:rPr>
      </w:pPr>
    </w:p>
    <w:p>
      <w:pPr>
        <w:autoSpaceDE w:val="0"/>
        <w:autoSpaceDN w:val="0"/>
        <w:adjustRightInd w:val="0"/>
        <w:snapToGrid w:val="0"/>
        <w:spacing w:line="360" w:lineRule="auto"/>
        <w:rPr>
          <w:rFonts w:eastAsia="仿宋_GB2312"/>
          <w:b/>
          <w:bCs/>
          <w:sz w:val="32"/>
          <w:szCs w:val="32"/>
          <w:highlight w:val="none"/>
          <w:u w:val="none"/>
        </w:rPr>
      </w:pPr>
      <w:r>
        <w:rPr>
          <w:rFonts w:eastAsia="仿宋_GB2312"/>
          <w:sz w:val="30"/>
          <w:szCs w:val="30"/>
          <w:highlight w:val="none"/>
        </w:rPr>
        <w:t xml:space="preserve">      </w:t>
      </w:r>
      <w:r>
        <w:rPr>
          <w:rFonts w:eastAsia="仿宋_GB2312"/>
          <w:b/>
          <w:bCs/>
          <w:sz w:val="32"/>
          <w:szCs w:val="32"/>
          <w:highlight w:val="none"/>
          <w:lang w:val="zh-CN"/>
        </w:rPr>
        <w:t>供应商：</w:t>
      </w:r>
      <w:r>
        <w:rPr>
          <w:rFonts w:eastAsia="仿宋_GB2312"/>
          <w:b/>
          <w:bCs/>
          <w:sz w:val="32"/>
          <w:szCs w:val="32"/>
          <w:highlight w:val="none"/>
          <w:u w:val="single"/>
        </w:rPr>
        <w:t xml:space="preserve"> </w:t>
      </w:r>
      <w:r>
        <w:rPr>
          <w:rFonts w:eastAsia="仿宋_GB2312"/>
          <w:b/>
          <w:bCs/>
          <w:sz w:val="32"/>
          <w:szCs w:val="32"/>
          <w:highlight w:val="none"/>
          <w:u w:val="none"/>
        </w:rPr>
        <w:t xml:space="preserve">                  </w:t>
      </w:r>
    </w:p>
    <w:p>
      <w:pPr>
        <w:autoSpaceDE w:val="0"/>
        <w:autoSpaceDN w:val="0"/>
        <w:adjustRightInd w:val="0"/>
        <w:snapToGrid w:val="0"/>
        <w:spacing w:line="360" w:lineRule="auto"/>
        <w:rPr>
          <w:rFonts w:eastAsia="仿宋_GB2312"/>
          <w:b/>
          <w:bCs/>
          <w:sz w:val="32"/>
          <w:szCs w:val="32"/>
          <w:highlight w:val="none"/>
          <w:u w:val="none"/>
        </w:rPr>
      </w:pPr>
    </w:p>
    <w:p>
      <w:pPr>
        <w:autoSpaceDE w:val="0"/>
        <w:autoSpaceDN w:val="0"/>
        <w:adjustRightInd w:val="0"/>
        <w:snapToGrid w:val="0"/>
        <w:spacing w:line="360" w:lineRule="auto"/>
        <w:ind w:firstLine="964" w:firstLineChars="300"/>
        <w:rPr>
          <w:rFonts w:eastAsia="仿宋_GB2312"/>
          <w:b/>
          <w:bCs/>
          <w:sz w:val="32"/>
          <w:szCs w:val="32"/>
          <w:highlight w:val="none"/>
          <w:u w:val="single"/>
        </w:rPr>
      </w:pPr>
      <w:r>
        <w:rPr>
          <w:rFonts w:eastAsia="仿宋_GB2312"/>
          <w:b/>
          <w:bCs/>
          <w:sz w:val="32"/>
          <w:szCs w:val="32"/>
          <w:highlight w:val="none"/>
          <w:lang w:val="zh-CN"/>
        </w:rPr>
        <w:t>时</w:t>
      </w:r>
      <w:r>
        <w:rPr>
          <w:rFonts w:eastAsia="仿宋_GB2312"/>
          <w:b/>
          <w:bCs/>
          <w:sz w:val="32"/>
          <w:szCs w:val="32"/>
          <w:highlight w:val="none"/>
        </w:rPr>
        <w:t xml:space="preserve">  </w:t>
      </w:r>
      <w:r>
        <w:rPr>
          <w:rFonts w:eastAsia="仿宋_GB2312"/>
          <w:b/>
          <w:bCs/>
          <w:sz w:val="32"/>
          <w:szCs w:val="32"/>
          <w:highlight w:val="none"/>
          <w:lang w:val="zh-CN"/>
        </w:rPr>
        <w:t>间：</w:t>
      </w:r>
      <w:r>
        <w:rPr>
          <w:rFonts w:eastAsia="仿宋_GB2312"/>
          <w:b/>
          <w:bCs/>
          <w:sz w:val="32"/>
          <w:szCs w:val="32"/>
          <w:highlight w:val="none"/>
          <w:u w:val="single"/>
        </w:rPr>
        <w:t xml:space="preserve">  </w:t>
      </w:r>
    </w:p>
    <w:p>
      <w:pPr>
        <w:pStyle w:val="22"/>
        <w:rPr>
          <w:rFonts w:ascii="Times New Roman" w:hAnsi="Times New Roman"/>
          <w:highlight w:val="none"/>
        </w:rPr>
      </w:pPr>
      <w:r>
        <w:rPr>
          <w:rFonts w:ascii="Times New Roman" w:hAnsi="Times New Roman"/>
          <w:highlight w:val="none"/>
        </w:rPr>
        <w:br w:type="page"/>
      </w:r>
    </w:p>
    <w:p>
      <w:pPr>
        <w:autoSpaceDE w:val="0"/>
        <w:autoSpaceDN w:val="0"/>
        <w:adjustRightInd w:val="0"/>
        <w:snapToGrid w:val="0"/>
        <w:spacing w:line="360" w:lineRule="auto"/>
        <w:ind w:firstLine="964" w:firstLineChars="300"/>
        <w:rPr>
          <w:rFonts w:eastAsia="仿宋_GB2312"/>
          <w:b/>
          <w:bCs/>
          <w:sz w:val="32"/>
          <w:szCs w:val="32"/>
          <w:highlight w:val="none"/>
          <w:u w:val="single"/>
        </w:rPr>
      </w:pPr>
    </w:p>
    <w:p>
      <w:pPr>
        <w:pStyle w:val="22"/>
        <w:rPr>
          <w:rFonts w:ascii="Times New Roman" w:hAnsi="Times New Roman" w:eastAsia="仿宋_GB2312"/>
          <w:highlight w:val="none"/>
        </w:rPr>
      </w:pPr>
    </w:p>
    <w:p>
      <w:pPr>
        <w:pStyle w:val="3"/>
        <w:jc w:val="center"/>
        <w:rPr>
          <w:rFonts w:ascii="仿宋_GB2312" w:hAnsi="仿宋_GB2312" w:eastAsia="仿宋_GB2312" w:cs="仿宋_GB2312"/>
          <w:b/>
          <w:bCs/>
          <w:highlight w:val="none"/>
          <w:lang w:val="zh-CN"/>
        </w:rPr>
      </w:pPr>
      <w:r>
        <w:rPr>
          <w:rFonts w:ascii="仿宋_GB2312" w:hAnsi="仿宋_GB2312" w:eastAsia="仿宋_GB2312" w:cs="仿宋_GB2312"/>
          <w:b/>
          <w:bCs/>
          <w:highlight w:val="none"/>
          <w:lang w:val="zh-CN"/>
        </w:rPr>
        <w:t>目  录</w:t>
      </w:r>
    </w:p>
    <w:p>
      <w:pPr>
        <w:spacing w:after="120"/>
        <w:ind w:firstLine="315" w:firstLineChars="150"/>
        <w:rPr>
          <w:rFonts w:eastAsia="仿宋_GB2312"/>
          <w:highlight w:val="none"/>
        </w:rPr>
      </w:pPr>
    </w:p>
    <w:p>
      <w:pPr>
        <w:spacing w:after="120" w:line="480" w:lineRule="auto"/>
        <w:ind w:firstLine="360" w:firstLineChars="150"/>
        <w:rPr>
          <w:rFonts w:eastAsia="仿宋_GB2312"/>
          <w:sz w:val="24"/>
          <w:highlight w:val="none"/>
        </w:rPr>
      </w:pPr>
      <w:r>
        <w:rPr>
          <w:rFonts w:eastAsia="仿宋_GB2312"/>
          <w:sz w:val="24"/>
          <w:highlight w:val="none"/>
        </w:rPr>
        <w:t>第一部分  磋商响应函</w:t>
      </w:r>
    </w:p>
    <w:p>
      <w:pPr>
        <w:spacing w:after="120" w:line="480" w:lineRule="auto"/>
        <w:ind w:firstLine="360" w:firstLineChars="150"/>
        <w:rPr>
          <w:rFonts w:eastAsia="仿宋_GB2312"/>
          <w:sz w:val="24"/>
          <w:highlight w:val="none"/>
        </w:rPr>
      </w:pPr>
      <w:r>
        <w:rPr>
          <w:rFonts w:eastAsia="仿宋_GB2312"/>
          <w:sz w:val="24"/>
          <w:highlight w:val="none"/>
        </w:rPr>
        <w:t xml:space="preserve">第二部分  磋商响应报价表 </w:t>
      </w:r>
    </w:p>
    <w:p>
      <w:pPr>
        <w:spacing w:after="120" w:line="480" w:lineRule="auto"/>
        <w:ind w:firstLine="360" w:firstLineChars="150"/>
        <w:rPr>
          <w:rFonts w:eastAsia="仿宋_GB2312"/>
          <w:sz w:val="24"/>
          <w:highlight w:val="none"/>
        </w:rPr>
      </w:pPr>
      <w:r>
        <w:rPr>
          <w:rFonts w:eastAsia="仿宋_GB2312"/>
          <w:sz w:val="24"/>
          <w:highlight w:val="none"/>
        </w:rPr>
        <w:t>第三部分  偏离表</w:t>
      </w:r>
    </w:p>
    <w:p>
      <w:pPr>
        <w:spacing w:after="120" w:line="480" w:lineRule="auto"/>
        <w:ind w:firstLine="360" w:firstLineChars="150"/>
        <w:rPr>
          <w:rFonts w:eastAsia="仿宋_GB2312"/>
          <w:sz w:val="24"/>
          <w:highlight w:val="none"/>
        </w:rPr>
      </w:pPr>
      <w:r>
        <w:rPr>
          <w:rFonts w:eastAsia="仿宋_GB2312"/>
          <w:sz w:val="24"/>
          <w:highlight w:val="none"/>
        </w:rPr>
        <w:t>第四部分  响应方案说明</w:t>
      </w:r>
    </w:p>
    <w:p>
      <w:pPr>
        <w:spacing w:after="120" w:line="480" w:lineRule="auto"/>
        <w:ind w:firstLine="360" w:firstLineChars="150"/>
        <w:rPr>
          <w:rFonts w:eastAsia="仿宋_GB2312"/>
          <w:sz w:val="24"/>
          <w:highlight w:val="none"/>
        </w:rPr>
      </w:pPr>
      <w:r>
        <w:rPr>
          <w:rFonts w:eastAsia="仿宋_GB2312"/>
          <w:sz w:val="24"/>
          <w:highlight w:val="none"/>
        </w:rPr>
        <w:t xml:space="preserve">第五部分  </w:t>
      </w:r>
      <w:r>
        <w:rPr>
          <w:rFonts w:hint="eastAsia" w:eastAsia="仿宋_GB2312"/>
          <w:sz w:val="24"/>
          <w:highlight w:val="none"/>
        </w:rPr>
        <w:t>中小</w:t>
      </w:r>
      <w:r>
        <w:rPr>
          <w:rFonts w:eastAsia="仿宋_GB2312"/>
          <w:sz w:val="24"/>
          <w:highlight w:val="none"/>
        </w:rPr>
        <w:t>企业、监狱企业、残疾人福利单位声明函</w:t>
      </w:r>
    </w:p>
    <w:p>
      <w:pPr>
        <w:spacing w:after="120" w:line="480" w:lineRule="auto"/>
        <w:ind w:firstLine="360" w:firstLineChars="150"/>
        <w:rPr>
          <w:rFonts w:eastAsia="仿宋_GB2312"/>
          <w:sz w:val="24"/>
          <w:highlight w:val="none"/>
        </w:rPr>
      </w:pPr>
      <w:r>
        <w:rPr>
          <w:rFonts w:eastAsia="仿宋_GB2312"/>
          <w:sz w:val="24"/>
          <w:highlight w:val="none"/>
        </w:rPr>
        <w:t>第六部分  保证金支付凭证或担保函（复印件）</w:t>
      </w:r>
    </w:p>
    <w:p>
      <w:pPr>
        <w:pStyle w:val="22"/>
        <w:spacing w:line="480" w:lineRule="auto"/>
        <w:ind w:firstLine="480"/>
        <w:rPr>
          <w:rFonts w:ascii="Times New Roman" w:hAnsi="Times New Roman" w:eastAsia="仿宋_GB2312"/>
          <w:sz w:val="24"/>
          <w:highlight w:val="none"/>
        </w:rPr>
      </w:pPr>
    </w:p>
    <w:p>
      <w:pPr>
        <w:pStyle w:val="22"/>
        <w:ind w:firstLine="480"/>
        <w:rPr>
          <w:rFonts w:ascii="Times New Roman" w:hAnsi="Times New Roman" w:eastAsia="仿宋_GB2312"/>
          <w:sz w:val="24"/>
          <w:highlight w:val="none"/>
        </w:rPr>
      </w:pPr>
    </w:p>
    <w:p>
      <w:pPr>
        <w:widowControl/>
        <w:jc w:val="left"/>
        <w:rPr>
          <w:rFonts w:eastAsia="仿宋_GB2312"/>
          <w:highlight w:val="none"/>
        </w:rPr>
      </w:pPr>
      <w:r>
        <w:rPr>
          <w:rFonts w:eastAsia="仿宋_GB2312"/>
          <w:highlight w:val="none"/>
        </w:rPr>
        <w:br w:type="page"/>
      </w:r>
    </w:p>
    <w:p>
      <w:pPr>
        <w:pStyle w:val="3"/>
        <w:jc w:val="center"/>
        <w:rPr>
          <w:rFonts w:ascii="仿宋_GB2312" w:hAnsi="仿宋_GB2312" w:eastAsia="仿宋_GB2312" w:cs="仿宋_GB2312"/>
          <w:b/>
          <w:bCs/>
          <w:highlight w:val="none"/>
        </w:rPr>
      </w:pPr>
      <w:r>
        <w:rPr>
          <w:rFonts w:ascii="仿宋_GB2312" w:hAnsi="仿宋_GB2312" w:eastAsia="仿宋_GB2312" w:cs="仿宋_GB2312"/>
          <w:b/>
          <w:bCs/>
          <w:highlight w:val="none"/>
          <w:lang w:val="zh-CN"/>
        </w:rPr>
        <w:t>第一部分</w:t>
      </w:r>
      <w:r>
        <w:rPr>
          <w:rFonts w:ascii="仿宋_GB2312" w:hAnsi="仿宋_GB2312" w:eastAsia="仿宋_GB2312" w:cs="仿宋_GB2312"/>
          <w:b/>
          <w:bCs/>
          <w:highlight w:val="none"/>
        </w:rPr>
        <w:t xml:space="preserve">  </w:t>
      </w:r>
      <w:r>
        <w:rPr>
          <w:rFonts w:ascii="仿宋_GB2312" w:hAnsi="仿宋_GB2312" w:eastAsia="仿宋_GB2312" w:cs="仿宋_GB2312"/>
          <w:b/>
          <w:bCs/>
          <w:highlight w:val="none"/>
          <w:lang w:val="zh-CN"/>
        </w:rPr>
        <w:t>磋商响应函</w:t>
      </w:r>
    </w:p>
    <w:p>
      <w:pPr>
        <w:autoSpaceDE w:val="0"/>
        <w:autoSpaceDN w:val="0"/>
        <w:adjustRightInd w:val="0"/>
        <w:snapToGrid w:val="0"/>
        <w:spacing w:line="312" w:lineRule="auto"/>
        <w:rPr>
          <w:rFonts w:eastAsia="仿宋_GB2312"/>
          <w:b/>
          <w:bCs/>
          <w:sz w:val="24"/>
          <w:highlight w:val="none"/>
          <w:lang w:val="zh-CN"/>
        </w:rPr>
      </w:pPr>
    </w:p>
    <w:p>
      <w:pPr>
        <w:autoSpaceDE w:val="0"/>
        <w:autoSpaceDN w:val="0"/>
        <w:adjustRightInd w:val="0"/>
        <w:snapToGrid w:val="0"/>
        <w:spacing w:line="312" w:lineRule="auto"/>
        <w:rPr>
          <w:rFonts w:eastAsia="仿宋_GB2312"/>
          <w:b/>
          <w:bCs/>
          <w:sz w:val="24"/>
          <w:highlight w:val="none"/>
        </w:rPr>
      </w:pPr>
      <w:r>
        <w:rPr>
          <w:rFonts w:eastAsia="仿宋_GB2312"/>
          <w:b/>
          <w:bCs/>
          <w:sz w:val="24"/>
          <w:highlight w:val="none"/>
          <w:lang w:val="zh-CN"/>
        </w:rPr>
        <w:t>陕西省采购招标有限责任公司：</w:t>
      </w:r>
    </w:p>
    <w:p>
      <w:pPr>
        <w:autoSpaceDE w:val="0"/>
        <w:autoSpaceDN w:val="0"/>
        <w:adjustRightInd w:val="0"/>
        <w:snapToGrid w:val="0"/>
        <w:spacing w:line="312" w:lineRule="auto"/>
        <w:ind w:firstLine="630"/>
        <w:jc w:val="left"/>
        <w:rPr>
          <w:rFonts w:eastAsia="仿宋_GB2312"/>
          <w:sz w:val="24"/>
          <w:highlight w:val="none"/>
        </w:rPr>
      </w:pPr>
      <w:r>
        <w:rPr>
          <w:rFonts w:eastAsia="仿宋_GB2312"/>
          <w:w w:val="95"/>
          <w:sz w:val="24"/>
          <w:highlight w:val="none"/>
          <w:lang w:val="zh-CN"/>
        </w:rPr>
        <w:t>我单位收到贵公司</w:t>
      </w:r>
      <w:r>
        <w:rPr>
          <w:rFonts w:eastAsia="仿宋_GB2312"/>
          <w:w w:val="95"/>
          <w:sz w:val="24"/>
          <w:highlight w:val="none"/>
          <w:u w:val="single"/>
          <w:lang w:val="zh-CN"/>
        </w:rPr>
        <w:t>（</w:t>
      </w:r>
      <w:r>
        <w:rPr>
          <w:rFonts w:hint="eastAsia" w:eastAsia="仿宋_GB2312"/>
          <w:w w:val="95"/>
          <w:sz w:val="24"/>
          <w:highlight w:val="none"/>
          <w:u w:val="single"/>
          <w:lang w:val="zh-CN"/>
        </w:rPr>
        <w:t>西安市儿童福利院孤弃儿童康复项目、SCZA2024-CS-0796/001</w:t>
      </w:r>
      <w:r>
        <w:rPr>
          <w:rFonts w:eastAsia="仿宋_GB2312"/>
          <w:w w:val="95"/>
          <w:sz w:val="24"/>
          <w:highlight w:val="none"/>
          <w:u w:val="single"/>
          <w:lang w:val="zh-CN"/>
        </w:rPr>
        <w:t>）</w:t>
      </w:r>
      <w:r>
        <w:rPr>
          <w:rFonts w:eastAsia="仿宋_GB2312"/>
          <w:sz w:val="24"/>
          <w:highlight w:val="none"/>
          <w:lang w:val="zh-CN"/>
        </w:rPr>
        <w:t>竞争性磋商文件，经详细研究，我们决定参加本次磋商活动。为此，我方郑重声明以下诸点，并负法律责任：</w:t>
      </w:r>
    </w:p>
    <w:p>
      <w:pPr>
        <w:autoSpaceDE w:val="0"/>
        <w:autoSpaceDN w:val="0"/>
        <w:adjustRightInd w:val="0"/>
        <w:snapToGrid w:val="0"/>
        <w:spacing w:line="312" w:lineRule="auto"/>
        <w:ind w:firstLine="630"/>
        <w:rPr>
          <w:rFonts w:eastAsia="仿宋_GB2312"/>
          <w:sz w:val="24"/>
          <w:highlight w:val="none"/>
        </w:rPr>
      </w:pPr>
      <w:r>
        <w:rPr>
          <w:rFonts w:eastAsia="仿宋_GB2312"/>
          <w:sz w:val="24"/>
          <w:highlight w:val="none"/>
        </w:rPr>
        <w:t>一</w:t>
      </w:r>
      <w:r>
        <w:rPr>
          <w:rFonts w:eastAsia="仿宋_GB2312"/>
          <w:sz w:val="24"/>
          <w:highlight w:val="none"/>
          <w:lang w:val="zh-CN"/>
        </w:rPr>
        <w:t>、愿意按照竞争性磋商文件中的要求，提供采购产品及技术服务，完成合同的责任和义务。</w:t>
      </w:r>
    </w:p>
    <w:p>
      <w:pPr>
        <w:autoSpaceDE w:val="0"/>
        <w:autoSpaceDN w:val="0"/>
        <w:adjustRightInd w:val="0"/>
        <w:snapToGrid w:val="0"/>
        <w:spacing w:line="312" w:lineRule="auto"/>
        <w:ind w:left="885" w:leftChars="250" w:hanging="360" w:hangingChars="150"/>
        <w:rPr>
          <w:rFonts w:eastAsia="仿宋_GB2312"/>
          <w:sz w:val="24"/>
          <w:highlight w:val="none"/>
        </w:rPr>
      </w:pPr>
      <w:r>
        <w:rPr>
          <w:rFonts w:eastAsia="仿宋_GB2312"/>
          <w:sz w:val="24"/>
          <w:highlight w:val="none"/>
        </w:rPr>
        <w:t>二</w:t>
      </w:r>
      <w:r>
        <w:rPr>
          <w:rFonts w:eastAsia="仿宋_GB2312"/>
          <w:sz w:val="24"/>
          <w:highlight w:val="none"/>
          <w:lang w:val="zh-CN"/>
        </w:rPr>
        <w:t>、按竞争性磋商文件的规定，我公司的首次磋商响应</w:t>
      </w:r>
      <w:r>
        <w:rPr>
          <w:rFonts w:hint="eastAsia" w:eastAsia="仿宋_GB2312"/>
          <w:sz w:val="24"/>
          <w:highlight w:val="none"/>
          <w:lang w:val="en-US" w:eastAsia="zh-CN"/>
        </w:rPr>
        <w:t>下浮率为</w:t>
      </w:r>
      <w:r>
        <w:rPr>
          <w:rFonts w:eastAsia="仿宋_GB2312"/>
          <w:sz w:val="24"/>
          <w:highlight w:val="none"/>
          <w:u w:val="single"/>
          <w:lang w:val="zh-CN"/>
        </w:rPr>
        <w:t xml:space="preserve"> </w:t>
      </w:r>
      <w:r>
        <w:rPr>
          <w:rFonts w:hint="eastAsia" w:eastAsia="仿宋_GB2312"/>
          <w:sz w:val="24"/>
          <w:highlight w:val="none"/>
          <w:u w:val="single"/>
          <w:lang w:val="en-US" w:eastAsia="zh-CN"/>
        </w:rPr>
        <w:t xml:space="preserve">   %</w:t>
      </w:r>
      <w:r>
        <w:rPr>
          <w:rFonts w:eastAsia="仿宋_GB2312"/>
          <w:sz w:val="24"/>
          <w:highlight w:val="none"/>
          <w:lang w:val="zh-CN"/>
        </w:rPr>
        <w:t>，并对其后的磋商报价负法律责任。</w:t>
      </w:r>
    </w:p>
    <w:p>
      <w:pPr>
        <w:autoSpaceDE w:val="0"/>
        <w:autoSpaceDN w:val="0"/>
        <w:adjustRightInd w:val="0"/>
        <w:snapToGrid w:val="0"/>
        <w:spacing w:line="312" w:lineRule="auto"/>
        <w:ind w:firstLine="630"/>
        <w:rPr>
          <w:rFonts w:eastAsia="仿宋_GB2312"/>
          <w:sz w:val="24"/>
          <w:highlight w:val="none"/>
        </w:rPr>
      </w:pPr>
      <w:r>
        <w:rPr>
          <w:rFonts w:eastAsia="仿宋_GB2312"/>
          <w:sz w:val="24"/>
          <w:highlight w:val="none"/>
        </w:rPr>
        <w:t>三</w:t>
      </w:r>
      <w:r>
        <w:rPr>
          <w:rFonts w:eastAsia="仿宋_GB2312"/>
          <w:sz w:val="24"/>
          <w:highlight w:val="none"/>
          <w:lang w:val="zh-CN"/>
        </w:rPr>
        <w:t>、我方提交的响应文件正本一份、副本</w:t>
      </w:r>
      <w:r>
        <w:rPr>
          <w:rFonts w:eastAsia="仿宋_GB2312"/>
          <w:sz w:val="24"/>
          <w:highlight w:val="none"/>
          <w:u w:val="single"/>
          <w:lang w:val="zh-CN"/>
        </w:rPr>
        <w:t xml:space="preserve"> 两 </w:t>
      </w:r>
      <w:r>
        <w:rPr>
          <w:rFonts w:eastAsia="仿宋_GB2312"/>
          <w:sz w:val="24"/>
          <w:highlight w:val="none"/>
          <w:lang w:val="zh-CN"/>
        </w:rPr>
        <w:t>份。</w:t>
      </w:r>
    </w:p>
    <w:p>
      <w:pPr>
        <w:autoSpaceDE w:val="0"/>
        <w:autoSpaceDN w:val="0"/>
        <w:adjustRightInd w:val="0"/>
        <w:snapToGrid w:val="0"/>
        <w:spacing w:line="312" w:lineRule="auto"/>
        <w:ind w:firstLine="630"/>
        <w:rPr>
          <w:rFonts w:eastAsia="仿宋_GB2312"/>
          <w:sz w:val="24"/>
          <w:highlight w:val="none"/>
          <w:lang w:val="zh-CN"/>
        </w:rPr>
      </w:pPr>
      <w:r>
        <w:rPr>
          <w:rFonts w:eastAsia="仿宋_GB2312"/>
          <w:sz w:val="24"/>
          <w:highlight w:val="none"/>
        </w:rPr>
        <w:t>四</w:t>
      </w:r>
      <w:r>
        <w:rPr>
          <w:rFonts w:eastAsia="仿宋_GB2312"/>
          <w:sz w:val="24"/>
          <w:highlight w:val="none"/>
          <w:lang w:val="zh-CN"/>
        </w:rPr>
        <w:t>、我方已详细阅读了竞争性磋商文件，完全理解并放弃提出含糊不清或易形成歧义的表述和资料。</w:t>
      </w:r>
    </w:p>
    <w:p>
      <w:pPr>
        <w:autoSpaceDE w:val="0"/>
        <w:autoSpaceDN w:val="0"/>
        <w:adjustRightInd w:val="0"/>
        <w:snapToGrid w:val="0"/>
        <w:spacing w:line="312" w:lineRule="auto"/>
        <w:ind w:firstLine="630"/>
        <w:rPr>
          <w:rFonts w:eastAsia="仿宋_GB2312"/>
          <w:sz w:val="24"/>
          <w:highlight w:val="none"/>
        </w:rPr>
      </w:pPr>
      <w:r>
        <w:rPr>
          <w:rFonts w:eastAsia="仿宋_GB2312"/>
          <w:sz w:val="24"/>
          <w:highlight w:val="none"/>
          <w:lang w:val="zh-CN"/>
        </w:rPr>
        <w:t>五、如果我方在磋商有效期内撤销响应文件，则响应保证金将被贵方不予退还。</w:t>
      </w:r>
    </w:p>
    <w:p>
      <w:pPr>
        <w:autoSpaceDE w:val="0"/>
        <w:autoSpaceDN w:val="0"/>
        <w:adjustRightInd w:val="0"/>
        <w:snapToGrid w:val="0"/>
        <w:spacing w:line="312" w:lineRule="auto"/>
        <w:ind w:firstLine="630"/>
        <w:rPr>
          <w:rFonts w:eastAsia="仿宋_GB2312"/>
          <w:sz w:val="24"/>
          <w:highlight w:val="none"/>
          <w:lang w:val="zh-CN"/>
        </w:rPr>
      </w:pPr>
      <w:r>
        <w:rPr>
          <w:rFonts w:eastAsia="仿宋_GB2312"/>
          <w:sz w:val="24"/>
          <w:highlight w:val="none"/>
        </w:rPr>
        <w:t>六</w:t>
      </w:r>
      <w:r>
        <w:rPr>
          <w:rFonts w:eastAsia="仿宋_GB2312"/>
          <w:sz w:val="24"/>
          <w:highlight w:val="none"/>
          <w:lang w:val="zh-CN"/>
        </w:rPr>
        <w:t>、同意向贵方提供可能要求的与本次磋商有关的任何证据或资料，且尊重磋商小组的评审结论和结果。</w:t>
      </w:r>
    </w:p>
    <w:p>
      <w:pPr>
        <w:autoSpaceDE w:val="0"/>
        <w:autoSpaceDN w:val="0"/>
        <w:adjustRightInd w:val="0"/>
        <w:snapToGrid w:val="0"/>
        <w:spacing w:line="312" w:lineRule="auto"/>
        <w:ind w:firstLine="630"/>
        <w:rPr>
          <w:rFonts w:eastAsia="仿宋_GB2312"/>
          <w:sz w:val="24"/>
          <w:highlight w:val="none"/>
        </w:rPr>
      </w:pPr>
      <w:r>
        <w:rPr>
          <w:rFonts w:eastAsia="仿宋_GB2312"/>
          <w:sz w:val="24"/>
          <w:highlight w:val="none"/>
          <w:lang w:val="zh-CN"/>
        </w:rPr>
        <w:t>七、我方的响应文件有效期为自磋商之日起</w:t>
      </w:r>
      <w:r>
        <w:rPr>
          <w:rFonts w:eastAsia="仿宋_GB2312"/>
          <w:sz w:val="24"/>
          <w:highlight w:val="none"/>
          <w:u w:val="single"/>
          <w:lang w:val="zh-CN"/>
        </w:rPr>
        <w:t xml:space="preserve"> </w:t>
      </w:r>
      <w:r>
        <w:rPr>
          <w:rFonts w:eastAsia="仿宋_GB2312"/>
          <w:sz w:val="24"/>
          <w:highlight w:val="none"/>
          <w:u w:val="single"/>
        </w:rPr>
        <w:t xml:space="preserve">60 </w:t>
      </w:r>
      <w:r>
        <w:rPr>
          <w:rFonts w:eastAsia="仿宋_GB2312"/>
          <w:sz w:val="24"/>
          <w:highlight w:val="none"/>
          <w:lang w:val="zh-CN"/>
        </w:rPr>
        <w:t>个日历天。若我方成交，响应文件有效期延长至合同执行完毕。</w:t>
      </w:r>
    </w:p>
    <w:p>
      <w:pPr>
        <w:autoSpaceDE w:val="0"/>
        <w:autoSpaceDN w:val="0"/>
        <w:adjustRightInd w:val="0"/>
        <w:snapToGrid w:val="0"/>
        <w:spacing w:line="312" w:lineRule="auto"/>
        <w:ind w:firstLine="630"/>
        <w:rPr>
          <w:rFonts w:eastAsia="仿宋_GB2312"/>
          <w:sz w:val="24"/>
          <w:highlight w:val="none"/>
          <w:lang w:val="zh-CN"/>
        </w:rPr>
      </w:pPr>
      <w:r>
        <w:rPr>
          <w:rFonts w:eastAsia="仿宋_GB2312"/>
          <w:sz w:val="24"/>
          <w:highlight w:val="none"/>
        </w:rPr>
        <w:t>八</w:t>
      </w:r>
      <w:r>
        <w:rPr>
          <w:rFonts w:eastAsia="仿宋_GB2312"/>
          <w:sz w:val="24"/>
          <w:highlight w:val="none"/>
          <w:lang w:val="zh-CN"/>
        </w:rPr>
        <w:t>、如我方成交：</w:t>
      </w:r>
    </w:p>
    <w:p>
      <w:pPr>
        <w:autoSpaceDE w:val="0"/>
        <w:autoSpaceDN w:val="0"/>
        <w:adjustRightInd w:val="0"/>
        <w:snapToGrid w:val="0"/>
        <w:spacing w:line="312" w:lineRule="auto"/>
        <w:ind w:firstLine="630"/>
        <w:rPr>
          <w:rFonts w:eastAsia="仿宋_GB2312"/>
          <w:sz w:val="24"/>
          <w:highlight w:val="none"/>
          <w:lang w:val="zh-CN"/>
        </w:rPr>
      </w:pPr>
      <w:r>
        <w:rPr>
          <w:rFonts w:eastAsia="仿宋_GB2312"/>
          <w:sz w:val="24"/>
          <w:highlight w:val="none"/>
          <w:lang w:val="zh-CN"/>
        </w:rPr>
        <w:t>（1）我方承诺在收到成交通知书后，在磋商文件规定的期限内与采购人签订合同。</w:t>
      </w:r>
    </w:p>
    <w:p>
      <w:pPr>
        <w:autoSpaceDE w:val="0"/>
        <w:autoSpaceDN w:val="0"/>
        <w:adjustRightInd w:val="0"/>
        <w:snapToGrid w:val="0"/>
        <w:spacing w:line="312" w:lineRule="auto"/>
        <w:ind w:firstLine="630"/>
        <w:rPr>
          <w:rFonts w:eastAsia="仿宋_GB2312"/>
          <w:sz w:val="24"/>
          <w:highlight w:val="none"/>
          <w:lang w:val="zh-CN"/>
        </w:rPr>
      </w:pPr>
      <w:r>
        <w:rPr>
          <w:rFonts w:eastAsia="仿宋_GB2312"/>
          <w:sz w:val="24"/>
          <w:highlight w:val="none"/>
          <w:lang w:val="zh-CN"/>
        </w:rPr>
        <w:t>（2）我方承诺按照磋商文件规定向你方递交履约保证金。作为履行合同的担保。</w:t>
      </w:r>
    </w:p>
    <w:p>
      <w:pPr>
        <w:autoSpaceDE w:val="0"/>
        <w:autoSpaceDN w:val="0"/>
        <w:adjustRightInd w:val="0"/>
        <w:snapToGrid w:val="0"/>
        <w:spacing w:line="312" w:lineRule="auto"/>
        <w:ind w:firstLine="630"/>
        <w:rPr>
          <w:rFonts w:eastAsia="仿宋_GB2312"/>
          <w:sz w:val="24"/>
          <w:highlight w:val="none"/>
          <w:lang w:val="zh-CN"/>
        </w:rPr>
      </w:pPr>
      <w:r>
        <w:rPr>
          <w:rFonts w:eastAsia="仿宋_GB2312"/>
          <w:sz w:val="24"/>
          <w:highlight w:val="none"/>
          <w:lang w:val="zh-CN"/>
        </w:rPr>
        <w:t>（3）我方承诺按合同约定的期限和地点，提供符合磋商文件要求的全部的货物和服务。</w:t>
      </w:r>
    </w:p>
    <w:p>
      <w:pPr>
        <w:autoSpaceDE w:val="0"/>
        <w:autoSpaceDN w:val="0"/>
        <w:adjustRightInd w:val="0"/>
        <w:snapToGrid w:val="0"/>
        <w:spacing w:line="312" w:lineRule="auto"/>
        <w:ind w:firstLine="630"/>
        <w:rPr>
          <w:rFonts w:eastAsia="仿宋_GB2312"/>
          <w:sz w:val="24"/>
          <w:highlight w:val="none"/>
          <w:lang w:val="zh-CN"/>
        </w:rPr>
      </w:pPr>
      <w:r>
        <w:rPr>
          <w:rFonts w:eastAsia="仿宋_GB2312"/>
          <w:sz w:val="24"/>
          <w:highlight w:val="none"/>
          <w:lang w:val="zh-CN"/>
        </w:rPr>
        <w:t>（4）我方保证在领取成交通知书前按要求支付成交服务费。</w:t>
      </w:r>
    </w:p>
    <w:p>
      <w:pPr>
        <w:autoSpaceDE w:val="0"/>
        <w:autoSpaceDN w:val="0"/>
        <w:adjustRightInd w:val="0"/>
        <w:snapToGrid w:val="0"/>
        <w:spacing w:line="312" w:lineRule="auto"/>
        <w:ind w:firstLine="630"/>
        <w:rPr>
          <w:rFonts w:eastAsia="仿宋_GB2312"/>
          <w:sz w:val="24"/>
          <w:highlight w:val="none"/>
          <w:lang w:val="zh-CN"/>
        </w:rPr>
      </w:pPr>
      <w:r>
        <w:rPr>
          <w:rFonts w:eastAsia="仿宋_GB2312"/>
          <w:sz w:val="24"/>
          <w:highlight w:val="none"/>
          <w:lang w:val="zh-CN"/>
        </w:rPr>
        <w:t>九、有关于本响应文件的函电，请按下列地址联系。</w:t>
      </w:r>
    </w:p>
    <w:p>
      <w:pPr>
        <w:autoSpaceDE w:val="0"/>
        <w:autoSpaceDN w:val="0"/>
        <w:adjustRightInd w:val="0"/>
        <w:snapToGrid w:val="0"/>
        <w:spacing w:line="312" w:lineRule="auto"/>
        <w:rPr>
          <w:rFonts w:eastAsia="仿宋_GB2312"/>
          <w:sz w:val="24"/>
          <w:highlight w:val="none"/>
        </w:rPr>
      </w:pPr>
      <w:r>
        <w:rPr>
          <w:rFonts w:eastAsia="仿宋_GB2312"/>
          <w:sz w:val="24"/>
          <w:highlight w:val="none"/>
          <w:lang w:val="zh-CN"/>
        </w:rPr>
        <w:t>地</w:t>
      </w:r>
      <w:r>
        <w:rPr>
          <w:rFonts w:eastAsia="仿宋_GB2312"/>
          <w:sz w:val="24"/>
          <w:highlight w:val="none"/>
        </w:rPr>
        <w:t xml:space="preserve">    </w:t>
      </w:r>
      <w:r>
        <w:rPr>
          <w:rFonts w:eastAsia="仿宋_GB2312"/>
          <w:sz w:val="24"/>
          <w:highlight w:val="none"/>
          <w:lang w:val="zh-CN"/>
        </w:rPr>
        <w:t>址：</w:t>
      </w:r>
      <w:r>
        <w:rPr>
          <w:rFonts w:eastAsia="仿宋_GB2312"/>
          <w:sz w:val="24"/>
          <w:highlight w:val="none"/>
        </w:rPr>
        <w:t>__________________________________________</w:t>
      </w:r>
    </w:p>
    <w:p>
      <w:pPr>
        <w:autoSpaceDE w:val="0"/>
        <w:autoSpaceDN w:val="0"/>
        <w:adjustRightInd w:val="0"/>
        <w:snapToGrid w:val="0"/>
        <w:spacing w:line="312" w:lineRule="auto"/>
        <w:rPr>
          <w:rFonts w:eastAsia="仿宋_GB2312"/>
          <w:sz w:val="24"/>
          <w:highlight w:val="none"/>
        </w:rPr>
      </w:pPr>
      <w:r>
        <w:rPr>
          <w:rFonts w:eastAsia="仿宋_GB2312"/>
          <w:sz w:val="24"/>
          <w:highlight w:val="none"/>
          <w:lang w:val="zh-CN"/>
        </w:rPr>
        <w:t>开户银行：</w:t>
      </w:r>
      <w:r>
        <w:rPr>
          <w:rFonts w:eastAsia="仿宋_GB2312"/>
          <w:sz w:val="24"/>
          <w:highlight w:val="none"/>
        </w:rPr>
        <w:t>__________________________________________</w:t>
      </w:r>
    </w:p>
    <w:p>
      <w:pPr>
        <w:autoSpaceDE w:val="0"/>
        <w:autoSpaceDN w:val="0"/>
        <w:adjustRightInd w:val="0"/>
        <w:snapToGrid w:val="0"/>
        <w:spacing w:line="312" w:lineRule="auto"/>
        <w:rPr>
          <w:rFonts w:eastAsia="仿宋_GB2312"/>
          <w:sz w:val="24"/>
          <w:highlight w:val="none"/>
        </w:rPr>
      </w:pPr>
      <w:r>
        <w:rPr>
          <w:rFonts w:eastAsia="仿宋_GB2312"/>
          <w:sz w:val="24"/>
          <w:highlight w:val="none"/>
          <w:lang w:val="zh-CN"/>
        </w:rPr>
        <w:t>帐</w:t>
      </w:r>
      <w:r>
        <w:rPr>
          <w:rFonts w:eastAsia="仿宋_GB2312"/>
          <w:sz w:val="24"/>
          <w:highlight w:val="none"/>
        </w:rPr>
        <w:t xml:space="preserve">    </w:t>
      </w:r>
      <w:r>
        <w:rPr>
          <w:rFonts w:eastAsia="仿宋_GB2312"/>
          <w:sz w:val="24"/>
          <w:highlight w:val="none"/>
          <w:lang w:val="zh-CN"/>
        </w:rPr>
        <w:t>号：</w:t>
      </w:r>
      <w:r>
        <w:rPr>
          <w:rFonts w:eastAsia="仿宋_GB2312"/>
          <w:sz w:val="24"/>
          <w:highlight w:val="none"/>
        </w:rPr>
        <w:t>__________________________________________</w:t>
      </w:r>
    </w:p>
    <w:p>
      <w:pPr>
        <w:autoSpaceDE w:val="0"/>
        <w:autoSpaceDN w:val="0"/>
        <w:adjustRightInd w:val="0"/>
        <w:snapToGrid w:val="0"/>
        <w:spacing w:line="312" w:lineRule="auto"/>
        <w:rPr>
          <w:rFonts w:eastAsia="仿宋_GB2312"/>
          <w:sz w:val="24"/>
          <w:highlight w:val="none"/>
        </w:rPr>
      </w:pPr>
      <w:r>
        <w:rPr>
          <w:rFonts w:eastAsia="仿宋_GB2312"/>
          <w:sz w:val="24"/>
          <w:highlight w:val="none"/>
          <w:lang w:val="zh-CN"/>
        </w:rPr>
        <w:t>电</w:t>
      </w:r>
      <w:r>
        <w:rPr>
          <w:rFonts w:eastAsia="仿宋_GB2312"/>
          <w:sz w:val="24"/>
          <w:highlight w:val="none"/>
        </w:rPr>
        <w:t xml:space="preserve">    </w:t>
      </w:r>
      <w:r>
        <w:rPr>
          <w:rFonts w:eastAsia="仿宋_GB2312"/>
          <w:sz w:val="24"/>
          <w:highlight w:val="none"/>
          <w:lang w:val="zh-CN"/>
        </w:rPr>
        <w:t>话：</w:t>
      </w:r>
      <w:r>
        <w:rPr>
          <w:rFonts w:eastAsia="仿宋_GB2312"/>
          <w:sz w:val="24"/>
          <w:highlight w:val="none"/>
        </w:rPr>
        <w:t>_____________________</w:t>
      </w:r>
      <w:r>
        <w:rPr>
          <w:rFonts w:eastAsia="仿宋_GB2312"/>
          <w:sz w:val="24"/>
          <w:highlight w:val="none"/>
          <w:lang w:val="zh-CN"/>
        </w:rPr>
        <w:t>传</w:t>
      </w:r>
      <w:r>
        <w:rPr>
          <w:rFonts w:eastAsia="仿宋_GB2312"/>
          <w:sz w:val="24"/>
          <w:highlight w:val="none"/>
        </w:rPr>
        <w:t xml:space="preserve">    </w:t>
      </w:r>
      <w:r>
        <w:rPr>
          <w:rFonts w:eastAsia="仿宋_GB2312"/>
          <w:sz w:val="24"/>
          <w:highlight w:val="none"/>
          <w:lang w:val="zh-CN"/>
        </w:rPr>
        <w:t>真：</w:t>
      </w:r>
      <w:r>
        <w:rPr>
          <w:rFonts w:eastAsia="仿宋_GB2312"/>
          <w:sz w:val="24"/>
          <w:highlight w:val="none"/>
        </w:rPr>
        <w:t>________________</w:t>
      </w:r>
    </w:p>
    <w:p>
      <w:pPr>
        <w:pStyle w:val="22"/>
        <w:rPr>
          <w:rFonts w:ascii="Times New Roman" w:hAnsi="Times New Roman" w:eastAsia="仿宋_GB2312"/>
          <w:highlight w:val="none"/>
        </w:rPr>
      </w:pPr>
    </w:p>
    <w:p>
      <w:pPr>
        <w:spacing w:line="360" w:lineRule="auto"/>
        <w:ind w:firstLine="1920" w:firstLineChars="800"/>
        <w:rPr>
          <w:rFonts w:eastAsia="仿宋_GB2312"/>
          <w:sz w:val="24"/>
          <w:highlight w:val="none"/>
        </w:rPr>
      </w:pPr>
      <w:r>
        <w:rPr>
          <w:rFonts w:hint="eastAsia" w:eastAsia="仿宋_GB2312"/>
          <w:sz w:val="24"/>
          <w:highlight w:val="none"/>
        </w:rPr>
        <w:t>供应商</w:t>
      </w:r>
      <w:r>
        <w:rPr>
          <w:rFonts w:eastAsia="仿宋_GB2312"/>
          <w:sz w:val="24"/>
          <w:highlight w:val="none"/>
        </w:rPr>
        <w:t>（盖</w:t>
      </w:r>
      <w:r>
        <w:rPr>
          <w:rFonts w:hint="eastAsia" w:eastAsia="仿宋_GB2312"/>
          <w:sz w:val="24"/>
          <w:highlight w:val="none"/>
        </w:rPr>
        <w:t>公</w:t>
      </w:r>
      <w:r>
        <w:rPr>
          <w:rFonts w:eastAsia="仿宋_GB2312"/>
          <w:sz w:val="24"/>
          <w:highlight w:val="none"/>
        </w:rPr>
        <w:t>章）：</w:t>
      </w:r>
      <w:r>
        <w:rPr>
          <w:rFonts w:eastAsia="仿宋_GB2312"/>
          <w:sz w:val="24"/>
          <w:highlight w:val="none"/>
          <w:u w:val="single"/>
        </w:rPr>
        <w:t xml:space="preserve">                   </w:t>
      </w:r>
      <w:r>
        <w:rPr>
          <w:rFonts w:hint="eastAsia" w:eastAsia="仿宋_GB2312"/>
          <w:sz w:val="24"/>
          <w:highlight w:val="none"/>
          <w:u w:val="single"/>
        </w:rPr>
        <w:t xml:space="preserve">    </w:t>
      </w:r>
    </w:p>
    <w:p>
      <w:pPr>
        <w:spacing w:line="360" w:lineRule="auto"/>
        <w:ind w:firstLine="1920" w:firstLineChars="800"/>
        <w:rPr>
          <w:rFonts w:eastAsia="仿宋_GB2312"/>
          <w:sz w:val="24"/>
          <w:highlight w:val="none"/>
          <w:u w:val="single"/>
        </w:rPr>
      </w:pPr>
      <w:r>
        <w:rPr>
          <w:rFonts w:eastAsia="仿宋_GB2312"/>
          <w:sz w:val="24"/>
          <w:highlight w:val="none"/>
        </w:rPr>
        <w:t>法定代表人或授权代表（签字</w:t>
      </w:r>
      <w:r>
        <w:rPr>
          <w:rFonts w:hint="eastAsia" w:eastAsia="仿宋_GB2312"/>
          <w:sz w:val="24"/>
          <w:highlight w:val="none"/>
        </w:rPr>
        <w:t>或盖章</w:t>
      </w:r>
      <w:r>
        <w:rPr>
          <w:rFonts w:eastAsia="仿宋_GB2312"/>
          <w:sz w:val="24"/>
          <w:highlight w:val="none"/>
        </w:rPr>
        <w:t>）：</w:t>
      </w:r>
      <w:r>
        <w:rPr>
          <w:rFonts w:eastAsia="仿宋_GB2312"/>
          <w:sz w:val="24"/>
          <w:highlight w:val="none"/>
          <w:u w:val="single"/>
        </w:rPr>
        <w:t xml:space="preserve">         </w:t>
      </w:r>
    </w:p>
    <w:p>
      <w:pPr>
        <w:spacing w:line="360" w:lineRule="auto"/>
        <w:ind w:firstLine="1920" w:firstLineChars="800"/>
        <w:rPr>
          <w:rFonts w:eastAsia="仿宋_GB2312"/>
          <w:kern w:val="0"/>
          <w:sz w:val="24"/>
          <w:highlight w:val="none"/>
          <w:u w:val="single"/>
        </w:rPr>
      </w:pPr>
      <w:r>
        <w:rPr>
          <w:rFonts w:eastAsia="仿宋_GB2312"/>
          <w:sz w:val="24"/>
          <w:highlight w:val="none"/>
        </w:rPr>
        <w:t>日    期：</w:t>
      </w:r>
      <w:r>
        <w:rPr>
          <w:rFonts w:eastAsia="仿宋_GB2312"/>
          <w:sz w:val="32"/>
          <w:highlight w:val="none"/>
          <w:u w:val="single"/>
        </w:rPr>
        <w:t xml:space="preserve">           </w:t>
      </w:r>
    </w:p>
    <w:p>
      <w:pPr>
        <w:pStyle w:val="3"/>
        <w:jc w:val="center"/>
        <w:rPr>
          <w:rFonts w:ascii="Times New Roman" w:eastAsia="仿宋"/>
          <w:b/>
          <w:bCs/>
          <w:highlight w:val="none"/>
        </w:rPr>
      </w:pPr>
      <w:bookmarkStart w:id="463" w:name="_Hlt520356241"/>
      <w:bookmarkEnd w:id="463"/>
      <w:r>
        <w:rPr>
          <w:rFonts w:ascii="Times New Roman"/>
          <w:highlight w:val="none"/>
        </w:rPr>
        <w:br w:type="page"/>
      </w:r>
      <w:bookmarkStart w:id="464" w:name="_Toc8496"/>
      <w:bookmarkStart w:id="465" w:name="_Toc230583554"/>
      <w:bookmarkStart w:id="466" w:name="_Toc249515371"/>
      <w:bookmarkStart w:id="467" w:name="_Toc230013640"/>
      <w:bookmarkStart w:id="468" w:name="_Toc415499901"/>
      <w:bookmarkStart w:id="469" w:name="_Toc249525252"/>
      <w:bookmarkStart w:id="470" w:name="_Toc230099805"/>
      <w:bookmarkStart w:id="471" w:name="_Toc256342154"/>
      <w:bookmarkStart w:id="472" w:name="_Toc232176284"/>
      <w:bookmarkStart w:id="473" w:name="_Toc232395224"/>
      <w:r>
        <w:rPr>
          <w:rFonts w:ascii="仿宋_GB2312" w:hAnsi="仿宋_GB2312" w:eastAsia="仿宋_GB2312" w:cs="仿宋_GB2312"/>
          <w:b/>
          <w:bCs/>
          <w:highlight w:val="none"/>
          <w:lang w:val="zh-CN"/>
        </w:rPr>
        <w:t>第二部分  磋商响应报价表</w:t>
      </w:r>
    </w:p>
    <w:p>
      <w:pPr>
        <w:autoSpaceDE w:val="0"/>
        <w:autoSpaceDN w:val="0"/>
        <w:adjustRightInd w:val="0"/>
        <w:snapToGrid w:val="0"/>
        <w:spacing w:line="360" w:lineRule="auto"/>
        <w:jc w:val="center"/>
        <w:rPr>
          <w:rFonts w:eastAsia="仿宋_GB2312"/>
          <w:b/>
          <w:bCs/>
          <w:sz w:val="32"/>
          <w:szCs w:val="32"/>
          <w:highlight w:val="none"/>
        </w:rPr>
      </w:pPr>
    </w:p>
    <w:p>
      <w:pPr>
        <w:pStyle w:val="4"/>
        <w:jc w:val="center"/>
        <w:rPr>
          <w:rFonts w:ascii="仿宋_GB2312" w:hAnsi="仿宋_GB2312" w:eastAsia="仿宋_GB2312" w:cs="仿宋_GB2312"/>
          <w:b/>
          <w:bCs/>
          <w:sz w:val="28"/>
          <w:szCs w:val="36"/>
          <w:highlight w:val="none"/>
        </w:rPr>
      </w:pPr>
      <w:r>
        <w:rPr>
          <w:rFonts w:hint="eastAsia" w:ascii="仿宋_GB2312" w:hAnsi="仿宋_GB2312" w:eastAsia="仿宋_GB2312" w:cs="仿宋_GB2312"/>
          <w:b/>
          <w:bCs/>
          <w:sz w:val="28"/>
          <w:szCs w:val="36"/>
          <w:highlight w:val="none"/>
        </w:rPr>
        <w:t>首次响应</w:t>
      </w:r>
      <w:r>
        <w:rPr>
          <w:rFonts w:hint="eastAsia" w:ascii="仿宋_GB2312" w:hAnsi="仿宋_GB2312" w:eastAsia="仿宋_GB2312" w:cs="仿宋_GB2312"/>
          <w:b/>
          <w:bCs/>
          <w:sz w:val="28"/>
          <w:szCs w:val="36"/>
          <w:highlight w:val="none"/>
          <w:lang w:val="zh-CN"/>
        </w:rPr>
        <w:t>报价</w:t>
      </w:r>
      <w:r>
        <w:rPr>
          <w:rFonts w:hint="eastAsia" w:ascii="仿宋_GB2312" w:hAnsi="仿宋_GB2312" w:eastAsia="仿宋_GB2312" w:cs="仿宋_GB2312"/>
          <w:b/>
          <w:bCs/>
          <w:sz w:val="28"/>
          <w:szCs w:val="36"/>
          <w:highlight w:val="none"/>
        </w:rPr>
        <w:t>一览</w:t>
      </w:r>
      <w:r>
        <w:rPr>
          <w:rFonts w:hint="eastAsia" w:ascii="仿宋_GB2312" w:hAnsi="仿宋_GB2312" w:eastAsia="仿宋_GB2312" w:cs="仿宋_GB2312"/>
          <w:b/>
          <w:bCs/>
          <w:sz w:val="28"/>
          <w:szCs w:val="36"/>
          <w:highlight w:val="none"/>
          <w:lang w:val="zh-CN"/>
        </w:rPr>
        <w:t>表</w:t>
      </w:r>
    </w:p>
    <w:p>
      <w:pPr>
        <w:autoSpaceDE w:val="0"/>
        <w:autoSpaceDN w:val="0"/>
        <w:adjustRightInd w:val="0"/>
        <w:snapToGrid w:val="0"/>
        <w:spacing w:line="360" w:lineRule="auto"/>
        <w:jc w:val="right"/>
        <w:rPr>
          <w:rFonts w:eastAsia="仿宋_GB2312"/>
          <w:sz w:val="24"/>
          <w:highlight w:val="none"/>
          <w:lang w:val="zh-CN"/>
        </w:rPr>
      </w:pPr>
      <w:r>
        <w:rPr>
          <w:rFonts w:eastAsia="仿宋_GB2312"/>
          <w:sz w:val="32"/>
          <w:szCs w:val="32"/>
          <w:highlight w:val="none"/>
        </w:rPr>
        <w:t xml:space="preserve">    </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2"/>
        <w:gridCol w:w="6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882" w:type="dxa"/>
            <w:vAlign w:val="center"/>
          </w:tcPr>
          <w:p>
            <w:pPr>
              <w:pStyle w:val="22"/>
              <w:rPr>
                <w:rFonts w:ascii="Times New Roman" w:hAnsi="Times New Roman" w:eastAsia="仿宋_GB2312"/>
                <w:b/>
                <w:sz w:val="24"/>
                <w:highlight w:val="none"/>
              </w:rPr>
            </w:pPr>
            <w:r>
              <w:rPr>
                <w:rFonts w:ascii="Times New Roman" w:hAnsi="Times New Roman" w:eastAsia="仿宋_GB2312"/>
                <w:sz w:val="24"/>
                <w:highlight w:val="none"/>
                <w:lang w:val="zh-CN"/>
              </w:rPr>
              <w:br w:type="page"/>
            </w:r>
            <w:r>
              <w:rPr>
                <w:rFonts w:ascii="Times New Roman" w:hAnsi="Times New Roman" w:eastAsia="仿宋_GB2312"/>
                <w:b/>
                <w:sz w:val="24"/>
                <w:highlight w:val="none"/>
              </w:rPr>
              <w:t>项目编号及名称</w:t>
            </w:r>
          </w:p>
        </w:tc>
        <w:tc>
          <w:tcPr>
            <w:tcW w:w="6697" w:type="dxa"/>
            <w:vAlign w:val="center"/>
          </w:tcPr>
          <w:p>
            <w:pPr>
              <w:pStyle w:val="22"/>
              <w:rPr>
                <w:rFonts w:ascii="Times New Roman" w:hAnsi="Times New Roman" w:eastAsia="仿宋_GB2312"/>
                <w:sz w:val="24"/>
                <w:highlight w:val="none"/>
                <w:u w:val="single"/>
              </w:rPr>
            </w:pPr>
            <w:r>
              <w:rPr>
                <w:rFonts w:ascii="Times New Roman" w:hAnsi="Times New Roman" w:eastAsia="仿宋_GB2312"/>
                <w:sz w:val="24"/>
                <w:highlight w:val="none"/>
              </w:rPr>
              <w:t>项目编号：</w:t>
            </w:r>
            <w:r>
              <w:rPr>
                <w:rFonts w:hint="eastAsia" w:ascii="Times New Roman" w:hAnsi="Times New Roman" w:eastAsia="仿宋_GB2312"/>
                <w:sz w:val="24"/>
                <w:highlight w:val="none"/>
              </w:rPr>
              <w:t>SCZA2024-CS-0796/001</w:t>
            </w:r>
            <w:r>
              <w:rPr>
                <w:rFonts w:ascii="Times New Roman" w:hAnsi="Times New Roman" w:eastAsia="仿宋_GB2312"/>
                <w:sz w:val="24"/>
                <w:highlight w:val="none"/>
                <w:u w:val="single"/>
              </w:rPr>
              <w:t xml:space="preserve">              </w:t>
            </w:r>
          </w:p>
          <w:p>
            <w:pPr>
              <w:pStyle w:val="22"/>
              <w:rPr>
                <w:rFonts w:ascii="Times New Roman" w:hAnsi="Times New Roman" w:eastAsia="仿宋_GB2312"/>
                <w:sz w:val="24"/>
                <w:highlight w:val="none"/>
              </w:rPr>
            </w:pPr>
            <w:r>
              <w:rPr>
                <w:rFonts w:ascii="Times New Roman" w:hAnsi="Times New Roman" w:eastAsia="仿宋_GB2312"/>
                <w:sz w:val="24"/>
                <w:highlight w:val="none"/>
              </w:rPr>
              <w:t>项目名称：</w:t>
            </w:r>
            <w:r>
              <w:rPr>
                <w:rFonts w:hint="eastAsia" w:ascii="Times New Roman" w:hAnsi="Times New Roman" w:eastAsia="仿宋_GB2312"/>
                <w:sz w:val="24"/>
                <w:highlight w:val="none"/>
                <w:lang w:eastAsia="zh-CN"/>
              </w:rPr>
              <w:t>西安市儿童福利院孤弃儿童康复项目</w:t>
            </w:r>
            <w:r>
              <w:rPr>
                <w:rFonts w:ascii="Times New Roman" w:hAnsi="Times New Roman" w:eastAsia="仿宋_GB2312"/>
                <w:sz w:val="24"/>
                <w:highlight w:val="none"/>
                <w:u w:val="single"/>
              </w:rPr>
              <w:t xml:space="preserve"> </w:t>
            </w:r>
            <w:r>
              <w:rPr>
                <w:rFonts w:ascii="Times New Roman" w:hAnsi="Times New Roman" w:eastAsia="仿宋_GB2312"/>
                <w:sz w:val="24"/>
                <w:highlight w:val="none"/>
              </w:rPr>
              <w:t xml:space="preserve">         </w:t>
            </w:r>
            <w:r>
              <w:rPr>
                <w:rFonts w:ascii="Times New Roman" w:hAnsi="Times New Roman" w:eastAsia="仿宋_GB2312"/>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882" w:type="dxa"/>
            <w:vAlign w:val="center"/>
          </w:tcPr>
          <w:p>
            <w:pPr>
              <w:pStyle w:val="22"/>
              <w:rPr>
                <w:rFonts w:ascii="Times New Roman" w:hAnsi="Times New Roman" w:eastAsia="仿宋_GB2312"/>
                <w:sz w:val="24"/>
                <w:highlight w:val="none"/>
              </w:rPr>
            </w:pPr>
            <w:r>
              <w:rPr>
                <w:rFonts w:ascii="Times New Roman" w:hAnsi="Times New Roman" w:eastAsia="仿宋_GB2312"/>
                <w:b/>
                <w:sz w:val="24"/>
                <w:highlight w:val="none"/>
              </w:rPr>
              <w:t>响应</w:t>
            </w:r>
            <w:r>
              <w:rPr>
                <w:rFonts w:hint="eastAsia" w:ascii="Times New Roman" w:hAnsi="Times New Roman" w:eastAsia="仿宋_GB2312"/>
                <w:b/>
                <w:sz w:val="24"/>
                <w:highlight w:val="none"/>
              </w:rPr>
              <w:t>报价</w:t>
            </w:r>
          </w:p>
        </w:tc>
        <w:tc>
          <w:tcPr>
            <w:tcW w:w="6697" w:type="dxa"/>
            <w:vAlign w:val="center"/>
          </w:tcPr>
          <w:p>
            <w:pPr>
              <w:pStyle w:val="22"/>
              <w:rPr>
                <w:rFonts w:hint="default" w:ascii="Times New Roman" w:hAnsi="Times New Roman" w:eastAsia="仿宋_GB2312"/>
                <w:sz w:val="24"/>
                <w:highlight w:val="none"/>
                <w:u w:val="single"/>
                <w:lang w:val="en-US" w:eastAsia="zh-CN"/>
              </w:rPr>
            </w:pPr>
            <w:r>
              <w:rPr>
                <w:rFonts w:hint="eastAsia" w:ascii="Times New Roman" w:hAnsi="Times New Roman" w:eastAsia="仿宋_GB2312"/>
                <w:sz w:val="24"/>
                <w:highlight w:val="none"/>
                <w:u w:val="none"/>
                <w:lang w:val="en-US" w:eastAsia="zh-CN"/>
              </w:rPr>
              <w:t>下浮率：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pPr>
              <w:pStyle w:val="22"/>
              <w:rPr>
                <w:rFonts w:ascii="Times New Roman" w:hAnsi="Times New Roman" w:eastAsia="仿宋_GB2312"/>
                <w:b/>
                <w:sz w:val="24"/>
                <w:highlight w:val="none"/>
              </w:rPr>
            </w:pPr>
            <w:r>
              <w:rPr>
                <w:rFonts w:hint="eastAsia" w:ascii="Times New Roman" w:hAnsi="Times New Roman" w:eastAsia="仿宋_GB2312"/>
                <w:b/>
                <w:sz w:val="24"/>
                <w:highlight w:val="none"/>
              </w:rPr>
              <w:t>服务期</w:t>
            </w:r>
          </w:p>
        </w:tc>
        <w:tc>
          <w:tcPr>
            <w:tcW w:w="6697" w:type="dxa"/>
            <w:vAlign w:val="center"/>
          </w:tcPr>
          <w:p>
            <w:pPr>
              <w:pStyle w:val="22"/>
              <w:rPr>
                <w:rFonts w:ascii="Times New Roman" w:hAnsi="Times New Roman"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pPr>
              <w:pStyle w:val="22"/>
              <w:rPr>
                <w:rFonts w:ascii="Times New Roman" w:hAnsi="Times New Roman" w:eastAsia="仿宋_GB2312"/>
                <w:b/>
                <w:sz w:val="24"/>
                <w:highlight w:val="none"/>
              </w:rPr>
            </w:pPr>
            <w:r>
              <w:rPr>
                <w:rFonts w:hint="eastAsia" w:ascii="Times New Roman" w:hAnsi="Times New Roman" w:eastAsia="仿宋_GB2312"/>
                <w:b/>
                <w:sz w:val="24"/>
                <w:highlight w:val="none"/>
              </w:rPr>
              <w:t>服务地点</w:t>
            </w:r>
          </w:p>
        </w:tc>
        <w:tc>
          <w:tcPr>
            <w:tcW w:w="6697" w:type="dxa"/>
            <w:vAlign w:val="center"/>
          </w:tcPr>
          <w:p>
            <w:pPr>
              <w:pStyle w:val="22"/>
              <w:rPr>
                <w:rFonts w:ascii="Times New Roman" w:hAnsi="Times New Roman"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882" w:type="dxa"/>
            <w:vAlign w:val="center"/>
          </w:tcPr>
          <w:p>
            <w:pPr>
              <w:pStyle w:val="22"/>
              <w:rPr>
                <w:rFonts w:ascii="Times New Roman" w:hAnsi="Times New Roman" w:eastAsia="仿宋_GB2312"/>
                <w:b/>
                <w:sz w:val="24"/>
                <w:highlight w:val="none"/>
              </w:rPr>
            </w:pPr>
            <w:r>
              <w:rPr>
                <w:rFonts w:ascii="Times New Roman" w:hAnsi="Times New Roman" w:eastAsia="仿宋_GB2312"/>
                <w:b/>
                <w:sz w:val="24"/>
                <w:highlight w:val="none"/>
              </w:rPr>
              <w:t>备注</w:t>
            </w:r>
          </w:p>
        </w:tc>
        <w:tc>
          <w:tcPr>
            <w:tcW w:w="6697" w:type="dxa"/>
            <w:vAlign w:val="center"/>
          </w:tcPr>
          <w:p>
            <w:pPr>
              <w:pStyle w:val="22"/>
              <w:rPr>
                <w:rFonts w:hint="default" w:ascii="Times New Roman" w:hAnsi="Times New Roman" w:eastAsia="仿宋_GB2312"/>
                <w:sz w:val="24"/>
                <w:highlight w:val="none"/>
                <w:lang w:val="en-US" w:eastAsia="zh-CN"/>
              </w:rPr>
            </w:pPr>
            <w:r>
              <w:rPr>
                <w:rFonts w:hint="eastAsia" w:ascii="Times New Roman" w:hAnsi="Times New Roman" w:eastAsia="仿宋_GB2312"/>
                <w:sz w:val="24"/>
                <w:highlight w:val="none"/>
                <w:lang w:val="en-US" w:eastAsia="zh-CN"/>
              </w:rPr>
              <w:t>最终执行价格=《陕西省医疗服务项目价格（2024版）》执行单价*下浮率</w:t>
            </w:r>
          </w:p>
        </w:tc>
      </w:tr>
    </w:tbl>
    <w:p>
      <w:pPr>
        <w:pStyle w:val="22"/>
        <w:rPr>
          <w:rFonts w:ascii="Times New Roman" w:hAnsi="Times New Roman" w:eastAsia="仿宋_GB2312"/>
          <w:highlight w:val="none"/>
          <w:lang w:val="zh-CN"/>
        </w:rPr>
      </w:pPr>
    </w:p>
    <w:p>
      <w:pPr>
        <w:autoSpaceDE w:val="0"/>
        <w:autoSpaceDN w:val="0"/>
        <w:adjustRightInd w:val="0"/>
        <w:snapToGrid w:val="0"/>
        <w:spacing w:line="360" w:lineRule="auto"/>
        <w:ind w:firstLine="960" w:firstLineChars="400"/>
        <w:rPr>
          <w:rFonts w:eastAsia="仿宋_GB2312"/>
          <w:sz w:val="24"/>
          <w:highlight w:val="none"/>
          <w:lang w:val="zh-CN"/>
        </w:rPr>
      </w:pPr>
    </w:p>
    <w:p>
      <w:pPr>
        <w:spacing w:line="360" w:lineRule="auto"/>
        <w:ind w:firstLine="1920" w:firstLineChars="800"/>
        <w:rPr>
          <w:rFonts w:eastAsia="仿宋_GB2312"/>
          <w:sz w:val="24"/>
          <w:highlight w:val="none"/>
        </w:rPr>
      </w:pPr>
      <w:r>
        <w:rPr>
          <w:rFonts w:hint="eastAsia" w:eastAsia="仿宋_GB2312"/>
          <w:sz w:val="24"/>
          <w:highlight w:val="none"/>
        </w:rPr>
        <w:t>供应商</w:t>
      </w:r>
      <w:r>
        <w:rPr>
          <w:rFonts w:eastAsia="仿宋_GB2312"/>
          <w:sz w:val="24"/>
          <w:highlight w:val="none"/>
        </w:rPr>
        <w:t>（盖</w:t>
      </w:r>
      <w:r>
        <w:rPr>
          <w:rFonts w:hint="eastAsia" w:eastAsia="仿宋_GB2312"/>
          <w:sz w:val="24"/>
          <w:highlight w:val="none"/>
        </w:rPr>
        <w:t>公</w:t>
      </w:r>
      <w:r>
        <w:rPr>
          <w:rFonts w:eastAsia="仿宋_GB2312"/>
          <w:sz w:val="24"/>
          <w:highlight w:val="none"/>
        </w:rPr>
        <w:t>章）：</w:t>
      </w:r>
      <w:r>
        <w:rPr>
          <w:rFonts w:eastAsia="仿宋_GB2312"/>
          <w:sz w:val="24"/>
          <w:highlight w:val="none"/>
          <w:u w:val="single"/>
        </w:rPr>
        <w:t xml:space="preserve">                   </w:t>
      </w:r>
      <w:r>
        <w:rPr>
          <w:rFonts w:hint="eastAsia" w:eastAsia="仿宋_GB2312"/>
          <w:sz w:val="24"/>
          <w:highlight w:val="none"/>
          <w:u w:val="single"/>
        </w:rPr>
        <w:t xml:space="preserve">    </w:t>
      </w:r>
    </w:p>
    <w:p>
      <w:pPr>
        <w:spacing w:line="360" w:lineRule="auto"/>
        <w:ind w:firstLine="1920" w:firstLineChars="800"/>
        <w:rPr>
          <w:rFonts w:eastAsia="仿宋_GB2312"/>
          <w:sz w:val="24"/>
          <w:highlight w:val="none"/>
          <w:u w:val="single"/>
        </w:rPr>
      </w:pPr>
      <w:r>
        <w:rPr>
          <w:rFonts w:eastAsia="仿宋_GB2312"/>
          <w:sz w:val="24"/>
          <w:highlight w:val="none"/>
        </w:rPr>
        <w:t>法定代表人或授权代表（签字</w:t>
      </w:r>
      <w:r>
        <w:rPr>
          <w:rFonts w:hint="eastAsia" w:eastAsia="仿宋_GB2312"/>
          <w:sz w:val="24"/>
          <w:highlight w:val="none"/>
        </w:rPr>
        <w:t>或盖章</w:t>
      </w:r>
      <w:r>
        <w:rPr>
          <w:rFonts w:eastAsia="仿宋_GB2312"/>
          <w:sz w:val="24"/>
          <w:highlight w:val="none"/>
        </w:rPr>
        <w:t>）：</w:t>
      </w:r>
      <w:r>
        <w:rPr>
          <w:rFonts w:eastAsia="仿宋_GB2312"/>
          <w:sz w:val="24"/>
          <w:highlight w:val="none"/>
          <w:u w:val="single"/>
        </w:rPr>
        <w:t xml:space="preserve">         </w:t>
      </w:r>
    </w:p>
    <w:p>
      <w:pPr>
        <w:spacing w:line="360" w:lineRule="auto"/>
        <w:ind w:firstLine="1920" w:firstLineChars="800"/>
        <w:rPr>
          <w:rFonts w:eastAsia="仿宋_GB2312"/>
          <w:kern w:val="0"/>
          <w:sz w:val="24"/>
          <w:highlight w:val="none"/>
          <w:u w:val="single"/>
        </w:rPr>
      </w:pPr>
      <w:r>
        <w:rPr>
          <w:rFonts w:eastAsia="仿宋_GB2312"/>
          <w:sz w:val="24"/>
          <w:highlight w:val="none"/>
        </w:rPr>
        <w:t>日    期：</w:t>
      </w:r>
      <w:r>
        <w:rPr>
          <w:rFonts w:eastAsia="仿宋_GB2312"/>
          <w:sz w:val="32"/>
          <w:highlight w:val="none"/>
          <w:u w:val="single"/>
        </w:rPr>
        <w:t xml:space="preserve">          </w:t>
      </w:r>
    </w:p>
    <w:p>
      <w:pPr>
        <w:adjustRightInd w:val="0"/>
        <w:snapToGrid w:val="0"/>
        <w:spacing w:line="360" w:lineRule="auto"/>
        <w:jc w:val="center"/>
        <w:rPr>
          <w:rFonts w:eastAsia="仿宋_GB2312"/>
          <w:b/>
          <w:sz w:val="42"/>
          <w:highlight w:val="none"/>
        </w:rPr>
      </w:pPr>
    </w:p>
    <w:p>
      <w:pPr>
        <w:adjustRightInd w:val="0"/>
        <w:snapToGrid w:val="0"/>
        <w:spacing w:line="360" w:lineRule="auto"/>
        <w:jc w:val="center"/>
        <w:rPr>
          <w:rFonts w:eastAsia="仿宋_GB2312"/>
          <w:b/>
          <w:sz w:val="42"/>
          <w:highlight w:val="none"/>
        </w:rPr>
        <w:sectPr>
          <w:footerReference r:id="rId8" w:type="default"/>
          <w:pgSz w:w="11906" w:h="16838"/>
          <w:pgMar w:top="1418" w:right="1418" w:bottom="1418" w:left="1418" w:header="851" w:footer="992" w:gutter="0"/>
          <w:pgNumType w:start="1"/>
          <w:cols w:space="720" w:num="1"/>
          <w:docGrid w:linePitch="312" w:charSpace="0"/>
        </w:sectPr>
      </w:pPr>
    </w:p>
    <w:p>
      <w:pPr>
        <w:pStyle w:val="4"/>
        <w:jc w:val="center"/>
        <w:rPr>
          <w:rFonts w:ascii="仿宋_GB2312" w:hAnsi="仿宋_GB2312" w:eastAsia="仿宋_GB2312" w:cs="仿宋_GB2312"/>
          <w:b/>
          <w:bCs/>
          <w:sz w:val="28"/>
          <w:szCs w:val="36"/>
          <w:highlight w:val="none"/>
        </w:rPr>
      </w:pPr>
      <w:r>
        <w:rPr>
          <w:rFonts w:ascii="仿宋_GB2312" w:hAnsi="仿宋_GB2312" w:eastAsia="仿宋_GB2312" w:cs="仿宋_GB2312"/>
          <w:b/>
          <w:bCs/>
          <w:sz w:val="28"/>
          <w:szCs w:val="36"/>
          <w:highlight w:val="none"/>
        </w:rPr>
        <w:t>（首次）</w:t>
      </w:r>
      <w:r>
        <w:rPr>
          <w:rFonts w:hint="eastAsia" w:ascii="仿宋_GB2312" w:hAnsi="仿宋_GB2312" w:eastAsia="仿宋_GB2312" w:cs="仿宋_GB2312"/>
          <w:b/>
          <w:bCs/>
          <w:sz w:val="28"/>
          <w:szCs w:val="36"/>
          <w:highlight w:val="none"/>
        </w:rPr>
        <w:t>响应</w:t>
      </w:r>
      <w:r>
        <w:rPr>
          <w:rFonts w:ascii="仿宋_GB2312" w:hAnsi="仿宋_GB2312" w:eastAsia="仿宋_GB2312" w:cs="仿宋_GB2312"/>
          <w:b/>
          <w:bCs/>
          <w:sz w:val="28"/>
          <w:szCs w:val="36"/>
          <w:highlight w:val="none"/>
        </w:rPr>
        <w:t>分项报价表</w:t>
      </w:r>
    </w:p>
    <w:p>
      <w:pPr>
        <w:pStyle w:val="22"/>
        <w:rPr>
          <w:rFonts w:ascii="Times New Roman" w:hAnsi="Times New Roman" w:eastAsia="仿宋_GB2312"/>
          <w:sz w:val="24"/>
          <w:highlight w:val="none"/>
          <w:u w:val="single"/>
        </w:rPr>
      </w:pPr>
      <w:r>
        <w:rPr>
          <w:rFonts w:ascii="Times New Roman" w:hAnsi="Times New Roman" w:eastAsia="仿宋_GB2312"/>
          <w:sz w:val="24"/>
          <w:highlight w:val="none"/>
        </w:rPr>
        <w:t>项目编号：</w:t>
      </w:r>
      <w:r>
        <w:rPr>
          <w:rFonts w:hint="eastAsia" w:ascii="Times New Roman" w:hAnsi="Times New Roman" w:eastAsia="仿宋_GB2312"/>
          <w:sz w:val="24"/>
          <w:highlight w:val="none"/>
        </w:rPr>
        <w:t>SCZA2024-CS-0796/001</w:t>
      </w:r>
    </w:p>
    <w:p>
      <w:pPr>
        <w:rPr>
          <w:rFonts w:hint="eastAsia" w:eastAsia="仿宋_GB2312"/>
          <w:highlight w:val="none"/>
          <w:lang w:eastAsia="zh-CN"/>
        </w:rPr>
      </w:pPr>
      <w:r>
        <w:rPr>
          <w:rFonts w:eastAsia="仿宋_GB2312"/>
          <w:sz w:val="24"/>
          <w:highlight w:val="none"/>
        </w:rPr>
        <w:t>项目名称：</w:t>
      </w:r>
      <w:r>
        <w:rPr>
          <w:rFonts w:hint="eastAsia" w:eastAsia="仿宋_GB2312"/>
          <w:sz w:val="24"/>
          <w:highlight w:val="none"/>
          <w:lang w:eastAsia="zh-CN"/>
        </w:rPr>
        <w:t>西安市儿童福利院孤弃儿童康复项目</w:t>
      </w:r>
    </w:p>
    <w:p>
      <w:pPr>
        <w:rPr>
          <w:highlight w:val="none"/>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1988"/>
        <w:gridCol w:w="1602"/>
        <w:gridCol w:w="889"/>
        <w:gridCol w:w="1312"/>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8" w:hRule="atLeast"/>
          <w:jc w:val="center"/>
        </w:trPr>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序号</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97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left"/>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合计：</w:t>
            </w:r>
          </w:p>
        </w:tc>
      </w:tr>
    </w:tbl>
    <w:p>
      <w:pPr>
        <w:pStyle w:val="297"/>
        <w:ind w:firstLine="0" w:firstLineChars="0"/>
        <w:rPr>
          <w:rFonts w:eastAsia="仿宋"/>
          <w:kern w:val="0"/>
          <w:sz w:val="24"/>
          <w:szCs w:val="28"/>
          <w:highlight w:val="none"/>
        </w:rPr>
      </w:pPr>
    </w:p>
    <w:p>
      <w:pPr>
        <w:autoSpaceDE w:val="0"/>
        <w:autoSpaceDN w:val="0"/>
        <w:adjustRightInd w:val="0"/>
        <w:snapToGrid w:val="0"/>
        <w:spacing w:before="120" w:line="360" w:lineRule="auto"/>
        <w:ind w:left="-206" w:leftChars="-98"/>
        <w:jc w:val="left"/>
        <w:rPr>
          <w:rFonts w:eastAsia="仿宋"/>
          <w:kern w:val="0"/>
          <w:sz w:val="24"/>
          <w:szCs w:val="28"/>
          <w:highlight w:val="none"/>
        </w:rPr>
      </w:pPr>
      <w:r>
        <w:rPr>
          <w:rFonts w:hint="eastAsia" w:eastAsia="仿宋"/>
          <w:kern w:val="0"/>
          <w:sz w:val="24"/>
          <w:szCs w:val="28"/>
          <w:highlight w:val="none"/>
        </w:rPr>
        <w:t>注：（内容自拟）</w:t>
      </w:r>
    </w:p>
    <w:p>
      <w:pPr>
        <w:adjustRightInd w:val="0"/>
        <w:snapToGrid w:val="0"/>
        <w:spacing w:line="360" w:lineRule="auto"/>
        <w:ind w:firstLine="120" w:firstLineChars="50"/>
        <w:rPr>
          <w:rFonts w:eastAsia="仿宋_GB2312"/>
          <w:sz w:val="24"/>
          <w:highlight w:val="none"/>
        </w:rPr>
      </w:pPr>
    </w:p>
    <w:p>
      <w:pPr>
        <w:adjustRightInd w:val="0"/>
        <w:snapToGrid w:val="0"/>
        <w:spacing w:line="360" w:lineRule="auto"/>
        <w:ind w:firstLine="120" w:firstLineChars="50"/>
        <w:rPr>
          <w:rFonts w:eastAsia="仿宋_GB2312"/>
          <w:sz w:val="24"/>
          <w:highlight w:val="none"/>
        </w:rPr>
      </w:pPr>
      <w:r>
        <w:rPr>
          <w:rFonts w:hint="eastAsia" w:eastAsia="仿宋_GB2312"/>
          <w:sz w:val="24"/>
          <w:highlight w:val="none"/>
        </w:rPr>
        <w:t xml:space="preserve">                                       供应商</w:t>
      </w:r>
      <w:r>
        <w:rPr>
          <w:rFonts w:eastAsia="仿宋_GB2312"/>
          <w:sz w:val="24"/>
          <w:highlight w:val="none"/>
        </w:rPr>
        <w:t>法定代表人或授权代表</w:t>
      </w:r>
    </w:p>
    <w:p>
      <w:pPr>
        <w:adjustRightInd w:val="0"/>
        <w:snapToGrid w:val="0"/>
        <w:spacing w:line="360" w:lineRule="auto"/>
        <w:ind w:left="-525" w:leftChars="-250" w:firstLine="720" w:firstLineChars="300"/>
        <w:rPr>
          <w:rFonts w:eastAsia="仿宋_GB2312"/>
          <w:sz w:val="24"/>
          <w:highlight w:val="none"/>
        </w:rPr>
      </w:pPr>
      <w:r>
        <w:rPr>
          <w:rFonts w:eastAsia="仿宋_GB2312"/>
          <w:sz w:val="24"/>
          <w:highlight w:val="none"/>
        </w:rPr>
        <w:t>（公章）：</w:t>
      </w:r>
      <w:r>
        <w:rPr>
          <w:rFonts w:hint="eastAsia" w:eastAsia="仿宋_GB2312"/>
          <w:sz w:val="24"/>
          <w:highlight w:val="none"/>
        </w:rPr>
        <w:t xml:space="preserve">                             </w:t>
      </w:r>
      <w:r>
        <w:rPr>
          <w:rFonts w:eastAsia="仿宋_GB2312"/>
          <w:sz w:val="24"/>
          <w:highlight w:val="none"/>
        </w:rPr>
        <w:t>（签字）：</w:t>
      </w:r>
    </w:p>
    <w:p>
      <w:pPr>
        <w:adjustRightInd w:val="0"/>
        <w:snapToGrid w:val="0"/>
        <w:spacing w:line="360" w:lineRule="auto"/>
        <w:jc w:val="center"/>
        <w:rPr>
          <w:rFonts w:eastAsia="仿宋_GB2312"/>
          <w:b/>
          <w:sz w:val="42"/>
          <w:highlight w:val="none"/>
        </w:rPr>
      </w:pPr>
    </w:p>
    <w:p>
      <w:pPr>
        <w:spacing w:line="288" w:lineRule="auto"/>
        <w:ind w:left="424" w:leftChars="202"/>
        <w:rPr>
          <w:rFonts w:eastAsia="仿宋_GB2312"/>
          <w:bCs/>
          <w:sz w:val="24"/>
          <w:highlight w:val="none"/>
        </w:rPr>
      </w:pPr>
    </w:p>
    <w:p>
      <w:pPr>
        <w:pStyle w:val="22"/>
        <w:rPr>
          <w:rFonts w:ascii="Times New Roman" w:hAnsi="Times New Roman" w:eastAsia="仿宋_GB2312"/>
          <w:highlight w:val="none"/>
        </w:rPr>
      </w:pPr>
    </w:p>
    <w:p>
      <w:pPr>
        <w:pStyle w:val="22"/>
        <w:rPr>
          <w:rFonts w:ascii="Times New Roman" w:hAnsi="Times New Roman" w:eastAsia="仿宋_GB2312"/>
          <w:highlight w:val="none"/>
        </w:rPr>
      </w:pPr>
    </w:p>
    <w:p>
      <w:pPr>
        <w:rPr>
          <w:rFonts w:eastAsia="仿宋_GB2312"/>
          <w:b/>
          <w:sz w:val="28"/>
          <w:szCs w:val="28"/>
          <w:highlight w:val="none"/>
        </w:rPr>
      </w:pPr>
    </w:p>
    <w:p>
      <w:pPr>
        <w:pStyle w:val="4"/>
        <w:jc w:val="center"/>
        <w:rPr>
          <w:rFonts w:ascii="仿宋_GB2312" w:hAnsi="仿宋_GB2312" w:eastAsia="仿宋_GB2312" w:cs="仿宋_GB2312"/>
          <w:b/>
          <w:bCs/>
          <w:sz w:val="28"/>
          <w:szCs w:val="36"/>
          <w:highlight w:val="none"/>
        </w:rPr>
      </w:pPr>
      <w:r>
        <w:rPr>
          <w:rFonts w:ascii="仿宋_GB2312" w:hAnsi="仿宋_GB2312" w:eastAsia="仿宋_GB2312" w:cs="仿宋_GB2312"/>
          <w:b/>
          <w:bCs/>
          <w:sz w:val="28"/>
          <w:szCs w:val="36"/>
          <w:highlight w:val="none"/>
        </w:rPr>
        <w:t>（首次）节能、环境标志产品明细表</w:t>
      </w:r>
    </w:p>
    <w:p>
      <w:pPr>
        <w:pStyle w:val="22"/>
        <w:rPr>
          <w:rFonts w:ascii="Times New Roman" w:hAnsi="Times New Roman" w:eastAsia="仿宋_GB2312"/>
          <w:sz w:val="24"/>
          <w:highlight w:val="none"/>
          <w:u w:val="single"/>
        </w:rPr>
      </w:pPr>
      <w:r>
        <w:rPr>
          <w:rFonts w:ascii="Times New Roman" w:hAnsi="Times New Roman" w:eastAsia="仿宋_GB2312"/>
          <w:sz w:val="24"/>
          <w:highlight w:val="none"/>
        </w:rPr>
        <w:t>项目编号：</w:t>
      </w:r>
      <w:r>
        <w:rPr>
          <w:rFonts w:hint="eastAsia" w:ascii="Times New Roman" w:hAnsi="Times New Roman" w:eastAsia="仿宋_GB2312"/>
          <w:sz w:val="24"/>
          <w:highlight w:val="none"/>
        </w:rPr>
        <w:t>SCZA2024-CS-0796/001</w:t>
      </w:r>
      <w:r>
        <w:rPr>
          <w:rFonts w:ascii="Times New Roman" w:hAnsi="Times New Roman" w:eastAsia="仿宋_GB2312"/>
          <w:sz w:val="24"/>
          <w:highlight w:val="none"/>
          <w:u w:val="single"/>
        </w:rPr>
        <w:t xml:space="preserve">              </w:t>
      </w:r>
    </w:p>
    <w:p>
      <w:pPr>
        <w:autoSpaceDE w:val="0"/>
        <w:autoSpaceDN w:val="0"/>
        <w:adjustRightInd w:val="0"/>
        <w:snapToGrid w:val="0"/>
        <w:spacing w:line="360" w:lineRule="auto"/>
        <w:jc w:val="left"/>
        <w:rPr>
          <w:rFonts w:eastAsia="仿宋_GB2312"/>
          <w:b/>
          <w:bCs/>
          <w:sz w:val="24"/>
          <w:highlight w:val="none"/>
        </w:rPr>
      </w:pPr>
      <w:r>
        <w:rPr>
          <w:rFonts w:eastAsia="仿宋_GB2312"/>
          <w:sz w:val="24"/>
          <w:highlight w:val="none"/>
        </w:rPr>
        <w:t>项目名称：</w:t>
      </w:r>
      <w:r>
        <w:rPr>
          <w:rFonts w:hint="eastAsia" w:eastAsia="仿宋_GB2312"/>
          <w:sz w:val="24"/>
          <w:highlight w:val="none"/>
          <w:lang w:eastAsia="zh-CN"/>
        </w:rPr>
        <w:t>西安市儿童福利院孤弃儿童康复项目</w:t>
      </w:r>
      <w:r>
        <w:rPr>
          <w:rFonts w:eastAsia="仿宋_GB2312"/>
          <w:sz w:val="24"/>
          <w:highlight w:val="none"/>
        </w:rPr>
        <w:t xml:space="preserve">                                  </w:t>
      </w:r>
    </w:p>
    <w:tbl>
      <w:tblPr>
        <w:tblStyle w:val="50"/>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highlight w:val="none"/>
                <w:lang w:val="zh-CN"/>
              </w:rPr>
            </w:pPr>
            <w:r>
              <w:rPr>
                <w:rFonts w:eastAsia="仿宋_GB2312"/>
                <w:sz w:val="24"/>
                <w:highlight w:val="none"/>
                <w:lang w:val="zh-CN"/>
              </w:rPr>
              <w:t>序</w:t>
            </w:r>
          </w:p>
          <w:p>
            <w:pPr>
              <w:autoSpaceDE w:val="0"/>
              <w:autoSpaceDN w:val="0"/>
              <w:adjustRightInd w:val="0"/>
              <w:snapToGrid w:val="0"/>
              <w:spacing w:line="360" w:lineRule="auto"/>
              <w:jc w:val="center"/>
              <w:rPr>
                <w:rFonts w:eastAsia="仿宋_GB2312"/>
                <w:sz w:val="24"/>
                <w:highlight w:val="none"/>
              </w:rPr>
            </w:pPr>
            <w:r>
              <w:rPr>
                <w:rFonts w:eastAsia="仿宋_GB2312"/>
                <w:sz w:val="24"/>
                <w:highlight w:val="none"/>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highlight w:val="none"/>
                <w:lang w:val="zh-CN"/>
              </w:rPr>
            </w:pPr>
            <w:r>
              <w:rPr>
                <w:rFonts w:eastAsia="仿宋_GB2312"/>
                <w:sz w:val="24"/>
                <w:highlight w:val="none"/>
                <w:lang w:val="zh-CN"/>
              </w:rPr>
              <w:t>产品</w:t>
            </w:r>
          </w:p>
          <w:p>
            <w:pPr>
              <w:autoSpaceDE w:val="0"/>
              <w:autoSpaceDN w:val="0"/>
              <w:adjustRightInd w:val="0"/>
              <w:snapToGrid w:val="0"/>
              <w:spacing w:line="360" w:lineRule="auto"/>
              <w:jc w:val="center"/>
              <w:rPr>
                <w:rFonts w:eastAsia="仿宋_GB2312"/>
                <w:sz w:val="24"/>
                <w:highlight w:val="none"/>
              </w:rPr>
            </w:pPr>
            <w:r>
              <w:rPr>
                <w:rFonts w:eastAsia="仿宋_GB2312"/>
                <w:sz w:val="24"/>
                <w:highlight w:val="none"/>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eastAsia="仿宋_GB2312"/>
                <w:sz w:val="24"/>
                <w:highlight w:val="none"/>
              </w:rPr>
            </w:pPr>
            <w:r>
              <w:rPr>
                <w:rFonts w:eastAsia="仿宋_GB2312"/>
                <w:sz w:val="24"/>
                <w:highlight w:val="none"/>
              </w:rPr>
              <w:t>制造</w:t>
            </w:r>
          </w:p>
          <w:p>
            <w:pPr>
              <w:autoSpaceDE w:val="0"/>
              <w:autoSpaceDN w:val="0"/>
              <w:adjustRightInd w:val="0"/>
              <w:snapToGrid w:val="0"/>
              <w:spacing w:line="360" w:lineRule="auto"/>
              <w:jc w:val="center"/>
              <w:rPr>
                <w:rFonts w:eastAsia="仿宋_GB2312"/>
                <w:sz w:val="24"/>
                <w:highlight w:val="none"/>
              </w:rPr>
            </w:pPr>
            <w:r>
              <w:rPr>
                <w:rFonts w:eastAsia="仿宋_GB2312"/>
                <w:sz w:val="24"/>
                <w:highlight w:val="none"/>
              </w:rPr>
              <w:t>厂家</w:t>
            </w: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highlight w:val="none"/>
                <w:lang w:val="zh-CN"/>
              </w:rPr>
            </w:pPr>
            <w:r>
              <w:rPr>
                <w:rFonts w:eastAsia="仿宋_GB2312"/>
                <w:sz w:val="24"/>
                <w:highlight w:val="none"/>
                <w:lang w:val="zh-CN"/>
              </w:rPr>
              <w:t>规格</w:t>
            </w:r>
          </w:p>
          <w:p>
            <w:pPr>
              <w:autoSpaceDE w:val="0"/>
              <w:autoSpaceDN w:val="0"/>
              <w:adjustRightInd w:val="0"/>
              <w:snapToGrid w:val="0"/>
              <w:spacing w:line="360" w:lineRule="auto"/>
              <w:jc w:val="center"/>
              <w:rPr>
                <w:rFonts w:eastAsia="仿宋_GB2312"/>
                <w:sz w:val="24"/>
                <w:highlight w:val="none"/>
              </w:rPr>
            </w:pPr>
            <w:r>
              <w:rPr>
                <w:rFonts w:eastAsia="仿宋_GB2312"/>
                <w:sz w:val="24"/>
                <w:highlight w:val="none"/>
                <w:lang w:val="zh-CN"/>
              </w:rPr>
              <w:t>型号</w:t>
            </w: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highlight w:val="none"/>
                <w:lang w:val="zh-CN"/>
              </w:rPr>
            </w:pPr>
            <w:r>
              <w:rPr>
                <w:rFonts w:eastAsia="仿宋_GB2312"/>
                <w:sz w:val="24"/>
                <w:highlight w:val="none"/>
                <w:lang w:val="zh-CN"/>
              </w:rPr>
              <w:t>类</w:t>
            </w:r>
          </w:p>
          <w:p>
            <w:pPr>
              <w:autoSpaceDE w:val="0"/>
              <w:autoSpaceDN w:val="0"/>
              <w:adjustRightInd w:val="0"/>
              <w:snapToGrid w:val="0"/>
              <w:spacing w:line="360" w:lineRule="auto"/>
              <w:jc w:val="center"/>
              <w:rPr>
                <w:rFonts w:eastAsia="仿宋_GB2312"/>
                <w:sz w:val="24"/>
                <w:highlight w:val="none"/>
                <w:lang w:val="zh-CN"/>
              </w:rPr>
            </w:pPr>
            <w:r>
              <w:rPr>
                <w:rFonts w:eastAsia="仿宋_GB2312"/>
                <w:sz w:val="24"/>
                <w:highlight w:val="none"/>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highlight w:val="none"/>
                <w:lang w:val="zh-CN"/>
              </w:rPr>
            </w:pPr>
            <w:r>
              <w:rPr>
                <w:rFonts w:eastAsia="仿宋_GB2312"/>
                <w:sz w:val="24"/>
                <w:highlight w:val="none"/>
                <w:lang w:val="zh-CN"/>
              </w:rPr>
              <w:t>认证证书</w:t>
            </w:r>
          </w:p>
          <w:p>
            <w:pPr>
              <w:autoSpaceDE w:val="0"/>
              <w:autoSpaceDN w:val="0"/>
              <w:adjustRightInd w:val="0"/>
              <w:snapToGrid w:val="0"/>
              <w:spacing w:line="360" w:lineRule="auto"/>
              <w:jc w:val="center"/>
              <w:rPr>
                <w:rFonts w:eastAsia="仿宋_GB2312"/>
                <w:sz w:val="24"/>
                <w:highlight w:val="none"/>
              </w:rPr>
            </w:pPr>
            <w:r>
              <w:rPr>
                <w:rFonts w:eastAsia="仿宋_GB2312"/>
                <w:sz w:val="24"/>
                <w:highlight w:val="none"/>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highlight w:val="none"/>
                <w:lang w:val="zh-CN"/>
              </w:rPr>
            </w:pPr>
            <w:r>
              <w:rPr>
                <w:rFonts w:eastAsia="仿宋_GB2312"/>
                <w:sz w:val="24"/>
                <w:highlight w:val="none"/>
                <w:lang w:val="zh-CN"/>
              </w:rPr>
              <w:t>数</w:t>
            </w:r>
          </w:p>
          <w:p>
            <w:pPr>
              <w:autoSpaceDE w:val="0"/>
              <w:autoSpaceDN w:val="0"/>
              <w:adjustRightInd w:val="0"/>
              <w:snapToGrid w:val="0"/>
              <w:spacing w:line="360" w:lineRule="auto"/>
              <w:jc w:val="center"/>
              <w:rPr>
                <w:rFonts w:eastAsia="仿宋_GB2312"/>
                <w:sz w:val="24"/>
                <w:highlight w:val="none"/>
              </w:rPr>
            </w:pPr>
            <w:r>
              <w:rPr>
                <w:rFonts w:eastAsia="仿宋_GB2312"/>
                <w:sz w:val="24"/>
                <w:highlight w:val="none"/>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highlight w:val="none"/>
                <w:lang w:val="zh-CN"/>
              </w:rPr>
            </w:pPr>
            <w:r>
              <w:rPr>
                <w:rFonts w:eastAsia="仿宋_GB2312"/>
                <w:sz w:val="24"/>
                <w:highlight w:val="none"/>
                <w:lang w:val="zh-CN"/>
              </w:rPr>
              <w:t>单</w:t>
            </w:r>
          </w:p>
          <w:p>
            <w:pPr>
              <w:autoSpaceDE w:val="0"/>
              <w:autoSpaceDN w:val="0"/>
              <w:adjustRightInd w:val="0"/>
              <w:snapToGrid w:val="0"/>
              <w:spacing w:line="360" w:lineRule="auto"/>
              <w:jc w:val="center"/>
              <w:rPr>
                <w:rFonts w:eastAsia="仿宋_GB2312"/>
                <w:sz w:val="24"/>
                <w:highlight w:val="none"/>
              </w:rPr>
            </w:pPr>
            <w:r>
              <w:rPr>
                <w:rFonts w:eastAsia="仿宋_GB2312"/>
                <w:sz w:val="24"/>
                <w:highlight w:val="none"/>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highlight w:val="none"/>
                <w:lang w:val="zh-CN"/>
              </w:rPr>
            </w:pPr>
            <w:r>
              <w:rPr>
                <w:rFonts w:eastAsia="仿宋_GB2312"/>
                <w:sz w:val="24"/>
                <w:highlight w:val="none"/>
                <w:lang w:val="zh-CN"/>
              </w:rPr>
              <w:t>总</w:t>
            </w:r>
          </w:p>
          <w:p>
            <w:pPr>
              <w:autoSpaceDE w:val="0"/>
              <w:autoSpaceDN w:val="0"/>
              <w:adjustRightInd w:val="0"/>
              <w:snapToGrid w:val="0"/>
              <w:spacing w:line="360" w:lineRule="auto"/>
              <w:jc w:val="center"/>
              <w:rPr>
                <w:rFonts w:eastAsia="仿宋_GB2312"/>
                <w:sz w:val="24"/>
                <w:highlight w:val="none"/>
              </w:rPr>
            </w:pPr>
            <w:r>
              <w:rPr>
                <w:rFonts w:eastAsia="仿宋_GB2312"/>
                <w:sz w:val="24"/>
                <w:highlight w:val="none"/>
                <w:lang w:val="zh-CN"/>
              </w:rPr>
              <w:t>价</w:t>
            </w:r>
          </w:p>
        </w:tc>
      </w:tr>
      <w:tr>
        <w:tblPrEx>
          <w:tblCellMar>
            <w:top w:w="0" w:type="dxa"/>
            <w:left w:w="108" w:type="dxa"/>
            <w:bottom w:w="0" w:type="dxa"/>
            <w:right w:w="108" w:type="dxa"/>
          </w:tblCellMar>
        </w:tblPrEx>
        <w:trPr>
          <w:trHeight w:val="379"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r>
              <w:rPr>
                <w:rFonts w:eastAsia="仿宋_GB2312"/>
                <w:sz w:val="24"/>
                <w:highlight w:val="none"/>
              </w:rPr>
              <w:t>（1）强制</w:t>
            </w:r>
            <w:r>
              <w:rPr>
                <w:rFonts w:hint="eastAsia" w:eastAsia="仿宋_GB2312"/>
                <w:sz w:val="24"/>
                <w:highlight w:val="none"/>
              </w:rPr>
              <w:t>采购</w:t>
            </w:r>
            <w:r>
              <w:rPr>
                <w:rFonts w:eastAsia="仿宋_GB2312"/>
                <w:sz w:val="24"/>
                <w:highlight w:val="none"/>
              </w:rPr>
              <w:t>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r>
      <w:tr>
        <w:tblPrEx>
          <w:tblCellMar>
            <w:top w:w="0" w:type="dxa"/>
            <w:left w:w="108" w:type="dxa"/>
            <w:bottom w:w="0" w:type="dxa"/>
            <w:right w:w="108" w:type="dxa"/>
          </w:tblCellMar>
        </w:tblPrEx>
        <w:trPr>
          <w:trHeight w:val="375"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r>
              <w:rPr>
                <w:rFonts w:eastAsia="仿宋_GB2312"/>
                <w:sz w:val="24"/>
                <w:highlight w:val="none"/>
              </w:rPr>
              <w:t>（2）</w:t>
            </w:r>
            <w:r>
              <w:rPr>
                <w:rFonts w:hint="eastAsia" w:eastAsia="仿宋_GB2312"/>
                <w:sz w:val="24"/>
                <w:highlight w:val="none"/>
              </w:rPr>
              <w:t>优先采购</w:t>
            </w:r>
            <w:r>
              <w:rPr>
                <w:rFonts w:eastAsia="仿宋_GB2312"/>
                <w:sz w:val="24"/>
                <w:highlight w:val="none"/>
              </w:rPr>
              <w:t>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highlight w:val="none"/>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highlight w:val="none"/>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highlight w:val="none"/>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highlight w:val="none"/>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highlight w:val="none"/>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r>
      <w:tr>
        <w:tblPrEx>
          <w:tblCellMar>
            <w:top w:w="0" w:type="dxa"/>
            <w:left w:w="108" w:type="dxa"/>
            <w:bottom w:w="0" w:type="dxa"/>
            <w:right w:w="108" w:type="dxa"/>
          </w:tblCellMar>
        </w:tblPrEx>
        <w:trPr>
          <w:trHeight w:val="672"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highlight w:val="none"/>
              </w:rPr>
            </w:pPr>
            <w:r>
              <w:rPr>
                <w:rFonts w:eastAsia="仿宋_GB2312"/>
                <w:sz w:val="24"/>
                <w:highlight w:val="none"/>
              </w:rPr>
              <w:t>合计（人民币，元）</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highlight w:val="none"/>
              </w:rPr>
            </w:pPr>
          </w:p>
        </w:tc>
      </w:tr>
      <w:tr>
        <w:tblPrEx>
          <w:tblCellMar>
            <w:top w:w="0" w:type="dxa"/>
            <w:left w:w="108" w:type="dxa"/>
            <w:bottom w:w="0" w:type="dxa"/>
            <w:right w:w="108" w:type="dxa"/>
          </w:tblCellMar>
        </w:tblPrEx>
        <w:trPr>
          <w:trHeight w:val="608"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highlight w:val="none"/>
              </w:rPr>
            </w:pPr>
            <w:r>
              <w:rPr>
                <w:rFonts w:eastAsia="仿宋_GB2312"/>
                <w:sz w:val="24"/>
                <w:highlight w:val="none"/>
              </w:rPr>
              <w:t>占磋商</w:t>
            </w:r>
            <w:r>
              <w:rPr>
                <w:rFonts w:hint="eastAsia" w:eastAsia="仿宋_GB2312"/>
                <w:sz w:val="24"/>
                <w:highlight w:val="none"/>
              </w:rPr>
              <w:t>响应报价</w:t>
            </w:r>
            <w:r>
              <w:rPr>
                <w:rFonts w:eastAsia="仿宋_GB2312"/>
                <w:sz w:val="24"/>
                <w:highlight w:val="none"/>
              </w:rPr>
              <w:t>的百分比（%）</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highlight w:val="none"/>
              </w:rPr>
            </w:pPr>
          </w:p>
        </w:tc>
      </w:tr>
    </w:tbl>
    <w:p>
      <w:pPr>
        <w:autoSpaceDE w:val="0"/>
        <w:autoSpaceDN w:val="0"/>
        <w:adjustRightInd w:val="0"/>
        <w:snapToGrid w:val="0"/>
        <w:spacing w:line="360" w:lineRule="auto"/>
        <w:rPr>
          <w:rFonts w:eastAsia="仿宋_GB2312"/>
          <w:sz w:val="24"/>
          <w:highlight w:val="none"/>
          <w:lang w:val="zh-CN"/>
        </w:rPr>
      </w:pPr>
    </w:p>
    <w:p>
      <w:pPr>
        <w:autoSpaceDE w:val="0"/>
        <w:autoSpaceDN w:val="0"/>
        <w:adjustRightInd w:val="0"/>
        <w:snapToGrid w:val="0"/>
        <w:spacing w:line="360" w:lineRule="auto"/>
        <w:rPr>
          <w:rFonts w:eastAsia="仿宋_GB2312"/>
          <w:sz w:val="24"/>
          <w:highlight w:val="none"/>
          <w:lang w:val="zh-CN"/>
        </w:rPr>
      </w:pPr>
    </w:p>
    <w:p>
      <w:pPr>
        <w:autoSpaceDE w:val="0"/>
        <w:autoSpaceDN w:val="0"/>
        <w:adjustRightInd w:val="0"/>
        <w:snapToGrid w:val="0"/>
        <w:ind w:left="697" w:hanging="697" w:hangingChars="332"/>
        <w:rPr>
          <w:rFonts w:eastAsia="仿宋_GB2312"/>
          <w:szCs w:val="21"/>
          <w:highlight w:val="none"/>
          <w:lang w:val="zh-CN"/>
        </w:rPr>
      </w:pPr>
      <w:r>
        <w:rPr>
          <w:rFonts w:eastAsia="仿宋_GB2312"/>
          <w:szCs w:val="21"/>
          <w:highlight w:val="none"/>
          <w:lang w:val="zh-CN"/>
        </w:rPr>
        <w:t>注：1</w:t>
      </w:r>
      <w:r>
        <w:rPr>
          <w:rFonts w:hint="eastAsia" w:eastAsia="仿宋_GB2312"/>
          <w:szCs w:val="21"/>
          <w:highlight w:val="none"/>
        </w:rPr>
        <w:t xml:space="preserve">. </w:t>
      </w:r>
      <w:r>
        <w:rPr>
          <w:rFonts w:eastAsia="仿宋_GB2312"/>
          <w:szCs w:val="21"/>
          <w:highlight w:val="none"/>
          <w:lang w:val="zh-CN"/>
        </w:rPr>
        <w:t>如磋商响应产品为节能、环境标志产品，须按格式逐项填写，并附相关证明，否则评审时不予价格扣除。</w:t>
      </w:r>
    </w:p>
    <w:p>
      <w:pPr>
        <w:autoSpaceDE w:val="0"/>
        <w:autoSpaceDN w:val="0"/>
        <w:adjustRightInd w:val="0"/>
        <w:snapToGrid w:val="0"/>
        <w:ind w:firstLine="480"/>
        <w:rPr>
          <w:rFonts w:eastAsia="仿宋_GB2312"/>
          <w:szCs w:val="21"/>
          <w:highlight w:val="none"/>
          <w:lang w:val="zh-CN"/>
        </w:rPr>
      </w:pPr>
      <w:r>
        <w:rPr>
          <w:rFonts w:eastAsia="仿宋_GB2312"/>
          <w:szCs w:val="21"/>
          <w:highlight w:val="none"/>
          <w:lang w:val="zh-CN"/>
        </w:rPr>
        <w:t>2</w:t>
      </w:r>
      <w:r>
        <w:rPr>
          <w:rFonts w:hint="eastAsia" w:eastAsia="仿宋_GB2312"/>
          <w:szCs w:val="21"/>
          <w:highlight w:val="none"/>
        </w:rPr>
        <w:t xml:space="preserve">. </w:t>
      </w:r>
      <w:r>
        <w:rPr>
          <w:rFonts w:eastAsia="仿宋_GB2312"/>
          <w:szCs w:val="21"/>
          <w:highlight w:val="none"/>
          <w:lang w:val="zh-CN"/>
        </w:rPr>
        <w:t>类别填写：节能产品或环境标志产品。</w:t>
      </w:r>
    </w:p>
    <w:p>
      <w:pPr>
        <w:pStyle w:val="22"/>
        <w:spacing w:line="240" w:lineRule="auto"/>
        <w:ind w:left="719" w:leftChars="228" w:hanging="240"/>
        <w:rPr>
          <w:szCs w:val="21"/>
          <w:highlight w:val="none"/>
          <w:lang w:val="zh-CN"/>
        </w:rPr>
      </w:pPr>
      <w:r>
        <w:rPr>
          <w:rFonts w:ascii="Times New Roman" w:hAnsi="Times New Roman" w:eastAsia="仿宋_GB2312"/>
          <w:szCs w:val="21"/>
          <w:highlight w:val="none"/>
        </w:rPr>
        <w:t>3</w:t>
      </w:r>
      <w:r>
        <w:rPr>
          <w:rFonts w:hint="eastAsia" w:ascii="Times New Roman" w:hAnsi="Times New Roman" w:eastAsia="仿宋_GB2312"/>
          <w:szCs w:val="21"/>
          <w:highlight w:val="none"/>
        </w:rPr>
        <w:t xml:space="preserve">. </w:t>
      </w:r>
      <w:r>
        <w:rPr>
          <w:rFonts w:ascii="Times New Roman" w:hAnsi="Times New Roman" w:eastAsia="仿宋_GB2312"/>
          <w:szCs w:val="21"/>
          <w:highlight w:val="none"/>
          <w:lang w:val="zh-CN"/>
        </w:rPr>
        <w:t>若所投产品为政府强制采购的节能产品，需提供响应产品经国家确定的认证机构出具的、处于有效期内的节能产品认证证书。</w:t>
      </w:r>
      <w:r>
        <w:rPr>
          <w:rFonts w:ascii="Times New Roman" w:hAnsi="Times New Roman" w:eastAsia="仿宋_GB2312"/>
          <w:szCs w:val="21"/>
          <w:highlight w:val="none"/>
        </w:rPr>
        <w:t>强制类产品</w:t>
      </w:r>
      <w:r>
        <w:rPr>
          <w:rFonts w:ascii="Times New Roman" w:hAnsi="Times New Roman" w:eastAsia="仿宋_GB2312"/>
          <w:szCs w:val="21"/>
          <w:highlight w:val="none"/>
          <w:lang w:val="zh-CN"/>
        </w:rPr>
        <w:t>具体品目详见《关于印发节能产品政府采购品目清单的通知》（财库</w:t>
      </w:r>
      <w:r>
        <w:rPr>
          <w:rFonts w:hint="eastAsia" w:ascii="Times New Roman" w:hAnsi="Times New Roman" w:eastAsia="仿宋_GB2312"/>
          <w:szCs w:val="21"/>
          <w:highlight w:val="none"/>
          <w:lang w:val="zh-CN"/>
        </w:rPr>
        <w:t>﹝</w:t>
      </w:r>
      <w:r>
        <w:rPr>
          <w:rFonts w:ascii="Times New Roman" w:hAnsi="Times New Roman" w:eastAsia="仿宋_GB2312"/>
          <w:szCs w:val="21"/>
          <w:highlight w:val="none"/>
          <w:lang w:val="zh-CN"/>
        </w:rPr>
        <w:t>2019</w:t>
      </w:r>
      <w:r>
        <w:rPr>
          <w:rFonts w:hint="eastAsia" w:ascii="Times New Roman" w:hAnsi="Times New Roman" w:eastAsia="仿宋_GB2312"/>
          <w:szCs w:val="21"/>
          <w:highlight w:val="none"/>
          <w:lang w:val="zh-CN"/>
        </w:rPr>
        <w:t>﹞</w:t>
      </w:r>
      <w:r>
        <w:rPr>
          <w:rFonts w:ascii="Times New Roman" w:hAnsi="Times New Roman" w:eastAsia="仿宋_GB2312"/>
          <w:szCs w:val="21"/>
          <w:highlight w:val="none"/>
          <w:lang w:val="zh-CN"/>
        </w:rPr>
        <w:t>19号文）</w:t>
      </w:r>
      <w:r>
        <w:rPr>
          <w:rFonts w:ascii="Times New Roman" w:hAnsi="Times New Roman" w:eastAsia="仿宋_GB2312"/>
          <w:szCs w:val="21"/>
          <w:highlight w:val="none"/>
        </w:rPr>
        <w:t>。</w:t>
      </w:r>
    </w:p>
    <w:p>
      <w:pPr>
        <w:autoSpaceDE w:val="0"/>
        <w:autoSpaceDN w:val="0"/>
        <w:adjustRightInd w:val="0"/>
        <w:snapToGrid w:val="0"/>
        <w:spacing w:line="360" w:lineRule="auto"/>
        <w:ind w:left="645"/>
        <w:rPr>
          <w:rFonts w:eastAsia="仿宋_GB2312"/>
          <w:sz w:val="24"/>
          <w:highlight w:val="none"/>
        </w:rPr>
      </w:pPr>
    </w:p>
    <w:p>
      <w:pPr>
        <w:spacing w:line="360" w:lineRule="auto"/>
        <w:ind w:firstLine="1920" w:firstLineChars="800"/>
        <w:rPr>
          <w:rFonts w:eastAsia="仿宋_GB2312"/>
          <w:sz w:val="24"/>
          <w:highlight w:val="none"/>
        </w:rPr>
      </w:pPr>
      <w:r>
        <w:rPr>
          <w:rFonts w:hint="eastAsia" w:eastAsia="仿宋_GB2312"/>
          <w:sz w:val="24"/>
          <w:highlight w:val="none"/>
        </w:rPr>
        <w:t>供应商</w:t>
      </w:r>
      <w:r>
        <w:rPr>
          <w:rFonts w:eastAsia="仿宋_GB2312"/>
          <w:sz w:val="24"/>
          <w:highlight w:val="none"/>
        </w:rPr>
        <w:t>（盖</w:t>
      </w:r>
      <w:r>
        <w:rPr>
          <w:rFonts w:hint="eastAsia" w:eastAsia="仿宋_GB2312"/>
          <w:sz w:val="24"/>
          <w:highlight w:val="none"/>
        </w:rPr>
        <w:t>公</w:t>
      </w:r>
      <w:r>
        <w:rPr>
          <w:rFonts w:eastAsia="仿宋_GB2312"/>
          <w:sz w:val="24"/>
          <w:highlight w:val="none"/>
        </w:rPr>
        <w:t>章）：</w:t>
      </w:r>
      <w:r>
        <w:rPr>
          <w:rFonts w:eastAsia="仿宋_GB2312"/>
          <w:sz w:val="24"/>
          <w:highlight w:val="none"/>
          <w:u w:val="single"/>
        </w:rPr>
        <w:t xml:space="preserve">                   </w:t>
      </w:r>
      <w:r>
        <w:rPr>
          <w:rFonts w:hint="eastAsia" w:eastAsia="仿宋_GB2312"/>
          <w:sz w:val="24"/>
          <w:highlight w:val="none"/>
          <w:u w:val="single"/>
        </w:rPr>
        <w:t xml:space="preserve">    </w:t>
      </w:r>
    </w:p>
    <w:p>
      <w:pPr>
        <w:spacing w:line="360" w:lineRule="auto"/>
        <w:ind w:firstLine="1920" w:firstLineChars="800"/>
        <w:rPr>
          <w:rFonts w:eastAsia="仿宋_GB2312"/>
          <w:sz w:val="24"/>
          <w:highlight w:val="none"/>
          <w:u w:val="single"/>
        </w:rPr>
      </w:pPr>
      <w:r>
        <w:rPr>
          <w:rFonts w:eastAsia="仿宋_GB2312"/>
          <w:sz w:val="24"/>
          <w:highlight w:val="none"/>
        </w:rPr>
        <w:t>法定代表人或授权代表（签字</w:t>
      </w:r>
      <w:r>
        <w:rPr>
          <w:rFonts w:hint="eastAsia" w:eastAsia="仿宋_GB2312"/>
          <w:sz w:val="24"/>
          <w:highlight w:val="none"/>
        </w:rPr>
        <w:t>或盖章</w:t>
      </w:r>
      <w:r>
        <w:rPr>
          <w:rFonts w:eastAsia="仿宋_GB2312"/>
          <w:sz w:val="24"/>
          <w:highlight w:val="none"/>
        </w:rPr>
        <w:t>）：</w:t>
      </w:r>
      <w:r>
        <w:rPr>
          <w:rFonts w:eastAsia="仿宋_GB2312"/>
          <w:sz w:val="24"/>
          <w:highlight w:val="none"/>
          <w:u w:val="single"/>
        </w:rPr>
        <w:t xml:space="preserve">         </w:t>
      </w:r>
    </w:p>
    <w:p>
      <w:pPr>
        <w:spacing w:line="360" w:lineRule="auto"/>
        <w:ind w:firstLine="1920" w:firstLineChars="800"/>
        <w:rPr>
          <w:rFonts w:eastAsia="仿宋_GB2312"/>
          <w:kern w:val="0"/>
          <w:sz w:val="24"/>
          <w:highlight w:val="none"/>
          <w:u w:val="single"/>
        </w:rPr>
      </w:pPr>
      <w:r>
        <w:rPr>
          <w:rFonts w:eastAsia="仿宋_GB2312"/>
          <w:sz w:val="24"/>
          <w:highlight w:val="none"/>
        </w:rPr>
        <w:t>日    期：</w:t>
      </w:r>
      <w:r>
        <w:rPr>
          <w:rFonts w:eastAsia="仿宋_GB2312"/>
          <w:sz w:val="32"/>
          <w:highlight w:val="none"/>
          <w:u w:val="single"/>
        </w:rPr>
        <w:t xml:space="preserve">        </w:t>
      </w:r>
    </w:p>
    <w:p>
      <w:pPr>
        <w:adjustRightInd w:val="0"/>
        <w:snapToGrid w:val="0"/>
        <w:spacing w:line="360" w:lineRule="auto"/>
        <w:ind w:firstLine="480" w:firstLineChars="200"/>
        <w:rPr>
          <w:rFonts w:eastAsia="仿宋_GB2312"/>
          <w:sz w:val="24"/>
          <w:highlight w:val="none"/>
        </w:rPr>
      </w:pPr>
      <w:r>
        <w:rPr>
          <w:rFonts w:eastAsia="仿宋_GB2312"/>
          <w:sz w:val="24"/>
          <w:highlight w:val="none"/>
        </w:rPr>
        <w:t xml:space="preserve">                            </w:t>
      </w:r>
    </w:p>
    <w:p>
      <w:pPr>
        <w:pStyle w:val="22"/>
        <w:rPr>
          <w:rFonts w:ascii="Times New Roman" w:hAnsi="Times New Roman" w:eastAsia="仿宋_GB2312"/>
          <w:highlight w:val="none"/>
        </w:rPr>
      </w:pPr>
      <w:r>
        <w:rPr>
          <w:rFonts w:ascii="Times New Roman" w:hAnsi="Times New Roman" w:eastAsia="仿宋_GB2312"/>
          <w:highlight w:val="none"/>
        </w:rPr>
        <w:br w:type="page"/>
      </w:r>
    </w:p>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64"/>
    <w:bookmarkEnd w:id="465"/>
    <w:bookmarkEnd w:id="466"/>
    <w:bookmarkEnd w:id="467"/>
    <w:bookmarkEnd w:id="468"/>
    <w:bookmarkEnd w:id="469"/>
    <w:bookmarkEnd w:id="470"/>
    <w:bookmarkEnd w:id="471"/>
    <w:bookmarkEnd w:id="472"/>
    <w:bookmarkEnd w:id="473"/>
    <w:p>
      <w:pPr>
        <w:pStyle w:val="28"/>
        <w:rPr>
          <w:rFonts w:ascii="Times New Roman" w:hAnsi="Times New Roman" w:eastAsia="仿宋_GB2312"/>
          <w:highlight w:val="none"/>
          <w:u w:val="single"/>
        </w:rPr>
      </w:pPr>
      <w:bookmarkStart w:id="474" w:name="_Toc230099806"/>
      <w:bookmarkStart w:id="475" w:name="_Toc177189246"/>
      <w:bookmarkStart w:id="476" w:name="_Toc496324624"/>
      <w:bookmarkStart w:id="477" w:name="_Toc500747107"/>
      <w:bookmarkStart w:id="478" w:name="_Toc53722866"/>
      <w:bookmarkStart w:id="479" w:name="_Toc500747234"/>
      <w:bookmarkStart w:id="480" w:name="_Toc249515372"/>
      <w:bookmarkStart w:id="481" w:name="_Toc177817345"/>
      <w:bookmarkStart w:id="482" w:name="_Toc500747011"/>
      <w:bookmarkStart w:id="483" w:name="_Toc249525253"/>
      <w:bookmarkStart w:id="484" w:name="_Toc415499902"/>
      <w:bookmarkStart w:id="485" w:name="_Toc499711088"/>
      <w:bookmarkStart w:id="486" w:name="_Toc70687203"/>
      <w:bookmarkStart w:id="487" w:name="_Toc232395225"/>
      <w:bookmarkStart w:id="488" w:name="_Toc256342155"/>
      <w:bookmarkStart w:id="489" w:name="_Toc83547687"/>
      <w:bookmarkStart w:id="490" w:name="_Toc389620242"/>
      <w:bookmarkStart w:id="491" w:name="_Toc499711929"/>
      <w:bookmarkStart w:id="492" w:name="_Toc385992402"/>
      <w:bookmarkStart w:id="493" w:name="_Toc492955460"/>
      <w:bookmarkStart w:id="494" w:name="_Toc184043059"/>
      <w:bookmarkStart w:id="495" w:name="_Toc225933091"/>
      <w:bookmarkStart w:id="496" w:name="_Toc177995484"/>
      <w:bookmarkStart w:id="497" w:name="_Toc176882553"/>
      <w:bookmarkStart w:id="498" w:name="_Toc230013641"/>
      <w:bookmarkStart w:id="499" w:name="_Toc232176285"/>
      <w:bookmarkStart w:id="500" w:name="_Toc503063459"/>
      <w:bookmarkStart w:id="501" w:name="_Toc230583555"/>
    </w:p>
    <w:p>
      <w:pPr>
        <w:pStyle w:val="3"/>
        <w:jc w:val="center"/>
        <w:rPr>
          <w:rFonts w:ascii="仿宋_GB2312" w:hAnsi="仿宋_GB2312" w:eastAsia="仿宋_GB2312" w:cs="仿宋_GB2312"/>
          <w:b/>
          <w:bCs/>
          <w:highlight w:val="none"/>
        </w:rPr>
      </w:pPr>
      <w:r>
        <w:rPr>
          <w:rFonts w:ascii="仿宋_GB2312" w:hAnsi="仿宋_GB2312" w:eastAsia="仿宋_GB2312" w:cs="仿宋_GB2312"/>
          <w:b/>
          <w:bCs/>
          <w:highlight w:val="none"/>
        </w:rPr>
        <w:t>第三部分  偏离表</w:t>
      </w:r>
    </w:p>
    <w:p>
      <w:pPr>
        <w:rPr>
          <w:rFonts w:eastAsia="仿宋_GB2312"/>
          <w:highlight w:val="none"/>
        </w:rPr>
      </w:pPr>
    </w:p>
    <w:p>
      <w:pPr>
        <w:pStyle w:val="4"/>
        <w:jc w:val="center"/>
        <w:rPr>
          <w:rFonts w:ascii="仿宋_GB2312" w:hAnsi="仿宋_GB2312" w:eastAsia="仿宋_GB2312" w:cs="仿宋_GB2312"/>
          <w:b/>
          <w:bCs/>
          <w:sz w:val="28"/>
          <w:szCs w:val="36"/>
          <w:highlight w:val="none"/>
        </w:rPr>
      </w:pPr>
      <w:r>
        <w:rPr>
          <w:rFonts w:ascii="仿宋_GB2312" w:hAnsi="仿宋_GB2312" w:eastAsia="仿宋_GB2312" w:cs="仿宋_GB2312"/>
          <w:b/>
          <w:bCs/>
          <w:sz w:val="28"/>
          <w:szCs w:val="36"/>
          <w:highlight w:val="none"/>
        </w:rPr>
        <w:t>一、商务、合同条款偏离表</w:t>
      </w:r>
    </w:p>
    <w:p>
      <w:pPr>
        <w:pStyle w:val="22"/>
        <w:rPr>
          <w:rFonts w:hint="eastAsia" w:ascii="Times New Roman" w:hAnsi="Times New Roman" w:eastAsia="仿宋_GB2312"/>
          <w:sz w:val="24"/>
          <w:highlight w:val="none"/>
        </w:rPr>
      </w:pPr>
      <w:r>
        <w:rPr>
          <w:rFonts w:ascii="Times New Roman" w:hAnsi="Times New Roman" w:eastAsia="仿宋_GB2312"/>
          <w:sz w:val="24"/>
          <w:highlight w:val="none"/>
        </w:rPr>
        <w:t>项目编号：</w:t>
      </w:r>
      <w:r>
        <w:rPr>
          <w:rFonts w:hint="eastAsia" w:ascii="Times New Roman" w:hAnsi="Times New Roman" w:eastAsia="仿宋_GB2312"/>
          <w:sz w:val="24"/>
          <w:highlight w:val="none"/>
        </w:rPr>
        <w:t>SCZA2024-CS-0796/001</w:t>
      </w:r>
    </w:p>
    <w:p>
      <w:pPr>
        <w:pStyle w:val="22"/>
        <w:rPr>
          <w:rFonts w:hint="eastAsia" w:ascii="Times New Roman" w:hAnsi="Times New Roman" w:eastAsia="仿宋_GB2312"/>
          <w:sz w:val="24"/>
          <w:highlight w:val="none"/>
          <w:lang w:eastAsia="zh-CN"/>
        </w:rPr>
      </w:pPr>
      <w:r>
        <w:rPr>
          <w:rFonts w:ascii="Times New Roman" w:hAnsi="Times New Roman" w:eastAsia="仿宋_GB2312"/>
          <w:sz w:val="24"/>
          <w:highlight w:val="none"/>
        </w:rPr>
        <w:t>项目名称：</w:t>
      </w:r>
      <w:r>
        <w:rPr>
          <w:rFonts w:hint="eastAsia" w:ascii="Times New Roman" w:hAnsi="Times New Roman" w:eastAsia="仿宋_GB2312"/>
          <w:sz w:val="24"/>
          <w:highlight w:val="none"/>
          <w:lang w:eastAsia="zh-CN"/>
        </w:rPr>
        <w:t>西安市儿童福利院孤弃儿童康复项目</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tcPr>
          <w:p>
            <w:pPr>
              <w:pStyle w:val="28"/>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序号</w:t>
            </w:r>
          </w:p>
        </w:tc>
        <w:tc>
          <w:tcPr>
            <w:tcW w:w="2835" w:type="dxa"/>
          </w:tcPr>
          <w:p>
            <w:pPr>
              <w:pStyle w:val="28"/>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磋商文件商务、合同条款</w:t>
            </w:r>
          </w:p>
        </w:tc>
        <w:tc>
          <w:tcPr>
            <w:tcW w:w="1701" w:type="dxa"/>
          </w:tcPr>
          <w:p>
            <w:pPr>
              <w:pStyle w:val="28"/>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完全响应</w:t>
            </w:r>
          </w:p>
        </w:tc>
        <w:tc>
          <w:tcPr>
            <w:tcW w:w="1417" w:type="dxa"/>
          </w:tcPr>
          <w:p>
            <w:pPr>
              <w:pStyle w:val="28"/>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有偏离</w:t>
            </w:r>
          </w:p>
        </w:tc>
        <w:tc>
          <w:tcPr>
            <w:tcW w:w="2195" w:type="dxa"/>
          </w:tcPr>
          <w:p>
            <w:pPr>
              <w:pStyle w:val="28"/>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jc w:val="center"/>
              <w:rPr>
                <w:rFonts w:ascii="Times New Roman" w:hAnsi="Times New Roman" w:eastAsia="仿宋_GB2312"/>
                <w:sz w:val="24"/>
                <w:szCs w:val="24"/>
                <w:highlight w:val="none"/>
              </w:rPr>
            </w:pPr>
          </w:p>
        </w:tc>
        <w:tc>
          <w:tcPr>
            <w:tcW w:w="2835" w:type="dxa"/>
          </w:tcPr>
          <w:p>
            <w:pPr>
              <w:pStyle w:val="28"/>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（履行</w:t>
            </w:r>
            <w:r>
              <w:rPr>
                <w:rFonts w:ascii="Times New Roman" w:hAnsi="Times New Roman" w:eastAsia="仿宋_GB2312"/>
                <w:sz w:val="24"/>
                <w:szCs w:val="24"/>
                <w:highlight w:val="none"/>
              </w:rPr>
              <w:t>地点</w:t>
            </w:r>
            <w:r>
              <w:rPr>
                <w:rFonts w:hint="eastAsia" w:ascii="Times New Roman" w:hAnsi="Times New Roman" w:eastAsia="仿宋_GB2312"/>
                <w:sz w:val="24"/>
                <w:szCs w:val="24"/>
                <w:highlight w:val="none"/>
              </w:rPr>
              <w:t>）</w:t>
            </w:r>
          </w:p>
        </w:tc>
        <w:tc>
          <w:tcPr>
            <w:tcW w:w="1701" w:type="dxa"/>
          </w:tcPr>
          <w:p>
            <w:pPr>
              <w:pStyle w:val="28"/>
              <w:jc w:val="center"/>
              <w:rPr>
                <w:rFonts w:ascii="Times New Roman" w:hAnsi="Times New Roman" w:eastAsia="仿宋_GB2312"/>
                <w:sz w:val="24"/>
                <w:szCs w:val="24"/>
                <w:highlight w:val="none"/>
              </w:rPr>
            </w:pPr>
          </w:p>
        </w:tc>
        <w:tc>
          <w:tcPr>
            <w:tcW w:w="1417" w:type="dxa"/>
          </w:tcPr>
          <w:p>
            <w:pPr>
              <w:pStyle w:val="28"/>
              <w:jc w:val="center"/>
              <w:rPr>
                <w:rFonts w:ascii="Times New Roman" w:hAnsi="Times New Roman" w:eastAsia="仿宋_GB2312"/>
                <w:sz w:val="24"/>
                <w:szCs w:val="24"/>
                <w:highlight w:val="none"/>
              </w:rPr>
            </w:pPr>
          </w:p>
        </w:tc>
        <w:tc>
          <w:tcPr>
            <w:tcW w:w="2195" w:type="dxa"/>
          </w:tcPr>
          <w:p>
            <w:pPr>
              <w:pStyle w:val="28"/>
              <w:jc w:val="center"/>
              <w:rPr>
                <w:rFonts w:ascii="Times New Roman" w:hAnsi="Times New Roman"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highlight w:val="none"/>
              </w:rPr>
            </w:pPr>
          </w:p>
        </w:tc>
        <w:tc>
          <w:tcPr>
            <w:tcW w:w="2835" w:type="dxa"/>
            <w:vAlign w:val="center"/>
          </w:tcPr>
          <w:p>
            <w:pPr>
              <w:spacing w:line="360" w:lineRule="auto"/>
              <w:jc w:val="center"/>
              <w:rPr>
                <w:rFonts w:eastAsia="仿宋_GB2312"/>
                <w:bCs/>
                <w:sz w:val="24"/>
                <w:highlight w:val="none"/>
              </w:rPr>
            </w:pPr>
            <w:r>
              <w:rPr>
                <w:rFonts w:hint="eastAsia" w:eastAsia="仿宋_GB2312"/>
                <w:bCs/>
                <w:sz w:val="24"/>
                <w:highlight w:val="none"/>
              </w:rPr>
              <w:t>（履行期限）</w:t>
            </w:r>
          </w:p>
        </w:tc>
        <w:tc>
          <w:tcPr>
            <w:tcW w:w="1701" w:type="dxa"/>
          </w:tcPr>
          <w:p>
            <w:pPr>
              <w:pStyle w:val="28"/>
              <w:ind w:left="1080" w:leftChars="257" w:hanging="540"/>
              <w:jc w:val="center"/>
              <w:rPr>
                <w:rFonts w:ascii="Times New Roman" w:hAnsi="Times New Roman" w:eastAsia="仿宋_GB2312"/>
                <w:sz w:val="24"/>
                <w:szCs w:val="24"/>
                <w:highlight w:val="none"/>
              </w:rPr>
            </w:pPr>
          </w:p>
        </w:tc>
        <w:tc>
          <w:tcPr>
            <w:tcW w:w="1417" w:type="dxa"/>
          </w:tcPr>
          <w:p>
            <w:pPr>
              <w:pStyle w:val="28"/>
              <w:ind w:left="1080" w:leftChars="257" w:hanging="540"/>
              <w:jc w:val="center"/>
              <w:rPr>
                <w:rFonts w:ascii="Times New Roman" w:hAnsi="Times New Roman" w:eastAsia="仿宋_GB2312"/>
                <w:sz w:val="24"/>
                <w:szCs w:val="24"/>
                <w:highlight w:val="none"/>
              </w:rPr>
            </w:pPr>
          </w:p>
        </w:tc>
        <w:tc>
          <w:tcPr>
            <w:tcW w:w="2195" w:type="dxa"/>
          </w:tcPr>
          <w:p>
            <w:pPr>
              <w:pStyle w:val="28"/>
              <w:ind w:left="1080" w:leftChars="257" w:hanging="540"/>
              <w:rPr>
                <w:rFonts w:ascii="Times New Roman" w:hAnsi="Times New Roman"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highlight w:val="none"/>
              </w:rPr>
            </w:pPr>
          </w:p>
        </w:tc>
        <w:tc>
          <w:tcPr>
            <w:tcW w:w="2835" w:type="dxa"/>
            <w:vAlign w:val="center"/>
          </w:tcPr>
          <w:p>
            <w:pPr>
              <w:spacing w:line="360" w:lineRule="auto"/>
              <w:jc w:val="center"/>
              <w:rPr>
                <w:rFonts w:eastAsia="仿宋_GB2312"/>
                <w:bCs/>
                <w:sz w:val="24"/>
                <w:highlight w:val="none"/>
              </w:rPr>
            </w:pPr>
            <w:r>
              <w:rPr>
                <w:rFonts w:hint="eastAsia" w:eastAsia="仿宋_GB2312"/>
                <w:bCs/>
                <w:sz w:val="24"/>
                <w:highlight w:val="none"/>
              </w:rPr>
              <w:t>（</w:t>
            </w:r>
            <w:r>
              <w:rPr>
                <w:rFonts w:eastAsia="仿宋_GB2312"/>
                <w:bCs/>
                <w:sz w:val="24"/>
                <w:highlight w:val="none"/>
              </w:rPr>
              <w:t>付款方式</w:t>
            </w:r>
            <w:r>
              <w:rPr>
                <w:rFonts w:hint="eastAsia" w:eastAsia="仿宋_GB2312"/>
                <w:bCs/>
                <w:sz w:val="24"/>
                <w:highlight w:val="none"/>
              </w:rPr>
              <w:t>）</w:t>
            </w:r>
          </w:p>
        </w:tc>
        <w:tc>
          <w:tcPr>
            <w:tcW w:w="1701" w:type="dxa"/>
          </w:tcPr>
          <w:p>
            <w:pPr>
              <w:pStyle w:val="28"/>
              <w:ind w:left="1080" w:leftChars="257" w:hanging="540"/>
              <w:rPr>
                <w:rFonts w:ascii="Times New Roman" w:hAnsi="Times New Roman" w:eastAsia="仿宋_GB2312"/>
                <w:sz w:val="24"/>
                <w:szCs w:val="24"/>
                <w:highlight w:val="none"/>
              </w:rPr>
            </w:pPr>
          </w:p>
        </w:tc>
        <w:tc>
          <w:tcPr>
            <w:tcW w:w="1417" w:type="dxa"/>
          </w:tcPr>
          <w:p>
            <w:pPr>
              <w:pStyle w:val="28"/>
              <w:ind w:left="1080" w:leftChars="257" w:hanging="540"/>
              <w:rPr>
                <w:rFonts w:ascii="Times New Roman" w:hAnsi="Times New Roman" w:eastAsia="仿宋_GB2312"/>
                <w:sz w:val="24"/>
                <w:szCs w:val="24"/>
                <w:highlight w:val="none"/>
              </w:rPr>
            </w:pPr>
          </w:p>
        </w:tc>
        <w:tc>
          <w:tcPr>
            <w:tcW w:w="2195" w:type="dxa"/>
          </w:tcPr>
          <w:p>
            <w:pPr>
              <w:pStyle w:val="28"/>
              <w:ind w:left="1080" w:leftChars="257" w:hanging="540"/>
              <w:rPr>
                <w:rFonts w:ascii="Times New Roman" w:hAnsi="Times New Roman"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highlight w:val="none"/>
              </w:rPr>
            </w:pPr>
          </w:p>
        </w:tc>
        <w:tc>
          <w:tcPr>
            <w:tcW w:w="2835" w:type="dxa"/>
            <w:vAlign w:val="center"/>
          </w:tcPr>
          <w:p>
            <w:pPr>
              <w:spacing w:line="360" w:lineRule="auto"/>
              <w:jc w:val="center"/>
              <w:rPr>
                <w:rFonts w:eastAsia="仿宋_GB2312"/>
                <w:bCs/>
                <w:sz w:val="24"/>
                <w:highlight w:val="none"/>
              </w:rPr>
            </w:pPr>
            <w:r>
              <w:rPr>
                <w:rFonts w:hint="eastAsia" w:eastAsia="仿宋_GB2312"/>
                <w:bCs/>
                <w:sz w:val="24"/>
                <w:highlight w:val="none"/>
              </w:rPr>
              <w:t>（</w:t>
            </w:r>
            <w:r>
              <w:rPr>
                <w:rFonts w:eastAsia="仿宋_GB2312"/>
                <w:bCs/>
                <w:sz w:val="24"/>
                <w:highlight w:val="none"/>
              </w:rPr>
              <w:t>质保期</w:t>
            </w:r>
            <w:r>
              <w:rPr>
                <w:rFonts w:hint="eastAsia" w:eastAsia="仿宋_GB2312"/>
                <w:bCs/>
                <w:sz w:val="24"/>
                <w:highlight w:val="none"/>
              </w:rPr>
              <w:t>）</w:t>
            </w:r>
          </w:p>
        </w:tc>
        <w:tc>
          <w:tcPr>
            <w:tcW w:w="1701" w:type="dxa"/>
          </w:tcPr>
          <w:p>
            <w:pPr>
              <w:pStyle w:val="28"/>
              <w:ind w:left="1080" w:leftChars="257" w:hanging="540"/>
              <w:rPr>
                <w:rFonts w:ascii="Times New Roman" w:hAnsi="Times New Roman" w:eastAsia="仿宋_GB2312"/>
                <w:sz w:val="24"/>
                <w:szCs w:val="24"/>
                <w:highlight w:val="none"/>
              </w:rPr>
            </w:pPr>
          </w:p>
        </w:tc>
        <w:tc>
          <w:tcPr>
            <w:tcW w:w="1417" w:type="dxa"/>
          </w:tcPr>
          <w:p>
            <w:pPr>
              <w:pStyle w:val="28"/>
              <w:ind w:left="1080" w:leftChars="257" w:hanging="540"/>
              <w:rPr>
                <w:rFonts w:ascii="Times New Roman" w:hAnsi="Times New Roman" w:eastAsia="仿宋_GB2312"/>
                <w:sz w:val="24"/>
                <w:szCs w:val="24"/>
                <w:highlight w:val="none"/>
              </w:rPr>
            </w:pPr>
          </w:p>
        </w:tc>
        <w:tc>
          <w:tcPr>
            <w:tcW w:w="2195" w:type="dxa"/>
          </w:tcPr>
          <w:p>
            <w:pPr>
              <w:pStyle w:val="28"/>
              <w:ind w:left="1080" w:leftChars="257" w:hanging="540"/>
              <w:rPr>
                <w:rFonts w:ascii="Times New Roman" w:hAnsi="Times New Roman"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highlight w:val="none"/>
              </w:rPr>
            </w:pPr>
          </w:p>
        </w:tc>
        <w:tc>
          <w:tcPr>
            <w:tcW w:w="2835" w:type="dxa"/>
            <w:vAlign w:val="center"/>
          </w:tcPr>
          <w:p>
            <w:pPr>
              <w:spacing w:line="360" w:lineRule="auto"/>
              <w:jc w:val="center"/>
              <w:rPr>
                <w:rFonts w:eastAsia="仿宋_GB2312"/>
                <w:bCs/>
                <w:sz w:val="24"/>
                <w:highlight w:val="none"/>
              </w:rPr>
            </w:pPr>
            <w:r>
              <w:rPr>
                <w:rFonts w:eastAsia="仿宋_GB2312"/>
                <w:sz w:val="24"/>
                <w:highlight w:val="none"/>
              </w:rPr>
              <w:t>….</w:t>
            </w:r>
          </w:p>
        </w:tc>
        <w:tc>
          <w:tcPr>
            <w:tcW w:w="1701" w:type="dxa"/>
          </w:tcPr>
          <w:p>
            <w:pPr>
              <w:pStyle w:val="28"/>
              <w:ind w:left="1080" w:leftChars="257" w:hanging="540"/>
              <w:rPr>
                <w:rFonts w:ascii="Times New Roman" w:hAnsi="Times New Roman" w:eastAsia="仿宋_GB2312"/>
                <w:sz w:val="24"/>
                <w:szCs w:val="24"/>
                <w:highlight w:val="none"/>
              </w:rPr>
            </w:pPr>
          </w:p>
        </w:tc>
        <w:tc>
          <w:tcPr>
            <w:tcW w:w="1417" w:type="dxa"/>
          </w:tcPr>
          <w:p>
            <w:pPr>
              <w:pStyle w:val="28"/>
              <w:ind w:left="1080" w:leftChars="257" w:hanging="540"/>
              <w:rPr>
                <w:rFonts w:ascii="Times New Roman" w:hAnsi="Times New Roman" w:eastAsia="仿宋_GB2312"/>
                <w:sz w:val="24"/>
                <w:szCs w:val="24"/>
                <w:highlight w:val="none"/>
              </w:rPr>
            </w:pPr>
          </w:p>
        </w:tc>
        <w:tc>
          <w:tcPr>
            <w:tcW w:w="2195" w:type="dxa"/>
          </w:tcPr>
          <w:p>
            <w:pPr>
              <w:pStyle w:val="28"/>
              <w:ind w:left="1080" w:leftChars="257" w:hanging="540"/>
              <w:rPr>
                <w:rFonts w:ascii="Times New Roman" w:hAnsi="Times New Roman"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highlight w:val="none"/>
              </w:rPr>
            </w:pPr>
          </w:p>
        </w:tc>
        <w:tc>
          <w:tcPr>
            <w:tcW w:w="2835" w:type="dxa"/>
            <w:vAlign w:val="center"/>
          </w:tcPr>
          <w:p>
            <w:pPr>
              <w:spacing w:line="360" w:lineRule="auto"/>
              <w:jc w:val="center"/>
              <w:rPr>
                <w:rFonts w:eastAsia="仿宋_GB2312"/>
                <w:bCs/>
                <w:sz w:val="24"/>
                <w:highlight w:val="none"/>
              </w:rPr>
            </w:pPr>
          </w:p>
        </w:tc>
        <w:tc>
          <w:tcPr>
            <w:tcW w:w="1701" w:type="dxa"/>
          </w:tcPr>
          <w:p>
            <w:pPr>
              <w:pStyle w:val="28"/>
              <w:ind w:left="1080" w:leftChars="257" w:hanging="540"/>
              <w:rPr>
                <w:rFonts w:ascii="Times New Roman" w:hAnsi="Times New Roman" w:eastAsia="仿宋_GB2312"/>
                <w:sz w:val="24"/>
                <w:szCs w:val="24"/>
                <w:highlight w:val="none"/>
              </w:rPr>
            </w:pPr>
          </w:p>
        </w:tc>
        <w:tc>
          <w:tcPr>
            <w:tcW w:w="1417" w:type="dxa"/>
          </w:tcPr>
          <w:p>
            <w:pPr>
              <w:pStyle w:val="28"/>
              <w:ind w:left="1080" w:leftChars="257" w:hanging="540"/>
              <w:rPr>
                <w:rFonts w:ascii="Times New Roman" w:hAnsi="Times New Roman" w:eastAsia="仿宋_GB2312"/>
                <w:sz w:val="24"/>
                <w:szCs w:val="24"/>
                <w:highlight w:val="none"/>
              </w:rPr>
            </w:pPr>
          </w:p>
        </w:tc>
        <w:tc>
          <w:tcPr>
            <w:tcW w:w="2195" w:type="dxa"/>
          </w:tcPr>
          <w:p>
            <w:pPr>
              <w:pStyle w:val="28"/>
              <w:ind w:left="1080" w:leftChars="257" w:hanging="540"/>
              <w:rPr>
                <w:rFonts w:ascii="Times New Roman" w:hAnsi="Times New Roman"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highlight w:val="none"/>
              </w:rPr>
            </w:pPr>
          </w:p>
        </w:tc>
        <w:tc>
          <w:tcPr>
            <w:tcW w:w="2835" w:type="dxa"/>
            <w:vAlign w:val="center"/>
          </w:tcPr>
          <w:p>
            <w:pPr>
              <w:spacing w:line="360" w:lineRule="auto"/>
              <w:jc w:val="center"/>
              <w:rPr>
                <w:rFonts w:eastAsia="仿宋_GB2312"/>
                <w:bCs/>
                <w:sz w:val="24"/>
                <w:highlight w:val="none"/>
              </w:rPr>
            </w:pPr>
          </w:p>
        </w:tc>
        <w:tc>
          <w:tcPr>
            <w:tcW w:w="1701" w:type="dxa"/>
          </w:tcPr>
          <w:p>
            <w:pPr>
              <w:pStyle w:val="28"/>
              <w:ind w:left="1080" w:leftChars="257" w:hanging="540"/>
              <w:rPr>
                <w:rFonts w:ascii="Times New Roman" w:hAnsi="Times New Roman" w:eastAsia="仿宋_GB2312"/>
                <w:sz w:val="24"/>
                <w:szCs w:val="24"/>
                <w:highlight w:val="none"/>
              </w:rPr>
            </w:pPr>
          </w:p>
        </w:tc>
        <w:tc>
          <w:tcPr>
            <w:tcW w:w="1417" w:type="dxa"/>
          </w:tcPr>
          <w:p>
            <w:pPr>
              <w:pStyle w:val="28"/>
              <w:ind w:left="1080" w:leftChars="257" w:hanging="540"/>
              <w:rPr>
                <w:rFonts w:ascii="Times New Roman" w:hAnsi="Times New Roman" w:eastAsia="仿宋_GB2312"/>
                <w:sz w:val="24"/>
                <w:szCs w:val="24"/>
                <w:highlight w:val="none"/>
              </w:rPr>
            </w:pPr>
          </w:p>
        </w:tc>
        <w:tc>
          <w:tcPr>
            <w:tcW w:w="2195" w:type="dxa"/>
          </w:tcPr>
          <w:p>
            <w:pPr>
              <w:pStyle w:val="28"/>
              <w:ind w:left="1080" w:leftChars="257" w:hanging="540"/>
              <w:rPr>
                <w:rFonts w:ascii="Times New Roman" w:hAnsi="Times New Roman"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highlight w:val="none"/>
              </w:rPr>
            </w:pPr>
          </w:p>
        </w:tc>
        <w:tc>
          <w:tcPr>
            <w:tcW w:w="2835" w:type="dxa"/>
          </w:tcPr>
          <w:p>
            <w:pPr>
              <w:pStyle w:val="28"/>
              <w:ind w:left="1080" w:leftChars="257" w:hanging="540"/>
              <w:rPr>
                <w:rFonts w:ascii="Times New Roman" w:hAnsi="Times New Roman" w:eastAsia="仿宋_GB2312"/>
                <w:sz w:val="24"/>
                <w:szCs w:val="24"/>
                <w:highlight w:val="none"/>
              </w:rPr>
            </w:pPr>
          </w:p>
        </w:tc>
        <w:tc>
          <w:tcPr>
            <w:tcW w:w="1701" w:type="dxa"/>
          </w:tcPr>
          <w:p>
            <w:pPr>
              <w:pStyle w:val="28"/>
              <w:ind w:left="1080" w:leftChars="257" w:hanging="540"/>
              <w:rPr>
                <w:rFonts w:ascii="Times New Roman" w:hAnsi="Times New Roman" w:eastAsia="仿宋_GB2312"/>
                <w:sz w:val="24"/>
                <w:szCs w:val="24"/>
                <w:highlight w:val="none"/>
              </w:rPr>
            </w:pPr>
          </w:p>
        </w:tc>
        <w:tc>
          <w:tcPr>
            <w:tcW w:w="1417" w:type="dxa"/>
          </w:tcPr>
          <w:p>
            <w:pPr>
              <w:pStyle w:val="28"/>
              <w:ind w:left="1080" w:leftChars="257" w:hanging="540"/>
              <w:rPr>
                <w:rFonts w:ascii="Times New Roman" w:hAnsi="Times New Roman" w:eastAsia="仿宋_GB2312"/>
                <w:sz w:val="24"/>
                <w:szCs w:val="24"/>
                <w:highlight w:val="none"/>
              </w:rPr>
            </w:pPr>
          </w:p>
        </w:tc>
        <w:tc>
          <w:tcPr>
            <w:tcW w:w="2195" w:type="dxa"/>
          </w:tcPr>
          <w:p>
            <w:pPr>
              <w:pStyle w:val="28"/>
              <w:ind w:left="1080" w:leftChars="257" w:hanging="540"/>
              <w:rPr>
                <w:rFonts w:ascii="Times New Roman" w:hAnsi="Times New Roman"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Times New Roman" w:hAnsi="Times New Roman" w:eastAsia="仿宋_GB2312"/>
                <w:sz w:val="24"/>
                <w:szCs w:val="24"/>
                <w:highlight w:val="none"/>
              </w:rPr>
            </w:pPr>
          </w:p>
        </w:tc>
        <w:tc>
          <w:tcPr>
            <w:tcW w:w="2835" w:type="dxa"/>
          </w:tcPr>
          <w:p>
            <w:pPr>
              <w:pStyle w:val="28"/>
              <w:ind w:left="1080" w:leftChars="257" w:hanging="540"/>
              <w:rPr>
                <w:rFonts w:ascii="Times New Roman" w:hAnsi="Times New Roman" w:eastAsia="仿宋_GB2312"/>
                <w:sz w:val="24"/>
                <w:szCs w:val="24"/>
                <w:highlight w:val="none"/>
              </w:rPr>
            </w:pPr>
          </w:p>
        </w:tc>
        <w:tc>
          <w:tcPr>
            <w:tcW w:w="1701" w:type="dxa"/>
          </w:tcPr>
          <w:p>
            <w:pPr>
              <w:pStyle w:val="28"/>
              <w:ind w:left="1080" w:leftChars="257" w:hanging="540"/>
              <w:rPr>
                <w:rFonts w:ascii="Times New Roman" w:hAnsi="Times New Roman" w:eastAsia="仿宋_GB2312"/>
                <w:sz w:val="24"/>
                <w:szCs w:val="24"/>
                <w:highlight w:val="none"/>
              </w:rPr>
            </w:pPr>
          </w:p>
        </w:tc>
        <w:tc>
          <w:tcPr>
            <w:tcW w:w="1417" w:type="dxa"/>
          </w:tcPr>
          <w:p>
            <w:pPr>
              <w:pStyle w:val="28"/>
              <w:ind w:left="1080" w:leftChars="257" w:hanging="540"/>
              <w:rPr>
                <w:rFonts w:ascii="Times New Roman" w:hAnsi="Times New Roman" w:eastAsia="仿宋_GB2312"/>
                <w:sz w:val="24"/>
                <w:szCs w:val="24"/>
                <w:highlight w:val="none"/>
              </w:rPr>
            </w:pPr>
          </w:p>
        </w:tc>
        <w:tc>
          <w:tcPr>
            <w:tcW w:w="2195" w:type="dxa"/>
          </w:tcPr>
          <w:p>
            <w:pPr>
              <w:pStyle w:val="28"/>
              <w:ind w:left="1080" w:leftChars="257" w:hanging="540"/>
              <w:rPr>
                <w:rFonts w:ascii="Times New Roman" w:hAnsi="Times New Roman" w:eastAsia="仿宋_GB2312"/>
                <w:sz w:val="24"/>
                <w:szCs w:val="24"/>
                <w:highlight w:val="none"/>
              </w:rPr>
            </w:pPr>
          </w:p>
        </w:tc>
      </w:tr>
    </w:tbl>
    <w:p>
      <w:pPr>
        <w:pStyle w:val="28"/>
        <w:ind w:left="1080" w:leftChars="257" w:hanging="540"/>
        <w:rPr>
          <w:rFonts w:ascii="Times New Roman" w:hAnsi="Times New Roman" w:eastAsia="仿宋_GB2312"/>
          <w:sz w:val="24"/>
          <w:szCs w:val="24"/>
          <w:highlight w:val="none"/>
        </w:rPr>
      </w:pPr>
    </w:p>
    <w:p>
      <w:pPr>
        <w:spacing w:line="360" w:lineRule="auto"/>
        <w:ind w:firstLine="1920" w:firstLineChars="800"/>
        <w:rPr>
          <w:rFonts w:eastAsia="仿宋_GB2312"/>
          <w:sz w:val="24"/>
          <w:highlight w:val="none"/>
        </w:rPr>
      </w:pPr>
      <w:r>
        <w:rPr>
          <w:rFonts w:hint="eastAsia" w:eastAsia="仿宋_GB2312"/>
          <w:sz w:val="24"/>
          <w:highlight w:val="none"/>
        </w:rPr>
        <w:t>供应商</w:t>
      </w:r>
      <w:r>
        <w:rPr>
          <w:rFonts w:eastAsia="仿宋_GB2312"/>
          <w:sz w:val="24"/>
          <w:highlight w:val="none"/>
        </w:rPr>
        <w:t>（盖</w:t>
      </w:r>
      <w:r>
        <w:rPr>
          <w:rFonts w:hint="eastAsia" w:eastAsia="仿宋_GB2312"/>
          <w:sz w:val="24"/>
          <w:highlight w:val="none"/>
        </w:rPr>
        <w:t>公</w:t>
      </w:r>
      <w:r>
        <w:rPr>
          <w:rFonts w:eastAsia="仿宋_GB2312"/>
          <w:sz w:val="24"/>
          <w:highlight w:val="none"/>
        </w:rPr>
        <w:t>章）：</w:t>
      </w:r>
      <w:r>
        <w:rPr>
          <w:rFonts w:eastAsia="仿宋_GB2312"/>
          <w:sz w:val="24"/>
          <w:highlight w:val="none"/>
          <w:u w:val="single"/>
        </w:rPr>
        <w:t xml:space="preserve">                   </w:t>
      </w:r>
      <w:r>
        <w:rPr>
          <w:rFonts w:hint="eastAsia" w:eastAsia="仿宋_GB2312"/>
          <w:sz w:val="24"/>
          <w:highlight w:val="none"/>
          <w:u w:val="single"/>
        </w:rPr>
        <w:t xml:space="preserve">    </w:t>
      </w:r>
    </w:p>
    <w:p>
      <w:pPr>
        <w:spacing w:line="360" w:lineRule="auto"/>
        <w:ind w:firstLine="1920" w:firstLineChars="800"/>
        <w:rPr>
          <w:rFonts w:eastAsia="仿宋_GB2312"/>
          <w:sz w:val="24"/>
          <w:highlight w:val="none"/>
          <w:u w:val="single"/>
        </w:rPr>
      </w:pPr>
      <w:r>
        <w:rPr>
          <w:rFonts w:eastAsia="仿宋_GB2312"/>
          <w:sz w:val="24"/>
          <w:highlight w:val="none"/>
        </w:rPr>
        <w:t>法定代表人或授权代表（签字</w:t>
      </w:r>
      <w:r>
        <w:rPr>
          <w:rFonts w:hint="eastAsia" w:eastAsia="仿宋_GB2312"/>
          <w:sz w:val="24"/>
          <w:highlight w:val="none"/>
        </w:rPr>
        <w:t>或盖章</w:t>
      </w:r>
      <w:r>
        <w:rPr>
          <w:rFonts w:eastAsia="仿宋_GB2312"/>
          <w:sz w:val="24"/>
          <w:highlight w:val="none"/>
        </w:rPr>
        <w:t>）：</w:t>
      </w:r>
      <w:r>
        <w:rPr>
          <w:rFonts w:eastAsia="仿宋_GB2312"/>
          <w:sz w:val="24"/>
          <w:highlight w:val="none"/>
          <w:u w:val="single"/>
        </w:rPr>
        <w:t xml:space="preserve">         </w:t>
      </w:r>
    </w:p>
    <w:p>
      <w:pPr>
        <w:spacing w:line="360" w:lineRule="auto"/>
        <w:ind w:firstLine="1920" w:firstLineChars="800"/>
        <w:rPr>
          <w:rFonts w:eastAsia="仿宋_GB2312"/>
          <w:kern w:val="0"/>
          <w:sz w:val="24"/>
          <w:highlight w:val="none"/>
          <w:u w:val="single"/>
        </w:rPr>
      </w:pPr>
      <w:r>
        <w:rPr>
          <w:rFonts w:eastAsia="仿宋_GB2312"/>
          <w:sz w:val="24"/>
          <w:highlight w:val="none"/>
        </w:rPr>
        <w:t>日    期：</w:t>
      </w:r>
      <w:r>
        <w:rPr>
          <w:rFonts w:eastAsia="仿宋_GB2312"/>
          <w:sz w:val="32"/>
          <w:highlight w:val="none"/>
          <w:u w:val="single"/>
        </w:rPr>
        <w:t xml:space="preserve">         </w:t>
      </w:r>
    </w:p>
    <w:p>
      <w:pPr>
        <w:snapToGrid w:val="0"/>
        <w:spacing w:after="120" w:afterLines="50"/>
        <w:ind w:left="850" w:leftChars="203" w:hanging="424" w:hangingChars="202"/>
        <w:rPr>
          <w:rFonts w:eastAsia="仿宋_GB2312"/>
          <w:highlight w:val="none"/>
        </w:rPr>
      </w:pPr>
      <w:r>
        <w:rPr>
          <w:rFonts w:eastAsia="仿宋_GB2312"/>
          <w:szCs w:val="21"/>
          <w:highlight w:val="none"/>
        </w:rPr>
        <w:t>注：</w:t>
      </w:r>
      <w:r>
        <w:rPr>
          <w:rFonts w:eastAsia="仿宋_GB2312"/>
          <w:highlight w:val="none"/>
        </w:rPr>
        <w:tab/>
      </w:r>
      <w:r>
        <w:rPr>
          <w:rFonts w:eastAsia="仿宋_GB2312"/>
          <w:highlight w:val="none"/>
        </w:rPr>
        <w:t>1</w:t>
      </w:r>
      <w:r>
        <w:rPr>
          <w:rFonts w:hint="eastAsia" w:eastAsia="仿宋_GB2312"/>
          <w:highlight w:val="none"/>
        </w:rPr>
        <w:t xml:space="preserve">. </w:t>
      </w:r>
      <w:r>
        <w:rPr>
          <w:rFonts w:eastAsia="仿宋_GB2312"/>
          <w:highlight w:val="none"/>
        </w:rPr>
        <w:t>对完全响应的，在下表相应列中标注“○”。对有偏离的条目在本表相应列中标注“正偏离”或“负偏离”，并在“偏离简述”栏中加以说明。</w:t>
      </w:r>
    </w:p>
    <w:p>
      <w:pPr>
        <w:snapToGrid w:val="0"/>
        <w:spacing w:after="120" w:afterLines="50"/>
        <w:ind w:left="842" w:leftChars="401"/>
        <w:rPr>
          <w:rFonts w:eastAsia="仿宋_GB2312"/>
          <w:highlight w:val="none"/>
        </w:rPr>
      </w:pPr>
      <w:r>
        <w:rPr>
          <w:rFonts w:eastAsia="仿宋_GB2312"/>
          <w:highlight w:val="none"/>
        </w:rPr>
        <w:t>2</w:t>
      </w:r>
      <w:r>
        <w:rPr>
          <w:rFonts w:hint="eastAsia" w:eastAsia="仿宋_GB2312"/>
          <w:highlight w:val="none"/>
        </w:rPr>
        <w:t xml:space="preserve">. </w:t>
      </w:r>
      <w:r>
        <w:rPr>
          <w:rFonts w:eastAsia="仿宋_GB2312"/>
          <w:highlight w:val="none"/>
        </w:rPr>
        <w:t>正偏离是指应答的条件高于磋商文件要求，负偏离是指应答的条件低于磋商文件要求，正偏离项目不作扣分处理。</w:t>
      </w:r>
    </w:p>
    <w:p>
      <w:pPr>
        <w:snapToGrid w:val="0"/>
        <w:spacing w:after="120" w:afterLines="50"/>
        <w:ind w:left="842" w:leftChars="401"/>
        <w:rPr>
          <w:rFonts w:eastAsia="仿宋_GB2312"/>
          <w:highlight w:val="none"/>
        </w:rPr>
      </w:pPr>
      <w:r>
        <w:rPr>
          <w:rFonts w:eastAsia="仿宋_GB2312"/>
          <w:highlight w:val="none"/>
        </w:rPr>
        <w:t>3</w:t>
      </w:r>
      <w:r>
        <w:rPr>
          <w:rFonts w:hint="eastAsia" w:eastAsia="仿宋_GB2312"/>
          <w:highlight w:val="none"/>
        </w:rPr>
        <w:t xml:space="preserve">. </w:t>
      </w:r>
      <w:r>
        <w:rPr>
          <w:rFonts w:eastAsia="仿宋_GB2312"/>
          <w:highlight w:val="none"/>
        </w:rPr>
        <w:t>供应商须完整填写响应表。如果未完整填写本表的各项内容则视作供应商已经对磋商文件相关要求和内容完全理解并同意，其报价为在此基础上的完全价格。</w:t>
      </w:r>
    </w:p>
    <w:p>
      <w:pPr>
        <w:snapToGrid w:val="0"/>
        <w:spacing w:after="120" w:afterLines="50"/>
        <w:ind w:left="842" w:leftChars="401"/>
        <w:rPr>
          <w:rFonts w:eastAsia="仿宋_GB2312"/>
          <w:highlight w:val="none"/>
        </w:rPr>
      </w:pPr>
      <w:r>
        <w:rPr>
          <w:rFonts w:eastAsia="仿宋_GB2312"/>
          <w:highlight w:val="none"/>
        </w:rPr>
        <w:t>4</w:t>
      </w:r>
      <w:r>
        <w:rPr>
          <w:rFonts w:hint="eastAsia" w:eastAsia="仿宋_GB2312"/>
          <w:highlight w:val="none"/>
        </w:rPr>
        <w:t xml:space="preserve">. </w:t>
      </w:r>
      <w:r>
        <w:rPr>
          <w:rFonts w:eastAsia="仿宋_GB2312"/>
          <w:highlight w:val="none"/>
        </w:rPr>
        <w:t>在采购人与成交供应商签订合同时，如成交供应商未在响应文件“响应表”中列出偏离说明，无论已发生或即将发生任何情形，均视为完全符合磋商文件要求，并写入合同。若成交供应商在合同签订前，以上述事项为借口而不履行合同签订手续及执行合同，则视作拒绝与采购人签订合同。</w:t>
      </w:r>
    </w:p>
    <w:p>
      <w:pPr>
        <w:pStyle w:val="28"/>
        <w:ind w:left="1080" w:leftChars="257" w:hanging="540"/>
        <w:rPr>
          <w:rFonts w:ascii="Times New Roman" w:hAnsi="Times New Roman" w:eastAsia="仿宋_GB2312"/>
          <w:sz w:val="24"/>
          <w:szCs w:val="24"/>
          <w:highlight w:val="none"/>
        </w:rPr>
      </w:pPr>
    </w:p>
    <w:p>
      <w:pPr>
        <w:rPr>
          <w:rFonts w:ascii="仿宋_GB2312" w:hAnsi="仿宋_GB2312" w:eastAsia="仿宋_GB2312" w:cs="仿宋_GB2312"/>
          <w:b/>
          <w:bCs/>
          <w:sz w:val="28"/>
          <w:szCs w:val="36"/>
          <w:highlight w:val="none"/>
        </w:rPr>
      </w:pPr>
      <w:bookmarkStart w:id="502" w:name="_Toc416103825"/>
      <w:bookmarkStart w:id="503" w:name="_Toc414445775"/>
      <w:bookmarkStart w:id="504" w:name="_Toc410631184"/>
      <w:bookmarkStart w:id="505" w:name="_Toc7005136"/>
      <w:r>
        <w:rPr>
          <w:rFonts w:ascii="仿宋_GB2312" w:hAnsi="仿宋_GB2312" w:eastAsia="仿宋_GB2312" w:cs="仿宋_GB2312"/>
          <w:b/>
          <w:bCs/>
          <w:sz w:val="28"/>
          <w:szCs w:val="36"/>
          <w:highlight w:val="none"/>
        </w:rPr>
        <w:br w:type="page"/>
      </w:r>
    </w:p>
    <w:p>
      <w:pPr>
        <w:pStyle w:val="4"/>
        <w:jc w:val="center"/>
        <w:rPr>
          <w:rFonts w:ascii="Times New Roman" w:hAnsi="Times New Roman" w:eastAsia="仿宋_GB2312"/>
          <w:highlight w:val="none"/>
        </w:rPr>
      </w:pPr>
      <w:r>
        <w:rPr>
          <w:rFonts w:ascii="仿宋_GB2312" w:hAnsi="仿宋_GB2312" w:eastAsia="仿宋_GB2312" w:cs="仿宋_GB2312"/>
          <w:b/>
          <w:bCs/>
          <w:sz w:val="28"/>
          <w:szCs w:val="36"/>
          <w:highlight w:val="none"/>
        </w:rPr>
        <w:t>二、技术偏离表</w:t>
      </w:r>
      <w:bookmarkEnd w:id="502"/>
      <w:bookmarkEnd w:id="503"/>
      <w:bookmarkEnd w:id="504"/>
      <w:bookmarkEnd w:id="505"/>
    </w:p>
    <w:p>
      <w:pPr>
        <w:pStyle w:val="22"/>
        <w:rPr>
          <w:rFonts w:ascii="Times New Roman" w:hAnsi="Times New Roman" w:eastAsia="仿宋_GB2312"/>
          <w:sz w:val="24"/>
          <w:highlight w:val="none"/>
          <w:u w:val="single"/>
        </w:rPr>
      </w:pPr>
      <w:r>
        <w:rPr>
          <w:rFonts w:ascii="Times New Roman" w:hAnsi="Times New Roman" w:eastAsia="仿宋_GB2312"/>
          <w:sz w:val="24"/>
          <w:highlight w:val="none"/>
        </w:rPr>
        <w:t>项目编号：</w:t>
      </w:r>
      <w:r>
        <w:rPr>
          <w:rFonts w:hint="eastAsia" w:ascii="Times New Roman" w:hAnsi="Times New Roman" w:eastAsia="仿宋_GB2312"/>
          <w:sz w:val="24"/>
          <w:highlight w:val="none"/>
        </w:rPr>
        <w:t>SCZA2024-CS-0796/001</w:t>
      </w:r>
      <w:r>
        <w:rPr>
          <w:rFonts w:ascii="Times New Roman" w:hAnsi="Times New Roman" w:eastAsia="仿宋_GB2312"/>
          <w:sz w:val="24"/>
          <w:highlight w:val="none"/>
          <w:u w:val="single"/>
        </w:rPr>
        <w:t xml:space="preserve">              </w:t>
      </w:r>
    </w:p>
    <w:p>
      <w:pPr>
        <w:pStyle w:val="22"/>
        <w:rPr>
          <w:rFonts w:hint="eastAsia" w:eastAsia="仿宋_GB2312"/>
          <w:highlight w:val="none"/>
          <w:lang w:eastAsia="zh-CN"/>
        </w:rPr>
      </w:pPr>
      <w:r>
        <w:rPr>
          <w:rFonts w:ascii="Times New Roman" w:hAnsi="Times New Roman" w:eastAsia="仿宋_GB2312"/>
          <w:sz w:val="24"/>
          <w:highlight w:val="none"/>
        </w:rPr>
        <w:t>项目名称：</w:t>
      </w:r>
      <w:r>
        <w:rPr>
          <w:rFonts w:hint="eastAsia" w:ascii="Times New Roman" w:hAnsi="Times New Roman" w:eastAsia="仿宋_GB2312"/>
          <w:sz w:val="24"/>
          <w:highlight w:val="none"/>
          <w:lang w:eastAsia="zh-CN"/>
        </w:rPr>
        <w:t>西安市儿童福利院孤弃儿童康复项目</w:t>
      </w:r>
    </w:p>
    <w:tbl>
      <w:tblPr>
        <w:tblStyle w:val="50"/>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jc w:val="center"/>
              <w:rPr>
                <w:rFonts w:eastAsia="仿宋_GB2312"/>
                <w:sz w:val="24"/>
                <w:highlight w:val="none"/>
              </w:rPr>
            </w:pPr>
            <w:r>
              <w:rPr>
                <w:rFonts w:eastAsia="仿宋_GB2312"/>
                <w:sz w:val="24"/>
                <w:highlight w:val="none"/>
              </w:rPr>
              <w:t>磋商文件条目号</w:t>
            </w:r>
          </w:p>
        </w:tc>
        <w:tc>
          <w:tcPr>
            <w:tcW w:w="1932" w:type="dxa"/>
          </w:tcPr>
          <w:p>
            <w:pPr>
              <w:spacing w:line="400" w:lineRule="exact"/>
              <w:jc w:val="center"/>
              <w:rPr>
                <w:rFonts w:eastAsia="仿宋_GB2312"/>
                <w:sz w:val="24"/>
                <w:highlight w:val="none"/>
              </w:rPr>
            </w:pPr>
            <w:r>
              <w:rPr>
                <w:rFonts w:eastAsia="仿宋_GB2312"/>
                <w:sz w:val="24"/>
                <w:highlight w:val="none"/>
              </w:rPr>
              <w:t>技术条款要求</w:t>
            </w:r>
          </w:p>
        </w:tc>
        <w:tc>
          <w:tcPr>
            <w:tcW w:w="1236" w:type="dxa"/>
          </w:tcPr>
          <w:p>
            <w:pPr>
              <w:spacing w:line="400" w:lineRule="exact"/>
              <w:jc w:val="center"/>
              <w:rPr>
                <w:rFonts w:eastAsia="仿宋_GB2312"/>
                <w:sz w:val="24"/>
                <w:highlight w:val="none"/>
              </w:rPr>
            </w:pPr>
            <w:r>
              <w:rPr>
                <w:rFonts w:eastAsia="仿宋_GB2312"/>
                <w:sz w:val="24"/>
                <w:highlight w:val="none"/>
              </w:rPr>
              <w:t>完全响应</w:t>
            </w:r>
          </w:p>
        </w:tc>
        <w:tc>
          <w:tcPr>
            <w:tcW w:w="1236" w:type="dxa"/>
          </w:tcPr>
          <w:p>
            <w:pPr>
              <w:spacing w:line="400" w:lineRule="exact"/>
              <w:jc w:val="center"/>
              <w:rPr>
                <w:rFonts w:eastAsia="仿宋_GB2312"/>
                <w:sz w:val="24"/>
                <w:highlight w:val="none"/>
              </w:rPr>
            </w:pPr>
            <w:r>
              <w:rPr>
                <w:rFonts w:eastAsia="仿宋_GB2312"/>
                <w:sz w:val="24"/>
                <w:highlight w:val="none"/>
              </w:rPr>
              <w:t>有偏离</w:t>
            </w:r>
          </w:p>
        </w:tc>
        <w:tc>
          <w:tcPr>
            <w:tcW w:w="2394" w:type="dxa"/>
          </w:tcPr>
          <w:p>
            <w:pPr>
              <w:spacing w:line="400" w:lineRule="exact"/>
              <w:jc w:val="center"/>
              <w:rPr>
                <w:rFonts w:eastAsia="仿宋_GB2312"/>
                <w:sz w:val="24"/>
                <w:highlight w:val="none"/>
              </w:rPr>
            </w:pPr>
            <w:r>
              <w:rPr>
                <w:rFonts w:eastAsia="仿宋_GB2312"/>
                <w:sz w:val="24"/>
                <w:highlight w:val="none"/>
              </w:rPr>
              <w:t>偏离简述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highlight w:val="none"/>
              </w:rPr>
            </w:pPr>
          </w:p>
        </w:tc>
        <w:tc>
          <w:tcPr>
            <w:tcW w:w="1932" w:type="dxa"/>
          </w:tcPr>
          <w:p>
            <w:pPr>
              <w:spacing w:line="400" w:lineRule="exact"/>
              <w:rPr>
                <w:rFonts w:eastAsia="仿宋_GB2312"/>
                <w:sz w:val="24"/>
                <w:highlight w:val="none"/>
              </w:rPr>
            </w:pPr>
          </w:p>
        </w:tc>
        <w:tc>
          <w:tcPr>
            <w:tcW w:w="1236" w:type="dxa"/>
          </w:tcPr>
          <w:p>
            <w:pPr>
              <w:spacing w:line="400" w:lineRule="exact"/>
              <w:rPr>
                <w:rFonts w:eastAsia="仿宋_GB2312"/>
                <w:sz w:val="24"/>
                <w:highlight w:val="none"/>
              </w:rPr>
            </w:pPr>
          </w:p>
        </w:tc>
        <w:tc>
          <w:tcPr>
            <w:tcW w:w="1236" w:type="dxa"/>
          </w:tcPr>
          <w:p>
            <w:pPr>
              <w:spacing w:line="400" w:lineRule="exact"/>
              <w:rPr>
                <w:rFonts w:eastAsia="仿宋_GB2312"/>
                <w:sz w:val="24"/>
                <w:highlight w:val="none"/>
              </w:rPr>
            </w:pPr>
          </w:p>
        </w:tc>
        <w:tc>
          <w:tcPr>
            <w:tcW w:w="2394" w:type="dxa"/>
          </w:tcPr>
          <w:p>
            <w:pPr>
              <w:spacing w:line="400" w:lineRule="exact"/>
              <w:rPr>
                <w:rFonts w:eastAsia="仿宋_GB2312"/>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highlight w:val="none"/>
              </w:rPr>
            </w:pPr>
          </w:p>
        </w:tc>
        <w:tc>
          <w:tcPr>
            <w:tcW w:w="1932" w:type="dxa"/>
          </w:tcPr>
          <w:p>
            <w:pPr>
              <w:spacing w:line="400" w:lineRule="exact"/>
              <w:rPr>
                <w:rFonts w:eastAsia="仿宋_GB2312"/>
                <w:sz w:val="24"/>
                <w:highlight w:val="none"/>
              </w:rPr>
            </w:pPr>
          </w:p>
        </w:tc>
        <w:tc>
          <w:tcPr>
            <w:tcW w:w="1236" w:type="dxa"/>
          </w:tcPr>
          <w:p>
            <w:pPr>
              <w:spacing w:line="400" w:lineRule="exact"/>
              <w:rPr>
                <w:rFonts w:eastAsia="仿宋_GB2312"/>
                <w:sz w:val="24"/>
                <w:highlight w:val="none"/>
              </w:rPr>
            </w:pPr>
          </w:p>
        </w:tc>
        <w:tc>
          <w:tcPr>
            <w:tcW w:w="1236" w:type="dxa"/>
          </w:tcPr>
          <w:p>
            <w:pPr>
              <w:spacing w:line="400" w:lineRule="exact"/>
              <w:rPr>
                <w:rFonts w:eastAsia="仿宋_GB2312"/>
                <w:sz w:val="24"/>
                <w:highlight w:val="none"/>
              </w:rPr>
            </w:pPr>
          </w:p>
        </w:tc>
        <w:tc>
          <w:tcPr>
            <w:tcW w:w="2394" w:type="dxa"/>
          </w:tcPr>
          <w:p>
            <w:pPr>
              <w:spacing w:line="400" w:lineRule="exact"/>
              <w:rPr>
                <w:rFonts w:eastAsia="仿宋_GB2312"/>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highlight w:val="none"/>
              </w:rPr>
            </w:pPr>
          </w:p>
        </w:tc>
        <w:tc>
          <w:tcPr>
            <w:tcW w:w="1932" w:type="dxa"/>
          </w:tcPr>
          <w:p>
            <w:pPr>
              <w:spacing w:line="400" w:lineRule="exact"/>
              <w:rPr>
                <w:rFonts w:eastAsia="仿宋_GB2312"/>
                <w:sz w:val="24"/>
                <w:highlight w:val="none"/>
              </w:rPr>
            </w:pPr>
          </w:p>
        </w:tc>
        <w:tc>
          <w:tcPr>
            <w:tcW w:w="1236" w:type="dxa"/>
          </w:tcPr>
          <w:p>
            <w:pPr>
              <w:spacing w:line="400" w:lineRule="exact"/>
              <w:rPr>
                <w:rFonts w:eastAsia="仿宋_GB2312"/>
                <w:sz w:val="24"/>
                <w:highlight w:val="none"/>
              </w:rPr>
            </w:pPr>
          </w:p>
        </w:tc>
        <w:tc>
          <w:tcPr>
            <w:tcW w:w="1236" w:type="dxa"/>
          </w:tcPr>
          <w:p>
            <w:pPr>
              <w:spacing w:line="400" w:lineRule="exact"/>
              <w:rPr>
                <w:rFonts w:eastAsia="仿宋_GB2312"/>
                <w:sz w:val="24"/>
                <w:highlight w:val="none"/>
              </w:rPr>
            </w:pPr>
          </w:p>
        </w:tc>
        <w:tc>
          <w:tcPr>
            <w:tcW w:w="2394" w:type="dxa"/>
          </w:tcPr>
          <w:p>
            <w:pPr>
              <w:spacing w:line="400" w:lineRule="exact"/>
              <w:rPr>
                <w:rFonts w:eastAsia="仿宋_GB2312"/>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highlight w:val="none"/>
              </w:rPr>
            </w:pPr>
          </w:p>
        </w:tc>
        <w:tc>
          <w:tcPr>
            <w:tcW w:w="1932" w:type="dxa"/>
          </w:tcPr>
          <w:p>
            <w:pPr>
              <w:spacing w:line="400" w:lineRule="exact"/>
              <w:rPr>
                <w:rFonts w:eastAsia="仿宋_GB2312"/>
                <w:sz w:val="24"/>
                <w:highlight w:val="none"/>
              </w:rPr>
            </w:pPr>
          </w:p>
        </w:tc>
        <w:tc>
          <w:tcPr>
            <w:tcW w:w="1236" w:type="dxa"/>
          </w:tcPr>
          <w:p>
            <w:pPr>
              <w:spacing w:line="400" w:lineRule="exact"/>
              <w:rPr>
                <w:rFonts w:eastAsia="仿宋_GB2312"/>
                <w:sz w:val="24"/>
                <w:highlight w:val="none"/>
              </w:rPr>
            </w:pPr>
          </w:p>
        </w:tc>
        <w:tc>
          <w:tcPr>
            <w:tcW w:w="1236" w:type="dxa"/>
          </w:tcPr>
          <w:p>
            <w:pPr>
              <w:spacing w:line="400" w:lineRule="exact"/>
              <w:rPr>
                <w:rFonts w:eastAsia="仿宋_GB2312"/>
                <w:sz w:val="24"/>
                <w:highlight w:val="none"/>
              </w:rPr>
            </w:pPr>
          </w:p>
        </w:tc>
        <w:tc>
          <w:tcPr>
            <w:tcW w:w="2394" w:type="dxa"/>
          </w:tcPr>
          <w:p>
            <w:pPr>
              <w:spacing w:line="400" w:lineRule="exact"/>
              <w:rPr>
                <w:rFonts w:eastAsia="仿宋_GB2312"/>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highlight w:val="none"/>
              </w:rPr>
            </w:pPr>
          </w:p>
        </w:tc>
        <w:tc>
          <w:tcPr>
            <w:tcW w:w="1932" w:type="dxa"/>
          </w:tcPr>
          <w:p>
            <w:pPr>
              <w:spacing w:line="400" w:lineRule="exact"/>
              <w:rPr>
                <w:rFonts w:eastAsia="仿宋_GB2312"/>
                <w:sz w:val="24"/>
                <w:highlight w:val="none"/>
              </w:rPr>
            </w:pPr>
          </w:p>
        </w:tc>
        <w:tc>
          <w:tcPr>
            <w:tcW w:w="1236" w:type="dxa"/>
          </w:tcPr>
          <w:p>
            <w:pPr>
              <w:spacing w:line="400" w:lineRule="exact"/>
              <w:rPr>
                <w:rFonts w:eastAsia="仿宋_GB2312"/>
                <w:sz w:val="24"/>
                <w:highlight w:val="none"/>
              </w:rPr>
            </w:pPr>
          </w:p>
        </w:tc>
        <w:tc>
          <w:tcPr>
            <w:tcW w:w="1236" w:type="dxa"/>
          </w:tcPr>
          <w:p>
            <w:pPr>
              <w:spacing w:line="400" w:lineRule="exact"/>
              <w:rPr>
                <w:rFonts w:eastAsia="仿宋_GB2312"/>
                <w:sz w:val="24"/>
                <w:highlight w:val="none"/>
              </w:rPr>
            </w:pPr>
          </w:p>
        </w:tc>
        <w:tc>
          <w:tcPr>
            <w:tcW w:w="2394" w:type="dxa"/>
          </w:tcPr>
          <w:p>
            <w:pPr>
              <w:spacing w:line="400" w:lineRule="exact"/>
              <w:rPr>
                <w:rFonts w:eastAsia="仿宋_GB2312"/>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highlight w:val="none"/>
              </w:rPr>
            </w:pPr>
          </w:p>
        </w:tc>
        <w:tc>
          <w:tcPr>
            <w:tcW w:w="1932" w:type="dxa"/>
          </w:tcPr>
          <w:p>
            <w:pPr>
              <w:spacing w:line="400" w:lineRule="exact"/>
              <w:rPr>
                <w:rFonts w:eastAsia="仿宋_GB2312"/>
                <w:bCs/>
                <w:sz w:val="24"/>
                <w:highlight w:val="none"/>
              </w:rPr>
            </w:pPr>
          </w:p>
        </w:tc>
        <w:tc>
          <w:tcPr>
            <w:tcW w:w="1236" w:type="dxa"/>
          </w:tcPr>
          <w:p>
            <w:pPr>
              <w:spacing w:line="400" w:lineRule="exact"/>
              <w:rPr>
                <w:rFonts w:eastAsia="仿宋_GB2312"/>
                <w:sz w:val="24"/>
                <w:highlight w:val="none"/>
              </w:rPr>
            </w:pPr>
          </w:p>
        </w:tc>
        <w:tc>
          <w:tcPr>
            <w:tcW w:w="1236" w:type="dxa"/>
          </w:tcPr>
          <w:p>
            <w:pPr>
              <w:spacing w:line="400" w:lineRule="exact"/>
              <w:rPr>
                <w:rFonts w:eastAsia="仿宋_GB2312"/>
                <w:sz w:val="24"/>
                <w:highlight w:val="none"/>
              </w:rPr>
            </w:pPr>
          </w:p>
        </w:tc>
        <w:tc>
          <w:tcPr>
            <w:tcW w:w="2394" w:type="dxa"/>
          </w:tcPr>
          <w:p>
            <w:pPr>
              <w:spacing w:line="400" w:lineRule="exact"/>
              <w:rPr>
                <w:rFonts w:eastAsia="仿宋_GB2312"/>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highlight w:val="none"/>
              </w:rPr>
            </w:pPr>
          </w:p>
        </w:tc>
        <w:tc>
          <w:tcPr>
            <w:tcW w:w="1932" w:type="dxa"/>
          </w:tcPr>
          <w:p>
            <w:pPr>
              <w:spacing w:line="400" w:lineRule="exact"/>
              <w:rPr>
                <w:rFonts w:eastAsia="仿宋_GB2312"/>
                <w:bCs/>
                <w:sz w:val="24"/>
                <w:highlight w:val="none"/>
              </w:rPr>
            </w:pPr>
          </w:p>
        </w:tc>
        <w:tc>
          <w:tcPr>
            <w:tcW w:w="1236" w:type="dxa"/>
          </w:tcPr>
          <w:p>
            <w:pPr>
              <w:spacing w:line="400" w:lineRule="exact"/>
              <w:rPr>
                <w:rFonts w:eastAsia="仿宋_GB2312"/>
                <w:sz w:val="24"/>
                <w:highlight w:val="none"/>
              </w:rPr>
            </w:pPr>
          </w:p>
        </w:tc>
        <w:tc>
          <w:tcPr>
            <w:tcW w:w="1236" w:type="dxa"/>
          </w:tcPr>
          <w:p>
            <w:pPr>
              <w:spacing w:line="400" w:lineRule="exact"/>
              <w:rPr>
                <w:rFonts w:eastAsia="仿宋_GB2312"/>
                <w:sz w:val="24"/>
                <w:highlight w:val="none"/>
              </w:rPr>
            </w:pPr>
          </w:p>
        </w:tc>
        <w:tc>
          <w:tcPr>
            <w:tcW w:w="2394" w:type="dxa"/>
          </w:tcPr>
          <w:p>
            <w:pPr>
              <w:spacing w:line="400" w:lineRule="exact"/>
              <w:rPr>
                <w:rFonts w:eastAsia="仿宋_GB2312"/>
                <w:sz w:val="24"/>
                <w:highlight w:val="none"/>
              </w:rPr>
            </w:pPr>
          </w:p>
        </w:tc>
      </w:tr>
    </w:tbl>
    <w:p>
      <w:pPr>
        <w:spacing w:line="360" w:lineRule="auto"/>
        <w:ind w:firstLine="1920" w:firstLineChars="800"/>
        <w:rPr>
          <w:rFonts w:eastAsia="仿宋_GB2312"/>
          <w:sz w:val="24"/>
          <w:highlight w:val="none"/>
        </w:rPr>
      </w:pPr>
    </w:p>
    <w:p>
      <w:pPr>
        <w:spacing w:line="360" w:lineRule="auto"/>
        <w:ind w:firstLine="1920" w:firstLineChars="800"/>
        <w:rPr>
          <w:rFonts w:eastAsia="仿宋_GB2312"/>
          <w:sz w:val="24"/>
          <w:highlight w:val="none"/>
        </w:rPr>
      </w:pPr>
      <w:r>
        <w:rPr>
          <w:rFonts w:hint="eastAsia" w:eastAsia="仿宋_GB2312"/>
          <w:sz w:val="24"/>
          <w:highlight w:val="none"/>
        </w:rPr>
        <w:t>供应商</w:t>
      </w:r>
      <w:r>
        <w:rPr>
          <w:rFonts w:eastAsia="仿宋_GB2312"/>
          <w:sz w:val="24"/>
          <w:highlight w:val="none"/>
        </w:rPr>
        <w:t>（盖</w:t>
      </w:r>
      <w:r>
        <w:rPr>
          <w:rFonts w:hint="eastAsia" w:eastAsia="仿宋_GB2312"/>
          <w:sz w:val="24"/>
          <w:highlight w:val="none"/>
        </w:rPr>
        <w:t>公</w:t>
      </w:r>
      <w:r>
        <w:rPr>
          <w:rFonts w:eastAsia="仿宋_GB2312"/>
          <w:sz w:val="24"/>
          <w:highlight w:val="none"/>
        </w:rPr>
        <w:t>章）：</w:t>
      </w:r>
      <w:r>
        <w:rPr>
          <w:rFonts w:eastAsia="仿宋_GB2312"/>
          <w:sz w:val="24"/>
          <w:highlight w:val="none"/>
          <w:u w:val="single"/>
        </w:rPr>
        <w:t xml:space="preserve">                   </w:t>
      </w:r>
      <w:r>
        <w:rPr>
          <w:rFonts w:hint="eastAsia" w:eastAsia="仿宋_GB2312"/>
          <w:sz w:val="24"/>
          <w:highlight w:val="none"/>
          <w:u w:val="single"/>
        </w:rPr>
        <w:t xml:space="preserve">    </w:t>
      </w:r>
    </w:p>
    <w:p>
      <w:pPr>
        <w:spacing w:line="360" w:lineRule="auto"/>
        <w:ind w:firstLine="1920" w:firstLineChars="800"/>
        <w:rPr>
          <w:rFonts w:eastAsia="仿宋_GB2312"/>
          <w:sz w:val="24"/>
          <w:highlight w:val="none"/>
          <w:u w:val="single"/>
        </w:rPr>
      </w:pPr>
      <w:r>
        <w:rPr>
          <w:rFonts w:eastAsia="仿宋_GB2312"/>
          <w:sz w:val="24"/>
          <w:highlight w:val="none"/>
        </w:rPr>
        <w:t>法定代表人或授权代表（签字</w:t>
      </w:r>
      <w:r>
        <w:rPr>
          <w:rFonts w:hint="eastAsia" w:eastAsia="仿宋_GB2312"/>
          <w:sz w:val="24"/>
          <w:highlight w:val="none"/>
        </w:rPr>
        <w:t>或盖章</w:t>
      </w:r>
      <w:r>
        <w:rPr>
          <w:rFonts w:eastAsia="仿宋_GB2312"/>
          <w:sz w:val="24"/>
          <w:highlight w:val="none"/>
        </w:rPr>
        <w:t>）：</w:t>
      </w:r>
      <w:r>
        <w:rPr>
          <w:rFonts w:eastAsia="仿宋_GB2312"/>
          <w:sz w:val="24"/>
          <w:highlight w:val="none"/>
          <w:u w:val="single"/>
        </w:rPr>
        <w:t xml:space="preserve">         </w:t>
      </w:r>
    </w:p>
    <w:p>
      <w:pPr>
        <w:spacing w:line="360" w:lineRule="auto"/>
        <w:ind w:firstLine="1920" w:firstLineChars="800"/>
        <w:rPr>
          <w:rFonts w:eastAsia="仿宋_GB2312"/>
          <w:kern w:val="0"/>
          <w:sz w:val="24"/>
          <w:highlight w:val="none"/>
          <w:u w:val="single"/>
        </w:rPr>
      </w:pPr>
      <w:r>
        <w:rPr>
          <w:rFonts w:eastAsia="仿宋_GB2312"/>
          <w:sz w:val="24"/>
          <w:highlight w:val="none"/>
        </w:rPr>
        <w:t>日    期：</w:t>
      </w:r>
      <w:r>
        <w:rPr>
          <w:rFonts w:eastAsia="仿宋_GB2312"/>
          <w:sz w:val="32"/>
          <w:highlight w:val="none"/>
          <w:u w:val="single"/>
        </w:rPr>
        <w:t xml:space="preserve">       </w:t>
      </w:r>
    </w:p>
    <w:p>
      <w:pPr>
        <w:spacing w:line="360" w:lineRule="auto"/>
        <w:rPr>
          <w:rFonts w:eastAsia="仿宋_GB2312"/>
          <w:highlight w:val="none"/>
        </w:rPr>
      </w:pPr>
    </w:p>
    <w:p>
      <w:pPr>
        <w:snapToGrid w:val="0"/>
        <w:spacing w:after="120" w:afterLines="50"/>
        <w:ind w:left="850" w:hanging="850" w:hangingChars="405"/>
        <w:rPr>
          <w:rFonts w:eastAsia="仿宋_GB2312"/>
          <w:highlight w:val="none"/>
        </w:rPr>
      </w:pPr>
      <w:r>
        <w:rPr>
          <w:rFonts w:eastAsia="仿宋_GB2312"/>
          <w:highlight w:val="none"/>
        </w:rPr>
        <w:t>注：1.</w:t>
      </w:r>
      <w:r>
        <w:rPr>
          <w:rFonts w:eastAsia="仿宋_GB2312"/>
          <w:highlight w:val="none"/>
        </w:rPr>
        <w:tab/>
      </w:r>
      <w:r>
        <w:rPr>
          <w:rFonts w:eastAsia="仿宋_GB2312"/>
          <w:highlight w:val="none"/>
        </w:rPr>
        <w:t>对完全响应的条目在本表相应列中标注“○”。对有偏离的条目在本表相应列中标注“正偏离”或“负偏离”。并在“偏离简述”栏中加以说明。</w:t>
      </w:r>
    </w:p>
    <w:p>
      <w:pPr>
        <w:tabs>
          <w:tab w:val="left" w:pos="1200"/>
        </w:tabs>
        <w:snapToGrid w:val="0"/>
        <w:spacing w:after="120" w:afterLines="50"/>
        <w:ind w:left="850" w:leftChars="203" w:hanging="424" w:hangingChars="202"/>
        <w:rPr>
          <w:rFonts w:eastAsia="仿宋_GB2312"/>
          <w:highlight w:val="none"/>
        </w:rPr>
      </w:pPr>
      <w:r>
        <w:rPr>
          <w:rFonts w:eastAsia="仿宋_GB2312"/>
          <w:highlight w:val="none"/>
        </w:rPr>
        <w:t>2.</w:t>
      </w:r>
      <w:r>
        <w:rPr>
          <w:rFonts w:eastAsia="仿宋_GB2312"/>
          <w:highlight w:val="none"/>
        </w:rPr>
        <w:tab/>
      </w:r>
      <w:r>
        <w:rPr>
          <w:rFonts w:eastAsia="仿宋_GB2312"/>
          <w:highlight w:val="none"/>
        </w:rPr>
        <w:t>正偏离是指应答的条件高于磋商文件要求，负偏离是指应答的条件低于磋商文件要求，正偏离项目不作扣分处理。</w:t>
      </w:r>
    </w:p>
    <w:p>
      <w:pPr>
        <w:tabs>
          <w:tab w:val="left" w:pos="1200"/>
        </w:tabs>
        <w:snapToGrid w:val="0"/>
        <w:spacing w:after="120" w:afterLines="50"/>
        <w:ind w:left="850" w:leftChars="203" w:hanging="424" w:hangingChars="202"/>
        <w:rPr>
          <w:rFonts w:eastAsia="仿宋_GB2312"/>
          <w:highlight w:val="none"/>
        </w:rPr>
      </w:pPr>
      <w:r>
        <w:rPr>
          <w:rFonts w:eastAsia="仿宋_GB2312"/>
          <w:highlight w:val="none"/>
        </w:rPr>
        <w:t>3</w:t>
      </w:r>
      <w:r>
        <w:rPr>
          <w:rFonts w:eastAsia="仿宋_GB2312"/>
          <w:highlight w:val="none"/>
        </w:rPr>
        <w:tab/>
      </w:r>
      <w:r>
        <w:rPr>
          <w:rFonts w:eastAsia="仿宋_GB2312"/>
          <w:highlight w:val="none"/>
        </w:rPr>
        <w:t>供应商须按照用户需求书逐条完整填写响应表。如果未完整填写响应表的各项内容则视作供应商已经对磋商文件相关要求和内容完全理解并同意，其报价为在此基础上的完全价格。</w:t>
      </w:r>
    </w:p>
    <w:p>
      <w:pPr>
        <w:tabs>
          <w:tab w:val="left" w:pos="1200"/>
        </w:tabs>
        <w:snapToGrid w:val="0"/>
        <w:spacing w:after="120" w:afterLines="50"/>
        <w:ind w:left="850" w:leftChars="203" w:hanging="424" w:hangingChars="202"/>
        <w:rPr>
          <w:rFonts w:eastAsia="仿宋_GB2312"/>
          <w:highlight w:val="none"/>
        </w:rPr>
      </w:pPr>
      <w:r>
        <w:rPr>
          <w:rFonts w:eastAsia="仿宋_GB2312"/>
          <w:highlight w:val="none"/>
        </w:rPr>
        <w:t>4</w:t>
      </w:r>
      <w:r>
        <w:rPr>
          <w:rFonts w:eastAsia="仿宋_GB2312"/>
          <w:highlight w:val="none"/>
        </w:rPr>
        <w:tab/>
      </w:r>
      <w:r>
        <w:rPr>
          <w:rFonts w:eastAsia="仿宋_GB2312"/>
          <w:highlight w:val="none"/>
        </w:rPr>
        <w:t>在采购人与成交供应商签订合同时，如成交供应商未在响应文件“响应表”中列出偏离说明，无论即将发生或已发生任何情形，均视为完全符合磋商文件要求，并写入合同。若成交供应商在合同签订前，以上述事项为借口而不履行合同签订手续及执行合同，则视作拒绝与采购人签订合同。</w:t>
      </w:r>
    </w:p>
    <w:p>
      <w:pPr>
        <w:autoSpaceDE w:val="0"/>
        <w:autoSpaceDN w:val="0"/>
        <w:adjustRightInd w:val="0"/>
        <w:snapToGrid w:val="0"/>
        <w:spacing w:line="360" w:lineRule="auto"/>
        <w:jc w:val="center"/>
        <w:rPr>
          <w:rFonts w:eastAsia="仿宋_GB2312"/>
          <w:b/>
          <w:sz w:val="32"/>
          <w:szCs w:val="32"/>
          <w:highlight w:val="none"/>
        </w:rPr>
      </w:pPr>
    </w:p>
    <w:p>
      <w:pPr>
        <w:autoSpaceDE w:val="0"/>
        <w:autoSpaceDN w:val="0"/>
        <w:adjustRightInd w:val="0"/>
        <w:snapToGrid w:val="0"/>
        <w:spacing w:line="360" w:lineRule="auto"/>
        <w:jc w:val="center"/>
        <w:rPr>
          <w:rFonts w:eastAsia="仿宋_GB2312"/>
          <w:b/>
          <w:bCs/>
          <w:sz w:val="24"/>
          <w:highlight w:val="none"/>
        </w:rPr>
      </w:pPr>
      <w:r>
        <w:rPr>
          <w:rFonts w:eastAsia="仿宋_GB2312"/>
          <w:highlight w:val="none"/>
        </w:rPr>
        <w:br w:type="page"/>
      </w:r>
    </w:p>
    <w:p>
      <w:pPr>
        <w:pStyle w:val="3"/>
        <w:jc w:val="center"/>
        <w:rPr>
          <w:rFonts w:ascii="仿宋_GB2312" w:hAnsi="仿宋_GB2312" w:eastAsia="仿宋_GB2312" w:cs="仿宋_GB2312"/>
          <w:b/>
          <w:bCs/>
          <w:highlight w:val="none"/>
        </w:rPr>
      </w:pPr>
      <w:r>
        <w:rPr>
          <w:rFonts w:ascii="仿宋_GB2312" w:hAnsi="仿宋_GB2312" w:eastAsia="仿宋_GB2312" w:cs="仿宋_GB2312"/>
          <w:b/>
          <w:bCs/>
          <w:highlight w:val="none"/>
        </w:rPr>
        <w:t>第四部分  响应方案说明</w:t>
      </w:r>
    </w:p>
    <w:p>
      <w:pPr>
        <w:pStyle w:val="22"/>
        <w:rPr>
          <w:rFonts w:ascii="Times New Roman" w:hAnsi="Times New Roman" w:eastAsia="仿宋_GB2312"/>
          <w:highlight w:val="none"/>
          <w:lang w:val="zh-CN"/>
        </w:rPr>
      </w:pPr>
    </w:p>
    <w:p>
      <w:pPr>
        <w:autoSpaceDE w:val="0"/>
        <w:autoSpaceDN w:val="0"/>
        <w:adjustRightInd w:val="0"/>
        <w:spacing w:line="360" w:lineRule="auto"/>
        <w:jc w:val="center"/>
        <w:rPr>
          <w:rFonts w:eastAsia="仿宋_GB2312"/>
          <w:sz w:val="28"/>
          <w:szCs w:val="28"/>
          <w:highlight w:val="none"/>
          <w:lang w:val="zh-CN"/>
        </w:rPr>
      </w:pPr>
      <w:r>
        <w:rPr>
          <w:rFonts w:eastAsia="仿宋_GB2312"/>
          <w:sz w:val="28"/>
          <w:szCs w:val="28"/>
          <w:highlight w:val="none"/>
          <w:lang w:val="zh-CN"/>
        </w:rPr>
        <w:t>（格式自拟，内容需符合评审办法中要求的内容要求）</w:t>
      </w:r>
    </w:p>
    <w:p>
      <w:pPr>
        <w:pStyle w:val="22"/>
        <w:rPr>
          <w:rFonts w:ascii="Times New Roman" w:hAnsi="Times New Roman" w:eastAsia="仿宋_GB2312"/>
          <w:highlight w:val="none"/>
          <w:lang w:val="zh-CN"/>
        </w:rPr>
      </w:pPr>
      <w:r>
        <w:rPr>
          <w:rFonts w:ascii="Times New Roman" w:hAnsi="Times New Roman" w:eastAsia="仿宋_GB2312"/>
          <w:highlight w:val="none"/>
          <w:lang w:val="zh-CN"/>
        </w:rPr>
        <w:br w:type="page"/>
      </w:r>
    </w:p>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Pr>
        <w:spacing w:after="120"/>
        <w:rPr>
          <w:rFonts w:eastAsia="仿宋_GB2312"/>
          <w:highlight w:val="none"/>
        </w:rPr>
      </w:pPr>
    </w:p>
    <w:p>
      <w:pPr>
        <w:pStyle w:val="3"/>
        <w:jc w:val="center"/>
        <w:rPr>
          <w:rFonts w:ascii="仿宋_GB2312" w:hAnsi="仿宋_GB2312" w:eastAsia="仿宋_GB2312" w:cs="仿宋_GB2312"/>
          <w:b/>
          <w:bCs/>
          <w:highlight w:val="none"/>
        </w:rPr>
      </w:pPr>
      <w:r>
        <w:rPr>
          <w:rFonts w:ascii="仿宋_GB2312" w:hAnsi="仿宋_GB2312" w:eastAsia="仿宋_GB2312" w:cs="仿宋_GB2312"/>
          <w:b/>
          <w:bCs/>
          <w:highlight w:val="none"/>
        </w:rPr>
        <w:t xml:space="preserve">第五部分 </w:t>
      </w:r>
      <w:r>
        <w:rPr>
          <w:rFonts w:hint="eastAsia" w:ascii="仿宋_GB2312" w:hAnsi="仿宋_GB2312" w:eastAsia="仿宋_GB2312" w:cs="仿宋_GB2312"/>
          <w:b/>
          <w:bCs/>
          <w:highlight w:val="none"/>
        </w:rPr>
        <w:t>中小</w:t>
      </w:r>
      <w:r>
        <w:rPr>
          <w:rFonts w:ascii="仿宋_GB2312" w:hAnsi="仿宋_GB2312" w:eastAsia="仿宋_GB2312" w:cs="仿宋_GB2312"/>
          <w:b/>
          <w:bCs/>
          <w:highlight w:val="none"/>
        </w:rPr>
        <w:t>企业、监狱企业、残疾人福利单位声明函</w:t>
      </w:r>
    </w:p>
    <w:p>
      <w:pPr>
        <w:ind w:left="315" w:leftChars="150" w:firstLine="270" w:firstLineChars="150"/>
        <w:rPr>
          <w:rFonts w:eastAsia="仿宋_GB2312"/>
          <w:kern w:val="0"/>
          <w:sz w:val="18"/>
          <w:szCs w:val="18"/>
          <w:highlight w:val="none"/>
        </w:rPr>
      </w:pPr>
      <w:bookmarkStart w:id="506" w:name="_Toc7005133"/>
    </w:p>
    <w:p>
      <w:pPr>
        <w:pStyle w:val="4"/>
        <w:jc w:val="center"/>
        <w:rPr>
          <w:rFonts w:ascii="仿宋_GB2312" w:hAnsi="仿宋_GB2312" w:eastAsia="仿宋_GB2312" w:cs="仿宋_GB2312"/>
          <w:b/>
          <w:bCs/>
          <w:sz w:val="28"/>
          <w:szCs w:val="36"/>
          <w:highlight w:val="none"/>
        </w:rPr>
      </w:pPr>
      <w:r>
        <w:rPr>
          <w:rFonts w:hint="eastAsia" w:ascii="仿宋_GB2312" w:hAnsi="仿宋_GB2312" w:eastAsia="仿宋_GB2312" w:cs="仿宋_GB2312"/>
          <w:b/>
          <w:bCs/>
          <w:sz w:val="28"/>
          <w:szCs w:val="36"/>
          <w:highlight w:val="none"/>
        </w:rPr>
        <w:t>一、</w:t>
      </w:r>
      <w:r>
        <w:rPr>
          <w:rFonts w:ascii="仿宋_GB2312" w:hAnsi="仿宋_GB2312" w:eastAsia="仿宋_GB2312" w:cs="仿宋_GB2312"/>
          <w:b/>
          <w:bCs/>
          <w:sz w:val="28"/>
          <w:szCs w:val="36"/>
          <w:highlight w:val="none"/>
        </w:rPr>
        <w:t>中小企业声明函</w:t>
      </w:r>
      <w:r>
        <w:rPr>
          <w:rFonts w:hint="eastAsia" w:ascii="仿宋_GB2312" w:hAnsi="仿宋_GB2312" w:eastAsia="仿宋_GB2312" w:cs="仿宋_GB2312"/>
          <w:b/>
          <w:bCs/>
          <w:sz w:val="28"/>
          <w:szCs w:val="36"/>
          <w:highlight w:val="none"/>
        </w:rPr>
        <w:t>（</w:t>
      </w:r>
      <w:r>
        <w:rPr>
          <w:rFonts w:ascii="仿宋_GB2312" w:hAnsi="仿宋_GB2312" w:eastAsia="仿宋_GB2312" w:cs="仿宋_GB2312"/>
          <w:b/>
          <w:bCs/>
          <w:sz w:val="28"/>
          <w:szCs w:val="36"/>
          <w:highlight w:val="none"/>
        </w:rPr>
        <w:t>服务</w:t>
      </w:r>
      <w:r>
        <w:rPr>
          <w:rFonts w:hint="eastAsia" w:ascii="仿宋_GB2312" w:hAnsi="仿宋_GB2312" w:eastAsia="仿宋_GB2312" w:cs="仿宋_GB2312"/>
          <w:b/>
          <w:bCs/>
          <w:sz w:val="28"/>
          <w:szCs w:val="36"/>
          <w:highlight w:val="none"/>
        </w:rPr>
        <w:t>）</w:t>
      </w:r>
    </w:p>
    <w:p>
      <w:pPr>
        <w:rPr>
          <w:rFonts w:eastAsia="仿宋_GB2312"/>
          <w:kern w:val="0"/>
          <w:sz w:val="30"/>
          <w:szCs w:val="30"/>
          <w:highlight w:val="none"/>
        </w:rPr>
      </w:pPr>
    </w:p>
    <w:p>
      <w:pPr>
        <w:spacing w:line="560" w:lineRule="exact"/>
        <w:ind w:firstLine="480" w:firstLineChars="200"/>
        <w:rPr>
          <w:rFonts w:eastAsia="仿宋_GB2312"/>
          <w:kern w:val="0"/>
          <w:sz w:val="24"/>
          <w:highlight w:val="none"/>
        </w:rPr>
      </w:pPr>
      <w:r>
        <w:rPr>
          <w:rFonts w:eastAsia="仿宋_GB2312"/>
          <w:kern w:val="0"/>
          <w:sz w:val="24"/>
          <w:highlight w:val="none"/>
        </w:rPr>
        <w:t>本公司</w:t>
      </w:r>
      <w:r>
        <w:rPr>
          <w:rFonts w:hint="eastAsia" w:eastAsia="仿宋_GB2312"/>
          <w:kern w:val="0"/>
          <w:sz w:val="24"/>
          <w:highlight w:val="none"/>
        </w:rPr>
        <w:t>（</w:t>
      </w:r>
      <w:r>
        <w:rPr>
          <w:rFonts w:eastAsia="仿宋_GB2312"/>
          <w:kern w:val="0"/>
          <w:sz w:val="24"/>
          <w:highlight w:val="none"/>
        </w:rPr>
        <w:t>联合体</w:t>
      </w:r>
      <w:r>
        <w:rPr>
          <w:rFonts w:hint="eastAsia" w:eastAsia="仿宋_GB2312"/>
          <w:kern w:val="0"/>
          <w:sz w:val="24"/>
          <w:highlight w:val="none"/>
        </w:rPr>
        <w:t>）</w:t>
      </w:r>
      <w:r>
        <w:rPr>
          <w:rFonts w:eastAsia="仿宋_GB2312"/>
          <w:kern w:val="0"/>
          <w:sz w:val="24"/>
          <w:highlight w:val="none"/>
        </w:rPr>
        <w:t>郑重声明，根据《政府采购促进中小企业发展管理办法》</w:t>
      </w:r>
      <w:r>
        <w:rPr>
          <w:rFonts w:hint="eastAsia" w:eastAsia="仿宋_GB2312"/>
          <w:kern w:val="0"/>
          <w:sz w:val="24"/>
          <w:highlight w:val="none"/>
        </w:rPr>
        <w:t>（</w:t>
      </w:r>
      <w:r>
        <w:rPr>
          <w:rFonts w:eastAsia="仿宋_GB2312"/>
          <w:kern w:val="0"/>
          <w:sz w:val="24"/>
          <w:highlight w:val="none"/>
        </w:rPr>
        <w:t>财库</w:t>
      </w:r>
      <w:r>
        <w:rPr>
          <w:rFonts w:hint="eastAsia" w:eastAsia="仿宋_GB2312"/>
          <w:kern w:val="0"/>
          <w:sz w:val="24"/>
          <w:highlight w:val="none"/>
        </w:rPr>
        <w:t>﹝</w:t>
      </w:r>
      <w:r>
        <w:rPr>
          <w:rFonts w:eastAsia="仿宋_GB2312"/>
          <w:kern w:val="0"/>
          <w:sz w:val="24"/>
          <w:highlight w:val="none"/>
        </w:rPr>
        <w:t>2020</w:t>
      </w:r>
      <w:r>
        <w:rPr>
          <w:rFonts w:hint="eastAsia" w:eastAsia="仿宋_GB2312"/>
          <w:kern w:val="0"/>
          <w:sz w:val="24"/>
          <w:highlight w:val="none"/>
        </w:rPr>
        <w:t>﹞</w:t>
      </w:r>
      <w:r>
        <w:rPr>
          <w:rFonts w:eastAsia="仿宋_GB2312"/>
          <w:kern w:val="0"/>
          <w:sz w:val="24"/>
          <w:highlight w:val="none"/>
        </w:rPr>
        <w:t>46号</w:t>
      </w:r>
      <w:r>
        <w:rPr>
          <w:rFonts w:hint="eastAsia" w:eastAsia="仿宋_GB2312"/>
          <w:kern w:val="0"/>
          <w:sz w:val="24"/>
          <w:highlight w:val="none"/>
        </w:rPr>
        <w:t>）</w:t>
      </w:r>
      <w:r>
        <w:rPr>
          <w:rFonts w:eastAsia="仿宋_GB2312"/>
          <w:kern w:val="0"/>
          <w:sz w:val="24"/>
          <w:highlight w:val="none"/>
        </w:rPr>
        <w:t>的规定，本公司</w:t>
      </w:r>
      <w:r>
        <w:rPr>
          <w:rFonts w:hint="eastAsia" w:eastAsia="仿宋_GB2312"/>
          <w:kern w:val="0"/>
          <w:sz w:val="24"/>
          <w:highlight w:val="none"/>
        </w:rPr>
        <w:t>（</w:t>
      </w:r>
      <w:r>
        <w:rPr>
          <w:rFonts w:eastAsia="仿宋_GB2312"/>
          <w:kern w:val="0"/>
          <w:sz w:val="24"/>
          <w:highlight w:val="none"/>
        </w:rPr>
        <w:t>联合体</w:t>
      </w:r>
      <w:r>
        <w:rPr>
          <w:rFonts w:hint="eastAsia" w:eastAsia="仿宋_GB2312"/>
          <w:kern w:val="0"/>
          <w:sz w:val="24"/>
          <w:highlight w:val="none"/>
        </w:rPr>
        <w:t>）</w:t>
      </w:r>
      <w:r>
        <w:rPr>
          <w:rFonts w:eastAsia="仿宋_GB2312"/>
          <w:kern w:val="0"/>
          <w:sz w:val="24"/>
          <w:highlight w:val="none"/>
        </w:rPr>
        <w:t>参加</w:t>
      </w:r>
      <w:r>
        <w:rPr>
          <w:rFonts w:eastAsia="仿宋_GB2312"/>
          <w:kern w:val="0"/>
          <w:sz w:val="24"/>
          <w:highlight w:val="none"/>
          <w:u w:val="single"/>
        </w:rPr>
        <w:t xml:space="preserve">  </w:t>
      </w:r>
      <w:r>
        <w:rPr>
          <w:rFonts w:hint="eastAsia" w:eastAsia="仿宋_GB2312"/>
          <w:kern w:val="0"/>
          <w:sz w:val="24"/>
          <w:highlight w:val="none"/>
          <w:u w:val="single"/>
        </w:rPr>
        <w:t>（</w:t>
      </w:r>
      <w:r>
        <w:rPr>
          <w:rFonts w:eastAsia="仿宋_GB2312"/>
          <w:kern w:val="0"/>
          <w:sz w:val="24"/>
          <w:highlight w:val="none"/>
          <w:u w:val="single"/>
        </w:rPr>
        <w:t>单位名称</w:t>
      </w:r>
      <w:r>
        <w:rPr>
          <w:rFonts w:hint="eastAsia" w:eastAsia="仿宋_GB2312"/>
          <w:kern w:val="0"/>
          <w:sz w:val="24"/>
          <w:highlight w:val="none"/>
          <w:u w:val="single"/>
        </w:rPr>
        <w:t>）</w:t>
      </w:r>
      <w:r>
        <w:rPr>
          <w:rFonts w:eastAsia="仿宋_GB2312"/>
          <w:kern w:val="0"/>
          <w:sz w:val="24"/>
          <w:highlight w:val="none"/>
          <w:u w:val="single"/>
        </w:rPr>
        <w:t xml:space="preserve"> </w:t>
      </w:r>
      <w:r>
        <w:rPr>
          <w:rFonts w:eastAsia="仿宋_GB2312"/>
          <w:kern w:val="0"/>
          <w:sz w:val="24"/>
          <w:highlight w:val="none"/>
        </w:rPr>
        <w:t xml:space="preserve"> 的</w:t>
      </w:r>
      <w:r>
        <w:rPr>
          <w:rFonts w:eastAsia="仿宋_GB2312"/>
          <w:kern w:val="0"/>
          <w:sz w:val="24"/>
          <w:highlight w:val="none"/>
          <w:u w:val="single"/>
        </w:rPr>
        <w:t xml:space="preserve"> </w:t>
      </w:r>
      <w:r>
        <w:rPr>
          <w:rFonts w:hint="eastAsia" w:eastAsia="仿宋_GB2312"/>
          <w:kern w:val="0"/>
          <w:sz w:val="24"/>
          <w:highlight w:val="none"/>
          <w:u w:val="single"/>
        </w:rPr>
        <w:t>（</w:t>
      </w:r>
      <w:r>
        <w:rPr>
          <w:rFonts w:eastAsia="仿宋_GB2312"/>
          <w:kern w:val="0"/>
          <w:sz w:val="24"/>
          <w:highlight w:val="none"/>
          <w:u w:val="single"/>
        </w:rPr>
        <w:t>项目名称</w:t>
      </w:r>
      <w:r>
        <w:rPr>
          <w:rFonts w:hint="eastAsia" w:eastAsia="仿宋_GB2312"/>
          <w:kern w:val="0"/>
          <w:sz w:val="24"/>
          <w:highlight w:val="none"/>
          <w:u w:val="single"/>
        </w:rPr>
        <w:t>）</w:t>
      </w:r>
      <w:r>
        <w:rPr>
          <w:rFonts w:eastAsia="仿宋_GB2312"/>
          <w:kern w:val="0"/>
          <w:sz w:val="24"/>
          <w:highlight w:val="none"/>
          <w:u w:val="single"/>
        </w:rPr>
        <w:t xml:space="preserve"> 采购</w:t>
      </w:r>
      <w:r>
        <w:rPr>
          <w:rFonts w:eastAsia="仿宋_GB2312"/>
          <w:kern w:val="0"/>
          <w:sz w:val="24"/>
          <w:highlight w:val="none"/>
        </w:rPr>
        <w:t>活动，工程的施工单位全部为符合政策要求的中小企业</w:t>
      </w:r>
      <w:r>
        <w:rPr>
          <w:rFonts w:hint="eastAsia" w:eastAsia="仿宋_GB2312"/>
          <w:kern w:val="0"/>
          <w:sz w:val="24"/>
          <w:highlight w:val="none"/>
        </w:rPr>
        <w:t>（</w:t>
      </w:r>
      <w:r>
        <w:rPr>
          <w:rFonts w:eastAsia="仿宋_GB2312"/>
          <w:kern w:val="0"/>
          <w:sz w:val="24"/>
          <w:highlight w:val="none"/>
        </w:rPr>
        <w:t>或者</w:t>
      </w:r>
      <w:r>
        <w:rPr>
          <w:rFonts w:hint="eastAsia" w:eastAsia="仿宋_GB2312"/>
          <w:kern w:val="0"/>
          <w:sz w:val="24"/>
          <w:highlight w:val="none"/>
        </w:rPr>
        <w:t>：</w:t>
      </w:r>
      <w:r>
        <w:rPr>
          <w:rFonts w:eastAsia="仿宋_GB2312"/>
          <w:kern w:val="0"/>
          <w:sz w:val="24"/>
          <w:highlight w:val="none"/>
        </w:rPr>
        <w:t>服务全部由符合政策要求的中小企业承接</w:t>
      </w:r>
      <w:r>
        <w:rPr>
          <w:rFonts w:hint="eastAsia" w:eastAsia="仿宋_GB2312"/>
          <w:kern w:val="0"/>
          <w:sz w:val="24"/>
          <w:highlight w:val="none"/>
        </w:rPr>
        <w:t>）</w:t>
      </w:r>
      <w:r>
        <w:rPr>
          <w:rFonts w:eastAsia="仿宋_GB2312"/>
          <w:kern w:val="0"/>
          <w:sz w:val="24"/>
          <w:highlight w:val="none"/>
        </w:rPr>
        <w:t>。相关企业</w:t>
      </w:r>
      <w:r>
        <w:rPr>
          <w:rFonts w:hint="eastAsia" w:eastAsia="仿宋_GB2312"/>
          <w:kern w:val="0"/>
          <w:sz w:val="24"/>
          <w:highlight w:val="none"/>
        </w:rPr>
        <w:t>（</w:t>
      </w:r>
      <w:r>
        <w:rPr>
          <w:rFonts w:eastAsia="仿宋_GB2312"/>
          <w:kern w:val="0"/>
          <w:sz w:val="24"/>
          <w:highlight w:val="none"/>
        </w:rPr>
        <w:t>含联合体中的中小企业、签订分包意向协议的中小企业</w:t>
      </w:r>
      <w:r>
        <w:rPr>
          <w:rFonts w:hint="eastAsia" w:eastAsia="仿宋_GB2312"/>
          <w:kern w:val="0"/>
          <w:sz w:val="24"/>
          <w:highlight w:val="none"/>
        </w:rPr>
        <w:t>）</w:t>
      </w:r>
      <w:r>
        <w:rPr>
          <w:rFonts w:eastAsia="仿宋_GB2312"/>
          <w:kern w:val="0"/>
          <w:sz w:val="24"/>
          <w:highlight w:val="none"/>
        </w:rPr>
        <w:t>的具体情况如下：</w:t>
      </w:r>
    </w:p>
    <w:p>
      <w:pPr>
        <w:pStyle w:val="67"/>
        <w:numPr>
          <w:ilvl w:val="0"/>
          <w:numId w:val="18"/>
        </w:numPr>
        <w:spacing w:line="560" w:lineRule="exact"/>
        <w:ind w:left="0" w:firstLine="600" w:firstLineChars="0"/>
        <w:rPr>
          <w:rFonts w:ascii="Times New Roman" w:hAnsi="Times New Roman" w:eastAsia="仿宋_GB2312"/>
          <w:kern w:val="0"/>
          <w:sz w:val="24"/>
          <w:szCs w:val="24"/>
          <w:highlight w:val="none"/>
        </w:rPr>
      </w:pPr>
      <w:r>
        <w:rPr>
          <w:rFonts w:ascii="Times New Roman" w:hAnsi="Times New Roman" w:eastAsia="仿宋_GB2312"/>
          <w:kern w:val="0"/>
          <w:sz w:val="24"/>
          <w:szCs w:val="24"/>
          <w:highlight w:val="none"/>
          <w:u w:val="single"/>
        </w:rPr>
        <w:t xml:space="preserve"> </w:t>
      </w:r>
      <w:r>
        <w:rPr>
          <w:rFonts w:hint="eastAsia" w:ascii="Times New Roman" w:hAnsi="Times New Roman" w:eastAsia="仿宋_GB2312"/>
          <w:kern w:val="0"/>
          <w:sz w:val="24"/>
          <w:szCs w:val="24"/>
          <w:highlight w:val="none"/>
          <w:u w:val="single"/>
        </w:rPr>
        <w:t>（</w:t>
      </w:r>
      <w:r>
        <w:rPr>
          <w:rFonts w:ascii="Times New Roman" w:hAnsi="Times New Roman" w:eastAsia="仿宋_GB2312"/>
          <w:kern w:val="0"/>
          <w:sz w:val="24"/>
          <w:szCs w:val="24"/>
          <w:highlight w:val="none"/>
          <w:u w:val="single"/>
        </w:rPr>
        <w:t>标的名称</w:t>
      </w:r>
      <w:r>
        <w:rPr>
          <w:rFonts w:hint="eastAsia" w:ascii="Times New Roman" w:hAnsi="Times New Roman" w:eastAsia="仿宋_GB2312"/>
          <w:kern w:val="0"/>
          <w:sz w:val="24"/>
          <w:szCs w:val="24"/>
          <w:highlight w:val="none"/>
          <w:u w:val="single"/>
        </w:rPr>
        <w:t>）</w:t>
      </w:r>
      <w:r>
        <w:rPr>
          <w:rFonts w:ascii="Times New Roman" w:hAnsi="Times New Roman" w:eastAsia="仿宋_GB2312"/>
          <w:kern w:val="0"/>
          <w:sz w:val="24"/>
          <w:szCs w:val="24"/>
          <w:highlight w:val="none"/>
          <w:u w:val="single"/>
        </w:rPr>
        <w:t xml:space="preserve"> </w:t>
      </w:r>
      <w:r>
        <w:rPr>
          <w:rFonts w:ascii="Times New Roman" w:hAnsi="Times New Roman" w:eastAsia="仿宋_GB2312"/>
          <w:kern w:val="0"/>
          <w:sz w:val="24"/>
          <w:szCs w:val="24"/>
          <w:highlight w:val="none"/>
        </w:rPr>
        <w:t>，属于</w:t>
      </w:r>
      <w:r>
        <w:rPr>
          <w:rFonts w:ascii="Times New Roman" w:hAnsi="Times New Roman" w:eastAsia="仿宋_GB2312"/>
          <w:kern w:val="0"/>
          <w:sz w:val="24"/>
          <w:szCs w:val="24"/>
          <w:highlight w:val="none"/>
          <w:u w:val="single"/>
        </w:rPr>
        <w:t xml:space="preserve"> </w:t>
      </w:r>
      <w:r>
        <w:rPr>
          <w:rFonts w:hint="eastAsia" w:ascii="Times New Roman" w:hAnsi="Times New Roman" w:eastAsia="仿宋_GB2312"/>
          <w:kern w:val="0"/>
          <w:sz w:val="24"/>
          <w:szCs w:val="24"/>
          <w:highlight w:val="none"/>
          <w:u w:val="single"/>
        </w:rPr>
        <w:t>（</w:t>
      </w:r>
      <w:r>
        <w:rPr>
          <w:rFonts w:ascii="Times New Roman" w:hAnsi="Times New Roman" w:eastAsia="仿宋_GB2312"/>
          <w:kern w:val="0"/>
          <w:sz w:val="24"/>
          <w:szCs w:val="24"/>
          <w:highlight w:val="none"/>
          <w:u w:val="single"/>
        </w:rPr>
        <w:t>采购文件中明确的所属行业</w:t>
      </w:r>
      <w:r>
        <w:rPr>
          <w:rFonts w:hint="eastAsia" w:ascii="Times New Roman" w:hAnsi="Times New Roman" w:eastAsia="仿宋_GB2312"/>
          <w:kern w:val="0"/>
          <w:sz w:val="24"/>
          <w:szCs w:val="24"/>
          <w:highlight w:val="none"/>
          <w:u w:val="single"/>
        </w:rPr>
        <w:t>）</w:t>
      </w:r>
      <w:r>
        <w:rPr>
          <w:rFonts w:ascii="Times New Roman" w:hAnsi="Times New Roman" w:eastAsia="仿宋_GB2312"/>
          <w:kern w:val="0"/>
          <w:sz w:val="24"/>
          <w:szCs w:val="24"/>
          <w:highlight w:val="none"/>
          <w:u w:val="single"/>
        </w:rPr>
        <w:t xml:space="preserve"> </w:t>
      </w:r>
      <w:r>
        <w:rPr>
          <w:rFonts w:ascii="Times New Roman" w:hAnsi="Times New Roman" w:eastAsia="仿宋_GB2312"/>
          <w:kern w:val="0"/>
          <w:sz w:val="24"/>
          <w:szCs w:val="24"/>
          <w:highlight w:val="none"/>
        </w:rPr>
        <w:t>；承建</w:t>
      </w:r>
      <w:r>
        <w:rPr>
          <w:rFonts w:hint="eastAsia" w:ascii="Times New Roman" w:hAnsi="Times New Roman" w:eastAsia="仿宋_GB2312"/>
          <w:kern w:val="0"/>
          <w:sz w:val="24"/>
          <w:szCs w:val="24"/>
          <w:highlight w:val="none"/>
        </w:rPr>
        <w:t>（</w:t>
      </w:r>
      <w:r>
        <w:rPr>
          <w:rFonts w:ascii="Times New Roman" w:hAnsi="Times New Roman" w:eastAsia="仿宋_GB2312"/>
          <w:kern w:val="0"/>
          <w:sz w:val="24"/>
          <w:szCs w:val="24"/>
          <w:highlight w:val="none"/>
        </w:rPr>
        <w:t>承接</w:t>
      </w:r>
      <w:r>
        <w:rPr>
          <w:rFonts w:hint="eastAsia" w:ascii="Times New Roman" w:hAnsi="Times New Roman" w:eastAsia="仿宋_GB2312"/>
          <w:kern w:val="0"/>
          <w:sz w:val="24"/>
          <w:szCs w:val="24"/>
          <w:highlight w:val="none"/>
        </w:rPr>
        <w:t>）</w:t>
      </w:r>
      <w:r>
        <w:rPr>
          <w:rFonts w:ascii="Times New Roman" w:hAnsi="Times New Roman" w:eastAsia="仿宋_GB2312"/>
          <w:kern w:val="0"/>
          <w:sz w:val="24"/>
          <w:szCs w:val="24"/>
          <w:highlight w:val="none"/>
        </w:rPr>
        <w:t>企业为</w:t>
      </w:r>
      <w:r>
        <w:rPr>
          <w:rFonts w:ascii="Times New Roman" w:hAnsi="Times New Roman" w:eastAsia="仿宋_GB2312"/>
          <w:kern w:val="0"/>
          <w:sz w:val="24"/>
          <w:szCs w:val="24"/>
          <w:highlight w:val="none"/>
          <w:u w:val="single"/>
        </w:rPr>
        <w:t xml:space="preserve"> </w:t>
      </w:r>
      <w:r>
        <w:rPr>
          <w:rFonts w:hint="eastAsia" w:ascii="Times New Roman" w:hAnsi="Times New Roman" w:eastAsia="仿宋_GB2312"/>
          <w:kern w:val="0"/>
          <w:sz w:val="24"/>
          <w:szCs w:val="24"/>
          <w:highlight w:val="none"/>
          <w:u w:val="single"/>
        </w:rPr>
        <w:t>（</w:t>
      </w:r>
      <w:r>
        <w:rPr>
          <w:rFonts w:ascii="Times New Roman" w:hAnsi="Times New Roman" w:eastAsia="仿宋_GB2312"/>
          <w:kern w:val="0"/>
          <w:sz w:val="24"/>
          <w:szCs w:val="24"/>
          <w:highlight w:val="none"/>
          <w:u w:val="single"/>
        </w:rPr>
        <w:t>企业名称</w:t>
      </w:r>
      <w:r>
        <w:rPr>
          <w:rFonts w:hint="eastAsia" w:ascii="Times New Roman" w:hAnsi="Times New Roman" w:eastAsia="仿宋_GB2312"/>
          <w:kern w:val="0"/>
          <w:sz w:val="24"/>
          <w:szCs w:val="24"/>
          <w:highlight w:val="none"/>
          <w:u w:val="single"/>
        </w:rPr>
        <w:t>）</w:t>
      </w:r>
      <w:r>
        <w:rPr>
          <w:rFonts w:ascii="Times New Roman" w:hAnsi="Times New Roman" w:eastAsia="仿宋_GB2312"/>
          <w:kern w:val="0"/>
          <w:sz w:val="24"/>
          <w:szCs w:val="24"/>
          <w:highlight w:val="none"/>
          <w:u w:val="single"/>
        </w:rPr>
        <w:t xml:space="preserve"> </w:t>
      </w:r>
      <w:r>
        <w:rPr>
          <w:rFonts w:ascii="Times New Roman" w:hAnsi="Times New Roman" w:eastAsia="仿宋_GB2312"/>
          <w:kern w:val="0"/>
          <w:sz w:val="24"/>
          <w:szCs w:val="24"/>
          <w:highlight w:val="none"/>
        </w:rPr>
        <w:t>，从业人员</w:t>
      </w:r>
      <w:r>
        <w:rPr>
          <w:rFonts w:ascii="Times New Roman" w:hAnsi="Times New Roman" w:eastAsia="仿宋_GB2312"/>
          <w:kern w:val="0"/>
          <w:sz w:val="24"/>
          <w:szCs w:val="24"/>
          <w:highlight w:val="none"/>
          <w:u w:val="single"/>
        </w:rPr>
        <w:t xml:space="preserve">   </w:t>
      </w:r>
      <w:r>
        <w:rPr>
          <w:rFonts w:ascii="Times New Roman" w:hAnsi="Times New Roman" w:eastAsia="仿宋_GB2312"/>
          <w:kern w:val="0"/>
          <w:sz w:val="24"/>
          <w:szCs w:val="24"/>
          <w:highlight w:val="none"/>
        </w:rPr>
        <w:t>人，营业收入为</w:t>
      </w:r>
      <w:r>
        <w:rPr>
          <w:rFonts w:ascii="Times New Roman" w:hAnsi="Times New Roman" w:eastAsia="仿宋_GB2312"/>
          <w:kern w:val="0"/>
          <w:sz w:val="24"/>
          <w:szCs w:val="24"/>
          <w:highlight w:val="none"/>
          <w:u w:val="single"/>
        </w:rPr>
        <w:t xml:space="preserve">   </w:t>
      </w:r>
      <w:r>
        <w:rPr>
          <w:rFonts w:ascii="Times New Roman" w:hAnsi="Times New Roman" w:eastAsia="仿宋_GB2312"/>
          <w:kern w:val="0"/>
          <w:sz w:val="24"/>
          <w:szCs w:val="24"/>
          <w:highlight w:val="none"/>
        </w:rPr>
        <w:t>万元，资产总额为</w:t>
      </w:r>
      <w:r>
        <w:rPr>
          <w:rFonts w:ascii="Times New Roman" w:hAnsi="Times New Roman" w:eastAsia="仿宋_GB2312"/>
          <w:kern w:val="0"/>
          <w:sz w:val="24"/>
          <w:szCs w:val="24"/>
          <w:highlight w:val="none"/>
          <w:u w:val="single"/>
        </w:rPr>
        <w:t xml:space="preserve">    </w:t>
      </w:r>
      <w:r>
        <w:rPr>
          <w:rFonts w:ascii="Times New Roman" w:hAnsi="Times New Roman" w:eastAsia="仿宋_GB2312"/>
          <w:kern w:val="0"/>
          <w:sz w:val="24"/>
          <w:szCs w:val="24"/>
          <w:highlight w:val="none"/>
        </w:rPr>
        <w:t>万元，属于</w:t>
      </w:r>
      <w:r>
        <w:rPr>
          <w:rFonts w:ascii="Times New Roman" w:hAnsi="Times New Roman" w:eastAsia="仿宋_GB2312"/>
          <w:kern w:val="0"/>
          <w:sz w:val="24"/>
          <w:szCs w:val="24"/>
          <w:highlight w:val="none"/>
          <w:u w:val="single"/>
        </w:rPr>
        <w:t xml:space="preserve"> </w:t>
      </w:r>
      <w:r>
        <w:rPr>
          <w:rFonts w:hint="eastAsia" w:ascii="Times New Roman" w:hAnsi="Times New Roman" w:eastAsia="仿宋_GB2312"/>
          <w:kern w:val="0"/>
          <w:sz w:val="24"/>
          <w:szCs w:val="24"/>
          <w:highlight w:val="none"/>
          <w:u w:val="single"/>
        </w:rPr>
        <w:t>（</w:t>
      </w:r>
      <w:r>
        <w:rPr>
          <w:rFonts w:ascii="Times New Roman" w:hAnsi="Times New Roman" w:eastAsia="仿宋_GB2312"/>
          <w:kern w:val="0"/>
          <w:sz w:val="24"/>
          <w:szCs w:val="24"/>
          <w:highlight w:val="none"/>
          <w:u w:val="single"/>
        </w:rPr>
        <w:t>中型</w:t>
      </w:r>
      <w:r>
        <w:rPr>
          <w:rFonts w:hint="eastAsia" w:ascii="Times New Roman" w:hAnsi="Times New Roman" w:eastAsia="仿宋_GB2312"/>
          <w:kern w:val="0"/>
          <w:sz w:val="24"/>
          <w:szCs w:val="24"/>
          <w:highlight w:val="none"/>
          <w:u w:val="single"/>
        </w:rPr>
        <w:t>企业</w:t>
      </w:r>
      <w:r>
        <w:rPr>
          <w:rFonts w:ascii="Times New Roman" w:hAnsi="Times New Roman" w:eastAsia="仿宋_GB2312"/>
          <w:kern w:val="0"/>
          <w:sz w:val="24"/>
          <w:szCs w:val="24"/>
          <w:highlight w:val="none"/>
          <w:u w:val="single"/>
        </w:rPr>
        <w:t>、小型企业、微型企业</w:t>
      </w:r>
      <w:r>
        <w:rPr>
          <w:rFonts w:hint="eastAsia" w:ascii="Times New Roman" w:hAnsi="Times New Roman" w:eastAsia="仿宋_GB2312"/>
          <w:kern w:val="0"/>
          <w:sz w:val="24"/>
          <w:szCs w:val="24"/>
          <w:highlight w:val="none"/>
          <w:u w:val="single"/>
        </w:rPr>
        <w:t>）</w:t>
      </w:r>
      <w:r>
        <w:rPr>
          <w:rFonts w:ascii="Times New Roman" w:hAnsi="Times New Roman" w:eastAsia="仿宋_GB2312"/>
          <w:kern w:val="0"/>
          <w:sz w:val="24"/>
          <w:szCs w:val="24"/>
          <w:highlight w:val="none"/>
          <w:u w:val="single"/>
        </w:rPr>
        <w:t xml:space="preserve"> </w:t>
      </w:r>
      <w:r>
        <w:rPr>
          <w:rFonts w:ascii="Times New Roman" w:hAnsi="Times New Roman" w:eastAsia="仿宋_GB2312"/>
          <w:kern w:val="0"/>
          <w:sz w:val="24"/>
          <w:szCs w:val="24"/>
          <w:highlight w:val="none"/>
        </w:rPr>
        <w:t>；</w:t>
      </w:r>
    </w:p>
    <w:p>
      <w:pPr>
        <w:spacing w:line="560" w:lineRule="exact"/>
        <w:ind w:left="17" w:leftChars="8" w:firstLine="460" w:firstLineChars="192"/>
        <w:rPr>
          <w:rFonts w:eastAsia="仿宋_GB2312"/>
          <w:kern w:val="0"/>
          <w:sz w:val="24"/>
          <w:highlight w:val="none"/>
        </w:rPr>
      </w:pPr>
      <w:r>
        <w:rPr>
          <w:rFonts w:eastAsia="仿宋_GB2312"/>
          <w:kern w:val="0"/>
          <w:sz w:val="24"/>
          <w:highlight w:val="none"/>
        </w:rPr>
        <w:t>2.</w:t>
      </w:r>
      <w:r>
        <w:rPr>
          <w:rFonts w:hint="eastAsia" w:eastAsia="仿宋_GB2312"/>
          <w:kern w:val="0"/>
          <w:sz w:val="24"/>
          <w:highlight w:val="none"/>
        </w:rPr>
        <w:t xml:space="preserve"> </w:t>
      </w:r>
      <w:r>
        <w:rPr>
          <w:rFonts w:eastAsia="仿宋_GB2312"/>
          <w:kern w:val="0"/>
          <w:sz w:val="24"/>
          <w:highlight w:val="none"/>
          <w:u w:val="single"/>
        </w:rPr>
        <w:t xml:space="preserve"> </w:t>
      </w:r>
      <w:r>
        <w:rPr>
          <w:rFonts w:hint="eastAsia" w:eastAsia="仿宋_GB2312"/>
          <w:kern w:val="0"/>
          <w:sz w:val="24"/>
          <w:highlight w:val="none"/>
          <w:u w:val="single"/>
        </w:rPr>
        <w:t>（</w:t>
      </w:r>
      <w:r>
        <w:rPr>
          <w:rFonts w:eastAsia="仿宋_GB2312"/>
          <w:kern w:val="0"/>
          <w:sz w:val="24"/>
          <w:highlight w:val="none"/>
          <w:u w:val="single"/>
        </w:rPr>
        <w:t>标的名称</w:t>
      </w:r>
      <w:r>
        <w:rPr>
          <w:rFonts w:hint="eastAsia" w:eastAsia="仿宋_GB2312"/>
          <w:kern w:val="0"/>
          <w:sz w:val="24"/>
          <w:highlight w:val="none"/>
          <w:u w:val="single"/>
        </w:rPr>
        <w:t>）</w:t>
      </w:r>
      <w:r>
        <w:rPr>
          <w:rFonts w:eastAsia="仿宋_GB2312"/>
          <w:kern w:val="0"/>
          <w:sz w:val="24"/>
          <w:highlight w:val="none"/>
          <w:u w:val="single"/>
        </w:rPr>
        <w:t xml:space="preserve"> </w:t>
      </w:r>
      <w:r>
        <w:rPr>
          <w:rFonts w:eastAsia="仿宋_GB2312"/>
          <w:kern w:val="0"/>
          <w:sz w:val="24"/>
          <w:highlight w:val="none"/>
        </w:rPr>
        <w:t>，属于</w:t>
      </w:r>
      <w:r>
        <w:rPr>
          <w:rFonts w:eastAsia="仿宋_GB2312"/>
          <w:kern w:val="0"/>
          <w:sz w:val="24"/>
          <w:highlight w:val="none"/>
          <w:u w:val="single"/>
        </w:rPr>
        <w:t xml:space="preserve"> </w:t>
      </w:r>
      <w:r>
        <w:rPr>
          <w:rFonts w:hint="eastAsia" w:eastAsia="仿宋_GB2312"/>
          <w:kern w:val="0"/>
          <w:sz w:val="24"/>
          <w:highlight w:val="none"/>
          <w:u w:val="single"/>
        </w:rPr>
        <w:t>（</w:t>
      </w:r>
      <w:r>
        <w:rPr>
          <w:rFonts w:eastAsia="仿宋_GB2312"/>
          <w:kern w:val="0"/>
          <w:sz w:val="24"/>
          <w:highlight w:val="none"/>
          <w:u w:val="single"/>
        </w:rPr>
        <w:t>采购文件中</w:t>
      </w:r>
      <w:r>
        <w:rPr>
          <w:rFonts w:hint="eastAsia" w:eastAsia="仿宋_GB2312"/>
          <w:kern w:val="0"/>
          <w:sz w:val="24"/>
          <w:highlight w:val="none"/>
          <w:u w:val="single"/>
        </w:rPr>
        <w:t>明确</w:t>
      </w:r>
      <w:r>
        <w:rPr>
          <w:rFonts w:eastAsia="仿宋_GB2312"/>
          <w:kern w:val="0"/>
          <w:sz w:val="24"/>
          <w:highlight w:val="none"/>
          <w:u w:val="single"/>
        </w:rPr>
        <w:t>的所属行业</w:t>
      </w:r>
      <w:r>
        <w:rPr>
          <w:rFonts w:hint="eastAsia" w:eastAsia="仿宋_GB2312"/>
          <w:kern w:val="0"/>
          <w:sz w:val="24"/>
          <w:highlight w:val="none"/>
          <w:u w:val="single"/>
        </w:rPr>
        <w:t>）</w:t>
      </w:r>
      <w:r>
        <w:rPr>
          <w:rFonts w:eastAsia="仿宋_GB2312"/>
          <w:kern w:val="0"/>
          <w:sz w:val="24"/>
          <w:highlight w:val="none"/>
          <w:u w:val="single"/>
        </w:rPr>
        <w:t xml:space="preserve"> </w:t>
      </w:r>
      <w:r>
        <w:rPr>
          <w:rFonts w:eastAsia="仿宋_GB2312"/>
          <w:kern w:val="0"/>
          <w:sz w:val="24"/>
          <w:highlight w:val="none"/>
        </w:rPr>
        <w:t>；承建</w:t>
      </w:r>
      <w:r>
        <w:rPr>
          <w:rFonts w:hint="eastAsia" w:eastAsia="仿宋_GB2312"/>
          <w:kern w:val="0"/>
          <w:sz w:val="24"/>
          <w:highlight w:val="none"/>
        </w:rPr>
        <w:t>（</w:t>
      </w:r>
      <w:r>
        <w:rPr>
          <w:rFonts w:eastAsia="仿宋_GB2312"/>
          <w:kern w:val="0"/>
          <w:sz w:val="24"/>
          <w:highlight w:val="none"/>
        </w:rPr>
        <w:t>承接</w:t>
      </w:r>
      <w:r>
        <w:rPr>
          <w:rFonts w:hint="eastAsia" w:eastAsia="仿宋_GB2312"/>
          <w:kern w:val="0"/>
          <w:sz w:val="24"/>
          <w:highlight w:val="none"/>
        </w:rPr>
        <w:t>）</w:t>
      </w:r>
      <w:r>
        <w:rPr>
          <w:rFonts w:eastAsia="仿宋_GB2312"/>
          <w:kern w:val="0"/>
          <w:sz w:val="24"/>
          <w:highlight w:val="none"/>
        </w:rPr>
        <w:t>企业为</w:t>
      </w:r>
      <w:r>
        <w:rPr>
          <w:rFonts w:eastAsia="仿宋_GB2312"/>
          <w:kern w:val="0"/>
          <w:sz w:val="24"/>
          <w:highlight w:val="none"/>
          <w:u w:val="single"/>
        </w:rPr>
        <w:t xml:space="preserve"> </w:t>
      </w:r>
      <w:r>
        <w:rPr>
          <w:rFonts w:hint="eastAsia" w:eastAsia="仿宋_GB2312"/>
          <w:kern w:val="0"/>
          <w:sz w:val="24"/>
          <w:highlight w:val="none"/>
          <w:u w:val="single"/>
        </w:rPr>
        <w:t>（</w:t>
      </w:r>
      <w:r>
        <w:rPr>
          <w:rFonts w:eastAsia="仿宋_GB2312"/>
          <w:kern w:val="0"/>
          <w:sz w:val="24"/>
          <w:highlight w:val="none"/>
          <w:u w:val="single"/>
        </w:rPr>
        <w:t>企业名称</w:t>
      </w:r>
      <w:r>
        <w:rPr>
          <w:rFonts w:hint="eastAsia" w:eastAsia="仿宋_GB2312"/>
          <w:kern w:val="0"/>
          <w:sz w:val="24"/>
          <w:highlight w:val="none"/>
          <w:u w:val="single"/>
        </w:rPr>
        <w:t>）</w:t>
      </w:r>
      <w:r>
        <w:rPr>
          <w:rFonts w:eastAsia="仿宋_GB2312"/>
          <w:kern w:val="0"/>
          <w:sz w:val="24"/>
          <w:highlight w:val="none"/>
          <w:u w:val="single"/>
        </w:rPr>
        <w:t xml:space="preserve"> </w:t>
      </w:r>
      <w:r>
        <w:rPr>
          <w:rFonts w:eastAsia="仿宋_GB2312"/>
          <w:kern w:val="0"/>
          <w:sz w:val="24"/>
          <w:highlight w:val="none"/>
        </w:rPr>
        <w:t>，从业人员</w:t>
      </w:r>
      <w:r>
        <w:rPr>
          <w:rFonts w:eastAsia="仿宋_GB2312"/>
          <w:kern w:val="0"/>
          <w:sz w:val="24"/>
          <w:highlight w:val="none"/>
          <w:u w:val="single"/>
        </w:rPr>
        <w:t xml:space="preserve">   </w:t>
      </w:r>
      <w:r>
        <w:rPr>
          <w:rFonts w:eastAsia="仿宋_GB2312"/>
          <w:kern w:val="0"/>
          <w:sz w:val="24"/>
          <w:highlight w:val="none"/>
        </w:rPr>
        <w:t>人，营业收入为</w:t>
      </w:r>
      <w:r>
        <w:rPr>
          <w:rFonts w:eastAsia="仿宋_GB2312"/>
          <w:kern w:val="0"/>
          <w:sz w:val="24"/>
          <w:highlight w:val="none"/>
          <w:u w:val="single"/>
        </w:rPr>
        <w:t xml:space="preserve">   </w:t>
      </w:r>
      <w:r>
        <w:rPr>
          <w:rFonts w:eastAsia="仿宋_GB2312"/>
          <w:kern w:val="0"/>
          <w:sz w:val="24"/>
          <w:highlight w:val="none"/>
        </w:rPr>
        <w:t>万元，资产总额为</w:t>
      </w:r>
      <w:r>
        <w:rPr>
          <w:rFonts w:eastAsia="仿宋_GB2312"/>
          <w:kern w:val="0"/>
          <w:sz w:val="24"/>
          <w:highlight w:val="none"/>
          <w:u w:val="single"/>
        </w:rPr>
        <w:t xml:space="preserve">    </w:t>
      </w:r>
      <w:r>
        <w:rPr>
          <w:rFonts w:eastAsia="仿宋_GB2312"/>
          <w:kern w:val="0"/>
          <w:sz w:val="24"/>
          <w:highlight w:val="none"/>
        </w:rPr>
        <w:t>万元，属于</w:t>
      </w:r>
      <w:r>
        <w:rPr>
          <w:rFonts w:eastAsia="仿宋_GB2312"/>
          <w:kern w:val="0"/>
          <w:sz w:val="24"/>
          <w:highlight w:val="none"/>
          <w:u w:val="single"/>
        </w:rPr>
        <w:t xml:space="preserve"> </w:t>
      </w:r>
      <w:r>
        <w:rPr>
          <w:rFonts w:hint="eastAsia" w:eastAsia="仿宋_GB2312"/>
          <w:kern w:val="0"/>
          <w:sz w:val="24"/>
          <w:highlight w:val="none"/>
          <w:u w:val="single"/>
        </w:rPr>
        <w:t>（</w:t>
      </w:r>
      <w:r>
        <w:rPr>
          <w:rFonts w:eastAsia="仿宋_GB2312"/>
          <w:kern w:val="0"/>
          <w:sz w:val="24"/>
          <w:highlight w:val="none"/>
          <w:u w:val="single"/>
        </w:rPr>
        <w:t>中型</w:t>
      </w:r>
      <w:r>
        <w:rPr>
          <w:rFonts w:hint="eastAsia" w:eastAsia="仿宋_GB2312"/>
          <w:kern w:val="0"/>
          <w:sz w:val="24"/>
          <w:highlight w:val="none"/>
          <w:u w:val="single"/>
        </w:rPr>
        <w:t>企业</w:t>
      </w:r>
      <w:r>
        <w:rPr>
          <w:rFonts w:eastAsia="仿宋_GB2312"/>
          <w:kern w:val="0"/>
          <w:sz w:val="24"/>
          <w:highlight w:val="none"/>
          <w:u w:val="single"/>
        </w:rPr>
        <w:t>、小型企业、微型企业</w:t>
      </w:r>
      <w:r>
        <w:rPr>
          <w:rFonts w:hint="eastAsia" w:eastAsia="仿宋_GB2312"/>
          <w:kern w:val="0"/>
          <w:sz w:val="24"/>
          <w:highlight w:val="none"/>
          <w:u w:val="single"/>
        </w:rPr>
        <w:t>）</w:t>
      </w:r>
      <w:r>
        <w:rPr>
          <w:rFonts w:eastAsia="仿宋_GB2312"/>
          <w:kern w:val="0"/>
          <w:sz w:val="24"/>
          <w:highlight w:val="none"/>
          <w:u w:val="single"/>
        </w:rPr>
        <w:t xml:space="preserve"> </w:t>
      </w:r>
      <w:r>
        <w:rPr>
          <w:rFonts w:eastAsia="仿宋_GB2312"/>
          <w:kern w:val="0"/>
          <w:sz w:val="24"/>
          <w:highlight w:val="none"/>
        </w:rPr>
        <w:t>；</w:t>
      </w:r>
    </w:p>
    <w:p>
      <w:pPr>
        <w:spacing w:line="560" w:lineRule="exact"/>
        <w:ind w:firstLine="480" w:firstLineChars="200"/>
        <w:rPr>
          <w:rFonts w:eastAsia="仿宋_GB2312"/>
          <w:kern w:val="0"/>
          <w:sz w:val="24"/>
          <w:highlight w:val="none"/>
        </w:rPr>
      </w:pPr>
      <w:r>
        <w:rPr>
          <w:rFonts w:eastAsia="仿宋_GB2312"/>
          <w:kern w:val="0"/>
          <w:sz w:val="24"/>
          <w:highlight w:val="none"/>
        </w:rPr>
        <w:t>……</w:t>
      </w:r>
    </w:p>
    <w:p>
      <w:pPr>
        <w:spacing w:line="560" w:lineRule="exact"/>
        <w:ind w:firstLine="480" w:firstLineChars="200"/>
        <w:rPr>
          <w:rFonts w:eastAsia="仿宋_GB2312"/>
          <w:kern w:val="0"/>
          <w:sz w:val="24"/>
          <w:highlight w:val="none"/>
        </w:rPr>
      </w:pPr>
      <w:r>
        <w:rPr>
          <w:rFonts w:eastAsia="仿宋_GB2312"/>
          <w:kern w:val="0"/>
          <w:sz w:val="24"/>
          <w:highlight w:val="none"/>
        </w:rPr>
        <w:t>以上企业，不属于大企业的分支机构，不存在控股股东为大企业的情形，也不存在与大企业的负责人为同一人的情形。</w:t>
      </w:r>
    </w:p>
    <w:p>
      <w:pPr>
        <w:spacing w:line="560" w:lineRule="exact"/>
        <w:ind w:firstLine="480" w:firstLineChars="200"/>
        <w:rPr>
          <w:rFonts w:eastAsia="仿宋_GB2312"/>
          <w:kern w:val="0"/>
          <w:sz w:val="24"/>
          <w:highlight w:val="none"/>
        </w:rPr>
      </w:pPr>
      <w:r>
        <w:rPr>
          <w:rFonts w:eastAsia="仿宋_GB2312"/>
          <w:kern w:val="0"/>
          <w:sz w:val="24"/>
          <w:highlight w:val="none"/>
        </w:rPr>
        <w:t>本企业对上述声明内容的真实性负责。如有虚假，将依法承担相应责任。</w:t>
      </w:r>
    </w:p>
    <w:p>
      <w:pPr>
        <w:spacing w:line="560" w:lineRule="exact"/>
        <w:rPr>
          <w:rFonts w:eastAsia="仿宋_GB2312"/>
          <w:kern w:val="0"/>
          <w:sz w:val="24"/>
          <w:highlight w:val="none"/>
        </w:rPr>
      </w:pPr>
      <w:r>
        <w:rPr>
          <w:rFonts w:eastAsia="仿宋_GB2312"/>
          <w:kern w:val="0"/>
          <w:sz w:val="24"/>
          <w:highlight w:val="none"/>
        </w:rPr>
        <w:t xml:space="preserve">                                  </w:t>
      </w:r>
    </w:p>
    <w:p>
      <w:pPr>
        <w:spacing w:line="560" w:lineRule="exact"/>
        <w:ind w:firstLine="4320" w:firstLineChars="1800"/>
        <w:rPr>
          <w:rFonts w:eastAsia="仿宋_GB2312"/>
          <w:kern w:val="0"/>
          <w:sz w:val="24"/>
          <w:highlight w:val="none"/>
        </w:rPr>
      </w:pPr>
      <w:r>
        <w:rPr>
          <w:rFonts w:eastAsia="仿宋_GB2312"/>
          <w:kern w:val="0"/>
          <w:sz w:val="24"/>
          <w:highlight w:val="none"/>
        </w:rPr>
        <w:t>企业名称</w:t>
      </w:r>
      <w:r>
        <w:rPr>
          <w:rFonts w:hint="eastAsia" w:eastAsia="仿宋_GB2312"/>
          <w:kern w:val="0"/>
          <w:sz w:val="24"/>
          <w:highlight w:val="none"/>
        </w:rPr>
        <w:t>（</w:t>
      </w:r>
      <w:r>
        <w:rPr>
          <w:rFonts w:eastAsia="仿宋_GB2312"/>
          <w:kern w:val="0"/>
          <w:sz w:val="24"/>
          <w:highlight w:val="none"/>
        </w:rPr>
        <w:t>盖章</w:t>
      </w:r>
      <w:r>
        <w:rPr>
          <w:rFonts w:hint="eastAsia" w:eastAsia="仿宋_GB2312"/>
          <w:kern w:val="0"/>
          <w:sz w:val="24"/>
          <w:highlight w:val="none"/>
        </w:rPr>
        <w:t>）：</w:t>
      </w:r>
    </w:p>
    <w:p>
      <w:pPr>
        <w:spacing w:line="560" w:lineRule="exact"/>
        <w:ind w:firstLine="4320" w:firstLineChars="1800"/>
        <w:rPr>
          <w:rFonts w:eastAsia="仿宋_GB2312"/>
          <w:kern w:val="0"/>
          <w:sz w:val="24"/>
          <w:highlight w:val="none"/>
        </w:rPr>
      </w:pPr>
      <w:r>
        <w:rPr>
          <w:rFonts w:eastAsia="仿宋_GB2312"/>
          <w:kern w:val="0"/>
          <w:sz w:val="24"/>
          <w:highlight w:val="none"/>
        </w:rPr>
        <w:t>日期：</w:t>
      </w:r>
    </w:p>
    <w:p>
      <w:pPr>
        <w:spacing w:line="560" w:lineRule="exact"/>
        <w:ind w:firstLine="5400" w:firstLineChars="1800"/>
        <w:rPr>
          <w:rFonts w:eastAsia="仿宋_GB2312"/>
          <w:kern w:val="0"/>
          <w:sz w:val="30"/>
          <w:szCs w:val="30"/>
          <w:highlight w:val="none"/>
        </w:rPr>
      </w:pPr>
    </w:p>
    <w:p>
      <w:pPr>
        <w:rPr>
          <w:rFonts w:eastAsia="仿宋_GB2312"/>
          <w:kern w:val="0"/>
          <w:sz w:val="30"/>
          <w:szCs w:val="30"/>
          <w:highlight w:val="none"/>
          <w:u w:val="single"/>
        </w:rPr>
      </w:pPr>
      <w:r>
        <w:rPr>
          <w:rFonts w:eastAsia="仿宋_GB2312"/>
          <w:kern w:val="0"/>
          <w:sz w:val="30"/>
          <w:szCs w:val="30"/>
          <w:highlight w:val="none"/>
        </w:rPr>
        <w:t xml:space="preserve"> </w:t>
      </w:r>
      <w:r>
        <w:rPr>
          <w:rFonts w:eastAsia="仿宋_GB2312"/>
          <w:kern w:val="0"/>
          <w:sz w:val="30"/>
          <w:szCs w:val="30"/>
          <w:highlight w:val="none"/>
          <w:u w:val="single"/>
        </w:rPr>
        <w:t xml:space="preserve">                                                   </w:t>
      </w:r>
    </w:p>
    <w:p>
      <w:pPr>
        <w:ind w:firstLine="105" w:firstLineChars="50"/>
        <w:rPr>
          <w:rFonts w:eastAsia="仿宋_GB2312"/>
          <w:kern w:val="0"/>
          <w:szCs w:val="21"/>
          <w:highlight w:val="none"/>
        </w:rPr>
      </w:pPr>
      <w:r>
        <w:rPr>
          <w:rFonts w:eastAsia="仿宋_GB2312"/>
          <w:kern w:val="0"/>
          <w:szCs w:val="21"/>
          <w:highlight w:val="none"/>
        </w:rPr>
        <w:t>（从业人员、营业收入、资产总额填报上一年度数据，无上一年度数据的新成立企业可不填报）</w:t>
      </w:r>
    </w:p>
    <w:p>
      <w:pPr>
        <w:rPr>
          <w:rFonts w:eastAsia="仿宋_GB2312"/>
          <w:b/>
          <w:sz w:val="28"/>
          <w:szCs w:val="28"/>
          <w:highlight w:val="none"/>
        </w:rPr>
      </w:pPr>
      <w:r>
        <w:rPr>
          <w:rFonts w:eastAsia="仿宋_GB2312"/>
          <w:b/>
          <w:sz w:val="28"/>
          <w:szCs w:val="28"/>
          <w:highlight w:val="none"/>
        </w:rPr>
        <w:br w:type="page"/>
      </w:r>
    </w:p>
    <w:bookmarkEnd w:id="506"/>
    <w:p>
      <w:pPr>
        <w:pStyle w:val="4"/>
        <w:jc w:val="center"/>
        <w:rPr>
          <w:rFonts w:ascii="仿宋_GB2312" w:hAnsi="仿宋_GB2312" w:eastAsia="仿宋_GB2312" w:cs="仿宋_GB2312"/>
          <w:b/>
          <w:bCs/>
          <w:sz w:val="28"/>
          <w:szCs w:val="36"/>
          <w:highlight w:val="none"/>
        </w:rPr>
      </w:pPr>
      <w:r>
        <w:rPr>
          <w:rFonts w:ascii="仿宋_GB2312" w:hAnsi="仿宋_GB2312" w:eastAsia="仿宋_GB2312" w:cs="仿宋_GB2312"/>
          <w:b/>
          <w:bCs/>
          <w:sz w:val="28"/>
          <w:szCs w:val="36"/>
          <w:highlight w:val="none"/>
        </w:rPr>
        <w:t>二、监狱企业声明函</w:t>
      </w:r>
    </w:p>
    <w:p>
      <w:pPr>
        <w:spacing w:line="360" w:lineRule="auto"/>
        <w:rPr>
          <w:rFonts w:eastAsia="仿宋_GB2312"/>
          <w:b/>
          <w:kern w:val="0"/>
          <w:sz w:val="24"/>
          <w:szCs w:val="20"/>
          <w:highlight w:val="none"/>
        </w:rPr>
      </w:pPr>
    </w:p>
    <w:p>
      <w:pPr>
        <w:widowControl/>
        <w:spacing w:before="100" w:beforeAutospacing="1" w:after="100" w:afterAutospacing="1" w:line="360" w:lineRule="auto"/>
        <w:ind w:firstLine="480" w:firstLineChars="200"/>
        <w:jc w:val="left"/>
        <w:rPr>
          <w:rFonts w:eastAsia="仿宋_GB2312"/>
          <w:kern w:val="0"/>
          <w:sz w:val="24"/>
          <w:highlight w:val="none"/>
        </w:rPr>
      </w:pPr>
      <w:r>
        <w:rPr>
          <w:rFonts w:eastAsia="仿宋_GB2312"/>
          <w:kern w:val="0"/>
          <w:sz w:val="24"/>
          <w:highlight w:val="none"/>
        </w:rPr>
        <w:t>本单位郑重声明下列事项（按照实际情况勾选或填空）：</w:t>
      </w:r>
    </w:p>
    <w:p>
      <w:pPr>
        <w:widowControl/>
        <w:spacing w:before="100" w:beforeAutospacing="1" w:after="100" w:afterAutospacing="1" w:line="360" w:lineRule="auto"/>
        <w:ind w:firstLine="480" w:firstLineChars="200"/>
        <w:jc w:val="left"/>
        <w:rPr>
          <w:rFonts w:eastAsia="仿宋_GB2312"/>
          <w:kern w:val="0"/>
          <w:sz w:val="24"/>
          <w:highlight w:val="none"/>
        </w:rPr>
      </w:pPr>
      <w:r>
        <w:rPr>
          <w:rFonts w:eastAsia="仿宋_GB2312"/>
          <w:kern w:val="0"/>
          <w:sz w:val="24"/>
          <w:highlight w:val="none"/>
        </w:rPr>
        <w:t>本单位为直接供应商，提供本单位制造的货物。</w:t>
      </w:r>
    </w:p>
    <w:p>
      <w:pPr>
        <w:widowControl/>
        <w:spacing w:before="100" w:beforeAutospacing="1" w:after="100" w:afterAutospacing="1" w:line="360" w:lineRule="auto"/>
        <w:ind w:firstLine="360" w:firstLineChars="150"/>
        <w:jc w:val="left"/>
        <w:rPr>
          <w:rFonts w:eastAsia="仿宋_GB2312"/>
          <w:kern w:val="0"/>
          <w:sz w:val="24"/>
          <w:highlight w:val="none"/>
        </w:rPr>
      </w:pPr>
      <w:r>
        <w:rPr>
          <w:rFonts w:eastAsia="仿宋_GB2312"/>
          <w:kern w:val="0"/>
          <w:sz w:val="24"/>
          <w:highlight w:val="none"/>
        </w:rPr>
        <w:t>（1）本企业（单位）</w:t>
      </w:r>
      <w:r>
        <w:rPr>
          <w:rFonts w:eastAsia="仿宋_GB2312"/>
          <w:kern w:val="0"/>
          <w:sz w:val="24"/>
          <w:highlight w:val="none"/>
          <w:u w:val="single"/>
        </w:rPr>
        <w:t xml:space="preserve">        </w:t>
      </w:r>
      <w:r>
        <w:rPr>
          <w:rFonts w:eastAsia="仿宋_GB2312"/>
          <w:kern w:val="0"/>
          <w:sz w:val="24"/>
          <w:highlight w:val="none"/>
        </w:rPr>
        <w:t>（请填写：是、不是）监狱企业。如果是，后附省级以上监狱管理局、戒毒管理局（含新疆生产建设兵团）出具的属于监狱企业的证明文件。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eastAsia="仿宋_GB2312"/>
          <w:kern w:val="0"/>
          <w:sz w:val="24"/>
          <w:highlight w:val="none"/>
        </w:rPr>
      </w:pPr>
      <w:r>
        <w:rPr>
          <w:rFonts w:eastAsia="仿宋_GB2312"/>
          <w:kern w:val="0"/>
          <w:sz w:val="24"/>
          <w:highlight w:val="none"/>
        </w:rPr>
        <w:t>（2）本企业（单位）</w:t>
      </w:r>
      <w:r>
        <w:rPr>
          <w:rFonts w:eastAsia="仿宋_GB2312"/>
          <w:kern w:val="0"/>
          <w:sz w:val="24"/>
          <w:highlight w:val="none"/>
          <w:u w:val="single"/>
        </w:rPr>
        <w:t xml:space="preserve">        </w:t>
      </w:r>
      <w:r>
        <w:rPr>
          <w:rFonts w:eastAsia="仿宋_GB2312"/>
          <w:kern w:val="0"/>
          <w:sz w:val="24"/>
          <w:highlight w:val="none"/>
        </w:rPr>
        <w:t>（请填写：是、不是）为联合体一方，提供本企业（单位）制造的货物，由本企业（单位）承担工程、提供服务。本企业（单位）提供协议合同金额占到共同投标协议合同总金额的比例为</w:t>
      </w:r>
      <w:r>
        <w:rPr>
          <w:rFonts w:eastAsia="仿宋_GB2312"/>
          <w:kern w:val="0"/>
          <w:sz w:val="24"/>
          <w:highlight w:val="none"/>
          <w:u w:val="single"/>
        </w:rPr>
        <w:t xml:space="preserve">       </w:t>
      </w:r>
      <w:r>
        <w:rPr>
          <w:rFonts w:eastAsia="仿宋_GB2312"/>
          <w:kern w:val="0"/>
          <w:sz w:val="24"/>
          <w:highlight w:val="none"/>
        </w:rPr>
        <w:t>。</w:t>
      </w:r>
    </w:p>
    <w:p>
      <w:pPr>
        <w:widowControl/>
        <w:spacing w:before="100" w:beforeAutospacing="1" w:after="100" w:afterAutospacing="1" w:line="360" w:lineRule="auto"/>
        <w:jc w:val="left"/>
        <w:rPr>
          <w:rFonts w:eastAsia="仿宋_GB2312"/>
          <w:kern w:val="0"/>
          <w:sz w:val="24"/>
          <w:highlight w:val="none"/>
        </w:rPr>
      </w:pPr>
      <w:r>
        <w:rPr>
          <w:rFonts w:eastAsia="仿宋_GB2312"/>
          <w:kern w:val="0"/>
          <w:sz w:val="24"/>
          <w:highlight w:val="none"/>
        </w:rPr>
        <w:t>　　本企业（单位）对上述声明的真实性负责。如有虚假，将依法承担相应责任。</w:t>
      </w:r>
    </w:p>
    <w:p>
      <w:pPr>
        <w:widowControl/>
        <w:spacing w:before="100" w:beforeAutospacing="1" w:after="100" w:afterAutospacing="1" w:line="360" w:lineRule="auto"/>
        <w:jc w:val="left"/>
        <w:rPr>
          <w:rFonts w:eastAsia="仿宋_GB2312"/>
          <w:b/>
          <w:kern w:val="0"/>
          <w:sz w:val="24"/>
          <w:szCs w:val="20"/>
          <w:highlight w:val="none"/>
        </w:rPr>
      </w:pPr>
      <w:r>
        <w:rPr>
          <w:rFonts w:eastAsia="仿宋_GB2312"/>
          <w:kern w:val="0"/>
          <w:sz w:val="24"/>
          <w:highlight w:val="none"/>
        </w:rPr>
        <w:t>　</w:t>
      </w:r>
      <w:r>
        <w:rPr>
          <w:rFonts w:eastAsia="仿宋_GB2312"/>
          <w:b/>
          <w:kern w:val="0"/>
          <w:sz w:val="24"/>
          <w:szCs w:val="20"/>
          <w:highlight w:val="none"/>
        </w:rPr>
        <w:t>　</w:t>
      </w:r>
    </w:p>
    <w:p>
      <w:pPr>
        <w:spacing w:line="360" w:lineRule="auto"/>
        <w:ind w:firstLine="1920" w:firstLineChars="800"/>
        <w:rPr>
          <w:rFonts w:eastAsia="仿宋_GB2312"/>
          <w:sz w:val="24"/>
          <w:highlight w:val="none"/>
        </w:rPr>
      </w:pPr>
      <w:r>
        <w:rPr>
          <w:rFonts w:hint="eastAsia" w:eastAsia="仿宋_GB2312"/>
          <w:sz w:val="24"/>
          <w:highlight w:val="none"/>
        </w:rPr>
        <w:t>供应商</w:t>
      </w:r>
      <w:r>
        <w:rPr>
          <w:rFonts w:eastAsia="仿宋_GB2312"/>
          <w:sz w:val="24"/>
          <w:highlight w:val="none"/>
        </w:rPr>
        <w:t>（盖</w:t>
      </w:r>
      <w:r>
        <w:rPr>
          <w:rFonts w:hint="eastAsia" w:eastAsia="仿宋_GB2312"/>
          <w:sz w:val="24"/>
          <w:highlight w:val="none"/>
        </w:rPr>
        <w:t>公</w:t>
      </w:r>
      <w:r>
        <w:rPr>
          <w:rFonts w:eastAsia="仿宋_GB2312"/>
          <w:sz w:val="24"/>
          <w:highlight w:val="none"/>
        </w:rPr>
        <w:t>章）：</w:t>
      </w:r>
      <w:r>
        <w:rPr>
          <w:rFonts w:eastAsia="仿宋_GB2312"/>
          <w:sz w:val="24"/>
          <w:highlight w:val="none"/>
          <w:u w:val="single"/>
        </w:rPr>
        <w:t xml:space="preserve">                   </w:t>
      </w:r>
      <w:r>
        <w:rPr>
          <w:rFonts w:hint="eastAsia" w:eastAsia="仿宋_GB2312"/>
          <w:sz w:val="24"/>
          <w:highlight w:val="none"/>
          <w:u w:val="single"/>
        </w:rPr>
        <w:t xml:space="preserve">    </w:t>
      </w:r>
    </w:p>
    <w:p>
      <w:pPr>
        <w:spacing w:line="360" w:lineRule="auto"/>
        <w:ind w:firstLine="1920" w:firstLineChars="800"/>
        <w:rPr>
          <w:rFonts w:eastAsia="仿宋_GB2312"/>
          <w:sz w:val="24"/>
          <w:highlight w:val="none"/>
          <w:u w:val="single"/>
        </w:rPr>
      </w:pPr>
      <w:r>
        <w:rPr>
          <w:rFonts w:eastAsia="仿宋_GB2312"/>
          <w:sz w:val="24"/>
          <w:highlight w:val="none"/>
        </w:rPr>
        <w:t>法定代表人或授权代表（签字</w:t>
      </w:r>
      <w:r>
        <w:rPr>
          <w:rFonts w:hint="eastAsia" w:eastAsia="仿宋_GB2312"/>
          <w:sz w:val="24"/>
          <w:highlight w:val="none"/>
        </w:rPr>
        <w:t>或盖章</w:t>
      </w:r>
      <w:r>
        <w:rPr>
          <w:rFonts w:eastAsia="仿宋_GB2312"/>
          <w:sz w:val="24"/>
          <w:highlight w:val="none"/>
        </w:rPr>
        <w:t>）：</w:t>
      </w:r>
      <w:r>
        <w:rPr>
          <w:rFonts w:eastAsia="仿宋_GB2312"/>
          <w:sz w:val="24"/>
          <w:highlight w:val="none"/>
          <w:u w:val="single"/>
        </w:rPr>
        <w:t xml:space="preserve">         </w:t>
      </w:r>
    </w:p>
    <w:p>
      <w:pPr>
        <w:spacing w:line="360" w:lineRule="auto"/>
        <w:ind w:firstLine="1920" w:firstLineChars="800"/>
        <w:rPr>
          <w:rFonts w:eastAsia="仿宋_GB2312"/>
          <w:kern w:val="0"/>
          <w:sz w:val="24"/>
          <w:highlight w:val="none"/>
          <w:u w:val="single"/>
        </w:rPr>
      </w:pPr>
      <w:r>
        <w:rPr>
          <w:rFonts w:eastAsia="仿宋_GB2312"/>
          <w:sz w:val="24"/>
          <w:highlight w:val="none"/>
        </w:rPr>
        <w:t>日    期：</w:t>
      </w:r>
      <w:r>
        <w:rPr>
          <w:rFonts w:eastAsia="仿宋_GB2312"/>
          <w:sz w:val="32"/>
          <w:highlight w:val="none"/>
          <w:u w:val="single"/>
        </w:rPr>
        <w:t xml:space="preserve">           </w:t>
      </w:r>
    </w:p>
    <w:p>
      <w:pPr>
        <w:widowControl/>
        <w:spacing w:before="100" w:beforeAutospacing="1" w:after="100" w:afterAutospacing="1" w:line="360" w:lineRule="auto"/>
        <w:jc w:val="left"/>
        <w:rPr>
          <w:rFonts w:eastAsia="仿宋_GB2312"/>
          <w:kern w:val="0"/>
          <w:sz w:val="24"/>
          <w:highlight w:val="none"/>
          <w:u w:val="single"/>
        </w:rPr>
      </w:pPr>
    </w:p>
    <w:p>
      <w:pPr>
        <w:widowControl/>
        <w:spacing w:before="100" w:beforeAutospacing="1" w:after="100" w:afterAutospacing="1" w:line="360" w:lineRule="auto"/>
        <w:jc w:val="left"/>
        <w:rPr>
          <w:rFonts w:eastAsia="仿宋_GB2312"/>
          <w:sz w:val="24"/>
          <w:highlight w:val="none"/>
        </w:rPr>
      </w:pPr>
      <w:r>
        <w:rPr>
          <w:rFonts w:eastAsia="仿宋_GB2312"/>
          <w:kern w:val="0"/>
          <w:sz w:val="24"/>
          <w:highlight w:val="none"/>
        </w:rPr>
        <w:t>注：符合《关于政府采购支持监狱企业发展有关问题的通知》价格扣减条件的供应商须提交。需提供</w:t>
      </w:r>
      <w:r>
        <w:rPr>
          <w:rFonts w:eastAsia="仿宋_GB2312"/>
          <w:sz w:val="24"/>
          <w:highlight w:val="none"/>
        </w:rPr>
        <w:t>省级以上监狱管理局、戒毒管理局（含新疆生产建设兵团）出具的属于监狱企业的证明文件。</w:t>
      </w:r>
    </w:p>
    <w:p>
      <w:pPr>
        <w:rPr>
          <w:rFonts w:eastAsia="仿宋_GB2312"/>
          <w:sz w:val="32"/>
          <w:szCs w:val="32"/>
          <w:highlight w:val="none"/>
        </w:rPr>
      </w:pPr>
    </w:p>
    <w:p>
      <w:pPr>
        <w:pStyle w:val="4"/>
        <w:jc w:val="center"/>
        <w:rPr>
          <w:rFonts w:ascii="Times New Roman" w:hAnsi="Times New Roman" w:eastAsia="仿宋_GB2312"/>
          <w:b/>
          <w:sz w:val="32"/>
          <w:szCs w:val="32"/>
          <w:highlight w:val="none"/>
        </w:rPr>
      </w:pPr>
      <w:bookmarkStart w:id="507" w:name="_Toc7005134"/>
      <w:r>
        <w:rPr>
          <w:rFonts w:ascii="Times New Roman" w:hAnsi="Times New Roman" w:eastAsia="仿宋_GB2312"/>
          <w:sz w:val="32"/>
          <w:szCs w:val="32"/>
          <w:highlight w:val="none"/>
        </w:rPr>
        <w:br w:type="page"/>
      </w:r>
      <w:r>
        <w:rPr>
          <w:rFonts w:ascii="仿宋_GB2312" w:hAnsi="仿宋_GB2312" w:eastAsia="仿宋_GB2312" w:cs="仿宋_GB2312"/>
          <w:b/>
          <w:bCs/>
          <w:sz w:val="28"/>
          <w:szCs w:val="36"/>
          <w:highlight w:val="none"/>
        </w:rPr>
        <w:t>三、残疾人福利性单位声明函</w:t>
      </w:r>
      <w:bookmarkEnd w:id="507"/>
    </w:p>
    <w:p>
      <w:pPr>
        <w:spacing w:after="120"/>
        <w:rPr>
          <w:rFonts w:eastAsia="仿宋_GB2312"/>
          <w:highlight w:val="none"/>
        </w:rPr>
      </w:pPr>
    </w:p>
    <w:p>
      <w:pPr>
        <w:jc w:val="center"/>
        <w:rPr>
          <w:rFonts w:eastAsia="仿宋_GB2312"/>
          <w:sz w:val="24"/>
          <w:highlight w:val="none"/>
        </w:rPr>
      </w:pPr>
      <w:r>
        <w:rPr>
          <w:rFonts w:eastAsia="仿宋_GB2312"/>
          <w:sz w:val="24"/>
          <w:highlight w:val="none"/>
        </w:rPr>
        <w:t>（注：符合条件的残疾人福利性单位请提供本函，不符合的不提供本函）</w:t>
      </w:r>
    </w:p>
    <w:p>
      <w:pPr>
        <w:rPr>
          <w:rFonts w:eastAsia="仿宋_GB2312"/>
          <w:sz w:val="24"/>
          <w:highlight w:val="none"/>
        </w:rPr>
      </w:pPr>
    </w:p>
    <w:p>
      <w:pPr>
        <w:spacing w:line="360" w:lineRule="auto"/>
        <w:rPr>
          <w:rFonts w:eastAsia="仿宋_GB2312"/>
          <w:sz w:val="24"/>
          <w:highlight w:val="none"/>
        </w:rPr>
      </w:pPr>
    </w:p>
    <w:p>
      <w:pPr>
        <w:spacing w:line="360" w:lineRule="auto"/>
        <w:ind w:firstLine="480" w:firstLineChars="200"/>
        <w:rPr>
          <w:rFonts w:eastAsia="仿宋_GB2312"/>
          <w:sz w:val="24"/>
          <w:highlight w:val="none"/>
        </w:rPr>
      </w:pPr>
      <w:r>
        <w:rPr>
          <w:rFonts w:eastAsia="仿宋_GB2312"/>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360" w:firstLineChars="150"/>
        <w:rPr>
          <w:rFonts w:eastAsia="仿宋_GB2312"/>
          <w:sz w:val="24"/>
          <w:highlight w:val="none"/>
        </w:rPr>
      </w:pPr>
      <w:r>
        <w:rPr>
          <w:rFonts w:eastAsia="仿宋_GB2312"/>
          <w:sz w:val="24"/>
          <w:highlight w:val="none"/>
        </w:rPr>
        <w:t>本单位对上述声明的真实性负责。如有虚假，将依法承担相应责任。</w:t>
      </w:r>
    </w:p>
    <w:p>
      <w:pPr>
        <w:spacing w:line="360" w:lineRule="auto"/>
        <w:rPr>
          <w:rFonts w:eastAsia="仿宋_GB2312"/>
          <w:sz w:val="24"/>
          <w:highlight w:val="none"/>
        </w:rPr>
      </w:pPr>
    </w:p>
    <w:p>
      <w:pPr>
        <w:rPr>
          <w:rFonts w:eastAsia="仿宋_GB2312"/>
          <w:sz w:val="24"/>
          <w:highlight w:val="none"/>
        </w:rPr>
      </w:pPr>
      <w:r>
        <w:rPr>
          <w:rFonts w:eastAsia="仿宋_GB2312"/>
          <w:sz w:val="24"/>
          <w:highlight w:val="none"/>
        </w:rPr>
        <w:t xml:space="preserve"> </w:t>
      </w:r>
    </w:p>
    <w:p>
      <w:pPr>
        <w:rPr>
          <w:rFonts w:eastAsia="仿宋_GB2312"/>
          <w:sz w:val="24"/>
          <w:highlight w:val="none"/>
        </w:rPr>
      </w:pPr>
    </w:p>
    <w:p>
      <w:pPr>
        <w:spacing w:line="360" w:lineRule="auto"/>
        <w:ind w:firstLine="1920" w:firstLineChars="800"/>
        <w:rPr>
          <w:rFonts w:eastAsia="仿宋_GB2312"/>
          <w:sz w:val="24"/>
          <w:highlight w:val="none"/>
        </w:rPr>
      </w:pPr>
      <w:r>
        <w:rPr>
          <w:rFonts w:hint="eastAsia" w:eastAsia="仿宋_GB2312"/>
          <w:sz w:val="24"/>
          <w:highlight w:val="none"/>
        </w:rPr>
        <w:t>供应商</w:t>
      </w:r>
      <w:r>
        <w:rPr>
          <w:rFonts w:eastAsia="仿宋_GB2312"/>
          <w:sz w:val="24"/>
          <w:highlight w:val="none"/>
        </w:rPr>
        <w:t>（盖</w:t>
      </w:r>
      <w:r>
        <w:rPr>
          <w:rFonts w:hint="eastAsia" w:eastAsia="仿宋_GB2312"/>
          <w:sz w:val="24"/>
          <w:highlight w:val="none"/>
        </w:rPr>
        <w:t>公</w:t>
      </w:r>
      <w:r>
        <w:rPr>
          <w:rFonts w:eastAsia="仿宋_GB2312"/>
          <w:sz w:val="24"/>
          <w:highlight w:val="none"/>
        </w:rPr>
        <w:t>章）：</w:t>
      </w:r>
      <w:r>
        <w:rPr>
          <w:rFonts w:eastAsia="仿宋_GB2312"/>
          <w:sz w:val="24"/>
          <w:highlight w:val="none"/>
          <w:u w:val="single"/>
        </w:rPr>
        <w:t xml:space="preserve">                   </w:t>
      </w:r>
      <w:r>
        <w:rPr>
          <w:rFonts w:hint="eastAsia" w:eastAsia="仿宋_GB2312"/>
          <w:sz w:val="24"/>
          <w:highlight w:val="none"/>
          <w:u w:val="single"/>
        </w:rPr>
        <w:t xml:space="preserve">    </w:t>
      </w:r>
    </w:p>
    <w:p>
      <w:pPr>
        <w:spacing w:line="360" w:lineRule="auto"/>
        <w:ind w:firstLine="1920" w:firstLineChars="800"/>
        <w:rPr>
          <w:rFonts w:eastAsia="仿宋_GB2312"/>
          <w:sz w:val="24"/>
          <w:highlight w:val="none"/>
          <w:u w:val="single"/>
        </w:rPr>
      </w:pPr>
      <w:r>
        <w:rPr>
          <w:rFonts w:eastAsia="仿宋_GB2312"/>
          <w:sz w:val="24"/>
          <w:highlight w:val="none"/>
        </w:rPr>
        <w:t>法定代表人或授权代表（签字</w:t>
      </w:r>
      <w:r>
        <w:rPr>
          <w:rFonts w:hint="eastAsia" w:eastAsia="仿宋_GB2312"/>
          <w:sz w:val="24"/>
          <w:highlight w:val="none"/>
        </w:rPr>
        <w:t>或盖章</w:t>
      </w:r>
      <w:r>
        <w:rPr>
          <w:rFonts w:eastAsia="仿宋_GB2312"/>
          <w:sz w:val="24"/>
          <w:highlight w:val="none"/>
        </w:rPr>
        <w:t>）：</w:t>
      </w:r>
      <w:r>
        <w:rPr>
          <w:rFonts w:eastAsia="仿宋_GB2312"/>
          <w:sz w:val="24"/>
          <w:highlight w:val="none"/>
          <w:u w:val="single"/>
        </w:rPr>
        <w:t xml:space="preserve">         </w:t>
      </w:r>
    </w:p>
    <w:p>
      <w:pPr>
        <w:spacing w:line="360" w:lineRule="auto"/>
        <w:ind w:firstLine="1920" w:firstLineChars="800"/>
        <w:rPr>
          <w:rFonts w:eastAsia="仿宋_GB2312"/>
          <w:kern w:val="0"/>
          <w:sz w:val="24"/>
          <w:highlight w:val="none"/>
          <w:u w:val="single"/>
        </w:rPr>
      </w:pPr>
      <w:r>
        <w:rPr>
          <w:rFonts w:eastAsia="仿宋_GB2312"/>
          <w:sz w:val="24"/>
          <w:highlight w:val="none"/>
        </w:rPr>
        <w:t>日    期：</w:t>
      </w:r>
      <w:r>
        <w:rPr>
          <w:rFonts w:eastAsia="仿宋_GB2312"/>
          <w:sz w:val="32"/>
          <w:highlight w:val="none"/>
          <w:u w:val="single"/>
        </w:rPr>
        <w:t xml:space="preserve">         </w:t>
      </w:r>
    </w:p>
    <w:p>
      <w:pPr>
        <w:ind w:firstLine="3600" w:firstLineChars="1500"/>
        <w:rPr>
          <w:rFonts w:eastAsia="仿宋_GB2312"/>
          <w:sz w:val="24"/>
          <w:highlight w:val="none"/>
        </w:rPr>
      </w:pPr>
    </w:p>
    <w:p>
      <w:pPr>
        <w:rPr>
          <w:rFonts w:eastAsia="仿宋_GB2312"/>
          <w:sz w:val="24"/>
          <w:highlight w:val="none"/>
        </w:rPr>
      </w:pPr>
    </w:p>
    <w:p>
      <w:pPr>
        <w:snapToGrid w:val="0"/>
        <w:spacing w:before="120" w:beforeLines="50"/>
        <w:jc w:val="center"/>
        <w:rPr>
          <w:rFonts w:eastAsia="仿宋_GB2312"/>
          <w:b/>
          <w:sz w:val="24"/>
          <w:szCs w:val="21"/>
          <w:highlight w:val="none"/>
        </w:rPr>
      </w:pPr>
    </w:p>
    <w:p>
      <w:pPr>
        <w:widowControl/>
        <w:jc w:val="left"/>
        <w:rPr>
          <w:rFonts w:eastAsia="仿宋_GB2312"/>
          <w:sz w:val="24"/>
          <w:highlight w:val="none"/>
        </w:rPr>
      </w:pPr>
      <w:r>
        <w:rPr>
          <w:rFonts w:eastAsia="仿宋_GB2312"/>
          <w:sz w:val="24"/>
          <w:highlight w:val="none"/>
        </w:rPr>
        <w:br w:type="page"/>
      </w:r>
    </w:p>
    <w:p>
      <w:pPr>
        <w:pStyle w:val="4"/>
        <w:jc w:val="center"/>
        <w:rPr>
          <w:rFonts w:ascii="仿宋_GB2312" w:hAnsi="仿宋_GB2312" w:eastAsia="仿宋_GB2312" w:cs="仿宋_GB2312"/>
          <w:b/>
          <w:bCs/>
          <w:sz w:val="28"/>
          <w:szCs w:val="36"/>
          <w:highlight w:val="none"/>
        </w:rPr>
      </w:pPr>
      <w:r>
        <w:rPr>
          <w:rFonts w:ascii="仿宋_GB2312" w:hAnsi="仿宋_GB2312" w:eastAsia="仿宋_GB2312" w:cs="仿宋_GB2312"/>
          <w:b/>
          <w:bCs/>
          <w:sz w:val="28"/>
          <w:szCs w:val="36"/>
          <w:highlight w:val="none"/>
        </w:rPr>
        <w:t>四、响应承诺书</w:t>
      </w:r>
    </w:p>
    <w:p>
      <w:pPr>
        <w:spacing w:line="360" w:lineRule="auto"/>
        <w:rPr>
          <w:rFonts w:eastAsia="仿宋_GB2312"/>
          <w:sz w:val="24"/>
          <w:highlight w:val="none"/>
        </w:rPr>
      </w:pPr>
    </w:p>
    <w:p>
      <w:pPr>
        <w:spacing w:line="360" w:lineRule="auto"/>
        <w:rPr>
          <w:rFonts w:eastAsia="仿宋_GB2312"/>
          <w:sz w:val="24"/>
          <w:highlight w:val="none"/>
        </w:rPr>
      </w:pPr>
      <w:r>
        <w:rPr>
          <w:rFonts w:eastAsia="仿宋_GB2312"/>
          <w:sz w:val="24"/>
          <w:highlight w:val="none"/>
        </w:rPr>
        <w:t>陕西省采购招标有限责任公司：</w:t>
      </w:r>
    </w:p>
    <w:p>
      <w:pPr>
        <w:spacing w:line="360" w:lineRule="auto"/>
        <w:ind w:firstLine="480" w:firstLineChars="200"/>
        <w:rPr>
          <w:rFonts w:eastAsia="仿宋_GB2312"/>
          <w:sz w:val="24"/>
          <w:highlight w:val="none"/>
        </w:rPr>
      </w:pPr>
      <w:r>
        <w:rPr>
          <w:rFonts w:eastAsia="仿宋_GB2312"/>
          <w:sz w:val="24"/>
          <w:highlight w:val="none"/>
        </w:rPr>
        <w:t>我方在此声明，我方以下事项进行承诺：</w:t>
      </w:r>
    </w:p>
    <w:p>
      <w:pPr>
        <w:spacing w:line="360" w:lineRule="auto"/>
        <w:ind w:firstLine="480" w:firstLineChars="200"/>
        <w:rPr>
          <w:rFonts w:eastAsia="仿宋_GB2312"/>
          <w:sz w:val="24"/>
          <w:highlight w:val="none"/>
        </w:rPr>
      </w:pPr>
      <w:r>
        <w:rPr>
          <w:rFonts w:eastAsia="仿宋_GB2312"/>
          <w:sz w:val="24"/>
          <w:highlight w:val="none"/>
        </w:rPr>
        <w:t>（1） 在本次磋商中我公司无与其他供应商相互串通，或与采购人串通的行为；</w:t>
      </w:r>
    </w:p>
    <w:p>
      <w:pPr>
        <w:spacing w:line="360" w:lineRule="auto"/>
        <w:ind w:firstLine="480" w:firstLineChars="200"/>
        <w:rPr>
          <w:rFonts w:eastAsia="仿宋_GB2312"/>
          <w:sz w:val="24"/>
          <w:highlight w:val="none"/>
        </w:rPr>
      </w:pPr>
      <w:r>
        <w:rPr>
          <w:rFonts w:eastAsia="仿宋_GB2312"/>
          <w:sz w:val="24"/>
          <w:highlight w:val="none"/>
        </w:rPr>
        <w:t>（2） 在本次磋商中我公司无向采购人或磋商小组成员行贿的手段谋取成交的行为；</w:t>
      </w:r>
    </w:p>
    <w:p>
      <w:pPr>
        <w:spacing w:line="360" w:lineRule="auto"/>
        <w:ind w:firstLine="480" w:firstLineChars="200"/>
        <w:rPr>
          <w:rFonts w:eastAsia="仿宋_GB2312"/>
          <w:sz w:val="24"/>
          <w:highlight w:val="none"/>
        </w:rPr>
      </w:pPr>
      <w:r>
        <w:rPr>
          <w:rFonts w:eastAsia="仿宋_GB2312"/>
          <w:sz w:val="24"/>
          <w:highlight w:val="none"/>
        </w:rPr>
        <w:t>（3） 在本次磋商中我公司无出借或借用资质行为、在响应文件中所附资料（业绩、项目负责人资料等）无弄虚作假；</w:t>
      </w:r>
    </w:p>
    <w:p>
      <w:pPr>
        <w:spacing w:line="360" w:lineRule="auto"/>
        <w:ind w:firstLine="480" w:firstLineChars="200"/>
        <w:rPr>
          <w:rFonts w:eastAsia="仿宋_GB2312"/>
          <w:sz w:val="24"/>
          <w:highlight w:val="none"/>
        </w:rPr>
      </w:pPr>
      <w:r>
        <w:rPr>
          <w:rFonts w:eastAsia="仿宋_GB2312"/>
          <w:sz w:val="24"/>
          <w:highlight w:val="none"/>
        </w:rPr>
        <w:t>（4） 我公司没有处于被责令停产、停业、投标资格被取消状态；</w:t>
      </w:r>
    </w:p>
    <w:p>
      <w:pPr>
        <w:spacing w:line="360" w:lineRule="auto"/>
        <w:ind w:firstLine="480" w:firstLineChars="200"/>
        <w:rPr>
          <w:rFonts w:eastAsia="仿宋_GB2312"/>
          <w:sz w:val="24"/>
          <w:highlight w:val="none"/>
        </w:rPr>
      </w:pPr>
      <w:r>
        <w:rPr>
          <w:rFonts w:eastAsia="仿宋_GB2312"/>
          <w:sz w:val="24"/>
          <w:highlight w:val="none"/>
        </w:rPr>
        <w:t>（5）我公司不采用非法手段获取证据进行质疑、投诉，在质疑、投诉过程中不提供虚假情况或进行恶意质疑、投诉。</w:t>
      </w:r>
    </w:p>
    <w:p>
      <w:pPr>
        <w:spacing w:line="360" w:lineRule="auto"/>
        <w:ind w:firstLine="480" w:firstLineChars="200"/>
        <w:rPr>
          <w:rFonts w:eastAsia="仿宋_GB2312"/>
          <w:sz w:val="24"/>
          <w:highlight w:val="none"/>
        </w:rPr>
      </w:pPr>
      <w:r>
        <w:rPr>
          <w:rFonts w:eastAsia="仿宋_GB2312"/>
          <w:sz w:val="24"/>
          <w:highlight w:val="none"/>
        </w:rPr>
        <w:t>上述承诺内容如有不实，我公司愿意承担由此造成的一切法律责任，并承诺以磋商保证金赔偿给采购人造成的损失。</w:t>
      </w:r>
    </w:p>
    <w:p>
      <w:pPr>
        <w:spacing w:line="360" w:lineRule="auto"/>
        <w:ind w:firstLine="480" w:firstLineChars="200"/>
        <w:rPr>
          <w:rFonts w:eastAsia="仿宋_GB2312"/>
          <w:sz w:val="24"/>
          <w:highlight w:val="none"/>
        </w:rPr>
      </w:pPr>
      <w:r>
        <w:rPr>
          <w:rFonts w:eastAsia="仿宋_GB2312"/>
          <w:sz w:val="24"/>
          <w:highlight w:val="none"/>
        </w:rPr>
        <w:t>特此承诺。</w:t>
      </w:r>
    </w:p>
    <w:p>
      <w:pPr>
        <w:spacing w:line="360" w:lineRule="auto"/>
        <w:ind w:firstLine="480" w:firstLineChars="200"/>
        <w:rPr>
          <w:rFonts w:eastAsia="仿宋_GB2312"/>
          <w:sz w:val="24"/>
          <w:highlight w:val="none"/>
        </w:rPr>
      </w:pPr>
    </w:p>
    <w:p>
      <w:pPr>
        <w:spacing w:line="360" w:lineRule="auto"/>
        <w:ind w:firstLine="1920" w:firstLineChars="800"/>
        <w:rPr>
          <w:rFonts w:eastAsia="仿宋_GB2312"/>
          <w:sz w:val="24"/>
          <w:highlight w:val="none"/>
        </w:rPr>
      </w:pPr>
      <w:r>
        <w:rPr>
          <w:rFonts w:hint="eastAsia" w:eastAsia="仿宋_GB2312"/>
          <w:sz w:val="24"/>
          <w:highlight w:val="none"/>
        </w:rPr>
        <w:t>供应商</w:t>
      </w:r>
      <w:r>
        <w:rPr>
          <w:rFonts w:eastAsia="仿宋_GB2312"/>
          <w:sz w:val="24"/>
          <w:highlight w:val="none"/>
        </w:rPr>
        <w:t>（盖</w:t>
      </w:r>
      <w:r>
        <w:rPr>
          <w:rFonts w:hint="eastAsia" w:eastAsia="仿宋_GB2312"/>
          <w:sz w:val="24"/>
          <w:highlight w:val="none"/>
        </w:rPr>
        <w:t>公</w:t>
      </w:r>
      <w:r>
        <w:rPr>
          <w:rFonts w:eastAsia="仿宋_GB2312"/>
          <w:sz w:val="24"/>
          <w:highlight w:val="none"/>
        </w:rPr>
        <w:t>章）：</w:t>
      </w:r>
      <w:r>
        <w:rPr>
          <w:rFonts w:eastAsia="仿宋_GB2312"/>
          <w:sz w:val="24"/>
          <w:highlight w:val="none"/>
          <w:u w:val="single"/>
        </w:rPr>
        <w:t xml:space="preserve">                   </w:t>
      </w:r>
      <w:r>
        <w:rPr>
          <w:rFonts w:hint="eastAsia" w:eastAsia="仿宋_GB2312"/>
          <w:sz w:val="24"/>
          <w:highlight w:val="none"/>
          <w:u w:val="single"/>
        </w:rPr>
        <w:t xml:space="preserve">    </w:t>
      </w:r>
    </w:p>
    <w:p>
      <w:pPr>
        <w:spacing w:line="360" w:lineRule="auto"/>
        <w:ind w:firstLine="1920" w:firstLineChars="800"/>
        <w:rPr>
          <w:rFonts w:eastAsia="仿宋_GB2312"/>
          <w:sz w:val="24"/>
          <w:highlight w:val="none"/>
          <w:u w:val="single"/>
        </w:rPr>
      </w:pPr>
      <w:r>
        <w:rPr>
          <w:rFonts w:eastAsia="仿宋_GB2312"/>
          <w:sz w:val="24"/>
          <w:highlight w:val="none"/>
        </w:rPr>
        <w:t>法定代表人或授权代表（签字</w:t>
      </w:r>
      <w:r>
        <w:rPr>
          <w:rFonts w:hint="eastAsia" w:eastAsia="仿宋_GB2312"/>
          <w:sz w:val="24"/>
          <w:highlight w:val="none"/>
        </w:rPr>
        <w:t>或盖章</w:t>
      </w:r>
      <w:r>
        <w:rPr>
          <w:rFonts w:eastAsia="仿宋_GB2312"/>
          <w:sz w:val="24"/>
          <w:highlight w:val="none"/>
        </w:rPr>
        <w:t>）：</w:t>
      </w:r>
      <w:r>
        <w:rPr>
          <w:rFonts w:eastAsia="仿宋_GB2312"/>
          <w:sz w:val="24"/>
          <w:highlight w:val="none"/>
          <w:u w:val="single"/>
        </w:rPr>
        <w:t xml:space="preserve">         </w:t>
      </w:r>
    </w:p>
    <w:p>
      <w:pPr>
        <w:spacing w:line="360" w:lineRule="auto"/>
        <w:ind w:firstLine="1920" w:firstLineChars="800"/>
        <w:rPr>
          <w:rFonts w:eastAsia="仿宋_GB2312"/>
          <w:kern w:val="0"/>
          <w:sz w:val="24"/>
          <w:highlight w:val="none"/>
          <w:u w:val="single"/>
        </w:rPr>
      </w:pPr>
      <w:r>
        <w:rPr>
          <w:rFonts w:eastAsia="仿宋_GB2312"/>
          <w:sz w:val="24"/>
          <w:highlight w:val="none"/>
        </w:rPr>
        <w:t>日    期：</w:t>
      </w:r>
      <w:r>
        <w:rPr>
          <w:rFonts w:eastAsia="仿宋_GB2312"/>
          <w:sz w:val="32"/>
          <w:highlight w:val="none"/>
          <w:u w:val="single"/>
        </w:rPr>
        <w:t xml:space="preserve">           </w:t>
      </w:r>
    </w:p>
    <w:p>
      <w:pPr>
        <w:pStyle w:val="22"/>
        <w:rPr>
          <w:rFonts w:ascii="Times New Roman" w:hAnsi="Times New Roman"/>
          <w:highlight w:val="none"/>
        </w:rPr>
      </w:pPr>
      <w:r>
        <w:rPr>
          <w:rFonts w:ascii="Times New Roman" w:hAnsi="Times New Roman"/>
          <w:highlight w:val="none"/>
        </w:rPr>
        <w:br w:type="page"/>
      </w:r>
    </w:p>
    <w:p>
      <w:pPr>
        <w:pStyle w:val="3"/>
        <w:jc w:val="center"/>
        <w:rPr>
          <w:rFonts w:ascii="仿宋_GB2312" w:hAnsi="仿宋_GB2312" w:eastAsia="仿宋_GB2312" w:cs="仿宋_GB2312"/>
          <w:b/>
          <w:bCs/>
          <w:highlight w:val="none"/>
        </w:rPr>
      </w:pPr>
      <w:r>
        <w:rPr>
          <w:rFonts w:ascii="仿宋_GB2312" w:hAnsi="仿宋_GB2312" w:eastAsia="仿宋_GB2312" w:cs="仿宋_GB2312"/>
          <w:b/>
          <w:bCs/>
          <w:highlight w:val="none"/>
        </w:rPr>
        <w:t>第六部分  保证金支付凭证或担保函（复印件）</w:t>
      </w:r>
    </w:p>
    <w:p>
      <w:pPr>
        <w:pStyle w:val="195"/>
        <w:rPr>
          <w:rFonts w:ascii="Times New Roman" w:eastAsia="仿宋"/>
          <w:b/>
          <w:sz w:val="32"/>
          <w:szCs w:val="32"/>
          <w:highlight w:val="none"/>
        </w:rPr>
      </w:pPr>
    </w:p>
    <w:p>
      <w:pPr>
        <w:rPr>
          <w:rFonts w:eastAsia="仿宋_GB2312"/>
          <w:sz w:val="24"/>
          <w:highlight w:val="none"/>
        </w:rPr>
      </w:pPr>
    </w:p>
    <w:p>
      <w:pPr>
        <w:spacing w:after="120"/>
        <w:rPr>
          <w:rFonts w:eastAsia="仿宋_GB2312"/>
          <w:highlight w:val="none"/>
        </w:rPr>
      </w:pPr>
    </w:p>
    <w:p>
      <w:pPr>
        <w:spacing w:after="120"/>
        <w:rPr>
          <w:rFonts w:eastAsia="仿宋_GB2312"/>
          <w:highlight w:val="none"/>
        </w:rPr>
      </w:pPr>
    </w:p>
    <w:p>
      <w:pPr>
        <w:spacing w:after="120"/>
        <w:rPr>
          <w:rFonts w:eastAsia="仿宋_GB2312"/>
          <w:highlight w:val="none"/>
        </w:rPr>
      </w:pPr>
    </w:p>
    <w:p>
      <w:pPr>
        <w:spacing w:after="120"/>
        <w:rPr>
          <w:rFonts w:eastAsia="仿宋_GB2312"/>
          <w:highlight w:val="none"/>
        </w:rPr>
      </w:pPr>
    </w:p>
    <w:p>
      <w:pPr>
        <w:spacing w:after="120"/>
        <w:rPr>
          <w:rFonts w:eastAsia="仿宋_GB2312"/>
          <w:highlight w:val="none"/>
        </w:rPr>
      </w:pPr>
    </w:p>
    <w:p>
      <w:pPr>
        <w:autoSpaceDE w:val="0"/>
        <w:autoSpaceDN w:val="0"/>
        <w:adjustRightInd w:val="0"/>
        <w:spacing w:line="360" w:lineRule="auto"/>
        <w:jc w:val="center"/>
        <w:rPr>
          <w:rFonts w:eastAsia="仿宋_GB2312"/>
          <w:b/>
          <w:bCs/>
          <w:sz w:val="44"/>
          <w:szCs w:val="44"/>
          <w:highlight w:val="none"/>
          <w:lang w:val="zh-CN"/>
        </w:rPr>
      </w:pPr>
    </w:p>
    <w:p>
      <w:pPr>
        <w:autoSpaceDE w:val="0"/>
        <w:autoSpaceDN w:val="0"/>
        <w:adjustRightInd w:val="0"/>
        <w:snapToGrid w:val="0"/>
        <w:spacing w:line="288" w:lineRule="auto"/>
        <w:jc w:val="left"/>
        <w:rPr>
          <w:rFonts w:eastAsia="仿宋_GB2312"/>
          <w:bCs/>
          <w:sz w:val="44"/>
          <w:szCs w:val="44"/>
          <w:highlight w:val="none"/>
        </w:rPr>
        <w:sectPr>
          <w:pgSz w:w="11906" w:h="16838"/>
          <w:pgMar w:top="1418" w:right="1418" w:bottom="1418" w:left="1418" w:header="851" w:footer="992" w:gutter="0"/>
          <w:cols w:space="720" w:num="1"/>
          <w:docGrid w:linePitch="312" w:charSpace="0"/>
        </w:sectPr>
      </w:pPr>
    </w:p>
    <w:p>
      <w:pPr>
        <w:pStyle w:val="4"/>
        <w:rPr>
          <w:rFonts w:ascii="仿宋_GB2312" w:hAnsi="仿宋_GB2312" w:eastAsia="仿宋_GB2312" w:cs="仿宋_GB2312"/>
          <w:b/>
          <w:bCs/>
          <w:sz w:val="28"/>
          <w:szCs w:val="36"/>
          <w:highlight w:val="none"/>
        </w:rPr>
      </w:pPr>
      <w:r>
        <w:rPr>
          <w:rFonts w:hint="eastAsia" w:ascii="仿宋_GB2312" w:hAnsi="仿宋_GB2312" w:eastAsia="仿宋_GB2312" w:cs="仿宋_GB2312"/>
          <w:b/>
          <w:bCs/>
          <w:sz w:val="28"/>
          <w:szCs w:val="36"/>
          <w:highlight w:val="none"/>
        </w:rPr>
        <w:t>附件1</w:t>
      </w:r>
    </w:p>
    <w:p>
      <w:pPr>
        <w:pStyle w:val="4"/>
        <w:jc w:val="center"/>
        <w:rPr>
          <w:rFonts w:ascii="仿宋_GB2312" w:hAnsi="仿宋_GB2312" w:eastAsia="仿宋_GB2312" w:cs="仿宋_GB2312"/>
          <w:b/>
          <w:bCs/>
          <w:sz w:val="28"/>
          <w:szCs w:val="36"/>
          <w:highlight w:val="none"/>
        </w:rPr>
      </w:pPr>
      <w:r>
        <w:rPr>
          <w:rFonts w:ascii="仿宋_GB2312" w:hAnsi="仿宋_GB2312" w:eastAsia="仿宋_GB2312" w:cs="仿宋_GB2312"/>
          <w:b/>
          <w:bCs/>
          <w:sz w:val="28"/>
          <w:szCs w:val="36"/>
          <w:highlight w:val="none"/>
        </w:rPr>
        <w:t>磋商响应担保函</w:t>
      </w:r>
    </w:p>
    <w:p>
      <w:pPr>
        <w:snapToGrid w:val="0"/>
        <w:ind w:firstLine="3360" w:firstLineChars="1400"/>
        <w:rPr>
          <w:rFonts w:eastAsia="仿宋_GB2312"/>
          <w:sz w:val="24"/>
          <w:highlight w:val="none"/>
        </w:rPr>
      </w:pPr>
      <w:r>
        <w:rPr>
          <w:rFonts w:eastAsia="仿宋_GB2312"/>
          <w:bCs/>
          <w:sz w:val="24"/>
          <w:highlight w:val="none"/>
        </w:rPr>
        <w:t>（适用于保证金保函）</w:t>
      </w:r>
    </w:p>
    <w:p>
      <w:pPr>
        <w:snapToGrid w:val="0"/>
        <w:ind w:right="480"/>
        <w:jc w:val="center"/>
        <w:rPr>
          <w:rFonts w:eastAsia="仿宋_GB2312"/>
          <w:sz w:val="24"/>
          <w:highlight w:val="none"/>
        </w:rPr>
      </w:pPr>
      <w:r>
        <w:rPr>
          <w:rFonts w:eastAsia="仿宋_GB2312"/>
          <w:sz w:val="24"/>
          <w:highlight w:val="none"/>
        </w:rPr>
        <w:t xml:space="preserve">                                             保函编号</w:t>
      </w:r>
      <w:r>
        <w:rPr>
          <w:rFonts w:hint="eastAsia" w:eastAsia="仿宋_GB2312"/>
          <w:sz w:val="24"/>
          <w:highlight w:val="none"/>
        </w:rPr>
        <w:t>：</w:t>
      </w:r>
    </w:p>
    <w:p>
      <w:pPr>
        <w:snapToGrid w:val="0"/>
        <w:ind w:right="480"/>
        <w:jc w:val="left"/>
        <w:rPr>
          <w:rFonts w:eastAsia="仿宋_GB2312"/>
          <w:sz w:val="24"/>
          <w:highlight w:val="none"/>
        </w:rPr>
      </w:pPr>
      <w:r>
        <w:rPr>
          <w:rFonts w:eastAsia="仿宋_GB2312"/>
          <w:sz w:val="24"/>
          <w:highlight w:val="none"/>
          <w:u w:val="single"/>
        </w:rPr>
        <w:t>陕西省采购招标有限责任公司</w:t>
      </w:r>
      <w:r>
        <w:rPr>
          <w:rFonts w:hint="eastAsia" w:eastAsia="仿宋_GB2312"/>
          <w:sz w:val="24"/>
          <w:highlight w:val="none"/>
        </w:rPr>
        <w:t>（</w:t>
      </w:r>
      <w:r>
        <w:rPr>
          <w:rFonts w:eastAsia="仿宋_GB2312"/>
          <w:sz w:val="24"/>
          <w:highlight w:val="none"/>
        </w:rPr>
        <w:t>下称受益人</w:t>
      </w:r>
      <w:r>
        <w:rPr>
          <w:rFonts w:hint="eastAsia" w:eastAsia="仿宋_GB2312"/>
          <w:sz w:val="24"/>
          <w:highlight w:val="none"/>
        </w:rPr>
        <w:t>）</w:t>
      </w:r>
      <w:r>
        <w:rPr>
          <w:rFonts w:eastAsia="仿宋_GB2312"/>
          <w:sz w:val="24"/>
          <w:highlight w:val="none"/>
        </w:rPr>
        <w:t>：</w:t>
      </w:r>
    </w:p>
    <w:p>
      <w:pPr>
        <w:snapToGrid w:val="0"/>
        <w:spacing w:line="288" w:lineRule="auto"/>
        <w:jc w:val="left"/>
        <w:rPr>
          <w:rFonts w:eastAsia="仿宋_GB2312"/>
          <w:sz w:val="24"/>
          <w:highlight w:val="none"/>
        </w:rPr>
      </w:pPr>
      <w:r>
        <w:rPr>
          <w:rFonts w:eastAsia="仿宋_GB2312"/>
          <w:sz w:val="24"/>
          <w:highlight w:val="none"/>
        </w:rPr>
        <w:t xml:space="preserve">    鉴于</w:t>
      </w:r>
      <w:r>
        <w:rPr>
          <w:rFonts w:eastAsia="仿宋_GB2312"/>
          <w:sz w:val="24"/>
          <w:highlight w:val="none"/>
          <w:u w:val="single"/>
        </w:rPr>
        <w:t xml:space="preserve">     </w:t>
      </w:r>
      <w:r>
        <w:rPr>
          <w:rFonts w:hint="eastAsia" w:eastAsia="仿宋_GB2312"/>
          <w:sz w:val="24"/>
          <w:highlight w:val="none"/>
        </w:rPr>
        <w:t>（</w:t>
      </w:r>
      <w:r>
        <w:rPr>
          <w:rFonts w:eastAsia="仿宋_GB2312"/>
          <w:sz w:val="24"/>
          <w:highlight w:val="none"/>
        </w:rPr>
        <w:t>下称被保证人</w:t>
      </w:r>
      <w:r>
        <w:rPr>
          <w:rFonts w:hint="eastAsia" w:eastAsia="仿宋_GB2312"/>
          <w:sz w:val="24"/>
          <w:highlight w:val="none"/>
        </w:rPr>
        <w:t>）</w:t>
      </w:r>
      <w:r>
        <w:rPr>
          <w:rFonts w:eastAsia="仿宋_GB2312"/>
          <w:sz w:val="24"/>
          <w:highlight w:val="none"/>
        </w:rPr>
        <w:t>将于</w:t>
      </w:r>
      <w:r>
        <w:rPr>
          <w:rFonts w:eastAsia="仿宋_GB2312"/>
          <w:sz w:val="24"/>
          <w:highlight w:val="none"/>
          <w:u w:val="single"/>
        </w:rPr>
        <w:t>    年 月 日</w:t>
      </w:r>
      <w:r>
        <w:rPr>
          <w:rFonts w:eastAsia="仿宋_GB2312"/>
          <w:sz w:val="24"/>
          <w:highlight w:val="none"/>
        </w:rPr>
        <w:t>参加贵方竞争性磋商文件编号为</w:t>
      </w:r>
      <w:r>
        <w:rPr>
          <w:rFonts w:eastAsia="仿宋_GB2312"/>
          <w:sz w:val="24"/>
          <w:highlight w:val="none"/>
          <w:u w:val="single"/>
        </w:rPr>
        <w:t> （采购项目编号）</w:t>
      </w:r>
      <w:r>
        <w:rPr>
          <w:rFonts w:eastAsia="仿宋_GB2312"/>
          <w:sz w:val="24"/>
          <w:highlight w:val="none"/>
        </w:rPr>
        <w:t>的</w:t>
      </w:r>
      <w:r>
        <w:rPr>
          <w:rFonts w:eastAsia="仿宋_GB2312"/>
          <w:sz w:val="24"/>
          <w:highlight w:val="none"/>
          <w:u w:val="single"/>
        </w:rPr>
        <w:t xml:space="preserve"> （项目名称） </w:t>
      </w:r>
      <w:r>
        <w:rPr>
          <w:rFonts w:eastAsia="仿宋_GB2312"/>
          <w:sz w:val="24"/>
          <w:highlight w:val="none"/>
        </w:rPr>
        <w:t>的竞争性磋商</w:t>
      </w:r>
      <w:r>
        <w:rPr>
          <w:rFonts w:hint="eastAsia" w:eastAsia="仿宋_GB2312"/>
          <w:sz w:val="24"/>
          <w:highlight w:val="none"/>
        </w:rPr>
        <w:t>，</w:t>
      </w:r>
      <w:r>
        <w:rPr>
          <w:rFonts w:eastAsia="仿宋_GB2312"/>
          <w:sz w:val="24"/>
          <w:highlight w:val="none"/>
        </w:rPr>
        <w:t>我方接受被保证人的委托</w:t>
      </w:r>
      <w:r>
        <w:rPr>
          <w:rFonts w:hint="eastAsia" w:eastAsia="仿宋_GB2312"/>
          <w:sz w:val="24"/>
          <w:highlight w:val="none"/>
        </w:rPr>
        <w:t>，</w:t>
      </w:r>
      <w:r>
        <w:rPr>
          <w:rFonts w:eastAsia="仿宋_GB2312"/>
          <w:sz w:val="24"/>
          <w:highlight w:val="none"/>
        </w:rPr>
        <w:t>在此向受益人提供不可撤销的磋商保证：</w:t>
      </w:r>
    </w:p>
    <w:p>
      <w:pPr>
        <w:snapToGrid w:val="0"/>
        <w:spacing w:line="288" w:lineRule="auto"/>
        <w:ind w:firstLine="480" w:firstLineChars="200"/>
        <w:rPr>
          <w:rFonts w:eastAsia="仿宋_GB2312"/>
          <w:sz w:val="24"/>
          <w:highlight w:val="none"/>
        </w:rPr>
      </w:pPr>
      <w:r>
        <w:rPr>
          <w:rFonts w:hint="eastAsia" w:eastAsia="仿宋_GB2312"/>
          <w:sz w:val="24"/>
          <w:highlight w:val="none"/>
        </w:rPr>
        <w:t>一、</w:t>
      </w:r>
      <w:r>
        <w:rPr>
          <w:rFonts w:eastAsia="仿宋_GB2312"/>
          <w:sz w:val="24"/>
          <w:highlight w:val="none"/>
        </w:rPr>
        <w:t>本保证担保的担保金额为</w:t>
      </w:r>
      <w:r>
        <w:rPr>
          <w:rFonts w:eastAsia="仿宋_GB2312"/>
          <w:sz w:val="24"/>
          <w:highlight w:val="none"/>
          <w:u w:val="single"/>
        </w:rPr>
        <w:t>人民币</w:t>
      </w:r>
      <w:r>
        <w:rPr>
          <w:rFonts w:hint="eastAsia" w:eastAsia="仿宋_GB2312"/>
          <w:sz w:val="24"/>
          <w:highlight w:val="none"/>
        </w:rPr>
        <w:t>（</w:t>
      </w:r>
      <w:r>
        <w:rPr>
          <w:rFonts w:eastAsia="仿宋_GB2312"/>
          <w:sz w:val="24"/>
          <w:highlight w:val="none"/>
        </w:rPr>
        <w:t>币种</w:t>
      </w:r>
      <w:r>
        <w:rPr>
          <w:rFonts w:hint="eastAsia" w:eastAsia="仿宋_GB2312"/>
          <w:sz w:val="24"/>
          <w:highlight w:val="none"/>
          <w:u w:val="single"/>
        </w:rPr>
        <w:t>）</w:t>
      </w:r>
      <w:r>
        <w:rPr>
          <w:rFonts w:eastAsia="仿宋_GB2312"/>
          <w:sz w:val="24"/>
          <w:highlight w:val="none"/>
          <w:u w:val="single"/>
        </w:rPr>
        <w:t xml:space="preserve">     </w:t>
      </w:r>
      <w:r>
        <w:rPr>
          <w:rFonts w:eastAsia="仿宋_GB2312"/>
          <w:sz w:val="24"/>
          <w:highlight w:val="none"/>
        </w:rPr>
        <w:t>元</w:t>
      </w:r>
      <w:r>
        <w:rPr>
          <w:rFonts w:hint="eastAsia" w:eastAsia="仿宋_GB2312"/>
          <w:sz w:val="24"/>
          <w:highlight w:val="none"/>
        </w:rPr>
        <w:t>（</w:t>
      </w:r>
      <w:r>
        <w:rPr>
          <w:rFonts w:eastAsia="仿宋_GB2312"/>
          <w:sz w:val="24"/>
          <w:highlight w:val="none"/>
        </w:rPr>
        <w:t>小写</w:t>
      </w:r>
      <w:r>
        <w:rPr>
          <w:rFonts w:hint="eastAsia" w:eastAsia="仿宋_GB2312"/>
          <w:sz w:val="24"/>
          <w:highlight w:val="none"/>
        </w:rPr>
        <w:t>）</w:t>
      </w:r>
      <w:r>
        <w:rPr>
          <w:rFonts w:eastAsia="仿宋_GB2312"/>
          <w:sz w:val="24"/>
          <w:highlight w:val="none"/>
          <w:u w:val="single"/>
        </w:rPr>
        <w:t xml:space="preserve">     元整</w:t>
      </w:r>
      <w:r>
        <w:rPr>
          <w:rFonts w:hint="eastAsia" w:eastAsia="仿宋_GB2312"/>
          <w:sz w:val="24"/>
          <w:highlight w:val="none"/>
        </w:rPr>
        <w:t>（</w:t>
      </w:r>
      <w:r>
        <w:rPr>
          <w:rFonts w:eastAsia="仿宋_GB2312"/>
          <w:sz w:val="24"/>
          <w:highlight w:val="none"/>
        </w:rPr>
        <w:t>大写）。</w:t>
      </w:r>
    </w:p>
    <w:p>
      <w:pPr>
        <w:snapToGrid w:val="0"/>
        <w:spacing w:line="288" w:lineRule="auto"/>
        <w:ind w:firstLine="480" w:firstLineChars="200"/>
        <w:rPr>
          <w:rFonts w:eastAsia="仿宋_GB2312"/>
          <w:sz w:val="24"/>
          <w:highlight w:val="none"/>
        </w:rPr>
      </w:pPr>
      <w:r>
        <w:rPr>
          <w:rFonts w:eastAsia="仿宋_GB2312"/>
          <w:sz w:val="24"/>
          <w:highlight w:val="none"/>
        </w:rPr>
        <w:t>二、本保证担保的保证期间为响应文件的有效期</w:t>
      </w:r>
      <w:r>
        <w:rPr>
          <w:rFonts w:hint="eastAsia" w:eastAsia="仿宋_GB2312"/>
          <w:sz w:val="24"/>
          <w:highlight w:val="none"/>
        </w:rPr>
        <w:t>（</w:t>
      </w:r>
      <w:r>
        <w:rPr>
          <w:rFonts w:eastAsia="仿宋_GB2312"/>
          <w:sz w:val="24"/>
          <w:highlight w:val="none"/>
        </w:rPr>
        <w:t>或延长的有效期</w:t>
      </w:r>
      <w:r>
        <w:rPr>
          <w:rFonts w:hint="eastAsia" w:eastAsia="仿宋_GB2312"/>
          <w:sz w:val="24"/>
          <w:highlight w:val="none"/>
        </w:rPr>
        <w:t>），</w:t>
      </w:r>
      <w:r>
        <w:rPr>
          <w:rFonts w:eastAsia="仿宋_GB2312"/>
          <w:sz w:val="24"/>
          <w:highlight w:val="none"/>
        </w:rPr>
        <w:t>延长有效期无须通知我方。</w:t>
      </w:r>
    </w:p>
    <w:p>
      <w:pPr>
        <w:snapToGrid w:val="0"/>
        <w:spacing w:line="288" w:lineRule="auto"/>
        <w:rPr>
          <w:rFonts w:eastAsia="仿宋_GB2312"/>
          <w:sz w:val="24"/>
          <w:highlight w:val="none"/>
        </w:rPr>
      </w:pPr>
      <w:r>
        <w:rPr>
          <w:rFonts w:eastAsia="仿宋_GB2312"/>
          <w:sz w:val="24"/>
          <w:highlight w:val="none"/>
        </w:rPr>
        <w:t xml:space="preserve">    三、在本保证担保的保证期间内</w:t>
      </w:r>
      <w:r>
        <w:rPr>
          <w:rFonts w:hint="eastAsia" w:eastAsia="仿宋_GB2312"/>
          <w:sz w:val="24"/>
          <w:highlight w:val="none"/>
        </w:rPr>
        <w:t>，</w:t>
      </w:r>
      <w:r>
        <w:rPr>
          <w:rFonts w:eastAsia="仿宋_GB2312"/>
          <w:sz w:val="24"/>
          <w:highlight w:val="none"/>
        </w:rPr>
        <w:t>如果被保证人出现下列情形之一</w:t>
      </w:r>
      <w:r>
        <w:rPr>
          <w:rFonts w:hint="eastAsia" w:eastAsia="仿宋_GB2312"/>
          <w:sz w:val="24"/>
          <w:highlight w:val="none"/>
        </w:rPr>
        <w:t>，</w:t>
      </w:r>
      <w:r>
        <w:rPr>
          <w:rFonts w:eastAsia="仿宋_GB2312"/>
          <w:sz w:val="24"/>
          <w:highlight w:val="none"/>
        </w:rPr>
        <w:t>受益人可以向我方提起索赔：</w:t>
      </w:r>
    </w:p>
    <w:p>
      <w:pPr>
        <w:snapToGrid w:val="0"/>
        <w:spacing w:line="288" w:lineRule="auto"/>
        <w:rPr>
          <w:rFonts w:eastAsia="仿宋_GB2312"/>
          <w:sz w:val="24"/>
          <w:highlight w:val="none"/>
        </w:rPr>
      </w:pPr>
      <w:r>
        <w:rPr>
          <w:rFonts w:eastAsia="仿宋_GB2312"/>
          <w:sz w:val="24"/>
          <w:highlight w:val="none"/>
        </w:rPr>
        <w:t xml:space="preserve">    1.</w:t>
      </w:r>
      <w:r>
        <w:rPr>
          <w:rFonts w:hint="eastAsia" w:eastAsia="仿宋_GB2312"/>
          <w:sz w:val="24"/>
          <w:highlight w:val="none"/>
        </w:rPr>
        <w:t xml:space="preserve"> </w:t>
      </w:r>
      <w:r>
        <w:rPr>
          <w:rFonts w:eastAsia="仿宋_GB2312"/>
          <w:sz w:val="24"/>
          <w:highlight w:val="none"/>
        </w:rPr>
        <w:t>被保证人在响应文件有效期内撤回其响应文件；</w:t>
      </w:r>
    </w:p>
    <w:p>
      <w:pPr>
        <w:snapToGrid w:val="0"/>
        <w:spacing w:line="288" w:lineRule="auto"/>
        <w:rPr>
          <w:rFonts w:eastAsia="仿宋_GB2312"/>
          <w:sz w:val="24"/>
          <w:highlight w:val="none"/>
        </w:rPr>
      </w:pPr>
      <w:r>
        <w:rPr>
          <w:rFonts w:eastAsia="仿宋_GB2312"/>
          <w:sz w:val="24"/>
          <w:highlight w:val="none"/>
        </w:rPr>
        <w:t xml:space="preserve">    2.</w:t>
      </w:r>
      <w:r>
        <w:rPr>
          <w:rFonts w:hint="eastAsia" w:eastAsia="仿宋_GB2312"/>
          <w:sz w:val="24"/>
          <w:highlight w:val="none"/>
        </w:rPr>
        <w:t xml:space="preserve"> </w:t>
      </w:r>
      <w:r>
        <w:rPr>
          <w:rFonts w:eastAsia="仿宋_GB2312"/>
          <w:sz w:val="24"/>
          <w:highlight w:val="none"/>
        </w:rPr>
        <w:t>被保证人在响应文件有效期内收到受益人发出的成交通知书后</w:t>
      </w:r>
      <w:r>
        <w:rPr>
          <w:rFonts w:hint="eastAsia" w:eastAsia="仿宋_GB2312"/>
          <w:sz w:val="24"/>
          <w:highlight w:val="none"/>
        </w:rPr>
        <w:t>，</w:t>
      </w:r>
      <w:r>
        <w:rPr>
          <w:rFonts w:eastAsia="仿宋_GB2312"/>
          <w:sz w:val="24"/>
          <w:highlight w:val="none"/>
        </w:rPr>
        <w:t>不能或拒绝按竞争性磋商文件的要求签署合同；</w:t>
      </w:r>
    </w:p>
    <w:p>
      <w:pPr>
        <w:snapToGrid w:val="0"/>
        <w:spacing w:line="288" w:lineRule="auto"/>
        <w:rPr>
          <w:rFonts w:eastAsia="仿宋_GB2312"/>
          <w:sz w:val="24"/>
          <w:highlight w:val="none"/>
        </w:rPr>
      </w:pPr>
      <w:r>
        <w:rPr>
          <w:rFonts w:eastAsia="仿宋_GB2312"/>
          <w:sz w:val="24"/>
          <w:highlight w:val="none"/>
        </w:rPr>
        <w:t xml:space="preserve">   </w:t>
      </w:r>
      <w:r>
        <w:rPr>
          <w:rFonts w:hint="eastAsia" w:eastAsia="仿宋_GB2312"/>
          <w:sz w:val="24"/>
          <w:highlight w:val="none"/>
        </w:rPr>
        <w:t xml:space="preserve"> </w:t>
      </w:r>
      <w:r>
        <w:rPr>
          <w:rFonts w:eastAsia="仿宋_GB2312"/>
          <w:sz w:val="24"/>
          <w:highlight w:val="none"/>
        </w:rPr>
        <w:t>3.</w:t>
      </w:r>
      <w:r>
        <w:rPr>
          <w:rFonts w:hint="eastAsia" w:eastAsia="仿宋_GB2312"/>
          <w:sz w:val="24"/>
          <w:highlight w:val="none"/>
        </w:rPr>
        <w:t xml:space="preserve"> </w:t>
      </w:r>
      <w:r>
        <w:rPr>
          <w:rFonts w:eastAsia="仿宋_GB2312"/>
          <w:sz w:val="24"/>
          <w:highlight w:val="none"/>
        </w:rPr>
        <w:t>被保证人在有效期内收到受益人发出的成交通知书后</w:t>
      </w:r>
      <w:r>
        <w:rPr>
          <w:rFonts w:hint="eastAsia" w:eastAsia="仿宋_GB2312"/>
          <w:sz w:val="24"/>
          <w:highlight w:val="none"/>
        </w:rPr>
        <w:t>，</w:t>
      </w:r>
      <w:r>
        <w:rPr>
          <w:rFonts w:eastAsia="仿宋_GB2312"/>
          <w:sz w:val="24"/>
          <w:highlight w:val="none"/>
        </w:rPr>
        <w:t>不能或拒绝按竞争性磋商文件的规定提交履约担保；</w:t>
      </w:r>
    </w:p>
    <w:p>
      <w:pPr>
        <w:snapToGrid w:val="0"/>
        <w:spacing w:line="288" w:lineRule="auto"/>
        <w:rPr>
          <w:rFonts w:eastAsia="仿宋_GB2312"/>
          <w:sz w:val="24"/>
          <w:highlight w:val="none"/>
        </w:rPr>
      </w:pPr>
      <w:r>
        <w:rPr>
          <w:rFonts w:eastAsia="仿宋_GB2312"/>
          <w:sz w:val="24"/>
          <w:highlight w:val="none"/>
        </w:rPr>
        <w:t xml:space="preserve">   </w:t>
      </w:r>
      <w:r>
        <w:rPr>
          <w:rFonts w:hint="eastAsia" w:eastAsia="仿宋_GB2312"/>
          <w:sz w:val="24"/>
          <w:highlight w:val="none"/>
        </w:rPr>
        <w:t xml:space="preserve"> </w:t>
      </w:r>
      <w:r>
        <w:rPr>
          <w:rFonts w:eastAsia="仿宋_GB2312"/>
          <w:sz w:val="24"/>
          <w:highlight w:val="none"/>
        </w:rPr>
        <w:t>4.</w:t>
      </w:r>
      <w:r>
        <w:rPr>
          <w:rFonts w:hint="eastAsia" w:eastAsia="仿宋_GB2312"/>
          <w:sz w:val="24"/>
          <w:highlight w:val="none"/>
        </w:rPr>
        <w:t xml:space="preserve"> </w:t>
      </w:r>
      <w:r>
        <w:rPr>
          <w:rFonts w:eastAsia="仿宋_GB2312"/>
          <w:sz w:val="24"/>
          <w:highlight w:val="none"/>
        </w:rPr>
        <w:t>被保证人成交后未按照竞争性磋商文件规定交纳代理服务费。</w:t>
      </w:r>
    </w:p>
    <w:p>
      <w:pPr>
        <w:snapToGrid w:val="0"/>
        <w:spacing w:line="288" w:lineRule="auto"/>
        <w:rPr>
          <w:rFonts w:eastAsia="仿宋_GB2312"/>
          <w:sz w:val="24"/>
          <w:highlight w:val="none"/>
        </w:rPr>
      </w:pPr>
      <w:r>
        <w:rPr>
          <w:rFonts w:eastAsia="仿宋_GB2312"/>
          <w:sz w:val="24"/>
          <w:highlight w:val="none"/>
        </w:rPr>
        <w:t xml:space="preserve">   </w:t>
      </w:r>
      <w:r>
        <w:rPr>
          <w:rFonts w:hint="eastAsia" w:eastAsia="仿宋_GB2312"/>
          <w:sz w:val="24"/>
          <w:highlight w:val="none"/>
        </w:rPr>
        <w:t xml:space="preserve"> </w:t>
      </w:r>
      <w:r>
        <w:rPr>
          <w:rFonts w:eastAsia="仿宋_GB2312"/>
          <w:sz w:val="24"/>
          <w:highlight w:val="none"/>
        </w:rPr>
        <w:t>四、在本保证担保的保证期间内</w:t>
      </w:r>
      <w:r>
        <w:rPr>
          <w:rFonts w:hint="eastAsia" w:eastAsia="仿宋_GB2312"/>
          <w:sz w:val="24"/>
          <w:highlight w:val="none"/>
        </w:rPr>
        <w:t>，</w:t>
      </w:r>
      <w:r>
        <w:rPr>
          <w:rFonts w:eastAsia="仿宋_GB2312"/>
          <w:sz w:val="24"/>
          <w:highlight w:val="none"/>
        </w:rPr>
        <w:t>我方收到受益人经法定代表人或其授权委托代理人签字并加盖公章的书面索赔通知后</w:t>
      </w:r>
      <w:r>
        <w:rPr>
          <w:rFonts w:hint="eastAsia" w:eastAsia="仿宋_GB2312"/>
          <w:sz w:val="24"/>
          <w:highlight w:val="none"/>
        </w:rPr>
        <w:t>，</w:t>
      </w:r>
      <w:r>
        <w:rPr>
          <w:rFonts w:eastAsia="仿宋_GB2312"/>
          <w:sz w:val="24"/>
          <w:highlight w:val="none"/>
        </w:rPr>
        <w:t>将不争辩、不挑剔、不可撤销地立即向受益人支付本保证担保的担保金额。</w:t>
      </w:r>
    </w:p>
    <w:p>
      <w:pPr>
        <w:snapToGrid w:val="0"/>
        <w:spacing w:line="288" w:lineRule="auto"/>
        <w:rPr>
          <w:rFonts w:eastAsia="仿宋_GB2312"/>
          <w:sz w:val="24"/>
          <w:highlight w:val="none"/>
        </w:rPr>
      </w:pPr>
      <w:r>
        <w:rPr>
          <w:rFonts w:eastAsia="仿宋_GB2312"/>
          <w:sz w:val="24"/>
          <w:highlight w:val="none"/>
        </w:rPr>
        <w:t xml:space="preserve">   </w:t>
      </w:r>
      <w:r>
        <w:rPr>
          <w:rFonts w:hint="eastAsia" w:eastAsia="仿宋_GB2312"/>
          <w:sz w:val="24"/>
          <w:highlight w:val="none"/>
        </w:rPr>
        <w:t xml:space="preserve"> </w:t>
      </w:r>
      <w:r>
        <w:rPr>
          <w:rFonts w:eastAsia="仿宋_GB2312"/>
          <w:sz w:val="24"/>
          <w:highlight w:val="none"/>
        </w:rPr>
        <w:t>五、受益人的索赔通知应当说明索赔理由</w:t>
      </w:r>
      <w:r>
        <w:rPr>
          <w:rFonts w:hint="eastAsia" w:eastAsia="仿宋_GB2312"/>
          <w:sz w:val="24"/>
          <w:highlight w:val="none"/>
        </w:rPr>
        <w:t>，</w:t>
      </w:r>
      <w:r>
        <w:rPr>
          <w:rFonts w:eastAsia="仿宋_GB2312"/>
          <w:sz w:val="24"/>
          <w:highlight w:val="none"/>
        </w:rPr>
        <w:t>并必须在本保证担保的保证期间内送达我方。</w:t>
      </w:r>
    </w:p>
    <w:p>
      <w:pPr>
        <w:snapToGrid w:val="0"/>
        <w:spacing w:line="288" w:lineRule="auto"/>
        <w:rPr>
          <w:rFonts w:eastAsia="仿宋_GB2312"/>
          <w:sz w:val="24"/>
          <w:highlight w:val="none"/>
        </w:rPr>
      </w:pPr>
      <w:r>
        <w:rPr>
          <w:rFonts w:eastAsia="仿宋_GB2312"/>
          <w:sz w:val="24"/>
          <w:highlight w:val="none"/>
        </w:rPr>
        <w:t xml:space="preserve">   </w:t>
      </w:r>
      <w:r>
        <w:rPr>
          <w:rFonts w:hint="eastAsia" w:eastAsia="仿宋_GB2312"/>
          <w:sz w:val="24"/>
          <w:highlight w:val="none"/>
        </w:rPr>
        <w:t xml:space="preserve"> </w:t>
      </w:r>
      <w:r>
        <w:rPr>
          <w:rFonts w:eastAsia="仿宋_GB2312"/>
          <w:sz w:val="24"/>
          <w:highlight w:val="none"/>
        </w:rPr>
        <w:t>六、本保证担保项下的权利不得转让。</w:t>
      </w:r>
    </w:p>
    <w:p>
      <w:pPr>
        <w:snapToGrid w:val="0"/>
        <w:spacing w:line="288" w:lineRule="auto"/>
        <w:rPr>
          <w:rFonts w:eastAsia="仿宋_GB2312"/>
          <w:sz w:val="24"/>
          <w:highlight w:val="none"/>
        </w:rPr>
      </w:pPr>
      <w:r>
        <w:rPr>
          <w:rFonts w:eastAsia="仿宋_GB2312"/>
          <w:sz w:val="24"/>
          <w:highlight w:val="none"/>
        </w:rPr>
        <w:t xml:space="preserve">   </w:t>
      </w:r>
      <w:r>
        <w:rPr>
          <w:rFonts w:hint="eastAsia" w:eastAsia="仿宋_GB2312"/>
          <w:sz w:val="24"/>
          <w:highlight w:val="none"/>
        </w:rPr>
        <w:t xml:space="preserve"> </w:t>
      </w:r>
      <w:r>
        <w:rPr>
          <w:rFonts w:eastAsia="仿宋_GB2312"/>
          <w:sz w:val="24"/>
          <w:highlight w:val="none"/>
        </w:rPr>
        <w:t>七、本保证担保的保证期间届满</w:t>
      </w:r>
      <w:r>
        <w:rPr>
          <w:rFonts w:hint="eastAsia" w:eastAsia="仿宋_GB2312"/>
          <w:sz w:val="24"/>
          <w:highlight w:val="none"/>
        </w:rPr>
        <w:t>，</w:t>
      </w:r>
      <w:r>
        <w:rPr>
          <w:rFonts w:eastAsia="仿宋_GB2312"/>
          <w:sz w:val="24"/>
          <w:highlight w:val="none"/>
        </w:rPr>
        <w:t>或我方已向受益人支付本保证担保的担保金额</w:t>
      </w:r>
      <w:r>
        <w:rPr>
          <w:rFonts w:hint="eastAsia" w:eastAsia="仿宋_GB2312"/>
          <w:sz w:val="24"/>
          <w:highlight w:val="none"/>
        </w:rPr>
        <w:t>，</w:t>
      </w:r>
      <w:r>
        <w:rPr>
          <w:rFonts w:eastAsia="仿宋_GB2312"/>
          <w:sz w:val="24"/>
          <w:highlight w:val="none"/>
        </w:rPr>
        <w:t>我方的保证责任免除。</w:t>
      </w:r>
    </w:p>
    <w:p>
      <w:pPr>
        <w:snapToGrid w:val="0"/>
        <w:spacing w:line="288" w:lineRule="auto"/>
        <w:rPr>
          <w:rFonts w:eastAsia="仿宋_GB2312"/>
          <w:sz w:val="24"/>
          <w:highlight w:val="none"/>
        </w:rPr>
      </w:pPr>
      <w:r>
        <w:rPr>
          <w:rFonts w:eastAsia="仿宋_GB2312"/>
          <w:sz w:val="24"/>
          <w:highlight w:val="none"/>
        </w:rPr>
        <w:t xml:space="preserve">   </w:t>
      </w:r>
      <w:r>
        <w:rPr>
          <w:rFonts w:hint="eastAsia" w:eastAsia="仿宋_GB2312"/>
          <w:sz w:val="24"/>
          <w:highlight w:val="none"/>
        </w:rPr>
        <w:t xml:space="preserve"> </w:t>
      </w:r>
      <w:r>
        <w:rPr>
          <w:rFonts w:eastAsia="仿宋_GB2312"/>
          <w:sz w:val="24"/>
          <w:highlight w:val="none"/>
        </w:rPr>
        <w:t>八、本保证担保适用中华人民共和国法律。</w:t>
      </w:r>
    </w:p>
    <w:p>
      <w:pPr>
        <w:snapToGrid w:val="0"/>
        <w:spacing w:line="288" w:lineRule="auto"/>
        <w:rPr>
          <w:rFonts w:eastAsia="仿宋_GB2312"/>
          <w:sz w:val="24"/>
          <w:highlight w:val="none"/>
        </w:rPr>
      </w:pPr>
      <w:r>
        <w:rPr>
          <w:rFonts w:eastAsia="仿宋_GB2312"/>
          <w:sz w:val="24"/>
          <w:highlight w:val="none"/>
        </w:rPr>
        <w:t xml:space="preserve">   </w:t>
      </w:r>
      <w:r>
        <w:rPr>
          <w:rFonts w:hint="eastAsia" w:eastAsia="仿宋_GB2312"/>
          <w:sz w:val="24"/>
          <w:highlight w:val="none"/>
        </w:rPr>
        <w:t xml:space="preserve"> </w:t>
      </w:r>
      <w:r>
        <w:rPr>
          <w:rFonts w:eastAsia="仿宋_GB2312"/>
          <w:sz w:val="24"/>
          <w:highlight w:val="none"/>
        </w:rPr>
        <w:t>九、本保证担保以中文文本为准</w:t>
      </w:r>
      <w:r>
        <w:rPr>
          <w:rFonts w:hint="eastAsia" w:eastAsia="仿宋_GB2312"/>
          <w:sz w:val="24"/>
          <w:highlight w:val="none"/>
        </w:rPr>
        <w:t>，</w:t>
      </w:r>
      <w:r>
        <w:rPr>
          <w:rFonts w:eastAsia="仿宋_GB2312"/>
          <w:sz w:val="24"/>
          <w:highlight w:val="none"/>
        </w:rPr>
        <w:t>涂改无效。</w:t>
      </w:r>
    </w:p>
    <w:p>
      <w:pPr>
        <w:snapToGrid w:val="0"/>
        <w:spacing w:line="288" w:lineRule="auto"/>
        <w:rPr>
          <w:rFonts w:eastAsia="仿宋_GB2312"/>
          <w:sz w:val="24"/>
          <w:highlight w:val="none"/>
        </w:rPr>
      </w:pPr>
    </w:p>
    <w:p>
      <w:pPr>
        <w:snapToGrid w:val="0"/>
        <w:spacing w:line="288" w:lineRule="auto"/>
        <w:rPr>
          <w:rFonts w:eastAsia="仿宋_GB2312"/>
          <w:sz w:val="24"/>
          <w:highlight w:val="none"/>
          <w:u w:val="single"/>
        </w:rPr>
      </w:pPr>
      <w:r>
        <w:rPr>
          <w:rFonts w:eastAsia="仿宋_GB2312"/>
          <w:sz w:val="24"/>
          <w:highlight w:val="none"/>
        </w:rPr>
        <w:t>保证人</w:t>
      </w:r>
      <w:r>
        <w:rPr>
          <w:rFonts w:hint="eastAsia" w:eastAsia="仿宋_GB2312"/>
          <w:sz w:val="24"/>
          <w:highlight w:val="none"/>
        </w:rPr>
        <w:t>（</w:t>
      </w:r>
      <w:r>
        <w:rPr>
          <w:rFonts w:eastAsia="仿宋_GB2312"/>
          <w:sz w:val="24"/>
          <w:highlight w:val="none"/>
        </w:rPr>
        <w:t>盖章</w:t>
      </w:r>
      <w:r>
        <w:rPr>
          <w:rFonts w:hint="eastAsia" w:eastAsia="仿宋_GB2312"/>
          <w:sz w:val="24"/>
          <w:highlight w:val="none"/>
        </w:rPr>
        <w:t>）：</w:t>
      </w:r>
    </w:p>
    <w:p>
      <w:pPr>
        <w:snapToGrid w:val="0"/>
        <w:spacing w:line="288" w:lineRule="auto"/>
        <w:rPr>
          <w:rFonts w:eastAsia="仿宋_GB2312"/>
          <w:sz w:val="24"/>
          <w:highlight w:val="none"/>
          <w:u w:val="single"/>
        </w:rPr>
      </w:pPr>
      <w:r>
        <w:rPr>
          <w:rFonts w:eastAsia="仿宋_GB2312"/>
          <w:sz w:val="24"/>
          <w:highlight w:val="none"/>
        </w:rPr>
        <w:t>法定代表人或其授权委托代理人</w:t>
      </w:r>
      <w:r>
        <w:rPr>
          <w:rFonts w:hint="eastAsia" w:eastAsia="仿宋_GB2312"/>
          <w:sz w:val="24"/>
          <w:highlight w:val="none"/>
        </w:rPr>
        <w:t>（</w:t>
      </w:r>
      <w:r>
        <w:rPr>
          <w:rFonts w:eastAsia="仿宋_GB2312"/>
          <w:sz w:val="24"/>
          <w:highlight w:val="none"/>
        </w:rPr>
        <w:t>签字或盖章）：</w:t>
      </w:r>
      <w:r>
        <w:rPr>
          <w:rFonts w:hint="eastAsia" w:eastAsia="仿宋_GB2312"/>
          <w:sz w:val="24"/>
          <w:highlight w:val="none"/>
          <w:u w:val="single"/>
        </w:rPr>
        <w:t xml:space="preserve">     </w:t>
      </w:r>
    </w:p>
    <w:p>
      <w:pPr>
        <w:snapToGrid w:val="0"/>
        <w:spacing w:line="288" w:lineRule="auto"/>
        <w:rPr>
          <w:rFonts w:eastAsia="仿宋_GB2312"/>
          <w:sz w:val="24"/>
          <w:highlight w:val="none"/>
        </w:rPr>
      </w:pPr>
      <w:r>
        <w:rPr>
          <w:rFonts w:eastAsia="仿宋_GB2312"/>
          <w:sz w:val="24"/>
          <w:highlight w:val="none"/>
        </w:rPr>
        <w:t>单位地址</w:t>
      </w:r>
      <w:r>
        <w:rPr>
          <w:rFonts w:hint="eastAsia" w:eastAsia="仿宋_GB2312"/>
          <w:sz w:val="24"/>
          <w:highlight w:val="none"/>
        </w:rPr>
        <w:t>：</w:t>
      </w:r>
    </w:p>
    <w:p>
      <w:pPr>
        <w:snapToGrid w:val="0"/>
        <w:spacing w:line="288" w:lineRule="auto"/>
        <w:rPr>
          <w:rFonts w:eastAsia="仿宋_GB2312"/>
          <w:sz w:val="24"/>
          <w:highlight w:val="none"/>
        </w:rPr>
      </w:pPr>
      <w:r>
        <w:rPr>
          <w:rFonts w:eastAsia="仿宋_GB2312"/>
          <w:sz w:val="24"/>
          <w:highlight w:val="none"/>
        </w:rPr>
        <w:t>电话</w:t>
      </w:r>
      <w:r>
        <w:rPr>
          <w:rFonts w:hint="eastAsia" w:eastAsia="仿宋_GB2312"/>
          <w:sz w:val="24"/>
          <w:highlight w:val="none"/>
        </w:rPr>
        <w:t>：</w:t>
      </w:r>
      <w:r>
        <w:rPr>
          <w:rFonts w:eastAsia="仿宋_GB2312"/>
          <w:sz w:val="24"/>
          <w:highlight w:val="none"/>
        </w:rPr>
        <w:t xml:space="preserve">     </w:t>
      </w:r>
    </w:p>
    <w:p>
      <w:pPr>
        <w:snapToGrid w:val="0"/>
        <w:spacing w:line="288" w:lineRule="auto"/>
        <w:rPr>
          <w:rFonts w:eastAsia="仿宋_GB2312"/>
          <w:sz w:val="24"/>
          <w:highlight w:val="none"/>
        </w:rPr>
      </w:pPr>
      <w:r>
        <w:rPr>
          <w:rFonts w:eastAsia="仿宋_GB2312"/>
          <w:sz w:val="24"/>
          <w:highlight w:val="none"/>
        </w:rPr>
        <w:t>日期</w:t>
      </w:r>
      <w:r>
        <w:rPr>
          <w:rFonts w:hint="eastAsia" w:eastAsia="仿宋_GB2312"/>
          <w:sz w:val="24"/>
          <w:highlight w:val="none"/>
        </w:rPr>
        <w:t>：</w:t>
      </w:r>
      <w:r>
        <w:rPr>
          <w:rFonts w:eastAsia="仿宋_GB2312"/>
          <w:sz w:val="24"/>
          <w:highlight w:val="none"/>
        </w:rPr>
        <w:t xml:space="preserve">     年    </w:t>
      </w:r>
      <w:r>
        <w:rPr>
          <w:rFonts w:hint="eastAsia" w:eastAsia="仿宋_GB2312"/>
          <w:sz w:val="24"/>
          <w:highlight w:val="none"/>
        </w:rPr>
        <w:t xml:space="preserve"> </w:t>
      </w:r>
      <w:r>
        <w:rPr>
          <w:rFonts w:eastAsia="仿宋_GB2312"/>
          <w:sz w:val="24"/>
          <w:highlight w:val="none"/>
        </w:rPr>
        <w:t>月    </w:t>
      </w:r>
      <w:r>
        <w:rPr>
          <w:rFonts w:hint="eastAsia" w:eastAsia="仿宋_GB2312"/>
          <w:sz w:val="24"/>
          <w:highlight w:val="none"/>
        </w:rPr>
        <w:t xml:space="preserve"> </w:t>
      </w:r>
      <w:r>
        <w:rPr>
          <w:rFonts w:eastAsia="仿宋_GB2312"/>
          <w:sz w:val="24"/>
          <w:highlight w:val="none"/>
        </w:rPr>
        <w:t>日</w:t>
      </w:r>
    </w:p>
    <w:p>
      <w:pPr>
        <w:pStyle w:val="4"/>
        <w:rPr>
          <w:rFonts w:ascii="Times New Roman" w:hAnsi="Times New Roman" w:eastAsia="仿宋_GB2312"/>
          <w:b/>
          <w:bCs/>
          <w:kern w:val="0"/>
          <w:sz w:val="32"/>
          <w:szCs w:val="32"/>
          <w:highlight w:val="none"/>
        </w:rPr>
      </w:pPr>
      <w:bookmarkStart w:id="508" w:name="_Toc21748"/>
      <w:bookmarkStart w:id="509" w:name="_Toc515647799"/>
      <w:bookmarkStart w:id="510" w:name="_Toc16186"/>
      <w:bookmarkStart w:id="511" w:name="_Toc532473491"/>
      <w:r>
        <w:rPr>
          <w:rFonts w:ascii="Times New Roman" w:hAnsi="Times New Roman" w:eastAsia="仿宋_GB2312"/>
          <w:kern w:val="0"/>
          <w:sz w:val="24"/>
          <w:highlight w:val="none"/>
        </w:rPr>
        <w:br w:type="page"/>
      </w:r>
      <w:bookmarkEnd w:id="508"/>
      <w:bookmarkEnd w:id="509"/>
      <w:bookmarkEnd w:id="510"/>
      <w:bookmarkEnd w:id="511"/>
      <w:bookmarkStart w:id="512" w:name="_Toc532473492"/>
      <w:bookmarkStart w:id="513" w:name="_Toc515647800"/>
      <w:bookmarkStart w:id="514" w:name="_Toc6548"/>
      <w:bookmarkStart w:id="515" w:name="_Toc20660404"/>
      <w:bookmarkStart w:id="516" w:name="_Toc10951"/>
      <w:r>
        <w:rPr>
          <w:rFonts w:ascii="仿宋_GB2312" w:hAnsi="仿宋_GB2312" w:eastAsia="仿宋_GB2312" w:cs="仿宋_GB2312"/>
          <w:b/>
          <w:bCs/>
          <w:sz w:val="28"/>
          <w:szCs w:val="36"/>
          <w:highlight w:val="none"/>
        </w:rPr>
        <w:t>附件2</w:t>
      </w:r>
    </w:p>
    <w:p>
      <w:pPr>
        <w:pStyle w:val="4"/>
        <w:jc w:val="center"/>
        <w:rPr>
          <w:rFonts w:ascii="仿宋_GB2312" w:hAnsi="仿宋_GB2312" w:eastAsia="仿宋_GB2312" w:cs="仿宋_GB2312"/>
          <w:b/>
          <w:bCs/>
          <w:sz w:val="28"/>
          <w:szCs w:val="36"/>
          <w:highlight w:val="none"/>
        </w:rPr>
      </w:pPr>
      <w:r>
        <w:rPr>
          <w:rFonts w:ascii="仿宋_GB2312" w:hAnsi="仿宋_GB2312" w:eastAsia="仿宋_GB2312" w:cs="仿宋_GB2312"/>
          <w:b/>
          <w:bCs/>
          <w:sz w:val="28"/>
          <w:szCs w:val="36"/>
          <w:highlight w:val="none"/>
        </w:rPr>
        <w:t>履约担保函格式</w:t>
      </w:r>
      <w:bookmarkEnd w:id="512"/>
      <w:bookmarkEnd w:id="513"/>
      <w:bookmarkEnd w:id="514"/>
      <w:bookmarkEnd w:id="515"/>
      <w:bookmarkEnd w:id="516"/>
    </w:p>
    <w:p>
      <w:pPr>
        <w:snapToGrid w:val="0"/>
        <w:spacing w:line="336" w:lineRule="auto"/>
        <w:jc w:val="center"/>
        <w:rPr>
          <w:rFonts w:eastAsia="仿宋_GB2312"/>
          <w:sz w:val="24"/>
          <w:highlight w:val="none"/>
        </w:rPr>
      </w:pPr>
      <w:r>
        <w:rPr>
          <w:rFonts w:eastAsia="仿宋_GB2312"/>
          <w:sz w:val="24"/>
          <w:highlight w:val="none"/>
        </w:rPr>
        <w:t xml:space="preserve">                             编号：</w:t>
      </w:r>
    </w:p>
    <w:p>
      <w:pPr>
        <w:snapToGrid w:val="0"/>
        <w:spacing w:line="336" w:lineRule="auto"/>
        <w:rPr>
          <w:rFonts w:eastAsia="仿宋_GB2312"/>
          <w:sz w:val="28"/>
          <w:szCs w:val="28"/>
          <w:highlight w:val="none"/>
        </w:rPr>
      </w:pPr>
    </w:p>
    <w:p>
      <w:pPr>
        <w:snapToGrid w:val="0"/>
        <w:spacing w:line="336" w:lineRule="auto"/>
        <w:rPr>
          <w:rFonts w:eastAsia="仿宋_GB2312"/>
          <w:sz w:val="24"/>
          <w:highlight w:val="none"/>
        </w:rPr>
      </w:pPr>
      <w:r>
        <w:rPr>
          <w:rFonts w:eastAsia="仿宋_GB2312"/>
          <w:sz w:val="24"/>
          <w:highlight w:val="none"/>
          <w:u w:val="single"/>
        </w:rPr>
        <w:t xml:space="preserve">                  </w:t>
      </w:r>
      <w:r>
        <w:rPr>
          <w:rFonts w:eastAsia="仿宋_GB2312"/>
          <w:sz w:val="24"/>
          <w:highlight w:val="none"/>
        </w:rPr>
        <w:t>（采购人名称）：</w:t>
      </w:r>
    </w:p>
    <w:p>
      <w:pPr>
        <w:snapToGrid w:val="0"/>
        <w:spacing w:line="336" w:lineRule="auto"/>
        <w:ind w:firstLine="480" w:firstLineChars="200"/>
        <w:rPr>
          <w:rFonts w:eastAsia="仿宋_GB2312"/>
          <w:sz w:val="24"/>
          <w:highlight w:val="none"/>
        </w:rPr>
      </w:pPr>
      <w:r>
        <w:rPr>
          <w:rFonts w:eastAsia="仿宋_GB2312"/>
          <w:sz w:val="24"/>
          <w:highlight w:val="none"/>
        </w:rPr>
        <w:t>鉴于你方与</w:t>
      </w:r>
      <w:r>
        <w:rPr>
          <w:rFonts w:eastAsia="仿宋_GB2312"/>
          <w:sz w:val="24"/>
          <w:highlight w:val="none"/>
          <w:u w:val="single"/>
        </w:rPr>
        <w:t xml:space="preserve">                    </w:t>
      </w:r>
      <w:r>
        <w:rPr>
          <w:rFonts w:eastAsia="仿宋_GB2312"/>
          <w:sz w:val="24"/>
          <w:highlight w:val="none"/>
        </w:rPr>
        <w:t>（以下简称供应商）于</w:t>
      </w:r>
      <w:r>
        <w:rPr>
          <w:rFonts w:eastAsia="仿宋_GB2312"/>
          <w:sz w:val="24"/>
          <w:highlight w:val="none"/>
          <w:u w:val="single"/>
        </w:rPr>
        <w:t xml:space="preserve">   </w:t>
      </w:r>
      <w:r>
        <w:rPr>
          <w:rFonts w:eastAsia="仿宋_GB2312"/>
          <w:sz w:val="24"/>
          <w:highlight w:val="none"/>
        </w:rPr>
        <w:t>年</w:t>
      </w:r>
      <w:r>
        <w:rPr>
          <w:rFonts w:eastAsia="仿宋_GB2312"/>
          <w:sz w:val="24"/>
          <w:highlight w:val="none"/>
          <w:u w:val="single"/>
        </w:rPr>
        <w:t xml:space="preserve">  </w:t>
      </w:r>
      <w:r>
        <w:rPr>
          <w:rFonts w:eastAsia="仿宋_GB2312"/>
          <w:sz w:val="24"/>
          <w:highlight w:val="none"/>
        </w:rPr>
        <w:t>月</w:t>
      </w:r>
      <w:r>
        <w:rPr>
          <w:rFonts w:eastAsia="仿宋_GB2312"/>
          <w:sz w:val="24"/>
          <w:highlight w:val="none"/>
          <w:u w:val="single"/>
        </w:rPr>
        <w:t xml:space="preserve">  </w:t>
      </w:r>
      <w:r>
        <w:rPr>
          <w:rFonts w:eastAsia="仿宋_GB2312"/>
          <w:sz w:val="24"/>
          <w:highlight w:val="none"/>
        </w:rPr>
        <w:t>日签定编号为</w:t>
      </w:r>
      <w:r>
        <w:rPr>
          <w:rFonts w:eastAsia="仿宋_GB2312"/>
          <w:sz w:val="24"/>
          <w:highlight w:val="none"/>
          <w:u w:val="single"/>
        </w:rPr>
        <w:t xml:space="preserve">                    </w:t>
      </w:r>
      <w:r>
        <w:rPr>
          <w:rFonts w:eastAsia="仿宋_GB2312"/>
          <w:sz w:val="24"/>
          <w:highlight w:val="none"/>
        </w:rPr>
        <w:t>的《</w:t>
      </w:r>
      <w:r>
        <w:rPr>
          <w:rFonts w:eastAsia="仿宋_GB2312"/>
          <w:sz w:val="24"/>
          <w:highlight w:val="none"/>
          <w:u w:val="single"/>
        </w:rPr>
        <w:t xml:space="preserve">           </w:t>
      </w:r>
      <w:r>
        <w:rPr>
          <w:rFonts w:eastAsia="仿宋_GB2312"/>
          <w:sz w:val="24"/>
          <w:highlight w:val="none"/>
        </w:rPr>
        <w:t>政府采购合同》（以下简称主合同），且依据该合同的约定，供应商应在</w:t>
      </w:r>
      <w:r>
        <w:rPr>
          <w:rFonts w:eastAsia="仿宋_GB2312"/>
          <w:sz w:val="24"/>
          <w:highlight w:val="none"/>
          <w:u w:val="single"/>
        </w:rPr>
        <w:t xml:space="preserve">    </w:t>
      </w:r>
      <w:r>
        <w:rPr>
          <w:rFonts w:eastAsia="仿宋_GB2312"/>
          <w:sz w:val="24"/>
          <w:highlight w:val="none"/>
        </w:rPr>
        <w:t>年</w:t>
      </w:r>
      <w:r>
        <w:rPr>
          <w:rFonts w:eastAsia="仿宋_GB2312"/>
          <w:sz w:val="24"/>
          <w:highlight w:val="none"/>
          <w:u w:val="single"/>
        </w:rPr>
        <w:t xml:space="preserve">     </w:t>
      </w:r>
      <w:r>
        <w:rPr>
          <w:rFonts w:eastAsia="仿宋_GB2312"/>
          <w:sz w:val="24"/>
          <w:highlight w:val="none"/>
        </w:rPr>
        <w:t>月</w:t>
      </w:r>
      <w:r>
        <w:rPr>
          <w:rFonts w:eastAsia="仿宋_GB2312"/>
          <w:sz w:val="24"/>
          <w:highlight w:val="none"/>
          <w:u w:val="single"/>
        </w:rPr>
        <w:t xml:space="preserve">    </w:t>
      </w:r>
      <w:r>
        <w:rPr>
          <w:rFonts w:eastAsia="仿宋_GB2312"/>
          <w:sz w:val="24"/>
          <w:highlight w:val="none"/>
        </w:rPr>
        <w:t>日前向你方交纳履约保证金，且可以履约担保函的形式交纳履约保证金。应供应商的申请，我方以保证的方式向你方提供如下履约保证金担保：</w:t>
      </w:r>
    </w:p>
    <w:p>
      <w:pPr>
        <w:snapToGrid w:val="0"/>
        <w:spacing w:line="336" w:lineRule="auto"/>
        <w:ind w:firstLine="480" w:firstLineChars="200"/>
        <w:rPr>
          <w:rFonts w:eastAsia="仿宋_GB2312"/>
          <w:sz w:val="24"/>
          <w:highlight w:val="none"/>
        </w:rPr>
      </w:pPr>
      <w:r>
        <w:rPr>
          <w:rFonts w:eastAsia="仿宋_GB2312"/>
          <w:sz w:val="24"/>
          <w:highlight w:val="none"/>
        </w:rPr>
        <w:t>一、保证责任的情形及保证金额</w:t>
      </w:r>
    </w:p>
    <w:p>
      <w:pPr>
        <w:snapToGrid w:val="0"/>
        <w:spacing w:line="336" w:lineRule="auto"/>
        <w:ind w:firstLine="480" w:firstLineChars="200"/>
        <w:rPr>
          <w:rFonts w:eastAsia="仿宋_GB2312"/>
          <w:sz w:val="24"/>
          <w:highlight w:val="none"/>
        </w:rPr>
      </w:pPr>
      <w:r>
        <w:rPr>
          <w:rFonts w:eastAsia="仿宋_GB2312"/>
          <w:sz w:val="24"/>
          <w:highlight w:val="none"/>
        </w:rPr>
        <w:t>（一）在供应商出现下列情形之一时，我方承担保证责任：</w:t>
      </w:r>
    </w:p>
    <w:p>
      <w:pPr>
        <w:snapToGrid w:val="0"/>
        <w:spacing w:line="336" w:lineRule="auto"/>
        <w:ind w:firstLine="480" w:firstLineChars="200"/>
        <w:rPr>
          <w:rFonts w:eastAsia="仿宋_GB2312"/>
          <w:sz w:val="24"/>
          <w:highlight w:val="none"/>
        </w:rPr>
      </w:pPr>
      <w:r>
        <w:rPr>
          <w:rFonts w:eastAsia="仿宋_GB2312"/>
          <w:sz w:val="24"/>
          <w:highlight w:val="none"/>
        </w:rPr>
        <w:t>1．将成交项目转让给他人，或者在磋商响应文件中未说明，且未经采购人同意，将成交项目分包给他人的；</w:t>
      </w:r>
    </w:p>
    <w:p>
      <w:pPr>
        <w:snapToGrid w:val="0"/>
        <w:spacing w:line="336" w:lineRule="auto"/>
        <w:rPr>
          <w:rFonts w:eastAsia="仿宋_GB2312"/>
          <w:sz w:val="24"/>
          <w:highlight w:val="none"/>
        </w:rPr>
      </w:pPr>
      <w:r>
        <w:rPr>
          <w:rFonts w:eastAsia="仿宋_GB2312"/>
          <w:sz w:val="24"/>
          <w:highlight w:val="none"/>
        </w:rPr>
        <w:t>　　2．主合同约定的应当缴纳履约保证金的情形</w:t>
      </w:r>
      <w:r>
        <w:rPr>
          <w:rFonts w:hint="eastAsia" w:eastAsia="仿宋_GB2312"/>
          <w:sz w:val="24"/>
          <w:highlight w:val="none"/>
        </w:rPr>
        <w:t>：</w:t>
      </w:r>
      <w:r>
        <w:rPr>
          <w:rFonts w:eastAsia="仿宋_GB2312"/>
          <w:sz w:val="24"/>
          <w:highlight w:val="none"/>
        </w:rPr>
        <w:t xml:space="preserve"> </w:t>
      </w:r>
    </w:p>
    <w:p>
      <w:pPr>
        <w:snapToGrid w:val="0"/>
        <w:spacing w:line="336" w:lineRule="auto"/>
        <w:ind w:firstLine="480" w:firstLineChars="200"/>
        <w:rPr>
          <w:rFonts w:eastAsia="仿宋_GB2312"/>
          <w:sz w:val="24"/>
          <w:highlight w:val="none"/>
        </w:rPr>
      </w:pPr>
      <w:r>
        <w:rPr>
          <w:rFonts w:eastAsia="仿宋_GB2312"/>
          <w:sz w:val="24"/>
          <w:highlight w:val="none"/>
        </w:rPr>
        <w:t>（1）未按主合同约定的质量、数量和期限供应货物/提供服务/完成工程的；</w:t>
      </w:r>
    </w:p>
    <w:p>
      <w:pPr>
        <w:snapToGrid w:val="0"/>
        <w:spacing w:line="336" w:lineRule="auto"/>
        <w:ind w:firstLine="480" w:firstLineChars="200"/>
        <w:jc w:val="left"/>
        <w:rPr>
          <w:rFonts w:eastAsia="仿宋_GB2312"/>
          <w:sz w:val="24"/>
          <w:highlight w:val="none"/>
        </w:rPr>
      </w:pPr>
      <w:r>
        <w:rPr>
          <w:rFonts w:eastAsia="仿宋_GB2312"/>
          <w:sz w:val="24"/>
          <w:highlight w:val="none"/>
        </w:rPr>
        <w:t>（2）</w:t>
      </w:r>
      <w:r>
        <w:rPr>
          <w:rFonts w:eastAsia="仿宋_GB2312"/>
          <w:sz w:val="24"/>
          <w:highlight w:val="none"/>
          <w:u w:val="single"/>
        </w:rPr>
        <w:t xml:space="preserve">                                                       </w:t>
      </w:r>
      <w:r>
        <w:rPr>
          <w:rFonts w:eastAsia="仿宋_GB2312"/>
          <w:sz w:val="24"/>
          <w:highlight w:val="none"/>
        </w:rPr>
        <w:t>。</w:t>
      </w:r>
    </w:p>
    <w:p>
      <w:pPr>
        <w:snapToGrid w:val="0"/>
        <w:spacing w:line="336" w:lineRule="auto"/>
        <w:ind w:firstLine="480" w:firstLineChars="200"/>
        <w:rPr>
          <w:rFonts w:eastAsia="仿宋_GB2312"/>
          <w:sz w:val="24"/>
          <w:highlight w:val="none"/>
        </w:rPr>
      </w:pPr>
      <w:r>
        <w:rPr>
          <w:rFonts w:eastAsia="仿宋_GB2312"/>
          <w:sz w:val="24"/>
          <w:highlight w:val="none"/>
        </w:rPr>
        <w:t>（二）我方的保证范围是主合同约定的合同价款总额的</w:t>
      </w:r>
      <w:r>
        <w:rPr>
          <w:rFonts w:eastAsia="仿宋_GB2312"/>
          <w:sz w:val="24"/>
          <w:highlight w:val="none"/>
          <w:u w:val="single"/>
        </w:rPr>
        <w:t xml:space="preserve">        </w:t>
      </w:r>
      <w:r>
        <w:rPr>
          <w:rFonts w:eastAsia="仿宋_GB2312"/>
          <w:sz w:val="24"/>
          <w:highlight w:val="none"/>
        </w:rPr>
        <w:t>%数额为</w:t>
      </w:r>
      <w:r>
        <w:rPr>
          <w:rFonts w:eastAsia="仿宋_GB2312"/>
          <w:sz w:val="24"/>
          <w:highlight w:val="none"/>
          <w:u w:val="single"/>
        </w:rPr>
        <w:t xml:space="preserve">         </w:t>
      </w:r>
      <w:r>
        <w:rPr>
          <w:rFonts w:eastAsia="仿宋_GB2312"/>
          <w:sz w:val="24"/>
          <w:highlight w:val="none"/>
        </w:rPr>
        <w:t>元（大写</w:t>
      </w:r>
      <w:r>
        <w:rPr>
          <w:rFonts w:eastAsia="仿宋_GB2312"/>
          <w:sz w:val="24"/>
          <w:highlight w:val="none"/>
          <w:u w:val="single"/>
        </w:rPr>
        <w:t xml:space="preserve">           </w:t>
      </w:r>
      <w:r>
        <w:rPr>
          <w:rFonts w:eastAsia="仿宋_GB2312"/>
          <w:sz w:val="24"/>
          <w:highlight w:val="none"/>
        </w:rPr>
        <w:t>），币种为</w:t>
      </w:r>
      <w:r>
        <w:rPr>
          <w:rFonts w:eastAsia="仿宋_GB2312"/>
          <w:sz w:val="24"/>
          <w:highlight w:val="none"/>
          <w:u w:val="single"/>
        </w:rPr>
        <w:t xml:space="preserve">        </w:t>
      </w:r>
      <w:r>
        <w:rPr>
          <w:rFonts w:eastAsia="仿宋_GB2312"/>
          <w:sz w:val="24"/>
          <w:highlight w:val="none"/>
        </w:rPr>
        <w:t>。（即主合同履约保证金金额）</w:t>
      </w:r>
    </w:p>
    <w:p>
      <w:pPr>
        <w:snapToGrid w:val="0"/>
        <w:spacing w:line="336" w:lineRule="auto"/>
        <w:ind w:firstLine="480" w:firstLineChars="200"/>
        <w:rPr>
          <w:rFonts w:eastAsia="仿宋_GB2312"/>
          <w:sz w:val="24"/>
          <w:highlight w:val="none"/>
        </w:rPr>
      </w:pPr>
      <w:r>
        <w:rPr>
          <w:rFonts w:eastAsia="仿宋_GB2312"/>
          <w:sz w:val="24"/>
          <w:highlight w:val="none"/>
        </w:rPr>
        <w:t>二、保证的方式及保证期间</w:t>
      </w:r>
    </w:p>
    <w:p>
      <w:pPr>
        <w:snapToGrid w:val="0"/>
        <w:spacing w:line="336" w:lineRule="auto"/>
        <w:ind w:firstLine="480" w:firstLineChars="200"/>
        <w:rPr>
          <w:rFonts w:eastAsia="仿宋_GB2312"/>
          <w:sz w:val="24"/>
          <w:highlight w:val="none"/>
        </w:rPr>
      </w:pPr>
      <w:r>
        <w:rPr>
          <w:rFonts w:eastAsia="仿宋_GB2312"/>
          <w:sz w:val="24"/>
          <w:highlight w:val="none"/>
        </w:rPr>
        <w:t>我方保证的方式为：连带责任保证。</w:t>
      </w:r>
    </w:p>
    <w:p>
      <w:pPr>
        <w:snapToGrid w:val="0"/>
        <w:spacing w:line="336" w:lineRule="auto"/>
        <w:ind w:firstLine="480" w:firstLineChars="200"/>
        <w:rPr>
          <w:rFonts w:eastAsia="仿宋_GB2312"/>
          <w:sz w:val="24"/>
          <w:highlight w:val="none"/>
        </w:rPr>
      </w:pPr>
      <w:r>
        <w:rPr>
          <w:rFonts w:eastAsia="仿宋_GB2312"/>
          <w:sz w:val="24"/>
          <w:highlight w:val="none"/>
        </w:rPr>
        <w:t>我方保证的期间为：自本合同生效之日起至供应商按照主合同约定的供货/完</w:t>
      </w:r>
      <w:r>
        <w:rPr>
          <w:rFonts w:hint="eastAsia" w:eastAsia="仿宋_GB2312"/>
          <w:sz w:val="24"/>
          <w:highlight w:val="none"/>
        </w:rPr>
        <w:t>服务期</w:t>
      </w:r>
      <w:r>
        <w:rPr>
          <w:rFonts w:eastAsia="仿宋_GB2312"/>
          <w:sz w:val="24"/>
          <w:highlight w:val="none"/>
        </w:rPr>
        <w:t>限届满后</w:t>
      </w:r>
      <w:r>
        <w:rPr>
          <w:rFonts w:eastAsia="仿宋_GB2312"/>
          <w:sz w:val="24"/>
          <w:highlight w:val="none"/>
          <w:u w:val="single"/>
        </w:rPr>
        <w:t xml:space="preserve">     </w:t>
      </w:r>
      <w:r>
        <w:rPr>
          <w:rFonts w:eastAsia="仿宋_GB2312"/>
          <w:sz w:val="24"/>
          <w:highlight w:val="none"/>
        </w:rPr>
        <w:t>日内。</w:t>
      </w:r>
    </w:p>
    <w:p>
      <w:pPr>
        <w:snapToGrid w:val="0"/>
        <w:spacing w:line="336" w:lineRule="auto"/>
        <w:ind w:firstLine="480" w:firstLineChars="200"/>
        <w:rPr>
          <w:rFonts w:eastAsia="仿宋_GB2312"/>
          <w:sz w:val="24"/>
          <w:highlight w:val="none"/>
        </w:rPr>
      </w:pPr>
      <w:r>
        <w:rPr>
          <w:rFonts w:eastAsia="仿宋_GB2312"/>
          <w:sz w:val="24"/>
          <w:highlight w:val="none"/>
        </w:rPr>
        <w:t>如果供应商未按主合同约定向贵方供应货物/提供服务/完成工程的，由我方在保证金额内向你方支付上述款项。</w:t>
      </w:r>
    </w:p>
    <w:p>
      <w:pPr>
        <w:snapToGrid w:val="0"/>
        <w:spacing w:line="336" w:lineRule="auto"/>
        <w:ind w:firstLine="480" w:firstLineChars="200"/>
        <w:rPr>
          <w:rFonts w:eastAsia="仿宋_GB2312"/>
          <w:sz w:val="24"/>
          <w:highlight w:val="none"/>
        </w:rPr>
      </w:pPr>
      <w:r>
        <w:rPr>
          <w:rFonts w:eastAsia="仿宋_GB2312"/>
          <w:sz w:val="24"/>
          <w:highlight w:val="none"/>
        </w:rPr>
        <w:t>三、承担保证责任的程序</w:t>
      </w:r>
    </w:p>
    <w:p>
      <w:pPr>
        <w:snapToGrid w:val="0"/>
        <w:spacing w:line="336" w:lineRule="auto"/>
        <w:ind w:firstLine="480" w:firstLineChars="200"/>
        <w:rPr>
          <w:rFonts w:eastAsia="仿宋_GB2312"/>
          <w:sz w:val="24"/>
          <w:highlight w:val="none"/>
        </w:rPr>
      </w:pPr>
      <w:r>
        <w:rPr>
          <w:rFonts w:eastAsia="仿宋_GB2312"/>
          <w:sz w:val="24"/>
          <w:highlight w:val="none"/>
        </w:rPr>
        <w:t>1．你方要求我方承担保证责任的，应在本保函保证期间内向我方发出书面索赔通知。索赔通知应写明要求索赔的金额，支付款项应到达的账号。并附有证明供应商违约事实的证明材料。</w:t>
      </w:r>
    </w:p>
    <w:p>
      <w:pPr>
        <w:snapToGrid w:val="0"/>
        <w:spacing w:line="336" w:lineRule="auto"/>
        <w:ind w:firstLine="480" w:firstLineChars="200"/>
        <w:rPr>
          <w:rFonts w:eastAsia="仿宋_GB2312"/>
          <w:sz w:val="24"/>
          <w:highlight w:val="none"/>
        </w:rPr>
      </w:pPr>
      <w:r>
        <w:rPr>
          <w:rFonts w:eastAsia="仿宋_GB2312"/>
          <w:sz w:val="24"/>
          <w:highlight w:val="none"/>
        </w:rPr>
        <w:t>如果你方与供应商因货物质量问题产生争议，你方还需同时提供</w:t>
      </w:r>
      <w:r>
        <w:rPr>
          <w:rFonts w:eastAsia="仿宋_GB2312"/>
          <w:sz w:val="24"/>
          <w:highlight w:val="none"/>
          <w:u w:val="single"/>
        </w:rPr>
        <w:t xml:space="preserve">        </w:t>
      </w:r>
      <w:r>
        <w:rPr>
          <w:rFonts w:eastAsia="仿宋_GB2312"/>
          <w:sz w:val="24"/>
          <w:highlight w:val="none"/>
        </w:rPr>
        <w:t>部门出具的质量检测报告，或经诉讼（仲裁）程序裁决后的裁决书、调解书，本保证人即按照检测结果或裁决书、调解书决定是否承担保证责任。</w:t>
      </w:r>
    </w:p>
    <w:p>
      <w:pPr>
        <w:snapToGrid w:val="0"/>
        <w:spacing w:line="336" w:lineRule="auto"/>
        <w:ind w:firstLine="480" w:firstLineChars="200"/>
        <w:rPr>
          <w:rFonts w:eastAsia="仿宋_GB2312"/>
          <w:sz w:val="24"/>
          <w:highlight w:val="none"/>
        </w:rPr>
      </w:pPr>
      <w:r>
        <w:rPr>
          <w:rFonts w:eastAsia="仿宋_GB2312"/>
          <w:sz w:val="24"/>
          <w:highlight w:val="none"/>
        </w:rPr>
        <w:t>2． 我方收到你方的书面索赔通知及相应证明材料，在</w:t>
      </w:r>
      <w:r>
        <w:rPr>
          <w:rFonts w:eastAsia="仿宋_GB2312"/>
          <w:sz w:val="24"/>
          <w:highlight w:val="none"/>
          <w:u w:val="single"/>
        </w:rPr>
        <w:t xml:space="preserve">     </w:t>
      </w:r>
      <w:r>
        <w:rPr>
          <w:rFonts w:eastAsia="仿宋_GB2312"/>
          <w:sz w:val="24"/>
          <w:highlight w:val="none"/>
        </w:rPr>
        <w:t>工作日内进行核定后按照本保函的承诺承担保证责任。</w:t>
      </w:r>
    </w:p>
    <w:p>
      <w:pPr>
        <w:snapToGrid w:val="0"/>
        <w:spacing w:line="336" w:lineRule="auto"/>
        <w:ind w:firstLine="480" w:firstLineChars="200"/>
        <w:rPr>
          <w:rFonts w:eastAsia="仿宋_GB2312"/>
          <w:sz w:val="24"/>
          <w:highlight w:val="none"/>
        </w:rPr>
      </w:pPr>
      <w:r>
        <w:rPr>
          <w:rFonts w:eastAsia="仿宋_GB2312"/>
          <w:sz w:val="24"/>
          <w:highlight w:val="none"/>
        </w:rPr>
        <w:t>四、保证责任的终止</w:t>
      </w:r>
    </w:p>
    <w:p>
      <w:pPr>
        <w:snapToGrid w:val="0"/>
        <w:spacing w:line="336" w:lineRule="auto"/>
        <w:ind w:firstLine="480" w:firstLineChars="200"/>
        <w:rPr>
          <w:rFonts w:eastAsia="仿宋_GB2312"/>
          <w:sz w:val="24"/>
          <w:highlight w:val="none"/>
        </w:rPr>
      </w:pPr>
      <w:r>
        <w:rPr>
          <w:rFonts w:eastAsia="仿宋_GB2312"/>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napToGrid w:val="0"/>
        <w:spacing w:line="336" w:lineRule="auto"/>
        <w:ind w:firstLine="480" w:firstLineChars="200"/>
        <w:rPr>
          <w:rFonts w:eastAsia="仿宋_GB2312"/>
          <w:sz w:val="24"/>
          <w:highlight w:val="none"/>
        </w:rPr>
      </w:pPr>
      <w:r>
        <w:rPr>
          <w:rFonts w:eastAsia="仿宋_GB2312"/>
          <w:sz w:val="24"/>
          <w:highlight w:val="none"/>
        </w:rPr>
        <w:t>2．我方按照本保函向你方履行了保证责任后，自我方向你方支付款项（支付款项从我方账户划出）之日起，保证责任即终止。</w:t>
      </w:r>
    </w:p>
    <w:p>
      <w:pPr>
        <w:snapToGrid w:val="0"/>
        <w:spacing w:line="336" w:lineRule="auto"/>
        <w:ind w:firstLine="480" w:firstLineChars="200"/>
        <w:rPr>
          <w:rFonts w:eastAsia="仿宋_GB2312"/>
          <w:sz w:val="24"/>
          <w:highlight w:val="none"/>
        </w:rPr>
      </w:pPr>
      <w:r>
        <w:rPr>
          <w:rFonts w:eastAsia="仿宋_GB2312"/>
          <w:sz w:val="24"/>
          <w:highlight w:val="none"/>
        </w:rPr>
        <w:t>3．按照法律法规的规定或出现应终止我方保证责任的其它情形的，我方在本保函项下的保证责任亦终止。</w:t>
      </w:r>
    </w:p>
    <w:p>
      <w:pPr>
        <w:snapToGrid w:val="0"/>
        <w:spacing w:line="336" w:lineRule="auto"/>
        <w:ind w:firstLine="480" w:firstLineChars="200"/>
        <w:rPr>
          <w:rFonts w:eastAsia="仿宋_GB2312"/>
          <w:sz w:val="24"/>
          <w:highlight w:val="none"/>
        </w:rPr>
      </w:pPr>
      <w:r>
        <w:rPr>
          <w:rFonts w:eastAsia="仿宋_GB2312"/>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napToGrid w:val="0"/>
        <w:spacing w:line="336" w:lineRule="auto"/>
        <w:ind w:firstLine="480" w:firstLineChars="200"/>
        <w:rPr>
          <w:rFonts w:eastAsia="仿宋_GB2312"/>
          <w:sz w:val="24"/>
          <w:highlight w:val="none"/>
        </w:rPr>
      </w:pPr>
      <w:r>
        <w:rPr>
          <w:rFonts w:eastAsia="仿宋_GB2312"/>
          <w:sz w:val="24"/>
          <w:highlight w:val="none"/>
        </w:rPr>
        <w:t>五、免责条款</w:t>
      </w:r>
    </w:p>
    <w:p>
      <w:pPr>
        <w:snapToGrid w:val="0"/>
        <w:spacing w:line="336" w:lineRule="auto"/>
        <w:ind w:firstLine="480" w:firstLineChars="200"/>
        <w:rPr>
          <w:rFonts w:eastAsia="仿宋_GB2312"/>
          <w:sz w:val="24"/>
          <w:highlight w:val="none"/>
        </w:rPr>
      </w:pPr>
      <w:r>
        <w:rPr>
          <w:rFonts w:eastAsia="仿宋_GB2312"/>
          <w:sz w:val="24"/>
          <w:highlight w:val="none"/>
        </w:rPr>
        <w:t>1．因你方违反主合同约定致使供应商不能履行义务的，我方不承担保证责任。</w:t>
      </w:r>
    </w:p>
    <w:p>
      <w:pPr>
        <w:snapToGrid w:val="0"/>
        <w:spacing w:line="336" w:lineRule="auto"/>
        <w:ind w:firstLine="480" w:firstLineChars="200"/>
        <w:rPr>
          <w:rFonts w:eastAsia="仿宋_GB2312"/>
          <w:sz w:val="24"/>
          <w:highlight w:val="none"/>
        </w:rPr>
      </w:pPr>
      <w:r>
        <w:rPr>
          <w:rFonts w:eastAsia="仿宋_GB2312"/>
          <w:sz w:val="24"/>
          <w:highlight w:val="none"/>
        </w:rPr>
        <w:t>2．依照法律法规的规定或你方与供应商的另行约定，全部或者部分免除供应商应缴纳的保证金义务的，我方亦免除相应的保证责任。</w:t>
      </w:r>
    </w:p>
    <w:p>
      <w:pPr>
        <w:snapToGrid w:val="0"/>
        <w:spacing w:line="336" w:lineRule="auto"/>
        <w:ind w:firstLine="480" w:firstLineChars="200"/>
        <w:rPr>
          <w:rFonts w:eastAsia="仿宋_GB2312"/>
          <w:sz w:val="24"/>
          <w:highlight w:val="none"/>
        </w:rPr>
      </w:pPr>
      <w:r>
        <w:rPr>
          <w:rFonts w:eastAsia="仿宋_GB2312"/>
          <w:sz w:val="24"/>
          <w:highlight w:val="none"/>
        </w:rPr>
        <w:t>3．因不可抗力造成供应商不能履行供货义务的，我方不承担保证责任。</w:t>
      </w:r>
    </w:p>
    <w:p>
      <w:pPr>
        <w:snapToGrid w:val="0"/>
        <w:spacing w:line="336" w:lineRule="auto"/>
        <w:ind w:firstLine="480" w:firstLineChars="200"/>
        <w:rPr>
          <w:rFonts w:eastAsia="仿宋_GB2312"/>
          <w:sz w:val="24"/>
          <w:highlight w:val="none"/>
        </w:rPr>
      </w:pPr>
      <w:r>
        <w:rPr>
          <w:rFonts w:eastAsia="仿宋_GB2312"/>
          <w:sz w:val="24"/>
          <w:highlight w:val="none"/>
        </w:rPr>
        <w:t>六、争议的解决</w:t>
      </w:r>
    </w:p>
    <w:p>
      <w:pPr>
        <w:snapToGrid w:val="0"/>
        <w:spacing w:line="336" w:lineRule="auto"/>
        <w:ind w:firstLine="480" w:firstLineChars="200"/>
        <w:rPr>
          <w:rFonts w:eastAsia="仿宋_GB2312"/>
          <w:sz w:val="24"/>
          <w:highlight w:val="none"/>
        </w:rPr>
      </w:pPr>
      <w:r>
        <w:rPr>
          <w:rFonts w:eastAsia="仿宋_GB2312"/>
          <w:sz w:val="24"/>
          <w:highlight w:val="none"/>
        </w:rPr>
        <w:t>因本保函发生的纠纷，由你我双方协商解决，协商不成的，通过诉讼程序解决，诉讼管辖地法院为</w:t>
      </w:r>
      <w:r>
        <w:rPr>
          <w:rFonts w:eastAsia="仿宋_GB2312"/>
          <w:sz w:val="24"/>
          <w:highlight w:val="none"/>
          <w:u w:val="single"/>
        </w:rPr>
        <w:t xml:space="preserve">        </w:t>
      </w:r>
      <w:r>
        <w:rPr>
          <w:rFonts w:eastAsia="仿宋_GB2312"/>
          <w:sz w:val="24"/>
          <w:highlight w:val="none"/>
        </w:rPr>
        <w:t>法院。</w:t>
      </w:r>
    </w:p>
    <w:p>
      <w:pPr>
        <w:snapToGrid w:val="0"/>
        <w:spacing w:line="336" w:lineRule="auto"/>
        <w:ind w:firstLine="480" w:firstLineChars="200"/>
        <w:rPr>
          <w:rFonts w:eastAsia="仿宋_GB2312"/>
          <w:sz w:val="24"/>
          <w:highlight w:val="none"/>
        </w:rPr>
      </w:pPr>
      <w:r>
        <w:rPr>
          <w:rFonts w:eastAsia="仿宋_GB2312"/>
          <w:sz w:val="24"/>
          <w:highlight w:val="none"/>
        </w:rPr>
        <w:t>七、保函的生效</w:t>
      </w:r>
    </w:p>
    <w:p>
      <w:pPr>
        <w:snapToGrid w:val="0"/>
        <w:spacing w:line="336" w:lineRule="auto"/>
        <w:ind w:firstLine="480" w:firstLineChars="200"/>
        <w:rPr>
          <w:rFonts w:eastAsia="仿宋_GB2312"/>
          <w:sz w:val="24"/>
          <w:highlight w:val="none"/>
        </w:rPr>
      </w:pPr>
      <w:r>
        <w:rPr>
          <w:rFonts w:eastAsia="仿宋_GB2312"/>
          <w:sz w:val="24"/>
          <w:highlight w:val="none"/>
        </w:rPr>
        <w:t>本保函自我方加盖公章之日起生效。</w:t>
      </w:r>
    </w:p>
    <w:p>
      <w:pPr>
        <w:snapToGrid w:val="0"/>
        <w:spacing w:line="336" w:lineRule="auto"/>
        <w:rPr>
          <w:rFonts w:eastAsia="仿宋_GB2312"/>
          <w:sz w:val="24"/>
          <w:highlight w:val="none"/>
        </w:rPr>
      </w:pPr>
    </w:p>
    <w:p>
      <w:pPr>
        <w:snapToGrid w:val="0"/>
        <w:spacing w:line="336" w:lineRule="auto"/>
        <w:rPr>
          <w:rFonts w:eastAsia="仿宋_GB2312"/>
          <w:sz w:val="24"/>
          <w:highlight w:val="none"/>
        </w:rPr>
      </w:pPr>
      <w:r>
        <w:rPr>
          <w:rFonts w:eastAsia="仿宋_GB2312"/>
          <w:sz w:val="24"/>
          <w:highlight w:val="none"/>
        </w:rPr>
        <w:t xml:space="preserve">                                      </w:t>
      </w:r>
    </w:p>
    <w:p>
      <w:pPr>
        <w:spacing w:line="360" w:lineRule="auto"/>
        <w:ind w:left="1080" w:leftChars="257" w:hanging="540"/>
        <w:rPr>
          <w:rFonts w:eastAsia="仿宋_GB2312"/>
          <w:sz w:val="24"/>
          <w:highlight w:val="none"/>
        </w:rPr>
      </w:pPr>
      <w:r>
        <w:rPr>
          <w:rFonts w:eastAsia="仿宋_GB2312"/>
          <w:sz w:val="24"/>
          <w:highlight w:val="none"/>
        </w:rPr>
        <w:t>出具保函单位名称（盖公章）：</w:t>
      </w:r>
      <w:r>
        <w:rPr>
          <w:rFonts w:eastAsia="仿宋_GB2312"/>
          <w:sz w:val="24"/>
          <w:highlight w:val="none"/>
          <w:u w:val="single"/>
        </w:rPr>
        <w:t xml:space="preserve">                   </w:t>
      </w:r>
    </w:p>
    <w:p>
      <w:pPr>
        <w:spacing w:line="360" w:lineRule="auto"/>
        <w:ind w:left="1080" w:leftChars="257" w:hanging="540"/>
        <w:rPr>
          <w:rFonts w:eastAsia="仿宋_GB2312"/>
          <w:sz w:val="24"/>
          <w:highlight w:val="none"/>
          <w:u w:val="single"/>
        </w:rPr>
      </w:pPr>
      <w:r>
        <w:rPr>
          <w:rFonts w:eastAsia="仿宋_GB2312"/>
          <w:sz w:val="24"/>
          <w:highlight w:val="none"/>
        </w:rPr>
        <w:t>签字人姓名和职务：</w:t>
      </w:r>
      <w:r>
        <w:rPr>
          <w:rFonts w:eastAsia="仿宋_GB2312"/>
          <w:sz w:val="24"/>
          <w:highlight w:val="none"/>
          <w:u w:val="single"/>
        </w:rPr>
        <w:t xml:space="preserve">                             </w:t>
      </w:r>
    </w:p>
    <w:p>
      <w:pPr>
        <w:spacing w:line="360" w:lineRule="auto"/>
        <w:ind w:left="1080" w:leftChars="257" w:hanging="540"/>
        <w:rPr>
          <w:rFonts w:eastAsia="仿宋_GB2312"/>
          <w:sz w:val="24"/>
          <w:highlight w:val="none"/>
        </w:rPr>
      </w:pPr>
      <w:r>
        <w:rPr>
          <w:rFonts w:eastAsia="仿宋_GB2312"/>
          <w:sz w:val="24"/>
          <w:highlight w:val="none"/>
        </w:rPr>
        <w:t>签字人签名：</w:t>
      </w:r>
      <w:r>
        <w:rPr>
          <w:rFonts w:eastAsia="仿宋_GB2312"/>
          <w:sz w:val="24"/>
          <w:highlight w:val="none"/>
          <w:u w:val="single"/>
        </w:rPr>
        <w:t xml:space="preserve">                                   </w:t>
      </w:r>
    </w:p>
    <w:p>
      <w:pPr>
        <w:spacing w:line="360" w:lineRule="auto"/>
        <w:ind w:left="1080" w:leftChars="257" w:hanging="540"/>
        <w:rPr>
          <w:rFonts w:eastAsia="仿宋_GB2312"/>
          <w:sz w:val="28"/>
          <w:szCs w:val="28"/>
          <w:highlight w:val="none"/>
          <w:u w:val="single"/>
        </w:rPr>
      </w:pPr>
      <w:r>
        <w:rPr>
          <w:rFonts w:hint="eastAsia" w:eastAsia="仿宋_GB2312"/>
          <w:sz w:val="24"/>
          <w:highlight w:val="none"/>
        </w:rPr>
        <w:t>日期</w:t>
      </w:r>
      <w:r>
        <w:rPr>
          <w:rFonts w:eastAsia="仿宋_GB2312"/>
          <w:sz w:val="24"/>
          <w:highlight w:val="none"/>
        </w:rPr>
        <w:t>：</w:t>
      </w:r>
      <w:r>
        <w:rPr>
          <w:rFonts w:hint="eastAsia" w:eastAsia="仿宋_GB2312"/>
          <w:sz w:val="24"/>
          <w:highlight w:val="none"/>
        </w:rPr>
        <w:t xml:space="preserve">   年   月   日</w:t>
      </w:r>
      <w:r>
        <w:rPr>
          <w:rFonts w:eastAsia="仿宋_GB2312"/>
          <w:sz w:val="24"/>
          <w:highlight w:val="none"/>
          <w:u w:val="single"/>
        </w:rPr>
        <w:t xml:space="preserve">   </w:t>
      </w:r>
      <w:r>
        <w:rPr>
          <w:rFonts w:eastAsia="仿宋_GB2312"/>
          <w:sz w:val="28"/>
          <w:szCs w:val="28"/>
          <w:highlight w:val="none"/>
          <w:u w:val="single"/>
        </w:rPr>
        <w:t xml:space="preserve">                </w:t>
      </w:r>
    </w:p>
    <w:p>
      <w:pPr>
        <w:spacing w:after="120"/>
        <w:rPr>
          <w:rFonts w:eastAsia="仿宋_GB2312"/>
          <w:highlight w:val="none"/>
        </w:rPr>
      </w:pPr>
    </w:p>
    <w:p>
      <w:pPr>
        <w:rPr>
          <w:rFonts w:ascii="仿宋_GB2312" w:hAnsi="仿宋_GB2312" w:eastAsia="仿宋_GB2312" w:cs="仿宋_GB2312"/>
          <w:b/>
          <w:bCs/>
          <w:sz w:val="28"/>
          <w:szCs w:val="36"/>
          <w:highlight w:val="none"/>
          <w:lang w:val="zh-CN"/>
        </w:rPr>
      </w:pPr>
      <w:r>
        <w:rPr>
          <w:rFonts w:ascii="仿宋_GB2312" w:hAnsi="仿宋_GB2312" w:eastAsia="仿宋_GB2312" w:cs="仿宋_GB2312"/>
          <w:b/>
          <w:bCs/>
          <w:sz w:val="28"/>
          <w:szCs w:val="36"/>
          <w:highlight w:val="none"/>
          <w:lang w:val="zh-CN"/>
        </w:rPr>
        <w:br w:type="page"/>
      </w:r>
    </w:p>
    <w:p>
      <w:pPr>
        <w:pStyle w:val="4"/>
        <w:rPr>
          <w:rFonts w:ascii="仿宋_GB2312" w:hAnsi="仿宋_GB2312" w:eastAsia="仿宋_GB2312" w:cs="仿宋_GB2312"/>
          <w:b/>
          <w:bCs/>
          <w:sz w:val="28"/>
          <w:szCs w:val="36"/>
          <w:highlight w:val="none"/>
          <w:lang w:val="zh-CN"/>
        </w:rPr>
      </w:pPr>
      <w:r>
        <w:rPr>
          <w:rFonts w:ascii="仿宋_GB2312" w:hAnsi="仿宋_GB2312" w:eastAsia="仿宋_GB2312" w:cs="仿宋_GB2312"/>
          <w:b/>
          <w:bCs/>
          <w:sz w:val="28"/>
          <w:szCs w:val="36"/>
          <w:highlight w:val="none"/>
          <w:lang w:val="zh-CN"/>
        </w:rPr>
        <w:t>附件3</w:t>
      </w:r>
    </w:p>
    <w:p>
      <w:pPr>
        <w:pStyle w:val="4"/>
        <w:jc w:val="center"/>
        <w:rPr>
          <w:rFonts w:ascii="仿宋_GB2312" w:hAnsi="仿宋_GB2312" w:eastAsia="仿宋_GB2312" w:cs="仿宋_GB2312"/>
          <w:b/>
          <w:bCs/>
          <w:sz w:val="28"/>
          <w:szCs w:val="36"/>
          <w:highlight w:val="none"/>
        </w:rPr>
      </w:pPr>
      <w:r>
        <w:rPr>
          <w:rFonts w:ascii="仿宋_GB2312" w:hAnsi="仿宋_GB2312" w:eastAsia="仿宋_GB2312" w:cs="仿宋_GB2312"/>
          <w:b/>
          <w:bCs/>
          <w:sz w:val="28"/>
          <w:szCs w:val="36"/>
          <w:highlight w:val="none"/>
        </w:rPr>
        <w:t xml:space="preserve"> （最后）磋商响应报价</w:t>
      </w:r>
      <w:r>
        <w:rPr>
          <w:rFonts w:hint="eastAsia" w:ascii="仿宋_GB2312" w:hAnsi="仿宋_GB2312" w:eastAsia="仿宋_GB2312" w:cs="仿宋_GB2312"/>
          <w:b/>
          <w:bCs/>
          <w:sz w:val="28"/>
          <w:szCs w:val="36"/>
          <w:highlight w:val="none"/>
        </w:rPr>
        <w:t>一览</w:t>
      </w:r>
      <w:r>
        <w:rPr>
          <w:rFonts w:ascii="仿宋_GB2312" w:hAnsi="仿宋_GB2312" w:eastAsia="仿宋_GB2312" w:cs="仿宋_GB2312"/>
          <w:b/>
          <w:bCs/>
          <w:sz w:val="28"/>
          <w:szCs w:val="36"/>
          <w:highlight w:val="none"/>
        </w:rPr>
        <w:t>表</w:t>
      </w:r>
    </w:p>
    <w:p>
      <w:pPr>
        <w:spacing w:after="120"/>
        <w:rPr>
          <w:rFonts w:eastAsia="仿宋_GB2312"/>
          <w:highlight w:val="none"/>
          <w:lang w:val="zh-CN"/>
        </w:rPr>
      </w:pPr>
      <w:r>
        <w:rPr>
          <w:rFonts w:eastAsia="仿宋_GB2312"/>
          <w:highlight w:val="none"/>
        </w:rPr>
        <w:t xml:space="preserve">                      </w:t>
      </w:r>
      <w:r>
        <w:rPr>
          <w:rFonts w:eastAsia="仿宋_GB2312"/>
          <w:highlight w:val="none"/>
          <w:lang w:val="zh-CN"/>
        </w:rPr>
        <w:t>（随身携带，单独提供，无需装订在响应文件中）</w:t>
      </w:r>
    </w:p>
    <w:p>
      <w:pPr>
        <w:pStyle w:val="22"/>
        <w:rPr>
          <w:rFonts w:ascii="Times New Roman" w:hAnsi="Times New Roman"/>
          <w:highlight w:val="none"/>
          <w:lang w:val="zh-CN"/>
        </w:rPr>
      </w:pP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2"/>
        <w:gridCol w:w="6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882" w:type="dxa"/>
            <w:vAlign w:val="center"/>
          </w:tcPr>
          <w:p>
            <w:pPr>
              <w:pStyle w:val="22"/>
              <w:rPr>
                <w:rFonts w:ascii="Times New Roman" w:hAnsi="Times New Roman" w:eastAsia="仿宋_GB2312"/>
                <w:b/>
                <w:sz w:val="24"/>
                <w:highlight w:val="none"/>
              </w:rPr>
            </w:pPr>
            <w:r>
              <w:rPr>
                <w:rFonts w:ascii="Times New Roman" w:hAnsi="Times New Roman" w:eastAsia="仿宋_GB2312"/>
                <w:sz w:val="24"/>
                <w:highlight w:val="none"/>
                <w:lang w:val="zh-CN"/>
              </w:rPr>
              <w:br w:type="page"/>
            </w:r>
            <w:r>
              <w:rPr>
                <w:rFonts w:ascii="Times New Roman" w:hAnsi="Times New Roman" w:eastAsia="仿宋_GB2312"/>
                <w:b/>
                <w:sz w:val="24"/>
                <w:highlight w:val="none"/>
              </w:rPr>
              <w:t>项目编号及名称</w:t>
            </w:r>
          </w:p>
        </w:tc>
        <w:tc>
          <w:tcPr>
            <w:tcW w:w="6697" w:type="dxa"/>
            <w:vAlign w:val="center"/>
          </w:tcPr>
          <w:p>
            <w:pPr>
              <w:pStyle w:val="22"/>
              <w:rPr>
                <w:rFonts w:ascii="Times New Roman" w:hAnsi="Times New Roman" w:eastAsia="仿宋_GB2312"/>
                <w:sz w:val="24"/>
                <w:highlight w:val="none"/>
                <w:u w:val="single"/>
              </w:rPr>
            </w:pPr>
            <w:r>
              <w:rPr>
                <w:rFonts w:ascii="Times New Roman" w:hAnsi="Times New Roman" w:eastAsia="仿宋_GB2312"/>
                <w:sz w:val="24"/>
                <w:highlight w:val="none"/>
              </w:rPr>
              <w:t>项目编号：</w:t>
            </w:r>
            <w:r>
              <w:rPr>
                <w:rFonts w:hint="eastAsia" w:ascii="Times New Roman" w:hAnsi="Times New Roman" w:eastAsia="仿宋_GB2312"/>
                <w:sz w:val="24"/>
                <w:highlight w:val="none"/>
              </w:rPr>
              <w:t>SCZA2024-CS-0796/001</w:t>
            </w:r>
            <w:r>
              <w:rPr>
                <w:rFonts w:ascii="Times New Roman" w:hAnsi="Times New Roman" w:eastAsia="仿宋_GB2312"/>
                <w:sz w:val="24"/>
                <w:highlight w:val="none"/>
                <w:u w:val="single"/>
              </w:rPr>
              <w:t xml:space="preserve">              </w:t>
            </w:r>
          </w:p>
          <w:p>
            <w:pPr>
              <w:pStyle w:val="22"/>
              <w:rPr>
                <w:rFonts w:ascii="Times New Roman" w:hAnsi="Times New Roman" w:eastAsia="仿宋_GB2312"/>
                <w:sz w:val="24"/>
                <w:highlight w:val="none"/>
              </w:rPr>
            </w:pPr>
            <w:r>
              <w:rPr>
                <w:rFonts w:ascii="Times New Roman" w:hAnsi="Times New Roman" w:eastAsia="仿宋_GB2312"/>
                <w:sz w:val="24"/>
                <w:highlight w:val="none"/>
              </w:rPr>
              <w:t>项目名称：</w:t>
            </w:r>
            <w:r>
              <w:rPr>
                <w:rFonts w:hint="eastAsia" w:ascii="Times New Roman" w:hAnsi="Times New Roman" w:eastAsia="仿宋_GB2312"/>
                <w:sz w:val="24"/>
                <w:highlight w:val="none"/>
                <w:lang w:eastAsia="zh-CN"/>
              </w:rPr>
              <w:t>西安市儿童福利院孤弃儿童康复项目</w:t>
            </w:r>
            <w:r>
              <w:rPr>
                <w:rFonts w:ascii="Times New Roman" w:hAnsi="Times New Roman" w:eastAsia="仿宋_GB2312"/>
                <w:sz w:val="24"/>
                <w:highlight w:val="none"/>
                <w:u w:val="single"/>
              </w:rPr>
              <w:t xml:space="preserve"> </w:t>
            </w:r>
            <w:r>
              <w:rPr>
                <w:rFonts w:ascii="Times New Roman" w:hAnsi="Times New Roman" w:eastAsia="仿宋_GB2312"/>
                <w:sz w:val="24"/>
                <w:highlight w:val="none"/>
              </w:rPr>
              <w:t xml:space="preserve">         </w:t>
            </w:r>
            <w:r>
              <w:rPr>
                <w:rFonts w:ascii="Times New Roman" w:hAnsi="Times New Roman" w:eastAsia="仿宋_GB2312"/>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882" w:type="dxa"/>
            <w:vAlign w:val="center"/>
          </w:tcPr>
          <w:p>
            <w:pPr>
              <w:pStyle w:val="22"/>
              <w:rPr>
                <w:rFonts w:ascii="Times New Roman" w:hAnsi="Times New Roman" w:eastAsia="仿宋_GB2312"/>
                <w:sz w:val="24"/>
                <w:highlight w:val="none"/>
              </w:rPr>
            </w:pPr>
            <w:r>
              <w:rPr>
                <w:rFonts w:ascii="Times New Roman" w:hAnsi="Times New Roman" w:eastAsia="仿宋_GB2312"/>
                <w:b/>
                <w:sz w:val="24"/>
                <w:highlight w:val="none"/>
              </w:rPr>
              <w:t>响应</w:t>
            </w:r>
            <w:r>
              <w:rPr>
                <w:rFonts w:hint="eastAsia" w:ascii="Times New Roman" w:hAnsi="Times New Roman" w:eastAsia="仿宋_GB2312"/>
                <w:b/>
                <w:sz w:val="24"/>
                <w:highlight w:val="none"/>
              </w:rPr>
              <w:t>报价</w:t>
            </w:r>
          </w:p>
        </w:tc>
        <w:tc>
          <w:tcPr>
            <w:tcW w:w="6697" w:type="dxa"/>
            <w:vAlign w:val="center"/>
          </w:tcPr>
          <w:p>
            <w:pPr>
              <w:pStyle w:val="22"/>
              <w:rPr>
                <w:rFonts w:hint="default" w:ascii="Times New Roman" w:hAnsi="Times New Roman" w:eastAsia="仿宋_GB2312"/>
                <w:sz w:val="24"/>
                <w:highlight w:val="none"/>
                <w:u w:val="single"/>
                <w:lang w:val="en-US" w:eastAsia="zh-CN"/>
              </w:rPr>
            </w:pPr>
            <w:r>
              <w:rPr>
                <w:rFonts w:hint="eastAsia" w:ascii="Times New Roman" w:hAnsi="Times New Roman" w:eastAsia="仿宋_GB2312"/>
                <w:sz w:val="24"/>
                <w:highlight w:val="none"/>
                <w:u w:val="none"/>
                <w:lang w:val="en-US" w:eastAsia="zh-CN"/>
              </w:rPr>
              <w:t>下浮率：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pPr>
              <w:pStyle w:val="22"/>
              <w:rPr>
                <w:rFonts w:ascii="Times New Roman" w:hAnsi="Times New Roman" w:eastAsia="仿宋_GB2312"/>
                <w:b/>
                <w:sz w:val="24"/>
                <w:highlight w:val="none"/>
              </w:rPr>
            </w:pPr>
            <w:r>
              <w:rPr>
                <w:rFonts w:hint="eastAsia" w:ascii="Times New Roman" w:hAnsi="Times New Roman" w:eastAsia="仿宋_GB2312"/>
                <w:b/>
                <w:sz w:val="24"/>
                <w:highlight w:val="none"/>
              </w:rPr>
              <w:t>服务期</w:t>
            </w:r>
          </w:p>
        </w:tc>
        <w:tc>
          <w:tcPr>
            <w:tcW w:w="6697" w:type="dxa"/>
            <w:vAlign w:val="center"/>
          </w:tcPr>
          <w:p>
            <w:pPr>
              <w:pStyle w:val="22"/>
              <w:rPr>
                <w:rFonts w:ascii="Times New Roman" w:hAnsi="Times New Roman"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pPr>
              <w:pStyle w:val="22"/>
              <w:rPr>
                <w:rFonts w:ascii="Times New Roman" w:hAnsi="Times New Roman" w:eastAsia="仿宋_GB2312"/>
                <w:b/>
                <w:sz w:val="24"/>
                <w:highlight w:val="none"/>
              </w:rPr>
            </w:pPr>
            <w:r>
              <w:rPr>
                <w:rFonts w:hint="eastAsia" w:ascii="Times New Roman" w:hAnsi="Times New Roman" w:eastAsia="仿宋_GB2312"/>
                <w:b/>
                <w:sz w:val="24"/>
                <w:highlight w:val="none"/>
              </w:rPr>
              <w:t>服务地点</w:t>
            </w:r>
          </w:p>
        </w:tc>
        <w:tc>
          <w:tcPr>
            <w:tcW w:w="6697" w:type="dxa"/>
            <w:vAlign w:val="center"/>
          </w:tcPr>
          <w:p>
            <w:pPr>
              <w:pStyle w:val="22"/>
              <w:rPr>
                <w:rFonts w:ascii="Times New Roman" w:hAnsi="Times New Roman"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882" w:type="dxa"/>
            <w:vAlign w:val="center"/>
          </w:tcPr>
          <w:p>
            <w:pPr>
              <w:pStyle w:val="22"/>
              <w:rPr>
                <w:rFonts w:ascii="Times New Roman" w:hAnsi="Times New Roman" w:eastAsia="仿宋_GB2312"/>
                <w:b/>
                <w:sz w:val="24"/>
                <w:highlight w:val="none"/>
              </w:rPr>
            </w:pPr>
            <w:r>
              <w:rPr>
                <w:rFonts w:ascii="Times New Roman" w:hAnsi="Times New Roman" w:eastAsia="仿宋_GB2312"/>
                <w:b/>
                <w:sz w:val="24"/>
                <w:highlight w:val="none"/>
              </w:rPr>
              <w:t>备注</w:t>
            </w:r>
          </w:p>
        </w:tc>
        <w:tc>
          <w:tcPr>
            <w:tcW w:w="6697" w:type="dxa"/>
            <w:vAlign w:val="center"/>
          </w:tcPr>
          <w:p>
            <w:pPr>
              <w:pStyle w:val="22"/>
              <w:rPr>
                <w:rFonts w:hint="default" w:ascii="Times New Roman" w:hAnsi="Times New Roman" w:eastAsia="仿宋_GB2312"/>
                <w:sz w:val="24"/>
                <w:highlight w:val="none"/>
                <w:lang w:val="en-US" w:eastAsia="zh-CN"/>
              </w:rPr>
            </w:pPr>
          </w:p>
          <w:p>
            <w:pPr>
              <w:rPr>
                <w:rFonts w:hint="default" w:ascii="Times New Roman" w:hAnsi="Times New Roman" w:eastAsia="仿宋_GB2312"/>
                <w:sz w:val="24"/>
                <w:highlight w:val="none"/>
                <w:lang w:val="en-US" w:eastAsia="zh-CN"/>
              </w:rPr>
            </w:pPr>
          </w:p>
          <w:p>
            <w:pPr>
              <w:rPr>
                <w:rFonts w:hint="default" w:ascii="Times New Roman" w:hAnsi="Times New Roman" w:eastAsia="仿宋_GB2312"/>
                <w:sz w:val="24"/>
                <w:highlight w:val="none"/>
                <w:lang w:val="en-US" w:eastAsia="zh-CN"/>
              </w:rPr>
            </w:pPr>
          </w:p>
        </w:tc>
      </w:tr>
    </w:tbl>
    <w:p>
      <w:pPr>
        <w:pStyle w:val="22"/>
        <w:rPr>
          <w:rFonts w:ascii="Times New Roman" w:hAnsi="Times New Roman"/>
          <w:highlight w:val="none"/>
          <w:lang w:val="zh-CN"/>
        </w:rPr>
      </w:pPr>
    </w:p>
    <w:p>
      <w:pPr>
        <w:autoSpaceDE w:val="0"/>
        <w:autoSpaceDN w:val="0"/>
        <w:adjustRightInd w:val="0"/>
        <w:snapToGrid w:val="0"/>
        <w:spacing w:line="360" w:lineRule="auto"/>
        <w:rPr>
          <w:rFonts w:eastAsia="仿宋_GB2312"/>
          <w:b/>
          <w:bCs/>
          <w:sz w:val="24"/>
          <w:highlight w:val="none"/>
        </w:rPr>
      </w:pPr>
    </w:p>
    <w:p>
      <w:pPr>
        <w:autoSpaceDE w:val="0"/>
        <w:autoSpaceDN w:val="0"/>
        <w:adjustRightInd w:val="0"/>
        <w:snapToGrid w:val="0"/>
        <w:spacing w:line="360" w:lineRule="auto"/>
        <w:rPr>
          <w:rFonts w:eastAsia="仿宋_GB2312"/>
          <w:sz w:val="24"/>
          <w:highlight w:val="none"/>
        </w:rPr>
      </w:pPr>
      <w:r>
        <w:rPr>
          <w:rFonts w:eastAsia="仿宋_GB2312"/>
          <w:b/>
          <w:bCs/>
          <w:sz w:val="24"/>
          <w:highlight w:val="none"/>
        </w:rPr>
        <w:t xml:space="preserve">                                                                                     </w:t>
      </w:r>
    </w:p>
    <w:p>
      <w:pPr>
        <w:spacing w:line="360" w:lineRule="auto"/>
        <w:ind w:firstLine="1920" w:firstLineChars="800"/>
        <w:rPr>
          <w:rFonts w:eastAsia="仿宋_GB2312"/>
          <w:sz w:val="24"/>
          <w:highlight w:val="none"/>
        </w:rPr>
      </w:pPr>
      <w:r>
        <w:rPr>
          <w:rFonts w:hint="eastAsia" w:eastAsia="仿宋_GB2312"/>
          <w:sz w:val="24"/>
          <w:highlight w:val="none"/>
        </w:rPr>
        <w:t>供应商</w:t>
      </w:r>
      <w:r>
        <w:rPr>
          <w:rFonts w:eastAsia="仿宋_GB2312"/>
          <w:sz w:val="24"/>
          <w:highlight w:val="none"/>
        </w:rPr>
        <w:t>（盖</w:t>
      </w:r>
      <w:r>
        <w:rPr>
          <w:rFonts w:hint="eastAsia" w:eastAsia="仿宋_GB2312"/>
          <w:sz w:val="24"/>
          <w:highlight w:val="none"/>
        </w:rPr>
        <w:t>公</w:t>
      </w:r>
      <w:r>
        <w:rPr>
          <w:rFonts w:eastAsia="仿宋_GB2312"/>
          <w:sz w:val="24"/>
          <w:highlight w:val="none"/>
        </w:rPr>
        <w:t>章）：</w:t>
      </w:r>
      <w:r>
        <w:rPr>
          <w:rFonts w:eastAsia="仿宋_GB2312"/>
          <w:sz w:val="24"/>
          <w:highlight w:val="none"/>
          <w:u w:val="single"/>
        </w:rPr>
        <w:t xml:space="preserve">                   </w:t>
      </w:r>
      <w:r>
        <w:rPr>
          <w:rFonts w:hint="eastAsia" w:eastAsia="仿宋_GB2312"/>
          <w:sz w:val="24"/>
          <w:highlight w:val="none"/>
          <w:u w:val="single"/>
        </w:rPr>
        <w:t xml:space="preserve">    </w:t>
      </w:r>
    </w:p>
    <w:p>
      <w:pPr>
        <w:spacing w:line="360" w:lineRule="auto"/>
        <w:ind w:firstLine="1920" w:firstLineChars="800"/>
        <w:rPr>
          <w:rFonts w:eastAsia="仿宋_GB2312"/>
          <w:sz w:val="24"/>
          <w:highlight w:val="none"/>
          <w:u w:val="single"/>
        </w:rPr>
      </w:pPr>
      <w:r>
        <w:rPr>
          <w:rFonts w:eastAsia="仿宋_GB2312"/>
          <w:sz w:val="24"/>
          <w:highlight w:val="none"/>
        </w:rPr>
        <w:t>法定代表人或授权代表（签字</w:t>
      </w:r>
      <w:r>
        <w:rPr>
          <w:rFonts w:hint="eastAsia" w:eastAsia="仿宋_GB2312"/>
          <w:sz w:val="24"/>
          <w:highlight w:val="none"/>
        </w:rPr>
        <w:t>或盖章</w:t>
      </w:r>
      <w:r>
        <w:rPr>
          <w:rFonts w:eastAsia="仿宋_GB2312"/>
          <w:sz w:val="24"/>
          <w:highlight w:val="none"/>
        </w:rPr>
        <w:t>）：</w:t>
      </w:r>
      <w:r>
        <w:rPr>
          <w:rFonts w:eastAsia="仿宋_GB2312"/>
          <w:sz w:val="24"/>
          <w:highlight w:val="none"/>
          <w:u w:val="single"/>
        </w:rPr>
        <w:t xml:space="preserve">         </w:t>
      </w:r>
    </w:p>
    <w:p>
      <w:pPr>
        <w:spacing w:line="360" w:lineRule="auto"/>
        <w:ind w:firstLine="1920" w:firstLineChars="800"/>
        <w:rPr>
          <w:rFonts w:eastAsia="仿宋_GB2312"/>
          <w:kern w:val="0"/>
          <w:sz w:val="24"/>
          <w:highlight w:val="none"/>
          <w:u w:val="single"/>
        </w:rPr>
      </w:pPr>
      <w:r>
        <w:rPr>
          <w:rFonts w:eastAsia="仿宋_GB2312"/>
          <w:sz w:val="24"/>
          <w:highlight w:val="none"/>
        </w:rPr>
        <w:t>日    期：</w:t>
      </w:r>
      <w:r>
        <w:rPr>
          <w:rFonts w:eastAsia="仿宋_GB2312"/>
          <w:sz w:val="32"/>
          <w:highlight w:val="none"/>
          <w:u w:val="single"/>
        </w:rPr>
        <w:t xml:space="preserve">           </w:t>
      </w:r>
    </w:p>
    <w:p>
      <w:pPr>
        <w:rPr>
          <w:rFonts w:ascii="仿宋_GB2312" w:hAnsi="仿宋_GB2312" w:eastAsia="仿宋_GB2312" w:cs="仿宋_GB2312"/>
          <w:b/>
          <w:bCs/>
          <w:sz w:val="28"/>
          <w:szCs w:val="36"/>
          <w:highlight w:val="none"/>
        </w:rPr>
      </w:pPr>
      <w:r>
        <w:rPr>
          <w:rFonts w:ascii="仿宋_GB2312" w:hAnsi="仿宋_GB2312" w:eastAsia="仿宋_GB2312" w:cs="仿宋_GB2312"/>
          <w:b/>
          <w:bCs/>
          <w:sz w:val="28"/>
          <w:szCs w:val="36"/>
          <w:highlight w:val="none"/>
        </w:rPr>
        <w:br w:type="page"/>
      </w:r>
    </w:p>
    <w:p>
      <w:pPr>
        <w:pStyle w:val="4"/>
        <w:jc w:val="center"/>
        <w:rPr>
          <w:rFonts w:ascii="仿宋_GB2312" w:hAnsi="仿宋_GB2312" w:eastAsia="仿宋_GB2312" w:cs="仿宋_GB2312"/>
          <w:b/>
          <w:bCs/>
          <w:sz w:val="28"/>
          <w:szCs w:val="36"/>
          <w:highlight w:val="none"/>
        </w:rPr>
      </w:pPr>
      <w:r>
        <w:rPr>
          <w:rFonts w:ascii="仿宋_GB2312" w:hAnsi="仿宋_GB2312" w:eastAsia="仿宋_GB2312" w:cs="仿宋_GB2312"/>
          <w:b/>
          <w:bCs/>
          <w:sz w:val="28"/>
          <w:szCs w:val="36"/>
          <w:highlight w:val="none"/>
        </w:rPr>
        <w:t>（最后）</w:t>
      </w:r>
      <w:r>
        <w:rPr>
          <w:rFonts w:hint="eastAsia" w:ascii="仿宋_GB2312" w:hAnsi="仿宋_GB2312" w:eastAsia="仿宋_GB2312" w:cs="仿宋_GB2312"/>
          <w:b/>
          <w:bCs/>
          <w:sz w:val="28"/>
          <w:szCs w:val="36"/>
          <w:highlight w:val="none"/>
        </w:rPr>
        <w:t>响应</w:t>
      </w:r>
      <w:r>
        <w:rPr>
          <w:rFonts w:ascii="仿宋_GB2312" w:hAnsi="仿宋_GB2312" w:eastAsia="仿宋_GB2312" w:cs="仿宋_GB2312"/>
          <w:b/>
          <w:bCs/>
          <w:sz w:val="28"/>
          <w:szCs w:val="36"/>
          <w:highlight w:val="none"/>
        </w:rPr>
        <w:t>分项报价表</w:t>
      </w:r>
    </w:p>
    <w:p>
      <w:pPr>
        <w:pStyle w:val="22"/>
        <w:rPr>
          <w:rFonts w:ascii="Times New Roman" w:hAnsi="Times New Roman"/>
          <w:highlight w:val="none"/>
        </w:rPr>
      </w:pPr>
      <w:r>
        <w:rPr>
          <w:rFonts w:ascii="Times New Roman" w:hAnsi="Times New Roman"/>
          <w:highlight w:val="none"/>
        </w:rPr>
        <w:t xml:space="preserve">                      （随身携带，单独提供，无需装订在响应文件中）</w:t>
      </w:r>
    </w:p>
    <w:p>
      <w:pPr>
        <w:pStyle w:val="22"/>
        <w:rPr>
          <w:rFonts w:ascii="Times New Roman" w:hAnsi="Times New Roman" w:eastAsia="仿宋_GB2312"/>
          <w:sz w:val="24"/>
          <w:highlight w:val="none"/>
          <w:u w:val="single"/>
        </w:rPr>
      </w:pPr>
      <w:r>
        <w:rPr>
          <w:rFonts w:ascii="Times New Roman" w:hAnsi="Times New Roman" w:eastAsia="仿宋_GB2312"/>
          <w:sz w:val="24"/>
          <w:highlight w:val="none"/>
        </w:rPr>
        <w:t>项目编号：</w:t>
      </w:r>
      <w:r>
        <w:rPr>
          <w:rFonts w:hint="eastAsia" w:ascii="Times New Roman" w:hAnsi="Times New Roman" w:eastAsia="仿宋_GB2312"/>
          <w:sz w:val="24"/>
          <w:highlight w:val="none"/>
          <w:lang w:eastAsia="zh-CN"/>
        </w:rPr>
        <w:t>SCZA2024-CS-0796/001</w:t>
      </w:r>
      <w:r>
        <w:rPr>
          <w:rFonts w:ascii="Times New Roman" w:hAnsi="Times New Roman" w:eastAsia="仿宋_GB2312"/>
          <w:sz w:val="24"/>
          <w:highlight w:val="none"/>
          <w:u w:val="single"/>
        </w:rPr>
        <w:t xml:space="preserve">              </w:t>
      </w:r>
    </w:p>
    <w:p>
      <w:pPr>
        <w:pStyle w:val="22"/>
        <w:rPr>
          <w:rFonts w:hint="eastAsia" w:ascii="Times New Roman" w:hAnsi="Times New Roman" w:eastAsia="仿宋_GB2312"/>
          <w:highlight w:val="none"/>
          <w:lang w:eastAsia="zh-CN"/>
        </w:rPr>
      </w:pPr>
      <w:r>
        <w:rPr>
          <w:rFonts w:ascii="Times New Roman" w:hAnsi="Times New Roman" w:eastAsia="仿宋_GB2312"/>
          <w:sz w:val="24"/>
          <w:highlight w:val="none"/>
        </w:rPr>
        <w:t>项目名称：</w:t>
      </w:r>
      <w:r>
        <w:rPr>
          <w:rFonts w:hint="eastAsia" w:ascii="Times New Roman" w:hAnsi="Times New Roman" w:eastAsia="仿宋_GB2312"/>
          <w:sz w:val="24"/>
          <w:highlight w:val="none"/>
          <w:lang w:eastAsia="zh-CN"/>
        </w:rPr>
        <w:t>西安市儿童福利院孤弃儿童康复项目</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1988"/>
        <w:gridCol w:w="1602"/>
        <w:gridCol w:w="889"/>
        <w:gridCol w:w="1312"/>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序号</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97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合计：</w:t>
            </w:r>
          </w:p>
        </w:tc>
      </w:tr>
    </w:tbl>
    <w:p>
      <w:pPr>
        <w:autoSpaceDE w:val="0"/>
        <w:autoSpaceDN w:val="0"/>
        <w:adjustRightInd w:val="0"/>
        <w:snapToGrid w:val="0"/>
        <w:spacing w:before="120" w:line="360" w:lineRule="auto"/>
        <w:ind w:left="-206" w:leftChars="-98"/>
        <w:jc w:val="left"/>
        <w:rPr>
          <w:rFonts w:eastAsia="仿宋"/>
          <w:kern w:val="0"/>
          <w:sz w:val="24"/>
          <w:szCs w:val="28"/>
          <w:highlight w:val="none"/>
        </w:rPr>
      </w:pPr>
      <w:r>
        <w:rPr>
          <w:rFonts w:hint="eastAsia" w:eastAsia="仿宋"/>
          <w:kern w:val="0"/>
          <w:sz w:val="24"/>
          <w:szCs w:val="28"/>
          <w:highlight w:val="none"/>
        </w:rPr>
        <w:t>（内容自拟）</w:t>
      </w:r>
    </w:p>
    <w:p>
      <w:pPr>
        <w:spacing w:line="360" w:lineRule="auto"/>
        <w:ind w:firstLine="1920" w:firstLineChars="800"/>
        <w:rPr>
          <w:rFonts w:eastAsia="仿宋_GB2312"/>
          <w:sz w:val="24"/>
          <w:highlight w:val="none"/>
        </w:rPr>
      </w:pPr>
      <w:r>
        <w:rPr>
          <w:rFonts w:hint="eastAsia" w:eastAsia="仿宋_GB2312"/>
          <w:sz w:val="24"/>
          <w:highlight w:val="none"/>
        </w:rPr>
        <w:t>供应商</w:t>
      </w:r>
      <w:r>
        <w:rPr>
          <w:rFonts w:eastAsia="仿宋_GB2312"/>
          <w:sz w:val="24"/>
          <w:highlight w:val="none"/>
        </w:rPr>
        <w:t>（盖</w:t>
      </w:r>
      <w:r>
        <w:rPr>
          <w:rFonts w:hint="eastAsia" w:eastAsia="仿宋_GB2312"/>
          <w:sz w:val="24"/>
          <w:highlight w:val="none"/>
        </w:rPr>
        <w:t>公</w:t>
      </w:r>
      <w:r>
        <w:rPr>
          <w:rFonts w:eastAsia="仿宋_GB2312"/>
          <w:sz w:val="24"/>
          <w:highlight w:val="none"/>
        </w:rPr>
        <w:t>章）：</w:t>
      </w:r>
      <w:r>
        <w:rPr>
          <w:rFonts w:eastAsia="仿宋_GB2312"/>
          <w:sz w:val="24"/>
          <w:highlight w:val="none"/>
          <w:u w:val="single"/>
        </w:rPr>
        <w:t xml:space="preserve">                   </w:t>
      </w:r>
      <w:r>
        <w:rPr>
          <w:rFonts w:hint="eastAsia" w:eastAsia="仿宋_GB2312"/>
          <w:sz w:val="24"/>
          <w:highlight w:val="none"/>
          <w:u w:val="single"/>
        </w:rPr>
        <w:t xml:space="preserve">    </w:t>
      </w:r>
    </w:p>
    <w:p>
      <w:pPr>
        <w:spacing w:line="360" w:lineRule="auto"/>
        <w:ind w:firstLine="1920" w:firstLineChars="800"/>
        <w:rPr>
          <w:rFonts w:eastAsia="仿宋_GB2312"/>
          <w:sz w:val="24"/>
          <w:highlight w:val="none"/>
          <w:u w:val="single"/>
        </w:rPr>
      </w:pPr>
      <w:r>
        <w:rPr>
          <w:rFonts w:eastAsia="仿宋_GB2312"/>
          <w:sz w:val="24"/>
          <w:highlight w:val="none"/>
        </w:rPr>
        <w:t>法定代表人或授权代表（签字</w:t>
      </w:r>
      <w:r>
        <w:rPr>
          <w:rFonts w:hint="eastAsia" w:eastAsia="仿宋_GB2312"/>
          <w:sz w:val="24"/>
          <w:highlight w:val="none"/>
        </w:rPr>
        <w:t>或盖章</w:t>
      </w:r>
      <w:r>
        <w:rPr>
          <w:rFonts w:eastAsia="仿宋_GB2312"/>
          <w:sz w:val="24"/>
          <w:highlight w:val="none"/>
        </w:rPr>
        <w:t>）：</w:t>
      </w:r>
      <w:r>
        <w:rPr>
          <w:rFonts w:eastAsia="仿宋_GB2312"/>
          <w:sz w:val="24"/>
          <w:highlight w:val="none"/>
          <w:u w:val="single"/>
        </w:rPr>
        <w:t xml:space="preserve">         </w:t>
      </w:r>
    </w:p>
    <w:p>
      <w:pPr>
        <w:spacing w:line="360" w:lineRule="auto"/>
        <w:ind w:firstLine="1920" w:firstLineChars="800"/>
        <w:rPr>
          <w:rFonts w:eastAsia="仿宋_GB2312"/>
          <w:kern w:val="0"/>
          <w:sz w:val="24"/>
          <w:highlight w:val="none"/>
          <w:u w:val="single"/>
        </w:rPr>
      </w:pPr>
      <w:r>
        <w:rPr>
          <w:rFonts w:eastAsia="仿宋_GB2312"/>
          <w:sz w:val="24"/>
          <w:highlight w:val="none"/>
        </w:rPr>
        <w:t>日    期：</w:t>
      </w:r>
      <w:r>
        <w:rPr>
          <w:rFonts w:eastAsia="仿宋_GB2312"/>
          <w:sz w:val="32"/>
          <w:highlight w:val="none"/>
          <w:u w:val="single"/>
        </w:rPr>
        <w:t xml:space="preserve">        </w:t>
      </w:r>
    </w:p>
    <w:p>
      <w:pPr>
        <w:spacing w:line="288" w:lineRule="auto"/>
        <w:ind w:left="424" w:leftChars="202"/>
        <w:rPr>
          <w:rFonts w:eastAsia="仿宋_GB2312"/>
          <w:bCs/>
          <w:sz w:val="24"/>
          <w:highlight w:val="none"/>
        </w:rPr>
      </w:pPr>
    </w:p>
    <w:p>
      <w:pPr>
        <w:pStyle w:val="22"/>
        <w:rPr>
          <w:rFonts w:ascii="Times New Roman" w:hAnsi="Times New Roman" w:eastAsia="仿宋_GB2312"/>
          <w:highlight w:val="none"/>
        </w:rPr>
      </w:pPr>
    </w:p>
    <w:p>
      <w:pPr>
        <w:spacing w:after="120"/>
        <w:rPr>
          <w:rFonts w:eastAsia="仿宋_GB2312"/>
          <w:highlight w:val="none"/>
        </w:rPr>
      </w:pPr>
    </w:p>
    <w:p>
      <w:pPr>
        <w:rPr>
          <w:rFonts w:eastAsia="仿宋_GB2312"/>
          <w:b/>
          <w:sz w:val="28"/>
          <w:szCs w:val="28"/>
          <w:highlight w:val="none"/>
        </w:rPr>
      </w:pPr>
      <w:r>
        <w:rPr>
          <w:rFonts w:eastAsia="仿宋_GB2312"/>
          <w:b/>
          <w:sz w:val="28"/>
          <w:szCs w:val="28"/>
          <w:highlight w:val="none"/>
        </w:rPr>
        <w:br w:type="page"/>
      </w:r>
    </w:p>
    <w:p>
      <w:pPr>
        <w:pStyle w:val="4"/>
        <w:jc w:val="center"/>
        <w:rPr>
          <w:rFonts w:ascii="仿宋_GB2312" w:hAnsi="仿宋_GB2312" w:eastAsia="仿宋_GB2312" w:cs="仿宋_GB2312"/>
          <w:b/>
          <w:bCs/>
          <w:sz w:val="28"/>
          <w:szCs w:val="36"/>
          <w:highlight w:val="none"/>
        </w:rPr>
      </w:pPr>
      <w:r>
        <w:rPr>
          <w:rFonts w:ascii="仿宋_GB2312" w:hAnsi="仿宋_GB2312" w:eastAsia="仿宋_GB2312" w:cs="仿宋_GB2312"/>
          <w:b/>
          <w:bCs/>
          <w:sz w:val="28"/>
          <w:szCs w:val="36"/>
          <w:highlight w:val="none"/>
        </w:rPr>
        <w:t>（最后）节能、环境标志产品明细表</w:t>
      </w:r>
    </w:p>
    <w:p>
      <w:pPr>
        <w:spacing w:after="120"/>
        <w:rPr>
          <w:rFonts w:eastAsia="仿宋_GB2312"/>
          <w:highlight w:val="none"/>
        </w:rPr>
      </w:pPr>
      <w:r>
        <w:rPr>
          <w:rFonts w:eastAsia="仿宋_GB2312"/>
          <w:highlight w:val="none"/>
        </w:rPr>
        <w:t xml:space="preserve">                        </w:t>
      </w:r>
      <w:r>
        <w:rPr>
          <w:rFonts w:eastAsia="仿宋_GB2312"/>
          <w:highlight w:val="none"/>
          <w:lang w:val="zh-CN"/>
        </w:rPr>
        <w:t xml:space="preserve"> （随身携带，单独提供，无需装订在响应文件中）</w:t>
      </w:r>
    </w:p>
    <w:p>
      <w:pPr>
        <w:pStyle w:val="22"/>
        <w:rPr>
          <w:rFonts w:ascii="Times New Roman" w:hAnsi="Times New Roman" w:eastAsia="仿宋_GB2312"/>
          <w:sz w:val="24"/>
          <w:highlight w:val="none"/>
          <w:u w:val="single"/>
        </w:rPr>
      </w:pPr>
      <w:r>
        <w:rPr>
          <w:rFonts w:ascii="Times New Roman" w:hAnsi="Times New Roman" w:eastAsia="仿宋_GB2312"/>
          <w:sz w:val="24"/>
          <w:highlight w:val="none"/>
        </w:rPr>
        <w:t>项目编号：</w:t>
      </w:r>
      <w:r>
        <w:rPr>
          <w:rFonts w:hint="eastAsia" w:ascii="Times New Roman" w:hAnsi="Times New Roman" w:eastAsia="仿宋_GB2312"/>
          <w:sz w:val="24"/>
          <w:highlight w:val="none"/>
          <w:lang w:eastAsia="zh-CN"/>
        </w:rPr>
        <w:t>SCZA2024-CS-0796/001</w:t>
      </w:r>
      <w:r>
        <w:rPr>
          <w:rFonts w:ascii="Times New Roman" w:hAnsi="Times New Roman" w:eastAsia="仿宋_GB2312"/>
          <w:sz w:val="24"/>
          <w:highlight w:val="none"/>
          <w:u w:val="single"/>
        </w:rPr>
        <w:t xml:space="preserve">              </w:t>
      </w:r>
    </w:p>
    <w:p>
      <w:pPr>
        <w:autoSpaceDE w:val="0"/>
        <w:autoSpaceDN w:val="0"/>
        <w:adjustRightInd w:val="0"/>
        <w:snapToGrid w:val="0"/>
        <w:spacing w:line="360" w:lineRule="auto"/>
        <w:jc w:val="left"/>
        <w:rPr>
          <w:rFonts w:eastAsia="仿宋_GB2312"/>
          <w:b/>
          <w:bCs/>
          <w:sz w:val="24"/>
          <w:highlight w:val="none"/>
        </w:rPr>
      </w:pPr>
      <w:r>
        <w:rPr>
          <w:rFonts w:eastAsia="仿宋_GB2312"/>
          <w:sz w:val="24"/>
          <w:highlight w:val="none"/>
        </w:rPr>
        <w:t>项目名称：</w:t>
      </w:r>
      <w:r>
        <w:rPr>
          <w:rFonts w:hint="eastAsia" w:eastAsia="仿宋_GB2312"/>
          <w:sz w:val="24"/>
          <w:highlight w:val="none"/>
          <w:lang w:eastAsia="zh-CN"/>
        </w:rPr>
        <w:t>西安市儿童福利院孤弃儿童康复项目</w:t>
      </w:r>
      <w:r>
        <w:rPr>
          <w:rFonts w:eastAsia="仿宋_GB2312"/>
          <w:sz w:val="24"/>
          <w:highlight w:val="none"/>
        </w:rPr>
        <w:t xml:space="preserve">                                  </w:t>
      </w:r>
    </w:p>
    <w:tbl>
      <w:tblPr>
        <w:tblStyle w:val="50"/>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highlight w:val="none"/>
                <w:lang w:val="zh-CN"/>
              </w:rPr>
            </w:pPr>
            <w:r>
              <w:rPr>
                <w:rFonts w:eastAsia="仿宋_GB2312"/>
                <w:sz w:val="24"/>
                <w:highlight w:val="none"/>
                <w:lang w:val="zh-CN"/>
              </w:rPr>
              <w:t>序</w:t>
            </w:r>
          </w:p>
          <w:p>
            <w:pPr>
              <w:autoSpaceDE w:val="0"/>
              <w:autoSpaceDN w:val="0"/>
              <w:adjustRightInd w:val="0"/>
              <w:snapToGrid w:val="0"/>
              <w:spacing w:line="360" w:lineRule="auto"/>
              <w:jc w:val="center"/>
              <w:rPr>
                <w:rFonts w:eastAsia="仿宋_GB2312"/>
                <w:sz w:val="24"/>
                <w:highlight w:val="none"/>
              </w:rPr>
            </w:pPr>
            <w:r>
              <w:rPr>
                <w:rFonts w:eastAsia="仿宋_GB2312"/>
                <w:sz w:val="24"/>
                <w:highlight w:val="none"/>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highlight w:val="none"/>
                <w:lang w:val="zh-CN"/>
              </w:rPr>
            </w:pPr>
            <w:r>
              <w:rPr>
                <w:rFonts w:eastAsia="仿宋_GB2312"/>
                <w:sz w:val="24"/>
                <w:highlight w:val="none"/>
                <w:lang w:val="zh-CN"/>
              </w:rPr>
              <w:t>产品</w:t>
            </w:r>
          </w:p>
          <w:p>
            <w:pPr>
              <w:autoSpaceDE w:val="0"/>
              <w:autoSpaceDN w:val="0"/>
              <w:adjustRightInd w:val="0"/>
              <w:snapToGrid w:val="0"/>
              <w:spacing w:line="360" w:lineRule="auto"/>
              <w:jc w:val="center"/>
              <w:rPr>
                <w:rFonts w:eastAsia="仿宋_GB2312"/>
                <w:sz w:val="24"/>
                <w:highlight w:val="none"/>
              </w:rPr>
            </w:pPr>
            <w:r>
              <w:rPr>
                <w:rFonts w:eastAsia="仿宋_GB2312"/>
                <w:sz w:val="24"/>
                <w:highlight w:val="none"/>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eastAsia="仿宋_GB2312"/>
                <w:sz w:val="24"/>
                <w:highlight w:val="none"/>
              </w:rPr>
            </w:pPr>
            <w:r>
              <w:rPr>
                <w:rFonts w:eastAsia="仿宋_GB2312"/>
                <w:sz w:val="24"/>
                <w:highlight w:val="none"/>
              </w:rPr>
              <w:t>制造</w:t>
            </w:r>
          </w:p>
          <w:p>
            <w:pPr>
              <w:autoSpaceDE w:val="0"/>
              <w:autoSpaceDN w:val="0"/>
              <w:adjustRightInd w:val="0"/>
              <w:snapToGrid w:val="0"/>
              <w:spacing w:line="360" w:lineRule="auto"/>
              <w:jc w:val="center"/>
              <w:rPr>
                <w:rFonts w:eastAsia="仿宋_GB2312"/>
                <w:sz w:val="24"/>
                <w:highlight w:val="none"/>
              </w:rPr>
            </w:pPr>
            <w:r>
              <w:rPr>
                <w:rFonts w:eastAsia="仿宋_GB2312"/>
                <w:sz w:val="24"/>
                <w:highlight w:val="none"/>
              </w:rPr>
              <w:t>厂家</w:t>
            </w: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highlight w:val="none"/>
                <w:lang w:val="zh-CN"/>
              </w:rPr>
            </w:pPr>
            <w:r>
              <w:rPr>
                <w:rFonts w:eastAsia="仿宋_GB2312"/>
                <w:sz w:val="24"/>
                <w:highlight w:val="none"/>
                <w:lang w:val="zh-CN"/>
              </w:rPr>
              <w:t>规格</w:t>
            </w:r>
          </w:p>
          <w:p>
            <w:pPr>
              <w:autoSpaceDE w:val="0"/>
              <w:autoSpaceDN w:val="0"/>
              <w:adjustRightInd w:val="0"/>
              <w:snapToGrid w:val="0"/>
              <w:spacing w:line="360" w:lineRule="auto"/>
              <w:jc w:val="center"/>
              <w:rPr>
                <w:rFonts w:eastAsia="仿宋_GB2312"/>
                <w:sz w:val="24"/>
                <w:highlight w:val="none"/>
              </w:rPr>
            </w:pPr>
            <w:r>
              <w:rPr>
                <w:rFonts w:eastAsia="仿宋_GB2312"/>
                <w:sz w:val="24"/>
                <w:highlight w:val="none"/>
                <w:lang w:val="zh-CN"/>
              </w:rPr>
              <w:t>型号</w:t>
            </w: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highlight w:val="none"/>
                <w:lang w:val="zh-CN"/>
              </w:rPr>
            </w:pPr>
            <w:r>
              <w:rPr>
                <w:rFonts w:eastAsia="仿宋_GB2312"/>
                <w:sz w:val="24"/>
                <w:highlight w:val="none"/>
                <w:lang w:val="zh-CN"/>
              </w:rPr>
              <w:t>类</w:t>
            </w:r>
          </w:p>
          <w:p>
            <w:pPr>
              <w:autoSpaceDE w:val="0"/>
              <w:autoSpaceDN w:val="0"/>
              <w:adjustRightInd w:val="0"/>
              <w:snapToGrid w:val="0"/>
              <w:spacing w:line="360" w:lineRule="auto"/>
              <w:jc w:val="center"/>
              <w:rPr>
                <w:rFonts w:eastAsia="仿宋_GB2312"/>
                <w:sz w:val="24"/>
                <w:highlight w:val="none"/>
                <w:lang w:val="zh-CN"/>
              </w:rPr>
            </w:pPr>
            <w:r>
              <w:rPr>
                <w:rFonts w:eastAsia="仿宋_GB2312"/>
                <w:sz w:val="24"/>
                <w:highlight w:val="none"/>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highlight w:val="none"/>
                <w:lang w:val="zh-CN"/>
              </w:rPr>
            </w:pPr>
            <w:r>
              <w:rPr>
                <w:rFonts w:eastAsia="仿宋_GB2312"/>
                <w:sz w:val="24"/>
                <w:highlight w:val="none"/>
                <w:lang w:val="zh-CN"/>
              </w:rPr>
              <w:t>认证证书</w:t>
            </w:r>
          </w:p>
          <w:p>
            <w:pPr>
              <w:autoSpaceDE w:val="0"/>
              <w:autoSpaceDN w:val="0"/>
              <w:adjustRightInd w:val="0"/>
              <w:snapToGrid w:val="0"/>
              <w:spacing w:line="360" w:lineRule="auto"/>
              <w:jc w:val="center"/>
              <w:rPr>
                <w:rFonts w:eastAsia="仿宋_GB2312"/>
                <w:sz w:val="24"/>
                <w:highlight w:val="none"/>
              </w:rPr>
            </w:pPr>
            <w:r>
              <w:rPr>
                <w:rFonts w:eastAsia="仿宋_GB2312"/>
                <w:sz w:val="24"/>
                <w:highlight w:val="none"/>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highlight w:val="none"/>
                <w:lang w:val="zh-CN"/>
              </w:rPr>
            </w:pPr>
            <w:r>
              <w:rPr>
                <w:rFonts w:eastAsia="仿宋_GB2312"/>
                <w:sz w:val="24"/>
                <w:highlight w:val="none"/>
                <w:lang w:val="zh-CN"/>
              </w:rPr>
              <w:t>数</w:t>
            </w:r>
          </w:p>
          <w:p>
            <w:pPr>
              <w:autoSpaceDE w:val="0"/>
              <w:autoSpaceDN w:val="0"/>
              <w:adjustRightInd w:val="0"/>
              <w:snapToGrid w:val="0"/>
              <w:spacing w:line="360" w:lineRule="auto"/>
              <w:jc w:val="center"/>
              <w:rPr>
                <w:rFonts w:eastAsia="仿宋_GB2312"/>
                <w:sz w:val="24"/>
                <w:highlight w:val="none"/>
              </w:rPr>
            </w:pPr>
            <w:r>
              <w:rPr>
                <w:rFonts w:eastAsia="仿宋_GB2312"/>
                <w:sz w:val="24"/>
                <w:highlight w:val="none"/>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highlight w:val="none"/>
                <w:lang w:val="zh-CN"/>
              </w:rPr>
            </w:pPr>
            <w:r>
              <w:rPr>
                <w:rFonts w:eastAsia="仿宋_GB2312"/>
                <w:sz w:val="24"/>
                <w:highlight w:val="none"/>
                <w:lang w:val="zh-CN"/>
              </w:rPr>
              <w:t>单</w:t>
            </w:r>
          </w:p>
          <w:p>
            <w:pPr>
              <w:autoSpaceDE w:val="0"/>
              <w:autoSpaceDN w:val="0"/>
              <w:adjustRightInd w:val="0"/>
              <w:snapToGrid w:val="0"/>
              <w:spacing w:line="360" w:lineRule="auto"/>
              <w:jc w:val="center"/>
              <w:rPr>
                <w:rFonts w:eastAsia="仿宋_GB2312"/>
                <w:sz w:val="24"/>
                <w:highlight w:val="none"/>
              </w:rPr>
            </w:pPr>
            <w:r>
              <w:rPr>
                <w:rFonts w:eastAsia="仿宋_GB2312"/>
                <w:sz w:val="24"/>
                <w:highlight w:val="none"/>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highlight w:val="none"/>
                <w:lang w:val="zh-CN"/>
              </w:rPr>
            </w:pPr>
            <w:r>
              <w:rPr>
                <w:rFonts w:eastAsia="仿宋_GB2312"/>
                <w:sz w:val="24"/>
                <w:highlight w:val="none"/>
                <w:lang w:val="zh-CN"/>
              </w:rPr>
              <w:t>总</w:t>
            </w:r>
          </w:p>
          <w:p>
            <w:pPr>
              <w:autoSpaceDE w:val="0"/>
              <w:autoSpaceDN w:val="0"/>
              <w:adjustRightInd w:val="0"/>
              <w:snapToGrid w:val="0"/>
              <w:spacing w:line="360" w:lineRule="auto"/>
              <w:jc w:val="center"/>
              <w:rPr>
                <w:rFonts w:eastAsia="仿宋_GB2312"/>
                <w:sz w:val="24"/>
                <w:highlight w:val="none"/>
              </w:rPr>
            </w:pPr>
            <w:r>
              <w:rPr>
                <w:rFonts w:eastAsia="仿宋_GB2312"/>
                <w:sz w:val="24"/>
                <w:highlight w:val="none"/>
                <w:lang w:val="zh-CN"/>
              </w:rPr>
              <w:t>价</w:t>
            </w:r>
          </w:p>
        </w:tc>
      </w:tr>
      <w:tr>
        <w:tblPrEx>
          <w:tblCellMar>
            <w:top w:w="0" w:type="dxa"/>
            <w:left w:w="108" w:type="dxa"/>
            <w:bottom w:w="0" w:type="dxa"/>
            <w:right w:w="108" w:type="dxa"/>
          </w:tblCellMar>
        </w:tblPrEx>
        <w:trPr>
          <w:trHeight w:val="379"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r>
              <w:rPr>
                <w:rFonts w:eastAsia="仿宋_GB2312"/>
                <w:sz w:val="24"/>
                <w:highlight w:val="none"/>
              </w:rPr>
              <w:t>（1）强制</w:t>
            </w:r>
            <w:r>
              <w:rPr>
                <w:rFonts w:hint="eastAsia" w:eastAsia="仿宋_GB2312"/>
                <w:sz w:val="24"/>
                <w:highlight w:val="none"/>
              </w:rPr>
              <w:t>采购</w:t>
            </w:r>
            <w:r>
              <w:rPr>
                <w:rFonts w:eastAsia="仿宋_GB2312"/>
                <w:sz w:val="24"/>
                <w:highlight w:val="none"/>
              </w:rPr>
              <w:t>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p>
        </w:tc>
      </w:tr>
      <w:tr>
        <w:tblPrEx>
          <w:tblCellMar>
            <w:top w:w="0" w:type="dxa"/>
            <w:left w:w="108" w:type="dxa"/>
            <w:bottom w:w="0" w:type="dxa"/>
            <w:right w:w="108" w:type="dxa"/>
          </w:tblCellMar>
        </w:tblPrEx>
        <w:trPr>
          <w:trHeight w:val="375"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highlight w:val="none"/>
              </w:rPr>
            </w:pPr>
            <w:r>
              <w:rPr>
                <w:rFonts w:eastAsia="仿宋_GB2312"/>
                <w:sz w:val="24"/>
                <w:highlight w:val="none"/>
              </w:rPr>
              <w:t>（2）</w:t>
            </w:r>
            <w:r>
              <w:rPr>
                <w:rFonts w:hint="eastAsia" w:eastAsia="仿宋_GB2312"/>
                <w:sz w:val="24"/>
                <w:highlight w:val="none"/>
              </w:rPr>
              <w:t>优先采购</w:t>
            </w:r>
            <w:r>
              <w:rPr>
                <w:rFonts w:eastAsia="仿宋_GB2312"/>
                <w:sz w:val="24"/>
                <w:highlight w:val="none"/>
              </w:rPr>
              <w:t>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highlight w:val="none"/>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highlight w:val="none"/>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highlight w:val="none"/>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highlight w:val="none"/>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highlight w:val="none"/>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highlight w:val="none"/>
              </w:rPr>
            </w:pPr>
          </w:p>
        </w:tc>
      </w:tr>
      <w:tr>
        <w:tblPrEx>
          <w:tblCellMar>
            <w:top w:w="0" w:type="dxa"/>
            <w:left w:w="108" w:type="dxa"/>
            <w:bottom w:w="0" w:type="dxa"/>
            <w:right w:w="108" w:type="dxa"/>
          </w:tblCellMar>
        </w:tblPrEx>
        <w:trPr>
          <w:trHeight w:val="672" w:hRule="atLeast"/>
          <w:jc w:val="center"/>
        </w:trPr>
        <w:tc>
          <w:tcPr>
            <w:tcW w:w="5058"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highlight w:val="none"/>
              </w:rPr>
            </w:pPr>
            <w:r>
              <w:rPr>
                <w:rFonts w:eastAsia="仿宋_GB2312"/>
                <w:sz w:val="24"/>
                <w:highlight w:val="none"/>
              </w:rPr>
              <w:t>合计（人民币，元）</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highlight w:val="none"/>
              </w:rPr>
            </w:pPr>
          </w:p>
        </w:tc>
      </w:tr>
      <w:tr>
        <w:tblPrEx>
          <w:tblCellMar>
            <w:top w:w="0" w:type="dxa"/>
            <w:left w:w="108" w:type="dxa"/>
            <w:bottom w:w="0" w:type="dxa"/>
            <w:right w:w="108" w:type="dxa"/>
          </w:tblCellMar>
        </w:tblPrEx>
        <w:trPr>
          <w:trHeight w:val="608" w:hRule="atLeast"/>
          <w:jc w:val="center"/>
        </w:trPr>
        <w:tc>
          <w:tcPr>
            <w:tcW w:w="5058"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highlight w:val="none"/>
              </w:rPr>
            </w:pPr>
            <w:r>
              <w:rPr>
                <w:rFonts w:eastAsia="仿宋_GB2312"/>
                <w:sz w:val="24"/>
                <w:highlight w:val="none"/>
              </w:rPr>
              <w:t>占磋商</w:t>
            </w:r>
            <w:r>
              <w:rPr>
                <w:rFonts w:hint="eastAsia" w:eastAsia="仿宋_GB2312"/>
                <w:sz w:val="24"/>
                <w:highlight w:val="none"/>
              </w:rPr>
              <w:t>响应报价</w:t>
            </w:r>
            <w:r>
              <w:rPr>
                <w:rFonts w:eastAsia="仿宋_GB2312"/>
                <w:sz w:val="24"/>
                <w:highlight w:val="none"/>
              </w:rPr>
              <w:t>的百分比（%）</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highlight w:val="none"/>
              </w:rPr>
            </w:pPr>
          </w:p>
        </w:tc>
      </w:tr>
    </w:tbl>
    <w:p>
      <w:pPr>
        <w:autoSpaceDE w:val="0"/>
        <w:autoSpaceDN w:val="0"/>
        <w:adjustRightInd w:val="0"/>
        <w:snapToGrid w:val="0"/>
        <w:spacing w:line="360" w:lineRule="auto"/>
        <w:rPr>
          <w:rFonts w:eastAsia="仿宋_GB2312"/>
          <w:sz w:val="24"/>
          <w:highlight w:val="none"/>
          <w:lang w:val="zh-CN"/>
        </w:rPr>
      </w:pPr>
    </w:p>
    <w:p>
      <w:pPr>
        <w:autoSpaceDE w:val="0"/>
        <w:autoSpaceDN w:val="0"/>
        <w:adjustRightInd w:val="0"/>
        <w:snapToGrid w:val="0"/>
        <w:ind w:left="697" w:hanging="697" w:hangingChars="332"/>
        <w:rPr>
          <w:rFonts w:eastAsia="仿宋_GB2312"/>
          <w:szCs w:val="21"/>
          <w:highlight w:val="none"/>
          <w:lang w:val="zh-CN"/>
        </w:rPr>
      </w:pPr>
      <w:r>
        <w:rPr>
          <w:rFonts w:eastAsia="仿宋_GB2312"/>
          <w:szCs w:val="21"/>
          <w:highlight w:val="none"/>
          <w:lang w:val="zh-CN"/>
        </w:rPr>
        <w:t>注：1</w:t>
      </w:r>
      <w:r>
        <w:rPr>
          <w:rFonts w:hint="eastAsia" w:eastAsia="仿宋_GB2312"/>
          <w:szCs w:val="21"/>
          <w:highlight w:val="none"/>
        </w:rPr>
        <w:t xml:space="preserve">. </w:t>
      </w:r>
      <w:r>
        <w:rPr>
          <w:rFonts w:eastAsia="仿宋_GB2312"/>
          <w:szCs w:val="21"/>
          <w:highlight w:val="none"/>
          <w:lang w:val="zh-CN"/>
        </w:rPr>
        <w:t>如磋商响应产品为节能、环境标志产品，须按格式逐项填写，并附相关证明，否则评审时不予价格扣除。</w:t>
      </w:r>
    </w:p>
    <w:p>
      <w:pPr>
        <w:autoSpaceDE w:val="0"/>
        <w:autoSpaceDN w:val="0"/>
        <w:adjustRightInd w:val="0"/>
        <w:snapToGrid w:val="0"/>
        <w:ind w:firstLine="480"/>
        <w:rPr>
          <w:rFonts w:eastAsia="仿宋_GB2312"/>
          <w:szCs w:val="21"/>
          <w:highlight w:val="none"/>
          <w:lang w:val="zh-CN"/>
        </w:rPr>
      </w:pPr>
      <w:r>
        <w:rPr>
          <w:rFonts w:eastAsia="仿宋_GB2312"/>
          <w:szCs w:val="21"/>
          <w:highlight w:val="none"/>
          <w:lang w:val="zh-CN"/>
        </w:rPr>
        <w:t>2</w:t>
      </w:r>
      <w:r>
        <w:rPr>
          <w:rFonts w:hint="eastAsia" w:eastAsia="仿宋_GB2312"/>
          <w:szCs w:val="21"/>
          <w:highlight w:val="none"/>
        </w:rPr>
        <w:t xml:space="preserve">. </w:t>
      </w:r>
      <w:r>
        <w:rPr>
          <w:rFonts w:eastAsia="仿宋_GB2312"/>
          <w:szCs w:val="21"/>
          <w:highlight w:val="none"/>
          <w:lang w:val="zh-CN"/>
        </w:rPr>
        <w:t>类别填写：节能产品或环境标志产品。</w:t>
      </w:r>
    </w:p>
    <w:p>
      <w:pPr>
        <w:pStyle w:val="22"/>
        <w:spacing w:line="240" w:lineRule="auto"/>
        <w:ind w:left="719" w:leftChars="228" w:hanging="240"/>
        <w:rPr>
          <w:szCs w:val="21"/>
          <w:highlight w:val="none"/>
          <w:lang w:val="zh-CN"/>
        </w:rPr>
      </w:pPr>
      <w:r>
        <w:rPr>
          <w:rFonts w:ascii="Times New Roman" w:hAnsi="Times New Roman" w:eastAsia="仿宋_GB2312"/>
          <w:szCs w:val="21"/>
          <w:highlight w:val="none"/>
        </w:rPr>
        <w:t>3</w:t>
      </w:r>
      <w:r>
        <w:rPr>
          <w:rFonts w:hint="eastAsia" w:ascii="Times New Roman" w:hAnsi="Times New Roman" w:eastAsia="仿宋_GB2312"/>
          <w:szCs w:val="21"/>
          <w:highlight w:val="none"/>
        </w:rPr>
        <w:t xml:space="preserve">. </w:t>
      </w:r>
      <w:r>
        <w:rPr>
          <w:rFonts w:ascii="Times New Roman" w:hAnsi="Times New Roman" w:eastAsia="仿宋_GB2312"/>
          <w:szCs w:val="21"/>
          <w:highlight w:val="none"/>
          <w:lang w:val="zh-CN"/>
        </w:rPr>
        <w:t>若所投产品为政府强制采购的节能产品，需提供响应产品经国家确定的认证机构出具的、处于有效期内的节能产品认证证书。</w:t>
      </w:r>
      <w:r>
        <w:rPr>
          <w:rFonts w:ascii="Times New Roman" w:hAnsi="Times New Roman" w:eastAsia="仿宋_GB2312"/>
          <w:szCs w:val="21"/>
          <w:highlight w:val="none"/>
        </w:rPr>
        <w:t>强制类产品</w:t>
      </w:r>
      <w:r>
        <w:rPr>
          <w:rFonts w:ascii="Times New Roman" w:hAnsi="Times New Roman" w:eastAsia="仿宋_GB2312"/>
          <w:szCs w:val="21"/>
          <w:highlight w:val="none"/>
          <w:lang w:val="zh-CN"/>
        </w:rPr>
        <w:t>具体品目详见《关于印发节能产品政府采购品目清单的通知》（财库</w:t>
      </w:r>
      <w:r>
        <w:rPr>
          <w:rFonts w:hint="eastAsia" w:ascii="Times New Roman" w:hAnsi="Times New Roman" w:eastAsia="仿宋_GB2312"/>
          <w:szCs w:val="21"/>
          <w:highlight w:val="none"/>
          <w:lang w:val="zh-CN"/>
        </w:rPr>
        <w:t>﹝</w:t>
      </w:r>
      <w:r>
        <w:rPr>
          <w:rFonts w:ascii="Times New Roman" w:hAnsi="Times New Roman" w:eastAsia="仿宋_GB2312"/>
          <w:szCs w:val="21"/>
          <w:highlight w:val="none"/>
          <w:lang w:val="zh-CN"/>
        </w:rPr>
        <w:t>2019</w:t>
      </w:r>
      <w:r>
        <w:rPr>
          <w:rFonts w:hint="eastAsia" w:ascii="Times New Roman" w:hAnsi="Times New Roman" w:eastAsia="仿宋_GB2312"/>
          <w:szCs w:val="21"/>
          <w:highlight w:val="none"/>
          <w:lang w:val="zh-CN"/>
        </w:rPr>
        <w:t>﹞</w:t>
      </w:r>
      <w:r>
        <w:rPr>
          <w:rFonts w:ascii="Times New Roman" w:hAnsi="Times New Roman" w:eastAsia="仿宋_GB2312"/>
          <w:szCs w:val="21"/>
          <w:highlight w:val="none"/>
          <w:lang w:val="zh-CN"/>
        </w:rPr>
        <w:t>19号文）</w:t>
      </w:r>
      <w:r>
        <w:rPr>
          <w:rFonts w:ascii="Times New Roman" w:hAnsi="Times New Roman" w:eastAsia="仿宋_GB2312"/>
          <w:szCs w:val="21"/>
          <w:highlight w:val="none"/>
        </w:rPr>
        <w:t>。</w:t>
      </w:r>
    </w:p>
    <w:p>
      <w:pPr>
        <w:autoSpaceDE w:val="0"/>
        <w:autoSpaceDN w:val="0"/>
        <w:adjustRightInd w:val="0"/>
        <w:snapToGrid w:val="0"/>
        <w:spacing w:line="360" w:lineRule="auto"/>
        <w:ind w:left="645"/>
        <w:rPr>
          <w:rFonts w:eastAsia="仿宋_GB2312"/>
          <w:sz w:val="24"/>
          <w:highlight w:val="none"/>
        </w:rPr>
      </w:pPr>
    </w:p>
    <w:p>
      <w:pPr>
        <w:spacing w:line="360" w:lineRule="auto"/>
        <w:ind w:firstLine="1920" w:firstLineChars="800"/>
        <w:rPr>
          <w:rFonts w:eastAsia="仿宋_GB2312"/>
          <w:sz w:val="24"/>
          <w:highlight w:val="none"/>
        </w:rPr>
      </w:pPr>
      <w:r>
        <w:rPr>
          <w:rFonts w:hint="eastAsia" w:eastAsia="仿宋_GB2312"/>
          <w:sz w:val="24"/>
          <w:highlight w:val="none"/>
        </w:rPr>
        <w:t>供应商</w:t>
      </w:r>
      <w:r>
        <w:rPr>
          <w:rFonts w:eastAsia="仿宋_GB2312"/>
          <w:sz w:val="24"/>
          <w:highlight w:val="none"/>
        </w:rPr>
        <w:t>（盖</w:t>
      </w:r>
      <w:r>
        <w:rPr>
          <w:rFonts w:hint="eastAsia" w:eastAsia="仿宋_GB2312"/>
          <w:sz w:val="24"/>
          <w:highlight w:val="none"/>
        </w:rPr>
        <w:t>公</w:t>
      </w:r>
      <w:r>
        <w:rPr>
          <w:rFonts w:eastAsia="仿宋_GB2312"/>
          <w:sz w:val="24"/>
          <w:highlight w:val="none"/>
        </w:rPr>
        <w:t>章）：</w:t>
      </w:r>
      <w:r>
        <w:rPr>
          <w:rFonts w:eastAsia="仿宋_GB2312"/>
          <w:sz w:val="24"/>
          <w:highlight w:val="none"/>
          <w:u w:val="single"/>
        </w:rPr>
        <w:t xml:space="preserve">                   </w:t>
      </w:r>
      <w:r>
        <w:rPr>
          <w:rFonts w:hint="eastAsia" w:eastAsia="仿宋_GB2312"/>
          <w:sz w:val="24"/>
          <w:highlight w:val="none"/>
          <w:u w:val="single"/>
        </w:rPr>
        <w:t xml:space="preserve">    </w:t>
      </w:r>
    </w:p>
    <w:p>
      <w:pPr>
        <w:spacing w:line="360" w:lineRule="auto"/>
        <w:ind w:firstLine="1920" w:firstLineChars="800"/>
        <w:rPr>
          <w:rFonts w:eastAsia="仿宋_GB2312"/>
          <w:sz w:val="24"/>
          <w:highlight w:val="none"/>
          <w:u w:val="single"/>
        </w:rPr>
      </w:pPr>
      <w:r>
        <w:rPr>
          <w:rFonts w:eastAsia="仿宋_GB2312"/>
          <w:sz w:val="24"/>
          <w:highlight w:val="none"/>
        </w:rPr>
        <w:t>法定代表人或授权代表（签字</w:t>
      </w:r>
      <w:r>
        <w:rPr>
          <w:rFonts w:hint="eastAsia" w:eastAsia="仿宋_GB2312"/>
          <w:sz w:val="24"/>
          <w:highlight w:val="none"/>
        </w:rPr>
        <w:t>或盖章</w:t>
      </w:r>
      <w:r>
        <w:rPr>
          <w:rFonts w:eastAsia="仿宋_GB2312"/>
          <w:sz w:val="24"/>
          <w:highlight w:val="none"/>
        </w:rPr>
        <w:t>）：</w:t>
      </w:r>
      <w:r>
        <w:rPr>
          <w:rFonts w:eastAsia="仿宋_GB2312"/>
          <w:sz w:val="24"/>
          <w:highlight w:val="none"/>
          <w:u w:val="single"/>
        </w:rPr>
        <w:t xml:space="preserve">         </w:t>
      </w:r>
    </w:p>
    <w:p>
      <w:pPr>
        <w:spacing w:line="360" w:lineRule="auto"/>
        <w:ind w:firstLine="1920" w:firstLineChars="800"/>
        <w:rPr>
          <w:rFonts w:eastAsia="仿宋_GB2312"/>
          <w:kern w:val="0"/>
          <w:sz w:val="24"/>
          <w:highlight w:val="none"/>
          <w:u w:val="single"/>
        </w:rPr>
      </w:pPr>
      <w:r>
        <w:rPr>
          <w:rFonts w:eastAsia="仿宋_GB2312"/>
          <w:sz w:val="24"/>
          <w:highlight w:val="none"/>
        </w:rPr>
        <w:t>日    期：</w:t>
      </w:r>
      <w:r>
        <w:rPr>
          <w:rFonts w:eastAsia="仿宋_GB2312"/>
          <w:sz w:val="32"/>
          <w:highlight w:val="none"/>
          <w:u w:val="single"/>
        </w:rPr>
        <w:t xml:space="preserve">           </w:t>
      </w:r>
    </w:p>
    <w:p>
      <w:pPr>
        <w:autoSpaceDE w:val="0"/>
        <w:autoSpaceDN w:val="0"/>
        <w:adjustRightInd w:val="0"/>
        <w:spacing w:line="360" w:lineRule="auto"/>
        <w:jc w:val="center"/>
        <w:rPr>
          <w:rFonts w:eastAsia="仿宋_GB2312"/>
          <w:szCs w:val="21"/>
          <w:highlight w:val="none"/>
        </w:rPr>
      </w:pPr>
    </w:p>
    <w:sectPr>
      <w:footerReference r:id="rId11" w:type="first"/>
      <w:headerReference r:id="rId9" w:type="default"/>
      <w:footerReference r:id="rId10"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Helvetica Neue">
    <w:altName w:val="DejaVu Math TeX Gyre"/>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MS Sans Serif">
    <w:altName w:val="DejaVu Math TeX Gyre"/>
    <w:panose1 w:val="00000000000000000000"/>
    <w:charset w:val="00"/>
    <w:family w:val="swiss"/>
    <w:pitch w:val="default"/>
    <w:sig w:usb0="00000000" w:usb1="00000000" w:usb2="00000000" w:usb3="00000000" w:csb0="00000001" w:csb1="00000000"/>
  </w:font>
  <w:font w:name="长城仿宋">
    <w:altName w:val="仿宋"/>
    <w:panose1 w:val="00000000000000000000"/>
    <w:charset w:val="86"/>
    <w:family w:val="modern"/>
    <w:pitch w:val="default"/>
    <w:sig w:usb0="00000000" w:usb1="00000000" w:usb2="00000010" w:usb3="00000000" w:csb0="00040000" w:csb1="00000000"/>
  </w:font>
  <w:font w:name="华文细黑">
    <w:altName w:val="微软雅黑"/>
    <w:panose1 w:val="00000000000000000000"/>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4"/>
      </w:rPr>
    </w:pPr>
    <w:r>
      <w:fldChar w:fldCharType="begin"/>
    </w:r>
    <w:r>
      <w:rPr>
        <w:rStyle w:val="54"/>
      </w:rPr>
      <w:instrText xml:space="preserve">PAGE  </w:instrText>
    </w:r>
    <w:r>
      <w:fldChar w:fldCharType="separate"/>
    </w:r>
    <w:r>
      <w:rPr>
        <w:rStyle w:val="54"/>
      </w:rPr>
      <w:t>48</w:t>
    </w:r>
    <w:r>
      <w:fldChar w:fldCharType="end"/>
    </w:r>
  </w:p>
  <w:p>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6985" b="1270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34"/>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BAAB22CA"/>
    <w:multiLevelType w:val="singleLevel"/>
    <w:tmpl w:val="BAAB22CA"/>
    <w:lvl w:ilvl="0" w:tentative="0">
      <w:start w:val="9"/>
      <w:numFmt w:val="decimal"/>
      <w:suff w:val="nothing"/>
      <w:lvlText w:val="%1、"/>
      <w:lvlJc w:val="left"/>
    </w:lvl>
  </w:abstractNum>
  <w:abstractNum w:abstractNumId="1">
    <w:nsid w:val="C16755B0"/>
    <w:multiLevelType w:val="singleLevel"/>
    <w:tmpl w:val="C16755B0"/>
    <w:lvl w:ilvl="0" w:tentative="0">
      <w:start w:val="1"/>
      <w:numFmt w:val="decimal"/>
      <w:suff w:val="nothing"/>
      <w:lvlText w:val="%1、"/>
      <w:lvlJc w:val="left"/>
    </w:lvl>
  </w:abstractNum>
  <w:abstractNum w:abstractNumId="2">
    <w:nsid w:val="E711101E"/>
    <w:multiLevelType w:val="singleLevel"/>
    <w:tmpl w:val="E711101E"/>
    <w:lvl w:ilvl="0" w:tentative="0">
      <w:start w:val="1"/>
      <w:numFmt w:val="decimal"/>
      <w:lvlText w:val="(%1)"/>
      <w:lvlJc w:val="left"/>
      <w:pPr>
        <w:tabs>
          <w:tab w:val="left" w:pos="420"/>
        </w:tabs>
        <w:ind w:left="845" w:hanging="425"/>
      </w:pPr>
      <w:rPr>
        <w:rFonts w:hint="default"/>
      </w:rPr>
    </w:lvl>
  </w:abstractNum>
  <w:abstractNum w:abstractNumId="3">
    <w:nsid w:val="F9B75FD4"/>
    <w:multiLevelType w:val="singleLevel"/>
    <w:tmpl w:val="F9B75FD4"/>
    <w:lvl w:ilvl="0" w:tentative="0">
      <w:start w:val="1"/>
      <w:numFmt w:val="decimal"/>
      <w:suff w:val="nothing"/>
      <w:lvlText w:val="%1、"/>
      <w:lvlJc w:val="left"/>
    </w:lvl>
  </w:abstractNum>
  <w:abstractNum w:abstractNumId="4">
    <w:nsid w:val="FA2D3D5B"/>
    <w:multiLevelType w:val="singleLevel"/>
    <w:tmpl w:val="FA2D3D5B"/>
    <w:lvl w:ilvl="0" w:tentative="0">
      <w:start w:val="30"/>
      <w:numFmt w:val="decimal"/>
      <w:suff w:val="space"/>
      <w:lvlText w:val="%1."/>
      <w:lvlJc w:val="left"/>
    </w:lvl>
  </w:abstractNum>
  <w:abstractNum w:abstractNumId="5">
    <w:nsid w:val="0000000E"/>
    <w:multiLevelType w:val="multilevel"/>
    <w:tmpl w:val="0000000E"/>
    <w:lvl w:ilvl="0" w:tentative="0">
      <w:start w:val="1"/>
      <w:numFmt w:val="decimal"/>
      <w:pStyle w:val="91"/>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6">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5"/>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8">
    <w:nsid w:val="1035497F"/>
    <w:multiLevelType w:val="singleLevel"/>
    <w:tmpl w:val="1035497F"/>
    <w:lvl w:ilvl="0" w:tentative="0">
      <w:start w:val="5"/>
      <w:numFmt w:val="decimal"/>
      <w:suff w:val="space"/>
      <w:lvlText w:val="%1."/>
      <w:lvlJc w:val="left"/>
    </w:lvl>
  </w:abstractNum>
  <w:abstractNum w:abstractNumId="9">
    <w:nsid w:val="416D2876"/>
    <w:multiLevelType w:val="singleLevel"/>
    <w:tmpl w:val="416D2876"/>
    <w:lvl w:ilvl="0" w:tentative="0">
      <w:start w:val="1"/>
      <w:numFmt w:val="decimal"/>
      <w:lvlText w:val="(%1)"/>
      <w:lvlJc w:val="left"/>
      <w:pPr>
        <w:tabs>
          <w:tab w:val="left" w:pos="420"/>
        </w:tabs>
        <w:ind w:left="845" w:hanging="425"/>
      </w:pPr>
      <w:rPr>
        <w:rFonts w:hint="default"/>
      </w:rPr>
    </w:lvl>
  </w:abstractNum>
  <w:abstractNum w:abstractNumId="10">
    <w:nsid w:val="537AA372"/>
    <w:multiLevelType w:val="singleLevel"/>
    <w:tmpl w:val="537AA372"/>
    <w:lvl w:ilvl="0" w:tentative="0">
      <w:start w:val="21"/>
      <w:numFmt w:val="decimal"/>
      <w:suff w:val="space"/>
      <w:lvlText w:val="%1."/>
      <w:lvlJc w:val="left"/>
    </w:lvl>
  </w:abstractNum>
  <w:abstractNum w:abstractNumId="11">
    <w:nsid w:val="5AAB3475"/>
    <w:multiLevelType w:val="singleLevel"/>
    <w:tmpl w:val="5AAB3475"/>
    <w:lvl w:ilvl="0" w:tentative="0">
      <w:start w:val="1"/>
      <w:numFmt w:val="decimal"/>
      <w:lvlText w:val="%1."/>
      <w:lvlJc w:val="left"/>
      <w:pPr>
        <w:ind w:left="425" w:hanging="425"/>
      </w:pPr>
      <w:rPr>
        <w:rFonts w:hint="default"/>
      </w:rPr>
    </w:lvl>
  </w:abstractNum>
  <w:abstractNum w:abstractNumId="12">
    <w:nsid w:val="5AAB3487"/>
    <w:multiLevelType w:val="singleLevel"/>
    <w:tmpl w:val="5AAB3487"/>
    <w:lvl w:ilvl="0" w:tentative="0">
      <w:start w:val="1"/>
      <w:numFmt w:val="decimal"/>
      <w:lvlText w:val="%1)"/>
      <w:lvlJc w:val="left"/>
      <w:pPr>
        <w:ind w:left="567" w:hanging="425"/>
      </w:pPr>
      <w:rPr>
        <w:rFonts w:hint="default"/>
      </w:rPr>
    </w:lvl>
  </w:abstractNum>
  <w:abstractNum w:abstractNumId="13">
    <w:nsid w:val="61CEA167"/>
    <w:multiLevelType w:val="singleLevel"/>
    <w:tmpl w:val="61CEA167"/>
    <w:lvl w:ilvl="0" w:tentative="0">
      <w:start w:val="2"/>
      <w:numFmt w:val="chineseCounting"/>
      <w:suff w:val="nothing"/>
      <w:lvlText w:val="%1、"/>
      <w:lvlJc w:val="left"/>
      <w:rPr>
        <w:rFonts w:hint="eastAsia"/>
      </w:rPr>
    </w:lvl>
  </w:abstractNum>
  <w:abstractNum w:abstractNumId="14">
    <w:nsid w:val="624D1350"/>
    <w:multiLevelType w:val="singleLevel"/>
    <w:tmpl w:val="624D1350"/>
    <w:lvl w:ilvl="0" w:tentative="0">
      <w:start w:val="25"/>
      <w:numFmt w:val="decimal"/>
      <w:suff w:val="space"/>
      <w:lvlText w:val="%1."/>
      <w:lvlJc w:val="left"/>
    </w:lvl>
  </w:abstractNum>
  <w:abstractNum w:abstractNumId="15">
    <w:nsid w:val="6CEA2025"/>
    <w:multiLevelType w:val="multilevel"/>
    <w:tmpl w:val="6CEA2025"/>
    <w:lvl w:ilvl="0" w:tentative="0">
      <w:start w:val="1"/>
      <w:numFmt w:val="none"/>
      <w:pStyle w:val="239"/>
      <w:suff w:val="nothing"/>
      <w:lvlText w:val="%1"/>
      <w:lvlJc w:val="left"/>
      <w:pPr>
        <w:ind w:left="0" w:firstLine="0"/>
      </w:pPr>
      <w:rPr>
        <w:rFonts w:hint="default" w:ascii="Times New Roman" w:hAnsi="Times New Roman"/>
        <w:b/>
        <w:i w:val="0"/>
        <w:sz w:val="21"/>
      </w:rPr>
    </w:lvl>
    <w:lvl w:ilvl="1" w:tentative="0">
      <w:start w:val="1"/>
      <w:numFmt w:val="decimal"/>
      <w:pStyle w:val="240"/>
      <w:suff w:val="nothing"/>
      <w:lvlText w:val="%1%2　"/>
      <w:lvlJc w:val="left"/>
      <w:pPr>
        <w:ind w:left="315" w:firstLine="0"/>
      </w:pPr>
      <w:rPr>
        <w:rFonts w:hint="eastAsia" w:ascii="黑体" w:hAnsi="Times New Roman" w:eastAsia="黑体"/>
        <w:b w:val="0"/>
        <w:i w:val="0"/>
        <w:sz w:val="21"/>
      </w:rPr>
    </w:lvl>
    <w:lvl w:ilvl="2" w:tentative="0">
      <w:start w:val="1"/>
      <w:numFmt w:val="decimal"/>
      <w:pStyle w:val="241"/>
      <w:suff w:val="nothing"/>
      <w:lvlText w:val="%1%2.%3　"/>
      <w:lvlJc w:val="left"/>
      <w:pPr>
        <w:ind w:left="630" w:firstLine="0"/>
      </w:pPr>
      <w:rPr>
        <w:rFonts w:hint="eastAsia" w:ascii="黑体" w:hAnsi="Times New Roman" w:eastAsia="黑体"/>
        <w:b w:val="0"/>
        <w:i w:val="0"/>
        <w:sz w:val="21"/>
      </w:rPr>
    </w:lvl>
    <w:lvl w:ilvl="3" w:tentative="0">
      <w:start w:val="1"/>
      <w:numFmt w:val="decimal"/>
      <w:pStyle w:val="243"/>
      <w:suff w:val="nothing"/>
      <w:lvlText w:val="%1%2.%3.%4　"/>
      <w:lvlJc w:val="left"/>
      <w:pPr>
        <w:ind w:left="567" w:firstLine="0"/>
      </w:pPr>
      <w:rPr>
        <w:rFonts w:hint="eastAsia" w:ascii="黑体" w:hAnsi="Times New Roman" w:eastAsia="黑体"/>
        <w:b w:val="0"/>
        <w:i w:val="0"/>
        <w:sz w:val="21"/>
      </w:rPr>
    </w:lvl>
    <w:lvl w:ilvl="4" w:tentative="0">
      <w:start w:val="1"/>
      <w:numFmt w:val="decimal"/>
      <w:pStyle w:val="245"/>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6"/>
      <w:suff w:val="nothing"/>
      <w:lvlText w:val="%1%2.%3.%4.%5.%6　"/>
      <w:lvlJc w:val="left"/>
      <w:pPr>
        <w:ind w:left="0" w:firstLine="0"/>
      </w:pPr>
      <w:rPr>
        <w:rFonts w:hint="eastAsia" w:ascii="黑体" w:hAnsi="Times New Roman" w:eastAsia="黑体"/>
        <w:b w:val="0"/>
        <w:i w:val="0"/>
        <w:sz w:val="21"/>
      </w:rPr>
    </w:lvl>
    <w:lvl w:ilvl="6" w:tentative="0">
      <w:start w:val="1"/>
      <w:numFmt w:val="decimal"/>
      <w:pStyle w:val="24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7">
    <w:nsid w:val="76933334"/>
    <w:multiLevelType w:val="multilevel"/>
    <w:tmpl w:val="76933334"/>
    <w:lvl w:ilvl="0" w:tentative="0">
      <w:start w:val="1"/>
      <w:numFmt w:val="none"/>
      <w:pStyle w:val="244"/>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5"/>
  </w:num>
  <w:num w:numId="3">
    <w:abstractNumId w:val="15"/>
  </w:num>
  <w:num w:numId="4">
    <w:abstractNumId w:val="17"/>
  </w:num>
  <w:num w:numId="5">
    <w:abstractNumId w:val="8"/>
  </w:num>
  <w:num w:numId="6">
    <w:abstractNumId w:val="9"/>
  </w:num>
  <w:num w:numId="7">
    <w:abstractNumId w:val="2"/>
  </w:num>
  <w:num w:numId="8">
    <w:abstractNumId w:val="10"/>
  </w:num>
  <w:num w:numId="9">
    <w:abstractNumId w:val="14"/>
  </w:num>
  <w:num w:numId="10">
    <w:abstractNumId w:val="7"/>
  </w:num>
  <w:num w:numId="11">
    <w:abstractNumId w:val="4"/>
  </w:num>
  <w:num w:numId="12">
    <w:abstractNumId w:val="11"/>
  </w:num>
  <w:num w:numId="13">
    <w:abstractNumId w:val="12"/>
  </w:num>
  <w:num w:numId="14">
    <w:abstractNumId w:val="1"/>
  </w:num>
  <w:num w:numId="15">
    <w:abstractNumId w:val="3"/>
  </w:num>
  <w:num w:numId="16">
    <w:abstractNumId w:val="13"/>
  </w:num>
  <w:num w:numId="17">
    <w:abstractNumId w:val="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yOTIyYTFhNzZmOGQxODE3ODZkMTlmNzU4N2FmZDQifQ=="/>
  </w:docVars>
  <w:rsids>
    <w:rsidRoot w:val="00172A27"/>
    <w:rsid w:val="000076EB"/>
    <w:rsid w:val="00010824"/>
    <w:rsid w:val="00011C69"/>
    <w:rsid w:val="00017F4A"/>
    <w:rsid w:val="00025740"/>
    <w:rsid w:val="0003167F"/>
    <w:rsid w:val="00035C01"/>
    <w:rsid w:val="000360A4"/>
    <w:rsid w:val="000432ED"/>
    <w:rsid w:val="00043EA6"/>
    <w:rsid w:val="000449A9"/>
    <w:rsid w:val="00047D64"/>
    <w:rsid w:val="00051DDB"/>
    <w:rsid w:val="000524DF"/>
    <w:rsid w:val="00060BDF"/>
    <w:rsid w:val="00065875"/>
    <w:rsid w:val="000739EC"/>
    <w:rsid w:val="00074DF1"/>
    <w:rsid w:val="000864F6"/>
    <w:rsid w:val="00090E0B"/>
    <w:rsid w:val="00091EC9"/>
    <w:rsid w:val="0009361A"/>
    <w:rsid w:val="0009381E"/>
    <w:rsid w:val="00093935"/>
    <w:rsid w:val="0009799D"/>
    <w:rsid w:val="000A15A6"/>
    <w:rsid w:val="000A2D28"/>
    <w:rsid w:val="000A4FE6"/>
    <w:rsid w:val="000B5CCC"/>
    <w:rsid w:val="000C135C"/>
    <w:rsid w:val="000C3906"/>
    <w:rsid w:val="000C5BB6"/>
    <w:rsid w:val="000D231B"/>
    <w:rsid w:val="000D4A95"/>
    <w:rsid w:val="000D6BDC"/>
    <w:rsid w:val="000E103E"/>
    <w:rsid w:val="000E1212"/>
    <w:rsid w:val="000E2D1B"/>
    <w:rsid w:val="000E5101"/>
    <w:rsid w:val="000E638B"/>
    <w:rsid w:val="000F3A5B"/>
    <w:rsid w:val="001019AA"/>
    <w:rsid w:val="001027AD"/>
    <w:rsid w:val="00102AB3"/>
    <w:rsid w:val="00106BC6"/>
    <w:rsid w:val="00112F6D"/>
    <w:rsid w:val="0011313B"/>
    <w:rsid w:val="0012603F"/>
    <w:rsid w:val="00130EAA"/>
    <w:rsid w:val="00134EE0"/>
    <w:rsid w:val="00136E83"/>
    <w:rsid w:val="00145E81"/>
    <w:rsid w:val="001500A1"/>
    <w:rsid w:val="0015108F"/>
    <w:rsid w:val="0015361A"/>
    <w:rsid w:val="00153D2A"/>
    <w:rsid w:val="001618BA"/>
    <w:rsid w:val="00162B16"/>
    <w:rsid w:val="001633CE"/>
    <w:rsid w:val="00167244"/>
    <w:rsid w:val="00167BD4"/>
    <w:rsid w:val="00170E92"/>
    <w:rsid w:val="00172A27"/>
    <w:rsid w:val="00173C23"/>
    <w:rsid w:val="00175AAF"/>
    <w:rsid w:val="00183796"/>
    <w:rsid w:val="00185079"/>
    <w:rsid w:val="00187220"/>
    <w:rsid w:val="00194AEF"/>
    <w:rsid w:val="001A31AB"/>
    <w:rsid w:val="001B1FDC"/>
    <w:rsid w:val="001B2823"/>
    <w:rsid w:val="001B354A"/>
    <w:rsid w:val="001B3620"/>
    <w:rsid w:val="001B388E"/>
    <w:rsid w:val="001B3B0E"/>
    <w:rsid w:val="001B7144"/>
    <w:rsid w:val="001C1032"/>
    <w:rsid w:val="001C180D"/>
    <w:rsid w:val="001C3B26"/>
    <w:rsid w:val="001D0DA4"/>
    <w:rsid w:val="001D3446"/>
    <w:rsid w:val="001D4132"/>
    <w:rsid w:val="001D5293"/>
    <w:rsid w:val="001D5FDA"/>
    <w:rsid w:val="001E0BCB"/>
    <w:rsid w:val="001E13CC"/>
    <w:rsid w:val="001E5ACA"/>
    <w:rsid w:val="001E6E32"/>
    <w:rsid w:val="001F2DA3"/>
    <w:rsid w:val="001F642F"/>
    <w:rsid w:val="00200AA2"/>
    <w:rsid w:val="0020249D"/>
    <w:rsid w:val="00210A41"/>
    <w:rsid w:val="0021263B"/>
    <w:rsid w:val="0021351E"/>
    <w:rsid w:val="002156D3"/>
    <w:rsid w:val="00220DD5"/>
    <w:rsid w:val="00222276"/>
    <w:rsid w:val="0022779B"/>
    <w:rsid w:val="00237812"/>
    <w:rsid w:val="00240C69"/>
    <w:rsid w:val="00246479"/>
    <w:rsid w:val="00247D31"/>
    <w:rsid w:val="002527EC"/>
    <w:rsid w:val="0026051F"/>
    <w:rsid w:val="00262E9E"/>
    <w:rsid w:val="0026552B"/>
    <w:rsid w:val="002713C4"/>
    <w:rsid w:val="0027169F"/>
    <w:rsid w:val="0027314A"/>
    <w:rsid w:val="00276156"/>
    <w:rsid w:val="0028153C"/>
    <w:rsid w:val="0028435C"/>
    <w:rsid w:val="00290692"/>
    <w:rsid w:val="00290B93"/>
    <w:rsid w:val="00293DE8"/>
    <w:rsid w:val="0029438A"/>
    <w:rsid w:val="00294F2B"/>
    <w:rsid w:val="002957B2"/>
    <w:rsid w:val="002A0D21"/>
    <w:rsid w:val="002A5A2C"/>
    <w:rsid w:val="002B1655"/>
    <w:rsid w:val="002B1779"/>
    <w:rsid w:val="002B1CDB"/>
    <w:rsid w:val="002B28F2"/>
    <w:rsid w:val="002B4680"/>
    <w:rsid w:val="002B46E7"/>
    <w:rsid w:val="002B5FA1"/>
    <w:rsid w:val="002B646E"/>
    <w:rsid w:val="002B68F2"/>
    <w:rsid w:val="002B7042"/>
    <w:rsid w:val="002C20D3"/>
    <w:rsid w:val="002C4263"/>
    <w:rsid w:val="002D1DB2"/>
    <w:rsid w:val="002D224B"/>
    <w:rsid w:val="002D225D"/>
    <w:rsid w:val="002D4A13"/>
    <w:rsid w:val="002E321E"/>
    <w:rsid w:val="002E32E8"/>
    <w:rsid w:val="002E5A17"/>
    <w:rsid w:val="002E601A"/>
    <w:rsid w:val="002F1770"/>
    <w:rsid w:val="002F2F49"/>
    <w:rsid w:val="002F2FB6"/>
    <w:rsid w:val="002F5F72"/>
    <w:rsid w:val="002F6981"/>
    <w:rsid w:val="00304929"/>
    <w:rsid w:val="00310A20"/>
    <w:rsid w:val="00326D08"/>
    <w:rsid w:val="00334EF7"/>
    <w:rsid w:val="00355C44"/>
    <w:rsid w:val="00367444"/>
    <w:rsid w:val="003703B4"/>
    <w:rsid w:val="0037250B"/>
    <w:rsid w:val="00373E63"/>
    <w:rsid w:val="0037458F"/>
    <w:rsid w:val="003778AA"/>
    <w:rsid w:val="003803CD"/>
    <w:rsid w:val="003816EF"/>
    <w:rsid w:val="00383DEC"/>
    <w:rsid w:val="0038577F"/>
    <w:rsid w:val="00387748"/>
    <w:rsid w:val="0039011E"/>
    <w:rsid w:val="00394350"/>
    <w:rsid w:val="00394484"/>
    <w:rsid w:val="003A02D7"/>
    <w:rsid w:val="003A0A59"/>
    <w:rsid w:val="003B50DC"/>
    <w:rsid w:val="003C1B37"/>
    <w:rsid w:val="003C5F20"/>
    <w:rsid w:val="003D08D2"/>
    <w:rsid w:val="003D1432"/>
    <w:rsid w:val="003D378B"/>
    <w:rsid w:val="003D6CC0"/>
    <w:rsid w:val="003D6F83"/>
    <w:rsid w:val="003E0455"/>
    <w:rsid w:val="003E6091"/>
    <w:rsid w:val="003E6268"/>
    <w:rsid w:val="003F1C98"/>
    <w:rsid w:val="003F598A"/>
    <w:rsid w:val="00400609"/>
    <w:rsid w:val="00402745"/>
    <w:rsid w:val="0040289E"/>
    <w:rsid w:val="004035B3"/>
    <w:rsid w:val="00410849"/>
    <w:rsid w:val="00421C0B"/>
    <w:rsid w:val="004247BB"/>
    <w:rsid w:val="00424FDA"/>
    <w:rsid w:val="00424FED"/>
    <w:rsid w:val="00425851"/>
    <w:rsid w:val="00425E9F"/>
    <w:rsid w:val="00427494"/>
    <w:rsid w:val="0043286E"/>
    <w:rsid w:val="00441E37"/>
    <w:rsid w:val="00442A84"/>
    <w:rsid w:val="00443C15"/>
    <w:rsid w:val="00465B46"/>
    <w:rsid w:val="00467B48"/>
    <w:rsid w:val="00481C2A"/>
    <w:rsid w:val="00494A82"/>
    <w:rsid w:val="004A0A68"/>
    <w:rsid w:val="004A4BC1"/>
    <w:rsid w:val="004A6CB2"/>
    <w:rsid w:val="004B012C"/>
    <w:rsid w:val="004B4658"/>
    <w:rsid w:val="004B498E"/>
    <w:rsid w:val="004B631E"/>
    <w:rsid w:val="004C2993"/>
    <w:rsid w:val="004D1511"/>
    <w:rsid w:val="004D3A80"/>
    <w:rsid w:val="004D5228"/>
    <w:rsid w:val="004E0461"/>
    <w:rsid w:val="004E069A"/>
    <w:rsid w:val="004F4B90"/>
    <w:rsid w:val="00500014"/>
    <w:rsid w:val="0050046A"/>
    <w:rsid w:val="00504579"/>
    <w:rsid w:val="00504DD9"/>
    <w:rsid w:val="00505D0E"/>
    <w:rsid w:val="005113BD"/>
    <w:rsid w:val="005118AC"/>
    <w:rsid w:val="005120B4"/>
    <w:rsid w:val="00520A9F"/>
    <w:rsid w:val="00521994"/>
    <w:rsid w:val="00531619"/>
    <w:rsid w:val="00533DBA"/>
    <w:rsid w:val="005349DD"/>
    <w:rsid w:val="00543323"/>
    <w:rsid w:val="00553423"/>
    <w:rsid w:val="00562743"/>
    <w:rsid w:val="00562C82"/>
    <w:rsid w:val="0057296E"/>
    <w:rsid w:val="00572DA7"/>
    <w:rsid w:val="00573153"/>
    <w:rsid w:val="00573C62"/>
    <w:rsid w:val="00574517"/>
    <w:rsid w:val="00594BFB"/>
    <w:rsid w:val="005A3176"/>
    <w:rsid w:val="005A3911"/>
    <w:rsid w:val="005B0EE1"/>
    <w:rsid w:val="005B4961"/>
    <w:rsid w:val="005C1347"/>
    <w:rsid w:val="005C2FC9"/>
    <w:rsid w:val="005C32D0"/>
    <w:rsid w:val="005C75CD"/>
    <w:rsid w:val="005D0DAD"/>
    <w:rsid w:val="005D3236"/>
    <w:rsid w:val="005D391F"/>
    <w:rsid w:val="005D4608"/>
    <w:rsid w:val="005D5C6A"/>
    <w:rsid w:val="005D626C"/>
    <w:rsid w:val="005E226F"/>
    <w:rsid w:val="005E62A2"/>
    <w:rsid w:val="005E725B"/>
    <w:rsid w:val="005F2153"/>
    <w:rsid w:val="005F5F4A"/>
    <w:rsid w:val="005F65DF"/>
    <w:rsid w:val="005F7683"/>
    <w:rsid w:val="00610176"/>
    <w:rsid w:val="0062765A"/>
    <w:rsid w:val="0063060A"/>
    <w:rsid w:val="00630C07"/>
    <w:rsid w:val="00630C0C"/>
    <w:rsid w:val="0064266B"/>
    <w:rsid w:val="00643C14"/>
    <w:rsid w:val="00651B51"/>
    <w:rsid w:val="0065448D"/>
    <w:rsid w:val="006561CA"/>
    <w:rsid w:val="0065724B"/>
    <w:rsid w:val="00660AD9"/>
    <w:rsid w:val="00661C43"/>
    <w:rsid w:val="0066575C"/>
    <w:rsid w:val="00670409"/>
    <w:rsid w:val="0067503A"/>
    <w:rsid w:val="00675BB2"/>
    <w:rsid w:val="006760B5"/>
    <w:rsid w:val="00682569"/>
    <w:rsid w:val="00684CC0"/>
    <w:rsid w:val="00685847"/>
    <w:rsid w:val="006859E8"/>
    <w:rsid w:val="00691990"/>
    <w:rsid w:val="00693B31"/>
    <w:rsid w:val="00694AD5"/>
    <w:rsid w:val="006A414E"/>
    <w:rsid w:val="006A5F7C"/>
    <w:rsid w:val="006A6858"/>
    <w:rsid w:val="006A6D23"/>
    <w:rsid w:val="006A7003"/>
    <w:rsid w:val="006B00F6"/>
    <w:rsid w:val="006B408C"/>
    <w:rsid w:val="006C0DD3"/>
    <w:rsid w:val="006C20DF"/>
    <w:rsid w:val="006C3F78"/>
    <w:rsid w:val="006C6120"/>
    <w:rsid w:val="006C7DB2"/>
    <w:rsid w:val="006D02B6"/>
    <w:rsid w:val="006D063F"/>
    <w:rsid w:val="006D2517"/>
    <w:rsid w:val="006D5FD5"/>
    <w:rsid w:val="006D6999"/>
    <w:rsid w:val="006E165D"/>
    <w:rsid w:val="006E4B98"/>
    <w:rsid w:val="006E4E35"/>
    <w:rsid w:val="006E6E80"/>
    <w:rsid w:val="006F1B11"/>
    <w:rsid w:val="006F1E2E"/>
    <w:rsid w:val="006F70E2"/>
    <w:rsid w:val="006F72F9"/>
    <w:rsid w:val="006F7DCD"/>
    <w:rsid w:val="0070043D"/>
    <w:rsid w:val="00705212"/>
    <w:rsid w:val="007079A5"/>
    <w:rsid w:val="007108A1"/>
    <w:rsid w:val="00711EA4"/>
    <w:rsid w:val="00716957"/>
    <w:rsid w:val="00720269"/>
    <w:rsid w:val="007219AF"/>
    <w:rsid w:val="007247E7"/>
    <w:rsid w:val="007249D9"/>
    <w:rsid w:val="00724A04"/>
    <w:rsid w:val="00735AA2"/>
    <w:rsid w:val="00735EA4"/>
    <w:rsid w:val="00740059"/>
    <w:rsid w:val="00740FB3"/>
    <w:rsid w:val="00741789"/>
    <w:rsid w:val="00744A89"/>
    <w:rsid w:val="00745687"/>
    <w:rsid w:val="00747962"/>
    <w:rsid w:val="0075070D"/>
    <w:rsid w:val="00751324"/>
    <w:rsid w:val="00752C78"/>
    <w:rsid w:val="007603C6"/>
    <w:rsid w:val="00762641"/>
    <w:rsid w:val="00767EB5"/>
    <w:rsid w:val="0077123A"/>
    <w:rsid w:val="00772B56"/>
    <w:rsid w:val="0077391F"/>
    <w:rsid w:val="00776D9E"/>
    <w:rsid w:val="00777AD6"/>
    <w:rsid w:val="00781479"/>
    <w:rsid w:val="007820A4"/>
    <w:rsid w:val="007847E9"/>
    <w:rsid w:val="00787F49"/>
    <w:rsid w:val="00790A08"/>
    <w:rsid w:val="007925D2"/>
    <w:rsid w:val="007971F8"/>
    <w:rsid w:val="00797C0F"/>
    <w:rsid w:val="007A4032"/>
    <w:rsid w:val="007A5B87"/>
    <w:rsid w:val="007B3285"/>
    <w:rsid w:val="007B5519"/>
    <w:rsid w:val="007C4C08"/>
    <w:rsid w:val="007C6A3F"/>
    <w:rsid w:val="007D2F26"/>
    <w:rsid w:val="007D47D5"/>
    <w:rsid w:val="007E1E5B"/>
    <w:rsid w:val="007E5109"/>
    <w:rsid w:val="007E5F14"/>
    <w:rsid w:val="007E71F5"/>
    <w:rsid w:val="007E73B0"/>
    <w:rsid w:val="007F4D32"/>
    <w:rsid w:val="00801DEF"/>
    <w:rsid w:val="0080217E"/>
    <w:rsid w:val="008031F1"/>
    <w:rsid w:val="00804A4E"/>
    <w:rsid w:val="00807872"/>
    <w:rsid w:val="008102F1"/>
    <w:rsid w:val="00817CCC"/>
    <w:rsid w:val="00826B74"/>
    <w:rsid w:val="00831006"/>
    <w:rsid w:val="008357E9"/>
    <w:rsid w:val="00845769"/>
    <w:rsid w:val="0084595F"/>
    <w:rsid w:val="00855B04"/>
    <w:rsid w:val="00855CA5"/>
    <w:rsid w:val="00865539"/>
    <w:rsid w:val="00867C65"/>
    <w:rsid w:val="00872B82"/>
    <w:rsid w:val="00874426"/>
    <w:rsid w:val="008761AB"/>
    <w:rsid w:val="00881621"/>
    <w:rsid w:val="008855E4"/>
    <w:rsid w:val="008861AE"/>
    <w:rsid w:val="00886814"/>
    <w:rsid w:val="008A594E"/>
    <w:rsid w:val="008B4671"/>
    <w:rsid w:val="008B5C32"/>
    <w:rsid w:val="008B7216"/>
    <w:rsid w:val="008C000B"/>
    <w:rsid w:val="008C3554"/>
    <w:rsid w:val="008C4E5C"/>
    <w:rsid w:val="008C633E"/>
    <w:rsid w:val="008D47E6"/>
    <w:rsid w:val="008E1587"/>
    <w:rsid w:val="008E64B8"/>
    <w:rsid w:val="008F2A45"/>
    <w:rsid w:val="008F42F1"/>
    <w:rsid w:val="008F5042"/>
    <w:rsid w:val="00902DE7"/>
    <w:rsid w:val="00904AE8"/>
    <w:rsid w:val="0091049B"/>
    <w:rsid w:val="00912229"/>
    <w:rsid w:val="00915E8C"/>
    <w:rsid w:val="00921008"/>
    <w:rsid w:val="00921EB2"/>
    <w:rsid w:val="009224A5"/>
    <w:rsid w:val="009238F5"/>
    <w:rsid w:val="009312FA"/>
    <w:rsid w:val="0093690A"/>
    <w:rsid w:val="0094157C"/>
    <w:rsid w:val="00945555"/>
    <w:rsid w:val="009523E8"/>
    <w:rsid w:val="0095414E"/>
    <w:rsid w:val="00954420"/>
    <w:rsid w:val="00957118"/>
    <w:rsid w:val="00961697"/>
    <w:rsid w:val="009633A0"/>
    <w:rsid w:val="00972AD9"/>
    <w:rsid w:val="00972D74"/>
    <w:rsid w:val="0097394C"/>
    <w:rsid w:val="00976333"/>
    <w:rsid w:val="00976425"/>
    <w:rsid w:val="009808B4"/>
    <w:rsid w:val="00985D63"/>
    <w:rsid w:val="009864F9"/>
    <w:rsid w:val="0099054D"/>
    <w:rsid w:val="00992349"/>
    <w:rsid w:val="00992AA1"/>
    <w:rsid w:val="00994102"/>
    <w:rsid w:val="00994A20"/>
    <w:rsid w:val="009954FA"/>
    <w:rsid w:val="00997D30"/>
    <w:rsid w:val="009A00B0"/>
    <w:rsid w:val="009A10A6"/>
    <w:rsid w:val="009B42B8"/>
    <w:rsid w:val="009B5AAB"/>
    <w:rsid w:val="009B5D0A"/>
    <w:rsid w:val="009B5E2B"/>
    <w:rsid w:val="009B633E"/>
    <w:rsid w:val="009C08A6"/>
    <w:rsid w:val="009C0994"/>
    <w:rsid w:val="009C339F"/>
    <w:rsid w:val="009C401D"/>
    <w:rsid w:val="009C7C3E"/>
    <w:rsid w:val="009D1A82"/>
    <w:rsid w:val="009D1BC2"/>
    <w:rsid w:val="009D4E57"/>
    <w:rsid w:val="009E6071"/>
    <w:rsid w:val="009E695E"/>
    <w:rsid w:val="009F19A2"/>
    <w:rsid w:val="009F56F2"/>
    <w:rsid w:val="009F61CC"/>
    <w:rsid w:val="009F68DF"/>
    <w:rsid w:val="00A00100"/>
    <w:rsid w:val="00A1373A"/>
    <w:rsid w:val="00A13B44"/>
    <w:rsid w:val="00A14F27"/>
    <w:rsid w:val="00A22E4D"/>
    <w:rsid w:val="00A26715"/>
    <w:rsid w:val="00A30D88"/>
    <w:rsid w:val="00A32E49"/>
    <w:rsid w:val="00A32FE3"/>
    <w:rsid w:val="00A34F06"/>
    <w:rsid w:val="00A36093"/>
    <w:rsid w:val="00A36F6B"/>
    <w:rsid w:val="00A37966"/>
    <w:rsid w:val="00A4310B"/>
    <w:rsid w:val="00A45ECA"/>
    <w:rsid w:val="00A52C70"/>
    <w:rsid w:val="00A556AC"/>
    <w:rsid w:val="00A60B1F"/>
    <w:rsid w:val="00A62048"/>
    <w:rsid w:val="00A627F3"/>
    <w:rsid w:val="00A62DE0"/>
    <w:rsid w:val="00A77387"/>
    <w:rsid w:val="00A80309"/>
    <w:rsid w:val="00A80EE8"/>
    <w:rsid w:val="00A85050"/>
    <w:rsid w:val="00A85AED"/>
    <w:rsid w:val="00A91861"/>
    <w:rsid w:val="00AA24F4"/>
    <w:rsid w:val="00AB0C96"/>
    <w:rsid w:val="00AB3A97"/>
    <w:rsid w:val="00AB4466"/>
    <w:rsid w:val="00AB5D9E"/>
    <w:rsid w:val="00AB762D"/>
    <w:rsid w:val="00AB7CB0"/>
    <w:rsid w:val="00AC3C7D"/>
    <w:rsid w:val="00AC5E2A"/>
    <w:rsid w:val="00AD2213"/>
    <w:rsid w:val="00AE1D80"/>
    <w:rsid w:val="00AF0FAA"/>
    <w:rsid w:val="00AF1C97"/>
    <w:rsid w:val="00AF28CD"/>
    <w:rsid w:val="00AF7370"/>
    <w:rsid w:val="00B02899"/>
    <w:rsid w:val="00B02F52"/>
    <w:rsid w:val="00B12F44"/>
    <w:rsid w:val="00B15DFE"/>
    <w:rsid w:val="00B168B4"/>
    <w:rsid w:val="00B20110"/>
    <w:rsid w:val="00B21407"/>
    <w:rsid w:val="00B310FE"/>
    <w:rsid w:val="00B31F50"/>
    <w:rsid w:val="00B32028"/>
    <w:rsid w:val="00B335B1"/>
    <w:rsid w:val="00B35514"/>
    <w:rsid w:val="00B36EA2"/>
    <w:rsid w:val="00B3729D"/>
    <w:rsid w:val="00B46D0B"/>
    <w:rsid w:val="00B51A48"/>
    <w:rsid w:val="00B5212F"/>
    <w:rsid w:val="00B52AF4"/>
    <w:rsid w:val="00B537AA"/>
    <w:rsid w:val="00B56FF2"/>
    <w:rsid w:val="00B72D2A"/>
    <w:rsid w:val="00B8179D"/>
    <w:rsid w:val="00B84903"/>
    <w:rsid w:val="00B92025"/>
    <w:rsid w:val="00B967ED"/>
    <w:rsid w:val="00BA17CC"/>
    <w:rsid w:val="00BA6742"/>
    <w:rsid w:val="00BA7DCB"/>
    <w:rsid w:val="00BC231E"/>
    <w:rsid w:val="00BC3338"/>
    <w:rsid w:val="00BC495B"/>
    <w:rsid w:val="00BC4FE1"/>
    <w:rsid w:val="00BC5F50"/>
    <w:rsid w:val="00BD2C47"/>
    <w:rsid w:val="00BD4D76"/>
    <w:rsid w:val="00BD4E36"/>
    <w:rsid w:val="00BD763B"/>
    <w:rsid w:val="00BE0BD0"/>
    <w:rsid w:val="00BE0C40"/>
    <w:rsid w:val="00BE168D"/>
    <w:rsid w:val="00BE4C8A"/>
    <w:rsid w:val="00BF233E"/>
    <w:rsid w:val="00BF3315"/>
    <w:rsid w:val="00BF63A3"/>
    <w:rsid w:val="00BF6944"/>
    <w:rsid w:val="00C00D16"/>
    <w:rsid w:val="00C053B5"/>
    <w:rsid w:val="00C05BD3"/>
    <w:rsid w:val="00C06780"/>
    <w:rsid w:val="00C06B71"/>
    <w:rsid w:val="00C12F65"/>
    <w:rsid w:val="00C17134"/>
    <w:rsid w:val="00C20ACB"/>
    <w:rsid w:val="00C22317"/>
    <w:rsid w:val="00C224CF"/>
    <w:rsid w:val="00C34B36"/>
    <w:rsid w:val="00C362FD"/>
    <w:rsid w:val="00C5104C"/>
    <w:rsid w:val="00C52136"/>
    <w:rsid w:val="00C53775"/>
    <w:rsid w:val="00C57033"/>
    <w:rsid w:val="00C6149A"/>
    <w:rsid w:val="00C61A4D"/>
    <w:rsid w:val="00C63FF4"/>
    <w:rsid w:val="00C650C0"/>
    <w:rsid w:val="00C72612"/>
    <w:rsid w:val="00C7373B"/>
    <w:rsid w:val="00C8377E"/>
    <w:rsid w:val="00C94EED"/>
    <w:rsid w:val="00C9738A"/>
    <w:rsid w:val="00CA5206"/>
    <w:rsid w:val="00CA6B7F"/>
    <w:rsid w:val="00CB450A"/>
    <w:rsid w:val="00CB5439"/>
    <w:rsid w:val="00CB689E"/>
    <w:rsid w:val="00CB694A"/>
    <w:rsid w:val="00CC0844"/>
    <w:rsid w:val="00CC0E95"/>
    <w:rsid w:val="00CC2D24"/>
    <w:rsid w:val="00CC3041"/>
    <w:rsid w:val="00CD26A8"/>
    <w:rsid w:val="00CD3EB4"/>
    <w:rsid w:val="00CD4029"/>
    <w:rsid w:val="00CD68B8"/>
    <w:rsid w:val="00CE1EC9"/>
    <w:rsid w:val="00CE68B4"/>
    <w:rsid w:val="00CE768C"/>
    <w:rsid w:val="00CF1A91"/>
    <w:rsid w:val="00D01379"/>
    <w:rsid w:val="00D0569E"/>
    <w:rsid w:val="00D23560"/>
    <w:rsid w:val="00D25854"/>
    <w:rsid w:val="00D27402"/>
    <w:rsid w:val="00D30536"/>
    <w:rsid w:val="00D31E4B"/>
    <w:rsid w:val="00D325EA"/>
    <w:rsid w:val="00D35348"/>
    <w:rsid w:val="00D3565A"/>
    <w:rsid w:val="00D411BC"/>
    <w:rsid w:val="00D41306"/>
    <w:rsid w:val="00D45F64"/>
    <w:rsid w:val="00D506F5"/>
    <w:rsid w:val="00D51A3F"/>
    <w:rsid w:val="00D54273"/>
    <w:rsid w:val="00D55ADC"/>
    <w:rsid w:val="00D62DF1"/>
    <w:rsid w:val="00D667BC"/>
    <w:rsid w:val="00D67830"/>
    <w:rsid w:val="00D71514"/>
    <w:rsid w:val="00D72228"/>
    <w:rsid w:val="00D72BB3"/>
    <w:rsid w:val="00D75CAE"/>
    <w:rsid w:val="00D761EE"/>
    <w:rsid w:val="00D829AD"/>
    <w:rsid w:val="00D83EE7"/>
    <w:rsid w:val="00D852B7"/>
    <w:rsid w:val="00D860F4"/>
    <w:rsid w:val="00D8765D"/>
    <w:rsid w:val="00D91269"/>
    <w:rsid w:val="00D912A3"/>
    <w:rsid w:val="00D92486"/>
    <w:rsid w:val="00D96F9A"/>
    <w:rsid w:val="00DA178E"/>
    <w:rsid w:val="00DA1939"/>
    <w:rsid w:val="00DA26F2"/>
    <w:rsid w:val="00DA6A22"/>
    <w:rsid w:val="00DB173B"/>
    <w:rsid w:val="00DC0934"/>
    <w:rsid w:val="00DD07E1"/>
    <w:rsid w:val="00DD10CD"/>
    <w:rsid w:val="00DE4818"/>
    <w:rsid w:val="00DF2F86"/>
    <w:rsid w:val="00DF4D97"/>
    <w:rsid w:val="00DF780E"/>
    <w:rsid w:val="00E04115"/>
    <w:rsid w:val="00E05A25"/>
    <w:rsid w:val="00E06BE5"/>
    <w:rsid w:val="00E114E0"/>
    <w:rsid w:val="00E11E91"/>
    <w:rsid w:val="00E127EE"/>
    <w:rsid w:val="00E1663B"/>
    <w:rsid w:val="00E251B3"/>
    <w:rsid w:val="00E262CE"/>
    <w:rsid w:val="00E26CB6"/>
    <w:rsid w:val="00E32C0B"/>
    <w:rsid w:val="00E33989"/>
    <w:rsid w:val="00E34F72"/>
    <w:rsid w:val="00E41A7C"/>
    <w:rsid w:val="00E42196"/>
    <w:rsid w:val="00E43AA8"/>
    <w:rsid w:val="00E44511"/>
    <w:rsid w:val="00E547C7"/>
    <w:rsid w:val="00E6011D"/>
    <w:rsid w:val="00E66313"/>
    <w:rsid w:val="00E71EEB"/>
    <w:rsid w:val="00E80D1E"/>
    <w:rsid w:val="00E81B72"/>
    <w:rsid w:val="00E90FA3"/>
    <w:rsid w:val="00E950EE"/>
    <w:rsid w:val="00E972E9"/>
    <w:rsid w:val="00EA4AF9"/>
    <w:rsid w:val="00EB1478"/>
    <w:rsid w:val="00EB17A4"/>
    <w:rsid w:val="00EB3115"/>
    <w:rsid w:val="00EB330A"/>
    <w:rsid w:val="00EB556C"/>
    <w:rsid w:val="00EB5B56"/>
    <w:rsid w:val="00EB7366"/>
    <w:rsid w:val="00EB75AB"/>
    <w:rsid w:val="00EC4AB3"/>
    <w:rsid w:val="00EC603D"/>
    <w:rsid w:val="00EC618E"/>
    <w:rsid w:val="00ED12D4"/>
    <w:rsid w:val="00ED4E89"/>
    <w:rsid w:val="00EE20B7"/>
    <w:rsid w:val="00EF77C3"/>
    <w:rsid w:val="00F005C9"/>
    <w:rsid w:val="00F00998"/>
    <w:rsid w:val="00F06D26"/>
    <w:rsid w:val="00F0784F"/>
    <w:rsid w:val="00F204B5"/>
    <w:rsid w:val="00F2464A"/>
    <w:rsid w:val="00F25E73"/>
    <w:rsid w:val="00F26088"/>
    <w:rsid w:val="00F41DAF"/>
    <w:rsid w:val="00F52936"/>
    <w:rsid w:val="00F52B8C"/>
    <w:rsid w:val="00F602DF"/>
    <w:rsid w:val="00F67C33"/>
    <w:rsid w:val="00F7008C"/>
    <w:rsid w:val="00F74506"/>
    <w:rsid w:val="00F77351"/>
    <w:rsid w:val="00F81A9D"/>
    <w:rsid w:val="00F83C5D"/>
    <w:rsid w:val="00F83DAA"/>
    <w:rsid w:val="00F854CB"/>
    <w:rsid w:val="00F92E18"/>
    <w:rsid w:val="00F95CCB"/>
    <w:rsid w:val="00F977A0"/>
    <w:rsid w:val="00FA1D2C"/>
    <w:rsid w:val="00FA1F1A"/>
    <w:rsid w:val="00FA2237"/>
    <w:rsid w:val="00FA2C5D"/>
    <w:rsid w:val="00FA5FF9"/>
    <w:rsid w:val="00FB2C0E"/>
    <w:rsid w:val="00FB49E3"/>
    <w:rsid w:val="00FB64AE"/>
    <w:rsid w:val="00FB7DA7"/>
    <w:rsid w:val="00FC2897"/>
    <w:rsid w:val="00FD2F77"/>
    <w:rsid w:val="00FD2F93"/>
    <w:rsid w:val="00FD71F3"/>
    <w:rsid w:val="00FE7373"/>
    <w:rsid w:val="00FF1ECD"/>
    <w:rsid w:val="00FF6AE6"/>
    <w:rsid w:val="010A6538"/>
    <w:rsid w:val="01276CE6"/>
    <w:rsid w:val="01391AF7"/>
    <w:rsid w:val="01497155"/>
    <w:rsid w:val="017E0CD4"/>
    <w:rsid w:val="01A56820"/>
    <w:rsid w:val="01B73196"/>
    <w:rsid w:val="01DB0F21"/>
    <w:rsid w:val="01F85948"/>
    <w:rsid w:val="020C4532"/>
    <w:rsid w:val="027D1EDC"/>
    <w:rsid w:val="02AA6F17"/>
    <w:rsid w:val="02E6429D"/>
    <w:rsid w:val="032E5AB3"/>
    <w:rsid w:val="03374FA4"/>
    <w:rsid w:val="0380752A"/>
    <w:rsid w:val="03B510E0"/>
    <w:rsid w:val="03C4317A"/>
    <w:rsid w:val="03CF5E03"/>
    <w:rsid w:val="03DD6186"/>
    <w:rsid w:val="03E41E99"/>
    <w:rsid w:val="041E1097"/>
    <w:rsid w:val="04874841"/>
    <w:rsid w:val="04AF0DC0"/>
    <w:rsid w:val="04B0389B"/>
    <w:rsid w:val="04E35F2C"/>
    <w:rsid w:val="04EB4ECE"/>
    <w:rsid w:val="053371D4"/>
    <w:rsid w:val="053B700A"/>
    <w:rsid w:val="054A784B"/>
    <w:rsid w:val="05A9381E"/>
    <w:rsid w:val="05CA3B1B"/>
    <w:rsid w:val="05D40F8A"/>
    <w:rsid w:val="05D92F95"/>
    <w:rsid w:val="05E97CB2"/>
    <w:rsid w:val="060D6A3B"/>
    <w:rsid w:val="06193B1E"/>
    <w:rsid w:val="06383C8B"/>
    <w:rsid w:val="06402A94"/>
    <w:rsid w:val="06AB6FF1"/>
    <w:rsid w:val="06C6067E"/>
    <w:rsid w:val="06DF18E2"/>
    <w:rsid w:val="0707497A"/>
    <w:rsid w:val="07394A3D"/>
    <w:rsid w:val="07416329"/>
    <w:rsid w:val="07501B9E"/>
    <w:rsid w:val="07632E46"/>
    <w:rsid w:val="07C548CA"/>
    <w:rsid w:val="07E01DA1"/>
    <w:rsid w:val="081025EE"/>
    <w:rsid w:val="08114650"/>
    <w:rsid w:val="08167EB9"/>
    <w:rsid w:val="081B4BCE"/>
    <w:rsid w:val="082B0E32"/>
    <w:rsid w:val="0838785B"/>
    <w:rsid w:val="08545BC6"/>
    <w:rsid w:val="08571C4A"/>
    <w:rsid w:val="08727C1D"/>
    <w:rsid w:val="087D0B78"/>
    <w:rsid w:val="08894DF6"/>
    <w:rsid w:val="0920129B"/>
    <w:rsid w:val="09225EC4"/>
    <w:rsid w:val="09371E95"/>
    <w:rsid w:val="09823E4D"/>
    <w:rsid w:val="098852A8"/>
    <w:rsid w:val="09A06B78"/>
    <w:rsid w:val="09EA3E64"/>
    <w:rsid w:val="09EB1836"/>
    <w:rsid w:val="09EF451D"/>
    <w:rsid w:val="0A056F4A"/>
    <w:rsid w:val="0A123F9D"/>
    <w:rsid w:val="0A1B2102"/>
    <w:rsid w:val="0A4B18CE"/>
    <w:rsid w:val="0A601059"/>
    <w:rsid w:val="0A724F69"/>
    <w:rsid w:val="0A8A4B12"/>
    <w:rsid w:val="0A942CEE"/>
    <w:rsid w:val="0A9D041D"/>
    <w:rsid w:val="0AB2170F"/>
    <w:rsid w:val="0AB25DFE"/>
    <w:rsid w:val="0AC800D5"/>
    <w:rsid w:val="0AFA19A7"/>
    <w:rsid w:val="0AFC1D7D"/>
    <w:rsid w:val="0B065FC2"/>
    <w:rsid w:val="0B1020C4"/>
    <w:rsid w:val="0B181252"/>
    <w:rsid w:val="0B2543AA"/>
    <w:rsid w:val="0B651CEF"/>
    <w:rsid w:val="0B705986"/>
    <w:rsid w:val="0BE502CE"/>
    <w:rsid w:val="0C275A89"/>
    <w:rsid w:val="0C2F1549"/>
    <w:rsid w:val="0C774C9E"/>
    <w:rsid w:val="0CBB5882"/>
    <w:rsid w:val="0CCE0D62"/>
    <w:rsid w:val="0CD61017"/>
    <w:rsid w:val="0CEF0CD8"/>
    <w:rsid w:val="0D295F98"/>
    <w:rsid w:val="0D464D9C"/>
    <w:rsid w:val="0D531CDF"/>
    <w:rsid w:val="0D7C25A0"/>
    <w:rsid w:val="0DCA3125"/>
    <w:rsid w:val="0E0E518E"/>
    <w:rsid w:val="0E211365"/>
    <w:rsid w:val="0E416A77"/>
    <w:rsid w:val="0E5C2657"/>
    <w:rsid w:val="0E5C7CE8"/>
    <w:rsid w:val="0EA0646B"/>
    <w:rsid w:val="0EA34036"/>
    <w:rsid w:val="0EB049DF"/>
    <w:rsid w:val="0EB63F9D"/>
    <w:rsid w:val="0EFA06A7"/>
    <w:rsid w:val="0F1F3AF7"/>
    <w:rsid w:val="0F1F5265"/>
    <w:rsid w:val="0F227C07"/>
    <w:rsid w:val="0F245037"/>
    <w:rsid w:val="0F4D5F87"/>
    <w:rsid w:val="0F54794B"/>
    <w:rsid w:val="0F6A354E"/>
    <w:rsid w:val="0F88478D"/>
    <w:rsid w:val="0F916CE2"/>
    <w:rsid w:val="0FB73DA5"/>
    <w:rsid w:val="0FCE37C4"/>
    <w:rsid w:val="0FDE2587"/>
    <w:rsid w:val="101271B8"/>
    <w:rsid w:val="101B0BC4"/>
    <w:rsid w:val="103649EC"/>
    <w:rsid w:val="1040315F"/>
    <w:rsid w:val="10507757"/>
    <w:rsid w:val="105772C0"/>
    <w:rsid w:val="105F4527"/>
    <w:rsid w:val="107A1082"/>
    <w:rsid w:val="109E7189"/>
    <w:rsid w:val="10C72BB3"/>
    <w:rsid w:val="10F92125"/>
    <w:rsid w:val="113F8478"/>
    <w:rsid w:val="115206FB"/>
    <w:rsid w:val="11531DCE"/>
    <w:rsid w:val="116B5C47"/>
    <w:rsid w:val="11B40613"/>
    <w:rsid w:val="11BE2022"/>
    <w:rsid w:val="11D83EA2"/>
    <w:rsid w:val="11FC4950"/>
    <w:rsid w:val="120C3966"/>
    <w:rsid w:val="122510EE"/>
    <w:rsid w:val="123757B7"/>
    <w:rsid w:val="12405481"/>
    <w:rsid w:val="12837EE6"/>
    <w:rsid w:val="128D1331"/>
    <w:rsid w:val="12900868"/>
    <w:rsid w:val="12C1355D"/>
    <w:rsid w:val="12EA1EE6"/>
    <w:rsid w:val="12EF7289"/>
    <w:rsid w:val="13330CAC"/>
    <w:rsid w:val="133D7CD4"/>
    <w:rsid w:val="134D5A81"/>
    <w:rsid w:val="1382288F"/>
    <w:rsid w:val="13AC42B6"/>
    <w:rsid w:val="13BF6991"/>
    <w:rsid w:val="13F03DED"/>
    <w:rsid w:val="13F95DC4"/>
    <w:rsid w:val="141352AC"/>
    <w:rsid w:val="142A3E2D"/>
    <w:rsid w:val="144A7973"/>
    <w:rsid w:val="149F40AE"/>
    <w:rsid w:val="14D20AA0"/>
    <w:rsid w:val="14E5758A"/>
    <w:rsid w:val="14F72E20"/>
    <w:rsid w:val="14FB7DA2"/>
    <w:rsid w:val="15567E44"/>
    <w:rsid w:val="158710F3"/>
    <w:rsid w:val="15875F52"/>
    <w:rsid w:val="15920D94"/>
    <w:rsid w:val="15BC1451"/>
    <w:rsid w:val="15C772F3"/>
    <w:rsid w:val="15CE4C34"/>
    <w:rsid w:val="15D631FF"/>
    <w:rsid w:val="15EB329E"/>
    <w:rsid w:val="15F0775C"/>
    <w:rsid w:val="1609374C"/>
    <w:rsid w:val="160A0AD0"/>
    <w:rsid w:val="16401732"/>
    <w:rsid w:val="165B6F79"/>
    <w:rsid w:val="165E3157"/>
    <w:rsid w:val="166E5EB0"/>
    <w:rsid w:val="16C01EAE"/>
    <w:rsid w:val="16D40845"/>
    <w:rsid w:val="16F214B3"/>
    <w:rsid w:val="16F50974"/>
    <w:rsid w:val="173F1D8E"/>
    <w:rsid w:val="17614581"/>
    <w:rsid w:val="177A195D"/>
    <w:rsid w:val="17B32836"/>
    <w:rsid w:val="17D56968"/>
    <w:rsid w:val="17D67E1B"/>
    <w:rsid w:val="17E50036"/>
    <w:rsid w:val="1820060E"/>
    <w:rsid w:val="18205BA9"/>
    <w:rsid w:val="18370FAA"/>
    <w:rsid w:val="188032F2"/>
    <w:rsid w:val="188D7D42"/>
    <w:rsid w:val="1890464C"/>
    <w:rsid w:val="18C45643"/>
    <w:rsid w:val="19146F58"/>
    <w:rsid w:val="19153875"/>
    <w:rsid w:val="19575882"/>
    <w:rsid w:val="195A5FE0"/>
    <w:rsid w:val="195E155B"/>
    <w:rsid w:val="196355D0"/>
    <w:rsid w:val="19706CFD"/>
    <w:rsid w:val="197321D5"/>
    <w:rsid w:val="199944A6"/>
    <w:rsid w:val="19BE3F0C"/>
    <w:rsid w:val="1A0C41D1"/>
    <w:rsid w:val="1A336BE7"/>
    <w:rsid w:val="1A497C7A"/>
    <w:rsid w:val="1A612D7C"/>
    <w:rsid w:val="1A654C99"/>
    <w:rsid w:val="1A7F6A7E"/>
    <w:rsid w:val="1A807E72"/>
    <w:rsid w:val="1A8A2A47"/>
    <w:rsid w:val="1A9546D9"/>
    <w:rsid w:val="1B0B13D3"/>
    <w:rsid w:val="1B16166A"/>
    <w:rsid w:val="1B624805"/>
    <w:rsid w:val="1BB93E83"/>
    <w:rsid w:val="1BC644B6"/>
    <w:rsid w:val="1BCF41AF"/>
    <w:rsid w:val="1BF50CA0"/>
    <w:rsid w:val="1C3C2680"/>
    <w:rsid w:val="1C613AB1"/>
    <w:rsid w:val="1C763D6F"/>
    <w:rsid w:val="1C881132"/>
    <w:rsid w:val="1C8C0466"/>
    <w:rsid w:val="1CB87616"/>
    <w:rsid w:val="1CC854C2"/>
    <w:rsid w:val="1D0121D0"/>
    <w:rsid w:val="1D525097"/>
    <w:rsid w:val="1D5B524F"/>
    <w:rsid w:val="1D6D3522"/>
    <w:rsid w:val="1DAB5588"/>
    <w:rsid w:val="1DD72694"/>
    <w:rsid w:val="1DDE1DE9"/>
    <w:rsid w:val="1DFA7416"/>
    <w:rsid w:val="1EFD5795"/>
    <w:rsid w:val="1F3B26E6"/>
    <w:rsid w:val="1F474868"/>
    <w:rsid w:val="1F817EB6"/>
    <w:rsid w:val="1F883C9F"/>
    <w:rsid w:val="1F971592"/>
    <w:rsid w:val="1FB94E27"/>
    <w:rsid w:val="1FE57CFE"/>
    <w:rsid w:val="1FF41576"/>
    <w:rsid w:val="200A3A73"/>
    <w:rsid w:val="208337BA"/>
    <w:rsid w:val="20915A36"/>
    <w:rsid w:val="20947DAF"/>
    <w:rsid w:val="20AF20C5"/>
    <w:rsid w:val="20DC70AF"/>
    <w:rsid w:val="20EB717A"/>
    <w:rsid w:val="20ED7306"/>
    <w:rsid w:val="20F96916"/>
    <w:rsid w:val="211106C5"/>
    <w:rsid w:val="21325FDD"/>
    <w:rsid w:val="21431785"/>
    <w:rsid w:val="219E251A"/>
    <w:rsid w:val="21C24F4B"/>
    <w:rsid w:val="21D73DBD"/>
    <w:rsid w:val="22071464"/>
    <w:rsid w:val="2221328A"/>
    <w:rsid w:val="22283C9F"/>
    <w:rsid w:val="22291DDB"/>
    <w:rsid w:val="2232235C"/>
    <w:rsid w:val="22B67E76"/>
    <w:rsid w:val="22CB312D"/>
    <w:rsid w:val="22CF1D97"/>
    <w:rsid w:val="23291785"/>
    <w:rsid w:val="23710488"/>
    <w:rsid w:val="23711FEF"/>
    <w:rsid w:val="2381304A"/>
    <w:rsid w:val="23A7789F"/>
    <w:rsid w:val="23BB002C"/>
    <w:rsid w:val="23C33515"/>
    <w:rsid w:val="23F1680C"/>
    <w:rsid w:val="23F52C20"/>
    <w:rsid w:val="242E494F"/>
    <w:rsid w:val="243479AD"/>
    <w:rsid w:val="243E15D5"/>
    <w:rsid w:val="24551238"/>
    <w:rsid w:val="248E2DBA"/>
    <w:rsid w:val="250550E5"/>
    <w:rsid w:val="25224672"/>
    <w:rsid w:val="25250089"/>
    <w:rsid w:val="25252A8D"/>
    <w:rsid w:val="256242E5"/>
    <w:rsid w:val="258B7119"/>
    <w:rsid w:val="25A67057"/>
    <w:rsid w:val="25D54115"/>
    <w:rsid w:val="25F72F27"/>
    <w:rsid w:val="260F4C55"/>
    <w:rsid w:val="26291B1A"/>
    <w:rsid w:val="26763E6F"/>
    <w:rsid w:val="267C3983"/>
    <w:rsid w:val="269009DE"/>
    <w:rsid w:val="26D82BDE"/>
    <w:rsid w:val="26EB0757"/>
    <w:rsid w:val="26F62F37"/>
    <w:rsid w:val="270101AC"/>
    <w:rsid w:val="2719451E"/>
    <w:rsid w:val="272B4AFD"/>
    <w:rsid w:val="27455C6D"/>
    <w:rsid w:val="274A3283"/>
    <w:rsid w:val="274D71B2"/>
    <w:rsid w:val="2751147F"/>
    <w:rsid w:val="276F6E21"/>
    <w:rsid w:val="27706CF6"/>
    <w:rsid w:val="279C6957"/>
    <w:rsid w:val="27A74232"/>
    <w:rsid w:val="27D32B77"/>
    <w:rsid w:val="27DE5929"/>
    <w:rsid w:val="27E14C4C"/>
    <w:rsid w:val="27E64D5A"/>
    <w:rsid w:val="282160D2"/>
    <w:rsid w:val="286C62A1"/>
    <w:rsid w:val="289E5635"/>
    <w:rsid w:val="28A069B8"/>
    <w:rsid w:val="28C21683"/>
    <w:rsid w:val="28F51265"/>
    <w:rsid w:val="28F67AB8"/>
    <w:rsid w:val="28F72971"/>
    <w:rsid w:val="290F3C6E"/>
    <w:rsid w:val="29CA2459"/>
    <w:rsid w:val="2A151926"/>
    <w:rsid w:val="2A273408"/>
    <w:rsid w:val="2A3073E0"/>
    <w:rsid w:val="2A704417"/>
    <w:rsid w:val="2A8B1BE9"/>
    <w:rsid w:val="2AE35535"/>
    <w:rsid w:val="2AF41E87"/>
    <w:rsid w:val="2B0C0F7B"/>
    <w:rsid w:val="2B496FA3"/>
    <w:rsid w:val="2B532BFE"/>
    <w:rsid w:val="2B6A469F"/>
    <w:rsid w:val="2BAC65A8"/>
    <w:rsid w:val="2BB024B4"/>
    <w:rsid w:val="2BC60F98"/>
    <w:rsid w:val="2BCB45F0"/>
    <w:rsid w:val="2C066A1A"/>
    <w:rsid w:val="2C0B4AE6"/>
    <w:rsid w:val="2C3F7504"/>
    <w:rsid w:val="2C8165FA"/>
    <w:rsid w:val="2C944EC5"/>
    <w:rsid w:val="2CAC7CBD"/>
    <w:rsid w:val="2CCC08A3"/>
    <w:rsid w:val="2CF47F19"/>
    <w:rsid w:val="2D0A514C"/>
    <w:rsid w:val="2D2F30DD"/>
    <w:rsid w:val="2D3F44AA"/>
    <w:rsid w:val="2DB235BF"/>
    <w:rsid w:val="2DB9081B"/>
    <w:rsid w:val="2E577392"/>
    <w:rsid w:val="2E605B60"/>
    <w:rsid w:val="2E6E6547"/>
    <w:rsid w:val="2E8B1B62"/>
    <w:rsid w:val="2E926E0F"/>
    <w:rsid w:val="2E970AE4"/>
    <w:rsid w:val="2EB227A5"/>
    <w:rsid w:val="2F502084"/>
    <w:rsid w:val="2F822BAC"/>
    <w:rsid w:val="2F96630B"/>
    <w:rsid w:val="2FAC7913"/>
    <w:rsid w:val="2FD333E4"/>
    <w:rsid w:val="301F6139"/>
    <w:rsid w:val="30641E74"/>
    <w:rsid w:val="30810E1D"/>
    <w:rsid w:val="30D616E4"/>
    <w:rsid w:val="30F97581"/>
    <w:rsid w:val="314256C4"/>
    <w:rsid w:val="316176AA"/>
    <w:rsid w:val="316E48C8"/>
    <w:rsid w:val="31943A79"/>
    <w:rsid w:val="31947CF5"/>
    <w:rsid w:val="319D3705"/>
    <w:rsid w:val="31C42143"/>
    <w:rsid w:val="31C65637"/>
    <w:rsid w:val="32417274"/>
    <w:rsid w:val="324A563C"/>
    <w:rsid w:val="324A57AF"/>
    <w:rsid w:val="329F04E5"/>
    <w:rsid w:val="32A27980"/>
    <w:rsid w:val="32B11565"/>
    <w:rsid w:val="32CC0FF0"/>
    <w:rsid w:val="32F9755F"/>
    <w:rsid w:val="331B2806"/>
    <w:rsid w:val="333214D1"/>
    <w:rsid w:val="33527747"/>
    <w:rsid w:val="3370495E"/>
    <w:rsid w:val="33CC0FC6"/>
    <w:rsid w:val="33DD0EAC"/>
    <w:rsid w:val="340622E0"/>
    <w:rsid w:val="341220B6"/>
    <w:rsid w:val="34143D51"/>
    <w:rsid w:val="34302898"/>
    <w:rsid w:val="345B460B"/>
    <w:rsid w:val="347B1D25"/>
    <w:rsid w:val="348E2B4F"/>
    <w:rsid w:val="34BB4966"/>
    <w:rsid w:val="34F85173"/>
    <w:rsid w:val="35C97D56"/>
    <w:rsid w:val="35EE5D6B"/>
    <w:rsid w:val="36054F45"/>
    <w:rsid w:val="3637765B"/>
    <w:rsid w:val="363A3F05"/>
    <w:rsid w:val="364315C9"/>
    <w:rsid w:val="365311E6"/>
    <w:rsid w:val="367112A8"/>
    <w:rsid w:val="36BC40FA"/>
    <w:rsid w:val="36D36DF1"/>
    <w:rsid w:val="36F759BD"/>
    <w:rsid w:val="37473FEE"/>
    <w:rsid w:val="375445E4"/>
    <w:rsid w:val="376964D6"/>
    <w:rsid w:val="378D71CC"/>
    <w:rsid w:val="379C0110"/>
    <w:rsid w:val="379C3619"/>
    <w:rsid w:val="384A2F51"/>
    <w:rsid w:val="38543F62"/>
    <w:rsid w:val="38654F93"/>
    <w:rsid w:val="387C3364"/>
    <w:rsid w:val="38871C41"/>
    <w:rsid w:val="38CC73F3"/>
    <w:rsid w:val="38F913A2"/>
    <w:rsid w:val="394A0EC1"/>
    <w:rsid w:val="395B66C1"/>
    <w:rsid w:val="395E3B0F"/>
    <w:rsid w:val="39A45AF9"/>
    <w:rsid w:val="39A97BFF"/>
    <w:rsid w:val="39AE15AC"/>
    <w:rsid w:val="39E218FD"/>
    <w:rsid w:val="39E83FB4"/>
    <w:rsid w:val="3A153790"/>
    <w:rsid w:val="3A1F11A7"/>
    <w:rsid w:val="3A86575A"/>
    <w:rsid w:val="3AB26C8B"/>
    <w:rsid w:val="3AC94052"/>
    <w:rsid w:val="3B115AB0"/>
    <w:rsid w:val="3B341FC1"/>
    <w:rsid w:val="3B6F11E8"/>
    <w:rsid w:val="3B732683"/>
    <w:rsid w:val="3B851216"/>
    <w:rsid w:val="3C7C5835"/>
    <w:rsid w:val="3C8F7316"/>
    <w:rsid w:val="3CA015D3"/>
    <w:rsid w:val="3CCF3BB7"/>
    <w:rsid w:val="3CFE26EE"/>
    <w:rsid w:val="3D084D63"/>
    <w:rsid w:val="3D0B4A9A"/>
    <w:rsid w:val="3D1B3F7E"/>
    <w:rsid w:val="3D3A1978"/>
    <w:rsid w:val="3D420A8C"/>
    <w:rsid w:val="3D517AA3"/>
    <w:rsid w:val="3DA349DC"/>
    <w:rsid w:val="3DB86D41"/>
    <w:rsid w:val="3DEC56E0"/>
    <w:rsid w:val="3E0F5C92"/>
    <w:rsid w:val="3E1D07F4"/>
    <w:rsid w:val="3E2A763C"/>
    <w:rsid w:val="3E2D6905"/>
    <w:rsid w:val="3E3457B0"/>
    <w:rsid w:val="3E446548"/>
    <w:rsid w:val="3E8D5106"/>
    <w:rsid w:val="3E9753EA"/>
    <w:rsid w:val="3E9948D1"/>
    <w:rsid w:val="3EE41CB3"/>
    <w:rsid w:val="3F43088C"/>
    <w:rsid w:val="3F5E71A0"/>
    <w:rsid w:val="3F7171A7"/>
    <w:rsid w:val="3F7F3F6B"/>
    <w:rsid w:val="3FAA346A"/>
    <w:rsid w:val="3FAB317E"/>
    <w:rsid w:val="3FE327A2"/>
    <w:rsid w:val="40271F23"/>
    <w:rsid w:val="40296A53"/>
    <w:rsid w:val="40602185"/>
    <w:rsid w:val="406D3C7A"/>
    <w:rsid w:val="408D0A8F"/>
    <w:rsid w:val="40A96C03"/>
    <w:rsid w:val="40BF6BF6"/>
    <w:rsid w:val="40DD4529"/>
    <w:rsid w:val="40EB2F89"/>
    <w:rsid w:val="41243B53"/>
    <w:rsid w:val="412A3AB2"/>
    <w:rsid w:val="414920DE"/>
    <w:rsid w:val="41550B18"/>
    <w:rsid w:val="41E27A67"/>
    <w:rsid w:val="41E371A6"/>
    <w:rsid w:val="4206324A"/>
    <w:rsid w:val="42B01A80"/>
    <w:rsid w:val="42B540C6"/>
    <w:rsid w:val="43124DBF"/>
    <w:rsid w:val="43267EE9"/>
    <w:rsid w:val="433D2CCC"/>
    <w:rsid w:val="43411BCB"/>
    <w:rsid w:val="435C4BA0"/>
    <w:rsid w:val="436A7A26"/>
    <w:rsid w:val="4373005F"/>
    <w:rsid w:val="43CF0940"/>
    <w:rsid w:val="442326F2"/>
    <w:rsid w:val="442418FE"/>
    <w:rsid w:val="44781DAA"/>
    <w:rsid w:val="44A571E8"/>
    <w:rsid w:val="44C9249B"/>
    <w:rsid w:val="44CA357E"/>
    <w:rsid w:val="451A3E3D"/>
    <w:rsid w:val="4587776E"/>
    <w:rsid w:val="45927E77"/>
    <w:rsid w:val="45C53DA9"/>
    <w:rsid w:val="45CF460B"/>
    <w:rsid w:val="45DD5596"/>
    <w:rsid w:val="45E27E1E"/>
    <w:rsid w:val="46113492"/>
    <w:rsid w:val="46142700"/>
    <w:rsid w:val="462024BD"/>
    <w:rsid w:val="46AD3E90"/>
    <w:rsid w:val="46DB13AA"/>
    <w:rsid w:val="46EE5581"/>
    <w:rsid w:val="470316C4"/>
    <w:rsid w:val="470E368E"/>
    <w:rsid w:val="471A4BF9"/>
    <w:rsid w:val="47394A4E"/>
    <w:rsid w:val="47470193"/>
    <w:rsid w:val="477631E0"/>
    <w:rsid w:val="47AC7367"/>
    <w:rsid w:val="47AD6319"/>
    <w:rsid w:val="47BA5BC1"/>
    <w:rsid w:val="47BC742D"/>
    <w:rsid w:val="47C7285C"/>
    <w:rsid w:val="480C69CA"/>
    <w:rsid w:val="48343468"/>
    <w:rsid w:val="487519F9"/>
    <w:rsid w:val="48DF1625"/>
    <w:rsid w:val="49347AA6"/>
    <w:rsid w:val="496B4C67"/>
    <w:rsid w:val="496D392E"/>
    <w:rsid w:val="49707394"/>
    <w:rsid w:val="497F756E"/>
    <w:rsid w:val="498E7313"/>
    <w:rsid w:val="499B629D"/>
    <w:rsid w:val="49AA39E1"/>
    <w:rsid w:val="49C5081B"/>
    <w:rsid w:val="49D547D7"/>
    <w:rsid w:val="4A0A5885"/>
    <w:rsid w:val="4A525E27"/>
    <w:rsid w:val="4A7D2EA4"/>
    <w:rsid w:val="4A82495E"/>
    <w:rsid w:val="4B073A5C"/>
    <w:rsid w:val="4B387880"/>
    <w:rsid w:val="4B44760D"/>
    <w:rsid w:val="4B5C5D27"/>
    <w:rsid w:val="4B5E326D"/>
    <w:rsid w:val="4B840ACD"/>
    <w:rsid w:val="4B8C42AD"/>
    <w:rsid w:val="4BC51F60"/>
    <w:rsid w:val="4BD2475B"/>
    <w:rsid w:val="4BF72474"/>
    <w:rsid w:val="4C03387D"/>
    <w:rsid w:val="4C2E5AE5"/>
    <w:rsid w:val="4C4F0B45"/>
    <w:rsid w:val="4C5D5C39"/>
    <w:rsid w:val="4C7F1DD7"/>
    <w:rsid w:val="4C992B9E"/>
    <w:rsid w:val="4CD45B83"/>
    <w:rsid w:val="4D74458A"/>
    <w:rsid w:val="4D7908B5"/>
    <w:rsid w:val="4D896004"/>
    <w:rsid w:val="4DA40847"/>
    <w:rsid w:val="4DA74A82"/>
    <w:rsid w:val="4DA969FC"/>
    <w:rsid w:val="4DAE54FF"/>
    <w:rsid w:val="4DB73FDD"/>
    <w:rsid w:val="4DB82445"/>
    <w:rsid w:val="4DED047C"/>
    <w:rsid w:val="4E3B70D2"/>
    <w:rsid w:val="4E5C3A58"/>
    <w:rsid w:val="4E7B1D31"/>
    <w:rsid w:val="4E865AFC"/>
    <w:rsid w:val="4E9904C8"/>
    <w:rsid w:val="4EB175C0"/>
    <w:rsid w:val="4F066320"/>
    <w:rsid w:val="4F0C4606"/>
    <w:rsid w:val="4F3D5624"/>
    <w:rsid w:val="4F4E3061"/>
    <w:rsid w:val="4F4E6EBF"/>
    <w:rsid w:val="4F74239C"/>
    <w:rsid w:val="4F7D4C71"/>
    <w:rsid w:val="4FA80A1B"/>
    <w:rsid w:val="4FCA7073"/>
    <w:rsid w:val="4FD851A1"/>
    <w:rsid w:val="4FE259E9"/>
    <w:rsid w:val="50092961"/>
    <w:rsid w:val="501D7C2E"/>
    <w:rsid w:val="50963550"/>
    <w:rsid w:val="50BD3A0A"/>
    <w:rsid w:val="50CA2BBB"/>
    <w:rsid w:val="50E35A2B"/>
    <w:rsid w:val="512C7508"/>
    <w:rsid w:val="51493AE0"/>
    <w:rsid w:val="51AF590D"/>
    <w:rsid w:val="51B80C66"/>
    <w:rsid w:val="52321D93"/>
    <w:rsid w:val="52420452"/>
    <w:rsid w:val="524A5FDD"/>
    <w:rsid w:val="52533FC1"/>
    <w:rsid w:val="525C30D5"/>
    <w:rsid w:val="529D75BC"/>
    <w:rsid w:val="52B85DAB"/>
    <w:rsid w:val="52F30FD8"/>
    <w:rsid w:val="530973DA"/>
    <w:rsid w:val="53656BCB"/>
    <w:rsid w:val="538F59F6"/>
    <w:rsid w:val="53BB70AD"/>
    <w:rsid w:val="53DA43C4"/>
    <w:rsid w:val="53E267AB"/>
    <w:rsid w:val="53FC12DE"/>
    <w:rsid w:val="54D02C4B"/>
    <w:rsid w:val="54E9053C"/>
    <w:rsid w:val="54FE31AE"/>
    <w:rsid w:val="550D6F8B"/>
    <w:rsid w:val="55112B45"/>
    <w:rsid w:val="551D1A51"/>
    <w:rsid w:val="55200E06"/>
    <w:rsid w:val="55344AA7"/>
    <w:rsid w:val="55351206"/>
    <w:rsid w:val="555714B5"/>
    <w:rsid w:val="555D3FFE"/>
    <w:rsid w:val="55653C63"/>
    <w:rsid w:val="558F79BB"/>
    <w:rsid w:val="55A649AE"/>
    <w:rsid w:val="55D93627"/>
    <w:rsid w:val="560B2D00"/>
    <w:rsid w:val="56391200"/>
    <w:rsid w:val="56602AF8"/>
    <w:rsid w:val="56743197"/>
    <w:rsid w:val="569D1848"/>
    <w:rsid w:val="56A96DCF"/>
    <w:rsid w:val="56B13A64"/>
    <w:rsid w:val="56BA3AA0"/>
    <w:rsid w:val="56BD5448"/>
    <w:rsid w:val="56C125D3"/>
    <w:rsid w:val="56CF6D97"/>
    <w:rsid w:val="56D66689"/>
    <w:rsid w:val="56FB2042"/>
    <w:rsid w:val="570A3D11"/>
    <w:rsid w:val="570E46A2"/>
    <w:rsid w:val="57650F48"/>
    <w:rsid w:val="57847C36"/>
    <w:rsid w:val="57DB3900"/>
    <w:rsid w:val="580558FE"/>
    <w:rsid w:val="58065F40"/>
    <w:rsid w:val="584E2691"/>
    <w:rsid w:val="58564D34"/>
    <w:rsid w:val="5862192B"/>
    <w:rsid w:val="586A742C"/>
    <w:rsid w:val="5881039C"/>
    <w:rsid w:val="588B70D4"/>
    <w:rsid w:val="589E5B9D"/>
    <w:rsid w:val="58C134D7"/>
    <w:rsid w:val="58C94C3F"/>
    <w:rsid w:val="591E42EB"/>
    <w:rsid w:val="592A1676"/>
    <w:rsid w:val="59E051FD"/>
    <w:rsid w:val="59E71DDE"/>
    <w:rsid w:val="5A064D2E"/>
    <w:rsid w:val="5A405C9C"/>
    <w:rsid w:val="5A496D02"/>
    <w:rsid w:val="5A53496E"/>
    <w:rsid w:val="5A7756D8"/>
    <w:rsid w:val="5A96078C"/>
    <w:rsid w:val="5ABB0552"/>
    <w:rsid w:val="5AC87CD6"/>
    <w:rsid w:val="5AE85A5C"/>
    <w:rsid w:val="5B18744E"/>
    <w:rsid w:val="5B661732"/>
    <w:rsid w:val="5B7756EE"/>
    <w:rsid w:val="5B962018"/>
    <w:rsid w:val="5B994669"/>
    <w:rsid w:val="5BAA161F"/>
    <w:rsid w:val="5BC63955"/>
    <w:rsid w:val="5C4A2BD7"/>
    <w:rsid w:val="5CAF68F6"/>
    <w:rsid w:val="5CF84E92"/>
    <w:rsid w:val="5D213D72"/>
    <w:rsid w:val="5D63632E"/>
    <w:rsid w:val="5D6D6DA8"/>
    <w:rsid w:val="5D89138F"/>
    <w:rsid w:val="5DA63D60"/>
    <w:rsid w:val="5DD63758"/>
    <w:rsid w:val="5E2775BD"/>
    <w:rsid w:val="5E326512"/>
    <w:rsid w:val="5E4205CC"/>
    <w:rsid w:val="5E504C73"/>
    <w:rsid w:val="5E985E8A"/>
    <w:rsid w:val="5EE54D87"/>
    <w:rsid w:val="5EFD0FAC"/>
    <w:rsid w:val="5F661D01"/>
    <w:rsid w:val="5F773F0E"/>
    <w:rsid w:val="5F812FDF"/>
    <w:rsid w:val="5FB455AB"/>
    <w:rsid w:val="5FCB7633"/>
    <w:rsid w:val="5FD539BB"/>
    <w:rsid w:val="5FD8479E"/>
    <w:rsid w:val="5FEF4FD0"/>
    <w:rsid w:val="5FF11588"/>
    <w:rsid w:val="5FF7262C"/>
    <w:rsid w:val="5FFB74C0"/>
    <w:rsid w:val="601F1EDB"/>
    <w:rsid w:val="60585DBB"/>
    <w:rsid w:val="60653CA7"/>
    <w:rsid w:val="609F50E9"/>
    <w:rsid w:val="61077514"/>
    <w:rsid w:val="61394E2C"/>
    <w:rsid w:val="61614E76"/>
    <w:rsid w:val="617526CF"/>
    <w:rsid w:val="617F4494"/>
    <w:rsid w:val="61BF6E9A"/>
    <w:rsid w:val="61FE7898"/>
    <w:rsid w:val="621C7A8F"/>
    <w:rsid w:val="62326812"/>
    <w:rsid w:val="625D0FDB"/>
    <w:rsid w:val="627E7362"/>
    <w:rsid w:val="62840EE0"/>
    <w:rsid w:val="62A11A47"/>
    <w:rsid w:val="62B4089B"/>
    <w:rsid w:val="62E278F0"/>
    <w:rsid w:val="62E94FF3"/>
    <w:rsid w:val="62F475B6"/>
    <w:rsid w:val="62F92E8C"/>
    <w:rsid w:val="630C6A64"/>
    <w:rsid w:val="63141A74"/>
    <w:rsid w:val="631F7E44"/>
    <w:rsid w:val="63376FCF"/>
    <w:rsid w:val="635D124F"/>
    <w:rsid w:val="637C04DD"/>
    <w:rsid w:val="63964CCA"/>
    <w:rsid w:val="63B3451B"/>
    <w:rsid w:val="63C60C88"/>
    <w:rsid w:val="63E679FF"/>
    <w:rsid w:val="643B7C00"/>
    <w:rsid w:val="648D18F2"/>
    <w:rsid w:val="64B147DE"/>
    <w:rsid w:val="64DC2EC1"/>
    <w:rsid w:val="652A2E44"/>
    <w:rsid w:val="654E4849"/>
    <w:rsid w:val="65686657"/>
    <w:rsid w:val="65BD69EB"/>
    <w:rsid w:val="65D22033"/>
    <w:rsid w:val="66042274"/>
    <w:rsid w:val="66291CDA"/>
    <w:rsid w:val="664977CF"/>
    <w:rsid w:val="665D4751"/>
    <w:rsid w:val="66886A01"/>
    <w:rsid w:val="66EC4975"/>
    <w:rsid w:val="66F92550"/>
    <w:rsid w:val="67016B09"/>
    <w:rsid w:val="670278D7"/>
    <w:rsid w:val="67203D95"/>
    <w:rsid w:val="67597141"/>
    <w:rsid w:val="67AA4E8D"/>
    <w:rsid w:val="67F83FF2"/>
    <w:rsid w:val="681B27B3"/>
    <w:rsid w:val="683116BC"/>
    <w:rsid w:val="684E77D6"/>
    <w:rsid w:val="688F3871"/>
    <w:rsid w:val="68D862F5"/>
    <w:rsid w:val="68DC76F5"/>
    <w:rsid w:val="68E74072"/>
    <w:rsid w:val="69173BDC"/>
    <w:rsid w:val="69236EB5"/>
    <w:rsid w:val="6929795A"/>
    <w:rsid w:val="692D4EA0"/>
    <w:rsid w:val="69BD4674"/>
    <w:rsid w:val="6A036769"/>
    <w:rsid w:val="6A325674"/>
    <w:rsid w:val="6A4D2C84"/>
    <w:rsid w:val="6A52291B"/>
    <w:rsid w:val="6A551F89"/>
    <w:rsid w:val="6A6634FD"/>
    <w:rsid w:val="6A7B10E5"/>
    <w:rsid w:val="6A817F02"/>
    <w:rsid w:val="6A8A48EA"/>
    <w:rsid w:val="6ABF2B74"/>
    <w:rsid w:val="6B351E6F"/>
    <w:rsid w:val="6B7A4051"/>
    <w:rsid w:val="6BBA3B00"/>
    <w:rsid w:val="6BDD581C"/>
    <w:rsid w:val="6BE07043"/>
    <w:rsid w:val="6BE14999"/>
    <w:rsid w:val="6BF427CD"/>
    <w:rsid w:val="6BFB5FD1"/>
    <w:rsid w:val="6C1C3727"/>
    <w:rsid w:val="6C2B3C2F"/>
    <w:rsid w:val="6CDE55CC"/>
    <w:rsid w:val="6D045B43"/>
    <w:rsid w:val="6D12175F"/>
    <w:rsid w:val="6D1F5AF0"/>
    <w:rsid w:val="6D360A02"/>
    <w:rsid w:val="6D42342C"/>
    <w:rsid w:val="6D486AFE"/>
    <w:rsid w:val="6D7A615B"/>
    <w:rsid w:val="6D997745"/>
    <w:rsid w:val="6DA265FA"/>
    <w:rsid w:val="6E1D76E4"/>
    <w:rsid w:val="6E4870A7"/>
    <w:rsid w:val="6E544C48"/>
    <w:rsid w:val="6E67178A"/>
    <w:rsid w:val="6EB365E5"/>
    <w:rsid w:val="6ED54165"/>
    <w:rsid w:val="6EF45FED"/>
    <w:rsid w:val="6F0C74B5"/>
    <w:rsid w:val="6F0F4773"/>
    <w:rsid w:val="6F3657AD"/>
    <w:rsid w:val="6F3B10C9"/>
    <w:rsid w:val="6F5B091E"/>
    <w:rsid w:val="6F7208B0"/>
    <w:rsid w:val="6F720DAB"/>
    <w:rsid w:val="6F8A1C5E"/>
    <w:rsid w:val="6F974373"/>
    <w:rsid w:val="6FAF7C66"/>
    <w:rsid w:val="6FB220B6"/>
    <w:rsid w:val="6FC1105E"/>
    <w:rsid w:val="6FC71802"/>
    <w:rsid w:val="6FC74058"/>
    <w:rsid w:val="6FF00FE8"/>
    <w:rsid w:val="70040E87"/>
    <w:rsid w:val="704871A4"/>
    <w:rsid w:val="70592DFA"/>
    <w:rsid w:val="705B0CE2"/>
    <w:rsid w:val="70694F36"/>
    <w:rsid w:val="707F70C6"/>
    <w:rsid w:val="70880C5C"/>
    <w:rsid w:val="70B523D0"/>
    <w:rsid w:val="70D25448"/>
    <w:rsid w:val="70DD3906"/>
    <w:rsid w:val="7109479F"/>
    <w:rsid w:val="714874B8"/>
    <w:rsid w:val="719B076B"/>
    <w:rsid w:val="71B132B0"/>
    <w:rsid w:val="71C160BF"/>
    <w:rsid w:val="71DC2403"/>
    <w:rsid w:val="71DD22F7"/>
    <w:rsid w:val="72EC7281"/>
    <w:rsid w:val="73393BC2"/>
    <w:rsid w:val="737B44DB"/>
    <w:rsid w:val="73842E33"/>
    <w:rsid w:val="73B021B6"/>
    <w:rsid w:val="73C66DBA"/>
    <w:rsid w:val="73D310AD"/>
    <w:rsid w:val="73DB55DA"/>
    <w:rsid w:val="73E62FB9"/>
    <w:rsid w:val="74262B1B"/>
    <w:rsid w:val="74406B6D"/>
    <w:rsid w:val="747F1F65"/>
    <w:rsid w:val="74A6094A"/>
    <w:rsid w:val="74CC21DF"/>
    <w:rsid w:val="74E16F35"/>
    <w:rsid w:val="74F00593"/>
    <w:rsid w:val="753F3D93"/>
    <w:rsid w:val="75532D3D"/>
    <w:rsid w:val="758805C2"/>
    <w:rsid w:val="7588697C"/>
    <w:rsid w:val="759C4277"/>
    <w:rsid w:val="761F2330"/>
    <w:rsid w:val="763F26D5"/>
    <w:rsid w:val="764D0528"/>
    <w:rsid w:val="76621CC3"/>
    <w:rsid w:val="768677C8"/>
    <w:rsid w:val="76C82F19"/>
    <w:rsid w:val="77045A49"/>
    <w:rsid w:val="771916F3"/>
    <w:rsid w:val="77266E5A"/>
    <w:rsid w:val="77291B31"/>
    <w:rsid w:val="77416E84"/>
    <w:rsid w:val="775C7088"/>
    <w:rsid w:val="776112D4"/>
    <w:rsid w:val="77701354"/>
    <w:rsid w:val="77750DFA"/>
    <w:rsid w:val="77902D8C"/>
    <w:rsid w:val="77925931"/>
    <w:rsid w:val="779A189F"/>
    <w:rsid w:val="780954C8"/>
    <w:rsid w:val="781F51BA"/>
    <w:rsid w:val="78494544"/>
    <w:rsid w:val="78810ADD"/>
    <w:rsid w:val="788E2C97"/>
    <w:rsid w:val="78C80EDF"/>
    <w:rsid w:val="78D36201"/>
    <w:rsid w:val="78DC47E1"/>
    <w:rsid w:val="78E431C4"/>
    <w:rsid w:val="78EB4A40"/>
    <w:rsid w:val="792F39E5"/>
    <w:rsid w:val="796C6682"/>
    <w:rsid w:val="79AB6836"/>
    <w:rsid w:val="79BB696B"/>
    <w:rsid w:val="79BFFE0F"/>
    <w:rsid w:val="79F944AF"/>
    <w:rsid w:val="7A2F69EB"/>
    <w:rsid w:val="7A4413F9"/>
    <w:rsid w:val="7A5711E4"/>
    <w:rsid w:val="7A601D17"/>
    <w:rsid w:val="7A822D65"/>
    <w:rsid w:val="7AEA0E27"/>
    <w:rsid w:val="7B0408F4"/>
    <w:rsid w:val="7B851426"/>
    <w:rsid w:val="7BAF6112"/>
    <w:rsid w:val="7BBE1FE9"/>
    <w:rsid w:val="7BCF407C"/>
    <w:rsid w:val="7BEE5100"/>
    <w:rsid w:val="7C2F7BF3"/>
    <w:rsid w:val="7C4A702F"/>
    <w:rsid w:val="7C735E4E"/>
    <w:rsid w:val="7C812685"/>
    <w:rsid w:val="7CD52C24"/>
    <w:rsid w:val="7D071AF5"/>
    <w:rsid w:val="7D376633"/>
    <w:rsid w:val="7D394FD8"/>
    <w:rsid w:val="7D7E7646"/>
    <w:rsid w:val="7DC26738"/>
    <w:rsid w:val="7E8D6E52"/>
    <w:rsid w:val="7E972C19"/>
    <w:rsid w:val="7EBB2BFC"/>
    <w:rsid w:val="7F1E6867"/>
    <w:rsid w:val="7F502FA1"/>
    <w:rsid w:val="7F6E4E40"/>
    <w:rsid w:val="7F7E2419"/>
    <w:rsid w:val="7F856BE9"/>
    <w:rsid w:val="7FB16B04"/>
    <w:rsid w:val="7FE00C7C"/>
    <w:rsid w:val="DEBDA0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2">
    <w:name w:val="heading 1"/>
    <w:basedOn w:val="1"/>
    <w:next w:val="1"/>
    <w:link w:val="120"/>
    <w:autoRedefine/>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3">
    <w:name w:val="heading 2"/>
    <w:basedOn w:val="1"/>
    <w:next w:val="1"/>
    <w:link w:val="102"/>
    <w:autoRedefine/>
    <w:qFormat/>
    <w:uiPriority w:val="99"/>
    <w:pPr>
      <w:spacing w:before="260" w:after="260" w:line="416" w:lineRule="atLeast"/>
      <w:outlineLvl w:val="1"/>
    </w:pPr>
    <w:rPr>
      <w:rFonts w:ascii="Cambria" w:hAnsi="Cambria"/>
      <w:sz w:val="32"/>
      <w:szCs w:val="32"/>
    </w:rPr>
  </w:style>
  <w:style w:type="paragraph" w:styleId="4">
    <w:name w:val="heading 3"/>
    <w:basedOn w:val="1"/>
    <w:next w:val="1"/>
    <w:link w:val="112"/>
    <w:autoRedefine/>
    <w:qFormat/>
    <w:uiPriority w:val="99"/>
    <w:pPr>
      <w:tabs>
        <w:tab w:val="left" w:pos="588"/>
      </w:tabs>
      <w:spacing w:line="360" w:lineRule="auto"/>
      <w:outlineLvl w:val="2"/>
    </w:pPr>
    <w:rPr>
      <w:rFonts w:ascii="Tahoma" w:hAnsi="Tahoma"/>
    </w:rPr>
  </w:style>
  <w:style w:type="paragraph" w:styleId="5">
    <w:name w:val="heading 4"/>
    <w:basedOn w:val="1"/>
    <w:next w:val="1"/>
    <w:link w:val="139"/>
    <w:autoRedefine/>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6">
    <w:name w:val="heading 5"/>
    <w:basedOn w:val="1"/>
    <w:next w:val="1"/>
    <w:link w:val="101"/>
    <w:autoRedefine/>
    <w:qFormat/>
    <w:uiPriority w:val="99"/>
    <w:pPr>
      <w:keepNext/>
      <w:keepLines/>
      <w:spacing w:before="280" w:after="290" w:line="376" w:lineRule="auto"/>
      <w:ind w:left="1008" w:hanging="1008"/>
      <w:outlineLvl w:val="4"/>
    </w:pPr>
    <w:rPr>
      <w:b/>
      <w:bCs/>
      <w:sz w:val="24"/>
      <w:szCs w:val="28"/>
    </w:rPr>
  </w:style>
  <w:style w:type="paragraph" w:styleId="7">
    <w:name w:val="heading 6"/>
    <w:basedOn w:val="1"/>
    <w:next w:val="1"/>
    <w:link w:val="132"/>
    <w:autoRedefine/>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8">
    <w:name w:val="heading 7"/>
    <w:basedOn w:val="1"/>
    <w:next w:val="1"/>
    <w:link w:val="122"/>
    <w:autoRedefine/>
    <w:qFormat/>
    <w:uiPriority w:val="99"/>
    <w:pPr>
      <w:keepNext/>
      <w:keepLines/>
      <w:spacing w:before="240" w:after="64" w:line="320" w:lineRule="auto"/>
      <w:ind w:left="1296" w:hanging="1296"/>
      <w:outlineLvl w:val="6"/>
    </w:pPr>
    <w:rPr>
      <w:b/>
      <w:bCs/>
      <w:sz w:val="24"/>
      <w:szCs w:val="28"/>
    </w:rPr>
  </w:style>
  <w:style w:type="paragraph" w:styleId="9">
    <w:name w:val="heading 8"/>
    <w:basedOn w:val="1"/>
    <w:next w:val="1"/>
    <w:link w:val="107"/>
    <w:autoRedefine/>
    <w:qFormat/>
    <w:uiPriority w:val="99"/>
    <w:pPr>
      <w:keepNext/>
      <w:keepLines/>
      <w:spacing w:before="240" w:after="64" w:line="320" w:lineRule="auto"/>
      <w:ind w:left="1440" w:hanging="1440"/>
      <w:outlineLvl w:val="7"/>
    </w:pPr>
    <w:rPr>
      <w:rFonts w:ascii="Arial" w:hAnsi="Arial" w:eastAsia="黑体"/>
      <w:sz w:val="24"/>
      <w:szCs w:val="28"/>
    </w:rPr>
  </w:style>
  <w:style w:type="paragraph" w:styleId="10">
    <w:name w:val="heading 9"/>
    <w:basedOn w:val="1"/>
    <w:next w:val="1"/>
    <w:link w:val="124"/>
    <w:autoRedefine/>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autoRedefine/>
    <w:semiHidden/>
    <w:unhideWhenUsed/>
    <w:qFormat/>
    <w:uiPriority w:val="1"/>
  </w:style>
  <w:style w:type="table" w:default="1" w:styleId="50">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39"/>
    <w:pPr>
      <w:spacing w:line="440" w:lineRule="exact"/>
      <w:ind w:left="1680"/>
      <w:jc w:val="left"/>
    </w:pPr>
    <w:rPr>
      <w:rFonts w:ascii="Calibri" w:hAnsi="Calibri"/>
      <w:sz w:val="18"/>
      <w:szCs w:val="18"/>
    </w:rPr>
  </w:style>
  <w:style w:type="paragraph" w:styleId="12">
    <w:name w:val="Note Heading"/>
    <w:basedOn w:val="13"/>
    <w:next w:val="13"/>
    <w:link w:val="199"/>
    <w:autoRedefine/>
    <w:qFormat/>
    <w:uiPriority w:val="0"/>
    <w:rPr>
      <w:rFonts w:ascii="..ì." w:eastAsia="..ì." w:cs="Times New Roman"/>
      <w:color w:val="auto"/>
      <w:szCs w:val="20"/>
    </w:rPr>
  </w:style>
  <w:style w:type="paragraph" w:customStyle="1" w:styleId="13">
    <w:name w:val="Default"/>
    <w:autoRedefine/>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4">
    <w:name w:val="Normal Indent"/>
    <w:basedOn w:val="1"/>
    <w:next w:val="1"/>
    <w:link w:val="135"/>
    <w:autoRedefine/>
    <w:qFormat/>
    <w:uiPriority w:val="0"/>
    <w:pPr>
      <w:spacing w:line="360" w:lineRule="auto"/>
      <w:ind w:firstLine="200" w:firstLineChars="200"/>
    </w:pPr>
    <w:rPr>
      <w:sz w:val="24"/>
      <w:szCs w:val="20"/>
    </w:rPr>
  </w:style>
  <w:style w:type="paragraph" w:styleId="15">
    <w:name w:val="caption"/>
    <w:basedOn w:val="1"/>
    <w:next w:val="1"/>
    <w:link w:val="93"/>
    <w:autoRedefine/>
    <w:qFormat/>
    <w:uiPriority w:val="0"/>
    <w:pPr>
      <w:spacing w:line="480" w:lineRule="auto"/>
    </w:pPr>
    <w:rPr>
      <w:rFonts w:ascii="华文中宋" w:eastAsia="华文中宋"/>
      <w:sz w:val="36"/>
      <w:szCs w:val="20"/>
    </w:rPr>
  </w:style>
  <w:style w:type="paragraph" w:styleId="16">
    <w:name w:val="index 5"/>
    <w:basedOn w:val="1"/>
    <w:next w:val="1"/>
    <w:autoRedefine/>
    <w:qFormat/>
    <w:uiPriority w:val="99"/>
    <w:pPr>
      <w:ind w:left="800" w:leftChars="800"/>
    </w:pPr>
    <w:rPr>
      <w:rFonts w:eastAsia="宋体"/>
    </w:rPr>
  </w:style>
  <w:style w:type="paragraph" w:styleId="17">
    <w:name w:val="Document Map"/>
    <w:basedOn w:val="1"/>
    <w:link w:val="129"/>
    <w:autoRedefine/>
    <w:qFormat/>
    <w:uiPriority w:val="99"/>
    <w:pPr>
      <w:spacing w:line="440" w:lineRule="exact"/>
    </w:pPr>
    <w:rPr>
      <w:rFonts w:ascii="宋体"/>
      <w:sz w:val="18"/>
      <w:szCs w:val="18"/>
    </w:rPr>
  </w:style>
  <w:style w:type="paragraph" w:styleId="18">
    <w:name w:val="toa heading"/>
    <w:basedOn w:val="1"/>
    <w:next w:val="1"/>
    <w:autoRedefine/>
    <w:unhideWhenUsed/>
    <w:qFormat/>
    <w:uiPriority w:val="99"/>
    <w:pPr>
      <w:spacing w:before="120"/>
    </w:pPr>
    <w:rPr>
      <w:rFonts w:ascii="Cambria" w:hAnsi="Cambria" w:eastAsia="宋体"/>
      <w:sz w:val="24"/>
    </w:rPr>
  </w:style>
  <w:style w:type="paragraph" w:styleId="19">
    <w:name w:val="annotation text"/>
    <w:basedOn w:val="1"/>
    <w:link w:val="99"/>
    <w:autoRedefine/>
    <w:qFormat/>
    <w:uiPriority w:val="0"/>
    <w:pPr>
      <w:jc w:val="left"/>
    </w:pPr>
    <w:rPr>
      <w:rFonts w:ascii="Tahoma" w:hAnsi="Tahoma"/>
    </w:rPr>
  </w:style>
  <w:style w:type="paragraph" w:styleId="20">
    <w:name w:val="Salutation"/>
    <w:basedOn w:val="13"/>
    <w:next w:val="13"/>
    <w:link w:val="198"/>
    <w:autoRedefine/>
    <w:qFormat/>
    <w:uiPriority w:val="0"/>
    <w:rPr>
      <w:rFonts w:ascii="..ì." w:eastAsia="..ì." w:cs="Times New Roman"/>
      <w:color w:val="auto"/>
      <w:szCs w:val="20"/>
    </w:rPr>
  </w:style>
  <w:style w:type="paragraph" w:styleId="21">
    <w:name w:val="Body Text 3"/>
    <w:basedOn w:val="1"/>
    <w:link w:val="206"/>
    <w:autoRedefine/>
    <w:qFormat/>
    <w:uiPriority w:val="99"/>
    <w:pPr>
      <w:spacing w:after="120"/>
    </w:pPr>
    <w:rPr>
      <w:rFonts w:eastAsia="宋体"/>
      <w:sz w:val="16"/>
      <w:szCs w:val="16"/>
    </w:rPr>
  </w:style>
  <w:style w:type="paragraph" w:styleId="22">
    <w:name w:val="Body Text"/>
    <w:basedOn w:val="1"/>
    <w:next w:val="1"/>
    <w:link w:val="133"/>
    <w:autoRedefine/>
    <w:qFormat/>
    <w:uiPriority w:val="99"/>
    <w:pPr>
      <w:spacing w:line="360" w:lineRule="auto"/>
    </w:pPr>
    <w:rPr>
      <w:rFonts w:ascii="Tahoma" w:hAnsi="Tahoma"/>
    </w:rPr>
  </w:style>
  <w:style w:type="paragraph" w:styleId="23">
    <w:name w:val="Body Text Indent"/>
    <w:basedOn w:val="1"/>
    <w:link w:val="165"/>
    <w:autoRedefine/>
    <w:qFormat/>
    <w:uiPriority w:val="99"/>
    <w:pPr>
      <w:widowControl/>
      <w:spacing w:line="360" w:lineRule="auto"/>
      <w:ind w:firstLine="709"/>
      <w:jc w:val="left"/>
    </w:pPr>
    <w:rPr>
      <w:rFonts w:ascii="Tahoma" w:hAnsi="Tahoma"/>
    </w:rPr>
  </w:style>
  <w:style w:type="paragraph" w:styleId="24">
    <w:name w:val="Block Text"/>
    <w:basedOn w:val="1"/>
    <w:autoRedefine/>
    <w:qFormat/>
    <w:uiPriority w:val="99"/>
    <w:pPr>
      <w:spacing w:line="360" w:lineRule="auto"/>
      <w:ind w:left="357" w:leftChars="170" w:right="25" w:rightChars="12" w:firstLine="1"/>
    </w:pPr>
    <w:rPr>
      <w:rFonts w:ascii="宋体" w:hAnsi="宋体" w:eastAsia="宋体" w:cs="Arial"/>
      <w:sz w:val="24"/>
      <w:szCs w:val="20"/>
    </w:rPr>
  </w:style>
  <w:style w:type="paragraph" w:styleId="25">
    <w:name w:val="List Bullet 2"/>
    <w:basedOn w:val="1"/>
    <w:autoRedefine/>
    <w:qFormat/>
    <w:uiPriority w:val="0"/>
    <w:pPr>
      <w:numPr>
        <w:ilvl w:val="1"/>
        <w:numId w:val="1"/>
      </w:numPr>
      <w:spacing w:line="360" w:lineRule="auto"/>
    </w:pPr>
    <w:rPr>
      <w:sz w:val="24"/>
      <w:szCs w:val="28"/>
    </w:rPr>
  </w:style>
  <w:style w:type="paragraph" w:styleId="26">
    <w:name w:val="toc 5"/>
    <w:basedOn w:val="1"/>
    <w:next w:val="1"/>
    <w:autoRedefine/>
    <w:qFormat/>
    <w:uiPriority w:val="39"/>
    <w:pPr>
      <w:spacing w:line="440" w:lineRule="exact"/>
      <w:ind w:left="1120"/>
      <w:jc w:val="left"/>
    </w:pPr>
    <w:rPr>
      <w:rFonts w:ascii="Calibri" w:hAnsi="Calibri"/>
      <w:sz w:val="18"/>
      <w:szCs w:val="18"/>
    </w:rPr>
  </w:style>
  <w:style w:type="paragraph" w:styleId="27">
    <w:name w:val="toc 3"/>
    <w:basedOn w:val="1"/>
    <w:next w:val="1"/>
    <w:autoRedefine/>
    <w:qFormat/>
    <w:uiPriority w:val="39"/>
    <w:pPr>
      <w:tabs>
        <w:tab w:val="right" w:leader="dot" w:pos="8302"/>
      </w:tabs>
      <w:ind w:left="561"/>
      <w:jc w:val="left"/>
    </w:pPr>
    <w:rPr>
      <w:rFonts w:ascii="Calibri" w:hAnsi="Calibri"/>
      <w:iCs/>
      <w:sz w:val="20"/>
      <w:szCs w:val="20"/>
    </w:rPr>
  </w:style>
  <w:style w:type="paragraph" w:styleId="28">
    <w:name w:val="Plain Text"/>
    <w:basedOn w:val="1"/>
    <w:link w:val="220"/>
    <w:autoRedefine/>
    <w:qFormat/>
    <w:uiPriority w:val="0"/>
    <w:pPr>
      <w:spacing w:line="360" w:lineRule="auto"/>
    </w:pPr>
    <w:rPr>
      <w:rFonts w:ascii="宋体" w:hAnsi="Courier New"/>
      <w:szCs w:val="21"/>
    </w:rPr>
  </w:style>
  <w:style w:type="paragraph" w:styleId="29">
    <w:name w:val="toc 8"/>
    <w:basedOn w:val="1"/>
    <w:next w:val="1"/>
    <w:autoRedefine/>
    <w:qFormat/>
    <w:uiPriority w:val="39"/>
    <w:pPr>
      <w:spacing w:line="440" w:lineRule="exact"/>
      <w:ind w:left="1960"/>
      <w:jc w:val="left"/>
    </w:pPr>
    <w:rPr>
      <w:rFonts w:ascii="Calibri" w:hAnsi="Calibri"/>
      <w:sz w:val="18"/>
      <w:szCs w:val="18"/>
    </w:rPr>
  </w:style>
  <w:style w:type="paragraph" w:styleId="30">
    <w:name w:val="Date"/>
    <w:basedOn w:val="1"/>
    <w:next w:val="1"/>
    <w:link w:val="196"/>
    <w:autoRedefine/>
    <w:qFormat/>
    <w:uiPriority w:val="99"/>
    <w:pPr>
      <w:spacing w:line="360" w:lineRule="auto"/>
      <w:ind w:left="2500" w:leftChars="2500"/>
    </w:pPr>
    <w:rPr>
      <w:rFonts w:ascii="Tahoma" w:hAnsi="Tahoma"/>
    </w:rPr>
  </w:style>
  <w:style w:type="paragraph" w:styleId="31">
    <w:name w:val="Body Text Indent 2"/>
    <w:basedOn w:val="1"/>
    <w:link w:val="161"/>
    <w:autoRedefine/>
    <w:qFormat/>
    <w:uiPriority w:val="99"/>
    <w:pPr>
      <w:adjustRightInd w:val="0"/>
      <w:snapToGrid w:val="0"/>
      <w:spacing w:afterLines="25" w:line="420" w:lineRule="exact"/>
      <w:ind w:left="778" w:leftChars="378"/>
    </w:pPr>
    <w:rPr>
      <w:rFonts w:eastAsia="宋体"/>
      <w:sz w:val="24"/>
      <w:szCs w:val="30"/>
    </w:rPr>
  </w:style>
  <w:style w:type="paragraph" w:styleId="32">
    <w:name w:val="Balloon Text"/>
    <w:basedOn w:val="1"/>
    <w:link w:val="95"/>
    <w:autoRedefine/>
    <w:qFormat/>
    <w:uiPriority w:val="0"/>
    <w:rPr>
      <w:sz w:val="18"/>
      <w:szCs w:val="18"/>
    </w:rPr>
  </w:style>
  <w:style w:type="paragraph" w:styleId="33">
    <w:name w:val="footer"/>
    <w:basedOn w:val="1"/>
    <w:link w:val="136"/>
    <w:autoRedefine/>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4">
    <w:name w:val="header"/>
    <w:basedOn w:val="1"/>
    <w:link w:val="121"/>
    <w:autoRedefine/>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5">
    <w:name w:val="toc 1"/>
    <w:basedOn w:val="1"/>
    <w:next w:val="1"/>
    <w:autoRedefine/>
    <w:qFormat/>
    <w:uiPriority w:val="39"/>
    <w:pPr>
      <w:tabs>
        <w:tab w:val="right" w:leader="dot" w:pos="9344"/>
      </w:tabs>
      <w:spacing w:before="120" w:after="120" w:line="360" w:lineRule="auto"/>
      <w:jc w:val="left"/>
    </w:pPr>
    <w:rPr>
      <w:rFonts w:ascii="宋体"/>
      <w:b/>
      <w:bCs/>
      <w:caps/>
      <w:sz w:val="24"/>
      <w:szCs w:val="20"/>
    </w:rPr>
  </w:style>
  <w:style w:type="paragraph" w:styleId="36">
    <w:name w:val="toc 4"/>
    <w:basedOn w:val="1"/>
    <w:next w:val="1"/>
    <w:autoRedefine/>
    <w:qFormat/>
    <w:uiPriority w:val="39"/>
    <w:pPr>
      <w:spacing w:line="440" w:lineRule="exact"/>
      <w:ind w:left="840"/>
      <w:jc w:val="left"/>
    </w:pPr>
    <w:rPr>
      <w:rFonts w:ascii="Calibri" w:hAnsi="Calibri"/>
      <w:sz w:val="18"/>
      <w:szCs w:val="18"/>
    </w:rPr>
  </w:style>
  <w:style w:type="paragraph" w:styleId="37">
    <w:name w:val="List"/>
    <w:basedOn w:val="1"/>
    <w:autoRedefine/>
    <w:qFormat/>
    <w:uiPriority w:val="99"/>
    <w:pPr>
      <w:adjustRightInd w:val="0"/>
      <w:spacing w:line="360" w:lineRule="atLeast"/>
      <w:ind w:left="420" w:hanging="420"/>
      <w:jc w:val="left"/>
    </w:pPr>
    <w:rPr>
      <w:rFonts w:hint="eastAsia" w:ascii="宋体" w:eastAsia="宋体"/>
      <w:kern w:val="0"/>
      <w:sz w:val="24"/>
      <w:szCs w:val="20"/>
    </w:rPr>
  </w:style>
  <w:style w:type="paragraph" w:styleId="38">
    <w:name w:val="toc 6"/>
    <w:basedOn w:val="1"/>
    <w:next w:val="1"/>
    <w:autoRedefine/>
    <w:qFormat/>
    <w:uiPriority w:val="39"/>
    <w:pPr>
      <w:spacing w:line="440" w:lineRule="exact"/>
      <w:ind w:left="1400"/>
      <w:jc w:val="left"/>
    </w:pPr>
    <w:rPr>
      <w:rFonts w:ascii="Calibri" w:hAnsi="Calibri"/>
      <w:sz w:val="18"/>
      <w:szCs w:val="18"/>
    </w:rPr>
  </w:style>
  <w:style w:type="paragraph" w:styleId="39">
    <w:name w:val="Body Text Indent 3"/>
    <w:basedOn w:val="1"/>
    <w:link w:val="209"/>
    <w:autoRedefine/>
    <w:qFormat/>
    <w:uiPriority w:val="99"/>
    <w:pPr>
      <w:spacing w:after="120"/>
      <w:ind w:left="420" w:leftChars="200"/>
    </w:pPr>
    <w:rPr>
      <w:sz w:val="16"/>
      <w:szCs w:val="16"/>
    </w:rPr>
  </w:style>
  <w:style w:type="paragraph" w:styleId="40">
    <w:name w:val="toc 2"/>
    <w:basedOn w:val="1"/>
    <w:next w:val="1"/>
    <w:autoRedefine/>
    <w:qFormat/>
    <w:uiPriority w:val="39"/>
    <w:pPr>
      <w:widowControl/>
      <w:adjustRightInd w:val="0"/>
      <w:spacing w:line="300" w:lineRule="auto"/>
      <w:jc w:val="center"/>
    </w:pPr>
    <w:rPr>
      <w:rFonts w:eastAsia="黑体"/>
      <w:smallCaps/>
      <w:kern w:val="0"/>
      <w:sz w:val="24"/>
    </w:rPr>
  </w:style>
  <w:style w:type="paragraph" w:styleId="41">
    <w:name w:val="toc 9"/>
    <w:basedOn w:val="1"/>
    <w:next w:val="1"/>
    <w:autoRedefine/>
    <w:qFormat/>
    <w:uiPriority w:val="39"/>
    <w:pPr>
      <w:spacing w:line="440" w:lineRule="exact"/>
      <w:ind w:left="2240"/>
      <w:jc w:val="left"/>
    </w:pPr>
    <w:rPr>
      <w:rFonts w:ascii="Calibri" w:hAnsi="Calibri"/>
      <w:sz w:val="18"/>
      <w:szCs w:val="18"/>
    </w:rPr>
  </w:style>
  <w:style w:type="paragraph" w:styleId="42">
    <w:name w:val="Body Text 2"/>
    <w:basedOn w:val="1"/>
    <w:link w:val="167"/>
    <w:autoRedefine/>
    <w:qFormat/>
    <w:uiPriority w:val="99"/>
    <w:pPr>
      <w:spacing w:line="360" w:lineRule="auto"/>
      <w:ind w:right="26"/>
    </w:pPr>
    <w:rPr>
      <w:rFonts w:ascii="宋体" w:eastAsia="宋体"/>
      <w:szCs w:val="20"/>
    </w:rPr>
  </w:style>
  <w:style w:type="paragraph" w:styleId="43">
    <w:name w:val="HTML Preformatted"/>
    <w:basedOn w:val="1"/>
    <w:link w:val="29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autoRedefine/>
    <w:qFormat/>
    <w:uiPriority w:val="99"/>
    <w:pPr>
      <w:spacing w:line="220" w:lineRule="exact"/>
      <w:jc w:val="center"/>
    </w:pPr>
    <w:rPr>
      <w:rFonts w:ascii="仿宋_GB2312" w:eastAsia="仿宋_GB2312"/>
      <w:szCs w:val="21"/>
    </w:rPr>
  </w:style>
  <w:style w:type="paragraph" w:styleId="46">
    <w:name w:val="Title"/>
    <w:basedOn w:val="1"/>
    <w:next w:val="1"/>
    <w:link w:val="123"/>
    <w:autoRedefine/>
    <w:qFormat/>
    <w:uiPriority w:val="0"/>
    <w:pPr>
      <w:spacing w:before="240" w:after="60" w:line="440" w:lineRule="exact"/>
      <w:jc w:val="center"/>
      <w:outlineLvl w:val="0"/>
    </w:pPr>
    <w:rPr>
      <w:rFonts w:ascii="Cambria" w:hAnsi="Cambria"/>
      <w:b/>
      <w:bCs/>
      <w:sz w:val="32"/>
      <w:szCs w:val="32"/>
    </w:rPr>
  </w:style>
  <w:style w:type="paragraph" w:styleId="47">
    <w:name w:val="annotation subject"/>
    <w:basedOn w:val="19"/>
    <w:next w:val="19"/>
    <w:link w:val="127"/>
    <w:autoRedefine/>
    <w:unhideWhenUsed/>
    <w:qFormat/>
    <w:uiPriority w:val="99"/>
    <w:pPr>
      <w:spacing w:line="440" w:lineRule="exact"/>
    </w:pPr>
    <w:rPr>
      <w:b/>
      <w:bCs/>
      <w:sz w:val="24"/>
      <w:szCs w:val="28"/>
    </w:rPr>
  </w:style>
  <w:style w:type="paragraph" w:styleId="48">
    <w:name w:val="Body Text First Indent"/>
    <w:basedOn w:val="22"/>
    <w:link w:val="130"/>
    <w:autoRedefine/>
    <w:qFormat/>
    <w:uiPriority w:val="0"/>
    <w:pPr>
      <w:spacing w:after="120" w:line="240" w:lineRule="auto"/>
      <w:ind w:firstLine="100" w:firstLineChars="100"/>
    </w:pPr>
  </w:style>
  <w:style w:type="paragraph" w:styleId="49">
    <w:name w:val="Body Text First Indent 2"/>
    <w:basedOn w:val="23"/>
    <w:link w:val="166"/>
    <w:autoRedefine/>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autoRedefine/>
    <w:qFormat/>
    <w:uiPriority w:val="0"/>
  </w:style>
  <w:style w:type="character" w:styleId="54">
    <w:name w:val="page number"/>
    <w:basedOn w:val="52"/>
    <w:autoRedefine/>
    <w:qFormat/>
    <w:uiPriority w:val="99"/>
  </w:style>
  <w:style w:type="character" w:styleId="55">
    <w:name w:val="FollowedHyperlink"/>
    <w:autoRedefine/>
    <w:unhideWhenUsed/>
    <w:qFormat/>
    <w:uiPriority w:val="99"/>
    <w:rPr>
      <w:color w:val="954F72"/>
      <w:u w:val="single"/>
    </w:rPr>
  </w:style>
  <w:style w:type="character" w:styleId="56">
    <w:name w:val="Emphasis"/>
    <w:autoRedefine/>
    <w:qFormat/>
    <w:uiPriority w:val="0"/>
    <w:rPr>
      <w:i/>
      <w:iCs/>
    </w:rPr>
  </w:style>
  <w:style w:type="character" w:styleId="57">
    <w:name w:val="HTML Definition"/>
    <w:autoRedefine/>
    <w:unhideWhenUsed/>
    <w:qFormat/>
    <w:uiPriority w:val="0"/>
  </w:style>
  <w:style w:type="character" w:styleId="58">
    <w:name w:val="HTML Variable"/>
    <w:autoRedefine/>
    <w:unhideWhenUsed/>
    <w:qFormat/>
    <w:uiPriority w:val="0"/>
  </w:style>
  <w:style w:type="character" w:styleId="59">
    <w:name w:val="Hyperlink"/>
    <w:autoRedefine/>
    <w:qFormat/>
    <w:uiPriority w:val="99"/>
    <w:rPr>
      <w:rFonts w:hint="eastAsia" w:ascii="宋体" w:hAnsi="宋体" w:eastAsia="宋体" w:cs="宋体"/>
      <w:color w:val="004A85"/>
      <w:sz w:val="12"/>
      <w:szCs w:val="12"/>
      <w:u w:val="single"/>
    </w:rPr>
  </w:style>
  <w:style w:type="character" w:styleId="60">
    <w:name w:val="HTML Code"/>
    <w:autoRedefine/>
    <w:unhideWhenUsed/>
    <w:qFormat/>
    <w:uiPriority w:val="0"/>
    <w:rPr>
      <w:rFonts w:ascii="Courier New" w:hAnsi="Courier New"/>
      <w:sz w:val="20"/>
    </w:rPr>
  </w:style>
  <w:style w:type="character" w:styleId="61">
    <w:name w:val="annotation reference"/>
    <w:autoRedefine/>
    <w:qFormat/>
    <w:uiPriority w:val="99"/>
    <w:rPr>
      <w:sz w:val="21"/>
      <w:szCs w:val="21"/>
    </w:rPr>
  </w:style>
  <w:style w:type="character" w:styleId="62">
    <w:name w:val="HTML Cite"/>
    <w:autoRedefine/>
    <w:unhideWhenUsed/>
    <w:qFormat/>
    <w:uiPriority w:val="0"/>
  </w:style>
  <w:style w:type="paragraph" w:customStyle="1" w:styleId="63">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64">
    <w:name w:val="列出段落2"/>
    <w:basedOn w:val="1"/>
    <w:autoRedefine/>
    <w:unhideWhenUsed/>
    <w:qFormat/>
    <w:uiPriority w:val="0"/>
    <w:pPr>
      <w:ind w:firstLine="420" w:firstLineChars="200"/>
    </w:pPr>
  </w:style>
  <w:style w:type="paragraph" w:customStyle="1" w:styleId="65">
    <w:name w:val="题头内容"/>
    <w:basedOn w:val="1"/>
    <w:autoRedefine/>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6">
    <w:name w:val="_Style 67"/>
    <w:basedOn w:val="1"/>
    <w:next w:val="67"/>
    <w:autoRedefine/>
    <w:qFormat/>
    <w:uiPriority w:val="99"/>
    <w:pPr>
      <w:ind w:firstLine="420" w:firstLineChars="200"/>
    </w:pPr>
    <w:rPr>
      <w:rFonts w:ascii="Calibri" w:hAnsi="Calibri"/>
      <w:szCs w:val="22"/>
    </w:rPr>
  </w:style>
  <w:style w:type="paragraph" w:styleId="67">
    <w:name w:val="List Paragraph"/>
    <w:basedOn w:val="1"/>
    <w:autoRedefine/>
    <w:qFormat/>
    <w:uiPriority w:val="34"/>
    <w:pPr>
      <w:ind w:firstLine="420" w:firstLineChars="200"/>
    </w:pPr>
    <w:rPr>
      <w:rFonts w:ascii="Calibri" w:hAnsi="Calibri" w:eastAsia="宋体"/>
      <w:szCs w:val="22"/>
    </w:rPr>
  </w:style>
  <w:style w:type="paragraph" w:customStyle="1" w:styleId="68">
    <w:name w:val="_Style 2"/>
    <w:basedOn w:val="1"/>
    <w:autoRedefine/>
    <w:qFormat/>
    <w:uiPriority w:val="34"/>
    <w:pPr>
      <w:ind w:firstLine="420" w:firstLineChars="200"/>
    </w:pPr>
    <w:rPr>
      <w:rFonts w:ascii="Calibri" w:hAnsi="Calibri"/>
      <w:szCs w:val="22"/>
    </w:rPr>
  </w:style>
  <w:style w:type="paragraph" w:customStyle="1" w:styleId="69">
    <w:name w:val="列出段落1"/>
    <w:basedOn w:val="1"/>
    <w:autoRedefine/>
    <w:qFormat/>
    <w:uiPriority w:val="0"/>
    <w:pPr>
      <w:adjustRightInd w:val="0"/>
      <w:spacing w:line="300" w:lineRule="auto"/>
      <w:ind w:firstLine="420" w:firstLineChars="200"/>
      <w:textAlignment w:val="baseline"/>
    </w:pPr>
    <w:rPr>
      <w:kern w:val="0"/>
      <w:sz w:val="24"/>
    </w:rPr>
  </w:style>
  <w:style w:type="paragraph" w:customStyle="1" w:styleId="70">
    <w:name w:val="TOC 标题1"/>
    <w:basedOn w:val="2"/>
    <w:next w:val="1"/>
    <w:autoRedefine/>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1">
    <w:name w:val="封面落款"/>
    <w:basedOn w:val="1"/>
    <w:autoRedefine/>
    <w:qFormat/>
    <w:uiPriority w:val="0"/>
    <w:pPr>
      <w:spacing w:line="360" w:lineRule="auto"/>
      <w:jc w:val="center"/>
    </w:pPr>
    <w:rPr>
      <w:rFonts w:ascii="Arial" w:hAnsi="Arial" w:eastAsia="黑体"/>
      <w:sz w:val="32"/>
      <w:szCs w:val="28"/>
    </w:rPr>
  </w:style>
  <w:style w:type="paragraph" w:customStyle="1" w:styleId="72">
    <w:name w:val="目录"/>
    <w:link w:val="104"/>
    <w:autoRedefine/>
    <w:qFormat/>
    <w:uiPriority w:val="0"/>
    <w:pPr>
      <w:spacing w:before="156" w:after="156"/>
    </w:pPr>
    <w:rPr>
      <w:rFonts w:ascii="仿宋_GB2312" w:hAnsi="宋体" w:eastAsia="仿宋_GB2312" w:cs="Times New Roman"/>
      <w:sz w:val="28"/>
      <w:szCs w:val="28"/>
      <w:lang w:val="en-US" w:eastAsia="zh-CN" w:bidi="ar-SA"/>
    </w:rPr>
  </w:style>
  <w:style w:type="paragraph" w:customStyle="1" w:styleId="73">
    <w:name w:val="表格字体小四"/>
    <w:link w:val="103"/>
    <w:autoRedefine/>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4">
    <w:name w:val="样式 标题 5 + 小四"/>
    <w:basedOn w:val="6"/>
    <w:autoRedefine/>
    <w:qFormat/>
    <w:uiPriority w:val="0"/>
    <w:pPr>
      <w:tabs>
        <w:tab w:val="left" w:pos="567"/>
      </w:tabs>
      <w:wordWrap w:val="0"/>
      <w:spacing w:line="377" w:lineRule="auto"/>
      <w:ind w:left="567" w:hanging="567"/>
      <w:jc w:val="left"/>
    </w:pPr>
  </w:style>
  <w:style w:type="paragraph" w:customStyle="1" w:styleId="75">
    <w:name w:val="表格格式"/>
    <w:basedOn w:val="1"/>
    <w:autoRedefine/>
    <w:qFormat/>
    <w:uiPriority w:val="0"/>
    <w:pPr>
      <w:adjustRightInd w:val="0"/>
      <w:snapToGrid w:val="0"/>
      <w:jc w:val="left"/>
      <w:textAlignment w:val="baseline"/>
    </w:pPr>
    <w:rPr>
      <w:rFonts w:ascii="宋体"/>
      <w:kern w:val="0"/>
      <w:szCs w:val="20"/>
    </w:rPr>
  </w:style>
  <w:style w:type="paragraph" w:customStyle="1" w:styleId="76">
    <w:name w:val="样式5"/>
    <w:basedOn w:val="14"/>
    <w:autoRedefine/>
    <w:qFormat/>
    <w:uiPriority w:val="0"/>
    <w:pPr>
      <w:ind w:firstLine="420"/>
    </w:pPr>
    <w:rPr>
      <w:sz w:val="21"/>
      <w:szCs w:val="21"/>
    </w:rPr>
  </w:style>
  <w:style w:type="paragraph" w:customStyle="1" w:styleId="77">
    <w:name w:val="标题2"/>
    <w:basedOn w:val="3"/>
    <w:next w:val="1"/>
    <w:link w:val="94"/>
    <w:autoRedefine/>
    <w:qFormat/>
    <w:uiPriority w:val="0"/>
    <w:pPr>
      <w:widowControl/>
      <w:spacing w:beforeLines="10" w:afterLines="10" w:line="240" w:lineRule="auto"/>
      <w:jc w:val="left"/>
    </w:pPr>
    <w:rPr>
      <w:rFonts w:ascii="Times New Roman" w:hAnsi="Times New Roman" w:eastAsia="黑体"/>
      <w:b/>
      <w:bCs/>
      <w:szCs w:val="24"/>
    </w:rPr>
  </w:style>
  <w:style w:type="paragraph" w:customStyle="1" w:styleId="78">
    <w:name w:val="三级"/>
    <w:basedOn w:val="3"/>
    <w:link w:val="105"/>
    <w:autoRedefine/>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79">
    <w:name w:val="样式2"/>
    <w:basedOn w:val="1"/>
    <w:link w:val="117"/>
    <w:autoRedefine/>
    <w:qFormat/>
    <w:uiPriority w:val="0"/>
    <w:pPr>
      <w:spacing w:line="300" w:lineRule="auto"/>
      <w:jc w:val="center"/>
      <w:outlineLvl w:val="0"/>
    </w:pPr>
    <w:rPr>
      <w:b/>
      <w:sz w:val="24"/>
    </w:rPr>
  </w:style>
  <w:style w:type="paragraph" w:customStyle="1" w:styleId="80">
    <w:name w:val="Char1"/>
    <w:basedOn w:val="1"/>
    <w:autoRedefine/>
    <w:qFormat/>
    <w:uiPriority w:val="0"/>
    <w:pPr>
      <w:adjustRightInd w:val="0"/>
      <w:spacing w:line="360" w:lineRule="auto"/>
    </w:pPr>
    <w:rPr>
      <w:kern w:val="0"/>
      <w:sz w:val="24"/>
      <w:szCs w:val="20"/>
    </w:rPr>
  </w:style>
  <w:style w:type="paragraph" w:customStyle="1" w:styleId="81">
    <w:name w:val="表格标题(居中)"/>
    <w:basedOn w:val="1"/>
    <w:autoRedefine/>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2">
    <w:name w:val="标题3"/>
    <w:basedOn w:val="4"/>
    <w:next w:val="1"/>
    <w:link w:val="138"/>
    <w:autoRedefine/>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3">
    <w:name w:val="图表正文"/>
    <w:basedOn w:val="1"/>
    <w:autoRedefine/>
    <w:qFormat/>
    <w:uiPriority w:val="0"/>
    <w:pPr>
      <w:tabs>
        <w:tab w:val="left" w:pos="2117"/>
      </w:tabs>
      <w:spacing w:beforeLines="50" w:afterLines="50" w:line="276" w:lineRule="auto"/>
      <w:jc w:val="center"/>
    </w:pPr>
    <w:rPr>
      <w:rFonts w:ascii="宋体" w:hAnsi="宋体"/>
      <w:color w:val="000000"/>
      <w:szCs w:val="21"/>
    </w:rPr>
  </w:style>
  <w:style w:type="paragraph" w:customStyle="1" w:styleId="84">
    <w:name w:val="表格标题"/>
    <w:basedOn w:val="15"/>
    <w:link w:val="131"/>
    <w:autoRedefine/>
    <w:qFormat/>
    <w:uiPriority w:val="0"/>
    <w:pPr>
      <w:spacing w:before="152" w:after="160" w:line="420" w:lineRule="exact"/>
      <w:ind w:firstLine="480" w:firstLineChars="200"/>
      <w:jc w:val="center"/>
    </w:pPr>
    <w:rPr>
      <w:rFonts w:ascii="Arial" w:hAnsi="Arial" w:eastAsia="宋体"/>
      <w:sz w:val="24"/>
      <w:szCs w:val="24"/>
    </w:rPr>
  </w:style>
  <w:style w:type="paragraph" w:customStyle="1" w:styleId="85">
    <w:name w:val="正文小4号字缩进2字符"/>
    <w:autoRedefine/>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6">
    <w:name w:val="图片"/>
    <w:basedOn w:val="1"/>
    <w:link w:val="119"/>
    <w:autoRedefine/>
    <w:qFormat/>
    <w:uiPriority w:val="0"/>
    <w:pPr>
      <w:jc w:val="center"/>
    </w:pPr>
    <w:rPr>
      <w:sz w:val="28"/>
      <w:szCs w:val="28"/>
    </w:rPr>
  </w:style>
  <w:style w:type="paragraph" w:customStyle="1" w:styleId="87">
    <w:name w:val="正文首行缩进1"/>
    <w:basedOn w:val="22"/>
    <w:autoRedefine/>
    <w:qFormat/>
    <w:uiPriority w:val="0"/>
    <w:pPr>
      <w:suppressAutoHyphens/>
      <w:spacing w:line="300" w:lineRule="auto"/>
      <w:ind w:left="426"/>
    </w:pPr>
    <w:rPr>
      <w:rFonts w:ascii="宋体" w:hAnsi="宋体"/>
      <w:szCs w:val="20"/>
    </w:rPr>
  </w:style>
  <w:style w:type="paragraph" w:customStyle="1" w:styleId="88">
    <w:name w:val="纯文本1"/>
    <w:basedOn w:val="1"/>
    <w:autoRedefine/>
    <w:qFormat/>
    <w:uiPriority w:val="0"/>
    <w:rPr>
      <w:rFonts w:ascii="宋体" w:hAnsi="Courier New"/>
    </w:rPr>
  </w:style>
  <w:style w:type="paragraph" w:customStyle="1" w:styleId="89">
    <w:name w:val="样式 首行不缩进"/>
    <w:basedOn w:val="1"/>
    <w:autoRedefine/>
    <w:qFormat/>
    <w:uiPriority w:val="0"/>
    <w:pPr>
      <w:spacing w:before="120" w:after="120" w:line="360" w:lineRule="auto"/>
      <w:jc w:val="center"/>
    </w:pPr>
    <w:rPr>
      <w:rFonts w:cs="宋体"/>
      <w:sz w:val="24"/>
      <w:szCs w:val="20"/>
    </w:rPr>
  </w:style>
  <w:style w:type="paragraph" w:customStyle="1" w:styleId="90">
    <w:name w:val="图题"/>
    <w:link w:val="113"/>
    <w:autoRedefine/>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1">
    <w:name w:val="小列表"/>
    <w:basedOn w:val="1"/>
    <w:link w:val="97"/>
    <w:autoRedefine/>
    <w:qFormat/>
    <w:uiPriority w:val="0"/>
    <w:pPr>
      <w:numPr>
        <w:ilvl w:val="0"/>
        <w:numId w:val="2"/>
      </w:numPr>
      <w:autoSpaceDE w:val="0"/>
      <w:autoSpaceDN w:val="0"/>
      <w:spacing w:line="440" w:lineRule="exact"/>
      <w:ind w:firstLine="0"/>
    </w:pPr>
    <w:rPr>
      <w:sz w:val="24"/>
      <w:szCs w:val="28"/>
    </w:rPr>
  </w:style>
  <w:style w:type="paragraph" w:customStyle="1" w:styleId="92">
    <w:name w:val="表格正文"/>
    <w:basedOn w:val="1"/>
    <w:autoRedefine/>
    <w:qFormat/>
    <w:uiPriority w:val="0"/>
    <w:pPr>
      <w:widowControl/>
      <w:snapToGrid w:val="0"/>
      <w:spacing w:before="60" w:after="60"/>
      <w:ind w:left="11"/>
      <w:jc w:val="center"/>
    </w:pPr>
    <w:rPr>
      <w:kern w:val="0"/>
      <w:szCs w:val="21"/>
    </w:rPr>
  </w:style>
  <w:style w:type="character" w:customStyle="1" w:styleId="93">
    <w:name w:val="题注 字符"/>
    <w:link w:val="15"/>
    <w:autoRedefine/>
    <w:qFormat/>
    <w:uiPriority w:val="0"/>
    <w:rPr>
      <w:rFonts w:ascii="华文中宋" w:eastAsia="华文中宋"/>
      <w:kern w:val="2"/>
      <w:sz w:val="36"/>
    </w:rPr>
  </w:style>
  <w:style w:type="character" w:customStyle="1" w:styleId="94">
    <w:name w:val="标题2 Char Char"/>
    <w:link w:val="77"/>
    <w:autoRedefine/>
    <w:qFormat/>
    <w:uiPriority w:val="0"/>
    <w:rPr>
      <w:rFonts w:eastAsia="黑体"/>
      <w:kern w:val="2"/>
      <w:sz w:val="32"/>
      <w:szCs w:val="24"/>
    </w:rPr>
  </w:style>
  <w:style w:type="character" w:customStyle="1" w:styleId="95">
    <w:name w:val="批注框文本 字符"/>
    <w:link w:val="32"/>
    <w:autoRedefine/>
    <w:qFormat/>
    <w:uiPriority w:val="0"/>
    <w:rPr>
      <w:kern w:val="2"/>
      <w:sz w:val="18"/>
      <w:szCs w:val="18"/>
    </w:rPr>
  </w:style>
  <w:style w:type="character" w:customStyle="1" w:styleId="96">
    <w:name w:val="refresh"/>
    <w:basedOn w:val="52"/>
    <w:autoRedefine/>
    <w:qFormat/>
    <w:uiPriority w:val="0"/>
  </w:style>
  <w:style w:type="character" w:customStyle="1" w:styleId="97">
    <w:name w:val="小列表 Char Char"/>
    <w:link w:val="91"/>
    <w:autoRedefine/>
    <w:qFormat/>
    <w:uiPriority w:val="0"/>
    <w:rPr>
      <w:rFonts w:eastAsia="Arial Unicode MS"/>
      <w:kern w:val="2"/>
      <w:sz w:val="24"/>
      <w:szCs w:val="28"/>
    </w:rPr>
  </w:style>
  <w:style w:type="character" w:customStyle="1" w:styleId="98">
    <w:name w:val="del"/>
    <w:basedOn w:val="52"/>
    <w:autoRedefine/>
    <w:qFormat/>
    <w:uiPriority w:val="0"/>
  </w:style>
  <w:style w:type="character" w:customStyle="1" w:styleId="99">
    <w:name w:val="批注文字 字符"/>
    <w:link w:val="19"/>
    <w:autoRedefine/>
    <w:qFormat/>
    <w:uiPriority w:val="0"/>
    <w:rPr>
      <w:rFonts w:ascii="Tahoma" w:hAnsi="Tahoma"/>
      <w:kern w:val="2"/>
      <w:sz w:val="21"/>
      <w:szCs w:val="24"/>
    </w:rPr>
  </w:style>
  <w:style w:type="character" w:customStyle="1" w:styleId="100">
    <w:name w:val="正文缩进 Char1"/>
    <w:autoRedefine/>
    <w:qFormat/>
    <w:uiPriority w:val="0"/>
    <w:rPr>
      <w:rFonts w:eastAsia="宋体"/>
      <w:kern w:val="2"/>
      <w:sz w:val="21"/>
      <w:szCs w:val="24"/>
      <w:lang w:val="en-US" w:eastAsia="zh-CN" w:bidi="ar-SA"/>
    </w:rPr>
  </w:style>
  <w:style w:type="character" w:customStyle="1" w:styleId="101">
    <w:name w:val="标题 5 字符"/>
    <w:link w:val="6"/>
    <w:autoRedefine/>
    <w:qFormat/>
    <w:uiPriority w:val="99"/>
    <w:rPr>
      <w:b/>
      <w:bCs/>
      <w:kern w:val="2"/>
      <w:sz w:val="24"/>
      <w:szCs w:val="28"/>
    </w:rPr>
  </w:style>
  <w:style w:type="character" w:customStyle="1" w:styleId="102">
    <w:name w:val="标题 2 字符"/>
    <w:link w:val="3"/>
    <w:autoRedefine/>
    <w:qFormat/>
    <w:uiPriority w:val="99"/>
    <w:rPr>
      <w:rFonts w:ascii="Cambria" w:hAnsi="Cambria"/>
      <w:b/>
      <w:bCs/>
      <w:kern w:val="2"/>
      <w:sz w:val="32"/>
      <w:szCs w:val="32"/>
    </w:rPr>
  </w:style>
  <w:style w:type="character" w:customStyle="1" w:styleId="103">
    <w:name w:val="表格字体小四 Char Char"/>
    <w:link w:val="73"/>
    <w:autoRedefine/>
    <w:qFormat/>
    <w:uiPriority w:val="0"/>
    <w:rPr>
      <w:kern w:val="2"/>
      <w:sz w:val="24"/>
      <w:szCs w:val="24"/>
      <w:lang w:val="en-US" w:eastAsia="zh-CN" w:bidi="ar-SA"/>
    </w:rPr>
  </w:style>
  <w:style w:type="character" w:customStyle="1" w:styleId="104">
    <w:name w:val="目录 Char Char"/>
    <w:link w:val="72"/>
    <w:autoRedefine/>
    <w:qFormat/>
    <w:uiPriority w:val="0"/>
    <w:rPr>
      <w:rFonts w:ascii="仿宋_GB2312" w:hAnsi="宋体" w:eastAsia="仿宋_GB2312"/>
      <w:sz w:val="28"/>
      <w:szCs w:val="28"/>
      <w:lang w:val="en-US" w:eastAsia="zh-CN" w:bidi="ar-SA"/>
    </w:rPr>
  </w:style>
  <w:style w:type="character" w:customStyle="1" w:styleId="105">
    <w:name w:val="三级 Char Char"/>
    <w:link w:val="78"/>
    <w:autoRedefine/>
    <w:qFormat/>
    <w:uiPriority w:val="0"/>
    <w:rPr>
      <w:rFonts w:eastAsia="黑体"/>
      <w:bCs/>
      <w:kern w:val="2"/>
      <w:sz w:val="30"/>
      <w:szCs w:val="24"/>
    </w:rPr>
  </w:style>
  <w:style w:type="character" w:customStyle="1" w:styleId="106">
    <w:name w:val="label"/>
    <w:basedOn w:val="52"/>
    <w:autoRedefine/>
    <w:qFormat/>
    <w:uiPriority w:val="0"/>
  </w:style>
  <w:style w:type="character" w:customStyle="1" w:styleId="107">
    <w:name w:val="标题 8 字符"/>
    <w:link w:val="9"/>
    <w:autoRedefine/>
    <w:qFormat/>
    <w:uiPriority w:val="99"/>
    <w:rPr>
      <w:rFonts w:ascii="Arial" w:hAnsi="Arial" w:eastAsia="黑体"/>
      <w:kern w:val="2"/>
      <w:sz w:val="24"/>
      <w:szCs w:val="28"/>
    </w:rPr>
  </w:style>
  <w:style w:type="character" w:customStyle="1" w:styleId="108">
    <w:name w:val="open2"/>
    <w:basedOn w:val="52"/>
    <w:autoRedefine/>
    <w:qFormat/>
    <w:uiPriority w:val="0"/>
  </w:style>
  <w:style w:type="character" w:customStyle="1" w:styleId="109">
    <w:name w:val="15"/>
    <w:autoRedefine/>
    <w:qFormat/>
    <w:uiPriority w:val="0"/>
    <w:rPr>
      <w:rFonts w:hint="default" w:ascii="Calibri" w:hAnsi="Calibri" w:cs="Calibri"/>
      <w:color w:val="0000FF"/>
      <w:u w:val="single"/>
    </w:rPr>
  </w:style>
  <w:style w:type="character" w:customStyle="1" w:styleId="110">
    <w:name w:val="trans"/>
    <w:basedOn w:val="52"/>
    <w:autoRedefine/>
    <w:qFormat/>
    <w:uiPriority w:val="0"/>
  </w:style>
  <w:style w:type="character" w:customStyle="1" w:styleId="111">
    <w:name w:val="del2"/>
    <w:basedOn w:val="52"/>
    <w:autoRedefine/>
    <w:qFormat/>
    <w:uiPriority w:val="0"/>
  </w:style>
  <w:style w:type="character" w:customStyle="1" w:styleId="112">
    <w:name w:val="标题 3 字符"/>
    <w:link w:val="4"/>
    <w:autoRedefine/>
    <w:qFormat/>
    <w:uiPriority w:val="99"/>
    <w:rPr>
      <w:rFonts w:ascii="Tahoma" w:hAnsi="Tahoma"/>
      <w:b/>
      <w:bCs/>
      <w:kern w:val="2"/>
      <w:sz w:val="32"/>
      <w:szCs w:val="32"/>
    </w:rPr>
  </w:style>
  <w:style w:type="character" w:customStyle="1" w:styleId="113">
    <w:name w:val="图题 Char Char"/>
    <w:link w:val="90"/>
    <w:autoRedefine/>
    <w:qFormat/>
    <w:uiPriority w:val="0"/>
    <w:rPr>
      <w:kern w:val="2"/>
      <w:sz w:val="24"/>
      <w:szCs w:val="24"/>
      <w:lang w:val="en-US" w:eastAsia="zh-CN" w:bidi="ar-SA"/>
    </w:rPr>
  </w:style>
  <w:style w:type="character" w:customStyle="1" w:styleId="114">
    <w:name w:val="pagelinks"/>
    <w:basedOn w:val="52"/>
    <w:autoRedefine/>
    <w:qFormat/>
    <w:uiPriority w:val="0"/>
  </w:style>
  <w:style w:type="character" w:customStyle="1" w:styleId="115">
    <w:name w:val="morewin"/>
    <w:basedOn w:val="52"/>
    <w:autoRedefine/>
    <w:qFormat/>
    <w:uiPriority w:val="0"/>
  </w:style>
  <w:style w:type="character" w:customStyle="1" w:styleId="116">
    <w:name w:val="open"/>
    <w:basedOn w:val="52"/>
    <w:autoRedefine/>
    <w:qFormat/>
    <w:uiPriority w:val="0"/>
  </w:style>
  <w:style w:type="character" w:customStyle="1" w:styleId="117">
    <w:name w:val="样式2 Char Char"/>
    <w:link w:val="79"/>
    <w:autoRedefine/>
    <w:qFormat/>
    <w:uiPriority w:val="0"/>
    <w:rPr>
      <w:b/>
      <w:kern w:val="2"/>
      <w:sz w:val="24"/>
      <w:szCs w:val="24"/>
    </w:rPr>
  </w:style>
  <w:style w:type="character" w:customStyle="1" w:styleId="118">
    <w:name w:val="批注文字 Char"/>
    <w:autoRedefine/>
    <w:qFormat/>
    <w:uiPriority w:val="99"/>
    <w:rPr>
      <w:kern w:val="2"/>
      <w:sz w:val="24"/>
      <w:szCs w:val="28"/>
    </w:rPr>
  </w:style>
  <w:style w:type="character" w:customStyle="1" w:styleId="119">
    <w:name w:val="图片 Char Char"/>
    <w:link w:val="86"/>
    <w:autoRedefine/>
    <w:qFormat/>
    <w:uiPriority w:val="0"/>
    <w:rPr>
      <w:kern w:val="2"/>
      <w:sz w:val="28"/>
      <w:szCs w:val="28"/>
    </w:rPr>
  </w:style>
  <w:style w:type="character" w:customStyle="1" w:styleId="120">
    <w:name w:val="标题 1 字符"/>
    <w:link w:val="2"/>
    <w:autoRedefine/>
    <w:qFormat/>
    <w:uiPriority w:val="99"/>
    <w:rPr>
      <w:rFonts w:ascii="Tahoma" w:hAnsi="Tahoma"/>
      <w:b/>
      <w:bCs/>
      <w:kern w:val="44"/>
      <w:sz w:val="24"/>
      <w:szCs w:val="44"/>
    </w:rPr>
  </w:style>
  <w:style w:type="character" w:customStyle="1" w:styleId="121">
    <w:name w:val="页眉 字符"/>
    <w:link w:val="34"/>
    <w:autoRedefine/>
    <w:qFormat/>
    <w:uiPriority w:val="99"/>
    <w:rPr>
      <w:rFonts w:ascii="Tahoma" w:hAnsi="Tahoma"/>
      <w:kern w:val="2"/>
      <w:sz w:val="18"/>
      <w:szCs w:val="18"/>
    </w:rPr>
  </w:style>
  <w:style w:type="character" w:customStyle="1" w:styleId="122">
    <w:name w:val="标题 7 字符"/>
    <w:link w:val="8"/>
    <w:autoRedefine/>
    <w:qFormat/>
    <w:uiPriority w:val="99"/>
    <w:rPr>
      <w:b/>
      <w:bCs/>
      <w:kern w:val="2"/>
      <w:sz w:val="24"/>
      <w:szCs w:val="28"/>
    </w:rPr>
  </w:style>
  <w:style w:type="character" w:customStyle="1" w:styleId="123">
    <w:name w:val="标题 字符"/>
    <w:link w:val="46"/>
    <w:autoRedefine/>
    <w:qFormat/>
    <w:uiPriority w:val="0"/>
    <w:rPr>
      <w:rFonts w:ascii="Cambria" w:hAnsi="Cambria"/>
      <w:b/>
      <w:bCs/>
      <w:kern w:val="2"/>
      <w:sz w:val="32"/>
      <w:szCs w:val="32"/>
    </w:rPr>
  </w:style>
  <w:style w:type="character" w:customStyle="1" w:styleId="124">
    <w:name w:val="标题 9 字符"/>
    <w:link w:val="10"/>
    <w:autoRedefine/>
    <w:qFormat/>
    <w:uiPriority w:val="99"/>
    <w:rPr>
      <w:rFonts w:ascii="Arial" w:hAnsi="Arial" w:eastAsia="黑体"/>
      <w:kern w:val="2"/>
      <w:sz w:val="24"/>
      <w:szCs w:val="21"/>
    </w:rPr>
  </w:style>
  <w:style w:type="character" w:customStyle="1" w:styleId="125">
    <w:name w:val="error"/>
    <w:autoRedefine/>
    <w:qFormat/>
    <w:uiPriority w:val="0"/>
    <w:rPr>
      <w:color w:val="CC0000"/>
    </w:rPr>
  </w:style>
  <w:style w:type="character" w:customStyle="1" w:styleId="126">
    <w:name w:val="add"/>
    <w:basedOn w:val="52"/>
    <w:autoRedefine/>
    <w:qFormat/>
    <w:uiPriority w:val="0"/>
  </w:style>
  <w:style w:type="character" w:customStyle="1" w:styleId="127">
    <w:name w:val="批注主题 字符"/>
    <w:link w:val="47"/>
    <w:autoRedefine/>
    <w:qFormat/>
    <w:uiPriority w:val="99"/>
    <w:rPr>
      <w:rFonts w:ascii="Tahoma" w:hAnsi="Tahoma"/>
      <w:b/>
      <w:bCs/>
      <w:kern w:val="2"/>
      <w:sz w:val="24"/>
      <w:szCs w:val="28"/>
    </w:rPr>
  </w:style>
  <w:style w:type="character" w:customStyle="1" w:styleId="128">
    <w:name w:val="pagebanner"/>
    <w:basedOn w:val="52"/>
    <w:autoRedefine/>
    <w:qFormat/>
    <w:uiPriority w:val="0"/>
  </w:style>
  <w:style w:type="character" w:customStyle="1" w:styleId="129">
    <w:name w:val="文档结构图 字符"/>
    <w:link w:val="17"/>
    <w:autoRedefine/>
    <w:qFormat/>
    <w:uiPriority w:val="99"/>
    <w:rPr>
      <w:rFonts w:ascii="宋体"/>
      <w:kern w:val="2"/>
      <w:sz w:val="18"/>
      <w:szCs w:val="18"/>
    </w:rPr>
  </w:style>
  <w:style w:type="character" w:customStyle="1" w:styleId="130">
    <w:name w:val="正文首行缩进 字符"/>
    <w:link w:val="48"/>
    <w:autoRedefine/>
    <w:qFormat/>
    <w:uiPriority w:val="0"/>
    <w:rPr>
      <w:rFonts w:ascii="Tahoma" w:hAnsi="Tahoma"/>
      <w:kern w:val="2"/>
      <w:sz w:val="21"/>
      <w:szCs w:val="24"/>
    </w:rPr>
  </w:style>
  <w:style w:type="character" w:customStyle="1" w:styleId="131">
    <w:name w:val="表格标题 Char Char"/>
    <w:link w:val="84"/>
    <w:autoRedefine/>
    <w:qFormat/>
    <w:uiPriority w:val="0"/>
    <w:rPr>
      <w:rFonts w:ascii="Arial" w:hAnsi="Arial" w:cs="Arial"/>
      <w:kern w:val="2"/>
      <w:sz w:val="24"/>
      <w:szCs w:val="24"/>
    </w:rPr>
  </w:style>
  <w:style w:type="character" w:customStyle="1" w:styleId="132">
    <w:name w:val="标题 6 字符"/>
    <w:link w:val="7"/>
    <w:autoRedefine/>
    <w:qFormat/>
    <w:uiPriority w:val="99"/>
    <w:rPr>
      <w:rFonts w:ascii="Arial" w:hAnsi="Arial" w:eastAsia="黑体"/>
      <w:b/>
      <w:bCs/>
      <w:kern w:val="2"/>
      <w:sz w:val="24"/>
      <w:szCs w:val="28"/>
    </w:rPr>
  </w:style>
  <w:style w:type="character" w:customStyle="1" w:styleId="133">
    <w:name w:val="正文文本 字符1"/>
    <w:link w:val="22"/>
    <w:autoRedefine/>
    <w:qFormat/>
    <w:uiPriority w:val="99"/>
    <w:rPr>
      <w:rFonts w:ascii="Tahoma" w:hAnsi="Tahoma"/>
      <w:kern w:val="2"/>
      <w:sz w:val="21"/>
      <w:szCs w:val="24"/>
    </w:rPr>
  </w:style>
  <w:style w:type="character" w:customStyle="1" w:styleId="134">
    <w:name w:val="10"/>
    <w:autoRedefine/>
    <w:qFormat/>
    <w:uiPriority w:val="0"/>
    <w:rPr>
      <w:rFonts w:hint="default" w:ascii="Calibri" w:hAnsi="Calibri" w:cs="Calibri"/>
    </w:rPr>
  </w:style>
  <w:style w:type="character" w:customStyle="1" w:styleId="135">
    <w:name w:val="正文缩进 字符"/>
    <w:link w:val="14"/>
    <w:autoRedefine/>
    <w:qFormat/>
    <w:uiPriority w:val="0"/>
    <w:rPr>
      <w:kern w:val="2"/>
      <w:sz w:val="24"/>
    </w:rPr>
  </w:style>
  <w:style w:type="character" w:customStyle="1" w:styleId="136">
    <w:name w:val="页脚 字符"/>
    <w:link w:val="33"/>
    <w:autoRedefine/>
    <w:qFormat/>
    <w:uiPriority w:val="99"/>
    <w:rPr>
      <w:rFonts w:ascii="Tahoma" w:hAnsi="Tahoma"/>
      <w:kern w:val="2"/>
      <w:sz w:val="18"/>
      <w:szCs w:val="18"/>
    </w:rPr>
  </w:style>
  <w:style w:type="character" w:customStyle="1" w:styleId="137">
    <w:name w:val="mod"/>
    <w:basedOn w:val="52"/>
    <w:autoRedefine/>
    <w:qFormat/>
    <w:uiPriority w:val="0"/>
  </w:style>
  <w:style w:type="character" w:customStyle="1" w:styleId="138">
    <w:name w:val="标题3 Char Char"/>
    <w:link w:val="82"/>
    <w:autoRedefine/>
    <w:qFormat/>
    <w:uiPriority w:val="0"/>
    <w:rPr>
      <w:rFonts w:eastAsia="黑体"/>
      <w:kern w:val="2"/>
      <w:sz w:val="28"/>
      <w:szCs w:val="32"/>
    </w:rPr>
  </w:style>
  <w:style w:type="character" w:customStyle="1" w:styleId="139">
    <w:name w:val="标题 4 字符"/>
    <w:link w:val="5"/>
    <w:autoRedefine/>
    <w:qFormat/>
    <w:uiPriority w:val="99"/>
    <w:rPr>
      <w:b/>
      <w:sz w:val="24"/>
      <w:szCs w:val="24"/>
    </w:rPr>
  </w:style>
  <w:style w:type="paragraph" w:customStyle="1" w:styleId="140">
    <w:name w:val="默认"/>
    <w:autoRedefine/>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1">
    <w:name w:val="redfilefwwh"/>
    <w:basedOn w:val="52"/>
    <w:autoRedefine/>
    <w:qFormat/>
    <w:uiPriority w:val="0"/>
    <w:rPr>
      <w:color w:val="BA2636"/>
      <w:sz w:val="12"/>
      <w:szCs w:val="12"/>
    </w:rPr>
  </w:style>
  <w:style w:type="character" w:customStyle="1" w:styleId="142">
    <w:name w:val="gjfg"/>
    <w:basedOn w:val="52"/>
    <w:autoRedefine/>
    <w:qFormat/>
    <w:uiPriority w:val="0"/>
  </w:style>
  <w:style w:type="character" w:customStyle="1" w:styleId="143">
    <w:name w:val="redfilenumber"/>
    <w:basedOn w:val="52"/>
    <w:autoRedefine/>
    <w:qFormat/>
    <w:uiPriority w:val="0"/>
    <w:rPr>
      <w:color w:val="BA2636"/>
      <w:sz w:val="12"/>
      <w:szCs w:val="12"/>
    </w:rPr>
  </w:style>
  <w:style w:type="character" w:customStyle="1" w:styleId="144">
    <w:name w:val="qxdate"/>
    <w:basedOn w:val="52"/>
    <w:autoRedefine/>
    <w:qFormat/>
    <w:uiPriority w:val="0"/>
    <w:rPr>
      <w:color w:val="333333"/>
      <w:sz w:val="12"/>
      <w:szCs w:val="12"/>
    </w:rPr>
  </w:style>
  <w:style w:type="character" w:customStyle="1" w:styleId="145">
    <w:name w:val="prev"/>
    <w:basedOn w:val="52"/>
    <w:autoRedefine/>
    <w:qFormat/>
    <w:uiPriority w:val="0"/>
    <w:rPr>
      <w:rFonts w:ascii="微软雅黑" w:hAnsi="微软雅黑" w:eastAsia="微软雅黑" w:cs="微软雅黑"/>
      <w:sz w:val="14"/>
      <w:szCs w:val="14"/>
    </w:rPr>
  </w:style>
  <w:style w:type="character" w:customStyle="1" w:styleId="146">
    <w:name w:val="cfdate"/>
    <w:basedOn w:val="52"/>
    <w:autoRedefine/>
    <w:qFormat/>
    <w:uiPriority w:val="0"/>
    <w:rPr>
      <w:color w:val="333333"/>
      <w:sz w:val="12"/>
      <w:szCs w:val="12"/>
    </w:rPr>
  </w:style>
  <w:style w:type="character" w:customStyle="1" w:styleId="147">
    <w:name w:val="displayarti"/>
    <w:basedOn w:val="52"/>
    <w:autoRedefine/>
    <w:qFormat/>
    <w:uiPriority w:val="0"/>
    <w:rPr>
      <w:color w:val="FFFFFF"/>
      <w:shd w:val="clear" w:color="auto" w:fill="A00000"/>
    </w:rPr>
  </w:style>
  <w:style w:type="character" w:customStyle="1" w:styleId="148">
    <w:name w:val="next2"/>
    <w:basedOn w:val="52"/>
    <w:autoRedefine/>
    <w:qFormat/>
    <w:uiPriority w:val="0"/>
    <w:rPr>
      <w:rFonts w:hint="eastAsia" w:ascii="微软雅黑" w:hAnsi="微软雅黑" w:eastAsia="微软雅黑" w:cs="微软雅黑"/>
      <w:sz w:val="14"/>
      <w:szCs w:val="14"/>
    </w:rPr>
  </w:style>
  <w:style w:type="character" w:customStyle="1" w:styleId="149">
    <w:name w:val="next3"/>
    <w:basedOn w:val="52"/>
    <w:autoRedefine/>
    <w:qFormat/>
    <w:uiPriority w:val="0"/>
    <w:rPr>
      <w:color w:val="888888"/>
    </w:rPr>
  </w:style>
  <w:style w:type="character" w:customStyle="1" w:styleId="150">
    <w:name w:val="next"/>
    <w:basedOn w:val="52"/>
    <w:autoRedefine/>
    <w:qFormat/>
    <w:uiPriority w:val="0"/>
    <w:rPr>
      <w:rFonts w:ascii="微软雅黑" w:hAnsi="微软雅黑" w:eastAsia="微软雅黑" w:cs="微软雅黑"/>
      <w:sz w:val="14"/>
      <w:szCs w:val="14"/>
    </w:rPr>
  </w:style>
  <w:style w:type="character" w:customStyle="1" w:styleId="151">
    <w:name w:val="prev1"/>
    <w:basedOn w:val="52"/>
    <w:autoRedefine/>
    <w:qFormat/>
    <w:uiPriority w:val="0"/>
    <w:rPr>
      <w:color w:val="888888"/>
    </w:rPr>
  </w:style>
  <w:style w:type="paragraph" w:customStyle="1" w:styleId="152">
    <w:name w:val="Body text|21"/>
    <w:basedOn w:val="1"/>
    <w:link w:val="154"/>
    <w:autoRedefine/>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3">
    <w:name w:val="Body text|2 + Spacing 0 pt"/>
    <w:basedOn w:val="154"/>
    <w:autoRedefine/>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4">
    <w:name w:val="Body text|2_"/>
    <w:basedOn w:val="52"/>
    <w:link w:val="152"/>
    <w:autoRedefine/>
    <w:qFormat/>
    <w:uiPriority w:val="0"/>
    <w:rPr>
      <w:rFonts w:ascii="PMingLiU" w:hAnsi="PMingLiU" w:eastAsia="PMingLiU" w:cs="PMingLiU"/>
      <w:spacing w:val="30"/>
    </w:rPr>
  </w:style>
  <w:style w:type="character" w:customStyle="1" w:styleId="155">
    <w:name w:val="Body text|2 + Spacing 3 pt"/>
    <w:basedOn w:val="154"/>
    <w:autoRedefine/>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6">
    <w:name w:val="图文"/>
    <w:basedOn w:val="1"/>
    <w:autoRedefine/>
    <w:qFormat/>
    <w:uiPriority w:val="0"/>
    <w:pPr>
      <w:adjustRightInd w:val="0"/>
      <w:snapToGrid w:val="0"/>
      <w:spacing w:after="50" w:line="360" w:lineRule="auto"/>
    </w:pPr>
    <w:rPr>
      <w:sz w:val="24"/>
    </w:rPr>
  </w:style>
  <w:style w:type="paragraph" w:customStyle="1" w:styleId="157">
    <w:name w:val="页眉与页脚"/>
    <w:autoRedefine/>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58">
    <w:name w:val="Char"/>
    <w:basedOn w:val="1"/>
    <w:autoRedefine/>
    <w:qFormat/>
    <w:uiPriority w:val="0"/>
    <w:rPr>
      <w:rFonts w:ascii="仿宋_GB2312" w:eastAsia="仿宋_GB2312"/>
      <w:b/>
      <w:sz w:val="32"/>
      <w:szCs w:val="32"/>
    </w:rPr>
  </w:style>
  <w:style w:type="paragraph" w:customStyle="1" w:styleId="159">
    <w:name w:val="目录文字"/>
    <w:basedOn w:val="1"/>
    <w:autoRedefine/>
    <w:qFormat/>
    <w:uiPriority w:val="0"/>
    <w:pPr>
      <w:widowControl/>
      <w:spacing w:line="480" w:lineRule="auto"/>
      <w:jc w:val="left"/>
    </w:pPr>
    <w:rPr>
      <w:rFonts w:ascii="宋体" w:hAnsi="宋体" w:eastAsia="宋体"/>
      <w:kern w:val="0"/>
      <w:sz w:val="24"/>
      <w:szCs w:val="20"/>
    </w:rPr>
  </w:style>
  <w:style w:type="paragraph" w:customStyle="1" w:styleId="160">
    <w:name w:val="1"/>
    <w:basedOn w:val="1"/>
    <w:next w:val="23"/>
    <w:autoRedefine/>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1">
    <w:name w:val="正文文本缩进 2 字符"/>
    <w:basedOn w:val="52"/>
    <w:link w:val="31"/>
    <w:autoRedefine/>
    <w:qFormat/>
    <w:uiPriority w:val="99"/>
    <w:rPr>
      <w:rFonts w:ascii="Times New Roman" w:hAnsi="Times New Roman" w:eastAsia="宋体" w:cs="Times New Roman"/>
      <w:kern w:val="2"/>
      <w:sz w:val="24"/>
      <w:szCs w:val="30"/>
    </w:rPr>
  </w:style>
  <w:style w:type="paragraph" w:customStyle="1" w:styleId="162">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3">
    <w:name w:val="xl24"/>
    <w:basedOn w:val="1"/>
    <w:autoRedefine/>
    <w:qFormat/>
    <w:uiPriority w:val="99"/>
    <w:pPr>
      <w:widowControl/>
      <w:spacing w:before="100" w:after="100"/>
      <w:jc w:val="center"/>
      <w:textAlignment w:val="center"/>
    </w:pPr>
    <w:rPr>
      <w:rFonts w:ascii="宋体" w:hAnsi="宋体" w:eastAsia="宋体"/>
      <w:kern w:val="0"/>
      <w:sz w:val="24"/>
      <w:szCs w:val="20"/>
    </w:rPr>
  </w:style>
  <w:style w:type="paragraph" w:customStyle="1" w:styleId="164">
    <w:name w:val="倪芳"/>
    <w:basedOn w:val="1"/>
    <w:autoRedefine/>
    <w:qFormat/>
    <w:uiPriority w:val="0"/>
    <w:pPr>
      <w:spacing w:beforeLines="25" w:afterLines="15" w:line="400" w:lineRule="exact"/>
    </w:pPr>
    <w:rPr>
      <w:rFonts w:ascii="宋体" w:hAnsi="Courier New" w:eastAsia="宋体" w:cs="Courier New"/>
      <w:sz w:val="24"/>
      <w:szCs w:val="21"/>
    </w:rPr>
  </w:style>
  <w:style w:type="character" w:customStyle="1" w:styleId="165">
    <w:name w:val="正文文本缩进 字符"/>
    <w:basedOn w:val="52"/>
    <w:link w:val="23"/>
    <w:autoRedefine/>
    <w:qFormat/>
    <w:uiPriority w:val="99"/>
    <w:rPr>
      <w:rFonts w:ascii="Tahoma" w:hAnsi="Tahoma" w:eastAsia="Arial Unicode MS" w:cs="Times New Roman"/>
      <w:kern w:val="2"/>
      <w:sz w:val="21"/>
      <w:szCs w:val="24"/>
    </w:rPr>
  </w:style>
  <w:style w:type="character" w:customStyle="1" w:styleId="166">
    <w:name w:val="正文首行缩进 2 字符"/>
    <w:basedOn w:val="165"/>
    <w:link w:val="49"/>
    <w:autoRedefine/>
    <w:qFormat/>
    <w:uiPriority w:val="0"/>
    <w:rPr>
      <w:rFonts w:ascii="Times New Roman" w:hAnsi="Times New Roman" w:eastAsia="宋体" w:cs="Times New Roman"/>
      <w:kern w:val="2"/>
      <w:sz w:val="21"/>
      <w:szCs w:val="24"/>
    </w:rPr>
  </w:style>
  <w:style w:type="character" w:customStyle="1" w:styleId="167">
    <w:name w:val="正文文本 2 字符"/>
    <w:basedOn w:val="52"/>
    <w:link w:val="42"/>
    <w:autoRedefine/>
    <w:qFormat/>
    <w:uiPriority w:val="99"/>
    <w:rPr>
      <w:rFonts w:ascii="宋体" w:hAnsi="Times New Roman" w:eastAsia="宋体" w:cs="Times New Roman"/>
      <w:kern w:val="2"/>
      <w:sz w:val="21"/>
    </w:rPr>
  </w:style>
  <w:style w:type="paragraph" w:customStyle="1" w:styleId="168">
    <w:name w:val="普通 (Web)"/>
    <w:basedOn w:val="1"/>
    <w:autoRedefine/>
    <w:qFormat/>
    <w:uiPriority w:val="0"/>
    <w:pPr>
      <w:widowControl/>
      <w:spacing w:before="100" w:beforeAutospacing="1" w:after="100" w:afterAutospacing="1"/>
      <w:jc w:val="left"/>
    </w:pPr>
    <w:rPr>
      <w:rFonts w:ascii="宋体" w:hAnsi="宋体" w:eastAsia="宋体"/>
      <w:kern w:val="0"/>
      <w:sz w:val="24"/>
    </w:rPr>
  </w:style>
  <w:style w:type="paragraph" w:customStyle="1" w:styleId="169">
    <w:name w:val="样式 标题 2 + (符号) 宋体 小四"/>
    <w:basedOn w:val="3"/>
    <w:autoRedefine/>
    <w:qFormat/>
    <w:uiPriority w:val="0"/>
    <w:pPr>
      <w:keepNext/>
      <w:keepLines/>
      <w:spacing w:line="416" w:lineRule="auto"/>
    </w:pPr>
    <w:rPr>
      <w:rFonts w:ascii="Arial" w:hAnsi="Arial" w:eastAsia="宋体"/>
      <w:bCs/>
      <w:sz w:val="24"/>
    </w:rPr>
  </w:style>
  <w:style w:type="character" w:customStyle="1" w:styleId="170">
    <w:name w:val="Char2"/>
    <w:autoRedefine/>
    <w:qFormat/>
    <w:uiPriority w:val="0"/>
    <w:rPr>
      <w:rFonts w:ascii="Arial" w:hAnsi="Arial" w:eastAsia="黑体"/>
      <w:b/>
      <w:bCs/>
      <w:kern w:val="2"/>
      <w:sz w:val="32"/>
      <w:szCs w:val="32"/>
      <w:lang w:val="en-US" w:eastAsia="zh-CN" w:bidi="ar-SA"/>
    </w:rPr>
  </w:style>
  <w:style w:type="character" w:customStyle="1" w:styleId="171">
    <w:name w:val="样式 标题 2 + (符号) 宋体 小四 Char"/>
    <w:autoRedefine/>
    <w:qFormat/>
    <w:uiPriority w:val="0"/>
    <w:rPr>
      <w:rFonts w:ascii="Arial" w:hAnsi="Arial" w:eastAsia="宋体"/>
      <w:b/>
      <w:bCs/>
      <w:kern w:val="2"/>
      <w:sz w:val="24"/>
      <w:szCs w:val="32"/>
      <w:lang w:val="en-US" w:eastAsia="zh-CN" w:bidi="ar-SA"/>
    </w:rPr>
  </w:style>
  <w:style w:type="paragraph" w:customStyle="1" w:styleId="172">
    <w:name w:val="样式1"/>
    <w:basedOn w:val="1"/>
    <w:next w:val="4"/>
    <w:autoRedefine/>
    <w:qFormat/>
    <w:uiPriority w:val="99"/>
    <w:rPr>
      <w:rFonts w:eastAsia="宋体"/>
      <w:sz w:val="24"/>
      <w:szCs w:val="20"/>
    </w:rPr>
  </w:style>
  <w:style w:type="paragraph" w:customStyle="1" w:styleId="173">
    <w:name w:val="默认段落字体 Para Char Char Char Char Char Char Char Char Char Char"/>
    <w:basedOn w:val="17"/>
    <w:autoRedefine/>
    <w:qFormat/>
    <w:uiPriority w:val="0"/>
    <w:pPr>
      <w:shd w:val="clear" w:color="auto" w:fill="000080"/>
      <w:spacing w:line="240" w:lineRule="auto"/>
    </w:pPr>
    <w:rPr>
      <w:rFonts w:ascii="Tahoma" w:hAnsi="Tahoma" w:eastAsia="宋体"/>
      <w:sz w:val="24"/>
      <w:szCs w:val="24"/>
    </w:rPr>
  </w:style>
  <w:style w:type="paragraph" w:customStyle="1" w:styleId="174">
    <w:name w:val="font5"/>
    <w:basedOn w:val="1"/>
    <w:autoRedefine/>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5">
    <w:name w:val="xl25"/>
    <w:basedOn w:val="1"/>
    <w:autoRedefine/>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6">
    <w:name w:val="xl2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7">
    <w:name w:val="xl2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8"/>
    <w:basedOn w:val="1"/>
    <w:autoRedefine/>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3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31"/>
    <w:basedOn w:val="1"/>
    <w:autoRedefine/>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2"/>
    <w:basedOn w:val="1"/>
    <w:autoRedefine/>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3"/>
    <w:basedOn w:val="1"/>
    <w:autoRedefine/>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5">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6">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7">
    <w:name w:val="xl3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8">
    <w:name w:val="xl3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9">
    <w:name w:val="xl39"/>
    <w:basedOn w:val="1"/>
    <w:autoRedefine/>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1">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2">
    <w:name w:val="xl42"/>
    <w:basedOn w:val="1"/>
    <w:autoRedefine/>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_Style 186"/>
    <w:autoRedefine/>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5">
    <w:name w:val="文档正文"/>
    <w:basedOn w:val="1"/>
    <w:autoRedefine/>
    <w:qFormat/>
    <w:uiPriority w:val="0"/>
    <w:pPr>
      <w:adjustRightInd w:val="0"/>
      <w:spacing w:line="480" w:lineRule="atLeast"/>
      <w:ind w:firstLine="567"/>
      <w:textAlignment w:val="baseline"/>
    </w:pPr>
    <w:rPr>
      <w:rFonts w:ascii="长城仿宋" w:eastAsia="宋体"/>
      <w:kern w:val="0"/>
      <w:sz w:val="24"/>
    </w:rPr>
  </w:style>
  <w:style w:type="character" w:customStyle="1" w:styleId="196">
    <w:name w:val="日期 字符"/>
    <w:link w:val="30"/>
    <w:autoRedefine/>
    <w:qFormat/>
    <w:uiPriority w:val="99"/>
    <w:rPr>
      <w:rFonts w:ascii="Tahoma" w:hAnsi="Tahoma" w:eastAsia="Arial Unicode MS" w:cs="Times New Roman"/>
      <w:kern w:val="2"/>
      <w:sz w:val="21"/>
      <w:szCs w:val="24"/>
    </w:rPr>
  </w:style>
  <w:style w:type="character" w:customStyle="1" w:styleId="197">
    <w:name w:val="Char Char"/>
    <w:autoRedefine/>
    <w:qFormat/>
    <w:uiPriority w:val="0"/>
    <w:rPr>
      <w:rFonts w:eastAsia="宋体"/>
      <w:kern w:val="2"/>
      <w:sz w:val="24"/>
      <w:lang w:val="en-US" w:eastAsia="zh-CN" w:bidi="ar-SA"/>
    </w:rPr>
  </w:style>
  <w:style w:type="character" w:customStyle="1" w:styleId="198">
    <w:name w:val="称呼 字符"/>
    <w:basedOn w:val="52"/>
    <w:link w:val="20"/>
    <w:autoRedefine/>
    <w:qFormat/>
    <w:uiPriority w:val="0"/>
    <w:rPr>
      <w:rFonts w:ascii="..ì." w:hAnsi="Times New Roman" w:eastAsia="..ì." w:cs="Times New Roman"/>
      <w:sz w:val="24"/>
    </w:rPr>
  </w:style>
  <w:style w:type="character" w:customStyle="1" w:styleId="199">
    <w:name w:val="注释标题 字符"/>
    <w:basedOn w:val="52"/>
    <w:link w:val="12"/>
    <w:autoRedefine/>
    <w:qFormat/>
    <w:uiPriority w:val="0"/>
    <w:rPr>
      <w:rFonts w:ascii="..ì." w:hAnsi="Times New Roman" w:eastAsia="..ì." w:cs="Times New Roman"/>
      <w:sz w:val="24"/>
    </w:rPr>
  </w:style>
  <w:style w:type="paragraph" w:customStyle="1" w:styleId="200">
    <w:name w:val="1 Char Char Char Char"/>
    <w:basedOn w:val="1"/>
    <w:autoRedefine/>
    <w:qFormat/>
    <w:uiPriority w:val="0"/>
    <w:rPr>
      <w:rFonts w:ascii="Tahoma" w:hAnsi="Tahoma" w:eastAsia="宋体"/>
      <w:sz w:val="24"/>
      <w:szCs w:val="20"/>
    </w:rPr>
  </w:style>
  <w:style w:type="paragraph" w:customStyle="1" w:styleId="201">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02">
    <w:name w:val="TOC 标题2"/>
    <w:basedOn w:val="2"/>
    <w:next w:val="1"/>
    <w:autoRedefine/>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3">
    <w:name w:val="标题 1 Char1"/>
    <w:autoRedefine/>
    <w:qFormat/>
    <w:uiPriority w:val="99"/>
    <w:rPr>
      <w:rFonts w:ascii="黑体" w:eastAsia="黑体"/>
      <w:sz w:val="52"/>
      <w:lang w:bidi="ar-SA"/>
    </w:rPr>
  </w:style>
  <w:style w:type="paragraph" w:customStyle="1" w:styleId="204">
    <w:name w:val="样式 标题 2 + Times New Roman 四号 非加粗 段前: 5 磅 段后: 0 磅 行距: 固定值 20..."/>
    <w:basedOn w:val="3"/>
    <w:autoRedefine/>
    <w:qFormat/>
    <w:uiPriority w:val="99"/>
    <w:pPr>
      <w:keepNext/>
      <w:keepLines/>
      <w:spacing w:before="100" w:after="0" w:line="400" w:lineRule="exact"/>
    </w:pPr>
    <w:rPr>
      <w:rFonts w:ascii="Times New Roman" w:hAnsi="Times New Roman" w:eastAsia="黑体" w:cs="宋体"/>
      <w:sz w:val="28"/>
      <w:szCs w:val="20"/>
    </w:rPr>
  </w:style>
  <w:style w:type="paragraph" w:customStyle="1" w:styleId="205">
    <w:name w:val="3"/>
    <w:basedOn w:val="1"/>
    <w:next w:val="21"/>
    <w:autoRedefine/>
    <w:qFormat/>
    <w:uiPriority w:val="99"/>
    <w:rPr>
      <w:rFonts w:ascii="宋体" w:eastAsia="宋体"/>
      <w:sz w:val="24"/>
      <w:szCs w:val="20"/>
    </w:rPr>
  </w:style>
  <w:style w:type="character" w:customStyle="1" w:styleId="206">
    <w:name w:val="正文文本 3 字符"/>
    <w:basedOn w:val="52"/>
    <w:link w:val="21"/>
    <w:autoRedefine/>
    <w:qFormat/>
    <w:uiPriority w:val="99"/>
    <w:rPr>
      <w:rFonts w:ascii="Times New Roman" w:hAnsi="Times New Roman" w:eastAsia="宋体" w:cs="Times New Roman"/>
      <w:kern w:val="2"/>
      <w:sz w:val="16"/>
      <w:szCs w:val="16"/>
    </w:rPr>
  </w:style>
  <w:style w:type="paragraph" w:customStyle="1" w:styleId="207">
    <w:name w:val="样式 标题 3 + (中文) 黑体 小四 非加粗 段前: 7.8 磅 段后: 0 磅 行距: 固定值 20 磅"/>
    <w:basedOn w:val="4"/>
    <w:autoRedefine/>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08">
    <w:name w:val="2"/>
    <w:basedOn w:val="1"/>
    <w:next w:val="23"/>
    <w:autoRedefine/>
    <w:qFormat/>
    <w:uiPriority w:val="99"/>
    <w:pPr>
      <w:ind w:left="432"/>
    </w:pPr>
    <w:rPr>
      <w:rFonts w:eastAsia="宋体"/>
      <w:szCs w:val="20"/>
    </w:rPr>
  </w:style>
  <w:style w:type="character" w:customStyle="1" w:styleId="209">
    <w:name w:val="正文文本缩进 3 字符"/>
    <w:link w:val="39"/>
    <w:autoRedefine/>
    <w:qFormat/>
    <w:uiPriority w:val="99"/>
    <w:rPr>
      <w:rFonts w:ascii="Times New Roman" w:hAnsi="Times New Roman" w:eastAsia="Arial Unicode MS" w:cs="Times New Roman"/>
      <w:kern w:val="2"/>
      <w:sz w:val="16"/>
      <w:szCs w:val="16"/>
    </w:rPr>
  </w:style>
  <w:style w:type="paragraph" w:customStyle="1" w:styleId="210">
    <w:name w:val="样式 标题 1 + 黑体 三号 非加粗 居中 段前: 6 磅 段后: 6 磅 行距: 固定值 20 磅"/>
    <w:basedOn w:val="2"/>
    <w:autoRedefine/>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1">
    <w:name w:val="Char1111"/>
    <w:basedOn w:val="1"/>
    <w:autoRedefine/>
    <w:qFormat/>
    <w:uiPriority w:val="0"/>
    <w:rPr>
      <w:rFonts w:ascii="Tahoma" w:hAnsi="Tahoma" w:eastAsia="宋体"/>
      <w:sz w:val="24"/>
      <w:szCs w:val="20"/>
    </w:rPr>
  </w:style>
  <w:style w:type="character" w:customStyle="1" w:styleId="212">
    <w:name w:val="font161"/>
    <w:autoRedefine/>
    <w:qFormat/>
    <w:uiPriority w:val="99"/>
    <w:rPr>
      <w:b/>
      <w:bCs/>
      <w:sz w:val="32"/>
      <w:szCs w:val="32"/>
    </w:rPr>
  </w:style>
  <w:style w:type="paragraph" w:customStyle="1" w:styleId="213">
    <w:name w:val="6'"/>
    <w:basedOn w:val="1"/>
    <w:autoRedefine/>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4">
    <w:name w:val="表格"/>
    <w:basedOn w:val="1"/>
    <w:autoRedefine/>
    <w:qFormat/>
    <w:uiPriority w:val="99"/>
    <w:pPr>
      <w:jc w:val="center"/>
      <w:textAlignment w:val="center"/>
    </w:pPr>
    <w:rPr>
      <w:rFonts w:ascii="华文细黑" w:hAnsi="华文细黑" w:eastAsia="宋体"/>
      <w:kern w:val="0"/>
      <w:szCs w:val="20"/>
    </w:rPr>
  </w:style>
  <w:style w:type="paragraph" w:customStyle="1" w:styleId="215">
    <w:name w:val="表格文字"/>
    <w:basedOn w:val="1"/>
    <w:autoRedefine/>
    <w:qFormat/>
    <w:uiPriority w:val="99"/>
    <w:pPr>
      <w:adjustRightInd w:val="0"/>
      <w:spacing w:line="420" w:lineRule="atLeast"/>
      <w:jc w:val="left"/>
      <w:textAlignment w:val="baseline"/>
    </w:pPr>
    <w:rPr>
      <w:rFonts w:eastAsia="宋体"/>
      <w:kern w:val="0"/>
      <w:szCs w:val="20"/>
    </w:rPr>
  </w:style>
  <w:style w:type="paragraph" w:customStyle="1" w:styleId="216">
    <w:name w:val="XW正文"/>
    <w:basedOn w:val="23"/>
    <w:autoRedefine/>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7">
    <w:name w:val="金安桥正文"/>
    <w:basedOn w:val="23"/>
    <w:autoRedefine/>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18">
    <w:name w:val="样式 粉红"/>
    <w:autoRedefine/>
    <w:qFormat/>
    <w:uiPriority w:val="99"/>
    <w:rPr>
      <w:color w:val="auto"/>
      <w:u w:val="none"/>
    </w:rPr>
  </w:style>
  <w:style w:type="character" w:customStyle="1" w:styleId="219">
    <w:name w:val="Char Char1"/>
    <w:autoRedefine/>
    <w:qFormat/>
    <w:uiPriority w:val="0"/>
    <w:rPr>
      <w:rFonts w:eastAsia="宋体"/>
      <w:kern w:val="2"/>
      <w:sz w:val="24"/>
      <w:lang w:val="en-US" w:eastAsia="zh-CN" w:bidi="ar-SA"/>
    </w:rPr>
  </w:style>
  <w:style w:type="character" w:customStyle="1" w:styleId="220">
    <w:name w:val="纯文本 字符"/>
    <w:link w:val="28"/>
    <w:autoRedefine/>
    <w:qFormat/>
    <w:uiPriority w:val="0"/>
    <w:rPr>
      <w:rFonts w:ascii="宋体" w:hAnsi="Courier New" w:eastAsia="Arial Unicode MS" w:cs="Times New Roman"/>
      <w:kern w:val="2"/>
      <w:sz w:val="21"/>
      <w:szCs w:val="21"/>
    </w:rPr>
  </w:style>
  <w:style w:type="paragraph" w:customStyle="1" w:styleId="221">
    <w:name w:val="Char Char Char Char"/>
    <w:basedOn w:val="1"/>
    <w:autoRedefine/>
    <w:qFormat/>
    <w:uiPriority w:val="0"/>
    <w:pPr>
      <w:widowControl/>
      <w:spacing w:after="160" w:line="240" w:lineRule="exact"/>
      <w:jc w:val="left"/>
    </w:pPr>
    <w:rPr>
      <w:rFonts w:eastAsia="宋体"/>
      <w:szCs w:val="20"/>
    </w:rPr>
  </w:style>
  <w:style w:type="paragraph" w:customStyle="1" w:styleId="222">
    <w:name w:val="p17"/>
    <w:basedOn w:val="1"/>
    <w:autoRedefine/>
    <w:qFormat/>
    <w:uiPriority w:val="99"/>
    <w:pPr>
      <w:widowControl/>
    </w:pPr>
    <w:rPr>
      <w:rFonts w:eastAsia="宋体"/>
      <w:kern w:val="0"/>
      <w:szCs w:val="21"/>
    </w:rPr>
  </w:style>
  <w:style w:type="character" w:customStyle="1" w:styleId="223">
    <w:name w:val="H4 Char"/>
    <w:autoRedefine/>
    <w:qFormat/>
    <w:uiPriority w:val="0"/>
    <w:rPr>
      <w:b/>
      <w:sz w:val="28"/>
    </w:rPr>
  </w:style>
  <w:style w:type="character" w:customStyle="1" w:styleId="224">
    <w:name w:val="Char Char2"/>
    <w:autoRedefine/>
    <w:qFormat/>
    <w:uiPriority w:val="0"/>
    <w:rPr>
      <w:rFonts w:eastAsia="宋体"/>
      <w:kern w:val="2"/>
      <w:sz w:val="24"/>
      <w:lang w:val="en-US" w:eastAsia="zh-CN" w:bidi="ar-SA"/>
    </w:rPr>
  </w:style>
  <w:style w:type="character" w:customStyle="1" w:styleId="225">
    <w:name w:val="Char Char111"/>
    <w:autoRedefine/>
    <w:qFormat/>
    <w:uiPriority w:val="99"/>
    <w:rPr>
      <w:rFonts w:eastAsia="宋体"/>
      <w:kern w:val="2"/>
      <w:sz w:val="24"/>
      <w:lang w:val="en-US" w:eastAsia="zh-CN" w:bidi="ar-SA"/>
    </w:rPr>
  </w:style>
  <w:style w:type="paragraph" w:customStyle="1" w:styleId="226">
    <w:name w:val="Char Char Char Char111"/>
    <w:basedOn w:val="1"/>
    <w:autoRedefine/>
    <w:qFormat/>
    <w:uiPriority w:val="0"/>
    <w:pPr>
      <w:widowControl/>
      <w:spacing w:after="160" w:line="240" w:lineRule="exact"/>
      <w:jc w:val="left"/>
    </w:pPr>
    <w:rPr>
      <w:rFonts w:eastAsia="宋体"/>
      <w:szCs w:val="20"/>
    </w:rPr>
  </w:style>
  <w:style w:type="paragraph" w:customStyle="1" w:styleId="227">
    <w:name w:val="font1"/>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8">
    <w:name w:val="font6"/>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9">
    <w:name w:val="font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0">
    <w:name w:val="xl65"/>
    <w:basedOn w:val="1"/>
    <w:autoRedefine/>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1">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2">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3">
    <w:name w:val="xl6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4">
    <w:name w:val="xl69"/>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7">
    <w:name w:val="xl72"/>
    <w:basedOn w:val="1"/>
    <w:autoRedefine/>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38">
    <w:name w:val="xl73"/>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9">
    <w:name w:val="前言、引言标题"/>
    <w:next w:val="1"/>
    <w:autoRedefine/>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0">
    <w:name w:val="章标题"/>
    <w:next w:val="1"/>
    <w:link w:val="248"/>
    <w:autoRedefine/>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1">
    <w:name w:val="一级条标题"/>
    <w:basedOn w:val="240"/>
    <w:next w:val="242"/>
    <w:link w:val="249"/>
    <w:autoRedefine/>
    <w:qFormat/>
    <w:uiPriority w:val="0"/>
    <w:pPr>
      <w:numPr>
        <w:ilvl w:val="2"/>
      </w:numPr>
      <w:tabs>
        <w:tab w:val="left" w:pos="360"/>
      </w:tabs>
      <w:spacing w:beforeLines="0" w:afterLines="0"/>
      <w:ind w:left="315"/>
      <w:outlineLvl w:val="2"/>
    </w:pPr>
  </w:style>
  <w:style w:type="paragraph" w:customStyle="1" w:styleId="242">
    <w:name w:val="段"/>
    <w:next w:val="1"/>
    <w:autoRedefine/>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243">
    <w:name w:val="二级条标题"/>
    <w:basedOn w:val="241"/>
    <w:next w:val="1"/>
    <w:link w:val="250"/>
    <w:autoRedefine/>
    <w:qFormat/>
    <w:uiPriority w:val="0"/>
    <w:pPr>
      <w:numPr>
        <w:ilvl w:val="3"/>
      </w:numPr>
      <w:ind w:left="315"/>
      <w:outlineLvl w:val="3"/>
    </w:pPr>
  </w:style>
  <w:style w:type="paragraph" w:customStyle="1" w:styleId="244">
    <w:name w:val="列项——"/>
    <w:autoRedefine/>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5">
    <w:name w:val="三级条标题"/>
    <w:basedOn w:val="243"/>
    <w:next w:val="1"/>
    <w:autoRedefine/>
    <w:qFormat/>
    <w:uiPriority w:val="0"/>
    <w:pPr>
      <w:numPr>
        <w:ilvl w:val="4"/>
      </w:numPr>
      <w:tabs>
        <w:tab w:val="left" w:pos="1680"/>
        <w:tab w:val="left" w:pos="2100"/>
      </w:tabs>
      <w:ind w:left="2100" w:hanging="420"/>
      <w:outlineLvl w:val="4"/>
    </w:pPr>
  </w:style>
  <w:style w:type="paragraph" w:customStyle="1" w:styleId="246">
    <w:name w:val="四级条标题"/>
    <w:basedOn w:val="245"/>
    <w:next w:val="1"/>
    <w:autoRedefine/>
    <w:qFormat/>
    <w:uiPriority w:val="0"/>
    <w:pPr>
      <w:numPr>
        <w:ilvl w:val="5"/>
      </w:numPr>
      <w:tabs>
        <w:tab w:val="left" w:pos="2520"/>
      </w:tabs>
      <w:ind w:left="2520" w:hanging="420"/>
      <w:outlineLvl w:val="5"/>
    </w:pPr>
  </w:style>
  <w:style w:type="paragraph" w:customStyle="1" w:styleId="247">
    <w:name w:val="五级条标题"/>
    <w:basedOn w:val="246"/>
    <w:next w:val="1"/>
    <w:autoRedefine/>
    <w:qFormat/>
    <w:uiPriority w:val="0"/>
    <w:pPr>
      <w:numPr>
        <w:ilvl w:val="6"/>
      </w:numPr>
      <w:tabs>
        <w:tab w:val="left" w:pos="2940"/>
      </w:tabs>
      <w:ind w:left="2940" w:hanging="420"/>
      <w:outlineLvl w:val="6"/>
    </w:pPr>
  </w:style>
  <w:style w:type="character" w:customStyle="1" w:styleId="248">
    <w:name w:val="章标题 Char"/>
    <w:link w:val="240"/>
    <w:autoRedefine/>
    <w:qFormat/>
    <w:uiPriority w:val="0"/>
    <w:rPr>
      <w:rFonts w:ascii="黑体" w:eastAsia="黑体"/>
      <w:sz w:val="21"/>
    </w:rPr>
  </w:style>
  <w:style w:type="character" w:customStyle="1" w:styleId="249">
    <w:name w:val="一级条标题 Char"/>
    <w:link w:val="241"/>
    <w:autoRedefine/>
    <w:qFormat/>
    <w:uiPriority w:val="0"/>
    <w:rPr>
      <w:rFonts w:ascii="黑体" w:eastAsia="黑体"/>
      <w:sz w:val="21"/>
    </w:rPr>
  </w:style>
  <w:style w:type="character" w:customStyle="1" w:styleId="250">
    <w:name w:val="二级条标题 Char"/>
    <w:link w:val="243"/>
    <w:autoRedefine/>
    <w:qFormat/>
    <w:uiPriority w:val="0"/>
    <w:rPr>
      <w:rFonts w:ascii="黑体" w:eastAsia="黑体"/>
      <w:sz w:val="21"/>
    </w:rPr>
  </w:style>
  <w:style w:type="character" w:customStyle="1" w:styleId="251">
    <w:name w:val="Heading 1 Char"/>
    <w:autoRedefine/>
    <w:qFormat/>
    <w:locked/>
    <w:uiPriority w:val="0"/>
    <w:rPr>
      <w:rFonts w:ascii="黑体" w:hAnsi="Times New Roman" w:eastAsia="黑体" w:cs="Times New Roman"/>
      <w:kern w:val="0"/>
      <w:sz w:val="20"/>
      <w:szCs w:val="20"/>
    </w:rPr>
  </w:style>
  <w:style w:type="character" w:customStyle="1" w:styleId="252">
    <w:name w:val="Heading 2 Char"/>
    <w:autoRedefine/>
    <w:qFormat/>
    <w:locked/>
    <w:uiPriority w:val="0"/>
    <w:rPr>
      <w:rFonts w:ascii="Times New Roman" w:hAnsi="Times New Roman" w:eastAsia="宋体" w:cs="Times New Roman"/>
      <w:b/>
      <w:kern w:val="0"/>
      <w:sz w:val="32"/>
      <w:szCs w:val="32"/>
    </w:rPr>
  </w:style>
  <w:style w:type="character" w:customStyle="1" w:styleId="253">
    <w:name w:val="标题 3 Char1"/>
    <w:autoRedefine/>
    <w:qFormat/>
    <w:locked/>
    <w:uiPriority w:val="99"/>
    <w:rPr>
      <w:rFonts w:eastAsia="宋体"/>
      <w:b/>
      <w:sz w:val="32"/>
      <w:lang w:val="en-US" w:eastAsia="zh-CN" w:bidi="ar-SA"/>
    </w:rPr>
  </w:style>
  <w:style w:type="character" w:customStyle="1" w:styleId="254">
    <w:name w:val="Heading 4 Char"/>
    <w:autoRedefine/>
    <w:qFormat/>
    <w:locked/>
    <w:uiPriority w:val="0"/>
    <w:rPr>
      <w:rFonts w:ascii="Times New Roman" w:hAnsi="Times New Roman" w:eastAsia="宋体" w:cs="Times New Roman"/>
      <w:b/>
      <w:kern w:val="0"/>
      <w:sz w:val="20"/>
      <w:szCs w:val="20"/>
    </w:rPr>
  </w:style>
  <w:style w:type="character" w:customStyle="1" w:styleId="255">
    <w:name w:val="Heading 5 Char"/>
    <w:autoRedefine/>
    <w:qFormat/>
    <w:locked/>
    <w:uiPriority w:val="0"/>
    <w:rPr>
      <w:rFonts w:ascii="Times New Roman" w:hAnsi="Times New Roman" w:eastAsia="宋体" w:cs="Times New Roman"/>
      <w:b/>
      <w:bCs/>
      <w:sz w:val="28"/>
      <w:szCs w:val="28"/>
    </w:rPr>
  </w:style>
  <w:style w:type="character" w:customStyle="1" w:styleId="256">
    <w:name w:val="Heading 6 Char"/>
    <w:autoRedefine/>
    <w:qFormat/>
    <w:locked/>
    <w:uiPriority w:val="0"/>
    <w:rPr>
      <w:rFonts w:ascii="Arial" w:hAnsi="Arial" w:eastAsia="黑体" w:cs="Times New Roman"/>
      <w:b/>
      <w:bCs/>
      <w:kern w:val="0"/>
      <w:sz w:val="24"/>
      <w:szCs w:val="24"/>
    </w:rPr>
  </w:style>
  <w:style w:type="character" w:customStyle="1" w:styleId="257">
    <w:name w:val="Heading 7 Char"/>
    <w:autoRedefine/>
    <w:qFormat/>
    <w:locked/>
    <w:uiPriority w:val="0"/>
    <w:rPr>
      <w:rFonts w:ascii="Times New Roman" w:hAnsi="Times New Roman" w:eastAsia="宋体" w:cs="Times New Roman"/>
      <w:b/>
      <w:bCs/>
      <w:kern w:val="0"/>
      <w:sz w:val="24"/>
      <w:szCs w:val="24"/>
    </w:rPr>
  </w:style>
  <w:style w:type="character" w:customStyle="1" w:styleId="258">
    <w:name w:val="Heading 8 Char"/>
    <w:autoRedefine/>
    <w:qFormat/>
    <w:locked/>
    <w:uiPriority w:val="0"/>
    <w:rPr>
      <w:rFonts w:ascii="Arial" w:hAnsi="Arial" w:eastAsia="黑体" w:cs="Times New Roman"/>
      <w:kern w:val="0"/>
      <w:sz w:val="24"/>
      <w:szCs w:val="24"/>
    </w:rPr>
  </w:style>
  <w:style w:type="character" w:customStyle="1" w:styleId="259">
    <w:name w:val="Heading 9 Char"/>
    <w:autoRedefine/>
    <w:qFormat/>
    <w:locked/>
    <w:uiPriority w:val="0"/>
    <w:rPr>
      <w:rFonts w:ascii="Arial" w:hAnsi="Arial" w:eastAsia="黑体" w:cs="Times New Roman"/>
      <w:kern w:val="0"/>
      <w:sz w:val="21"/>
      <w:szCs w:val="21"/>
    </w:rPr>
  </w:style>
  <w:style w:type="character" w:customStyle="1" w:styleId="260">
    <w:name w:val="Document Map Char"/>
    <w:autoRedefine/>
    <w:qFormat/>
    <w:locked/>
    <w:uiPriority w:val="0"/>
    <w:rPr>
      <w:rFonts w:ascii="Times New Roman" w:hAnsi="Times New Roman" w:eastAsia="宋体" w:cs="Times New Roman"/>
      <w:sz w:val="24"/>
      <w:szCs w:val="24"/>
      <w:shd w:val="clear" w:color="auto" w:fill="000080"/>
    </w:rPr>
  </w:style>
  <w:style w:type="character" w:customStyle="1" w:styleId="261">
    <w:name w:val="Date Char"/>
    <w:autoRedefine/>
    <w:qFormat/>
    <w:locked/>
    <w:uiPriority w:val="0"/>
    <w:rPr>
      <w:rFonts w:ascii="Times New Roman" w:hAnsi="Times New Roman" w:eastAsia="宋体" w:cs="Times New Roman"/>
      <w:sz w:val="20"/>
      <w:szCs w:val="20"/>
    </w:rPr>
  </w:style>
  <w:style w:type="character" w:customStyle="1" w:styleId="262">
    <w:name w:val="Header Char"/>
    <w:autoRedefine/>
    <w:qFormat/>
    <w:locked/>
    <w:uiPriority w:val="0"/>
    <w:rPr>
      <w:rFonts w:ascii="Times New Roman" w:hAnsi="Times New Roman" w:eastAsia="宋体" w:cs="Times New Roman"/>
      <w:kern w:val="0"/>
      <w:sz w:val="20"/>
      <w:szCs w:val="20"/>
    </w:rPr>
  </w:style>
  <w:style w:type="character" w:customStyle="1" w:styleId="263">
    <w:name w:val="Footer Char"/>
    <w:autoRedefine/>
    <w:qFormat/>
    <w:locked/>
    <w:uiPriority w:val="0"/>
    <w:rPr>
      <w:rFonts w:ascii="Times New Roman" w:hAnsi="Times New Roman" w:eastAsia="宋体" w:cs="Times New Roman"/>
      <w:kern w:val="0"/>
      <w:sz w:val="20"/>
      <w:szCs w:val="20"/>
    </w:rPr>
  </w:style>
  <w:style w:type="character" w:customStyle="1" w:styleId="264">
    <w:name w:val="Plain Text Char"/>
    <w:autoRedefine/>
    <w:qFormat/>
    <w:locked/>
    <w:uiPriority w:val="0"/>
    <w:rPr>
      <w:rFonts w:ascii="宋体" w:hAnsi="Courier New" w:eastAsia="宋体" w:cs="Times New Roman"/>
      <w:sz w:val="20"/>
      <w:szCs w:val="20"/>
    </w:rPr>
  </w:style>
  <w:style w:type="character" w:customStyle="1" w:styleId="265">
    <w:name w:val="Body Text Indent 2 Char"/>
    <w:autoRedefine/>
    <w:qFormat/>
    <w:locked/>
    <w:uiPriority w:val="0"/>
    <w:rPr>
      <w:rFonts w:ascii="Times New Roman" w:hAnsi="Times New Roman" w:eastAsia="宋体" w:cs="Times New Roman"/>
      <w:sz w:val="30"/>
      <w:szCs w:val="30"/>
    </w:rPr>
  </w:style>
  <w:style w:type="character" w:customStyle="1" w:styleId="266">
    <w:name w:val="Body Text Indent 3 Char"/>
    <w:autoRedefine/>
    <w:qFormat/>
    <w:locked/>
    <w:uiPriority w:val="0"/>
    <w:rPr>
      <w:rFonts w:ascii="Times New Roman" w:hAnsi="Times New Roman" w:eastAsia="宋体" w:cs="Times New Roman"/>
      <w:sz w:val="30"/>
      <w:szCs w:val="30"/>
    </w:rPr>
  </w:style>
  <w:style w:type="character" w:customStyle="1" w:styleId="267">
    <w:name w:val="Body Text First Indent 2 Char"/>
    <w:autoRedefine/>
    <w:qFormat/>
    <w:locked/>
    <w:uiPriority w:val="0"/>
    <w:rPr>
      <w:rFonts w:ascii="Times New Roman" w:hAnsi="Times New Roman" w:eastAsia="宋体" w:cs="Times New Roman"/>
      <w:kern w:val="2"/>
      <w:sz w:val="24"/>
      <w:szCs w:val="24"/>
    </w:rPr>
  </w:style>
  <w:style w:type="character" w:customStyle="1" w:styleId="268">
    <w:name w:val="Body Text 2 Char"/>
    <w:autoRedefine/>
    <w:qFormat/>
    <w:locked/>
    <w:uiPriority w:val="0"/>
    <w:rPr>
      <w:rFonts w:ascii="宋体" w:hAnsi="Times New Roman" w:eastAsia="宋体" w:cs="Times New Roman"/>
      <w:sz w:val="20"/>
      <w:szCs w:val="20"/>
    </w:rPr>
  </w:style>
  <w:style w:type="character" w:customStyle="1" w:styleId="269">
    <w:name w:val="Balloon Text Char"/>
    <w:autoRedefine/>
    <w:qFormat/>
    <w:locked/>
    <w:uiPriority w:val="0"/>
    <w:rPr>
      <w:rFonts w:ascii="Times New Roman" w:hAnsi="Times New Roman" w:eastAsia="宋体" w:cs="Times New Roman"/>
      <w:sz w:val="18"/>
      <w:szCs w:val="18"/>
    </w:rPr>
  </w:style>
  <w:style w:type="character" w:customStyle="1" w:styleId="270">
    <w:name w:val="Salutation Char"/>
    <w:autoRedefine/>
    <w:qFormat/>
    <w:locked/>
    <w:uiPriority w:val="0"/>
    <w:rPr>
      <w:rFonts w:ascii="..ì." w:hAnsi="Times New Roman" w:eastAsia="..ì." w:cs="Times New Roman"/>
      <w:kern w:val="0"/>
      <w:sz w:val="20"/>
      <w:szCs w:val="20"/>
    </w:rPr>
  </w:style>
  <w:style w:type="character" w:customStyle="1" w:styleId="271">
    <w:name w:val="Note Heading Char"/>
    <w:autoRedefine/>
    <w:qFormat/>
    <w:locked/>
    <w:uiPriority w:val="0"/>
    <w:rPr>
      <w:rFonts w:ascii="..ì." w:hAnsi="Times New Roman" w:eastAsia="..ì." w:cs="Times New Roman"/>
      <w:kern w:val="0"/>
      <w:sz w:val="20"/>
      <w:szCs w:val="20"/>
    </w:rPr>
  </w:style>
  <w:style w:type="paragraph" w:customStyle="1" w:styleId="272">
    <w:name w:val="Revision1"/>
    <w:autoRedefine/>
    <w:hidden/>
    <w:semiHidden/>
    <w:qFormat/>
    <w:uiPriority w:val="0"/>
    <w:rPr>
      <w:rFonts w:ascii="Times New Roman" w:hAnsi="Times New Roman" w:eastAsia="宋体" w:cs="Times New Roman"/>
      <w:kern w:val="2"/>
      <w:sz w:val="21"/>
      <w:szCs w:val="24"/>
      <w:lang w:val="en-US" w:eastAsia="zh-CN" w:bidi="ar-SA"/>
    </w:rPr>
  </w:style>
  <w:style w:type="paragraph" w:customStyle="1" w:styleId="273">
    <w:name w:val="TOC Heading1"/>
    <w:basedOn w:val="2"/>
    <w:next w:val="1"/>
    <w:autoRedefine/>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4">
    <w:name w:val="Body Text 3 Char"/>
    <w:autoRedefine/>
    <w:qFormat/>
    <w:locked/>
    <w:uiPriority w:val="0"/>
    <w:rPr>
      <w:rFonts w:ascii="Times New Roman" w:hAnsi="Times New Roman" w:eastAsia="宋体" w:cs="Times New Roman"/>
      <w:sz w:val="16"/>
      <w:szCs w:val="16"/>
    </w:rPr>
  </w:style>
  <w:style w:type="character" w:customStyle="1" w:styleId="275">
    <w:name w:val="Title Char"/>
    <w:autoRedefine/>
    <w:qFormat/>
    <w:locked/>
    <w:uiPriority w:val="0"/>
    <w:rPr>
      <w:rFonts w:ascii="Arial" w:hAnsi="Arial" w:eastAsia="宋体" w:cs="Times New Roman"/>
      <w:b/>
      <w:kern w:val="0"/>
      <w:sz w:val="20"/>
      <w:szCs w:val="20"/>
    </w:rPr>
  </w:style>
  <w:style w:type="character" w:customStyle="1" w:styleId="276">
    <w:name w:val="Comment Subject Char"/>
    <w:autoRedefine/>
    <w:qFormat/>
    <w:locked/>
    <w:uiPriority w:val="0"/>
    <w:rPr>
      <w:rFonts w:ascii="Times New Roman" w:hAnsi="Times New Roman" w:eastAsia="宋体" w:cs="Times New Roman"/>
      <w:b/>
      <w:bCs/>
      <w:sz w:val="24"/>
      <w:szCs w:val="24"/>
    </w:rPr>
  </w:style>
  <w:style w:type="character" w:customStyle="1" w:styleId="277">
    <w:name w:val="Comment Text Char"/>
    <w:autoRedefine/>
    <w:qFormat/>
    <w:locked/>
    <w:uiPriority w:val="0"/>
    <w:rPr>
      <w:rFonts w:ascii="Times New Roman" w:hAnsi="Times New Roman" w:eastAsia="宋体"/>
      <w:sz w:val="24"/>
    </w:rPr>
  </w:style>
  <w:style w:type="paragraph" w:customStyle="1" w:styleId="278">
    <w:name w:val="List Paragraph1"/>
    <w:basedOn w:val="1"/>
    <w:autoRedefine/>
    <w:qFormat/>
    <w:uiPriority w:val="0"/>
    <w:pPr>
      <w:ind w:firstLine="420" w:firstLineChars="200"/>
    </w:pPr>
    <w:rPr>
      <w:rFonts w:eastAsia="宋体"/>
    </w:rPr>
  </w:style>
  <w:style w:type="paragraph" w:customStyle="1" w:styleId="279">
    <w:name w:val="reader-word-layer reader-word-s2-5"/>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280">
    <w:name w:val="未处理的提及1"/>
    <w:autoRedefine/>
    <w:unhideWhenUsed/>
    <w:qFormat/>
    <w:uiPriority w:val="99"/>
    <w:rPr>
      <w:color w:val="605E5C"/>
      <w:shd w:val="clear" w:color="auto" w:fill="E1DFDD"/>
    </w:rPr>
  </w:style>
  <w:style w:type="character" w:customStyle="1" w:styleId="281">
    <w:name w:val="Char Char11"/>
    <w:autoRedefine/>
    <w:qFormat/>
    <w:uiPriority w:val="99"/>
    <w:rPr>
      <w:rFonts w:eastAsia="宋体"/>
      <w:kern w:val="2"/>
      <w:sz w:val="24"/>
      <w:lang w:val="en-US" w:eastAsia="zh-CN"/>
    </w:rPr>
  </w:style>
  <w:style w:type="character" w:customStyle="1" w:styleId="282">
    <w:name w:val="正文文本 Char1"/>
    <w:autoRedefine/>
    <w:semiHidden/>
    <w:qFormat/>
    <w:uiPriority w:val="0"/>
    <w:rPr>
      <w:rFonts w:ascii="Times New Roman" w:hAnsi="Times New Roman" w:eastAsia="宋体" w:cs="Times New Roman"/>
      <w:szCs w:val="24"/>
    </w:rPr>
  </w:style>
  <w:style w:type="paragraph" w:customStyle="1" w:styleId="283">
    <w:name w:val="样式"/>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4">
    <w:name w:val="Char11"/>
    <w:basedOn w:val="1"/>
    <w:autoRedefine/>
    <w:qFormat/>
    <w:uiPriority w:val="99"/>
    <w:rPr>
      <w:rFonts w:ascii="Tahoma" w:hAnsi="Tahoma" w:eastAsia="宋体"/>
      <w:sz w:val="24"/>
      <w:szCs w:val="20"/>
    </w:rPr>
  </w:style>
  <w:style w:type="paragraph" w:customStyle="1" w:styleId="285">
    <w:name w:val="Char Char Char Char1"/>
    <w:basedOn w:val="1"/>
    <w:autoRedefine/>
    <w:qFormat/>
    <w:uiPriority w:val="99"/>
    <w:pPr>
      <w:widowControl/>
      <w:spacing w:after="160" w:line="240" w:lineRule="exact"/>
      <w:jc w:val="left"/>
    </w:pPr>
    <w:rPr>
      <w:rFonts w:eastAsia="宋体"/>
      <w:szCs w:val="20"/>
    </w:rPr>
  </w:style>
  <w:style w:type="paragraph" w:customStyle="1" w:styleId="286">
    <w:name w:val="Normal_0"/>
    <w:autoRedefine/>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7">
    <w:name w:val="_Style 2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8">
    <w:name w:val="Char Char Char Char11"/>
    <w:basedOn w:val="1"/>
    <w:autoRedefine/>
    <w:qFormat/>
    <w:uiPriority w:val="99"/>
    <w:pPr>
      <w:widowControl/>
      <w:spacing w:after="160" w:line="240" w:lineRule="exact"/>
      <w:jc w:val="left"/>
    </w:pPr>
    <w:rPr>
      <w:rFonts w:eastAsia="宋体"/>
      <w:szCs w:val="20"/>
    </w:rPr>
  </w:style>
  <w:style w:type="paragraph" w:customStyle="1" w:styleId="289">
    <w:name w:val="Char12"/>
    <w:basedOn w:val="1"/>
    <w:autoRedefine/>
    <w:qFormat/>
    <w:uiPriority w:val="99"/>
    <w:rPr>
      <w:rFonts w:ascii="Tahoma" w:hAnsi="Tahoma" w:eastAsia="宋体"/>
      <w:sz w:val="24"/>
      <w:szCs w:val="20"/>
    </w:rPr>
  </w:style>
  <w:style w:type="paragraph" w:customStyle="1" w:styleId="290">
    <w:name w:val="Char111"/>
    <w:basedOn w:val="1"/>
    <w:autoRedefine/>
    <w:qFormat/>
    <w:uiPriority w:val="99"/>
    <w:rPr>
      <w:rFonts w:ascii="Tahoma" w:hAnsi="Tahoma" w:eastAsia="宋体"/>
      <w:sz w:val="24"/>
      <w:szCs w:val="20"/>
    </w:rPr>
  </w:style>
  <w:style w:type="paragraph" w:customStyle="1" w:styleId="291">
    <w:name w:val="访问过的超链接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2">
    <w:name w:val="Char Char Char Char2"/>
    <w:basedOn w:val="1"/>
    <w:autoRedefine/>
    <w:qFormat/>
    <w:uiPriority w:val="99"/>
    <w:pPr>
      <w:widowControl/>
      <w:spacing w:after="160" w:line="240" w:lineRule="exact"/>
      <w:jc w:val="left"/>
    </w:pPr>
    <w:rPr>
      <w:rFonts w:eastAsia="宋体"/>
      <w:szCs w:val="20"/>
    </w:rPr>
  </w:style>
  <w:style w:type="character" w:customStyle="1" w:styleId="293">
    <w:name w:val="正文文本 字符"/>
    <w:autoRedefine/>
    <w:qFormat/>
    <w:uiPriority w:val="0"/>
    <w:rPr>
      <w:b/>
      <w:i/>
      <w:szCs w:val="24"/>
    </w:rPr>
  </w:style>
  <w:style w:type="paragraph" w:customStyle="1" w:styleId="294">
    <w:name w:val="纯文本2"/>
    <w:basedOn w:val="1"/>
    <w:autoRedefine/>
    <w:qFormat/>
    <w:uiPriority w:val="0"/>
    <w:rPr>
      <w:rFonts w:ascii="宋体" w:hAnsi="Courier New" w:cs="Courier New"/>
      <w:szCs w:val="21"/>
    </w:rPr>
  </w:style>
  <w:style w:type="paragraph" w:customStyle="1" w:styleId="295">
    <w:name w:val="TOC 标题3"/>
    <w:basedOn w:val="2"/>
    <w:next w:val="1"/>
    <w:autoRedefine/>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296">
    <w:name w:val="HTML 预设格式 字符"/>
    <w:basedOn w:val="52"/>
    <w:link w:val="43"/>
    <w:autoRedefine/>
    <w:qFormat/>
    <w:uiPriority w:val="0"/>
    <w:rPr>
      <w:rFonts w:ascii="黑体" w:hAnsi="Courier New" w:eastAsia="黑体"/>
    </w:rPr>
  </w:style>
  <w:style w:type="paragraph" w:customStyle="1" w:styleId="297">
    <w:name w:val="正文缩进1"/>
    <w:basedOn w:val="1"/>
    <w:autoRedefine/>
    <w:qFormat/>
    <w:uiPriority w:val="0"/>
    <w:pPr>
      <w:ind w:firstLine="420" w:firstLineChars="200"/>
    </w:pPr>
  </w:style>
  <w:style w:type="paragraph" w:customStyle="1" w:styleId="298">
    <w:name w:val="Table Paragraph"/>
    <w:basedOn w:val="1"/>
    <w:autoRedefine/>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70A8AE-4BFF-47A0-B2F4-DE388C8E0177}">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67</Pages>
  <Words>28008</Words>
  <Characters>31458</Characters>
  <Lines>277</Lines>
  <Paragraphs>78</Paragraphs>
  <TotalTime>1563</TotalTime>
  <ScaleCrop>false</ScaleCrop>
  <LinksUpToDate>false</LinksUpToDate>
  <CharactersWithSpaces>35941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2023-07-11T17:20:00Z</dcterms:created>
  <dc:creator>Lv Ji_BM</dc:creator>
  <cp:lastModifiedBy>高_小翔</cp:lastModifiedBy>
  <cp:lastPrinted>2024-05-07T03:15:00Z</cp:lastPrinted>
  <dcterms:modified xsi:type="dcterms:W3CDTF">2024-05-08T02:56:02Z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588BB9D157A9C931A1D02966745C0C8C</vt:lpwstr>
  </property>
</Properties>
</file>