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3"/>
        <w:outlineLvl w:val="9"/>
        <w:rPr>
          <w:rFonts w:hint="eastAsia" w:ascii="宋体" w:hAnsi="宋体" w:eastAsia="宋体" w:cs="宋体"/>
        </w:rPr>
      </w:pPr>
    </w:p>
    <w:p>
      <w:pPr>
        <w:pageBreakBefore w:val="0"/>
        <w:kinsoku/>
        <w:overflowPunct/>
        <w:topLinePunct w:val="0"/>
        <w:bidi w:val="0"/>
        <w:spacing w:line="360" w:lineRule="auto"/>
        <w:jc w:val="both"/>
        <w:outlineLvl w:val="9"/>
        <w:rPr>
          <w:rFonts w:hint="default" w:ascii="宋体" w:hAnsi="宋体" w:eastAsia="宋体" w:cs="宋体"/>
          <w:b/>
          <w:sz w:val="28"/>
          <w:szCs w:val="28"/>
          <w:lang w:val="en-US" w:eastAsia="zh-CN"/>
        </w:rPr>
      </w:pPr>
      <w:r>
        <w:rPr>
          <w:rFonts w:hint="eastAsia" w:ascii="宋体" w:hAnsi="宋体" w:eastAsia="宋体" w:cs="宋体"/>
          <w:b/>
          <w:sz w:val="28"/>
          <w:szCs w:val="28"/>
        </w:rPr>
        <w:t>项目编号：</w:t>
      </w:r>
      <w:r>
        <w:rPr>
          <w:rFonts w:hint="eastAsia" w:ascii="宋体" w:hAnsi="宋体" w:cs="宋体"/>
          <w:sz w:val="24"/>
          <w:szCs w:val="24"/>
          <w:lang w:eastAsia="zh-CN"/>
        </w:rPr>
        <w:t>TYRZ-2024-ZZ059</w:t>
      </w:r>
    </w:p>
    <w:p>
      <w:pPr>
        <w:pageBreakBefore w:val="0"/>
        <w:kinsoku/>
        <w:overflowPunct/>
        <w:topLinePunct w:val="0"/>
        <w:bidi w:val="0"/>
        <w:spacing w:line="360" w:lineRule="auto"/>
        <w:jc w:val="center"/>
        <w:outlineLvl w:val="9"/>
        <w:rPr>
          <w:rFonts w:hint="eastAsia" w:ascii="宋体" w:hAnsi="宋体" w:eastAsia="宋体" w:cs="宋体"/>
          <w:b/>
          <w:sz w:val="40"/>
          <w:szCs w:val="32"/>
          <w:lang w:eastAsia="zh-CN"/>
        </w:rPr>
      </w:pPr>
    </w:p>
    <w:p>
      <w:pPr>
        <w:pStyle w:val="17"/>
        <w:jc w:val="center"/>
        <w:outlineLvl w:val="9"/>
        <w:rPr>
          <w:rFonts w:hint="default" w:ascii="宋体" w:hAnsi="宋体" w:eastAsia="宋体" w:cs="宋体"/>
          <w:b/>
          <w:color w:val="000000"/>
          <w:sz w:val="48"/>
          <w:szCs w:val="48"/>
          <w:lang w:eastAsia="zh-CN"/>
        </w:rPr>
      </w:pPr>
      <w:r>
        <w:rPr>
          <w:rFonts w:hint="eastAsia" w:ascii="宋体" w:hAnsi="宋体" w:cs="宋体"/>
          <w:b/>
          <w:bCs/>
          <w:sz w:val="48"/>
          <w:szCs w:val="48"/>
          <w:lang w:eastAsia="zh-CN"/>
        </w:rPr>
        <w:t>2024年周至县道路清扫保洁、垃圾清运、绿化养护、公厕管理市场化运作项目</w:t>
      </w:r>
    </w:p>
    <w:p>
      <w:pPr>
        <w:pStyle w:val="32"/>
        <w:jc w:val="center"/>
        <w:rPr>
          <w:rFonts w:hint="eastAsia" w:ascii="宋体" w:hAnsi="宋体" w:eastAsia="宋体" w:cs="宋体"/>
          <w:b/>
          <w:sz w:val="48"/>
          <w:szCs w:val="48"/>
          <w:lang w:eastAsia="zh-CN"/>
        </w:rPr>
      </w:pPr>
      <w:r>
        <w:rPr>
          <w:rFonts w:hint="eastAsia" w:hAnsi="宋体" w:cs="宋体"/>
          <w:b/>
          <w:sz w:val="48"/>
          <w:szCs w:val="48"/>
          <w:lang w:eastAsia="zh-CN"/>
        </w:rPr>
        <w:t>（合同包 5 ）</w:t>
      </w:r>
    </w:p>
    <w:p>
      <w:pPr>
        <w:pageBreakBefore w:val="0"/>
        <w:kinsoku/>
        <w:overflowPunct/>
        <w:topLinePunct w:val="0"/>
        <w:bidi w:val="0"/>
        <w:spacing w:line="360" w:lineRule="auto"/>
        <w:jc w:val="center"/>
        <w:outlineLvl w:val="9"/>
        <w:rPr>
          <w:rFonts w:hint="eastAsia" w:ascii="宋体" w:hAnsi="宋体" w:eastAsia="宋体" w:cs="宋体"/>
          <w:b/>
          <w:sz w:val="32"/>
          <w:szCs w:val="32"/>
        </w:rPr>
      </w:pPr>
    </w:p>
    <w:p>
      <w:pPr>
        <w:pageBreakBefore w:val="0"/>
        <w:kinsoku/>
        <w:overflowPunct/>
        <w:topLinePunct w:val="0"/>
        <w:bidi w:val="0"/>
        <w:spacing w:line="360" w:lineRule="auto"/>
        <w:jc w:val="center"/>
        <w:outlineLvl w:val="9"/>
        <w:rPr>
          <w:rFonts w:hint="eastAsia" w:ascii="宋体" w:hAnsi="宋体" w:eastAsia="宋体" w:cs="宋体"/>
          <w:b/>
          <w:sz w:val="72"/>
          <w:szCs w:val="72"/>
        </w:rPr>
      </w:pPr>
      <w:r>
        <w:rPr>
          <w:rFonts w:hint="eastAsia" w:ascii="宋体" w:hAnsi="宋体" w:eastAsia="宋体" w:cs="宋体"/>
          <w:b/>
          <w:sz w:val="72"/>
          <w:szCs w:val="72"/>
          <w:lang w:eastAsia="zh-CN"/>
        </w:rPr>
        <w:t>招标</w:t>
      </w:r>
      <w:r>
        <w:rPr>
          <w:rFonts w:hint="eastAsia" w:ascii="宋体" w:hAnsi="宋体" w:eastAsia="宋体" w:cs="宋体"/>
          <w:b/>
          <w:sz w:val="72"/>
          <w:szCs w:val="72"/>
        </w:rPr>
        <w:t>文件</w:t>
      </w:r>
    </w:p>
    <w:p>
      <w:pPr>
        <w:pStyle w:val="32"/>
        <w:rPr>
          <w:rFonts w:hint="eastAsia" w:ascii="宋体" w:hAnsi="宋体" w:eastAsia="宋体" w:cs="宋体"/>
          <w:b/>
          <w:sz w:val="72"/>
          <w:szCs w:val="72"/>
        </w:rPr>
      </w:pPr>
    </w:p>
    <w:p>
      <w:pPr>
        <w:pStyle w:val="32"/>
        <w:rPr>
          <w:rFonts w:hint="eastAsia"/>
        </w:rPr>
      </w:pPr>
    </w:p>
    <w:p>
      <w:pPr>
        <w:pageBreakBefore w:val="0"/>
        <w:kinsoku/>
        <w:overflowPunct/>
        <w:topLinePunct w:val="0"/>
        <w:bidi w:val="0"/>
        <w:spacing w:line="360" w:lineRule="auto"/>
        <w:jc w:val="center"/>
        <w:outlineLvl w:val="9"/>
        <w:rPr>
          <w:rFonts w:hint="eastAsia" w:ascii="宋体" w:hAnsi="宋体" w:eastAsia="宋体" w:cs="宋体"/>
          <w:b/>
          <w:sz w:val="32"/>
          <w:szCs w:val="32"/>
        </w:rPr>
      </w:pPr>
      <w:r>
        <w:rPr>
          <w:rFonts w:hint="eastAsia" w:ascii="宋体" w:hAnsi="宋体" w:eastAsia="宋体" w:cs="宋体"/>
          <w:b/>
          <w:color w:val="auto"/>
          <w:sz w:val="100"/>
          <w:szCs w:val="100"/>
          <w:lang w:eastAsia="zh-CN"/>
        </w:rPr>
        <w:drawing>
          <wp:anchor distT="0" distB="0" distL="114300" distR="114300" simplePos="0" relativeHeight="251661312" behindDoc="1" locked="0" layoutInCell="1" allowOverlap="1">
            <wp:simplePos x="0" y="0"/>
            <wp:positionH relativeFrom="column">
              <wp:posOffset>1659890</wp:posOffset>
            </wp:positionH>
            <wp:positionV relativeFrom="paragraph">
              <wp:posOffset>372110</wp:posOffset>
            </wp:positionV>
            <wp:extent cx="2481580" cy="2160270"/>
            <wp:effectExtent l="0" t="0" r="13970" b="11430"/>
            <wp:wrapTight wrapText="bothSides">
              <wp:wrapPolygon>
                <wp:start x="0" y="0"/>
                <wp:lineTo x="0" y="21333"/>
                <wp:lineTo x="21390" y="21333"/>
                <wp:lineTo x="21390" y="0"/>
                <wp:lineTo x="0" y="0"/>
              </wp:wrapPolygon>
            </wp:wrapTight>
            <wp:docPr id="5" name="图片 5" descr="39c263f54c6750a6983a8422dc5da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39c263f54c6750a6983a8422dc5dae8"/>
                    <pic:cNvPicPr>
                      <a:picLocks noChangeAspect="1"/>
                    </pic:cNvPicPr>
                  </pic:nvPicPr>
                  <pic:blipFill>
                    <a:blip r:embed="rId12"/>
                    <a:stretch>
                      <a:fillRect/>
                    </a:stretch>
                  </pic:blipFill>
                  <pic:spPr>
                    <a:xfrm>
                      <a:off x="0" y="0"/>
                      <a:ext cx="2481580" cy="2160270"/>
                    </a:xfrm>
                    <a:prstGeom prst="rect">
                      <a:avLst/>
                    </a:prstGeom>
                  </pic:spPr>
                </pic:pic>
              </a:graphicData>
            </a:graphic>
          </wp:anchor>
        </w:drawing>
      </w:r>
    </w:p>
    <w:p>
      <w:pPr>
        <w:pageBreakBefore w:val="0"/>
        <w:kinsoku/>
        <w:overflowPunct/>
        <w:topLinePunct w:val="0"/>
        <w:bidi w:val="0"/>
        <w:spacing w:line="360" w:lineRule="auto"/>
        <w:jc w:val="center"/>
        <w:outlineLvl w:val="9"/>
        <w:rPr>
          <w:rFonts w:hint="eastAsia" w:ascii="宋体" w:hAnsi="宋体" w:eastAsia="宋体" w:cs="宋体"/>
          <w:b/>
          <w:sz w:val="32"/>
          <w:szCs w:val="32"/>
        </w:rPr>
      </w:pPr>
    </w:p>
    <w:p>
      <w:pPr>
        <w:pageBreakBefore w:val="0"/>
        <w:kinsoku/>
        <w:overflowPunct/>
        <w:topLinePunct w:val="0"/>
        <w:bidi w:val="0"/>
        <w:spacing w:line="360" w:lineRule="auto"/>
        <w:jc w:val="center"/>
        <w:outlineLvl w:val="9"/>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 xml:space="preserve"> </w:t>
      </w:r>
    </w:p>
    <w:p>
      <w:pPr>
        <w:pageBreakBefore w:val="0"/>
        <w:kinsoku/>
        <w:overflowPunct/>
        <w:topLinePunct w:val="0"/>
        <w:bidi w:val="0"/>
        <w:spacing w:line="360" w:lineRule="auto"/>
        <w:jc w:val="center"/>
        <w:outlineLvl w:val="9"/>
        <w:rPr>
          <w:rFonts w:hint="eastAsia" w:ascii="宋体" w:hAnsi="宋体" w:eastAsia="宋体" w:cs="宋体"/>
          <w:b/>
          <w:sz w:val="32"/>
          <w:szCs w:val="32"/>
        </w:rPr>
      </w:pPr>
    </w:p>
    <w:p>
      <w:pPr>
        <w:pageBreakBefore w:val="0"/>
        <w:kinsoku/>
        <w:overflowPunct/>
        <w:topLinePunct w:val="0"/>
        <w:bidi w:val="0"/>
        <w:spacing w:line="360" w:lineRule="auto"/>
        <w:jc w:val="center"/>
        <w:outlineLvl w:val="9"/>
        <w:rPr>
          <w:rFonts w:hint="eastAsia" w:ascii="宋体" w:hAnsi="宋体" w:eastAsia="宋体" w:cs="宋体"/>
          <w:b/>
          <w:sz w:val="32"/>
          <w:szCs w:val="32"/>
        </w:rPr>
      </w:pPr>
    </w:p>
    <w:p>
      <w:pPr>
        <w:pageBreakBefore w:val="0"/>
        <w:kinsoku/>
        <w:overflowPunct/>
        <w:topLinePunct w:val="0"/>
        <w:bidi w:val="0"/>
        <w:spacing w:line="360" w:lineRule="auto"/>
        <w:jc w:val="center"/>
        <w:outlineLvl w:val="9"/>
        <w:rPr>
          <w:rFonts w:hint="eastAsia" w:ascii="宋体" w:hAnsi="宋体" w:eastAsia="宋体" w:cs="宋体"/>
          <w:b/>
          <w:sz w:val="32"/>
          <w:szCs w:val="32"/>
        </w:rPr>
      </w:pPr>
    </w:p>
    <w:p>
      <w:pPr>
        <w:pageBreakBefore w:val="0"/>
        <w:kinsoku/>
        <w:overflowPunct/>
        <w:topLinePunct w:val="0"/>
        <w:bidi w:val="0"/>
        <w:spacing w:line="360" w:lineRule="auto"/>
        <w:ind w:firstLine="1405" w:firstLineChars="500"/>
        <w:jc w:val="left"/>
        <w:outlineLvl w:val="9"/>
        <w:rPr>
          <w:rFonts w:hint="eastAsia" w:ascii="宋体" w:hAnsi="宋体" w:eastAsia="宋体" w:cs="宋体"/>
          <w:b/>
          <w:sz w:val="28"/>
          <w:szCs w:val="28"/>
        </w:rPr>
      </w:pPr>
    </w:p>
    <w:p>
      <w:pPr>
        <w:pageBreakBefore w:val="0"/>
        <w:kinsoku/>
        <w:overflowPunct/>
        <w:topLinePunct w:val="0"/>
        <w:bidi w:val="0"/>
        <w:spacing w:line="360" w:lineRule="auto"/>
        <w:ind w:firstLine="1405" w:firstLineChars="500"/>
        <w:jc w:val="left"/>
        <w:outlineLvl w:val="9"/>
        <w:rPr>
          <w:rFonts w:hint="eastAsia" w:ascii="宋体" w:hAnsi="宋体" w:eastAsia="宋体" w:cs="宋体"/>
          <w:b/>
          <w:sz w:val="28"/>
          <w:szCs w:val="28"/>
        </w:rPr>
      </w:pPr>
    </w:p>
    <w:p>
      <w:pPr>
        <w:keepNext w:val="0"/>
        <w:keepLines w:val="0"/>
        <w:pageBreakBefore w:val="0"/>
        <w:widowControl w:val="0"/>
        <w:kinsoku/>
        <w:wordWrap/>
        <w:overflowPunct/>
        <w:topLinePunct w:val="0"/>
        <w:autoSpaceDE/>
        <w:autoSpaceDN/>
        <w:bidi w:val="0"/>
        <w:adjustRightInd/>
        <w:snapToGrid/>
        <w:spacing w:line="480" w:lineRule="auto"/>
        <w:ind w:firstLine="643" w:firstLineChars="200"/>
        <w:textAlignment w:val="auto"/>
        <w:outlineLvl w:val="9"/>
        <w:rPr>
          <w:rFonts w:hint="default" w:ascii="宋体" w:hAnsi="宋体" w:eastAsia="宋体" w:cs="宋体"/>
          <w:b/>
          <w:bCs/>
          <w:sz w:val="32"/>
          <w:szCs w:val="32"/>
          <w:shd w:val="clear" w:color="auto" w:fill="FFFFFF"/>
          <w:lang w:val="en-US" w:eastAsia="zh-CN"/>
        </w:rPr>
      </w:pPr>
      <w:r>
        <w:rPr>
          <w:rFonts w:hint="eastAsia" w:ascii="宋体" w:hAnsi="宋体" w:cs="宋体"/>
          <w:b/>
          <w:bCs/>
          <w:sz w:val="32"/>
          <w:szCs w:val="32"/>
          <w:shd w:val="clear" w:color="auto" w:fill="FFFFFF"/>
          <w:lang w:val="en-US" w:eastAsia="zh-CN"/>
        </w:rPr>
        <w:t xml:space="preserve">      采   购   人：</w:t>
      </w:r>
      <w:r>
        <w:rPr>
          <w:rFonts w:hint="eastAsia" w:ascii="宋体" w:hAnsi="宋体" w:cs="宋体"/>
          <w:b/>
          <w:color w:val="auto"/>
          <w:spacing w:val="4"/>
          <w:sz w:val="32"/>
          <w:szCs w:val="32"/>
          <w:lang w:eastAsia="zh-CN"/>
        </w:rPr>
        <w:t>周至县城市管理和综合执法局</w:t>
      </w:r>
    </w:p>
    <w:p>
      <w:pPr>
        <w:pageBreakBefore w:val="0"/>
        <w:kinsoku/>
        <w:overflowPunct/>
        <w:topLinePunct w:val="0"/>
        <w:bidi w:val="0"/>
        <w:spacing w:line="360" w:lineRule="auto"/>
        <w:jc w:val="center"/>
        <w:outlineLvl w:val="9"/>
        <w:rPr>
          <w:rFonts w:hint="eastAsia" w:ascii="宋体" w:hAnsi="宋体" w:eastAsia="宋体" w:cs="宋体"/>
          <w:b/>
          <w:sz w:val="32"/>
          <w:szCs w:val="32"/>
        </w:rPr>
      </w:pPr>
      <w:r>
        <w:rPr>
          <w:rFonts w:hint="eastAsia" w:ascii="宋体" w:hAnsi="宋体" w:cs="宋体"/>
          <w:b/>
          <w:bCs/>
          <w:sz w:val="32"/>
          <w:szCs w:val="32"/>
          <w:shd w:val="clear" w:color="auto" w:fill="FFFFFF"/>
          <w:lang w:eastAsia="zh-CN"/>
        </w:rPr>
        <w:t>招标代理公司：</w:t>
      </w:r>
      <w:r>
        <w:rPr>
          <w:rFonts w:hint="eastAsia" w:ascii="宋体" w:hAnsi="宋体" w:eastAsia="宋体" w:cs="宋体"/>
          <w:b/>
          <w:bCs/>
          <w:sz w:val="32"/>
          <w:szCs w:val="32"/>
          <w:shd w:val="clear" w:color="auto" w:fill="FFFFFF"/>
        </w:rPr>
        <w:t>天煜荣泽工程咨询有限公司</w:t>
      </w:r>
    </w:p>
    <w:p>
      <w:pPr>
        <w:spacing w:line="480" w:lineRule="auto"/>
        <w:jc w:val="center"/>
        <w:rPr>
          <w:rFonts w:hint="eastAsia" w:ascii="宋体" w:hAnsi="宋体" w:eastAsia="宋体" w:cs="宋体"/>
          <w:b/>
          <w:color w:val="auto"/>
          <w:spacing w:val="4"/>
          <w:sz w:val="32"/>
          <w:szCs w:val="32"/>
          <w:lang w:eastAsia="zh-CN"/>
        </w:rPr>
      </w:pPr>
      <w:r>
        <w:rPr>
          <w:rFonts w:hint="eastAsia" w:ascii="宋体" w:hAnsi="宋体" w:cs="宋体"/>
          <w:b/>
          <w:color w:val="auto"/>
          <w:spacing w:val="4"/>
          <w:sz w:val="32"/>
          <w:szCs w:val="32"/>
          <w:lang w:eastAsia="zh-CN"/>
        </w:rPr>
        <w:t>二〇二四年一月</w:t>
      </w:r>
    </w:p>
    <w:p>
      <w:pPr>
        <w:spacing w:line="480" w:lineRule="auto"/>
        <w:jc w:val="center"/>
        <w:rPr>
          <w:rFonts w:ascii="宋体" w:hAnsi="宋体"/>
          <w:sz w:val="28"/>
          <w:szCs w:val="32"/>
        </w:rPr>
        <w:sectPr>
          <w:headerReference r:id="rId4" w:type="first"/>
          <w:headerReference r:id="rId3" w:type="default"/>
          <w:footerReference r:id="rId5" w:type="default"/>
          <w:pgSz w:w="11906" w:h="16838"/>
          <w:pgMar w:top="1247" w:right="1247" w:bottom="1247" w:left="1247" w:header="851" w:footer="964" w:gutter="0"/>
          <w:pgNumType w:fmt="numberInDash" w:start="1"/>
          <w:cols w:space="720" w:num="1"/>
          <w:docGrid w:linePitch="312" w:charSpace="0"/>
        </w:sectPr>
      </w:pPr>
    </w:p>
    <w:sdt>
      <w:sdtPr>
        <w:rPr>
          <w:rFonts w:ascii="宋体" w:hAnsi="宋体"/>
          <w:sz w:val="28"/>
          <w:szCs w:val="32"/>
        </w:rPr>
        <w:id w:val="147461704"/>
        <w15:color w:val="DBDBDB"/>
        <w:docPartObj>
          <w:docPartGallery w:val="Table of Contents"/>
          <w:docPartUnique/>
        </w:docPartObj>
      </w:sdtPr>
      <w:sdtEndPr>
        <w:rPr>
          <w:rFonts w:ascii="宋体" w:hAnsi="宋体"/>
          <w:sz w:val="24"/>
          <w:szCs w:val="24"/>
        </w:rPr>
      </w:sdtEndPr>
      <w:sdtContent>
        <w:p>
          <w:pPr>
            <w:spacing w:line="480" w:lineRule="auto"/>
            <w:jc w:val="center"/>
            <w:rPr>
              <w:rFonts w:ascii="宋体" w:hAnsi="宋体"/>
              <w:sz w:val="28"/>
              <w:szCs w:val="32"/>
            </w:rPr>
          </w:pPr>
        </w:p>
        <w:p>
          <w:pPr>
            <w:spacing w:line="480" w:lineRule="auto"/>
            <w:jc w:val="center"/>
            <w:rPr>
              <w:rFonts w:ascii="宋体" w:hAnsi="宋体"/>
              <w:sz w:val="28"/>
              <w:szCs w:val="32"/>
            </w:rPr>
          </w:pPr>
        </w:p>
        <w:p>
          <w:pPr>
            <w:spacing w:line="480" w:lineRule="auto"/>
            <w:jc w:val="center"/>
            <w:rPr>
              <w:sz w:val="28"/>
              <w:szCs w:val="32"/>
            </w:rPr>
          </w:pPr>
          <w:r>
            <w:rPr>
              <w:rFonts w:ascii="宋体" w:hAnsi="宋体"/>
              <w:sz w:val="28"/>
              <w:szCs w:val="32"/>
            </w:rPr>
            <w:t>目录</w:t>
          </w:r>
        </w:p>
        <w:p>
          <w:pPr>
            <w:pStyle w:val="19"/>
            <w:tabs>
              <w:tab w:val="right" w:leader="dot" w:pos="9412"/>
            </w:tabs>
            <w:spacing w:line="360" w:lineRule="auto"/>
            <w:rPr>
              <w:rFonts w:hint="eastAsia" w:ascii="宋体" w:hAnsi="宋体" w:eastAsia="宋体" w:cs="宋体"/>
              <w:sz w:val="32"/>
              <w:szCs w:val="36"/>
            </w:rPr>
          </w:pPr>
          <w:r>
            <w:rPr>
              <w:sz w:val="44"/>
              <w:szCs w:val="48"/>
            </w:rPr>
            <w:fldChar w:fldCharType="begin"/>
          </w:r>
          <w:r>
            <w:rPr>
              <w:sz w:val="44"/>
              <w:szCs w:val="48"/>
            </w:rPr>
            <w:instrText xml:space="preserve">TOC \o "1-1" \h \u </w:instrText>
          </w:r>
          <w:r>
            <w:rPr>
              <w:sz w:val="44"/>
              <w:szCs w:val="48"/>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"_Toc2779" </w:instrText>
          </w:r>
          <w:r>
            <w:rPr>
              <w:rFonts w:hint="eastAsia" w:ascii="宋体" w:hAnsi="宋体" w:eastAsia="宋体" w:cs="宋体"/>
            </w:rPr>
            <w:fldChar w:fldCharType="separate"/>
          </w:r>
          <w:r>
            <w:rPr>
              <w:rFonts w:hint="eastAsia" w:ascii="宋体" w:hAnsi="宋体" w:eastAsia="宋体" w:cs="宋体"/>
              <w:bCs/>
              <w:sz w:val="32"/>
              <w:szCs w:val="44"/>
            </w:rPr>
            <w:t>第一章 招标公告</w:t>
          </w:r>
          <w:r>
            <w:rPr>
              <w:rFonts w:hint="eastAsia" w:ascii="宋体" w:hAnsi="宋体" w:eastAsia="宋体" w:cs="宋体"/>
              <w:sz w:val="32"/>
              <w:szCs w:val="36"/>
            </w:rPr>
            <w:tab/>
          </w:r>
          <w:r>
            <w:rPr>
              <w:rFonts w:hint="eastAsia" w:ascii="宋体" w:hAnsi="宋体" w:eastAsia="宋体" w:cs="宋体"/>
              <w:sz w:val="32"/>
              <w:szCs w:val="36"/>
            </w:rPr>
            <w:fldChar w:fldCharType="begin"/>
          </w:r>
          <w:r>
            <w:rPr>
              <w:rFonts w:hint="eastAsia" w:ascii="宋体" w:hAnsi="宋体" w:eastAsia="宋体" w:cs="宋体"/>
              <w:sz w:val="32"/>
              <w:szCs w:val="36"/>
            </w:rPr>
            <w:instrText xml:space="preserve"> PAGEREF _Toc2779 \h </w:instrText>
          </w:r>
          <w:r>
            <w:rPr>
              <w:rFonts w:hint="eastAsia" w:ascii="宋体" w:hAnsi="宋体" w:eastAsia="宋体" w:cs="宋体"/>
              <w:sz w:val="32"/>
              <w:szCs w:val="36"/>
            </w:rPr>
            <w:fldChar w:fldCharType="separate"/>
          </w:r>
          <w:r>
            <w:rPr>
              <w:rFonts w:hint="eastAsia" w:ascii="宋体" w:hAnsi="宋体" w:eastAsia="宋体" w:cs="宋体"/>
              <w:sz w:val="32"/>
              <w:szCs w:val="36"/>
            </w:rPr>
            <w:t>2</w:t>
          </w:r>
          <w:r>
            <w:rPr>
              <w:rFonts w:hint="eastAsia" w:ascii="宋体" w:hAnsi="宋体" w:eastAsia="宋体" w:cs="宋体"/>
              <w:sz w:val="32"/>
              <w:szCs w:val="36"/>
            </w:rPr>
            <w:fldChar w:fldCharType="end"/>
          </w:r>
          <w:r>
            <w:rPr>
              <w:rFonts w:hint="eastAsia" w:ascii="宋体" w:hAnsi="宋体" w:eastAsia="宋体" w:cs="宋体"/>
              <w:sz w:val="32"/>
              <w:szCs w:val="36"/>
            </w:rPr>
            <w:fldChar w:fldCharType="end"/>
          </w:r>
        </w:p>
        <w:p>
          <w:pPr>
            <w:pStyle w:val="19"/>
            <w:tabs>
              <w:tab w:val="right" w:leader="dot" w:pos="9412"/>
            </w:tabs>
            <w:spacing w:line="360" w:lineRule="auto"/>
            <w:rPr>
              <w:rFonts w:hint="eastAsia" w:ascii="宋体" w:hAnsi="宋体" w:eastAsia="宋体" w:cs="宋体"/>
              <w:sz w:val="32"/>
              <w:szCs w:val="36"/>
            </w:rPr>
          </w:pPr>
          <w:r>
            <w:rPr>
              <w:rFonts w:hint="eastAsia" w:ascii="宋体" w:hAnsi="宋体" w:eastAsia="宋体" w:cs="宋体"/>
            </w:rPr>
            <w:fldChar w:fldCharType="begin"/>
          </w:r>
          <w:r>
            <w:rPr>
              <w:rFonts w:hint="eastAsia" w:ascii="宋体" w:hAnsi="宋体" w:eastAsia="宋体" w:cs="宋体"/>
            </w:rPr>
            <w:instrText xml:space="preserve"> HYPERLINK \l "_Toc14249" </w:instrText>
          </w:r>
          <w:r>
            <w:rPr>
              <w:rFonts w:hint="eastAsia" w:ascii="宋体" w:hAnsi="宋体" w:eastAsia="宋体" w:cs="宋体"/>
            </w:rPr>
            <w:fldChar w:fldCharType="separate"/>
          </w:r>
          <w:r>
            <w:rPr>
              <w:rFonts w:hint="eastAsia" w:ascii="宋体" w:hAnsi="宋体" w:eastAsia="宋体" w:cs="宋体"/>
              <w:bCs/>
              <w:sz w:val="32"/>
              <w:szCs w:val="48"/>
            </w:rPr>
            <w:t>第二章 投标人须知</w:t>
          </w:r>
          <w:r>
            <w:rPr>
              <w:rFonts w:hint="eastAsia" w:ascii="宋体" w:hAnsi="宋体" w:eastAsia="宋体" w:cs="宋体"/>
              <w:sz w:val="32"/>
              <w:szCs w:val="36"/>
            </w:rPr>
            <w:tab/>
          </w:r>
          <w:r>
            <w:rPr>
              <w:rFonts w:hint="eastAsia" w:ascii="宋体" w:hAnsi="宋体" w:eastAsia="宋体" w:cs="宋体"/>
              <w:sz w:val="32"/>
              <w:szCs w:val="36"/>
            </w:rPr>
            <w:fldChar w:fldCharType="begin"/>
          </w:r>
          <w:r>
            <w:rPr>
              <w:rFonts w:hint="eastAsia" w:ascii="宋体" w:hAnsi="宋体" w:eastAsia="宋体" w:cs="宋体"/>
              <w:sz w:val="32"/>
              <w:szCs w:val="36"/>
            </w:rPr>
            <w:instrText xml:space="preserve"> PAGEREF _Toc14249 \h </w:instrText>
          </w:r>
          <w:r>
            <w:rPr>
              <w:rFonts w:hint="eastAsia" w:ascii="宋体" w:hAnsi="宋体" w:eastAsia="宋体" w:cs="宋体"/>
              <w:sz w:val="32"/>
              <w:szCs w:val="36"/>
            </w:rPr>
            <w:fldChar w:fldCharType="separate"/>
          </w:r>
          <w:r>
            <w:rPr>
              <w:rFonts w:hint="eastAsia" w:ascii="宋体" w:hAnsi="宋体" w:eastAsia="宋体" w:cs="宋体"/>
              <w:sz w:val="32"/>
              <w:szCs w:val="36"/>
            </w:rPr>
            <w:t>8</w:t>
          </w:r>
          <w:r>
            <w:rPr>
              <w:rFonts w:hint="eastAsia" w:ascii="宋体" w:hAnsi="宋体" w:eastAsia="宋体" w:cs="宋体"/>
              <w:sz w:val="32"/>
              <w:szCs w:val="36"/>
            </w:rPr>
            <w:fldChar w:fldCharType="end"/>
          </w:r>
          <w:r>
            <w:rPr>
              <w:rFonts w:hint="eastAsia" w:ascii="宋体" w:hAnsi="宋体" w:eastAsia="宋体" w:cs="宋体"/>
              <w:sz w:val="32"/>
              <w:szCs w:val="36"/>
            </w:rPr>
            <w:fldChar w:fldCharType="end"/>
          </w:r>
        </w:p>
        <w:p>
          <w:pPr>
            <w:pStyle w:val="19"/>
            <w:tabs>
              <w:tab w:val="right" w:leader="dot" w:pos="9412"/>
            </w:tabs>
            <w:spacing w:line="360" w:lineRule="auto"/>
            <w:rPr>
              <w:rFonts w:hint="eastAsia" w:ascii="宋体" w:hAnsi="宋体" w:eastAsia="宋体" w:cs="宋体"/>
              <w:sz w:val="32"/>
              <w:szCs w:val="36"/>
            </w:rPr>
          </w:pPr>
          <w:r>
            <w:rPr>
              <w:rFonts w:hint="eastAsia" w:ascii="宋体" w:hAnsi="宋体" w:eastAsia="宋体" w:cs="宋体"/>
            </w:rPr>
            <w:fldChar w:fldCharType="begin"/>
          </w:r>
          <w:r>
            <w:rPr>
              <w:rFonts w:hint="eastAsia" w:ascii="宋体" w:hAnsi="宋体" w:eastAsia="宋体" w:cs="宋体"/>
            </w:rPr>
            <w:instrText xml:space="preserve"> HYPERLINK \l "_Toc11955" </w:instrText>
          </w:r>
          <w:r>
            <w:rPr>
              <w:rFonts w:hint="eastAsia" w:ascii="宋体" w:hAnsi="宋体" w:eastAsia="宋体" w:cs="宋体"/>
            </w:rPr>
            <w:fldChar w:fldCharType="separate"/>
          </w:r>
          <w:r>
            <w:rPr>
              <w:rFonts w:hint="eastAsia" w:ascii="宋体" w:hAnsi="宋体" w:eastAsia="宋体" w:cs="宋体"/>
              <w:bCs/>
              <w:sz w:val="32"/>
              <w:szCs w:val="48"/>
            </w:rPr>
            <w:t>第三章 评标办法</w:t>
          </w:r>
          <w:r>
            <w:rPr>
              <w:rFonts w:hint="eastAsia" w:ascii="宋体" w:hAnsi="宋体" w:eastAsia="宋体" w:cs="宋体"/>
              <w:sz w:val="32"/>
              <w:szCs w:val="36"/>
            </w:rPr>
            <w:tab/>
          </w:r>
          <w:r>
            <w:rPr>
              <w:rFonts w:hint="eastAsia" w:ascii="宋体" w:hAnsi="宋体" w:eastAsia="宋体" w:cs="宋体"/>
              <w:sz w:val="32"/>
              <w:szCs w:val="36"/>
            </w:rPr>
            <w:fldChar w:fldCharType="begin"/>
          </w:r>
          <w:r>
            <w:rPr>
              <w:rFonts w:hint="eastAsia" w:ascii="宋体" w:hAnsi="宋体" w:eastAsia="宋体" w:cs="宋体"/>
              <w:sz w:val="32"/>
              <w:szCs w:val="36"/>
            </w:rPr>
            <w:instrText xml:space="preserve"> PAGEREF _Toc11955 \h </w:instrText>
          </w:r>
          <w:r>
            <w:rPr>
              <w:rFonts w:hint="eastAsia" w:ascii="宋体" w:hAnsi="宋体" w:eastAsia="宋体" w:cs="宋体"/>
              <w:sz w:val="32"/>
              <w:szCs w:val="36"/>
            </w:rPr>
            <w:fldChar w:fldCharType="separate"/>
          </w:r>
          <w:r>
            <w:rPr>
              <w:rFonts w:hint="eastAsia" w:ascii="宋体" w:hAnsi="宋体" w:eastAsia="宋体" w:cs="宋体"/>
              <w:sz w:val="32"/>
              <w:szCs w:val="36"/>
            </w:rPr>
            <w:t>24</w:t>
          </w:r>
          <w:r>
            <w:rPr>
              <w:rFonts w:hint="eastAsia" w:ascii="宋体" w:hAnsi="宋体" w:eastAsia="宋体" w:cs="宋体"/>
              <w:sz w:val="32"/>
              <w:szCs w:val="36"/>
            </w:rPr>
            <w:fldChar w:fldCharType="end"/>
          </w:r>
          <w:r>
            <w:rPr>
              <w:rFonts w:hint="eastAsia" w:ascii="宋体" w:hAnsi="宋体" w:eastAsia="宋体" w:cs="宋体"/>
              <w:sz w:val="32"/>
              <w:szCs w:val="36"/>
            </w:rPr>
            <w:fldChar w:fldCharType="end"/>
          </w:r>
        </w:p>
        <w:p>
          <w:pPr>
            <w:pStyle w:val="19"/>
            <w:tabs>
              <w:tab w:val="right" w:leader="dot" w:pos="9412"/>
            </w:tabs>
            <w:spacing w:line="360" w:lineRule="auto"/>
            <w:rPr>
              <w:rFonts w:hint="eastAsia" w:ascii="宋体" w:hAnsi="宋体" w:eastAsia="宋体" w:cs="宋体"/>
              <w:sz w:val="32"/>
              <w:szCs w:val="36"/>
            </w:rPr>
          </w:pPr>
          <w:r>
            <w:rPr>
              <w:rFonts w:hint="eastAsia" w:ascii="宋体" w:hAnsi="宋体" w:eastAsia="宋体" w:cs="宋体"/>
            </w:rPr>
            <w:fldChar w:fldCharType="begin"/>
          </w:r>
          <w:r>
            <w:rPr>
              <w:rFonts w:hint="eastAsia" w:ascii="宋体" w:hAnsi="宋体" w:eastAsia="宋体" w:cs="宋体"/>
            </w:rPr>
            <w:instrText xml:space="preserve"> HYPERLINK \l "_Toc1430" </w:instrText>
          </w:r>
          <w:r>
            <w:rPr>
              <w:rFonts w:hint="eastAsia" w:ascii="宋体" w:hAnsi="宋体" w:eastAsia="宋体" w:cs="宋体"/>
            </w:rPr>
            <w:fldChar w:fldCharType="separate"/>
          </w:r>
          <w:r>
            <w:rPr>
              <w:rFonts w:hint="eastAsia" w:ascii="宋体" w:hAnsi="宋体" w:eastAsia="宋体" w:cs="宋体"/>
              <w:sz w:val="32"/>
              <w:szCs w:val="52"/>
            </w:rPr>
            <w:t>第四章 合同主要条款</w:t>
          </w:r>
          <w:r>
            <w:rPr>
              <w:rFonts w:hint="eastAsia" w:ascii="宋体" w:hAnsi="宋体" w:eastAsia="宋体" w:cs="宋体"/>
              <w:sz w:val="32"/>
              <w:szCs w:val="36"/>
            </w:rPr>
            <w:tab/>
          </w:r>
          <w:r>
            <w:rPr>
              <w:rFonts w:hint="eastAsia" w:ascii="宋体" w:hAnsi="宋体" w:eastAsia="宋体" w:cs="宋体"/>
              <w:sz w:val="32"/>
              <w:szCs w:val="36"/>
            </w:rPr>
            <w:fldChar w:fldCharType="begin"/>
          </w:r>
          <w:r>
            <w:rPr>
              <w:rFonts w:hint="eastAsia" w:ascii="宋体" w:hAnsi="宋体" w:eastAsia="宋体" w:cs="宋体"/>
              <w:sz w:val="32"/>
              <w:szCs w:val="36"/>
            </w:rPr>
            <w:instrText xml:space="preserve"> PAGEREF _Toc1430 \h </w:instrText>
          </w:r>
          <w:r>
            <w:rPr>
              <w:rFonts w:hint="eastAsia" w:ascii="宋体" w:hAnsi="宋体" w:eastAsia="宋体" w:cs="宋体"/>
              <w:sz w:val="32"/>
              <w:szCs w:val="36"/>
            </w:rPr>
            <w:fldChar w:fldCharType="separate"/>
          </w:r>
          <w:r>
            <w:rPr>
              <w:rFonts w:hint="eastAsia" w:ascii="宋体" w:hAnsi="宋体" w:eastAsia="宋体" w:cs="宋体"/>
              <w:sz w:val="32"/>
              <w:szCs w:val="36"/>
            </w:rPr>
            <w:t>29</w:t>
          </w:r>
          <w:r>
            <w:rPr>
              <w:rFonts w:hint="eastAsia" w:ascii="宋体" w:hAnsi="宋体" w:eastAsia="宋体" w:cs="宋体"/>
              <w:sz w:val="32"/>
              <w:szCs w:val="36"/>
            </w:rPr>
            <w:fldChar w:fldCharType="end"/>
          </w:r>
          <w:r>
            <w:rPr>
              <w:rFonts w:hint="eastAsia" w:ascii="宋体" w:hAnsi="宋体" w:eastAsia="宋体" w:cs="宋体"/>
              <w:sz w:val="32"/>
              <w:szCs w:val="36"/>
            </w:rPr>
            <w:fldChar w:fldCharType="end"/>
          </w:r>
        </w:p>
        <w:p>
          <w:pPr>
            <w:pStyle w:val="19"/>
            <w:tabs>
              <w:tab w:val="right" w:leader="dot" w:pos="9412"/>
            </w:tabs>
            <w:spacing w:line="360" w:lineRule="auto"/>
            <w:rPr>
              <w:rFonts w:hint="eastAsia" w:ascii="宋体" w:hAnsi="宋体" w:eastAsia="宋体" w:cs="宋体"/>
              <w:sz w:val="32"/>
              <w:szCs w:val="36"/>
            </w:rPr>
          </w:pPr>
          <w:r>
            <w:rPr>
              <w:rFonts w:hint="eastAsia" w:ascii="宋体" w:hAnsi="宋体" w:eastAsia="宋体" w:cs="宋体"/>
            </w:rPr>
            <w:fldChar w:fldCharType="begin"/>
          </w:r>
          <w:r>
            <w:rPr>
              <w:rFonts w:hint="eastAsia" w:ascii="宋体" w:hAnsi="宋体" w:eastAsia="宋体" w:cs="宋体"/>
            </w:rPr>
            <w:instrText xml:space="preserve"> HYPERLINK \l "_Toc30575" </w:instrText>
          </w:r>
          <w:r>
            <w:rPr>
              <w:rFonts w:hint="eastAsia" w:ascii="宋体" w:hAnsi="宋体" w:eastAsia="宋体" w:cs="宋体"/>
            </w:rPr>
            <w:fldChar w:fldCharType="separate"/>
          </w:r>
          <w:r>
            <w:rPr>
              <w:rFonts w:hint="eastAsia" w:ascii="宋体" w:hAnsi="宋体" w:eastAsia="宋体" w:cs="宋体"/>
              <w:sz w:val="32"/>
              <w:szCs w:val="44"/>
            </w:rPr>
            <w:t xml:space="preserve">第五章 </w:t>
          </w:r>
          <w:r>
            <w:rPr>
              <w:rFonts w:hint="eastAsia" w:ascii="宋体" w:hAnsi="宋体" w:eastAsia="宋体" w:cs="宋体"/>
              <w:bCs/>
              <w:sz w:val="32"/>
              <w:szCs w:val="44"/>
            </w:rPr>
            <w:t>采购内容</w:t>
          </w:r>
          <w:r>
            <w:rPr>
              <w:rFonts w:hint="eastAsia" w:ascii="宋体" w:hAnsi="宋体" w:eastAsia="宋体" w:cs="宋体"/>
              <w:sz w:val="32"/>
              <w:szCs w:val="44"/>
            </w:rPr>
            <w:t>和要求</w:t>
          </w:r>
          <w:r>
            <w:rPr>
              <w:rFonts w:hint="eastAsia" w:ascii="宋体" w:hAnsi="宋体" w:eastAsia="宋体" w:cs="宋体"/>
              <w:sz w:val="32"/>
              <w:szCs w:val="36"/>
            </w:rPr>
            <w:tab/>
          </w:r>
          <w:r>
            <w:rPr>
              <w:rFonts w:hint="eastAsia" w:ascii="宋体" w:hAnsi="宋体" w:eastAsia="宋体" w:cs="宋体"/>
              <w:sz w:val="32"/>
              <w:szCs w:val="36"/>
            </w:rPr>
            <w:fldChar w:fldCharType="begin"/>
          </w:r>
          <w:r>
            <w:rPr>
              <w:rFonts w:hint="eastAsia" w:ascii="宋体" w:hAnsi="宋体" w:eastAsia="宋体" w:cs="宋体"/>
              <w:sz w:val="32"/>
              <w:szCs w:val="36"/>
            </w:rPr>
            <w:instrText xml:space="preserve"> PAGEREF _Toc30575 \h </w:instrText>
          </w:r>
          <w:r>
            <w:rPr>
              <w:rFonts w:hint="eastAsia" w:ascii="宋体" w:hAnsi="宋体" w:eastAsia="宋体" w:cs="宋体"/>
              <w:sz w:val="32"/>
              <w:szCs w:val="36"/>
            </w:rPr>
            <w:fldChar w:fldCharType="separate"/>
          </w:r>
          <w:r>
            <w:rPr>
              <w:rFonts w:hint="eastAsia" w:ascii="宋体" w:hAnsi="宋体" w:eastAsia="宋体" w:cs="宋体"/>
              <w:sz w:val="32"/>
              <w:szCs w:val="36"/>
            </w:rPr>
            <w:t>35</w:t>
          </w:r>
          <w:r>
            <w:rPr>
              <w:rFonts w:hint="eastAsia" w:ascii="宋体" w:hAnsi="宋体" w:eastAsia="宋体" w:cs="宋体"/>
              <w:sz w:val="32"/>
              <w:szCs w:val="36"/>
            </w:rPr>
            <w:fldChar w:fldCharType="end"/>
          </w:r>
          <w:r>
            <w:rPr>
              <w:rFonts w:hint="eastAsia" w:ascii="宋体" w:hAnsi="宋体" w:eastAsia="宋体" w:cs="宋体"/>
              <w:sz w:val="32"/>
              <w:szCs w:val="36"/>
            </w:rPr>
            <w:fldChar w:fldCharType="end"/>
          </w:r>
        </w:p>
        <w:p>
          <w:pPr>
            <w:pStyle w:val="19"/>
            <w:tabs>
              <w:tab w:val="right" w:leader="dot" w:pos="9412"/>
            </w:tabs>
            <w:spacing w:line="360" w:lineRule="auto"/>
            <w:rPr>
              <w:sz w:val="32"/>
              <w:szCs w:val="36"/>
            </w:rPr>
          </w:pPr>
          <w:r>
            <w:rPr>
              <w:rFonts w:hint="eastAsia" w:ascii="宋体" w:hAnsi="宋体" w:eastAsia="宋体" w:cs="宋体"/>
            </w:rPr>
            <w:fldChar w:fldCharType="begin"/>
          </w:r>
          <w:r>
            <w:rPr>
              <w:rFonts w:hint="eastAsia" w:ascii="宋体" w:hAnsi="宋体" w:eastAsia="宋体" w:cs="宋体"/>
            </w:rPr>
            <w:instrText xml:space="preserve"> HYPERLINK \l "_Toc6910" </w:instrText>
          </w:r>
          <w:r>
            <w:rPr>
              <w:rFonts w:hint="eastAsia" w:ascii="宋体" w:hAnsi="宋体" w:eastAsia="宋体" w:cs="宋体"/>
            </w:rPr>
            <w:fldChar w:fldCharType="separate"/>
          </w:r>
          <w:r>
            <w:rPr>
              <w:rFonts w:hint="eastAsia" w:ascii="宋体" w:hAnsi="宋体" w:eastAsia="宋体" w:cs="宋体"/>
              <w:sz w:val="32"/>
              <w:szCs w:val="52"/>
            </w:rPr>
            <w:t>第六章 投标文件格式</w:t>
          </w:r>
          <w:r>
            <w:rPr>
              <w:rFonts w:hint="eastAsia" w:ascii="宋体" w:hAnsi="宋体" w:eastAsia="宋体" w:cs="宋体"/>
              <w:sz w:val="32"/>
              <w:szCs w:val="36"/>
            </w:rPr>
            <w:tab/>
          </w:r>
          <w:r>
            <w:rPr>
              <w:rFonts w:hint="eastAsia" w:ascii="宋体" w:hAnsi="宋体" w:eastAsia="宋体" w:cs="宋体"/>
              <w:sz w:val="32"/>
              <w:szCs w:val="36"/>
            </w:rPr>
            <w:fldChar w:fldCharType="begin"/>
          </w:r>
          <w:r>
            <w:rPr>
              <w:rFonts w:hint="eastAsia" w:ascii="宋体" w:hAnsi="宋体" w:eastAsia="宋体" w:cs="宋体"/>
              <w:sz w:val="32"/>
              <w:szCs w:val="36"/>
            </w:rPr>
            <w:instrText xml:space="preserve"> PAGEREF _Toc6910 \h </w:instrText>
          </w:r>
          <w:r>
            <w:rPr>
              <w:rFonts w:hint="eastAsia" w:ascii="宋体" w:hAnsi="宋体" w:eastAsia="宋体" w:cs="宋体"/>
              <w:sz w:val="32"/>
              <w:szCs w:val="36"/>
            </w:rPr>
            <w:fldChar w:fldCharType="separate"/>
          </w:r>
          <w:r>
            <w:rPr>
              <w:rFonts w:hint="eastAsia" w:ascii="宋体" w:hAnsi="宋体" w:eastAsia="宋体" w:cs="宋体"/>
              <w:sz w:val="32"/>
              <w:szCs w:val="36"/>
            </w:rPr>
            <w:t>41</w:t>
          </w:r>
          <w:r>
            <w:rPr>
              <w:rFonts w:hint="eastAsia" w:ascii="宋体" w:hAnsi="宋体" w:eastAsia="宋体" w:cs="宋体"/>
              <w:sz w:val="32"/>
              <w:szCs w:val="36"/>
            </w:rPr>
            <w:fldChar w:fldCharType="end"/>
          </w:r>
          <w:r>
            <w:rPr>
              <w:rFonts w:hint="eastAsia" w:ascii="宋体" w:hAnsi="宋体" w:eastAsia="宋体" w:cs="宋体"/>
              <w:sz w:val="32"/>
              <w:szCs w:val="36"/>
            </w:rPr>
            <w:fldChar w:fldCharType="end"/>
          </w:r>
        </w:p>
        <w:p>
          <w:pPr>
            <w:spacing w:line="360" w:lineRule="auto"/>
            <w:rPr>
              <w:sz w:val="24"/>
              <w:szCs w:val="24"/>
            </w:rPr>
          </w:pPr>
          <w:r>
            <w:rPr>
              <w:sz w:val="32"/>
              <w:szCs w:val="40"/>
            </w:rPr>
            <w:fldChar w:fldCharType="end"/>
          </w:r>
        </w:p>
      </w:sdtContent>
    </w:sdt>
    <w:p>
      <w:pPr>
        <w:autoSpaceDE w:val="0"/>
        <w:autoSpaceDN w:val="0"/>
        <w:spacing w:line="480" w:lineRule="auto"/>
        <w:jc w:val="left"/>
        <w:rPr>
          <w:rFonts w:ascii="宋体" w:hAnsi="宋体" w:cs="宋体"/>
          <w:b/>
          <w:bCs/>
          <w:kern w:val="0"/>
          <w:sz w:val="44"/>
          <w:szCs w:val="44"/>
        </w:rPr>
      </w:pPr>
    </w:p>
    <w:p>
      <w:pPr>
        <w:pStyle w:val="24"/>
      </w:pPr>
    </w:p>
    <w:p>
      <w:pPr>
        <w:pStyle w:val="24"/>
      </w:pPr>
    </w:p>
    <w:p>
      <w:pPr>
        <w:pStyle w:val="24"/>
      </w:pPr>
    </w:p>
    <w:p>
      <w:pPr>
        <w:pStyle w:val="24"/>
      </w:pPr>
    </w:p>
    <w:p>
      <w:pPr>
        <w:pStyle w:val="24"/>
      </w:pPr>
    </w:p>
    <w:p>
      <w:pPr>
        <w:pStyle w:val="24"/>
      </w:pPr>
    </w:p>
    <w:p>
      <w:pPr>
        <w:pStyle w:val="24"/>
        <w:sectPr>
          <w:footerReference r:id="rId6" w:type="default"/>
          <w:pgSz w:w="11906" w:h="16838"/>
          <w:pgMar w:top="1247" w:right="1247" w:bottom="1247" w:left="1247" w:header="851" w:footer="964" w:gutter="0"/>
          <w:pgNumType w:fmt="decimal" w:start="1"/>
          <w:cols w:space="720" w:num="1"/>
          <w:docGrid w:linePitch="312" w:charSpace="0"/>
        </w:sectPr>
      </w:pPr>
    </w:p>
    <w:p>
      <w:pPr>
        <w:spacing w:line="360" w:lineRule="auto"/>
        <w:jc w:val="center"/>
        <w:outlineLvl w:val="0"/>
        <w:rPr>
          <w:b/>
          <w:bCs/>
          <w:sz w:val="30"/>
          <w:szCs w:val="30"/>
        </w:rPr>
      </w:pPr>
      <w:bookmarkStart w:id="0" w:name="_Toc10850_WPSOffice_Level1"/>
      <w:bookmarkStart w:id="1" w:name="_Toc2779"/>
      <w:bookmarkStart w:id="2" w:name="_Toc9483"/>
      <w:bookmarkStart w:id="3" w:name="_Toc20538"/>
      <w:bookmarkStart w:id="4" w:name="_Toc92598699"/>
      <w:bookmarkStart w:id="5" w:name="_Toc356228413"/>
      <w:bookmarkStart w:id="6" w:name="_Toc22537_WPSOffice_Level1"/>
      <w:bookmarkStart w:id="7" w:name="_Toc2409"/>
      <w:bookmarkStart w:id="8" w:name="_Toc388426294"/>
      <w:bookmarkStart w:id="9" w:name="_Toc13828_WPSOffice_Level2"/>
      <w:r>
        <w:rPr>
          <w:rFonts w:hint="eastAsia"/>
          <w:b/>
          <w:bCs/>
          <w:sz w:val="30"/>
          <w:szCs w:val="30"/>
        </w:rPr>
        <w:t>第一章 招标公告</w:t>
      </w:r>
      <w:bookmarkEnd w:id="0"/>
      <w:bookmarkEnd w:id="1"/>
    </w:p>
    <w:p>
      <w:pPr>
        <w:widowControl/>
        <w:shd w:val="clear" w:color="auto" w:fill="FFFFFF"/>
        <w:spacing w:after="240" w:line="480" w:lineRule="atLeast"/>
        <w:jc w:val="center"/>
        <w:textAlignment w:val="baseline"/>
        <w:rPr>
          <w:rFonts w:ascii="宋体" w:hAnsi="宋体" w:cs="宋体"/>
          <w:b/>
          <w:bCs/>
          <w:color w:val="333333"/>
          <w:sz w:val="24"/>
          <w:szCs w:val="24"/>
        </w:rPr>
      </w:pPr>
      <w:bookmarkStart w:id="10" w:name="_Toc23946"/>
      <w:r>
        <w:rPr>
          <w:rFonts w:hint="eastAsia" w:ascii="宋体" w:hAnsi="宋体" w:cs="宋体"/>
          <w:b/>
          <w:bCs/>
          <w:color w:val="333333"/>
          <w:sz w:val="24"/>
          <w:szCs w:val="24"/>
          <w:shd w:val="clear" w:color="auto" w:fill="FFFFFF"/>
          <w:lang w:eastAsia="zh-CN"/>
        </w:rPr>
        <w:t>2024年周至县道路清扫保洁、垃圾清运、绿化养护、公厕管理市场化运作项目</w:t>
      </w:r>
      <w:r>
        <w:rPr>
          <w:rFonts w:hint="eastAsia" w:ascii="宋体" w:hAnsi="宋体" w:cs="宋体"/>
          <w:b/>
          <w:bCs/>
          <w:color w:val="333333"/>
          <w:sz w:val="24"/>
          <w:szCs w:val="24"/>
          <w:shd w:val="clear" w:color="auto" w:fill="FFFFFF"/>
        </w:rPr>
        <w:t>招标公告</w:t>
      </w:r>
      <w:bookmarkEnd w:id="10"/>
    </w:p>
    <w:p>
      <w:pPr>
        <w:pStyle w:val="6"/>
        <w:keepNext w:val="0"/>
        <w:keepLines w:val="0"/>
        <w:widowControl/>
        <w:wordWrap w:val="0"/>
        <w:spacing w:before="0" w:after="0" w:line="360" w:lineRule="auto"/>
        <w:ind w:firstLine="482" w:firstLineChars="200"/>
        <w:jc w:val="left"/>
        <w:textAlignment w:val="baseline"/>
        <w:rPr>
          <w:rFonts w:ascii="宋体" w:hAnsi="宋体" w:cs="宋体"/>
          <w:szCs w:val="24"/>
        </w:rPr>
      </w:pPr>
      <w:r>
        <w:rPr>
          <w:rFonts w:hint="eastAsia" w:ascii="宋体" w:hAnsi="宋体" w:cs="宋体"/>
          <w:color w:val="333333"/>
          <w:szCs w:val="24"/>
          <w:shd w:val="clear" w:color="auto" w:fill="FFFFFF"/>
          <w:lang w:eastAsia="zh-CN"/>
        </w:rPr>
        <w:t>2024年周至县道路清扫保洁、垃圾清运、绿化养护、公厕管理市场化运作项目</w:t>
      </w:r>
      <w:r>
        <w:rPr>
          <w:rFonts w:hint="eastAsia" w:ascii="宋体" w:hAnsi="宋体" w:cs="宋体"/>
          <w:color w:val="333333"/>
          <w:szCs w:val="24"/>
          <w:shd w:val="clear" w:color="auto" w:fill="FFFFFF"/>
        </w:rPr>
        <w:t>招标项目的潜在投标人应在</w:t>
      </w:r>
      <w:r>
        <w:rPr>
          <w:rFonts w:hint="eastAsia" w:ascii="宋体" w:hAnsi="宋体" w:eastAsia="宋体" w:cs="宋体"/>
          <w:color w:val="333333"/>
          <w:szCs w:val="24"/>
          <w:shd w:val="clear" w:color="auto" w:fill="FFFFFF"/>
          <w:lang w:eastAsia="zh-CN"/>
        </w:rPr>
        <w:t>全国公共资源交易平台（陕西省•西安市）网站〖首页〉电子交易平台〉陕西政府采购交易系统〉企业端〗</w:t>
      </w:r>
      <w:r>
        <w:rPr>
          <w:rFonts w:hint="eastAsia" w:ascii="宋体" w:hAnsi="宋体" w:cs="宋体"/>
          <w:color w:val="333333"/>
          <w:szCs w:val="24"/>
          <w:shd w:val="clear" w:color="auto" w:fill="FFFFFF"/>
        </w:rPr>
        <w:t>获取招标文件，并于202</w:t>
      </w:r>
      <w:r>
        <w:rPr>
          <w:rFonts w:hint="eastAsia" w:ascii="宋体" w:hAnsi="宋体" w:cs="宋体"/>
          <w:color w:val="333333"/>
          <w:szCs w:val="24"/>
          <w:shd w:val="clear" w:color="auto" w:fill="FFFFFF"/>
          <w:lang w:val="en-US" w:eastAsia="zh-CN"/>
        </w:rPr>
        <w:t>4</w:t>
      </w:r>
      <w:r>
        <w:rPr>
          <w:rFonts w:hint="eastAsia" w:ascii="宋体" w:hAnsi="宋体" w:cs="宋体"/>
          <w:color w:val="333333"/>
          <w:szCs w:val="24"/>
          <w:shd w:val="clear" w:color="auto" w:fill="FFFFFF"/>
        </w:rPr>
        <w:t>年</w:t>
      </w:r>
      <w:r>
        <w:rPr>
          <w:rFonts w:hint="eastAsia" w:ascii="宋体" w:hAnsi="宋体" w:cs="宋体"/>
          <w:color w:val="333333"/>
          <w:szCs w:val="24"/>
          <w:shd w:val="clear" w:color="auto" w:fill="FFFFFF"/>
          <w:lang w:val="en-US" w:eastAsia="zh-CN"/>
        </w:rPr>
        <w:t>01月30日09</w:t>
      </w:r>
      <w:r>
        <w:rPr>
          <w:rFonts w:hint="eastAsia" w:ascii="宋体" w:hAnsi="宋体" w:cs="宋体"/>
          <w:color w:val="333333"/>
          <w:szCs w:val="24"/>
          <w:shd w:val="clear" w:color="auto" w:fill="FFFFFF"/>
        </w:rPr>
        <w:t>时</w:t>
      </w:r>
      <w:r>
        <w:rPr>
          <w:rFonts w:hint="eastAsia" w:ascii="宋体" w:hAnsi="宋体" w:cs="宋体"/>
          <w:color w:val="333333"/>
          <w:szCs w:val="24"/>
          <w:shd w:val="clear" w:color="auto" w:fill="FFFFFF"/>
          <w:lang w:val="en-US" w:eastAsia="zh-CN"/>
        </w:rPr>
        <w:t>30</w:t>
      </w:r>
      <w:r>
        <w:rPr>
          <w:rFonts w:hint="eastAsia" w:ascii="宋体" w:hAnsi="宋体" w:cs="宋体"/>
          <w:color w:val="333333"/>
          <w:szCs w:val="24"/>
          <w:shd w:val="clear" w:color="auto" w:fill="FFFFFF"/>
        </w:rPr>
        <w:t>分 （北京时间）前递交投标文件。</w:t>
      </w:r>
    </w:p>
    <w:p>
      <w:pPr>
        <w:pStyle w:val="5"/>
        <w:keepNext w:val="0"/>
        <w:keepLines w:val="0"/>
        <w:widowControl/>
        <w:wordWrap w:val="0"/>
        <w:adjustRightInd/>
        <w:spacing w:before="0" w:after="0" w:line="360" w:lineRule="auto"/>
        <w:ind w:firstLine="482" w:firstLineChars="200"/>
        <w:jc w:val="left"/>
        <w:textAlignment w:val="baseline"/>
        <w:rPr>
          <w:rFonts w:ascii="宋体" w:hAnsi="宋体" w:eastAsia="宋体" w:cs="宋体"/>
          <w:b w:val="0"/>
          <w:sz w:val="24"/>
          <w:szCs w:val="24"/>
        </w:rPr>
      </w:pPr>
      <w:r>
        <w:rPr>
          <w:rStyle w:val="28"/>
          <w:rFonts w:hint="eastAsia" w:ascii="宋体" w:hAnsi="宋体" w:eastAsia="宋体" w:cs="宋体"/>
          <w:b/>
          <w:bCs/>
          <w:color w:val="333333"/>
          <w:sz w:val="24"/>
          <w:szCs w:val="24"/>
          <w:shd w:val="clear" w:color="auto" w:fill="FFFFFF"/>
        </w:rPr>
        <w:t>一、项目基本情况</w:t>
      </w:r>
    </w:p>
    <w:p>
      <w:pPr>
        <w:pStyle w:val="21"/>
        <w:widowControl/>
        <w:wordWrap w:val="0"/>
        <w:spacing w:before="0" w:beforeAutospacing="0" w:after="0" w:afterAutospacing="0" w:line="360" w:lineRule="auto"/>
        <w:ind w:firstLine="480" w:firstLineChars="200"/>
        <w:jc w:val="both"/>
        <w:textAlignment w:val="baseline"/>
        <w:rPr>
          <w:rFonts w:hint="eastAsia" w:ascii="宋体" w:hAnsi="宋体" w:eastAsia="宋体" w:cs="宋体"/>
          <w:szCs w:val="24"/>
          <w:lang w:eastAsia="zh-CN"/>
        </w:rPr>
      </w:pPr>
      <w:r>
        <w:rPr>
          <w:rFonts w:hint="eastAsia" w:ascii="宋体" w:hAnsi="宋体" w:cs="宋体"/>
          <w:color w:val="333333"/>
          <w:szCs w:val="24"/>
          <w:shd w:val="clear" w:color="auto" w:fill="FFFFFF"/>
        </w:rPr>
        <w:t>项目编号：</w:t>
      </w:r>
      <w:r>
        <w:rPr>
          <w:rFonts w:hint="eastAsia" w:ascii="宋体" w:hAnsi="宋体" w:cs="宋体"/>
          <w:color w:val="333333"/>
          <w:szCs w:val="24"/>
          <w:shd w:val="clear" w:color="auto" w:fill="FFFFFF"/>
          <w:lang w:eastAsia="zh-CN"/>
        </w:rPr>
        <w:t>TYRZ-2024-ZZ059</w:t>
      </w:r>
    </w:p>
    <w:p>
      <w:pPr>
        <w:pStyle w:val="21"/>
        <w:widowControl/>
        <w:wordWrap w:val="0"/>
        <w:spacing w:before="0" w:beforeAutospacing="0" w:after="0" w:afterAutospacing="0" w:line="360" w:lineRule="auto"/>
        <w:ind w:firstLine="480" w:firstLineChars="200"/>
        <w:jc w:val="both"/>
        <w:textAlignment w:val="baseline"/>
        <w:rPr>
          <w:rFonts w:hint="eastAsia" w:ascii="宋体" w:hAnsi="宋体" w:eastAsia="宋体" w:cs="宋体"/>
          <w:szCs w:val="24"/>
          <w:lang w:eastAsia="zh-CN"/>
        </w:rPr>
      </w:pPr>
      <w:r>
        <w:rPr>
          <w:rFonts w:hint="eastAsia" w:ascii="宋体" w:hAnsi="宋体" w:cs="宋体"/>
          <w:color w:val="333333"/>
          <w:szCs w:val="24"/>
          <w:shd w:val="clear" w:color="auto" w:fill="FFFFFF"/>
        </w:rPr>
        <w:t>项目名称：</w:t>
      </w:r>
      <w:r>
        <w:rPr>
          <w:rFonts w:hint="eastAsia" w:ascii="宋体" w:hAnsi="宋体" w:cs="宋体"/>
          <w:color w:val="333333"/>
          <w:szCs w:val="24"/>
          <w:shd w:val="clear" w:color="auto" w:fill="FFFFFF"/>
          <w:lang w:eastAsia="zh-CN"/>
        </w:rPr>
        <w:t>2024年周至县道路清扫保洁、垃圾清运、绿化养护、公厕管理市场化运作项目</w:t>
      </w:r>
    </w:p>
    <w:p>
      <w:pPr>
        <w:pStyle w:val="21"/>
        <w:widowControl/>
        <w:wordWrap w:val="0"/>
        <w:spacing w:before="0" w:beforeAutospacing="0" w:after="0" w:afterAutospacing="0" w:line="360" w:lineRule="auto"/>
        <w:ind w:firstLine="480" w:firstLineChars="200"/>
        <w:jc w:val="both"/>
        <w:textAlignment w:val="baseline"/>
        <w:rPr>
          <w:rFonts w:ascii="宋体" w:hAnsi="宋体" w:cs="宋体"/>
          <w:szCs w:val="24"/>
        </w:rPr>
      </w:pPr>
      <w:r>
        <w:rPr>
          <w:rFonts w:hint="eastAsia" w:ascii="宋体" w:hAnsi="宋体" w:cs="宋体"/>
          <w:color w:val="333333"/>
          <w:szCs w:val="24"/>
          <w:shd w:val="clear" w:color="auto" w:fill="FFFFFF"/>
        </w:rPr>
        <w:t>采购方式：公开招标</w:t>
      </w:r>
    </w:p>
    <w:p>
      <w:pPr>
        <w:pStyle w:val="21"/>
        <w:widowControl/>
        <w:wordWrap w:val="0"/>
        <w:spacing w:before="0" w:beforeAutospacing="0" w:after="0" w:afterAutospacing="0" w:line="360" w:lineRule="auto"/>
        <w:ind w:firstLine="480" w:firstLineChars="200"/>
        <w:jc w:val="both"/>
        <w:textAlignment w:val="baseline"/>
        <w:rPr>
          <w:rFonts w:ascii="宋体" w:hAnsi="宋体" w:cs="宋体"/>
          <w:color w:val="auto"/>
          <w:szCs w:val="24"/>
        </w:rPr>
      </w:pPr>
      <w:r>
        <w:rPr>
          <w:rFonts w:hint="eastAsia" w:ascii="宋体" w:hAnsi="宋体" w:cs="宋体"/>
          <w:color w:val="333333"/>
          <w:szCs w:val="24"/>
          <w:shd w:val="clear" w:color="auto" w:fill="FFFFFF"/>
        </w:rPr>
        <w:t>预算金额：</w:t>
      </w:r>
      <w:r>
        <w:rPr>
          <w:rFonts w:hint="eastAsia" w:ascii="宋体" w:hAnsi="宋体" w:cs="宋体"/>
          <w:color w:val="auto"/>
          <w:szCs w:val="24"/>
          <w:shd w:val="clear" w:color="auto" w:fill="FFFFFF"/>
          <w:lang w:val="en-US" w:eastAsia="zh-CN"/>
        </w:rPr>
        <w:t>24394616.80</w:t>
      </w:r>
      <w:r>
        <w:rPr>
          <w:rFonts w:hint="eastAsia" w:ascii="宋体" w:hAnsi="宋体" w:cs="宋体"/>
          <w:color w:val="auto"/>
          <w:szCs w:val="24"/>
          <w:shd w:val="clear" w:color="auto" w:fill="FFFFFF"/>
        </w:rPr>
        <w:t>元</w:t>
      </w:r>
    </w:p>
    <w:p>
      <w:pPr>
        <w:pStyle w:val="21"/>
        <w:widowControl/>
        <w:wordWrap w:val="0"/>
        <w:spacing w:before="0" w:beforeAutospacing="0" w:after="0" w:afterAutospacing="0" w:line="360" w:lineRule="auto"/>
        <w:ind w:firstLine="480" w:firstLineChars="200"/>
        <w:jc w:val="both"/>
        <w:textAlignment w:val="baseline"/>
        <w:rPr>
          <w:rFonts w:ascii="宋体" w:hAnsi="宋体" w:cs="宋体"/>
          <w:color w:val="auto"/>
          <w:szCs w:val="24"/>
        </w:rPr>
      </w:pPr>
      <w:r>
        <w:rPr>
          <w:rFonts w:hint="eastAsia" w:ascii="宋体" w:hAnsi="宋体" w:cs="宋体"/>
          <w:color w:val="auto"/>
          <w:szCs w:val="24"/>
          <w:shd w:val="clear" w:color="auto" w:fill="FFFFFF"/>
        </w:rPr>
        <w:t>采购需求：</w:t>
      </w:r>
    </w:p>
    <w:p>
      <w:pPr>
        <w:pStyle w:val="21"/>
        <w:widowControl/>
        <w:wordWrap w:val="0"/>
        <w:spacing w:before="0" w:beforeAutospacing="0" w:after="0" w:afterAutospacing="0" w:line="360" w:lineRule="auto"/>
        <w:ind w:firstLine="480" w:firstLineChars="200"/>
        <w:jc w:val="both"/>
        <w:textAlignment w:val="baseline"/>
        <w:rPr>
          <w:rFonts w:ascii="宋体" w:hAnsi="宋体" w:cs="宋体"/>
          <w:color w:val="auto"/>
          <w:szCs w:val="24"/>
        </w:rPr>
      </w:pPr>
      <w:r>
        <w:rPr>
          <w:rFonts w:hint="eastAsia" w:ascii="宋体" w:hAnsi="宋体" w:cs="宋体"/>
          <w:color w:val="auto"/>
          <w:szCs w:val="24"/>
          <w:shd w:val="clear" w:color="auto" w:fill="FFFFFF"/>
          <w:lang w:eastAsia="zh-CN"/>
        </w:rPr>
        <w:t>合同包1</w:t>
      </w:r>
      <w:r>
        <w:rPr>
          <w:rFonts w:hint="eastAsia" w:ascii="宋体" w:hAnsi="宋体" w:cs="宋体"/>
          <w:color w:val="auto"/>
          <w:szCs w:val="24"/>
          <w:shd w:val="clear" w:color="auto" w:fill="FFFFFF"/>
        </w:rPr>
        <w:t>(</w:t>
      </w:r>
      <w:r>
        <w:rPr>
          <w:rFonts w:hint="eastAsia" w:ascii="宋体" w:hAnsi="宋体" w:cs="宋体"/>
          <w:color w:val="auto"/>
          <w:szCs w:val="24"/>
          <w:shd w:val="clear" w:color="auto" w:fill="FFFFFF"/>
          <w:lang w:eastAsia="zh-CN"/>
        </w:rPr>
        <w:t>2024年周至县道路清扫保洁、垃圾清运、绿化养护、公厕管理市场化运作项目</w:t>
      </w:r>
      <w:r>
        <w:rPr>
          <w:rFonts w:hint="eastAsia" w:ascii="宋体" w:hAnsi="宋体" w:cs="宋体"/>
          <w:color w:val="auto"/>
          <w:szCs w:val="24"/>
          <w:shd w:val="clear" w:color="auto" w:fill="FFFFFF"/>
        </w:rPr>
        <w:t>):</w:t>
      </w:r>
    </w:p>
    <w:p>
      <w:pPr>
        <w:pStyle w:val="21"/>
        <w:widowControl/>
        <w:wordWrap w:val="0"/>
        <w:spacing w:before="0" w:beforeAutospacing="0" w:after="0" w:afterAutospacing="0" w:line="360" w:lineRule="auto"/>
        <w:ind w:firstLine="480" w:firstLineChars="200"/>
        <w:jc w:val="both"/>
        <w:textAlignment w:val="baseline"/>
        <w:rPr>
          <w:rFonts w:ascii="宋体" w:hAnsi="宋体" w:cs="宋体"/>
          <w:color w:val="auto"/>
          <w:szCs w:val="24"/>
        </w:rPr>
      </w:pPr>
      <w:r>
        <w:rPr>
          <w:rFonts w:hint="eastAsia" w:ascii="宋体" w:hAnsi="宋体" w:cs="宋体"/>
          <w:color w:val="auto"/>
          <w:szCs w:val="24"/>
          <w:shd w:val="clear" w:color="auto" w:fill="FFFFFF"/>
        </w:rPr>
        <w:t>合同包预算金额：</w:t>
      </w:r>
      <w:r>
        <w:rPr>
          <w:rFonts w:hint="eastAsia" w:ascii="宋体" w:hAnsi="宋体" w:cs="宋体"/>
          <w:i w:val="0"/>
          <w:iCs w:val="0"/>
          <w:color w:val="auto"/>
          <w:kern w:val="0"/>
          <w:sz w:val="24"/>
          <w:szCs w:val="24"/>
          <w:u w:val="none"/>
          <w:lang w:val="en-US" w:eastAsia="zh-CN" w:bidi="ar"/>
        </w:rPr>
        <w:t xml:space="preserve">7941554.69 </w:t>
      </w:r>
      <w:r>
        <w:rPr>
          <w:rFonts w:hint="eastAsia" w:ascii="宋体" w:hAnsi="宋体" w:cs="宋体"/>
          <w:color w:val="auto"/>
          <w:szCs w:val="24"/>
          <w:shd w:val="clear" w:color="auto" w:fill="FFFFFF"/>
        </w:rPr>
        <w:t>元</w:t>
      </w:r>
    </w:p>
    <w:tbl>
      <w:tblPr>
        <w:tblStyle w:val="25"/>
        <w:tblW w:w="9840" w:type="dxa"/>
        <w:tblInd w:w="-237" w:type="dxa"/>
        <w:tblLayout w:type="fixed"/>
        <w:tblCellMar>
          <w:top w:w="0" w:type="dxa"/>
          <w:left w:w="0" w:type="dxa"/>
          <w:bottom w:w="0" w:type="dxa"/>
          <w:right w:w="0" w:type="dxa"/>
        </w:tblCellMar>
      </w:tblPr>
      <w:tblGrid>
        <w:gridCol w:w="855"/>
        <w:gridCol w:w="1579"/>
        <w:gridCol w:w="1783"/>
        <w:gridCol w:w="1046"/>
        <w:gridCol w:w="1496"/>
        <w:gridCol w:w="1500"/>
        <w:gridCol w:w="1581"/>
      </w:tblGrid>
      <w:tr>
        <w:tblPrEx>
          <w:tblCellMar>
            <w:top w:w="0" w:type="dxa"/>
            <w:left w:w="0" w:type="dxa"/>
            <w:bottom w:w="0" w:type="dxa"/>
            <w:right w:w="0" w:type="dxa"/>
          </w:tblCellMar>
        </w:tblPrEx>
        <w:trPr>
          <w:trHeight w:val="1386" w:hRule="atLeast"/>
          <w:tblHeader/>
        </w:trPr>
        <w:tc>
          <w:tcPr>
            <w:tcW w:w="855"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品目号</w:t>
            </w:r>
          </w:p>
        </w:tc>
        <w:tc>
          <w:tcPr>
            <w:tcW w:w="157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品目名称</w:t>
            </w:r>
          </w:p>
        </w:tc>
        <w:tc>
          <w:tcPr>
            <w:tcW w:w="1783"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采购标的</w:t>
            </w:r>
          </w:p>
        </w:tc>
        <w:tc>
          <w:tcPr>
            <w:tcW w:w="104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数量（单位）</w:t>
            </w:r>
          </w:p>
        </w:tc>
        <w:tc>
          <w:tcPr>
            <w:tcW w:w="149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技术规格、参数及要求</w:t>
            </w:r>
          </w:p>
        </w:tc>
        <w:tc>
          <w:tcPr>
            <w:tcW w:w="150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品目预算(元)</w:t>
            </w:r>
          </w:p>
        </w:tc>
        <w:tc>
          <w:tcPr>
            <w:tcW w:w="1581"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最高限价(元)</w:t>
            </w:r>
          </w:p>
        </w:tc>
      </w:tr>
      <w:tr>
        <w:tblPrEx>
          <w:tblCellMar>
            <w:top w:w="0" w:type="dxa"/>
            <w:left w:w="0" w:type="dxa"/>
            <w:bottom w:w="0" w:type="dxa"/>
            <w:right w:w="0" w:type="dxa"/>
          </w:tblCellMar>
        </w:tblPrEx>
        <w:trPr>
          <w:trHeight w:val="90" w:hRule="atLeast"/>
        </w:trPr>
        <w:tc>
          <w:tcPr>
            <w:tcW w:w="855"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1-1</w:t>
            </w:r>
          </w:p>
        </w:tc>
        <w:tc>
          <w:tcPr>
            <w:tcW w:w="157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center"/>
              <w:rPr>
                <w:rFonts w:hint="eastAsia" w:ascii="宋体" w:hAnsi="宋体" w:cs="宋体"/>
                <w:color w:val="auto"/>
                <w:kern w:val="0"/>
                <w:sz w:val="24"/>
                <w:szCs w:val="24"/>
                <w:lang w:eastAsia="zh-CN" w:bidi="ar"/>
              </w:rPr>
            </w:pPr>
            <w:r>
              <w:rPr>
                <w:rFonts w:ascii="微软雅黑" w:hAnsi="微软雅黑" w:eastAsia="微软雅黑" w:cs="微软雅黑"/>
                <w:i w:val="0"/>
                <w:iCs w:val="0"/>
                <w:caps w:val="0"/>
                <w:color w:val="auto"/>
                <w:spacing w:val="0"/>
                <w:sz w:val="21"/>
                <w:szCs w:val="21"/>
                <w:shd w:val="clear" w:fill="FFFFFF"/>
              </w:rPr>
              <w:t>城市市容管理服务</w:t>
            </w:r>
          </w:p>
        </w:tc>
        <w:tc>
          <w:tcPr>
            <w:tcW w:w="1783"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center"/>
              <w:rPr>
                <w:rFonts w:hint="eastAsia" w:ascii="宋体" w:hAnsi="宋体" w:cs="宋体"/>
                <w:color w:val="auto"/>
                <w:kern w:val="0"/>
                <w:sz w:val="24"/>
                <w:szCs w:val="24"/>
                <w:lang w:eastAsia="zh-CN" w:bidi="ar"/>
              </w:rPr>
            </w:pPr>
            <w:r>
              <w:rPr>
                <w:rFonts w:ascii="微软雅黑" w:hAnsi="微软雅黑" w:eastAsia="微软雅黑" w:cs="微软雅黑"/>
                <w:i w:val="0"/>
                <w:iCs w:val="0"/>
                <w:caps w:val="0"/>
                <w:color w:val="auto"/>
                <w:spacing w:val="0"/>
                <w:sz w:val="21"/>
                <w:szCs w:val="21"/>
                <w:shd w:val="clear" w:fill="FFFFFF"/>
              </w:rPr>
              <w:t>清扫保洁、垃圾清运、公厕管护</w:t>
            </w:r>
          </w:p>
        </w:tc>
        <w:tc>
          <w:tcPr>
            <w:tcW w:w="104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center"/>
              <w:rPr>
                <w:rFonts w:hint="eastAsia" w:ascii="宋体" w:hAnsi="宋体" w:cs="宋体"/>
                <w:color w:val="auto"/>
                <w:kern w:val="0"/>
                <w:sz w:val="24"/>
                <w:szCs w:val="24"/>
                <w:lang w:eastAsia="zh-CN" w:bidi="ar"/>
              </w:rPr>
            </w:pPr>
            <w:r>
              <w:rPr>
                <w:rFonts w:hint="eastAsia" w:ascii="宋体" w:hAnsi="宋体" w:cs="宋体"/>
                <w:color w:val="auto"/>
                <w:kern w:val="0"/>
                <w:sz w:val="24"/>
                <w:szCs w:val="24"/>
                <w:lang w:eastAsia="zh-CN" w:bidi="ar"/>
              </w:rPr>
              <w:t>1(项)</w:t>
            </w:r>
          </w:p>
        </w:tc>
        <w:tc>
          <w:tcPr>
            <w:tcW w:w="149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center"/>
              <w:rPr>
                <w:rFonts w:hint="default" w:ascii="宋体" w:hAnsi="宋体" w:cs="宋体"/>
                <w:color w:val="auto"/>
                <w:kern w:val="0"/>
                <w:sz w:val="24"/>
                <w:szCs w:val="24"/>
                <w:lang w:val="en-US" w:eastAsia="zh-CN" w:bidi="ar"/>
              </w:rPr>
            </w:pPr>
            <w:r>
              <w:rPr>
                <w:rFonts w:hint="eastAsia" w:ascii="宋体" w:hAnsi="宋体" w:cs="宋体"/>
                <w:color w:val="auto"/>
                <w:kern w:val="0"/>
                <w:sz w:val="24"/>
                <w:szCs w:val="24"/>
                <w:lang w:eastAsia="zh-CN" w:bidi="ar"/>
              </w:rPr>
              <w:t>详见采购文件</w:t>
            </w:r>
          </w:p>
        </w:tc>
        <w:tc>
          <w:tcPr>
            <w:tcW w:w="150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jc w:val="center"/>
              <w:textAlignment w:val="center"/>
              <w:rPr>
                <w:rFonts w:hint="default" w:ascii="宋体" w:hAnsi="宋体" w:cs="宋体"/>
                <w:color w:val="auto"/>
                <w:kern w:val="0"/>
                <w:sz w:val="24"/>
                <w:szCs w:val="24"/>
                <w:lang w:val="en-US" w:eastAsia="zh-CN" w:bidi="ar"/>
              </w:rPr>
            </w:pPr>
            <w:r>
              <w:rPr>
                <w:rFonts w:hint="eastAsia" w:ascii="宋体" w:hAnsi="宋体" w:cs="宋体"/>
                <w:i w:val="0"/>
                <w:iCs w:val="0"/>
                <w:color w:val="auto"/>
                <w:kern w:val="0"/>
                <w:sz w:val="24"/>
                <w:szCs w:val="24"/>
                <w:u w:val="none"/>
                <w:lang w:val="en-US" w:eastAsia="zh-CN" w:bidi="ar"/>
              </w:rPr>
              <w:t xml:space="preserve">7941554.69  </w:t>
            </w:r>
          </w:p>
        </w:tc>
        <w:tc>
          <w:tcPr>
            <w:tcW w:w="1581"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overflowPunct/>
              <w:topLinePunct w:val="0"/>
              <w:autoSpaceDE/>
              <w:autoSpaceDN/>
              <w:bidi w:val="0"/>
              <w:adjustRightInd/>
              <w:snapToGrid/>
              <w:spacing w:line="320" w:lineRule="exact"/>
              <w:jc w:val="right"/>
              <w:textAlignment w:val="center"/>
              <w:rPr>
                <w:rFonts w:ascii="宋体" w:hAnsi="宋体" w:cs="宋体"/>
                <w:color w:val="auto"/>
                <w:sz w:val="24"/>
                <w:szCs w:val="24"/>
              </w:rPr>
            </w:pPr>
            <w:r>
              <w:rPr>
                <w:rFonts w:hint="eastAsia" w:ascii="宋体" w:hAnsi="宋体" w:cs="宋体"/>
                <w:i w:val="0"/>
                <w:iCs w:val="0"/>
                <w:color w:val="auto"/>
                <w:kern w:val="0"/>
                <w:sz w:val="24"/>
                <w:szCs w:val="24"/>
                <w:u w:val="none"/>
                <w:lang w:val="en-US" w:eastAsia="zh-CN" w:bidi="ar"/>
              </w:rPr>
              <w:t>7941545.47</w:t>
            </w:r>
          </w:p>
        </w:tc>
      </w:tr>
    </w:tbl>
    <w:p>
      <w:pPr>
        <w:pStyle w:val="21"/>
        <w:widowControl/>
        <w:wordWrap w:val="0"/>
        <w:spacing w:before="0" w:beforeAutospacing="0" w:after="0" w:afterAutospacing="0" w:line="360" w:lineRule="auto"/>
        <w:ind w:firstLine="480" w:firstLineChars="200"/>
        <w:jc w:val="both"/>
        <w:textAlignment w:val="baseline"/>
        <w:rPr>
          <w:rFonts w:ascii="宋体" w:hAnsi="宋体" w:cs="宋体"/>
          <w:szCs w:val="24"/>
        </w:rPr>
      </w:pPr>
      <w:r>
        <w:rPr>
          <w:rFonts w:hint="eastAsia" w:ascii="宋体" w:hAnsi="宋体" w:cs="宋体"/>
          <w:color w:val="333333"/>
          <w:szCs w:val="24"/>
          <w:shd w:val="clear" w:color="auto" w:fill="FFFFFF"/>
        </w:rPr>
        <w:t>本合同包不接受联合体投标</w:t>
      </w:r>
    </w:p>
    <w:p>
      <w:pPr>
        <w:ind w:firstLine="480" w:firstLineChars="200"/>
        <w:rPr>
          <w:rFonts w:hint="eastAsia"/>
        </w:rPr>
      </w:pPr>
      <w:r>
        <w:rPr>
          <w:rFonts w:hint="eastAsia" w:ascii="宋体" w:hAnsi="宋体" w:eastAsia="宋体" w:cs="宋体"/>
          <w:color w:val="333333"/>
          <w:kern w:val="0"/>
          <w:sz w:val="24"/>
          <w:szCs w:val="24"/>
          <w:shd w:val="clear" w:color="auto" w:fill="FFFFFF"/>
          <w:lang w:val="en-US" w:eastAsia="zh-CN" w:bidi="ar-SA"/>
        </w:rPr>
        <w:t>合同履行期限：</w:t>
      </w:r>
      <w:r>
        <w:rPr>
          <w:rFonts w:hint="eastAsia" w:ascii="宋体" w:hAnsi="宋体" w:cs="宋体"/>
          <w:color w:val="333333"/>
          <w:kern w:val="0"/>
          <w:sz w:val="24"/>
          <w:szCs w:val="24"/>
          <w:shd w:val="clear" w:color="auto" w:fill="FFFFFF"/>
          <w:lang w:val="en-US" w:eastAsia="zh-CN" w:bidi="ar-SA"/>
        </w:rPr>
        <w:t>1年</w:t>
      </w:r>
      <w:r>
        <w:rPr>
          <w:rFonts w:hint="eastAsia" w:ascii="宋体" w:hAnsi="宋体" w:eastAsia="宋体" w:cs="宋体"/>
          <w:color w:val="333333"/>
          <w:kern w:val="0"/>
          <w:sz w:val="24"/>
          <w:szCs w:val="24"/>
          <w:shd w:val="clear" w:color="auto" w:fill="FFFFFF"/>
          <w:lang w:val="en-US" w:eastAsia="zh-CN" w:bidi="ar-SA"/>
        </w:rPr>
        <w:t>。</w:t>
      </w:r>
      <w:r>
        <w:rPr>
          <w:rFonts w:hint="eastAsia" w:ascii="仿宋_GB2312" w:eastAsia="仿宋_GB2312"/>
          <w:sz w:val="30"/>
          <w:szCs w:val="32"/>
        </w:rPr>
        <w:t xml:space="preserve"> </w:t>
      </w:r>
    </w:p>
    <w:p>
      <w:pPr>
        <w:pStyle w:val="21"/>
        <w:widowControl/>
        <w:wordWrap w:val="0"/>
        <w:spacing w:before="0" w:beforeAutospacing="0" w:after="0" w:afterAutospacing="0" w:line="360" w:lineRule="auto"/>
        <w:ind w:firstLine="480" w:firstLineChars="200"/>
        <w:jc w:val="both"/>
        <w:textAlignment w:val="baseline"/>
        <w:rPr>
          <w:rFonts w:ascii="宋体" w:hAnsi="宋体" w:cs="宋体"/>
          <w:color w:val="auto"/>
          <w:szCs w:val="24"/>
        </w:rPr>
      </w:pPr>
      <w:r>
        <w:rPr>
          <w:rFonts w:hint="eastAsia" w:ascii="宋体" w:hAnsi="宋体" w:cs="宋体"/>
          <w:color w:val="auto"/>
          <w:szCs w:val="24"/>
          <w:shd w:val="clear" w:color="auto" w:fill="FFFFFF"/>
        </w:rPr>
        <w:t>合同包</w:t>
      </w:r>
      <w:r>
        <w:rPr>
          <w:rFonts w:hint="eastAsia" w:ascii="宋体" w:hAnsi="宋体" w:cs="宋体"/>
          <w:color w:val="auto"/>
          <w:szCs w:val="24"/>
          <w:shd w:val="clear" w:color="auto" w:fill="FFFFFF"/>
          <w:lang w:val="en-US" w:eastAsia="zh-CN"/>
        </w:rPr>
        <w:t>2</w:t>
      </w:r>
      <w:r>
        <w:rPr>
          <w:rFonts w:hint="eastAsia" w:ascii="宋体" w:hAnsi="宋体" w:cs="宋体"/>
          <w:color w:val="auto"/>
          <w:szCs w:val="24"/>
          <w:shd w:val="clear" w:color="auto" w:fill="FFFFFF"/>
        </w:rPr>
        <w:t>(</w:t>
      </w:r>
      <w:r>
        <w:rPr>
          <w:rFonts w:hint="eastAsia" w:ascii="宋体" w:hAnsi="宋体" w:cs="宋体"/>
          <w:color w:val="auto"/>
          <w:szCs w:val="24"/>
          <w:shd w:val="clear" w:color="auto" w:fill="FFFFFF"/>
          <w:lang w:eastAsia="zh-CN"/>
        </w:rPr>
        <w:t>2024年周至县道路清扫保洁、垃圾清运、绿化养护、公厕管理市场化运作项目</w:t>
      </w:r>
      <w:r>
        <w:rPr>
          <w:rFonts w:hint="eastAsia" w:ascii="宋体" w:hAnsi="宋体" w:cs="宋体"/>
          <w:color w:val="auto"/>
          <w:szCs w:val="24"/>
          <w:shd w:val="clear" w:color="auto" w:fill="FFFFFF"/>
        </w:rPr>
        <w:t>):</w:t>
      </w:r>
    </w:p>
    <w:p>
      <w:pPr>
        <w:pStyle w:val="21"/>
        <w:widowControl/>
        <w:wordWrap w:val="0"/>
        <w:spacing w:before="0" w:beforeAutospacing="0" w:after="0" w:afterAutospacing="0" w:line="360" w:lineRule="auto"/>
        <w:ind w:firstLine="480" w:firstLineChars="200"/>
        <w:jc w:val="both"/>
        <w:textAlignment w:val="baseline"/>
        <w:rPr>
          <w:rFonts w:ascii="宋体" w:hAnsi="宋体" w:cs="宋体"/>
          <w:color w:val="auto"/>
          <w:szCs w:val="24"/>
        </w:rPr>
      </w:pPr>
      <w:r>
        <w:rPr>
          <w:rFonts w:hint="eastAsia" w:ascii="宋体" w:hAnsi="宋体" w:cs="宋体"/>
          <w:color w:val="auto"/>
          <w:szCs w:val="24"/>
          <w:shd w:val="clear" w:color="auto" w:fill="FFFFFF"/>
        </w:rPr>
        <w:t>合同包预算金额：</w:t>
      </w:r>
      <w:r>
        <w:rPr>
          <w:rFonts w:hint="eastAsia" w:ascii="宋体" w:hAnsi="宋体" w:cs="宋体"/>
          <w:i w:val="0"/>
          <w:iCs w:val="0"/>
          <w:color w:val="auto"/>
          <w:kern w:val="0"/>
          <w:sz w:val="24"/>
          <w:szCs w:val="24"/>
          <w:u w:val="none"/>
          <w:lang w:val="en-US" w:eastAsia="zh-CN" w:bidi="ar"/>
        </w:rPr>
        <w:t>4801792.92</w:t>
      </w:r>
      <w:r>
        <w:rPr>
          <w:rFonts w:hint="eastAsia" w:ascii="宋体" w:hAnsi="宋体" w:cs="宋体"/>
          <w:color w:val="auto"/>
          <w:szCs w:val="24"/>
          <w:shd w:val="clear" w:color="auto" w:fill="FFFFFF"/>
        </w:rPr>
        <w:t>元</w:t>
      </w:r>
    </w:p>
    <w:tbl>
      <w:tblPr>
        <w:tblStyle w:val="25"/>
        <w:tblW w:w="9840" w:type="dxa"/>
        <w:tblInd w:w="-237" w:type="dxa"/>
        <w:tblLayout w:type="fixed"/>
        <w:tblCellMar>
          <w:top w:w="0" w:type="dxa"/>
          <w:left w:w="0" w:type="dxa"/>
          <w:bottom w:w="0" w:type="dxa"/>
          <w:right w:w="0" w:type="dxa"/>
        </w:tblCellMar>
      </w:tblPr>
      <w:tblGrid>
        <w:gridCol w:w="855"/>
        <w:gridCol w:w="1579"/>
        <w:gridCol w:w="1783"/>
        <w:gridCol w:w="1046"/>
        <w:gridCol w:w="1511"/>
        <w:gridCol w:w="1470"/>
        <w:gridCol w:w="1596"/>
      </w:tblGrid>
      <w:tr>
        <w:tblPrEx>
          <w:tblCellMar>
            <w:top w:w="0" w:type="dxa"/>
            <w:left w:w="0" w:type="dxa"/>
            <w:bottom w:w="0" w:type="dxa"/>
            <w:right w:w="0" w:type="dxa"/>
          </w:tblCellMar>
        </w:tblPrEx>
        <w:trPr>
          <w:trHeight w:val="1386" w:hRule="atLeast"/>
          <w:tblHeader/>
        </w:trPr>
        <w:tc>
          <w:tcPr>
            <w:tcW w:w="855"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品目号</w:t>
            </w:r>
          </w:p>
        </w:tc>
        <w:tc>
          <w:tcPr>
            <w:tcW w:w="157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品目名称</w:t>
            </w:r>
          </w:p>
        </w:tc>
        <w:tc>
          <w:tcPr>
            <w:tcW w:w="1783"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采购标的</w:t>
            </w:r>
          </w:p>
        </w:tc>
        <w:tc>
          <w:tcPr>
            <w:tcW w:w="104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数量（单位）</w:t>
            </w:r>
          </w:p>
        </w:tc>
        <w:tc>
          <w:tcPr>
            <w:tcW w:w="1511"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技术规格、参数及要求</w:t>
            </w:r>
          </w:p>
        </w:tc>
        <w:tc>
          <w:tcPr>
            <w:tcW w:w="147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品目预算(元)</w:t>
            </w:r>
          </w:p>
        </w:tc>
        <w:tc>
          <w:tcPr>
            <w:tcW w:w="159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最高限价(元)</w:t>
            </w:r>
          </w:p>
        </w:tc>
      </w:tr>
      <w:tr>
        <w:tblPrEx>
          <w:tblCellMar>
            <w:top w:w="0" w:type="dxa"/>
            <w:left w:w="0" w:type="dxa"/>
            <w:bottom w:w="0" w:type="dxa"/>
            <w:right w:w="0" w:type="dxa"/>
          </w:tblCellMar>
        </w:tblPrEx>
        <w:trPr>
          <w:trHeight w:val="624" w:hRule="atLeast"/>
        </w:trPr>
        <w:tc>
          <w:tcPr>
            <w:tcW w:w="855"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center"/>
              <w:rPr>
                <w:rFonts w:hint="eastAsia" w:ascii="宋体" w:hAnsi="宋体" w:eastAsia="宋体" w:cs="宋体"/>
                <w:color w:val="auto"/>
                <w:kern w:val="0"/>
                <w:sz w:val="24"/>
                <w:szCs w:val="24"/>
                <w:lang w:eastAsia="zh-CN" w:bidi="ar"/>
              </w:rPr>
            </w:pPr>
            <w:r>
              <w:rPr>
                <w:rFonts w:hint="eastAsia" w:ascii="宋体" w:hAnsi="宋体" w:cs="宋体"/>
                <w:color w:val="auto"/>
                <w:kern w:val="0"/>
                <w:sz w:val="24"/>
                <w:szCs w:val="24"/>
                <w:lang w:bidi="ar"/>
              </w:rPr>
              <w:t>1-</w:t>
            </w:r>
            <w:r>
              <w:rPr>
                <w:rFonts w:hint="eastAsia" w:ascii="宋体" w:hAnsi="宋体" w:cs="宋体"/>
                <w:color w:val="auto"/>
                <w:kern w:val="0"/>
                <w:sz w:val="24"/>
                <w:szCs w:val="24"/>
                <w:lang w:val="en-US" w:eastAsia="zh-CN" w:bidi="ar"/>
              </w:rPr>
              <w:t>2</w:t>
            </w:r>
          </w:p>
        </w:tc>
        <w:tc>
          <w:tcPr>
            <w:tcW w:w="157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center"/>
              <w:rPr>
                <w:rFonts w:hint="eastAsia" w:ascii="宋体" w:hAnsi="宋体" w:cs="宋体"/>
                <w:color w:val="auto"/>
                <w:kern w:val="0"/>
                <w:sz w:val="24"/>
                <w:szCs w:val="24"/>
                <w:lang w:eastAsia="zh-CN" w:bidi="ar"/>
              </w:rPr>
            </w:pPr>
            <w:r>
              <w:rPr>
                <w:rFonts w:ascii="微软雅黑" w:hAnsi="微软雅黑" w:eastAsia="微软雅黑" w:cs="微软雅黑"/>
                <w:i w:val="0"/>
                <w:iCs w:val="0"/>
                <w:caps w:val="0"/>
                <w:color w:val="auto"/>
                <w:spacing w:val="0"/>
                <w:sz w:val="21"/>
                <w:szCs w:val="21"/>
                <w:shd w:val="clear" w:fill="FFFFFF"/>
              </w:rPr>
              <w:t>城市市容管理服务</w:t>
            </w:r>
          </w:p>
        </w:tc>
        <w:tc>
          <w:tcPr>
            <w:tcW w:w="1783"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center"/>
              <w:rPr>
                <w:rFonts w:hint="eastAsia" w:ascii="宋体" w:hAnsi="宋体" w:cs="宋体"/>
                <w:color w:val="auto"/>
                <w:kern w:val="0"/>
                <w:sz w:val="24"/>
                <w:szCs w:val="24"/>
                <w:lang w:eastAsia="zh-CN" w:bidi="ar"/>
              </w:rPr>
            </w:pPr>
            <w:r>
              <w:rPr>
                <w:rFonts w:ascii="微软雅黑" w:hAnsi="微软雅黑" w:eastAsia="微软雅黑" w:cs="微软雅黑"/>
                <w:i w:val="0"/>
                <w:iCs w:val="0"/>
                <w:caps w:val="0"/>
                <w:color w:val="auto"/>
                <w:spacing w:val="0"/>
                <w:sz w:val="21"/>
                <w:szCs w:val="21"/>
                <w:shd w:val="clear" w:fill="FFFFFF"/>
              </w:rPr>
              <w:t>清扫保洁、公厕管护</w:t>
            </w:r>
          </w:p>
        </w:tc>
        <w:tc>
          <w:tcPr>
            <w:tcW w:w="104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center"/>
              <w:rPr>
                <w:rFonts w:hint="eastAsia" w:ascii="宋体" w:hAnsi="宋体" w:cs="宋体"/>
                <w:color w:val="auto"/>
                <w:kern w:val="0"/>
                <w:sz w:val="24"/>
                <w:szCs w:val="24"/>
                <w:lang w:eastAsia="zh-CN" w:bidi="ar"/>
              </w:rPr>
            </w:pPr>
            <w:r>
              <w:rPr>
                <w:rFonts w:hint="eastAsia" w:ascii="宋体" w:hAnsi="宋体" w:cs="宋体"/>
                <w:color w:val="auto"/>
                <w:kern w:val="0"/>
                <w:sz w:val="24"/>
                <w:szCs w:val="24"/>
                <w:lang w:eastAsia="zh-CN" w:bidi="ar"/>
              </w:rPr>
              <w:t>1(项)</w:t>
            </w:r>
          </w:p>
        </w:tc>
        <w:tc>
          <w:tcPr>
            <w:tcW w:w="1511"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center"/>
              <w:rPr>
                <w:rFonts w:hint="eastAsia" w:ascii="宋体" w:hAnsi="宋体" w:cs="宋体"/>
                <w:color w:val="auto"/>
                <w:kern w:val="0"/>
                <w:sz w:val="24"/>
                <w:szCs w:val="24"/>
                <w:lang w:eastAsia="zh-CN" w:bidi="ar"/>
              </w:rPr>
            </w:pPr>
            <w:r>
              <w:rPr>
                <w:rFonts w:hint="eastAsia" w:ascii="宋体" w:hAnsi="宋体" w:cs="宋体"/>
                <w:color w:val="auto"/>
                <w:kern w:val="0"/>
                <w:sz w:val="24"/>
                <w:szCs w:val="24"/>
                <w:lang w:eastAsia="zh-CN" w:bidi="ar"/>
              </w:rPr>
              <w:t>详见采购文件</w:t>
            </w:r>
          </w:p>
        </w:tc>
        <w:tc>
          <w:tcPr>
            <w:tcW w:w="147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jc w:val="center"/>
              <w:textAlignment w:val="center"/>
              <w:rPr>
                <w:rFonts w:hint="eastAsia" w:ascii="宋体" w:hAnsi="宋体" w:cs="宋体"/>
                <w:color w:val="auto"/>
                <w:kern w:val="0"/>
                <w:sz w:val="24"/>
                <w:szCs w:val="24"/>
                <w:lang w:val="en-US" w:eastAsia="zh-CN" w:bidi="ar"/>
              </w:rPr>
            </w:pPr>
            <w:r>
              <w:rPr>
                <w:rFonts w:hint="eastAsia" w:ascii="宋体" w:hAnsi="宋体" w:cs="宋体"/>
                <w:i w:val="0"/>
                <w:iCs w:val="0"/>
                <w:color w:val="auto"/>
                <w:kern w:val="0"/>
                <w:sz w:val="24"/>
                <w:szCs w:val="24"/>
                <w:u w:val="none"/>
                <w:lang w:val="en-US" w:eastAsia="zh-CN" w:bidi="ar"/>
              </w:rPr>
              <w:t>4801792.92</w:t>
            </w:r>
          </w:p>
        </w:tc>
        <w:tc>
          <w:tcPr>
            <w:tcW w:w="159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overflowPunct/>
              <w:topLinePunct w:val="0"/>
              <w:autoSpaceDE/>
              <w:autoSpaceDN/>
              <w:bidi w:val="0"/>
              <w:adjustRightInd/>
              <w:snapToGrid/>
              <w:spacing w:line="320" w:lineRule="exact"/>
              <w:jc w:val="right"/>
              <w:textAlignment w:val="center"/>
              <w:rPr>
                <w:rFonts w:hint="eastAsia" w:ascii="宋体" w:hAnsi="宋体" w:cs="宋体"/>
                <w:color w:val="auto"/>
                <w:kern w:val="0"/>
                <w:sz w:val="24"/>
                <w:szCs w:val="24"/>
                <w:lang w:bidi="ar"/>
              </w:rPr>
            </w:pPr>
            <w:r>
              <w:rPr>
                <w:rFonts w:hint="eastAsia" w:ascii="宋体" w:hAnsi="宋体" w:cs="宋体"/>
                <w:i w:val="0"/>
                <w:iCs w:val="0"/>
                <w:color w:val="auto"/>
                <w:kern w:val="0"/>
                <w:sz w:val="24"/>
                <w:szCs w:val="24"/>
                <w:u w:val="none"/>
                <w:lang w:val="en-US" w:eastAsia="zh-CN" w:bidi="ar"/>
              </w:rPr>
              <w:t>4801792.92</w:t>
            </w:r>
          </w:p>
        </w:tc>
      </w:tr>
    </w:tbl>
    <w:p>
      <w:pPr>
        <w:pStyle w:val="21"/>
        <w:widowControl/>
        <w:wordWrap w:val="0"/>
        <w:spacing w:before="0" w:beforeAutospacing="0" w:after="0" w:afterAutospacing="0" w:line="360" w:lineRule="auto"/>
        <w:ind w:firstLine="480" w:firstLineChars="200"/>
        <w:jc w:val="both"/>
        <w:textAlignment w:val="baseline"/>
        <w:rPr>
          <w:rFonts w:ascii="宋体" w:hAnsi="宋体" w:cs="宋体"/>
          <w:szCs w:val="24"/>
        </w:rPr>
      </w:pPr>
      <w:r>
        <w:rPr>
          <w:rFonts w:hint="eastAsia" w:ascii="宋体" w:hAnsi="宋体" w:cs="宋体"/>
          <w:color w:val="333333"/>
          <w:szCs w:val="24"/>
          <w:shd w:val="clear" w:color="auto" w:fill="FFFFFF"/>
        </w:rPr>
        <w:t>本合同包不接受联合体投标</w:t>
      </w:r>
    </w:p>
    <w:p>
      <w:pPr>
        <w:ind w:firstLine="480" w:firstLineChars="200"/>
        <w:rPr>
          <w:rFonts w:hint="eastAsia"/>
        </w:rPr>
      </w:pPr>
      <w:r>
        <w:rPr>
          <w:rFonts w:hint="eastAsia" w:ascii="宋体" w:hAnsi="宋体" w:eastAsia="宋体" w:cs="宋体"/>
          <w:color w:val="333333"/>
          <w:kern w:val="0"/>
          <w:sz w:val="24"/>
          <w:szCs w:val="24"/>
          <w:shd w:val="clear" w:color="auto" w:fill="FFFFFF"/>
          <w:lang w:val="en-US" w:eastAsia="zh-CN" w:bidi="ar-SA"/>
        </w:rPr>
        <w:t>合同履行期限：</w:t>
      </w:r>
      <w:r>
        <w:rPr>
          <w:rFonts w:hint="eastAsia" w:ascii="宋体" w:hAnsi="宋体" w:cs="宋体"/>
          <w:color w:val="333333"/>
          <w:kern w:val="0"/>
          <w:sz w:val="24"/>
          <w:szCs w:val="24"/>
          <w:shd w:val="clear" w:color="auto" w:fill="FFFFFF"/>
          <w:lang w:val="en-US" w:eastAsia="zh-CN" w:bidi="ar-SA"/>
        </w:rPr>
        <w:t>1年</w:t>
      </w:r>
      <w:r>
        <w:rPr>
          <w:rFonts w:hint="eastAsia" w:ascii="宋体" w:hAnsi="宋体" w:eastAsia="宋体" w:cs="宋体"/>
          <w:color w:val="333333"/>
          <w:kern w:val="0"/>
          <w:sz w:val="24"/>
          <w:szCs w:val="24"/>
          <w:shd w:val="clear" w:color="auto" w:fill="FFFFFF"/>
          <w:lang w:val="en-US" w:eastAsia="zh-CN" w:bidi="ar-SA"/>
        </w:rPr>
        <w:t>。</w:t>
      </w:r>
      <w:r>
        <w:rPr>
          <w:rFonts w:hint="eastAsia" w:ascii="仿宋_GB2312" w:eastAsia="仿宋_GB2312"/>
          <w:sz w:val="30"/>
          <w:szCs w:val="32"/>
        </w:rPr>
        <w:t xml:space="preserve"> </w:t>
      </w:r>
    </w:p>
    <w:p>
      <w:pPr>
        <w:pStyle w:val="21"/>
        <w:widowControl/>
        <w:wordWrap w:val="0"/>
        <w:spacing w:before="0" w:beforeAutospacing="0" w:after="0" w:afterAutospacing="0" w:line="360" w:lineRule="auto"/>
        <w:ind w:firstLine="480" w:firstLineChars="200"/>
        <w:jc w:val="both"/>
        <w:textAlignment w:val="baseline"/>
        <w:rPr>
          <w:rFonts w:ascii="宋体" w:hAnsi="宋体" w:cs="宋体"/>
          <w:color w:val="auto"/>
          <w:szCs w:val="24"/>
        </w:rPr>
      </w:pPr>
      <w:r>
        <w:rPr>
          <w:rFonts w:hint="eastAsia" w:ascii="宋体" w:hAnsi="宋体" w:cs="宋体"/>
          <w:color w:val="auto"/>
          <w:szCs w:val="24"/>
          <w:shd w:val="clear" w:color="auto" w:fill="FFFFFF"/>
        </w:rPr>
        <w:t>合同包</w:t>
      </w:r>
      <w:r>
        <w:rPr>
          <w:rFonts w:hint="eastAsia" w:ascii="宋体" w:hAnsi="宋体" w:cs="宋体"/>
          <w:color w:val="auto"/>
          <w:szCs w:val="24"/>
          <w:shd w:val="clear" w:color="auto" w:fill="FFFFFF"/>
          <w:lang w:val="en-US" w:eastAsia="zh-CN"/>
        </w:rPr>
        <w:t>3</w:t>
      </w:r>
      <w:r>
        <w:rPr>
          <w:rFonts w:hint="eastAsia" w:ascii="宋体" w:hAnsi="宋体" w:cs="宋体"/>
          <w:color w:val="auto"/>
          <w:szCs w:val="24"/>
          <w:shd w:val="clear" w:color="auto" w:fill="FFFFFF"/>
        </w:rPr>
        <w:t>(</w:t>
      </w:r>
      <w:r>
        <w:rPr>
          <w:rFonts w:hint="eastAsia" w:ascii="宋体" w:hAnsi="宋体" w:cs="宋体"/>
          <w:color w:val="auto"/>
          <w:szCs w:val="24"/>
          <w:shd w:val="clear" w:color="auto" w:fill="FFFFFF"/>
          <w:lang w:eastAsia="zh-CN"/>
        </w:rPr>
        <w:t>2024年周至县道路清扫保洁、垃圾清运、绿化养护、公厕管理市场化运作项目</w:t>
      </w:r>
      <w:r>
        <w:rPr>
          <w:rFonts w:hint="eastAsia" w:ascii="宋体" w:hAnsi="宋体" w:cs="宋体"/>
          <w:color w:val="auto"/>
          <w:szCs w:val="24"/>
          <w:shd w:val="clear" w:color="auto" w:fill="FFFFFF"/>
        </w:rPr>
        <w:t>):</w:t>
      </w:r>
    </w:p>
    <w:p>
      <w:pPr>
        <w:pStyle w:val="21"/>
        <w:widowControl/>
        <w:wordWrap w:val="0"/>
        <w:spacing w:before="0" w:beforeAutospacing="0" w:after="0" w:afterAutospacing="0" w:line="360" w:lineRule="auto"/>
        <w:ind w:firstLine="480" w:firstLineChars="200"/>
        <w:jc w:val="both"/>
        <w:textAlignment w:val="baseline"/>
        <w:rPr>
          <w:rFonts w:ascii="宋体" w:hAnsi="宋体" w:cs="宋体"/>
          <w:color w:val="auto"/>
          <w:szCs w:val="24"/>
        </w:rPr>
      </w:pPr>
      <w:r>
        <w:rPr>
          <w:rFonts w:hint="eastAsia" w:ascii="宋体" w:hAnsi="宋体" w:cs="宋体"/>
          <w:color w:val="auto"/>
          <w:szCs w:val="24"/>
          <w:shd w:val="clear" w:color="auto" w:fill="FFFFFF"/>
        </w:rPr>
        <w:t>合同包预算金额：</w:t>
      </w:r>
      <w:r>
        <w:rPr>
          <w:rFonts w:hint="eastAsia" w:ascii="宋体" w:hAnsi="宋体" w:cs="宋体"/>
          <w:i w:val="0"/>
          <w:iCs w:val="0"/>
          <w:color w:val="auto"/>
          <w:kern w:val="0"/>
          <w:sz w:val="24"/>
          <w:szCs w:val="24"/>
          <w:u w:val="none"/>
          <w:lang w:val="en-US" w:eastAsia="zh-CN" w:bidi="ar"/>
        </w:rPr>
        <w:t>4527237.65</w:t>
      </w:r>
      <w:r>
        <w:rPr>
          <w:rFonts w:hint="eastAsia" w:ascii="宋体" w:hAnsi="宋体" w:cs="宋体"/>
          <w:color w:val="auto"/>
          <w:szCs w:val="24"/>
          <w:shd w:val="clear" w:color="auto" w:fill="FFFFFF"/>
        </w:rPr>
        <w:t>元</w:t>
      </w:r>
    </w:p>
    <w:tbl>
      <w:tblPr>
        <w:tblStyle w:val="25"/>
        <w:tblW w:w="9840" w:type="dxa"/>
        <w:tblInd w:w="-237" w:type="dxa"/>
        <w:tblLayout w:type="fixed"/>
        <w:tblCellMar>
          <w:top w:w="0" w:type="dxa"/>
          <w:left w:w="0" w:type="dxa"/>
          <w:bottom w:w="0" w:type="dxa"/>
          <w:right w:w="0" w:type="dxa"/>
        </w:tblCellMar>
      </w:tblPr>
      <w:tblGrid>
        <w:gridCol w:w="855"/>
        <w:gridCol w:w="1579"/>
        <w:gridCol w:w="1783"/>
        <w:gridCol w:w="1046"/>
        <w:gridCol w:w="1511"/>
        <w:gridCol w:w="1470"/>
        <w:gridCol w:w="1596"/>
      </w:tblGrid>
      <w:tr>
        <w:tblPrEx>
          <w:tblCellMar>
            <w:top w:w="0" w:type="dxa"/>
            <w:left w:w="0" w:type="dxa"/>
            <w:bottom w:w="0" w:type="dxa"/>
            <w:right w:w="0" w:type="dxa"/>
          </w:tblCellMar>
        </w:tblPrEx>
        <w:trPr>
          <w:trHeight w:val="1386" w:hRule="atLeast"/>
          <w:tblHeader/>
        </w:trPr>
        <w:tc>
          <w:tcPr>
            <w:tcW w:w="855"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品目号</w:t>
            </w:r>
          </w:p>
        </w:tc>
        <w:tc>
          <w:tcPr>
            <w:tcW w:w="157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品目名称</w:t>
            </w:r>
          </w:p>
        </w:tc>
        <w:tc>
          <w:tcPr>
            <w:tcW w:w="1783"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采购标的</w:t>
            </w:r>
          </w:p>
        </w:tc>
        <w:tc>
          <w:tcPr>
            <w:tcW w:w="104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数量（单位）</w:t>
            </w:r>
          </w:p>
        </w:tc>
        <w:tc>
          <w:tcPr>
            <w:tcW w:w="1511"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技术规格、参数及要求</w:t>
            </w:r>
          </w:p>
        </w:tc>
        <w:tc>
          <w:tcPr>
            <w:tcW w:w="147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品目预算(元)</w:t>
            </w:r>
          </w:p>
        </w:tc>
        <w:tc>
          <w:tcPr>
            <w:tcW w:w="159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最高限价(元)</w:t>
            </w:r>
          </w:p>
        </w:tc>
      </w:tr>
      <w:tr>
        <w:tblPrEx>
          <w:tblCellMar>
            <w:top w:w="0" w:type="dxa"/>
            <w:left w:w="0" w:type="dxa"/>
            <w:bottom w:w="0" w:type="dxa"/>
            <w:right w:w="0" w:type="dxa"/>
          </w:tblCellMar>
        </w:tblPrEx>
        <w:trPr>
          <w:trHeight w:val="909" w:hRule="atLeast"/>
        </w:trPr>
        <w:tc>
          <w:tcPr>
            <w:tcW w:w="855"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center"/>
              <w:rPr>
                <w:rFonts w:hint="eastAsia" w:ascii="宋体" w:hAnsi="宋体" w:eastAsia="宋体" w:cs="宋体"/>
                <w:color w:val="auto"/>
                <w:kern w:val="0"/>
                <w:sz w:val="24"/>
                <w:szCs w:val="24"/>
                <w:lang w:eastAsia="zh-CN" w:bidi="ar"/>
              </w:rPr>
            </w:pPr>
            <w:r>
              <w:rPr>
                <w:rFonts w:hint="eastAsia" w:ascii="宋体" w:hAnsi="宋体" w:cs="宋体"/>
                <w:color w:val="auto"/>
                <w:kern w:val="0"/>
                <w:sz w:val="24"/>
                <w:szCs w:val="24"/>
                <w:lang w:bidi="ar"/>
              </w:rPr>
              <w:t>1-</w:t>
            </w:r>
            <w:r>
              <w:rPr>
                <w:rFonts w:hint="eastAsia" w:ascii="宋体" w:hAnsi="宋体" w:cs="宋体"/>
                <w:color w:val="auto"/>
                <w:kern w:val="0"/>
                <w:sz w:val="24"/>
                <w:szCs w:val="24"/>
                <w:lang w:val="en-US" w:eastAsia="zh-CN" w:bidi="ar"/>
              </w:rPr>
              <w:t>3</w:t>
            </w:r>
          </w:p>
        </w:tc>
        <w:tc>
          <w:tcPr>
            <w:tcW w:w="157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center"/>
              <w:rPr>
                <w:rFonts w:hint="eastAsia" w:ascii="宋体" w:hAnsi="宋体" w:cs="宋体"/>
                <w:color w:val="auto"/>
                <w:kern w:val="0"/>
                <w:sz w:val="24"/>
                <w:szCs w:val="24"/>
                <w:lang w:eastAsia="zh-CN" w:bidi="ar"/>
              </w:rPr>
            </w:pPr>
            <w:r>
              <w:rPr>
                <w:rFonts w:ascii="微软雅黑" w:hAnsi="微软雅黑" w:eastAsia="微软雅黑" w:cs="微软雅黑"/>
                <w:i w:val="0"/>
                <w:iCs w:val="0"/>
                <w:caps w:val="0"/>
                <w:color w:val="auto"/>
                <w:spacing w:val="0"/>
                <w:sz w:val="21"/>
                <w:szCs w:val="21"/>
                <w:shd w:val="clear" w:fill="FFFFFF"/>
              </w:rPr>
              <w:t>城市市容管理服务</w:t>
            </w:r>
          </w:p>
        </w:tc>
        <w:tc>
          <w:tcPr>
            <w:tcW w:w="1783"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center"/>
              <w:rPr>
                <w:rFonts w:hint="eastAsia" w:ascii="宋体" w:hAnsi="宋体" w:cs="宋体"/>
                <w:color w:val="auto"/>
                <w:kern w:val="0"/>
                <w:sz w:val="24"/>
                <w:szCs w:val="24"/>
                <w:lang w:eastAsia="zh-CN" w:bidi="ar"/>
              </w:rPr>
            </w:pPr>
            <w:r>
              <w:rPr>
                <w:rFonts w:ascii="微软雅黑" w:hAnsi="微软雅黑" w:eastAsia="微软雅黑" w:cs="微软雅黑"/>
                <w:i w:val="0"/>
                <w:iCs w:val="0"/>
                <w:caps w:val="0"/>
                <w:color w:val="auto"/>
                <w:spacing w:val="0"/>
                <w:sz w:val="21"/>
                <w:szCs w:val="21"/>
                <w:shd w:val="clear" w:fill="FFFFFF"/>
              </w:rPr>
              <w:t>清扫保洁、公厕管护</w:t>
            </w:r>
          </w:p>
        </w:tc>
        <w:tc>
          <w:tcPr>
            <w:tcW w:w="104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center"/>
              <w:rPr>
                <w:rFonts w:hint="eastAsia" w:ascii="宋体" w:hAnsi="宋体" w:cs="宋体"/>
                <w:color w:val="auto"/>
                <w:kern w:val="0"/>
                <w:sz w:val="24"/>
                <w:szCs w:val="24"/>
                <w:lang w:eastAsia="zh-CN" w:bidi="ar"/>
              </w:rPr>
            </w:pPr>
            <w:r>
              <w:rPr>
                <w:rFonts w:hint="eastAsia" w:ascii="宋体" w:hAnsi="宋体" w:cs="宋体"/>
                <w:color w:val="auto"/>
                <w:kern w:val="0"/>
                <w:sz w:val="24"/>
                <w:szCs w:val="24"/>
                <w:lang w:eastAsia="zh-CN" w:bidi="ar"/>
              </w:rPr>
              <w:t>1(项)</w:t>
            </w:r>
          </w:p>
        </w:tc>
        <w:tc>
          <w:tcPr>
            <w:tcW w:w="1511"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center"/>
              <w:rPr>
                <w:rFonts w:hint="eastAsia" w:ascii="宋体" w:hAnsi="宋体" w:cs="宋体"/>
                <w:color w:val="auto"/>
                <w:kern w:val="0"/>
                <w:sz w:val="24"/>
                <w:szCs w:val="24"/>
                <w:lang w:eastAsia="zh-CN" w:bidi="ar"/>
              </w:rPr>
            </w:pPr>
            <w:r>
              <w:rPr>
                <w:rFonts w:hint="eastAsia" w:ascii="宋体" w:hAnsi="宋体" w:cs="宋体"/>
                <w:color w:val="auto"/>
                <w:kern w:val="0"/>
                <w:sz w:val="24"/>
                <w:szCs w:val="24"/>
                <w:lang w:eastAsia="zh-CN" w:bidi="ar"/>
              </w:rPr>
              <w:t>详见采购文件</w:t>
            </w:r>
          </w:p>
        </w:tc>
        <w:tc>
          <w:tcPr>
            <w:tcW w:w="147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jc w:val="center"/>
              <w:textAlignment w:val="center"/>
              <w:rPr>
                <w:rFonts w:hint="eastAsia" w:ascii="宋体" w:hAnsi="宋体" w:cs="宋体"/>
                <w:color w:val="auto"/>
                <w:kern w:val="0"/>
                <w:sz w:val="24"/>
                <w:szCs w:val="24"/>
                <w:lang w:val="en-US" w:eastAsia="zh-CN" w:bidi="ar"/>
              </w:rPr>
            </w:pPr>
            <w:r>
              <w:rPr>
                <w:rFonts w:hint="eastAsia" w:ascii="宋体" w:hAnsi="宋体" w:cs="宋体"/>
                <w:i w:val="0"/>
                <w:iCs w:val="0"/>
                <w:color w:val="auto"/>
                <w:kern w:val="0"/>
                <w:sz w:val="24"/>
                <w:szCs w:val="24"/>
                <w:u w:val="none"/>
                <w:lang w:val="en-US" w:eastAsia="zh-CN" w:bidi="ar"/>
              </w:rPr>
              <w:t>4527237.65</w:t>
            </w:r>
          </w:p>
        </w:tc>
        <w:tc>
          <w:tcPr>
            <w:tcW w:w="159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overflowPunct/>
              <w:topLinePunct w:val="0"/>
              <w:autoSpaceDE/>
              <w:autoSpaceDN/>
              <w:bidi w:val="0"/>
              <w:adjustRightInd/>
              <w:snapToGrid/>
              <w:spacing w:line="320" w:lineRule="exact"/>
              <w:jc w:val="right"/>
              <w:textAlignment w:val="center"/>
              <w:rPr>
                <w:rFonts w:hint="eastAsia" w:ascii="宋体" w:hAnsi="宋体" w:cs="宋体"/>
                <w:color w:val="auto"/>
                <w:kern w:val="0"/>
                <w:sz w:val="24"/>
                <w:szCs w:val="24"/>
                <w:lang w:bidi="ar"/>
              </w:rPr>
            </w:pPr>
            <w:r>
              <w:rPr>
                <w:rFonts w:hint="eastAsia" w:ascii="宋体" w:hAnsi="宋体" w:cs="宋体"/>
                <w:i w:val="0"/>
                <w:iCs w:val="0"/>
                <w:color w:val="auto"/>
                <w:kern w:val="0"/>
                <w:sz w:val="24"/>
                <w:szCs w:val="24"/>
                <w:u w:val="none"/>
                <w:lang w:val="en-US" w:eastAsia="zh-CN" w:bidi="ar"/>
              </w:rPr>
              <w:t>4527237.65</w:t>
            </w:r>
          </w:p>
        </w:tc>
      </w:tr>
    </w:tbl>
    <w:p>
      <w:pPr>
        <w:pStyle w:val="21"/>
        <w:widowControl/>
        <w:wordWrap w:val="0"/>
        <w:spacing w:before="0" w:beforeAutospacing="0" w:after="0" w:afterAutospacing="0" w:line="360" w:lineRule="auto"/>
        <w:ind w:firstLine="480" w:firstLineChars="200"/>
        <w:jc w:val="both"/>
        <w:textAlignment w:val="baseline"/>
        <w:rPr>
          <w:rFonts w:ascii="宋体" w:hAnsi="宋体" w:cs="宋体"/>
          <w:szCs w:val="24"/>
        </w:rPr>
      </w:pPr>
      <w:r>
        <w:rPr>
          <w:rFonts w:hint="eastAsia" w:ascii="宋体" w:hAnsi="宋体" w:cs="宋体"/>
          <w:color w:val="333333"/>
          <w:szCs w:val="24"/>
          <w:shd w:val="clear" w:color="auto" w:fill="FFFFFF"/>
        </w:rPr>
        <w:t>本合同包不接受联合体投标</w:t>
      </w:r>
    </w:p>
    <w:p>
      <w:pPr>
        <w:ind w:firstLine="480" w:firstLineChars="200"/>
        <w:rPr>
          <w:rFonts w:hint="eastAsia" w:ascii="仿宋_GB2312" w:eastAsia="仿宋_GB2312"/>
          <w:sz w:val="30"/>
          <w:szCs w:val="32"/>
        </w:rPr>
      </w:pPr>
      <w:r>
        <w:rPr>
          <w:rFonts w:hint="eastAsia" w:ascii="宋体" w:hAnsi="宋体" w:eastAsia="宋体" w:cs="宋体"/>
          <w:color w:val="333333"/>
          <w:kern w:val="0"/>
          <w:sz w:val="24"/>
          <w:szCs w:val="24"/>
          <w:shd w:val="clear" w:color="auto" w:fill="FFFFFF"/>
          <w:lang w:val="en-US" w:eastAsia="zh-CN" w:bidi="ar-SA"/>
        </w:rPr>
        <w:t>合同履行期限：</w:t>
      </w:r>
      <w:r>
        <w:rPr>
          <w:rFonts w:hint="eastAsia" w:ascii="宋体" w:hAnsi="宋体" w:cs="宋体"/>
          <w:color w:val="333333"/>
          <w:kern w:val="0"/>
          <w:sz w:val="24"/>
          <w:szCs w:val="24"/>
          <w:shd w:val="clear" w:color="auto" w:fill="FFFFFF"/>
          <w:lang w:val="en-US" w:eastAsia="zh-CN" w:bidi="ar-SA"/>
        </w:rPr>
        <w:t>1年</w:t>
      </w:r>
      <w:r>
        <w:rPr>
          <w:rFonts w:hint="eastAsia" w:ascii="宋体" w:hAnsi="宋体" w:eastAsia="宋体" w:cs="宋体"/>
          <w:color w:val="333333"/>
          <w:kern w:val="0"/>
          <w:sz w:val="24"/>
          <w:szCs w:val="24"/>
          <w:shd w:val="clear" w:color="auto" w:fill="FFFFFF"/>
          <w:lang w:val="en-US" w:eastAsia="zh-CN" w:bidi="ar-SA"/>
        </w:rPr>
        <w:t>。</w:t>
      </w:r>
      <w:r>
        <w:rPr>
          <w:rFonts w:hint="eastAsia" w:ascii="仿宋_GB2312" w:eastAsia="仿宋_GB2312"/>
          <w:sz w:val="30"/>
          <w:szCs w:val="32"/>
        </w:rPr>
        <w:t xml:space="preserve"> </w:t>
      </w:r>
    </w:p>
    <w:p>
      <w:pPr>
        <w:pStyle w:val="21"/>
        <w:widowControl/>
        <w:wordWrap w:val="0"/>
        <w:spacing w:before="0" w:beforeAutospacing="0" w:after="0" w:afterAutospacing="0" w:line="360" w:lineRule="auto"/>
        <w:ind w:firstLine="480" w:firstLineChars="200"/>
        <w:jc w:val="both"/>
        <w:textAlignment w:val="baseline"/>
        <w:rPr>
          <w:rFonts w:ascii="宋体" w:hAnsi="宋体" w:cs="宋体"/>
          <w:color w:val="auto"/>
          <w:szCs w:val="24"/>
        </w:rPr>
      </w:pPr>
      <w:r>
        <w:rPr>
          <w:rFonts w:hint="eastAsia" w:ascii="宋体" w:hAnsi="宋体" w:cs="宋体"/>
          <w:color w:val="auto"/>
          <w:szCs w:val="24"/>
          <w:shd w:val="clear" w:color="auto" w:fill="FFFFFF"/>
        </w:rPr>
        <w:t>合同包</w:t>
      </w:r>
      <w:r>
        <w:rPr>
          <w:rFonts w:hint="eastAsia" w:ascii="宋体" w:hAnsi="宋体" w:cs="宋体"/>
          <w:color w:val="auto"/>
          <w:szCs w:val="24"/>
          <w:shd w:val="clear" w:color="auto" w:fill="FFFFFF"/>
          <w:lang w:val="en-US" w:eastAsia="zh-CN"/>
        </w:rPr>
        <w:t>4</w:t>
      </w:r>
      <w:r>
        <w:rPr>
          <w:rFonts w:hint="eastAsia" w:ascii="宋体" w:hAnsi="宋体" w:cs="宋体"/>
          <w:color w:val="auto"/>
          <w:szCs w:val="24"/>
          <w:shd w:val="clear" w:color="auto" w:fill="FFFFFF"/>
        </w:rPr>
        <w:t>(</w:t>
      </w:r>
      <w:r>
        <w:rPr>
          <w:rFonts w:hint="eastAsia" w:ascii="宋体" w:hAnsi="宋体" w:cs="宋体"/>
          <w:color w:val="auto"/>
          <w:szCs w:val="24"/>
          <w:shd w:val="clear" w:color="auto" w:fill="FFFFFF"/>
          <w:lang w:eastAsia="zh-CN"/>
        </w:rPr>
        <w:t>2024年周至县道路清扫保洁、垃圾清运、绿化养护、公厕管理市场化运作项目</w:t>
      </w:r>
      <w:r>
        <w:rPr>
          <w:rFonts w:hint="eastAsia" w:ascii="宋体" w:hAnsi="宋体" w:cs="宋体"/>
          <w:color w:val="auto"/>
          <w:szCs w:val="24"/>
          <w:shd w:val="clear" w:color="auto" w:fill="FFFFFF"/>
        </w:rPr>
        <w:t>):</w:t>
      </w:r>
    </w:p>
    <w:p>
      <w:pPr>
        <w:pStyle w:val="21"/>
        <w:widowControl/>
        <w:wordWrap w:val="0"/>
        <w:spacing w:before="0" w:beforeAutospacing="0" w:after="0" w:afterAutospacing="0" w:line="360" w:lineRule="auto"/>
        <w:ind w:firstLine="480" w:firstLineChars="200"/>
        <w:jc w:val="both"/>
        <w:textAlignment w:val="baseline"/>
        <w:rPr>
          <w:rFonts w:ascii="宋体" w:hAnsi="宋体" w:cs="宋体"/>
          <w:color w:val="auto"/>
          <w:szCs w:val="24"/>
        </w:rPr>
      </w:pPr>
      <w:r>
        <w:rPr>
          <w:rFonts w:hint="eastAsia" w:ascii="宋体" w:hAnsi="宋体" w:cs="宋体"/>
          <w:color w:val="auto"/>
          <w:szCs w:val="24"/>
          <w:shd w:val="clear" w:color="auto" w:fill="FFFFFF"/>
        </w:rPr>
        <w:t>合同包预算金额：</w:t>
      </w:r>
      <w:r>
        <w:rPr>
          <w:rFonts w:hint="eastAsia" w:ascii="宋体" w:hAnsi="宋体" w:cs="宋体"/>
          <w:i w:val="0"/>
          <w:iCs w:val="0"/>
          <w:color w:val="auto"/>
          <w:kern w:val="0"/>
          <w:sz w:val="24"/>
          <w:szCs w:val="24"/>
          <w:u w:val="none"/>
          <w:lang w:val="en-US" w:eastAsia="zh-CN" w:bidi="ar"/>
        </w:rPr>
        <w:t>4448888.82</w:t>
      </w:r>
      <w:r>
        <w:rPr>
          <w:rFonts w:hint="eastAsia" w:ascii="宋体" w:hAnsi="宋体" w:cs="宋体"/>
          <w:color w:val="auto"/>
          <w:szCs w:val="24"/>
          <w:shd w:val="clear" w:color="auto" w:fill="FFFFFF"/>
        </w:rPr>
        <w:t>元</w:t>
      </w:r>
    </w:p>
    <w:tbl>
      <w:tblPr>
        <w:tblStyle w:val="25"/>
        <w:tblW w:w="9840" w:type="dxa"/>
        <w:tblInd w:w="-237" w:type="dxa"/>
        <w:tblLayout w:type="fixed"/>
        <w:tblCellMar>
          <w:top w:w="0" w:type="dxa"/>
          <w:left w:w="0" w:type="dxa"/>
          <w:bottom w:w="0" w:type="dxa"/>
          <w:right w:w="0" w:type="dxa"/>
        </w:tblCellMar>
      </w:tblPr>
      <w:tblGrid>
        <w:gridCol w:w="855"/>
        <w:gridCol w:w="1579"/>
        <w:gridCol w:w="1783"/>
        <w:gridCol w:w="1046"/>
        <w:gridCol w:w="1511"/>
        <w:gridCol w:w="1455"/>
        <w:gridCol w:w="1611"/>
      </w:tblGrid>
      <w:tr>
        <w:tblPrEx>
          <w:tblCellMar>
            <w:top w:w="0" w:type="dxa"/>
            <w:left w:w="0" w:type="dxa"/>
            <w:bottom w:w="0" w:type="dxa"/>
            <w:right w:w="0" w:type="dxa"/>
          </w:tblCellMar>
        </w:tblPrEx>
        <w:trPr>
          <w:trHeight w:val="1386" w:hRule="atLeast"/>
          <w:tblHeader/>
        </w:trPr>
        <w:tc>
          <w:tcPr>
            <w:tcW w:w="855"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品目号</w:t>
            </w:r>
          </w:p>
        </w:tc>
        <w:tc>
          <w:tcPr>
            <w:tcW w:w="157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品目名称</w:t>
            </w:r>
          </w:p>
        </w:tc>
        <w:tc>
          <w:tcPr>
            <w:tcW w:w="1783"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采购标的</w:t>
            </w:r>
          </w:p>
        </w:tc>
        <w:tc>
          <w:tcPr>
            <w:tcW w:w="104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数量（单位）</w:t>
            </w:r>
          </w:p>
        </w:tc>
        <w:tc>
          <w:tcPr>
            <w:tcW w:w="1511"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技术规格、参数及要求</w:t>
            </w:r>
          </w:p>
        </w:tc>
        <w:tc>
          <w:tcPr>
            <w:tcW w:w="1455"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品目预算(元)</w:t>
            </w:r>
          </w:p>
        </w:tc>
        <w:tc>
          <w:tcPr>
            <w:tcW w:w="1611"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最高限价(元)</w:t>
            </w:r>
          </w:p>
        </w:tc>
      </w:tr>
      <w:tr>
        <w:tblPrEx>
          <w:tblCellMar>
            <w:top w:w="0" w:type="dxa"/>
            <w:left w:w="0" w:type="dxa"/>
            <w:bottom w:w="0" w:type="dxa"/>
            <w:right w:w="0" w:type="dxa"/>
          </w:tblCellMar>
        </w:tblPrEx>
        <w:trPr>
          <w:trHeight w:val="609" w:hRule="atLeast"/>
        </w:trPr>
        <w:tc>
          <w:tcPr>
            <w:tcW w:w="855"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center"/>
              <w:rPr>
                <w:rFonts w:hint="eastAsia" w:ascii="宋体" w:hAnsi="宋体" w:eastAsia="宋体" w:cs="宋体"/>
                <w:color w:val="auto"/>
                <w:kern w:val="0"/>
                <w:sz w:val="24"/>
                <w:szCs w:val="24"/>
                <w:lang w:eastAsia="zh-CN" w:bidi="ar"/>
              </w:rPr>
            </w:pPr>
            <w:r>
              <w:rPr>
                <w:rFonts w:hint="eastAsia" w:ascii="宋体" w:hAnsi="宋体" w:cs="宋体"/>
                <w:color w:val="auto"/>
                <w:kern w:val="0"/>
                <w:sz w:val="24"/>
                <w:szCs w:val="24"/>
                <w:lang w:bidi="ar"/>
              </w:rPr>
              <w:t>1-</w:t>
            </w:r>
            <w:r>
              <w:rPr>
                <w:rFonts w:hint="eastAsia" w:ascii="宋体" w:hAnsi="宋体" w:cs="宋体"/>
                <w:color w:val="auto"/>
                <w:kern w:val="0"/>
                <w:sz w:val="24"/>
                <w:szCs w:val="24"/>
                <w:lang w:val="en-US" w:eastAsia="zh-CN" w:bidi="ar"/>
              </w:rPr>
              <w:t>4</w:t>
            </w:r>
          </w:p>
        </w:tc>
        <w:tc>
          <w:tcPr>
            <w:tcW w:w="157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center"/>
              <w:rPr>
                <w:rFonts w:hint="eastAsia" w:ascii="宋体" w:hAnsi="宋体" w:cs="宋体"/>
                <w:color w:val="auto"/>
                <w:kern w:val="0"/>
                <w:sz w:val="24"/>
                <w:szCs w:val="24"/>
                <w:lang w:eastAsia="zh-CN" w:bidi="ar"/>
              </w:rPr>
            </w:pPr>
            <w:r>
              <w:rPr>
                <w:rFonts w:ascii="微软雅黑" w:hAnsi="微软雅黑" w:eastAsia="微软雅黑" w:cs="微软雅黑"/>
                <w:i w:val="0"/>
                <w:iCs w:val="0"/>
                <w:caps w:val="0"/>
                <w:color w:val="auto"/>
                <w:spacing w:val="0"/>
                <w:sz w:val="21"/>
                <w:szCs w:val="21"/>
                <w:shd w:val="clear" w:fill="FFFFFF"/>
              </w:rPr>
              <w:t>城市市容管理服务</w:t>
            </w:r>
          </w:p>
        </w:tc>
        <w:tc>
          <w:tcPr>
            <w:tcW w:w="1783"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center"/>
              <w:rPr>
                <w:rFonts w:hint="eastAsia" w:ascii="宋体" w:hAnsi="宋体" w:cs="宋体"/>
                <w:color w:val="auto"/>
                <w:kern w:val="0"/>
                <w:sz w:val="24"/>
                <w:szCs w:val="24"/>
                <w:lang w:eastAsia="zh-CN" w:bidi="ar"/>
              </w:rPr>
            </w:pPr>
            <w:r>
              <w:rPr>
                <w:rFonts w:ascii="微软雅黑" w:hAnsi="微软雅黑" w:eastAsia="微软雅黑" w:cs="微软雅黑"/>
                <w:i w:val="0"/>
                <w:iCs w:val="0"/>
                <w:caps w:val="0"/>
                <w:color w:val="auto"/>
                <w:spacing w:val="0"/>
                <w:sz w:val="21"/>
                <w:szCs w:val="21"/>
                <w:shd w:val="clear" w:fill="FFFFFF"/>
              </w:rPr>
              <w:t>清扫保洁、公厕管护</w:t>
            </w:r>
          </w:p>
        </w:tc>
        <w:tc>
          <w:tcPr>
            <w:tcW w:w="104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center"/>
              <w:rPr>
                <w:rFonts w:hint="eastAsia" w:ascii="宋体" w:hAnsi="宋体" w:cs="宋体"/>
                <w:color w:val="auto"/>
                <w:kern w:val="0"/>
                <w:sz w:val="24"/>
                <w:szCs w:val="24"/>
                <w:lang w:eastAsia="zh-CN" w:bidi="ar"/>
              </w:rPr>
            </w:pPr>
            <w:r>
              <w:rPr>
                <w:rFonts w:hint="eastAsia" w:ascii="宋体" w:hAnsi="宋体" w:cs="宋体"/>
                <w:color w:val="auto"/>
                <w:kern w:val="0"/>
                <w:sz w:val="24"/>
                <w:szCs w:val="24"/>
                <w:lang w:eastAsia="zh-CN" w:bidi="ar"/>
              </w:rPr>
              <w:t>1(项)</w:t>
            </w:r>
          </w:p>
        </w:tc>
        <w:tc>
          <w:tcPr>
            <w:tcW w:w="1511"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center"/>
              <w:rPr>
                <w:rFonts w:hint="eastAsia" w:ascii="宋体" w:hAnsi="宋体" w:cs="宋体"/>
                <w:color w:val="auto"/>
                <w:kern w:val="0"/>
                <w:sz w:val="24"/>
                <w:szCs w:val="24"/>
                <w:lang w:eastAsia="zh-CN" w:bidi="ar"/>
              </w:rPr>
            </w:pPr>
            <w:r>
              <w:rPr>
                <w:rFonts w:hint="eastAsia" w:ascii="宋体" w:hAnsi="宋体" w:cs="宋体"/>
                <w:color w:val="auto"/>
                <w:kern w:val="0"/>
                <w:sz w:val="24"/>
                <w:szCs w:val="24"/>
                <w:lang w:eastAsia="zh-CN" w:bidi="ar"/>
              </w:rPr>
              <w:t>详见采购文件</w:t>
            </w:r>
          </w:p>
        </w:tc>
        <w:tc>
          <w:tcPr>
            <w:tcW w:w="1455"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jc w:val="center"/>
              <w:textAlignment w:val="center"/>
              <w:rPr>
                <w:rFonts w:hint="default" w:ascii="宋体" w:hAnsi="宋体" w:cs="宋体"/>
                <w:color w:val="auto"/>
                <w:kern w:val="0"/>
                <w:sz w:val="24"/>
                <w:szCs w:val="24"/>
                <w:lang w:val="en-US" w:eastAsia="zh-CN" w:bidi="ar"/>
              </w:rPr>
            </w:pPr>
            <w:r>
              <w:rPr>
                <w:rFonts w:hint="eastAsia" w:ascii="宋体" w:hAnsi="宋体" w:cs="宋体"/>
                <w:i w:val="0"/>
                <w:iCs w:val="0"/>
                <w:color w:val="auto"/>
                <w:kern w:val="0"/>
                <w:sz w:val="24"/>
                <w:szCs w:val="24"/>
                <w:u w:val="none"/>
                <w:lang w:val="en-US" w:eastAsia="zh-CN" w:bidi="ar"/>
              </w:rPr>
              <w:t>4448888.82</w:t>
            </w:r>
          </w:p>
        </w:tc>
        <w:tc>
          <w:tcPr>
            <w:tcW w:w="1611"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overflowPunct/>
              <w:topLinePunct w:val="0"/>
              <w:autoSpaceDE/>
              <w:autoSpaceDN/>
              <w:bidi w:val="0"/>
              <w:adjustRightInd/>
              <w:snapToGrid/>
              <w:spacing w:line="320" w:lineRule="exact"/>
              <w:jc w:val="right"/>
              <w:textAlignment w:val="center"/>
              <w:rPr>
                <w:rFonts w:hint="eastAsia" w:ascii="宋体" w:hAnsi="宋体" w:cs="宋体"/>
                <w:color w:val="auto"/>
                <w:kern w:val="0"/>
                <w:sz w:val="24"/>
                <w:szCs w:val="24"/>
                <w:lang w:bidi="ar"/>
              </w:rPr>
            </w:pPr>
            <w:r>
              <w:rPr>
                <w:rFonts w:hint="eastAsia" w:ascii="宋体" w:hAnsi="宋体" w:cs="宋体"/>
                <w:i w:val="0"/>
                <w:iCs w:val="0"/>
                <w:color w:val="auto"/>
                <w:kern w:val="0"/>
                <w:sz w:val="24"/>
                <w:szCs w:val="24"/>
                <w:u w:val="none"/>
                <w:lang w:val="en-US" w:eastAsia="zh-CN" w:bidi="ar"/>
              </w:rPr>
              <w:t>4448888.82</w:t>
            </w:r>
          </w:p>
        </w:tc>
      </w:tr>
    </w:tbl>
    <w:p>
      <w:pPr>
        <w:pStyle w:val="21"/>
        <w:widowControl/>
        <w:wordWrap w:val="0"/>
        <w:spacing w:before="0" w:beforeAutospacing="0" w:after="0" w:afterAutospacing="0" w:line="360" w:lineRule="auto"/>
        <w:ind w:firstLine="480" w:firstLineChars="200"/>
        <w:jc w:val="both"/>
        <w:textAlignment w:val="baseline"/>
        <w:rPr>
          <w:rFonts w:ascii="宋体" w:hAnsi="宋体" w:cs="宋体"/>
          <w:szCs w:val="24"/>
        </w:rPr>
      </w:pPr>
      <w:r>
        <w:rPr>
          <w:rFonts w:hint="eastAsia" w:ascii="宋体" w:hAnsi="宋体" w:cs="宋体"/>
          <w:color w:val="333333"/>
          <w:szCs w:val="24"/>
          <w:shd w:val="clear" w:color="auto" w:fill="FFFFFF"/>
        </w:rPr>
        <w:t>本合同包不接受联合体投标</w:t>
      </w:r>
    </w:p>
    <w:p>
      <w:pPr>
        <w:ind w:firstLine="480" w:firstLineChars="200"/>
        <w:rPr>
          <w:rFonts w:hint="eastAsia" w:ascii="仿宋_GB2312" w:eastAsia="仿宋_GB2312"/>
          <w:sz w:val="30"/>
          <w:szCs w:val="32"/>
        </w:rPr>
      </w:pPr>
      <w:r>
        <w:rPr>
          <w:rFonts w:hint="eastAsia" w:ascii="宋体" w:hAnsi="宋体" w:eastAsia="宋体" w:cs="宋体"/>
          <w:color w:val="333333"/>
          <w:kern w:val="0"/>
          <w:sz w:val="24"/>
          <w:szCs w:val="24"/>
          <w:shd w:val="clear" w:color="auto" w:fill="FFFFFF"/>
          <w:lang w:val="en-US" w:eastAsia="zh-CN" w:bidi="ar-SA"/>
        </w:rPr>
        <w:t>合同履行期限：</w:t>
      </w:r>
      <w:r>
        <w:rPr>
          <w:rFonts w:hint="eastAsia" w:ascii="宋体" w:hAnsi="宋体" w:cs="宋体"/>
          <w:color w:val="333333"/>
          <w:kern w:val="0"/>
          <w:sz w:val="24"/>
          <w:szCs w:val="24"/>
          <w:shd w:val="clear" w:color="auto" w:fill="FFFFFF"/>
          <w:lang w:val="en-US" w:eastAsia="zh-CN" w:bidi="ar-SA"/>
        </w:rPr>
        <w:t>1年</w:t>
      </w:r>
      <w:r>
        <w:rPr>
          <w:rFonts w:hint="eastAsia" w:ascii="宋体" w:hAnsi="宋体" w:eastAsia="宋体" w:cs="宋体"/>
          <w:color w:val="333333"/>
          <w:kern w:val="0"/>
          <w:sz w:val="24"/>
          <w:szCs w:val="24"/>
          <w:shd w:val="clear" w:color="auto" w:fill="FFFFFF"/>
          <w:lang w:val="en-US" w:eastAsia="zh-CN" w:bidi="ar-SA"/>
        </w:rPr>
        <w:t>。</w:t>
      </w:r>
      <w:r>
        <w:rPr>
          <w:rFonts w:hint="eastAsia" w:ascii="仿宋_GB2312" w:eastAsia="仿宋_GB2312"/>
          <w:sz w:val="30"/>
          <w:szCs w:val="32"/>
        </w:rPr>
        <w:t xml:space="preserve"> </w:t>
      </w:r>
    </w:p>
    <w:p>
      <w:pPr>
        <w:pStyle w:val="24"/>
        <w:rPr>
          <w:rFonts w:hint="eastAsia"/>
        </w:rPr>
      </w:pPr>
    </w:p>
    <w:p>
      <w:pPr>
        <w:pStyle w:val="21"/>
        <w:widowControl/>
        <w:wordWrap w:val="0"/>
        <w:spacing w:before="0" w:beforeAutospacing="0" w:after="0" w:afterAutospacing="0" w:line="360" w:lineRule="auto"/>
        <w:ind w:firstLine="480" w:firstLineChars="200"/>
        <w:jc w:val="both"/>
        <w:textAlignment w:val="baseline"/>
        <w:rPr>
          <w:rFonts w:ascii="宋体" w:hAnsi="宋体" w:cs="宋体"/>
          <w:color w:val="auto"/>
          <w:szCs w:val="24"/>
        </w:rPr>
      </w:pPr>
      <w:r>
        <w:rPr>
          <w:rFonts w:hint="eastAsia" w:ascii="宋体" w:hAnsi="宋体" w:cs="宋体"/>
          <w:color w:val="auto"/>
          <w:szCs w:val="24"/>
          <w:shd w:val="clear" w:color="auto" w:fill="FFFFFF"/>
        </w:rPr>
        <w:t>合同包</w:t>
      </w:r>
      <w:r>
        <w:rPr>
          <w:rFonts w:hint="eastAsia" w:ascii="宋体" w:hAnsi="宋体" w:cs="宋体"/>
          <w:color w:val="auto"/>
          <w:szCs w:val="24"/>
          <w:shd w:val="clear" w:color="auto" w:fill="FFFFFF"/>
          <w:lang w:val="en-US" w:eastAsia="zh-CN"/>
        </w:rPr>
        <w:t>5</w:t>
      </w:r>
      <w:r>
        <w:rPr>
          <w:rFonts w:hint="eastAsia" w:ascii="宋体" w:hAnsi="宋体" w:cs="宋体"/>
          <w:color w:val="auto"/>
          <w:szCs w:val="24"/>
          <w:shd w:val="clear" w:color="auto" w:fill="FFFFFF"/>
        </w:rPr>
        <w:t>(</w:t>
      </w:r>
      <w:r>
        <w:rPr>
          <w:rFonts w:hint="eastAsia" w:ascii="宋体" w:hAnsi="宋体" w:cs="宋体"/>
          <w:color w:val="auto"/>
          <w:szCs w:val="24"/>
          <w:shd w:val="clear" w:color="auto" w:fill="FFFFFF"/>
          <w:lang w:eastAsia="zh-CN"/>
        </w:rPr>
        <w:t>2024年周至县道路清扫保洁、垃圾清运、绿化养护、公厕管理市场化运作项目</w:t>
      </w:r>
      <w:r>
        <w:rPr>
          <w:rFonts w:hint="eastAsia" w:ascii="宋体" w:hAnsi="宋体" w:cs="宋体"/>
          <w:color w:val="auto"/>
          <w:szCs w:val="24"/>
          <w:shd w:val="clear" w:color="auto" w:fill="FFFFFF"/>
        </w:rPr>
        <w:t>):</w:t>
      </w:r>
    </w:p>
    <w:p>
      <w:pPr>
        <w:pStyle w:val="21"/>
        <w:widowControl/>
        <w:wordWrap w:val="0"/>
        <w:spacing w:before="0" w:beforeAutospacing="0" w:after="0" w:afterAutospacing="0" w:line="360" w:lineRule="auto"/>
        <w:ind w:firstLine="480" w:firstLineChars="200"/>
        <w:jc w:val="both"/>
        <w:textAlignment w:val="baseline"/>
        <w:rPr>
          <w:rFonts w:ascii="宋体" w:hAnsi="宋体" w:cs="宋体"/>
          <w:color w:val="auto"/>
          <w:szCs w:val="24"/>
        </w:rPr>
      </w:pPr>
      <w:r>
        <w:rPr>
          <w:rFonts w:hint="eastAsia" w:ascii="宋体" w:hAnsi="宋体" w:cs="宋体"/>
          <w:color w:val="auto"/>
          <w:szCs w:val="24"/>
          <w:shd w:val="clear" w:color="auto" w:fill="FFFFFF"/>
        </w:rPr>
        <w:t>合同包预算金额：</w:t>
      </w:r>
      <w:r>
        <w:rPr>
          <w:rFonts w:hint="eastAsia" w:ascii="宋体" w:hAnsi="宋体" w:cs="宋体"/>
          <w:i w:val="0"/>
          <w:iCs w:val="0"/>
          <w:color w:val="auto"/>
          <w:kern w:val="0"/>
          <w:sz w:val="24"/>
          <w:szCs w:val="24"/>
          <w:u w:val="none"/>
          <w:lang w:val="en-US" w:eastAsia="zh-CN" w:bidi="ar"/>
        </w:rPr>
        <w:t>2675142.72</w:t>
      </w:r>
      <w:r>
        <w:rPr>
          <w:rFonts w:hint="eastAsia" w:ascii="宋体" w:hAnsi="宋体" w:cs="宋体"/>
          <w:color w:val="auto"/>
          <w:szCs w:val="24"/>
          <w:shd w:val="clear" w:color="auto" w:fill="FFFFFF"/>
        </w:rPr>
        <w:t>元</w:t>
      </w:r>
    </w:p>
    <w:tbl>
      <w:tblPr>
        <w:tblStyle w:val="25"/>
        <w:tblW w:w="9840" w:type="dxa"/>
        <w:tblInd w:w="-237" w:type="dxa"/>
        <w:tblLayout w:type="fixed"/>
        <w:tblCellMar>
          <w:top w:w="0" w:type="dxa"/>
          <w:left w:w="0" w:type="dxa"/>
          <w:bottom w:w="0" w:type="dxa"/>
          <w:right w:w="0" w:type="dxa"/>
        </w:tblCellMar>
      </w:tblPr>
      <w:tblGrid>
        <w:gridCol w:w="855"/>
        <w:gridCol w:w="1579"/>
        <w:gridCol w:w="1783"/>
        <w:gridCol w:w="1046"/>
        <w:gridCol w:w="1511"/>
        <w:gridCol w:w="1470"/>
        <w:gridCol w:w="1596"/>
      </w:tblGrid>
      <w:tr>
        <w:tblPrEx>
          <w:tblCellMar>
            <w:top w:w="0" w:type="dxa"/>
            <w:left w:w="0" w:type="dxa"/>
            <w:bottom w:w="0" w:type="dxa"/>
            <w:right w:w="0" w:type="dxa"/>
          </w:tblCellMar>
        </w:tblPrEx>
        <w:trPr>
          <w:trHeight w:val="1386" w:hRule="atLeast"/>
          <w:tblHeader/>
        </w:trPr>
        <w:tc>
          <w:tcPr>
            <w:tcW w:w="855"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品目号</w:t>
            </w:r>
          </w:p>
        </w:tc>
        <w:tc>
          <w:tcPr>
            <w:tcW w:w="157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品目名称</w:t>
            </w:r>
          </w:p>
        </w:tc>
        <w:tc>
          <w:tcPr>
            <w:tcW w:w="1783"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采购标的</w:t>
            </w:r>
          </w:p>
        </w:tc>
        <w:tc>
          <w:tcPr>
            <w:tcW w:w="104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数量（单位）</w:t>
            </w:r>
          </w:p>
        </w:tc>
        <w:tc>
          <w:tcPr>
            <w:tcW w:w="1511"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技术规格、参数及要求</w:t>
            </w:r>
          </w:p>
        </w:tc>
        <w:tc>
          <w:tcPr>
            <w:tcW w:w="147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品目预算(元)</w:t>
            </w:r>
          </w:p>
        </w:tc>
        <w:tc>
          <w:tcPr>
            <w:tcW w:w="159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最高限价(元)</w:t>
            </w:r>
          </w:p>
        </w:tc>
      </w:tr>
      <w:tr>
        <w:tblPrEx>
          <w:tblCellMar>
            <w:top w:w="0" w:type="dxa"/>
            <w:left w:w="0" w:type="dxa"/>
            <w:bottom w:w="0" w:type="dxa"/>
            <w:right w:w="0" w:type="dxa"/>
          </w:tblCellMar>
        </w:tblPrEx>
        <w:trPr>
          <w:trHeight w:val="810" w:hRule="atLeast"/>
        </w:trPr>
        <w:tc>
          <w:tcPr>
            <w:tcW w:w="855"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center"/>
              <w:rPr>
                <w:rFonts w:hint="eastAsia" w:ascii="宋体" w:hAnsi="宋体" w:eastAsia="宋体" w:cs="宋体"/>
                <w:color w:val="auto"/>
                <w:kern w:val="0"/>
                <w:sz w:val="24"/>
                <w:szCs w:val="24"/>
                <w:lang w:eastAsia="zh-CN" w:bidi="ar"/>
              </w:rPr>
            </w:pPr>
            <w:r>
              <w:rPr>
                <w:rFonts w:hint="eastAsia" w:ascii="宋体" w:hAnsi="宋体" w:cs="宋体"/>
                <w:color w:val="auto"/>
                <w:kern w:val="0"/>
                <w:sz w:val="24"/>
                <w:szCs w:val="24"/>
                <w:lang w:bidi="ar"/>
              </w:rPr>
              <w:t>1</w:t>
            </w:r>
            <w:r>
              <w:rPr>
                <w:rFonts w:hint="eastAsia" w:ascii="宋体" w:hAnsi="宋体" w:cs="宋体"/>
                <w:color w:val="auto"/>
                <w:kern w:val="0"/>
                <w:sz w:val="24"/>
                <w:szCs w:val="24"/>
                <w:lang w:val="en-US" w:eastAsia="zh-CN" w:bidi="ar"/>
              </w:rPr>
              <w:t>-5</w:t>
            </w:r>
          </w:p>
        </w:tc>
        <w:tc>
          <w:tcPr>
            <w:tcW w:w="157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center"/>
              <w:rPr>
                <w:rFonts w:hint="eastAsia" w:ascii="宋体" w:hAnsi="宋体" w:cs="宋体"/>
                <w:color w:val="auto"/>
                <w:kern w:val="0"/>
                <w:sz w:val="24"/>
                <w:szCs w:val="24"/>
                <w:lang w:eastAsia="zh-CN" w:bidi="ar"/>
              </w:rPr>
            </w:pPr>
            <w:r>
              <w:rPr>
                <w:rFonts w:ascii="微软雅黑" w:hAnsi="微软雅黑" w:eastAsia="微软雅黑" w:cs="微软雅黑"/>
                <w:i w:val="0"/>
                <w:iCs w:val="0"/>
                <w:caps w:val="0"/>
                <w:color w:val="auto"/>
                <w:spacing w:val="0"/>
                <w:sz w:val="21"/>
                <w:szCs w:val="21"/>
                <w:shd w:val="clear" w:fill="FFFFFF"/>
              </w:rPr>
              <w:t>城市市容管理服务</w:t>
            </w:r>
          </w:p>
        </w:tc>
        <w:tc>
          <w:tcPr>
            <w:tcW w:w="1783"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center"/>
              <w:rPr>
                <w:rFonts w:hint="eastAsia" w:ascii="宋体" w:hAnsi="宋体" w:cs="宋体"/>
                <w:color w:val="auto"/>
                <w:kern w:val="0"/>
                <w:sz w:val="24"/>
                <w:szCs w:val="24"/>
                <w:lang w:eastAsia="zh-CN" w:bidi="ar"/>
              </w:rPr>
            </w:pPr>
            <w:r>
              <w:rPr>
                <w:rFonts w:hint="eastAsia" w:ascii="微软雅黑" w:hAnsi="微软雅黑" w:eastAsia="微软雅黑" w:cs="微软雅黑"/>
                <w:i w:val="0"/>
                <w:iCs w:val="0"/>
                <w:caps w:val="0"/>
                <w:color w:val="auto"/>
                <w:spacing w:val="0"/>
                <w:sz w:val="21"/>
                <w:szCs w:val="21"/>
                <w:shd w:val="clear" w:fill="FFFFFF"/>
              </w:rPr>
              <w:t>城区公园广场绿地养护及城区行道树养护</w:t>
            </w:r>
          </w:p>
        </w:tc>
        <w:tc>
          <w:tcPr>
            <w:tcW w:w="104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center"/>
              <w:rPr>
                <w:rFonts w:hint="eastAsia" w:ascii="宋体" w:hAnsi="宋体" w:cs="宋体"/>
                <w:color w:val="auto"/>
                <w:kern w:val="0"/>
                <w:sz w:val="24"/>
                <w:szCs w:val="24"/>
                <w:lang w:eastAsia="zh-CN" w:bidi="ar"/>
              </w:rPr>
            </w:pPr>
            <w:r>
              <w:rPr>
                <w:rFonts w:hint="eastAsia" w:ascii="宋体" w:hAnsi="宋体" w:cs="宋体"/>
                <w:color w:val="auto"/>
                <w:kern w:val="0"/>
                <w:sz w:val="24"/>
                <w:szCs w:val="24"/>
                <w:lang w:eastAsia="zh-CN" w:bidi="ar"/>
              </w:rPr>
              <w:t>1(项)</w:t>
            </w:r>
          </w:p>
        </w:tc>
        <w:tc>
          <w:tcPr>
            <w:tcW w:w="1511"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center"/>
              <w:rPr>
                <w:rFonts w:hint="eastAsia" w:ascii="宋体" w:hAnsi="宋体" w:cs="宋体"/>
                <w:color w:val="auto"/>
                <w:kern w:val="0"/>
                <w:sz w:val="24"/>
                <w:szCs w:val="24"/>
                <w:lang w:eastAsia="zh-CN" w:bidi="ar"/>
              </w:rPr>
            </w:pPr>
            <w:r>
              <w:rPr>
                <w:rFonts w:hint="eastAsia" w:ascii="宋体" w:hAnsi="宋体" w:cs="宋体"/>
                <w:color w:val="auto"/>
                <w:kern w:val="0"/>
                <w:sz w:val="24"/>
                <w:szCs w:val="24"/>
                <w:lang w:eastAsia="zh-CN" w:bidi="ar"/>
              </w:rPr>
              <w:t>详见采购文件</w:t>
            </w:r>
          </w:p>
        </w:tc>
        <w:tc>
          <w:tcPr>
            <w:tcW w:w="147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jc w:val="center"/>
              <w:textAlignment w:val="center"/>
              <w:rPr>
                <w:rFonts w:hint="eastAsia" w:ascii="宋体" w:hAnsi="宋体" w:cs="宋体"/>
                <w:color w:val="auto"/>
                <w:kern w:val="0"/>
                <w:sz w:val="24"/>
                <w:szCs w:val="24"/>
                <w:lang w:val="en-US" w:eastAsia="zh-CN" w:bidi="ar"/>
              </w:rPr>
            </w:pPr>
            <w:r>
              <w:rPr>
                <w:rFonts w:hint="eastAsia" w:ascii="宋体" w:hAnsi="宋体" w:cs="宋体"/>
                <w:i w:val="0"/>
                <w:iCs w:val="0"/>
                <w:color w:val="auto"/>
                <w:kern w:val="0"/>
                <w:sz w:val="24"/>
                <w:szCs w:val="24"/>
                <w:u w:val="none"/>
                <w:lang w:val="en-US" w:eastAsia="zh-CN" w:bidi="ar"/>
              </w:rPr>
              <w:t>2675142.72</w:t>
            </w:r>
          </w:p>
        </w:tc>
        <w:tc>
          <w:tcPr>
            <w:tcW w:w="159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overflowPunct/>
              <w:topLinePunct w:val="0"/>
              <w:autoSpaceDE/>
              <w:autoSpaceDN/>
              <w:bidi w:val="0"/>
              <w:adjustRightInd/>
              <w:snapToGrid/>
              <w:spacing w:line="320" w:lineRule="exact"/>
              <w:jc w:val="right"/>
              <w:textAlignment w:val="center"/>
              <w:rPr>
                <w:rFonts w:hint="eastAsia" w:ascii="宋体" w:hAnsi="宋体" w:cs="宋体"/>
                <w:color w:val="auto"/>
                <w:kern w:val="0"/>
                <w:sz w:val="24"/>
                <w:szCs w:val="24"/>
                <w:lang w:bidi="ar"/>
              </w:rPr>
            </w:pPr>
            <w:r>
              <w:rPr>
                <w:rFonts w:hint="eastAsia" w:ascii="宋体" w:hAnsi="宋体" w:cs="宋体"/>
                <w:i w:val="0"/>
                <w:iCs w:val="0"/>
                <w:color w:val="auto"/>
                <w:kern w:val="0"/>
                <w:sz w:val="24"/>
                <w:szCs w:val="24"/>
                <w:u w:val="none"/>
                <w:lang w:val="en-US" w:eastAsia="zh-CN" w:bidi="ar"/>
              </w:rPr>
              <w:t>2675142.72</w:t>
            </w:r>
          </w:p>
        </w:tc>
      </w:tr>
    </w:tbl>
    <w:p>
      <w:pPr>
        <w:pStyle w:val="21"/>
        <w:widowControl/>
        <w:wordWrap w:val="0"/>
        <w:spacing w:before="0" w:beforeAutospacing="0" w:after="0" w:afterAutospacing="0" w:line="360" w:lineRule="auto"/>
        <w:ind w:firstLine="480" w:firstLineChars="200"/>
        <w:jc w:val="both"/>
        <w:textAlignment w:val="baseline"/>
        <w:rPr>
          <w:rFonts w:ascii="宋体" w:hAnsi="宋体" w:cs="宋体"/>
          <w:szCs w:val="24"/>
        </w:rPr>
      </w:pPr>
      <w:r>
        <w:rPr>
          <w:rFonts w:hint="eastAsia" w:ascii="宋体" w:hAnsi="宋体" w:cs="宋体"/>
          <w:color w:val="333333"/>
          <w:szCs w:val="24"/>
          <w:shd w:val="clear" w:color="auto" w:fill="FFFFFF"/>
        </w:rPr>
        <w:t>本合同包不接受联合体投标</w:t>
      </w:r>
    </w:p>
    <w:p>
      <w:pPr>
        <w:pStyle w:val="5"/>
        <w:keepNext w:val="0"/>
        <w:keepLines w:val="0"/>
        <w:widowControl/>
        <w:wordWrap w:val="0"/>
        <w:adjustRightInd/>
        <w:spacing w:before="0" w:after="0" w:line="360" w:lineRule="auto"/>
        <w:ind w:firstLine="480" w:firstLineChars="200"/>
        <w:jc w:val="left"/>
        <w:textAlignment w:val="baseline"/>
        <w:rPr>
          <w:rFonts w:hint="eastAsia" w:ascii="宋体" w:hAnsi="宋体" w:eastAsia="宋体" w:cs="宋体"/>
          <w:b w:val="0"/>
          <w:color w:val="333333"/>
          <w:kern w:val="0"/>
          <w:sz w:val="24"/>
          <w:szCs w:val="24"/>
          <w:shd w:val="clear" w:color="auto" w:fill="FFFFFF"/>
          <w:lang w:val="en-US" w:eastAsia="zh-CN" w:bidi="ar-SA"/>
        </w:rPr>
      </w:pPr>
      <w:r>
        <w:rPr>
          <w:rFonts w:hint="eastAsia" w:ascii="宋体" w:hAnsi="宋体" w:eastAsia="宋体" w:cs="宋体"/>
          <w:b w:val="0"/>
          <w:color w:val="333333"/>
          <w:kern w:val="0"/>
          <w:sz w:val="24"/>
          <w:szCs w:val="24"/>
          <w:shd w:val="clear" w:color="auto" w:fill="FFFFFF"/>
          <w:lang w:val="en-US" w:eastAsia="zh-CN" w:bidi="ar-SA"/>
        </w:rPr>
        <w:t>合同履行期限：1年。</w:t>
      </w:r>
    </w:p>
    <w:p>
      <w:pPr>
        <w:pStyle w:val="5"/>
        <w:keepNext w:val="0"/>
        <w:keepLines w:val="0"/>
        <w:widowControl/>
        <w:wordWrap w:val="0"/>
        <w:adjustRightInd/>
        <w:spacing w:before="0" w:after="0" w:line="360" w:lineRule="auto"/>
        <w:ind w:firstLine="482" w:firstLineChars="200"/>
        <w:jc w:val="left"/>
        <w:textAlignment w:val="baseline"/>
        <w:rPr>
          <w:rFonts w:ascii="宋体" w:hAnsi="宋体" w:eastAsia="宋体" w:cs="宋体"/>
          <w:b w:val="0"/>
          <w:sz w:val="24"/>
          <w:szCs w:val="24"/>
        </w:rPr>
      </w:pPr>
      <w:r>
        <w:rPr>
          <w:rStyle w:val="28"/>
          <w:rFonts w:hint="eastAsia" w:ascii="宋体" w:hAnsi="宋体" w:eastAsia="宋体" w:cs="宋体"/>
          <w:b/>
          <w:bCs/>
          <w:color w:val="333333"/>
          <w:sz w:val="24"/>
          <w:szCs w:val="24"/>
          <w:shd w:val="clear" w:color="auto" w:fill="FFFFFF"/>
        </w:rPr>
        <w:t>二、申请人的资格要求：</w:t>
      </w:r>
    </w:p>
    <w:p>
      <w:pPr>
        <w:pStyle w:val="21"/>
        <w:widowControl/>
        <w:wordWrap w:val="0"/>
        <w:spacing w:before="0" w:beforeAutospacing="0" w:after="0" w:afterAutospacing="0" w:line="360" w:lineRule="auto"/>
        <w:ind w:firstLine="480" w:firstLineChars="200"/>
        <w:jc w:val="both"/>
        <w:textAlignment w:val="baseline"/>
        <w:rPr>
          <w:rFonts w:ascii="宋体" w:hAnsi="宋体" w:cs="宋体"/>
          <w:szCs w:val="24"/>
        </w:rPr>
      </w:pPr>
      <w:r>
        <w:rPr>
          <w:rFonts w:hint="eastAsia" w:ascii="宋体" w:hAnsi="宋体" w:cs="宋体"/>
          <w:color w:val="333333"/>
          <w:szCs w:val="24"/>
          <w:shd w:val="clear" w:color="auto" w:fill="FFFFFF"/>
        </w:rPr>
        <w:t>1.满足《中华人民共和国政府釆购法》第二十二条规定;</w:t>
      </w:r>
    </w:p>
    <w:p>
      <w:pPr>
        <w:pStyle w:val="21"/>
        <w:widowControl/>
        <w:wordWrap w:val="0"/>
        <w:spacing w:before="0" w:beforeAutospacing="0" w:after="0" w:afterAutospacing="0" w:line="360" w:lineRule="auto"/>
        <w:ind w:firstLine="480" w:firstLineChars="200"/>
        <w:jc w:val="both"/>
        <w:textAlignment w:val="baseline"/>
        <w:rPr>
          <w:rFonts w:ascii="宋体" w:hAnsi="宋体" w:cs="宋体"/>
          <w:szCs w:val="24"/>
        </w:rPr>
      </w:pPr>
      <w:r>
        <w:rPr>
          <w:rFonts w:hint="eastAsia" w:ascii="宋体" w:hAnsi="宋体" w:cs="宋体"/>
          <w:color w:val="333333"/>
          <w:szCs w:val="24"/>
          <w:shd w:val="clear" w:color="auto" w:fill="FFFFFF"/>
        </w:rPr>
        <w:t>2.落实政府采购政策需满足的资格要求：</w:t>
      </w:r>
    </w:p>
    <w:p>
      <w:pPr>
        <w:pStyle w:val="21"/>
        <w:widowControl/>
        <w:wordWrap w:val="0"/>
        <w:spacing w:before="0" w:beforeAutospacing="0" w:after="0" w:afterAutospacing="0" w:line="360" w:lineRule="auto"/>
        <w:ind w:firstLine="480" w:firstLineChars="200"/>
        <w:jc w:val="both"/>
        <w:textAlignment w:val="baseline"/>
        <w:rPr>
          <w:rFonts w:ascii="宋体" w:hAnsi="宋体" w:cs="宋体"/>
          <w:szCs w:val="24"/>
        </w:rPr>
      </w:pPr>
      <w:r>
        <w:rPr>
          <w:rFonts w:hint="eastAsia" w:ascii="宋体" w:hAnsi="宋体" w:cs="宋体"/>
          <w:color w:val="333333"/>
          <w:szCs w:val="24"/>
          <w:shd w:val="clear" w:color="auto" w:fill="FFFFFF"/>
          <w:lang w:eastAsia="zh-CN"/>
        </w:rPr>
        <w:t>合同包1</w:t>
      </w:r>
      <w:r>
        <w:rPr>
          <w:rFonts w:hint="eastAsia" w:ascii="宋体" w:hAnsi="宋体" w:cs="宋体"/>
          <w:color w:val="333333"/>
          <w:szCs w:val="24"/>
          <w:shd w:val="clear" w:color="auto" w:fill="FFFFFF"/>
        </w:rPr>
        <w:t>(</w:t>
      </w:r>
      <w:r>
        <w:rPr>
          <w:rFonts w:hint="eastAsia" w:ascii="宋体" w:hAnsi="宋体" w:cs="宋体"/>
          <w:color w:val="333333"/>
          <w:szCs w:val="24"/>
          <w:shd w:val="clear" w:color="auto" w:fill="FFFFFF"/>
          <w:lang w:eastAsia="zh-CN"/>
        </w:rPr>
        <w:t>2024年周至县道路清扫保洁、垃圾清运、绿化养护、公厕管理市场化运作项目</w:t>
      </w:r>
      <w:r>
        <w:rPr>
          <w:rFonts w:hint="eastAsia" w:ascii="宋体" w:hAnsi="宋体" w:cs="宋体"/>
          <w:color w:val="333333"/>
          <w:szCs w:val="24"/>
          <w:shd w:val="clear" w:color="auto" w:fill="FFFFFF"/>
        </w:rPr>
        <w:t>)落实政府采购政策需满足的资格要求如下:</w:t>
      </w:r>
    </w:p>
    <w:p>
      <w:pPr>
        <w:pStyle w:val="21"/>
        <w:widowControl/>
        <w:wordWrap w:val="0"/>
        <w:spacing w:before="0" w:beforeAutospacing="0" w:after="0" w:afterAutospacing="0" w:line="360" w:lineRule="auto"/>
        <w:ind w:firstLine="480" w:firstLineChars="200"/>
        <w:jc w:val="both"/>
        <w:textAlignment w:val="baseline"/>
        <w:rPr>
          <w:rFonts w:hint="eastAsia" w:ascii="宋体" w:hAnsi="宋体" w:eastAsia="宋体" w:cs="宋体"/>
          <w:color w:val="333333"/>
          <w:szCs w:val="24"/>
          <w:shd w:val="clear" w:color="auto" w:fill="FFFFFF"/>
          <w:lang w:val="en-US" w:eastAsia="zh-CN"/>
        </w:rPr>
      </w:pPr>
      <w:r>
        <w:rPr>
          <w:rFonts w:hint="eastAsia" w:ascii="宋体" w:hAnsi="宋体" w:cs="宋体"/>
          <w:color w:val="333333"/>
          <w:szCs w:val="24"/>
          <w:shd w:val="clear" w:color="auto" w:fill="FFFFFF"/>
        </w:rPr>
        <w:t>落实政府采购政策需满足的资格要求：</w:t>
      </w:r>
      <w:r>
        <w:rPr>
          <w:rFonts w:hint="eastAsia" w:ascii="宋体" w:hAnsi="宋体" w:cs="宋体"/>
          <w:color w:val="333333"/>
          <w:szCs w:val="24"/>
          <w:shd w:val="clear" w:color="auto" w:fill="FFFFFF"/>
          <w:lang w:val="en-US" w:eastAsia="zh-CN"/>
        </w:rPr>
        <w:t>本项目为（非专门）面向中小企业的项目。</w:t>
      </w:r>
    </w:p>
    <w:p>
      <w:pPr>
        <w:pStyle w:val="21"/>
        <w:widowControl/>
        <w:wordWrap w:val="0"/>
        <w:spacing w:before="0" w:beforeAutospacing="0" w:after="0" w:afterAutospacing="0" w:line="360" w:lineRule="auto"/>
        <w:ind w:firstLine="480" w:firstLineChars="200"/>
        <w:jc w:val="both"/>
        <w:textAlignment w:val="baseline"/>
        <w:rPr>
          <w:rFonts w:hint="eastAsia" w:ascii="宋体" w:hAnsi="宋体" w:cs="宋体"/>
          <w:color w:val="333333"/>
          <w:szCs w:val="24"/>
          <w:shd w:val="clear" w:color="auto" w:fill="FFFFFF"/>
          <w:lang w:eastAsia="zh-CN"/>
        </w:rPr>
      </w:pPr>
      <w:r>
        <w:rPr>
          <w:rFonts w:hint="eastAsia" w:ascii="宋体" w:hAnsi="宋体" w:cs="宋体"/>
          <w:color w:val="333333"/>
          <w:szCs w:val="24"/>
          <w:shd w:val="clear" w:color="auto" w:fill="FFFFFF"/>
        </w:rPr>
        <w:t>合同包</w:t>
      </w:r>
      <w:r>
        <w:rPr>
          <w:rFonts w:hint="eastAsia" w:ascii="宋体" w:hAnsi="宋体" w:cs="宋体"/>
          <w:color w:val="333333"/>
          <w:szCs w:val="24"/>
          <w:shd w:val="clear" w:color="auto" w:fill="FFFFFF"/>
          <w:lang w:val="en-US" w:eastAsia="zh-CN"/>
        </w:rPr>
        <w:t>2</w:t>
      </w:r>
      <w:r>
        <w:rPr>
          <w:rFonts w:hint="eastAsia" w:ascii="宋体" w:hAnsi="宋体" w:cs="宋体"/>
          <w:color w:val="333333"/>
          <w:szCs w:val="24"/>
          <w:shd w:val="clear" w:color="auto" w:fill="FFFFFF"/>
        </w:rPr>
        <w:t>(</w:t>
      </w:r>
      <w:r>
        <w:rPr>
          <w:rFonts w:hint="eastAsia" w:ascii="宋体" w:hAnsi="宋体" w:cs="宋体"/>
          <w:color w:val="333333"/>
          <w:szCs w:val="24"/>
          <w:shd w:val="clear" w:color="auto" w:fill="FFFFFF"/>
          <w:lang w:eastAsia="zh-CN"/>
        </w:rPr>
        <w:t>2024年周至县道路清扫保洁、垃圾清运、绿化养护、公厕管理市场化运作项目</w:t>
      </w:r>
      <w:r>
        <w:rPr>
          <w:rFonts w:hint="eastAsia" w:ascii="宋体" w:hAnsi="宋体" w:cs="宋体"/>
          <w:color w:val="333333"/>
          <w:szCs w:val="24"/>
          <w:shd w:val="clear" w:color="auto" w:fill="FFFFFF"/>
        </w:rPr>
        <w:t>)落实政府采购政策需满足的资格要求如下</w:t>
      </w:r>
      <w:r>
        <w:rPr>
          <w:rFonts w:hint="eastAsia" w:ascii="宋体" w:hAnsi="宋体" w:cs="宋体"/>
          <w:color w:val="333333"/>
          <w:szCs w:val="24"/>
          <w:shd w:val="clear" w:color="auto" w:fill="FFFFFF"/>
          <w:lang w:eastAsia="zh-CN"/>
        </w:rPr>
        <w:t>：</w:t>
      </w:r>
    </w:p>
    <w:p>
      <w:pPr>
        <w:pStyle w:val="21"/>
        <w:widowControl/>
        <w:wordWrap w:val="0"/>
        <w:spacing w:before="0" w:beforeAutospacing="0" w:after="0" w:afterAutospacing="0" w:line="360" w:lineRule="auto"/>
        <w:ind w:firstLine="480" w:firstLineChars="200"/>
        <w:jc w:val="both"/>
        <w:textAlignment w:val="baseline"/>
        <w:rPr>
          <w:rFonts w:hint="default" w:ascii="宋体" w:hAnsi="宋体" w:cs="宋体"/>
          <w:color w:val="333333"/>
          <w:szCs w:val="24"/>
          <w:shd w:val="clear" w:color="auto" w:fill="FFFFFF"/>
          <w:lang w:val="en-US" w:eastAsia="zh-CN"/>
        </w:rPr>
      </w:pPr>
      <w:r>
        <w:rPr>
          <w:rFonts w:hint="eastAsia" w:ascii="宋体" w:hAnsi="宋体" w:cs="宋体"/>
          <w:color w:val="333333"/>
          <w:szCs w:val="24"/>
          <w:shd w:val="clear" w:color="auto" w:fill="FFFFFF"/>
          <w:lang w:eastAsia="zh-CN"/>
        </w:rPr>
        <w:t>同合同包1</w:t>
      </w:r>
    </w:p>
    <w:p>
      <w:pPr>
        <w:pStyle w:val="21"/>
        <w:widowControl/>
        <w:wordWrap w:val="0"/>
        <w:spacing w:before="0" w:beforeAutospacing="0" w:after="0" w:afterAutospacing="0" w:line="360" w:lineRule="auto"/>
        <w:ind w:firstLine="480" w:firstLineChars="200"/>
        <w:jc w:val="both"/>
        <w:textAlignment w:val="baseline"/>
        <w:rPr>
          <w:rFonts w:hint="eastAsia" w:ascii="宋体" w:hAnsi="宋体" w:cs="宋体"/>
          <w:color w:val="333333"/>
          <w:szCs w:val="24"/>
          <w:shd w:val="clear" w:color="auto" w:fill="FFFFFF"/>
          <w:lang w:eastAsia="zh-CN"/>
        </w:rPr>
      </w:pPr>
      <w:r>
        <w:rPr>
          <w:rFonts w:hint="eastAsia" w:ascii="宋体" w:hAnsi="宋体" w:cs="宋体"/>
          <w:color w:val="333333"/>
          <w:szCs w:val="24"/>
          <w:shd w:val="clear" w:color="auto" w:fill="FFFFFF"/>
        </w:rPr>
        <w:t>合同包</w:t>
      </w:r>
      <w:r>
        <w:rPr>
          <w:rFonts w:hint="eastAsia" w:ascii="宋体" w:hAnsi="宋体" w:cs="宋体"/>
          <w:color w:val="333333"/>
          <w:szCs w:val="24"/>
          <w:shd w:val="clear" w:color="auto" w:fill="FFFFFF"/>
          <w:lang w:val="en-US" w:eastAsia="zh-CN"/>
        </w:rPr>
        <w:t>3</w:t>
      </w:r>
      <w:r>
        <w:rPr>
          <w:rFonts w:hint="eastAsia" w:ascii="宋体" w:hAnsi="宋体" w:cs="宋体"/>
          <w:color w:val="333333"/>
          <w:szCs w:val="24"/>
          <w:shd w:val="clear" w:color="auto" w:fill="FFFFFF"/>
        </w:rPr>
        <w:t>(</w:t>
      </w:r>
      <w:r>
        <w:rPr>
          <w:rFonts w:hint="eastAsia" w:ascii="宋体" w:hAnsi="宋体" w:cs="宋体"/>
          <w:color w:val="333333"/>
          <w:szCs w:val="24"/>
          <w:shd w:val="clear" w:color="auto" w:fill="FFFFFF"/>
          <w:lang w:eastAsia="zh-CN"/>
        </w:rPr>
        <w:t>2024年周至县道路清扫保洁、垃圾清运、绿化养护、公厕管理市场化运作项目</w:t>
      </w:r>
      <w:r>
        <w:rPr>
          <w:rFonts w:hint="eastAsia" w:ascii="宋体" w:hAnsi="宋体" w:cs="宋体"/>
          <w:color w:val="333333"/>
          <w:szCs w:val="24"/>
          <w:shd w:val="clear" w:color="auto" w:fill="FFFFFF"/>
        </w:rPr>
        <w:t>)落实政府采购政策需满足的资格要求如下</w:t>
      </w:r>
      <w:r>
        <w:rPr>
          <w:rFonts w:hint="eastAsia" w:ascii="宋体" w:hAnsi="宋体" w:cs="宋体"/>
          <w:color w:val="333333"/>
          <w:szCs w:val="24"/>
          <w:shd w:val="clear" w:color="auto" w:fill="FFFFFF"/>
          <w:lang w:eastAsia="zh-CN"/>
        </w:rPr>
        <w:t>：</w:t>
      </w:r>
    </w:p>
    <w:p>
      <w:pPr>
        <w:pStyle w:val="21"/>
        <w:widowControl/>
        <w:wordWrap w:val="0"/>
        <w:spacing w:before="0" w:beforeAutospacing="0" w:after="0" w:afterAutospacing="0" w:line="360" w:lineRule="auto"/>
        <w:ind w:firstLine="480" w:firstLineChars="200"/>
        <w:jc w:val="both"/>
        <w:textAlignment w:val="baseline"/>
        <w:rPr>
          <w:rFonts w:hint="eastAsia" w:ascii="宋体" w:hAnsi="宋体" w:eastAsia="宋体" w:cs="宋体"/>
          <w:color w:val="333333"/>
          <w:szCs w:val="24"/>
          <w:shd w:val="clear" w:color="auto" w:fill="FFFFFF"/>
          <w:lang w:eastAsia="zh-CN"/>
        </w:rPr>
      </w:pPr>
      <w:r>
        <w:rPr>
          <w:rFonts w:hint="eastAsia" w:ascii="宋体" w:hAnsi="宋体" w:cs="宋体"/>
          <w:color w:val="333333"/>
          <w:szCs w:val="24"/>
          <w:shd w:val="clear" w:color="auto" w:fill="FFFFFF"/>
          <w:lang w:eastAsia="zh-CN"/>
        </w:rPr>
        <w:t>同合同包1</w:t>
      </w:r>
    </w:p>
    <w:p>
      <w:pPr>
        <w:pStyle w:val="21"/>
        <w:widowControl/>
        <w:wordWrap w:val="0"/>
        <w:spacing w:before="0" w:beforeAutospacing="0" w:after="0" w:afterAutospacing="0" w:line="360" w:lineRule="auto"/>
        <w:ind w:firstLine="480" w:firstLineChars="200"/>
        <w:jc w:val="both"/>
        <w:textAlignment w:val="baseline"/>
        <w:rPr>
          <w:rFonts w:hint="eastAsia" w:ascii="宋体" w:hAnsi="宋体" w:cs="宋体"/>
          <w:color w:val="333333"/>
          <w:szCs w:val="24"/>
          <w:shd w:val="clear" w:color="auto" w:fill="FFFFFF"/>
          <w:lang w:eastAsia="zh-CN"/>
        </w:rPr>
      </w:pPr>
      <w:r>
        <w:rPr>
          <w:rFonts w:hint="eastAsia" w:ascii="宋体" w:hAnsi="宋体" w:cs="宋体"/>
          <w:color w:val="333333"/>
          <w:szCs w:val="24"/>
          <w:shd w:val="clear" w:color="auto" w:fill="FFFFFF"/>
        </w:rPr>
        <w:t>合同包</w:t>
      </w:r>
      <w:r>
        <w:rPr>
          <w:rFonts w:hint="eastAsia" w:ascii="宋体" w:hAnsi="宋体" w:cs="宋体"/>
          <w:color w:val="333333"/>
          <w:szCs w:val="24"/>
          <w:shd w:val="clear" w:color="auto" w:fill="FFFFFF"/>
          <w:lang w:val="en-US" w:eastAsia="zh-CN"/>
        </w:rPr>
        <w:t>4</w:t>
      </w:r>
      <w:r>
        <w:rPr>
          <w:rFonts w:hint="eastAsia" w:ascii="宋体" w:hAnsi="宋体" w:cs="宋体"/>
          <w:color w:val="333333"/>
          <w:szCs w:val="24"/>
          <w:shd w:val="clear" w:color="auto" w:fill="FFFFFF"/>
        </w:rPr>
        <w:t>(</w:t>
      </w:r>
      <w:r>
        <w:rPr>
          <w:rFonts w:hint="eastAsia" w:ascii="宋体" w:hAnsi="宋体" w:cs="宋体"/>
          <w:color w:val="333333"/>
          <w:szCs w:val="24"/>
          <w:shd w:val="clear" w:color="auto" w:fill="FFFFFF"/>
          <w:lang w:eastAsia="zh-CN"/>
        </w:rPr>
        <w:t>2024年周至县道路清扫保洁、垃圾清运、绿化养护、公厕管理市场化运作项目</w:t>
      </w:r>
      <w:r>
        <w:rPr>
          <w:rFonts w:hint="eastAsia" w:ascii="宋体" w:hAnsi="宋体" w:cs="宋体"/>
          <w:color w:val="333333"/>
          <w:szCs w:val="24"/>
          <w:shd w:val="clear" w:color="auto" w:fill="FFFFFF"/>
        </w:rPr>
        <w:t>)落实政府采购政策需满足的资格要求如下</w:t>
      </w:r>
      <w:r>
        <w:rPr>
          <w:rFonts w:hint="eastAsia" w:ascii="宋体" w:hAnsi="宋体" w:cs="宋体"/>
          <w:color w:val="333333"/>
          <w:szCs w:val="24"/>
          <w:shd w:val="clear" w:color="auto" w:fill="FFFFFF"/>
          <w:lang w:eastAsia="zh-CN"/>
        </w:rPr>
        <w:t>：</w:t>
      </w:r>
    </w:p>
    <w:p>
      <w:pPr>
        <w:pStyle w:val="21"/>
        <w:widowControl/>
        <w:wordWrap w:val="0"/>
        <w:spacing w:before="0" w:beforeAutospacing="0" w:after="0" w:afterAutospacing="0" w:line="360" w:lineRule="auto"/>
        <w:ind w:firstLine="480" w:firstLineChars="200"/>
        <w:jc w:val="both"/>
        <w:textAlignment w:val="baseline"/>
        <w:rPr>
          <w:rFonts w:hint="eastAsia" w:ascii="宋体" w:hAnsi="宋体" w:eastAsia="宋体" w:cs="宋体"/>
          <w:color w:val="333333"/>
          <w:szCs w:val="24"/>
          <w:shd w:val="clear" w:color="auto" w:fill="FFFFFF"/>
          <w:lang w:eastAsia="zh-CN"/>
        </w:rPr>
      </w:pPr>
      <w:r>
        <w:rPr>
          <w:rFonts w:hint="eastAsia" w:ascii="宋体" w:hAnsi="宋体" w:cs="宋体"/>
          <w:color w:val="333333"/>
          <w:szCs w:val="24"/>
          <w:shd w:val="clear" w:color="auto" w:fill="FFFFFF"/>
          <w:lang w:eastAsia="zh-CN"/>
        </w:rPr>
        <w:t>同合同包1</w:t>
      </w:r>
    </w:p>
    <w:p>
      <w:pPr>
        <w:pStyle w:val="21"/>
        <w:widowControl/>
        <w:wordWrap w:val="0"/>
        <w:spacing w:before="0" w:beforeAutospacing="0" w:after="0" w:afterAutospacing="0" w:line="360" w:lineRule="auto"/>
        <w:ind w:firstLine="480" w:firstLineChars="200"/>
        <w:jc w:val="both"/>
        <w:textAlignment w:val="baseline"/>
        <w:rPr>
          <w:rFonts w:hint="eastAsia" w:ascii="宋体" w:hAnsi="宋体" w:cs="宋体"/>
          <w:color w:val="333333"/>
          <w:szCs w:val="24"/>
          <w:shd w:val="clear" w:color="auto" w:fill="FFFFFF"/>
          <w:lang w:eastAsia="zh-CN"/>
        </w:rPr>
      </w:pPr>
      <w:r>
        <w:rPr>
          <w:rFonts w:hint="eastAsia" w:ascii="宋体" w:hAnsi="宋体" w:cs="宋体"/>
          <w:color w:val="333333"/>
          <w:szCs w:val="24"/>
          <w:shd w:val="clear" w:color="auto" w:fill="FFFFFF"/>
        </w:rPr>
        <w:t>合同包</w:t>
      </w:r>
      <w:r>
        <w:rPr>
          <w:rFonts w:hint="eastAsia" w:ascii="宋体" w:hAnsi="宋体" w:cs="宋体"/>
          <w:color w:val="333333"/>
          <w:szCs w:val="24"/>
          <w:shd w:val="clear" w:color="auto" w:fill="FFFFFF"/>
          <w:lang w:val="en-US" w:eastAsia="zh-CN"/>
        </w:rPr>
        <w:t>5</w:t>
      </w:r>
      <w:r>
        <w:rPr>
          <w:rFonts w:hint="eastAsia" w:ascii="宋体" w:hAnsi="宋体" w:cs="宋体"/>
          <w:color w:val="333333"/>
          <w:szCs w:val="24"/>
          <w:shd w:val="clear" w:color="auto" w:fill="FFFFFF"/>
        </w:rPr>
        <w:t>(</w:t>
      </w:r>
      <w:r>
        <w:rPr>
          <w:rFonts w:hint="eastAsia" w:ascii="宋体" w:hAnsi="宋体" w:cs="宋体"/>
          <w:color w:val="333333"/>
          <w:szCs w:val="24"/>
          <w:shd w:val="clear" w:color="auto" w:fill="FFFFFF"/>
          <w:lang w:eastAsia="zh-CN"/>
        </w:rPr>
        <w:t>2024年周至县道路清扫保洁、垃圾清运、绿化养护、公厕管理市场化运作项目</w:t>
      </w:r>
      <w:r>
        <w:rPr>
          <w:rFonts w:hint="eastAsia" w:ascii="宋体" w:hAnsi="宋体" w:cs="宋体"/>
          <w:color w:val="333333"/>
          <w:szCs w:val="24"/>
          <w:shd w:val="clear" w:color="auto" w:fill="FFFFFF"/>
        </w:rPr>
        <w:t>)落实政府采购政策需满足的资格要求如下</w:t>
      </w:r>
      <w:r>
        <w:rPr>
          <w:rFonts w:hint="eastAsia" w:ascii="宋体" w:hAnsi="宋体" w:cs="宋体"/>
          <w:color w:val="333333"/>
          <w:szCs w:val="24"/>
          <w:shd w:val="clear" w:color="auto" w:fill="FFFFFF"/>
          <w:lang w:eastAsia="zh-CN"/>
        </w:rPr>
        <w:t>：</w:t>
      </w:r>
    </w:p>
    <w:p>
      <w:pPr>
        <w:pStyle w:val="21"/>
        <w:widowControl/>
        <w:wordWrap w:val="0"/>
        <w:spacing w:before="0" w:beforeAutospacing="0" w:after="0" w:afterAutospacing="0" w:line="360" w:lineRule="auto"/>
        <w:ind w:firstLine="480" w:firstLineChars="200"/>
        <w:jc w:val="both"/>
        <w:textAlignment w:val="baseline"/>
        <w:rPr>
          <w:rFonts w:hint="eastAsia" w:ascii="宋体" w:hAnsi="宋体" w:eastAsia="宋体" w:cs="宋体"/>
          <w:color w:val="333333"/>
          <w:szCs w:val="24"/>
          <w:shd w:val="clear" w:color="auto" w:fill="FFFFFF"/>
          <w:lang w:val="en-US" w:eastAsia="zh-CN"/>
        </w:rPr>
      </w:pPr>
      <w:r>
        <w:rPr>
          <w:rFonts w:hint="eastAsia" w:ascii="宋体" w:hAnsi="宋体" w:cs="宋体"/>
          <w:color w:val="333333"/>
          <w:szCs w:val="24"/>
          <w:shd w:val="clear" w:color="auto" w:fill="FFFFFF"/>
          <w:lang w:eastAsia="zh-CN"/>
        </w:rPr>
        <w:t>同合同包1</w:t>
      </w:r>
    </w:p>
    <w:p>
      <w:pPr>
        <w:pStyle w:val="21"/>
        <w:widowControl/>
        <w:wordWrap w:val="0"/>
        <w:spacing w:before="0" w:beforeAutospacing="0" w:after="0" w:afterAutospacing="0" w:line="360" w:lineRule="auto"/>
        <w:ind w:firstLine="480" w:firstLineChars="200"/>
        <w:jc w:val="both"/>
        <w:textAlignment w:val="baseline"/>
        <w:rPr>
          <w:rFonts w:ascii="宋体" w:hAnsi="宋体" w:cs="宋体"/>
          <w:szCs w:val="24"/>
        </w:rPr>
      </w:pPr>
      <w:r>
        <w:rPr>
          <w:rFonts w:hint="eastAsia" w:ascii="宋体" w:hAnsi="宋体" w:cs="宋体"/>
          <w:color w:val="333333"/>
          <w:szCs w:val="24"/>
          <w:shd w:val="clear" w:color="auto" w:fill="FFFFFF"/>
        </w:rPr>
        <w:t>3.本项目的特定资格要求：</w:t>
      </w:r>
    </w:p>
    <w:p>
      <w:pPr>
        <w:pStyle w:val="21"/>
        <w:widowControl/>
        <w:wordWrap w:val="0"/>
        <w:spacing w:before="0" w:beforeAutospacing="0" w:after="0" w:afterAutospacing="0" w:line="360" w:lineRule="auto"/>
        <w:ind w:firstLine="480" w:firstLineChars="200"/>
        <w:jc w:val="both"/>
        <w:textAlignment w:val="baseline"/>
        <w:rPr>
          <w:rFonts w:hint="eastAsia" w:ascii="宋体" w:hAnsi="宋体" w:cs="宋体"/>
          <w:color w:val="333333"/>
          <w:szCs w:val="24"/>
          <w:shd w:val="clear" w:color="auto" w:fill="FFFFFF"/>
        </w:rPr>
      </w:pPr>
      <w:r>
        <w:rPr>
          <w:rFonts w:hint="eastAsia" w:ascii="宋体" w:hAnsi="宋体" w:cs="宋体"/>
          <w:color w:val="333333"/>
          <w:szCs w:val="24"/>
          <w:shd w:val="clear" w:color="auto" w:fill="FFFFFF"/>
          <w:lang w:eastAsia="zh-CN"/>
        </w:rPr>
        <w:t>合同包1</w:t>
      </w:r>
      <w:r>
        <w:rPr>
          <w:rFonts w:hint="eastAsia" w:ascii="宋体" w:hAnsi="宋体" w:cs="宋体"/>
          <w:color w:val="333333"/>
          <w:szCs w:val="24"/>
          <w:shd w:val="clear" w:color="auto" w:fill="FFFFFF"/>
        </w:rPr>
        <w:t>(</w:t>
      </w:r>
      <w:r>
        <w:rPr>
          <w:rFonts w:hint="eastAsia" w:ascii="宋体" w:hAnsi="宋体" w:cs="宋体"/>
          <w:color w:val="333333"/>
          <w:szCs w:val="24"/>
          <w:shd w:val="clear" w:color="auto" w:fill="FFFFFF"/>
          <w:lang w:eastAsia="zh-CN"/>
        </w:rPr>
        <w:t>2024年周至县道路清扫保洁、垃圾清运、绿化养护、公厕管理市场化运作项目</w:t>
      </w:r>
      <w:r>
        <w:rPr>
          <w:rFonts w:hint="eastAsia" w:ascii="宋体" w:hAnsi="宋体" w:cs="宋体"/>
          <w:color w:val="333333"/>
          <w:szCs w:val="24"/>
          <w:shd w:val="clear" w:color="auto" w:fill="FFFFFF"/>
        </w:rPr>
        <w:t>)特定资格要求如下:</w:t>
      </w:r>
    </w:p>
    <w:p>
      <w:pPr>
        <w:pStyle w:val="21"/>
        <w:widowControl/>
        <w:wordWrap w:val="0"/>
        <w:spacing w:before="0" w:beforeAutospacing="0" w:after="0" w:afterAutospacing="0" w:line="360" w:lineRule="auto"/>
        <w:jc w:val="both"/>
        <w:textAlignment w:val="baseline"/>
        <w:rPr>
          <w:rFonts w:hint="eastAsia" w:ascii="宋体" w:hAnsi="宋体" w:eastAsia="宋体" w:cs="宋体"/>
          <w:spacing w:val="4"/>
          <w:kern w:val="0"/>
          <w:sz w:val="24"/>
          <w:szCs w:val="24"/>
          <w:lang w:val="en-US" w:eastAsia="zh-CN" w:bidi="ar-SA"/>
        </w:rPr>
      </w:pPr>
      <w:r>
        <w:rPr>
          <w:rFonts w:hint="eastAsia" w:ascii="宋体" w:hAnsi="宋体" w:eastAsia="宋体" w:cs="宋体"/>
          <w:spacing w:val="4"/>
          <w:kern w:val="0"/>
          <w:sz w:val="24"/>
          <w:szCs w:val="24"/>
          <w:lang w:val="en-US" w:eastAsia="zh-CN" w:bidi="ar-SA"/>
        </w:rPr>
        <w:t>（</w:t>
      </w:r>
      <w:r>
        <w:rPr>
          <w:rFonts w:hint="eastAsia" w:ascii="宋体" w:hAnsi="宋体" w:cs="宋体"/>
          <w:spacing w:val="4"/>
          <w:kern w:val="0"/>
          <w:sz w:val="24"/>
          <w:szCs w:val="24"/>
          <w:lang w:val="en-US" w:eastAsia="zh-CN" w:bidi="ar-SA"/>
        </w:rPr>
        <w:t>1</w:t>
      </w:r>
      <w:r>
        <w:rPr>
          <w:rFonts w:hint="eastAsia" w:ascii="宋体" w:hAnsi="宋体" w:eastAsia="宋体" w:cs="宋体"/>
          <w:spacing w:val="4"/>
          <w:kern w:val="0"/>
          <w:sz w:val="24"/>
          <w:szCs w:val="24"/>
          <w:lang w:val="en-US" w:eastAsia="zh-CN" w:bidi="ar-SA"/>
        </w:rPr>
        <w:t>）与投标人不存在利害关系</w:t>
      </w:r>
      <w:r>
        <w:rPr>
          <w:rFonts w:hint="eastAsia" w:ascii="宋体" w:hAnsi="宋体" w:cs="宋体"/>
          <w:spacing w:val="4"/>
          <w:kern w:val="0"/>
          <w:sz w:val="24"/>
          <w:szCs w:val="24"/>
          <w:lang w:val="en-US" w:eastAsia="zh-CN" w:bidi="ar-SA"/>
        </w:rPr>
        <w:t>：与招标人存在利害关系可能影响公开招标公正性的单位不得参加本项目投标；</w:t>
      </w:r>
    </w:p>
    <w:p>
      <w:pPr>
        <w:pStyle w:val="21"/>
        <w:widowControl/>
        <w:wordWrap w:val="0"/>
        <w:spacing w:before="0" w:beforeAutospacing="0" w:after="0" w:afterAutospacing="0" w:line="360" w:lineRule="auto"/>
        <w:jc w:val="both"/>
        <w:textAlignment w:val="baseline"/>
        <w:rPr>
          <w:rFonts w:hint="eastAsia" w:ascii="宋体" w:hAnsi="宋体" w:eastAsia="宋体" w:cs="宋体"/>
          <w:spacing w:val="4"/>
          <w:kern w:val="0"/>
          <w:sz w:val="24"/>
          <w:szCs w:val="24"/>
          <w:lang w:val="en-US" w:eastAsia="zh-CN" w:bidi="ar-SA"/>
        </w:rPr>
      </w:pPr>
      <w:r>
        <w:rPr>
          <w:rFonts w:hint="eastAsia" w:ascii="宋体" w:hAnsi="宋体" w:eastAsia="宋体" w:cs="宋体"/>
          <w:spacing w:val="4"/>
          <w:kern w:val="0"/>
          <w:sz w:val="24"/>
          <w:szCs w:val="24"/>
          <w:lang w:val="en-US" w:eastAsia="zh-CN" w:bidi="ar-SA"/>
        </w:rPr>
        <w:t>（</w:t>
      </w:r>
      <w:r>
        <w:rPr>
          <w:rFonts w:hint="eastAsia" w:ascii="宋体" w:hAnsi="宋体" w:cs="宋体"/>
          <w:spacing w:val="4"/>
          <w:kern w:val="0"/>
          <w:sz w:val="24"/>
          <w:szCs w:val="24"/>
          <w:lang w:val="en-US" w:eastAsia="zh-CN" w:bidi="ar-SA"/>
        </w:rPr>
        <w:t>2</w:t>
      </w:r>
      <w:r>
        <w:rPr>
          <w:rFonts w:hint="eastAsia" w:ascii="宋体" w:hAnsi="宋体" w:eastAsia="宋体" w:cs="宋体"/>
          <w:spacing w:val="4"/>
          <w:kern w:val="0"/>
          <w:sz w:val="24"/>
          <w:szCs w:val="24"/>
          <w:lang w:val="en-US" w:eastAsia="zh-CN" w:bidi="ar-SA"/>
        </w:rPr>
        <w:t>）投标人合法身份</w:t>
      </w:r>
      <w:r>
        <w:rPr>
          <w:rFonts w:hint="eastAsia" w:ascii="宋体" w:hAnsi="宋体" w:cs="宋体"/>
          <w:spacing w:val="4"/>
          <w:kern w:val="0"/>
          <w:sz w:val="24"/>
          <w:szCs w:val="24"/>
          <w:lang w:val="en-US" w:eastAsia="zh-CN" w:bidi="ar-SA"/>
        </w:rPr>
        <w:t>：</w:t>
      </w:r>
      <w:r>
        <w:rPr>
          <w:rFonts w:hint="eastAsia" w:ascii="宋体" w:hAnsi="宋体" w:eastAsia="宋体" w:cs="宋体"/>
          <w:spacing w:val="4"/>
          <w:kern w:val="0"/>
          <w:sz w:val="24"/>
          <w:szCs w:val="24"/>
          <w:lang w:val="en-US" w:eastAsia="zh-CN" w:bidi="ar-SA"/>
        </w:rPr>
        <w:t>法定代表人授权委托书：法定代表人参加投标的，须提供本人身份证复印件（附在资格证明文件中）；法定代表人授权他人参加投标的，须提供法定代表人授权委托书</w:t>
      </w:r>
      <w:r>
        <w:rPr>
          <w:rFonts w:hint="eastAsia" w:ascii="宋体" w:hAnsi="宋体" w:cs="宋体"/>
          <w:spacing w:val="4"/>
          <w:kern w:val="0"/>
          <w:sz w:val="24"/>
          <w:szCs w:val="24"/>
          <w:lang w:val="en-US" w:eastAsia="zh-CN" w:bidi="ar-SA"/>
        </w:rPr>
        <w:t>；</w:t>
      </w:r>
    </w:p>
    <w:p>
      <w:pPr>
        <w:pStyle w:val="21"/>
        <w:widowControl/>
        <w:wordWrap w:val="0"/>
        <w:spacing w:before="0" w:beforeAutospacing="0" w:after="0" w:afterAutospacing="0" w:line="360" w:lineRule="auto"/>
        <w:jc w:val="both"/>
        <w:textAlignment w:val="baseline"/>
        <w:rPr>
          <w:rFonts w:hint="eastAsia" w:ascii="宋体" w:hAnsi="宋体" w:eastAsia="宋体" w:cs="宋体"/>
          <w:color w:val="333333"/>
          <w:szCs w:val="24"/>
          <w:shd w:val="clear" w:color="auto" w:fill="FFFFFF"/>
          <w:lang w:eastAsia="zh-CN"/>
        </w:rPr>
      </w:pPr>
      <w:r>
        <w:rPr>
          <w:rFonts w:hint="eastAsia" w:ascii="宋体" w:hAnsi="宋体" w:eastAsia="宋体" w:cs="宋体"/>
          <w:spacing w:val="4"/>
          <w:kern w:val="0"/>
          <w:sz w:val="24"/>
          <w:szCs w:val="24"/>
          <w:lang w:val="en-US" w:eastAsia="zh-CN" w:bidi="ar-SA"/>
        </w:rPr>
        <w:t>（</w:t>
      </w:r>
      <w:r>
        <w:rPr>
          <w:rFonts w:hint="eastAsia" w:ascii="宋体" w:hAnsi="宋体" w:cs="宋体"/>
          <w:spacing w:val="4"/>
          <w:kern w:val="0"/>
          <w:sz w:val="24"/>
          <w:szCs w:val="24"/>
          <w:lang w:val="en-US" w:eastAsia="zh-CN" w:bidi="ar-SA"/>
        </w:rPr>
        <w:t>3</w:t>
      </w:r>
      <w:r>
        <w:rPr>
          <w:rFonts w:hint="eastAsia" w:ascii="宋体" w:hAnsi="宋体" w:eastAsia="宋体" w:cs="宋体"/>
          <w:spacing w:val="4"/>
          <w:kern w:val="0"/>
          <w:sz w:val="24"/>
          <w:szCs w:val="24"/>
          <w:lang w:val="en-US" w:eastAsia="zh-CN" w:bidi="ar-SA"/>
        </w:rPr>
        <w:t>）本项目不接受联合体</w:t>
      </w:r>
      <w:r>
        <w:rPr>
          <w:rFonts w:hint="eastAsia" w:ascii="宋体" w:hAnsi="宋体" w:cs="宋体"/>
          <w:color w:val="333333"/>
          <w:szCs w:val="24"/>
          <w:shd w:val="clear" w:color="auto" w:fill="FFFFFF"/>
          <w:lang w:eastAsia="zh-CN"/>
        </w:rPr>
        <w:t>。</w:t>
      </w:r>
    </w:p>
    <w:p>
      <w:pPr>
        <w:pStyle w:val="21"/>
        <w:widowControl/>
        <w:wordWrap w:val="0"/>
        <w:spacing w:before="0" w:beforeAutospacing="0" w:after="0" w:afterAutospacing="0" w:line="360" w:lineRule="auto"/>
        <w:ind w:firstLine="480" w:firstLineChars="200"/>
        <w:jc w:val="both"/>
        <w:textAlignment w:val="baseline"/>
        <w:rPr>
          <w:rFonts w:hint="eastAsia" w:ascii="宋体" w:hAnsi="宋体" w:cs="宋体"/>
          <w:color w:val="333333"/>
          <w:szCs w:val="24"/>
          <w:shd w:val="clear" w:color="auto" w:fill="FFFFFF"/>
          <w:lang w:eastAsia="zh-CN"/>
        </w:rPr>
      </w:pPr>
      <w:r>
        <w:rPr>
          <w:rFonts w:hint="eastAsia" w:ascii="宋体" w:hAnsi="宋体" w:cs="宋体"/>
          <w:color w:val="333333"/>
          <w:szCs w:val="24"/>
          <w:shd w:val="clear" w:color="auto" w:fill="FFFFFF"/>
        </w:rPr>
        <w:t>合同包</w:t>
      </w:r>
      <w:r>
        <w:rPr>
          <w:rFonts w:hint="eastAsia" w:ascii="宋体" w:hAnsi="宋体" w:cs="宋体"/>
          <w:color w:val="333333"/>
          <w:szCs w:val="24"/>
          <w:shd w:val="clear" w:color="auto" w:fill="FFFFFF"/>
          <w:lang w:val="en-US" w:eastAsia="zh-CN"/>
        </w:rPr>
        <w:t>2</w:t>
      </w:r>
      <w:r>
        <w:rPr>
          <w:rFonts w:hint="eastAsia" w:ascii="宋体" w:hAnsi="宋体" w:cs="宋体"/>
          <w:color w:val="333333"/>
          <w:szCs w:val="24"/>
          <w:shd w:val="clear" w:color="auto" w:fill="FFFFFF"/>
        </w:rPr>
        <w:t>(</w:t>
      </w:r>
      <w:r>
        <w:rPr>
          <w:rFonts w:hint="eastAsia" w:ascii="宋体" w:hAnsi="宋体" w:cs="宋体"/>
          <w:color w:val="333333"/>
          <w:szCs w:val="24"/>
          <w:shd w:val="clear" w:color="auto" w:fill="FFFFFF"/>
          <w:lang w:eastAsia="zh-CN"/>
        </w:rPr>
        <w:t>2024年周至县道路清扫保洁、垃圾清运、绿化养护、公厕管理市场化运作项目</w:t>
      </w:r>
      <w:r>
        <w:rPr>
          <w:rFonts w:hint="eastAsia" w:ascii="宋体" w:hAnsi="宋体" w:cs="宋体"/>
          <w:color w:val="333333"/>
          <w:szCs w:val="24"/>
          <w:shd w:val="clear" w:color="auto" w:fill="FFFFFF"/>
        </w:rPr>
        <w:t>)特定资格要求如下:</w:t>
      </w:r>
    </w:p>
    <w:p>
      <w:pPr>
        <w:pStyle w:val="21"/>
        <w:widowControl/>
        <w:wordWrap w:val="0"/>
        <w:spacing w:before="0" w:beforeAutospacing="0" w:after="0" w:afterAutospacing="0" w:line="360" w:lineRule="auto"/>
        <w:ind w:firstLine="480" w:firstLineChars="200"/>
        <w:jc w:val="both"/>
        <w:textAlignment w:val="baseline"/>
        <w:rPr>
          <w:rFonts w:hint="eastAsia" w:ascii="宋体" w:hAnsi="宋体" w:cs="宋体"/>
          <w:color w:val="333333"/>
          <w:szCs w:val="24"/>
          <w:shd w:val="clear" w:color="auto" w:fill="FFFFFF"/>
        </w:rPr>
      </w:pPr>
      <w:r>
        <w:rPr>
          <w:rFonts w:hint="eastAsia" w:ascii="宋体" w:hAnsi="宋体" w:cs="宋体"/>
          <w:color w:val="333333"/>
          <w:szCs w:val="24"/>
          <w:shd w:val="clear" w:color="auto" w:fill="FFFFFF"/>
          <w:lang w:eastAsia="zh-CN"/>
        </w:rPr>
        <w:t>同合同包1</w:t>
      </w:r>
    </w:p>
    <w:p>
      <w:pPr>
        <w:pStyle w:val="21"/>
        <w:widowControl/>
        <w:wordWrap w:val="0"/>
        <w:spacing w:before="0" w:beforeAutospacing="0" w:after="0" w:afterAutospacing="0" w:line="360" w:lineRule="auto"/>
        <w:ind w:firstLine="480" w:firstLineChars="200"/>
        <w:jc w:val="both"/>
        <w:textAlignment w:val="baseline"/>
        <w:rPr>
          <w:rFonts w:hint="eastAsia" w:ascii="宋体" w:hAnsi="宋体" w:cs="宋体"/>
          <w:color w:val="333333"/>
          <w:szCs w:val="24"/>
          <w:shd w:val="clear" w:color="auto" w:fill="FFFFFF"/>
          <w:lang w:eastAsia="zh-CN"/>
        </w:rPr>
      </w:pPr>
      <w:r>
        <w:rPr>
          <w:rFonts w:hint="eastAsia" w:ascii="宋体" w:hAnsi="宋体" w:cs="宋体"/>
          <w:color w:val="333333"/>
          <w:szCs w:val="24"/>
          <w:shd w:val="clear" w:color="auto" w:fill="FFFFFF"/>
        </w:rPr>
        <w:t>合同包</w:t>
      </w:r>
      <w:r>
        <w:rPr>
          <w:rFonts w:hint="eastAsia" w:ascii="宋体" w:hAnsi="宋体" w:cs="宋体"/>
          <w:color w:val="333333"/>
          <w:szCs w:val="24"/>
          <w:shd w:val="clear" w:color="auto" w:fill="FFFFFF"/>
          <w:lang w:val="en-US" w:eastAsia="zh-CN"/>
        </w:rPr>
        <w:t>3</w:t>
      </w:r>
      <w:r>
        <w:rPr>
          <w:rFonts w:hint="eastAsia" w:ascii="宋体" w:hAnsi="宋体" w:cs="宋体"/>
          <w:color w:val="333333"/>
          <w:szCs w:val="24"/>
          <w:shd w:val="clear" w:color="auto" w:fill="FFFFFF"/>
        </w:rPr>
        <w:t>(</w:t>
      </w:r>
      <w:r>
        <w:rPr>
          <w:rFonts w:hint="eastAsia" w:ascii="宋体" w:hAnsi="宋体" w:cs="宋体"/>
          <w:color w:val="333333"/>
          <w:szCs w:val="24"/>
          <w:shd w:val="clear" w:color="auto" w:fill="FFFFFF"/>
          <w:lang w:eastAsia="zh-CN"/>
        </w:rPr>
        <w:t>2024年周至县道路清扫保洁、垃圾清运、绿化养护、公厕管理市场化运作项目</w:t>
      </w:r>
      <w:r>
        <w:rPr>
          <w:rFonts w:hint="eastAsia" w:ascii="宋体" w:hAnsi="宋体" w:cs="宋体"/>
          <w:color w:val="333333"/>
          <w:szCs w:val="24"/>
          <w:shd w:val="clear" w:color="auto" w:fill="FFFFFF"/>
        </w:rPr>
        <w:t>)特定资格要求如下:</w:t>
      </w:r>
    </w:p>
    <w:p>
      <w:pPr>
        <w:pStyle w:val="21"/>
        <w:widowControl/>
        <w:wordWrap w:val="0"/>
        <w:spacing w:before="0" w:beforeAutospacing="0" w:after="0" w:afterAutospacing="0" w:line="360" w:lineRule="auto"/>
        <w:ind w:firstLine="480" w:firstLineChars="200"/>
        <w:jc w:val="both"/>
        <w:textAlignment w:val="baseline"/>
        <w:rPr>
          <w:rFonts w:hint="eastAsia" w:ascii="宋体" w:hAnsi="宋体" w:cs="宋体"/>
          <w:color w:val="333333"/>
          <w:szCs w:val="24"/>
          <w:shd w:val="clear" w:color="auto" w:fill="FFFFFF"/>
        </w:rPr>
      </w:pPr>
      <w:r>
        <w:rPr>
          <w:rFonts w:hint="eastAsia" w:ascii="宋体" w:hAnsi="宋体" w:cs="宋体"/>
          <w:color w:val="333333"/>
          <w:szCs w:val="24"/>
          <w:shd w:val="clear" w:color="auto" w:fill="FFFFFF"/>
          <w:lang w:eastAsia="zh-CN"/>
        </w:rPr>
        <w:t>同合同包1</w:t>
      </w:r>
    </w:p>
    <w:p>
      <w:pPr>
        <w:pStyle w:val="21"/>
        <w:widowControl/>
        <w:wordWrap w:val="0"/>
        <w:spacing w:before="0" w:beforeAutospacing="0" w:after="0" w:afterAutospacing="0" w:line="360" w:lineRule="auto"/>
        <w:ind w:firstLine="480" w:firstLineChars="200"/>
        <w:jc w:val="both"/>
        <w:textAlignment w:val="baseline"/>
        <w:rPr>
          <w:rFonts w:hint="eastAsia" w:ascii="宋体" w:hAnsi="宋体" w:cs="宋体"/>
          <w:color w:val="333333"/>
          <w:szCs w:val="24"/>
          <w:shd w:val="clear" w:color="auto" w:fill="FFFFFF"/>
          <w:lang w:eastAsia="zh-CN"/>
        </w:rPr>
      </w:pPr>
      <w:r>
        <w:rPr>
          <w:rFonts w:hint="eastAsia" w:ascii="宋体" w:hAnsi="宋体" w:cs="宋体"/>
          <w:color w:val="333333"/>
          <w:szCs w:val="24"/>
          <w:shd w:val="clear" w:color="auto" w:fill="FFFFFF"/>
        </w:rPr>
        <w:t>合同包</w:t>
      </w:r>
      <w:r>
        <w:rPr>
          <w:rFonts w:hint="eastAsia" w:ascii="宋体" w:hAnsi="宋体" w:cs="宋体"/>
          <w:color w:val="333333"/>
          <w:szCs w:val="24"/>
          <w:shd w:val="clear" w:color="auto" w:fill="FFFFFF"/>
          <w:lang w:val="en-US" w:eastAsia="zh-CN"/>
        </w:rPr>
        <w:t>4</w:t>
      </w:r>
      <w:r>
        <w:rPr>
          <w:rFonts w:hint="eastAsia" w:ascii="宋体" w:hAnsi="宋体" w:cs="宋体"/>
          <w:color w:val="333333"/>
          <w:szCs w:val="24"/>
          <w:shd w:val="clear" w:color="auto" w:fill="FFFFFF"/>
        </w:rPr>
        <w:t>(</w:t>
      </w:r>
      <w:r>
        <w:rPr>
          <w:rFonts w:hint="eastAsia" w:ascii="宋体" w:hAnsi="宋体" w:cs="宋体"/>
          <w:color w:val="333333"/>
          <w:szCs w:val="24"/>
          <w:shd w:val="clear" w:color="auto" w:fill="FFFFFF"/>
          <w:lang w:eastAsia="zh-CN"/>
        </w:rPr>
        <w:t>2024年周至县道路清扫保洁、垃圾清运、绿化养护、公厕管理市场化运作项目</w:t>
      </w:r>
      <w:r>
        <w:rPr>
          <w:rFonts w:hint="eastAsia" w:ascii="宋体" w:hAnsi="宋体" w:cs="宋体"/>
          <w:color w:val="333333"/>
          <w:szCs w:val="24"/>
          <w:shd w:val="clear" w:color="auto" w:fill="FFFFFF"/>
        </w:rPr>
        <w:t>)特定资格要求如下:</w:t>
      </w:r>
    </w:p>
    <w:p>
      <w:pPr>
        <w:pStyle w:val="21"/>
        <w:widowControl/>
        <w:wordWrap w:val="0"/>
        <w:spacing w:before="0" w:beforeAutospacing="0" w:after="0" w:afterAutospacing="0" w:line="360" w:lineRule="auto"/>
        <w:ind w:firstLine="480" w:firstLineChars="200"/>
        <w:jc w:val="both"/>
        <w:textAlignment w:val="baseline"/>
        <w:rPr>
          <w:rFonts w:hint="eastAsia" w:ascii="宋体" w:hAnsi="宋体" w:cs="宋体"/>
          <w:color w:val="333333"/>
          <w:szCs w:val="24"/>
          <w:shd w:val="clear" w:color="auto" w:fill="FFFFFF"/>
        </w:rPr>
      </w:pPr>
      <w:r>
        <w:rPr>
          <w:rFonts w:hint="eastAsia" w:ascii="宋体" w:hAnsi="宋体" w:cs="宋体"/>
          <w:color w:val="333333"/>
          <w:szCs w:val="24"/>
          <w:shd w:val="clear" w:color="auto" w:fill="FFFFFF"/>
          <w:lang w:eastAsia="zh-CN"/>
        </w:rPr>
        <w:t>同合同包1</w:t>
      </w:r>
    </w:p>
    <w:p>
      <w:pPr>
        <w:pStyle w:val="21"/>
        <w:widowControl/>
        <w:wordWrap w:val="0"/>
        <w:spacing w:before="0" w:beforeAutospacing="0" w:after="0" w:afterAutospacing="0" w:line="360" w:lineRule="auto"/>
        <w:ind w:firstLine="480" w:firstLineChars="200"/>
        <w:jc w:val="both"/>
        <w:textAlignment w:val="baseline"/>
        <w:rPr>
          <w:rFonts w:hint="eastAsia" w:ascii="宋体" w:hAnsi="宋体" w:cs="宋体"/>
          <w:color w:val="333333"/>
          <w:szCs w:val="24"/>
          <w:shd w:val="clear" w:color="auto" w:fill="FFFFFF"/>
          <w:lang w:eastAsia="zh-CN"/>
        </w:rPr>
      </w:pPr>
      <w:r>
        <w:rPr>
          <w:rFonts w:hint="eastAsia" w:ascii="宋体" w:hAnsi="宋体" w:cs="宋体"/>
          <w:color w:val="333333"/>
          <w:szCs w:val="24"/>
          <w:shd w:val="clear" w:color="auto" w:fill="FFFFFF"/>
        </w:rPr>
        <w:t>合同包</w:t>
      </w:r>
      <w:r>
        <w:rPr>
          <w:rFonts w:hint="eastAsia" w:ascii="宋体" w:hAnsi="宋体" w:cs="宋体"/>
          <w:color w:val="333333"/>
          <w:szCs w:val="24"/>
          <w:shd w:val="clear" w:color="auto" w:fill="FFFFFF"/>
          <w:lang w:val="en-US" w:eastAsia="zh-CN"/>
        </w:rPr>
        <w:t>5</w:t>
      </w:r>
      <w:r>
        <w:rPr>
          <w:rFonts w:hint="eastAsia" w:ascii="宋体" w:hAnsi="宋体" w:cs="宋体"/>
          <w:color w:val="333333"/>
          <w:szCs w:val="24"/>
          <w:shd w:val="clear" w:color="auto" w:fill="FFFFFF"/>
        </w:rPr>
        <w:t>(</w:t>
      </w:r>
      <w:r>
        <w:rPr>
          <w:rFonts w:hint="eastAsia" w:ascii="宋体" w:hAnsi="宋体" w:cs="宋体"/>
          <w:color w:val="333333"/>
          <w:szCs w:val="24"/>
          <w:shd w:val="clear" w:color="auto" w:fill="FFFFFF"/>
          <w:lang w:eastAsia="zh-CN"/>
        </w:rPr>
        <w:t>2024年周至县道路清扫保洁、垃圾清运、绿化养护、公厕管理市场化运作项目</w:t>
      </w:r>
      <w:r>
        <w:rPr>
          <w:rFonts w:hint="eastAsia" w:ascii="宋体" w:hAnsi="宋体" w:cs="宋体"/>
          <w:color w:val="333333"/>
          <w:szCs w:val="24"/>
          <w:shd w:val="clear" w:color="auto" w:fill="FFFFFF"/>
        </w:rPr>
        <w:t>)特定资格要求如下:</w:t>
      </w:r>
    </w:p>
    <w:p>
      <w:pPr>
        <w:pStyle w:val="21"/>
        <w:widowControl/>
        <w:wordWrap w:val="0"/>
        <w:spacing w:before="0" w:beforeAutospacing="0" w:after="0" w:afterAutospacing="0" w:line="360" w:lineRule="auto"/>
        <w:ind w:firstLine="480" w:firstLineChars="200"/>
        <w:jc w:val="both"/>
        <w:textAlignment w:val="baseline"/>
        <w:rPr>
          <w:rFonts w:hint="eastAsia" w:ascii="宋体" w:hAnsi="宋体" w:eastAsia="宋体" w:cs="宋体"/>
          <w:color w:val="333333"/>
          <w:szCs w:val="24"/>
          <w:shd w:val="clear" w:color="auto" w:fill="FFFFFF"/>
        </w:rPr>
      </w:pPr>
      <w:r>
        <w:rPr>
          <w:rFonts w:hint="eastAsia" w:ascii="宋体" w:hAnsi="宋体" w:cs="宋体"/>
          <w:color w:val="333333"/>
          <w:szCs w:val="24"/>
          <w:shd w:val="clear" w:color="auto" w:fill="FFFFFF"/>
          <w:lang w:eastAsia="zh-CN"/>
        </w:rPr>
        <w:t>同合同包1</w:t>
      </w:r>
    </w:p>
    <w:p>
      <w:pPr>
        <w:pStyle w:val="5"/>
        <w:keepNext w:val="0"/>
        <w:keepLines w:val="0"/>
        <w:widowControl/>
        <w:wordWrap w:val="0"/>
        <w:adjustRightInd/>
        <w:spacing w:before="0" w:after="0" w:line="360" w:lineRule="auto"/>
        <w:ind w:firstLine="482" w:firstLineChars="200"/>
        <w:jc w:val="left"/>
        <w:textAlignment w:val="baseline"/>
        <w:rPr>
          <w:rFonts w:ascii="宋体" w:hAnsi="宋体" w:eastAsia="宋体" w:cs="宋体"/>
          <w:b w:val="0"/>
          <w:color w:val="000000" w:themeColor="text1"/>
          <w:sz w:val="24"/>
          <w:szCs w:val="24"/>
          <w14:textFill>
            <w14:solidFill>
              <w14:schemeClr w14:val="tx1"/>
            </w14:solidFill>
          </w14:textFill>
        </w:rPr>
      </w:pPr>
      <w:r>
        <w:rPr>
          <w:rStyle w:val="28"/>
          <w:rFonts w:hint="eastAsia" w:ascii="宋体" w:hAnsi="宋体" w:eastAsia="宋体" w:cs="宋体"/>
          <w:b/>
          <w:bCs/>
          <w:color w:val="000000" w:themeColor="text1"/>
          <w:sz w:val="24"/>
          <w:szCs w:val="24"/>
          <w:shd w:val="clear" w:color="auto" w:fill="FFFFFF"/>
          <w14:textFill>
            <w14:solidFill>
              <w14:schemeClr w14:val="tx1"/>
            </w14:solidFill>
          </w14:textFill>
        </w:rPr>
        <w:t>三、获取招标文件</w:t>
      </w:r>
    </w:p>
    <w:p>
      <w:pPr>
        <w:pStyle w:val="21"/>
        <w:widowControl/>
        <w:wordWrap w:val="0"/>
        <w:spacing w:before="0" w:beforeAutospacing="0" w:after="0" w:afterAutospacing="0" w:line="360" w:lineRule="auto"/>
        <w:jc w:val="both"/>
        <w:textAlignment w:val="baseline"/>
        <w:rPr>
          <w:rFonts w:hint="eastAsia" w:ascii="宋体" w:hAnsi="宋体" w:eastAsia="宋体" w:cs="宋体"/>
          <w:color w:val="000000" w:themeColor="text1"/>
          <w:szCs w:val="24"/>
          <w:shd w:val="clear" w:color="auto" w:fill="FFFFFF"/>
          <w:lang w:eastAsia="zh-CN"/>
          <w14:textFill>
            <w14:solidFill>
              <w14:schemeClr w14:val="tx1"/>
            </w14:solidFill>
          </w14:textFill>
        </w:rPr>
      </w:pPr>
      <w:r>
        <w:rPr>
          <w:rFonts w:hint="eastAsia" w:ascii="宋体" w:hAnsi="宋体" w:eastAsia="宋体" w:cs="宋体"/>
          <w:color w:val="000000" w:themeColor="text1"/>
          <w:szCs w:val="24"/>
          <w:shd w:val="clear" w:color="auto" w:fill="FFFFFF"/>
          <w:lang w:eastAsia="zh-CN"/>
          <w14:textFill>
            <w14:solidFill>
              <w14:schemeClr w14:val="tx1"/>
            </w14:solidFill>
          </w14:textFill>
        </w:rPr>
        <w:t>时间：</w:t>
      </w:r>
      <w:r>
        <w:rPr>
          <w:rFonts w:hint="eastAsia" w:ascii="宋体" w:hAnsi="宋体" w:cs="宋体"/>
          <w:color w:val="000000" w:themeColor="text1"/>
          <w:szCs w:val="24"/>
          <w:shd w:val="clear" w:color="auto" w:fill="FFFFFF"/>
          <w:lang w:eastAsia="zh-CN"/>
          <w14:textFill>
            <w14:solidFill>
              <w14:schemeClr w14:val="tx1"/>
            </w14:solidFill>
          </w14:textFill>
        </w:rPr>
        <w:t>即日起至2024年01月15日</w:t>
      </w:r>
      <w:r>
        <w:rPr>
          <w:rFonts w:hint="eastAsia" w:ascii="宋体" w:hAnsi="宋体" w:eastAsia="宋体" w:cs="宋体"/>
          <w:color w:val="000000" w:themeColor="text1"/>
          <w:szCs w:val="24"/>
          <w:shd w:val="clear" w:color="auto" w:fill="FFFFFF"/>
          <w:lang w:eastAsia="zh-CN"/>
          <w14:textFill>
            <w14:solidFill>
              <w14:schemeClr w14:val="tx1"/>
            </w14:solidFill>
          </w14:textFill>
        </w:rPr>
        <w:t>，每天上午</w:t>
      </w:r>
      <w:r>
        <w:rPr>
          <w:rFonts w:hint="eastAsia" w:ascii="宋体" w:hAnsi="宋体" w:cs="宋体"/>
          <w:color w:val="000000" w:themeColor="text1"/>
          <w:szCs w:val="24"/>
          <w:shd w:val="clear" w:color="auto" w:fill="FFFFFF"/>
          <w:lang w:val="en-US" w:eastAsia="zh-CN"/>
          <w14:textFill>
            <w14:solidFill>
              <w14:schemeClr w14:val="tx1"/>
            </w14:solidFill>
          </w14:textFill>
        </w:rPr>
        <w:t>00</w:t>
      </w:r>
      <w:r>
        <w:rPr>
          <w:rFonts w:hint="eastAsia" w:ascii="宋体" w:hAnsi="宋体" w:eastAsia="宋体" w:cs="宋体"/>
          <w:color w:val="000000" w:themeColor="text1"/>
          <w:szCs w:val="24"/>
          <w:shd w:val="clear" w:color="auto" w:fill="FFFFFF"/>
          <w:lang w:eastAsia="zh-CN"/>
          <w14:textFill>
            <w14:solidFill>
              <w14:schemeClr w14:val="tx1"/>
            </w14:solidFill>
          </w14:textFill>
        </w:rPr>
        <w:t>:00:00至12:00:00，下午</w:t>
      </w:r>
      <w:r>
        <w:rPr>
          <w:rFonts w:hint="eastAsia" w:ascii="宋体" w:hAnsi="宋体" w:cs="宋体"/>
          <w:color w:val="000000" w:themeColor="text1"/>
          <w:szCs w:val="24"/>
          <w:shd w:val="clear" w:color="auto" w:fill="FFFFFF"/>
          <w:lang w:val="en-US" w:eastAsia="zh-CN"/>
          <w14:textFill>
            <w14:solidFill>
              <w14:schemeClr w14:val="tx1"/>
            </w14:solidFill>
          </w14:textFill>
        </w:rPr>
        <w:t>12</w:t>
      </w:r>
      <w:r>
        <w:rPr>
          <w:rFonts w:hint="eastAsia" w:ascii="宋体" w:hAnsi="宋体" w:eastAsia="宋体" w:cs="宋体"/>
          <w:color w:val="000000" w:themeColor="text1"/>
          <w:szCs w:val="24"/>
          <w:shd w:val="clear" w:color="auto" w:fill="FFFFFF"/>
          <w:lang w:eastAsia="zh-CN"/>
          <w14:textFill>
            <w14:solidFill>
              <w14:schemeClr w14:val="tx1"/>
            </w14:solidFill>
          </w14:textFill>
        </w:rPr>
        <w:t>:00:00至23:59:59（北京时间）</w:t>
      </w:r>
    </w:p>
    <w:p>
      <w:pPr>
        <w:pStyle w:val="21"/>
        <w:widowControl/>
        <w:wordWrap w:val="0"/>
        <w:spacing w:before="0" w:beforeAutospacing="0" w:after="0" w:afterAutospacing="0" w:line="360" w:lineRule="auto"/>
        <w:jc w:val="both"/>
        <w:textAlignment w:val="baseline"/>
        <w:rPr>
          <w:rFonts w:hint="eastAsia" w:ascii="宋体" w:hAnsi="宋体" w:eastAsia="宋体" w:cs="宋体"/>
          <w:color w:val="000000" w:themeColor="text1"/>
          <w:szCs w:val="24"/>
          <w:shd w:val="clear" w:color="auto" w:fill="FFFFFF"/>
          <w:lang w:eastAsia="zh-CN"/>
          <w14:textFill>
            <w14:solidFill>
              <w14:schemeClr w14:val="tx1"/>
            </w14:solidFill>
          </w14:textFill>
        </w:rPr>
      </w:pPr>
      <w:r>
        <w:rPr>
          <w:rFonts w:hint="eastAsia" w:ascii="宋体" w:hAnsi="宋体" w:eastAsia="宋体" w:cs="宋体"/>
          <w:color w:val="000000" w:themeColor="text1"/>
          <w:szCs w:val="24"/>
          <w:shd w:val="clear" w:color="auto" w:fill="FFFFFF"/>
          <w:lang w:eastAsia="zh-CN"/>
          <w14:textFill>
            <w14:solidFill>
              <w14:schemeClr w14:val="tx1"/>
            </w14:solidFill>
          </w14:textFill>
        </w:rPr>
        <w:t>途径：全国公共资源交易平台（陕西省•西安市）网站〖首页〉电子交易平台〉陕西政府采购交易系统〉企业端〗</w:t>
      </w:r>
    </w:p>
    <w:p>
      <w:pPr>
        <w:pStyle w:val="21"/>
        <w:widowControl/>
        <w:wordWrap w:val="0"/>
        <w:spacing w:before="0" w:beforeAutospacing="0" w:after="0" w:afterAutospacing="0" w:line="360" w:lineRule="auto"/>
        <w:jc w:val="both"/>
        <w:textAlignment w:val="baseline"/>
        <w:rPr>
          <w:rFonts w:hint="eastAsia" w:ascii="宋体" w:hAnsi="宋体" w:eastAsia="宋体" w:cs="宋体"/>
          <w:color w:val="000000" w:themeColor="text1"/>
          <w:szCs w:val="24"/>
          <w:shd w:val="clear" w:color="auto" w:fill="FFFFFF"/>
          <w:lang w:eastAsia="zh-CN"/>
          <w14:textFill>
            <w14:solidFill>
              <w14:schemeClr w14:val="tx1"/>
            </w14:solidFill>
          </w14:textFill>
        </w:rPr>
      </w:pPr>
      <w:r>
        <w:rPr>
          <w:rFonts w:hint="eastAsia" w:ascii="宋体" w:hAnsi="宋体" w:eastAsia="宋体" w:cs="宋体"/>
          <w:color w:val="000000" w:themeColor="text1"/>
          <w:szCs w:val="24"/>
          <w:shd w:val="clear" w:color="auto" w:fill="FFFFFF"/>
          <w:lang w:eastAsia="zh-CN"/>
          <w14:textFill>
            <w14:solidFill>
              <w14:schemeClr w14:val="tx1"/>
            </w14:solidFill>
          </w14:textFill>
        </w:rPr>
        <w:t>方式：在线获取</w:t>
      </w:r>
    </w:p>
    <w:p>
      <w:pPr>
        <w:pStyle w:val="21"/>
        <w:widowControl/>
        <w:wordWrap w:val="0"/>
        <w:spacing w:before="0" w:beforeAutospacing="0" w:after="0" w:afterAutospacing="0" w:line="360" w:lineRule="auto"/>
        <w:jc w:val="both"/>
        <w:textAlignment w:val="baseline"/>
        <w:rPr>
          <w:rFonts w:hint="eastAsia" w:ascii="宋体" w:hAnsi="宋体" w:eastAsia="宋体" w:cs="宋体"/>
          <w:color w:val="000000" w:themeColor="text1"/>
          <w:szCs w:val="24"/>
          <w:shd w:val="clear" w:color="auto" w:fill="FFFFFF"/>
          <w:lang w:eastAsia="zh-CN"/>
          <w14:textFill>
            <w14:solidFill>
              <w14:schemeClr w14:val="tx1"/>
            </w14:solidFill>
          </w14:textFill>
        </w:rPr>
      </w:pPr>
      <w:r>
        <w:rPr>
          <w:rFonts w:hint="eastAsia" w:ascii="宋体" w:hAnsi="宋体" w:cs="宋体"/>
          <w:color w:val="000000" w:themeColor="text1"/>
          <w:szCs w:val="24"/>
          <w:shd w:val="clear" w:color="auto" w:fill="FFFFFF"/>
          <w:lang w:eastAsia="zh-CN"/>
          <w14:textFill>
            <w14:solidFill>
              <w14:schemeClr w14:val="tx1"/>
            </w14:solidFill>
          </w14:textFill>
        </w:rPr>
        <w:t>售价：免费获取</w:t>
      </w:r>
    </w:p>
    <w:p>
      <w:pPr>
        <w:pStyle w:val="5"/>
        <w:keepNext w:val="0"/>
        <w:keepLines w:val="0"/>
        <w:widowControl/>
        <w:wordWrap w:val="0"/>
        <w:adjustRightInd/>
        <w:spacing w:before="0" w:after="0" w:line="360" w:lineRule="auto"/>
        <w:ind w:firstLine="482" w:firstLineChars="200"/>
        <w:jc w:val="left"/>
        <w:textAlignment w:val="baseline"/>
        <w:rPr>
          <w:rFonts w:ascii="宋体" w:hAnsi="宋体" w:eastAsia="宋体" w:cs="宋体"/>
          <w:b w:val="0"/>
          <w:color w:val="000000" w:themeColor="text1"/>
          <w:sz w:val="24"/>
          <w:szCs w:val="24"/>
          <w14:textFill>
            <w14:solidFill>
              <w14:schemeClr w14:val="tx1"/>
            </w14:solidFill>
          </w14:textFill>
        </w:rPr>
      </w:pPr>
      <w:r>
        <w:rPr>
          <w:rStyle w:val="28"/>
          <w:rFonts w:hint="eastAsia" w:ascii="宋体" w:hAnsi="宋体" w:eastAsia="宋体" w:cs="宋体"/>
          <w:b/>
          <w:bCs/>
          <w:color w:val="000000" w:themeColor="text1"/>
          <w:sz w:val="24"/>
          <w:szCs w:val="24"/>
          <w:shd w:val="clear" w:color="auto" w:fill="FFFFFF"/>
          <w14:textFill>
            <w14:solidFill>
              <w14:schemeClr w14:val="tx1"/>
            </w14:solidFill>
          </w14:textFill>
        </w:rPr>
        <w:t>四、提交投标文件截止时间、开标时间和地点</w:t>
      </w:r>
    </w:p>
    <w:p>
      <w:pPr>
        <w:pStyle w:val="21"/>
        <w:widowControl/>
        <w:wordWrap w:val="0"/>
        <w:spacing w:before="0" w:beforeAutospacing="0" w:after="0" w:afterAutospacing="0" w:line="360" w:lineRule="auto"/>
        <w:jc w:val="both"/>
        <w:textAlignment w:val="baseline"/>
        <w:rPr>
          <w:rFonts w:hint="eastAsia" w:ascii="宋体" w:hAnsi="宋体" w:eastAsia="宋体" w:cs="宋体"/>
          <w:color w:val="000000" w:themeColor="text1"/>
          <w:szCs w:val="24"/>
          <w:shd w:val="clear" w:color="auto" w:fill="FFFFFF"/>
          <w:lang w:eastAsia="zh-CN"/>
          <w14:textFill>
            <w14:solidFill>
              <w14:schemeClr w14:val="tx1"/>
            </w14:solidFill>
          </w14:textFill>
        </w:rPr>
      </w:pPr>
      <w:r>
        <w:rPr>
          <w:rFonts w:hint="eastAsia" w:ascii="宋体" w:hAnsi="宋体" w:eastAsia="宋体" w:cs="宋体"/>
          <w:color w:val="000000" w:themeColor="text1"/>
          <w:szCs w:val="24"/>
          <w:shd w:val="clear" w:color="auto" w:fill="FFFFFF"/>
          <w:lang w:eastAsia="zh-CN"/>
          <w14:textFill>
            <w14:solidFill>
              <w14:schemeClr w14:val="tx1"/>
            </w14:solidFill>
          </w14:textFill>
        </w:rPr>
        <w:t>时间：</w:t>
      </w:r>
      <w:r>
        <w:rPr>
          <w:rFonts w:hint="eastAsia" w:asciiTheme="minorEastAsia" w:hAnsiTheme="minorEastAsia" w:eastAsiaTheme="minorEastAsia" w:cstheme="minorEastAsia"/>
          <w:color w:val="000000" w:themeColor="text1"/>
          <w:kern w:val="0"/>
          <w:sz w:val="24"/>
          <w:szCs w:val="24"/>
          <w:shd w:val="clear" w:color="auto" w:fill="FFFFFF"/>
          <w:lang w:val="en-US" w:eastAsia="zh-CN" w:bidi="ar-SA"/>
          <w14:textFill>
            <w14:solidFill>
              <w14:schemeClr w14:val="tx1"/>
            </w14:solidFill>
          </w14:textFill>
        </w:rPr>
        <w:t>2024年01月30日09时30分00秒</w:t>
      </w:r>
      <w:r>
        <w:rPr>
          <w:rFonts w:hint="eastAsia" w:ascii="宋体" w:hAnsi="宋体" w:eastAsia="宋体" w:cs="宋体"/>
          <w:color w:val="000000" w:themeColor="text1"/>
          <w:szCs w:val="24"/>
          <w:shd w:val="clear" w:color="auto" w:fill="FFFFFF"/>
          <w:lang w:eastAsia="zh-CN"/>
          <w14:textFill>
            <w14:solidFill>
              <w14:schemeClr w14:val="tx1"/>
            </w14:solidFill>
          </w14:textFill>
        </w:rPr>
        <w:t>（北京时间）</w:t>
      </w:r>
    </w:p>
    <w:p>
      <w:pPr>
        <w:pStyle w:val="21"/>
        <w:widowControl/>
        <w:wordWrap w:val="0"/>
        <w:spacing w:before="0" w:beforeAutospacing="0" w:after="0" w:afterAutospacing="0" w:line="360" w:lineRule="auto"/>
        <w:jc w:val="both"/>
        <w:textAlignment w:val="baseline"/>
        <w:rPr>
          <w:rFonts w:hint="eastAsia" w:ascii="宋体" w:hAnsi="宋体" w:eastAsia="宋体" w:cs="宋体"/>
          <w:color w:val="333333"/>
          <w:szCs w:val="24"/>
          <w:shd w:val="clear" w:color="auto" w:fill="FFFFFF"/>
          <w:lang w:eastAsia="zh-CN"/>
        </w:rPr>
      </w:pPr>
      <w:r>
        <w:rPr>
          <w:rFonts w:hint="eastAsia" w:ascii="宋体" w:hAnsi="宋体" w:eastAsia="宋体" w:cs="宋体"/>
          <w:color w:val="333333"/>
          <w:szCs w:val="24"/>
          <w:shd w:val="clear" w:color="auto" w:fill="FFFFFF"/>
          <w:lang w:eastAsia="zh-CN"/>
        </w:rPr>
        <w:t>提交投标文件地点：全国公共资源交易平台（陕西省·西安市）网站〖首页〉电子交易平台〉陕西政府采购交易系统〉企业端〗，在线提交</w:t>
      </w:r>
    </w:p>
    <w:p>
      <w:pPr>
        <w:pStyle w:val="21"/>
        <w:widowControl/>
        <w:wordWrap w:val="0"/>
        <w:spacing w:before="0" w:beforeAutospacing="0" w:after="0" w:afterAutospacing="0" w:line="360" w:lineRule="auto"/>
        <w:jc w:val="both"/>
        <w:textAlignment w:val="baseline"/>
        <w:rPr>
          <w:rFonts w:hint="eastAsia" w:ascii="宋体" w:hAnsi="宋体" w:eastAsia="宋体" w:cs="宋体"/>
          <w:color w:val="333333"/>
          <w:szCs w:val="24"/>
          <w:shd w:val="clear" w:color="auto" w:fill="FFFFFF"/>
          <w:lang w:eastAsia="zh-CN"/>
        </w:rPr>
      </w:pPr>
      <w:r>
        <w:rPr>
          <w:rFonts w:hint="eastAsia" w:ascii="宋体" w:hAnsi="宋体" w:eastAsia="宋体" w:cs="宋体"/>
          <w:color w:val="333333"/>
          <w:szCs w:val="24"/>
          <w:shd w:val="clear" w:color="auto" w:fill="FFFFFF"/>
          <w:lang w:eastAsia="zh-CN"/>
        </w:rPr>
        <w:t>开标地点：全国公共资源交易平台（陕西省·西安市）不见面开标大厅</w:t>
      </w:r>
    </w:p>
    <w:p>
      <w:pPr>
        <w:pStyle w:val="5"/>
        <w:keepNext w:val="0"/>
        <w:keepLines w:val="0"/>
        <w:widowControl/>
        <w:wordWrap w:val="0"/>
        <w:adjustRightInd/>
        <w:spacing w:before="0" w:after="0" w:line="360" w:lineRule="auto"/>
        <w:ind w:firstLine="482" w:firstLineChars="200"/>
        <w:jc w:val="left"/>
        <w:textAlignment w:val="baseline"/>
        <w:rPr>
          <w:rFonts w:ascii="宋体" w:hAnsi="宋体" w:eastAsia="宋体" w:cs="宋体"/>
          <w:b w:val="0"/>
          <w:sz w:val="24"/>
          <w:szCs w:val="24"/>
        </w:rPr>
      </w:pPr>
      <w:r>
        <w:rPr>
          <w:rStyle w:val="28"/>
          <w:rFonts w:hint="eastAsia" w:ascii="宋体" w:hAnsi="宋体" w:eastAsia="宋体" w:cs="宋体"/>
          <w:b/>
          <w:bCs/>
          <w:color w:val="333333"/>
          <w:sz w:val="24"/>
          <w:szCs w:val="24"/>
          <w:shd w:val="clear" w:color="auto" w:fill="FFFFFF"/>
        </w:rPr>
        <w:t>五、公告期限</w:t>
      </w:r>
    </w:p>
    <w:p>
      <w:pPr>
        <w:pStyle w:val="21"/>
        <w:widowControl/>
        <w:wordWrap w:val="0"/>
        <w:spacing w:before="0" w:beforeAutospacing="0" w:after="0" w:afterAutospacing="0" w:line="360" w:lineRule="auto"/>
        <w:ind w:firstLine="480" w:firstLineChars="200"/>
        <w:jc w:val="both"/>
        <w:textAlignment w:val="baseline"/>
        <w:rPr>
          <w:rFonts w:ascii="宋体" w:hAnsi="宋体" w:cs="宋体"/>
          <w:szCs w:val="24"/>
        </w:rPr>
      </w:pPr>
      <w:r>
        <w:rPr>
          <w:rFonts w:hint="eastAsia" w:ascii="宋体" w:hAnsi="宋体" w:cs="宋体"/>
          <w:color w:val="333333"/>
          <w:szCs w:val="24"/>
          <w:shd w:val="clear" w:color="auto" w:fill="FFFFFF"/>
        </w:rPr>
        <w:t>自本公告发布之日起5个工作日。</w:t>
      </w:r>
    </w:p>
    <w:p>
      <w:pPr>
        <w:pStyle w:val="5"/>
        <w:keepNext w:val="0"/>
        <w:keepLines w:val="0"/>
        <w:widowControl/>
        <w:wordWrap w:val="0"/>
        <w:adjustRightInd/>
        <w:spacing w:before="0" w:after="0" w:line="360" w:lineRule="auto"/>
        <w:ind w:firstLine="482" w:firstLineChars="200"/>
        <w:jc w:val="left"/>
        <w:textAlignment w:val="baseline"/>
        <w:rPr>
          <w:rFonts w:ascii="宋体" w:hAnsi="宋体" w:eastAsia="宋体" w:cs="宋体"/>
          <w:b w:val="0"/>
          <w:sz w:val="24"/>
          <w:szCs w:val="24"/>
        </w:rPr>
      </w:pPr>
      <w:r>
        <w:rPr>
          <w:rStyle w:val="28"/>
          <w:rFonts w:hint="eastAsia" w:ascii="宋体" w:hAnsi="宋体" w:eastAsia="宋体" w:cs="宋体"/>
          <w:b/>
          <w:bCs/>
          <w:color w:val="333333"/>
          <w:sz w:val="24"/>
          <w:szCs w:val="24"/>
          <w:shd w:val="clear" w:color="auto" w:fill="FFFFFF"/>
        </w:rPr>
        <w:t>六、其他补充事宜</w:t>
      </w:r>
    </w:p>
    <w:p>
      <w:pPr>
        <w:pStyle w:val="21"/>
        <w:widowControl/>
        <w:wordWrap w:val="0"/>
        <w:spacing w:before="0" w:beforeAutospacing="0" w:after="0" w:afterAutospacing="0" w:line="360" w:lineRule="auto"/>
        <w:jc w:val="both"/>
        <w:textAlignment w:val="baseline"/>
        <w:rPr>
          <w:rFonts w:hint="eastAsia" w:ascii="宋体" w:hAnsi="宋体" w:eastAsia="宋体" w:cs="宋体"/>
          <w:color w:val="333333"/>
          <w:szCs w:val="24"/>
          <w:shd w:val="clear" w:color="auto" w:fill="FFFFFF"/>
          <w:lang w:eastAsia="zh-CN"/>
        </w:rPr>
      </w:pPr>
      <w:r>
        <w:rPr>
          <w:rFonts w:hint="eastAsia" w:ascii="宋体" w:hAnsi="宋体" w:cs="宋体"/>
          <w:color w:val="333333"/>
          <w:szCs w:val="24"/>
          <w:shd w:val="clear" w:color="auto" w:fill="FFFFFF"/>
          <w:lang w:val="en-US" w:eastAsia="zh-CN"/>
        </w:rPr>
        <w:t>1、</w:t>
      </w:r>
      <w:r>
        <w:rPr>
          <w:rFonts w:hint="eastAsia" w:ascii="宋体" w:hAnsi="宋体" w:eastAsia="宋体" w:cs="宋体"/>
          <w:color w:val="333333"/>
          <w:szCs w:val="24"/>
          <w:shd w:val="clear" w:color="auto" w:fill="FFFFFF"/>
          <w:lang w:eastAsia="zh-CN"/>
        </w:rPr>
        <w:t>获取方式：打开【全国公共资源交易平台（陕西省·西安市）】网站（简称西安市公共资源交易平台，官网地址：http://sxggzyjy.xa.gov.cn/），从〖首页·〉电子交易平台·〉陕西政府采购交易系统·〉企业端〗登录后，首先在〖招标公告/出让公告〗模块中预览全部可供参与的项目，然后选择有意向的项目点击〖我要投标〗，成功后切换到〖我的项目〗模块，依次点选〖项目流程·〉项目管理·〉交易文件下载〗免费获取本项目电子招标文件（*.SXSZF）。投标人须在获取招标文件时限内，下载获取电子采购文件并做好备份，逾期下载通道将关闭，未及时下载招标文件将会影响后续开评标活动。</w:t>
      </w:r>
    </w:p>
    <w:p>
      <w:pPr>
        <w:pStyle w:val="21"/>
        <w:widowControl/>
        <w:wordWrap w:val="0"/>
        <w:spacing w:before="0" w:beforeAutospacing="0" w:after="0" w:afterAutospacing="0" w:line="360" w:lineRule="auto"/>
        <w:jc w:val="both"/>
        <w:textAlignment w:val="baseline"/>
        <w:rPr>
          <w:rFonts w:hint="eastAsia" w:ascii="宋体" w:hAnsi="宋体" w:eastAsia="宋体" w:cs="宋体"/>
          <w:color w:val="333333"/>
          <w:szCs w:val="24"/>
          <w:shd w:val="clear" w:color="auto" w:fill="FFFFFF"/>
          <w:lang w:eastAsia="zh-CN"/>
        </w:rPr>
      </w:pPr>
      <w:r>
        <w:rPr>
          <w:rFonts w:hint="eastAsia" w:ascii="宋体" w:hAnsi="宋体" w:cs="宋体"/>
          <w:color w:val="333333"/>
          <w:szCs w:val="24"/>
          <w:shd w:val="clear" w:color="auto" w:fill="FFFFFF"/>
          <w:lang w:val="en-US" w:eastAsia="zh-CN"/>
        </w:rPr>
        <w:t>2、</w:t>
      </w:r>
      <w:r>
        <w:rPr>
          <w:rFonts w:hint="eastAsia" w:ascii="宋体" w:hAnsi="宋体" w:eastAsia="宋体" w:cs="宋体"/>
          <w:color w:val="333333"/>
          <w:szCs w:val="24"/>
          <w:shd w:val="clear" w:color="auto" w:fill="FFFFFF"/>
          <w:lang w:eastAsia="zh-CN"/>
        </w:rPr>
        <w:t>本项目为电子化政府采购项目，供应商初次登录西安市公共资源交易平台前应先完成诚信入库登记、CA认证和企业信息绑定。详见西安市公共资源交易平台〖首页·〉服务指南·〉下载专区〗中的《西安市市级单位电子化政府采购项目投标指南》。</w:t>
      </w:r>
    </w:p>
    <w:p>
      <w:pPr>
        <w:pStyle w:val="21"/>
        <w:widowControl/>
        <w:wordWrap w:val="0"/>
        <w:spacing w:before="0" w:beforeAutospacing="0" w:after="0" w:afterAutospacing="0" w:line="360" w:lineRule="auto"/>
        <w:jc w:val="both"/>
        <w:textAlignment w:val="baseline"/>
        <w:rPr>
          <w:rFonts w:hint="eastAsia" w:ascii="宋体" w:hAnsi="宋体" w:eastAsia="宋体" w:cs="宋体"/>
          <w:color w:val="333333"/>
          <w:szCs w:val="24"/>
          <w:shd w:val="clear" w:color="auto" w:fill="FFFFFF"/>
          <w:lang w:eastAsia="zh-CN"/>
        </w:rPr>
      </w:pPr>
      <w:r>
        <w:rPr>
          <w:rFonts w:hint="eastAsia" w:ascii="宋体" w:hAnsi="宋体" w:cs="宋体"/>
          <w:color w:val="333333"/>
          <w:szCs w:val="24"/>
          <w:shd w:val="clear" w:color="auto" w:fill="FFFFFF"/>
          <w:lang w:val="en-US" w:eastAsia="zh-CN"/>
        </w:rPr>
        <w:t>3、</w:t>
      </w:r>
      <w:r>
        <w:rPr>
          <w:rFonts w:hint="eastAsia" w:ascii="宋体" w:hAnsi="宋体" w:eastAsia="宋体" w:cs="宋体"/>
          <w:color w:val="333333"/>
          <w:szCs w:val="24"/>
          <w:shd w:val="clear" w:color="auto" w:fill="FFFFFF"/>
          <w:lang w:eastAsia="zh-CN"/>
        </w:rPr>
        <w:t>办理CA认证:电子交易平台现已接入陕西 CA、深圳 CA、西部 CA、北京CA四家数字证书公司,各投标人在交易过程中登录系统、加密/解密投标文件、文件签章等均可使用上述四家CA公司签发的数字证书。办理须知及所需资料详见:http://www.sxggzyjy.cn/fwzn/004003/20220701/6972fe02-f996-4928-951e-545dab02e53c.html</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jc w:val="both"/>
        <w:textAlignment w:val="baseline"/>
        <w:rPr>
          <w:rFonts w:hint="eastAsia" w:ascii="宋体" w:hAnsi="宋体" w:eastAsia="宋体" w:cs="宋体"/>
          <w:color w:val="333333"/>
          <w:szCs w:val="24"/>
          <w:shd w:val="clear" w:color="auto" w:fill="FFFFFF"/>
          <w:lang w:eastAsia="zh-CN"/>
        </w:rPr>
      </w:pPr>
      <w:r>
        <w:rPr>
          <w:rFonts w:hint="eastAsia" w:ascii="宋体" w:hAnsi="宋体" w:cs="宋体"/>
          <w:color w:val="333333"/>
          <w:szCs w:val="24"/>
          <w:shd w:val="clear" w:color="auto" w:fill="FFFFFF"/>
          <w:lang w:val="en-US" w:eastAsia="zh-CN"/>
        </w:rPr>
        <w:t>4、</w:t>
      </w:r>
      <w:r>
        <w:rPr>
          <w:rFonts w:hint="eastAsia" w:ascii="宋体" w:hAnsi="宋体" w:eastAsia="宋体" w:cs="宋体"/>
          <w:color w:val="333333"/>
          <w:szCs w:val="24"/>
          <w:shd w:val="clear" w:color="auto" w:fill="FFFFFF"/>
          <w:lang w:eastAsia="zh-CN"/>
        </w:rPr>
        <w:t>制作电子投标文件（*.SXSTF）需要使用专用制作工具。软件下载及操作说明详见西安市公共资源交易平台〖首页·〉服务指南·〉下载专区〗中的《政府采购项目投标文件制作软件及操作手册》。</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jc w:val="both"/>
        <w:textAlignment w:val="baseline"/>
        <w:rPr>
          <w:rFonts w:hint="eastAsia" w:ascii="宋体" w:hAnsi="宋体" w:eastAsia="宋体" w:cs="宋体"/>
          <w:color w:val="333333"/>
          <w:szCs w:val="24"/>
          <w:shd w:val="clear" w:color="auto" w:fill="FFFFFF"/>
          <w:lang w:eastAsia="zh-CN"/>
        </w:rPr>
      </w:pPr>
      <w:r>
        <w:rPr>
          <w:rFonts w:hint="eastAsia" w:ascii="宋体" w:hAnsi="宋体" w:cs="宋体"/>
          <w:color w:val="333333"/>
          <w:szCs w:val="24"/>
          <w:shd w:val="clear" w:color="auto" w:fill="FFFFFF"/>
          <w:lang w:val="en-US" w:eastAsia="zh-CN"/>
        </w:rPr>
        <w:t>5、</w:t>
      </w:r>
      <w:r>
        <w:rPr>
          <w:rFonts w:hint="eastAsia" w:ascii="宋体" w:hAnsi="宋体" w:eastAsia="宋体" w:cs="宋体"/>
          <w:color w:val="333333"/>
          <w:szCs w:val="24"/>
          <w:shd w:val="clear" w:color="auto" w:fill="FFFFFF"/>
          <w:lang w:eastAsia="zh-CN"/>
        </w:rPr>
        <w:t>提交投标文件截止时间前，供应商应随时留意【陕西省政府采购网】、【全国公共资源交易平台（陕西省·西安市）】上可能发布的变更公告。若变更公告中明确注明本项目提供有变更文件的，供应商应登录企业端后，从〖项目流程·〉项目管理·〉答疑文件下载〗获取更新后的电子招标文件（*.SXSCF），使用旧版电子招标文件制作的电子投标文件（*.SXSTF），系统将拒绝接收。</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ind w:firstLine="480" w:firstLineChars="200"/>
        <w:jc w:val="both"/>
        <w:textAlignment w:val="baseline"/>
        <w:rPr>
          <w:rFonts w:hint="eastAsia" w:ascii="宋体" w:hAnsi="宋体" w:eastAsia="宋体" w:cs="宋体"/>
          <w:color w:val="333333"/>
          <w:szCs w:val="24"/>
          <w:shd w:val="clear" w:color="auto" w:fill="FFFFFF"/>
          <w:lang w:eastAsia="zh-CN"/>
        </w:rPr>
      </w:pPr>
      <w:r>
        <w:rPr>
          <w:rFonts w:hint="eastAsia" w:ascii="宋体" w:hAnsi="宋体" w:cs="宋体"/>
          <w:color w:val="333333"/>
          <w:szCs w:val="24"/>
          <w:shd w:val="clear" w:color="auto" w:fill="FFFFFF"/>
          <w:lang w:val="en-US" w:eastAsia="zh-CN"/>
        </w:rPr>
        <w:t>6、</w:t>
      </w:r>
      <w:r>
        <w:rPr>
          <w:rFonts w:hint="eastAsia" w:ascii="宋体" w:hAnsi="宋体" w:eastAsia="宋体" w:cs="宋体"/>
          <w:color w:val="333333"/>
          <w:szCs w:val="24"/>
          <w:shd w:val="clear" w:color="auto" w:fill="FFFFFF"/>
          <w:lang w:eastAsia="zh-CN"/>
        </w:rPr>
        <w:t>因投标人自身设施故障或自身原因导致无法完成签到、解密或投标的，由投标人自行承担后果。</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ind w:firstLine="480" w:firstLineChars="200"/>
        <w:jc w:val="both"/>
        <w:textAlignment w:val="baseline"/>
        <w:rPr>
          <w:rFonts w:hint="default" w:ascii="宋体" w:hAnsi="宋体" w:eastAsia="宋体" w:cs="宋体"/>
          <w:color w:val="333333"/>
          <w:szCs w:val="24"/>
          <w:shd w:val="clear" w:color="auto" w:fill="FFFFFF"/>
          <w:lang w:val="en-US" w:eastAsia="zh-CN"/>
        </w:rPr>
      </w:pPr>
      <w:r>
        <w:rPr>
          <w:rFonts w:hint="eastAsia" w:ascii="宋体" w:hAnsi="宋体" w:cs="宋体"/>
          <w:color w:val="333333"/>
          <w:szCs w:val="24"/>
          <w:shd w:val="clear" w:color="auto" w:fill="FFFFFF"/>
          <w:lang w:val="en-US" w:eastAsia="zh-CN"/>
        </w:rPr>
        <w:t>7、</w:t>
      </w:r>
      <w:r>
        <w:rPr>
          <w:rFonts w:hint="eastAsia" w:ascii="宋体" w:hAnsi="宋体" w:eastAsia="宋体" w:cs="宋体"/>
          <w:color w:val="333333"/>
          <w:szCs w:val="24"/>
          <w:shd w:val="clear" w:color="auto" w:fill="FFFFFF"/>
          <w:lang w:val="en-US" w:eastAsia="zh-CN"/>
        </w:rPr>
        <w:t>（1）《政府采购促进中小企业发展管理办法》（财库〔2020〕46号）；（2）《财政部司法部关于政府采购支持监狱企业发展有关问题的通知》（财库〔2014〕68号）；（3）《政府采购非招标采购方式管理办法》（财政部令74号）；（4）《国务院办公厅关于建立政府强制采购节能产品制度的通知》（国办发〔2007〕51号）；（5）《财政部关于促进政府采购公平竞争优化营商环境的通知》财库〔2019〕38号；（6）《节能产品政府采购实施意见》（财库〔2004〕185号）；（7）《关于落实降低企业杠杆率税收支持政策的通知》财税〔2016〕125号；（8）《环境标志产品政府采购实施的意见》（财库〔2006〕90号）；（9）《关于促进残疾人就业政府采购政策的通知》财库〔2017〕141号；（10）《财政部 发展改革委 生态环境部 市场监管总局关于调整优化节能产品、环境标志产品政府采购执行机制的通知》（财库〔2019〕9号）；（11）《财政部 国务院扶贫办关于运用政府采购政策支持脱贫攻坚的通知》（财库〔2019〕27号）；（12）《政府采购质疑和投诉办法》（财政部第94号令）；(13)《陕西省中小企业政府采购信用融资办法》（陕财办采〔2018〕23号）；（14）《财政部关于进一步加大政府采购支持中小企业力度的通知》（财库〔2022〕19号）。（15）如有最新颁布的政府采购政策，按最新的文件执行；</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ind w:firstLine="482" w:firstLineChars="200"/>
        <w:jc w:val="both"/>
        <w:textAlignment w:val="baseline"/>
        <w:rPr>
          <w:rFonts w:ascii="宋体" w:hAnsi="宋体" w:eastAsia="宋体" w:cs="宋体"/>
          <w:b w:val="0"/>
          <w:sz w:val="24"/>
          <w:szCs w:val="24"/>
        </w:rPr>
      </w:pPr>
      <w:r>
        <w:rPr>
          <w:rStyle w:val="28"/>
          <w:rFonts w:hint="eastAsia" w:ascii="宋体" w:hAnsi="宋体" w:eastAsia="宋体" w:cs="宋体"/>
          <w:b/>
          <w:bCs/>
          <w:color w:val="333333"/>
          <w:sz w:val="24"/>
          <w:szCs w:val="24"/>
          <w:shd w:val="clear" w:color="auto" w:fill="FFFFFF"/>
        </w:rPr>
        <w:t>七、对本次招标提出询问，请按以下方式联系。</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ind w:firstLine="480" w:firstLineChars="200"/>
        <w:jc w:val="both"/>
        <w:textAlignment w:val="baseline"/>
        <w:rPr>
          <w:rFonts w:hint="eastAsia" w:ascii="宋体" w:hAnsi="宋体" w:cs="宋体"/>
          <w:b w:val="0"/>
          <w:bCs w:val="0"/>
          <w:color w:val="333333"/>
          <w:szCs w:val="24"/>
          <w:shd w:val="clear" w:color="auto" w:fill="FFFFFF"/>
        </w:rPr>
      </w:pPr>
      <w:r>
        <w:rPr>
          <w:rFonts w:hint="eastAsia" w:ascii="宋体" w:hAnsi="宋体" w:cs="宋体"/>
          <w:b w:val="0"/>
          <w:bCs w:val="0"/>
          <w:color w:val="333333"/>
          <w:szCs w:val="24"/>
          <w:shd w:val="clear" w:color="auto" w:fill="FFFFFF"/>
        </w:rPr>
        <w:t>1.采购人信息：西安市周至县城市管理局（本级）</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ind w:firstLine="480" w:firstLineChars="200"/>
        <w:jc w:val="both"/>
        <w:textAlignment w:val="baseline"/>
        <w:rPr>
          <w:rFonts w:hint="eastAsia" w:ascii="宋体" w:hAnsi="宋体" w:cs="宋体"/>
          <w:b w:val="0"/>
          <w:bCs w:val="0"/>
          <w:color w:val="333333"/>
          <w:szCs w:val="24"/>
          <w:shd w:val="clear" w:color="auto" w:fill="FFFFFF"/>
        </w:rPr>
      </w:pPr>
      <w:r>
        <w:rPr>
          <w:rFonts w:hint="eastAsia" w:ascii="宋体" w:hAnsi="宋体" w:cs="宋体"/>
          <w:b w:val="0"/>
          <w:bCs w:val="0"/>
          <w:color w:val="333333"/>
          <w:szCs w:val="24"/>
          <w:shd w:val="clear" w:color="auto" w:fill="FFFFFF"/>
        </w:rPr>
        <w:t>联系人：刘主任</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ind w:firstLine="480" w:firstLineChars="200"/>
        <w:jc w:val="both"/>
        <w:textAlignment w:val="baseline"/>
        <w:rPr>
          <w:rFonts w:hint="eastAsia" w:ascii="宋体" w:hAnsi="宋体" w:cs="宋体"/>
          <w:b w:val="0"/>
          <w:bCs w:val="0"/>
          <w:color w:val="333333"/>
          <w:szCs w:val="24"/>
          <w:shd w:val="clear" w:color="auto" w:fill="FFFFFF"/>
        </w:rPr>
      </w:pPr>
      <w:r>
        <w:rPr>
          <w:rFonts w:hint="eastAsia" w:ascii="宋体" w:hAnsi="宋体" w:cs="宋体"/>
          <w:b w:val="0"/>
          <w:bCs w:val="0"/>
          <w:color w:val="333333"/>
          <w:szCs w:val="24"/>
          <w:shd w:val="clear" w:color="auto" w:fill="FFFFFF"/>
        </w:rPr>
        <w:t>联系地址：西安市周至县太白南路居民一区</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ind w:firstLine="480" w:firstLineChars="200"/>
        <w:jc w:val="both"/>
        <w:textAlignment w:val="baseline"/>
        <w:rPr>
          <w:rFonts w:ascii="宋体" w:hAnsi="宋体" w:cs="宋体"/>
          <w:szCs w:val="24"/>
        </w:rPr>
      </w:pPr>
      <w:r>
        <w:rPr>
          <w:rFonts w:hint="eastAsia" w:ascii="宋体" w:hAnsi="宋体" w:cs="宋体"/>
          <w:b w:val="0"/>
          <w:bCs w:val="0"/>
          <w:color w:val="333333"/>
          <w:szCs w:val="24"/>
          <w:shd w:val="clear" w:color="auto" w:fill="FFFFFF"/>
        </w:rPr>
        <w:t>联系电话：02987156636</w:t>
      </w:r>
    </w:p>
    <w:p>
      <w:pPr>
        <w:pStyle w:val="6"/>
        <w:keepNext w:val="0"/>
        <w:keepLines w:val="0"/>
        <w:pageBreakBefore w:val="0"/>
        <w:widowControl/>
        <w:kinsoku/>
        <w:wordWrap w:val="0"/>
        <w:overflowPunct/>
        <w:topLinePunct w:val="0"/>
        <w:autoSpaceDE/>
        <w:autoSpaceDN/>
        <w:bidi w:val="0"/>
        <w:adjustRightInd/>
        <w:snapToGrid/>
        <w:spacing w:before="0" w:after="0" w:line="400" w:lineRule="exact"/>
        <w:ind w:firstLine="480" w:firstLineChars="200"/>
        <w:jc w:val="left"/>
        <w:textAlignment w:val="baseline"/>
        <w:rPr>
          <w:rFonts w:ascii="宋体" w:hAnsi="宋体" w:cs="宋体"/>
          <w:b w:val="0"/>
          <w:bCs w:val="0"/>
          <w:szCs w:val="24"/>
        </w:rPr>
      </w:pPr>
      <w:r>
        <w:rPr>
          <w:rFonts w:hint="eastAsia" w:ascii="宋体" w:hAnsi="宋体" w:cs="宋体"/>
          <w:b w:val="0"/>
          <w:bCs w:val="0"/>
          <w:color w:val="333333"/>
          <w:szCs w:val="24"/>
          <w:shd w:val="clear" w:color="auto" w:fill="FFFFFF"/>
        </w:rPr>
        <w:t>2.釆购代理机构信息</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ind w:firstLine="480" w:firstLineChars="200"/>
        <w:jc w:val="both"/>
        <w:textAlignment w:val="baseline"/>
        <w:rPr>
          <w:rFonts w:ascii="宋体" w:hAnsi="宋体" w:cs="宋体"/>
          <w:color w:val="auto"/>
          <w:szCs w:val="24"/>
          <w:highlight w:val="none"/>
        </w:rPr>
      </w:pPr>
      <w:r>
        <w:rPr>
          <w:rFonts w:hint="eastAsia" w:ascii="宋体" w:hAnsi="宋体" w:cs="宋体"/>
          <w:color w:val="auto"/>
          <w:szCs w:val="24"/>
          <w:highlight w:val="none"/>
          <w:shd w:val="clear" w:color="auto" w:fill="FFFFFF"/>
        </w:rPr>
        <w:t>名称：天煜荣泽工程咨询有限公司</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ind w:firstLine="480" w:firstLineChars="200"/>
        <w:jc w:val="both"/>
        <w:textAlignment w:val="baseline"/>
        <w:rPr>
          <w:rFonts w:ascii="宋体" w:hAnsi="宋体" w:cs="宋体"/>
          <w:color w:val="auto"/>
          <w:szCs w:val="24"/>
          <w:highlight w:val="none"/>
        </w:rPr>
      </w:pPr>
      <w:r>
        <w:rPr>
          <w:rFonts w:hint="eastAsia" w:ascii="宋体" w:hAnsi="宋体" w:cs="宋体"/>
          <w:color w:val="auto"/>
          <w:szCs w:val="24"/>
          <w:highlight w:val="none"/>
          <w:shd w:val="clear" w:color="auto" w:fill="FFFFFF"/>
        </w:rPr>
        <w:t>地址：周至县北大街周至教区总堂斜对面向北10米天煜荣泽2层</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ind w:firstLine="480" w:firstLineChars="200"/>
        <w:jc w:val="both"/>
        <w:textAlignment w:val="baseline"/>
        <w:rPr>
          <w:rFonts w:ascii="宋体" w:hAnsi="宋体" w:cs="宋体"/>
          <w:szCs w:val="24"/>
          <w:highlight w:val="green"/>
        </w:rPr>
      </w:pPr>
      <w:r>
        <w:rPr>
          <w:rFonts w:hint="eastAsia" w:ascii="宋体" w:hAnsi="宋体" w:cs="宋体"/>
          <w:color w:val="auto"/>
          <w:szCs w:val="24"/>
          <w:highlight w:val="none"/>
          <w:shd w:val="clear" w:color="auto" w:fill="FFFFFF"/>
        </w:rPr>
        <w:t>联系方式：17719</w:t>
      </w:r>
      <w:r>
        <w:rPr>
          <w:rFonts w:hint="eastAsia" w:ascii="宋体" w:hAnsi="宋体" w:cs="宋体"/>
          <w:color w:val="333333"/>
          <w:szCs w:val="24"/>
          <w:shd w:val="clear" w:color="auto" w:fill="FFFFFF"/>
        </w:rPr>
        <w:t>501789</w:t>
      </w:r>
    </w:p>
    <w:p>
      <w:pPr>
        <w:pStyle w:val="6"/>
        <w:keepNext w:val="0"/>
        <w:keepLines w:val="0"/>
        <w:pageBreakBefore w:val="0"/>
        <w:widowControl/>
        <w:kinsoku/>
        <w:wordWrap w:val="0"/>
        <w:overflowPunct/>
        <w:topLinePunct w:val="0"/>
        <w:autoSpaceDE/>
        <w:autoSpaceDN/>
        <w:bidi w:val="0"/>
        <w:adjustRightInd/>
        <w:snapToGrid/>
        <w:spacing w:before="0" w:after="0" w:line="400" w:lineRule="exact"/>
        <w:ind w:firstLine="480" w:firstLineChars="200"/>
        <w:jc w:val="left"/>
        <w:textAlignment w:val="baseline"/>
        <w:rPr>
          <w:rFonts w:ascii="宋体" w:hAnsi="宋体" w:cs="宋体"/>
          <w:b w:val="0"/>
          <w:bCs w:val="0"/>
          <w:szCs w:val="24"/>
        </w:rPr>
      </w:pPr>
      <w:r>
        <w:rPr>
          <w:rFonts w:hint="eastAsia" w:ascii="宋体" w:hAnsi="宋体" w:cs="宋体"/>
          <w:b w:val="0"/>
          <w:bCs w:val="0"/>
          <w:color w:val="333333"/>
          <w:szCs w:val="24"/>
          <w:shd w:val="clear" w:color="auto" w:fill="FFFFFF"/>
        </w:rPr>
        <w:t>3.项目联系方式</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ind w:firstLine="480" w:firstLineChars="200"/>
        <w:jc w:val="both"/>
        <w:textAlignment w:val="baseline"/>
        <w:rPr>
          <w:rFonts w:ascii="宋体" w:hAnsi="宋体" w:cs="宋体"/>
          <w:szCs w:val="24"/>
        </w:rPr>
      </w:pPr>
      <w:r>
        <w:rPr>
          <w:rFonts w:hint="eastAsia" w:ascii="宋体" w:hAnsi="宋体" w:cs="宋体"/>
          <w:color w:val="333333"/>
          <w:szCs w:val="24"/>
          <w:shd w:val="clear" w:color="auto" w:fill="FFFFFF"/>
        </w:rPr>
        <w:t>项目联系人：张工</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ind w:firstLine="480" w:firstLineChars="200"/>
        <w:jc w:val="both"/>
        <w:textAlignment w:val="baseline"/>
        <w:rPr>
          <w:rFonts w:ascii="宋体" w:hAnsi="宋体" w:cs="宋体"/>
          <w:szCs w:val="24"/>
        </w:rPr>
      </w:pPr>
      <w:r>
        <w:rPr>
          <w:rFonts w:hint="eastAsia" w:ascii="宋体" w:hAnsi="宋体" w:cs="宋体"/>
          <w:color w:val="333333"/>
          <w:szCs w:val="24"/>
          <w:shd w:val="clear" w:color="auto" w:fill="FFFFFF"/>
        </w:rPr>
        <w:t>电话：17719501789</w:t>
      </w:r>
    </w:p>
    <w:p>
      <w:pPr>
        <w:pStyle w:val="21"/>
        <w:widowControl/>
        <w:wordWrap/>
        <w:spacing w:before="0" w:beforeAutospacing="0" w:after="0" w:afterAutospacing="0" w:line="360" w:lineRule="auto"/>
        <w:ind w:firstLine="480" w:firstLineChars="200"/>
        <w:jc w:val="right"/>
        <w:textAlignment w:val="baseline"/>
        <w:rPr>
          <w:rFonts w:hint="eastAsia" w:ascii="宋体" w:hAnsi="宋体" w:cs="宋体"/>
          <w:color w:val="333333"/>
          <w:szCs w:val="24"/>
          <w:shd w:val="clear" w:color="auto" w:fill="FFFFFF"/>
        </w:rPr>
      </w:pPr>
    </w:p>
    <w:p>
      <w:pPr>
        <w:pStyle w:val="21"/>
        <w:widowControl/>
        <w:wordWrap/>
        <w:spacing w:before="0" w:beforeAutospacing="0" w:after="0" w:afterAutospacing="0" w:line="360" w:lineRule="auto"/>
        <w:ind w:firstLine="480" w:firstLineChars="200"/>
        <w:jc w:val="right"/>
        <w:textAlignment w:val="baseline"/>
        <w:rPr>
          <w:rFonts w:hint="eastAsia" w:ascii="宋体" w:hAnsi="宋体" w:cs="宋体"/>
          <w:color w:val="333333"/>
          <w:szCs w:val="24"/>
          <w:shd w:val="clear" w:color="auto" w:fill="FFFFFF"/>
        </w:rPr>
      </w:pPr>
    </w:p>
    <w:p>
      <w:pPr>
        <w:numPr>
          <w:ilvl w:val="0"/>
          <w:numId w:val="2"/>
        </w:numPr>
        <w:jc w:val="center"/>
        <w:outlineLvl w:val="0"/>
        <w:rPr>
          <w:rFonts w:ascii="宋体" w:hAnsi="宋体" w:cs="宋体"/>
          <w:b/>
          <w:bCs/>
          <w:sz w:val="32"/>
          <w:szCs w:val="32"/>
        </w:rPr>
      </w:pPr>
      <w:bookmarkStart w:id="11" w:name="_Toc14249"/>
      <w:r>
        <w:rPr>
          <w:rFonts w:hint="eastAsia" w:ascii="宋体" w:hAnsi="宋体" w:cs="宋体"/>
          <w:b/>
          <w:bCs/>
          <w:sz w:val="32"/>
          <w:szCs w:val="32"/>
        </w:rPr>
        <w:t>投标人须知</w:t>
      </w:r>
      <w:bookmarkEnd w:id="11"/>
    </w:p>
    <w:p>
      <w:pPr>
        <w:rPr>
          <w:rFonts w:ascii="宋体" w:hAnsi="宋体" w:cs="宋体"/>
          <w:b/>
          <w:sz w:val="24"/>
          <w:szCs w:val="24"/>
        </w:rPr>
      </w:pPr>
      <w:r>
        <w:rPr>
          <w:rFonts w:hint="eastAsia" w:ascii="宋体" w:hAnsi="宋体" w:cs="宋体"/>
          <w:b/>
          <w:sz w:val="24"/>
          <w:szCs w:val="24"/>
        </w:rPr>
        <w:t>投标人须知前附表</w:t>
      </w:r>
      <w:bookmarkEnd w:id="2"/>
      <w:bookmarkEnd w:id="3"/>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1773"/>
        <w:gridCol w:w="5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sz w:val="24"/>
                <w:szCs w:val="24"/>
                <w:vertAlign w:val="baseline"/>
              </w:rPr>
            </w:pPr>
            <w:r>
              <w:rPr>
                <w:rFonts w:hint="eastAsia" w:ascii="宋体" w:hAnsi="宋体" w:eastAsia="宋体" w:cs="宋体"/>
                <w:b/>
                <w:bCs/>
                <w:i w:val="0"/>
                <w:iCs w:val="0"/>
                <w:color w:val="000000"/>
                <w:kern w:val="0"/>
                <w:sz w:val="24"/>
                <w:szCs w:val="24"/>
                <w:u w:val="none"/>
                <w:lang w:val="en-US" w:eastAsia="zh-CN" w:bidi="ar"/>
              </w:rPr>
              <w:t>序号</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sz w:val="24"/>
                <w:szCs w:val="24"/>
                <w:vertAlign w:val="baseline"/>
              </w:rPr>
            </w:pPr>
            <w:r>
              <w:rPr>
                <w:rFonts w:hint="eastAsia" w:ascii="宋体" w:hAnsi="宋体" w:eastAsia="宋体" w:cs="宋体"/>
                <w:b/>
                <w:bCs/>
                <w:i w:val="0"/>
                <w:iCs w:val="0"/>
                <w:color w:val="000000"/>
                <w:kern w:val="0"/>
                <w:sz w:val="24"/>
                <w:szCs w:val="24"/>
                <w:u w:val="none"/>
                <w:lang w:val="en-US" w:eastAsia="zh-CN" w:bidi="ar"/>
              </w:rPr>
              <w:t>内容</w:t>
            </w:r>
          </w:p>
        </w:tc>
        <w:tc>
          <w:tcPr>
            <w:tcW w:w="5984"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sz w:val="24"/>
                <w:szCs w:val="24"/>
                <w:vertAlign w:val="baseline"/>
              </w:rPr>
            </w:pPr>
            <w:r>
              <w:rPr>
                <w:rFonts w:hint="eastAsia" w:ascii="宋体" w:hAnsi="宋体" w:eastAsia="宋体" w:cs="宋体"/>
                <w:b/>
                <w:bCs/>
                <w:i w:val="0"/>
                <w:iCs w:val="0"/>
                <w:color w:val="000000"/>
                <w:kern w:val="0"/>
                <w:sz w:val="24"/>
                <w:szCs w:val="24"/>
                <w:u w:val="none"/>
                <w:lang w:val="en-US" w:eastAsia="zh-CN" w:bidi="ar"/>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项目名称</w:t>
            </w:r>
          </w:p>
        </w:tc>
        <w:tc>
          <w:tcPr>
            <w:tcW w:w="5984" w:type="dxa"/>
          </w:tcPr>
          <w:p>
            <w:pPr>
              <w:keepNext w:val="0"/>
              <w:keepLines w:val="0"/>
              <w:pageBreakBefore w:val="0"/>
              <w:kinsoku/>
              <w:overflowPunct/>
              <w:topLinePunct w:val="0"/>
              <w:autoSpaceDE/>
              <w:autoSpaceDN/>
              <w:bidi w:val="0"/>
              <w:adjustRightInd/>
              <w:snapToGrid/>
              <w:spacing w:line="400" w:lineRule="exact"/>
              <w:rPr>
                <w:sz w:val="24"/>
                <w:szCs w:val="24"/>
                <w:vertAlign w:val="baseline"/>
              </w:rPr>
            </w:pPr>
            <w:r>
              <w:rPr>
                <w:rFonts w:hint="eastAsia" w:asciiTheme="minorEastAsia" w:hAnsiTheme="minorEastAsia" w:eastAsiaTheme="minorEastAsia" w:cstheme="minorEastAsia"/>
                <w:sz w:val="24"/>
                <w:szCs w:val="24"/>
                <w:shd w:val="clear" w:color="auto" w:fill="FFFFFF"/>
                <w:lang w:eastAsia="zh-CN"/>
              </w:rPr>
              <w:t>2024年周至县道路清扫保洁、垃圾清运、绿化养护、公厕管理市场化运作项目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项目编号</w:t>
            </w:r>
          </w:p>
        </w:tc>
        <w:tc>
          <w:tcPr>
            <w:tcW w:w="5984" w:type="dxa"/>
          </w:tcPr>
          <w:p>
            <w:pPr>
              <w:keepNext w:val="0"/>
              <w:keepLines w:val="0"/>
              <w:pageBreakBefore w:val="0"/>
              <w:kinsoku/>
              <w:overflowPunct/>
              <w:topLinePunct w:val="0"/>
              <w:autoSpaceDE/>
              <w:autoSpaceDN/>
              <w:bidi w:val="0"/>
              <w:adjustRightInd/>
              <w:snapToGrid/>
              <w:spacing w:line="400" w:lineRule="exact"/>
              <w:jc w:val="left"/>
              <w:rPr>
                <w:color w:val="000000" w:themeColor="text1"/>
                <w:sz w:val="24"/>
                <w:szCs w:val="24"/>
                <w:vertAlign w:val="baseline"/>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TYRZ-2024-ZZ059-5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预算执行书编号</w:t>
            </w:r>
          </w:p>
        </w:tc>
        <w:tc>
          <w:tcPr>
            <w:tcW w:w="5984" w:type="dxa"/>
          </w:tcPr>
          <w:p>
            <w:pPr>
              <w:keepNext w:val="0"/>
              <w:keepLines w:val="0"/>
              <w:pageBreakBefore w:val="0"/>
              <w:kinsoku/>
              <w:overflowPunct/>
              <w:topLinePunct w:val="0"/>
              <w:autoSpaceDE/>
              <w:autoSpaceDN/>
              <w:bidi w:val="0"/>
              <w:adjustRightInd/>
              <w:snapToGrid/>
              <w:spacing w:line="400" w:lineRule="exact"/>
              <w:rPr>
                <w:rFonts w:hint="default" w:eastAsiaTheme="minorEastAsia"/>
                <w:color w:val="FF0000"/>
                <w:sz w:val="24"/>
                <w:szCs w:val="24"/>
                <w:vertAlign w:val="baseline"/>
                <w:lang w:val="en-US" w:eastAsia="zh-CN"/>
              </w:rPr>
            </w:pPr>
            <w:r>
              <w:rPr>
                <w:rFonts w:hint="eastAsia" w:ascii="宋体" w:hAnsi="宋体" w:eastAsia="宋体" w:cs="宋体"/>
                <w:color w:val="auto"/>
                <w:sz w:val="24"/>
                <w:szCs w:val="24"/>
                <w:vertAlign w:val="baseline"/>
                <w:lang w:val="en-US" w:eastAsia="zh-CN"/>
              </w:rPr>
              <w:t>YS-周至县-2024-00004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765" w:type="dxa"/>
            <w:vMerge w:val="restart"/>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预算金额</w:t>
            </w:r>
          </w:p>
        </w:tc>
        <w:tc>
          <w:tcPr>
            <w:tcW w:w="5984" w:type="dxa"/>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eastAsia="zh-CN"/>
              </w:rPr>
              <w:t>总预算：24394616.80</w:t>
            </w:r>
            <w:r>
              <w:rPr>
                <w:rFonts w:hint="eastAsia" w:asciiTheme="majorEastAsia" w:hAnsiTheme="majorEastAsia" w:eastAsiaTheme="majorEastAsia" w:cstheme="majorEastAsia"/>
                <w:color w:val="auto"/>
                <w:sz w:val="24"/>
                <w:szCs w:val="24"/>
              </w:rPr>
              <w:t xml:space="preserve"> 元</w:t>
            </w:r>
          </w:p>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default"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eastAsia="zh-CN"/>
              </w:rPr>
              <w:t xml:space="preserve">合同包1：7941554.69 </w:t>
            </w:r>
            <w:r>
              <w:rPr>
                <w:rFonts w:hint="eastAsia" w:asciiTheme="majorEastAsia" w:hAnsiTheme="majorEastAsia" w:eastAsiaTheme="majorEastAsia" w:cstheme="majorEastAsia"/>
                <w:color w:val="auto"/>
                <w:sz w:val="24"/>
                <w:szCs w:val="24"/>
                <w:lang w:val="en-US" w:eastAsia="zh-CN"/>
              </w:rPr>
              <w:t>元</w:t>
            </w:r>
          </w:p>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eastAsia="zh-CN"/>
              </w:rPr>
              <w:t>合同包2：4801792.92</w:t>
            </w:r>
            <w:r>
              <w:rPr>
                <w:rFonts w:hint="eastAsia" w:asciiTheme="majorEastAsia" w:hAnsiTheme="majorEastAsia" w:eastAsiaTheme="majorEastAsia" w:cstheme="majorEastAsia"/>
                <w:color w:val="auto"/>
                <w:sz w:val="24"/>
                <w:szCs w:val="24"/>
                <w:lang w:val="en-US" w:eastAsia="zh-CN"/>
              </w:rPr>
              <w:t>元</w:t>
            </w:r>
          </w:p>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eastAsia="zh-CN"/>
              </w:rPr>
              <w:t>合同包3：4527237.65</w:t>
            </w:r>
            <w:r>
              <w:rPr>
                <w:rFonts w:hint="eastAsia" w:asciiTheme="majorEastAsia" w:hAnsiTheme="majorEastAsia" w:eastAsiaTheme="majorEastAsia" w:cstheme="majorEastAsia"/>
                <w:color w:val="auto"/>
                <w:sz w:val="24"/>
                <w:szCs w:val="24"/>
                <w:lang w:val="en-US" w:eastAsia="zh-CN"/>
              </w:rPr>
              <w:t>元</w:t>
            </w:r>
          </w:p>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eastAsia="zh-CN"/>
              </w:rPr>
              <w:t>合同包4：4448888.82</w:t>
            </w:r>
            <w:r>
              <w:rPr>
                <w:rFonts w:hint="eastAsia" w:asciiTheme="majorEastAsia" w:hAnsiTheme="majorEastAsia" w:eastAsiaTheme="majorEastAsia" w:cstheme="majorEastAsia"/>
                <w:color w:val="auto"/>
                <w:sz w:val="24"/>
                <w:szCs w:val="24"/>
                <w:lang w:val="en-US" w:eastAsia="zh-CN"/>
              </w:rPr>
              <w:t>元</w:t>
            </w:r>
          </w:p>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color w:val="auto"/>
                <w:lang w:eastAsia="zh-CN"/>
              </w:rPr>
            </w:pPr>
            <w:r>
              <w:rPr>
                <w:rFonts w:hint="eastAsia" w:asciiTheme="majorEastAsia" w:hAnsiTheme="majorEastAsia" w:eastAsiaTheme="majorEastAsia" w:cstheme="majorEastAsia"/>
                <w:color w:val="auto"/>
                <w:sz w:val="24"/>
                <w:szCs w:val="24"/>
                <w:lang w:eastAsia="zh-CN"/>
              </w:rPr>
              <w:t>合同包5：2675142.72</w:t>
            </w:r>
            <w:r>
              <w:rPr>
                <w:rFonts w:hint="eastAsia" w:asciiTheme="majorEastAsia" w:hAnsiTheme="majorEastAsia" w:eastAsiaTheme="majorEastAsia" w:cstheme="majorEastAsia"/>
                <w:color w:val="auto"/>
                <w:sz w:val="24"/>
                <w:szCs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765" w:type="dxa"/>
            <w:vMerge w:val="continue"/>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4"/>
                <w:szCs w:val="24"/>
                <w:u w:val="none"/>
                <w:lang w:val="en-US" w:eastAsia="zh-CN" w:bidi="ar"/>
              </w:rPr>
            </w:pP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最高限价</w:t>
            </w:r>
          </w:p>
        </w:tc>
        <w:tc>
          <w:tcPr>
            <w:tcW w:w="5984" w:type="dxa"/>
          </w:tcPr>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default"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eastAsia="zh-CN"/>
              </w:rPr>
              <w:t>合同包1：7941545.47</w:t>
            </w:r>
            <w:r>
              <w:rPr>
                <w:rFonts w:hint="eastAsia" w:asciiTheme="majorEastAsia" w:hAnsiTheme="majorEastAsia" w:eastAsiaTheme="majorEastAsia" w:cstheme="majorEastAsia"/>
                <w:color w:val="auto"/>
                <w:sz w:val="24"/>
                <w:szCs w:val="24"/>
                <w:lang w:val="en-US" w:eastAsia="zh-CN"/>
              </w:rPr>
              <w:t>元</w:t>
            </w:r>
          </w:p>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eastAsia="zh-CN"/>
              </w:rPr>
              <w:t>合同包2：4801792.92</w:t>
            </w:r>
            <w:r>
              <w:rPr>
                <w:rFonts w:hint="eastAsia" w:asciiTheme="majorEastAsia" w:hAnsiTheme="majorEastAsia" w:eastAsiaTheme="majorEastAsia" w:cstheme="majorEastAsia"/>
                <w:color w:val="auto"/>
                <w:sz w:val="24"/>
                <w:szCs w:val="24"/>
                <w:lang w:val="en-US" w:eastAsia="zh-CN"/>
              </w:rPr>
              <w:t>元</w:t>
            </w:r>
          </w:p>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eastAsia="zh-CN"/>
              </w:rPr>
              <w:t>合同包3：4527237.65</w:t>
            </w:r>
            <w:r>
              <w:rPr>
                <w:rFonts w:hint="eastAsia" w:asciiTheme="majorEastAsia" w:hAnsiTheme="majorEastAsia" w:eastAsiaTheme="majorEastAsia" w:cstheme="majorEastAsia"/>
                <w:color w:val="auto"/>
                <w:sz w:val="24"/>
                <w:szCs w:val="24"/>
                <w:lang w:val="en-US" w:eastAsia="zh-CN"/>
              </w:rPr>
              <w:t>元</w:t>
            </w:r>
          </w:p>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eastAsia="zh-CN"/>
              </w:rPr>
              <w:t>合同包4：4448888.82</w:t>
            </w:r>
            <w:r>
              <w:rPr>
                <w:rFonts w:hint="eastAsia" w:asciiTheme="majorEastAsia" w:hAnsiTheme="majorEastAsia" w:eastAsiaTheme="majorEastAsia" w:cstheme="majorEastAsia"/>
                <w:color w:val="auto"/>
                <w:sz w:val="24"/>
                <w:szCs w:val="24"/>
                <w:lang w:val="en-US" w:eastAsia="zh-CN"/>
              </w:rPr>
              <w:t>元</w:t>
            </w:r>
          </w:p>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eastAsia="zh-CN"/>
              </w:rPr>
              <w:t>合同包5：2675142.72</w:t>
            </w:r>
            <w:r>
              <w:rPr>
                <w:rFonts w:hint="eastAsia" w:asciiTheme="majorEastAsia" w:hAnsiTheme="majorEastAsia" w:eastAsiaTheme="majorEastAsia" w:cstheme="majorEastAsia"/>
                <w:color w:val="auto"/>
                <w:sz w:val="24"/>
                <w:szCs w:val="24"/>
                <w:lang w:val="en-US" w:eastAsia="zh-CN"/>
              </w:rPr>
              <w:t>元</w:t>
            </w:r>
          </w:p>
          <w:p>
            <w:pPr>
              <w:pStyle w:val="23"/>
              <w:spacing w:line="240" w:lineRule="auto"/>
              <w:ind w:left="0" w:leftChars="0" w:firstLine="0" w:firstLineChars="0"/>
              <w:rPr>
                <w:rFonts w:hint="eastAsia"/>
                <w:color w:val="auto"/>
                <w:lang w:eastAsia="zh-CN"/>
              </w:rPr>
            </w:pPr>
            <w:r>
              <w:rPr>
                <w:rFonts w:hint="eastAsia"/>
                <w:color w:val="auto"/>
                <w:lang w:eastAsia="zh-CN"/>
              </w:rPr>
              <w:t>分项限价</w:t>
            </w:r>
          </w:p>
          <w:p>
            <w:pPr>
              <w:pStyle w:val="23"/>
              <w:spacing w:line="240" w:lineRule="auto"/>
              <w:ind w:left="0" w:leftChars="0" w:firstLine="0" w:firstLineChars="0"/>
              <w:rPr>
                <w:rFonts w:hint="eastAsia"/>
                <w:color w:val="auto"/>
                <w:lang w:eastAsia="zh-CN"/>
              </w:rPr>
            </w:pPr>
            <w:r>
              <w:rPr>
                <w:rFonts w:hint="eastAsia"/>
                <w:color w:val="auto"/>
                <w:lang w:eastAsia="zh-CN"/>
              </w:rPr>
              <w:t>一类道路最高限价：</w:t>
            </w:r>
            <w:r>
              <w:rPr>
                <w:rFonts w:hint="eastAsia"/>
                <w:color w:val="auto"/>
                <w:lang w:val="en-US" w:eastAsia="zh-CN"/>
              </w:rPr>
              <w:t>12.50</w:t>
            </w:r>
            <w:r>
              <w:rPr>
                <w:rFonts w:hint="eastAsia"/>
                <w:color w:val="auto"/>
                <w:lang w:eastAsia="zh-CN"/>
              </w:rPr>
              <w:t>元/㎡</w:t>
            </w:r>
          </w:p>
          <w:p>
            <w:pPr>
              <w:pStyle w:val="23"/>
              <w:spacing w:line="240" w:lineRule="auto"/>
              <w:ind w:left="0" w:leftChars="0" w:firstLine="0" w:firstLineChars="0"/>
              <w:rPr>
                <w:rFonts w:hint="eastAsia"/>
                <w:color w:val="auto"/>
                <w:lang w:eastAsia="zh-CN"/>
              </w:rPr>
            </w:pPr>
            <w:r>
              <w:rPr>
                <w:rFonts w:hint="eastAsia"/>
                <w:color w:val="auto"/>
                <w:lang w:eastAsia="zh-CN"/>
              </w:rPr>
              <w:t>二类道路最高限价：12</w:t>
            </w:r>
            <w:r>
              <w:rPr>
                <w:rFonts w:hint="eastAsia"/>
                <w:color w:val="auto"/>
                <w:lang w:val="en-US" w:eastAsia="zh-CN"/>
              </w:rPr>
              <w:t>.17</w:t>
            </w:r>
            <w:r>
              <w:rPr>
                <w:rFonts w:hint="eastAsia"/>
                <w:color w:val="auto"/>
                <w:lang w:eastAsia="zh-CN"/>
              </w:rPr>
              <w:t>元/㎡</w:t>
            </w:r>
          </w:p>
          <w:p>
            <w:pPr>
              <w:pStyle w:val="23"/>
              <w:spacing w:line="240" w:lineRule="auto"/>
              <w:ind w:left="0" w:leftChars="0" w:firstLine="0" w:firstLineChars="0"/>
              <w:rPr>
                <w:rFonts w:hint="eastAsia"/>
                <w:color w:val="auto"/>
                <w:lang w:eastAsia="zh-CN"/>
              </w:rPr>
            </w:pPr>
            <w:r>
              <w:rPr>
                <w:rFonts w:hint="eastAsia"/>
                <w:color w:val="auto"/>
                <w:lang w:eastAsia="zh-CN"/>
              </w:rPr>
              <w:t>三类道路最高限价：11.0</w:t>
            </w:r>
            <w:r>
              <w:rPr>
                <w:rFonts w:hint="eastAsia"/>
                <w:color w:val="auto"/>
                <w:lang w:val="en-US" w:eastAsia="zh-CN"/>
              </w:rPr>
              <w:t>3</w:t>
            </w:r>
            <w:r>
              <w:rPr>
                <w:rFonts w:hint="eastAsia"/>
                <w:color w:val="auto"/>
                <w:lang w:eastAsia="zh-CN"/>
              </w:rPr>
              <w:t>元/㎡</w:t>
            </w:r>
          </w:p>
          <w:p>
            <w:pPr>
              <w:pStyle w:val="23"/>
              <w:spacing w:line="240" w:lineRule="auto"/>
              <w:ind w:left="0" w:leftChars="0" w:firstLine="0" w:firstLineChars="0"/>
              <w:rPr>
                <w:rFonts w:hint="eastAsia"/>
                <w:color w:val="auto"/>
                <w:lang w:eastAsia="zh-CN"/>
              </w:rPr>
            </w:pPr>
            <w:r>
              <w:rPr>
                <w:rFonts w:hint="eastAsia"/>
                <w:color w:val="auto"/>
                <w:lang w:eastAsia="zh-CN"/>
              </w:rPr>
              <w:t>公厕管护最高限价：</w:t>
            </w:r>
            <w:r>
              <w:rPr>
                <w:rFonts w:hint="eastAsia"/>
                <w:color w:val="auto"/>
                <w:lang w:val="en-US" w:eastAsia="zh-CN"/>
              </w:rPr>
              <w:t>63600</w:t>
            </w:r>
            <w:r>
              <w:rPr>
                <w:rFonts w:hint="eastAsia"/>
                <w:color w:val="auto"/>
                <w:lang w:eastAsia="zh-CN"/>
              </w:rPr>
              <w:t>元/座</w:t>
            </w:r>
          </w:p>
          <w:p>
            <w:pPr>
              <w:pStyle w:val="24"/>
              <w:spacing w:line="240" w:lineRule="auto"/>
              <w:ind w:left="0" w:leftChars="0" w:firstLine="0" w:firstLineChars="0"/>
              <w:rPr>
                <w:rFonts w:hint="default"/>
                <w:lang w:val="en-US" w:eastAsia="zh-CN"/>
              </w:rPr>
            </w:pPr>
            <w:r>
              <w:rPr>
                <w:rFonts w:hint="eastAsia" w:ascii="宋体" w:hAnsi="宋体" w:eastAsia="宋体" w:cs="Times New Roman"/>
                <w:color w:val="auto"/>
                <w:kern w:val="2"/>
                <w:sz w:val="24"/>
                <w:szCs w:val="22"/>
                <w:lang w:val="en-US" w:eastAsia="zh-CN" w:bidi="ar-SA"/>
              </w:rPr>
              <w:t>垃圾清运最高限价：3161689.99元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是否接受联合体</w:t>
            </w:r>
          </w:p>
        </w:tc>
        <w:tc>
          <w:tcPr>
            <w:tcW w:w="5984" w:type="dxa"/>
          </w:tcPr>
          <w:p>
            <w:pPr>
              <w:keepNext w:val="0"/>
              <w:keepLines w:val="0"/>
              <w:pageBreakBefore w:val="0"/>
              <w:kinsoku/>
              <w:overflowPunct/>
              <w:topLinePunct w:val="0"/>
              <w:autoSpaceDE/>
              <w:autoSpaceDN/>
              <w:bidi w:val="0"/>
              <w:adjustRightInd/>
              <w:snapToGrid/>
              <w:spacing w:line="400" w:lineRule="exact"/>
              <w:rPr>
                <w:rFonts w:hint="eastAsia" w:eastAsiaTheme="minorEastAsia"/>
                <w:sz w:val="24"/>
                <w:szCs w:val="24"/>
                <w:vertAlign w:val="baseline"/>
                <w:lang w:eastAsia="zh-CN"/>
              </w:rPr>
            </w:pPr>
            <w:r>
              <w:rPr>
                <w:rFonts w:hint="eastAsia"/>
                <w:sz w:val="24"/>
                <w:szCs w:val="24"/>
                <w:vertAlign w:val="baseline"/>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投标保证金</w:t>
            </w:r>
          </w:p>
        </w:tc>
        <w:tc>
          <w:tcPr>
            <w:tcW w:w="5984" w:type="dxa"/>
          </w:tcPr>
          <w:p>
            <w:pPr>
              <w:keepNext w:val="0"/>
              <w:keepLines w:val="0"/>
              <w:pageBreakBefore w:val="0"/>
              <w:kinsoku/>
              <w:overflowPunct/>
              <w:topLinePunct w:val="0"/>
              <w:autoSpaceDE/>
              <w:autoSpaceDN/>
              <w:bidi w:val="0"/>
              <w:adjustRightInd/>
              <w:snapToGrid/>
              <w:spacing w:line="400" w:lineRule="exact"/>
              <w:rPr>
                <w:sz w:val="24"/>
                <w:szCs w:val="24"/>
                <w:vertAlign w:val="baseline"/>
              </w:rPr>
            </w:pPr>
            <w:r>
              <w:rPr>
                <w:rFonts w:hint="eastAsia"/>
                <w:sz w:val="24"/>
                <w:szCs w:val="24"/>
                <w:vertAlign w:val="baseline"/>
              </w:rPr>
              <w:t>为响应《西安市财政局关于促进政府采购公平竞争优化营商环境的通知》市财函【2020】617 号文件精神，本项目无需缴纳投标保证金。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采购人</w:t>
            </w:r>
          </w:p>
        </w:tc>
        <w:tc>
          <w:tcPr>
            <w:tcW w:w="5984" w:type="dxa"/>
          </w:tcPr>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jc w:val="both"/>
              <w:textAlignment w:val="baseline"/>
              <w:rPr>
                <w:rFonts w:hint="eastAsia" w:asciiTheme="minorEastAsia" w:hAnsiTheme="minorEastAsia" w:eastAsiaTheme="minorEastAsia" w:cstheme="minorEastAsia"/>
                <w:szCs w:val="24"/>
                <w:shd w:val="clear" w:color="auto" w:fill="FFFFFF"/>
              </w:rPr>
            </w:pPr>
            <w:r>
              <w:rPr>
                <w:rFonts w:hint="eastAsia" w:asciiTheme="minorEastAsia" w:hAnsiTheme="minorEastAsia" w:eastAsiaTheme="minorEastAsia" w:cstheme="minorEastAsia"/>
                <w:szCs w:val="24"/>
                <w:shd w:val="clear" w:color="auto" w:fill="FFFFFF"/>
              </w:rPr>
              <w:t>采购人信息：西安市周至县城市管理局（本级）</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jc w:val="both"/>
              <w:textAlignment w:val="baseline"/>
              <w:rPr>
                <w:rFonts w:hint="eastAsia" w:asciiTheme="minorEastAsia" w:hAnsiTheme="minorEastAsia" w:eastAsiaTheme="minorEastAsia" w:cstheme="minorEastAsia"/>
                <w:szCs w:val="24"/>
                <w:shd w:val="clear" w:color="auto" w:fill="FFFFFF"/>
              </w:rPr>
            </w:pPr>
            <w:r>
              <w:rPr>
                <w:rFonts w:hint="eastAsia" w:asciiTheme="minorEastAsia" w:hAnsiTheme="minorEastAsia" w:eastAsiaTheme="minorEastAsia" w:cstheme="minorEastAsia"/>
                <w:szCs w:val="24"/>
                <w:shd w:val="clear" w:color="auto" w:fill="FFFFFF"/>
              </w:rPr>
              <w:t>联系人：刘主任</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jc w:val="both"/>
              <w:textAlignment w:val="baseline"/>
              <w:rPr>
                <w:rFonts w:hint="eastAsia" w:asciiTheme="minorEastAsia" w:hAnsiTheme="minorEastAsia" w:eastAsiaTheme="minorEastAsia" w:cstheme="minorEastAsia"/>
                <w:szCs w:val="24"/>
                <w:shd w:val="clear" w:color="auto" w:fill="FFFFFF"/>
              </w:rPr>
            </w:pPr>
            <w:r>
              <w:rPr>
                <w:rFonts w:hint="eastAsia" w:asciiTheme="minorEastAsia" w:hAnsiTheme="minorEastAsia" w:eastAsiaTheme="minorEastAsia" w:cstheme="minorEastAsia"/>
                <w:szCs w:val="24"/>
                <w:shd w:val="clear" w:color="auto" w:fill="FFFFFF"/>
              </w:rPr>
              <w:t>联系地址：西安市周至县太白南路居民一区</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jc w:val="both"/>
              <w:textAlignment w:val="baseline"/>
              <w:rPr>
                <w:sz w:val="24"/>
                <w:szCs w:val="24"/>
                <w:vertAlign w:val="baseline"/>
              </w:rPr>
            </w:pPr>
            <w:r>
              <w:rPr>
                <w:rFonts w:hint="eastAsia" w:asciiTheme="minorEastAsia" w:hAnsiTheme="minorEastAsia" w:eastAsiaTheme="minorEastAsia" w:cstheme="minorEastAsia"/>
                <w:szCs w:val="24"/>
                <w:shd w:val="clear" w:color="auto" w:fill="FFFFFF"/>
              </w:rPr>
              <w:t>联系电话：02987156636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采购代理机构</w:t>
            </w:r>
          </w:p>
        </w:tc>
        <w:tc>
          <w:tcPr>
            <w:tcW w:w="5984" w:type="dxa"/>
          </w:tcPr>
          <w:p>
            <w:pPr>
              <w:pStyle w:val="21"/>
              <w:keepNext w:val="0"/>
              <w:keepLines w:val="0"/>
              <w:pageBreakBefore w:val="0"/>
              <w:widowControl/>
              <w:kinsoku/>
              <w:overflowPunct/>
              <w:topLinePunct w:val="0"/>
              <w:autoSpaceDE/>
              <w:autoSpaceDN/>
              <w:bidi w:val="0"/>
              <w:adjustRightInd/>
              <w:snapToGrid/>
              <w:spacing w:before="0" w:beforeAutospacing="0" w:after="0" w:afterAutospacing="0" w:line="400" w:lineRule="exact"/>
              <w:rPr>
                <w:rFonts w:ascii="宋体" w:hAnsi="宋体" w:cs="宋体"/>
                <w:szCs w:val="24"/>
                <w:shd w:val="clear" w:color="auto" w:fill="FFFFFF"/>
              </w:rPr>
            </w:pPr>
            <w:r>
              <w:rPr>
                <w:rFonts w:hint="eastAsia" w:ascii="宋体" w:hAnsi="宋体" w:cs="宋体"/>
                <w:szCs w:val="24"/>
                <w:shd w:val="clear" w:color="auto" w:fill="FFFFFF"/>
              </w:rPr>
              <w:t>名  称：天煜荣泽工程咨询有限公司</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jc w:val="both"/>
              <w:textAlignment w:val="baseline"/>
              <w:rPr>
                <w:rFonts w:ascii="宋体" w:hAnsi="宋体" w:cs="宋体"/>
                <w:color w:val="auto"/>
                <w:szCs w:val="24"/>
                <w:highlight w:val="none"/>
              </w:rPr>
            </w:pPr>
            <w:r>
              <w:rPr>
                <w:rFonts w:hint="eastAsia" w:ascii="宋体" w:hAnsi="宋体"/>
                <w:szCs w:val="24"/>
              </w:rPr>
              <w:t>地  址：</w:t>
            </w:r>
            <w:r>
              <w:rPr>
                <w:rFonts w:hint="eastAsia" w:ascii="宋体" w:hAnsi="宋体" w:cs="宋体"/>
                <w:color w:val="auto"/>
                <w:szCs w:val="24"/>
                <w:highlight w:val="none"/>
                <w:shd w:val="clear" w:color="auto" w:fill="FFFFFF"/>
              </w:rPr>
              <w:t>周至县北大街周至教区总堂斜对面向北10米天煜荣泽2层</w:t>
            </w:r>
          </w:p>
          <w:p>
            <w:pPr>
              <w:pStyle w:val="21"/>
              <w:keepNext w:val="0"/>
              <w:keepLines w:val="0"/>
              <w:pageBreakBefore w:val="0"/>
              <w:widowControl/>
              <w:kinsoku/>
              <w:overflowPunct/>
              <w:topLinePunct w:val="0"/>
              <w:autoSpaceDE/>
              <w:autoSpaceDN/>
              <w:bidi w:val="0"/>
              <w:adjustRightInd/>
              <w:snapToGrid/>
              <w:spacing w:before="0" w:beforeAutospacing="0" w:after="0" w:afterAutospacing="0" w:line="400" w:lineRule="exact"/>
              <w:rPr>
                <w:rFonts w:ascii="宋体" w:hAnsi="宋体" w:cs="宋体"/>
                <w:szCs w:val="24"/>
                <w:shd w:val="clear" w:color="auto" w:fill="FFFFFF"/>
              </w:rPr>
            </w:pPr>
            <w:r>
              <w:rPr>
                <w:rFonts w:hint="eastAsia" w:ascii="宋体" w:hAnsi="宋体" w:cs="宋体"/>
                <w:szCs w:val="24"/>
                <w:shd w:val="clear" w:color="auto" w:fill="FFFFFF"/>
              </w:rPr>
              <w:t>联系人：张工</w:t>
            </w:r>
          </w:p>
          <w:p>
            <w:pPr>
              <w:keepNext w:val="0"/>
              <w:keepLines w:val="0"/>
              <w:pageBreakBefore w:val="0"/>
              <w:kinsoku/>
              <w:overflowPunct/>
              <w:topLinePunct w:val="0"/>
              <w:autoSpaceDE/>
              <w:autoSpaceDN/>
              <w:bidi w:val="0"/>
              <w:adjustRightInd/>
              <w:snapToGrid/>
              <w:spacing w:line="400" w:lineRule="exact"/>
              <w:rPr>
                <w:sz w:val="24"/>
                <w:szCs w:val="24"/>
                <w:vertAlign w:val="baseline"/>
              </w:rPr>
            </w:pPr>
            <w:r>
              <w:rPr>
                <w:rFonts w:hint="eastAsia" w:ascii="宋体" w:hAnsi="宋体" w:cs="宋体"/>
                <w:sz w:val="24"/>
                <w:szCs w:val="24"/>
                <w:shd w:val="clear" w:color="auto" w:fill="FFFFFF"/>
              </w:rPr>
              <w:t>联系方式：17719501789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项目实施地点</w:t>
            </w:r>
          </w:p>
        </w:tc>
        <w:tc>
          <w:tcPr>
            <w:tcW w:w="5984" w:type="dxa"/>
          </w:tcPr>
          <w:p>
            <w:pPr>
              <w:keepNext w:val="0"/>
              <w:keepLines w:val="0"/>
              <w:pageBreakBefore w:val="0"/>
              <w:kinsoku/>
              <w:overflowPunct/>
              <w:topLinePunct w:val="0"/>
              <w:autoSpaceDE/>
              <w:autoSpaceDN/>
              <w:bidi w:val="0"/>
              <w:adjustRightInd/>
              <w:snapToGrid/>
              <w:spacing w:line="400" w:lineRule="exact"/>
              <w:rPr>
                <w:rFonts w:hint="eastAsia" w:eastAsiaTheme="minorEastAsia"/>
                <w:sz w:val="24"/>
                <w:szCs w:val="24"/>
                <w:vertAlign w:val="baseline"/>
                <w:lang w:eastAsia="zh-CN"/>
              </w:rPr>
            </w:pPr>
            <w:r>
              <w:rPr>
                <w:rFonts w:hint="eastAsia"/>
                <w:sz w:val="24"/>
                <w:szCs w:val="24"/>
                <w:vertAlign w:val="baseline"/>
                <w:lang w:eastAsia="zh-CN"/>
              </w:rPr>
              <w:t>周至县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资金来源</w:t>
            </w:r>
          </w:p>
        </w:tc>
        <w:tc>
          <w:tcPr>
            <w:tcW w:w="5984" w:type="dxa"/>
          </w:tcPr>
          <w:p>
            <w:pPr>
              <w:keepNext w:val="0"/>
              <w:keepLines w:val="0"/>
              <w:pageBreakBefore w:val="0"/>
              <w:kinsoku/>
              <w:overflowPunct/>
              <w:topLinePunct w:val="0"/>
              <w:autoSpaceDE/>
              <w:autoSpaceDN/>
              <w:bidi w:val="0"/>
              <w:adjustRightInd/>
              <w:snapToGrid/>
              <w:spacing w:line="400" w:lineRule="exact"/>
              <w:rPr>
                <w:rFonts w:hint="eastAsia" w:eastAsiaTheme="minorEastAsia"/>
                <w:sz w:val="24"/>
                <w:szCs w:val="24"/>
                <w:vertAlign w:val="baseline"/>
                <w:lang w:eastAsia="zh-CN"/>
              </w:rPr>
            </w:pPr>
            <w:r>
              <w:rPr>
                <w:rFonts w:hint="eastAsia"/>
                <w:sz w:val="24"/>
                <w:szCs w:val="24"/>
                <w:vertAlign w:val="baseline"/>
                <w:lang w:eastAsia="zh-CN"/>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出资比例</w:t>
            </w:r>
          </w:p>
        </w:tc>
        <w:tc>
          <w:tcPr>
            <w:tcW w:w="5984" w:type="dxa"/>
          </w:tcPr>
          <w:p>
            <w:pPr>
              <w:keepNext w:val="0"/>
              <w:keepLines w:val="0"/>
              <w:pageBreakBefore w:val="0"/>
              <w:kinsoku/>
              <w:overflowPunct/>
              <w:topLinePunct w:val="0"/>
              <w:autoSpaceDE/>
              <w:autoSpaceDN/>
              <w:bidi w:val="0"/>
              <w:adjustRightInd/>
              <w:snapToGrid/>
              <w:spacing w:line="400" w:lineRule="exact"/>
              <w:rPr>
                <w:rFonts w:hint="default" w:eastAsiaTheme="minorEastAsia"/>
                <w:sz w:val="24"/>
                <w:szCs w:val="24"/>
                <w:vertAlign w:val="baseline"/>
                <w:lang w:val="en-US" w:eastAsia="zh-CN"/>
              </w:rPr>
            </w:pPr>
            <w:r>
              <w:rPr>
                <w:rFonts w:hint="eastAsia"/>
                <w:sz w:val="24"/>
                <w:szCs w:val="24"/>
                <w:vertAlign w:val="baseli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资金落实情况</w:t>
            </w:r>
          </w:p>
        </w:tc>
        <w:tc>
          <w:tcPr>
            <w:tcW w:w="5984" w:type="dxa"/>
          </w:tcPr>
          <w:p>
            <w:pPr>
              <w:keepNext w:val="0"/>
              <w:keepLines w:val="0"/>
              <w:pageBreakBefore w:val="0"/>
              <w:kinsoku/>
              <w:overflowPunct/>
              <w:topLinePunct w:val="0"/>
              <w:autoSpaceDE/>
              <w:autoSpaceDN/>
              <w:bidi w:val="0"/>
              <w:adjustRightInd/>
              <w:snapToGrid/>
              <w:spacing w:line="400" w:lineRule="exact"/>
              <w:rPr>
                <w:rFonts w:hint="eastAsia" w:eastAsiaTheme="minorEastAsia"/>
                <w:sz w:val="24"/>
                <w:szCs w:val="24"/>
                <w:vertAlign w:val="baseline"/>
                <w:lang w:eastAsia="zh-CN"/>
              </w:rPr>
            </w:pPr>
            <w:r>
              <w:rPr>
                <w:rFonts w:hint="eastAsia"/>
                <w:sz w:val="24"/>
                <w:szCs w:val="24"/>
                <w:vertAlign w:val="baseline"/>
                <w:lang w:eastAsia="zh-CN"/>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13</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采购内容及采购范围</w:t>
            </w:r>
          </w:p>
        </w:tc>
        <w:tc>
          <w:tcPr>
            <w:tcW w:w="5984" w:type="dxa"/>
          </w:tcPr>
          <w:p>
            <w:pPr>
              <w:keepNext w:val="0"/>
              <w:keepLines w:val="0"/>
              <w:pageBreakBefore w:val="0"/>
              <w:kinsoku/>
              <w:overflowPunct/>
              <w:topLinePunct w:val="0"/>
              <w:autoSpaceDE/>
              <w:autoSpaceDN/>
              <w:bidi w:val="0"/>
              <w:adjustRightInd/>
              <w:snapToGrid/>
              <w:spacing w:line="400" w:lineRule="exact"/>
              <w:rPr>
                <w:sz w:val="24"/>
                <w:szCs w:val="24"/>
                <w:vertAlign w:val="baseline"/>
              </w:rPr>
            </w:pPr>
            <w:r>
              <w:rPr>
                <w:rFonts w:hint="eastAsia" w:ascii="宋体" w:hAnsi="宋体" w:cs="宋体"/>
                <w:sz w:val="24"/>
                <w:szCs w:val="24"/>
              </w:rPr>
              <w:t>详见技术标准和要求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14</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服务期</w:t>
            </w:r>
          </w:p>
        </w:tc>
        <w:tc>
          <w:tcPr>
            <w:tcW w:w="5984" w:type="dxa"/>
          </w:tcPr>
          <w:p>
            <w:pPr>
              <w:keepNext w:val="0"/>
              <w:keepLines w:val="0"/>
              <w:pageBreakBefore w:val="0"/>
              <w:kinsoku/>
              <w:overflowPunct/>
              <w:topLinePunct w:val="0"/>
              <w:autoSpaceDE/>
              <w:autoSpaceDN/>
              <w:bidi w:val="0"/>
              <w:adjustRightInd/>
              <w:snapToGrid/>
              <w:spacing w:line="400" w:lineRule="exact"/>
              <w:rPr>
                <w:color w:val="auto"/>
                <w:sz w:val="24"/>
                <w:szCs w:val="24"/>
                <w:vertAlign w:val="baseline"/>
              </w:rPr>
            </w:pPr>
            <w:r>
              <w:rPr>
                <w:rFonts w:hint="eastAsia" w:ascii="宋体" w:hAnsi="宋体" w:cs="宋体"/>
                <w:color w:val="auto"/>
                <w:sz w:val="24"/>
                <w:szCs w:val="24"/>
                <w:lang w:val="en-US" w:eastAsia="zh-CN"/>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color w:val="000000"/>
                <w:kern w:val="0"/>
                <w:sz w:val="24"/>
                <w:szCs w:val="24"/>
                <w:lang w:val="en-US" w:eastAsia="zh-CN" w:bidi="ar"/>
              </w:rPr>
              <w:t>服务标准</w:t>
            </w:r>
          </w:p>
        </w:tc>
        <w:tc>
          <w:tcPr>
            <w:tcW w:w="5984" w:type="dxa"/>
          </w:tcPr>
          <w:p>
            <w:pPr>
              <w:keepNext w:val="0"/>
              <w:keepLines w:val="0"/>
              <w:pageBreakBefore w:val="0"/>
              <w:widowControl/>
              <w:suppressLineNumbers w:val="0"/>
              <w:kinsoku/>
              <w:overflowPunct/>
              <w:topLinePunct w:val="0"/>
              <w:autoSpaceDE/>
              <w:autoSpaceDN/>
              <w:bidi w:val="0"/>
              <w:adjustRightInd/>
              <w:snapToGrid/>
              <w:spacing w:line="400" w:lineRule="exact"/>
              <w:jc w:val="left"/>
              <w:rPr>
                <w:sz w:val="24"/>
                <w:szCs w:val="24"/>
                <w:vertAlign w:val="baseline"/>
              </w:rPr>
            </w:pPr>
            <w:r>
              <w:rPr>
                <w:rFonts w:hint="eastAsia" w:ascii="宋体" w:hAnsi="宋体" w:eastAsia="宋体" w:cs="宋体"/>
                <w:color w:val="000000"/>
                <w:kern w:val="0"/>
                <w:sz w:val="24"/>
                <w:szCs w:val="24"/>
                <w:lang w:val="en-US" w:eastAsia="zh-CN" w:bidi="ar"/>
              </w:rPr>
              <w:t>符合国家标准、行业标准以及有关技术规范要求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16</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投标人资格条件、能力和信誉等要求</w:t>
            </w:r>
          </w:p>
        </w:tc>
        <w:tc>
          <w:tcPr>
            <w:tcW w:w="5984" w:type="dxa"/>
          </w:tcPr>
          <w:p>
            <w:pPr>
              <w:pStyle w:val="21"/>
              <w:keepNext w:val="0"/>
              <w:keepLines w:val="0"/>
              <w:pageBreakBefore w:val="0"/>
              <w:widowControl/>
              <w:kinsoku/>
              <w:overflowPunct/>
              <w:topLinePunct w:val="0"/>
              <w:autoSpaceDE/>
              <w:autoSpaceDN/>
              <w:bidi w:val="0"/>
              <w:adjustRightInd/>
              <w:snapToGrid/>
              <w:spacing w:before="0" w:beforeAutospacing="0" w:after="0" w:afterAutospacing="0" w:line="400" w:lineRule="exact"/>
              <w:rPr>
                <w:rFonts w:hint="eastAsia" w:asciiTheme="minorEastAsia" w:hAnsiTheme="minorEastAsia" w:eastAsiaTheme="minorEastAsia" w:cstheme="minorEastAsia"/>
                <w:szCs w:val="24"/>
                <w:shd w:val="clear" w:color="auto" w:fill="FFFFFF"/>
              </w:rPr>
            </w:pPr>
            <w:r>
              <w:rPr>
                <w:rFonts w:hint="eastAsia" w:asciiTheme="minorEastAsia" w:hAnsiTheme="minorEastAsia" w:eastAsiaTheme="minorEastAsia" w:cstheme="minorEastAsia"/>
                <w:szCs w:val="24"/>
                <w:shd w:val="clear" w:color="auto" w:fill="FFFFFF"/>
              </w:rPr>
              <w:t>1、满足《中华人民共和国政府采购法》第二十二条规定。</w:t>
            </w:r>
          </w:p>
          <w:p>
            <w:pPr>
              <w:pStyle w:val="21"/>
              <w:keepNext w:val="0"/>
              <w:keepLines w:val="0"/>
              <w:pageBreakBefore w:val="0"/>
              <w:widowControl/>
              <w:kinsoku/>
              <w:overflowPunct/>
              <w:topLinePunct w:val="0"/>
              <w:autoSpaceDE/>
              <w:autoSpaceDN/>
              <w:bidi w:val="0"/>
              <w:adjustRightInd/>
              <w:snapToGrid/>
              <w:spacing w:before="0" w:beforeAutospacing="0" w:after="0" w:afterAutospacing="0" w:line="400" w:lineRule="exact"/>
              <w:rPr>
                <w:rFonts w:hint="eastAsia" w:asciiTheme="minorEastAsia" w:hAnsiTheme="minorEastAsia" w:eastAsiaTheme="minorEastAsia" w:cstheme="minorEastAsia"/>
                <w:szCs w:val="24"/>
                <w:shd w:val="clear" w:color="auto" w:fill="FFFFFF"/>
              </w:rPr>
            </w:pPr>
            <w:r>
              <w:rPr>
                <w:rFonts w:hint="eastAsia" w:asciiTheme="minorEastAsia" w:hAnsiTheme="minorEastAsia" w:eastAsiaTheme="minorEastAsia" w:cstheme="minorEastAsia"/>
                <w:szCs w:val="24"/>
                <w:shd w:val="clear" w:color="auto" w:fill="FFFFFF"/>
              </w:rPr>
              <w:t>2、落实政府采购政策需满足的资格要求：</w:t>
            </w:r>
            <w:r>
              <w:rPr>
                <w:rFonts w:hint="eastAsia" w:ascii="宋体" w:hAnsi="宋体" w:eastAsia="宋体" w:cs="宋体"/>
                <w:color w:val="333333"/>
                <w:szCs w:val="24"/>
                <w:shd w:val="clear" w:color="auto" w:fill="FFFFFF"/>
                <w:lang w:val="en-US" w:eastAsia="zh-CN"/>
              </w:rPr>
              <w:t>（1）《政府采购促进中小企业发展管理办法》（财库〔2020〕46号）；（2）《财政部司法部关于政府采购支持监狱企业发展有关问题的通知》（财库〔2014〕68号）；（3）《政府采购非招标采购方式管理办法》（财政部令74号）；（4）《国务院办公厅关于建立政府强制采购节能产品制度的通知》（国办发〔2007〕51号）；（5）《财政部关于促进政府采购公平竞争优化营商环境的通知》财库〔2019〕38号；（6）《节能产品政府采购实施意见》（财库〔2004〕185号）；（7）《关于落实降低企业杠杆率税收支持政策的通知》财税〔2016〕125号；（8）《环境标志产品政府采购实施的意见》（财库〔2006〕90号）；（9）《关于促进残疾人就业政府采购政策的通知》财库〔2017〕141号；（10）《财政部 发展改革委 生态环境部 市场监管总局关于调整优化节能产品、环境标志产品政府采购执行机制的通知》（财库〔2019〕9号）；（11）《财政部 国务院扶贫办关于运用政府采购政策支持脱贫攻坚的通知》（财库〔2019〕27号）；（12）《政府采购质疑和投诉办法》（财政部第94号令）；(13)《陕西省中小企业政府采购信用融资办法》（陕财办采〔2018〕23号）；（14）《财政部关于进一步加大政府采购支持中小企业力度的通知》（财库〔2022〕19号）。（15）如有最新颁布的政府采购政策，按最新的文件执行；</w:t>
            </w:r>
          </w:p>
          <w:p>
            <w:pPr>
              <w:pStyle w:val="21"/>
              <w:keepNext w:val="0"/>
              <w:keepLines w:val="0"/>
              <w:pageBreakBefore w:val="0"/>
              <w:widowControl/>
              <w:kinsoku/>
              <w:overflowPunct/>
              <w:topLinePunct w:val="0"/>
              <w:autoSpaceDE/>
              <w:autoSpaceDN/>
              <w:bidi w:val="0"/>
              <w:adjustRightInd/>
              <w:snapToGrid/>
              <w:spacing w:before="0" w:beforeAutospacing="0" w:after="0" w:afterAutospacing="0" w:line="400" w:lineRule="exact"/>
              <w:rPr>
                <w:rFonts w:hint="eastAsia" w:asciiTheme="minorEastAsia" w:hAnsiTheme="minorEastAsia" w:eastAsiaTheme="minorEastAsia" w:cstheme="minorEastAsia"/>
                <w:szCs w:val="24"/>
                <w:shd w:val="clear" w:color="auto" w:fill="FFFFFF"/>
              </w:rPr>
            </w:pPr>
            <w:r>
              <w:rPr>
                <w:rFonts w:hint="eastAsia" w:asciiTheme="minorEastAsia" w:hAnsiTheme="minorEastAsia" w:eastAsiaTheme="minorEastAsia" w:cstheme="minorEastAsia"/>
                <w:szCs w:val="24"/>
                <w:shd w:val="clear" w:color="auto" w:fill="FFFFFF"/>
              </w:rPr>
              <w:t>3、本项目的特定资格要求：</w:t>
            </w:r>
          </w:p>
          <w:p>
            <w:pPr>
              <w:pStyle w:val="21"/>
              <w:widowControl/>
              <w:wordWrap w:val="0"/>
              <w:spacing w:before="0" w:beforeAutospacing="0" w:after="0" w:afterAutospacing="0" w:line="360" w:lineRule="auto"/>
              <w:jc w:val="both"/>
              <w:textAlignment w:val="baseline"/>
              <w:rPr>
                <w:rFonts w:hint="eastAsia" w:ascii="宋体" w:hAnsi="宋体" w:eastAsia="宋体" w:cs="宋体"/>
                <w:spacing w:val="4"/>
                <w:kern w:val="0"/>
                <w:sz w:val="24"/>
                <w:szCs w:val="24"/>
                <w:lang w:val="en-US" w:eastAsia="zh-CN" w:bidi="ar-SA"/>
              </w:rPr>
            </w:pPr>
            <w:r>
              <w:rPr>
                <w:rFonts w:hint="eastAsia" w:ascii="宋体" w:hAnsi="宋体" w:eastAsia="宋体" w:cs="宋体"/>
                <w:spacing w:val="4"/>
                <w:kern w:val="0"/>
                <w:sz w:val="24"/>
                <w:szCs w:val="24"/>
                <w:lang w:val="en-US" w:eastAsia="zh-CN" w:bidi="ar-SA"/>
              </w:rPr>
              <w:t>（</w:t>
            </w:r>
            <w:r>
              <w:rPr>
                <w:rFonts w:hint="eastAsia" w:ascii="宋体" w:hAnsi="宋体" w:cs="宋体"/>
                <w:spacing w:val="4"/>
                <w:kern w:val="0"/>
                <w:sz w:val="24"/>
                <w:szCs w:val="24"/>
                <w:lang w:val="en-US" w:eastAsia="zh-CN" w:bidi="ar-SA"/>
              </w:rPr>
              <w:t>1</w:t>
            </w:r>
            <w:r>
              <w:rPr>
                <w:rFonts w:hint="eastAsia" w:ascii="宋体" w:hAnsi="宋体" w:eastAsia="宋体" w:cs="宋体"/>
                <w:spacing w:val="4"/>
                <w:kern w:val="0"/>
                <w:sz w:val="24"/>
                <w:szCs w:val="24"/>
                <w:lang w:val="en-US" w:eastAsia="zh-CN" w:bidi="ar-SA"/>
              </w:rPr>
              <w:t>）与投标人不存在利害关系</w:t>
            </w:r>
            <w:r>
              <w:rPr>
                <w:rFonts w:hint="eastAsia" w:ascii="宋体" w:hAnsi="宋体" w:cs="宋体"/>
                <w:spacing w:val="4"/>
                <w:kern w:val="0"/>
                <w:sz w:val="24"/>
                <w:szCs w:val="24"/>
                <w:lang w:val="en-US" w:eastAsia="zh-CN" w:bidi="ar-SA"/>
              </w:rPr>
              <w:t>：与招标人存在利害关系可能影响公开招标公正性的单位不得参加本项目投标；</w:t>
            </w:r>
          </w:p>
          <w:p>
            <w:pPr>
              <w:pStyle w:val="21"/>
              <w:widowControl/>
              <w:wordWrap w:val="0"/>
              <w:spacing w:before="0" w:beforeAutospacing="0" w:after="0" w:afterAutospacing="0" w:line="360" w:lineRule="auto"/>
              <w:jc w:val="both"/>
              <w:textAlignment w:val="baseline"/>
              <w:rPr>
                <w:rFonts w:hint="eastAsia" w:ascii="宋体" w:hAnsi="宋体" w:eastAsia="宋体" w:cs="宋体"/>
                <w:spacing w:val="4"/>
                <w:kern w:val="0"/>
                <w:sz w:val="24"/>
                <w:szCs w:val="24"/>
                <w:lang w:val="en-US" w:eastAsia="zh-CN" w:bidi="ar-SA"/>
              </w:rPr>
            </w:pPr>
            <w:r>
              <w:rPr>
                <w:rFonts w:hint="eastAsia" w:ascii="宋体" w:hAnsi="宋体" w:eastAsia="宋体" w:cs="宋体"/>
                <w:spacing w:val="4"/>
                <w:kern w:val="0"/>
                <w:sz w:val="24"/>
                <w:szCs w:val="24"/>
                <w:lang w:val="en-US" w:eastAsia="zh-CN" w:bidi="ar-SA"/>
              </w:rPr>
              <w:t>（</w:t>
            </w:r>
            <w:r>
              <w:rPr>
                <w:rFonts w:hint="eastAsia" w:ascii="宋体" w:hAnsi="宋体" w:cs="宋体"/>
                <w:spacing w:val="4"/>
                <w:kern w:val="0"/>
                <w:sz w:val="24"/>
                <w:szCs w:val="24"/>
                <w:lang w:val="en-US" w:eastAsia="zh-CN" w:bidi="ar-SA"/>
              </w:rPr>
              <w:t>2</w:t>
            </w:r>
            <w:r>
              <w:rPr>
                <w:rFonts w:hint="eastAsia" w:ascii="宋体" w:hAnsi="宋体" w:eastAsia="宋体" w:cs="宋体"/>
                <w:spacing w:val="4"/>
                <w:kern w:val="0"/>
                <w:sz w:val="24"/>
                <w:szCs w:val="24"/>
                <w:lang w:val="en-US" w:eastAsia="zh-CN" w:bidi="ar-SA"/>
              </w:rPr>
              <w:t>）投标人合法身份</w:t>
            </w:r>
            <w:r>
              <w:rPr>
                <w:rFonts w:hint="eastAsia" w:ascii="宋体" w:hAnsi="宋体" w:cs="宋体"/>
                <w:spacing w:val="4"/>
                <w:kern w:val="0"/>
                <w:sz w:val="24"/>
                <w:szCs w:val="24"/>
                <w:lang w:val="en-US" w:eastAsia="zh-CN" w:bidi="ar-SA"/>
              </w:rPr>
              <w:t>：</w:t>
            </w:r>
            <w:r>
              <w:rPr>
                <w:rFonts w:hint="eastAsia" w:ascii="宋体" w:hAnsi="宋体" w:eastAsia="宋体" w:cs="宋体"/>
                <w:spacing w:val="4"/>
                <w:kern w:val="0"/>
                <w:sz w:val="24"/>
                <w:szCs w:val="24"/>
                <w:lang w:val="en-US" w:eastAsia="zh-CN" w:bidi="ar-SA"/>
              </w:rPr>
              <w:t>法定代表人授权委托书：法定代表人参加投标的，须提供本人身份证复印件（附在资格证明文件中）；法定代表人授权他人参加投标的，须提供法定代表人授权委托书</w:t>
            </w:r>
            <w:r>
              <w:rPr>
                <w:rFonts w:hint="eastAsia" w:ascii="宋体" w:hAnsi="宋体" w:cs="宋体"/>
                <w:spacing w:val="4"/>
                <w:kern w:val="0"/>
                <w:sz w:val="24"/>
                <w:szCs w:val="24"/>
                <w:lang w:val="en-US" w:eastAsia="zh-CN" w:bidi="ar-SA"/>
              </w:rPr>
              <w:t>；</w:t>
            </w:r>
          </w:p>
          <w:p>
            <w:pPr>
              <w:pStyle w:val="21"/>
              <w:widowControl/>
              <w:wordWrap w:val="0"/>
              <w:spacing w:before="0" w:beforeAutospacing="0" w:after="0" w:afterAutospacing="0" w:line="360" w:lineRule="auto"/>
              <w:jc w:val="both"/>
              <w:textAlignment w:val="baseline"/>
              <w:rPr>
                <w:sz w:val="24"/>
                <w:szCs w:val="24"/>
                <w:vertAlign w:val="baseline"/>
              </w:rPr>
            </w:pPr>
            <w:r>
              <w:rPr>
                <w:rFonts w:hint="eastAsia" w:ascii="宋体" w:hAnsi="宋体" w:eastAsia="宋体" w:cs="宋体"/>
                <w:spacing w:val="4"/>
                <w:kern w:val="0"/>
                <w:sz w:val="24"/>
                <w:szCs w:val="24"/>
                <w:lang w:val="en-US" w:eastAsia="zh-CN" w:bidi="ar-SA"/>
              </w:rPr>
              <w:t>（</w:t>
            </w:r>
            <w:r>
              <w:rPr>
                <w:rFonts w:hint="eastAsia" w:ascii="宋体" w:hAnsi="宋体" w:cs="宋体"/>
                <w:spacing w:val="4"/>
                <w:kern w:val="0"/>
                <w:sz w:val="24"/>
                <w:szCs w:val="24"/>
                <w:lang w:val="en-US" w:eastAsia="zh-CN" w:bidi="ar-SA"/>
              </w:rPr>
              <w:t>3</w:t>
            </w:r>
            <w:r>
              <w:rPr>
                <w:rFonts w:hint="eastAsia" w:ascii="宋体" w:hAnsi="宋体" w:eastAsia="宋体" w:cs="宋体"/>
                <w:spacing w:val="4"/>
                <w:kern w:val="0"/>
                <w:sz w:val="24"/>
                <w:szCs w:val="24"/>
                <w:lang w:val="en-US" w:eastAsia="zh-CN" w:bidi="ar-SA"/>
              </w:rPr>
              <w:t>）本项目不接受联合体</w:t>
            </w:r>
            <w:r>
              <w:rPr>
                <w:rFonts w:hint="eastAsia" w:ascii="宋体" w:hAnsi="宋体" w:cs="宋体"/>
                <w:color w:val="333333"/>
                <w:szCs w:val="24"/>
                <w:shd w:val="clear" w:color="auto" w:fill="FFFFFF"/>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17</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踏勘现场</w:t>
            </w:r>
          </w:p>
        </w:tc>
        <w:tc>
          <w:tcPr>
            <w:tcW w:w="5984" w:type="dxa"/>
          </w:tcPr>
          <w:p>
            <w:pPr>
              <w:keepNext w:val="0"/>
              <w:keepLines w:val="0"/>
              <w:pageBreakBefore w:val="0"/>
              <w:kinsoku/>
              <w:overflowPunct/>
              <w:topLinePunct w:val="0"/>
              <w:autoSpaceDE/>
              <w:autoSpaceDN/>
              <w:bidi w:val="0"/>
              <w:adjustRightInd/>
              <w:snapToGrid/>
              <w:spacing w:line="400" w:lineRule="exact"/>
              <w:rPr>
                <w:sz w:val="24"/>
                <w:szCs w:val="24"/>
                <w:vertAlign w:val="baseline"/>
              </w:rPr>
            </w:pPr>
            <w:r>
              <w:rPr>
                <w:rFonts w:hint="eastAsia" w:asciiTheme="minorEastAsia" w:hAnsiTheme="minorEastAsia" w:eastAsiaTheme="minorEastAsia" w:cstheme="minorEastAsia"/>
                <w:kern w:val="0"/>
                <w:sz w:val="24"/>
                <w:szCs w:val="24"/>
                <w:shd w:val="clear" w:color="auto" w:fill="FFFFFF"/>
                <w:lang w:val="en-US" w:eastAsia="zh-CN" w:bidi="ar-SA"/>
              </w:rPr>
              <w:t>不组织，投标单位自行勘察。（一切费用自理）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18</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投标预备会</w:t>
            </w:r>
          </w:p>
        </w:tc>
        <w:tc>
          <w:tcPr>
            <w:tcW w:w="5984" w:type="dxa"/>
          </w:tcPr>
          <w:p>
            <w:pPr>
              <w:keepNext w:val="0"/>
              <w:keepLines w:val="0"/>
              <w:pageBreakBefore w:val="0"/>
              <w:widowControl/>
              <w:suppressLineNumbers w:val="0"/>
              <w:kinsoku/>
              <w:overflowPunct/>
              <w:topLinePunct w:val="0"/>
              <w:autoSpaceDE/>
              <w:autoSpaceDN/>
              <w:bidi w:val="0"/>
              <w:adjustRightInd/>
              <w:snapToGrid/>
              <w:spacing w:line="400" w:lineRule="exact"/>
              <w:jc w:val="left"/>
              <w:rPr>
                <w:sz w:val="24"/>
                <w:szCs w:val="24"/>
                <w:vertAlign w:val="baseline"/>
              </w:rPr>
            </w:pPr>
            <w:r>
              <w:rPr>
                <w:rFonts w:hint="eastAsia" w:ascii="宋体" w:hAnsi="宋体" w:eastAsia="宋体" w:cs="宋体"/>
                <w:color w:val="000000"/>
                <w:kern w:val="0"/>
                <w:sz w:val="24"/>
                <w:szCs w:val="24"/>
                <w:lang w:val="en-US" w:eastAsia="zh-CN" w:bidi="ar"/>
              </w:rPr>
              <w:t>不召开。相关事宜以招标答疑方式进行。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19</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分包</w:t>
            </w:r>
          </w:p>
        </w:tc>
        <w:tc>
          <w:tcPr>
            <w:tcW w:w="5984" w:type="dxa"/>
          </w:tcPr>
          <w:p>
            <w:pPr>
              <w:keepNext w:val="0"/>
              <w:keepLines w:val="0"/>
              <w:pageBreakBefore w:val="0"/>
              <w:widowControl/>
              <w:suppressLineNumbers w:val="0"/>
              <w:kinsoku/>
              <w:overflowPunct/>
              <w:topLinePunct w:val="0"/>
              <w:autoSpaceDE/>
              <w:autoSpaceDN/>
              <w:bidi w:val="0"/>
              <w:adjustRightInd/>
              <w:snapToGrid/>
              <w:spacing w:line="400" w:lineRule="exact"/>
              <w:jc w:val="left"/>
              <w:rPr>
                <w:sz w:val="24"/>
                <w:szCs w:val="24"/>
                <w:vertAlign w:val="baseline"/>
              </w:rPr>
            </w:pPr>
            <w:r>
              <w:rPr>
                <w:rFonts w:hint="eastAsia" w:ascii="宋体" w:hAnsi="宋体" w:eastAsia="宋体" w:cs="宋体"/>
                <w:color w:val="000000"/>
                <w:kern w:val="0"/>
                <w:sz w:val="24"/>
                <w:szCs w:val="24"/>
                <w:lang w:val="en-US" w:eastAsia="zh-CN" w:bidi="ar"/>
              </w:rPr>
              <w:t>本项目不允许分包。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偏离</w:t>
            </w:r>
          </w:p>
        </w:tc>
        <w:tc>
          <w:tcPr>
            <w:tcW w:w="5984" w:type="dxa"/>
          </w:tcPr>
          <w:p>
            <w:pPr>
              <w:keepNext w:val="0"/>
              <w:keepLines w:val="0"/>
              <w:pageBreakBefore w:val="0"/>
              <w:widowControl/>
              <w:suppressLineNumbers w:val="0"/>
              <w:kinsoku/>
              <w:overflowPunct/>
              <w:topLinePunct w:val="0"/>
              <w:autoSpaceDE/>
              <w:autoSpaceDN/>
              <w:bidi w:val="0"/>
              <w:adjustRightInd/>
              <w:snapToGrid/>
              <w:spacing w:line="400" w:lineRule="exact"/>
              <w:jc w:val="left"/>
              <w:rPr>
                <w:sz w:val="24"/>
                <w:szCs w:val="24"/>
                <w:vertAlign w:val="baseline"/>
              </w:rPr>
            </w:pPr>
            <w:r>
              <w:rPr>
                <w:rFonts w:hint="eastAsia" w:ascii="宋体" w:hAnsi="宋体" w:eastAsia="宋体" w:cs="宋体"/>
                <w:color w:val="000000"/>
                <w:kern w:val="0"/>
                <w:sz w:val="24"/>
                <w:szCs w:val="24"/>
                <w:lang w:val="en-US" w:eastAsia="zh-CN" w:bidi="ar"/>
              </w:rPr>
              <w:t>投标文件不允许负偏离招标文件的实质性要求和条件。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21</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询问和质疑</w:t>
            </w:r>
          </w:p>
        </w:tc>
        <w:tc>
          <w:tcPr>
            <w:tcW w:w="5984" w:type="dxa"/>
          </w:tcPr>
          <w:p>
            <w:pPr>
              <w:keepNext w:val="0"/>
              <w:keepLines w:val="0"/>
              <w:pageBreakBefore w:val="0"/>
              <w:widowControl/>
              <w:suppressLineNumbers w:val="0"/>
              <w:kinsoku/>
              <w:overflowPunct/>
              <w:topLinePunct w:val="0"/>
              <w:autoSpaceDE/>
              <w:autoSpaceDN/>
              <w:bidi w:val="0"/>
              <w:adjustRightInd/>
              <w:snapToGrid/>
              <w:spacing w:line="400" w:lineRule="exact"/>
              <w:jc w:val="left"/>
              <w:rPr>
                <w:sz w:val="24"/>
                <w:szCs w:val="24"/>
                <w:vertAlign w:val="baseline"/>
              </w:rPr>
            </w:pPr>
            <w:r>
              <w:rPr>
                <w:rFonts w:hint="eastAsia" w:ascii="宋体" w:hAnsi="宋体" w:eastAsia="宋体" w:cs="宋体"/>
                <w:color w:val="000000"/>
                <w:kern w:val="0"/>
                <w:sz w:val="24"/>
                <w:szCs w:val="24"/>
                <w:lang w:val="en-US" w:eastAsia="zh-CN" w:bidi="ar"/>
              </w:rPr>
              <w:t>见公告中的“联系方式”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22</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招标文件的澄清和修改</w:t>
            </w:r>
          </w:p>
        </w:tc>
        <w:tc>
          <w:tcPr>
            <w:tcW w:w="5984" w:type="dxa"/>
          </w:tcPr>
          <w:p>
            <w:pPr>
              <w:keepNext w:val="0"/>
              <w:keepLines w:val="0"/>
              <w:pageBreakBefore w:val="0"/>
              <w:widowControl/>
              <w:suppressLineNumbers w:val="0"/>
              <w:kinsoku/>
              <w:overflowPunct/>
              <w:topLinePunct w:val="0"/>
              <w:autoSpaceDE/>
              <w:autoSpaceDN/>
              <w:bidi w:val="0"/>
              <w:adjustRightInd/>
              <w:snapToGrid/>
              <w:spacing w:line="400" w:lineRule="exact"/>
              <w:jc w:val="left"/>
              <w:rPr>
                <w:sz w:val="24"/>
                <w:szCs w:val="24"/>
                <w:vertAlign w:val="baseline"/>
              </w:rPr>
            </w:pPr>
            <w:r>
              <w:rPr>
                <w:rFonts w:hint="eastAsia" w:ascii="宋体" w:hAnsi="宋体" w:eastAsia="宋体" w:cs="宋体"/>
                <w:color w:val="000000"/>
                <w:kern w:val="0"/>
                <w:sz w:val="24"/>
                <w:szCs w:val="24"/>
                <w:lang w:val="en-US" w:eastAsia="zh-CN" w:bidi="ar"/>
              </w:rPr>
              <w:t>采购人或者采购代理机构可以对已发出的招标文件进行必要的澄清或者修改。澄清或者修改的内容可能影响投标文件编制的，采购人或者采购代理机构应当在投标截止时间至少 15 日前，以书面形式通知所有获取招标文件的潜在投标人；不足 15 日的，采购人或者采购代 理机构应当顺延提交投标文件的截止时间。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23</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投标人确认收到招标文件澄清和修改的时间</w:t>
            </w:r>
          </w:p>
        </w:tc>
        <w:tc>
          <w:tcPr>
            <w:tcW w:w="5984" w:type="dxa"/>
          </w:tcPr>
          <w:p>
            <w:pPr>
              <w:keepNext w:val="0"/>
              <w:keepLines w:val="0"/>
              <w:pageBreakBefore w:val="0"/>
              <w:widowControl/>
              <w:suppressLineNumbers w:val="0"/>
              <w:kinsoku/>
              <w:overflowPunct/>
              <w:topLinePunct w:val="0"/>
              <w:autoSpaceDE/>
              <w:autoSpaceDN/>
              <w:bidi w:val="0"/>
              <w:adjustRightInd/>
              <w:snapToGrid/>
              <w:spacing w:line="400" w:lineRule="exact"/>
              <w:jc w:val="left"/>
              <w:rPr>
                <w:sz w:val="24"/>
                <w:szCs w:val="24"/>
                <w:vertAlign w:val="baseline"/>
              </w:rPr>
            </w:pPr>
            <w:r>
              <w:rPr>
                <w:rFonts w:hint="eastAsia" w:ascii="宋体" w:hAnsi="宋体" w:eastAsia="宋体" w:cs="宋体"/>
                <w:color w:val="000000"/>
                <w:kern w:val="0"/>
                <w:sz w:val="24"/>
                <w:szCs w:val="24"/>
                <w:lang w:val="en-US" w:eastAsia="zh-CN" w:bidi="ar"/>
              </w:rPr>
              <w:t>采购人发出澄清和修改文件后 24 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24</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投标有效期</w:t>
            </w:r>
          </w:p>
        </w:tc>
        <w:tc>
          <w:tcPr>
            <w:tcW w:w="5984" w:type="dxa"/>
          </w:tcPr>
          <w:p>
            <w:pPr>
              <w:keepNext w:val="0"/>
              <w:keepLines w:val="0"/>
              <w:pageBreakBefore w:val="0"/>
              <w:widowControl/>
              <w:suppressLineNumbers w:val="0"/>
              <w:kinsoku/>
              <w:overflowPunct/>
              <w:topLinePunct w:val="0"/>
              <w:autoSpaceDE/>
              <w:autoSpaceDN/>
              <w:bidi w:val="0"/>
              <w:adjustRightInd/>
              <w:snapToGrid/>
              <w:spacing w:line="400" w:lineRule="exact"/>
              <w:jc w:val="left"/>
              <w:rPr>
                <w:sz w:val="24"/>
                <w:szCs w:val="24"/>
                <w:vertAlign w:val="baseline"/>
              </w:rPr>
            </w:pPr>
            <w:r>
              <w:rPr>
                <w:rFonts w:hint="eastAsia" w:ascii="宋体" w:hAnsi="宋体" w:eastAsia="宋体" w:cs="宋体"/>
                <w:color w:val="000000"/>
                <w:kern w:val="0"/>
                <w:sz w:val="24"/>
                <w:szCs w:val="24"/>
                <w:lang w:val="en-US" w:eastAsia="zh-CN" w:bidi="ar"/>
              </w:rPr>
              <w:t>自递交投标文件截止之日起 90 日历天，中标投标人的投标文件有效期自动延长至项目质保期结束。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25</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投标文件份数</w:t>
            </w:r>
          </w:p>
        </w:tc>
        <w:tc>
          <w:tcPr>
            <w:tcW w:w="5984" w:type="dxa"/>
          </w:tcPr>
          <w:p>
            <w:pPr>
              <w:keepNext w:val="0"/>
              <w:keepLines w:val="0"/>
              <w:pageBreakBefore w:val="0"/>
              <w:widowControl/>
              <w:suppressLineNumbers w:val="0"/>
              <w:kinsoku/>
              <w:overflowPunct/>
              <w:topLinePunct w:val="0"/>
              <w:autoSpaceDE/>
              <w:autoSpaceDN/>
              <w:bidi w:val="0"/>
              <w:adjustRightInd/>
              <w:snapToGrid/>
              <w:spacing w:line="400" w:lineRule="exact"/>
              <w:jc w:val="left"/>
              <w:rPr>
                <w:sz w:val="24"/>
                <w:szCs w:val="24"/>
                <w:vertAlign w:val="baseline"/>
              </w:rPr>
            </w:pPr>
            <w:r>
              <w:rPr>
                <w:rFonts w:hint="eastAsia" w:ascii="宋体" w:hAnsi="宋体" w:eastAsia="宋体" w:cs="宋体"/>
                <w:color w:val="000000"/>
                <w:kern w:val="0"/>
                <w:sz w:val="24"/>
                <w:szCs w:val="24"/>
                <w:lang w:val="en-US" w:eastAsia="zh-CN" w:bidi="ar"/>
              </w:rPr>
              <w:t>正本一套，副本贰套，电子文件（U 盘）一份。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26</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投标文件的编制</w:t>
            </w:r>
          </w:p>
        </w:tc>
        <w:tc>
          <w:tcPr>
            <w:tcW w:w="5984" w:type="dxa"/>
          </w:tcPr>
          <w:p>
            <w:pPr>
              <w:keepNext w:val="0"/>
              <w:keepLines w:val="0"/>
              <w:pageBreakBefore w:val="0"/>
              <w:widowControl/>
              <w:suppressLineNumbers w:val="0"/>
              <w:kinsoku/>
              <w:overflowPunct/>
              <w:topLinePunct w:val="0"/>
              <w:autoSpaceDE/>
              <w:autoSpaceDN/>
              <w:bidi w:val="0"/>
              <w:adjustRightInd/>
              <w:snapToGrid/>
              <w:spacing w:line="400" w:lineRule="exact"/>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编制投标文件时，应使用最新发布的电子招标文件及专用制作工具进行编制。并使用 CA（数字认证证书）对电子投标文件进行签署、加密、及开标时解密等相关操作。</w:t>
            </w:r>
          </w:p>
          <w:p>
            <w:pPr>
              <w:keepNext w:val="0"/>
              <w:keepLines w:val="0"/>
              <w:pageBreakBefore w:val="0"/>
              <w:widowControl/>
              <w:numPr>
                <w:ilvl w:val="0"/>
                <w:numId w:val="3"/>
              </w:numPr>
              <w:suppressLineNumbers w:val="0"/>
              <w:kinsoku/>
              <w:overflowPunct/>
              <w:topLinePunct w:val="0"/>
              <w:autoSpaceDE/>
              <w:autoSpaceDN/>
              <w:bidi w:val="0"/>
              <w:adjustRightInd/>
              <w:snapToGrid/>
              <w:spacing w:line="400" w:lineRule="exact"/>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电子招标文件获取方式：投标人登录〖西安市公共资源交易平台·〉 首页·〉电子交易平台·〉企业端〗后，在〖招标公告/出让公告〗模块中选 择有意向的项目点击“我要投标”，成功后点击“我的项目·〉项目流程·〉 交易文件下载”免费下载电子招标文件（*.SXSZF）。</w:t>
            </w:r>
          </w:p>
          <w:p>
            <w:pPr>
              <w:keepNext w:val="0"/>
              <w:keepLines w:val="0"/>
              <w:pageBreakBefore w:val="0"/>
              <w:widowControl/>
              <w:numPr>
                <w:ilvl w:val="0"/>
                <w:numId w:val="0"/>
              </w:numPr>
              <w:suppressLineNumbers w:val="0"/>
              <w:kinsoku/>
              <w:overflowPunct/>
              <w:topLinePunct w:val="0"/>
              <w:autoSpaceDE/>
              <w:autoSpaceDN/>
              <w:bidi w:val="0"/>
              <w:adjustRightInd/>
              <w:snapToGrid/>
              <w:spacing w:line="400" w:lineRule="exact"/>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注意：①正常下载电子招标文件后，“交易文件下载”按钮前的图标将变为“</w:t>
            </w:r>
            <w:r>
              <w:rPr>
                <w:rFonts w:ascii="MS Gothic" w:hAnsi="MS Gothic" w:eastAsia="MS Gothic" w:cs="MS Gothic"/>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”，未正常下载或从其他途径获取招标文件的，将无法上传电子投标文件；②投标人应随时留意可能发布的变更公告，变更公告是招标文件的组 成部分。变更内容影响投标文件编制时，集采机构将同时发布答疑文件， 此时投标人应从“项目流程〉答疑文件下载”下载更新后的电子招标文件（*. SXSCF），使 用 旧 版 电 子 招 标 文 件 制 作 的 电 子 投 标 文 件（*.SXSTF），系统将拒绝接收。</w:t>
            </w:r>
          </w:p>
          <w:p>
            <w:pPr>
              <w:keepNext w:val="0"/>
              <w:keepLines w:val="0"/>
              <w:pageBreakBefore w:val="0"/>
              <w:widowControl/>
              <w:numPr>
                <w:ilvl w:val="0"/>
                <w:numId w:val="3"/>
              </w:numPr>
              <w:suppressLineNumbers w:val="0"/>
              <w:kinsoku/>
              <w:overflowPunct/>
              <w:topLinePunct w:val="0"/>
              <w:autoSpaceDE/>
              <w:autoSpaceDN/>
              <w:bidi w:val="0"/>
              <w:adjustRightInd/>
              <w:snapToGrid/>
              <w:spacing w:line="400" w:lineRule="exact"/>
              <w:ind w:left="0" w:leftChars="0" w:firstLine="0" w:firstLineChars="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电子招标文件需要使用专用软件打开、浏览。软件下载地址及操作 手册详见〖西安市公共资源交易平台·〉首页·〉服务指南·〉下载专区〗中的《政府采购项目投标文件制作软件及操作手册》。</w:t>
            </w:r>
          </w:p>
          <w:p>
            <w:pPr>
              <w:keepNext w:val="0"/>
              <w:keepLines w:val="0"/>
              <w:pageBreakBefore w:val="0"/>
              <w:widowControl/>
              <w:numPr>
                <w:ilvl w:val="0"/>
                <w:numId w:val="3"/>
              </w:numPr>
              <w:suppressLineNumbers w:val="0"/>
              <w:kinsoku/>
              <w:overflowPunct/>
              <w:topLinePunct w:val="0"/>
              <w:autoSpaceDE/>
              <w:autoSpaceDN/>
              <w:bidi w:val="0"/>
              <w:adjustRightInd/>
              <w:snapToGrid/>
              <w:spacing w:line="400" w:lineRule="exact"/>
              <w:ind w:left="0" w:leftChars="0" w:firstLine="0" w:firstLineChars="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电子投标文件中需要法定代表人签字或盖章的地方，请使用“法人 CA”进行签章；需要加盖投标人公章的地方，请使用“企业 CA”进行盖章。 加密和解密应当使用同一 CA，否则将会导致解密失败。</w:t>
            </w:r>
          </w:p>
          <w:p>
            <w:pPr>
              <w:keepNext w:val="0"/>
              <w:keepLines w:val="0"/>
              <w:pageBreakBefore w:val="0"/>
              <w:widowControl/>
              <w:numPr>
                <w:ilvl w:val="0"/>
                <w:numId w:val="3"/>
              </w:numPr>
              <w:suppressLineNumbers w:val="0"/>
              <w:kinsoku/>
              <w:overflowPunct/>
              <w:topLinePunct w:val="0"/>
              <w:autoSpaceDE/>
              <w:autoSpaceDN/>
              <w:bidi w:val="0"/>
              <w:adjustRightInd/>
              <w:snapToGrid/>
              <w:spacing w:line="400" w:lineRule="exact"/>
              <w:ind w:left="0" w:leftChars="0" w:firstLine="0" w:firstLineChars="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电子投标文件同样需要使用上述专用软件进行编制。若电子投标文件签章后，导出的 PDF 文件里看不到签章，请尝试使用查看投标文件工具打开未加密的电子投标文件重新导出。在编制过程中，如有其他技术性问题，请先翻阅操作手册，或致电软件开发商：</w:t>
            </w:r>
          </w:p>
          <w:p>
            <w:pPr>
              <w:keepNext w:val="0"/>
              <w:keepLines w:val="0"/>
              <w:pageBreakBefore w:val="0"/>
              <w:widowControl/>
              <w:numPr>
                <w:ilvl w:val="0"/>
                <w:numId w:val="4"/>
              </w:numPr>
              <w:suppressLineNumbers w:val="0"/>
              <w:kinsoku/>
              <w:overflowPunct/>
              <w:topLinePunct w:val="0"/>
              <w:autoSpaceDE/>
              <w:autoSpaceDN/>
              <w:bidi w:val="0"/>
              <w:adjustRightInd/>
              <w:snapToGrid/>
              <w:spacing w:line="400" w:lineRule="exact"/>
              <w:ind w:leftChars="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技术支持热线：400-998-0000 </w:t>
            </w:r>
          </w:p>
          <w:p>
            <w:pPr>
              <w:keepNext w:val="0"/>
              <w:keepLines w:val="0"/>
              <w:pageBreakBefore w:val="0"/>
              <w:widowControl/>
              <w:numPr>
                <w:ilvl w:val="0"/>
                <w:numId w:val="4"/>
              </w:numPr>
              <w:suppressLineNumbers w:val="0"/>
              <w:kinsoku/>
              <w:overflowPunct/>
              <w:topLinePunct w:val="0"/>
              <w:autoSpaceDE/>
              <w:autoSpaceDN/>
              <w:bidi w:val="0"/>
              <w:adjustRightInd/>
              <w:snapToGrid/>
              <w:spacing w:line="400" w:lineRule="exact"/>
              <w:ind w:left="0" w:leftChars="0" w:firstLine="0" w:firstLineChars="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驻场技术人员：029-86510166/86510167 人工转80310</w:t>
            </w:r>
          </w:p>
          <w:p>
            <w:pPr>
              <w:keepNext w:val="0"/>
              <w:keepLines w:val="0"/>
              <w:pageBreakBefore w:val="0"/>
              <w:widowControl/>
              <w:numPr>
                <w:ilvl w:val="0"/>
                <w:numId w:val="5"/>
              </w:numPr>
              <w:suppressLineNumbers w:val="0"/>
              <w:kinsoku/>
              <w:overflowPunct/>
              <w:topLinePunct w:val="0"/>
              <w:autoSpaceDE/>
              <w:autoSpaceDN/>
              <w:bidi w:val="0"/>
              <w:adjustRightInd/>
              <w:snapToGrid/>
              <w:spacing w:line="400" w:lineRule="exact"/>
              <w:ind w:leftChars="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纸质投标文件开标时投标投标人无需提交纸质投标文件，项目中标后由中标投标人在领取中标通知书时提供一正两副纸质投标文件及电子版投标文件一份用于备案。</w:t>
            </w:r>
          </w:p>
          <w:p>
            <w:pPr>
              <w:keepNext w:val="0"/>
              <w:keepLines w:val="0"/>
              <w:pageBreakBefore w:val="0"/>
              <w:widowControl/>
              <w:numPr>
                <w:ilvl w:val="0"/>
                <w:numId w:val="0"/>
              </w:numPr>
              <w:suppressLineNumbers w:val="0"/>
              <w:kinsoku/>
              <w:overflowPunct/>
              <w:topLinePunct w:val="0"/>
              <w:autoSpaceDE/>
              <w:autoSpaceDN/>
              <w:bidi w:val="0"/>
              <w:adjustRightInd/>
              <w:snapToGrid/>
              <w:spacing w:line="400" w:lineRule="exact"/>
              <w:jc w:val="left"/>
              <w:rPr>
                <w:sz w:val="24"/>
                <w:szCs w:val="24"/>
                <w:vertAlign w:val="baseline"/>
              </w:rPr>
            </w:pPr>
            <w:r>
              <w:rPr>
                <w:rFonts w:hint="eastAsia" w:ascii="宋体" w:hAnsi="宋体" w:eastAsia="宋体" w:cs="宋体"/>
                <w:color w:val="000000"/>
                <w:kern w:val="0"/>
                <w:sz w:val="24"/>
                <w:szCs w:val="24"/>
                <w:lang w:val="en-US" w:eastAsia="zh-CN" w:bidi="ar"/>
              </w:rPr>
              <w:t>采用电子化评审系统的采购项目，其纸质投标文件应从政府采购项目投标文件制作软件中导出。并按规定的纸质投标文件份数要求进行印刷， 其正本及各副本分别装订成册。项目分标段的，应按所投标段分别准备投标文件。电子版投标文件应包括最终生成加密上传的投标格式文件及对应的 PDF 格式文件等全部资料。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27</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签字或盖章要求</w:t>
            </w:r>
          </w:p>
        </w:tc>
        <w:tc>
          <w:tcPr>
            <w:tcW w:w="5984" w:type="dxa"/>
          </w:tcPr>
          <w:p>
            <w:pPr>
              <w:keepNext w:val="0"/>
              <w:keepLines w:val="0"/>
              <w:pageBreakBefore w:val="0"/>
              <w:widowControl/>
              <w:suppressLineNumbers w:val="0"/>
              <w:kinsoku/>
              <w:overflowPunct/>
              <w:topLinePunct w:val="0"/>
              <w:autoSpaceDE/>
              <w:autoSpaceDN/>
              <w:bidi w:val="0"/>
              <w:adjustRightInd/>
              <w:snapToGrid/>
              <w:spacing w:line="400" w:lineRule="exact"/>
              <w:jc w:val="left"/>
              <w:rPr>
                <w:sz w:val="24"/>
                <w:szCs w:val="24"/>
                <w:vertAlign w:val="baseline"/>
              </w:rPr>
            </w:pPr>
            <w:r>
              <w:rPr>
                <w:rFonts w:hint="eastAsia" w:ascii="宋体" w:hAnsi="宋体" w:eastAsia="宋体" w:cs="宋体"/>
                <w:color w:val="000000"/>
                <w:kern w:val="0"/>
                <w:sz w:val="24"/>
                <w:szCs w:val="24"/>
                <w:lang w:val="en-US" w:eastAsia="zh-CN" w:bidi="ar"/>
              </w:rPr>
              <w:t>投标文件应在需要盖公章处应加盖投标人单位公章，需要法定代表人或其授权代表签字或盖章处应由投标人的法定代表人或其授权代表签字或盖章。由授权代表签字或盖章的，应在投标文件中须附有效的法定代表人授权委托书。投标人为自然人的，应在投标文件的需要签字处由本人签字并附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28</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投标截止时间</w:t>
            </w:r>
          </w:p>
        </w:tc>
        <w:tc>
          <w:tcPr>
            <w:tcW w:w="5984" w:type="dxa"/>
          </w:tcPr>
          <w:p>
            <w:pPr>
              <w:keepNext w:val="0"/>
              <w:keepLines w:val="0"/>
              <w:pageBreakBefore w:val="0"/>
              <w:kinsoku/>
              <w:overflowPunct/>
              <w:topLinePunct w:val="0"/>
              <w:autoSpaceDE/>
              <w:autoSpaceDN/>
              <w:bidi w:val="0"/>
              <w:adjustRightInd/>
              <w:snapToGrid/>
              <w:spacing w:line="400" w:lineRule="exact"/>
              <w:rPr>
                <w:color w:val="000000" w:themeColor="text1"/>
                <w:sz w:val="24"/>
                <w:szCs w:val="24"/>
                <w:vertAlign w:val="baseli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color="auto" w:fill="FFFFFF"/>
                <w:lang w:val="en-US" w:eastAsia="zh-CN" w:bidi="ar-SA"/>
                <w14:textFill>
                  <w14:solidFill>
                    <w14:schemeClr w14:val="tx1"/>
                  </w14:solidFill>
                </w14:textFill>
              </w:rPr>
              <w:t>2024年01月30日09时30分00秒（北京时间）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29</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递交投标文件地点</w:t>
            </w:r>
          </w:p>
        </w:tc>
        <w:tc>
          <w:tcPr>
            <w:tcW w:w="5984" w:type="dxa"/>
          </w:tcPr>
          <w:p>
            <w:pPr>
              <w:keepNext w:val="0"/>
              <w:keepLines w:val="0"/>
              <w:pageBreakBefore w:val="0"/>
              <w:widowControl/>
              <w:suppressLineNumbers w:val="0"/>
              <w:kinsoku/>
              <w:overflowPunct/>
              <w:topLinePunct w:val="0"/>
              <w:autoSpaceDE/>
              <w:autoSpaceDN/>
              <w:bidi w:val="0"/>
              <w:adjustRightInd/>
              <w:snapToGrid/>
              <w:spacing w:line="400" w:lineRule="exact"/>
              <w:jc w:val="left"/>
              <w:rPr>
                <w:sz w:val="24"/>
                <w:szCs w:val="24"/>
                <w:vertAlign w:val="baseline"/>
              </w:rPr>
            </w:pPr>
            <w:r>
              <w:rPr>
                <w:rFonts w:hint="eastAsia" w:ascii="宋体" w:hAnsi="宋体" w:eastAsia="宋体" w:cs="宋体"/>
                <w:color w:val="000000"/>
                <w:kern w:val="0"/>
                <w:sz w:val="24"/>
                <w:szCs w:val="24"/>
                <w:lang w:val="en-US" w:eastAsia="zh-CN" w:bidi="ar"/>
              </w:rPr>
              <w:t>地点：全国公共资源交易平台（陕西省·西安市）网站〖首页〉电子交易平台〉陕西政府采购交易系统〉企业端〗，在线提交；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是否退还</w:t>
            </w:r>
          </w:p>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投标文件</w:t>
            </w:r>
          </w:p>
        </w:tc>
        <w:tc>
          <w:tcPr>
            <w:tcW w:w="5984" w:type="dxa"/>
          </w:tcPr>
          <w:p>
            <w:pPr>
              <w:keepNext w:val="0"/>
              <w:keepLines w:val="0"/>
              <w:pageBreakBefore w:val="0"/>
              <w:widowControl/>
              <w:suppressLineNumbers w:val="0"/>
              <w:kinsoku/>
              <w:overflowPunct/>
              <w:topLinePunct w:val="0"/>
              <w:autoSpaceDE/>
              <w:autoSpaceDN/>
              <w:bidi w:val="0"/>
              <w:adjustRightInd/>
              <w:snapToGrid/>
              <w:spacing w:line="400" w:lineRule="exact"/>
              <w:jc w:val="left"/>
              <w:rPr>
                <w:sz w:val="24"/>
                <w:szCs w:val="24"/>
                <w:vertAlign w:val="baseline"/>
              </w:rPr>
            </w:pPr>
            <w:r>
              <w:rPr>
                <w:rFonts w:hint="eastAsia" w:ascii="宋体" w:hAnsi="宋体" w:eastAsia="宋体" w:cs="宋体"/>
                <w:color w:val="000000"/>
                <w:kern w:val="0"/>
                <w:sz w:val="24"/>
                <w:szCs w:val="24"/>
                <w:lang w:val="en-US" w:eastAsia="zh-CN" w:bidi="ar"/>
              </w:rPr>
              <w:t>不予退还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31</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开标形式</w:t>
            </w:r>
          </w:p>
        </w:tc>
        <w:tc>
          <w:tcPr>
            <w:tcW w:w="5984" w:type="dxa"/>
          </w:tcPr>
          <w:p>
            <w:pPr>
              <w:keepNext w:val="0"/>
              <w:keepLines w:val="0"/>
              <w:pageBreakBefore w:val="0"/>
              <w:widowControl/>
              <w:suppressLineNumbers w:val="0"/>
              <w:kinsoku/>
              <w:overflowPunct/>
              <w:topLinePunct w:val="0"/>
              <w:autoSpaceDE/>
              <w:autoSpaceDN/>
              <w:bidi w:val="0"/>
              <w:adjustRightInd/>
              <w:snapToGrid/>
              <w:spacing w:line="400" w:lineRule="exact"/>
              <w:jc w:val="left"/>
              <w:rPr>
                <w:rFonts w:hint="eastAsia" w:ascii="宋体" w:hAnsi="宋体" w:eastAsia="宋体" w:cs="宋体"/>
                <w:color w:val="000000"/>
                <w:kern w:val="0"/>
                <w:sz w:val="24"/>
                <w:szCs w:val="24"/>
                <w:lang w:val="en-US" w:eastAsia="zh-CN" w:bidi="ar"/>
              </w:rPr>
            </w:pPr>
            <w:r>
              <w:rPr>
                <w:rFonts w:ascii="MS Gothic" w:hAnsi="MS Gothic" w:eastAsia="MS Gothic" w:cs="MS Gothic"/>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不见面开标</w:t>
            </w:r>
            <w:r>
              <w:rPr>
                <w:rFonts w:hint="eastAsia" w:ascii="MS Gothic" w:hAnsi="MS Gothic" w:eastAsia="MS Gothic" w:cs="MS Gothic"/>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见面开标</w:t>
            </w:r>
          </w:p>
          <w:p>
            <w:pPr>
              <w:keepNext w:val="0"/>
              <w:keepLines w:val="0"/>
              <w:pageBreakBefore w:val="0"/>
              <w:widowControl/>
              <w:suppressLineNumbers w:val="0"/>
              <w:kinsoku/>
              <w:overflowPunct/>
              <w:topLinePunct w:val="0"/>
              <w:autoSpaceDE/>
              <w:autoSpaceDN/>
              <w:bidi w:val="0"/>
              <w:adjustRightInd/>
              <w:snapToGrid/>
              <w:spacing w:line="400" w:lineRule="exact"/>
              <w:jc w:val="left"/>
              <w:rPr>
                <w:sz w:val="24"/>
                <w:szCs w:val="24"/>
                <w:vertAlign w:val="baseline"/>
              </w:rPr>
            </w:pPr>
            <w:r>
              <w:rPr>
                <w:rFonts w:hint="eastAsia" w:ascii="宋体" w:hAnsi="宋体" w:eastAsia="宋体" w:cs="宋体"/>
                <w:color w:val="000000"/>
                <w:kern w:val="0"/>
                <w:sz w:val="24"/>
                <w:szCs w:val="24"/>
                <w:lang w:val="en-US" w:eastAsia="zh-CN" w:bidi="ar"/>
              </w:rPr>
              <w:t>详见本章“开标程序”有关内容。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32</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开标时间和地点</w:t>
            </w:r>
          </w:p>
        </w:tc>
        <w:tc>
          <w:tcPr>
            <w:tcW w:w="5984" w:type="dxa"/>
          </w:tcPr>
          <w:p>
            <w:pPr>
              <w:keepNext w:val="0"/>
              <w:keepLines w:val="0"/>
              <w:pageBreakBefore w:val="0"/>
              <w:widowControl/>
              <w:suppressLineNumbers w:val="0"/>
              <w:kinsoku/>
              <w:overflowPunct/>
              <w:topLinePunct w:val="0"/>
              <w:autoSpaceDE/>
              <w:autoSpaceDN/>
              <w:bidi w:val="0"/>
              <w:adjustRightInd/>
              <w:snapToGrid/>
              <w:spacing w:line="400" w:lineRule="exact"/>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开标时间：同投标截止时间</w:t>
            </w:r>
          </w:p>
          <w:p>
            <w:pPr>
              <w:keepNext w:val="0"/>
              <w:keepLines w:val="0"/>
              <w:pageBreakBefore w:val="0"/>
              <w:widowControl/>
              <w:suppressLineNumbers w:val="0"/>
              <w:kinsoku/>
              <w:overflowPunct/>
              <w:topLinePunct w:val="0"/>
              <w:autoSpaceDE/>
              <w:autoSpaceDN/>
              <w:bidi w:val="0"/>
              <w:adjustRightInd/>
              <w:snapToGrid/>
              <w:spacing w:line="400" w:lineRule="exact"/>
              <w:jc w:val="left"/>
              <w:rPr>
                <w:sz w:val="24"/>
                <w:szCs w:val="24"/>
                <w:vertAlign w:val="baseline"/>
              </w:rPr>
            </w:pPr>
            <w:r>
              <w:rPr>
                <w:rFonts w:hint="eastAsia" w:ascii="宋体" w:hAnsi="宋体" w:eastAsia="宋体" w:cs="宋体"/>
                <w:color w:val="000000"/>
                <w:kern w:val="0"/>
                <w:sz w:val="24"/>
                <w:szCs w:val="24"/>
                <w:lang w:val="en-US" w:eastAsia="zh-CN" w:bidi="ar"/>
              </w:rPr>
              <w:t>开标地点：</w:t>
            </w:r>
            <w:r>
              <w:rPr>
                <w:rFonts w:hint="eastAsia" w:asciiTheme="minorEastAsia" w:hAnsiTheme="minorEastAsia" w:eastAsiaTheme="minorEastAsia" w:cstheme="minorEastAsia"/>
                <w:kern w:val="0"/>
                <w:sz w:val="24"/>
                <w:szCs w:val="24"/>
                <w:shd w:val="clear" w:color="auto" w:fill="FFFFFF"/>
                <w:lang w:val="en-US" w:eastAsia="zh-CN" w:bidi="ar-SA"/>
              </w:rPr>
              <w:t>全国公共资源交易平台（陕西省·西安市）网站〖首页〉电子交易平台</w:t>
            </w:r>
            <w:r>
              <w:rPr>
                <w:rFonts w:hint="eastAsia" w:ascii="宋体" w:hAnsi="宋体" w:eastAsia="宋体" w:cs="宋体"/>
                <w:color w:val="000000"/>
                <w:kern w:val="0"/>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33</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投标文件的递交</w:t>
            </w:r>
          </w:p>
        </w:tc>
        <w:tc>
          <w:tcPr>
            <w:tcW w:w="5984" w:type="dxa"/>
          </w:tcPr>
          <w:p>
            <w:pPr>
              <w:keepNext w:val="0"/>
              <w:keepLines w:val="0"/>
              <w:pageBreakBefore w:val="0"/>
              <w:widowControl/>
              <w:suppressLineNumbers w:val="0"/>
              <w:kinsoku/>
              <w:overflowPunct/>
              <w:topLinePunct w:val="0"/>
              <w:autoSpaceDE/>
              <w:autoSpaceDN/>
              <w:bidi w:val="0"/>
              <w:adjustRightInd/>
              <w:snapToGrid/>
              <w:spacing w:line="400" w:lineRule="exact"/>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本项目采用“不见面开标”方式，各投标人登录全国公共资源交易平台（陕西省·西安市）下载操作手册,并在投标文件递交截止时间前通过全国公共资源交易平台（陕西省·西安市）递交加密版电子投标文件。</w:t>
            </w:r>
          </w:p>
          <w:p>
            <w:pPr>
              <w:keepNext w:val="0"/>
              <w:keepLines w:val="0"/>
              <w:pageBreakBefore w:val="0"/>
              <w:widowControl/>
              <w:suppressLineNumbers w:val="0"/>
              <w:kinsoku/>
              <w:overflowPunct/>
              <w:topLinePunct w:val="0"/>
              <w:autoSpaceDE/>
              <w:autoSpaceDN/>
              <w:bidi w:val="0"/>
              <w:adjustRightInd/>
              <w:snapToGrid/>
              <w:spacing w:line="400" w:lineRule="exact"/>
              <w:jc w:val="left"/>
              <w:rPr>
                <w:sz w:val="24"/>
                <w:szCs w:val="24"/>
                <w:vertAlign w:val="baseline"/>
              </w:rPr>
            </w:pPr>
            <w:r>
              <w:rPr>
                <w:rFonts w:hint="eastAsia" w:ascii="宋体" w:hAnsi="宋体" w:eastAsia="宋体" w:cs="宋体"/>
                <w:color w:val="000000"/>
                <w:kern w:val="0"/>
                <w:sz w:val="24"/>
                <w:szCs w:val="24"/>
                <w:lang w:val="en-US" w:eastAsia="zh-CN" w:bidi="ar"/>
              </w:rPr>
              <w:t>投标人按包递交加密版电子投标文件。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34</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投标签到</w:t>
            </w:r>
          </w:p>
        </w:tc>
        <w:tc>
          <w:tcPr>
            <w:tcW w:w="5984" w:type="dxa"/>
          </w:tcPr>
          <w:p>
            <w:pPr>
              <w:keepNext w:val="0"/>
              <w:keepLines w:val="0"/>
              <w:pageBreakBefore w:val="0"/>
              <w:widowControl/>
              <w:suppressLineNumbers w:val="0"/>
              <w:kinsoku/>
              <w:overflowPunct/>
              <w:topLinePunct w:val="0"/>
              <w:autoSpaceDE/>
              <w:autoSpaceDN/>
              <w:bidi w:val="0"/>
              <w:adjustRightInd/>
              <w:snapToGrid/>
              <w:spacing w:line="400" w:lineRule="exact"/>
              <w:jc w:val="left"/>
              <w:rPr>
                <w:sz w:val="24"/>
                <w:szCs w:val="24"/>
                <w:vertAlign w:val="baseline"/>
              </w:rPr>
            </w:pPr>
            <w:r>
              <w:rPr>
                <w:rFonts w:hint="eastAsia" w:ascii="宋体" w:hAnsi="宋体" w:eastAsia="宋体" w:cs="宋体"/>
                <w:color w:val="000000"/>
                <w:kern w:val="0"/>
                <w:sz w:val="24"/>
                <w:szCs w:val="24"/>
                <w:lang w:val="en-US" w:eastAsia="zh-CN" w:bidi="ar"/>
              </w:rPr>
              <w:t>投标人在开标前 60 分钟内用制作投标文件的CA锁登录不见面开标大厅，并及时签到（开标前60分钟开始签到），及时关注右侧公告及互动栏目信息，并做出响应。为顺利实现本项目开评标的远程交互，建议投标人配置的硬件设施有：高配置电脑、高速稳定的网络、电源（不间断）、CA 锁、音视频设备（话筒、耳麦、高清摄像头、音响），浏览器建议使用 IE11 浏览器，且电脑已经正确安装了陕西省公共资源交易平台多 CA 互认系统。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35</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评标委员会的组建</w:t>
            </w:r>
          </w:p>
        </w:tc>
        <w:tc>
          <w:tcPr>
            <w:tcW w:w="5984" w:type="dxa"/>
          </w:tcPr>
          <w:p>
            <w:pPr>
              <w:keepNext w:val="0"/>
              <w:keepLines w:val="0"/>
              <w:pageBreakBefore w:val="0"/>
              <w:widowControl/>
              <w:suppressLineNumbers w:val="0"/>
              <w:kinsoku/>
              <w:overflowPunct/>
              <w:topLinePunct w:val="0"/>
              <w:autoSpaceDE/>
              <w:autoSpaceDN/>
              <w:bidi w:val="0"/>
              <w:adjustRightInd/>
              <w:snapToGrid/>
              <w:spacing w:line="400" w:lineRule="exact"/>
              <w:jc w:val="left"/>
              <w:rPr>
                <w:rFonts w:hint="default"/>
                <w:sz w:val="24"/>
                <w:szCs w:val="24"/>
                <w:vertAlign w:val="baseline"/>
                <w:lang w:val="en-US"/>
              </w:rPr>
            </w:pPr>
            <w:r>
              <w:rPr>
                <w:rFonts w:hint="eastAsia" w:ascii="宋体" w:hAnsi="宋体" w:eastAsia="宋体" w:cs="宋体"/>
                <w:color w:val="000000"/>
                <w:kern w:val="0"/>
                <w:sz w:val="24"/>
                <w:szCs w:val="24"/>
                <w:lang w:val="en-US" w:eastAsia="zh-CN" w:bidi="ar"/>
              </w:rPr>
              <w:t>评标委员会构成：</w:t>
            </w:r>
            <w:r>
              <w:rPr>
                <w:rFonts w:hint="eastAsia" w:ascii="宋体" w:hAnsi="宋体" w:cs="宋体"/>
                <w:color w:val="000000"/>
                <w:kern w:val="0"/>
                <w:sz w:val="24"/>
                <w:szCs w:val="24"/>
                <w:u w:val="single"/>
                <w:lang w:val="en-US" w:eastAsia="zh-CN" w:bidi="ar"/>
              </w:rPr>
              <w:t xml:space="preserve"> 7</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人；</w:t>
            </w:r>
            <w:r>
              <w:rPr>
                <w:rFonts w:hint="eastAsia" w:ascii="宋体" w:hAnsi="宋体" w:cs="宋体"/>
                <w:color w:val="000000"/>
                <w:kern w:val="0"/>
                <w:sz w:val="24"/>
                <w:szCs w:val="24"/>
                <w:lang w:val="en-US" w:eastAsia="zh-CN" w:bidi="ar"/>
              </w:rPr>
              <w:t>其中采购人代表</w:t>
            </w:r>
            <w:r>
              <w:rPr>
                <w:rFonts w:hint="eastAsia" w:ascii="宋体" w:hAnsi="宋体" w:cs="宋体"/>
                <w:color w:val="000000"/>
                <w:kern w:val="0"/>
                <w:sz w:val="24"/>
                <w:szCs w:val="24"/>
                <w:u w:val="single"/>
                <w:lang w:val="en-US" w:eastAsia="zh-CN" w:bidi="ar"/>
              </w:rPr>
              <w:t xml:space="preserve"> 2 </w:t>
            </w:r>
            <w:r>
              <w:rPr>
                <w:rFonts w:hint="eastAsia" w:ascii="宋体" w:hAnsi="宋体" w:cs="宋体"/>
                <w:color w:val="000000"/>
                <w:kern w:val="0"/>
                <w:sz w:val="24"/>
                <w:szCs w:val="24"/>
                <w:lang w:val="en-US" w:eastAsia="zh-CN" w:bidi="ar"/>
              </w:rPr>
              <w:t>人，专家</w:t>
            </w:r>
            <w:r>
              <w:rPr>
                <w:rFonts w:hint="eastAsia" w:ascii="宋体" w:hAnsi="宋体" w:cs="宋体"/>
                <w:color w:val="000000"/>
                <w:kern w:val="0"/>
                <w:sz w:val="24"/>
                <w:szCs w:val="24"/>
                <w:u w:val="single"/>
                <w:lang w:val="en-US" w:eastAsia="zh-CN" w:bidi="ar"/>
              </w:rPr>
              <w:t xml:space="preserve"> 5  </w:t>
            </w:r>
            <w:r>
              <w:rPr>
                <w:rFonts w:hint="eastAsia" w:ascii="宋体" w:hAnsi="宋体" w:cs="宋体"/>
                <w:color w:val="000000"/>
                <w:kern w:val="0"/>
                <w:sz w:val="24"/>
                <w:szCs w:val="24"/>
                <w:lang w:val="en-US" w:eastAsia="zh-CN" w:bidi="ar"/>
              </w:rPr>
              <w:t>人.专家确定方式：依法从相应评标专家库中随机抽取。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36</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履约担保</w:t>
            </w:r>
          </w:p>
        </w:tc>
        <w:tc>
          <w:tcPr>
            <w:tcW w:w="5984" w:type="dxa"/>
          </w:tcPr>
          <w:p>
            <w:pPr>
              <w:keepNext w:val="0"/>
              <w:keepLines w:val="0"/>
              <w:pageBreakBefore w:val="0"/>
              <w:widowControl/>
              <w:suppressLineNumbers w:val="0"/>
              <w:kinsoku/>
              <w:overflowPunct/>
              <w:topLinePunct w:val="0"/>
              <w:autoSpaceDE/>
              <w:autoSpaceDN/>
              <w:bidi w:val="0"/>
              <w:adjustRightInd/>
              <w:snapToGrid/>
              <w:spacing w:line="400" w:lineRule="exact"/>
              <w:jc w:val="left"/>
              <w:rPr>
                <w:sz w:val="24"/>
                <w:szCs w:val="24"/>
                <w:vertAlign w:val="baseline"/>
              </w:rPr>
            </w:pPr>
            <w:r>
              <w:rPr>
                <w:rFonts w:hint="eastAsia" w:ascii="宋体" w:hAnsi="宋体" w:eastAsia="宋体" w:cs="宋体"/>
                <w:color w:val="000000"/>
                <w:kern w:val="0"/>
                <w:sz w:val="24"/>
                <w:szCs w:val="24"/>
                <w:lang w:val="en-US" w:eastAsia="zh-CN" w:bidi="ar"/>
              </w:rPr>
              <w:t>本项目不要求提供履约担保。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37</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招标代理服务费</w:t>
            </w:r>
          </w:p>
        </w:tc>
        <w:tc>
          <w:tcPr>
            <w:tcW w:w="5984" w:type="dxa"/>
          </w:tcPr>
          <w:p>
            <w:pPr>
              <w:keepNext w:val="0"/>
              <w:keepLines w:val="0"/>
              <w:pageBreakBefore w:val="0"/>
              <w:kinsoku/>
              <w:overflowPunct/>
              <w:topLinePunct w:val="0"/>
              <w:autoSpaceDE/>
              <w:autoSpaceDN/>
              <w:bidi w:val="0"/>
              <w:adjustRightInd/>
              <w:snapToGrid/>
              <w:spacing w:line="400" w:lineRule="exact"/>
              <w:rPr>
                <w:rFonts w:ascii="宋体" w:hAnsi="宋体" w:cs="宋体"/>
                <w:b w:val="0"/>
                <w:bCs w:val="0"/>
                <w:sz w:val="24"/>
                <w:szCs w:val="24"/>
              </w:rPr>
            </w:pPr>
            <w:r>
              <w:rPr>
                <w:rFonts w:hint="eastAsia" w:ascii="宋体" w:hAnsi="宋体" w:cs="宋体"/>
                <w:b w:val="0"/>
                <w:bCs w:val="0"/>
                <w:sz w:val="24"/>
                <w:szCs w:val="24"/>
              </w:rPr>
              <w:t>1.招标代理服务费用：按国家计委计价格[2002]1980号《招标代理服务收费管理暂行办法》所规定的收费标准收取；</w:t>
            </w:r>
          </w:p>
          <w:p>
            <w:pPr>
              <w:keepNext w:val="0"/>
              <w:keepLines w:val="0"/>
              <w:pageBreakBefore w:val="0"/>
              <w:kinsoku/>
              <w:overflowPunct/>
              <w:topLinePunct w:val="0"/>
              <w:autoSpaceDE/>
              <w:autoSpaceDN/>
              <w:bidi w:val="0"/>
              <w:adjustRightInd/>
              <w:snapToGrid/>
              <w:spacing w:line="400" w:lineRule="exact"/>
              <w:rPr>
                <w:rFonts w:ascii="宋体" w:hAnsi="宋体" w:cs="宋体"/>
                <w:b w:val="0"/>
                <w:bCs w:val="0"/>
                <w:sz w:val="24"/>
                <w:szCs w:val="24"/>
              </w:rPr>
            </w:pPr>
            <w:r>
              <w:rPr>
                <w:rFonts w:hint="eastAsia" w:ascii="宋体" w:hAnsi="宋体" w:cs="宋体"/>
                <w:b w:val="0"/>
                <w:bCs w:val="0"/>
                <w:sz w:val="24"/>
                <w:szCs w:val="24"/>
              </w:rPr>
              <w:t>2.上述费用由</w:t>
            </w:r>
            <w:r>
              <w:rPr>
                <w:rFonts w:hint="eastAsia" w:ascii="宋体" w:hAnsi="宋体" w:cs="宋体"/>
                <w:b w:val="0"/>
                <w:bCs w:val="0"/>
                <w:sz w:val="24"/>
                <w:szCs w:val="24"/>
                <w:u w:val="single"/>
              </w:rPr>
              <w:t xml:space="preserve">  中标人  </w:t>
            </w:r>
            <w:r>
              <w:rPr>
                <w:rFonts w:hint="eastAsia" w:ascii="宋体" w:hAnsi="宋体" w:cs="宋体"/>
                <w:b w:val="0"/>
                <w:bCs w:val="0"/>
                <w:sz w:val="24"/>
                <w:szCs w:val="24"/>
              </w:rPr>
              <w:t>在领取中标通知书前向招标代理机构一次性付清。</w:t>
            </w:r>
          </w:p>
          <w:p>
            <w:pPr>
              <w:keepNext w:val="0"/>
              <w:keepLines w:val="0"/>
              <w:pageBreakBefore w:val="0"/>
              <w:kinsoku/>
              <w:overflowPunct/>
              <w:topLinePunct w:val="0"/>
              <w:autoSpaceDE/>
              <w:autoSpaceDN/>
              <w:bidi w:val="0"/>
              <w:adjustRightInd/>
              <w:snapToGrid/>
              <w:spacing w:line="400" w:lineRule="exact"/>
              <w:rPr>
                <w:rFonts w:hint="eastAsia" w:ascii="宋体" w:hAnsi="宋体" w:cs="宋体"/>
                <w:b w:val="0"/>
                <w:bCs w:val="0"/>
                <w:sz w:val="24"/>
                <w:szCs w:val="24"/>
              </w:rPr>
            </w:pPr>
            <w:r>
              <w:rPr>
                <w:rFonts w:hint="eastAsia" w:ascii="宋体" w:hAnsi="宋体" w:cs="宋体"/>
                <w:b w:val="0"/>
                <w:bCs w:val="0"/>
                <w:sz w:val="24"/>
                <w:szCs w:val="24"/>
              </w:rPr>
              <w:t>3、代理服务费缴纳账户信息：</w:t>
            </w:r>
          </w:p>
          <w:p>
            <w:pPr>
              <w:keepNext w:val="0"/>
              <w:keepLines w:val="0"/>
              <w:pageBreakBefore w:val="0"/>
              <w:kinsoku/>
              <w:overflowPunct/>
              <w:topLinePunct w:val="0"/>
              <w:autoSpaceDE/>
              <w:autoSpaceDN/>
              <w:bidi w:val="0"/>
              <w:adjustRightInd/>
              <w:snapToGrid/>
              <w:spacing w:line="400" w:lineRule="exact"/>
              <w:rPr>
                <w:rFonts w:hint="eastAsia" w:ascii="宋体" w:hAnsi="宋体" w:cs="宋体"/>
                <w:b w:val="0"/>
                <w:bCs w:val="0"/>
                <w:sz w:val="24"/>
                <w:szCs w:val="24"/>
              </w:rPr>
            </w:pPr>
            <w:r>
              <w:rPr>
                <w:rFonts w:hint="eastAsia" w:ascii="宋体" w:hAnsi="宋体" w:cs="宋体"/>
                <w:b w:val="0"/>
                <w:bCs w:val="0"/>
                <w:sz w:val="24"/>
                <w:szCs w:val="24"/>
              </w:rPr>
              <w:t>开户行名称:中国建设银行股份有限公司西安云顶园小区支行</w:t>
            </w:r>
          </w:p>
          <w:p>
            <w:pPr>
              <w:keepNext w:val="0"/>
              <w:keepLines w:val="0"/>
              <w:pageBreakBefore w:val="0"/>
              <w:kinsoku/>
              <w:overflowPunct/>
              <w:topLinePunct w:val="0"/>
              <w:autoSpaceDE/>
              <w:autoSpaceDN/>
              <w:bidi w:val="0"/>
              <w:adjustRightInd/>
              <w:snapToGrid/>
              <w:spacing w:line="400" w:lineRule="exact"/>
              <w:rPr>
                <w:rFonts w:hint="eastAsia" w:ascii="宋体" w:hAnsi="宋体" w:cs="宋体"/>
                <w:b w:val="0"/>
                <w:bCs w:val="0"/>
                <w:sz w:val="24"/>
                <w:szCs w:val="24"/>
              </w:rPr>
            </w:pPr>
            <w:r>
              <w:rPr>
                <w:rFonts w:hint="eastAsia" w:ascii="宋体" w:hAnsi="宋体" w:cs="宋体"/>
                <w:b w:val="0"/>
                <w:bCs w:val="0"/>
                <w:sz w:val="24"/>
                <w:szCs w:val="24"/>
              </w:rPr>
              <w:t>开户名称：天煜荣泽工程咨询有限公司西安高新分公司</w:t>
            </w:r>
          </w:p>
          <w:p>
            <w:pPr>
              <w:keepNext w:val="0"/>
              <w:keepLines w:val="0"/>
              <w:pageBreakBefore w:val="0"/>
              <w:kinsoku/>
              <w:overflowPunct/>
              <w:topLinePunct w:val="0"/>
              <w:autoSpaceDE/>
              <w:autoSpaceDN/>
              <w:bidi w:val="0"/>
              <w:adjustRightInd/>
              <w:snapToGrid/>
              <w:spacing w:line="400" w:lineRule="exact"/>
              <w:rPr>
                <w:sz w:val="24"/>
                <w:szCs w:val="24"/>
                <w:vertAlign w:val="baseline"/>
              </w:rPr>
            </w:pPr>
            <w:r>
              <w:rPr>
                <w:rFonts w:hint="eastAsia" w:ascii="宋体" w:hAnsi="宋体" w:cs="宋体"/>
                <w:b w:val="0"/>
                <w:bCs w:val="0"/>
                <w:sz w:val="24"/>
                <w:szCs w:val="24"/>
              </w:rPr>
              <w:t>账    号：61050172004200000952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38</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注意事项</w:t>
            </w:r>
          </w:p>
        </w:tc>
        <w:tc>
          <w:tcPr>
            <w:tcW w:w="5984" w:type="dxa"/>
          </w:tcPr>
          <w:p>
            <w:pPr>
              <w:keepNext w:val="0"/>
              <w:keepLines w:val="0"/>
              <w:pageBreakBefore w:val="0"/>
              <w:widowControl/>
              <w:suppressLineNumbers w:val="0"/>
              <w:kinsoku/>
              <w:overflowPunct/>
              <w:topLinePunct w:val="0"/>
              <w:autoSpaceDE/>
              <w:autoSpaceDN/>
              <w:bidi w:val="0"/>
              <w:adjustRightInd/>
              <w:snapToGrid/>
              <w:spacing w:line="400" w:lineRule="exact"/>
              <w:jc w:val="left"/>
              <w:rPr>
                <w:rFonts w:hint="eastAsia"/>
                <w:sz w:val="24"/>
                <w:szCs w:val="28"/>
                <w:lang w:val="en-US" w:eastAsia="zh-CN"/>
              </w:rPr>
            </w:pPr>
            <w:r>
              <w:rPr>
                <w:rFonts w:hint="eastAsia"/>
                <w:sz w:val="24"/>
                <w:szCs w:val="28"/>
                <w:lang w:val="en-US" w:eastAsia="zh-CN"/>
              </w:rPr>
              <w:t>请各投标人获取招标文件后，按照陕西省财政厅《关于政府采投标人注册登记有关事项的通知》要求，通过陕西省政府采购网注册登记加入陕西省政府采购投标人库。</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jc w:val="both"/>
              <w:textAlignment w:val="baseline"/>
              <w:rPr>
                <w:rFonts w:hint="eastAsia" w:ascii="Times New Roman" w:hAnsi="Times New Roman" w:eastAsia="宋体" w:cs="Times New Roman"/>
                <w:kern w:val="2"/>
                <w:sz w:val="24"/>
                <w:szCs w:val="28"/>
                <w:lang w:val="en-US" w:eastAsia="zh-CN" w:bidi="ar-SA"/>
              </w:rPr>
            </w:pPr>
            <w:r>
              <w:rPr>
                <w:rFonts w:hint="eastAsia" w:ascii="Times New Roman" w:hAnsi="Times New Roman" w:eastAsia="宋体" w:cs="Times New Roman"/>
                <w:kern w:val="2"/>
                <w:sz w:val="24"/>
                <w:szCs w:val="28"/>
                <w:lang w:val="en-US" w:eastAsia="zh-CN" w:bidi="ar-SA"/>
              </w:rPr>
              <w:t>兼投不兼中规则：</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ind w:firstLine="480" w:firstLineChars="200"/>
              <w:jc w:val="both"/>
              <w:textAlignment w:val="baseline"/>
              <w:rPr>
                <w:rFonts w:hint="eastAsia" w:ascii="Times New Roman" w:hAnsi="Times New Roman" w:eastAsia="宋体" w:cs="Times New Roman"/>
                <w:kern w:val="2"/>
                <w:sz w:val="24"/>
                <w:szCs w:val="28"/>
                <w:lang w:val="en-US" w:eastAsia="zh-CN" w:bidi="ar-SA"/>
              </w:rPr>
            </w:pPr>
            <w:r>
              <w:rPr>
                <w:rFonts w:hint="eastAsia" w:ascii="Times New Roman" w:hAnsi="Times New Roman" w:eastAsia="宋体" w:cs="Times New Roman"/>
                <w:kern w:val="2"/>
                <w:sz w:val="24"/>
                <w:szCs w:val="28"/>
                <w:lang w:val="en-US" w:eastAsia="zh-CN" w:bidi="ar-SA"/>
              </w:rPr>
              <w:t>供应商可以同时参加本项目所有标包招标。每个供应商最多只能成交一个标包。但所投每个标包必须分开制作响应文件，并分别递交</w:t>
            </w:r>
            <w:r>
              <w:rPr>
                <w:rFonts w:hint="eastAsia" w:cs="Times New Roman"/>
                <w:kern w:val="2"/>
                <w:sz w:val="24"/>
                <w:szCs w:val="28"/>
                <w:lang w:val="en-US" w:eastAsia="zh-CN" w:bidi="ar-SA"/>
              </w:rPr>
              <w:t>。</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ind w:firstLine="480" w:firstLineChars="200"/>
              <w:jc w:val="both"/>
              <w:textAlignment w:val="baseline"/>
            </w:pPr>
            <w:r>
              <w:rPr>
                <w:rFonts w:hint="eastAsia" w:ascii="Times New Roman" w:hAnsi="Times New Roman" w:eastAsia="宋体" w:cs="Times New Roman"/>
                <w:kern w:val="2"/>
                <w:sz w:val="24"/>
                <w:szCs w:val="28"/>
                <w:lang w:val="en-US" w:eastAsia="zh-CN" w:bidi="ar-SA"/>
              </w:rPr>
              <w:t>招标分为</w:t>
            </w:r>
            <w:r>
              <w:rPr>
                <w:rFonts w:hint="eastAsia" w:cs="Times New Roman"/>
                <w:kern w:val="2"/>
                <w:sz w:val="24"/>
                <w:szCs w:val="28"/>
                <w:lang w:val="en-US" w:eastAsia="zh-CN" w:bidi="ar-SA"/>
              </w:rPr>
              <w:t>合同包1</w:t>
            </w:r>
            <w:r>
              <w:rPr>
                <w:rFonts w:hint="eastAsia" w:ascii="Times New Roman" w:hAnsi="Times New Roman" w:eastAsia="宋体" w:cs="Times New Roman"/>
                <w:kern w:val="2"/>
                <w:sz w:val="24"/>
                <w:szCs w:val="28"/>
                <w:lang w:val="en-US" w:eastAsia="zh-CN" w:bidi="ar-SA"/>
              </w:rPr>
              <w:t>、</w:t>
            </w:r>
            <w:r>
              <w:rPr>
                <w:rFonts w:hint="eastAsia" w:cs="Times New Roman"/>
                <w:kern w:val="2"/>
                <w:sz w:val="24"/>
                <w:szCs w:val="28"/>
                <w:lang w:val="en-US" w:eastAsia="zh-CN" w:bidi="ar-SA"/>
              </w:rPr>
              <w:t>合同包2</w:t>
            </w:r>
            <w:r>
              <w:rPr>
                <w:rFonts w:hint="eastAsia" w:ascii="Times New Roman" w:hAnsi="Times New Roman" w:eastAsia="宋体" w:cs="Times New Roman"/>
                <w:kern w:val="2"/>
                <w:sz w:val="24"/>
                <w:szCs w:val="28"/>
                <w:lang w:val="en-US" w:eastAsia="zh-CN" w:bidi="ar-SA"/>
              </w:rPr>
              <w:t>、</w:t>
            </w:r>
            <w:r>
              <w:rPr>
                <w:rFonts w:hint="eastAsia" w:cs="Times New Roman"/>
                <w:kern w:val="2"/>
                <w:sz w:val="24"/>
                <w:szCs w:val="28"/>
                <w:lang w:val="en-US" w:eastAsia="zh-CN" w:bidi="ar-SA"/>
              </w:rPr>
              <w:t>合同包3</w:t>
            </w:r>
            <w:r>
              <w:rPr>
                <w:rFonts w:hint="eastAsia" w:ascii="Times New Roman" w:hAnsi="Times New Roman" w:eastAsia="宋体" w:cs="Times New Roman"/>
                <w:kern w:val="2"/>
                <w:sz w:val="24"/>
                <w:szCs w:val="28"/>
                <w:lang w:val="en-US" w:eastAsia="zh-CN" w:bidi="ar-SA"/>
              </w:rPr>
              <w:t>、</w:t>
            </w:r>
            <w:r>
              <w:rPr>
                <w:rFonts w:hint="eastAsia" w:cs="Times New Roman"/>
                <w:kern w:val="2"/>
                <w:sz w:val="24"/>
                <w:szCs w:val="28"/>
                <w:lang w:val="en-US" w:eastAsia="zh-CN" w:bidi="ar-SA"/>
              </w:rPr>
              <w:t>合同包4</w:t>
            </w:r>
            <w:r>
              <w:rPr>
                <w:rFonts w:hint="eastAsia" w:ascii="Times New Roman" w:hAnsi="Times New Roman" w:eastAsia="宋体" w:cs="Times New Roman"/>
                <w:kern w:val="2"/>
                <w:sz w:val="24"/>
                <w:szCs w:val="28"/>
                <w:lang w:val="en-US" w:eastAsia="zh-CN" w:bidi="ar-SA"/>
              </w:rPr>
              <w:t>，</w:t>
            </w:r>
            <w:r>
              <w:rPr>
                <w:rFonts w:hint="eastAsia" w:cs="Times New Roman"/>
                <w:kern w:val="2"/>
                <w:sz w:val="24"/>
                <w:szCs w:val="28"/>
                <w:lang w:val="en-US" w:eastAsia="zh-CN" w:bidi="ar-SA"/>
              </w:rPr>
              <w:t>合同包5</w:t>
            </w:r>
            <w:r>
              <w:rPr>
                <w:rFonts w:hint="eastAsia" w:ascii="Times New Roman" w:hAnsi="Times New Roman" w:eastAsia="宋体" w:cs="Times New Roman"/>
                <w:kern w:val="2"/>
                <w:sz w:val="24"/>
                <w:szCs w:val="28"/>
                <w:lang w:val="en-US" w:eastAsia="zh-CN" w:bidi="ar-SA"/>
              </w:rPr>
              <w:t>、五个</w:t>
            </w:r>
            <w:r>
              <w:rPr>
                <w:rFonts w:hint="eastAsia" w:cs="Times New Roman"/>
                <w:kern w:val="2"/>
                <w:sz w:val="24"/>
                <w:szCs w:val="28"/>
                <w:lang w:val="en-US" w:eastAsia="zh-CN" w:bidi="ar-SA"/>
              </w:rPr>
              <w:t>合同包</w:t>
            </w:r>
            <w:r>
              <w:rPr>
                <w:rFonts w:hint="eastAsia" w:ascii="Times New Roman" w:hAnsi="Times New Roman" w:eastAsia="宋体" w:cs="Times New Roman"/>
                <w:kern w:val="2"/>
                <w:sz w:val="24"/>
                <w:szCs w:val="28"/>
                <w:lang w:val="en-US" w:eastAsia="zh-CN" w:bidi="ar-SA"/>
              </w:rPr>
              <w:t>，采取兼投不兼中原则，评标顺序为</w:t>
            </w:r>
            <w:r>
              <w:rPr>
                <w:rFonts w:hint="eastAsia" w:cs="Times New Roman"/>
                <w:kern w:val="2"/>
                <w:sz w:val="24"/>
                <w:szCs w:val="28"/>
                <w:lang w:val="en-US" w:eastAsia="zh-CN" w:bidi="ar-SA"/>
              </w:rPr>
              <w:t>合同包1</w:t>
            </w:r>
            <w:r>
              <w:rPr>
                <w:rFonts w:hint="eastAsia" w:ascii="Times New Roman" w:hAnsi="Times New Roman" w:eastAsia="宋体" w:cs="Times New Roman"/>
                <w:kern w:val="2"/>
                <w:sz w:val="24"/>
                <w:szCs w:val="28"/>
                <w:lang w:val="en-US" w:eastAsia="zh-CN" w:bidi="ar-SA"/>
              </w:rPr>
              <w:t>、</w:t>
            </w:r>
            <w:r>
              <w:rPr>
                <w:rFonts w:hint="eastAsia" w:cs="Times New Roman"/>
                <w:kern w:val="2"/>
                <w:sz w:val="24"/>
                <w:szCs w:val="28"/>
                <w:lang w:val="en-US" w:eastAsia="zh-CN" w:bidi="ar-SA"/>
              </w:rPr>
              <w:t>合同包2</w:t>
            </w:r>
            <w:r>
              <w:rPr>
                <w:rFonts w:hint="eastAsia" w:ascii="Times New Roman" w:hAnsi="Times New Roman" w:eastAsia="宋体" w:cs="Times New Roman"/>
                <w:kern w:val="2"/>
                <w:sz w:val="24"/>
                <w:szCs w:val="28"/>
                <w:lang w:val="en-US" w:eastAsia="zh-CN" w:bidi="ar-SA"/>
              </w:rPr>
              <w:t>、</w:t>
            </w:r>
            <w:r>
              <w:rPr>
                <w:rFonts w:hint="eastAsia" w:cs="Times New Roman"/>
                <w:kern w:val="2"/>
                <w:sz w:val="24"/>
                <w:szCs w:val="28"/>
                <w:lang w:val="en-US" w:eastAsia="zh-CN" w:bidi="ar-SA"/>
              </w:rPr>
              <w:t>合同包3</w:t>
            </w:r>
            <w:r>
              <w:rPr>
                <w:rFonts w:hint="eastAsia" w:ascii="Times New Roman" w:hAnsi="Times New Roman" w:eastAsia="宋体" w:cs="Times New Roman"/>
                <w:kern w:val="2"/>
                <w:sz w:val="24"/>
                <w:szCs w:val="28"/>
                <w:lang w:val="en-US" w:eastAsia="zh-CN" w:bidi="ar-SA"/>
              </w:rPr>
              <w:t>、</w:t>
            </w:r>
            <w:r>
              <w:rPr>
                <w:rFonts w:hint="eastAsia" w:cs="Times New Roman"/>
                <w:kern w:val="2"/>
                <w:sz w:val="24"/>
                <w:szCs w:val="28"/>
                <w:lang w:val="en-US" w:eastAsia="zh-CN" w:bidi="ar-SA"/>
              </w:rPr>
              <w:t>合同包4</w:t>
            </w:r>
            <w:r>
              <w:rPr>
                <w:rFonts w:hint="eastAsia" w:ascii="Times New Roman" w:hAnsi="Times New Roman" w:eastAsia="宋体" w:cs="Times New Roman"/>
                <w:kern w:val="2"/>
                <w:sz w:val="24"/>
                <w:szCs w:val="28"/>
                <w:lang w:val="en-US" w:eastAsia="zh-CN" w:bidi="ar-SA"/>
              </w:rPr>
              <w:t>，</w:t>
            </w:r>
            <w:r>
              <w:rPr>
                <w:rFonts w:hint="eastAsia" w:cs="Times New Roman"/>
                <w:kern w:val="2"/>
                <w:sz w:val="24"/>
                <w:szCs w:val="28"/>
                <w:lang w:val="en-US" w:eastAsia="zh-CN" w:bidi="ar-SA"/>
              </w:rPr>
              <w:t>合同包5，如</w:t>
            </w:r>
            <w:r>
              <w:rPr>
                <w:rFonts w:hint="eastAsia" w:ascii="Times New Roman" w:hAnsi="Times New Roman" w:eastAsia="宋体" w:cs="Times New Roman"/>
                <w:kern w:val="2"/>
                <w:sz w:val="24"/>
                <w:szCs w:val="28"/>
                <w:lang w:val="en-US" w:eastAsia="zh-CN" w:bidi="ar-SA"/>
              </w:rPr>
              <w:t>在</w:t>
            </w:r>
            <w:r>
              <w:rPr>
                <w:rFonts w:hint="eastAsia" w:cs="Times New Roman"/>
                <w:kern w:val="2"/>
                <w:sz w:val="24"/>
                <w:szCs w:val="28"/>
                <w:lang w:val="en-US" w:eastAsia="zh-CN" w:bidi="ar-SA"/>
              </w:rPr>
              <w:t>合同包1</w:t>
            </w:r>
            <w:r>
              <w:rPr>
                <w:rFonts w:hint="eastAsia" w:ascii="Times New Roman" w:hAnsi="Times New Roman" w:eastAsia="宋体" w:cs="Times New Roman"/>
                <w:kern w:val="2"/>
                <w:sz w:val="24"/>
                <w:szCs w:val="28"/>
                <w:lang w:val="en-US" w:eastAsia="zh-CN" w:bidi="ar-SA"/>
              </w:rPr>
              <w:t>中被推荐为第一中标候选人的单位不参与</w:t>
            </w:r>
            <w:r>
              <w:rPr>
                <w:rFonts w:hint="eastAsia" w:cs="Times New Roman"/>
                <w:kern w:val="2"/>
                <w:sz w:val="24"/>
                <w:szCs w:val="28"/>
                <w:lang w:val="en-US" w:eastAsia="zh-CN" w:bidi="ar-SA"/>
              </w:rPr>
              <w:t>后续合同包</w:t>
            </w:r>
            <w:r>
              <w:rPr>
                <w:rFonts w:hint="eastAsia" w:ascii="Times New Roman" w:hAnsi="Times New Roman" w:eastAsia="宋体" w:cs="Times New Roman"/>
                <w:kern w:val="2"/>
                <w:sz w:val="24"/>
                <w:szCs w:val="28"/>
                <w:lang w:val="en-US" w:eastAsia="zh-CN" w:bidi="ar-SA"/>
              </w:rPr>
              <w:t>评标，不得成为</w:t>
            </w:r>
            <w:r>
              <w:rPr>
                <w:rFonts w:hint="eastAsia" w:cs="Times New Roman"/>
                <w:kern w:val="2"/>
                <w:sz w:val="24"/>
                <w:szCs w:val="28"/>
                <w:lang w:val="en-US" w:eastAsia="zh-CN" w:bidi="ar-SA"/>
              </w:rPr>
              <w:t>后续合同包</w:t>
            </w:r>
            <w:r>
              <w:rPr>
                <w:rFonts w:hint="eastAsia" w:ascii="Times New Roman" w:hAnsi="Times New Roman" w:eastAsia="宋体" w:cs="Times New Roman"/>
                <w:kern w:val="2"/>
                <w:sz w:val="24"/>
                <w:szCs w:val="28"/>
                <w:lang w:val="en-US" w:eastAsia="zh-CN" w:bidi="ar-SA"/>
              </w:rPr>
              <w:t>推荐中标候选人。以此类推。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39</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政府采购信息发布媒体（采购公告、采购结果公告、变更公告）</w:t>
            </w:r>
          </w:p>
        </w:tc>
        <w:tc>
          <w:tcPr>
            <w:tcW w:w="5984" w:type="dxa"/>
          </w:tcPr>
          <w:p>
            <w:pPr>
              <w:keepNext w:val="0"/>
              <w:keepLines w:val="0"/>
              <w:pageBreakBefore w:val="0"/>
              <w:widowControl/>
              <w:suppressLineNumbers w:val="0"/>
              <w:kinsoku/>
              <w:overflowPunct/>
              <w:topLinePunct w:val="0"/>
              <w:autoSpaceDE/>
              <w:autoSpaceDN/>
              <w:bidi w:val="0"/>
              <w:adjustRightInd/>
              <w:snapToGrid/>
              <w:spacing w:line="400" w:lineRule="exact"/>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陕西省政府采购网：仅提供项目公告，官网地址：</w:t>
            </w:r>
            <w:r>
              <w:rPr>
                <w:rFonts w:hint="eastAsia" w:ascii="宋体" w:hAnsi="宋体" w:eastAsia="宋体" w:cs="宋体"/>
                <w:color w:val="000000"/>
                <w:kern w:val="0"/>
                <w:sz w:val="24"/>
                <w:szCs w:val="24"/>
                <w:lang w:val="en-US" w:eastAsia="zh-CN" w:bidi="ar"/>
              </w:rPr>
              <w:fldChar w:fldCharType="begin"/>
            </w:r>
            <w:r>
              <w:rPr>
                <w:rFonts w:hint="eastAsia" w:ascii="宋体" w:hAnsi="宋体" w:eastAsia="宋体" w:cs="宋体"/>
                <w:color w:val="000000"/>
                <w:kern w:val="0"/>
                <w:sz w:val="24"/>
                <w:szCs w:val="24"/>
                <w:lang w:val="en-US" w:eastAsia="zh-CN" w:bidi="ar"/>
              </w:rPr>
              <w:instrText xml:space="preserve"> HYPERLINK "http://ccgp-shaanxi.gov.cn/。" </w:instrText>
            </w:r>
            <w:r>
              <w:rPr>
                <w:rFonts w:hint="eastAsia" w:ascii="宋体" w:hAnsi="宋体" w:eastAsia="宋体" w:cs="宋体"/>
                <w:color w:val="000000"/>
                <w:kern w:val="0"/>
                <w:sz w:val="24"/>
                <w:szCs w:val="24"/>
                <w:lang w:val="en-US" w:eastAsia="zh-CN" w:bidi="ar"/>
              </w:rPr>
              <w:fldChar w:fldCharType="separate"/>
            </w:r>
            <w:r>
              <w:rPr>
                <w:rStyle w:val="30"/>
                <w:rFonts w:hint="eastAsia" w:ascii="宋体" w:hAnsi="宋体" w:eastAsia="宋体" w:cs="宋体"/>
                <w:kern w:val="0"/>
                <w:sz w:val="24"/>
                <w:szCs w:val="24"/>
                <w:lang w:val="en-US" w:eastAsia="zh-CN" w:bidi="ar"/>
              </w:rPr>
              <w:t>http://ccgp-shaanxi.gov.cn/。</w:t>
            </w:r>
            <w:r>
              <w:rPr>
                <w:rFonts w:hint="eastAsia" w:ascii="宋体" w:hAnsi="宋体" w:eastAsia="宋体" w:cs="宋体"/>
                <w:color w:val="000000"/>
                <w:kern w:val="0"/>
                <w:sz w:val="24"/>
                <w:szCs w:val="24"/>
                <w:lang w:val="en-US" w:eastAsia="zh-CN" w:bidi="ar"/>
              </w:rPr>
              <w:fldChar w:fldCharType="end"/>
            </w:r>
          </w:p>
          <w:p>
            <w:pPr>
              <w:keepNext w:val="0"/>
              <w:keepLines w:val="0"/>
              <w:pageBreakBefore w:val="0"/>
              <w:widowControl/>
              <w:suppressLineNumbers w:val="0"/>
              <w:kinsoku/>
              <w:overflowPunct/>
              <w:topLinePunct w:val="0"/>
              <w:autoSpaceDE/>
              <w:autoSpaceDN/>
              <w:bidi w:val="0"/>
              <w:adjustRightInd/>
              <w:snapToGrid/>
              <w:spacing w:line="400" w:lineRule="exact"/>
              <w:jc w:val="left"/>
              <w:rPr>
                <w:sz w:val="24"/>
                <w:szCs w:val="24"/>
                <w:vertAlign w:val="baseline"/>
              </w:rPr>
            </w:pPr>
            <w:r>
              <w:rPr>
                <w:rFonts w:hint="eastAsia" w:ascii="宋体" w:hAnsi="宋体" w:eastAsia="宋体" w:cs="宋体"/>
                <w:color w:val="000000"/>
                <w:kern w:val="0"/>
                <w:sz w:val="24"/>
                <w:szCs w:val="24"/>
                <w:lang w:val="en-US" w:eastAsia="zh-CN" w:bidi="ar"/>
              </w:rPr>
              <w:t>全国公共资源交易平台（陕西省·西安市）：即西安市 公共资源交易平台，提供项目公告和采购文件下载。官网地址：http://sxggzyjy.xa.gov.cn/</w:t>
            </w:r>
          </w:p>
        </w:tc>
      </w:tr>
    </w:tbl>
    <w:p>
      <w:r>
        <w:rPr>
          <w:rFonts w:hint="eastAsia" w:ascii="宋体" w:hAnsi="宋体" w:cs="宋体"/>
          <w:kern w:val="0"/>
          <w:sz w:val="24"/>
          <w:szCs w:val="24"/>
        </w:rPr>
        <w:t>注：本表内容与投标单位须知内容不一致的，以本表内容为准。</w:t>
      </w:r>
    </w:p>
    <w:p/>
    <w:p>
      <w:pPr>
        <w:spacing w:line="360" w:lineRule="auto"/>
        <w:jc w:val="center"/>
        <w:rPr>
          <w:rFonts w:ascii="宋体" w:hAnsi="宋体" w:cs="宋体"/>
          <w:b/>
          <w:sz w:val="24"/>
          <w:szCs w:val="24"/>
        </w:rPr>
      </w:pPr>
    </w:p>
    <w:bookmarkEnd w:id="4"/>
    <w:bookmarkEnd w:id="5"/>
    <w:bookmarkEnd w:id="6"/>
    <w:bookmarkEnd w:id="7"/>
    <w:bookmarkEnd w:id="8"/>
    <w:bookmarkEnd w:id="9"/>
    <w:p>
      <w:pPr>
        <w:tabs>
          <w:tab w:val="center" w:pos="4706"/>
        </w:tabs>
        <w:spacing w:line="360" w:lineRule="auto"/>
        <w:outlineLvl w:val="9"/>
        <w:rPr>
          <w:rFonts w:hint="eastAsia" w:ascii="宋体" w:hAnsi="宋体" w:cs="宋体"/>
          <w:sz w:val="28"/>
          <w:szCs w:val="28"/>
        </w:rPr>
      </w:pPr>
      <w:bookmarkStart w:id="12" w:name="_Toc524712813"/>
      <w:bookmarkStart w:id="13" w:name="_Toc29158_WPSOffice_Level2"/>
      <w:bookmarkStart w:id="14" w:name="_Toc524712818"/>
      <w:r>
        <w:rPr>
          <w:rFonts w:hint="eastAsia" w:ascii="宋体" w:hAnsi="宋体" w:cs="宋体"/>
          <w:sz w:val="28"/>
          <w:szCs w:val="28"/>
          <w:lang w:eastAsia="zh-CN"/>
        </w:rPr>
        <w:t>第一节、</w:t>
      </w:r>
      <w:r>
        <w:rPr>
          <w:rFonts w:hint="eastAsia" w:ascii="宋体" w:hAnsi="宋体" w:cs="宋体"/>
          <w:sz w:val="28"/>
          <w:szCs w:val="28"/>
        </w:rPr>
        <w:t>总则</w:t>
      </w:r>
    </w:p>
    <w:p>
      <w:pPr>
        <w:spacing w:line="360" w:lineRule="auto"/>
        <w:ind w:firstLine="482" w:firstLineChars="200"/>
        <w:outlineLvl w:val="9"/>
        <w:rPr>
          <w:rFonts w:hint="eastAsia" w:ascii="宋体" w:hAnsi="宋体" w:cs="宋体"/>
          <w:b/>
          <w:bCs/>
          <w:sz w:val="24"/>
          <w:szCs w:val="24"/>
        </w:rPr>
      </w:pPr>
      <w:r>
        <w:rPr>
          <w:rFonts w:hint="eastAsia" w:ascii="宋体" w:hAnsi="宋体" w:cs="宋体"/>
          <w:b/>
          <w:bCs/>
          <w:sz w:val="24"/>
          <w:szCs w:val="24"/>
        </w:rPr>
        <w:t>1.1 项目概况</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1.1.1 根据《中华人民共和国</w:t>
      </w:r>
      <w:r>
        <w:rPr>
          <w:rFonts w:hint="eastAsia" w:ascii="宋体" w:hAnsi="宋体" w:cs="宋体"/>
          <w:sz w:val="24"/>
          <w:szCs w:val="24"/>
          <w:lang w:eastAsia="zh-CN"/>
        </w:rPr>
        <w:t>政府采购法</w:t>
      </w:r>
      <w:r>
        <w:rPr>
          <w:rFonts w:hint="eastAsia" w:ascii="宋体" w:hAnsi="宋体" w:cs="宋体"/>
          <w:sz w:val="24"/>
          <w:szCs w:val="24"/>
        </w:rPr>
        <w:t>》</w:t>
      </w:r>
      <w:r>
        <w:rPr>
          <w:rFonts w:hint="eastAsia" w:ascii="宋体" w:hAnsi="宋体" w:cs="宋体"/>
          <w:sz w:val="24"/>
          <w:szCs w:val="24"/>
          <w:lang w:eastAsia="zh-CN"/>
        </w:rPr>
        <w:t>、</w:t>
      </w:r>
      <w:r>
        <w:rPr>
          <w:rFonts w:hint="eastAsia" w:ascii="宋体" w:hAnsi="宋体" w:cs="宋体"/>
          <w:sz w:val="24"/>
          <w:szCs w:val="24"/>
        </w:rPr>
        <w:t>《中华人民共和国</w:t>
      </w:r>
      <w:r>
        <w:rPr>
          <w:rFonts w:hint="eastAsia" w:ascii="宋体" w:hAnsi="宋体" w:cs="宋体"/>
          <w:sz w:val="24"/>
          <w:szCs w:val="24"/>
          <w:lang w:eastAsia="zh-CN"/>
        </w:rPr>
        <w:t>政府采购法</w:t>
      </w:r>
      <w:r>
        <w:rPr>
          <w:rFonts w:hint="eastAsia" w:ascii="宋体" w:hAnsi="宋体" w:cs="宋体"/>
          <w:sz w:val="24"/>
          <w:szCs w:val="24"/>
        </w:rPr>
        <w:t>实施条例》 等有关法律、法规和规章的规定，本招标项目己具备招标条件，现对本招标项目进行</w:t>
      </w:r>
      <w:r>
        <w:rPr>
          <w:rFonts w:hint="eastAsia" w:ascii="宋体" w:hAnsi="宋体" w:cs="宋体"/>
          <w:sz w:val="24"/>
          <w:szCs w:val="24"/>
          <w:lang w:eastAsia="zh-CN"/>
        </w:rPr>
        <w:t>公开</w:t>
      </w:r>
      <w:r>
        <w:rPr>
          <w:rFonts w:hint="eastAsia" w:ascii="宋体" w:hAnsi="宋体" w:cs="宋体"/>
          <w:sz w:val="24"/>
          <w:szCs w:val="24"/>
        </w:rPr>
        <w:t>招标。</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1.1.2 本招标项目</w:t>
      </w:r>
      <w:r>
        <w:rPr>
          <w:rFonts w:hint="eastAsia" w:ascii="宋体" w:hAnsi="宋体" w:cs="宋体"/>
          <w:sz w:val="24"/>
          <w:szCs w:val="24"/>
          <w:lang w:eastAsia="zh-CN"/>
        </w:rPr>
        <w:t>招标</w:t>
      </w:r>
      <w:r>
        <w:rPr>
          <w:rFonts w:hint="eastAsia" w:ascii="宋体" w:hAnsi="宋体" w:cs="宋体"/>
          <w:sz w:val="24"/>
          <w:szCs w:val="24"/>
        </w:rPr>
        <w:t>人：见</w:t>
      </w:r>
      <w:r>
        <w:rPr>
          <w:rFonts w:hint="eastAsia" w:ascii="宋体" w:hAnsi="宋体" w:cs="宋体"/>
          <w:sz w:val="24"/>
          <w:szCs w:val="24"/>
          <w:lang w:eastAsia="zh-CN"/>
        </w:rPr>
        <w:t>投标人</w:t>
      </w:r>
      <w:r>
        <w:rPr>
          <w:rFonts w:hint="eastAsia" w:ascii="宋体" w:hAnsi="宋体" w:cs="宋体"/>
          <w:sz w:val="24"/>
          <w:szCs w:val="24"/>
        </w:rPr>
        <w:t>须知前附表。</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1.1.3 本招标项目</w:t>
      </w:r>
      <w:r>
        <w:rPr>
          <w:rFonts w:hint="eastAsia" w:ascii="宋体" w:hAnsi="宋体" w:cs="宋体"/>
          <w:sz w:val="24"/>
          <w:szCs w:val="24"/>
          <w:lang w:eastAsia="zh-CN"/>
        </w:rPr>
        <w:t>招标</w:t>
      </w:r>
      <w:r>
        <w:rPr>
          <w:rFonts w:hint="eastAsia" w:ascii="宋体" w:hAnsi="宋体" w:cs="宋体"/>
          <w:sz w:val="24"/>
          <w:szCs w:val="24"/>
        </w:rPr>
        <w:t>代理机构：见</w:t>
      </w:r>
      <w:r>
        <w:rPr>
          <w:rFonts w:hint="eastAsia" w:ascii="宋体" w:hAnsi="宋体" w:cs="宋体"/>
          <w:sz w:val="24"/>
          <w:szCs w:val="24"/>
          <w:lang w:eastAsia="zh-CN"/>
        </w:rPr>
        <w:t>投标人</w:t>
      </w:r>
      <w:r>
        <w:rPr>
          <w:rFonts w:hint="eastAsia" w:ascii="宋体" w:hAnsi="宋体" w:cs="宋体"/>
          <w:sz w:val="24"/>
          <w:szCs w:val="24"/>
        </w:rPr>
        <w:t>须知前附表。</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1.1.4 本招标项目名称：见</w:t>
      </w:r>
      <w:r>
        <w:rPr>
          <w:rFonts w:hint="eastAsia" w:ascii="宋体" w:hAnsi="宋体" w:cs="宋体"/>
          <w:sz w:val="24"/>
          <w:szCs w:val="24"/>
          <w:lang w:eastAsia="zh-CN"/>
        </w:rPr>
        <w:t>投标人</w:t>
      </w:r>
      <w:r>
        <w:rPr>
          <w:rFonts w:hint="eastAsia" w:ascii="宋体" w:hAnsi="宋体" w:cs="宋体"/>
          <w:sz w:val="24"/>
          <w:szCs w:val="24"/>
        </w:rPr>
        <w:t>须知前附表。</w:t>
      </w:r>
    </w:p>
    <w:p>
      <w:pPr>
        <w:spacing w:line="360" w:lineRule="auto"/>
        <w:ind w:firstLine="482" w:firstLineChars="200"/>
        <w:outlineLvl w:val="9"/>
        <w:rPr>
          <w:rFonts w:hint="eastAsia" w:ascii="宋体" w:hAnsi="宋体" w:cs="宋体"/>
          <w:b/>
          <w:bCs/>
          <w:sz w:val="24"/>
          <w:szCs w:val="24"/>
        </w:rPr>
      </w:pPr>
      <w:r>
        <w:rPr>
          <w:rFonts w:hint="eastAsia" w:ascii="宋体" w:hAnsi="宋体" w:cs="宋体"/>
          <w:b/>
          <w:bCs/>
          <w:sz w:val="24"/>
          <w:szCs w:val="24"/>
        </w:rPr>
        <w:t>1.2 资金来源和落实情况</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1.2.1 本招标项目的资金来源：见</w:t>
      </w:r>
      <w:r>
        <w:rPr>
          <w:rFonts w:hint="eastAsia" w:ascii="宋体" w:hAnsi="宋体" w:cs="宋体"/>
          <w:sz w:val="24"/>
          <w:szCs w:val="24"/>
          <w:lang w:eastAsia="zh-CN"/>
        </w:rPr>
        <w:t>投标人</w:t>
      </w:r>
      <w:r>
        <w:rPr>
          <w:rFonts w:hint="eastAsia" w:ascii="宋体" w:hAnsi="宋体" w:cs="宋体"/>
          <w:sz w:val="24"/>
          <w:szCs w:val="24"/>
        </w:rPr>
        <w:t>须知前附表。</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1.2.2 本招标项目的资金落实情况：见</w:t>
      </w:r>
      <w:r>
        <w:rPr>
          <w:rFonts w:hint="eastAsia" w:ascii="宋体" w:hAnsi="宋体" w:cs="宋体"/>
          <w:sz w:val="24"/>
          <w:szCs w:val="24"/>
          <w:lang w:eastAsia="zh-CN"/>
        </w:rPr>
        <w:t>投标人</w:t>
      </w:r>
      <w:r>
        <w:rPr>
          <w:rFonts w:hint="eastAsia" w:ascii="宋体" w:hAnsi="宋体" w:cs="宋体"/>
          <w:sz w:val="24"/>
          <w:szCs w:val="24"/>
        </w:rPr>
        <w:t>须知前附表。</w:t>
      </w:r>
    </w:p>
    <w:p>
      <w:pPr>
        <w:spacing w:line="360" w:lineRule="auto"/>
        <w:ind w:firstLine="482" w:firstLineChars="200"/>
        <w:outlineLvl w:val="9"/>
        <w:rPr>
          <w:rFonts w:hint="eastAsia" w:ascii="宋体" w:hAnsi="宋体" w:cs="宋体"/>
          <w:b/>
          <w:bCs/>
          <w:sz w:val="24"/>
          <w:szCs w:val="24"/>
        </w:rPr>
      </w:pPr>
      <w:r>
        <w:rPr>
          <w:rFonts w:hint="eastAsia" w:ascii="宋体" w:hAnsi="宋体" w:cs="宋体"/>
          <w:b/>
          <w:bCs/>
          <w:sz w:val="24"/>
          <w:szCs w:val="24"/>
        </w:rPr>
        <w:t xml:space="preserve">1.3 </w:t>
      </w:r>
      <w:r>
        <w:rPr>
          <w:rFonts w:hint="eastAsia" w:ascii="宋体" w:hAnsi="宋体" w:cs="宋体"/>
          <w:b/>
          <w:bCs/>
          <w:sz w:val="24"/>
          <w:szCs w:val="24"/>
          <w:lang w:eastAsia="zh-CN"/>
        </w:rPr>
        <w:t>投标人</w:t>
      </w:r>
      <w:r>
        <w:rPr>
          <w:rFonts w:hint="eastAsia" w:ascii="宋体" w:hAnsi="宋体" w:cs="宋体"/>
          <w:b/>
          <w:bCs/>
          <w:sz w:val="24"/>
          <w:szCs w:val="24"/>
        </w:rPr>
        <w:t>资格要求：见</w:t>
      </w:r>
      <w:r>
        <w:rPr>
          <w:rFonts w:hint="eastAsia" w:ascii="宋体" w:hAnsi="宋体" w:cs="宋体"/>
          <w:b/>
          <w:bCs/>
          <w:sz w:val="24"/>
          <w:szCs w:val="24"/>
          <w:lang w:eastAsia="zh-CN"/>
        </w:rPr>
        <w:t>投标人</w:t>
      </w:r>
      <w:r>
        <w:rPr>
          <w:rFonts w:hint="eastAsia" w:ascii="宋体" w:hAnsi="宋体" w:cs="宋体"/>
          <w:b/>
          <w:bCs/>
          <w:sz w:val="24"/>
          <w:szCs w:val="24"/>
        </w:rPr>
        <w:t>须知前附表</w:t>
      </w:r>
    </w:p>
    <w:p>
      <w:pPr>
        <w:spacing w:line="360" w:lineRule="auto"/>
        <w:ind w:firstLine="482" w:firstLineChars="200"/>
        <w:outlineLvl w:val="9"/>
        <w:rPr>
          <w:rFonts w:hint="eastAsia" w:ascii="宋体" w:hAnsi="宋体" w:cs="宋体"/>
          <w:b/>
          <w:bCs/>
          <w:sz w:val="24"/>
          <w:szCs w:val="24"/>
        </w:rPr>
      </w:pPr>
      <w:r>
        <w:rPr>
          <w:rFonts w:hint="eastAsia" w:ascii="宋体" w:hAnsi="宋体" w:cs="宋体"/>
          <w:b/>
          <w:bCs/>
          <w:sz w:val="24"/>
          <w:szCs w:val="24"/>
        </w:rPr>
        <w:t>1.4 费用承担</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lang w:eastAsia="zh-CN"/>
        </w:rPr>
        <w:t>投标人</w:t>
      </w:r>
      <w:r>
        <w:rPr>
          <w:rFonts w:hint="eastAsia" w:ascii="宋体" w:hAnsi="宋体" w:cs="宋体"/>
          <w:sz w:val="24"/>
          <w:szCs w:val="24"/>
        </w:rPr>
        <w:t>准备和参加投标活动发生的一切费用自理。</w:t>
      </w:r>
    </w:p>
    <w:p>
      <w:pPr>
        <w:spacing w:line="360" w:lineRule="auto"/>
        <w:ind w:firstLine="482" w:firstLineChars="200"/>
        <w:outlineLvl w:val="9"/>
        <w:rPr>
          <w:rFonts w:hint="eastAsia" w:ascii="宋体" w:hAnsi="宋体" w:cs="宋体"/>
          <w:b/>
          <w:bCs/>
          <w:sz w:val="24"/>
          <w:szCs w:val="24"/>
        </w:rPr>
      </w:pPr>
      <w:r>
        <w:rPr>
          <w:rFonts w:hint="eastAsia" w:ascii="宋体" w:hAnsi="宋体" w:cs="宋体"/>
          <w:b/>
          <w:bCs/>
          <w:sz w:val="24"/>
          <w:szCs w:val="24"/>
        </w:rPr>
        <w:t>1.5 保密</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参与招标投标活动的各方应对招标文件和投标文件中的商业和技术等秘密保密，违者应对由此造成的后果承担法律责任。</w:t>
      </w:r>
    </w:p>
    <w:p>
      <w:pPr>
        <w:spacing w:line="360" w:lineRule="auto"/>
        <w:ind w:firstLine="482" w:firstLineChars="200"/>
        <w:outlineLvl w:val="9"/>
        <w:rPr>
          <w:rFonts w:hint="eastAsia" w:ascii="宋体" w:hAnsi="宋体" w:cs="宋体"/>
          <w:b/>
          <w:bCs/>
          <w:sz w:val="24"/>
          <w:szCs w:val="24"/>
        </w:rPr>
      </w:pPr>
      <w:r>
        <w:rPr>
          <w:rFonts w:hint="eastAsia" w:ascii="宋体" w:hAnsi="宋体" w:cs="宋体"/>
          <w:b/>
          <w:bCs/>
          <w:sz w:val="24"/>
          <w:szCs w:val="24"/>
        </w:rPr>
        <w:t>1.6 语言文字</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除专用术语外，与招标投标有关的语言均使用中文。必要时专用术语应附有中文注释。</w:t>
      </w:r>
    </w:p>
    <w:p>
      <w:pPr>
        <w:spacing w:line="360" w:lineRule="auto"/>
        <w:ind w:firstLine="482" w:firstLineChars="200"/>
        <w:outlineLvl w:val="9"/>
        <w:rPr>
          <w:rFonts w:hint="eastAsia" w:ascii="宋体" w:hAnsi="宋体" w:cs="宋体"/>
          <w:b/>
          <w:bCs/>
          <w:sz w:val="24"/>
          <w:szCs w:val="24"/>
        </w:rPr>
      </w:pPr>
      <w:r>
        <w:rPr>
          <w:rFonts w:hint="eastAsia" w:ascii="宋体" w:hAnsi="宋体" w:cs="宋体"/>
          <w:b/>
          <w:bCs/>
          <w:sz w:val="24"/>
          <w:szCs w:val="24"/>
        </w:rPr>
        <w:t>1.7 计量单位</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所有计量均采用中华人民共和国法定计量单位。</w:t>
      </w:r>
    </w:p>
    <w:p>
      <w:pPr>
        <w:spacing w:line="360" w:lineRule="auto"/>
        <w:ind w:firstLine="482" w:firstLineChars="200"/>
        <w:outlineLvl w:val="9"/>
        <w:rPr>
          <w:rFonts w:hint="eastAsia" w:ascii="宋体" w:hAnsi="宋体" w:cs="宋体"/>
          <w:b/>
          <w:bCs/>
          <w:sz w:val="24"/>
          <w:szCs w:val="24"/>
        </w:rPr>
      </w:pPr>
      <w:r>
        <w:rPr>
          <w:rFonts w:hint="eastAsia" w:ascii="宋体" w:hAnsi="宋体" w:cs="宋体"/>
          <w:b/>
          <w:bCs/>
          <w:sz w:val="24"/>
          <w:szCs w:val="24"/>
        </w:rPr>
        <w:t>1.</w:t>
      </w:r>
      <w:r>
        <w:rPr>
          <w:rFonts w:hint="eastAsia" w:ascii="宋体" w:hAnsi="宋体" w:cs="宋体"/>
          <w:b/>
          <w:bCs/>
          <w:sz w:val="24"/>
          <w:szCs w:val="24"/>
          <w:lang w:val="en-US" w:eastAsia="zh-CN"/>
        </w:rPr>
        <w:t>8</w:t>
      </w:r>
      <w:r>
        <w:rPr>
          <w:rFonts w:hint="eastAsia" w:ascii="宋体" w:hAnsi="宋体" w:cs="宋体"/>
          <w:b/>
          <w:bCs/>
          <w:sz w:val="24"/>
          <w:szCs w:val="24"/>
        </w:rPr>
        <w:t xml:space="preserve"> 分包 </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本项目不允许分包。</w:t>
      </w:r>
    </w:p>
    <w:p>
      <w:pPr>
        <w:pStyle w:val="7"/>
        <w:spacing w:line="360" w:lineRule="auto"/>
        <w:ind w:firstLine="482"/>
        <w:outlineLvl w:val="9"/>
        <w:rPr>
          <w:rFonts w:hint="eastAsia" w:ascii="宋体" w:hAnsi="宋体" w:eastAsia="宋体" w:cs="宋体"/>
          <w:b/>
          <w:bCs/>
          <w:sz w:val="24"/>
          <w:szCs w:val="24"/>
        </w:rPr>
      </w:pPr>
      <w:r>
        <w:rPr>
          <w:rFonts w:hint="eastAsia" w:ascii="宋体" w:hAnsi="宋体" w:eastAsia="宋体" w:cs="宋体"/>
          <w:b/>
          <w:bCs/>
          <w:sz w:val="24"/>
          <w:szCs w:val="24"/>
        </w:rPr>
        <w:t>1.</w:t>
      </w:r>
      <w:r>
        <w:rPr>
          <w:rFonts w:hint="eastAsia" w:ascii="宋体" w:hAnsi="宋体" w:eastAsia="宋体" w:cs="宋体"/>
          <w:b/>
          <w:bCs/>
          <w:sz w:val="24"/>
          <w:szCs w:val="24"/>
          <w:lang w:val="en-US" w:eastAsia="zh-CN"/>
        </w:rPr>
        <w:t>9</w:t>
      </w:r>
      <w:r>
        <w:rPr>
          <w:rFonts w:hint="eastAsia" w:ascii="宋体" w:hAnsi="宋体" w:eastAsia="宋体" w:cs="宋体"/>
          <w:b/>
          <w:bCs/>
          <w:sz w:val="24"/>
          <w:szCs w:val="24"/>
        </w:rPr>
        <w:t>偏离</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本项目不允许偏离。</w:t>
      </w:r>
    </w:p>
    <w:p>
      <w:pPr>
        <w:pStyle w:val="7"/>
        <w:spacing w:line="360" w:lineRule="auto"/>
        <w:ind w:firstLine="482"/>
        <w:outlineLvl w:val="9"/>
        <w:rPr>
          <w:rFonts w:hAnsi="宋体"/>
          <w:b/>
          <w:sz w:val="24"/>
        </w:rPr>
      </w:pPr>
    </w:p>
    <w:p>
      <w:pPr>
        <w:keepNext w:val="0"/>
        <w:keepLines w:val="0"/>
        <w:pageBreakBefore w:val="0"/>
        <w:widowControl w:val="0"/>
        <w:kinsoku/>
        <w:wordWrap/>
        <w:overflowPunct/>
        <w:topLinePunct w:val="0"/>
        <w:autoSpaceDE/>
        <w:autoSpaceDN/>
        <w:bidi w:val="0"/>
        <w:adjustRightInd/>
        <w:snapToGrid/>
        <w:spacing w:after="313" w:afterLines="100" w:line="360" w:lineRule="auto"/>
        <w:jc w:val="left"/>
        <w:textAlignment w:val="auto"/>
        <w:outlineLvl w:val="9"/>
        <w:rPr>
          <w:rFonts w:hint="eastAsia" w:ascii="宋体" w:hAnsi="宋体" w:cs="宋体"/>
          <w:b/>
          <w:sz w:val="28"/>
          <w:szCs w:val="28"/>
        </w:rPr>
      </w:pPr>
      <w:bookmarkStart w:id="15" w:name="_Toc9630_WPSOffice_Level1"/>
      <w:bookmarkStart w:id="16" w:name="_Toc22897_WPSOffice_Level2"/>
      <w:r>
        <w:rPr>
          <w:rFonts w:hint="eastAsia" w:ascii="宋体" w:hAnsi="宋体" w:cs="宋体"/>
          <w:b/>
          <w:sz w:val="28"/>
          <w:szCs w:val="28"/>
          <w:lang w:eastAsia="zh-CN"/>
        </w:rPr>
        <w:t>第二节、</w:t>
      </w:r>
      <w:r>
        <w:rPr>
          <w:rFonts w:hint="eastAsia" w:ascii="宋体" w:hAnsi="宋体" w:cs="宋体"/>
          <w:b/>
          <w:sz w:val="28"/>
          <w:szCs w:val="28"/>
        </w:rPr>
        <w:t>招标文件</w:t>
      </w:r>
      <w:bookmarkEnd w:id="15"/>
      <w:bookmarkEnd w:id="16"/>
    </w:p>
    <w:p>
      <w:pPr>
        <w:spacing w:line="360" w:lineRule="auto"/>
        <w:ind w:firstLine="472" w:firstLineChars="196"/>
        <w:outlineLvl w:val="9"/>
        <w:rPr>
          <w:rFonts w:hint="eastAsia" w:ascii="宋体" w:hAnsi="宋体" w:cs="宋体"/>
          <w:b/>
          <w:bCs/>
          <w:sz w:val="24"/>
          <w:szCs w:val="24"/>
        </w:rPr>
      </w:pPr>
      <w:bookmarkStart w:id="17" w:name="_Toc92598701"/>
      <w:r>
        <w:rPr>
          <w:rFonts w:hint="eastAsia" w:ascii="宋体" w:hAnsi="宋体" w:cs="宋体"/>
          <w:b/>
          <w:bCs/>
          <w:sz w:val="24"/>
          <w:szCs w:val="24"/>
        </w:rPr>
        <w:t>2.1 招标文件的组成</w:t>
      </w:r>
    </w:p>
    <w:p>
      <w:pPr>
        <w:tabs>
          <w:tab w:val="left" w:pos="6246"/>
        </w:tabs>
        <w:spacing w:line="360" w:lineRule="auto"/>
        <w:ind w:firstLine="480" w:firstLineChars="200"/>
        <w:outlineLvl w:val="9"/>
        <w:rPr>
          <w:rFonts w:hint="eastAsia" w:ascii="宋体" w:hAnsi="宋体" w:cs="宋体"/>
          <w:color w:val="auto"/>
          <w:sz w:val="24"/>
          <w:szCs w:val="24"/>
        </w:rPr>
      </w:pPr>
      <w:r>
        <w:rPr>
          <w:rFonts w:hint="eastAsia" w:ascii="宋体" w:hAnsi="宋体" w:cs="宋体"/>
          <w:color w:val="auto"/>
          <w:sz w:val="24"/>
          <w:szCs w:val="24"/>
        </w:rPr>
        <w:t>本招标文件包括：</w:t>
      </w:r>
    </w:p>
    <w:p>
      <w:pPr>
        <w:spacing w:line="360" w:lineRule="auto"/>
        <w:ind w:firstLine="480" w:firstLineChars="200"/>
        <w:outlineLvl w:val="9"/>
        <w:rPr>
          <w:rFonts w:hint="eastAsia" w:ascii="宋体" w:hAnsi="宋体" w:cs="宋体"/>
          <w:color w:val="auto"/>
          <w:sz w:val="24"/>
          <w:szCs w:val="24"/>
        </w:rPr>
      </w:pPr>
      <w:r>
        <w:rPr>
          <w:rFonts w:hint="eastAsia" w:ascii="宋体" w:hAnsi="宋体" w:cs="宋体"/>
          <w:color w:val="auto"/>
          <w:sz w:val="24"/>
          <w:szCs w:val="24"/>
        </w:rPr>
        <w:t xml:space="preserve">(1) 招标公告 </w:t>
      </w:r>
    </w:p>
    <w:p>
      <w:pPr>
        <w:spacing w:line="360" w:lineRule="auto"/>
        <w:ind w:firstLine="480" w:firstLineChars="200"/>
        <w:outlineLvl w:val="9"/>
        <w:rPr>
          <w:rFonts w:hint="eastAsia" w:ascii="宋体" w:hAnsi="宋体" w:cs="宋体"/>
          <w:color w:val="auto"/>
          <w:sz w:val="24"/>
          <w:szCs w:val="24"/>
        </w:rPr>
      </w:pPr>
      <w:r>
        <w:rPr>
          <w:rFonts w:hint="eastAsia" w:ascii="宋体" w:hAnsi="宋体" w:cs="宋体"/>
          <w:color w:val="auto"/>
          <w:sz w:val="24"/>
          <w:szCs w:val="24"/>
        </w:rPr>
        <w:t xml:space="preserve">(2) </w:t>
      </w:r>
      <w:r>
        <w:rPr>
          <w:rFonts w:hint="eastAsia" w:ascii="宋体" w:hAnsi="宋体" w:cs="宋体"/>
          <w:color w:val="auto"/>
          <w:sz w:val="24"/>
          <w:szCs w:val="24"/>
          <w:lang w:eastAsia="zh-CN"/>
        </w:rPr>
        <w:t>投标人</w:t>
      </w:r>
      <w:r>
        <w:rPr>
          <w:rFonts w:hint="eastAsia" w:ascii="宋体" w:hAnsi="宋体" w:cs="宋体"/>
          <w:color w:val="auto"/>
          <w:sz w:val="24"/>
          <w:szCs w:val="24"/>
        </w:rPr>
        <w:t xml:space="preserve">须知 </w:t>
      </w:r>
    </w:p>
    <w:p>
      <w:pPr>
        <w:spacing w:line="360" w:lineRule="auto"/>
        <w:ind w:firstLine="480" w:firstLineChars="200"/>
        <w:outlineLvl w:val="9"/>
        <w:rPr>
          <w:rFonts w:hint="eastAsia" w:ascii="宋体" w:hAnsi="宋体" w:cs="宋体"/>
          <w:color w:val="auto"/>
          <w:sz w:val="24"/>
          <w:szCs w:val="24"/>
        </w:rPr>
      </w:pPr>
      <w:r>
        <w:rPr>
          <w:rFonts w:hint="eastAsia" w:ascii="宋体" w:hAnsi="宋体" w:cs="宋体"/>
          <w:color w:val="auto"/>
          <w:sz w:val="24"/>
          <w:szCs w:val="24"/>
        </w:rPr>
        <w:t xml:space="preserve">(3) 评标办法 </w:t>
      </w:r>
    </w:p>
    <w:p>
      <w:pPr>
        <w:spacing w:line="360" w:lineRule="auto"/>
        <w:ind w:firstLine="480" w:firstLineChars="200"/>
        <w:outlineLvl w:val="9"/>
        <w:rPr>
          <w:rFonts w:hint="eastAsia" w:ascii="宋体" w:hAnsi="宋体" w:eastAsia="宋体" w:cs="宋体"/>
          <w:color w:val="auto"/>
          <w:sz w:val="24"/>
          <w:szCs w:val="24"/>
          <w:lang w:eastAsia="zh-CN"/>
        </w:rPr>
      </w:pPr>
      <w:r>
        <w:rPr>
          <w:rFonts w:hint="eastAsia" w:ascii="宋体" w:hAnsi="宋体" w:cs="宋体"/>
          <w:color w:val="auto"/>
          <w:sz w:val="24"/>
          <w:szCs w:val="24"/>
        </w:rPr>
        <w:t xml:space="preserve">(4) </w:t>
      </w:r>
      <w:r>
        <w:rPr>
          <w:rFonts w:hint="eastAsia" w:ascii="宋体" w:hAnsi="宋体" w:cs="宋体"/>
          <w:color w:val="auto"/>
          <w:sz w:val="24"/>
          <w:szCs w:val="24"/>
          <w:lang w:eastAsia="zh-CN"/>
        </w:rPr>
        <w:t>合同主要条款</w:t>
      </w:r>
    </w:p>
    <w:p>
      <w:pPr>
        <w:spacing w:line="360" w:lineRule="auto"/>
        <w:ind w:left="479" w:leftChars="228"/>
        <w:outlineLvl w:val="9"/>
        <w:rPr>
          <w:rFonts w:hint="eastAsia" w:ascii="宋体" w:hAnsi="宋体" w:eastAsia="宋体" w:cs="宋体"/>
          <w:color w:val="auto"/>
          <w:sz w:val="24"/>
          <w:szCs w:val="24"/>
          <w:lang w:eastAsia="zh-CN"/>
        </w:rPr>
      </w:pPr>
      <w:r>
        <w:rPr>
          <w:rFonts w:hint="eastAsia" w:ascii="宋体" w:hAnsi="宋体" w:cs="宋体"/>
          <w:color w:val="auto"/>
          <w:sz w:val="24"/>
          <w:szCs w:val="24"/>
        </w:rPr>
        <w:t xml:space="preserve">(5) </w:t>
      </w:r>
      <w:r>
        <w:rPr>
          <w:rFonts w:hint="eastAsia" w:ascii="宋体" w:hAnsi="宋体" w:cs="宋体"/>
          <w:color w:val="auto"/>
          <w:sz w:val="24"/>
          <w:szCs w:val="24"/>
          <w:lang w:eastAsia="zh-CN"/>
        </w:rPr>
        <w:t>采购内容和要求</w:t>
      </w:r>
    </w:p>
    <w:p>
      <w:pPr>
        <w:spacing w:line="360" w:lineRule="auto"/>
        <w:ind w:firstLine="360" w:firstLineChars="150"/>
        <w:outlineLvl w:val="9"/>
        <w:rPr>
          <w:rFonts w:hint="eastAsia" w:ascii="宋体" w:hAnsi="宋体" w:cs="宋体"/>
          <w:color w:val="auto"/>
          <w:sz w:val="24"/>
          <w:szCs w:val="24"/>
        </w:rPr>
      </w:pPr>
      <w:r>
        <w:rPr>
          <w:rFonts w:hint="eastAsia" w:ascii="宋体" w:hAnsi="宋体" w:cs="宋体"/>
          <w:color w:val="auto"/>
          <w:sz w:val="24"/>
          <w:szCs w:val="24"/>
        </w:rPr>
        <w:t xml:space="preserve"> (6) 投标文件格式 </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根据本章第2.2 款对招标文件所作的澄清、修改，构成招标文件的组成部分。</w:t>
      </w:r>
    </w:p>
    <w:p>
      <w:pPr>
        <w:spacing w:line="360" w:lineRule="auto"/>
        <w:ind w:firstLine="482" w:firstLineChars="200"/>
        <w:outlineLvl w:val="9"/>
        <w:rPr>
          <w:rFonts w:hint="eastAsia" w:ascii="宋体" w:hAnsi="宋体" w:cs="宋体"/>
          <w:b/>
          <w:bCs/>
          <w:sz w:val="24"/>
          <w:szCs w:val="24"/>
        </w:rPr>
      </w:pPr>
      <w:r>
        <w:rPr>
          <w:rFonts w:hint="eastAsia" w:ascii="宋体" w:hAnsi="宋体" w:cs="宋体"/>
          <w:b/>
          <w:bCs/>
          <w:sz w:val="24"/>
          <w:szCs w:val="24"/>
        </w:rPr>
        <w:t>2.2 招标文件的澄清及修改</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2.2.1</w:t>
      </w:r>
      <w:r>
        <w:rPr>
          <w:rFonts w:hint="eastAsia" w:ascii="宋体" w:hAnsi="宋体" w:cs="宋体"/>
          <w:sz w:val="24"/>
          <w:szCs w:val="24"/>
          <w:lang w:eastAsia="zh-CN"/>
        </w:rPr>
        <w:t>招标</w:t>
      </w:r>
      <w:r>
        <w:rPr>
          <w:rFonts w:hint="eastAsia" w:ascii="宋体" w:hAnsi="宋体" w:cs="宋体"/>
          <w:sz w:val="24"/>
          <w:szCs w:val="24"/>
        </w:rPr>
        <w:t>代理机构可对已发出的招标文件进行必要的澄清或者修改，澄清或者修改的内容作为招标文件的组成部分。澄清和修改的内容可能影响投标文件编制的，</w:t>
      </w:r>
      <w:r>
        <w:rPr>
          <w:rFonts w:hint="eastAsia" w:ascii="宋体" w:hAnsi="宋体" w:cs="宋体"/>
          <w:sz w:val="24"/>
          <w:szCs w:val="24"/>
          <w:lang w:eastAsia="zh-CN"/>
        </w:rPr>
        <w:t>招标</w:t>
      </w:r>
      <w:r>
        <w:rPr>
          <w:rFonts w:hint="eastAsia" w:ascii="宋体" w:hAnsi="宋体" w:cs="宋体"/>
          <w:sz w:val="24"/>
          <w:szCs w:val="24"/>
        </w:rPr>
        <w:t>代理机构应当在投标文件截止时间至少十五日前，以书面形式通知所有获取招标文件的潜在</w:t>
      </w:r>
      <w:r>
        <w:rPr>
          <w:rFonts w:hint="eastAsia" w:ascii="宋体" w:hAnsi="宋体" w:cs="宋体"/>
          <w:sz w:val="24"/>
          <w:szCs w:val="24"/>
          <w:lang w:eastAsia="zh-CN"/>
        </w:rPr>
        <w:t>投标人</w:t>
      </w:r>
      <w:r>
        <w:rPr>
          <w:rFonts w:hint="eastAsia" w:ascii="宋体" w:hAnsi="宋体" w:cs="宋体"/>
          <w:sz w:val="24"/>
          <w:szCs w:val="24"/>
          <w:lang w:val="zh-CN"/>
        </w:rPr>
        <w:t>，并对投标人具有约束力。投标人在收到上述通知后，</w:t>
      </w:r>
      <w:r>
        <w:rPr>
          <w:rFonts w:hint="eastAsia" w:ascii="宋体" w:hAnsi="宋体" w:cs="宋体"/>
          <w:sz w:val="24"/>
          <w:szCs w:val="24"/>
        </w:rPr>
        <w:t>应当立即以书面形式向</w:t>
      </w:r>
      <w:r>
        <w:rPr>
          <w:rFonts w:hint="eastAsia" w:ascii="宋体" w:hAnsi="宋体" w:cs="宋体"/>
          <w:sz w:val="24"/>
          <w:szCs w:val="24"/>
          <w:lang w:eastAsia="zh-CN"/>
        </w:rPr>
        <w:t>招标</w:t>
      </w:r>
      <w:r>
        <w:rPr>
          <w:rFonts w:hint="eastAsia" w:ascii="宋体" w:hAnsi="宋体" w:cs="宋体"/>
          <w:sz w:val="24"/>
          <w:szCs w:val="24"/>
        </w:rPr>
        <w:t>代理机构确认；不足十五日的，</w:t>
      </w:r>
      <w:r>
        <w:rPr>
          <w:rFonts w:hint="eastAsia" w:ascii="宋体" w:hAnsi="宋体" w:cs="宋体"/>
          <w:sz w:val="24"/>
          <w:szCs w:val="24"/>
          <w:lang w:eastAsia="zh-CN"/>
        </w:rPr>
        <w:t>招标</w:t>
      </w:r>
      <w:r>
        <w:rPr>
          <w:rFonts w:hint="eastAsia" w:ascii="宋体" w:hAnsi="宋体" w:cs="宋体"/>
          <w:sz w:val="24"/>
          <w:szCs w:val="24"/>
        </w:rPr>
        <w:t>代理机构应当顺延提交投标文件的截止时间。</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 xml:space="preserve">2.2.2 </w:t>
      </w:r>
      <w:r>
        <w:rPr>
          <w:rFonts w:hint="eastAsia" w:ascii="宋体" w:hAnsi="宋体" w:cs="宋体"/>
          <w:sz w:val="24"/>
          <w:szCs w:val="24"/>
          <w:lang w:eastAsia="zh-CN"/>
        </w:rPr>
        <w:t>投标人</w:t>
      </w:r>
      <w:r>
        <w:rPr>
          <w:rFonts w:hint="eastAsia" w:ascii="宋体" w:hAnsi="宋体" w:cs="宋体"/>
          <w:sz w:val="24"/>
          <w:szCs w:val="24"/>
        </w:rPr>
        <w:t>在收到澄清或修改后，应在24小时内以书面形式通知</w:t>
      </w:r>
      <w:r>
        <w:rPr>
          <w:rFonts w:hint="eastAsia" w:ascii="宋体" w:hAnsi="宋体" w:cs="宋体"/>
          <w:sz w:val="24"/>
          <w:szCs w:val="24"/>
          <w:lang w:eastAsia="zh-CN"/>
        </w:rPr>
        <w:t>招标</w:t>
      </w:r>
      <w:r>
        <w:rPr>
          <w:rFonts w:hint="eastAsia" w:ascii="宋体" w:hAnsi="宋体" w:cs="宋体"/>
          <w:sz w:val="24"/>
          <w:szCs w:val="24"/>
        </w:rPr>
        <w:t>代理机构，确认己收到该澄清。</w:t>
      </w:r>
    </w:p>
    <w:p>
      <w:pPr>
        <w:spacing w:line="360" w:lineRule="auto"/>
        <w:ind w:firstLine="482" w:firstLineChars="200"/>
        <w:outlineLvl w:val="9"/>
        <w:rPr>
          <w:rFonts w:hint="eastAsia" w:ascii="宋体" w:hAnsi="宋体" w:cs="宋体"/>
          <w:b/>
          <w:bCs/>
          <w:sz w:val="24"/>
          <w:szCs w:val="24"/>
        </w:rPr>
      </w:pPr>
      <w:r>
        <w:rPr>
          <w:rFonts w:hint="eastAsia" w:ascii="宋体" w:hAnsi="宋体" w:cs="宋体"/>
          <w:b/>
          <w:bCs/>
          <w:sz w:val="24"/>
          <w:szCs w:val="24"/>
        </w:rPr>
        <w:t>2.3招标文件的</w:t>
      </w:r>
      <w:r>
        <w:rPr>
          <w:rFonts w:hint="eastAsia" w:ascii="宋体" w:hAnsi="宋体" w:cs="宋体"/>
          <w:b/>
          <w:bCs/>
          <w:sz w:val="24"/>
          <w:szCs w:val="24"/>
          <w:lang w:eastAsia="zh-CN"/>
        </w:rPr>
        <w:t>获取</w:t>
      </w:r>
      <w:r>
        <w:rPr>
          <w:rFonts w:hint="eastAsia" w:ascii="宋体" w:hAnsi="宋体" w:cs="宋体"/>
          <w:b/>
          <w:bCs/>
          <w:sz w:val="24"/>
          <w:szCs w:val="24"/>
        </w:rPr>
        <w:t>：</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招标公告发布后，</w:t>
      </w:r>
      <w:r>
        <w:rPr>
          <w:rFonts w:hint="eastAsia" w:ascii="宋体" w:hAnsi="宋体" w:cs="宋体"/>
          <w:sz w:val="24"/>
          <w:szCs w:val="24"/>
          <w:lang w:eastAsia="zh-CN"/>
        </w:rPr>
        <w:t>投标人</w:t>
      </w:r>
      <w:r>
        <w:rPr>
          <w:rFonts w:hint="eastAsia" w:ascii="宋体" w:hAnsi="宋体" w:cs="宋体"/>
          <w:sz w:val="24"/>
          <w:szCs w:val="24"/>
        </w:rPr>
        <w:t>应从</w:t>
      </w:r>
      <w:r>
        <w:rPr>
          <w:rFonts w:hint="eastAsia" w:ascii="宋体" w:hAnsi="宋体" w:cs="宋体"/>
          <w:sz w:val="24"/>
          <w:szCs w:val="24"/>
          <w:lang w:eastAsia="zh-CN"/>
        </w:rPr>
        <w:t>招标</w:t>
      </w:r>
      <w:r>
        <w:rPr>
          <w:rFonts w:hint="eastAsia" w:ascii="宋体" w:hAnsi="宋体" w:cs="宋体"/>
          <w:sz w:val="24"/>
          <w:szCs w:val="24"/>
        </w:rPr>
        <w:t>代理机构</w:t>
      </w:r>
      <w:r>
        <w:rPr>
          <w:rFonts w:hint="eastAsia" w:ascii="宋体" w:hAnsi="宋体" w:cs="宋体"/>
          <w:sz w:val="24"/>
          <w:szCs w:val="24"/>
          <w:lang w:eastAsia="zh-CN"/>
        </w:rPr>
        <w:t>获取</w:t>
      </w:r>
      <w:r>
        <w:rPr>
          <w:rFonts w:hint="eastAsia" w:ascii="宋体" w:hAnsi="宋体" w:cs="宋体"/>
          <w:sz w:val="24"/>
          <w:szCs w:val="24"/>
        </w:rPr>
        <w:t>招标文件，</w:t>
      </w:r>
      <w:r>
        <w:rPr>
          <w:rFonts w:hint="eastAsia" w:ascii="宋体" w:hAnsi="宋体" w:cs="宋体"/>
          <w:sz w:val="24"/>
          <w:szCs w:val="24"/>
          <w:lang w:eastAsia="zh-CN"/>
        </w:rPr>
        <w:t>投标人</w:t>
      </w:r>
      <w:r>
        <w:rPr>
          <w:rFonts w:hint="eastAsia" w:ascii="宋体" w:hAnsi="宋体" w:cs="宋体"/>
          <w:sz w:val="24"/>
          <w:szCs w:val="24"/>
        </w:rPr>
        <w:t>自行转让或复制的招标文件视为无效招标文件；招标文件仅作为本次招标使用。</w:t>
      </w:r>
    </w:p>
    <w:p>
      <w:pPr>
        <w:spacing w:line="360" w:lineRule="auto"/>
        <w:ind w:firstLine="482" w:firstLineChars="200"/>
        <w:outlineLvl w:val="9"/>
        <w:rPr>
          <w:rFonts w:hint="eastAsia" w:ascii="宋体" w:hAnsi="宋体" w:cs="宋体"/>
          <w:b/>
          <w:sz w:val="24"/>
          <w:szCs w:val="24"/>
        </w:rPr>
      </w:pPr>
      <w:r>
        <w:rPr>
          <w:rFonts w:hint="eastAsia" w:ascii="宋体" w:hAnsi="宋体" w:cs="宋体"/>
          <w:b/>
          <w:sz w:val="24"/>
          <w:szCs w:val="24"/>
        </w:rPr>
        <w:t>2.4评标的处理依据</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评标委员会有权对在开标、评标过程中出现的一切问题，根据《中华人民共和国政府采购法》和《中华人民共和国政府采购法实施条例》等相关法律、法规的条款，本着公开、公平、公正的原则进行处理。</w:t>
      </w:r>
    </w:p>
    <w:p>
      <w:pPr>
        <w:spacing w:line="360" w:lineRule="auto"/>
        <w:ind w:firstLine="482" w:firstLineChars="200"/>
        <w:outlineLvl w:val="9"/>
        <w:rPr>
          <w:rFonts w:hint="eastAsia" w:ascii="宋体" w:hAnsi="宋体" w:cs="宋体"/>
          <w:b/>
          <w:sz w:val="24"/>
          <w:szCs w:val="24"/>
        </w:rPr>
      </w:pPr>
      <w:r>
        <w:rPr>
          <w:rFonts w:hint="eastAsia" w:ascii="宋体" w:hAnsi="宋体" w:cs="宋体"/>
          <w:b/>
          <w:sz w:val="24"/>
          <w:szCs w:val="24"/>
        </w:rPr>
        <w:t>2.5解释权归属</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本招标文件的解释权归</w:t>
      </w:r>
      <w:r>
        <w:rPr>
          <w:rFonts w:hint="eastAsia" w:ascii="宋体" w:hAnsi="宋体" w:cs="宋体"/>
          <w:sz w:val="24"/>
          <w:szCs w:val="24"/>
          <w:lang w:eastAsia="zh-CN"/>
        </w:rPr>
        <w:t>招标</w:t>
      </w:r>
      <w:r>
        <w:rPr>
          <w:rFonts w:hint="eastAsia" w:ascii="宋体" w:hAnsi="宋体" w:cs="宋体"/>
          <w:sz w:val="24"/>
          <w:szCs w:val="24"/>
        </w:rPr>
        <w:t>代理机构。</w:t>
      </w:r>
    </w:p>
    <w:bookmarkEnd w:id="17"/>
    <w:p>
      <w:pPr>
        <w:spacing w:line="360" w:lineRule="auto"/>
        <w:ind w:firstLine="482" w:firstLineChars="200"/>
        <w:outlineLvl w:val="9"/>
        <w:rPr>
          <w:rFonts w:hint="eastAsia" w:ascii="宋体" w:hAnsi="宋体" w:cs="宋体"/>
          <w:b/>
          <w:sz w:val="24"/>
          <w:szCs w:val="24"/>
        </w:rPr>
      </w:pPr>
      <w:r>
        <w:rPr>
          <w:rFonts w:hint="eastAsia" w:ascii="宋体" w:hAnsi="宋体" w:cs="宋体"/>
          <w:b/>
          <w:sz w:val="24"/>
          <w:szCs w:val="24"/>
        </w:rPr>
        <w:t>2.6投标文件的编制：</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投标文件必须根据招标文件提供的内容及格式编制，并对招标文件做出实质性响应。</w:t>
      </w:r>
    </w:p>
    <w:p>
      <w:pPr>
        <w:spacing w:line="360" w:lineRule="auto"/>
        <w:ind w:firstLine="480" w:firstLineChars="200"/>
        <w:outlineLvl w:val="9"/>
        <w:rPr>
          <w:rFonts w:hint="eastAsia" w:ascii="宋体" w:hAnsi="宋体" w:cs="宋体"/>
          <w:color w:val="auto"/>
          <w:sz w:val="24"/>
          <w:szCs w:val="24"/>
        </w:rPr>
      </w:pPr>
      <w:r>
        <w:rPr>
          <w:rFonts w:hint="eastAsia" w:ascii="宋体" w:hAnsi="宋体" w:cs="宋体"/>
          <w:color w:val="auto"/>
          <w:sz w:val="24"/>
          <w:szCs w:val="24"/>
        </w:rPr>
        <w:t>2.6.1投标文件应包括下列内容</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投标文件必须根据招标文件提供的内容及格式编制，并对招标文件做出实质性响应。</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2.6.1投标文件应包括下列内容</w:t>
      </w:r>
    </w:p>
    <w:p>
      <w:pPr>
        <w:keepNext w:val="0"/>
        <w:keepLines w:val="0"/>
        <w:pageBreakBefore w:val="0"/>
        <w:numPr>
          <w:ilvl w:val="0"/>
          <w:numId w:val="0"/>
        </w:numPr>
        <w:tabs>
          <w:tab w:val="left" w:pos="3500"/>
          <w:tab w:val="left" w:pos="3700"/>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lang w:eastAsia="zh-CN"/>
        </w:rPr>
        <w:t>一、</w:t>
      </w:r>
      <w:r>
        <w:rPr>
          <w:rFonts w:hint="eastAsia" w:ascii="宋体" w:hAnsi="宋体" w:eastAsia="宋体" w:cs="宋体"/>
          <w:b w:val="0"/>
          <w:bCs/>
          <w:sz w:val="24"/>
          <w:szCs w:val="24"/>
        </w:rPr>
        <w:t>投标函</w:t>
      </w:r>
    </w:p>
    <w:p>
      <w:pPr>
        <w:keepNext w:val="0"/>
        <w:keepLines w:val="0"/>
        <w:pageBreakBefore w:val="0"/>
        <w:tabs>
          <w:tab w:val="left" w:pos="3500"/>
          <w:tab w:val="left" w:pos="3700"/>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lang w:eastAsia="zh-CN"/>
        </w:rPr>
        <w:t>二</w:t>
      </w:r>
      <w:r>
        <w:rPr>
          <w:rFonts w:hint="eastAsia" w:ascii="宋体" w:hAnsi="宋体" w:eastAsia="宋体" w:cs="宋体"/>
          <w:b w:val="0"/>
          <w:bCs/>
          <w:sz w:val="24"/>
          <w:szCs w:val="24"/>
        </w:rPr>
        <w:t>、</w:t>
      </w:r>
      <w:r>
        <w:rPr>
          <w:rFonts w:hint="eastAsia" w:ascii="宋体" w:hAnsi="宋体" w:eastAsia="宋体" w:cs="宋体"/>
          <w:b w:val="0"/>
          <w:bCs/>
          <w:sz w:val="24"/>
          <w:szCs w:val="24"/>
          <w:lang w:eastAsia="zh-CN"/>
        </w:rPr>
        <w:t>开标一览表</w:t>
      </w:r>
    </w:p>
    <w:p>
      <w:pPr>
        <w:keepNext w:val="0"/>
        <w:keepLines w:val="0"/>
        <w:pageBreakBefore w:val="0"/>
        <w:tabs>
          <w:tab w:val="left" w:pos="3500"/>
          <w:tab w:val="left" w:pos="3700"/>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lang w:eastAsia="zh-CN"/>
        </w:rPr>
        <w:t>三、</w:t>
      </w:r>
      <w:r>
        <w:rPr>
          <w:rFonts w:hint="eastAsia" w:ascii="宋体" w:hAnsi="宋体" w:eastAsia="宋体" w:cs="宋体"/>
          <w:b w:val="0"/>
          <w:bCs/>
          <w:sz w:val="24"/>
          <w:szCs w:val="24"/>
        </w:rPr>
        <w:t>分项报价表</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四、商务及合同条款偏离表</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lang w:val="en-US" w:eastAsia="zh-CN"/>
        </w:rPr>
        <w:t>五、服务要求偏离表</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六、资格证明文件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eastAsia="zh-CN"/>
        </w:rPr>
        <w:t>七、</w:t>
      </w:r>
      <w:r>
        <w:rPr>
          <w:rFonts w:hint="eastAsia" w:ascii="宋体" w:hAnsi="宋体" w:eastAsia="宋体" w:cs="宋体"/>
          <w:b w:val="0"/>
          <w:bCs/>
          <w:kern w:val="2"/>
          <w:sz w:val="24"/>
          <w:szCs w:val="24"/>
          <w:lang w:val="en-US" w:eastAsia="zh-CN" w:bidi="ar-SA"/>
        </w:rPr>
        <w:t>供应商参加政府采购活动承诺书</w:t>
      </w:r>
    </w:p>
    <w:p>
      <w:pPr>
        <w:pStyle w:val="33"/>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八、投标方案</w:t>
      </w:r>
    </w:p>
    <w:p>
      <w:pPr>
        <w:pStyle w:val="33"/>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九、中小企业、监狱企业、残疾人福利性单位声明函</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2.6.2投标报价：</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（1）各投标人应在投标文件中的投标报价一览表上标明投标总价等项，任何有选择的报价，将不予接受。</w:t>
      </w:r>
    </w:p>
    <w:p>
      <w:pPr>
        <w:spacing w:line="360" w:lineRule="auto"/>
        <w:ind w:firstLine="480" w:firstLineChars="200"/>
        <w:outlineLvl w:val="9"/>
        <w:rPr>
          <w:rFonts w:hint="eastAsia" w:ascii="宋体" w:hAnsi="宋体" w:cs="宋体"/>
          <w:bCs/>
          <w:sz w:val="24"/>
          <w:szCs w:val="24"/>
        </w:rPr>
      </w:pPr>
      <w:r>
        <w:rPr>
          <w:rFonts w:hint="eastAsia" w:ascii="宋体" w:hAnsi="宋体" w:cs="宋体"/>
          <w:bCs/>
          <w:sz w:val="24"/>
          <w:szCs w:val="24"/>
        </w:rPr>
        <w:t>（2）凡因投标人对招标文件阅读不深、理解不透、误解、疏漏、漏项或因市场行情了解不清造成的后果和风险均由投标人自负。</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2.6.3投标报价一览表为在开标会上唱标的内容，按要求格式填写不允许在投标文件中出现两个报价。</w:t>
      </w:r>
    </w:p>
    <w:p>
      <w:pPr>
        <w:spacing w:line="360" w:lineRule="auto"/>
        <w:ind w:firstLine="482" w:firstLineChars="200"/>
        <w:outlineLvl w:val="9"/>
        <w:rPr>
          <w:rFonts w:hint="eastAsia" w:ascii="宋体" w:hAnsi="宋体" w:cs="宋体"/>
          <w:b/>
          <w:bCs/>
          <w:sz w:val="24"/>
          <w:szCs w:val="24"/>
        </w:rPr>
      </w:pPr>
      <w:r>
        <w:rPr>
          <w:rFonts w:hint="eastAsia" w:ascii="宋体" w:hAnsi="宋体" w:cs="宋体"/>
          <w:b/>
          <w:bCs/>
          <w:sz w:val="24"/>
          <w:szCs w:val="24"/>
        </w:rPr>
        <w:t>2.7投标文件的计量单位</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投标文件中所使用的计量单位，除有特殊要求外，均采用国家法定计量单位。</w:t>
      </w:r>
    </w:p>
    <w:p>
      <w:pPr>
        <w:spacing w:line="360" w:lineRule="auto"/>
        <w:ind w:firstLine="482" w:firstLineChars="200"/>
        <w:outlineLvl w:val="9"/>
        <w:rPr>
          <w:rFonts w:hint="eastAsia" w:ascii="宋体" w:hAnsi="宋体" w:cs="宋体"/>
          <w:b/>
          <w:bCs/>
          <w:sz w:val="24"/>
          <w:szCs w:val="24"/>
        </w:rPr>
      </w:pPr>
      <w:r>
        <w:rPr>
          <w:rFonts w:hint="eastAsia" w:ascii="宋体" w:hAnsi="宋体" w:cs="宋体"/>
          <w:b/>
          <w:bCs/>
          <w:sz w:val="24"/>
          <w:szCs w:val="24"/>
        </w:rPr>
        <w:t>2.8投标报价</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2.8.1投标货币：人民币    单位：元。</w:t>
      </w:r>
    </w:p>
    <w:p>
      <w:pPr>
        <w:spacing w:line="360" w:lineRule="auto"/>
        <w:ind w:firstLine="480" w:firstLineChars="200"/>
        <w:outlineLvl w:val="9"/>
        <w:rPr>
          <w:rFonts w:hint="eastAsia" w:ascii="宋体" w:hAnsi="宋体" w:cs="宋体"/>
          <w:bCs/>
          <w:sz w:val="24"/>
          <w:szCs w:val="24"/>
        </w:rPr>
      </w:pPr>
      <w:r>
        <w:rPr>
          <w:rFonts w:hint="eastAsia" w:ascii="宋体" w:hAnsi="宋体" w:cs="宋体"/>
          <w:bCs/>
          <w:sz w:val="24"/>
          <w:szCs w:val="24"/>
        </w:rPr>
        <w:t>2.8.2报价</w:t>
      </w:r>
    </w:p>
    <w:p>
      <w:pPr>
        <w:spacing w:line="360" w:lineRule="auto"/>
        <w:ind w:firstLine="480" w:firstLineChars="200"/>
        <w:outlineLvl w:val="9"/>
        <w:rPr>
          <w:rFonts w:hint="eastAsia" w:ascii="宋体" w:hAnsi="宋体"/>
          <w:sz w:val="24"/>
        </w:rPr>
      </w:pP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1</w:t>
      </w:r>
      <w:r>
        <w:rPr>
          <w:rFonts w:hint="eastAsia" w:ascii="宋体" w:hAnsi="宋体"/>
          <w:sz w:val="24"/>
          <w:lang w:eastAsia="zh-CN"/>
        </w:rPr>
        <w:t>）</w:t>
      </w:r>
      <w:r>
        <w:rPr>
          <w:rFonts w:hint="eastAsia" w:ascii="宋体" w:hAnsi="宋体"/>
          <w:sz w:val="24"/>
        </w:rPr>
        <w:t>投标报价应包括完成招标文件规定的招标范围全部内容所需的全部费用及招标代理服务费。</w:t>
      </w:r>
      <w:r>
        <w:rPr>
          <w:rFonts w:hint="eastAsia" w:ascii="宋体" w:hAnsi="宋体" w:cs="宋体"/>
          <w:sz w:val="24"/>
        </w:rPr>
        <w:t>凡本招标文件要求（或允许）及</w:t>
      </w:r>
      <w:r>
        <w:rPr>
          <w:rFonts w:hint="eastAsia" w:ascii="宋体" w:hAnsi="宋体" w:cs="宋体"/>
          <w:sz w:val="24"/>
          <w:lang w:eastAsia="zh-CN"/>
        </w:rPr>
        <w:t>投标人</w:t>
      </w:r>
      <w:r>
        <w:rPr>
          <w:rFonts w:hint="eastAsia" w:ascii="宋体" w:hAnsi="宋体" w:cs="宋体"/>
          <w:sz w:val="24"/>
        </w:rPr>
        <w:t>认为需要进行投标报价的各项费用项目，若报价时未报或未在招标文件中予以说明，</w:t>
      </w:r>
      <w:r>
        <w:rPr>
          <w:rFonts w:hint="eastAsia" w:ascii="宋体" w:hAnsi="宋体" w:cs="宋体"/>
          <w:sz w:val="24"/>
          <w:lang w:eastAsia="zh-CN"/>
        </w:rPr>
        <w:t>招标人</w:t>
      </w:r>
      <w:r>
        <w:rPr>
          <w:rFonts w:hint="eastAsia" w:ascii="宋体" w:hAnsi="宋体" w:cs="宋体"/>
          <w:sz w:val="24"/>
        </w:rPr>
        <w:t>将认为这些费用</w:t>
      </w:r>
      <w:r>
        <w:rPr>
          <w:rFonts w:hint="eastAsia" w:ascii="宋体" w:hAnsi="宋体" w:cs="宋体"/>
          <w:sz w:val="24"/>
          <w:lang w:eastAsia="zh-CN"/>
        </w:rPr>
        <w:t>投标人</w:t>
      </w:r>
      <w:r>
        <w:rPr>
          <w:rFonts w:hint="eastAsia" w:ascii="宋体" w:hAnsi="宋体" w:cs="宋体"/>
          <w:sz w:val="24"/>
        </w:rPr>
        <w:t>已计取，并包含在总报价中</w:t>
      </w:r>
      <w:r>
        <w:rPr>
          <w:rFonts w:hint="eastAsia" w:ascii="宋体" w:hAnsi="宋体"/>
          <w:sz w:val="24"/>
        </w:rPr>
        <w:t>。</w:t>
      </w:r>
    </w:p>
    <w:p>
      <w:pPr>
        <w:spacing w:line="360" w:lineRule="auto"/>
        <w:ind w:firstLine="480" w:firstLineChars="200"/>
        <w:outlineLvl w:val="9"/>
        <w:rPr>
          <w:rFonts w:hint="eastAsia" w:ascii="宋体" w:hAnsi="宋体"/>
          <w:sz w:val="24"/>
        </w:rPr>
      </w:pPr>
      <w:r>
        <w:rPr>
          <w:rFonts w:hint="eastAsia" w:ascii="宋体" w:hAnsi="宋体"/>
          <w:sz w:val="24"/>
          <w:lang w:eastAsia="zh-CN"/>
        </w:rPr>
        <w:t>（</w:t>
      </w:r>
      <w:r>
        <w:rPr>
          <w:rFonts w:hint="eastAsia" w:ascii="宋体" w:hAnsi="宋体"/>
          <w:sz w:val="24"/>
          <w:lang w:val="en-US" w:eastAsia="zh-CN"/>
        </w:rPr>
        <w:t>2</w:t>
      </w:r>
      <w:r>
        <w:rPr>
          <w:rFonts w:hint="eastAsia" w:ascii="宋体" w:hAnsi="宋体"/>
          <w:sz w:val="24"/>
          <w:lang w:eastAsia="zh-CN"/>
        </w:rPr>
        <w:t>）投标报价一览表（唱标报告）</w:t>
      </w:r>
      <w:r>
        <w:rPr>
          <w:rFonts w:hint="eastAsia" w:ascii="宋体" w:hAnsi="宋体"/>
          <w:sz w:val="24"/>
        </w:rPr>
        <w:t>中标明的价格在合同执行过程中是固定不变的，不得以任何理由予以变更。</w:t>
      </w:r>
    </w:p>
    <w:p>
      <w:pPr>
        <w:spacing w:line="360" w:lineRule="auto"/>
        <w:ind w:firstLine="480" w:firstLineChars="200"/>
        <w:outlineLvl w:val="9"/>
        <w:rPr>
          <w:rFonts w:hint="eastAsia" w:ascii="宋体" w:hAnsi="宋体"/>
          <w:sz w:val="24"/>
        </w:rPr>
      </w:pPr>
      <w:r>
        <w:rPr>
          <w:rFonts w:hint="eastAsia" w:ascii="宋体" w:hAnsi="宋体"/>
          <w:sz w:val="24"/>
          <w:lang w:eastAsia="zh-CN"/>
        </w:rPr>
        <w:t>（</w:t>
      </w:r>
      <w:r>
        <w:rPr>
          <w:rFonts w:hint="eastAsia" w:ascii="宋体" w:hAnsi="宋体"/>
          <w:sz w:val="24"/>
          <w:lang w:val="en-US" w:eastAsia="zh-CN"/>
        </w:rPr>
        <w:t>3</w:t>
      </w:r>
      <w:r>
        <w:rPr>
          <w:rFonts w:hint="eastAsia" w:ascii="宋体" w:hAnsi="宋体"/>
          <w:sz w:val="24"/>
          <w:lang w:eastAsia="zh-CN"/>
        </w:rPr>
        <w:t>）招标人</w:t>
      </w:r>
      <w:r>
        <w:rPr>
          <w:rFonts w:hint="eastAsia" w:ascii="宋体" w:hAnsi="宋体"/>
          <w:sz w:val="24"/>
        </w:rPr>
        <w:t>不接受任何有选择性的报价。</w:t>
      </w:r>
    </w:p>
    <w:p>
      <w:pPr>
        <w:spacing w:line="360" w:lineRule="auto"/>
        <w:ind w:firstLine="480" w:firstLineChars="200"/>
        <w:outlineLvl w:val="9"/>
        <w:rPr>
          <w:rFonts w:hint="eastAsia" w:ascii="宋体" w:hAnsi="宋体"/>
          <w:sz w:val="24"/>
        </w:rPr>
      </w:pPr>
      <w:r>
        <w:rPr>
          <w:rFonts w:hint="eastAsia" w:ascii="宋体" w:hAnsi="宋体"/>
          <w:sz w:val="24"/>
          <w:lang w:eastAsia="zh-CN"/>
        </w:rPr>
        <w:t>（</w:t>
      </w:r>
      <w:r>
        <w:rPr>
          <w:rFonts w:hint="eastAsia" w:ascii="宋体" w:hAnsi="宋体"/>
          <w:sz w:val="24"/>
          <w:lang w:val="en-US" w:eastAsia="zh-CN"/>
        </w:rPr>
        <w:t>4</w:t>
      </w:r>
      <w:r>
        <w:rPr>
          <w:rFonts w:hint="eastAsia" w:ascii="宋体" w:hAnsi="宋体"/>
          <w:sz w:val="24"/>
          <w:lang w:eastAsia="zh-CN"/>
        </w:rPr>
        <w:t>）</w:t>
      </w:r>
      <w:r>
        <w:rPr>
          <w:rFonts w:hint="eastAsia" w:ascii="宋体" w:hAnsi="宋体"/>
          <w:sz w:val="24"/>
        </w:rPr>
        <w:t>凡因投标单位对招标文件阅读不深、理解不透、误解、疏漏、或因市场行情了解不清造成的后果和风险均由投标单位自负。</w:t>
      </w:r>
    </w:p>
    <w:p>
      <w:pPr>
        <w:spacing w:line="360" w:lineRule="auto"/>
        <w:ind w:firstLine="480"/>
        <w:outlineLvl w:val="9"/>
        <w:rPr>
          <w:rFonts w:hint="eastAsia" w:ascii="宋体" w:hAnsi="宋体" w:cs="宋体"/>
          <w:sz w:val="24"/>
          <w:szCs w:val="24"/>
        </w:rPr>
      </w:pPr>
      <w:r>
        <w:rPr>
          <w:rFonts w:hint="eastAsia" w:ascii="宋体" w:hAnsi="宋体"/>
          <w:sz w:val="24"/>
          <w:lang w:eastAsia="zh-CN"/>
        </w:rPr>
        <w:t>（</w:t>
      </w:r>
      <w:r>
        <w:rPr>
          <w:rFonts w:hint="eastAsia" w:ascii="宋体" w:hAnsi="宋体"/>
          <w:sz w:val="24"/>
          <w:lang w:val="en-US" w:eastAsia="zh-CN"/>
        </w:rPr>
        <w:t>5</w:t>
      </w:r>
      <w:r>
        <w:rPr>
          <w:rFonts w:hint="eastAsia" w:ascii="宋体" w:hAnsi="宋体"/>
          <w:sz w:val="24"/>
          <w:lang w:eastAsia="zh-CN"/>
        </w:rPr>
        <w:t>）</w:t>
      </w:r>
      <w:r>
        <w:rPr>
          <w:rFonts w:hint="eastAsia" w:ascii="宋体" w:hAnsi="宋体"/>
          <w:sz w:val="24"/>
        </w:rPr>
        <w:t>最低报价不是中标的唯一依据。</w:t>
      </w:r>
    </w:p>
    <w:p>
      <w:pPr>
        <w:spacing w:line="360" w:lineRule="auto"/>
        <w:ind w:firstLine="482" w:firstLineChars="200"/>
        <w:outlineLvl w:val="9"/>
        <w:rPr>
          <w:rFonts w:hint="eastAsia" w:ascii="宋体" w:hAnsi="宋体" w:cs="宋体"/>
          <w:b/>
          <w:sz w:val="24"/>
          <w:szCs w:val="24"/>
        </w:rPr>
      </w:pPr>
      <w:r>
        <w:rPr>
          <w:rFonts w:hint="eastAsia" w:ascii="宋体" w:hAnsi="宋体" w:cs="宋体"/>
          <w:b/>
          <w:sz w:val="24"/>
          <w:szCs w:val="24"/>
        </w:rPr>
        <w:t>2.9投标期间一切费用自理。</w:t>
      </w:r>
    </w:p>
    <w:p>
      <w:pPr>
        <w:spacing w:line="360" w:lineRule="auto"/>
        <w:ind w:firstLine="482" w:firstLineChars="200"/>
        <w:outlineLvl w:val="9"/>
        <w:rPr>
          <w:rFonts w:hint="eastAsia" w:ascii="宋体" w:hAnsi="宋体" w:cs="宋体"/>
          <w:b/>
          <w:sz w:val="24"/>
          <w:szCs w:val="24"/>
        </w:rPr>
      </w:pPr>
      <w:r>
        <w:rPr>
          <w:rFonts w:hint="eastAsia" w:ascii="宋体" w:hAnsi="宋体" w:cs="宋体"/>
          <w:b/>
          <w:sz w:val="24"/>
          <w:szCs w:val="24"/>
        </w:rPr>
        <w:t>2.10投标文件的制作</w:t>
      </w:r>
    </w:p>
    <w:p>
      <w:pPr>
        <w:spacing w:line="360" w:lineRule="auto"/>
        <w:ind w:firstLine="480" w:firstLineChars="200"/>
        <w:rPr>
          <w:rFonts w:hint="eastAsia" w:ascii="宋体" w:hAnsi="宋体" w:cs="宋体"/>
          <w:bCs/>
          <w:sz w:val="24"/>
          <w:szCs w:val="24"/>
          <w:lang w:eastAsia="zh-CN"/>
        </w:rPr>
      </w:pPr>
      <w:r>
        <w:rPr>
          <w:rFonts w:hint="eastAsia" w:ascii="宋体" w:hAnsi="宋体" w:cs="宋体"/>
          <w:bCs/>
          <w:sz w:val="24"/>
          <w:szCs w:val="24"/>
          <w:lang w:eastAsia="zh-CN"/>
        </w:rPr>
        <w:t>见前附表</w:t>
      </w:r>
    </w:p>
    <w:p>
      <w:pPr>
        <w:spacing w:line="360" w:lineRule="auto"/>
        <w:ind w:firstLine="482" w:firstLineChars="200"/>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2.11质疑提出与答复</w:t>
      </w:r>
    </w:p>
    <w:p>
      <w:pPr>
        <w:pStyle w:val="21"/>
        <w:spacing w:before="0" w:beforeAutospacing="0" w:after="0" w:afterAutospacing="0" w:line="360" w:lineRule="auto"/>
        <w:ind w:firstLine="360" w:firstLineChars="150"/>
        <w:rPr>
          <w:rFonts w:hint="eastAsia"/>
          <w:color w:val="auto"/>
          <w:kern w:val="2"/>
          <w:highlight w:val="none"/>
        </w:rPr>
      </w:pPr>
      <w:r>
        <w:rPr>
          <w:rFonts w:hint="eastAsia"/>
          <w:color w:val="auto"/>
          <w:highlight w:val="none"/>
        </w:rPr>
        <w:t>（</w:t>
      </w:r>
      <w:r>
        <w:rPr>
          <w:color w:val="auto"/>
          <w:highlight w:val="none"/>
        </w:rPr>
        <w:t>1</w:t>
      </w:r>
      <w:r>
        <w:rPr>
          <w:rFonts w:hint="eastAsia"/>
          <w:color w:val="auto"/>
          <w:highlight w:val="none"/>
        </w:rPr>
        <w:t>）</w:t>
      </w:r>
      <w:r>
        <w:rPr>
          <w:rFonts w:hint="eastAsia"/>
          <w:color w:val="auto"/>
          <w:highlight w:val="none"/>
          <w:lang w:eastAsia="zh-CN"/>
        </w:rPr>
        <w:t>供应商</w:t>
      </w:r>
      <w:r>
        <w:rPr>
          <w:color w:val="auto"/>
          <w:highlight w:val="none"/>
        </w:rPr>
        <w:t>认为采购文件、采购过程</w:t>
      </w:r>
      <w:r>
        <w:rPr>
          <w:rFonts w:hint="eastAsia"/>
          <w:color w:val="auto"/>
          <w:highlight w:val="none"/>
          <w:lang w:eastAsia="zh-CN"/>
        </w:rPr>
        <w:t>和</w:t>
      </w:r>
      <w:r>
        <w:rPr>
          <w:color w:val="auto"/>
          <w:highlight w:val="none"/>
        </w:rPr>
        <w:t>中标</w:t>
      </w:r>
      <w:r>
        <w:rPr>
          <w:rFonts w:hint="eastAsia"/>
          <w:color w:val="auto"/>
          <w:highlight w:val="none"/>
          <w:lang w:eastAsia="zh-CN"/>
        </w:rPr>
        <w:t>、成交</w:t>
      </w:r>
      <w:r>
        <w:rPr>
          <w:color w:val="auto"/>
          <w:highlight w:val="none"/>
        </w:rPr>
        <w:t>结果使自己的权益受到损害的，</w:t>
      </w:r>
      <w:r>
        <w:rPr>
          <w:rFonts w:hint="eastAsia"/>
          <w:color w:val="auto"/>
          <w:highlight w:val="none"/>
        </w:rPr>
        <w:t>可以</w:t>
      </w:r>
      <w:r>
        <w:rPr>
          <w:color w:val="auto"/>
          <w:highlight w:val="none"/>
        </w:rPr>
        <w:t>在知道或者应知其权益受到损害之日起七个工作日内，</w:t>
      </w:r>
      <w:r>
        <w:rPr>
          <w:rFonts w:hint="eastAsia"/>
          <w:color w:val="auto"/>
          <w:kern w:val="2"/>
          <w:highlight w:val="none"/>
        </w:rPr>
        <w:t xml:space="preserve">以书面形式向采购代理机构提出。 </w:t>
      </w:r>
    </w:p>
    <w:p>
      <w:pPr>
        <w:pStyle w:val="21"/>
        <w:spacing w:before="0" w:beforeAutospacing="0" w:after="0" w:afterAutospacing="0" w:line="360" w:lineRule="auto"/>
        <w:ind w:firstLine="360" w:firstLineChars="150"/>
        <w:rPr>
          <w:rFonts w:hint="eastAsia"/>
          <w:color w:val="auto"/>
          <w:kern w:val="2"/>
          <w:highlight w:val="none"/>
        </w:rPr>
      </w:pPr>
      <w:r>
        <w:rPr>
          <w:rFonts w:hint="eastAsia"/>
          <w:color w:val="auto"/>
          <w:highlight w:val="none"/>
        </w:rPr>
        <w:t>（2）质疑供应商法定代表人提交质疑的，须出具法定代表人资格证明书；委托代理人提交质疑的，必须向其出具授权委托书，授权委托书应当载明代理人的姓名或者名称、代理事项、具体权限、期限和相关事项，由法定代表人签字或者盖章，并加盖单位公章。</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质疑函应当包括下列内容：</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zh-CN"/>
        </w:rPr>
        <w:t>投标人</w:t>
      </w:r>
      <w:r>
        <w:rPr>
          <w:rFonts w:hint="eastAsia" w:ascii="宋体" w:hAnsi="宋体" w:eastAsia="宋体" w:cs="宋体"/>
          <w:sz w:val="24"/>
          <w:szCs w:val="24"/>
        </w:rPr>
        <w:t>的姓名或者名称、地址、邮编、联系人及联系电话；</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2、质疑项目的名称、编号；</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3、具体、明确的质疑事项和与质疑事项相关的请求；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4、事实依据；</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5、必要的法律依据；</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6、提出质疑的日期。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备注：</w:t>
      </w:r>
      <w:r>
        <w:rPr>
          <w:rFonts w:hint="eastAsia" w:ascii="宋体" w:hAnsi="宋体" w:eastAsia="宋体" w:cs="宋体"/>
          <w:sz w:val="24"/>
          <w:szCs w:val="24"/>
          <w:lang w:val="zh-CN"/>
        </w:rPr>
        <w:t>投标人</w:t>
      </w:r>
      <w:r>
        <w:rPr>
          <w:rFonts w:hint="eastAsia" w:ascii="宋体" w:hAnsi="宋体" w:eastAsia="宋体" w:cs="宋体"/>
          <w:sz w:val="24"/>
          <w:szCs w:val="24"/>
        </w:rPr>
        <w:t>须在法定质疑期内一次性提出针对同一采购程序环节的质疑。</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（3）质疑有以下情形之一的，采购代理机构不予受理：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1、未按规定程序和渠道提出质疑的；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2、超过法定质疑期限的；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3、书面质疑的形式和内容不符合上述要求的；</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书面质疑</w:t>
      </w:r>
      <w:r>
        <w:rPr>
          <w:rFonts w:hint="eastAsia" w:ascii="宋体" w:hAnsi="宋体" w:eastAsia="宋体" w:cs="宋体"/>
          <w:sz w:val="24"/>
          <w:szCs w:val="24"/>
          <w:lang w:eastAsia="zh-CN"/>
        </w:rPr>
        <w:t>缺乏事实依据或没有</w:t>
      </w:r>
      <w:r>
        <w:rPr>
          <w:rFonts w:hint="eastAsia" w:ascii="宋体" w:hAnsi="宋体" w:eastAsia="宋体" w:cs="宋体"/>
          <w:sz w:val="24"/>
          <w:szCs w:val="24"/>
        </w:rPr>
        <w:t>必要的法律依据</w:t>
      </w:r>
      <w:r>
        <w:rPr>
          <w:rFonts w:hint="eastAsia" w:ascii="宋体" w:hAnsi="宋体" w:eastAsia="宋体" w:cs="宋体"/>
          <w:sz w:val="24"/>
          <w:szCs w:val="24"/>
          <w:lang w:eastAsia="zh-CN"/>
        </w:rPr>
        <w:t>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、提出的质疑事项已经明确答复的；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、法律法规规定的其他不予受理的条件。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（4）采购代理机构应当在收到质疑函后七个工作日内做出书面答复。答复内容同时通知与处理结果有关的投标人，但答复内容不得涉及投标人的商业秘密。</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质疑函接收联系人</w:t>
      </w:r>
      <w:r>
        <w:rPr>
          <w:rFonts w:hint="eastAsia" w:ascii="宋体" w:hAnsi="宋体" w:eastAsia="宋体" w:cs="宋体"/>
          <w:sz w:val="24"/>
          <w:szCs w:val="24"/>
          <w:lang w:eastAsia="zh-CN"/>
        </w:rPr>
        <w:t>：张工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17719501789</w:t>
      </w:r>
    </w:p>
    <w:p>
      <w:pPr>
        <w:pStyle w:val="21"/>
        <w:spacing w:before="0" w:beforeAutospacing="0" w:after="0" w:afterAutospacing="0" w:line="360" w:lineRule="auto"/>
        <w:ind w:firstLine="360" w:firstLineChars="150"/>
        <w:rPr>
          <w:rFonts w:hint="eastAsia"/>
        </w:rPr>
      </w:pPr>
      <w:r>
        <w:rPr>
          <w:rFonts w:hint="eastAsia"/>
          <w:color w:val="auto"/>
          <w:kern w:val="2"/>
          <w:highlight w:val="none"/>
        </w:rPr>
        <w:t>通讯地址</w:t>
      </w:r>
      <w:r>
        <w:rPr>
          <w:rFonts w:hint="eastAsia"/>
          <w:color w:val="auto"/>
          <w:kern w:val="2"/>
          <w:highlight w:val="none"/>
          <w:lang w:eastAsia="zh-CN"/>
        </w:rPr>
        <w:t>：</w:t>
      </w:r>
      <w:r>
        <w:rPr>
          <w:rFonts w:hint="eastAsia" w:ascii="宋体" w:hAnsi="宋体" w:cs="宋体"/>
          <w:i w:val="0"/>
          <w:caps w:val="0"/>
          <w:color w:val="333333"/>
          <w:spacing w:val="0"/>
          <w:sz w:val="24"/>
          <w:szCs w:val="24"/>
          <w:shd w:val="clear" w:color="auto" w:fill="FFFFFF"/>
          <w:lang w:eastAsia="zh-CN"/>
        </w:rPr>
        <w:t>周至县北大街周至教区总堂斜对面向北10米天煜荣泽2层</w:t>
      </w:r>
    </w:p>
    <w:p>
      <w:pPr>
        <w:spacing w:line="360" w:lineRule="auto"/>
        <w:jc w:val="both"/>
        <w:outlineLvl w:val="9"/>
        <w:rPr>
          <w:rFonts w:hint="eastAsia" w:ascii="宋体" w:hAnsi="宋体" w:cs="宋体"/>
          <w:b/>
          <w:sz w:val="28"/>
          <w:szCs w:val="28"/>
        </w:rPr>
      </w:pPr>
      <w:bookmarkStart w:id="18" w:name="_Toc25679_WPSOffice_Level2"/>
      <w:bookmarkStart w:id="19" w:name="_Toc8458_WPSOffice_Level1"/>
      <w:r>
        <w:rPr>
          <w:rFonts w:hint="eastAsia" w:ascii="宋体" w:hAnsi="宋体" w:cs="宋体"/>
          <w:b/>
          <w:sz w:val="28"/>
          <w:szCs w:val="28"/>
        </w:rPr>
        <w:t>第三节 投标</w:t>
      </w:r>
      <w:bookmarkEnd w:id="18"/>
      <w:bookmarkEnd w:id="19"/>
    </w:p>
    <w:p>
      <w:pPr>
        <w:spacing w:line="360" w:lineRule="auto"/>
        <w:ind w:firstLine="472"/>
        <w:outlineLvl w:val="9"/>
        <w:rPr>
          <w:rFonts w:hint="eastAsia" w:eastAsia="宋体"/>
          <w:lang w:eastAsia="zh-CN"/>
        </w:rPr>
      </w:pPr>
      <w:r>
        <w:rPr>
          <w:rFonts w:hint="eastAsia" w:ascii="宋体" w:hAnsi="宋体" w:cs="宋体"/>
          <w:b/>
          <w:sz w:val="24"/>
          <w:szCs w:val="24"/>
          <w:lang w:val="en-US" w:eastAsia="zh-CN"/>
        </w:rPr>
        <w:t>1</w:t>
      </w:r>
      <w:r>
        <w:rPr>
          <w:rFonts w:hint="eastAsia" w:ascii="宋体" w:hAnsi="宋体" w:cs="宋体"/>
          <w:b/>
          <w:sz w:val="24"/>
          <w:szCs w:val="24"/>
        </w:rPr>
        <w:t>.</w:t>
      </w:r>
      <w:r>
        <w:rPr>
          <w:rFonts w:hint="eastAsia" w:ascii="宋体" w:hAnsi="宋体" w:cs="宋体"/>
          <w:b/>
          <w:sz w:val="24"/>
          <w:szCs w:val="24"/>
          <w:lang w:eastAsia="zh-CN"/>
        </w:rPr>
        <w:t>一般要求</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1.1 投标人应仔细阅读招标文件的所有内容，按招标文件的要求的内容编制投标文件，并保证所提供的全部资料的真实性，以使其投标文件对招标文件做出实质性的响应。</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1.2 投标人提交的投标文件及投标人与招标人或招标代理机构、评标委员会就有关投标的所有来往函电必须使用中文。投标人可以提交其他语言的资料，但应附有中文注释，有差异时以中文为准。 </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1.3 除技术要求另有规定外，本文件所要求使用的计量单位均采用国家法定的度、量、衡标准单位计量。未列明时亦默认为我国法定计量单位。 </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1.4 投标人应当按招标文件中提供的投标文件内容进行填写。 </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1.5 投标文件应采用书面形式，招标文件中要求提供电子版的，必须按要求提供。</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outlineLvl w:val="9"/>
      </w:pPr>
      <w:r>
        <w:rPr>
          <w:rFonts w:hint="eastAsia" w:ascii="宋体" w:hAnsi="宋体" w:cs="宋体"/>
          <w:b/>
          <w:sz w:val="24"/>
          <w:szCs w:val="24"/>
          <w:lang w:val="en-US" w:eastAsia="zh-CN"/>
        </w:rPr>
        <w:t>2</w:t>
      </w:r>
      <w:r>
        <w:rPr>
          <w:rFonts w:hint="eastAsia" w:ascii="宋体" w:hAnsi="宋体" w:cs="宋体"/>
          <w:b/>
          <w:sz w:val="24"/>
          <w:szCs w:val="24"/>
        </w:rPr>
        <w:t>.投标截止时间</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pPr>
      <w:r>
        <w:rPr>
          <w:rFonts w:hint="eastAsia" w:ascii="宋体" w:hAnsi="宋体" w:cs="宋体"/>
          <w:sz w:val="24"/>
          <w:szCs w:val="24"/>
          <w:lang w:val="en-US" w:eastAsia="zh-CN"/>
        </w:rPr>
        <w:t>2</w:t>
      </w:r>
      <w:r>
        <w:rPr>
          <w:rFonts w:hint="eastAsia" w:ascii="宋体" w:hAnsi="宋体" w:cs="宋体"/>
          <w:sz w:val="24"/>
          <w:szCs w:val="24"/>
        </w:rPr>
        <w:t>.1招标方推迟投标截止时间时，应以书面或传真的形式通知所有</w:t>
      </w:r>
      <w:r>
        <w:rPr>
          <w:rFonts w:hint="eastAsia" w:ascii="宋体" w:hAnsi="宋体" w:cs="宋体"/>
          <w:sz w:val="24"/>
          <w:szCs w:val="24"/>
          <w:lang w:eastAsia="zh-CN"/>
        </w:rPr>
        <w:t>投标人</w:t>
      </w:r>
      <w:r>
        <w:rPr>
          <w:rFonts w:hint="eastAsia" w:ascii="宋体" w:hAnsi="宋体" w:cs="宋体"/>
          <w:sz w:val="24"/>
          <w:szCs w:val="24"/>
        </w:rPr>
        <w:t>，招标方和</w:t>
      </w:r>
      <w:r>
        <w:rPr>
          <w:rFonts w:hint="eastAsia" w:ascii="宋体" w:hAnsi="宋体" w:cs="宋体"/>
          <w:sz w:val="24"/>
          <w:szCs w:val="24"/>
          <w:lang w:eastAsia="zh-CN"/>
        </w:rPr>
        <w:t>投标人</w:t>
      </w:r>
      <w:r>
        <w:rPr>
          <w:rFonts w:hint="eastAsia" w:ascii="宋体" w:hAnsi="宋体" w:cs="宋体"/>
          <w:sz w:val="24"/>
          <w:szCs w:val="24"/>
        </w:rPr>
        <w:t>的权利和义务将受到新的截止期的约束；</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pPr>
      <w:r>
        <w:rPr>
          <w:rFonts w:hint="eastAsia" w:ascii="宋体" w:hAnsi="宋体" w:cs="宋体"/>
          <w:sz w:val="24"/>
          <w:szCs w:val="24"/>
          <w:lang w:val="en-US" w:eastAsia="zh-CN"/>
        </w:rPr>
        <w:t>2</w:t>
      </w:r>
      <w:r>
        <w:rPr>
          <w:rFonts w:hint="eastAsia" w:ascii="宋体" w:hAnsi="宋体" w:cs="宋体"/>
          <w:sz w:val="24"/>
          <w:szCs w:val="24"/>
        </w:rPr>
        <w:t>.2投标截止时间以后送达的投标文件，招标方拒绝接收。</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outlineLvl w:val="9"/>
      </w:pPr>
      <w:r>
        <w:rPr>
          <w:rFonts w:hint="eastAsia" w:ascii="宋体" w:hAnsi="宋体" w:cs="宋体"/>
          <w:b/>
          <w:sz w:val="24"/>
          <w:szCs w:val="24"/>
          <w:lang w:val="en-US" w:eastAsia="zh-CN"/>
        </w:rPr>
        <w:t>3</w:t>
      </w:r>
      <w:r>
        <w:rPr>
          <w:rFonts w:hint="eastAsia" w:ascii="宋体" w:hAnsi="宋体" w:cs="宋体"/>
          <w:b/>
          <w:sz w:val="24"/>
          <w:szCs w:val="24"/>
        </w:rPr>
        <w:t>.投标文件的修改和撤回</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pPr>
      <w:r>
        <w:rPr>
          <w:rFonts w:hint="eastAsia" w:ascii="宋体" w:hAnsi="宋体" w:cs="宋体"/>
          <w:sz w:val="24"/>
          <w:szCs w:val="24"/>
          <w:lang w:val="en-US" w:eastAsia="zh-CN"/>
        </w:rPr>
        <w:t>3</w:t>
      </w:r>
      <w:r>
        <w:rPr>
          <w:rFonts w:hint="eastAsia" w:ascii="宋体" w:hAnsi="宋体" w:cs="宋体"/>
          <w:sz w:val="24"/>
          <w:szCs w:val="24"/>
        </w:rPr>
        <w:t>.1</w:t>
      </w:r>
      <w:r>
        <w:rPr>
          <w:rFonts w:hint="eastAsia" w:ascii="宋体" w:hAnsi="宋体" w:eastAsia="宋体" w:cs="宋体"/>
          <w:color w:val="000000"/>
          <w:kern w:val="0"/>
          <w:sz w:val="24"/>
          <w:szCs w:val="24"/>
          <w:lang w:val="en-US" w:eastAsia="zh-CN" w:bidi="ar"/>
        </w:rPr>
        <w:t xml:space="preserve"> 在投标人须知前附表规定的投标截止时间前，投标人可以修改或撤回已递交的投标文件。投标人对已提交的电子投标文件进行补充、修改的，应先从电子交易平台上撤回旧文件，再重新提交新文件。投标人对已提交的电子投标文件进行撤回的，直接从电子交易平台撤回投标文件即可。在投标截止时间之后，投标人将无法对其提交的投标文件做任何修改或者撤回投标。 </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pPr>
      <w:r>
        <w:rPr>
          <w:rFonts w:hint="eastAsia" w:ascii="宋体" w:hAnsi="宋体" w:cs="宋体"/>
          <w:sz w:val="24"/>
          <w:szCs w:val="24"/>
          <w:lang w:val="en-US" w:eastAsia="zh-CN"/>
        </w:rPr>
        <w:t>3</w:t>
      </w:r>
      <w:r>
        <w:rPr>
          <w:rFonts w:hint="eastAsia" w:ascii="宋体" w:hAnsi="宋体" w:cs="宋体"/>
          <w:sz w:val="24"/>
          <w:szCs w:val="24"/>
        </w:rPr>
        <w:t>.2撤回投标应以书面或传真的形式通知</w:t>
      </w:r>
      <w:r>
        <w:rPr>
          <w:rFonts w:hint="eastAsia" w:ascii="宋体" w:hAnsi="宋体" w:cs="宋体"/>
          <w:sz w:val="24"/>
          <w:szCs w:val="24"/>
          <w:lang w:eastAsia="zh-CN"/>
        </w:rPr>
        <w:t>天煜荣泽工程咨询有限公司</w:t>
      </w:r>
      <w:r>
        <w:rPr>
          <w:rFonts w:hint="eastAsia" w:ascii="宋体" w:hAnsi="宋体" w:cs="宋体"/>
          <w:sz w:val="24"/>
          <w:szCs w:val="24"/>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.3如采取传真形式撤回投标，随后必须补充有法人代表或授权代表签署的要求撤回投标的正式文件。撤回投标的时间以送达</w:t>
      </w:r>
      <w:r>
        <w:rPr>
          <w:rFonts w:hint="eastAsia" w:ascii="宋体" w:hAnsi="宋体" w:cs="宋体"/>
          <w:sz w:val="24"/>
          <w:szCs w:val="24"/>
          <w:lang w:eastAsia="zh-CN"/>
        </w:rPr>
        <w:t>天煜荣泽工程咨询有限公司</w:t>
      </w:r>
      <w:r>
        <w:rPr>
          <w:rFonts w:hint="eastAsia" w:ascii="宋体" w:hAnsi="宋体" w:cs="宋体"/>
          <w:sz w:val="24"/>
          <w:szCs w:val="24"/>
        </w:rPr>
        <w:t>为准。</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4.投标文件的递交 </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4.1 投标人根据投标人须知前附表规定提交投标文件。本项目采用不见面开标模式，采用电子化投标文件，投标人不需要提供纸质投标文件。投标人应在投标截止时间前登录投标文件载明的“不见面开标大厅”网址，按系统提示完成投标流程。因投标人自身设施故障或自身原因导致无法完成投标的，由投标人自行承担后果。 </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4.2 投标人须在全国公共资源交易平台（陕西省·西安市）登记企业信息，然后使用数字认证 CA 锁获取公开招标文件及其他文件。投标人应使用电子投标书制作工具制作、加密投标文件，并在规定时间上传经过数字证书加密的电子投标文件（投标文件为.SXSTF 格式）。</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4.3 因投标人自身原因造成电子投标文件在规定的时间内无法解密或无法现场报价的，按无效响应文件对待。 </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4.4 其他需要说明的事项： </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4.4.1 本项目招标所使用的交易平台为全国公共资源交易平台（陕西省·西安市）(http://sxggzyjy.xa.gov.cn/）不见面开标系统，如有疑问，请及时与招标代理机构联系。 </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4.4.2 在线参与公开招标的方式：打开全国公共资源交易平台（陕西省·西安市）（http://sxggzyjy.xa.gov.cn/），点击【不见面开标系统】进入不见面开标大厅登陆首页。在我的项目里面找到等待开标的项目，点击进入不见面开标会议室。投标人阅读开标流程，并完成在线签到。 </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不见面开标注意事项：</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为顺利实现本项目公开招标的远程交互，建议投标人提前调试好硬件设备。</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（2）建议投标人在投标文件递交截止时间前 60 分钟内登录不见面开标大厅，并及时签到（投标文件递交截止时间前 60 分钟开始签到），否则将无法参与不见面投标。 </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（3）投标人需注意 CA 锁一定要提前准备好，并确保 CA 锁为制作投标文件的 CA 锁。 </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（4）及时关注右侧公告及互动栏目信息，并尽快做出响应。</w:t>
      </w:r>
    </w:p>
    <w:p>
      <w:pPr>
        <w:spacing w:line="360" w:lineRule="auto"/>
        <w:jc w:val="both"/>
        <w:outlineLvl w:val="9"/>
        <w:rPr>
          <w:rFonts w:hint="eastAsia" w:ascii="宋体" w:hAnsi="宋体" w:cs="宋体"/>
          <w:b/>
          <w:bCs/>
          <w:sz w:val="28"/>
          <w:szCs w:val="28"/>
        </w:rPr>
      </w:pPr>
      <w:r>
        <w:rPr>
          <w:rFonts w:hint="eastAsia" w:ascii="宋体" w:hAnsi="宋体" w:cs="宋体"/>
          <w:b/>
          <w:bCs/>
          <w:sz w:val="28"/>
          <w:szCs w:val="28"/>
        </w:rPr>
        <w:t>第四节 开标、评标、定标</w:t>
      </w:r>
    </w:p>
    <w:p>
      <w:pPr>
        <w:spacing w:line="360" w:lineRule="auto"/>
        <w:ind w:firstLine="482" w:firstLineChars="200"/>
        <w:outlineLvl w:val="9"/>
        <w:rPr>
          <w:rFonts w:hint="eastAsia" w:ascii="宋体" w:hAnsi="宋体" w:cs="宋体"/>
          <w:b/>
          <w:bCs/>
          <w:sz w:val="24"/>
          <w:szCs w:val="24"/>
        </w:rPr>
      </w:pPr>
      <w:r>
        <w:rPr>
          <w:rFonts w:hint="eastAsia" w:ascii="宋体" w:hAnsi="宋体" w:cs="宋体"/>
          <w:b/>
          <w:bCs/>
          <w:sz w:val="24"/>
          <w:szCs w:val="24"/>
        </w:rPr>
        <w:t>1、开标</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（1）招标代理机构按招标文件规定的时间、地点组织公开开标；开标大会由招标代理机构主持，招标人参会人员、投标人代表及有关工作人员参加，参加开标的代表应签名报到，以证明其出席；</w:t>
      </w:r>
    </w:p>
    <w:p>
      <w:pPr>
        <w:spacing w:line="360" w:lineRule="auto"/>
        <w:ind w:firstLine="480" w:firstLineChars="200"/>
        <w:outlineLvl w:val="9"/>
        <w:rPr>
          <w:rFonts w:hint="eastAsia" w:ascii="宋体" w:hAnsi="宋体" w:eastAsia="宋体" w:cs="宋体"/>
          <w:sz w:val="24"/>
          <w:szCs w:val="24"/>
          <w:lang w:eastAsia="zh-CN"/>
        </w:rPr>
      </w:pPr>
      <w:r>
        <w:rPr>
          <w:rFonts w:hint="eastAsia" w:ascii="宋体" w:hAnsi="宋体" w:cs="宋体"/>
          <w:sz w:val="24"/>
          <w:szCs w:val="24"/>
        </w:rPr>
        <w:t>（2）为确保评标工作公开、公平、公正，依法成立评标委员会。评标委员会由</w:t>
      </w:r>
      <w:r>
        <w:rPr>
          <w:rFonts w:hint="eastAsia" w:ascii="宋体" w:hAnsi="宋体" w:cs="宋体"/>
          <w:sz w:val="24"/>
          <w:szCs w:val="24"/>
          <w:lang w:eastAsia="zh-CN"/>
        </w:rPr>
        <w:t>采购</w:t>
      </w:r>
      <w:r>
        <w:rPr>
          <w:rFonts w:hint="eastAsia" w:ascii="宋体" w:hAnsi="宋体" w:cs="宋体"/>
          <w:sz w:val="24"/>
          <w:szCs w:val="24"/>
        </w:rPr>
        <w:t>人代表及评审专家组成，成员人数</w:t>
      </w:r>
      <w:r>
        <w:rPr>
          <w:rFonts w:hint="eastAsia" w:ascii="宋体" w:hAnsi="宋体" w:cs="宋体"/>
          <w:sz w:val="24"/>
          <w:szCs w:val="24"/>
          <w:lang w:eastAsia="zh-CN"/>
        </w:rPr>
        <w:t>由七人组成</w:t>
      </w:r>
      <w:r>
        <w:rPr>
          <w:rFonts w:hint="eastAsia" w:ascii="宋体" w:hAnsi="宋体" w:cs="宋体"/>
          <w:sz w:val="24"/>
          <w:szCs w:val="24"/>
        </w:rPr>
        <w:t>，其中评审专家</w:t>
      </w:r>
      <w:r>
        <w:rPr>
          <w:rFonts w:hint="eastAsia" w:ascii="宋体" w:hAnsi="宋体" w:cs="宋体"/>
          <w:sz w:val="24"/>
          <w:szCs w:val="24"/>
          <w:lang w:eastAsia="zh-CN"/>
        </w:rPr>
        <w:t>五人，采购人代表二人</w:t>
      </w:r>
      <w:r>
        <w:rPr>
          <w:rFonts w:hint="eastAsia" w:ascii="宋体" w:hAnsi="宋体" w:cs="宋体"/>
          <w:sz w:val="24"/>
          <w:szCs w:val="24"/>
        </w:rPr>
        <w:t>，专家名单由有关人员</w:t>
      </w:r>
      <w:r>
        <w:rPr>
          <w:rFonts w:hint="eastAsia" w:ascii="宋体" w:hAnsi="宋体" w:eastAsia="宋体" w:cs="宋体"/>
          <w:sz w:val="24"/>
        </w:rPr>
        <w:t>依法从相应评标专家库中抽取</w:t>
      </w:r>
      <w:r>
        <w:rPr>
          <w:rFonts w:hint="eastAsia" w:ascii="宋体" w:hAnsi="宋体" w:cs="宋体"/>
          <w:sz w:val="24"/>
          <w:szCs w:val="24"/>
        </w:rPr>
        <w:t>，评标委员会成员应当遵守并履行下列责任和义务</w:t>
      </w:r>
      <w:r>
        <w:rPr>
          <w:rFonts w:hint="eastAsia" w:ascii="宋体" w:hAnsi="宋体" w:cs="宋体"/>
          <w:sz w:val="24"/>
          <w:szCs w:val="24"/>
          <w:lang w:eastAsia="zh-CN"/>
        </w:rPr>
        <w:t>；</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A、要严格遵守政府采购相关法律制度，依法履行各自职责，公正、客观地组织和参与评审工作；</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B、审查、评价投标文件是否符合招标文件的商务、技术等实质性要求；</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C、要求投标人对投标文件有关事项作出澄清或说明；</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D、按招标文件规定的评审方法和标准，对投标文件进行比较和评价；</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E、要依法独立评审，按照招标文件的要求和评标标准进行评标，推荐中标候选人名单；</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 xml:space="preserve">F、存在争议的，按照少数服从多数的原则做出结论。持不同意见的评审委员会成员应当在评审报告上签署不同意见并说明理由，否则视为同意； </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G、对评审情况以及在评审过程中获悉的国家秘密、商业秘密负有保密责任；</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H、向招标人、招标代理机构或者有关部门报告评标中发现的违法行为；</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I、配合招标人、招标代理机构答复投标人提出的质疑；</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J、配合财政部门处理投诉工作。</w:t>
      </w:r>
    </w:p>
    <w:p>
      <w:pPr>
        <w:spacing w:line="360" w:lineRule="auto"/>
        <w:ind w:firstLine="360" w:firstLineChars="150"/>
        <w:outlineLvl w:val="9"/>
        <w:rPr>
          <w:rFonts w:hint="eastAsia" w:ascii="宋体" w:hAnsi="宋体" w:cs="宋体"/>
          <w:sz w:val="24"/>
          <w:szCs w:val="24"/>
        </w:rPr>
      </w:pPr>
      <w:r>
        <w:rPr>
          <w:rFonts w:hint="eastAsia" w:ascii="宋体" w:hAnsi="宋体" w:cs="宋体"/>
          <w:sz w:val="24"/>
          <w:szCs w:val="24"/>
        </w:rPr>
        <w:t>（3）开标时，由投标人或者其推选的代表检查投标文件的密封情况，经确认无误后，由招标代理机构工作人员当众拆封，以公开唱价的形式将开标报价一览表（报价表）的内容公布，宣布投标人名称、投标价格和招标文件中规定的需要宣布的其他内容，招标代理机构指定专人负责记录，由参加开标的各投标人代表和相关工作人员签字确认后并存档备案。</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（4）开标时，投标文件中出现下列情况，修正原则为：</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A、投标文件中开标报价一览表（报价表）内容与投标文件中相应内容不一致的，以开标报价一览表（报价表）为准；</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B、大写金额和小写金额不一致的，以大写金额为准；</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C、总价金额与按单价汇总金额不一致的，以单价金额计算结果为准；</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E、投标文件正本与副本不一致的，以正本为准；</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F、多处内容交叉不符的，以评标委员会评审结果为准；</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G、文字与图表不符的，以文字为准。</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同时出现两种以上不一致的，按照前款规定的顺序修正。按上述修正错误的原则及方法调整或修正投标文件的报价和内容，投标人同意后签字确认，调整后的报价和内容对</w:t>
      </w:r>
      <w:r>
        <w:rPr>
          <w:rFonts w:hint="eastAsia" w:ascii="宋体" w:hAnsi="宋体" w:cs="宋体"/>
          <w:sz w:val="24"/>
          <w:szCs w:val="24"/>
          <w:lang w:eastAsia="zh-CN"/>
        </w:rPr>
        <w:t>投标人</w:t>
      </w:r>
      <w:r>
        <w:rPr>
          <w:rFonts w:hint="eastAsia" w:ascii="宋体" w:hAnsi="宋体" w:cs="宋体"/>
          <w:sz w:val="24"/>
          <w:szCs w:val="24"/>
        </w:rPr>
        <w:t>起约束作用。如果投标人不接受修正后的报价和内容，则其投标无效。</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（5）公开开标后，直到向中标的投标人授予合同为止，凡审查、澄清、评价和比较投标的有关资料和内容，评标委员会成员均不得向投标人及与评标无关的其他人透露。</w:t>
      </w:r>
    </w:p>
    <w:p>
      <w:pPr>
        <w:spacing w:line="360" w:lineRule="auto"/>
        <w:outlineLvl w:val="9"/>
        <w:rPr>
          <w:rFonts w:hint="eastAsia" w:ascii="宋体" w:hAnsi="宋体" w:cs="宋体"/>
          <w:b/>
          <w:sz w:val="24"/>
          <w:szCs w:val="24"/>
        </w:rPr>
      </w:pPr>
      <w:r>
        <w:rPr>
          <w:rFonts w:hint="eastAsia" w:ascii="宋体" w:hAnsi="宋体" w:cs="宋体"/>
          <w:b/>
          <w:sz w:val="24"/>
          <w:szCs w:val="24"/>
        </w:rPr>
        <w:t>2、投标文件的初审</w:t>
      </w:r>
    </w:p>
    <w:p>
      <w:pPr>
        <w:spacing w:line="360" w:lineRule="auto"/>
        <w:ind w:firstLine="360" w:firstLineChars="150"/>
        <w:outlineLvl w:val="9"/>
        <w:rPr>
          <w:rFonts w:hint="eastAsia" w:ascii="宋体" w:hAnsi="宋体" w:cs="宋体"/>
          <w:sz w:val="24"/>
          <w:szCs w:val="24"/>
        </w:rPr>
      </w:pPr>
      <w:r>
        <w:rPr>
          <w:rFonts w:hint="eastAsia" w:ascii="宋体" w:hAnsi="宋体" w:cs="宋体"/>
          <w:sz w:val="24"/>
          <w:szCs w:val="24"/>
        </w:rPr>
        <w:t>（1）初审内容为投标文件是否符合招标文件的要求，对各投标人投标文件中的资质证明文件等进行审查，以确定投标人是否具备投标资格；</w:t>
      </w:r>
    </w:p>
    <w:p>
      <w:pPr>
        <w:spacing w:line="360" w:lineRule="auto"/>
        <w:ind w:firstLine="360" w:firstLineChars="150"/>
        <w:outlineLvl w:val="9"/>
        <w:rPr>
          <w:rFonts w:hint="eastAsia" w:ascii="宋体" w:hAnsi="宋体" w:cs="宋体"/>
          <w:sz w:val="24"/>
          <w:szCs w:val="24"/>
        </w:rPr>
      </w:pPr>
      <w:r>
        <w:rPr>
          <w:rFonts w:hint="eastAsia" w:ascii="宋体" w:hAnsi="宋体" w:cs="宋体"/>
          <w:sz w:val="24"/>
          <w:szCs w:val="24"/>
        </w:rPr>
        <w:t>（2）对投标人及投标文件有效性审查，出现下列情况之一者（但不限于），按无效文件处理：</w:t>
      </w:r>
    </w:p>
    <w:p>
      <w:pPr>
        <w:kinsoku w:val="0"/>
        <w:spacing w:line="360" w:lineRule="auto"/>
        <w:ind w:firstLine="600" w:firstLineChars="250"/>
        <w:outlineLvl w:val="9"/>
        <w:rPr>
          <w:rFonts w:hint="eastAsia" w:ascii="宋体" w:hAnsi="宋体" w:cs="宋体"/>
          <w:sz w:val="24"/>
          <w:szCs w:val="24"/>
        </w:rPr>
      </w:pPr>
      <w:r>
        <w:rPr>
          <w:rFonts w:hint="eastAsia" w:ascii="宋体" w:hAnsi="宋体" w:cs="宋体"/>
          <w:sz w:val="24"/>
          <w:szCs w:val="24"/>
        </w:rPr>
        <w:t>A、投标人的投标报价超过采购</w:t>
      </w:r>
      <w:r>
        <w:rPr>
          <w:rFonts w:hint="eastAsia" w:ascii="宋体" w:hAnsi="宋体" w:cs="宋体"/>
          <w:sz w:val="24"/>
          <w:szCs w:val="24"/>
          <w:lang w:eastAsia="zh-CN"/>
        </w:rPr>
        <w:t>预算</w:t>
      </w:r>
      <w:r>
        <w:rPr>
          <w:rFonts w:hint="eastAsia" w:ascii="宋体" w:hAnsi="宋体" w:cs="宋体"/>
          <w:sz w:val="24"/>
          <w:szCs w:val="24"/>
        </w:rPr>
        <w:t>的；</w:t>
      </w:r>
    </w:p>
    <w:p>
      <w:pPr>
        <w:kinsoku w:val="0"/>
        <w:spacing w:line="360" w:lineRule="auto"/>
        <w:ind w:firstLine="600" w:firstLineChars="250"/>
        <w:outlineLvl w:val="9"/>
        <w:rPr>
          <w:rFonts w:hint="eastAsia" w:ascii="宋体" w:hAnsi="宋体" w:cs="宋体"/>
          <w:sz w:val="24"/>
          <w:szCs w:val="24"/>
        </w:rPr>
      </w:pPr>
      <w:r>
        <w:rPr>
          <w:rFonts w:hint="eastAsia" w:ascii="宋体" w:hAnsi="宋体" w:cs="宋体"/>
          <w:sz w:val="24"/>
          <w:szCs w:val="24"/>
        </w:rPr>
        <w:t>B、投标人未经过正常渠道</w:t>
      </w:r>
      <w:r>
        <w:rPr>
          <w:rFonts w:hint="eastAsia" w:ascii="宋体" w:hAnsi="宋体" w:cs="宋体"/>
          <w:sz w:val="24"/>
          <w:szCs w:val="24"/>
          <w:lang w:eastAsia="zh-CN"/>
        </w:rPr>
        <w:t>领取</w:t>
      </w:r>
      <w:r>
        <w:rPr>
          <w:rFonts w:hint="eastAsia" w:ascii="宋体" w:hAnsi="宋体" w:cs="宋体"/>
          <w:sz w:val="24"/>
          <w:szCs w:val="24"/>
        </w:rPr>
        <w:t>招标文件，或投标人名称与</w:t>
      </w:r>
      <w:r>
        <w:rPr>
          <w:rFonts w:hint="eastAsia" w:ascii="宋体" w:hAnsi="宋体" w:cs="宋体"/>
          <w:sz w:val="24"/>
          <w:szCs w:val="24"/>
          <w:lang w:eastAsia="zh-CN"/>
        </w:rPr>
        <w:t>领取</w:t>
      </w:r>
      <w:r>
        <w:rPr>
          <w:rFonts w:hint="eastAsia" w:ascii="宋体" w:hAnsi="宋体" w:cs="宋体"/>
          <w:sz w:val="24"/>
          <w:szCs w:val="24"/>
        </w:rPr>
        <w:t>招标文件时登记的投标人名称不符的；</w:t>
      </w:r>
    </w:p>
    <w:p>
      <w:pPr>
        <w:pStyle w:val="21"/>
        <w:widowControl/>
        <w:spacing w:before="0" w:beforeAutospacing="0" w:after="0" w:afterAutospacing="0" w:line="360" w:lineRule="auto"/>
        <w:ind w:firstLine="480" w:firstLineChars="200"/>
        <w:outlineLvl w:val="9"/>
        <w:rPr>
          <w:rFonts w:hint="eastAsia" w:ascii="宋体" w:hAnsi="宋体" w:cs="宋体"/>
          <w:sz w:val="24"/>
          <w:szCs w:val="40"/>
        </w:rPr>
      </w:pPr>
      <w:r>
        <w:rPr>
          <w:rFonts w:hint="eastAsia" w:ascii="宋体" w:hAnsi="宋体" w:cs="宋体"/>
          <w:sz w:val="24"/>
          <w:szCs w:val="40"/>
        </w:rPr>
        <w:t>C、</w:t>
      </w:r>
      <w:r>
        <w:rPr>
          <w:rFonts w:hint="eastAsia" w:ascii="宋体" w:hAnsi="宋体" w:cs="宋体"/>
          <w:sz w:val="24"/>
          <w:szCs w:val="40"/>
          <w:shd w:val="clear" w:color="auto" w:fill="FFFFFF"/>
        </w:rPr>
        <w:t>与招标人存在利害关系可能影响招标公正性的、</w:t>
      </w:r>
      <w:r>
        <w:rPr>
          <w:rFonts w:hint="eastAsia" w:ascii="宋体" w:hAnsi="宋体" w:cs="宋体"/>
          <w:sz w:val="24"/>
          <w:szCs w:val="40"/>
        </w:rPr>
        <w:t xml:space="preserve">不同投标人单位负责人为同一人或者存在控股、管理关系的； </w:t>
      </w:r>
    </w:p>
    <w:p>
      <w:pPr>
        <w:kinsoku w:val="0"/>
        <w:spacing w:line="360" w:lineRule="auto"/>
        <w:ind w:firstLine="600" w:firstLineChars="250"/>
        <w:outlineLvl w:val="9"/>
        <w:rPr>
          <w:rFonts w:hint="eastAsia" w:ascii="宋体" w:hAnsi="宋体" w:cs="宋体"/>
          <w:sz w:val="24"/>
          <w:szCs w:val="24"/>
        </w:rPr>
      </w:pPr>
      <w:r>
        <w:rPr>
          <w:rFonts w:hint="eastAsia" w:ascii="宋体" w:hAnsi="宋体" w:cs="宋体"/>
          <w:sz w:val="24"/>
          <w:szCs w:val="24"/>
        </w:rPr>
        <w:t>D、必备资质的有效性和符合性不符合要求的；</w:t>
      </w:r>
    </w:p>
    <w:p>
      <w:pPr>
        <w:kinsoku w:val="0"/>
        <w:spacing w:line="360" w:lineRule="auto"/>
        <w:ind w:firstLine="600" w:firstLineChars="250"/>
        <w:outlineLvl w:val="9"/>
        <w:rPr>
          <w:rFonts w:hint="eastAsia" w:ascii="宋体" w:hAnsi="宋体" w:cs="宋体"/>
          <w:sz w:val="24"/>
          <w:szCs w:val="24"/>
        </w:rPr>
      </w:pPr>
      <w:r>
        <w:rPr>
          <w:rFonts w:hint="eastAsia" w:ascii="宋体" w:hAnsi="宋体" w:cs="宋体"/>
          <w:sz w:val="24"/>
          <w:szCs w:val="24"/>
        </w:rPr>
        <w:t>E、投标文件未按招标文件要求</w:t>
      </w:r>
      <w:r>
        <w:rPr>
          <w:rFonts w:hint="eastAsia" w:ascii="宋体" w:hAnsi="宋体" w:cs="宋体"/>
          <w:spacing w:val="-6"/>
          <w:sz w:val="24"/>
          <w:szCs w:val="24"/>
        </w:rPr>
        <w:t>签字或加盖公章，</w:t>
      </w:r>
      <w:r>
        <w:rPr>
          <w:rFonts w:hint="eastAsia" w:ascii="宋体" w:hAnsi="宋体" w:cs="宋体"/>
          <w:sz w:val="24"/>
          <w:szCs w:val="24"/>
        </w:rPr>
        <w:t>无投标有效期或有效期</w:t>
      </w:r>
      <w:r>
        <w:rPr>
          <w:rFonts w:hint="eastAsia" w:ascii="宋体" w:hAnsi="宋体" w:cs="宋体"/>
          <w:sz w:val="24"/>
          <w:szCs w:val="24"/>
          <w:lang w:eastAsia="zh-CN"/>
        </w:rPr>
        <w:t>不满足</w:t>
      </w:r>
      <w:r>
        <w:rPr>
          <w:rFonts w:hint="eastAsia" w:ascii="宋体" w:hAnsi="宋体" w:cs="宋体"/>
          <w:sz w:val="24"/>
          <w:szCs w:val="24"/>
        </w:rPr>
        <w:t>招标文件要求的；</w:t>
      </w:r>
    </w:p>
    <w:p>
      <w:pPr>
        <w:kinsoku w:val="0"/>
        <w:spacing w:line="360" w:lineRule="auto"/>
        <w:ind w:firstLine="600" w:firstLineChars="250"/>
        <w:outlineLvl w:val="9"/>
        <w:rPr>
          <w:rFonts w:hint="eastAsia" w:ascii="宋体" w:hAnsi="宋体" w:cs="宋体"/>
          <w:sz w:val="24"/>
          <w:szCs w:val="24"/>
        </w:rPr>
      </w:pPr>
      <w:r>
        <w:rPr>
          <w:rFonts w:hint="eastAsia" w:ascii="宋体" w:hAnsi="宋体" w:cs="宋体"/>
          <w:sz w:val="24"/>
          <w:szCs w:val="24"/>
        </w:rPr>
        <w:t>F、投标人针对同一项目递交两份或多份内容不同的投标文件；</w:t>
      </w:r>
    </w:p>
    <w:p>
      <w:pPr>
        <w:kinsoku w:val="0"/>
        <w:spacing w:line="360" w:lineRule="auto"/>
        <w:ind w:firstLine="600" w:firstLineChars="250"/>
        <w:outlineLvl w:val="9"/>
        <w:rPr>
          <w:rFonts w:hint="eastAsia" w:ascii="宋体" w:hAnsi="宋体" w:cs="宋体"/>
          <w:sz w:val="24"/>
          <w:szCs w:val="24"/>
        </w:rPr>
      </w:pPr>
      <w:r>
        <w:rPr>
          <w:rFonts w:hint="eastAsia" w:ascii="宋体" w:hAnsi="宋体" w:cs="宋体"/>
          <w:sz w:val="24"/>
          <w:szCs w:val="24"/>
        </w:rPr>
        <w:t>G、投标人有串通投标、弄虚作假（包括但不限于虚假资质、虚假证明、虚假应答等）、行贿等违法行为的；</w:t>
      </w:r>
    </w:p>
    <w:p>
      <w:pPr>
        <w:kinsoku w:val="0"/>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H、投标文件附加了招标人难以接受的条件或条款的；</w:t>
      </w:r>
    </w:p>
    <w:p>
      <w:pPr>
        <w:kinsoku w:val="0"/>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I、在政府采购或其它重大项目履约过程中有不良记录，未能按期履约的；</w:t>
      </w:r>
    </w:p>
    <w:p>
      <w:pPr>
        <w:spacing w:line="360" w:lineRule="auto"/>
        <w:ind w:firstLine="480" w:firstLineChars="200"/>
        <w:outlineLvl w:val="9"/>
        <w:rPr>
          <w:rFonts w:hint="eastAsia" w:ascii="宋体" w:hAnsi="宋体" w:eastAsia="宋体" w:cs="宋体"/>
          <w:sz w:val="24"/>
          <w:szCs w:val="24"/>
          <w:lang w:eastAsia="zh-CN"/>
        </w:rPr>
      </w:pPr>
      <w:r>
        <w:rPr>
          <w:rFonts w:hint="eastAsia" w:ascii="宋体" w:hAnsi="宋体" w:cs="宋体"/>
          <w:sz w:val="24"/>
          <w:szCs w:val="24"/>
          <w:lang w:val="en-US" w:eastAsia="zh-CN"/>
        </w:rPr>
        <w:t>J</w:t>
      </w:r>
      <w:r>
        <w:rPr>
          <w:rFonts w:hint="eastAsia" w:ascii="宋体" w:hAnsi="宋体" w:cs="宋体"/>
          <w:sz w:val="24"/>
          <w:szCs w:val="24"/>
        </w:rPr>
        <w:t>、投标文件未实质性响应招标文件要求的,未按本招标文件2.10条要求制作的；</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（3）有下列情形之一的，视为投标人串通投标，评标委员会应当认定其投标无效：</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A、不同投标人的投标文件由同一单位或者个人编制；</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B、不同投标人委托同一单位或者个人办理投标事宜；</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C、不同投标人的投标文件载明的项目管理成员或者联系人员为同一人；</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D、不同投标人的投标文件异常一致或者投标报价呈规律性差异；</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E、不同投标人的投标文件相互混装；</w:t>
      </w:r>
    </w:p>
    <w:p>
      <w:pPr>
        <w:spacing w:line="360" w:lineRule="auto"/>
        <w:ind w:firstLine="482" w:firstLineChars="200"/>
        <w:outlineLvl w:val="9"/>
        <w:rPr>
          <w:rFonts w:hint="eastAsia" w:ascii="宋体" w:hAnsi="宋体" w:cs="宋体"/>
          <w:b/>
          <w:sz w:val="24"/>
          <w:szCs w:val="24"/>
        </w:rPr>
      </w:pPr>
      <w:r>
        <w:rPr>
          <w:rFonts w:hint="eastAsia" w:ascii="宋体" w:hAnsi="宋体" w:cs="宋体"/>
          <w:b/>
          <w:sz w:val="24"/>
          <w:szCs w:val="24"/>
        </w:rPr>
        <w:t>3．询标</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（1）评标委员会有权就投标文件中</w:t>
      </w:r>
      <w:r>
        <w:rPr>
          <w:rFonts w:hint="eastAsia" w:ascii="宋体" w:hAnsi="宋体" w:cs="宋体"/>
          <w:sz w:val="24"/>
          <w:szCs w:val="24"/>
          <w:lang w:eastAsia="zh-CN"/>
        </w:rPr>
        <w:t>模糊不清、前后不一致</w:t>
      </w:r>
      <w:r>
        <w:rPr>
          <w:rFonts w:hint="eastAsia" w:ascii="宋体" w:hAnsi="宋体" w:cs="宋体"/>
          <w:sz w:val="24"/>
          <w:szCs w:val="24"/>
        </w:rPr>
        <w:t>；要求投标人将有关询标澄清、补正、说明的内容应以书面形式提交；</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2</w:t>
      </w:r>
      <w:r>
        <w:rPr>
          <w:rFonts w:hint="eastAsia" w:ascii="宋体" w:hAnsi="宋体" w:cs="宋体"/>
          <w:sz w:val="24"/>
          <w:szCs w:val="24"/>
        </w:rPr>
        <w:t>）投标人对投标文件的澄清不得改变投标价格及实质内容。</w:t>
      </w:r>
    </w:p>
    <w:p>
      <w:pPr>
        <w:spacing w:line="360" w:lineRule="auto"/>
        <w:ind w:firstLine="472" w:firstLineChars="196"/>
        <w:outlineLvl w:val="9"/>
        <w:rPr>
          <w:rFonts w:hint="eastAsia" w:ascii="宋体" w:hAnsi="宋体" w:cs="宋体"/>
          <w:sz w:val="24"/>
          <w:szCs w:val="24"/>
        </w:rPr>
      </w:pPr>
      <w:r>
        <w:rPr>
          <w:rFonts w:hint="eastAsia" w:ascii="宋体" w:hAnsi="宋体" w:cs="宋体"/>
          <w:b/>
          <w:sz w:val="24"/>
          <w:szCs w:val="24"/>
        </w:rPr>
        <w:t>4、评标办法（详见本招标文件第三章）</w:t>
      </w:r>
    </w:p>
    <w:p>
      <w:pPr>
        <w:spacing w:line="360" w:lineRule="auto"/>
        <w:ind w:firstLine="472" w:firstLineChars="196"/>
        <w:outlineLvl w:val="9"/>
        <w:rPr>
          <w:rFonts w:hint="eastAsia" w:ascii="宋体" w:hAnsi="宋体" w:cs="宋体"/>
          <w:b/>
          <w:sz w:val="24"/>
          <w:szCs w:val="24"/>
        </w:rPr>
      </w:pPr>
      <w:r>
        <w:rPr>
          <w:rFonts w:hint="eastAsia" w:ascii="宋体" w:hAnsi="宋体" w:cs="宋体"/>
          <w:b/>
          <w:sz w:val="24"/>
          <w:szCs w:val="24"/>
          <w:lang w:val="en-US" w:eastAsia="zh-CN"/>
        </w:rPr>
        <w:t>5</w:t>
      </w:r>
      <w:r>
        <w:rPr>
          <w:rFonts w:hint="eastAsia" w:ascii="宋体" w:hAnsi="宋体" w:cs="宋体"/>
          <w:b/>
          <w:sz w:val="24"/>
          <w:szCs w:val="24"/>
        </w:rPr>
        <w:t>、签订合同</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1、定标后，中标人在收到</w:t>
      </w:r>
      <w:r>
        <w:rPr>
          <w:rFonts w:hint="eastAsia" w:ascii="宋体" w:hAnsi="宋体" w:cs="宋体"/>
          <w:sz w:val="24"/>
          <w:szCs w:val="24"/>
          <w:lang w:eastAsia="zh-CN"/>
        </w:rPr>
        <w:t>入选通知书</w:t>
      </w:r>
      <w:r>
        <w:rPr>
          <w:rFonts w:hint="eastAsia" w:ascii="宋体" w:hAnsi="宋体" w:cs="宋体"/>
          <w:sz w:val="24"/>
          <w:szCs w:val="24"/>
        </w:rPr>
        <w:t>后三十（30）个日历日内，应按招标文件的要求与招标人洽谈合同条款，并签订合同，同时送监督机构备案，招标文件及招标投标人投标文件均作为合同的组成部分；</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2、合同履行中，招标人需追加与合同标的相同的货物、工程或者服务的，在不改变合同其他条款的前提下，可以与中标</w:t>
      </w:r>
      <w:r>
        <w:rPr>
          <w:rFonts w:hint="eastAsia" w:ascii="宋体" w:hAnsi="宋体" w:cs="宋体"/>
          <w:sz w:val="24"/>
          <w:szCs w:val="24"/>
          <w:lang w:eastAsia="zh-CN"/>
        </w:rPr>
        <w:t>候选</w:t>
      </w:r>
      <w:r>
        <w:rPr>
          <w:rFonts w:hint="eastAsia" w:ascii="宋体" w:hAnsi="宋体" w:cs="宋体"/>
          <w:sz w:val="24"/>
          <w:szCs w:val="24"/>
        </w:rPr>
        <w:t>人协商签订补充合同，但所有补充合同的采购金额不得超过原合同采购金额的百分之十；</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3、根据需要，招标代理机构可同</w:t>
      </w:r>
      <w:r>
        <w:rPr>
          <w:rFonts w:hint="eastAsia" w:ascii="宋体" w:hAnsi="宋体" w:cs="宋体"/>
          <w:sz w:val="24"/>
          <w:szCs w:val="24"/>
          <w:lang w:eastAsia="zh-CN"/>
        </w:rPr>
        <w:t>招标人</w:t>
      </w:r>
      <w:r>
        <w:rPr>
          <w:rFonts w:hint="eastAsia" w:ascii="宋体" w:hAnsi="宋体" w:cs="宋体"/>
          <w:sz w:val="24"/>
          <w:szCs w:val="24"/>
        </w:rPr>
        <w:t>负责监督、协调和处理履约过程中出现的问题；</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4、政府采购管理部门在合同履行期间以及履行期后，可以随时检查项目的执行情况，对采购标准、采购内容进行调查核实，并对发现的问题进行处理。</w:t>
      </w:r>
    </w:p>
    <w:p>
      <w:pPr>
        <w:spacing w:line="360" w:lineRule="auto"/>
        <w:ind w:firstLine="472" w:firstLineChars="196"/>
        <w:outlineLvl w:val="9"/>
        <w:rPr>
          <w:rFonts w:hint="eastAsia" w:ascii="宋体" w:hAnsi="宋体" w:eastAsia="宋体" w:cs="宋体"/>
          <w:b/>
          <w:sz w:val="24"/>
          <w:szCs w:val="24"/>
          <w:lang w:eastAsia="zh-CN"/>
        </w:rPr>
      </w:pPr>
      <w:r>
        <w:rPr>
          <w:rFonts w:hint="eastAsia" w:ascii="宋体" w:hAnsi="宋体" w:cs="宋体"/>
          <w:b/>
          <w:sz w:val="24"/>
          <w:szCs w:val="24"/>
          <w:lang w:val="en-US" w:eastAsia="zh-CN"/>
        </w:rPr>
        <w:t>6</w:t>
      </w:r>
      <w:r>
        <w:rPr>
          <w:rFonts w:hint="eastAsia" w:ascii="宋体" w:hAnsi="宋体" w:cs="宋体"/>
          <w:b/>
          <w:sz w:val="24"/>
          <w:szCs w:val="24"/>
        </w:rPr>
        <w:t>、</w:t>
      </w:r>
      <w:r>
        <w:rPr>
          <w:rFonts w:hint="eastAsia" w:ascii="宋体" w:hAnsi="宋体" w:cs="宋体"/>
          <w:b/>
          <w:sz w:val="24"/>
          <w:szCs w:val="24"/>
          <w:lang w:eastAsia="zh-CN"/>
        </w:rPr>
        <w:t>代理服务费</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1、领取</w:t>
      </w:r>
      <w:r>
        <w:rPr>
          <w:rFonts w:hint="eastAsia" w:ascii="宋体" w:hAnsi="宋体" w:cs="宋体"/>
          <w:sz w:val="24"/>
          <w:szCs w:val="24"/>
          <w:lang w:eastAsia="zh-CN"/>
        </w:rPr>
        <w:t>中标通知书</w:t>
      </w:r>
      <w:r>
        <w:rPr>
          <w:rFonts w:hint="eastAsia" w:ascii="宋体" w:hAnsi="宋体" w:cs="宋体"/>
          <w:sz w:val="24"/>
          <w:szCs w:val="24"/>
          <w:lang w:val="en-US" w:eastAsia="zh-CN"/>
        </w:rPr>
        <w:t>之前</w:t>
      </w:r>
      <w:r>
        <w:rPr>
          <w:rFonts w:hint="eastAsia" w:ascii="宋体" w:hAnsi="宋体" w:cs="宋体"/>
          <w:sz w:val="24"/>
          <w:szCs w:val="24"/>
        </w:rPr>
        <w:t>，</w:t>
      </w:r>
      <w:r>
        <w:rPr>
          <w:rFonts w:hint="eastAsia" w:ascii="宋体" w:hAnsi="宋体" w:cs="宋体"/>
          <w:sz w:val="24"/>
          <w:szCs w:val="24"/>
          <w:lang w:val="en-US" w:eastAsia="zh-CN"/>
        </w:rPr>
        <w:t>中标人</w:t>
      </w:r>
      <w:r>
        <w:rPr>
          <w:rFonts w:hint="eastAsia" w:ascii="宋体" w:hAnsi="宋体" w:cs="宋体"/>
          <w:sz w:val="24"/>
          <w:szCs w:val="24"/>
        </w:rPr>
        <w:t>须向招标代理机构一次性支付全额</w:t>
      </w:r>
      <w:r>
        <w:rPr>
          <w:rFonts w:hint="eastAsia" w:ascii="宋体" w:hAnsi="宋体" w:cs="宋体"/>
          <w:sz w:val="24"/>
          <w:szCs w:val="24"/>
          <w:lang w:eastAsia="zh-CN"/>
        </w:rPr>
        <w:t>代理服务费</w:t>
      </w:r>
      <w:r>
        <w:rPr>
          <w:rFonts w:hint="eastAsia" w:ascii="宋体" w:hAnsi="宋体" w:cs="宋体"/>
          <w:sz w:val="24"/>
          <w:szCs w:val="24"/>
        </w:rPr>
        <w:t>。</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lang w:eastAsia="zh-CN"/>
        </w:rPr>
        <w:t>代理服务费</w:t>
      </w:r>
      <w:r>
        <w:rPr>
          <w:rFonts w:hint="eastAsia" w:ascii="宋体" w:hAnsi="宋体" w:cs="宋体"/>
          <w:sz w:val="24"/>
          <w:szCs w:val="24"/>
        </w:rPr>
        <w:t>依据《招标代理服务收费管理暂行办法》计价格[2002]1980号文及《国家发展改革委关于降低部分建设项目收费标准规范收费行为等有关问题的通知》发改价格[2011]534号文，按标准取代理服务费。</w:t>
      </w:r>
    </w:p>
    <w:p/>
    <w:p>
      <w:pPr>
        <w:rPr>
          <w:rFonts w:hint="eastAsia"/>
        </w:rPr>
      </w:pPr>
      <w:r>
        <w:rPr>
          <w:rFonts w:hint="eastAsia" w:ascii="宋体" w:hAnsi="宋体" w:eastAsia="宋体" w:cs="宋体"/>
          <w:color w:val="000000" w:themeColor="text1"/>
          <w:sz w:val="24"/>
          <w14:textFill>
            <w14:solidFill>
              <w14:schemeClr w14:val="tx1"/>
            </w14:solidFill>
          </w14:textFill>
        </w:rPr>
        <w:br w:type="page"/>
      </w:r>
    </w:p>
    <w:bookmarkEnd w:id="12"/>
    <w:p>
      <w:pPr>
        <w:ind w:firstLine="3213" w:firstLineChars="1000"/>
        <w:outlineLvl w:val="0"/>
        <w:rPr>
          <w:rFonts w:ascii="宋体" w:hAnsi="宋体" w:cs="宋体"/>
          <w:b/>
          <w:bCs/>
          <w:color w:val="000000" w:themeColor="text1"/>
          <w:sz w:val="32"/>
          <w:szCs w:val="32"/>
          <w14:textFill>
            <w14:solidFill>
              <w14:schemeClr w14:val="tx1"/>
            </w14:solidFill>
          </w14:textFill>
        </w:rPr>
      </w:pPr>
      <w:bookmarkStart w:id="20" w:name="_Toc11955"/>
      <w:r>
        <w:rPr>
          <w:rFonts w:hint="eastAsia" w:ascii="宋体" w:hAnsi="宋体" w:cs="宋体"/>
          <w:b/>
          <w:bCs/>
          <w:color w:val="000000" w:themeColor="text1"/>
          <w:sz w:val="32"/>
          <w:szCs w:val="32"/>
          <w14:textFill>
            <w14:solidFill>
              <w14:schemeClr w14:val="tx1"/>
            </w14:solidFill>
          </w14:textFill>
        </w:rPr>
        <w:t>第三章 评标办法</w:t>
      </w:r>
      <w:bookmarkEnd w:id="20"/>
    </w:p>
    <w:p>
      <w:pPr>
        <w:pStyle w:val="12"/>
        <w:jc w:val="center"/>
        <w:rPr>
          <w:rFonts w:hint="eastAsia" w:ascii="宋体" w:hAnsi="宋体" w:eastAsia="宋体" w:cs="宋体"/>
          <w:b/>
          <w:bCs/>
          <w:color w:val="000000" w:themeColor="text1"/>
          <w:kern w:val="2"/>
          <w:sz w:val="32"/>
          <w:szCs w:val="32"/>
          <w:lang w:val="en-US" w:eastAsia="zh-CN" w:bidi="ar-SA"/>
          <w14:textFill>
            <w14:solidFill>
              <w14:schemeClr w14:val="tx1"/>
            </w14:solidFill>
          </w14:textFill>
        </w:rPr>
      </w:pPr>
      <w:r>
        <w:rPr>
          <w:rFonts w:hint="eastAsia" w:ascii="宋体" w:hAnsi="宋体" w:eastAsia="宋体" w:cs="宋体"/>
          <w:b/>
          <w:bCs/>
          <w:color w:val="000000" w:themeColor="text1"/>
          <w:kern w:val="2"/>
          <w:sz w:val="32"/>
          <w:szCs w:val="32"/>
          <w:lang w:val="en-US" w:eastAsia="zh-CN" w:bidi="ar-SA"/>
          <w14:textFill>
            <w14:solidFill>
              <w14:schemeClr w14:val="tx1"/>
            </w14:solidFill>
          </w14:textFill>
        </w:rPr>
        <w:t>（</w:t>
      </w:r>
      <w:r>
        <w:rPr>
          <w:rFonts w:hint="eastAsia" w:ascii="宋体" w:hAnsi="宋体" w:cs="宋体"/>
          <w:b/>
          <w:bCs/>
          <w:color w:val="000000" w:themeColor="text1"/>
          <w:kern w:val="2"/>
          <w:sz w:val="32"/>
          <w:szCs w:val="32"/>
          <w:lang w:val="en-US" w:eastAsia="zh-CN" w:bidi="ar-SA"/>
          <w14:textFill>
            <w14:solidFill>
              <w14:schemeClr w14:val="tx1"/>
            </w14:solidFill>
          </w14:textFill>
        </w:rPr>
        <w:t xml:space="preserve">合同包 5 </w:t>
      </w:r>
      <w:r>
        <w:rPr>
          <w:rFonts w:hint="eastAsia" w:ascii="宋体" w:hAnsi="宋体" w:eastAsia="宋体" w:cs="宋体"/>
          <w:b/>
          <w:bCs/>
          <w:color w:val="000000" w:themeColor="text1"/>
          <w:kern w:val="2"/>
          <w:sz w:val="32"/>
          <w:szCs w:val="32"/>
          <w:lang w:val="en-US" w:eastAsia="zh-CN" w:bidi="ar-SA"/>
          <w14:textFill>
            <w14:solidFill>
              <w14:schemeClr w14:val="tx1"/>
            </w14:solidFill>
          </w14:textFill>
        </w:rPr>
        <w:t>）</w:t>
      </w:r>
    </w:p>
    <w:p>
      <w:pPr>
        <w:keepNext w:val="0"/>
        <w:keepLines w:val="0"/>
        <w:pageBreakBefore w:val="0"/>
        <w:kinsoku/>
        <w:overflowPunct/>
        <w:topLinePunct w:val="0"/>
        <w:autoSpaceDE/>
        <w:autoSpaceDN/>
        <w:bidi w:val="0"/>
        <w:adjustRightInd/>
        <w:snapToGrid/>
        <w:spacing w:line="360" w:lineRule="auto"/>
        <w:rPr>
          <w:rFonts w:ascii="宋体" w:hAnsi="宋体" w:cs="宋体"/>
          <w:b/>
          <w:sz w:val="24"/>
          <w:szCs w:val="24"/>
        </w:rPr>
      </w:pPr>
      <w:bookmarkStart w:id="21" w:name="_Toc30806_WPSOffice_Level2"/>
      <w:r>
        <w:rPr>
          <w:rFonts w:hint="eastAsia" w:ascii="宋体" w:hAnsi="宋体" w:cs="宋体"/>
          <w:b/>
          <w:sz w:val="24"/>
          <w:szCs w:val="24"/>
        </w:rPr>
        <w:t>一、评审方法：</w:t>
      </w:r>
      <w:bookmarkEnd w:id="21"/>
    </w:p>
    <w:p>
      <w:pPr>
        <w:keepNext w:val="0"/>
        <w:keepLines w:val="0"/>
        <w:pageBreakBefore w:val="0"/>
        <w:kinsoku/>
        <w:overflowPunct/>
        <w:topLinePunct w:val="0"/>
        <w:autoSpaceDE/>
        <w:autoSpaceDN/>
        <w:bidi w:val="0"/>
        <w:adjustRightInd/>
        <w:snapToGrid/>
        <w:spacing w:line="360" w:lineRule="auto"/>
        <w:ind w:firstLine="538" w:firstLineChars="217"/>
        <w:rPr>
          <w:rFonts w:ascii="宋体" w:hAnsi="宋体" w:cs="宋体"/>
          <w:spacing w:val="4"/>
          <w:sz w:val="24"/>
          <w:szCs w:val="24"/>
        </w:rPr>
      </w:pPr>
      <w:r>
        <w:rPr>
          <w:rFonts w:hint="eastAsia" w:ascii="宋体" w:hAnsi="宋体" w:cs="宋体"/>
          <w:spacing w:val="4"/>
          <w:sz w:val="24"/>
          <w:szCs w:val="24"/>
        </w:rPr>
        <w:t>根据《中华人民共和国政府采购法》、《中华人民共和国政府采购法实施条例》的规定，依法组建评标委员会。本次评标采用综合评分法，即在最大限度地满足招标文件实质性要求前提下，按照招标文件中规定的各项因素和相应的权重分值进行综合评审后，以总得分最高的招标人作为中标候选投标人并依次排序。</w:t>
      </w:r>
    </w:p>
    <w:p>
      <w:pPr>
        <w:keepNext w:val="0"/>
        <w:keepLines w:val="0"/>
        <w:pageBreakBefore w:val="0"/>
        <w:kinsoku/>
        <w:overflowPunct/>
        <w:topLinePunct w:val="0"/>
        <w:autoSpaceDE/>
        <w:autoSpaceDN/>
        <w:bidi w:val="0"/>
        <w:adjustRightInd/>
        <w:snapToGrid/>
        <w:spacing w:line="360" w:lineRule="auto"/>
        <w:jc w:val="left"/>
        <w:rPr>
          <w:rFonts w:ascii="宋体" w:hAnsi="宋体" w:cs="宋体"/>
          <w:b/>
          <w:sz w:val="24"/>
          <w:szCs w:val="24"/>
        </w:rPr>
      </w:pPr>
      <w:bookmarkStart w:id="22" w:name="_Toc29770_WPSOffice_Level2"/>
      <w:r>
        <w:rPr>
          <w:rFonts w:hint="eastAsia" w:ascii="宋体" w:hAnsi="宋体" w:cs="宋体"/>
          <w:b/>
          <w:sz w:val="24"/>
          <w:szCs w:val="24"/>
        </w:rPr>
        <w:t>二、评审程序：</w:t>
      </w:r>
      <w:bookmarkEnd w:id="22"/>
    </w:p>
    <w:p>
      <w:pPr>
        <w:pStyle w:val="20"/>
        <w:keepNext w:val="0"/>
        <w:keepLines w:val="0"/>
        <w:pageBreakBefore w:val="0"/>
        <w:kinsoku/>
        <w:overflowPunct/>
        <w:topLinePunct w:val="0"/>
        <w:autoSpaceDE/>
        <w:autoSpaceDN/>
        <w:bidi w:val="0"/>
        <w:adjustRightInd/>
        <w:snapToGrid/>
        <w:spacing w:line="360" w:lineRule="auto"/>
        <w:ind w:left="0" w:leftChars="0" w:firstLine="496" w:firstLineChars="200"/>
        <w:rPr>
          <w:rFonts w:cs="宋体"/>
          <w:sz w:val="24"/>
          <w:szCs w:val="24"/>
        </w:rPr>
      </w:pPr>
      <w:r>
        <w:rPr>
          <w:rFonts w:hint="eastAsia" w:cs="宋体"/>
          <w:sz w:val="24"/>
          <w:szCs w:val="24"/>
        </w:rPr>
        <w:t>按照投标人资格性审查、投标文件响应性审查、澄清有关问题、比较与详细评审、推荐中标候选投标人名单的工作程序进行评审。在上一步评审中被认定为无效投标者，不进入下一步的评审。</w:t>
      </w:r>
    </w:p>
    <w:p>
      <w:pPr>
        <w:keepNext w:val="0"/>
        <w:keepLines w:val="0"/>
        <w:pageBreakBefore w:val="0"/>
        <w:kinsoku/>
        <w:overflowPunct/>
        <w:topLinePunct w:val="0"/>
        <w:autoSpaceDE/>
        <w:autoSpaceDN/>
        <w:bidi w:val="0"/>
        <w:adjustRightInd/>
        <w:snapToGrid/>
        <w:spacing w:line="360" w:lineRule="auto"/>
        <w:rPr>
          <w:rFonts w:hint="eastAsia" w:ascii="宋体" w:hAnsi="宋体" w:eastAsia="宋体" w:cs="宋体"/>
          <w:spacing w:val="4"/>
          <w:kern w:val="0"/>
          <w:sz w:val="24"/>
          <w:szCs w:val="24"/>
          <w:lang w:val="en-US" w:eastAsia="zh-CN" w:bidi="ar-SA"/>
        </w:rPr>
      </w:pPr>
      <w:r>
        <w:rPr>
          <w:rFonts w:hint="eastAsia" w:ascii="宋体" w:hAnsi="宋体" w:cs="宋体"/>
          <w:spacing w:val="4"/>
          <w:kern w:val="0"/>
          <w:sz w:val="24"/>
          <w:szCs w:val="24"/>
          <w:lang w:val="en-US" w:eastAsia="zh-CN" w:bidi="ar-SA"/>
        </w:rPr>
        <w:t>（一）</w:t>
      </w:r>
      <w:r>
        <w:rPr>
          <w:rFonts w:hint="eastAsia" w:ascii="宋体" w:hAnsi="宋体" w:cs="宋体"/>
          <w:sz w:val="24"/>
          <w:szCs w:val="24"/>
        </w:rPr>
        <w:t>资格性审查：依据招标文件的规定，</w:t>
      </w:r>
      <w:r>
        <w:rPr>
          <w:rFonts w:hint="eastAsia" w:ascii="宋体" w:hAnsi="宋体" w:cs="宋体"/>
          <w:color w:val="auto"/>
          <w:sz w:val="24"/>
          <w:szCs w:val="24"/>
          <w:lang w:eastAsia="zh-CN"/>
        </w:rPr>
        <w:t>由采购人</w:t>
      </w:r>
      <w:r>
        <w:rPr>
          <w:rFonts w:hint="eastAsia" w:ascii="宋体" w:hAnsi="宋体" w:cs="宋体"/>
          <w:sz w:val="24"/>
          <w:szCs w:val="24"/>
        </w:rPr>
        <w:t>对投标人的资格证明文件进行审查，以确定投标人是否具备投标资格。</w:t>
      </w:r>
    </w:p>
    <w:p>
      <w:pPr>
        <w:pStyle w:val="24"/>
        <w:keepNext w:val="0"/>
        <w:keepLines w:val="0"/>
        <w:pageBreakBefore w:val="0"/>
        <w:kinsoku/>
        <w:overflowPunct/>
        <w:topLinePunct w:val="0"/>
        <w:autoSpaceDE/>
        <w:autoSpaceDN/>
        <w:bidi w:val="0"/>
        <w:adjustRightInd/>
        <w:snapToGrid/>
        <w:spacing w:after="0"/>
        <w:ind w:left="0" w:leftChars="0" w:firstLine="0" w:firstLineChars="0"/>
        <w:rPr>
          <w:rFonts w:hint="eastAsia" w:ascii="宋体" w:hAnsi="宋体" w:eastAsia="宋体" w:cs="宋体"/>
          <w:color w:val="333333"/>
          <w:kern w:val="2"/>
          <w:sz w:val="24"/>
          <w:szCs w:val="24"/>
          <w:shd w:val="clear" w:color="auto" w:fill="FFFFFF"/>
          <w:lang w:val="en-US" w:eastAsia="zh-CN" w:bidi="ar-SA"/>
        </w:rPr>
      </w:pPr>
      <w:r>
        <w:rPr>
          <w:rFonts w:hint="eastAsia" w:ascii="宋体" w:hAnsi="宋体" w:eastAsia="宋体" w:cs="宋体"/>
          <w:color w:val="333333"/>
          <w:kern w:val="2"/>
          <w:sz w:val="24"/>
          <w:szCs w:val="24"/>
          <w:shd w:val="clear" w:color="auto" w:fill="FFFFFF"/>
          <w:lang w:val="en-US" w:eastAsia="zh-CN" w:bidi="ar-SA"/>
        </w:rPr>
        <w:t>1、满足《中华人民共和国政府釆购法》第二十二条规定</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jc w:val="both"/>
        <w:textAlignment w:val="baseline"/>
        <w:rPr>
          <w:rFonts w:hint="eastAsia" w:ascii="宋体" w:hAnsi="宋体" w:eastAsia="宋体" w:cs="宋体"/>
          <w:spacing w:val="4"/>
          <w:kern w:val="0"/>
          <w:sz w:val="24"/>
          <w:szCs w:val="24"/>
          <w:lang w:val="en-US" w:eastAsia="zh-CN" w:bidi="ar-SA"/>
        </w:rPr>
      </w:pPr>
      <w:r>
        <w:rPr>
          <w:rFonts w:hint="eastAsia" w:ascii="宋体" w:hAnsi="宋体" w:eastAsia="宋体" w:cs="宋体"/>
          <w:spacing w:val="4"/>
          <w:kern w:val="0"/>
          <w:sz w:val="24"/>
          <w:szCs w:val="24"/>
          <w:lang w:val="en-US" w:eastAsia="zh-CN" w:bidi="ar-SA"/>
        </w:rPr>
        <w:t>（1）有效的主体资格证明：在中华人民共和国境内注册，并有效存续的营业执照/事业单位法人证书/非企业专业服务机构执业许可证/民办非企业单位登记证书、税务登记证、组织机构代码证，或“三证合一”后的注册登记证。</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jc w:val="both"/>
        <w:textAlignment w:val="baseline"/>
        <w:rPr>
          <w:rFonts w:hint="eastAsia" w:ascii="宋体" w:hAnsi="宋体" w:eastAsia="宋体" w:cs="宋体"/>
          <w:spacing w:val="4"/>
          <w:kern w:val="0"/>
          <w:sz w:val="24"/>
          <w:szCs w:val="24"/>
          <w:lang w:val="en-US" w:eastAsia="zh-CN" w:bidi="ar-SA"/>
        </w:rPr>
      </w:pPr>
      <w:r>
        <w:rPr>
          <w:rFonts w:hint="eastAsia" w:ascii="宋体" w:hAnsi="宋体" w:eastAsia="宋体" w:cs="宋体"/>
          <w:spacing w:val="4"/>
          <w:kern w:val="0"/>
          <w:sz w:val="24"/>
          <w:szCs w:val="24"/>
          <w:lang w:val="en-US" w:eastAsia="zh-CN" w:bidi="ar-SA"/>
        </w:rPr>
        <w:t>（2）财务状况报告：</w:t>
      </w:r>
      <w:r>
        <w:rPr>
          <w:rFonts w:hint="eastAsia" w:ascii="宋体" w:hAnsi="宋体" w:cs="宋体"/>
          <w:spacing w:val="4"/>
          <w:kern w:val="0"/>
          <w:sz w:val="24"/>
          <w:szCs w:val="24"/>
          <w:lang w:val="en-US" w:eastAsia="zh-CN" w:bidi="ar-SA"/>
        </w:rPr>
        <w:t>提供2021年度或2022年度经审计的财务审计报告</w:t>
      </w:r>
      <w:r>
        <w:rPr>
          <w:rFonts w:hint="eastAsia" w:ascii="宋体" w:hAnsi="宋体" w:eastAsia="宋体" w:cs="宋体"/>
          <w:spacing w:val="4"/>
          <w:kern w:val="0"/>
          <w:sz w:val="24"/>
          <w:szCs w:val="24"/>
          <w:lang w:val="en-US" w:eastAsia="zh-CN" w:bidi="ar-SA"/>
        </w:rPr>
        <w:t>，或其开标前三个月内基本存款账户开户银行出具的资信证明，或信用担保机构出具的投标担保函。</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jc w:val="both"/>
        <w:textAlignment w:val="baseline"/>
        <w:rPr>
          <w:rFonts w:hint="eastAsia" w:ascii="宋体" w:hAnsi="宋体" w:eastAsia="宋体" w:cs="宋体"/>
          <w:spacing w:val="4"/>
          <w:kern w:val="0"/>
          <w:sz w:val="24"/>
          <w:szCs w:val="24"/>
          <w:lang w:val="en-US" w:eastAsia="zh-CN" w:bidi="ar-SA"/>
        </w:rPr>
      </w:pPr>
      <w:r>
        <w:rPr>
          <w:rFonts w:hint="eastAsia" w:ascii="宋体" w:hAnsi="宋体" w:eastAsia="宋体" w:cs="宋体"/>
          <w:spacing w:val="4"/>
          <w:kern w:val="0"/>
          <w:sz w:val="24"/>
          <w:szCs w:val="24"/>
          <w:lang w:val="en-US" w:eastAsia="zh-CN" w:bidi="ar-SA"/>
        </w:rPr>
        <w:t>（3）社保缴纳证明：提供已缴存的</w:t>
      </w:r>
      <w:r>
        <w:rPr>
          <w:rFonts w:hint="eastAsia" w:ascii="宋体" w:hAnsi="宋体" w:cs="宋体"/>
          <w:spacing w:val="4"/>
          <w:kern w:val="0"/>
          <w:sz w:val="24"/>
          <w:szCs w:val="24"/>
          <w:lang w:val="en-US" w:eastAsia="zh-CN" w:bidi="ar-SA"/>
        </w:rPr>
        <w:t>2023年1月1日</w:t>
      </w:r>
      <w:r>
        <w:rPr>
          <w:rFonts w:hint="eastAsia" w:ascii="宋体" w:hAnsi="宋体" w:eastAsia="宋体" w:cs="宋体"/>
          <w:spacing w:val="4"/>
          <w:kern w:val="0"/>
          <w:sz w:val="24"/>
          <w:szCs w:val="24"/>
          <w:lang w:val="en-US" w:eastAsia="zh-CN" w:bidi="ar-SA"/>
        </w:rPr>
        <w:t>以来至少一个月的社会保障资金缴存单据或社保机构开具的社会保险参保缴费情况证明。依法不需要缴纳社会保障资金的投标人应提供相关文件证明。</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jc w:val="both"/>
        <w:textAlignment w:val="baseline"/>
        <w:rPr>
          <w:rFonts w:hint="eastAsia" w:ascii="宋体" w:hAnsi="宋体" w:eastAsia="宋体" w:cs="宋体"/>
          <w:spacing w:val="4"/>
          <w:kern w:val="0"/>
          <w:sz w:val="24"/>
          <w:szCs w:val="24"/>
          <w:lang w:val="en-US" w:eastAsia="zh-CN" w:bidi="ar-SA"/>
        </w:rPr>
      </w:pPr>
      <w:r>
        <w:rPr>
          <w:rFonts w:hint="eastAsia" w:ascii="宋体" w:hAnsi="宋体" w:eastAsia="宋体" w:cs="宋体"/>
          <w:spacing w:val="4"/>
          <w:kern w:val="0"/>
          <w:sz w:val="24"/>
          <w:szCs w:val="24"/>
          <w:lang w:val="en-US" w:eastAsia="zh-CN" w:bidi="ar-SA"/>
        </w:rPr>
        <w:t>（4）税收缴纳证明：</w:t>
      </w:r>
      <w:r>
        <w:rPr>
          <w:rFonts w:hint="eastAsia" w:ascii="宋体" w:hAnsi="宋体" w:cs="宋体"/>
          <w:spacing w:val="4"/>
          <w:kern w:val="0"/>
          <w:sz w:val="24"/>
          <w:szCs w:val="24"/>
          <w:lang w:val="en-US" w:eastAsia="zh-CN" w:bidi="ar-SA"/>
        </w:rPr>
        <w:t>提供已缴纳的2023年1月1日以来至少一个月的纳税证明或完税证明</w:t>
      </w:r>
      <w:r>
        <w:rPr>
          <w:rFonts w:hint="eastAsia" w:ascii="宋体" w:hAnsi="宋体" w:eastAsia="宋体" w:cs="宋体"/>
          <w:spacing w:val="4"/>
          <w:kern w:val="0"/>
          <w:sz w:val="24"/>
          <w:szCs w:val="24"/>
          <w:lang w:val="en-US" w:eastAsia="zh-CN" w:bidi="ar-SA"/>
        </w:rPr>
        <w:t>，纳税证明或完税证明上应有代收机构或税务机关的公章或业务专用章。依法免税的投标人应提供相关文件证明。</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jc w:val="both"/>
        <w:textAlignment w:val="baseline"/>
        <w:rPr>
          <w:rFonts w:hint="eastAsia" w:ascii="宋体" w:hAnsi="宋体" w:eastAsia="宋体" w:cs="宋体"/>
          <w:spacing w:val="4"/>
          <w:kern w:val="0"/>
          <w:sz w:val="24"/>
          <w:szCs w:val="24"/>
          <w:lang w:val="en-US" w:eastAsia="zh-CN" w:bidi="ar-SA"/>
        </w:rPr>
      </w:pPr>
      <w:r>
        <w:rPr>
          <w:rFonts w:hint="eastAsia" w:ascii="宋体" w:hAnsi="宋体" w:eastAsia="宋体" w:cs="宋体"/>
          <w:spacing w:val="4"/>
          <w:kern w:val="0"/>
          <w:sz w:val="24"/>
          <w:szCs w:val="24"/>
          <w:lang w:val="en-US" w:eastAsia="zh-CN" w:bidi="ar-SA"/>
        </w:rPr>
        <w:t>（5）无重大违法记录声明</w:t>
      </w:r>
      <w:r>
        <w:rPr>
          <w:rFonts w:hint="eastAsia" w:ascii="宋体" w:hAnsi="宋体" w:cs="宋体"/>
          <w:spacing w:val="4"/>
          <w:kern w:val="0"/>
          <w:sz w:val="24"/>
          <w:szCs w:val="24"/>
          <w:lang w:val="en-US" w:eastAsia="zh-CN" w:bidi="ar-SA"/>
        </w:rPr>
        <w:t>：参加本次政府采购活动前3年内在经营活动中没有重大违法记录，投标人不得被列入中国执行信息公开网（http://zxgk.court.gov.cn）失信被执行人、信用中国（www.creditchina.gov.cn）重大税收违法失信主体、在中国政府采购网（www.ccgp.gov.cn）没有严重违法失信行为记录名单、以查询结果为准，提供网站截图</w:t>
      </w:r>
      <w:r>
        <w:rPr>
          <w:rFonts w:hint="eastAsia" w:ascii="宋体" w:hAnsi="宋体" w:eastAsia="宋体" w:cs="宋体"/>
          <w:spacing w:val="4"/>
          <w:kern w:val="0"/>
          <w:sz w:val="24"/>
          <w:szCs w:val="24"/>
          <w:lang w:val="en-US" w:eastAsia="zh-CN" w:bidi="ar-SA"/>
        </w:rPr>
        <w:t>；</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jc w:val="both"/>
        <w:textAlignment w:val="baseline"/>
        <w:rPr>
          <w:rFonts w:hint="eastAsia" w:ascii="宋体" w:hAnsi="宋体" w:eastAsia="宋体" w:cs="宋体"/>
          <w:spacing w:val="4"/>
          <w:kern w:val="0"/>
          <w:sz w:val="24"/>
          <w:szCs w:val="24"/>
          <w:lang w:val="en-US" w:eastAsia="zh-CN" w:bidi="ar-SA"/>
        </w:rPr>
      </w:pPr>
      <w:r>
        <w:rPr>
          <w:rFonts w:hint="eastAsia" w:ascii="宋体" w:hAnsi="宋体" w:eastAsia="宋体" w:cs="宋体"/>
          <w:spacing w:val="4"/>
          <w:kern w:val="0"/>
          <w:sz w:val="24"/>
          <w:szCs w:val="24"/>
          <w:lang w:val="en-US" w:eastAsia="zh-CN" w:bidi="ar-SA"/>
        </w:rPr>
        <w:t>（</w:t>
      </w:r>
      <w:r>
        <w:rPr>
          <w:rFonts w:hint="eastAsia" w:ascii="宋体" w:hAnsi="宋体" w:cs="宋体"/>
          <w:spacing w:val="4"/>
          <w:kern w:val="0"/>
          <w:sz w:val="24"/>
          <w:szCs w:val="24"/>
          <w:lang w:val="en-US" w:eastAsia="zh-CN" w:bidi="ar-SA"/>
        </w:rPr>
        <w:t>6</w:t>
      </w:r>
      <w:r>
        <w:rPr>
          <w:rFonts w:hint="eastAsia" w:ascii="宋体" w:hAnsi="宋体" w:eastAsia="宋体" w:cs="宋体"/>
          <w:spacing w:val="4"/>
          <w:kern w:val="0"/>
          <w:sz w:val="24"/>
          <w:szCs w:val="24"/>
          <w:lang w:val="en-US" w:eastAsia="zh-CN" w:bidi="ar-SA"/>
        </w:rPr>
        <w:t>）书面声明：提供书面声明，包括声明具有履行合同所必需的设备和专业技术能力</w:t>
      </w:r>
      <w:r>
        <w:rPr>
          <w:rFonts w:hint="eastAsia" w:ascii="宋体" w:hAnsi="宋体" w:cs="宋体"/>
          <w:spacing w:val="4"/>
          <w:kern w:val="0"/>
          <w:sz w:val="24"/>
          <w:szCs w:val="24"/>
          <w:lang w:val="en-US" w:eastAsia="zh-CN" w:bidi="ar-SA"/>
        </w:rPr>
        <w:t>。</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jc w:val="both"/>
        <w:textAlignment w:val="baseline"/>
        <w:rPr>
          <w:rFonts w:hint="eastAsia" w:ascii="宋体" w:hAnsi="宋体" w:cs="宋体"/>
          <w:color w:val="333333"/>
          <w:szCs w:val="24"/>
          <w:shd w:val="clear" w:color="auto" w:fill="FFFFFF"/>
        </w:rPr>
      </w:pPr>
      <w:r>
        <w:rPr>
          <w:rFonts w:hint="eastAsia" w:cs="宋体"/>
          <w:color w:val="333333"/>
          <w:szCs w:val="24"/>
          <w:shd w:val="clear" w:color="auto" w:fill="FFFFFF"/>
          <w:lang w:val="en-US" w:eastAsia="zh-CN"/>
        </w:rPr>
        <w:t>2</w:t>
      </w:r>
      <w:r>
        <w:rPr>
          <w:rFonts w:hint="eastAsia" w:cs="宋体"/>
          <w:color w:val="333333"/>
          <w:szCs w:val="24"/>
          <w:shd w:val="clear" w:color="auto" w:fill="FFFFFF"/>
          <w:lang w:eastAsia="zh-CN"/>
        </w:rPr>
        <w:t>、</w:t>
      </w:r>
      <w:r>
        <w:rPr>
          <w:rFonts w:hint="eastAsia" w:ascii="宋体" w:hAnsi="宋体" w:cs="宋体"/>
          <w:color w:val="333333"/>
          <w:szCs w:val="24"/>
          <w:shd w:val="clear" w:color="auto" w:fill="FFFFFF"/>
        </w:rPr>
        <w:t>本项目的特定资格要求</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jc w:val="both"/>
        <w:textAlignment w:val="baseline"/>
        <w:rPr>
          <w:rFonts w:hint="eastAsia" w:ascii="宋体" w:hAnsi="宋体" w:eastAsia="宋体" w:cs="宋体"/>
          <w:spacing w:val="4"/>
          <w:kern w:val="0"/>
          <w:sz w:val="24"/>
          <w:szCs w:val="24"/>
          <w:lang w:val="en-US" w:eastAsia="zh-CN" w:bidi="ar-SA"/>
        </w:rPr>
      </w:pPr>
      <w:r>
        <w:rPr>
          <w:rFonts w:hint="eastAsia" w:ascii="宋体" w:hAnsi="宋体" w:eastAsia="宋体" w:cs="宋体"/>
          <w:spacing w:val="4"/>
          <w:kern w:val="0"/>
          <w:sz w:val="24"/>
          <w:szCs w:val="24"/>
          <w:lang w:val="en-US" w:eastAsia="zh-CN" w:bidi="ar-SA"/>
        </w:rPr>
        <w:t>（</w:t>
      </w:r>
      <w:r>
        <w:rPr>
          <w:rFonts w:hint="eastAsia" w:ascii="宋体" w:hAnsi="宋体" w:cs="宋体"/>
          <w:spacing w:val="4"/>
          <w:kern w:val="0"/>
          <w:sz w:val="24"/>
          <w:szCs w:val="24"/>
          <w:lang w:val="en-US" w:eastAsia="zh-CN" w:bidi="ar-SA"/>
        </w:rPr>
        <w:t>1</w:t>
      </w:r>
      <w:r>
        <w:rPr>
          <w:rFonts w:hint="eastAsia" w:ascii="宋体" w:hAnsi="宋体" w:eastAsia="宋体" w:cs="宋体"/>
          <w:spacing w:val="4"/>
          <w:kern w:val="0"/>
          <w:sz w:val="24"/>
          <w:szCs w:val="24"/>
          <w:lang w:val="en-US" w:eastAsia="zh-CN" w:bidi="ar-SA"/>
        </w:rPr>
        <w:t>）与投标人不存在利害关系</w:t>
      </w:r>
      <w:r>
        <w:rPr>
          <w:rFonts w:hint="eastAsia" w:ascii="宋体" w:hAnsi="宋体" w:cs="宋体"/>
          <w:spacing w:val="4"/>
          <w:kern w:val="0"/>
          <w:sz w:val="24"/>
          <w:szCs w:val="24"/>
          <w:lang w:val="en-US" w:eastAsia="zh-CN" w:bidi="ar-SA"/>
        </w:rPr>
        <w:t>：与招标人存在利害关系可能影响公开招标公正性的单位不得参加本项目投标；</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jc w:val="both"/>
        <w:textAlignment w:val="baseline"/>
        <w:rPr>
          <w:rFonts w:hint="eastAsia" w:ascii="宋体" w:hAnsi="宋体" w:eastAsia="宋体" w:cs="宋体"/>
          <w:spacing w:val="4"/>
          <w:kern w:val="0"/>
          <w:sz w:val="24"/>
          <w:szCs w:val="24"/>
          <w:lang w:val="en-US" w:eastAsia="zh-CN" w:bidi="ar-SA"/>
        </w:rPr>
      </w:pPr>
      <w:r>
        <w:rPr>
          <w:rFonts w:hint="eastAsia" w:ascii="宋体" w:hAnsi="宋体" w:eastAsia="宋体" w:cs="宋体"/>
          <w:spacing w:val="4"/>
          <w:kern w:val="0"/>
          <w:sz w:val="24"/>
          <w:szCs w:val="24"/>
          <w:lang w:val="en-US" w:eastAsia="zh-CN" w:bidi="ar-SA"/>
        </w:rPr>
        <w:t>（</w:t>
      </w:r>
      <w:r>
        <w:rPr>
          <w:rFonts w:hint="eastAsia" w:ascii="宋体" w:hAnsi="宋体" w:cs="宋体"/>
          <w:spacing w:val="4"/>
          <w:kern w:val="0"/>
          <w:sz w:val="24"/>
          <w:szCs w:val="24"/>
          <w:lang w:val="en-US" w:eastAsia="zh-CN" w:bidi="ar-SA"/>
        </w:rPr>
        <w:t>2</w:t>
      </w:r>
      <w:r>
        <w:rPr>
          <w:rFonts w:hint="eastAsia" w:ascii="宋体" w:hAnsi="宋体" w:eastAsia="宋体" w:cs="宋体"/>
          <w:spacing w:val="4"/>
          <w:kern w:val="0"/>
          <w:sz w:val="24"/>
          <w:szCs w:val="24"/>
          <w:lang w:val="en-US" w:eastAsia="zh-CN" w:bidi="ar-SA"/>
        </w:rPr>
        <w:t>）投标人合法身份</w:t>
      </w:r>
      <w:r>
        <w:rPr>
          <w:rFonts w:hint="eastAsia" w:ascii="宋体" w:hAnsi="宋体" w:cs="宋体"/>
          <w:spacing w:val="4"/>
          <w:kern w:val="0"/>
          <w:sz w:val="24"/>
          <w:szCs w:val="24"/>
          <w:lang w:val="en-US" w:eastAsia="zh-CN" w:bidi="ar-SA"/>
        </w:rPr>
        <w:t>：</w:t>
      </w:r>
      <w:r>
        <w:rPr>
          <w:rFonts w:hint="eastAsia" w:ascii="宋体" w:hAnsi="宋体" w:eastAsia="宋体" w:cs="宋体"/>
          <w:spacing w:val="4"/>
          <w:kern w:val="0"/>
          <w:sz w:val="24"/>
          <w:szCs w:val="24"/>
          <w:lang w:val="en-US" w:eastAsia="zh-CN" w:bidi="ar-SA"/>
        </w:rPr>
        <w:t>法定代表人授权委托书：法定代表人参加投标的，须提供本人身份证复印件（附在资格证明文件中）；法定代表人授权他人参加投标的，须提供法定代表人授权委托书</w:t>
      </w:r>
      <w:r>
        <w:rPr>
          <w:rFonts w:hint="eastAsia" w:ascii="宋体" w:hAnsi="宋体" w:cs="宋体"/>
          <w:spacing w:val="4"/>
          <w:kern w:val="0"/>
          <w:sz w:val="24"/>
          <w:szCs w:val="24"/>
          <w:lang w:val="en-US" w:eastAsia="zh-CN" w:bidi="ar-SA"/>
        </w:rPr>
        <w:t>；</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jc w:val="both"/>
        <w:textAlignment w:val="baseline"/>
        <w:rPr>
          <w:rFonts w:hint="eastAsia" w:ascii="宋体" w:hAnsi="宋体" w:eastAsia="宋体" w:cs="宋体"/>
          <w:spacing w:val="4"/>
          <w:kern w:val="0"/>
          <w:sz w:val="24"/>
          <w:szCs w:val="24"/>
          <w:lang w:val="en-US" w:eastAsia="zh-CN" w:bidi="ar-SA"/>
        </w:rPr>
      </w:pPr>
      <w:r>
        <w:rPr>
          <w:rFonts w:hint="eastAsia" w:ascii="宋体" w:hAnsi="宋体" w:eastAsia="宋体" w:cs="宋体"/>
          <w:spacing w:val="4"/>
          <w:kern w:val="0"/>
          <w:sz w:val="24"/>
          <w:szCs w:val="24"/>
          <w:lang w:val="en-US" w:eastAsia="zh-CN" w:bidi="ar-SA"/>
        </w:rPr>
        <w:t>（</w:t>
      </w:r>
      <w:r>
        <w:rPr>
          <w:rFonts w:hint="eastAsia" w:cs="宋体"/>
          <w:spacing w:val="4"/>
          <w:kern w:val="0"/>
          <w:sz w:val="24"/>
          <w:szCs w:val="24"/>
          <w:lang w:val="en-US" w:eastAsia="zh-CN" w:bidi="ar-SA"/>
        </w:rPr>
        <w:t>3</w:t>
      </w:r>
      <w:r>
        <w:rPr>
          <w:rFonts w:hint="eastAsia" w:ascii="宋体" w:hAnsi="宋体" w:eastAsia="宋体" w:cs="宋体"/>
          <w:spacing w:val="4"/>
          <w:kern w:val="0"/>
          <w:sz w:val="24"/>
          <w:szCs w:val="24"/>
          <w:lang w:val="en-US" w:eastAsia="zh-CN" w:bidi="ar-SA"/>
        </w:rPr>
        <w:t>）本项目不接受联合体</w:t>
      </w:r>
      <w:r>
        <w:rPr>
          <w:rFonts w:hint="eastAsia" w:cs="宋体"/>
          <w:spacing w:val="4"/>
          <w:kern w:val="0"/>
          <w:sz w:val="24"/>
          <w:szCs w:val="24"/>
          <w:lang w:val="en-US" w:eastAsia="zh-CN" w:bidi="ar-SA"/>
        </w:rPr>
        <w:t>。</w:t>
      </w:r>
    </w:p>
    <w:p>
      <w:pPr>
        <w:keepNext w:val="0"/>
        <w:keepLines w:val="0"/>
        <w:pageBreakBefore w:val="0"/>
        <w:kinsoku/>
        <w:overflowPunct/>
        <w:topLinePunct w:val="0"/>
        <w:autoSpaceDE/>
        <w:autoSpaceDN/>
        <w:bidi w:val="0"/>
        <w:adjustRightInd/>
        <w:snapToGrid/>
        <w:spacing w:line="360" w:lineRule="auto"/>
        <w:rPr>
          <w:rFonts w:hint="eastAsia" w:ascii="宋体" w:hAnsi="宋体"/>
          <w:sz w:val="24"/>
        </w:rPr>
      </w:pPr>
      <w:r>
        <w:rPr>
          <w:rFonts w:hint="eastAsia" w:ascii="宋体" w:hAnsi="宋体"/>
          <w:sz w:val="24"/>
          <w:lang w:eastAsia="zh-CN"/>
        </w:rPr>
        <w:t>（二）</w:t>
      </w:r>
      <w:r>
        <w:rPr>
          <w:rFonts w:hint="eastAsia" w:ascii="宋体" w:hAnsi="宋体"/>
          <w:sz w:val="24"/>
        </w:rPr>
        <w:t>符合性审查：依据招标文件规定，从投标文件的有效性、完整性和对招标文件的响应程度进行审查。下列情况有一项不满足者（但不限于），不进入下一轮评审：</w:t>
      </w:r>
    </w:p>
    <w:tbl>
      <w:tblPr>
        <w:tblStyle w:val="25"/>
        <w:tblW w:w="8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8"/>
        <w:gridCol w:w="5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3318" w:type="dxa"/>
            <w:vAlign w:val="center"/>
          </w:tcPr>
          <w:p>
            <w:pPr>
              <w:spacing w:line="360" w:lineRule="auto"/>
              <w:jc w:val="center"/>
              <w:outlineLvl w:val="9"/>
              <w:rPr>
                <w:rFonts w:hint="eastAsia" w:ascii="宋体" w:hAnsi="宋体" w:eastAsia="宋体" w:cs="宋体"/>
                <w:b/>
                <w:bCs/>
                <w:sz w:val="24"/>
                <w:highlight w:val="none"/>
              </w:rPr>
            </w:pPr>
            <w:r>
              <w:rPr>
                <w:rFonts w:hint="eastAsia" w:ascii="宋体" w:hAnsi="宋体" w:eastAsia="宋体" w:cs="宋体"/>
                <w:b/>
                <w:bCs/>
                <w:sz w:val="24"/>
                <w:highlight w:val="none"/>
              </w:rPr>
              <w:t>评审因素</w:t>
            </w:r>
          </w:p>
        </w:tc>
        <w:tc>
          <w:tcPr>
            <w:tcW w:w="5621" w:type="dxa"/>
            <w:vAlign w:val="center"/>
          </w:tcPr>
          <w:p>
            <w:pPr>
              <w:spacing w:line="360" w:lineRule="auto"/>
              <w:jc w:val="center"/>
              <w:outlineLvl w:val="9"/>
              <w:rPr>
                <w:rFonts w:hint="eastAsia" w:ascii="宋体" w:hAnsi="宋体" w:eastAsia="宋体" w:cs="宋体"/>
                <w:b/>
                <w:bCs/>
                <w:sz w:val="24"/>
                <w:highlight w:val="none"/>
              </w:rPr>
            </w:pPr>
            <w:r>
              <w:rPr>
                <w:rFonts w:hint="eastAsia" w:ascii="宋体" w:hAnsi="宋体" w:eastAsia="宋体" w:cs="宋体"/>
                <w:b/>
                <w:bCs/>
                <w:sz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3318" w:type="dxa"/>
            <w:vAlign w:val="center"/>
          </w:tcPr>
          <w:p>
            <w:pPr>
              <w:spacing w:line="360" w:lineRule="auto"/>
              <w:jc w:val="center"/>
              <w:outlineLvl w:val="9"/>
              <w:rPr>
                <w:rFonts w:hint="eastAsia" w:ascii="宋体" w:hAnsi="宋体" w:eastAsia="宋体" w:cs="宋体"/>
                <w:sz w:val="24"/>
                <w:highlight w:val="none"/>
              </w:rPr>
            </w:pPr>
            <w:r>
              <w:rPr>
                <w:rFonts w:hint="eastAsia" w:ascii="宋体" w:hAnsi="宋体" w:cs="宋体"/>
                <w:sz w:val="24"/>
                <w:highlight w:val="none"/>
                <w:lang w:eastAsia="zh-CN"/>
              </w:rPr>
              <w:t>投标文件项目名称、项目编号、包号</w:t>
            </w:r>
          </w:p>
        </w:tc>
        <w:tc>
          <w:tcPr>
            <w:tcW w:w="5621" w:type="dxa"/>
            <w:vAlign w:val="center"/>
          </w:tcPr>
          <w:p>
            <w:pPr>
              <w:spacing w:line="360" w:lineRule="auto"/>
              <w:jc w:val="left"/>
              <w:outlineLvl w:val="9"/>
              <w:rPr>
                <w:rFonts w:hint="eastAsia" w:ascii="宋体" w:hAnsi="宋体" w:eastAsia="宋体" w:cs="宋体"/>
                <w:sz w:val="24"/>
                <w:highlight w:val="none"/>
              </w:rPr>
            </w:pPr>
            <w:r>
              <w:rPr>
                <w:rFonts w:hint="eastAsia" w:ascii="宋体" w:hAnsi="宋体" w:eastAsia="宋体" w:cs="宋体"/>
                <w:sz w:val="24"/>
                <w:highlight w:val="none"/>
              </w:rPr>
              <w:t>投标文件以下三处的项目名称、项目编号、</w:t>
            </w:r>
            <w:r>
              <w:rPr>
                <w:rFonts w:hint="eastAsia" w:ascii="宋体" w:hAnsi="宋体" w:cs="宋体"/>
                <w:sz w:val="24"/>
                <w:highlight w:val="none"/>
                <w:lang w:eastAsia="zh-CN"/>
              </w:rPr>
              <w:t>包号</w:t>
            </w:r>
            <w:r>
              <w:rPr>
                <w:rFonts w:hint="eastAsia" w:ascii="宋体" w:hAnsi="宋体" w:eastAsia="宋体" w:cs="宋体"/>
                <w:sz w:val="24"/>
                <w:highlight w:val="none"/>
              </w:rPr>
              <w:t>与本项目完全一致，且无遗漏：</w:t>
            </w:r>
          </w:p>
          <w:p>
            <w:pPr>
              <w:spacing w:line="360" w:lineRule="auto"/>
              <w:jc w:val="left"/>
              <w:outlineLvl w:val="9"/>
              <w:rPr>
                <w:rFonts w:hint="eastAsia" w:ascii="宋体" w:hAnsi="宋体" w:eastAsia="宋体" w:cs="宋体"/>
                <w:sz w:val="24"/>
                <w:highlight w:val="none"/>
              </w:rPr>
            </w:pPr>
            <w:r>
              <w:rPr>
                <w:rFonts w:hint="eastAsia" w:ascii="宋体" w:hAnsi="宋体" w:eastAsia="宋体" w:cs="宋体"/>
                <w:sz w:val="24"/>
                <w:highlight w:val="none"/>
              </w:rPr>
              <w:t>（1）封面；</w:t>
            </w:r>
          </w:p>
          <w:p>
            <w:pPr>
              <w:spacing w:line="360" w:lineRule="auto"/>
              <w:jc w:val="left"/>
              <w:outlineLvl w:val="9"/>
              <w:rPr>
                <w:rFonts w:hint="eastAsia" w:ascii="宋体" w:hAnsi="宋体" w:eastAsia="宋体" w:cs="宋体"/>
                <w:sz w:val="24"/>
                <w:highlight w:val="none"/>
              </w:rPr>
            </w:pPr>
            <w:r>
              <w:rPr>
                <w:rFonts w:hint="eastAsia" w:ascii="宋体" w:hAnsi="宋体" w:eastAsia="宋体" w:cs="宋体"/>
                <w:sz w:val="24"/>
                <w:highlight w:val="none"/>
              </w:rPr>
              <w:t>（2）投标函；</w:t>
            </w:r>
          </w:p>
          <w:p>
            <w:pPr>
              <w:spacing w:line="360" w:lineRule="auto"/>
              <w:jc w:val="left"/>
              <w:outlineLvl w:val="9"/>
              <w:rPr>
                <w:rFonts w:hint="eastAsia" w:ascii="宋体" w:hAnsi="宋体" w:eastAsia="宋体" w:cs="宋体"/>
                <w:sz w:val="24"/>
                <w:highlight w:val="none"/>
              </w:rPr>
            </w:pPr>
            <w:r>
              <w:rPr>
                <w:rFonts w:hint="eastAsia" w:ascii="宋体" w:hAnsi="宋体" w:eastAsia="宋体" w:cs="宋体"/>
                <w:sz w:val="24"/>
                <w:highlight w:val="none"/>
              </w:rPr>
              <w:t>（3）法定代表人委托授权书。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3318" w:type="dxa"/>
            <w:vAlign w:val="center"/>
          </w:tcPr>
          <w:p>
            <w:pPr>
              <w:spacing w:line="360" w:lineRule="auto"/>
              <w:jc w:val="center"/>
              <w:outlineLvl w:val="9"/>
              <w:rPr>
                <w:rFonts w:hint="eastAsia" w:ascii="宋体" w:hAnsi="宋体" w:eastAsia="宋体" w:cs="宋体"/>
                <w:sz w:val="24"/>
                <w:highlight w:val="none"/>
              </w:rPr>
            </w:pPr>
            <w:r>
              <w:rPr>
                <w:rFonts w:hint="eastAsia" w:ascii="宋体" w:hAnsi="宋体" w:eastAsia="宋体" w:cs="宋体"/>
                <w:sz w:val="24"/>
                <w:highlight w:val="none"/>
              </w:rPr>
              <w:t>投标文件组成</w:t>
            </w:r>
          </w:p>
        </w:tc>
        <w:tc>
          <w:tcPr>
            <w:tcW w:w="5621" w:type="dxa"/>
            <w:vAlign w:val="center"/>
          </w:tcPr>
          <w:p>
            <w:pPr>
              <w:spacing w:line="360" w:lineRule="auto"/>
              <w:jc w:val="left"/>
              <w:outlineLvl w:val="9"/>
              <w:rPr>
                <w:rFonts w:hint="eastAsia" w:ascii="宋体" w:hAnsi="宋体" w:eastAsia="宋体" w:cs="宋体"/>
                <w:sz w:val="24"/>
                <w:highlight w:val="none"/>
              </w:rPr>
            </w:pPr>
            <w:r>
              <w:rPr>
                <w:rFonts w:hint="eastAsia" w:ascii="宋体" w:hAnsi="宋体" w:eastAsia="宋体" w:cs="宋体"/>
                <w:sz w:val="24"/>
                <w:highlight w:val="none"/>
              </w:rPr>
              <w:t>符合“</w:t>
            </w:r>
            <w:r>
              <w:rPr>
                <w:rFonts w:hint="eastAsia" w:ascii="宋体" w:hAnsi="宋体" w:cs="宋体"/>
                <w:sz w:val="24"/>
                <w:highlight w:val="none"/>
                <w:lang w:eastAsia="zh-CN"/>
              </w:rPr>
              <w:t>招标投标文件</w:t>
            </w:r>
            <w:r>
              <w:rPr>
                <w:rFonts w:hint="eastAsia" w:ascii="宋体" w:hAnsi="宋体" w:eastAsia="宋体" w:cs="宋体"/>
                <w:sz w:val="24"/>
                <w:highlight w:val="none"/>
              </w:rPr>
              <w:t>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3318" w:type="dxa"/>
            <w:vAlign w:val="center"/>
          </w:tcPr>
          <w:p>
            <w:pPr>
              <w:spacing w:line="360" w:lineRule="auto"/>
              <w:jc w:val="center"/>
              <w:outlineLvl w:val="9"/>
              <w:rPr>
                <w:rFonts w:hint="eastAsia" w:ascii="宋体" w:hAnsi="宋体" w:eastAsia="宋体" w:cs="宋体"/>
                <w:sz w:val="24"/>
                <w:highlight w:val="none"/>
              </w:rPr>
            </w:pPr>
            <w:r>
              <w:rPr>
                <w:rFonts w:hint="eastAsia" w:ascii="宋体" w:hAnsi="宋体" w:cs="宋体"/>
                <w:sz w:val="24"/>
                <w:highlight w:val="none"/>
                <w:lang w:eastAsia="zh-CN"/>
              </w:rPr>
              <w:t>投标文件的签署、盖章</w:t>
            </w:r>
          </w:p>
        </w:tc>
        <w:tc>
          <w:tcPr>
            <w:tcW w:w="5621" w:type="dxa"/>
            <w:vAlign w:val="center"/>
          </w:tcPr>
          <w:p>
            <w:pPr>
              <w:spacing w:line="360" w:lineRule="auto"/>
              <w:jc w:val="left"/>
              <w:outlineLvl w:val="9"/>
              <w:rPr>
                <w:rFonts w:hint="eastAsia" w:ascii="宋体" w:hAnsi="宋体" w:eastAsia="宋体" w:cs="宋体"/>
                <w:sz w:val="24"/>
                <w:highlight w:val="none"/>
              </w:rPr>
            </w:pPr>
            <w:r>
              <w:rPr>
                <w:rFonts w:hint="eastAsia" w:ascii="宋体" w:hAnsi="宋体" w:eastAsia="宋体" w:cs="宋体"/>
                <w:sz w:val="24"/>
                <w:highlight w:val="none"/>
              </w:rPr>
              <w:t>签署、盖章均符合招标文件要求，且无遗漏。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318" w:type="dxa"/>
            <w:vAlign w:val="center"/>
          </w:tcPr>
          <w:p>
            <w:pPr>
              <w:spacing w:line="360" w:lineRule="auto"/>
              <w:jc w:val="center"/>
              <w:outlineLvl w:val="9"/>
              <w:rPr>
                <w:rFonts w:hint="eastAsia" w:ascii="宋体" w:hAnsi="宋体" w:eastAsia="宋体" w:cs="宋体"/>
                <w:sz w:val="24"/>
                <w:highlight w:val="none"/>
              </w:rPr>
            </w:pPr>
            <w:r>
              <w:rPr>
                <w:rFonts w:hint="eastAsia" w:ascii="宋体" w:hAnsi="宋体" w:cs="宋体"/>
                <w:sz w:val="24"/>
                <w:highlight w:val="none"/>
                <w:lang w:eastAsia="zh-CN"/>
              </w:rPr>
              <w:t>投标文件的语言及计量单位</w:t>
            </w:r>
          </w:p>
        </w:tc>
        <w:tc>
          <w:tcPr>
            <w:tcW w:w="5621" w:type="dxa"/>
            <w:vAlign w:val="center"/>
          </w:tcPr>
          <w:p>
            <w:pPr>
              <w:spacing w:line="360" w:lineRule="auto"/>
              <w:jc w:val="left"/>
              <w:outlineLvl w:val="9"/>
              <w:rPr>
                <w:rFonts w:hint="eastAsia" w:ascii="宋体" w:hAnsi="宋体" w:eastAsia="宋体" w:cs="宋体"/>
                <w:sz w:val="24"/>
                <w:highlight w:val="none"/>
              </w:rPr>
            </w:pPr>
            <w:r>
              <w:rPr>
                <w:rFonts w:hint="eastAsia" w:ascii="宋体" w:hAnsi="宋体" w:eastAsia="宋体" w:cs="宋体"/>
                <w:sz w:val="24"/>
                <w:highlight w:val="none"/>
              </w:rPr>
              <w:t>均符合招标文件的要求。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3318" w:type="dxa"/>
            <w:vAlign w:val="center"/>
          </w:tcPr>
          <w:p>
            <w:pPr>
              <w:spacing w:line="360" w:lineRule="auto"/>
              <w:jc w:val="center"/>
              <w:outlineLvl w:val="9"/>
              <w:rPr>
                <w:rFonts w:hint="eastAsia" w:ascii="宋体" w:hAnsi="宋体" w:eastAsia="宋体" w:cs="宋体"/>
                <w:sz w:val="24"/>
                <w:highlight w:val="none"/>
              </w:rPr>
            </w:pPr>
            <w:r>
              <w:rPr>
                <w:rFonts w:hint="eastAsia" w:ascii="宋体" w:hAnsi="宋体" w:cs="宋体"/>
                <w:sz w:val="24"/>
                <w:highlight w:val="none"/>
                <w:lang w:eastAsia="zh-CN"/>
              </w:rPr>
              <w:t>投标有效期</w:t>
            </w:r>
          </w:p>
        </w:tc>
        <w:tc>
          <w:tcPr>
            <w:tcW w:w="5621" w:type="dxa"/>
            <w:vAlign w:val="center"/>
          </w:tcPr>
          <w:p>
            <w:pPr>
              <w:spacing w:line="360" w:lineRule="auto"/>
              <w:jc w:val="left"/>
              <w:outlineLvl w:val="9"/>
              <w:rPr>
                <w:rFonts w:hint="eastAsia" w:ascii="宋体" w:hAnsi="宋体" w:eastAsia="宋体" w:cs="宋体"/>
                <w:sz w:val="24"/>
                <w:highlight w:val="none"/>
              </w:rPr>
            </w:pPr>
            <w:r>
              <w:rPr>
                <w:rFonts w:hint="eastAsia" w:ascii="宋体" w:hAnsi="宋体" w:eastAsia="宋体" w:cs="宋体"/>
                <w:sz w:val="24"/>
                <w:highlight w:val="none"/>
              </w:rPr>
              <w:t>符合招标文件的要求。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3318" w:type="dxa"/>
            <w:vAlign w:val="center"/>
          </w:tcPr>
          <w:p>
            <w:pPr>
              <w:spacing w:line="360" w:lineRule="auto"/>
              <w:jc w:val="center"/>
              <w:outlineLvl w:val="9"/>
              <w:rPr>
                <w:rFonts w:hint="eastAsia" w:ascii="宋体" w:hAnsi="宋体" w:eastAsia="宋体" w:cs="宋体"/>
                <w:sz w:val="24"/>
                <w:highlight w:val="none"/>
                <w:lang w:eastAsia="zh-CN"/>
              </w:rPr>
            </w:pPr>
            <w:r>
              <w:rPr>
                <w:rFonts w:hint="eastAsia" w:ascii="宋体" w:hAnsi="宋体" w:cs="宋体"/>
                <w:sz w:val="24"/>
                <w:highlight w:val="none"/>
                <w:lang w:val="en-US" w:eastAsia="zh-CN"/>
              </w:rPr>
              <w:t>投标报价</w:t>
            </w:r>
          </w:p>
        </w:tc>
        <w:tc>
          <w:tcPr>
            <w:tcW w:w="5621" w:type="dxa"/>
            <w:vAlign w:val="center"/>
          </w:tcPr>
          <w:p>
            <w:pPr>
              <w:spacing w:line="360" w:lineRule="auto"/>
              <w:jc w:val="left"/>
              <w:outlineLvl w:val="9"/>
              <w:rPr>
                <w:rFonts w:hint="eastAsia" w:ascii="宋体" w:hAnsi="宋体" w:eastAsia="宋体" w:cs="宋体"/>
                <w:sz w:val="24"/>
                <w:highlight w:val="none"/>
              </w:rPr>
            </w:pPr>
            <w:r>
              <w:rPr>
                <w:rFonts w:hint="eastAsia" w:ascii="宋体" w:hAnsi="宋体" w:eastAsia="宋体" w:cs="宋体"/>
                <w:sz w:val="24"/>
                <w:highlight w:val="none"/>
              </w:rPr>
              <w:t>同时满足以下条款：</w:t>
            </w:r>
          </w:p>
          <w:p>
            <w:pPr>
              <w:spacing w:line="360" w:lineRule="auto"/>
              <w:jc w:val="left"/>
              <w:outlineLvl w:val="9"/>
              <w:rPr>
                <w:rFonts w:hint="eastAsia" w:ascii="宋体" w:hAnsi="宋体" w:eastAsia="宋体" w:cs="宋体"/>
                <w:sz w:val="24"/>
                <w:highlight w:val="none"/>
              </w:rPr>
            </w:pPr>
            <w:r>
              <w:rPr>
                <w:rFonts w:hint="eastAsia" w:ascii="宋体" w:hAnsi="宋体" w:eastAsia="宋体" w:cs="宋体"/>
                <w:sz w:val="24"/>
                <w:highlight w:val="none"/>
              </w:rPr>
              <w:t>（1）投标报价符合唯一性要求；</w:t>
            </w:r>
          </w:p>
          <w:p>
            <w:pPr>
              <w:spacing w:line="360" w:lineRule="auto"/>
              <w:jc w:val="left"/>
              <w:outlineLvl w:val="9"/>
              <w:rPr>
                <w:rFonts w:hint="eastAsia" w:ascii="宋体" w:hAnsi="宋体" w:eastAsia="宋体" w:cs="宋体"/>
                <w:sz w:val="24"/>
                <w:highlight w:val="none"/>
              </w:rPr>
            </w:pPr>
            <w:r>
              <w:rPr>
                <w:rFonts w:hint="eastAsia" w:ascii="宋体" w:hAnsi="宋体" w:eastAsia="宋体" w:cs="宋体"/>
                <w:sz w:val="24"/>
                <w:highlight w:val="none"/>
              </w:rPr>
              <w:t>（2）开标一览表填写符合要求；</w:t>
            </w:r>
          </w:p>
          <w:p>
            <w:pPr>
              <w:spacing w:line="360" w:lineRule="auto"/>
              <w:jc w:val="left"/>
              <w:outlineLvl w:val="9"/>
              <w:rPr>
                <w:rFonts w:hint="eastAsia" w:ascii="宋体" w:hAnsi="宋体" w:eastAsia="宋体" w:cs="宋体"/>
                <w:sz w:val="24"/>
                <w:highlight w:val="none"/>
              </w:rPr>
            </w:pPr>
            <w:r>
              <w:rPr>
                <w:rFonts w:hint="eastAsia" w:ascii="宋体" w:hAnsi="宋体" w:eastAsia="宋体" w:cs="宋体"/>
                <w:sz w:val="24"/>
                <w:highlight w:val="none"/>
              </w:rPr>
              <w:t>（3）报价货币符合招标文件要求；</w:t>
            </w:r>
          </w:p>
          <w:p>
            <w:pPr>
              <w:spacing w:line="360" w:lineRule="auto"/>
              <w:jc w:val="left"/>
              <w:outlineLvl w:val="9"/>
              <w:rPr>
                <w:rFonts w:hint="eastAsia" w:ascii="宋体" w:hAnsi="宋体" w:eastAsia="宋体" w:cs="宋体"/>
                <w:sz w:val="24"/>
                <w:highlight w:val="none"/>
              </w:rPr>
            </w:pPr>
            <w:r>
              <w:rPr>
                <w:rFonts w:hint="eastAsia" w:ascii="宋体" w:hAnsi="宋体" w:eastAsia="宋体" w:cs="宋体"/>
                <w:sz w:val="24"/>
                <w:highlight w:val="none"/>
              </w:rPr>
              <w:t>（4）未超出采购预算或招标文件规定的最高限价；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3318" w:type="dxa"/>
            <w:vAlign w:val="center"/>
          </w:tcPr>
          <w:p>
            <w:pPr>
              <w:spacing w:line="360" w:lineRule="auto"/>
              <w:jc w:val="center"/>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rPr>
              <w:t>实质性条款响应</w:t>
            </w:r>
          </w:p>
        </w:tc>
        <w:tc>
          <w:tcPr>
            <w:tcW w:w="5621" w:type="dxa"/>
            <w:vAlign w:val="center"/>
          </w:tcPr>
          <w:p>
            <w:pPr>
              <w:spacing w:line="360" w:lineRule="auto"/>
              <w:jc w:val="left"/>
              <w:outlineLvl w:val="9"/>
              <w:rPr>
                <w:rFonts w:hint="eastAsia" w:ascii="宋体" w:hAnsi="宋体" w:eastAsia="宋体" w:cs="宋体"/>
                <w:sz w:val="24"/>
                <w:highlight w:val="none"/>
              </w:rPr>
            </w:pPr>
            <w:r>
              <w:rPr>
                <w:rFonts w:hint="eastAsia" w:ascii="宋体" w:hAnsi="宋体" w:eastAsia="宋体" w:cs="宋体"/>
                <w:sz w:val="24"/>
                <w:highlight w:val="none"/>
              </w:rPr>
              <w:t>完全响应招标文件要求的各项技术/服务/商务实质性条款。（实质性条款以★标识，未设置实质性条款时可忽略此项）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3318" w:type="dxa"/>
            <w:vAlign w:val="center"/>
          </w:tcPr>
          <w:p>
            <w:pPr>
              <w:spacing w:line="360" w:lineRule="auto"/>
              <w:jc w:val="center"/>
              <w:outlineLvl w:val="9"/>
              <w:rPr>
                <w:rFonts w:hint="eastAsia" w:ascii="宋体" w:hAnsi="宋体" w:eastAsia="宋体" w:cs="宋体"/>
                <w:sz w:val="24"/>
                <w:highlight w:val="none"/>
              </w:rPr>
            </w:pPr>
            <w:r>
              <w:rPr>
                <w:rFonts w:hint="eastAsia" w:ascii="宋体" w:hAnsi="宋体" w:eastAsia="宋体" w:cs="宋体"/>
                <w:sz w:val="24"/>
                <w:highlight w:val="none"/>
              </w:rPr>
              <w:t>合同文本</w:t>
            </w:r>
          </w:p>
        </w:tc>
        <w:tc>
          <w:tcPr>
            <w:tcW w:w="5621" w:type="dxa"/>
            <w:vAlign w:val="center"/>
          </w:tcPr>
          <w:p>
            <w:pPr>
              <w:spacing w:line="360" w:lineRule="auto"/>
              <w:jc w:val="left"/>
              <w:outlineLvl w:val="9"/>
              <w:rPr>
                <w:rFonts w:hint="eastAsia" w:ascii="宋体" w:hAnsi="宋体" w:eastAsia="宋体" w:cs="宋体"/>
                <w:sz w:val="24"/>
                <w:highlight w:val="none"/>
              </w:rPr>
            </w:pPr>
            <w:r>
              <w:rPr>
                <w:rFonts w:hint="eastAsia" w:ascii="宋体" w:hAnsi="宋体" w:eastAsia="宋体" w:cs="宋体"/>
                <w:sz w:val="24"/>
                <w:highlight w:val="none"/>
              </w:rPr>
              <w:t>完全理解并接受招标文件合同基本条款的要求。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3318" w:type="dxa"/>
            <w:vAlign w:val="center"/>
          </w:tcPr>
          <w:p>
            <w:pPr>
              <w:spacing w:line="360" w:lineRule="auto"/>
              <w:jc w:val="center"/>
              <w:outlineLvl w:val="9"/>
              <w:rPr>
                <w:rFonts w:hint="eastAsia" w:ascii="宋体" w:hAnsi="宋体" w:cs="宋体"/>
                <w:sz w:val="24"/>
                <w:highlight w:val="none"/>
                <w:lang w:val="en-US" w:eastAsia="zh-CN"/>
              </w:rPr>
            </w:pPr>
            <w:r>
              <w:rPr>
                <w:rFonts w:hint="eastAsia" w:ascii="宋体" w:hAnsi="宋体" w:cs="宋体"/>
                <w:sz w:val="24"/>
                <w:highlight w:val="none"/>
                <w:lang w:val="en-US" w:eastAsia="zh-CN"/>
              </w:rPr>
              <w:t>兼投不兼中规则</w:t>
            </w:r>
          </w:p>
        </w:tc>
        <w:tc>
          <w:tcPr>
            <w:tcW w:w="5621" w:type="dxa"/>
            <w:vAlign w:val="center"/>
          </w:tcPr>
          <w:p>
            <w:pPr>
              <w:spacing w:line="360" w:lineRule="auto"/>
              <w:jc w:val="left"/>
              <w:outlineLvl w:val="9"/>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投标人不能为第一包、第二包、第三包、第四包的第一中标候选人</w:t>
            </w:r>
          </w:p>
        </w:tc>
      </w:tr>
    </w:tbl>
    <w:p>
      <w:pPr>
        <w:pStyle w:val="17"/>
        <w:ind w:firstLine="360" w:firstLineChars="200"/>
      </w:pPr>
    </w:p>
    <w:p>
      <w:pPr>
        <w:pStyle w:val="20"/>
        <w:numPr>
          <w:ilvl w:val="0"/>
          <w:numId w:val="5"/>
        </w:numPr>
        <w:spacing w:line="360" w:lineRule="auto"/>
        <w:ind w:left="0" w:leftChars="0" w:firstLine="0" w:firstLineChars="0"/>
        <w:rPr>
          <w:rFonts w:hint="eastAsia" w:cs="宋体"/>
          <w:sz w:val="24"/>
          <w:szCs w:val="24"/>
        </w:rPr>
      </w:pPr>
      <w:r>
        <w:rPr>
          <w:rFonts w:hint="eastAsia" w:cs="宋体"/>
          <w:sz w:val="24"/>
          <w:szCs w:val="24"/>
        </w:rPr>
        <w:t>详细评审</w:t>
      </w:r>
      <w:r>
        <w:rPr>
          <w:rFonts w:hint="eastAsia" w:cs="宋体"/>
          <w:b/>
          <w:sz w:val="24"/>
          <w:szCs w:val="24"/>
        </w:rPr>
        <w:t>（总分100分）</w:t>
      </w:r>
      <w:r>
        <w:rPr>
          <w:rFonts w:hint="eastAsia" w:cs="宋体"/>
          <w:sz w:val="24"/>
          <w:szCs w:val="24"/>
        </w:rPr>
        <w:t>：对投标文件响应性评审通过的所有投标人，由评标</w:t>
      </w:r>
      <w:r>
        <w:rPr>
          <w:rFonts w:hint="eastAsia" w:cs="宋体"/>
          <w:spacing w:val="-4"/>
          <w:sz w:val="24"/>
          <w:szCs w:val="24"/>
        </w:rPr>
        <w:t>委员会</w:t>
      </w:r>
      <w:r>
        <w:rPr>
          <w:rFonts w:hint="eastAsia" w:cs="宋体"/>
          <w:sz w:val="24"/>
          <w:szCs w:val="24"/>
        </w:rPr>
        <w:t>各成员依据招标文件，按照下列《评标要素和分值分解表》规定的内容对投标文件独立进行综合评价、比较打分，然后汇总每个投标人的得分，从高到低依次排序，推荐前三名为中标候选人。</w:t>
      </w:r>
    </w:p>
    <w:p>
      <w:pPr>
        <w:pStyle w:val="23"/>
        <w:ind w:left="0" w:leftChars="0" w:firstLine="0" w:firstLineChars="0"/>
        <w:jc w:val="center"/>
        <w:rPr>
          <w:rFonts w:hint="eastAsia" w:cs="宋体"/>
          <w:sz w:val="24"/>
          <w:szCs w:val="24"/>
        </w:rPr>
      </w:pPr>
      <w:r>
        <w:rPr>
          <w:rFonts w:hint="eastAsia" w:ascii="宋体" w:hAnsi="宋体" w:cs="宋体"/>
          <w:b/>
          <w:sz w:val="24"/>
          <w:szCs w:val="24"/>
        </w:rPr>
        <w:t>评标要素和分值分解表</w:t>
      </w:r>
    </w:p>
    <w:tbl>
      <w:tblPr>
        <w:tblStyle w:val="25"/>
        <w:tblW w:w="83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0"/>
        <w:gridCol w:w="1156"/>
        <w:gridCol w:w="6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0" w:type="dxa"/>
            <w:noWrap w:val="0"/>
            <w:vAlign w:val="center"/>
          </w:tcPr>
          <w:p>
            <w:pPr>
              <w:pStyle w:val="13"/>
              <w:keepNext w:val="0"/>
              <w:keepLines w:val="0"/>
              <w:pageBreakBefore w:val="0"/>
              <w:tabs>
                <w:tab w:val="left" w:pos="600"/>
              </w:tabs>
              <w:kinsoku/>
              <w:wordWrap/>
              <w:topLinePunct w:val="0"/>
              <w:bidi w:val="0"/>
              <w:spacing w:after="0" w:line="240" w:lineRule="auto"/>
              <w:ind w:left="0" w:leftChars="0" w:firstLine="0" w:firstLineChars="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评审因素</w:t>
            </w:r>
          </w:p>
        </w:tc>
        <w:tc>
          <w:tcPr>
            <w:tcW w:w="7226" w:type="dxa"/>
            <w:gridSpan w:val="2"/>
            <w:noWrap w:val="0"/>
            <w:vAlign w:val="center"/>
          </w:tcPr>
          <w:p>
            <w:pPr>
              <w:pStyle w:val="13"/>
              <w:keepNext w:val="0"/>
              <w:keepLines w:val="0"/>
              <w:pageBreakBefore w:val="0"/>
              <w:tabs>
                <w:tab w:val="left" w:pos="600"/>
              </w:tabs>
              <w:kinsoku/>
              <w:wordWrap/>
              <w:topLinePunct w:val="0"/>
              <w:bidi w:val="0"/>
              <w:spacing w:after="0" w:line="240" w:lineRule="auto"/>
              <w:ind w:left="0" w:leftChars="0" w:firstLine="0" w:firstLineChars="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评审标准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0" w:type="dxa"/>
            <w:noWrap w:val="0"/>
            <w:vAlign w:val="center"/>
          </w:tcPr>
          <w:p>
            <w:pPr>
              <w:pStyle w:val="13"/>
              <w:keepNext w:val="0"/>
              <w:keepLines w:val="0"/>
              <w:pageBreakBefore w:val="0"/>
              <w:widowControl w:val="0"/>
              <w:tabs>
                <w:tab w:val="left" w:pos="600"/>
              </w:tabs>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投标报价 </w:t>
            </w:r>
          </w:p>
          <w:p>
            <w:pPr>
              <w:pStyle w:val="13"/>
              <w:keepNext w:val="0"/>
              <w:keepLines w:val="0"/>
              <w:pageBreakBefore w:val="0"/>
              <w:widowControl w:val="0"/>
              <w:tabs>
                <w:tab w:val="left" w:pos="600"/>
              </w:tabs>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10分</w:t>
            </w:r>
            <w:r>
              <w:rPr>
                <w:rFonts w:hint="eastAsia" w:ascii="宋体" w:hAnsi="宋体" w:cs="宋体"/>
                <w:sz w:val="24"/>
                <w:szCs w:val="24"/>
                <w:highlight w:val="none"/>
                <w:lang w:eastAsia="zh-CN"/>
              </w:rPr>
              <w:t>）</w:t>
            </w:r>
          </w:p>
        </w:tc>
        <w:tc>
          <w:tcPr>
            <w:tcW w:w="7226" w:type="dxa"/>
            <w:gridSpan w:val="2"/>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firstLine="0" w:firstLineChars="0"/>
              <w:textAlignment w:val="auto"/>
              <w:rPr>
                <w:rFonts w:hint="eastAsia"/>
                <w:sz w:val="24"/>
                <w:szCs w:val="24"/>
              </w:rPr>
            </w:pPr>
            <w:r>
              <w:rPr>
                <w:rFonts w:hint="eastAsia"/>
                <w:sz w:val="24"/>
                <w:szCs w:val="24"/>
              </w:rPr>
              <w:t>1.经初审合格的投标文件，其投标报价为有效投标报价，并对有效投标报价进行政策性扣减，并依据扣减后的价格（评审价格）进行价格评审。</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firstLine="0" w:firstLineChars="0"/>
              <w:textAlignment w:val="auto"/>
              <w:rPr>
                <w:rFonts w:hint="eastAsia"/>
                <w:sz w:val="24"/>
                <w:szCs w:val="24"/>
              </w:rPr>
            </w:pPr>
            <w:r>
              <w:rPr>
                <w:rFonts w:hint="eastAsia"/>
                <w:sz w:val="24"/>
                <w:szCs w:val="24"/>
              </w:rPr>
              <w:t>2.满足招标文件实质性要求且最终报价最低的投标人的价格为投标基准价，其价格分为满分</w:t>
            </w:r>
            <w:r>
              <w:rPr>
                <w:rFonts w:hint="eastAsia"/>
                <w:sz w:val="24"/>
                <w:szCs w:val="24"/>
                <w:lang w:val="en-US" w:eastAsia="zh-CN"/>
              </w:rPr>
              <w:t>10</w:t>
            </w:r>
            <w:r>
              <w:rPr>
                <w:rFonts w:hint="eastAsia"/>
                <w:sz w:val="24"/>
                <w:szCs w:val="24"/>
              </w:rPr>
              <w:t>分。</w:t>
            </w:r>
          </w:p>
          <w:p>
            <w:pPr>
              <w:keepNext w:val="0"/>
              <w:keepLines w:val="0"/>
              <w:pageBreakBefore w:val="0"/>
              <w:widowControl w:val="0"/>
              <w:kinsoku/>
              <w:wordWrap/>
              <w:overflowPunct w:val="0"/>
              <w:topLinePunct w:val="0"/>
              <w:autoSpaceDE/>
              <w:autoSpaceDN/>
              <w:bidi w:val="0"/>
              <w:adjustRightInd w:val="0"/>
              <w:snapToGrid w:val="0"/>
              <w:spacing w:line="240" w:lineRule="auto"/>
              <w:ind w:left="0"/>
              <w:textAlignment w:val="auto"/>
              <w:rPr>
                <w:rFonts w:hint="eastAsia"/>
                <w:sz w:val="24"/>
                <w:szCs w:val="24"/>
              </w:rPr>
            </w:pPr>
            <w:r>
              <w:rPr>
                <w:rFonts w:hint="eastAsia"/>
                <w:sz w:val="24"/>
                <w:szCs w:val="24"/>
              </w:rPr>
              <w:t>3..投标报价得分=（投标基准价/投标报价）×</w:t>
            </w:r>
            <w:r>
              <w:rPr>
                <w:rFonts w:hint="eastAsia"/>
                <w:sz w:val="24"/>
                <w:szCs w:val="24"/>
                <w:lang w:val="en-US" w:eastAsia="zh-CN"/>
              </w:rPr>
              <w:t>10</w:t>
            </w:r>
            <w:r>
              <w:rPr>
                <w:rFonts w:hint="eastAsia"/>
                <w:sz w:val="24"/>
                <w:szCs w:val="24"/>
              </w:rPr>
              <w:t>的公式计算得分。</w:t>
            </w:r>
          </w:p>
          <w:p>
            <w:pPr>
              <w:pStyle w:val="32"/>
              <w:keepNext w:val="0"/>
              <w:keepLines w:val="0"/>
              <w:pageBreakBefore w:val="0"/>
              <w:kinsoku/>
              <w:wordWrap/>
              <w:topLinePunct w:val="0"/>
              <w:bidi w:val="0"/>
              <w:ind w:left="0" w:leftChars="0" w:firstLine="0" w:firstLineChars="0"/>
              <w:rPr>
                <w:rFonts w:hint="eastAsia"/>
              </w:rPr>
            </w:pPr>
            <w:r>
              <w:rPr>
                <w:rFonts w:hint="eastAsia"/>
                <w:sz w:val="24"/>
                <w:szCs w:val="24"/>
              </w:rPr>
              <w:t>对小型、微型企业</w:t>
            </w:r>
            <w:r>
              <w:rPr>
                <w:rFonts w:hint="eastAsia"/>
                <w:sz w:val="24"/>
                <w:szCs w:val="24"/>
                <w:lang w:eastAsia="zh-CN"/>
              </w:rPr>
              <w:t>、</w:t>
            </w:r>
            <w:r>
              <w:rPr>
                <w:rFonts w:hint="eastAsia"/>
                <w:sz w:val="24"/>
                <w:szCs w:val="24"/>
              </w:rPr>
              <w:t>监狱企业</w:t>
            </w:r>
            <w:r>
              <w:rPr>
                <w:rFonts w:hint="eastAsia"/>
                <w:sz w:val="24"/>
                <w:szCs w:val="24"/>
                <w:lang w:eastAsia="zh-CN"/>
              </w:rPr>
              <w:t>、</w:t>
            </w:r>
            <w:r>
              <w:rPr>
                <w:rFonts w:hint="eastAsia"/>
                <w:sz w:val="24"/>
                <w:szCs w:val="24"/>
              </w:rPr>
              <w:t xml:space="preserve">残疾人福利性单位提供服务的投标价格给予 </w:t>
            </w:r>
            <w:r>
              <w:rPr>
                <w:rFonts w:hint="eastAsia"/>
                <w:sz w:val="24"/>
                <w:szCs w:val="24"/>
                <w:lang w:val="en-US" w:eastAsia="zh-CN"/>
              </w:rPr>
              <w:t>10</w:t>
            </w:r>
            <w:r>
              <w:rPr>
                <w:rFonts w:hint="eastAsia"/>
                <w:sz w:val="24"/>
                <w:szCs w:val="24"/>
              </w:rPr>
              <w:t xml:space="preserve"> %的折扣。</w:t>
            </w:r>
            <w:r>
              <w:rPr>
                <w:rFonts w:hint="eastAsia"/>
                <w:sz w:val="24"/>
                <w:szCs w:val="24"/>
                <w:lang w:eastAsia="zh-CN"/>
              </w:rPr>
              <w:t>（</w:t>
            </w:r>
            <w:r>
              <w:rPr>
                <w:rFonts w:hint="eastAsia"/>
                <w:sz w:val="24"/>
                <w:szCs w:val="24"/>
                <w:lang w:val="en-US" w:eastAsia="zh-CN"/>
              </w:rPr>
              <w:t>同时满足多个条件不重复扣减</w:t>
            </w:r>
            <w:r>
              <w:rPr>
                <w:rFonts w:hint="eastAsia"/>
                <w:sz w:val="24"/>
                <w:szCs w:val="24"/>
                <w:lang w:eastAsia="zh-CN"/>
              </w:rPr>
              <w:t>）</w:t>
            </w: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150" w:type="dxa"/>
            <w:vMerge w:val="restart"/>
            <w:noWrap w:val="0"/>
            <w:vAlign w:val="center"/>
          </w:tcPr>
          <w:p>
            <w:pPr>
              <w:pStyle w:val="13"/>
              <w:keepNext w:val="0"/>
              <w:keepLines w:val="0"/>
              <w:pageBreakBefore w:val="0"/>
              <w:widowControl w:val="0"/>
              <w:tabs>
                <w:tab w:val="left" w:pos="600"/>
              </w:tabs>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技术方案</w:t>
            </w:r>
          </w:p>
          <w:p>
            <w:pPr>
              <w:pStyle w:val="13"/>
              <w:keepNext w:val="0"/>
              <w:keepLines w:val="0"/>
              <w:pageBreakBefore w:val="0"/>
              <w:widowControl w:val="0"/>
              <w:tabs>
                <w:tab w:val="left" w:pos="600"/>
              </w:tabs>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55分</w:t>
            </w:r>
            <w:r>
              <w:rPr>
                <w:rFonts w:hint="eastAsia" w:ascii="宋体" w:hAnsi="宋体" w:cs="宋体"/>
                <w:sz w:val="24"/>
                <w:szCs w:val="24"/>
                <w:highlight w:val="none"/>
                <w:lang w:eastAsia="zh-CN"/>
              </w:rPr>
              <w:t>）</w:t>
            </w:r>
          </w:p>
        </w:tc>
        <w:tc>
          <w:tcPr>
            <w:tcW w:w="1156" w:type="dxa"/>
            <w:noWrap w:val="0"/>
            <w:vAlign w:val="center"/>
          </w:tcPr>
          <w:p>
            <w:pPr>
              <w:pStyle w:val="13"/>
              <w:keepNext w:val="0"/>
              <w:keepLines w:val="0"/>
              <w:pageBreakBefore w:val="0"/>
              <w:tabs>
                <w:tab w:val="left" w:pos="600"/>
              </w:tabs>
              <w:kinsoku/>
              <w:wordWrap/>
              <w:topLinePunct w:val="0"/>
              <w:bidi w:val="0"/>
              <w:spacing w:after="0" w:line="240" w:lineRule="auto"/>
              <w:ind w:left="0" w:lef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养护管理方案（10分）</w:t>
            </w:r>
          </w:p>
        </w:tc>
        <w:tc>
          <w:tcPr>
            <w:tcW w:w="6070" w:type="dxa"/>
            <w:noWrap w:val="0"/>
            <w:vAlign w:val="top"/>
          </w:tcPr>
          <w:p>
            <w:pPr>
              <w:pStyle w:val="13"/>
              <w:keepNext w:val="0"/>
              <w:keepLines w:val="0"/>
              <w:pageBreakBefore w:val="0"/>
              <w:numPr>
                <w:ilvl w:val="0"/>
                <w:numId w:val="0"/>
              </w:numPr>
              <w:tabs>
                <w:tab w:val="left" w:pos="600"/>
              </w:tabs>
              <w:kinsoku/>
              <w:wordWrap/>
              <w:overflowPunct/>
              <w:topLinePunct w:val="0"/>
              <w:bidi w:val="0"/>
              <w:snapToGrid/>
              <w:spacing w:after="0" w:line="24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1、养护管理方案（10分）。</w:t>
            </w:r>
          </w:p>
          <w:p>
            <w:pPr>
              <w:pStyle w:val="13"/>
              <w:keepNext w:val="0"/>
              <w:keepLines w:val="0"/>
              <w:pageBreakBefore w:val="0"/>
              <w:numPr>
                <w:ilvl w:val="0"/>
                <w:numId w:val="0"/>
              </w:numPr>
              <w:tabs>
                <w:tab w:val="left" w:pos="600"/>
              </w:tabs>
              <w:kinsoku/>
              <w:wordWrap/>
              <w:overflowPunct/>
              <w:topLinePunct w:val="0"/>
              <w:bidi w:val="0"/>
              <w:snapToGrid/>
              <w:spacing w:after="0" w:line="24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针对本项目的养护管理方案，养护方法、工序及技术措施</w:t>
            </w:r>
          </w:p>
          <w:p>
            <w:pPr>
              <w:keepNext w:val="0"/>
              <w:keepLines w:val="0"/>
              <w:pageBreakBefore w:val="0"/>
              <w:widowControl/>
              <w:suppressLineNumbers w:val="0"/>
              <w:kinsoku/>
              <w:wordWrap/>
              <w:overflowPunct/>
              <w:topLinePunct w:val="0"/>
              <w:bidi w:val="0"/>
              <w:snapToGrid/>
              <w:spacing w:line="24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①方案详细具体、切实可行计[</w:t>
            </w:r>
            <w:r>
              <w:rPr>
                <w:rFonts w:hint="eastAsia" w:ascii="宋体" w:hAnsi="宋体" w:cs="宋体"/>
                <w:sz w:val="24"/>
                <w:szCs w:val="24"/>
                <w:lang w:val="en-US" w:eastAsia="zh-CN"/>
              </w:rPr>
              <w:t>7</w:t>
            </w:r>
            <w:r>
              <w:rPr>
                <w:rFonts w:hint="eastAsia" w:ascii="宋体" w:hAnsi="宋体" w:eastAsia="宋体" w:cs="宋体"/>
                <w:sz w:val="24"/>
                <w:szCs w:val="24"/>
                <w:lang w:val="en-US" w:eastAsia="zh-CN"/>
              </w:rPr>
              <w:t xml:space="preserve">-10]分； </w:t>
            </w:r>
          </w:p>
          <w:p>
            <w:pPr>
              <w:keepNext w:val="0"/>
              <w:keepLines w:val="0"/>
              <w:pageBreakBefore w:val="0"/>
              <w:widowControl/>
              <w:suppressLineNumbers w:val="0"/>
              <w:kinsoku/>
              <w:wordWrap/>
              <w:overflowPunct/>
              <w:topLinePunct w:val="0"/>
              <w:bidi w:val="0"/>
              <w:snapToGrid/>
              <w:spacing w:line="240" w:lineRule="auto"/>
              <w:ind w:left="0" w:leftChars="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②方案简要，基本可行计[3-</w:t>
            </w:r>
            <w:r>
              <w:rPr>
                <w:rFonts w:hint="eastAsia" w:ascii="宋体" w:hAnsi="宋体" w:cs="宋体"/>
                <w:sz w:val="24"/>
                <w:szCs w:val="24"/>
                <w:lang w:val="en-US" w:eastAsia="zh-CN"/>
              </w:rPr>
              <w:t>7</w:t>
            </w:r>
            <w:r>
              <w:rPr>
                <w:rFonts w:hint="eastAsia" w:ascii="宋体" w:hAnsi="宋体" w:eastAsia="宋体" w:cs="宋体"/>
                <w:sz w:val="24"/>
                <w:szCs w:val="24"/>
                <w:lang w:val="en-US" w:eastAsia="zh-CN"/>
              </w:rPr>
              <w:t>）分；</w:t>
            </w:r>
          </w:p>
          <w:p>
            <w:pPr>
              <w:keepNext w:val="0"/>
              <w:keepLines w:val="0"/>
              <w:pageBreakBefore w:val="0"/>
              <w:widowControl/>
              <w:suppressLineNumbers w:val="0"/>
              <w:kinsoku/>
              <w:wordWrap/>
              <w:overflowPunct/>
              <w:topLinePunct w:val="0"/>
              <w:bidi w:val="0"/>
              <w:snapToGrid/>
              <w:spacing w:line="24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③方案简陋，操作性差计（0-3）；</w:t>
            </w:r>
          </w:p>
          <w:p>
            <w:pPr>
              <w:pStyle w:val="13"/>
              <w:keepNext w:val="0"/>
              <w:keepLines w:val="0"/>
              <w:pageBreakBefore w:val="0"/>
              <w:numPr>
                <w:ilvl w:val="0"/>
                <w:numId w:val="0"/>
              </w:numPr>
              <w:tabs>
                <w:tab w:val="left" w:pos="600"/>
              </w:tabs>
              <w:kinsoku/>
              <w:wordWrap/>
              <w:overflowPunct/>
              <w:topLinePunct w:val="0"/>
              <w:bidi w:val="0"/>
              <w:snapToGrid/>
              <w:spacing w:after="0" w:line="24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未进行说明计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150" w:type="dxa"/>
            <w:vMerge w:val="continue"/>
            <w:noWrap w:val="0"/>
            <w:vAlign w:val="center"/>
          </w:tcPr>
          <w:p>
            <w:pPr>
              <w:pStyle w:val="13"/>
              <w:keepNext w:val="0"/>
              <w:keepLines w:val="0"/>
              <w:pageBreakBefore w:val="0"/>
              <w:tabs>
                <w:tab w:val="left" w:pos="600"/>
              </w:tabs>
              <w:kinsoku/>
              <w:wordWrap/>
              <w:topLinePunct w:val="0"/>
              <w:bidi w:val="0"/>
              <w:spacing w:after="0" w:line="240" w:lineRule="auto"/>
              <w:ind w:left="0" w:leftChars="0" w:firstLine="0" w:firstLineChars="0"/>
              <w:jc w:val="center"/>
              <w:rPr>
                <w:rFonts w:hint="eastAsia" w:ascii="宋体" w:hAnsi="宋体" w:eastAsia="宋体" w:cs="宋体"/>
                <w:color w:val="000000"/>
                <w:sz w:val="24"/>
                <w:szCs w:val="24"/>
                <w:highlight w:val="none"/>
              </w:rPr>
            </w:pPr>
          </w:p>
        </w:tc>
        <w:tc>
          <w:tcPr>
            <w:tcW w:w="1156" w:type="dxa"/>
            <w:noWrap w:val="0"/>
            <w:vAlign w:val="center"/>
          </w:tcPr>
          <w:p>
            <w:pPr>
              <w:pStyle w:val="13"/>
              <w:keepNext w:val="0"/>
              <w:keepLines w:val="0"/>
              <w:pageBreakBefore w:val="0"/>
              <w:tabs>
                <w:tab w:val="left" w:pos="600"/>
              </w:tabs>
              <w:kinsoku/>
              <w:wordWrap/>
              <w:topLinePunct w:val="0"/>
              <w:bidi w:val="0"/>
              <w:spacing w:after="0" w:line="240" w:lineRule="auto"/>
              <w:ind w:left="0" w:lef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进度计划措施（5分）</w:t>
            </w:r>
          </w:p>
        </w:tc>
        <w:tc>
          <w:tcPr>
            <w:tcW w:w="6070" w:type="dxa"/>
            <w:noWrap w:val="0"/>
            <w:vAlign w:val="top"/>
          </w:tcPr>
          <w:p>
            <w:pPr>
              <w:pStyle w:val="13"/>
              <w:keepNext w:val="0"/>
              <w:keepLines w:val="0"/>
              <w:pageBreakBefore w:val="0"/>
              <w:numPr>
                <w:ilvl w:val="0"/>
                <w:numId w:val="0"/>
              </w:numPr>
              <w:tabs>
                <w:tab w:val="left" w:pos="600"/>
              </w:tabs>
              <w:kinsoku/>
              <w:wordWrap/>
              <w:overflowPunct/>
              <w:topLinePunct w:val="0"/>
              <w:bidi w:val="0"/>
              <w:snapToGrid/>
              <w:spacing w:after="0" w:line="24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2、进度计划措施（5分）。</w:t>
            </w:r>
          </w:p>
          <w:p>
            <w:pPr>
              <w:pStyle w:val="13"/>
              <w:keepNext w:val="0"/>
              <w:keepLines w:val="0"/>
              <w:pageBreakBefore w:val="0"/>
              <w:numPr>
                <w:ilvl w:val="0"/>
                <w:numId w:val="0"/>
              </w:numPr>
              <w:tabs>
                <w:tab w:val="left" w:pos="600"/>
              </w:tabs>
              <w:kinsoku/>
              <w:wordWrap/>
              <w:overflowPunct/>
              <w:topLinePunct w:val="0"/>
              <w:bidi w:val="0"/>
              <w:snapToGrid/>
              <w:spacing w:after="0" w:line="24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针对本项目的养护月度进度计划措施</w:t>
            </w:r>
          </w:p>
          <w:p>
            <w:pPr>
              <w:keepNext w:val="0"/>
              <w:keepLines w:val="0"/>
              <w:pageBreakBefore w:val="0"/>
              <w:widowControl/>
              <w:suppressLineNumbers w:val="0"/>
              <w:kinsoku/>
              <w:wordWrap/>
              <w:overflowPunct/>
              <w:topLinePunct w:val="0"/>
              <w:bidi w:val="0"/>
              <w:snapToGrid/>
              <w:spacing w:line="24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①方案详细具体、切实可行计[3-5]分； </w:t>
            </w:r>
          </w:p>
          <w:p>
            <w:pPr>
              <w:keepNext w:val="0"/>
              <w:keepLines w:val="0"/>
              <w:pageBreakBefore w:val="0"/>
              <w:widowControl/>
              <w:suppressLineNumbers w:val="0"/>
              <w:kinsoku/>
              <w:wordWrap/>
              <w:overflowPunct/>
              <w:topLinePunct w:val="0"/>
              <w:bidi w:val="0"/>
              <w:snapToGrid/>
              <w:spacing w:line="240" w:lineRule="auto"/>
              <w:ind w:left="0" w:leftChars="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②方案简要，基本可行计[2-3）分；</w:t>
            </w:r>
          </w:p>
          <w:p>
            <w:pPr>
              <w:keepNext w:val="0"/>
              <w:keepLines w:val="0"/>
              <w:pageBreakBefore w:val="0"/>
              <w:widowControl/>
              <w:suppressLineNumbers w:val="0"/>
              <w:kinsoku/>
              <w:wordWrap/>
              <w:overflowPunct/>
              <w:topLinePunct w:val="0"/>
              <w:bidi w:val="0"/>
              <w:snapToGrid/>
              <w:spacing w:line="24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③方案简陋，操作性差 计（0-2）；</w:t>
            </w:r>
          </w:p>
          <w:p>
            <w:pPr>
              <w:pStyle w:val="13"/>
              <w:keepNext w:val="0"/>
              <w:keepLines w:val="0"/>
              <w:pageBreakBefore w:val="0"/>
              <w:numPr>
                <w:ilvl w:val="0"/>
                <w:numId w:val="0"/>
              </w:numPr>
              <w:tabs>
                <w:tab w:val="left" w:pos="600"/>
              </w:tabs>
              <w:kinsoku/>
              <w:wordWrap/>
              <w:overflowPunct/>
              <w:topLinePunct w:val="0"/>
              <w:bidi w:val="0"/>
              <w:snapToGrid/>
              <w:spacing w:after="0" w:line="24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未进行说明计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150" w:type="dxa"/>
            <w:vMerge w:val="continue"/>
            <w:noWrap w:val="0"/>
            <w:vAlign w:val="center"/>
          </w:tcPr>
          <w:p>
            <w:pPr>
              <w:pStyle w:val="13"/>
              <w:keepNext w:val="0"/>
              <w:keepLines w:val="0"/>
              <w:pageBreakBefore w:val="0"/>
              <w:tabs>
                <w:tab w:val="left" w:pos="600"/>
              </w:tabs>
              <w:kinsoku/>
              <w:wordWrap/>
              <w:topLinePunct w:val="0"/>
              <w:bidi w:val="0"/>
              <w:spacing w:after="0" w:line="240" w:lineRule="auto"/>
              <w:ind w:left="0" w:leftChars="0" w:firstLine="0" w:firstLineChars="0"/>
              <w:jc w:val="center"/>
              <w:rPr>
                <w:rFonts w:hint="eastAsia" w:ascii="宋体" w:hAnsi="宋体" w:eastAsia="宋体" w:cs="宋体"/>
                <w:color w:val="000000"/>
                <w:sz w:val="24"/>
                <w:szCs w:val="24"/>
                <w:highlight w:val="none"/>
              </w:rPr>
            </w:pPr>
          </w:p>
        </w:tc>
        <w:tc>
          <w:tcPr>
            <w:tcW w:w="1156" w:type="dxa"/>
            <w:noWrap w:val="0"/>
            <w:vAlign w:val="center"/>
          </w:tcPr>
          <w:p>
            <w:pPr>
              <w:pStyle w:val="13"/>
              <w:keepNext w:val="0"/>
              <w:keepLines w:val="0"/>
              <w:pageBreakBefore w:val="0"/>
              <w:numPr>
                <w:ilvl w:val="0"/>
                <w:numId w:val="0"/>
              </w:numPr>
              <w:tabs>
                <w:tab w:val="left" w:pos="600"/>
              </w:tabs>
              <w:kinsoku/>
              <w:wordWrap/>
              <w:topLinePunct w:val="0"/>
              <w:bidi w:val="0"/>
              <w:spacing w:after="0" w:line="240" w:lineRule="auto"/>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安全防火措施及文明、环保措施（5分）</w:t>
            </w:r>
          </w:p>
          <w:p>
            <w:pPr>
              <w:pStyle w:val="13"/>
              <w:keepNext w:val="0"/>
              <w:keepLines w:val="0"/>
              <w:pageBreakBefore w:val="0"/>
              <w:tabs>
                <w:tab w:val="left" w:pos="600"/>
              </w:tabs>
              <w:kinsoku/>
              <w:wordWrap/>
              <w:topLinePunct w:val="0"/>
              <w:bidi w:val="0"/>
              <w:spacing w:after="0" w:line="240" w:lineRule="auto"/>
              <w:ind w:left="0" w:leftChars="0" w:firstLine="0" w:firstLineChars="0"/>
              <w:jc w:val="center"/>
              <w:rPr>
                <w:rFonts w:hint="eastAsia" w:ascii="宋体" w:hAnsi="宋体" w:eastAsia="宋体" w:cs="宋体"/>
                <w:sz w:val="24"/>
                <w:szCs w:val="24"/>
                <w:highlight w:val="none"/>
                <w:lang w:val="en-US" w:eastAsia="zh-CN"/>
              </w:rPr>
            </w:pPr>
          </w:p>
        </w:tc>
        <w:tc>
          <w:tcPr>
            <w:tcW w:w="6070" w:type="dxa"/>
            <w:noWrap w:val="0"/>
            <w:vAlign w:val="top"/>
          </w:tcPr>
          <w:p>
            <w:pPr>
              <w:pStyle w:val="13"/>
              <w:keepNext w:val="0"/>
              <w:keepLines w:val="0"/>
              <w:pageBreakBefore w:val="0"/>
              <w:numPr>
                <w:ilvl w:val="0"/>
                <w:numId w:val="0"/>
              </w:numPr>
              <w:tabs>
                <w:tab w:val="left" w:pos="600"/>
              </w:tabs>
              <w:kinsoku/>
              <w:wordWrap/>
              <w:overflowPunct/>
              <w:topLinePunct w:val="0"/>
              <w:bidi w:val="0"/>
              <w:snapToGrid/>
              <w:spacing w:after="0" w:line="24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3、安全防火措施及文明、环保措施（5分）。</w:t>
            </w:r>
          </w:p>
          <w:p>
            <w:pPr>
              <w:pStyle w:val="13"/>
              <w:keepNext w:val="0"/>
              <w:keepLines w:val="0"/>
              <w:pageBreakBefore w:val="0"/>
              <w:numPr>
                <w:ilvl w:val="0"/>
                <w:numId w:val="0"/>
              </w:numPr>
              <w:tabs>
                <w:tab w:val="left" w:pos="600"/>
              </w:tabs>
              <w:kinsoku/>
              <w:wordWrap/>
              <w:overflowPunct/>
              <w:topLinePunct w:val="0"/>
              <w:bidi w:val="0"/>
              <w:snapToGrid/>
              <w:spacing w:after="0" w:line="24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针对本项目的安全防火措施及文明、环保措施</w:t>
            </w:r>
          </w:p>
          <w:p>
            <w:pPr>
              <w:keepNext w:val="0"/>
              <w:keepLines w:val="0"/>
              <w:pageBreakBefore w:val="0"/>
              <w:widowControl/>
              <w:suppressLineNumbers w:val="0"/>
              <w:kinsoku/>
              <w:wordWrap/>
              <w:overflowPunct/>
              <w:topLinePunct w:val="0"/>
              <w:bidi w:val="0"/>
              <w:snapToGrid/>
              <w:spacing w:line="24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①方案详细具体、切实可行计[3-5]分； </w:t>
            </w:r>
          </w:p>
          <w:p>
            <w:pPr>
              <w:keepNext w:val="0"/>
              <w:keepLines w:val="0"/>
              <w:pageBreakBefore w:val="0"/>
              <w:widowControl/>
              <w:suppressLineNumbers w:val="0"/>
              <w:kinsoku/>
              <w:wordWrap/>
              <w:overflowPunct/>
              <w:topLinePunct w:val="0"/>
              <w:bidi w:val="0"/>
              <w:snapToGrid/>
              <w:spacing w:line="240" w:lineRule="auto"/>
              <w:ind w:left="0" w:leftChars="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②方案简要，基本可行计[2-3）分；</w:t>
            </w:r>
          </w:p>
          <w:p>
            <w:pPr>
              <w:keepNext w:val="0"/>
              <w:keepLines w:val="0"/>
              <w:pageBreakBefore w:val="0"/>
              <w:widowControl/>
              <w:suppressLineNumbers w:val="0"/>
              <w:kinsoku/>
              <w:wordWrap/>
              <w:overflowPunct/>
              <w:topLinePunct w:val="0"/>
              <w:bidi w:val="0"/>
              <w:snapToGrid/>
              <w:spacing w:line="24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③方案简陋，操作性差 计（0-2）；</w:t>
            </w:r>
          </w:p>
          <w:p>
            <w:pPr>
              <w:pStyle w:val="13"/>
              <w:keepNext w:val="0"/>
              <w:keepLines w:val="0"/>
              <w:pageBreakBefore w:val="0"/>
              <w:numPr>
                <w:ilvl w:val="0"/>
                <w:numId w:val="0"/>
              </w:numPr>
              <w:tabs>
                <w:tab w:val="left" w:pos="600"/>
              </w:tabs>
              <w:kinsoku/>
              <w:wordWrap/>
              <w:overflowPunct/>
              <w:topLinePunct w:val="0"/>
              <w:bidi w:val="0"/>
              <w:snapToGrid/>
              <w:spacing w:after="0" w:line="24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未进行说明计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150" w:type="dxa"/>
            <w:vMerge w:val="continue"/>
            <w:noWrap w:val="0"/>
            <w:vAlign w:val="center"/>
          </w:tcPr>
          <w:p>
            <w:pPr>
              <w:pStyle w:val="13"/>
              <w:keepNext w:val="0"/>
              <w:keepLines w:val="0"/>
              <w:pageBreakBefore w:val="0"/>
              <w:tabs>
                <w:tab w:val="left" w:pos="600"/>
              </w:tabs>
              <w:kinsoku/>
              <w:wordWrap/>
              <w:topLinePunct w:val="0"/>
              <w:bidi w:val="0"/>
              <w:spacing w:after="0" w:line="240" w:lineRule="auto"/>
              <w:ind w:left="0" w:leftChars="0" w:firstLine="0" w:firstLineChars="0"/>
              <w:jc w:val="center"/>
              <w:rPr>
                <w:rFonts w:hint="eastAsia" w:ascii="宋体" w:hAnsi="宋体" w:eastAsia="宋体" w:cs="宋体"/>
                <w:color w:val="000000"/>
                <w:sz w:val="24"/>
                <w:szCs w:val="24"/>
                <w:highlight w:val="none"/>
              </w:rPr>
            </w:pPr>
          </w:p>
        </w:tc>
        <w:tc>
          <w:tcPr>
            <w:tcW w:w="1156" w:type="dxa"/>
            <w:noWrap w:val="0"/>
            <w:vAlign w:val="center"/>
          </w:tcPr>
          <w:p>
            <w:pPr>
              <w:pStyle w:val="13"/>
              <w:keepNext w:val="0"/>
              <w:keepLines w:val="0"/>
              <w:pageBreakBefore w:val="0"/>
              <w:tabs>
                <w:tab w:val="left" w:pos="600"/>
              </w:tabs>
              <w:kinsoku/>
              <w:wordWrap/>
              <w:topLinePunct w:val="0"/>
              <w:bidi w:val="0"/>
              <w:spacing w:after="0" w:line="240" w:lineRule="auto"/>
              <w:ind w:left="0" w:lef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病虫害防治方案（</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分）</w:t>
            </w:r>
          </w:p>
        </w:tc>
        <w:tc>
          <w:tcPr>
            <w:tcW w:w="6070" w:type="dxa"/>
            <w:noWrap w:val="0"/>
            <w:vAlign w:val="top"/>
          </w:tcPr>
          <w:p>
            <w:pPr>
              <w:pStyle w:val="13"/>
              <w:keepNext w:val="0"/>
              <w:keepLines w:val="0"/>
              <w:pageBreakBefore w:val="0"/>
              <w:numPr>
                <w:ilvl w:val="0"/>
                <w:numId w:val="0"/>
              </w:numPr>
              <w:tabs>
                <w:tab w:val="left" w:pos="600"/>
              </w:tabs>
              <w:kinsoku/>
              <w:wordWrap/>
              <w:overflowPunct/>
              <w:topLinePunct w:val="0"/>
              <w:bidi w:val="0"/>
              <w:snapToGrid/>
              <w:spacing w:after="0" w:line="24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4、病虫害防治方案（</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分）。</w:t>
            </w:r>
          </w:p>
          <w:p>
            <w:pPr>
              <w:pStyle w:val="13"/>
              <w:keepNext w:val="0"/>
              <w:keepLines w:val="0"/>
              <w:pageBreakBefore w:val="0"/>
              <w:numPr>
                <w:ilvl w:val="0"/>
                <w:numId w:val="0"/>
              </w:numPr>
              <w:tabs>
                <w:tab w:val="left" w:pos="600"/>
              </w:tabs>
              <w:kinsoku/>
              <w:wordWrap/>
              <w:overflowPunct/>
              <w:topLinePunct w:val="0"/>
              <w:bidi w:val="0"/>
              <w:snapToGrid/>
              <w:spacing w:after="0" w:line="24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针对本项目的病虫害防治方案</w:t>
            </w:r>
          </w:p>
          <w:p>
            <w:pPr>
              <w:keepNext w:val="0"/>
              <w:keepLines w:val="0"/>
              <w:pageBreakBefore w:val="0"/>
              <w:widowControl/>
              <w:suppressLineNumbers w:val="0"/>
              <w:kinsoku/>
              <w:wordWrap/>
              <w:overflowPunct/>
              <w:topLinePunct w:val="0"/>
              <w:bidi w:val="0"/>
              <w:snapToGrid/>
              <w:spacing w:line="24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①方案详细具体、切实可行计[3-5]分； </w:t>
            </w:r>
          </w:p>
          <w:p>
            <w:pPr>
              <w:keepNext w:val="0"/>
              <w:keepLines w:val="0"/>
              <w:pageBreakBefore w:val="0"/>
              <w:widowControl/>
              <w:suppressLineNumbers w:val="0"/>
              <w:kinsoku/>
              <w:wordWrap/>
              <w:overflowPunct/>
              <w:topLinePunct w:val="0"/>
              <w:bidi w:val="0"/>
              <w:snapToGrid/>
              <w:spacing w:line="240" w:lineRule="auto"/>
              <w:ind w:left="0" w:leftChars="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②方案简要，基本可行计[2-3）分；</w:t>
            </w:r>
          </w:p>
          <w:p>
            <w:pPr>
              <w:keepNext w:val="0"/>
              <w:keepLines w:val="0"/>
              <w:pageBreakBefore w:val="0"/>
              <w:widowControl/>
              <w:suppressLineNumbers w:val="0"/>
              <w:kinsoku/>
              <w:wordWrap/>
              <w:overflowPunct/>
              <w:topLinePunct w:val="0"/>
              <w:bidi w:val="0"/>
              <w:snapToGrid/>
              <w:spacing w:line="24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③方案简陋，操作性差 计（0-2）；</w:t>
            </w:r>
          </w:p>
          <w:p>
            <w:pPr>
              <w:pStyle w:val="13"/>
              <w:keepNext w:val="0"/>
              <w:keepLines w:val="0"/>
              <w:pageBreakBefore w:val="0"/>
              <w:numPr>
                <w:ilvl w:val="0"/>
                <w:numId w:val="0"/>
              </w:numPr>
              <w:tabs>
                <w:tab w:val="left" w:pos="600"/>
              </w:tabs>
              <w:kinsoku/>
              <w:wordWrap/>
              <w:overflowPunct/>
              <w:topLinePunct w:val="0"/>
              <w:bidi w:val="0"/>
              <w:snapToGrid/>
              <w:spacing w:after="0" w:line="24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未进行说明计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150" w:type="dxa"/>
            <w:vMerge w:val="continue"/>
            <w:noWrap w:val="0"/>
            <w:vAlign w:val="center"/>
          </w:tcPr>
          <w:p>
            <w:pPr>
              <w:pStyle w:val="13"/>
              <w:keepNext w:val="0"/>
              <w:keepLines w:val="0"/>
              <w:pageBreakBefore w:val="0"/>
              <w:tabs>
                <w:tab w:val="left" w:pos="600"/>
              </w:tabs>
              <w:kinsoku/>
              <w:wordWrap/>
              <w:topLinePunct w:val="0"/>
              <w:bidi w:val="0"/>
              <w:spacing w:after="0" w:line="240" w:lineRule="auto"/>
              <w:ind w:left="0" w:leftChars="0" w:firstLine="0" w:firstLineChars="0"/>
              <w:jc w:val="center"/>
              <w:rPr>
                <w:rFonts w:hint="eastAsia" w:ascii="宋体" w:hAnsi="宋体" w:eastAsia="宋体" w:cs="宋体"/>
                <w:color w:val="000000"/>
                <w:sz w:val="24"/>
                <w:szCs w:val="24"/>
                <w:highlight w:val="none"/>
              </w:rPr>
            </w:pPr>
          </w:p>
        </w:tc>
        <w:tc>
          <w:tcPr>
            <w:tcW w:w="1156" w:type="dxa"/>
            <w:noWrap w:val="0"/>
            <w:vAlign w:val="center"/>
          </w:tcPr>
          <w:p>
            <w:pPr>
              <w:pStyle w:val="13"/>
              <w:keepNext w:val="0"/>
              <w:keepLines w:val="0"/>
              <w:pageBreakBefore w:val="0"/>
              <w:tabs>
                <w:tab w:val="left" w:pos="600"/>
              </w:tabs>
              <w:kinsoku/>
              <w:wordWrap/>
              <w:topLinePunct w:val="0"/>
              <w:bidi w:val="0"/>
              <w:spacing w:after="0" w:line="240" w:lineRule="auto"/>
              <w:ind w:left="0" w:lef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越冬管理和越夏管理方案（</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分）</w:t>
            </w:r>
          </w:p>
        </w:tc>
        <w:tc>
          <w:tcPr>
            <w:tcW w:w="6070" w:type="dxa"/>
            <w:noWrap w:val="0"/>
            <w:vAlign w:val="top"/>
          </w:tcPr>
          <w:p>
            <w:pPr>
              <w:pStyle w:val="13"/>
              <w:keepNext w:val="0"/>
              <w:keepLines w:val="0"/>
              <w:pageBreakBefore w:val="0"/>
              <w:numPr>
                <w:ilvl w:val="0"/>
                <w:numId w:val="0"/>
              </w:numPr>
              <w:tabs>
                <w:tab w:val="left" w:pos="600"/>
              </w:tabs>
              <w:kinsoku/>
              <w:wordWrap/>
              <w:overflowPunct/>
              <w:topLinePunct w:val="0"/>
              <w:bidi w:val="0"/>
              <w:snapToGrid/>
              <w:spacing w:after="0" w:line="24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5、越冬管理和越夏管理方案（</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分）。</w:t>
            </w:r>
          </w:p>
          <w:p>
            <w:pPr>
              <w:pStyle w:val="13"/>
              <w:keepNext w:val="0"/>
              <w:keepLines w:val="0"/>
              <w:pageBreakBefore w:val="0"/>
              <w:numPr>
                <w:ilvl w:val="0"/>
                <w:numId w:val="0"/>
              </w:numPr>
              <w:tabs>
                <w:tab w:val="left" w:pos="600"/>
              </w:tabs>
              <w:kinsoku/>
              <w:wordWrap/>
              <w:overflowPunct/>
              <w:topLinePunct w:val="0"/>
              <w:bidi w:val="0"/>
              <w:snapToGrid/>
              <w:spacing w:after="0" w:line="24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针对本项目的越冬管理和越夏管理方案</w:t>
            </w:r>
          </w:p>
          <w:p>
            <w:pPr>
              <w:keepNext w:val="0"/>
              <w:keepLines w:val="0"/>
              <w:pageBreakBefore w:val="0"/>
              <w:widowControl/>
              <w:suppressLineNumbers w:val="0"/>
              <w:kinsoku/>
              <w:wordWrap/>
              <w:overflowPunct/>
              <w:topLinePunct w:val="0"/>
              <w:bidi w:val="0"/>
              <w:snapToGrid/>
              <w:spacing w:line="24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①方案详细具体、切实可行计[3-5]分； </w:t>
            </w:r>
          </w:p>
          <w:p>
            <w:pPr>
              <w:keepNext w:val="0"/>
              <w:keepLines w:val="0"/>
              <w:pageBreakBefore w:val="0"/>
              <w:widowControl/>
              <w:suppressLineNumbers w:val="0"/>
              <w:kinsoku/>
              <w:wordWrap/>
              <w:overflowPunct/>
              <w:topLinePunct w:val="0"/>
              <w:bidi w:val="0"/>
              <w:snapToGrid/>
              <w:spacing w:line="240" w:lineRule="auto"/>
              <w:ind w:left="0" w:leftChars="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②方案简要，基本可行计[2-3）分；</w:t>
            </w:r>
          </w:p>
          <w:p>
            <w:pPr>
              <w:keepNext w:val="0"/>
              <w:keepLines w:val="0"/>
              <w:pageBreakBefore w:val="0"/>
              <w:widowControl/>
              <w:suppressLineNumbers w:val="0"/>
              <w:kinsoku/>
              <w:wordWrap/>
              <w:overflowPunct/>
              <w:topLinePunct w:val="0"/>
              <w:bidi w:val="0"/>
              <w:snapToGrid/>
              <w:spacing w:line="24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③方案简陋，操作性差 计（0-2）；</w:t>
            </w:r>
          </w:p>
          <w:p>
            <w:pPr>
              <w:pStyle w:val="13"/>
              <w:keepNext w:val="0"/>
              <w:keepLines w:val="0"/>
              <w:pageBreakBefore w:val="0"/>
              <w:numPr>
                <w:ilvl w:val="0"/>
                <w:numId w:val="0"/>
              </w:numPr>
              <w:tabs>
                <w:tab w:val="left" w:pos="600"/>
              </w:tabs>
              <w:kinsoku/>
              <w:wordWrap/>
              <w:overflowPunct/>
              <w:topLinePunct w:val="0"/>
              <w:bidi w:val="0"/>
              <w:snapToGrid/>
              <w:spacing w:after="0" w:line="24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未进行说明计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150" w:type="dxa"/>
            <w:vMerge w:val="continue"/>
            <w:noWrap w:val="0"/>
            <w:vAlign w:val="center"/>
          </w:tcPr>
          <w:p>
            <w:pPr>
              <w:pStyle w:val="13"/>
              <w:keepNext w:val="0"/>
              <w:keepLines w:val="0"/>
              <w:pageBreakBefore w:val="0"/>
              <w:tabs>
                <w:tab w:val="left" w:pos="600"/>
              </w:tabs>
              <w:kinsoku/>
              <w:wordWrap/>
              <w:topLinePunct w:val="0"/>
              <w:bidi w:val="0"/>
              <w:spacing w:after="0" w:line="240" w:lineRule="auto"/>
              <w:ind w:left="0" w:leftChars="0" w:firstLine="0" w:firstLineChars="0"/>
              <w:jc w:val="center"/>
              <w:rPr>
                <w:rFonts w:hint="eastAsia" w:ascii="宋体" w:hAnsi="宋体" w:eastAsia="宋体" w:cs="宋体"/>
                <w:color w:val="000000"/>
                <w:sz w:val="24"/>
                <w:szCs w:val="24"/>
                <w:highlight w:val="none"/>
              </w:rPr>
            </w:pPr>
          </w:p>
        </w:tc>
        <w:tc>
          <w:tcPr>
            <w:tcW w:w="1156" w:type="dxa"/>
            <w:noWrap w:val="0"/>
            <w:vAlign w:val="center"/>
          </w:tcPr>
          <w:p>
            <w:pPr>
              <w:pStyle w:val="13"/>
              <w:keepNext w:val="0"/>
              <w:keepLines w:val="0"/>
              <w:pageBreakBefore w:val="0"/>
              <w:tabs>
                <w:tab w:val="left" w:pos="600"/>
              </w:tabs>
              <w:kinsoku/>
              <w:wordWrap/>
              <w:topLinePunct w:val="0"/>
              <w:bidi w:val="0"/>
              <w:spacing w:after="0" w:line="240" w:lineRule="auto"/>
              <w:ind w:left="0" w:lef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拟投入人员（15分）</w:t>
            </w:r>
          </w:p>
        </w:tc>
        <w:tc>
          <w:tcPr>
            <w:tcW w:w="6070" w:type="dxa"/>
            <w:noWrap w:val="0"/>
            <w:vAlign w:val="top"/>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6、拟投入人员（15分）。</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拟投入项目总负责人及养护人员组织机构（写明拟投入本包的全部人数，人员职责分工，主要人员明确姓名及相关信息），对人员配备情况及人员从业经历进行评审。</w:t>
            </w:r>
          </w:p>
          <w:p>
            <w:pPr>
              <w:keepNext w:val="0"/>
              <w:keepLines w:val="0"/>
              <w:pageBreakBefore w:val="0"/>
              <w:widowControl/>
              <w:suppressLineNumbers w:val="0"/>
              <w:kinsoku/>
              <w:wordWrap/>
              <w:overflowPunct/>
              <w:topLinePunct w:val="0"/>
              <w:bidi w:val="0"/>
              <w:snapToGrid/>
              <w:spacing w:line="24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①人员配置齐全、合理，计[10-15]分。 </w:t>
            </w:r>
          </w:p>
          <w:p>
            <w:pPr>
              <w:keepNext w:val="0"/>
              <w:keepLines w:val="0"/>
              <w:pageBreakBefore w:val="0"/>
              <w:widowControl/>
              <w:suppressLineNumbers w:val="0"/>
              <w:kinsoku/>
              <w:wordWrap/>
              <w:overflowPunct/>
              <w:topLinePunct w:val="0"/>
              <w:bidi w:val="0"/>
              <w:snapToGrid/>
              <w:spacing w:line="24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②人员配置一般，基本合理，计[5-10）分。 </w:t>
            </w:r>
          </w:p>
          <w:p>
            <w:pPr>
              <w:keepNext w:val="0"/>
              <w:keepLines w:val="0"/>
              <w:pageBreakBefore w:val="0"/>
              <w:widowControl/>
              <w:suppressLineNumbers w:val="0"/>
              <w:kinsoku/>
              <w:wordWrap/>
              <w:overflowPunct/>
              <w:topLinePunct w:val="0"/>
              <w:bidi w:val="0"/>
              <w:snapToGrid/>
              <w:spacing w:line="24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③人员配置差，不合理，计（0-5）分。 </w:t>
            </w:r>
          </w:p>
          <w:p>
            <w:pPr>
              <w:keepNext w:val="0"/>
              <w:keepLines w:val="0"/>
              <w:pageBreakBefore w:val="0"/>
              <w:widowControl/>
              <w:suppressLineNumbers w:val="0"/>
              <w:kinsoku/>
              <w:wordWrap/>
              <w:overflowPunct/>
              <w:topLinePunct w:val="0"/>
              <w:bidi w:val="0"/>
              <w:snapToGrid/>
              <w:spacing w:line="240" w:lineRule="auto"/>
              <w:ind w:left="0" w:leftChars="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未进行说明计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1150" w:type="dxa"/>
            <w:vMerge w:val="continue"/>
            <w:noWrap w:val="0"/>
            <w:vAlign w:val="center"/>
          </w:tcPr>
          <w:p>
            <w:pPr>
              <w:pStyle w:val="13"/>
              <w:keepNext w:val="0"/>
              <w:keepLines w:val="0"/>
              <w:pageBreakBefore w:val="0"/>
              <w:tabs>
                <w:tab w:val="left" w:pos="600"/>
              </w:tabs>
              <w:kinsoku/>
              <w:wordWrap/>
              <w:topLinePunct w:val="0"/>
              <w:bidi w:val="0"/>
              <w:spacing w:after="0" w:line="240" w:lineRule="auto"/>
              <w:ind w:left="0" w:leftChars="0" w:firstLine="0" w:firstLineChars="0"/>
              <w:jc w:val="center"/>
              <w:rPr>
                <w:rFonts w:hint="eastAsia" w:ascii="宋体" w:hAnsi="宋体" w:eastAsia="宋体" w:cs="宋体"/>
                <w:color w:val="000000"/>
                <w:sz w:val="24"/>
                <w:szCs w:val="24"/>
                <w:highlight w:val="none"/>
              </w:rPr>
            </w:pPr>
          </w:p>
        </w:tc>
        <w:tc>
          <w:tcPr>
            <w:tcW w:w="1156" w:type="dxa"/>
            <w:noWrap w:val="0"/>
            <w:vAlign w:val="center"/>
          </w:tcPr>
          <w:p>
            <w:pPr>
              <w:pStyle w:val="13"/>
              <w:keepNext w:val="0"/>
              <w:keepLines w:val="0"/>
              <w:pageBreakBefore w:val="0"/>
              <w:tabs>
                <w:tab w:val="left" w:pos="600"/>
              </w:tabs>
              <w:kinsoku/>
              <w:wordWrap/>
              <w:topLinePunct w:val="0"/>
              <w:bidi w:val="0"/>
              <w:spacing w:after="0" w:line="240" w:lineRule="auto"/>
              <w:ind w:left="0" w:lef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拟投入设备、器材、工具、消耗材料等（10分）</w:t>
            </w:r>
          </w:p>
        </w:tc>
        <w:tc>
          <w:tcPr>
            <w:tcW w:w="6070"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7、拟投入设备、器材、工具、消耗材料等（10分）。</w:t>
            </w:r>
          </w:p>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种类齐全，能够满足项目需求。</w:t>
            </w:r>
          </w:p>
          <w:p>
            <w:pPr>
              <w:keepNext w:val="0"/>
              <w:keepLines w:val="0"/>
              <w:pageBreakBefore w:val="0"/>
              <w:widowControl/>
              <w:suppressLineNumbers w:val="0"/>
              <w:kinsoku/>
              <w:wordWrap/>
              <w:overflowPunct/>
              <w:topLinePunct w:val="0"/>
              <w:bidi w:val="0"/>
              <w:snapToGrid/>
              <w:spacing w:line="24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①配置齐全、合理，计[6-10]分； </w:t>
            </w:r>
          </w:p>
          <w:p>
            <w:pPr>
              <w:keepNext w:val="0"/>
              <w:keepLines w:val="0"/>
              <w:pageBreakBefore w:val="0"/>
              <w:widowControl/>
              <w:suppressLineNumbers w:val="0"/>
              <w:kinsoku/>
              <w:wordWrap/>
              <w:overflowPunct/>
              <w:topLinePunct w:val="0"/>
              <w:bidi w:val="0"/>
              <w:snapToGrid/>
              <w:spacing w:line="24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②配置一般，基本合理，计[3-6）分； </w:t>
            </w:r>
          </w:p>
          <w:p>
            <w:pPr>
              <w:pStyle w:val="17"/>
              <w:keepNext w:val="0"/>
              <w:keepLines w:val="0"/>
              <w:pageBreakBefore w:val="0"/>
              <w:kinsoku/>
              <w:wordWrap/>
              <w:overflowPunct/>
              <w:topLinePunct w:val="0"/>
              <w:bidi w:val="0"/>
              <w:snapToGrid/>
              <w:spacing w:line="24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③配置差，不合理，计[0-3）分；</w:t>
            </w:r>
          </w:p>
          <w:p>
            <w:pPr>
              <w:keepNext w:val="0"/>
              <w:keepLines w:val="0"/>
              <w:pageBreakBefore w:val="0"/>
              <w:widowControl/>
              <w:suppressLineNumbers w:val="0"/>
              <w:kinsoku/>
              <w:wordWrap/>
              <w:overflowPunct/>
              <w:topLinePunct w:val="0"/>
              <w:bidi w:val="0"/>
              <w:snapToGrid/>
              <w:spacing w:line="240" w:lineRule="auto"/>
              <w:ind w:left="0" w:leftChars="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未进行说明计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0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紧急事件处置及重要活动保障方案</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10分</w:t>
            </w:r>
            <w:r>
              <w:rPr>
                <w:rFonts w:hint="eastAsia" w:ascii="宋体" w:hAnsi="宋体" w:cs="宋体"/>
                <w:sz w:val="24"/>
                <w:szCs w:val="24"/>
                <w:highlight w:val="none"/>
                <w:lang w:eastAsia="zh-CN"/>
              </w:rPr>
              <w:t>）</w:t>
            </w:r>
          </w:p>
          <w:p>
            <w:pPr>
              <w:keepNext w:val="0"/>
              <w:keepLines w:val="0"/>
              <w:pageBreakBefore w:val="0"/>
              <w:kinsoku/>
              <w:wordWrap/>
              <w:topLinePunct w:val="0"/>
              <w:bidi w:val="0"/>
              <w:spacing w:line="240" w:lineRule="auto"/>
              <w:ind w:left="0" w:leftChars="0" w:firstLine="0" w:firstLineChars="0"/>
              <w:jc w:val="center"/>
              <w:rPr>
                <w:rFonts w:hint="eastAsia" w:ascii="宋体" w:hAnsi="宋体" w:eastAsia="宋体" w:cs="宋体"/>
                <w:color w:val="000000"/>
                <w:sz w:val="24"/>
                <w:szCs w:val="24"/>
                <w:highlight w:val="none"/>
              </w:rPr>
            </w:pPr>
          </w:p>
        </w:tc>
        <w:tc>
          <w:tcPr>
            <w:tcW w:w="6070"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针对本项目可能出现的紧急事件处置方案及重要活动保障方案</w:t>
            </w:r>
            <w:r>
              <w:rPr>
                <w:rFonts w:hint="eastAsia" w:ascii="宋体" w:hAnsi="宋体" w:eastAsia="宋体" w:cs="宋体"/>
                <w:sz w:val="24"/>
                <w:szCs w:val="24"/>
                <w:lang w:val="en-US" w:eastAsia="zh-CN"/>
              </w:rPr>
              <w:t>（10分）</w:t>
            </w:r>
            <w:r>
              <w:rPr>
                <w:rFonts w:hint="eastAsia" w:ascii="宋体" w:hAnsi="宋体" w:eastAsia="宋体" w:cs="宋体"/>
                <w:kern w:val="2"/>
                <w:sz w:val="24"/>
                <w:szCs w:val="24"/>
                <w:highlight w:val="none"/>
                <w:lang w:val="en-US" w:eastAsia="zh-CN" w:bidi="ar-SA"/>
              </w:rPr>
              <w:t>。</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kern w:val="0"/>
                <w:sz w:val="24"/>
                <w:szCs w:val="24"/>
                <w:lang w:val="en-US" w:eastAsia="zh-CN" w:bidi="ar"/>
              </w:rPr>
              <w:t>①</w:t>
            </w:r>
            <w:r>
              <w:rPr>
                <w:rFonts w:hint="eastAsia" w:ascii="宋体" w:hAnsi="宋体" w:eastAsia="宋体" w:cs="宋体"/>
                <w:kern w:val="2"/>
                <w:sz w:val="24"/>
                <w:szCs w:val="24"/>
                <w:highlight w:val="none"/>
                <w:lang w:val="en-US" w:eastAsia="zh-CN" w:bidi="ar-SA"/>
              </w:rPr>
              <w:t>方案完善，切实可行</w:t>
            </w:r>
            <w:r>
              <w:rPr>
                <w:rFonts w:hint="eastAsia" w:ascii="宋体" w:hAnsi="宋体" w:eastAsia="宋体" w:cs="宋体"/>
                <w:sz w:val="24"/>
                <w:szCs w:val="24"/>
                <w:lang w:val="en-US" w:eastAsia="zh-CN"/>
              </w:rPr>
              <w:t>计[6-10]</w:t>
            </w:r>
            <w:r>
              <w:rPr>
                <w:rFonts w:hint="eastAsia" w:ascii="宋体" w:hAnsi="宋体" w:eastAsia="宋体" w:cs="宋体"/>
                <w:kern w:val="2"/>
                <w:sz w:val="24"/>
                <w:szCs w:val="24"/>
                <w:highlight w:val="none"/>
                <w:lang w:val="en-US" w:eastAsia="zh-CN" w:bidi="ar-SA"/>
              </w:rPr>
              <w:t>分；</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kern w:val="0"/>
                <w:sz w:val="24"/>
                <w:szCs w:val="24"/>
                <w:lang w:val="en-US" w:eastAsia="zh-CN" w:bidi="ar"/>
              </w:rPr>
              <w:t>②</w:t>
            </w:r>
            <w:r>
              <w:rPr>
                <w:rFonts w:hint="eastAsia" w:ascii="宋体" w:hAnsi="宋体" w:eastAsia="宋体" w:cs="宋体"/>
                <w:kern w:val="2"/>
                <w:sz w:val="24"/>
                <w:szCs w:val="24"/>
                <w:highlight w:val="none"/>
                <w:lang w:val="en-US" w:eastAsia="zh-CN" w:bidi="ar-SA"/>
              </w:rPr>
              <w:t>方案一般，基本可行</w:t>
            </w:r>
            <w:r>
              <w:rPr>
                <w:rFonts w:hint="eastAsia" w:ascii="宋体" w:hAnsi="宋体" w:eastAsia="宋体" w:cs="宋体"/>
                <w:sz w:val="24"/>
                <w:szCs w:val="24"/>
                <w:lang w:val="en-US" w:eastAsia="zh-CN"/>
              </w:rPr>
              <w:t>计[3-6）</w:t>
            </w:r>
            <w:r>
              <w:rPr>
                <w:rFonts w:hint="eastAsia" w:ascii="宋体" w:hAnsi="宋体" w:eastAsia="宋体" w:cs="宋体"/>
                <w:kern w:val="2"/>
                <w:sz w:val="24"/>
                <w:szCs w:val="24"/>
                <w:highlight w:val="none"/>
                <w:lang w:val="en-US" w:eastAsia="zh-CN" w:bidi="ar-SA"/>
              </w:rPr>
              <w:t>分；</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kern w:val="0"/>
                <w:sz w:val="24"/>
                <w:szCs w:val="24"/>
                <w:lang w:val="en-US" w:eastAsia="zh-CN" w:bidi="ar"/>
              </w:rPr>
              <w:t>③</w:t>
            </w:r>
            <w:r>
              <w:rPr>
                <w:rFonts w:hint="eastAsia" w:ascii="宋体" w:hAnsi="宋体" w:eastAsia="宋体" w:cs="宋体"/>
                <w:kern w:val="2"/>
                <w:sz w:val="24"/>
                <w:szCs w:val="24"/>
                <w:highlight w:val="none"/>
                <w:lang w:val="en-US" w:eastAsia="zh-CN" w:bidi="ar-SA"/>
              </w:rPr>
              <w:t>方案粗糙，不太可行</w:t>
            </w:r>
            <w:r>
              <w:rPr>
                <w:rFonts w:hint="eastAsia" w:ascii="宋体" w:hAnsi="宋体" w:eastAsia="宋体" w:cs="宋体"/>
                <w:sz w:val="24"/>
                <w:szCs w:val="24"/>
                <w:lang w:val="en-US" w:eastAsia="zh-CN"/>
              </w:rPr>
              <w:t>计[0-3）</w:t>
            </w:r>
            <w:r>
              <w:rPr>
                <w:rFonts w:hint="eastAsia" w:ascii="宋体" w:hAnsi="宋体" w:eastAsia="宋体" w:cs="宋体"/>
                <w:kern w:val="2"/>
                <w:sz w:val="24"/>
                <w:szCs w:val="24"/>
                <w:highlight w:val="none"/>
                <w:lang w:val="en-US" w:eastAsia="zh-CN" w:bidi="ar-SA"/>
              </w:rPr>
              <w:t>分。</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en-US" w:eastAsia="zh-CN" w:bidi="ar-SA"/>
              </w:rPr>
              <w:t>无方案内容</w:t>
            </w:r>
            <w:r>
              <w:rPr>
                <w:rFonts w:hint="eastAsia" w:ascii="宋体" w:hAnsi="宋体" w:eastAsia="宋体" w:cs="宋体"/>
                <w:sz w:val="24"/>
                <w:szCs w:val="24"/>
                <w:lang w:val="en-US" w:eastAsia="zh-CN"/>
              </w:rPr>
              <w:t>计</w:t>
            </w:r>
            <w:r>
              <w:rPr>
                <w:rFonts w:hint="eastAsia" w:ascii="宋体" w:hAnsi="宋体" w:eastAsia="宋体" w:cs="宋体"/>
                <w:kern w:val="2"/>
                <w:sz w:val="24"/>
                <w:szCs w:val="24"/>
                <w:highlight w:val="none"/>
                <w:lang w:val="en-US" w:eastAsia="zh-CN" w:bidi="ar-SA"/>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0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服务质量保证措施及服务承诺</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10分</w:t>
            </w:r>
            <w:r>
              <w:rPr>
                <w:rFonts w:hint="eastAsia" w:ascii="宋体" w:hAnsi="宋体" w:cs="宋体"/>
                <w:sz w:val="24"/>
                <w:szCs w:val="24"/>
                <w:highlight w:val="none"/>
                <w:lang w:eastAsia="zh-CN"/>
              </w:rPr>
              <w:t>）</w:t>
            </w:r>
          </w:p>
          <w:p>
            <w:pPr>
              <w:keepNext w:val="0"/>
              <w:keepLines w:val="0"/>
              <w:pageBreakBefore w:val="0"/>
              <w:kinsoku/>
              <w:wordWrap/>
              <w:topLinePunct w:val="0"/>
              <w:bidi w:val="0"/>
              <w:spacing w:line="240" w:lineRule="auto"/>
              <w:ind w:left="0" w:leftChars="0" w:firstLine="0" w:firstLineChars="0"/>
              <w:jc w:val="center"/>
              <w:rPr>
                <w:rFonts w:hint="eastAsia" w:ascii="宋体" w:hAnsi="宋体" w:eastAsia="宋体" w:cs="宋体"/>
                <w:color w:val="000000"/>
                <w:sz w:val="24"/>
                <w:szCs w:val="24"/>
                <w:highlight w:val="none"/>
              </w:rPr>
            </w:pPr>
          </w:p>
        </w:tc>
        <w:tc>
          <w:tcPr>
            <w:tcW w:w="6070"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投标人针对本次项目的服务质量保证措施及服务承诺</w:t>
            </w:r>
            <w:r>
              <w:rPr>
                <w:rFonts w:hint="eastAsia" w:ascii="宋体" w:hAnsi="宋体" w:eastAsia="宋体" w:cs="宋体"/>
                <w:sz w:val="24"/>
                <w:szCs w:val="24"/>
                <w:lang w:val="en-US" w:eastAsia="zh-CN"/>
              </w:rPr>
              <w:t>（10分）</w:t>
            </w:r>
            <w:r>
              <w:rPr>
                <w:rFonts w:hint="eastAsia" w:ascii="宋体" w:hAnsi="宋体" w:eastAsia="宋体" w:cs="宋体"/>
                <w:kern w:val="2"/>
                <w:sz w:val="24"/>
                <w:szCs w:val="24"/>
                <w:highlight w:val="none"/>
                <w:lang w:val="en-US" w:eastAsia="zh-CN" w:bidi="ar-SA"/>
              </w:rPr>
              <w:t>。</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kern w:val="0"/>
                <w:sz w:val="24"/>
                <w:szCs w:val="24"/>
                <w:lang w:val="en-US" w:eastAsia="zh-CN" w:bidi="ar"/>
              </w:rPr>
              <w:t>①</w:t>
            </w:r>
            <w:r>
              <w:rPr>
                <w:rFonts w:hint="eastAsia" w:ascii="宋体" w:hAnsi="宋体" w:eastAsia="宋体" w:cs="宋体"/>
                <w:kern w:val="2"/>
                <w:sz w:val="24"/>
                <w:szCs w:val="24"/>
                <w:highlight w:val="none"/>
                <w:lang w:val="en-US" w:eastAsia="zh-CN" w:bidi="ar-SA"/>
              </w:rPr>
              <w:t>具有有效的质量保证措施和服务承诺</w:t>
            </w:r>
            <w:r>
              <w:rPr>
                <w:rFonts w:hint="eastAsia" w:ascii="宋体" w:hAnsi="宋体" w:eastAsia="宋体" w:cs="宋体"/>
                <w:sz w:val="24"/>
                <w:szCs w:val="24"/>
                <w:lang w:val="en-US" w:eastAsia="zh-CN"/>
              </w:rPr>
              <w:t>计[6-10]</w:t>
            </w:r>
            <w:r>
              <w:rPr>
                <w:rFonts w:hint="eastAsia" w:ascii="宋体" w:hAnsi="宋体" w:eastAsia="宋体" w:cs="宋体"/>
                <w:kern w:val="2"/>
                <w:sz w:val="24"/>
                <w:szCs w:val="24"/>
                <w:highlight w:val="none"/>
                <w:lang w:val="en-US" w:eastAsia="zh-CN" w:bidi="ar-SA"/>
              </w:rPr>
              <w:t>分；</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kern w:val="0"/>
                <w:sz w:val="24"/>
                <w:szCs w:val="24"/>
                <w:lang w:val="en-US" w:eastAsia="zh-CN" w:bidi="ar"/>
              </w:rPr>
              <w:t>②</w:t>
            </w:r>
            <w:r>
              <w:rPr>
                <w:rFonts w:hint="eastAsia" w:ascii="宋体" w:hAnsi="宋体" w:eastAsia="宋体" w:cs="宋体"/>
                <w:kern w:val="2"/>
                <w:sz w:val="24"/>
                <w:szCs w:val="24"/>
                <w:highlight w:val="none"/>
                <w:lang w:val="en-US" w:eastAsia="zh-CN" w:bidi="ar-SA"/>
              </w:rPr>
              <w:t>质量保证措施和服务承诺一般的</w:t>
            </w:r>
            <w:r>
              <w:rPr>
                <w:rFonts w:hint="eastAsia" w:ascii="宋体" w:hAnsi="宋体" w:eastAsia="宋体" w:cs="宋体"/>
                <w:sz w:val="24"/>
                <w:szCs w:val="24"/>
                <w:lang w:val="en-US" w:eastAsia="zh-CN"/>
              </w:rPr>
              <w:t>计[3-6）</w:t>
            </w:r>
            <w:r>
              <w:rPr>
                <w:rFonts w:hint="eastAsia" w:ascii="宋体" w:hAnsi="宋体" w:eastAsia="宋体" w:cs="宋体"/>
                <w:kern w:val="2"/>
                <w:sz w:val="24"/>
                <w:szCs w:val="24"/>
                <w:highlight w:val="none"/>
                <w:lang w:val="en-US" w:eastAsia="zh-CN" w:bidi="ar-SA"/>
              </w:rPr>
              <w:t>；</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kern w:val="0"/>
                <w:sz w:val="24"/>
                <w:szCs w:val="24"/>
                <w:lang w:val="en-US" w:eastAsia="zh-CN" w:bidi="ar"/>
              </w:rPr>
              <w:t>③</w:t>
            </w:r>
            <w:r>
              <w:rPr>
                <w:rFonts w:hint="eastAsia" w:ascii="宋体" w:hAnsi="宋体" w:eastAsia="宋体" w:cs="宋体"/>
                <w:kern w:val="2"/>
                <w:sz w:val="24"/>
                <w:szCs w:val="24"/>
                <w:highlight w:val="none"/>
                <w:lang w:val="en-US" w:eastAsia="zh-CN" w:bidi="ar-SA"/>
              </w:rPr>
              <w:t>质量保证措施和服务承诺较差的</w:t>
            </w:r>
            <w:r>
              <w:rPr>
                <w:rFonts w:hint="eastAsia" w:ascii="宋体" w:hAnsi="宋体" w:eastAsia="宋体" w:cs="宋体"/>
                <w:sz w:val="24"/>
                <w:szCs w:val="24"/>
                <w:lang w:val="en-US" w:eastAsia="zh-CN"/>
              </w:rPr>
              <w:t>计[0-3）</w:t>
            </w:r>
            <w:r>
              <w:rPr>
                <w:rFonts w:hint="eastAsia" w:ascii="宋体" w:hAnsi="宋体" w:eastAsia="宋体" w:cs="宋体"/>
                <w:kern w:val="2"/>
                <w:sz w:val="24"/>
                <w:szCs w:val="24"/>
                <w:highlight w:val="none"/>
                <w:lang w:val="en-US" w:eastAsia="zh-CN" w:bidi="ar-SA"/>
              </w:rPr>
              <w:t>分。</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000000"/>
                <w:sz w:val="24"/>
                <w:szCs w:val="24"/>
                <w:highlight w:val="none"/>
              </w:rPr>
            </w:pPr>
            <w:r>
              <w:rPr>
                <w:rFonts w:hint="eastAsia" w:ascii="宋体" w:hAnsi="宋体" w:eastAsia="宋体" w:cs="宋体"/>
                <w:kern w:val="2"/>
                <w:sz w:val="24"/>
                <w:szCs w:val="24"/>
                <w:highlight w:val="none"/>
                <w:lang w:val="en-US" w:eastAsia="zh-CN" w:bidi="ar-SA"/>
              </w:rPr>
              <w:t>无方案内容</w:t>
            </w:r>
            <w:r>
              <w:rPr>
                <w:rFonts w:hint="eastAsia" w:ascii="宋体" w:hAnsi="宋体" w:eastAsia="宋体" w:cs="宋体"/>
                <w:sz w:val="24"/>
                <w:szCs w:val="24"/>
                <w:lang w:val="en-US" w:eastAsia="zh-CN"/>
              </w:rPr>
              <w:t>计</w:t>
            </w:r>
            <w:r>
              <w:rPr>
                <w:rFonts w:hint="eastAsia" w:ascii="宋体" w:hAnsi="宋体" w:eastAsia="宋体" w:cs="宋体"/>
                <w:kern w:val="2"/>
                <w:sz w:val="24"/>
                <w:szCs w:val="24"/>
                <w:highlight w:val="none"/>
                <w:lang w:val="en-US" w:eastAsia="zh-CN" w:bidi="ar-SA"/>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5" w:hRule="atLeast"/>
          <w:jc w:val="center"/>
        </w:trPr>
        <w:tc>
          <w:tcPr>
            <w:tcW w:w="2306" w:type="dxa"/>
            <w:gridSpan w:val="2"/>
            <w:noWrap w:val="0"/>
            <w:vAlign w:val="center"/>
          </w:tcPr>
          <w:p>
            <w:pPr>
              <w:keepNext w:val="0"/>
              <w:keepLines w:val="0"/>
              <w:pageBreakBefore w:val="0"/>
              <w:kinsoku/>
              <w:wordWrap/>
              <w:topLinePunct w:val="0"/>
              <w:autoSpaceDE w:val="0"/>
              <w:autoSpaceDN w:val="0"/>
              <w:bidi w:val="0"/>
              <w:adjustRightInd w:val="0"/>
              <w:spacing w:line="240" w:lineRule="auto"/>
              <w:ind w:left="0" w:leftChars="0" w:firstLine="0" w:firstLineChars="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合理化</w:t>
            </w:r>
            <w:r>
              <w:rPr>
                <w:rFonts w:hint="eastAsia" w:ascii="宋体" w:hAnsi="宋体" w:eastAsia="宋体" w:cs="宋体"/>
                <w:color w:val="000000"/>
                <w:sz w:val="24"/>
                <w:szCs w:val="24"/>
                <w:highlight w:val="none"/>
                <w:lang w:val="en-US" w:eastAsia="zh-CN"/>
              </w:rPr>
              <w:t>建议</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10分</w:t>
            </w:r>
            <w:r>
              <w:rPr>
                <w:rFonts w:hint="eastAsia" w:ascii="宋体" w:hAnsi="宋体" w:cs="宋体"/>
                <w:sz w:val="24"/>
                <w:szCs w:val="24"/>
                <w:highlight w:val="none"/>
                <w:lang w:eastAsia="zh-CN"/>
              </w:rPr>
              <w:t>）</w:t>
            </w:r>
          </w:p>
        </w:tc>
        <w:tc>
          <w:tcPr>
            <w:tcW w:w="6070"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根据投标文件对本项目理解程度，对项目的关键点、拟采取的措施、提出的合理化建议等方面优劣程度，进行横向比较，自主赋分</w:t>
            </w:r>
            <w:r>
              <w:rPr>
                <w:rFonts w:hint="eastAsia" w:ascii="宋体" w:hAnsi="宋体" w:eastAsia="宋体" w:cs="宋体"/>
                <w:sz w:val="24"/>
                <w:szCs w:val="24"/>
                <w:lang w:val="en-US" w:eastAsia="zh-CN"/>
              </w:rPr>
              <w:t>（10分）</w:t>
            </w:r>
            <w:r>
              <w:rPr>
                <w:rFonts w:hint="eastAsia" w:ascii="宋体" w:hAnsi="宋体" w:eastAsia="宋体" w:cs="宋体"/>
                <w:kern w:val="2"/>
                <w:sz w:val="24"/>
                <w:szCs w:val="24"/>
                <w:highlight w:val="none"/>
                <w:lang w:val="en-US" w:eastAsia="zh-CN" w:bidi="ar-SA"/>
              </w:rPr>
              <w:t>。</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kern w:val="0"/>
                <w:sz w:val="24"/>
                <w:szCs w:val="24"/>
                <w:lang w:val="en-US" w:eastAsia="zh-CN" w:bidi="ar"/>
              </w:rPr>
              <w:t>①</w:t>
            </w:r>
            <w:r>
              <w:rPr>
                <w:rFonts w:hint="eastAsia" w:ascii="宋体" w:hAnsi="宋体" w:eastAsia="宋体" w:cs="宋体"/>
                <w:kern w:val="2"/>
                <w:sz w:val="24"/>
                <w:szCs w:val="24"/>
                <w:highlight w:val="none"/>
                <w:lang w:val="en-US" w:eastAsia="zh-CN" w:bidi="ar-SA"/>
              </w:rPr>
              <w:t>方案完善，切实可行</w:t>
            </w:r>
            <w:r>
              <w:rPr>
                <w:rFonts w:hint="eastAsia" w:ascii="宋体" w:hAnsi="宋体" w:eastAsia="宋体" w:cs="宋体"/>
                <w:sz w:val="24"/>
                <w:szCs w:val="24"/>
                <w:lang w:val="en-US" w:eastAsia="zh-CN"/>
              </w:rPr>
              <w:t>计[6-10]</w:t>
            </w:r>
            <w:r>
              <w:rPr>
                <w:rFonts w:hint="eastAsia" w:ascii="宋体" w:hAnsi="宋体" w:eastAsia="宋体" w:cs="宋体"/>
                <w:kern w:val="2"/>
                <w:sz w:val="24"/>
                <w:szCs w:val="24"/>
                <w:highlight w:val="none"/>
                <w:lang w:val="en-US" w:eastAsia="zh-CN" w:bidi="ar-SA"/>
              </w:rPr>
              <w:t>分；</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kern w:val="0"/>
                <w:sz w:val="24"/>
                <w:szCs w:val="24"/>
                <w:lang w:val="en-US" w:eastAsia="zh-CN" w:bidi="ar"/>
              </w:rPr>
              <w:t>②</w:t>
            </w:r>
            <w:r>
              <w:rPr>
                <w:rFonts w:hint="eastAsia" w:ascii="宋体" w:hAnsi="宋体" w:eastAsia="宋体" w:cs="宋体"/>
                <w:kern w:val="2"/>
                <w:sz w:val="24"/>
                <w:szCs w:val="24"/>
                <w:highlight w:val="none"/>
                <w:lang w:val="en-US" w:eastAsia="zh-CN" w:bidi="ar-SA"/>
              </w:rPr>
              <w:t>方案一般，基本可行</w:t>
            </w:r>
            <w:r>
              <w:rPr>
                <w:rFonts w:hint="eastAsia" w:ascii="宋体" w:hAnsi="宋体" w:eastAsia="宋体" w:cs="宋体"/>
                <w:sz w:val="24"/>
                <w:szCs w:val="24"/>
                <w:lang w:val="en-US" w:eastAsia="zh-CN"/>
              </w:rPr>
              <w:t>计[3-6）</w:t>
            </w:r>
            <w:r>
              <w:rPr>
                <w:rFonts w:hint="eastAsia" w:ascii="宋体" w:hAnsi="宋体" w:eastAsia="宋体" w:cs="宋体"/>
                <w:kern w:val="2"/>
                <w:sz w:val="24"/>
                <w:szCs w:val="24"/>
                <w:highlight w:val="none"/>
                <w:lang w:val="en-US" w:eastAsia="zh-CN" w:bidi="ar-SA"/>
              </w:rPr>
              <w:t>分；</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kern w:val="0"/>
                <w:sz w:val="24"/>
                <w:szCs w:val="24"/>
                <w:lang w:val="en-US" w:eastAsia="zh-CN" w:bidi="ar"/>
              </w:rPr>
              <w:t>③</w:t>
            </w:r>
            <w:r>
              <w:rPr>
                <w:rFonts w:hint="eastAsia" w:ascii="宋体" w:hAnsi="宋体" w:eastAsia="宋体" w:cs="宋体"/>
                <w:kern w:val="2"/>
                <w:sz w:val="24"/>
                <w:szCs w:val="24"/>
                <w:highlight w:val="none"/>
                <w:lang w:val="en-US" w:eastAsia="zh-CN" w:bidi="ar-SA"/>
              </w:rPr>
              <w:t>方案粗糙，不太可行</w:t>
            </w:r>
            <w:r>
              <w:rPr>
                <w:rFonts w:hint="eastAsia" w:ascii="宋体" w:hAnsi="宋体" w:eastAsia="宋体" w:cs="宋体"/>
                <w:sz w:val="24"/>
                <w:szCs w:val="24"/>
                <w:lang w:val="en-US" w:eastAsia="zh-CN"/>
              </w:rPr>
              <w:t>计[0-3）</w:t>
            </w:r>
            <w:r>
              <w:rPr>
                <w:rFonts w:hint="eastAsia" w:ascii="宋体" w:hAnsi="宋体" w:eastAsia="宋体" w:cs="宋体"/>
                <w:kern w:val="2"/>
                <w:sz w:val="24"/>
                <w:szCs w:val="24"/>
                <w:highlight w:val="none"/>
                <w:lang w:val="en-US" w:eastAsia="zh-CN" w:bidi="ar-SA"/>
              </w:rPr>
              <w:t>分。</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000000"/>
                <w:sz w:val="24"/>
                <w:szCs w:val="24"/>
                <w:highlight w:val="none"/>
              </w:rPr>
            </w:pPr>
            <w:r>
              <w:rPr>
                <w:rFonts w:hint="eastAsia" w:ascii="宋体" w:hAnsi="宋体" w:eastAsia="宋体" w:cs="宋体"/>
                <w:kern w:val="2"/>
                <w:sz w:val="24"/>
                <w:szCs w:val="24"/>
                <w:highlight w:val="none"/>
                <w:lang w:val="en-US" w:eastAsia="zh-CN" w:bidi="ar-SA"/>
              </w:rPr>
              <w:t>无方案内容</w:t>
            </w:r>
            <w:r>
              <w:rPr>
                <w:rFonts w:hint="eastAsia" w:ascii="宋体" w:hAnsi="宋体" w:eastAsia="宋体" w:cs="宋体"/>
                <w:sz w:val="24"/>
                <w:szCs w:val="24"/>
                <w:lang w:val="en-US" w:eastAsia="zh-CN"/>
              </w:rPr>
              <w:t>计</w:t>
            </w:r>
            <w:r>
              <w:rPr>
                <w:rFonts w:hint="eastAsia" w:ascii="宋体" w:hAnsi="宋体" w:eastAsia="宋体" w:cs="宋体"/>
                <w:kern w:val="2"/>
                <w:sz w:val="24"/>
                <w:szCs w:val="24"/>
                <w:highlight w:val="none"/>
                <w:lang w:val="en-US" w:eastAsia="zh-CN" w:bidi="ar-SA"/>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1" w:hRule="atLeast"/>
          <w:jc w:val="center"/>
        </w:trPr>
        <w:tc>
          <w:tcPr>
            <w:tcW w:w="2306" w:type="dxa"/>
            <w:gridSpan w:val="2"/>
            <w:noWrap w:val="0"/>
            <w:vAlign w:val="center"/>
          </w:tcPr>
          <w:p>
            <w:pPr>
              <w:keepNext w:val="0"/>
              <w:keepLines w:val="0"/>
              <w:pageBreakBefore w:val="0"/>
              <w:kinsoku/>
              <w:wordWrap/>
              <w:topLinePunct w:val="0"/>
              <w:autoSpaceDE w:val="0"/>
              <w:autoSpaceDN w:val="0"/>
              <w:bidi w:val="0"/>
              <w:adjustRightInd w:val="0"/>
              <w:spacing w:line="240" w:lineRule="auto"/>
              <w:ind w:left="0" w:leftChars="0" w:firstLine="0" w:firstLineChars="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业绩</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5分</w:t>
            </w:r>
            <w:r>
              <w:rPr>
                <w:rFonts w:hint="eastAsia" w:ascii="宋体" w:hAnsi="宋体" w:cs="宋体"/>
                <w:sz w:val="24"/>
                <w:szCs w:val="24"/>
                <w:highlight w:val="none"/>
                <w:lang w:eastAsia="zh-CN"/>
              </w:rPr>
              <w:t>）</w:t>
            </w:r>
          </w:p>
        </w:tc>
        <w:tc>
          <w:tcPr>
            <w:tcW w:w="6070"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leftChars="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kern w:val="2"/>
                <w:sz w:val="24"/>
                <w:szCs w:val="24"/>
                <w:highlight w:val="none"/>
                <w:lang w:val="en-US" w:eastAsia="zh-CN" w:bidi="ar-SA"/>
              </w:rPr>
              <w:t>供应商近年类似项目业绩（以合同或中标通知书形式提供,合同签订时间或中标(成交)通知书发放时间在2019年12月1日以后），每具有一个类似项目业绩得1分，最高得5分。（提供合同或中标通知书加盖单位公章的复印件）</w:t>
            </w:r>
          </w:p>
        </w:tc>
      </w:tr>
    </w:tbl>
    <w:p>
      <w:pPr>
        <w:pStyle w:val="17"/>
        <w:rPr>
          <w:rFonts w:hint="eastAsia"/>
        </w:rPr>
      </w:pPr>
    </w:p>
    <w:p>
      <w:pPr>
        <w:pageBreakBefore w:val="0"/>
        <w:kinsoku/>
        <w:overflowPunct/>
        <w:topLinePunct w:val="0"/>
        <w:bidi w:val="0"/>
        <w:spacing w:line="360" w:lineRule="auto"/>
        <w:rPr>
          <w:rFonts w:hint="eastAsia" w:ascii="宋体" w:hAnsi="宋体" w:cs="宋体"/>
          <w:sz w:val="24"/>
          <w:szCs w:val="24"/>
        </w:rPr>
      </w:pPr>
      <w:r>
        <w:rPr>
          <w:rFonts w:hint="eastAsia" w:ascii="宋体" w:hAnsi="宋体" w:cs="宋体"/>
          <w:sz w:val="24"/>
          <w:szCs w:val="24"/>
        </w:rPr>
        <w:t>注：1）评委打分超过得分界限或未按本方法赋分时，该评委的打分视为无效分。</w:t>
      </w:r>
    </w:p>
    <w:p>
      <w:pPr>
        <w:pageBreakBefore w:val="0"/>
        <w:numPr>
          <w:ilvl w:val="0"/>
          <w:numId w:val="6"/>
        </w:numPr>
        <w:kinsoku/>
        <w:overflowPunct/>
        <w:topLinePunct w:val="0"/>
        <w:bidi w:val="0"/>
        <w:spacing w:line="360" w:lineRule="auto"/>
        <w:ind w:firstLine="480" w:firstLineChars="200"/>
        <w:outlineLvl w:val="1"/>
        <w:rPr>
          <w:rFonts w:hint="eastAsia" w:ascii="宋体" w:hAnsi="宋体" w:cs="宋体"/>
          <w:sz w:val="24"/>
          <w:szCs w:val="24"/>
        </w:rPr>
      </w:pPr>
      <w:r>
        <w:rPr>
          <w:rFonts w:hint="eastAsia" w:ascii="宋体" w:hAnsi="宋体" w:cs="宋体"/>
          <w:sz w:val="24"/>
          <w:szCs w:val="24"/>
        </w:rPr>
        <w:t xml:space="preserve">各种计算数字均保留两位小数，第三位“四舍五入”。 </w:t>
      </w:r>
    </w:p>
    <w:p>
      <w:pPr>
        <w:pageBreakBefore w:val="0"/>
        <w:kinsoku/>
        <w:overflowPunct/>
        <w:topLinePunct w:val="0"/>
        <w:bidi w:val="0"/>
        <w:spacing w:line="360" w:lineRule="auto"/>
        <w:ind w:firstLine="480" w:firstLineChars="200"/>
        <w:outlineLvl w:val="1"/>
        <w:rPr>
          <w:rFonts w:hint="eastAsia" w:ascii="宋体" w:hAnsi="宋体" w:cs="宋体"/>
          <w:sz w:val="24"/>
          <w:szCs w:val="24"/>
        </w:rPr>
      </w:pPr>
      <w:r>
        <w:rPr>
          <w:rFonts w:hint="eastAsia" w:ascii="宋体" w:hAnsi="宋体" w:cs="宋体"/>
          <w:sz w:val="24"/>
          <w:szCs w:val="24"/>
        </w:rPr>
        <w:t>3）特殊情况处理</w:t>
      </w:r>
    </w:p>
    <w:p>
      <w:pPr>
        <w:pageBreakBefore w:val="0"/>
        <w:kinsoku/>
        <w:overflowPunct/>
        <w:topLinePunct w:val="0"/>
        <w:bidi w:val="0"/>
        <w:spacing w:line="360" w:lineRule="auto"/>
        <w:ind w:firstLine="480" w:firstLineChars="200"/>
        <w:rPr>
          <w:rFonts w:hint="eastAsia" w:ascii="宋体" w:hAnsi="宋体" w:cs="宋体"/>
          <w:sz w:val="24"/>
          <w:szCs w:val="24"/>
        </w:rPr>
      </w:pPr>
      <w:r>
        <w:rPr>
          <w:rFonts w:hint="eastAsia" w:ascii="宋体" w:hAnsi="宋体" w:cs="宋体"/>
          <w:sz w:val="24"/>
          <w:szCs w:val="24"/>
        </w:rPr>
        <w:t>a、若出现综合得分并列时，投标报价得分高者为第一中标候选人，若投标报价的得分相同，技术</w:t>
      </w:r>
      <w:r>
        <w:rPr>
          <w:rFonts w:hint="eastAsia" w:ascii="宋体" w:hAnsi="宋体" w:cs="宋体"/>
          <w:sz w:val="24"/>
          <w:szCs w:val="24"/>
          <w:lang w:eastAsia="zh-CN"/>
        </w:rPr>
        <w:t>部分评审</w:t>
      </w:r>
      <w:r>
        <w:rPr>
          <w:rFonts w:hint="eastAsia" w:ascii="宋体" w:hAnsi="宋体" w:cs="宋体"/>
          <w:sz w:val="24"/>
          <w:szCs w:val="24"/>
        </w:rPr>
        <w:t>得分高者为第一中标候选人，若上述两项得分相同，则由全体评标委员会成员无记名投票，得票高者为第一中标候选人。</w:t>
      </w:r>
    </w:p>
    <w:p>
      <w:pPr>
        <w:pageBreakBefore w:val="0"/>
        <w:kinsoku/>
        <w:overflowPunct/>
        <w:topLinePunct w:val="0"/>
        <w:bidi w:val="0"/>
        <w:spacing w:line="360" w:lineRule="auto"/>
        <w:ind w:firstLine="480" w:firstLineChars="200"/>
        <w:rPr>
          <w:rFonts w:hint="eastAsia" w:ascii="宋体" w:hAnsi="宋体" w:cs="宋体"/>
          <w:sz w:val="24"/>
          <w:szCs w:val="24"/>
        </w:rPr>
      </w:pPr>
      <w:r>
        <w:rPr>
          <w:rFonts w:hint="eastAsia" w:ascii="宋体" w:hAnsi="宋体" w:cs="宋体"/>
          <w:sz w:val="24"/>
          <w:szCs w:val="24"/>
        </w:rPr>
        <w:t>b、当</w:t>
      </w:r>
      <w:r>
        <w:rPr>
          <w:rFonts w:hint="eastAsia" w:ascii="宋体" w:hAnsi="宋体" w:cs="宋体"/>
          <w:sz w:val="24"/>
          <w:szCs w:val="24"/>
          <w:lang w:eastAsia="zh-CN"/>
        </w:rPr>
        <w:t>供应商</w:t>
      </w:r>
      <w:r>
        <w:rPr>
          <w:rFonts w:hint="eastAsia" w:ascii="宋体" w:hAnsi="宋体" w:cs="宋体"/>
          <w:sz w:val="24"/>
          <w:szCs w:val="24"/>
        </w:rPr>
        <w:t>某评分项出现未报、漏报或零报价时，该分项得零分。</w:t>
      </w:r>
    </w:p>
    <w:p>
      <w:pPr>
        <w:pageBreakBefore w:val="0"/>
        <w:kinsoku/>
        <w:overflowPunct/>
        <w:topLinePunct w:val="0"/>
        <w:bidi w:val="0"/>
        <w:spacing w:line="360" w:lineRule="auto"/>
        <w:ind w:firstLine="480" w:firstLineChars="200"/>
        <w:rPr>
          <w:rFonts w:hint="eastAsia"/>
        </w:rPr>
      </w:pPr>
      <w:r>
        <w:rPr>
          <w:rFonts w:hint="eastAsia" w:ascii="宋体" w:hAnsi="宋体" w:cs="宋体"/>
          <w:sz w:val="24"/>
          <w:szCs w:val="24"/>
        </w:rPr>
        <w:t>c、评标过程中，若出现本评标方法以外的特殊情况时，将暂停评标，待评委商榷后再进行复会。</w:t>
      </w:r>
    </w:p>
    <w:p>
      <w:pPr>
        <w:spacing w:line="360" w:lineRule="auto"/>
        <w:rPr>
          <w:rFonts w:ascii="宋体" w:hAnsi="宋体" w:cs="宋体"/>
          <w:b/>
          <w:sz w:val="24"/>
          <w:szCs w:val="24"/>
        </w:rPr>
      </w:pPr>
      <w:bookmarkStart w:id="23" w:name="_Toc10642_WPSOffice_Level2"/>
      <w:bookmarkStart w:id="24" w:name="_Toc524712817"/>
      <w:r>
        <w:rPr>
          <w:rFonts w:hint="eastAsia" w:ascii="宋体" w:hAnsi="宋体" w:cs="宋体"/>
          <w:b/>
          <w:sz w:val="24"/>
          <w:szCs w:val="24"/>
        </w:rPr>
        <w:t>五、定标</w:t>
      </w:r>
      <w:bookmarkEnd w:id="23"/>
    </w:p>
    <w:p>
      <w:pPr>
        <w:spacing w:line="360" w:lineRule="auto"/>
        <w:ind w:firstLine="480" w:firstLineChars="200"/>
        <w:rPr>
          <w:rFonts w:ascii="宋体" w:hAnsi="宋体" w:cs="宋体"/>
          <w:sz w:val="24"/>
          <w:szCs w:val="24"/>
        </w:rPr>
      </w:pPr>
      <w:r>
        <w:rPr>
          <w:rFonts w:hint="eastAsia" w:ascii="宋体" w:hAnsi="宋体" w:cs="宋体"/>
          <w:sz w:val="24"/>
          <w:szCs w:val="24"/>
        </w:rPr>
        <w:t>（1）招标人在收到评标结果报告后5个工作日内，按照评标结果报告中推荐的中标候选人顺序确定中标投标人，同时书面复函招标代理机构；</w:t>
      </w:r>
    </w:p>
    <w:p>
      <w:pPr>
        <w:spacing w:line="360" w:lineRule="auto"/>
        <w:ind w:firstLine="480" w:firstLineChars="200"/>
        <w:jc w:val="left"/>
        <w:rPr>
          <w:rFonts w:ascii="宋体" w:hAnsi="宋体" w:cs="宋体"/>
          <w:b/>
          <w:sz w:val="36"/>
          <w:szCs w:val="36"/>
        </w:rPr>
      </w:pPr>
      <w:r>
        <w:rPr>
          <w:rFonts w:hint="eastAsia" w:ascii="宋体" w:hAnsi="宋体" w:cs="宋体"/>
          <w:sz w:val="24"/>
          <w:szCs w:val="24"/>
        </w:rPr>
        <w:t>（2）招标代理机构收到招标人“</w:t>
      </w:r>
      <w:r>
        <w:rPr>
          <w:rFonts w:hint="eastAsia" w:ascii="宋体" w:hAnsi="宋体" w:cs="宋体"/>
          <w:sz w:val="24"/>
          <w:szCs w:val="24"/>
          <w:lang w:eastAsia="zh-CN"/>
        </w:rPr>
        <w:t>中标</w:t>
      </w:r>
      <w:r>
        <w:rPr>
          <w:rFonts w:hint="eastAsia" w:ascii="宋体" w:hAnsi="宋体" w:cs="宋体"/>
          <w:sz w:val="24"/>
          <w:szCs w:val="24"/>
        </w:rPr>
        <w:t>复函”后2个工作日内，在财政部门指定的政府采购信息媒体上发布公告，同时向中标人发出《中标通知书》。</w:t>
      </w:r>
      <w:bookmarkEnd w:id="24"/>
      <w:bookmarkStart w:id="25" w:name="_Toc4289_WPSOffice_Level1"/>
      <w:bookmarkStart w:id="26" w:name="_Toc25731_WPSOffice_Level1"/>
      <w:bookmarkStart w:id="27" w:name="_Toc351203494"/>
      <w:bookmarkStart w:id="28" w:name="_Toc3647_WPSOffice_Level1"/>
      <w:bookmarkStart w:id="29" w:name="_Toc25992_WPSOffice_Level1"/>
      <w:bookmarkStart w:id="30" w:name="_Toc310_WPSOffice_Level1"/>
    </w:p>
    <w:p>
      <w:pPr>
        <w:rPr>
          <w:rFonts w:hint="eastAsia" w:ascii="宋体" w:hAnsi="宋体" w:cs="宋体"/>
          <w:b/>
          <w:sz w:val="36"/>
          <w:szCs w:val="36"/>
        </w:rPr>
      </w:pPr>
      <w:bookmarkStart w:id="31" w:name="_Toc1430"/>
      <w:r>
        <w:rPr>
          <w:rFonts w:hint="eastAsia" w:ascii="宋体" w:hAnsi="宋体" w:cs="宋体"/>
          <w:b/>
          <w:sz w:val="36"/>
          <w:szCs w:val="36"/>
        </w:rPr>
        <w:br w:type="page"/>
      </w:r>
    </w:p>
    <w:p>
      <w:pPr>
        <w:jc w:val="center"/>
        <w:outlineLvl w:val="0"/>
        <w:rPr>
          <w:rFonts w:ascii="宋体" w:hAnsi="宋体" w:cs="宋体"/>
          <w:b/>
          <w:sz w:val="44"/>
          <w:szCs w:val="44"/>
        </w:rPr>
      </w:pPr>
      <w:r>
        <w:rPr>
          <w:rFonts w:hint="eastAsia" w:ascii="宋体" w:hAnsi="宋体" w:cs="宋体"/>
          <w:b/>
          <w:sz w:val="36"/>
          <w:szCs w:val="36"/>
        </w:rPr>
        <w:t xml:space="preserve">第四章 </w:t>
      </w:r>
      <w:bookmarkEnd w:id="25"/>
      <w:r>
        <w:rPr>
          <w:rFonts w:hint="eastAsia" w:ascii="宋体" w:hAnsi="宋体" w:cs="宋体"/>
          <w:b/>
          <w:sz w:val="36"/>
          <w:szCs w:val="36"/>
        </w:rPr>
        <w:t>合同主要条款</w:t>
      </w:r>
      <w:bookmarkEnd w:id="31"/>
    </w:p>
    <w:bookmarkEnd w:id="13"/>
    <w:bookmarkEnd w:id="26"/>
    <w:bookmarkEnd w:id="27"/>
    <w:bookmarkEnd w:id="28"/>
    <w:bookmarkEnd w:id="29"/>
    <w:bookmarkEnd w:id="30"/>
    <w:p>
      <w:pPr>
        <w:jc w:val="center"/>
        <w:outlineLvl w:val="0"/>
        <w:rPr>
          <w:rFonts w:eastAsia="华文中宋"/>
          <w:b/>
          <w:sz w:val="72"/>
          <w:szCs w:val="52"/>
        </w:rPr>
      </w:pPr>
      <w:bookmarkStart w:id="32" w:name="_Toc29085_WPSOffice_Level1"/>
    </w:p>
    <w:p>
      <w:pPr>
        <w:jc w:val="center"/>
        <w:outlineLvl w:val="0"/>
        <w:rPr>
          <w:rFonts w:eastAsia="华文中宋"/>
          <w:b/>
          <w:sz w:val="72"/>
          <w:szCs w:val="52"/>
        </w:rPr>
      </w:pPr>
    </w:p>
    <w:p>
      <w:pPr>
        <w:jc w:val="center"/>
        <w:outlineLvl w:val="0"/>
        <w:rPr>
          <w:rFonts w:eastAsia="华文中宋"/>
          <w:b/>
          <w:sz w:val="52"/>
          <w:szCs w:val="52"/>
        </w:rPr>
      </w:pPr>
      <w:bookmarkStart w:id="33" w:name="_Toc10330"/>
      <w:r>
        <w:rPr>
          <w:rFonts w:eastAsia="华文中宋"/>
          <w:b/>
          <w:sz w:val="52"/>
          <w:szCs w:val="52"/>
        </w:rPr>
        <w:t>（示范文本）</w:t>
      </w:r>
      <w:bookmarkEnd w:id="32"/>
      <w:bookmarkEnd w:id="33"/>
    </w:p>
    <w:p>
      <w:pPr>
        <w:jc w:val="center"/>
        <w:rPr>
          <w:rFonts w:eastAsia="华文中宋"/>
          <w:b/>
          <w:sz w:val="52"/>
          <w:szCs w:val="52"/>
        </w:rPr>
      </w:pPr>
    </w:p>
    <w:p>
      <w:pPr>
        <w:jc w:val="center"/>
        <w:rPr>
          <w:rFonts w:eastAsia="黑体"/>
          <w:b/>
          <w:sz w:val="72"/>
          <w:szCs w:val="72"/>
        </w:rPr>
      </w:pPr>
    </w:p>
    <w:p>
      <w:pPr>
        <w:jc w:val="center"/>
        <w:rPr>
          <w:rFonts w:eastAsia="楷体_GB2312"/>
          <w:b/>
          <w:sz w:val="72"/>
          <w:szCs w:val="72"/>
        </w:rPr>
      </w:pPr>
    </w:p>
    <w:p>
      <w:pPr>
        <w:jc w:val="center"/>
        <w:rPr>
          <w:rFonts w:eastAsia="黑体"/>
          <w:b/>
          <w:sz w:val="52"/>
          <w:szCs w:val="52"/>
        </w:rPr>
      </w:pPr>
    </w:p>
    <w:p>
      <w:pPr>
        <w:rPr>
          <w:b/>
          <w:sz w:val="28"/>
          <w:szCs w:val="28"/>
        </w:rPr>
      </w:pPr>
      <w:r>
        <w:rPr>
          <w:b/>
          <w:sz w:val="28"/>
          <w:szCs w:val="28"/>
        </w:rPr>
        <w:br w:type="page"/>
      </w:r>
    </w:p>
    <w:p>
      <w:pPr>
        <w:jc w:val="center"/>
        <w:rPr>
          <w:rFonts w:hint="eastAsia" w:ascii="方正小标宋简体" w:hAnsi="方正小标宋简体"/>
          <w:b/>
          <w:sz w:val="28"/>
          <w:szCs w:val="28"/>
        </w:rPr>
      </w:pPr>
      <w:r>
        <w:rPr>
          <w:rFonts w:hint="eastAsia" w:ascii="方正小标宋简体" w:hAnsi="方正小标宋简体"/>
          <w:b/>
          <w:sz w:val="28"/>
          <w:szCs w:val="28"/>
        </w:rPr>
        <w:t>2023年周至县道路清扫保洁、垃圾清运、绿化养护、公厕管理市场化运作项目</w:t>
      </w:r>
    </w:p>
    <w:p>
      <w:pPr>
        <w:jc w:val="center"/>
        <w:rPr>
          <w:rFonts w:hint="eastAsia" w:ascii="楷体_GB2312" w:hAnsi="仿宋" w:eastAsia="楷体_GB2312" w:cs="楷体_GB2312"/>
          <w:b w:val="0"/>
          <w:bCs w:val="0"/>
          <w:snapToGrid w:val="0"/>
          <w:color w:val="000000"/>
          <w:kern w:val="0"/>
          <w:sz w:val="28"/>
          <w:szCs w:val="28"/>
          <w:lang w:val="en-US" w:eastAsia="zh-CN" w:bidi="ar-SA"/>
        </w:rPr>
      </w:pPr>
      <w:r>
        <w:rPr>
          <w:rFonts w:hint="eastAsia" w:ascii="方正小标宋简体" w:hAnsi="仿宋" w:eastAsia="方正小标宋简体" w:cs="方正小标宋简体"/>
          <w:sz w:val="28"/>
          <w:szCs w:val="28"/>
          <w:lang w:val="en-US" w:eastAsia="zh-CN"/>
        </w:rPr>
        <w:t>（合同包5）</w:t>
      </w:r>
    </w:p>
    <w:p>
      <w:pPr>
        <w:pStyle w:val="2"/>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left"/>
        <w:textAlignment w:val="auto"/>
        <w:rPr>
          <w:rFonts w:hint="eastAsia" w:ascii="仿宋" w:hAnsi="仿宋" w:eastAsia="仿宋" w:cs="仿宋"/>
          <w:b w:val="0"/>
          <w:bCs w:val="0"/>
          <w:snapToGrid w:val="0"/>
          <w:color w:val="000000"/>
          <w:kern w:val="0"/>
          <w:sz w:val="24"/>
          <w:szCs w:val="24"/>
        </w:rPr>
      </w:pPr>
      <w:r>
        <w:rPr>
          <w:rFonts w:hint="eastAsia" w:ascii="仿宋" w:hAnsi="仿宋" w:eastAsia="仿宋" w:cs="仿宋"/>
          <w:b w:val="0"/>
          <w:bCs w:val="0"/>
          <w:snapToGrid w:val="0"/>
          <w:color w:val="000000"/>
          <w:kern w:val="0"/>
          <w:sz w:val="24"/>
          <w:szCs w:val="24"/>
        </w:rPr>
        <w:t>甲方：</w:t>
      </w:r>
      <w:r>
        <w:rPr>
          <w:rFonts w:hint="eastAsia" w:ascii="仿宋" w:hAnsi="仿宋" w:eastAsia="仿宋" w:cs="仿宋"/>
          <w:b w:val="0"/>
          <w:bCs w:val="0"/>
          <w:snapToGrid w:val="0"/>
          <w:color w:val="000000"/>
          <w:kern w:val="0"/>
          <w:sz w:val="24"/>
          <w:szCs w:val="24"/>
          <w:lang w:val="en-US" w:eastAsia="zh-CN"/>
        </w:rPr>
        <w:t xml:space="preserve">                    </w:t>
      </w:r>
      <w:r>
        <w:rPr>
          <w:rFonts w:hint="eastAsia" w:ascii="仿宋" w:hAnsi="仿宋" w:eastAsia="仿宋" w:cs="仿宋"/>
          <w:b w:val="0"/>
          <w:bCs w:val="0"/>
          <w:snapToGrid w:val="0"/>
          <w:color w:val="000000"/>
          <w:kern w:val="0"/>
          <w:sz w:val="24"/>
          <w:szCs w:val="24"/>
        </w:rPr>
        <w:t>（以下简称甲方）</w:t>
      </w:r>
    </w:p>
    <w:p>
      <w:pPr>
        <w:pStyle w:val="2"/>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left"/>
        <w:textAlignment w:val="auto"/>
        <w:rPr>
          <w:rFonts w:hint="eastAsia" w:ascii="仿宋" w:hAnsi="仿宋" w:eastAsia="仿宋" w:cs="仿宋"/>
          <w:b w:val="0"/>
          <w:bCs w:val="0"/>
          <w:snapToGrid w:val="0"/>
          <w:color w:val="000000"/>
          <w:kern w:val="0"/>
          <w:sz w:val="24"/>
          <w:szCs w:val="24"/>
        </w:rPr>
      </w:pPr>
      <w:r>
        <w:rPr>
          <w:rFonts w:hint="eastAsia" w:ascii="仿宋" w:hAnsi="仿宋" w:eastAsia="仿宋" w:cs="仿宋"/>
          <w:b w:val="0"/>
          <w:bCs w:val="0"/>
          <w:snapToGrid w:val="0"/>
          <w:color w:val="000000"/>
          <w:kern w:val="0"/>
          <w:sz w:val="24"/>
          <w:szCs w:val="24"/>
        </w:rPr>
        <w:t>乙方：</w:t>
      </w:r>
      <w:r>
        <w:rPr>
          <w:rFonts w:hint="eastAsia" w:ascii="仿宋" w:hAnsi="仿宋" w:eastAsia="仿宋" w:cs="仿宋"/>
          <w:b w:val="0"/>
          <w:bCs w:val="0"/>
          <w:snapToGrid w:val="0"/>
          <w:color w:val="000000"/>
          <w:kern w:val="0"/>
          <w:sz w:val="24"/>
          <w:szCs w:val="24"/>
          <w:lang w:val="en-US" w:eastAsia="zh-CN"/>
        </w:rPr>
        <w:t xml:space="preserve">                    </w:t>
      </w:r>
      <w:r>
        <w:rPr>
          <w:rFonts w:hint="eastAsia" w:ascii="仿宋" w:hAnsi="仿宋" w:eastAsia="仿宋" w:cs="仿宋"/>
          <w:b w:val="0"/>
          <w:bCs w:val="0"/>
          <w:snapToGrid w:val="0"/>
          <w:color w:val="000000"/>
          <w:kern w:val="0"/>
          <w:sz w:val="24"/>
          <w:szCs w:val="24"/>
        </w:rPr>
        <w:t>（以下简称乙方）</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480" w:firstLineChars="200"/>
        <w:jc w:val="left"/>
        <w:textAlignment w:val="auto"/>
        <w:rPr>
          <w:rFonts w:hint="eastAsia" w:ascii="仿宋" w:hAnsi="仿宋" w:eastAsia="仿宋" w:cs="仿宋"/>
          <w:b w:val="0"/>
          <w:bCs w:val="0"/>
          <w:snapToGrid w:val="0"/>
          <w:color w:val="000000"/>
          <w:kern w:val="0"/>
          <w:sz w:val="24"/>
          <w:szCs w:val="24"/>
        </w:rPr>
      </w:pPr>
      <w:r>
        <w:rPr>
          <w:rFonts w:hint="eastAsia" w:ascii="仿宋" w:hAnsi="仿宋" w:eastAsia="仿宋" w:cs="仿宋"/>
          <w:b w:val="0"/>
          <w:bCs w:val="0"/>
          <w:snapToGrid w:val="0"/>
          <w:color w:val="000000"/>
          <w:kern w:val="0"/>
          <w:sz w:val="24"/>
          <w:szCs w:val="24"/>
        </w:rPr>
        <w:t>根据《中华人民共和国合同法》等相关法律规定，经甲、乙双方协商一致，就</w:t>
      </w:r>
      <w:r>
        <w:rPr>
          <w:rFonts w:hint="eastAsia" w:ascii="仿宋" w:hAnsi="仿宋" w:eastAsia="仿宋" w:cs="仿宋"/>
          <w:b w:val="0"/>
          <w:bCs w:val="0"/>
          <w:snapToGrid w:val="0"/>
          <w:color w:val="000000"/>
          <w:kern w:val="0"/>
          <w:sz w:val="24"/>
          <w:szCs w:val="24"/>
          <w:lang w:eastAsia="zh-CN"/>
        </w:rPr>
        <w:t>周至县城区</w:t>
      </w:r>
      <w:r>
        <w:rPr>
          <w:rFonts w:hint="eastAsia" w:ascii="仿宋" w:hAnsi="仿宋" w:eastAsia="仿宋" w:cs="仿宋"/>
          <w:b w:val="0"/>
          <w:bCs w:val="0"/>
          <w:snapToGrid w:val="0"/>
          <w:color w:val="000000"/>
          <w:kern w:val="0"/>
          <w:sz w:val="24"/>
          <w:szCs w:val="24"/>
        </w:rPr>
        <w:t>公共</w:t>
      </w:r>
      <w:r>
        <w:rPr>
          <w:rFonts w:hint="eastAsia" w:ascii="仿宋" w:hAnsi="仿宋" w:eastAsia="仿宋" w:cs="仿宋"/>
          <w:b w:val="0"/>
          <w:bCs w:val="0"/>
          <w:snapToGrid w:val="0"/>
          <w:color w:val="000000"/>
          <w:kern w:val="0"/>
          <w:sz w:val="24"/>
          <w:szCs w:val="24"/>
          <w:lang w:eastAsia="zh-CN"/>
        </w:rPr>
        <w:t>区域行道树</w:t>
      </w:r>
      <w:r>
        <w:rPr>
          <w:rFonts w:hint="eastAsia" w:ascii="仿宋" w:hAnsi="仿宋" w:eastAsia="仿宋" w:cs="仿宋"/>
          <w:b w:val="0"/>
          <w:bCs w:val="0"/>
          <w:snapToGrid w:val="0"/>
          <w:color w:val="000000"/>
          <w:kern w:val="0"/>
          <w:sz w:val="24"/>
          <w:szCs w:val="24"/>
        </w:rPr>
        <w:t>养护</w:t>
      </w:r>
      <w:r>
        <w:rPr>
          <w:rFonts w:hint="eastAsia" w:ascii="仿宋" w:hAnsi="仿宋" w:eastAsia="仿宋" w:cs="仿宋"/>
          <w:b w:val="0"/>
          <w:bCs w:val="0"/>
          <w:snapToGrid w:val="0"/>
          <w:color w:val="000000"/>
          <w:kern w:val="0"/>
          <w:sz w:val="24"/>
          <w:szCs w:val="24"/>
          <w:lang w:eastAsia="zh-CN"/>
        </w:rPr>
        <w:t>管理</w:t>
      </w:r>
      <w:r>
        <w:rPr>
          <w:rFonts w:hint="eastAsia" w:ascii="仿宋" w:hAnsi="仿宋" w:eastAsia="仿宋" w:cs="仿宋"/>
          <w:b w:val="0"/>
          <w:bCs w:val="0"/>
          <w:snapToGrid w:val="0"/>
          <w:color w:val="000000"/>
          <w:kern w:val="0"/>
          <w:sz w:val="24"/>
          <w:szCs w:val="24"/>
        </w:rPr>
        <w:t>和</w:t>
      </w:r>
      <w:r>
        <w:rPr>
          <w:rFonts w:hint="eastAsia" w:ascii="仿宋" w:hAnsi="仿宋" w:eastAsia="仿宋" w:cs="仿宋"/>
          <w:b w:val="0"/>
          <w:bCs w:val="0"/>
          <w:snapToGrid w:val="0"/>
          <w:color w:val="000000"/>
          <w:kern w:val="0"/>
          <w:sz w:val="24"/>
          <w:szCs w:val="24"/>
          <w:lang w:eastAsia="zh-CN"/>
        </w:rPr>
        <w:t>周至县城市管理和综合执法局管理的各个公园、</w:t>
      </w:r>
      <w:r>
        <w:rPr>
          <w:rFonts w:hint="eastAsia" w:ascii="仿宋" w:hAnsi="仿宋" w:eastAsia="仿宋" w:cs="仿宋"/>
          <w:b w:val="0"/>
          <w:bCs w:val="0"/>
          <w:snapToGrid w:val="0"/>
          <w:color w:val="000000"/>
          <w:kern w:val="0"/>
          <w:sz w:val="24"/>
          <w:szCs w:val="24"/>
          <w:lang w:val="en-US" w:eastAsia="zh-CN"/>
        </w:rPr>
        <w:t>绿地、广场的绿化养护管理服</w:t>
      </w:r>
      <w:r>
        <w:rPr>
          <w:rFonts w:hint="eastAsia" w:ascii="仿宋" w:hAnsi="仿宋" w:eastAsia="仿宋" w:cs="仿宋"/>
          <w:b w:val="0"/>
          <w:bCs w:val="0"/>
          <w:snapToGrid w:val="0"/>
          <w:color w:val="000000"/>
          <w:kern w:val="0"/>
          <w:sz w:val="24"/>
          <w:szCs w:val="24"/>
        </w:rPr>
        <w:t>务任务，达成如下合同条款：</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482" w:firstLineChars="200"/>
        <w:jc w:val="left"/>
        <w:textAlignment w:val="auto"/>
        <w:rPr>
          <w:rFonts w:hint="eastAsia" w:ascii="仿宋" w:hAnsi="仿宋" w:eastAsia="仿宋" w:cs="仿宋"/>
          <w:b w:val="0"/>
          <w:bCs w:val="0"/>
          <w:snapToGrid w:val="0"/>
          <w:color w:val="000000"/>
          <w:kern w:val="0"/>
          <w:sz w:val="24"/>
          <w:szCs w:val="24"/>
        </w:rPr>
      </w:pPr>
      <w:r>
        <w:rPr>
          <w:rFonts w:hint="eastAsia" w:ascii="仿宋" w:hAnsi="仿宋" w:eastAsia="仿宋" w:cs="仿宋"/>
          <w:b/>
          <w:bCs/>
          <w:snapToGrid w:val="0"/>
          <w:color w:val="000000"/>
          <w:kern w:val="0"/>
          <w:sz w:val="24"/>
          <w:szCs w:val="24"/>
        </w:rPr>
        <w:t>第一条  项目概况</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480" w:firstLineChars="200"/>
        <w:jc w:val="left"/>
        <w:textAlignment w:val="auto"/>
        <w:rPr>
          <w:rFonts w:hint="eastAsia" w:ascii="仿宋" w:hAnsi="仿宋" w:eastAsia="仿宋" w:cs="仿宋"/>
          <w:b w:val="0"/>
          <w:bCs w:val="0"/>
          <w:snapToGrid w:val="0"/>
          <w:color w:val="000000"/>
          <w:kern w:val="0"/>
          <w:sz w:val="24"/>
          <w:szCs w:val="24"/>
        </w:rPr>
      </w:pPr>
      <w:r>
        <w:rPr>
          <w:rFonts w:hint="eastAsia" w:ascii="仿宋" w:hAnsi="仿宋" w:eastAsia="仿宋" w:cs="仿宋"/>
          <w:b w:val="0"/>
          <w:bCs w:val="0"/>
          <w:snapToGrid w:val="0"/>
          <w:color w:val="000000"/>
          <w:kern w:val="0"/>
          <w:sz w:val="24"/>
          <w:szCs w:val="24"/>
        </w:rPr>
        <w:t>（一）项目名称</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480" w:firstLineChars="200"/>
        <w:jc w:val="left"/>
        <w:textAlignment w:val="auto"/>
        <w:rPr>
          <w:rFonts w:hint="eastAsia" w:ascii="仿宋" w:hAnsi="仿宋" w:eastAsia="仿宋" w:cs="仿宋"/>
          <w:b w:val="0"/>
          <w:bCs w:val="0"/>
          <w:snapToGrid w:val="0"/>
          <w:color w:val="000000"/>
          <w:kern w:val="0"/>
          <w:sz w:val="24"/>
          <w:szCs w:val="24"/>
          <w:lang w:eastAsia="zh-CN"/>
        </w:rPr>
      </w:pPr>
      <w:r>
        <w:rPr>
          <w:rFonts w:hint="eastAsia" w:ascii="仿宋" w:hAnsi="仿宋" w:eastAsia="仿宋" w:cs="仿宋"/>
          <w:b w:val="0"/>
          <w:bCs w:val="0"/>
          <w:snapToGrid w:val="0"/>
          <w:color w:val="000000"/>
          <w:kern w:val="0"/>
          <w:sz w:val="24"/>
          <w:szCs w:val="24"/>
          <w:lang w:eastAsia="zh-CN"/>
        </w:rPr>
        <w:t>2023年周至县道路清扫保洁、垃圾清运、绿化养护、公厕管理市场化运作项目（合同包5）。</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480" w:firstLineChars="200"/>
        <w:jc w:val="left"/>
        <w:textAlignment w:val="auto"/>
        <w:rPr>
          <w:rFonts w:hint="eastAsia" w:ascii="仿宋" w:hAnsi="仿宋" w:eastAsia="仿宋" w:cs="仿宋"/>
          <w:b w:val="0"/>
          <w:bCs w:val="0"/>
          <w:snapToGrid w:val="0"/>
          <w:color w:val="000000"/>
          <w:kern w:val="0"/>
          <w:sz w:val="24"/>
          <w:szCs w:val="24"/>
        </w:rPr>
      </w:pPr>
      <w:r>
        <w:rPr>
          <w:rFonts w:hint="eastAsia" w:ascii="仿宋" w:hAnsi="仿宋" w:eastAsia="仿宋" w:cs="仿宋"/>
          <w:b w:val="0"/>
          <w:bCs w:val="0"/>
          <w:snapToGrid w:val="0"/>
          <w:color w:val="000000"/>
          <w:kern w:val="0"/>
          <w:sz w:val="24"/>
          <w:szCs w:val="24"/>
        </w:rPr>
        <w:t>（二）项目地点</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480" w:firstLineChars="200"/>
        <w:jc w:val="left"/>
        <w:textAlignment w:val="auto"/>
        <w:rPr>
          <w:rFonts w:hint="eastAsia" w:ascii="仿宋" w:hAnsi="仿宋" w:eastAsia="仿宋" w:cs="仿宋"/>
          <w:b w:val="0"/>
          <w:bCs w:val="0"/>
          <w:snapToGrid w:val="0"/>
          <w:color w:val="000000"/>
          <w:kern w:val="0"/>
          <w:sz w:val="24"/>
          <w:szCs w:val="24"/>
          <w:lang w:eastAsia="zh-CN"/>
        </w:rPr>
      </w:pPr>
      <w:r>
        <w:rPr>
          <w:rFonts w:hint="eastAsia" w:ascii="仿宋" w:hAnsi="仿宋" w:eastAsia="仿宋" w:cs="仿宋"/>
          <w:b w:val="0"/>
          <w:bCs w:val="0"/>
          <w:snapToGrid w:val="0"/>
          <w:color w:val="000000"/>
          <w:kern w:val="0"/>
          <w:sz w:val="24"/>
          <w:szCs w:val="24"/>
          <w:lang w:eastAsia="zh-CN"/>
        </w:rPr>
        <w:t>周至县城区范围内，各条大街、及周至县城市管理和综合执法局管理的各个公园、广场、绿地。</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480" w:firstLineChars="200"/>
        <w:jc w:val="left"/>
        <w:textAlignment w:val="auto"/>
        <w:rPr>
          <w:rFonts w:hint="eastAsia" w:ascii="仿宋" w:hAnsi="仿宋" w:eastAsia="仿宋" w:cs="仿宋"/>
          <w:b w:val="0"/>
          <w:bCs w:val="0"/>
          <w:snapToGrid w:val="0"/>
          <w:color w:val="000000"/>
          <w:kern w:val="0"/>
          <w:sz w:val="24"/>
          <w:szCs w:val="24"/>
        </w:rPr>
      </w:pPr>
      <w:r>
        <w:rPr>
          <w:rFonts w:hint="eastAsia" w:ascii="仿宋" w:hAnsi="仿宋" w:eastAsia="仿宋" w:cs="仿宋"/>
          <w:b w:val="0"/>
          <w:bCs w:val="0"/>
          <w:snapToGrid w:val="0"/>
          <w:color w:val="000000"/>
          <w:kern w:val="0"/>
          <w:sz w:val="24"/>
          <w:szCs w:val="24"/>
        </w:rPr>
        <w:t>（三）绿化养护管理依据</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480" w:firstLineChars="200"/>
        <w:jc w:val="left"/>
        <w:textAlignment w:val="auto"/>
        <w:rPr>
          <w:rFonts w:hint="eastAsia" w:ascii="仿宋" w:hAnsi="仿宋" w:eastAsia="仿宋" w:cs="仿宋"/>
          <w:b w:val="0"/>
          <w:bCs w:val="0"/>
          <w:snapToGrid w:val="0"/>
          <w:color w:val="000000"/>
          <w:kern w:val="0"/>
          <w:sz w:val="24"/>
          <w:szCs w:val="24"/>
        </w:rPr>
      </w:pPr>
      <w:r>
        <w:rPr>
          <w:rFonts w:hint="eastAsia" w:ascii="仿宋" w:hAnsi="仿宋" w:eastAsia="仿宋" w:cs="仿宋"/>
          <w:b w:val="0"/>
          <w:bCs w:val="0"/>
          <w:snapToGrid w:val="0"/>
          <w:color w:val="000000"/>
          <w:kern w:val="0"/>
          <w:sz w:val="24"/>
          <w:szCs w:val="24"/>
        </w:rPr>
        <w:t>1.陕西省《城市公园分级标准》、《西安市城市绿化条例》、《西安市公园条例》、《西安市绿化养护管理标准》、《</w:t>
      </w:r>
      <w:r>
        <w:rPr>
          <w:rFonts w:hint="eastAsia" w:ascii="仿宋" w:hAnsi="仿宋" w:eastAsia="仿宋" w:cs="仿宋"/>
          <w:b w:val="0"/>
          <w:bCs w:val="0"/>
          <w:snapToGrid w:val="0"/>
          <w:color w:val="000000"/>
          <w:kern w:val="0"/>
          <w:sz w:val="24"/>
          <w:szCs w:val="24"/>
          <w:lang w:eastAsia="zh-CN"/>
        </w:rPr>
        <w:t>周至县</w:t>
      </w:r>
      <w:r>
        <w:rPr>
          <w:rFonts w:hint="eastAsia" w:ascii="仿宋" w:hAnsi="仿宋" w:eastAsia="仿宋" w:cs="仿宋"/>
          <w:b w:val="0"/>
          <w:bCs w:val="0"/>
          <w:snapToGrid w:val="0"/>
          <w:color w:val="000000"/>
          <w:kern w:val="0"/>
          <w:sz w:val="24"/>
          <w:szCs w:val="24"/>
        </w:rPr>
        <w:t>园林绿化管理办法》、</w:t>
      </w:r>
      <w:r>
        <w:rPr>
          <w:rFonts w:hint="eastAsia" w:ascii="仿宋" w:hAnsi="仿宋" w:eastAsia="仿宋" w:cs="仿宋"/>
          <w:b w:val="0"/>
          <w:bCs w:val="0"/>
          <w:i w:val="0"/>
          <w:iCs w:val="0"/>
          <w:snapToGrid w:val="0"/>
          <w:color w:val="000000"/>
          <w:kern w:val="0"/>
          <w:sz w:val="24"/>
          <w:szCs w:val="24"/>
        </w:rPr>
        <w:t>《</w:t>
      </w:r>
      <w:r>
        <w:rPr>
          <w:rFonts w:hint="eastAsia" w:ascii="仿宋" w:hAnsi="仿宋" w:eastAsia="仿宋" w:cs="仿宋"/>
          <w:b w:val="0"/>
          <w:bCs w:val="0"/>
          <w:i w:val="0"/>
          <w:iCs w:val="0"/>
          <w:snapToGrid w:val="0"/>
          <w:color w:val="000000"/>
          <w:kern w:val="0"/>
          <w:sz w:val="24"/>
          <w:szCs w:val="24"/>
          <w:lang w:eastAsia="zh-CN"/>
        </w:rPr>
        <w:t>周至县城市管理和综合执法局关于园林绿化养护管理考核评分细则</w:t>
      </w:r>
      <w:r>
        <w:rPr>
          <w:rFonts w:hint="eastAsia" w:ascii="仿宋" w:hAnsi="仿宋" w:eastAsia="仿宋" w:cs="仿宋"/>
          <w:b w:val="0"/>
          <w:bCs w:val="0"/>
          <w:i w:val="0"/>
          <w:iCs w:val="0"/>
          <w:snapToGrid w:val="0"/>
          <w:color w:val="000000"/>
          <w:kern w:val="0"/>
          <w:sz w:val="24"/>
          <w:szCs w:val="24"/>
        </w:rPr>
        <w:t>》</w:t>
      </w:r>
      <w:r>
        <w:rPr>
          <w:rFonts w:hint="eastAsia" w:ascii="仿宋" w:hAnsi="仿宋" w:eastAsia="仿宋" w:cs="仿宋"/>
          <w:b w:val="0"/>
          <w:bCs w:val="0"/>
          <w:snapToGrid w:val="0"/>
          <w:color w:val="000000"/>
          <w:kern w:val="0"/>
          <w:sz w:val="24"/>
          <w:szCs w:val="24"/>
        </w:rPr>
        <w:t>等绿化养护管理制度及专业技术规范。</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480" w:firstLineChars="200"/>
        <w:jc w:val="left"/>
        <w:textAlignment w:val="auto"/>
        <w:rPr>
          <w:rFonts w:hint="eastAsia" w:ascii="仿宋" w:hAnsi="仿宋" w:eastAsia="仿宋" w:cs="仿宋"/>
          <w:b w:val="0"/>
          <w:bCs w:val="0"/>
          <w:snapToGrid w:val="0"/>
          <w:color w:val="000000"/>
          <w:kern w:val="0"/>
          <w:sz w:val="24"/>
          <w:szCs w:val="24"/>
        </w:rPr>
      </w:pPr>
      <w:r>
        <w:rPr>
          <w:rFonts w:hint="eastAsia" w:ascii="仿宋" w:hAnsi="仿宋" w:eastAsia="仿宋" w:cs="仿宋"/>
          <w:b w:val="0"/>
          <w:bCs w:val="0"/>
          <w:snapToGrid w:val="0"/>
          <w:color w:val="000000"/>
          <w:kern w:val="0"/>
          <w:sz w:val="24"/>
          <w:szCs w:val="24"/>
        </w:rPr>
        <w:t>2.中标文件。</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480" w:firstLineChars="200"/>
        <w:jc w:val="left"/>
        <w:textAlignment w:val="auto"/>
        <w:rPr>
          <w:rFonts w:hint="eastAsia" w:ascii="仿宋" w:hAnsi="仿宋" w:eastAsia="仿宋" w:cs="仿宋"/>
          <w:b w:val="0"/>
          <w:bCs w:val="0"/>
          <w:snapToGrid w:val="0"/>
          <w:color w:val="000000"/>
          <w:kern w:val="0"/>
          <w:sz w:val="24"/>
          <w:szCs w:val="24"/>
        </w:rPr>
      </w:pPr>
      <w:r>
        <w:rPr>
          <w:rFonts w:hint="eastAsia" w:ascii="仿宋" w:hAnsi="仿宋" w:eastAsia="仿宋" w:cs="仿宋"/>
          <w:b w:val="0"/>
          <w:bCs w:val="0"/>
          <w:snapToGrid w:val="0"/>
          <w:color w:val="000000"/>
          <w:kern w:val="0"/>
          <w:sz w:val="24"/>
          <w:szCs w:val="24"/>
        </w:rPr>
        <w:t>（四）项目组成及具体工作内容</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480" w:firstLineChars="200"/>
        <w:jc w:val="left"/>
        <w:textAlignment w:val="auto"/>
        <w:rPr>
          <w:rFonts w:hint="eastAsia" w:ascii="仿宋" w:hAnsi="仿宋" w:eastAsia="仿宋" w:cs="仿宋"/>
          <w:b w:val="0"/>
          <w:bCs w:val="0"/>
          <w:snapToGrid w:val="0"/>
          <w:color w:val="000000"/>
          <w:kern w:val="0"/>
          <w:sz w:val="24"/>
          <w:szCs w:val="24"/>
          <w:lang w:val="en-US" w:eastAsia="zh-CN" w:bidi="ar-SA"/>
        </w:rPr>
      </w:pPr>
      <w:r>
        <w:rPr>
          <w:rFonts w:hint="eastAsia" w:ascii="仿宋" w:hAnsi="仿宋" w:eastAsia="仿宋" w:cs="仿宋"/>
          <w:b w:val="0"/>
          <w:bCs w:val="0"/>
          <w:snapToGrid w:val="0"/>
          <w:color w:val="000000"/>
          <w:kern w:val="0"/>
          <w:sz w:val="24"/>
          <w:szCs w:val="24"/>
          <w:lang w:val="en-US" w:eastAsia="zh-CN" w:bidi="ar-SA"/>
        </w:rPr>
        <w:t>1.项目组成（见附件）</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240" w:firstLineChars="100"/>
        <w:jc w:val="both"/>
        <w:textAlignment w:val="auto"/>
        <w:rPr>
          <w:rFonts w:hint="eastAsia" w:ascii="仿宋" w:hAnsi="仿宋" w:eastAsia="仿宋" w:cs="仿宋"/>
          <w:b w:val="0"/>
          <w:bCs w:val="0"/>
          <w:snapToGrid w:val="0"/>
          <w:color w:val="000000"/>
          <w:kern w:val="0"/>
          <w:sz w:val="24"/>
          <w:szCs w:val="24"/>
          <w:lang w:eastAsia="zh-CN"/>
        </w:rPr>
      </w:pPr>
      <w:r>
        <w:rPr>
          <w:rFonts w:hint="eastAsia" w:ascii="仿宋" w:hAnsi="仿宋" w:eastAsia="仿宋" w:cs="仿宋"/>
          <w:b w:val="0"/>
          <w:bCs w:val="0"/>
          <w:snapToGrid w:val="0"/>
          <w:color w:val="000000"/>
          <w:kern w:val="0"/>
          <w:sz w:val="24"/>
          <w:szCs w:val="24"/>
          <w:lang w:val="en-US" w:eastAsia="zh-CN" w:bidi="ar-SA"/>
        </w:rPr>
        <w:t xml:space="preserve"> 本项目公共绿化养护面积共计</w:t>
      </w:r>
      <w:r>
        <w:rPr>
          <w:rFonts w:hint="eastAsia" w:ascii="仿宋" w:hAnsi="仿宋" w:eastAsia="仿宋" w:cs="仿宋"/>
          <w:b w:val="0"/>
          <w:bCs w:val="0"/>
          <w:snapToGrid w:val="0"/>
          <w:color w:val="000000"/>
          <w:kern w:val="0"/>
          <w:sz w:val="24"/>
          <w:szCs w:val="24"/>
          <w:u w:val="single"/>
          <w:lang w:val="en-US" w:eastAsia="zh-CN" w:bidi="ar-SA"/>
        </w:rPr>
        <w:t xml:space="preserve">         </w:t>
      </w:r>
      <w:r>
        <w:rPr>
          <w:rFonts w:hint="eastAsia" w:ascii="仿宋" w:hAnsi="仿宋" w:eastAsia="仿宋" w:cs="仿宋"/>
          <w:b w:val="0"/>
          <w:bCs w:val="0"/>
          <w:snapToGrid w:val="0"/>
          <w:color w:val="000000"/>
          <w:kern w:val="0"/>
          <w:sz w:val="24"/>
          <w:szCs w:val="24"/>
          <w:lang w:val="en-US" w:eastAsia="zh-CN" w:bidi="ar-SA"/>
        </w:rPr>
        <w:t>平方米，行道</w:t>
      </w:r>
      <w:r>
        <w:rPr>
          <w:rFonts w:hint="eastAsia" w:ascii="仿宋" w:hAnsi="仿宋" w:eastAsia="仿宋" w:cs="仿宋"/>
          <w:b w:val="0"/>
          <w:bCs w:val="0"/>
          <w:snapToGrid w:val="0"/>
          <w:color w:val="000000"/>
          <w:kern w:val="0"/>
          <w:sz w:val="24"/>
          <w:szCs w:val="24"/>
          <w:lang w:eastAsia="zh-CN"/>
        </w:rPr>
        <w:t>树</w:t>
      </w:r>
      <w:r>
        <w:rPr>
          <w:rFonts w:hint="eastAsia" w:ascii="仿宋" w:hAnsi="仿宋" w:eastAsia="仿宋" w:cs="仿宋"/>
          <w:b w:val="0"/>
          <w:bCs w:val="0"/>
          <w:snapToGrid w:val="0"/>
          <w:color w:val="000000"/>
          <w:kern w:val="0"/>
          <w:sz w:val="24"/>
          <w:szCs w:val="24"/>
          <w:u w:val="single"/>
          <w:lang w:val="en-US" w:eastAsia="zh-CN"/>
        </w:rPr>
        <w:t xml:space="preserve">      </w:t>
      </w:r>
      <w:r>
        <w:rPr>
          <w:rFonts w:hint="eastAsia" w:ascii="仿宋" w:hAnsi="仿宋" w:eastAsia="仿宋" w:cs="仿宋"/>
          <w:b w:val="0"/>
          <w:bCs w:val="0"/>
          <w:snapToGrid w:val="0"/>
          <w:color w:val="000000"/>
          <w:kern w:val="0"/>
          <w:sz w:val="24"/>
          <w:szCs w:val="24"/>
          <w:lang w:val="en-US" w:eastAsia="zh-CN"/>
        </w:rPr>
        <w:t>株，以上数量在</w:t>
      </w:r>
      <w:r>
        <w:rPr>
          <w:rFonts w:hint="eastAsia" w:ascii="仿宋" w:hAnsi="仿宋" w:eastAsia="仿宋" w:cs="仿宋"/>
          <w:b w:val="0"/>
          <w:bCs w:val="0"/>
          <w:snapToGrid w:val="0"/>
          <w:color w:val="000000"/>
          <w:kern w:val="0"/>
          <w:sz w:val="24"/>
          <w:szCs w:val="24"/>
        </w:rPr>
        <w:t>合同期间会因</w:t>
      </w:r>
      <w:r>
        <w:rPr>
          <w:rFonts w:hint="eastAsia" w:ascii="仿宋" w:hAnsi="仿宋" w:eastAsia="仿宋" w:cs="仿宋"/>
          <w:b w:val="0"/>
          <w:bCs w:val="0"/>
          <w:snapToGrid w:val="0"/>
          <w:color w:val="000000"/>
          <w:kern w:val="0"/>
          <w:sz w:val="24"/>
          <w:szCs w:val="24"/>
          <w:lang w:eastAsia="zh-CN"/>
        </w:rPr>
        <w:t>基础设施的建设而发生绿地的增减变化，具体按实际数量计算。</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textAlignment w:val="auto"/>
        <w:rPr>
          <w:rFonts w:hint="eastAsia" w:ascii="仿宋" w:hAnsi="仿宋" w:eastAsia="仿宋" w:cs="仿宋"/>
          <w:b w:val="0"/>
          <w:bCs w:val="0"/>
          <w:snapToGrid w:val="0"/>
          <w:color w:val="000000"/>
          <w:kern w:val="0"/>
          <w:sz w:val="24"/>
          <w:szCs w:val="24"/>
          <w:lang w:val="en-US" w:eastAsia="zh-CN" w:bidi="ar-SA"/>
        </w:rPr>
      </w:pPr>
      <w:r>
        <w:rPr>
          <w:rFonts w:hint="eastAsia" w:ascii="仿宋" w:hAnsi="仿宋" w:eastAsia="仿宋" w:cs="仿宋"/>
          <w:b w:val="0"/>
          <w:bCs w:val="0"/>
          <w:snapToGrid w:val="0"/>
          <w:color w:val="000000"/>
          <w:kern w:val="0"/>
          <w:sz w:val="24"/>
          <w:szCs w:val="24"/>
          <w:lang w:val="en-US" w:eastAsia="zh-CN"/>
        </w:rPr>
        <w:t xml:space="preserve"> </w:t>
      </w:r>
      <w:r>
        <w:rPr>
          <w:rFonts w:hint="eastAsia" w:ascii="仿宋" w:hAnsi="仿宋" w:eastAsia="仿宋" w:cs="仿宋"/>
          <w:b w:val="0"/>
          <w:bCs w:val="0"/>
          <w:snapToGrid w:val="0"/>
          <w:color w:val="000000"/>
          <w:kern w:val="0"/>
          <w:sz w:val="24"/>
          <w:szCs w:val="24"/>
          <w:lang w:val="en-US" w:eastAsia="zh-CN" w:bidi="ar-SA"/>
        </w:rPr>
        <w:t xml:space="preserve">  2.具体工作内容</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240" w:firstLineChars="100"/>
        <w:jc w:val="center"/>
        <w:textAlignment w:val="auto"/>
        <w:rPr>
          <w:rFonts w:hint="eastAsia" w:ascii="仿宋" w:hAnsi="仿宋" w:eastAsia="仿宋" w:cs="仿宋"/>
          <w:b w:val="0"/>
          <w:bCs w:val="0"/>
          <w:snapToGrid w:val="0"/>
          <w:color w:val="000000"/>
          <w:kern w:val="0"/>
          <w:sz w:val="24"/>
          <w:szCs w:val="24"/>
          <w:lang w:val="en-US" w:eastAsia="zh-CN" w:bidi="ar-SA"/>
        </w:rPr>
      </w:pPr>
      <w:r>
        <w:rPr>
          <w:rFonts w:hint="eastAsia" w:ascii="仿宋" w:hAnsi="仿宋" w:eastAsia="仿宋" w:cs="仿宋"/>
          <w:b w:val="0"/>
          <w:bCs w:val="0"/>
          <w:snapToGrid w:val="0"/>
          <w:color w:val="000000"/>
          <w:kern w:val="0"/>
          <w:sz w:val="24"/>
          <w:szCs w:val="24"/>
          <w:lang w:val="en-US" w:eastAsia="zh-CN" w:bidi="ar-SA"/>
        </w:rPr>
        <w:t>(1) 公园绿地、广场的卫生清扫保洁及绿冲洗和绿地清掏。</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240" w:firstLineChars="100"/>
        <w:jc w:val="both"/>
        <w:textAlignment w:val="auto"/>
        <w:rPr>
          <w:rFonts w:hint="eastAsia" w:ascii="仿宋" w:hAnsi="仿宋" w:eastAsia="仿宋" w:cs="仿宋"/>
          <w:b w:val="0"/>
          <w:bCs w:val="0"/>
          <w:snapToGrid w:val="0"/>
          <w:color w:val="000000"/>
          <w:kern w:val="0"/>
          <w:sz w:val="24"/>
          <w:szCs w:val="24"/>
          <w:lang w:val="en-US" w:eastAsia="zh-CN" w:bidi="ar-SA"/>
        </w:rPr>
      </w:pPr>
      <w:r>
        <w:rPr>
          <w:rFonts w:hint="eastAsia" w:ascii="仿宋" w:hAnsi="仿宋" w:eastAsia="仿宋" w:cs="仿宋"/>
          <w:b w:val="0"/>
          <w:bCs w:val="0"/>
          <w:snapToGrid w:val="0"/>
          <w:color w:val="000000"/>
          <w:kern w:val="0"/>
          <w:sz w:val="24"/>
          <w:szCs w:val="24"/>
          <w:lang w:val="en-US" w:eastAsia="zh-CN" w:bidi="ar-SA"/>
        </w:rPr>
        <w:t>（2）绿化植物的浇水、浇灌、排水和施肥。</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240" w:firstLineChars="100"/>
        <w:jc w:val="both"/>
        <w:textAlignment w:val="auto"/>
        <w:rPr>
          <w:rFonts w:hint="eastAsia" w:ascii="仿宋" w:hAnsi="仿宋" w:eastAsia="仿宋" w:cs="仿宋"/>
          <w:b w:val="0"/>
          <w:bCs w:val="0"/>
          <w:snapToGrid w:val="0"/>
          <w:color w:val="000000"/>
          <w:kern w:val="0"/>
          <w:sz w:val="24"/>
          <w:szCs w:val="24"/>
          <w:lang w:val="en-US" w:eastAsia="zh-CN" w:bidi="ar-SA"/>
        </w:rPr>
      </w:pPr>
      <w:r>
        <w:rPr>
          <w:rFonts w:hint="eastAsia" w:ascii="仿宋" w:hAnsi="仿宋" w:eastAsia="仿宋" w:cs="仿宋"/>
          <w:b w:val="0"/>
          <w:bCs w:val="0"/>
          <w:snapToGrid w:val="0"/>
          <w:color w:val="000000"/>
          <w:kern w:val="0"/>
          <w:sz w:val="24"/>
          <w:szCs w:val="24"/>
          <w:lang w:val="en-US" w:eastAsia="zh-CN" w:bidi="ar-SA"/>
        </w:rPr>
        <w:t>（3）绿化植物的病虫害防治和监测。</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240" w:firstLineChars="100"/>
        <w:jc w:val="left"/>
        <w:textAlignment w:val="auto"/>
        <w:rPr>
          <w:rFonts w:hint="eastAsia" w:ascii="仿宋" w:hAnsi="仿宋" w:eastAsia="仿宋" w:cs="仿宋"/>
          <w:b w:val="0"/>
          <w:bCs w:val="0"/>
          <w:snapToGrid w:val="0"/>
          <w:color w:val="000000"/>
          <w:kern w:val="0"/>
          <w:sz w:val="24"/>
          <w:szCs w:val="24"/>
          <w:lang w:val="en-US" w:eastAsia="zh-CN" w:bidi="ar-SA"/>
        </w:rPr>
      </w:pPr>
      <w:r>
        <w:rPr>
          <w:rFonts w:hint="eastAsia" w:ascii="仿宋" w:hAnsi="仿宋" w:eastAsia="仿宋" w:cs="仿宋"/>
          <w:b w:val="0"/>
          <w:bCs w:val="0"/>
          <w:snapToGrid w:val="0"/>
          <w:color w:val="000000"/>
          <w:kern w:val="0"/>
          <w:sz w:val="24"/>
          <w:szCs w:val="24"/>
          <w:lang w:val="en-US" w:eastAsia="zh-CN" w:bidi="ar-SA"/>
        </w:rPr>
        <w:t>（4）绿化植物的整形修剪除土、除草。</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240" w:firstLineChars="100"/>
        <w:jc w:val="left"/>
        <w:textAlignment w:val="auto"/>
        <w:rPr>
          <w:rFonts w:hint="eastAsia" w:ascii="仿宋" w:hAnsi="仿宋" w:eastAsia="仿宋" w:cs="仿宋"/>
          <w:b w:val="0"/>
          <w:bCs w:val="0"/>
          <w:snapToGrid w:val="0"/>
          <w:color w:val="000000"/>
          <w:kern w:val="0"/>
          <w:sz w:val="24"/>
          <w:szCs w:val="24"/>
          <w:lang w:val="en-US" w:eastAsia="zh-CN" w:bidi="ar-SA"/>
        </w:rPr>
      </w:pPr>
      <w:r>
        <w:rPr>
          <w:rFonts w:hint="eastAsia" w:ascii="仿宋" w:hAnsi="仿宋" w:eastAsia="仿宋" w:cs="仿宋"/>
          <w:b w:val="0"/>
          <w:bCs w:val="0"/>
          <w:snapToGrid w:val="0"/>
          <w:color w:val="000000"/>
          <w:kern w:val="0"/>
          <w:sz w:val="24"/>
          <w:szCs w:val="24"/>
          <w:lang w:val="en-US" w:eastAsia="zh-CN" w:bidi="ar-SA"/>
        </w:rPr>
        <w:t>（5）去除枯死植物、植物补植、扶正支撑。</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240" w:firstLineChars="100"/>
        <w:jc w:val="left"/>
        <w:textAlignment w:val="auto"/>
        <w:rPr>
          <w:rFonts w:hint="eastAsia" w:ascii="仿宋" w:hAnsi="仿宋" w:eastAsia="仿宋" w:cs="仿宋"/>
          <w:b w:val="0"/>
          <w:bCs w:val="0"/>
          <w:snapToGrid w:val="0"/>
          <w:color w:val="000000"/>
          <w:kern w:val="0"/>
          <w:sz w:val="24"/>
          <w:szCs w:val="24"/>
          <w:lang w:val="en-US" w:eastAsia="zh-CN" w:bidi="ar-SA"/>
        </w:rPr>
      </w:pPr>
      <w:r>
        <w:rPr>
          <w:rFonts w:hint="eastAsia" w:ascii="仿宋" w:hAnsi="仿宋" w:eastAsia="仿宋" w:cs="仿宋"/>
          <w:b w:val="0"/>
          <w:bCs w:val="0"/>
          <w:snapToGrid w:val="0"/>
          <w:color w:val="000000"/>
          <w:kern w:val="0"/>
          <w:sz w:val="24"/>
          <w:szCs w:val="24"/>
          <w:lang w:val="en-US" w:eastAsia="zh-CN" w:bidi="ar-SA"/>
        </w:rPr>
        <w:t>（6）绿化附属设施维护修缮、事故损毁绿化苗木的恢复。</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240" w:firstLineChars="100"/>
        <w:jc w:val="both"/>
        <w:textAlignment w:val="auto"/>
        <w:rPr>
          <w:rFonts w:hint="eastAsia" w:ascii="仿宋" w:hAnsi="仿宋" w:eastAsia="仿宋" w:cs="仿宋"/>
          <w:b w:val="0"/>
          <w:bCs w:val="0"/>
          <w:snapToGrid w:val="0"/>
          <w:color w:val="000000"/>
          <w:kern w:val="0"/>
          <w:sz w:val="24"/>
          <w:szCs w:val="24"/>
          <w:lang w:val="en-US" w:eastAsia="zh-CN" w:bidi="ar-SA"/>
        </w:rPr>
      </w:pPr>
      <w:r>
        <w:rPr>
          <w:rFonts w:hint="eastAsia" w:ascii="仿宋" w:hAnsi="仿宋" w:eastAsia="仿宋" w:cs="仿宋"/>
          <w:b w:val="0"/>
          <w:bCs w:val="0"/>
          <w:snapToGrid w:val="0"/>
          <w:color w:val="000000"/>
          <w:kern w:val="0"/>
          <w:sz w:val="24"/>
          <w:szCs w:val="24"/>
          <w:lang w:val="en-US" w:eastAsia="zh-CN" w:bidi="ar-SA"/>
        </w:rPr>
        <w:t>（7）植物防护（防寒、旱、风、涝等）</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240" w:firstLineChars="100"/>
        <w:jc w:val="both"/>
        <w:textAlignment w:val="auto"/>
        <w:rPr>
          <w:rFonts w:hint="eastAsia" w:ascii="仿宋" w:hAnsi="仿宋" w:eastAsia="仿宋" w:cs="仿宋"/>
          <w:b w:val="0"/>
          <w:bCs w:val="0"/>
          <w:snapToGrid w:val="0"/>
          <w:color w:val="000000"/>
          <w:kern w:val="0"/>
          <w:sz w:val="24"/>
          <w:szCs w:val="24"/>
        </w:rPr>
      </w:pPr>
      <w:r>
        <w:rPr>
          <w:rFonts w:hint="eastAsia" w:ascii="仿宋" w:hAnsi="仿宋" w:eastAsia="仿宋" w:cs="仿宋"/>
          <w:b w:val="0"/>
          <w:bCs w:val="0"/>
          <w:snapToGrid w:val="0"/>
          <w:color w:val="000000"/>
          <w:kern w:val="0"/>
          <w:sz w:val="24"/>
          <w:szCs w:val="24"/>
        </w:rPr>
        <w:t>（</w:t>
      </w:r>
      <w:r>
        <w:rPr>
          <w:rFonts w:hint="eastAsia" w:ascii="仿宋" w:hAnsi="仿宋" w:eastAsia="仿宋" w:cs="仿宋"/>
          <w:b w:val="0"/>
          <w:bCs w:val="0"/>
          <w:snapToGrid w:val="0"/>
          <w:color w:val="000000"/>
          <w:kern w:val="0"/>
          <w:sz w:val="24"/>
          <w:szCs w:val="24"/>
          <w:lang w:val="en-US" w:eastAsia="zh-CN"/>
        </w:rPr>
        <w:t>8</w:t>
      </w:r>
      <w:r>
        <w:rPr>
          <w:rFonts w:hint="eastAsia" w:ascii="仿宋" w:hAnsi="仿宋" w:eastAsia="仿宋" w:cs="仿宋"/>
          <w:b w:val="0"/>
          <w:bCs w:val="0"/>
          <w:snapToGrid w:val="0"/>
          <w:color w:val="000000"/>
          <w:kern w:val="0"/>
          <w:sz w:val="24"/>
          <w:szCs w:val="24"/>
        </w:rPr>
        <w:t>）养护区域内市政开挖绿地损毁及行人践踏损坏绿地的苗木草坪补栽。</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240" w:firstLineChars="100"/>
        <w:jc w:val="both"/>
        <w:textAlignment w:val="auto"/>
        <w:rPr>
          <w:rFonts w:hint="eastAsia" w:ascii="仿宋" w:hAnsi="仿宋" w:eastAsia="仿宋" w:cs="仿宋"/>
          <w:b w:val="0"/>
          <w:bCs w:val="0"/>
          <w:snapToGrid w:val="0"/>
          <w:color w:val="000000"/>
          <w:kern w:val="0"/>
          <w:sz w:val="24"/>
          <w:szCs w:val="24"/>
        </w:rPr>
      </w:pPr>
      <w:r>
        <w:rPr>
          <w:rFonts w:hint="eastAsia" w:ascii="仿宋" w:hAnsi="仿宋" w:eastAsia="仿宋" w:cs="仿宋"/>
          <w:b w:val="0"/>
          <w:bCs w:val="0"/>
          <w:snapToGrid w:val="0"/>
          <w:color w:val="000000"/>
          <w:kern w:val="0"/>
          <w:sz w:val="24"/>
          <w:szCs w:val="24"/>
        </w:rPr>
        <w:t>（</w:t>
      </w:r>
      <w:r>
        <w:rPr>
          <w:rFonts w:hint="eastAsia" w:ascii="仿宋" w:hAnsi="仿宋" w:eastAsia="仿宋" w:cs="仿宋"/>
          <w:b w:val="0"/>
          <w:bCs w:val="0"/>
          <w:snapToGrid w:val="0"/>
          <w:color w:val="000000"/>
          <w:kern w:val="0"/>
          <w:sz w:val="24"/>
          <w:szCs w:val="24"/>
          <w:lang w:val="en-US" w:eastAsia="zh-CN"/>
        </w:rPr>
        <w:t>9</w:t>
      </w:r>
      <w:r>
        <w:rPr>
          <w:rFonts w:hint="eastAsia" w:ascii="仿宋" w:hAnsi="仿宋" w:eastAsia="仿宋" w:cs="仿宋"/>
          <w:b w:val="0"/>
          <w:bCs w:val="0"/>
          <w:snapToGrid w:val="0"/>
          <w:color w:val="000000"/>
          <w:kern w:val="0"/>
          <w:sz w:val="24"/>
          <w:szCs w:val="24"/>
        </w:rPr>
        <w:t>）养护区域内公园广场绿</w:t>
      </w:r>
      <w:r>
        <w:rPr>
          <w:rFonts w:hint="eastAsia" w:ascii="仿宋" w:hAnsi="仿宋" w:eastAsia="仿宋" w:cs="仿宋"/>
          <w:b w:val="0"/>
          <w:bCs w:val="0"/>
          <w:snapToGrid w:val="0"/>
          <w:color w:val="000000"/>
          <w:kern w:val="0"/>
          <w:sz w:val="24"/>
          <w:szCs w:val="24"/>
          <w:lang w:eastAsia="zh-CN"/>
        </w:rPr>
        <w:t>地、行道树及</w:t>
      </w:r>
      <w:r>
        <w:rPr>
          <w:rFonts w:hint="eastAsia" w:ascii="仿宋" w:hAnsi="仿宋" w:eastAsia="仿宋" w:cs="仿宋"/>
          <w:b w:val="0"/>
          <w:bCs w:val="0"/>
          <w:snapToGrid w:val="0"/>
          <w:color w:val="000000"/>
          <w:kern w:val="0"/>
          <w:sz w:val="24"/>
          <w:szCs w:val="24"/>
        </w:rPr>
        <w:t>突发事件的应急处理等内容。</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240" w:firstLineChars="100"/>
        <w:jc w:val="both"/>
        <w:textAlignment w:val="auto"/>
        <w:rPr>
          <w:rFonts w:hint="eastAsia" w:ascii="仿宋" w:hAnsi="仿宋" w:eastAsia="仿宋" w:cs="仿宋"/>
          <w:b w:val="0"/>
          <w:bCs w:val="0"/>
          <w:snapToGrid w:val="0"/>
          <w:color w:val="000000"/>
          <w:kern w:val="0"/>
          <w:sz w:val="24"/>
          <w:szCs w:val="24"/>
          <w:lang w:val="en-US" w:eastAsia="zh-CN"/>
        </w:rPr>
      </w:pPr>
      <w:r>
        <w:rPr>
          <w:rFonts w:hint="eastAsia" w:ascii="仿宋" w:hAnsi="仿宋" w:eastAsia="仿宋" w:cs="仿宋"/>
          <w:b w:val="0"/>
          <w:bCs w:val="0"/>
          <w:snapToGrid w:val="0"/>
          <w:color w:val="000000"/>
          <w:kern w:val="0"/>
          <w:sz w:val="24"/>
          <w:szCs w:val="24"/>
          <w:lang w:val="en-US" w:eastAsia="zh-CN"/>
        </w:rPr>
        <w:t>(10)市县各级检查发现问题按照要求及时整改并回复。</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482" w:firstLineChars="200"/>
        <w:jc w:val="both"/>
        <w:textAlignment w:val="auto"/>
        <w:rPr>
          <w:rFonts w:hint="eastAsia" w:ascii="仿宋" w:hAnsi="仿宋" w:eastAsia="仿宋" w:cs="仿宋"/>
          <w:b/>
          <w:bCs/>
          <w:snapToGrid w:val="0"/>
          <w:color w:val="000000"/>
          <w:kern w:val="0"/>
          <w:sz w:val="24"/>
          <w:szCs w:val="24"/>
        </w:rPr>
      </w:pPr>
      <w:r>
        <w:rPr>
          <w:rFonts w:hint="eastAsia" w:ascii="仿宋" w:hAnsi="仿宋" w:eastAsia="仿宋" w:cs="仿宋"/>
          <w:b/>
          <w:bCs/>
          <w:snapToGrid w:val="0"/>
          <w:color w:val="000000"/>
          <w:kern w:val="0"/>
          <w:sz w:val="24"/>
          <w:szCs w:val="24"/>
        </w:rPr>
        <w:t>第二条 合同期限</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240" w:firstLineChars="100"/>
        <w:jc w:val="both"/>
        <w:textAlignment w:val="auto"/>
        <w:rPr>
          <w:rFonts w:hint="eastAsia" w:ascii="仿宋" w:hAnsi="仿宋" w:eastAsia="仿宋" w:cs="仿宋"/>
          <w:b w:val="0"/>
          <w:bCs w:val="0"/>
          <w:snapToGrid w:val="0"/>
          <w:color w:val="000000"/>
          <w:kern w:val="0"/>
          <w:sz w:val="24"/>
          <w:szCs w:val="24"/>
        </w:rPr>
      </w:pPr>
      <w:r>
        <w:rPr>
          <w:rFonts w:hint="eastAsia" w:ascii="仿宋" w:hAnsi="仿宋" w:eastAsia="仿宋" w:cs="仿宋"/>
          <w:b w:val="0"/>
          <w:bCs w:val="0"/>
          <w:snapToGrid w:val="0"/>
          <w:color w:val="000000"/>
          <w:kern w:val="0"/>
          <w:sz w:val="24"/>
          <w:szCs w:val="24"/>
        </w:rPr>
        <w:t>本合同</w:t>
      </w:r>
      <w:r>
        <w:rPr>
          <w:rFonts w:hint="eastAsia" w:ascii="仿宋" w:hAnsi="仿宋" w:eastAsia="仿宋" w:cs="仿宋"/>
          <w:b w:val="0"/>
          <w:bCs w:val="0"/>
          <w:snapToGrid w:val="0"/>
          <w:kern w:val="0"/>
          <w:sz w:val="24"/>
          <w:szCs w:val="24"/>
        </w:rPr>
        <w:t>期限为壹年，自</w:t>
      </w:r>
      <w:r>
        <w:rPr>
          <w:rFonts w:hint="eastAsia" w:ascii="仿宋" w:hAnsi="仿宋" w:eastAsia="仿宋" w:cs="仿宋"/>
          <w:b w:val="0"/>
          <w:bCs w:val="0"/>
          <w:snapToGrid w:val="0"/>
          <w:color w:val="000000"/>
          <w:kern w:val="0"/>
          <w:sz w:val="24"/>
          <w:szCs w:val="24"/>
          <w:u w:val="single"/>
          <w:lang w:val="en-US" w:eastAsia="zh-CN"/>
        </w:rPr>
        <w:t xml:space="preserve">    </w:t>
      </w:r>
      <w:r>
        <w:rPr>
          <w:rFonts w:hint="eastAsia" w:ascii="仿宋" w:hAnsi="仿宋" w:eastAsia="仿宋" w:cs="仿宋"/>
          <w:b w:val="0"/>
          <w:bCs w:val="0"/>
          <w:snapToGrid w:val="0"/>
          <w:kern w:val="0"/>
          <w:sz w:val="24"/>
          <w:szCs w:val="24"/>
        </w:rPr>
        <w:t>年</w:t>
      </w:r>
      <w:r>
        <w:rPr>
          <w:rFonts w:hint="eastAsia" w:ascii="仿宋" w:hAnsi="仿宋" w:eastAsia="仿宋" w:cs="仿宋"/>
          <w:b w:val="0"/>
          <w:bCs w:val="0"/>
          <w:snapToGrid w:val="0"/>
          <w:color w:val="000000"/>
          <w:kern w:val="0"/>
          <w:sz w:val="24"/>
          <w:szCs w:val="24"/>
          <w:u w:val="single"/>
          <w:lang w:val="en-US" w:eastAsia="zh-CN"/>
        </w:rPr>
        <w:t xml:space="preserve">    </w:t>
      </w:r>
      <w:r>
        <w:rPr>
          <w:rFonts w:hint="eastAsia" w:ascii="仿宋" w:hAnsi="仿宋" w:eastAsia="仿宋" w:cs="仿宋"/>
          <w:b w:val="0"/>
          <w:bCs w:val="0"/>
          <w:snapToGrid w:val="0"/>
          <w:kern w:val="0"/>
          <w:sz w:val="24"/>
          <w:szCs w:val="24"/>
        </w:rPr>
        <w:t>月</w:t>
      </w:r>
      <w:r>
        <w:rPr>
          <w:rFonts w:hint="eastAsia" w:ascii="仿宋" w:hAnsi="仿宋" w:eastAsia="仿宋" w:cs="仿宋"/>
          <w:b w:val="0"/>
          <w:bCs w:val="0"/>
          <w:snapToGrid w:val="0"/>
          <w:color w:val="000000"/>
          <w:kern w:val="0"/>
          <w:sz w:val="24"/>
          <w:szCs w:val="24"/>
          <w:u w:val="single"/>
          <w:lang w:val="en-US" w:eastAsia="zh-CN"/>
        </w:rPr>
        <w:t xml:space="preserve">   </w:t>
      </w:r>
      <w:r>
        <w:rPr>
          <w:rFonts w:hint="eastAsia" w:ascii="仿宋" w:hAnsi="仿宋" w:eastAsia="仿宋" w:cs="仿宋"/>
          <w:b w:val="0"/>
          <w:bCs w:val="0"/>
          <w:snapToGrid w:val="0"/>
          <w:kern w:val="0"/>
          <w:sz w:val="24"/>
          <w:szCs w:val="24"/>
        </w:rPr>
        <w:t>日至</w:t>
      </w:r>
      <w:r>
        <w:rPr>
          <w:rFonts w:hint="eastAsia" w:ascii="仿宋" w:hAnsi="仿宋" w:eastAsia="仿宋" w:cs="仿宋"/>
          <w:b w:val="0"/>
          <w:bCs w:val="0"/>
          <w:snapToGrid w:val="0"/>
          <w:color w:val="000000"/>
          <w:kern w:val="0"/>
          <w:sz w:val="24"/>
          <w:szCs w:val="24"/>
          <w:u w:val="single"/>
          <w:lang w:val="en-US" w:eastAsia="zh-CN"/>
        </w:rPr>
        <w:t xml:space="preserve">   </w:t>
      </w:r>
      <w:r>
        <w:rPr>
          <w:rFonts w:hint="eastAsia" w:ascii="仿宋" w:hAnsi="仿宋" w:eastAsia="仿宋" w:cs="仿宋"/>
          <w:b w:val="0"/>
          <w:bCs w:val="0"/>
          <w:snapToGrid w:val="0"/>
          <w:kern w:val="0"/>
          <w:sz w:val="24"/>
          <w:szCs w:val="24"/>
        </w:rPr>
        <w:t>年</w:t>
      </w:r>
      <w:r>
        <w:rPr>
          <w:rFonts w:hint="eastAsia" w:ascii="仿宋" w:hAnsi="仿宋" w:eastAsia="仿宋" w:cs="仿宋"/>
          <w:b w:val="0"/>
          <w:bCs w:val="0"/>
          <w:snapToGrid w:val="0"/>
          <w:color w:val="000000"/>
          <w:kern w:val="0"/>
          <w:sz w:val="24"/>
          <w:szCs w:val="24"/>
          <w:u w:val="single"/>
          <w:lang w:val="en-US" w:eastAsia="zh-CN"/>
        </w:rPr>
        <w:t xml:space="preserve">   </w:t>
      </w:r>
      <w:r>
        <w:rPr>
          <w:rFonts w:hint="eastAsia" w:ascii="仿宋" w:hAnsi="仿宋" w:eastAsia="仿宋" w:cs="仿宋"/>
          <w:b w:val="0"/>
          <w:bCs w:val="0"/>
          <w:snapToGrid w:val="0"/>
          <w:kern w:val="0"/>
          <w:sz w:val="24"/>
          <w:szCs w:val="24"/>
        </w:rPr>
        <w:t>月</w:t>
      </w:r>
      <w:r>
        <w:rPr>
          <w:rFonts w:hint="eastAsia" w:ascii="仿宋" w:hAnsi="仿宋" w:eastAsia="仿宋" w:cs="仿宋"/>
          <w:b w:val="0"/>
          <w:bCs w:val="0"/>
          <w:snapToGrid w:val="0"/>
          <w:color w:val="000000"/>
          <w:kern w:val="0"/>
          <w:sz w:val="24"/>
          <w:szCs w:val="24"/>
          <w:u w:val="single"/>
          <w:lang w:val="en-US" w:eastAsia="zh-CN"/>
        </w:rPr>
        <w:t xml:space="preserve">   </w:t>
      </w:r>
      <w:r>
        <w:rPr>
          <w:rFonts w:hint="eastAsia" w:ascii="仿宋" w:hAnsi="仿宋" w:eastAsia="仿宋" w:cs="仿宋"/>
          <w:b w:val="0"/>
          <w:bCs w:val="0"/>
          <w:snapToGrid w:val="0"/>
          <w:kern w:val="0"/>
          <w:sz w:val="24"/>
          <w:szCs w:val="24"/>
        </w:rPr>
        <w:t>日。若因养护质量不达标被解除合同，自合同解除之日起自行终止。</w:t>
      </w:r>
    </w:p>
    <w:p>
      <w:pPr>
        <w:pStyle w:val="2"/>
        <w:keepNext w:val="0"/>
        <w:keepLines w:val="0"/>
        <w:pageBreakBefore w:val="0"/>
        <w:widowControl w:val="0"/>
        <w:numPr>
          <w:ilvl w:val="0"/>
          <w:numId w:val="7"/>
        </w:numPr>
        <w:kinsoku/>
        <w:wordWrap/>
        <w:overflowPunct/>
        <w:topLinePunct w:val="0"/>
        <w:autoSpaceDE/>
        <w:autoSpaceDN/>
        <w:bidi w:val="0"/>
        <w:adjustRightInd/>
        <w:snapToGrid/>
        <w:spacing w:beforeAutospacing="0" w:afterAutospacing="0" w:line="240" w:lineRule="auto"/>
        <w:ind w:left="0" w:leftChars="0" w:firstLine="482" w:firstLineChars="200"/>
        <w:jc w:val="both"/>
        <w:textAlignment w:val="auto"/>
        <w:rPr>
          <w:rFonts w:hint="eastAsia" w:ascii="仿宋" w:hAnsi="仿宋" w:eastAsia="仿宋" w:cs="仿宋"/>
          <w:b/>
          <w:bCs/>
          <w:snapToGrid w:val="0"/>
          <w:color w:val="000000"/>
          <w:kern w:val="0"/>
          <w:sz w:val="24"/>
          <w:szCs w:val="24"/>
        </w:rPr>
      </w:pPr>
      <w:r>
        <w:rPr>
          <w:rFonts w:hint="eastAsia" w:ascii="仿宋" w:hAnsi="仿宋" w:eastAsia="仿宋" w:cs="仿宋"/>
          <w:b/>
          <w:bCs/>
          <w:snapToGrid w:val="0"/>
          <w:color w:val="000000"/>
          <w:kern w:val="0"/>
          <w:sz w:val="24"/>
          <w:szCs w:val="24"/>
        </w:rPr>
        <w:t xml:space="preserve"> 项目质量等级划分、合同价款及承包方式</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firstLine="480" w:firstLineChars="200"/>
        <w:textAlignment w:val="auto"/>
        <w:rPr>
          <w:rFonts w:hint="eastAsia" w:ascii="仿宋" w:hAnsi="仿宋" w:eastAsia="仿宋" w:cs="仿宋"/>
          <w:sz w:val="24"/>
          <w:szCs w:val="24"/>
          <w:lang w:eastAsia="zh-CN"/>
        </w:rPr>
      </w:pPr>
      <w:r>
        <w:rPr>
          <w:rFonts w:hint="eastAsia" w:ascii="仿宋" w:hAnsi="仿宋" w:eastAsia="仿宋" w:cs="仿宋"/>
          <w:b w:val="0"/>
          <w:bCs w:val="0"/>
          <w:snapToGrid w:val="0"/>
          <w:color w:val="000000"/>
          <w:kern w:val="0"/>
          <w:sz w:val="24"/>
          <w:szCs w:val="24"/>
        </w:rPr>
        <w:t>（</w:t>
      </w:r>
      <w:r>
        <w:rPr>
          <w:rFonts w:hint="eastAsia" w:ascii="仿宋" w:hAnsi="仿宋" w:eastAsia="仿宋" w:cs="仿宋"/>
          <w:b w:val="0"/>
          <w:bCs w:val="0"/>
          <w:snapToGrid w:val="0"/>
          <w:color w:val="000000"/>
          <w:kern w:val="0"/>
          <w:sz w:val="24"/>
          <w:szCs w:val="24"/>
          <w:lang w:eastAsia="zh-CN"/>
        </w:rPr>
        <w:t>一</w:t>
      </w:r>
      <w:r>
        <w:rPr>
          <w:rFonts w:hint="eastAsia" w:ascii="仿宋" w:hAnsi="仿宋" w:eastAsia="仿宋" w:cs="仿宋"/>
          <w:b w:val="0"/>
          <w:bCs w:val="0"/>
          <w:snapToGrid w:val="0"/>
          <w:color w:val="000000"/>
          <w:kern w:val="0"/>
          <w:sz w:val="24"/>
          <w:szCs w:val="24"/>
        </w:rPr>
        <w:t>）</w:t>
      </w:r>
      <w:r>
        <w:rPr>
          <w:rFonts w:hint="eastAsia" w:ascii="仿宋" w:hAnsi="仿宋" w:eastAsia="仿宋" w:cs="仿宋"/>
          <w:sz w:val="24"/>
          <w:szCs w:val="24"/>
          <w:lang w:eastAsia="zh-CN"/>
        </w:rPr>
        <w:t>费用组成及计算</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本项目绿化养护费用组成以计算表为准。</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480" w:firstLineChars="200"/>
        <w:jc w:val="both"/>
        <w:textAlignment w:val="auto"/>
        <w:rPr>
          <w:rFonts w:hint="eastAsia" w:ascii="仿宋" w:hAnsi="仿宋" w:eastAsia="仿宋" w:cs="仿宋"/>
          <w:b w:val="0"/>
          <w:bCs w:val="0"/>
          <w:snapToGrid w:val="0"/>
          <w:color w:val="000000"/>
          <w:kern w:val="0"/>
          <w:sz w:val="24"/>
          <w:szCs w:val="24"/>
        </w:rPr>
      </w:pPr>
      <w:r>
        <w:rPr>
          <w:rFonts w:hint="eastAsia" w:ascii="仿宋" w:hAnsi="仿宋" w:eastAsia="仿宋" w:cs="仿宋"/>
          <w:b w:val="0"/>
          <w:bCs w:val="0"/>
          <w:snapToGrid w:val="0"/>
          <w:color w:val="000000"/>
          <w:kern w:val="0"/>
          <w:sz w:val="24"/>
          <w:szCs w:val="24"/>
          <w:lang w:eastAsia="zh-CN"/>
        </w:rPr>
        <w:t>（二）</w:t>
      </w:r>
      <w:r>
        <w:rPr>
          <w:rFonts w:hint="eastAsia" w:ascii="仿宋" w:hAnsi="仿宋" w:eastAsia="仿宋" w:cs="仿宋"/>
          <w:b w:val="0"/>
          <w:bCs w:val="0"/>
          <w:snapToGrid w:val="0"/>
          <w:color w:val="000000"/>
          <w:kern w:val="0"/>
          <w:sz w:val="24"/>
          <w:szCs w:val="24"/>
        </w:rPr>
        <w:t>合同价款</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480" w:firstLineChars="200"/>
        <w:jc w:val="both"/>
        <w:textAlignment w:val="auto"/>
        <w:rPr>
          <w:rFonts w:hint="eastAsia" w:ascii="仿宋" w:hAnsi="仿宋" w:eastAsia="仿宋" w:cs="仿宋"/>
          <w:b w:val="0"/>
          <w:bCs w:val="0"/>
          <w:snapToGrid w:val="0"/>
          <w:color w:val="000000"/>
          <w:kern w:val="0"/>
          <w:sz w:val="24"/>
          <w:szCs w:val="24"/>
        </w:rPr>
      </w:pPr>
      <w:r>
        <w:rPr>
          <w:rFonts w:hint="eastAsia" w:ascii="仿宋" w:hAnsi="仿宋" w:eastAsia="仿宋" w:cs="仿宋"/>
          <w:b w:val="0"/>
          <w:bCs w:val="0"/>
          <w:snapToGrid w:val="0"/>
          <w:color w:val="000000"/>
          <w:kern w:val="0"/>
          <w:sz w:val="24"/>
          <w:szCs w:val="24"/>
        </w:rPr>
        <w:t>依据项目组成及费用计算结果，本项目合同价款（全包价）暂定为人民币￥</w:t>
      </w:r>
      <w:r>
        <w:rPr>
          <w:rFonts w:hint="eastAsia" w:ascii="仿宋" w:hAnsi="仿宋" w:eastAsia="仿宋" w:cs="仿宋"/>
          <w:b w:val="0"/>
          <w:bCs w:val="0"/>
          <w:snapToGrid w:val="0"/>
          <w:color w:val="000000"/>
          <w:kern w:val="0"/>
          <w:sz w:val="24"/>
          <w:szCs w:val="24"/>
          <w:u w:val="single"/>
          <w:lang w:val="en-US" w:eastAsia="zh-CN"/>
        </w:rPr>
        <w:t xml:space="preserve">          </w:t>
      </w:r>
      <w:r>
        <w:rPr>
          <w:rFonts w:hint="eastAsia" w:ascii="仿宋" w:hAnsi="仿宋" w:eastAsia="仿宋" w:cs="仿宋"/>
          <w:b w:val="0"/>
          <w:bCs w:val="0"/>
          <w:snapToGrid w:val="0"/>
          <w:color w:val="000000"/>
          <w:kern w:val="0"/>
          <w:sz w:val="24"/>
          <w:szCs w:val="24"/>
        </w:rPr>
        <w:t>（大写：）</w:t>
      </w:r>
      <w:r>
        <w:rPr>
          <w:rFonts w:hint="eastAsia" w:ascii="仿宋" w:hAnsi="仿宋" w:eastAsia="仿宋" w:cs="仿宋"/>
          <w:b w:val="0"/>
          <w:bCs w:val="0"/>
          <w:snapToGrid w:val="0"/>
          <w:color w:val="000000"/>
          <w:kern w:val="0"/>
          <w:sz w:val="24"/>
          <w:szCs w:val="24"/>
          <w:lang w:eastAsia="zh-CN"/>
        </w:rPr>
        <w:t>，月费用为人民币</w:t>
      </w:r>
      <w:r>
        <w:rPr>
          <w:rFonts w:hint="eastAsia" w:ascii="仿宋" w:hAnsi="仿宋" w:eastAsia="仿宋" w:cs="仿宋"/>
          <w:b w:val="0"/>
          <w:bCs w:val="0"/>
          <w:snapToGrid w:val="0"/>
          <w:color w:val="000000"/>
          <w:kern w:val="0"/>
          <w:sz w:val="24"/>
          <w:szCs w:val="24"/>
        </w:rPr>
        <w:t>￥</w:t>
      </w:r>
      <w:r>
        <w:rPr>
          <w:rFonts w:hint="eastAsia" w:ascii="仿宋" w:hAnsi="仿宋" w:eastAsia="仿宋" w:cs="仿宋"/>
          <w:b w:val="0"/>
          <w:bCs w:val="0"/>
          <w:snapToGrid w:val="0"/>
          <w:color w:val="000000"/>
          <w:kern w:val="0"/>
          <w:sz w:val="24"/>
          <w:szCs w:val="24"/>
          <w:lang w:val="en-US" w:eastAsia="zh-CN"/>
        </w:rPr>
        <w:t xml:space="preserve"> （大写：</w:t>
      </w:r>
      <w:r>
        <w:rPr>
          <w:rFonts w:hint="eastAsia" w:ascii="仿宋" w:hAnsi="仿宋" w:eastAsia="仿宋" w:cs="仿宋"/>
          <w:b w:val="0"/>
          <w:bCs w:val="0"/>
          <w:snapToGrid w:val="0"/>
          <w:color w:val="000000"/>
          <w:kern w:val="0"/>
          <w:sz w:val="24"/>
          <w:szCs w:val="24"/>
          <w:u w:val="single"/>
          <w:lang w:val="en-US" w:eastAsia="zh-CN"/>
        </w:rPr>
        <w:t xml:space="preserve">      </w:t>
      </w:r>
      <w:r>
        <w:rPr>
          <w:rFonts w:hint="eastAsia" w:ascii="仿宋" w:hAnsi="仿宋" w:eastAsia="仿宋" w:cs="仿宋"/>
          <w:b w:val="0"/>
          <w:bCs w:val="0"/>
          <w:snapToGrid w:val="0"/>
          <w:color w:val="000000"/>
          <w:kern w:val="0"/>
          <w:sz w:val="24"/>
          <w:szCs w:val="24"/>
          <w:lang w:val="en-US" w:eastAsia="zh-CN"/>
        </w:rPr>
        <w:t>）</w:t>
      </w:r>
      <w:r>
        <w:rPr>
          <w:rFonts w:hint="eastAsia" w:ascii="仿宋" w:hAnsi="仿宋" w:eastAsia="仿宋" w:cs="仿宋"/>
          <w:b w:val="0"/>
          <w:bCs w:val="0"/>
          <w:snapToGrid w:val="0"/>
          <w:color w:val="000000"/>
          <w:kern w:val="0"/>
          <w:sz w:val="24"/>
          <w:szCs w:val="24"/>
        </w:rPr>
        <w:t>。</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480" w:firstLineChars="200"/>
        <w:jc w:val="both"/>
        <w:textAlignment w:val="auto"/>
        <w:rPr>
          <w:rFonts w:hint="eastAsia" w:ascii="仿宋" w:hAnsi="仿宋" w:eastAsia="仿宋" w:cs="仿宋"/>
          <w:b w:val="0"/>
          <w:bCs w:val="0"/>
          <w:snapToGrid w:val="0"/>
          <w:color w:val="000000"/>
          <w:kern w:val="0"/>
          <w:sz w:val="24"/>
          <w:szCs w:val="24"/>
        </w:rPr>
      </w:pPr>
      <w:r>
        <w:rPr>
          <w:rFonts w:hint="eastAsia" w:ascii="仿宋" w:hAnsi="仿宋" w:eastAsia="仿宋" w:cs="仿宋"/>
          <w:b w:val="0"/>
          <w:bCs w:val="0"/>
          <w:snapToGrid w:val="0"/>
          <w:color w:val="000000"/>
          <w:kern w:val="0"/>
          <w:sz w:val="24"/>
          <w:szCs w:val="24"/>
        </w:rPr>
        <w:t>（</w:t>
      </w:r>
      <w:r>
        <w:rPr>
          <w:rFonts w:hint="eastAsia" w:ascii="仿宋" w:hAnsi="仿宋" w:eastAsia="仿宋" w:cs="仿宋"/>
          <w:b w:val="0"/>
          <w:bCs w:val="0"/>
          <w:snapToGrid w:val="0"/>
          <w:color w:val="000000"/>
          <w:kern w:val="0"/>
          <w:sz w:val="24"/>
          <w:szCs w:val="24"/>
          <w:lang w:eastAsia="zh-CN"/>
        </w:rPr>
        <w:t>三</w:t>
      </w:r>
      <w:r>
        <w:rPr>
          <w:rFonts w:hint="eastAsia" w:ascii="仿宋" w:hAnsi="仿宋" w:eastAsia="仿宋" w:cs="仿宋"/>
          <w:b w:val="0"/>
          <w:bCs w:val="0"/>
          <w:snapToGrid w:val="0"/>
          <w:color w:val="000000"/>
          <w:kern w:val="0"/>
          <w:sz w:val="24"/>
          <w:szCs w:val="24"/>
        </w:rPr>
        <w:t>）承包方式</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480" w:firstLineChars="200"/>
        <w:jc w:val="both"/>
        <w:textAlignment w:val="auto"/>
        <w:rPr>
          <w:rFonts w:hint="eastAsia" w:ascii="仿宋" w:hAnsi="仿宋" w:eastAsia="仿宋" w:cs="仿宋"/>
          <w:b w:val="0"/>
          <w:bCs w:val="0"/>
          <w:snapToGrid w:val="0"/>
          <w:kern w:val="0"/>
          <w:sz w:val="24"/>
          <w:szCs w:val="24"/>
        </w:rPr>
      </w:pPr>
      <w:r>
        <w:rPr>
          <w:rFonts w:hint="eastAsia" w:ascii="仿宋" w:hAnsi="仿宋" w:eastAsia="仿宋" w:cs="仿宋"/>
          <w:b w:val="0"/>
          <w:bCs w:val="0"/>
          <w:snapToGrid w:val="0"/>
          <w:color w:val="000000"/>
          <w:kern w:val="0"/>
          <w:sz w:val="24"/>
          <w:szCs w:val="24"/>
        </w:rPr>
        <w:t>1.合</w:t>
      </w:r>
      <w:r>
        <w:rPr>
          <w:rFonts w:hint="eastAsia" w:ascii="仿宋" w:hAnsi="仿宋" w:eastAsia="仿宋" w:cs="仿宋"/>
          <w:b w:val="0"/>
          <w:bCs w:val="0"/>
          <w:snapToGrid w:val="0"/>
          <w:kern w:val="0"/>
          <w:sz w:val="24"/>
          <w:szCs w:val="24"/>
        </w:rPr>
        <w:t>同价款包括养护工作所发生的一切费用，不受市场变化影响。当养护工程量发生变化时，结算费用相应调整。</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480" w:firstLineChars="200"/>
        <w:jc w:val="both"/>
        <w:textAlignment w:val="auto"/>
        <w:rPr>
          <w:rFonts w:hint="eastAsia" w:ascii="仿宋" w:hAnsi="仿宋" w:eastAsia="仿宋" w:cs="仿宋"/>
          <w:b w:val="0"/>
          <w:bCs w:val="0"/>
          <w:snapToGrid w:val="0"/>
          <w:color w:val="000000"/>
          <w:kern w:val="0"/>
          <w:sz w:val="24"/>
          <w:szCs w:val="24"/>
        </w:rPr>
      </w:pPr>
      <w:r>
        <w:rPr>
          <w:rFonts w:hint="eastAsia" w:ascii="仿宋" w:hAnsi="仿宋" w:eastAsia="仿宋" w:cs="仿宋"/>
          <w:b w:val="0"/>
          <w:bCs w:val="0"/>
          <w:snapToGrid w:val="0"/>
          <w:kern w:val="0"/>
          <w:sz w:val="24"/>
          <w:szCs w:val="24"/>
        </w:rPr>
        <w:t>2.本项目综合单价风险范围包括人工费、材料费、机械费、运输费、综合管理费，</w:t>
      </w:r>
      <w:r>
        <w:rPr>
          <w:rFonts w:hint="eastAsia" w:ascii="仿宋" w:hAnsi="仿宋" w:eastAsia="仿宋" w:cs="仿宋"/>
          <w:b w:val="0"/>
          <w:bCs w:val="0"/>
          <w:snapToGrid w:val="0"/>
          <w:kern w:val="0"/>
          <w:sz w:val="24"/>
          <w:szCs w:val="24"/>
          <w:lang w:eastAsia="zh-CN"/>
        </w:rPr>
        <w:t>树木修剪、产生的残枝</w:t>
      </w:r>
      <w:r>
        <w:rPr>
          <w:rFonts w:hint="eastAsia" w:ascii="仿宋" w:hAnsi="仿宋" w:eastAsia="仿宋" w:cs="仿宋"/>
          <w:b w:val="0"/>
          <w:bCs w:val="0"/>
          <w:snapToGrid w:val="0"/>
          <w:kern w:val="0"/>
          <w:sz w:val="24"/>
          <w:szCs w:val="24"/>
        </w:rPr>
        <w:t>清理费用、社会价格浮动以及停水、停电、停窝工等费用。不包含遇自然灾害等不可抗力或</w:t>
      </w:r>
      <w:r>
        <w:rPr>
          <w:rFonts w:hint="eastAsia" w:ascii="仿宋" w:hAnsi="仿宋" w:eastAsia="仿宋" w:cs="仿宋"/>
          <w:b w:val="0"/>
          <w:bCs w:val="0"/>
          <w:snapToGrid w:val="0"/>
          <w:color w:val="000000"/>
          <w:kern w:val="0"/>
          <w:sz w:val="24"/>
          <w:szCs w:val="24"/>
        </w:rPr>
        <w:t>甲方原因所产生的费用。</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480" w:firstLineChars="200"/>
        <w:jc w:val="both"/>
        <w:textAlignment w:val="auto"/>
        <w:rPr>
          <w:rFonts w:hint="eastAsia" w:ascii="仿宋" w:hAnsi="仿宋" w:eastAsia="仿宋" w:cs="仿宋"/>
          <w:b w:val="0"/>
          <w:bCs w:val="0"/>
          <w:snapToGrid w:val="0"/>
          <w:kern w:val="0"/>
          <w:sz w:val="24"/>
          <w:szCs w:val="24"/>
        </w:rPr>
      </w:pPr>
      <w:r>
        <w:rPr>
          <w:rFonts w:hint="eastAsia" w:ascii="仿宋" w:hAnsi="仿宋" w:eastAsia="仿宋" w:cs="仿宋"/>
          <w:b w:val="0"/>
          <w:bCs w:val="0"/>
          <w:snapToGrid w:val="0"/>
          <w:color w:val="000000"/>
          <w:kern w:val="0"/>
          <w:sz w:val="24"/>
          <w:szCs w:val="24"/>
        </w:rPr>
        <w:t>3.对于甲方提出的养护范围以外的工作，乙方应全力完成，增加的工程量由甲方确认后，按照行业相关定额标准，审定工程费用。上述工程费用在每季度最后一个月结算养护费后一并由甲方支付给乙方。</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480" w:firstLineChars="200"/>
        <w:jc w:val="both"/>
        <w:textAlignment w:val="auto"/>
        <w:rPr>
          <w:rFonts w:hint="eastAsia" w:ascii="仿宋" w:hAnsi="仿宋" w:eastAsia="仿宋" w:cs="仿宋"/>
          <w:b w:val="0"/>
          <w:bCs w:val="0"/>
          <w:snapToGrid w:val="0"/>
          <w:kern w:val="0"/>
          <w:sz w:val="24"/>
          <w:szCs w:val="24"/>
          <w:lang w:eastAsia="zh-CN"/>
        </w:rPr>
      </w:pPr>
      <w:r>
        <w:rPr>
          <w:rFonts w:hint="eastAsia" w:ascii="仿宋" w:hAnsi="仿宋" w:eastAsia="仿宋" w:cs="仿宋"/>
          <w:b w:val="0"/>
          <w:bCs w:val="0"/>
          <w:snapToGrid w:val="0"/>
          <w:color w:val="000000"/>
          <w:kern w:val="0"/>
          <w:sz w:val="24"/>
          <w:szCs w:val="24"/>
        </w:rPr>
        <w:t>4.</w:t>
      </w:r>
      <w:r>
        <w:rPr>
          <w:rFonts w:hint="eastAsia" w:ascii="仿宋" w:hAnsi="仿宋" w:eastAsia="仿宋" w:cs="仿宋"/>
          <w:b w:val="0"/>
          <w:bCs w:val="0"/>
          <w:snapToGrid w:val="0"/>
          <w:color w:val="000000"/>
          <w:kern w:val="0"/>
          <w:sz w:val="24"/>
          <w:szCs w:val="24"/>
          <w:lang w:eastAsia="zh-CN"/>
        </w:rPr>
        <w:t>乙方需在周至县城区内设有固定的办公场所。</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482" w:firstLineChars="200"/>
        <w:jc w:val="left"/>
        <w:textAlignment w:val="auto"/>
        <w:rPr>
          <w:rFonts w:hint="eastAsia" w:ascii="仿宋" w:hAnsi="仿宋" w:eastAsia="仿宋" w:cs="仿宋"/>
          <w:b/>
          <w:bCs/>
          <w:snapToGrid w:val="0"/>
          <w:color w:val="000000"/>
          <w:kern w:val="0"/>
          <w:sz w:val="24"/>
          <w:szCs w:val="24"/>
        </w:rPr>
      </w:pPr>
      <w:r>
        <w:rPr>
          <w:rFonts w:hint="eastAsia" w:ascii="仿宋" w:hAnsi="仿宋" w:eastAsia="仿宋" w:cs="仿宋"/>
          <w:b/>
          <w:bCs/>
          <w:snapToGrid w:val="0"/>
          <w:color w:val="000000"/>
          <w:kern w:val="0"/>
          <w:sz w:val="24"/>
          <w:szCs w:val="24"/>
          <w:lang w:eastAsia="zh-CN"/>
        </w:rPr>
        <w:t>第四条</w:t>
      </w:r>
      <w:r>
        <w:rPr>
          <w:rFonts w:hint="eastAsia" w:ascii="仿宋" w:hAnsi="仿宋" w:eastAsia="仿宋" w:cs="仿宋"/>
          <w:b/>
          <w:bCs/>
          <w:snapToGrid w:val="0"/>
          <w:color w:val="000000"/>
          <w:kern w:val="0"/>
          <w:sz w:val="24"/>
          <w:szCs w:val="24"/>
        </w:rPr>
        <w:t xml:space="preserve"> 付款条件及方式</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480" w:firstLineChars="200"/>
        <w:jc w:val="left"/>
        <w:textAlignment w:val="auto"/>
        <w:rPr>
          <w:rFonts w:hint="eastAsia" w:ascii="仿宋" w:hAnsi="仿宋" w:eastAsia="仿宋" w:cs="仿宋"/>
          <w:b/>
          <w:bCs/>
          <w:snapToGrid w:val="0"/>
          <w:kern w:val="0"/>
          <w:sz w:val="24"/>
          <w:szCs w:val="24"/>
        </w:rPr>
      </w:pPr>
      <w:r>
        <w:rPr>
          <w:rFonts w:hint="eastAsia" w:ascii="仿宋" w:hAnsi="仿宋" w:eastAsia="仿宋" w:cs="仿宋"/>
          <w:b w:val="0"/>
          <w:bCs w:val="0"/>
          <w:snapToGrid w:val="0"/>
          <w:color w:val="000000"/>
          <w:kern w:val="0"/>
          <w:sz w:val="24"/>
          <w:szCs w:val="24"/>
        </w:rPr>
        <w:t>1.本项目绿化养护费用实行按月核算、按月支付，次月支付上月养护费</w:t>
      </w:r>
      <w:r>
        <w:rPr>
          <w:rFonts w:hint="eastAsia" w:ascii="仿宋" w:hAnsi="仿宋" w:eastAsia="仿宋" w:cs="仿宋"/>
          <w:b w:val="0"/>
          <w:bCs w:val="0"/>
          <w:snapToGrid w:val="0"/>
          <w:kern w:val="0"/>
          <w:sz w:val="24"/>
          <w:szCs w:val="24"/>
        </w:rPr>
        <w:t>，养护期结束前1个月停止按月计付，等与下一单位移交完毕，移交单经甲方确认且三方签字盖章后完成全部支付。</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480" w:firstLineChars="200"/>
        <w:jc w:val="left"/>
        <w:textAlignment w:val="auto"/>
        <w:rPr>
          <w:rFonts w:hint="eastAsia" w:ascii="仿宋" w:hAnsi="仿宋" w:eastAsia="仿宋" w:cs="仿宋"/>
          <w:b w:val="0"/>
          <w:bCs w:val="0"/>
          <w:snapToGrid w:val="0"/>
          <w:color w:val="000000"/>
          <w:kern w:val="0"/>
          <w:sz w:val="24"/>
          <w:szCs w:val="24"/>
        </w:rPr>
      </w:pPr>
      <w:r>
        <w:rPr>
          <w:rFonts w:hint="eastAsia" w:ascii="仿宋" w:hAnsi="仿宋" w:eastAsia="仿宋" w:cs="仿宋"/>
          <w:b w:val="0"/>
          <w:bCs w:val="0"/>
          <w:snapToGrid w:val="0"/>
          <w:color w:val="000000"/>
          <w:kern w:val="0"/>
          <w:sz w:val="24"/>
          <w:szCs w:val="24"/>
        </w:rPr>
        <w:t>2.依据月度考核核算表，乙方次月上旬向甲方提交支付相关资料，办理付款手续。乙方必须按照要求提供有效等额税务发票</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482" w:firstLineChars="200"/>
        <w:jc w:val="left"/>
        <w:textAlignment w:val="auto"/>
        <w:rPr>
          <w:rFonts w:hint="eastAsia" w:ascii="仿宋" w:hAnsi="仿宋" w:eastAsia="仿宋" w:cs="仿宋"/>
          <w:b w:val="0"/>
          <w:bCs w:val="0"/>
          <w:snapToGrid w:val="0"/>
          <w:color w:val="000000"/>
          <w:kern w:val="0"/>
          <w:sz w:val="24"/>
          <w:szCs w:val="24"/>
        </w:rPr>
      </w:pPr>
      <w:r>
        <w:rPr>
          <w:rFonts w:hint="eastAsia" w:ascii="仿宋" w:hAnsi="仿宋" w:eastAsia="仿宋" w:cs="仿宋"/>
          <w:b/>
          <w:bCs/>
          <w:snapToGrid w:val="0"/>
          <w:color w:val="000000"/>
          <w:kern w:val="0"/>
          <w:sz w:val="24"/>
          <w:szCs w:val="24"/>
          <w:lang w:eastAsia="zh-CN"/>
        </w:rPr>
        <w:t>第五条</w:t>
      </w:r>
      <w:r>
        <w:rPr>
          <w:rFonts w:hint="eastAsia" w:ascii="仿宋" w:hAnsi="仿宋" w:eastAsia="仿宋" w:cs="仿宋"/>
          <w:b/>
          <w:bCs/>
          <w:snapToGrid w:val="0"/>
          <w:color w:val="000000"/>
          <w:kern w:val="0"/>
          <w:sz w:val="24"/>
          <w:szCs w:val="24"/>
        </w:rPr>
        <w:t xml:space="preserve"> 质量管理和监督措施</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482" w:firstLineChars="200"/>
        <w:textAlignment w:val="auto"/>
        <w:rPr>
          <w:rFonts w:hint="eastAsia" w:ascii="仿宋" w:hAnsi="仿宋" w:eastAsia="仿宋" w:cs="仿宋"/>
          <w:b/>
          <w:bCs/>
          <w:snapToGrid w:val="0"/>
          <w:kern w:val="0"/>
          <w:sz w:val="24"/>
          <w:szCs w:val="24"/>
          <w:lang w:val="en-US" w:eastAsia="zh-CN" w:bidi="ar-SA"/>
        </w:rPr>
      </w:pPr>
      <w:r>
        <w:rPr>
          <w:rFonts w:hint="eastAsia" w:ascii="仿宋" w:hAnsi="仿宋" w:eastAsia="仿宋" w:cs="仿宋"/>
          <w:b/>
          <w:bCs/>
          <w:sz w:val="24"/>
          <w:szCs w:val="24"/>
          <w:lang w:val="en-US" w:eastAsia="zh-CN"/>
        </w:rPr>
        <w:t>（</w:t>
      </w:r>
      <w:r>
        <w:rPr>
          <w:rFonts w:hint="eastAsia" w:ascii="仿宋" w:hAnsi="仿宋" w:eastAsia="仿宋" w:cs="仿宋"/>
          <w:b/>
          <w:bCs/>
          <w:snapToGrid w:val="0"/>
          <w:kern w:val="0"/>
          <w:sz w:val="24"/>
          <w:szCs w:val="24"/>
          <w:lang w:val="en-US" w:eastAsia="zh-CN" w:bidi="ar-SA"/>
        </w:rPr>
        <w:t>一</w:t>
      </w:r>
      <w:r>
        <w:rPr>
          <w:rFonts w:hint="eastAsia" w:ascii="仿宋" w:hAnsi="仿宋" w:eastAsia="仿宋" w:cs="仿宋"/>
          <w:b/>
          <w:bCs/>
          <w:sz w:val="24"/>
          <w:szCs w:val="24"/>
          <w:lang w:val="en-US" w:eastAsia="zh-CN"/>
        </w:rPr>
        <w:t>）</w:t>
      </w:r>
      <w:r>
        <w:rPr>
          <w:rFonts w:hint="eastAsia" w:ascii="仿宋" w:hAnsi="仿宋" w:eastAsia="仿宋" w:cs="仿宋"/>
          <w:b/>
          <w:bCs/>
          <w:snapToGrid w:val="0"/>
          <w:kern w:val="0"/>
          <w:sz w:val="24"/>
          <w:szCs w:val="24"/>
          <w:lang w:val="en-US" w:eastAsia="zh-CN" w:bidi="ar-SA"/>
        </w:rPr>
        <w:t>公司内部管理</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482" w:firstLineChars="200"/>
        <w:textAlignment w:val="auto"/>
        <w:rPr>
          <w:rFonts w:hint="eastAsia" w:ascii="仿宋" w:hAnsi="仿宋" w:eastAsia="仿宋" w:cs="仿宋"/>
          <w:b/>
          <w:bCs/>
          <w:snapToGrid w:val="0"/>
          <w:color w:val="000000"/>
          <w:kern w:val="0"/>
          <w:sz w:val="24"/>
          <w:szCs w:val="24"/>
          <w:lang w:val="en-US" w:eastAsia="zh-CN" w:bidi="ar-SA"/>
        </w:rPr>
      </w:pPr>
      <w:r>
        <w:rPr>
          <w:rFonts w:hint="eastAsia" w:ascii="仿宋" w:hAnsi="仿宋" w:eastAsia="仿宋" w:cs="仿宋"/>
          <w:b/>
          <w:bCs/>
          <w:snapToGrid w:val="0"/>
          <w:color w:val="000000"/>
          <w:kern w:val="0"/>
          <w:sz w:val="24"/>
          <w:szCs w:val="24"/>
          <w:lang w:val="en-US" w:eastAsia="zh-CN" w:bidi="ar-SA"/>
        </w:rPr>
        <w:t>①人员管理</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480" w:firstLineChars="200"/>
        <w:textAlignment w:val="auto"/>
        <w:rPr>
          <w:rFonts w:hint="eastAsia" w:ascii="仿宋" w:hAnsi="仿宋" w:eastAsia="仿宋" w:cs="仿宋"/>
          <w:b w:val="0"/>
          <w:bCs w:val="0"/>
          <w:snapToGrid w:val="0"/>
          <w:kern w:val="0"/>
          <w:sz w:val="24"/>
          <w:szCs w:val="24"/>
          <w:lang w:val="en-US" w:eastAsia="zh-CN" w:bidi="ar-SA"/>
        </w:rPr>
      </w:pPr>
      <w:r>
        <w:rPr>
          <w:rFonts w:hint="eastAsia" w:ascii="仿宋" w:hAnsi="仿宋" w:eastAsia="仿宋" w:cs="仿宋"/>
          <w:b w:val="0"/>
          <w:bCs w:val="0"/>
          <w:snapToGrid w:val="0"/>
          <w:kern w:val="0"/>
          <w:sz w:val="24"/>
          <w:szCs w:val="24"/>
          <w:lang w:val="en-US" w:eastAsia="zh-CN" w:bidi="ar-SA"/>
        </w:rPr>
        <w:t>《1》公司必须按人要求配备足够工作人员并报管理单位备案，管理单位可随时调配人员安排工作任务。养护公司必须设经理一名，下设三个管理小组，每组设管理人员一名。</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480" w:firstLineChars="200"/>
        <w:textAlignment w:val="auto"/>
        <w:rPr>
          <w:rFonts w:hint="eastAsia" w:ascii="仿宋" w:hAnsi="仿宋" w:eastAsia="仿宋" w:cs="仿宋"/>
          <w:b w:val="0"/>
          <w:bCs w:val="0"/>
          <w:snapToGrid w:val="0"/>
          <w:kern w:val="0"/>
          <w:sz w:val="24"/>
          <w:szCs w:val="24"/>
          <w:lang w:val="en-US" w:eastAsia="zh-CN" w:bidi="ar-SA"/>
        </w:rPr>
      </w:pPr>
      <w:r>
        <w:rPr>
          <w:rFonts w:hint="eastAsia" w:ascii="仿宋" w:hAnsi="仿宋" w:eastAsia="仿宋" w:cs="仿宋"/>
          <w:b w:val="0"/>
          <w:bCs w:val="0"/>
          <w:snapToGrid w:val="0"/>
          <w:kern w:val="0"/>
          <w:sz w:val="24"/>
          <w:szCs w:val="24"/>
          <w:lang w:val="en-US" w:eastAsia="zh-CN" w:bidi="ar-SA"/>
        </w:rPr>
        <w:t>《2》按工作地段开展日常养护工作，工作人员配备为：南大门广场6人、太白路绿化带全段4人、沙河广场和工业路东口小游园1人、工业路绿化带全段5人、新丰广场1人、转盘和二曲墓小游园1人、八一广场和城西城广场1人、云塔广场3人、新区绿化带和瑞光寺公园1人、环城路东延线绿化带4人、行道树管理组不低于5人、（包括司机）修剪组及应急组不低于6人。后续根据工作需要情况，随时加强人力。</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480" w:firstLineChars="200"/>
        <w:textAlignment w:val="auto"/>
        <w:rPr>
          <w:rFonts w:hint="eastAsia" w:ascii="仿宋" w:hAnsi="仿宋" w:eastAsia="仿宋" w:cs="仿宋"/>
          <w:b w:val="0"/>
          <w:bCs w:val="0"/>
          <w:snapToGrid w:val="0"/>
          <w:kern w:val="0"/>
          <w:sz w:val="24"/>
          <w:szCs w:val="24"/>
          <w:lang w:val="en-US" w:eastAsia="zh-CN" w:bidi="ar-SA"/>
        </w:rPr>
      </w:pPr>
      <w:r>
        <w:rPr>
          <w:rFonts w:hint="eastAsia" w:ascii="仿宋" w:hAnsi="仿宋" w:eastAsia="仿宋" w:cs="仿宋"/>
          <w:b w:val="0"/>
          <w:bCs w:val="0"/>
          <w:snapToGrid w:val="0"/>
          <w:kern w:val="0"/>
          <w:sz w:val="24"/>
          <w:szCs w:val="24"/>
          <w:lang w:val="en-US" w:eastAsia="zh-CN" w:bidi="ar-SA"/>
        </w:rPr>
        <w:t>《3》所有工作人员必须服从管理单位工作安排，管理单位随时抽查人员到岗工作情况。</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482" w:firstLineChars="200"/>
        <w:textAlignment w:val="auto"/>
        <w:rPr>
          <w:rFonts w:hint="eastAsia" w:ascii="仿宋" w:hAnsi="仿宋" w:eastAsia="仿宋" w:cs="仿宋"/>
          <w:b/>
          <w:sz w:val="24"/>
          <w:szCs w:val="24"/>
        </w:rPr>
      </w:pPr>
      <w:r>
        <w:rPr>
          <w:rFonts w:hint="eastAsia" w:ascii="仿宋" w:hAnsi="仿宋" w:eastAsia="仿宋" w:cs="仿宋"/>
          <w:b/>
          <w:bCs/>
          <w:snapToGrid w:val="0"/>
          <w:color w:val="000000"/>
          <w:kern w:val="0"/>
          <w:sz w:val="24"/>
          <w:szCs w:val="24"/>
          <w:lang w:val="en-US" w:eastAsia="zh-CN" w:bidi="ar-SA"/>
        </w:rPr>
        <w:t>②工作硬件管理要求</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480" w:firstLineChars="200"/>
        <w:textAlignment w:val="auto"/>
        <w:rPr>
          <w:rFonts w:hint="eastAsia" w:ascii="仿宋" w:hAnsi="仿宋" w:eastAsia="仿宋" w:cs="仿宋"/>
          <w:b w:val="0"/>
          <w:bCs w:val="0"/>
          <w:snapToGrid w:val="0"/>
          <w:kern w:val="0"/>
          <w:sz w:val="24"/>
          <w:szCs w:val="24"/>
          <w:lang w:val="en-US" w:eastAsia="zh-CN" w:bidi="ar-SA"/>
        </w:rPr>
      </w:pPr>
      <w:r>
        <w:rPr>
          <w:rFonts w:hint="eastAsia" w:ascii="仿宋" w:hAnsi="仿宋" w:eastAsia="仿宋" w:cs="仿宋"/>
          <w:b w:val="0"/>
          <w:bCs w:val="0"/>
          <w:snapToGrid w:val="0"/>
          <w:kern w:val="0"/>
          <w:sz w:val="24"/>
          <w:szCs w:val="24"/>
          <w:lang w:val="en-US" w:eastAsia="zh-CN" w:bidi="ar-SA"/>
        </w:rPr>
        <w:t>《1》绿化公司要在县城区有固定的办公场所。</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480" w:firstLineChars="200"/>
        <w:textAlignment w:val="auto"/>
        <w:rPr>
          <w:rFonts w:hint="eastAsia" w:ascii="仿宋" w:hAnsi="仿宋" w:eastAsia="仿宋" w:cs="仿宋"/>
          <w:b w:val="0"/>
          <w:bCs w:val="0"/>
          <w:snapToGrid w:val="0"/>
          <w:kern w:val="0"/>
          <w:sz w:val="24"/>
          <w:szCs w:val="24"/>
          <w:lang w:val="en-US" w:eastAsia="zh-CN" w:bidi="ar-SA"/>
        </w:rPr>
      </w:pPr>
      <w:r>
        <w:rPr>
          <w:rFonts w:hint="eastAsia" w:ascii="仿宋" w:hAnsi="仿宋" w:eastAsia="仿宋" w:cs="仿宋"/>
          <w:b w:val="0"/>
          <w:bCs w:val="0"/>
          <w:snapToGrid w:val="0"/>
          <w:kern w:val="0"/>
          <w:sz w:val="24"/>
          <w:szCs w:val="24"/>
          <w:lang w:val="en-US" w:eastAsia="zh-CN" w:bidi="ar-SA"/>
        </w:rPr>
        <w:t>《2》机械车辆的配备：水车不低于2台、（根据工作需要随时增加）修剪车不低于1台、货车1辆、人力三轮车必须保证工作需要、修剪机4台、打药机2套、草坪修剪机2台、割灌机3台等各种劳动工具数量充足。</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480" w:firstLineChars="200"/>
        <w:textAlignment w:val="auto"/>
        <w:rPr>
          <w:rFonts w:hint="eastAsia" w:ascii="仿宋" w:hAnsi="仿宋" w:eastAsia="仿宋" w:cs="仿宋"/>
          <w:b w:val="0"/>
          <w:bCs w:val="0"/>
          <w:snapToGrid w:val="0"/>
          <w:kern w:val="0"/>
          <w:sz w:val="24"/>
          <w:szCs w:val="24"/>
          <w:lang w:val="en-US" w:eastAsia="zh-CN" w:bidi="ar-SA"/>
        </w:rPr>
      </w:pPr>
      <w:r>
        <w:rPr>
          <w:rFonts w:hint="eastAsia" w:ascii="仿宋" w:hAnsi="仿宋" w:eastAsia="仿宋" w:cs="仿宋"/>
          <w:b w:val="0"/>
          <w:bCs w:val="0"/>
          <w:snapToGrid w:val="0"/>
          <w:kern w:val="0"/>
          <w:sz w:val="24"/>
          <w:szCs w:val="24"/>
          <w:lang w:val="en-US" w:eastAsia="zh-CN" w:bidi="ar-SA"/>
        </w:rPr>
        <w:t>《3》每个工作人员必须有冬夏工作服装，工作时必须着工作装</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482" w:firstLineChars="200"/>
        <w:textAlignment w:val="auto"/>
        <w:rPr>
          <w:rFonts w:hint="eastAsia" w:ascii="仿宋" w:hAnsi="仿宋" w:eastAsia="仿宋" w:cs="仿宋"/>
          <w:b/>
          <w:sz w:val="24"/>
          <w:szCs w:val="24"/>
        </w:rPr>
      </w:pPr>
      <w:r>
        <w:rPr>
          <w:rFonts w:hint="eastAsia" w:ascii="仿宋" w:hAnsi="仿宋" w:eastAsia="仿宋" w:cs="仿宋"/>
          <w:b/>
          <w:bCs/>
          <w:snapToGrid w:val="0"/>
          <w:color w:val="000000"/>
          <w:kern w:val="0"/>
          <w:sz w:val="24"/>
          <w:szCs w:val="24"/>
          <w:lang w:val="en-US" w:eastAsia="zh-CN" w:bidi="ar-SA"/>
        </w:rPr>
        <w:t>③财务管理要求</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480" w:firstLineChars="200"/>
        <w:textAlignment w:val="auto"/>
        <w:rPr>
          <w:rFonts w:hint="eastAsia" w:ascii="仿宋" w:hAnsi="仿宋" w:eastAsia="仿宋" w:cs="仿宋"/>
          <w:b w:val="0"/>
          <w:bCs w:val="0"/>
          <w:snapToGrid w:val="0"/>
          <w:kern w:val="0"/>
          <w:sz w:val="24"/>
          <w:szCs w:val="24"/>
          <w:lang w:val="en-US" w:eastAsia="zh-CN" w:bidi="ar-SA"/>
        </w:rPr>
      </w:pPr>
      <w:r>
        <w:rPr>
          <w:rFonts w:hint="eastAsia" w:ascii="仿宋" w:hAnsi="仿宋" w:eastAsia="仿宋" w:cs="仿宋"/>
          <w:b w:val="0"/>
          <w:bCs w:val="0"/>
          <w:snapToGrid w:val="0"/>
          <w:kern w:val="0"/>
          <w:sz w:val="24"/>
          <w:szCs w:val="24"/>
          <w:lang w:val="en-US" w:eastAsia="zh-CN" w:bidi="ar-SA"/>
        </w:rPr>
        <w:t>《1》绿化公司必须为每个工作人员缴纳统筹和购买意外人身保险。</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480" w:firstLineChars="200"/>
        <w:textAlignment w:val="auto"/>
        <w:rPr>
          <w:rFonts w:hint="eastAsia" w:ascii="仿宋" w:hAnsi="仿宋" w:eastAsia="仿宋" w:cs="仿宋"/>
          <w:b w:val="0"/>
          <w:bCs w:val="0"/>
          <w:snapToGrid w:val="0"/>
          <w:kern w:val="0"/>
          <w:sz w:val="24"/>
          <w:szCs w:val="24"/>
          <w:lang w:val="en-US" w:eastAsia="zh-CN" w:bidi="ar-SA"/>
        </w:rPr>
      </w:pPr>
      <w:r>
        <w:rPr>
          <w:rFonts w:hint="eastAsia" w:ascii="仿宋" w:hAnsi="仿宋" w:eastAsia="仿宋" w:cs="仿宋"/>
          <w:b w:val="0"/>
          <w:bCs w:val="0"/>
          <w:snapToGrid w:val="0"/>
          <w:kern w:val="0"/>
          <w:sz w:val="24"/>
          <w:szCs w:val="24"/>
          <w:lang w:val="en-US" w:eastAsia="zh-CN" w:bidi="ar-SA"/>
        </w:rPr>
        <w:t>《2》每日对绿化公司进行工作绩效考核，绿化养护经费每月由管理单位预留20%，根据工作成效进行发放。对未完成的工作，由管理单位用预留经费实施完成。</w:t>
      </w:r>
    </w:p>
    <w:p>
      <w:pPr>
        <w:keepNext w:val="0"/>
        <w:keepLines w:val="0"/>
        <w:pageBreakBefore w:val="0"/>
        <w:widowControl w:val="0"/>
        <w:kinsoku/>
        <w:wordWrap/>
        <w:overflowPunct/>
        <w:topLinePunct w:val="0"/>
        <w:autoSpaceDE/>
        <w:autoSpaceDN/>
        <w:bidi w:val="0"/>
        <w:spacing w:beforeAutospacing="0" w:afterAutospacing="0" w:line="240" w:lineRule="auto"/>
        <w:ind w:firstLine="482" w:firstLineChars="200"/>
        <w:textAlignment w:val="auto"/>
        <w:rPr>
          <w:rFonts w:hint="eastAsia" w:ascii="仿宋" w:hAnsi="仿宋" w:eastAsia="仿宋" w:cs="仿宋"/>
          <w:b/>
          <w:bCs/>
          <w:snapToGrid w:val="0"/>
          <w:color w:val="000000"/>
          <w:kern w:val="0"/>
          <w:sz w:val="24"/>
          <w:szCs w:val="24"/>
        </w:rPr>
      </w:pPr>
      <w:r>
        <w:rPr>
          <w:rFonts w:hint="eastAsia" w:ascii="仿宋" w:hAnsi="仿宋" w:eastAsia="仿宋" w:cs="仿宋"/>
          <w:b/>
          <w:bCs/>
          <w:snapToGrid w:val="0"/>
          <w:color w:val="000000"/>
          <w:kern w:val="0"/>
          <w:sz w:val="24"/>
          <w:szCs w:val="24"/>
        </w:rPr>
        <w:t>（</w:t>
      </w:r>
      <w:r>
        <w:rPr>
          <w:rFonts w:hint="eastAsia" w:ascii="仿宋" w:hAnsi="仿宋" w:eastAsia="仿宋" w:cs="仿宋"/>
          <w:b/>
          <w:bCs/>
          <w:snapToGrid w:val="0"/>
          <w:color w:val="000000"/>
          <w:kern w:val="0"/>
          <w:sz w:val="24"/>
          <w:szCs w:val="24"/>
          <w:lang w:eastAsia="zh-CN"/>
        </w:rPr>
        <w:t>二</w:t>
      </w:r>
      <w:r>
        <w:rPr>
          <w:rFonts w:hint="eastAsia" w:ascii="仿宋" w:hAnsi="仿宋" w:eastAsia="仿宋" w:cs="仿宋"/>
          <w:b/>
          <w:bCs/>
          <w:snapToGrid w:val="0"/>
          <w:color w:val="000000"/>
          <w:kern w:val="0"/>
          <w:sz w:val="24"/>
          <w:szCs w:val="24"/>
        </w:rPr>
        <w:t>）质量管理</w:t>
      </w:r>
    </w:p>
    <w:p>
      <w:pPr>
        <w:pStyle w:val="2"/>
        <w:keepNext w:val="0"/>
        <w:keepLines w:val="0"/>
        <w:pageBreakBefore w:val="0"/>
        <w:widowControl w:val="0"/>
        <w:kinsoku/>
        <w:wordWrap/>
        <w:overflowPunct/>
        <w:topLinePunct w:val="0"/>
        <w:autoSpaceDE/>
        <w:autoSpaceDN/>
        <w:bidi w:val="0"/>
        <w:spacing w:beforeAutospacing="0" w:afterAutospacing="0" w:line="240" w:lineRule="auto"/>
        <w:ind w:firstLine="480" w:firstLineChars="200"/>
        <w:jc w:val="left"/>
        <w:textAlignment w:val="auto"/>
        <w:rPr>
          <w:rFonts w:hint="eastAsia" w:ascii="仿宋" w:hAnsi="仿宋" w:eastAsia="仿宋" w:cs="仿宋"/>
          <w:b w:val="0"/>
          <w:bCs w:val="0"/>
          <w:snapToGrid w:val="0"/>
          <w:color w:val="000000"/>
          <w:kern w:val="0"/>
          <w:sz w:val="24"/>
          <w:szCs w:val="24"/>
        </w:rPr>
      </w:pPr>
      <w:r>
        <w:rPr>
          <w:rFonts w:hint="eastAsia" w:ascii="仿宋" w:hAnsi="仿宋" w:eastAsia="仿宋" w:cs="仿宋"/>
          <w:b w:val="0"/>
          <w:bCs w:val="0"/>
          <w:snapToGrid w:val="0"/>
          <w:color w:val="000000"/>
          <w:kern w:val="0"/>
          <w:sz w:val="24"/>
          <w:szCs w:val="24"/>
        </w:rPr>
        <w:t>1.乙方须接受甲方的各类检查考核，甲方有权根据有关规定对质量考核标准及检查办法作相应的修改。</w:t>
      </w:r>
    </w:p>
    <w:p>
      <w:pPr>
        <w:pStyle w:val="2"/>
        <w:keepNext w:val="0"/>
        <w:keepLines w:val="0"/>
        <w:pageBreakBefore w:val="0"/>
        <w:widowControl w:val="0"/>
        <w:kinsoku/>
        <w:wordWrap/>
        <w:overflowPunct/>
        <w:topLinePunct w:val="0"/>
        <w:autoSpaceDE/>
        <w:autoSpaceDN/>
        <w:bidi w:val="0"/>
        <w:spacing w:beforeAutospacing="0" w:afterAutospacing="0" w:line="240" w:lineRule="auto"/>
        <w:ind w:firstLine="480" w:firstLineChars="200"/>
        <w:jc w:val="left"/>
        <w:textAlignment w:val="auto"/>
        <w:rPr>
          <w:rFonts w:hint="eastAsia" w:ascii="仿宋" w:hAnsi="仿宋" w:eastAsia="仿宋" w:cs="仿宋"/>
          <w:b w:val="0"/>
          <w:bCs w:val="0"/>
          <w:snapToGrid w:val="0"/>
          <w:color w:val="000000"/>
          <w:kern w:val="0"/>
          <w:sz w:val="24"/>
          <w:szCs w:val="24"/>
        </w:rPr>
      </w:pPr>
      <w:r>
        <w:rPr>
          <w:rFonts w:hint="eastAsia" w:ascii="仿宋" w:hAnsi="仿宋" w:eastAsia="仿宋" w:cs="仿宋"/>
          <w:b w:val="0"/>
          <w:bCs w:val="0"/>
          <w:snapToGrid w:val="0"/>
          <w:color w:val="000000"/>
          <w:kern w:val="0"/>
          <w:sz w:val="24"/>
          <w:szCs w:val="24"/>
        </w:rPr>
        <w:t>2.苗木养护成活率。重要节点景观树及行道树成活率应达到100%，特级养护苗木成活率应达到100%，一级标准乔木及灌木（按株计）成活率应达到99%，二级标准乔木及灌木（按株计）成活率应达到98%，绿篱、花卉、草地不得有断垄斑秃。否则养护结束后按照结算数量扣减未付养护款。</w:t>
      </w:r>
    </w:p>
    <w:p>
      <w:pPr>
        <w:pStyle w:val="2"/>
        <w:keepNext w:val="0"/>
        <w:keepLines w:val="0"/>
        <w:pageBreakBefore w:val="0"/>
        <w:widowControl w:val="0"/>
        <w:kinsoku/>
        <w:wordWrap/>
        <w:overflowPunct/>
        <w:topLinePunct w:val="0"/>
        <w:autoSpaceDE/>
        <w:autoSpaceDN/>
        <w:bidi w:val="0"/>
        <w:spacing w:beforeAutospacing="0" w:afterAutospacing="0" w:line="240" w:lineRule="auto"/>
        <w:ind w:firstLine="480" w:firstLineChars="200"/>
        <w:jc w:val="left"/>
        <w:textAlignment w:val="auto"/>
        <w:rPr>
          <w:rFonts w:hint="eastAsia" w:ascii="仿宋" w:hAnsi="仿宋" w:eastAsia="仿宋" w:cs="仿宋"/>
          <w:b w:val="0"/>
          <w:bCs w:val="0"/>
          <w:snapToGrid w:val="0"/>
          <w:kern w:val="0"/>
          <w:sz w:val="24"/>
          <w:szCs w:val="24"/>
          <w:lang w:eastAsia="zh-CN"/>
        </w:rPr>
      </w:pPr>
      <w:r>
        <w:rPr>
          <w:rFonts w:hint="eastAsia" w:ascii="仿宋" w:hAnsi="仿宋" w:eastAsia="仿宋" w:cs="仿宋"/>
          <w:b w:val="0"/>
          <w:bCs w:val="0"/>
          <w:snapToGrid w:val="0"/>
          <w:color w:val="000000"/>
          <w:kern w:val="0"/>
          <w:sz w:val="24"/>
          <w:szCs w:val="24"/>
        </w:rPr>
        <w:t>3.合同期间，</w:t>
      </w:r>
      <w:r>
        <w:rPr>
          <w:rFonts w:hint="eastAsia" w:ascii="仿宋" w:hAnsi="仿宋" w:eastAsia="仿宋" w:cs="仿宋"/>
          <w:b w:val="0"/>
          <w:bCs w:val="0"/>
          <w:snapToGrid w:val="0"/>
          <w:color w:val="000000"/>
          <w:kern w:val="0"/>
          <w:sz w:val="24"/>
          <w:szCs w:val="24"/>
          <w:lang w:eastAsia="zh-CN"/>
        </w:rPr>
        <w:t>发生</w:t>
      </w:r>
      <w:r>
        <w:rPr>
          <w:rFonts w:hint="eastAsia" w:ascii="仿宋" w:hAnsi="仿宋" w:eastAsia="仿宋" w:cs="仿宋"/>
          <w:b w:val="0"/>
          <w:bCs w:val="0"/>
          <w:snapToGrid w:val="0"/>
          <w:kern w:val="0"/>
          <w:sz w:val="24"/>
          <w:szCs w:val="24"/>
          <w:lang w:eastAsia="zh-CN"/>
        </w:rPr>
        <w:t>安全事故造成工作人员或第三方生命财产损失，所有经济损失和法律责任均由乙方负责。</w:t>
      </w:r>
    </w:p>
    <w:p>
      <w:pPr>
        <w:pStyle w:val="2"/>
        <w:keepNext w:val="0"/>
        <w:keepLines w:val="0"/>
        <w:pageBreakBefore w:val="0"/>
        <w:widowControl w:val="0"/>
        <w:kinsoku/>
        <w:wordWrap/>
        <w:overflowPunct/>
        <w:topLinePunct w:val="0"/>
        <w:autoSpaceDE/>
        <w:autoSpaceDN/>
        <w:bidi w:val="0"/>
        <w:spacing w:beforeAutospacing="0" w:afterAutospacing="0" w:line="240" w:lineRule="auto"/>
        <w:ind w:firstLine="480" w:firstLineChars="200"/>
        <w:jc w:val="left"/>
        <w:textAlignment w:val="auto"/>
        <w:rPr>
          <w:rFonts w:hint="eastAsia" w:ascii="仿宋" w:hAnsi="仿宋" w:eastAsia="仿宋" w:cs="仿宋"/>
          <w:b w:val="0"/>
          <w:bCs w:val="0"/>
          <w:snapToGrid w:val="0"/>
          <w:kern w:val="0"/>
          <w:sz w:val="24"/>
          <w:szCs w:val="24"/>
        </w:rPr>
      </w:pPr>
      <w:r>
        <w:rPr>
          <w:rFonts w:hint="eastAsia" w:ascii="仿宋" w:hAnsi="仿宋" w:eastAsia="仿宋" w:cs="仿宋"/>
          <w:b w:val="0"/>
          <w:bCs w:val="0"/>
          <w:snapToGrid w:val="0"/>
          <w:kern w:val="0"/>
          <w:sz w:val="24"/>
          <w:szCs w:val="24"/>
        </w:rPr>
        <w:t>4.合同期间，乙方未按时足额发放项目配备人员工资且影响恶劣的，经济损失和法律责任由乙方承担，甲方将依照</w:t>
      </w:r>
      <w:r>
        <w:rPr>
          <w:rFonts w:hint="eastAsia" w:ascii="仿宋" w:hAnsi="仿宋" w:eastAsia="仿宋" w:cs="仿宋"/>
          <w:b w:val="0"/>
          <w:bCs w:val="0"/>
          <w:snapToGrid w:val="0"/>
          <w:color w:val="000000"/>
          <w:kern w:val="0"/>
          <w:sz w:val="24"/>
          <w:szCs w:val="24"/>
          <w:u w:val="none"/>
          <w:lang w:eastAsia="zh-CN"/>
        </w:rPr>
        <w:t>周至县</w:t>
      </w:r>
      <w:r>
        <w:rPr>
          <w:rFonts w:hint="eastAsia" w:ascii="仿宋" w:hAnsi="仿宋" w:eastAsia="仿宋" w:cs="仿宋"/>
          <w:b w:val="0"/>
          <w:bCs w:val="0"/>
          <w:snapToGrid w:val="0"/>
          <w:kern w:val="0"/>
          <w:sz w:val="24"/>
          <w:szCs w:val="24"/>
        </w:rPr>
        <w:t>《园林绿化养护考核管理办法》有关要求进行处罚。</w:t>
      </w:r>
    </w:p>
    <w:p>
      <w:pPr>
        <w:pStyle w:val="2"/>
        <w:keepNext w:val="0"/>
        <w:keepLines w:val="0"/>
        <w:pageBreakBefore w:val="0"/>
        <w:widowControl w:val="0"/>
        <w:kinsoku/>
        <w:wordWrap/>
        <w:overflowPunct/>
        <w:topLinePunct w:val="0"/>
        <w:autoSpaceDE/>
        <w:autoSpaceDN/>
        <w:bidi w:val="0"/>
        <w:spacing w:beforeAutospacing="0" w:afterAutospacing="0" w:line="240" w:lineRule="auto"/>
        <w:ind w:firstLine="480" w:firstLineChars="200"/>
        <w:jc w:val="left"/>
        <w:textAlignment w:val="auto"/>
        <w:rPr>
          <w:rFonts w:hint="eastAsia" w:ascii="仿宋" w:hAnsi="仿宋" w:eastAsia="仿宋" w:cs="仿宋"/>
          <w:b w:val="0"/>
          <w:bCs w:val="0"/>
          <w:snapToGrid w:val="0"/>
          <w:kern w:val="0"/>
          <w:sz w:val="24"/>
          <w:szCs w:val="24"/>
        </w:rPr>
      </w:pPr>
      <w:r>
        <w:rPr>
          <w:rFonts w:hint="eastAsia" w:ascii="仿宋" w:hAnsi="仿宋" w:eastAsia="仿宋" w:cs="仿宋"/>
          <w:b w:val="0"/>
          <w:bCs w:val="0"/>
          <w:snapToGrid w:val="0"/>
          <w:kern w:val="0"/>
          <w:sz w:val="24"/>
          <w:szCs w:val="24"/>
        </w:rPr>
        <w:t>5.合同期内，乙方未按要求为项目配备人员购买意外人身保险且影响重大的，经济损失和法律责任由乙方承担，甲方将依照</w:t>
      </w:r>
      <w:r>
        <w:rPr>
          <w:rFonts w:hint="eastAsia" w:ascii="仿宋" w:hAnsi="仿宋" w:eastAsia="仿宋" w:cs="仿宋"/>
          <w:b w:val="0"/>
          <w:bCs w:val="0"/>
          <w:snapToGrid w:val="0"/>
          <w:color w:val="000000"/>
          <w:kern w:val="0"/>
          <w:sz w:val="24"/>
          <w:szCs w:val="24"/>
          <w:u w:val="none"/>
          <w:lang w:eastAsia="zh-CN"/>
        </w:rPr>
        <w:t>周至县</w:t>
      </w:r>
      <w:r>
        <w:rPr>
          <w:rFonts w:hint="eastAsia" w:ascii="仿宋" w:hAnsi="仿宋" w:eastAsia="仿宋" w:cs="仿宋"/>
          <w:b w:val="0"/>
          <w:bCs w:val="0"/>
          <w:snapToGrid w:val="0"/>
          <w:kern w:val="0"/>
          <w:sz w:val="24"/>
          <w:szCs w:val="24"/>
        </w:rPr>
        <w:t>《园林绿化养护考核管理办法》有关要求进行处罚。</w:t>
      </w:r>
    </w:p>
    <w:p>
      <w:pPr>
        <w:pStyle w:val="2"/>
        <w:keepNext w:val="0"/>
        <w:keepLines w:val="0"/>
        <w:pageBreakBefore w:val="0"/>
        <w:widowControl w:val="0"/>
        <w:kinsoku/>
        <w:wordWrap/>
        <w:overflowPunct/>
        <w:topLinePunct w:val="0"/>
        <w:autoSpaceDE/>
        <w:autoSpaceDN/>
        <w:bidi w:val="0"/>
        <w:spacing w:beforeAutospacing="0" w:afterAutospacing="0" w:line="240" w:lineRule="auto"/>
        <w:ind w:firstLine="480" w:firstLineChars="200"/>
        <w:jc w:val="left"/>
        <w:textAlignment w:val="auto"/>
        <w:rPr>
          <w:rFonts w:hint="eastAsia" w:ascii="仿宋" w:hAnsi="仿宋" w:eastAsia="仿宋" w:cs="仿宋"/>
          <w:b w:val="0"/>
          <w:bCs w:val="0"/>
          <w:snapToGrid w:val="0"/>
          <w:kern w:val="0"/>
          <w:sz w:val="24"/>
          <w:szCs w:val="24"/>
        </w:rPr>
      </w:pPr>
      <w:r>
        <w:rPr>
          <w:rFonts w:hint="eastAsia" w:ascii="仿宋" w:hAnsi="仿宋" w:eastAsia="仿宋" w:cs="仿宋"/>
          <w:b w:val="0"/>
          <w:bCs w:val="0"/>
          <w:snapToGrid w:val="0"/>
          <w:kern w:val="0"/>
          <w:sz w:val="24"/>
          <w:szCs w:val="24"/>
        </w:rPr>
        <w:t>6.乙方违反劳动法或其他相关法律法规造成恶劣影响，经济损失和法律责任由乙方承担，甲方将依照</w:t>
      </w:r>
      <w:r>
        <w:rPr>
          <w:rFonts w:hint="eastAsia" w:ascii="仿宋" w:hAnsi="仿宋" w:eastAsia="仿宋" w:cs="仿宋"/>
          <w:b w:val="0"/>
          <w:bCs w:val="0"/>
          <w:snapToGrid w:val="0"/>
          <w:color w:val="000000"/>
          <w:kern w:val="0"/>
          <w:sz w:val="24"/>
          <w:szCs w:val="24"/>
          <w:u w:val="none"/>
          <w:lang w:eastAsia="zh-CN"/>
        </w:rPr>
        <w:t>周至县</w:t>
      </w:r>
      <w:r>
        <w:rPr>
          <w:rFonts w:hint="eastAsia" w:ascii="仿宋" w:hAnsi="仿宋" w:eastAsia="仿宋" w:cs="仿宋"/>
          <w:b w:val="0"/>
          <w:bCs w:val="0"/>
          <w:snapToGrid w:val="0"/>
          <w:kern w:val="0"/>
          <w:sz w:val="24"/>
          <w:szCs w:val="24"/>
        </w:rPr>
        <w:t>《园林绿化养护考核管理办法》有关要求进行处罚。</w:t>
      </w:r>
    </w:p>
    <w:p>
      <w:pPr>
        <w:pStyle w:val="2"/>
        <w:keepNext w:val="0"/>
        <w:keepLines w:val="0"/>
        <w:pageBreakBefore w:val="0"/>
        <w:widowControl w:val="0"/>
        <w:kinsoku/>
        <w:wordWrap/>
        <w:overflowPunct/>
        <w:topLinePunct w:val="0"/>
        <w:autoSpaceDE/>
        <w:autoSpaceDN/>
        <w:bidi w:val="0"/>
        <w:spacing w:beforeAutospacing="0" w:afterAutospacing="0" w:line="240" w:lineRule="auto"/>
        <w:ind w:firstLine="480" w:firstLineChars="200"/>
        <w:jc w:val="left"/>
        <w:textAlignment w:val="auto"/>
        <w:rPr>
          <w:rFonts w:hint="eastAsia" w:ascii="仿宋" w:hAnsi="仿宋" w:eastAsia="仿宋" w:cs="仿宋"/>
          <w:b w:val="0"/>
          <w:bCs w:val="0"/>
          <w:snapToGrid w:val="0"/>
          <w:kern w:val="0"/>
          <w:sz w:val="24"/>
          <w:szCs w:val="24"/>
        </w:rPr>
      </w:pPr>
      <w:r>
        <w:rPr>
          <w:rFonts w:hint="eastAsia" w:ascii="仿宋" w:hAnsi="仿宋" w:eastAsia="仿宋" w:cs="仿宋"/>
          <w:b w:val="0"/>
          <w:bCs w:val="0"/>
          <w:snapToGrid w:val="0"/>
          <w:kern w:val="0"/>
          <w:sz w:val="24"/>
          <w:szCs w:val="24"/>
        </w:rPr>
        <w:t>（</w:t>
      </w:r>
      <w:r>
        <w:rPr>
          <w:rFonts w:hint="eastAsia" w:ascii="仿宋" w:hAnsi="仿宋" w:eastAsia="仿宋" w:cs="仿宋"/>
          <w:b w:val="0"/>
          <w:bCs w:val="0"/>
          <w:snapToGrid w:val="0"/>
          <w:kern w:val="0"/>
          <w:sz w:val="24"/>
          <w:szCs w:val="24"/>
          <w:lang w:eastAsia="zh-CN"/>
        </w:rPr>
        <w:t>三</w:t>
      </w:r>
      <w:r>
        <w:rPr>
          <w:rFonts w:hint="eastAsia" w:ascii="仿宋" w:hAnsi="仿宋" w:eastAsia="仿宋" w:cs="仿宋"/>
          <w:b w:val="0"/>
          <w:bCs w:val="0"/>
          <w:snapToGrid w:val="0"/>
          <w:kern w:val="0"/>
          <w:sz w:val="24"/>
          <w:szCs w:val="24"/>
        </w:rPr>
        <w:t>）奖惩办法</w:t>
      </w:r>
    </w:p>
    <w:p>
      <w:pPr>
        <w:pStyle w:val="2"/>
        <w:keepNext w:val="0"/>
        <w:keepLines w:val="0"/>
        <w:pageBreakBefore w:val="0"/>
        <w:widowControl w:val="0"/>
        <w:kinsoku/>
        <w:wordWrap/>
        <w:overflowPunct/>
        <w:topLinePunct w:val="0"/>
        <w:autoSpaceDE/>
        <w:autoSpaceDN/>
        <w:bidi w:val="0"/>
        <w:spacing w:beforeAutospacing="0" w:afterAutospacing="0" w:line="240" w:lineRule="auto"/>
        <w:ind w:firstLine="480" w:firstLineChars="200"/>
        <w:jc w:val="left"/>
        <w:textAlignment w:val="auto"/>
        <w:rPr>
          <w:rFonts w:hint="eastAsia" w:ascii="仿宋" w:hAnsi="仿宋" w:eastAsia="仿宋" w:cs="仿宋"/>
          <w:b w:val="0"/>
          <w:bCs w:val="0"/>
          <w:snapToGrid w:val="0"/>
          <w:color w:val="000000"/>
          <w:kern w:val="0"/>
          <w:sz w:val="24"/>
          <w:szCs w:val="24"/>
        </w:rPr>
      </w:pPr>
      <w:r>
        <w:rPr>
          <w:rFonts w:hint="eastAsia" w:ascii="仿宋" w:hAnsi="仿宋" w:eastAsia="仿宋" w:cs="仿宋"/>
          <w:b w:val="0"/>
          <w:bCs w:val="0"/>
          <w:snapToGrid w:val="0"/>
          <w:color w:val="000000"/>
          <w:kern w:val="0"/>
          <w:sz w:val="24"/>
          <w:szCs w:val="24"/>
        </w:rPr>
        <w:t>甲方对乙方养护质量和公园广场运营维护作业内容将以定期和不定期两种方式检查考核。考核采取计分方式，具体内容按照《</w:t>
      </w:r>
      <w:r>
        <w:rPr>
          <w:rFonts w:hint="eastAsia" w:ascii="仿宋" w:hAnsi="仿宋" w:eastAsia="仿宋" w:cs="仿宋"/>
          <w:b w:val="0"/>
          <w:bCs w:val="0"/>
          <w:snapToGrid w:val="0"/>
          <w:color w:val="000000"/>
          <w:kern w:val="0"/>
          <w:sz w:val="24"/>
          <w:szCs w:val="24"/>
          <w:lang w:eastAsia="zh-CN"/>
        </w:rPr>
        <w:t>周至县城市管理和综合执法局关于园林绿化养护管理考核评分细则</w:t>
      </w:r>
      <w:r>
        <w:rPr>
          <w:rFonts w:hint="eastAsia" w:ascii="仿宋" w:hAnsi="仿宋" w:eastAsia="仿宋" w:cs="仿宋"/>
          <w:b w:val="0"/>
          <w:bCs w:val="0"/>
          <w:snapToGrid w:val="0"/>
          <w:color w:val="000000"/>
          <w:kern w:val="0"/>
          <w:sz w:val="24"/>
          <w:szCs w:val="24"/>
        </w:rPr>
        <w:t>》执行。</w:t>
      </w:r>
    </w:p>
    <w:p>
      <w:pPr>
        <w:pStyle w:val="2"/>
        <w:keepNext w:val="0"/>
        <w:keepLines w:val="0"/>
        <w:pageBreakBefore w:val="0"/>
        <w:widowControl w:val="0"/>
        <w:kinsoku/>
        <w:wordWrap/>
        <w:overflowPunct/>
        <w:topLinePunct w:val="0"/>
        <w:autoSpaceDE/>
        <w:autoSpaceDN/>
        <w:bidi w:val="0"/>
        <w:spacing w:beforeAutospacing="0" w:afterAutospacing="0" w:line="240" w:lineRule="auto"/>
        <w:ind w:firstLine="482" w:firstLineChars="200"/>
        <w:jc w:val="left"/>
        <w:textAlignment w:val="auto"/>
        <w:rPr>
          <w:rFonts w:hint="eastAsia" w:ascii="仿宋" w:hAnsi="仿宋" w:eastAsia="仿宋" w:cs="仿宋"/>
          <w:b/>
          <w:bCs/>
          <w:snapToGrid w:val="0"/>
          <w:color w:val="000000"/>
          <w:kern w:val="0"/>
          <w:sz w:val="24"/>
          <w:szCs w:val="24"/>
        </w:rPr>
      </w:pPr>
      <w:r>
        <w:rPr>
          <w:rFonts w:hint="eastAsia" w:ascii="仿宋" w:hAnsi="仿宋" w:eastAsia="仿宋" w:cs="仿宋"/>
          <w:b/>
          <w:bCs/>
          <w:snapToGrid w:val="0"/>
          <w:color w:val="000000"/>
          <w:kern w:val="0"/>
          <w:sz w:val="24"/>
          <w:szCs w:val="24"/>
        </w:rPr>
        <w:t>第</w:t>
      </w:r>
      <w:r>
        <w:rPr>
          <w:rFonts w:hint="eastAsia" w:ascii="仿宋" w:hAnsi="仿宋" w:eastAsia="仿宋" w:cs="仿宋"/>
          <w:b/>
          <w:bCs/>
          <w:snapToGrid w:val="0"/>
          <w:color w:val="000000"/>
          <w:kern w:val="0"/>
          <w:sz w:val="24"/>
          <w:szCs w:val="24"/>
          <w:lang w:eastAsia="zh-CN"/>
        </w:rPr>
        <w:t>六</w:t>
      </w:r>
      <w:r>
        <w:rPr>
          <w:rFonts w:hint="eastAsia" w:ascii="仿宋" w:hAnsi="仿宋" w:eastAsia="仿宋" w:cs="仿宋"/>
          <w:b/>
          <w:bCs/>
          <w:snapToGrid w:val="0"/>
          <w:color w:val="000000"/>
          <w:kern w:val="0"/>
          <w:sz w:val="24"/>
          <w:szCs w:val="24"/>
        </w:rPr>
        <w:t>条 双方权利和义务</w:t>
      </w:r>
    </w:p>
    <w:p>
      <w:pPr>
        <w:pStyle w:val="2"/>
        <w:keepNext w:val="0"/>
        <w:keepLines w:val="0"/>
        <w:pageBreakBefore w:val="0"/>
        <w:widowControl w:val="0"/>
        <w:kinsoku/>
        <w:wordWrap/>
        <w:overflowPunct/>
        <w:topLinePunct w:val="0"/>
        <w:autoSpaceDE/>
        <w:autoSpaceDN/>
        <w:bidi w:val="0"/>
        <w:spacing w:beforeAutospacing="0" w:afterAutospacing="0" w:line="240" w:lineRule="auto"/>
        <w:ind w:firstLine="480" w:firstLineChars="200"/>
        <w:jc w:val="left"/>
        <w:textAlignment w:val="auto"/>
        <w:rPr>
          <w:rFonts w:hint="eastAsia" w:ascii="仿宋" w:hAnsi="仿宋" w:eastAsia="仿宋" w:cs="仿宋"/>
          <w:b w:val="0"/>
          <w:bCs w:val="0"/>
          <w:snapToGrid w:val="0"/>
          <w:color w:val="000000"/>
          <w:kern w:val="0"/>
          <w:sz w:val="24"/>
          <w:szCs w:val="24"/>
        </w:rPr>
      </w:pPr>
      <w:r>
        <w:rPr>
          <w:rFonts w:hint="eastAsia" w:ascii="仿宋" w:hAnsi="仿宋" w:eastAsia="仿宋" w:cs="仿宋"/>
          <w:b w:val="0"/>
          <w:bCs w:val="0"/>
          <w:snapToGrid w:val="0"/>
          <w:color w:val="000000"/>
          <w:kern w:val="0"/>
          <w:sz w:val="24"/>
          <w:szCs w:val="24"/>
        </w:rPr>
        <w:t>（一）甲方权利和义务</w:t>
      </w:r>
    </w:p>
    <w:p>
      <w:pPr>
        <w:pStyle w:val="2"/>
        <w:keepNext w:val="0"/>
        <w:keepLines w:val="0"/>
        <w:pageBreakBefore w:val="0"/>
        <w:widowControl w:val="0"/>
        <w:kinsoku/>
        <w:wordWrap/>
        <w:overflowPunct/>
        <w:topLinePunct w:val="0"/>
        <w:autoSpaceDE/>
        <w:autoSpaceDN/>
        <w:bidi w:val="0"/>
        <w:spacing w:beforeAutospacing="0" w:afterAutospacing="0" w:line="240" w:lineRule="auto"/>
        <w:ind w:firstLine="480" w:firstLineChars="200"/>
        <w:jc w:val="left"/>
        <w:textAlignment w:val="auto"/>
        <w:rPr>
          <w:rFonts w:hint="eastAsia" w:ascii="仿宋" w:hAnsi="仿宋" w:eastAsia="仿宋" w:cs="仿宋"/>
          <w:b w:val="0"/>
          <w:bCs w:val="0"/>
          <w:snapToGrid w:val="0"/>
          <w:color w:val="000000"/>
          <w:kern w:val="0"/>
          <w:sz w:val="24"/>
          <w:szCs w:val="24"/>
        </w:rPr>
      </w:pPr>
      <w:r>
        <w:rPr>
          <w:rFonts w:hint="eastAsia" w:ascii="仿宋" w:hAnsi="仿宋" w:eastAsia="仿宋" w:cs="仿宋"/>
          <w:b w:val="0"/>
          <w:bCs w:val="0"/>
          <w:snapToGrid w:val="0"/>
          <w:color w:val="000000"/>
          <w:kern w:val="0"/>
          <w:sz w:val="24"/>
          <w:szCs w:val="24"/>
        </w:rPr>
        <w:t>1.合理制定</w:t>
      </w:r>
      <w:r>
        <w:rPr>
          <w:rFonts w:hint="eastAsia" w:ascii="仿宋" w:hAnsi="仿宋" w:eastAsia="仿宋" w:cs="仿宋"/>
          <w:b w:val="0"/>
          <w:bCs w:val="0"/>
          <w:snapToGrid w:val="0"/>
          <w:color w:val="000000"/>
          <w:kern w:val="0"/>
          <w:sz w:val="24"/>
          <w:szCs w:val="24"/>
          <w:lang w:eastAsia="zh-CN"/>
        </w:rPr>
        <w:t>行道树、公园、绿地广场</w:t>
      </w:r>
      <w:r>
        <w:rPr>
          <w:rFonts w:hint="eastAsia" w:ascii="仿宋" w:hAnsi="仿宋" w:eastAsia="仿宋" w:cs="仿宋"/>
          <w:b w:val="0"/>
          <w:bCs w:val="0"/>
          <w:snapToGrid w:val="0"/>
          <w:color w:val="000000"/>
          <w:kern w:val="0"/>
          <w:sz w:val="24"/>
          <w:szCs w:val="24"/>
        </w:rPr>
        <w:t>养护办法，指导、检查并督促乙方开展</w:t>
      </w:r>
      <w:r>
        <w:rPr>
          <w:rFonts w:hint="eastAsia" w:ascii="仿宋" w:hAnsi="仿宋" w:eastAsia="仿宋" w:cs="仿宋"/>
          <w:b w:val="0"/>
          <w:bCs w:val="0"/>
          <w:snapToGrid w:val="0"/>
          <w:color w:val="000000"/>
          <w:kern w:val="0"/>
          <w:sz w:val="24"/>
          <w:szCs w:val="24"/>
          <w:lang w:eastAsia="zh-CN"/>
        </w:rPr>
        <w:t>绿化</w:t>
      </w:r>
      <w:r>
        <w:rPr>
          <w:rFonts w:hint="eastAsia" w:ascii="仿宋" w:hAnsi="仿宋" w:eastAsia="仿宋" w:cs="仿宋"/>
          <w:b w:val="0"/>
          <w:bCs w:val="0"/>
          <w:snapToGrid w:val="0"/>
          <w:color w:val="000000"/>
          <w:kern w:val="0"/>
          <w:sz w:val="24"/>
          <w:szCs w:val="24"/>
        </w:rPr>
        <w:t>养护</w:t>
      </w:r>
      <w:r>
        <w:rPr>
          <w:rFonts w:hint="eastAsia" w:ascii="仿宋" w:hAnsi="仿宋" w:eastAsia="仿宋" w:cs="仿宋"/>
          <w:b w:val="0"/>
          <w:bCs w:val="0"/>
          <w:snapToGrid w:val="0"/>
          <w:color w:val="000000"/>
          <w:kern w:val="0"/>
          <w:sz w:val="24"/>
          <w:szCs w:val="24"/>
          <w:lang w:eastAsia="zh-CN"/>
        </w:rPr>
        <w:t>管理</w:t>
      </w:r>
      <w:r>
        <w:rPr>
          <w:rFonts w:hint="eastAsia" w:ascii="仿宋" w:hAnsi="仿宋" w:eastAsia="仿宋" w:cs="仿宋"/>
          <w:b w:val="0"/>
          <w:bCs w:val="0"/>
          <w:snapToGrid w:val="0"/>
          <w:color w:val="000000"/>
          <w:kern w:val="0"/>
          <w:sz w:val="24"/>
          <w:szCs w:val="24"/>
        </w:rPr>
        <w:t>工作，依据检查考核结果核定应支付费用并按期支付。</w:t>
      </w:r>
    </w:p>
    <w:p>
      <w:pPr>
        <w:pStyle w:val="2"/>
        <w:keepNext w:val="0"/>
        <w:keepLines w:val="0"/>
        <w:pageBreakBefore w:val="0"/>
        <w:widowControl w:val="0"/>
        <w:kinsoku/>
        <w:wordWrap/>
        <w:overflowPunct/>
        <w:topLinePunct w:val="0"/>
        <w:autoSpaceDE/>
        <w:autoSpaceDN/>
        <w:bidi w:val="0"/>
        <w:spacing w:beforeAutospacing="0" w:afterAutospacing="0" w:line="240" w:lineRule="auto"/>
        <w:ind w:firstLine="480" w:firstLineChars="200"/>
        <w:jc w:val="left"/>
        <w:textAlignment w:val="auto"/>
        <w:rPr>
          <w:rFonts w:hint="eastAsia" w:ascii="仿宋" w:hAnsi="仿宋" w:eastAsia="仿宋" w:cs="仿宋"/>
          <w:b w:val="0"/>
          <w:bCs w:val="0"/>
          <w:snapToGrid w:val="0"/>
          <w:color w:val="000000"/>
          <w:kern w:val="0"/>
          <w:sz w:val="24"/>
          <w:szCs w:val="24"/>
        </w:rPr>
      </w:pPr>
      <w:r>
        <w:rPr>
          <w:rFonts w:hint="eastAsia" w:ascii="仿宋" w:hAnsi="仿宋" w:eastAsia="仿宋" w:cs="仿宋"/>
          <w:b w:val="0"/>
          <w:bCs w:val="0"/>
          <w:snapToGrid w:val="0"/>
          <w:color w:val="000000"/>
          <w:kern w:val="0"/>
          <w:sz w:val="24"/>
          <w:szCs w:val="24"/>
        </w:rPr>
        <w:t>2.甲方有权对合同执行的全过程进行监督，随时就养护和公园运营维护工作提出合理意见和要求，对未执行或执行不到位的，甲方有权安排其它人员另行整改，整改费用在结算乙方当月养护费时扣减。</w:t>
      </w:r>
    </w:p>
    <w:p>
      <w:pPr>
        <w:pStyle w:val="2"/>
        <w:keepNext w:val="0"/>
        <w:keepLines w:val="0"/>
        <w:pageBreakBefore w:val="0"/>
        <w:widowControl w:val="0"/>
        <w:kinsoku/>
        <w:wordWrap/>
        <w:overflowPunct/>
        <w:topLinePunct w:val="0"/>
        <w:autoSpaceDE/>
        <w:autoSpaceDN/>
        <w:bidi w:val="0"/>
        <w:spacing w:beforeAutospacing="0" w:afterAutospacing="0" w:line="240" w:lineRule="auto"/>
        <w:ind w:firstLine="480" w:firstLineChars="200"/>
        <w:jc w:val="left"/>
        <w:textAlignment w:val="auto"/>
        <w:rPr>
          <w:rFonts w:hint="eastAsia" w:ascii="仿宋" w:hAnsi="仿宋" w:eastAsia="仿宋" w:cs="仿宋"/>
          <w:b w:val="0"/>
          <w:bCs w:val="0"/>
          <w:snapToGrid w:val="0"/>
          <w:color w:val="000000"/>
          <w:kern w:val="0"/>
          <w:sz w:val="24"/>
          <w:szCs w:val="24"/>
        </w:rPr>
      </w:pPr>
      <w:r>
        <w:rPr>
          <w:rFonts w:hint="eastAsia" w:ascii="仿宋" w:hAnsi="仿宋" w:eastAsia="仿宋" w:cs="仿宋"/>
          <w:b w:val="0"/>
          <w:bCs w:val="0"/>
          <w:snapToGrid w:val="0"/>
          <w:color w:val="000000"/>
          <w:kern w:val="0"/>
          <w:sz w:val="24"/>
          <w:szCs w:val="24"/>
        </w:rPr>
        <w:t>3.乙方所承担的绿地养护或公园</w:t>
      </w:r>
      <w:r>
        <w:rPr>
          <w:rFonts w:hint="eastAsia" w:ascii="仿宋" w:hAnsi="仿宋" w:eastAsia="仿宋" w:cs="仿宋"/>
          <w:b w:val="0"/>
          <w:bCs w:val="0"/>
          <w:snapToGrid w:val="0"/>
          <w:color w:val="000000"/>
          <w:kern w:val="0"/>
          <w:sz w:val="24"/>
          <w:szCs w:val="24"/>
          <w:lang w:eastAsia="zh-CN"/>
        </w:rPr>
        <w:t>绿化养</w:t>
      </w:r>
      <w:r>
        <w:rPr>
          <w:rFonts w:hint="eastAsia" w:ascii="仿宋" w:hAnsi="仿宋" w:eastAsia="仿宋" w:cs="仿宋"/>
          <w:b w:val="0"/>
          <w:bCs w:val="0"/>
          <w:snapToGrid w:val="0"/>
          <w:color w:val="000000"/>
          <w:kern w:val="0"/>
          <w:sz w:val="24"/>
          <w:szCs w:val="24"/>
        </w:rPr>
        <w:t xml:space="preserve">护工作年度累计两次不能达到甲方的质量要求（以书面通知为准），甲方有权解除合同。 </w:t>
      </w:r>
    </w:p>
    <w:p>
      <w:pPr>
        <w:pStyle w:val="2"/>
        <w:keepNext w:val="0"/>
        <w:keepLines w:val="0"/>
        <w:pageBreakBefore w:val="0"/>
        <w:widowControl w:val="0"/>
        <w:kinsoku/>
        <w:wordWrap/>
        <w:overflowPunct/>
        <w:topLinePunct w:val="0"/>
        <w:autoSpaceDE/>
        <w:autoSpaceDN/>
        <w:bidi w:val="0"/>
        <w:spacing w:beforeAutospacing="0" w:afterAutospacing="0" w:line="240" w:lineRule="auto"/>
        <w:ind w:firstLine="480" w:firstLineChars="200"/>
        <w:jc w:val="left"/>
        <w:textAlignment w:val="auto"/>
        <w:rPr>
          <w:rFonts w:hint="eastAsia" w:ascii="仿宋" w:hAnsi="仿宋" w:eastAsia="仿宋" w:cs="仿宋"/>
          <w:b w:val="0"/>
          <w:bCs w:val="0"/>
          <w:snapToGrid w:val="0"/>
          <w:color w:val="000000"/>
          <w:kern w:val="0"/>
          <w:sz w:val="24"/>
          <w:szCs w:val="24"/>
        </w:rPr>
      </w:pPr>
      <w:r>
        <w:rPr>
          <w:rFonts w:hint="eastAsia" w:ascii="仿宋" w:hAnsi="仿宋" w:eastAsia="仿宋" w:cs="仿宋"/>
          <w:b w:val="0"/>
          <w:bCs w:val="0"/>
          <w:snapToGrid w:val="0"/>
          <w:color w:val="000000"/>
          <w:kern w:val="0"/>
          <w:sz w:val="24"/>
          <w:szCs w:val="24"/>
        </w:rPr>
        <w:t>4.</w:t>
      </w:r>
      <w:r>
        <w:rPr>
          <w:rFonts w:hint="eastAsia" w:ascii="仿宋" w:hAnsi="仿宋" w:eastAsia="仿宋" w:cs="仿宋"/>
          <w:b w:val="0"/>
          <w:bCs w:val="0"/>
          <w:snapToGrid w:val="0"/>
          <w:color w:val="000000"/>
          <w:kern w:val="0"/>
          <w:sz w:val="24"/>
          <w:szCs w:val="24"/>
          <w:lang w:eastAsia="zh-CN"/>
        </w:rPr>
        <w:t>甲方根据工作需要，随时召集乙方管理人员参加工作会议及业务培训，乙方应积极参加不得缺席。</w:t>
      </w:r>
      <w:r>
        <w:rPr>
          <w:rFonts w:hint="eastAsia" w:ascii="仿宋" w:hAnsi="仿宋" w:eastAsia="仿宋" w:cs="仿宋"/>
          <w:b w:val="0"/>
          <w:bCs w:val="0"/>
          <w:snapToGrid w:val="0"/>
          <w:color w:val="000000"/>
          <w:kern w:val="0"/>
          <w:sz w:val="24"/>
          <w:szCs w:val="24"/>
        </w:rPr>
        <w:t>乙方雇员中不称职者，甲方有权提出更换要求，对其中违规违纪人员提出处理意见。</w:t>
      </w:r>
    </w:p>
    <w:p>
      <w:pPr>
        <w:pStyle w:val="2"/>
        <w:keepNext w:val="0"/>
        <w:keepLines w:val="0"/>
        <w:pageBreakBefore w:val="0"/>
        <w:widowControl w:val="0"/>
        <w:kinsoku/>
        <w:wordWrap/>
        <w:overflowPunct/>
        <w:topLinePunct w:val="0"/>
        <w:autoSpaceDE/>
        <w:autoSpaceDN/>
        <w:bidi w:val="0"/>
        <w:spacing w:beforeAutospacing="0" w:afterAutospacing="0" w:line="240" w:lineRule="auto"/>
        <w:ind w:firstLine="480" w:firstLineChars="200"/>
        <w:jc w:val="left"/>
        <w:textAlignment w:val="auto"/>
        <w:rPr>
          <w:rFonts w:hint="eastAsia" w:ascii="仿宋" w:hAnsi="仿宋" w:eastAsia="仿宋" w:cs="仿宋"/>
          <w:b w:val="0"/>
          <w:bCs w:val="0"/>
          <w:snapToGrid w:val="0"/>
          <w:color w:val="000000"/>
          <w:kern w:val="0"/>
          <w:sz w:val="24"/>
          <w:szCs w:val="24"/>
        </w:rPr>
      </w:pPr>
      <w:r>
        <w:rPr>
          <w:rFonts w:hint="eastAsia" w:ascii="仿宋" w:hAnsi="仿宋" w:eastAsia="仿宋" w:cs="仿宋"/>
          <w:b w:val="0"/>
          <w:bCs w:val="0"/>
          <w:snapToGrid w:val="0"/>
          <w:color w:val="000000"/>
          <w:kern w:val="0"/>
          <w:sz w:val="24"/>
          <w:szCs w:val="24"/>
        </w:rPr>
        <w:t>5.因工作原因需在乙方作业服务范围内开挖施工，甲方应书面通知乙方并协商解决方案，乙方应积极予以配合。</w:t>
      </w:r>
    </w:p>
    <w:p>
      <w:pPr>
        <w:pStyle w:val="2"/>
        <w:keepNext w:val="0"/>
        <w:keepLines w:val="0"/>
        <w:pageBreakBefore w:val="0"/>
        <w:widowControl w:val="0"/>
        <w:kinsoku/>
        <w:wordWrap/>
        <w:overflowPunct/>
        <w:topLinePunct w:val="0"/>
        <w:autoSpaceDE/>
        <w:autoSpaceDN/>
        <w:bidi w:val="0"/>
        <w:spacing w:beforeAutospacing="0" w:afterAutospacing="0" w:line="240" w:lineRule="auto"/>
        <w:ind w:firstLine="480" w:firstLineChars="200"/>
        <w:jc w:val="left"/>
        <w:textAlignment w:val="auto"/>
        <w:rPr>
          <w:rFonts w:hint="eastAsia" w:ascii="仿宋" w:hAnsi="仿宋" w:eastAsia="仿宋" w:cs="仿宋"/>
          <w:b w:val="0"/>
          <w:bCs w:val="0"/>
          <w:snapToGrid w:val="0"/>
          <w:color w:val="000000"/>
          <w:kern w:val="0"/>
          <w:sz w:val="24"/>
          <w:szCs w:val="24"/>
        </w:rPr>
      </w:pPr>
      <w:r>
        <w:rPr>
          <w:rFonts w:hint="eastAsia" w:ascii="仿宋" w:hAnsi="仿宋" w:eastAsia="仿宋" w:cs="仿宋"/>
          <w:b w:val="0"/>
          <w:bCs w:val="0"/>
          <w:snapToGrid w:val="0"/>
          <w:color w:val="000000"/>
          <w:kern w:val="0"/>
          <w:sz w:val="24"/>
          <w:szCs w:val="24"/>
        </w:rPr>
        <w:t>6.甲方有权对乙方工作人员的工资、福利待遇、社会保险办理情况进行监督检查，以保障项目配备人员的合法权益。乙方没有按照国家有关标准按时足额支付工资、福利待遇，或者未办理社会保险，由此引发的乙方与项目配备人员之间的劳动争议或工伤纠纷，或者项目配备人员与第三人之间的人身侵权纠纷，甲方不承担任何责任。上述情形发生时甲方有权书面通知乙方五日内改正，逾期仍不改正或者累计有三次以上该情形的，甲方有权解除本合同。</w:t>
      </w:r>
    </w:p>
    <w:p>
      <w:pPr>
        <w:pStyle w:val="2"/>
        <w:keepNext w:val="0"/>
        <w:keepLines w:val="0"/>
        <w:pageBreakBefore w:val="0"/>
        <w:widowControl w:val="0"/>
        <w:kinsoku/>
        <w:wordWrap/>
        <w:overflowPunct/>
        <w:topLinePunct w:val="0"/>
        <w:autoSpaceDE/>
        <w:autoSpaceDN/>
        <w:bidi w:val="0"/>
        <w:spacing w:beforeAutospacing="0" w:afterAutospacing="0" w:line="240" w:lineRule="auto"/>
        <w:ind w:firstLine="480" w:firstLineChars="200"/>
        <w:jc w:val="left"/>
        <w:textAlignment w:val="auto"/>
        <w:rPr>
          <w:rFonts w:hint="eastAsia" w:ascii="仿宋" w:hAnsi="仿宋" w:eastAsia="仿宋" w:cs="仿宋"/>
          <w:b w:val="0"/>
          <w:bCs w:val="0"/>
          <w:snapToGrid w:val="0"/>
          <w:color w:val="000000"/>
          <w:kern w:val="0"/>
          <w:sz w:val="24"/>
          <w:szCs w:val="24"/>
        </w:rPr>
      </w:pPr>
      <w:r>
        <w:rPr>
          <w:rFonts w:hint="eastAsia" w:ascii="仿宋" w:hAnsi="仿宋" w:eastAsia="仿宋" w:cs="仿宋"/>
          <w:b w:val="0"/>
          <w:bCs w:val="0"/>
          <w:snapToGrid w:val="0"/>
          <w:color w:val="000000"/>
          <w:kern w:val="0"/>
          <w:sz w:val="24"/>
          <w:szCs w:val="24"/>
        </w:rPr>
        <w:t>7.甲方有义务为乙方提供工作上的方便，负责沟通协调各方的工作关系。</w:t>
      </w:r>
    </w:p>
    <w:p>
      <w:pPr>
        <w:pStyle w:val="2"/>
        <w:keepNext w:val="0"/>
        <w:keepLines w:val="0"/>
        <w:pageBreakBefore w:val="0"/>
        <w:widowControl w:val="0"/>
        <w:kinsoku/>
        <w:wordWrap/>
        <w:overflowPunct/>
        <w:topLinePunct w:val="0"/>
        <w:autoSpaceDE/>
        <w:autoSpaceDN/>
        <w:bidi w:val="0"/>
        <w:spacing w:beforeAutospacing="0" w:afterAutospacing="0" w:line="240" w:lineRule="auto"/>
        <w:ind w:firstLine="480" w:firstLineChars="200"/>
        <w:jc w:val="left"/>
        <w:textAlignment w:val="auto"/>
        <w:rPr>
          <w:rFonts w:hint="eastAsia" w:ascii="仿宋" w:hAnsi="仿宋" w:eastAsia="仿宋" w:cs="仿宋"/>
          <w:b w:val="0"/>
          <w:bCs w:val="0"/>
          <w:snapToGrid w:val="0"/>
          <w:color w:val="000000"/>
          <w:kern w:val="0"/>
          <w:sz w:val="24"/>
          <w:szCs w:val="24"/>
        </w:rPr>
      </w:pPr>
      <w:r>
        <w:rPr>
          <w:rFonts w:hint="eastAsia" w:ascii="仿宋" w:hAnsi="仿宋" w:eastAsia="仿宋" w:cs="仿宋"/>
          <w:b w:val="0"/>
          <w:bCs w:val="0"/>
          <w:snapToGrid w:val="0"/>
          <w:color w:val="000000"/>
          <w:kern w:val="0"/>
          <w:sz w:val="24"/>
          <w:szCs w:val="24"/>
        </w:rPr>
        <w:t>（二）乙方权利和义务</w:t>
      </w:r>
    </w:p>
    <w:p>
      <w:pPr>
        <w:pStyle w:val="2"/>
        <w:keepNext w:val="0"/>
        <w:keepLines w:val="0"/>
        <w:pageBreakBefore w:val="0"/>
        <w:widowControl w:val="0"/>
        <w:kinsoku/>
        <w:wordWrap/>
        <w:overflowPunct/>
        <w:topLinePunct w:val="0"/>
        <w:autoSpaceDE/>
        <w:autoSpaceDN/>
        <w:bidi w:val="0"/>
        <w:spacing w:beforeAutospacing="0" w:afterAutospacing="0" w:line="240" w:lineRule="auto"/>
        <w:ind w:firstLine="480" w:firstLineChars="200"/>
        <w:jc w:val="left"/>
        <w:textAlignment w:val="auto"/>
        <w:rPr>
          <w:rFonts w:hint="eastAsia" w:ascii="仿宋" w:hAnsi="仿宋" w:eastAsia="仿宋" w:cs="仿宋"/>
          <w:b w:val="0"/>
          <w:bCs w:val="0"/>
          <w:snapToGrid w:val="0"/>
          <w:color w:val="000000"/>
          <w:kern w:val="0"/>
          <w:sz w:val="24"/>
          <w:szCs w:val="24"/>
        </w:rPr>
      </w:pPr>
      <w:r>
        <w:rPr>
          <w:rFonts w:hint="eastAsia" w:ascii="仿宋" w:hAnsi="仿宋" w:eastAsia="仿宋" w:cs="仿宋"/>
          <w:b w:val="0"/>
          <w:bCs w:val="0"/>
          <w:snapToGrid w:val="0"/>
          <w:color w:val="000000"/>
          <w:kern w:val="0"/>
          <w:sz w:val="24"/>
          <w:szCs w:val="24"/>
        </w:rPr>
        <w:t>1.乙方必须坚决贯彻陕西省《城市公园分级标准》、《西安市城市绿化条例》、《西安市公园条例》的各项内容。</w:t>
      </w:r>
    </w:p>
    <w:p>
      <w:pPr>
        <w:pStyle w:val="2"/>
        <w:keepNext w:val="0"/>
        <w:keepLines w:val="0"/>
        <w:pageBreakBefore w:val="0"/>
        <w:widowControl w:val="0"/>
        <w:kinsoku/>
        <w:wordWrap/>
        <w:overflowPunct/>
        <w:topLinePunct w:val="0"/>
        <w:autoSpaceDE/>
        <w:autoSpaceDN/>
        <w:bidi w:val="0"/>
        <w:spacing w:beforeAutospacing="0" w:afterAutospacing="0" w:line="240" w:lineRule="auto"/>
        <w:ind w:firstLine="480" w:firstLineChars="200"/>
        <w:jc w:val="left"/>
        <w:textAlignment w:val="auto"/>
        <w:rPr>
          <w:rFonts w:hint="eastAsia" w:ascii="仿宋" w:hAnsi="仿宋" w:eastAsia="仿宋" w:cs="仿宋"/>
          <w:b w:val="0"/>
          <w:bCs w:val="0"/>
          <w:snapToGrid w:val="0"/>
          <w:color w:val="000000"/>
          <w:kern w:val="0"/>
          <w:sz w:val="24"/>
          <w:szCs w:val="24"/>
        </w:rPr>
      </w:pPr>
      <w:r>
        <w:rPr>
          <w:rFonts w:hint="eastAsia" w:ascii="仿宋" w:hAnsi="仿宋" w:eastAsia="仿宋" w:cs="仿宋"/>
          <w:b w:val="0"/>
          <w:bCs w:val="0"/>
          <w:snapToGrid w:val="0"/>
          <w:color w:val="000000"/>
          <w:kern w:val="0"/>
          <w:sz w:val="24"/>
          <w:szCs w:val="24"/>
        </w:rPr>
        <w:t>2.乙方应合法从事绿化养护和公园</w:t>
      </w:r>
      <w:r>
        <w:rPr>
          <w:rFonts w:hint="eastAsia" w:ascii="仿宋" w:hAnsi="仿宋" w:eastAsia="仿宋" w:cs="仿宋"/>
          <w:b w:val="0"/>
          <w:bCs w:val="0"/>
          <w:snapToGrid w:val="0"/>
          <w:color w:val="000000"/>
          <w:kern w:val="0"/>
          <w:sz w:val="24"/>
          <w:szCs w:val="24"/>
          <w:lang w:eastAsia="zh-CN"/>
        </w:rPr>
        <w:t>广场</w:t>
      </w:r>
      <w:r>
        <w:rPr>
          <w:rFonts w:hint="eastAsia" w:ascii="仿宋" w:hAnsi="仿宋" w:eastAsia="仿宋" w:cs="仿宋"/>
          <w:b w:val="0"/>
          <w:bCs w:val="0"/>
          <w:snapToGrid w:val="0"/>
          <w:color w:val="000000"/>
          <w:kern w:val="0"/>
          <w:sz w:val="24"/>
          <w:szCs w:val="24"/>
        </w:rPr>
        <w:t>运营维护作业，独立核算，照章纳税，自主经营，自负盈亏。须严格按照国家有关规定，按期如数缴纳应缴纳的各种税、费和统筹基金。</w:t>
      </w:r>
    </w:p>
    <w:p>
      <w:pPr>
        <w:pStyle w:val="2"/>
        <w:keepNext w:val="0"/>
        <w:keepLines w:val="0"/>
        <w:pageBreakBefore w:val="0"/>
        <w:widowControl w:val="0"/>
        <w:kinsoku/>
        <w:wordWrap/>
        <w:overflowPunct/>
        <w:topLinePunct w:val="0"/>
        <w:autoSpaceDE/>
        <w:autoSpaceDN/>
        <w:bidi w:val="0"/>
        <w:spacing w:beforeAutospacing="0" w:afterAutospacing="0" w:line="240" w:lineRule="auto"/>
        <w:ind w:firstLine="480" w:firstLineChars="200"/>
        <w:jc w:val="left"/>
        <w:textAlignment w:val="auto"/>
        <w:rPr>
          <w:rFonts w:hint="eastAsia" w:ascii="仿宋" w:hAnsi="仿宋" w:eastAsia="仿宋" w:cs="仿宋"/>
          <w:b w:val="0"/>
          <w:bCs w:val="0"/>
          <w:snapToGrid w:val="0"/>
          <w:color w:val="000000"/>
          <w:kern w:val="0"/>
          <w:sz w:val="24"/>
          <w:szCs w:val="24"/>
          <w:lang w:eastAsia="zh-CN"/>
        </w:rPr>
      </w:pPr>
      <w:r>
        <w:rPr>
          <w:rFonts w:hint="eastAsia" w:ascii="仿宋" w:hAnsi="仿宋" w:eastAsia="仿宋" w:cs="仿宋"/>
          <w:b w:val="0"/>
          <w:bCs w:val="0"/>
          <w:snapToGrid w:val="0"/>
          <w:color w:val="000000"/>
          <w:kern w:val="0"/>
          <w:sz w:val="24"/>
          <w:szCs w:val="24"/>
        </w:rPr>
        <w:t>3.乙方须按照甲方要求，对养护管理人员机构配置实行项目经理负责制。</w:t>
      </w:r>
      <w:r>
        <w:rPr>
          <w:rFonts w:hint="eastAsia" w:ascii="仿宋" w:hAnsi="仿宋" w:eastAsia="仿宋" w:cs="仿宋"/>
          <w:b w:val="0"/>
          <w:bCs w:val="0"/>
          <w:snapToGrid w:val="0"/>
          <w:color w:val="000000"/>
          <w:kern w:val="0"/>
          <w:sz w:val="24"/>
          <w:szCs w:val="24"/>
          <w:lang w:eastAsia="zh-CN"/>
        </w:rPr>
        <w:t>按照甲方对绿化养护公司要求安排人员，配备设备开展日常工作。</w:t>
      </w:r>
    </w:p>
    <w:p>
      <w:pPr>
        <w:pStyle w:val="2"/>
        <w:keepNext w:val="0"/>
        <w:keepLines w:val="0"/>
        <w:pageBreakBefore w:val="0"/>
        <w:widowControl w:val="0"/>
        <w:kinsoku/>
        <w:wordWrap/>
        <w:overflowPunct/>
        <w:topLinePunct w:val="0"/>
        <w:autoSpaceDE/>
        <w:autoSpaceDN/>
        <w:bidi w:val="0"/>
        <w:spacing w:beforeAutospacing="0" w:afterAutospacing="0" w:line="240" w:lineRule="auto"/>
        <w:ind w:firstLine="480" w:firstLineChars="200"/>
        <w:jc w:val="left"/>
        <w:textAlignment w:val="auto"/>
        <w:rPr>
          <w:rFonts w:hint="eastAsia" w:ascii="仿宋" w:hAnsi="仿宋" w:eastAsia="仿宋" w:cs="仿宋"/>
          <w:b w:val="0"/>
          <w:bCs w:val="0"/>
          <w:snapToGrid w:val="0"/>
          <w:color w:val="000000"/>
          <w:kern w:val="0"/>
          <w:sz w:val="24"/>
          <w:szCs w:val="24"/>
        </w:rPr>
      </w:pPr>
      <w:r>
        <w:rPr>
          <w:rFonts w:hint="eastAsia" w:ascii="仿宋" w:hAnsi="仿宋" w:eastAsia="仿宋" w:cs="仿宋"/>
          <w:b w:val="0"/>
          <w:bCs w:val="0"/>
          <w:snapToGrid w:val="0"/>
          <w:color w:val="000000"/>
          <w:kern w:val="0"/>
          <w:sz w:val="24"/>
          <w:szCs w:val="24"/>
        </w:rPr>
        <w:t>甲方要求本项目中乙方所聘用的男性绿化养护的年龄不得超过60周岁，女性绿化养护人员的年龄不得超过55周岁。乙方须对所有人员购买人身意外伤害险，以及其他国家及省市规定社保内容。</w:t>
      </w:r>
    </w:p>
    <w:p>
      <w:pPr>
        <w:pStyle w:val="2"/>
        <w:keepNext w:val="0"/>
        <w:keepLines w:val="0"/>
        <w:pageBreakBefore w:val="0"/>
        <w:widowControl w:val="0"/>
        <w:kinsoku/>
        <w:wordWrap/>
        <w:overflowPunct/>
        <w:topLinePunct w:val="0"/>
        <w:autoSpaceDE/>
        <w:autoSpaceDN/>
        <w:bidi w:val="0"/>
        <w:spacing w:beforeAutospacing="0" w:afterAutospacing="0" w:line="240" w:lineRule="auto"/>
        <w:ind w:firstLine="480" w:firstLineChars="200"/>
        <w:jc w:val="left"/>
        <w:textAlignment w:val="auto"/>
        <w:rPr>
          <w:rFonts w:hint="eastAsia" w:ascii="仿宋" w:hAnsi="仿宋" w:eastAsia="仿宋" w:cs="仿宋"/>
          <w:b w:val="0"/>
          <w:bCs w:val="0"/>
          <w:snapToGrid w:val="0"/>
          <w:color w:val="000000"/>
          <w:kern w:val="0"/>
          <w:sz w:val="24"/>
          <w:szCs w:val="24"/>
        </w:rPr>
      </w:pPr>
      <w:r>
        <w:rPr>
          <w:rFonts w:hint="eastAsia" w:ascii="仿宋" w:hAnsi="仿宋" w:eastAsia="仿宋" w:cs="仿宋"/>
          <w:b w:val="0"/>
          <w:bCs w:val="0"/>
          <w:snapToGrid w:val="0"/>
          <w:color w:val="000000"/>
          <w:kern w:val="0"/>
          <w:sz w:val="24"/>
          <w:szCs w:val="24"/>
          <w:lang w:val="en-US" w:eastAsia="zh-CN"/>
        </w:rPr>
        <w:t>4</w:t>
      </w:r>
      <w:r>
        <w:rPr>
          <w:rFonts w:hint="eastAsia" w:ascii="仿宋" w:hAnsi="仿宋" w:eastAsia="仿宋" w:cs="仿宋"/>
          <w:b w:val="0"/>
          <w:bCs w:val="0"/>
          <w:snapToGrid w:val="0"/>
          <w:color w:val="000000"/>
          <w:kern w:val="0"/>
          <w:sz w:val="24"/>
          <w:szCs w:val="24"/>
        </w:rPr>
        <w:t>.乙方必须自行开展养护管理及劳务工作，禁止转包。如有违反该项规定，视情节轻重，按照《</w:t>
      </w:r>
      <w:r>
        <w:rPr>
          <w:rFonts w:hint="eastAsia" w:ascii="仿宋" w:hAnsi="仿宋" w:eastAsia="仿宋" w:cs="仿宋"/>
          <w:b w:val="0"/>
          <w:bCs w:val="0"/>
          <w:snapToGrid w:val="0"/>
          <w:color w:val="000000"/>
          <w:kern w:val="0"/>
          <w:sz w:val="24"/>
          <w:szCs w:val="24"/>
          <w:lang w:eastAsia="zh-CN"/>
        </w:rPr>
        <w:t>周至县城市管理和综合执法局关于园林绿化养护管理考核评分细则</w:t>
      </w:r>
      <w:r>
        <w:rPr>
          <w:rFonts w:hint="eastAsia" w:ascii="仿宋" w:hAnsi="仿宋" w:eastAsia="仿宋" w:cs="仿宋"/>
          <w:b w:val="0"/>
          <w:bCs w:val="0"/>
          <w:snapToGrid w:val="0"/>
          <w:color w:val="000000"/>
          <w:kern w:val="0"/>
          <w:sz w:val="24"/>
          <w:szCs w:val="24"/>
        </w:rPr>
        <w:t>》有关条款处以罚款，或终止合同。</w:t>
      </w:r>
    </w:p>
    <w:p>
      <w:pPr>
        <w:pStyle w:val="2"/>
        <w:keepNext w:val="0"/>
        <w:keepLines w:val="0"/>
        <w:pageBreakBefore w:val="0"/>
        <w:widowControl w:val="0"/>
        <w:kinsoku/>
        <w:wordWrap/>
        <w:overflowPunct/>
        <w:topLinePunct w:val="0"/>
        <w:autoSpaceDE/>
        <w:autoSpaceDN/>
        <w:bidi w:val="0"/>
        <w:spacing w:beforeAutospacing="0" w:afterAutospacing="0" w:line="240" w:lineRule="auto"/>
        <w:ind w:firstLine="480" w:firstLineChars="200"/>
        <w:jc w:val="left"/>
        <w:textAlignment w:val="auto"/>
        <w:rPr>
          <w:rFonts w:hint="eastAsia" w:ascii="仿宋" w:hAnsi="仿宋" w:eastAsia="仿宋" w:cs="仿宋"/>
          <w:b w:val="0"/>
          <w:bCs w:val="0"/>
          <w:snapToGrid w:val="0"/>
          <w:color w:val="000000"/>
          <w:kern w:val="0"/>
          <w:sz w:val="24"/>
          <w:szCs w:val="24"/>
        </w:rPr>
      </w:pPr>
      <w:r>
        <w:rPr>
          <w:rFonts w:hint="eastAsia" w:ascii="仿宋" w:hAnsi="仿宋" w:eastAsia="仿宋" w:cs="仿宋"/>
          <w:b w:val="0"/>
          <w:bCs w:val="0"/>
          <w:snapToGrid w:val="0"/>
          <w:color w:val="000000"/>
          <w:kern w:val="0"/>
          <w:sz w:val="24"/>
          <w:szCs w:val="24"/>
          <w:lang w:val="en-US" w:eastAsia="zh-CN"/>
        </w:rPr>
        <w:t>5</w:t>
      </w:r>
      <w:r>
        <w:rPr>
          <w:rFonts w:hint="eastAsia" w:ascii="仿宋" w:hAnsi="仿宋" w:eastAsia="仿宋" w:cs="仿宋"/>
          <w:b w:val="0"/>
          <w:bCs w:val="0"/>
          <w:snapToGrid w:val="0"/>
          <w:color w:val="000000"/>
          <w:kern w:val="0"/>
          <w:sz w:val="24"/>
          <w:szCs w:val="24"/>
        </w:rPr>
        <w:t>.乙方应加强对项目配备人员的管理，绝不允许发生项目人员上访事件。</w:t>
      </w:r>
    </w:p>
    <w:p>
      <w:pPr>
        <w:pStyle w:val="2"/>
        <w:keepNext w:val="0"/>
        <w:keepLines w:val="0"/>
        <w:pageBreakBefore w:val="0"/>
        <w:widowControl w:val="0"/>
        <w:kinsoku/>
        <w:wordWrap/>
        <w:overflowPunct/>
        <w:topLinePunct w:val="0"/>
        <w:autoSpaceDE/>
        <w:autoSpaceDN/>
        <w:bidi w:val="0"/>
        <w:spacing w:beforeAutospacing="0" w:afterAutospacing="0" w:line="240" w:lineRule="auto"/>
        <w:ind w:firstLine="480" w:firstLineChars="200"/>
        <w:jc w:val="left"/>
        <w:textAlignment w:val="auto"/>
        <w:rPr>
          <w:rFonts w:hint="eastAsia" w:ascii="仿宋" w:hAnsi="仿宋" w:eastAsia="仿宋" w:cs="仿宋"/>
          <w:b w:val="0"/>
          <w:bCs w:val="0"/>
          <w:snapToGrid w:val="0"/>
          <w:color w:val="000000"/>
          <w:kern w:val="0"/>
          <w:sz w:val="24"/>
          <w:szCs w:val="24"/>
        </w:rPr>
      </w:pPr>
      <w:r>
        <w:rPr>
          <w:rFonts w:hint="eastAsia" w:ascii="仿宋" w:hAnsi="仿宋" w:eastAsia="仿宋" w:cs="仿宋"/>
          <w:b w:val="0"/>
          <w:bCs w:val="0"/>
          <w:snapToGrid w:val="0"/>
          <w:color w:val="000000"/>
          <w:kern w:val="0"/>
          <w:sz w:val="24"/>
          <w:szCs w:val="24"/>
          <w:lang w:val="en-US" w:eastAsia="zh-CN"/>
        </w:rPr>
        <w:t>6</w:t>
      </w:r>
      <w:r>
        <w:rPr>
          <w:rFonts w:hint="eastAsia" w:ascii="仿宋" w:hAnsi="仿宋" w:eastAsia="仿宋" w:cs="仿宋"/>
          <w:b w:val="0"/>
          <w:bCs w:val="0"/>
          <w:snapToGrid w:val="0"/>
          <w:color w:val="000000"/>
          <w:kern w:val="0"/>
          <w:sz w:val="24"/>
          <w:szCs w:val="24"/>
        </w:rPr>
        <w:t>.抓好员工岗前培训，教育员工爱护运营维护作业区域内的公共设施、财产，保证每一名作业服务人员有丰富的专业知识和娴熟的工作技能。肥料、农药等材料须是符合国家相关标准的合格产品。项目配备车辆及机械设备等应符合国家环保要求，并保证其安全运行。</w:t>
      </w:r>
    </w:p>
    <w:p>
      <w:pPr>
        <w:pStyle w:val="2"/>
        <w:keepNext w:val="0"/>
        <w:keepLines w:val="0"/>
        <w:pageBreakBefore w:val="0"/>
        <w:widowControl w:val="0"/>
        <w:kinsoku/>
        <w:wordWrap/>
        <w:overflowPunct/>
        <w:topLinePunct w:val="0"/>
        <w:autoSpaceDE/>
        <w:autoSpaceDN/>
        <w:bidi w:val="0"/>
        <w:spacing w:beforeAutospacing="0" w:afterAutospacing="0" w:line="240" w:lineRule="auto"/>
        <w:ind w:firstLine="480" w:firstLineChars="200"/>
        <w:jc w:val="left"/>
        <w:textAlignment w:val="auto"/>
        <w:rPr>
          <w:rFonts w:hint="eastAsia" w:ascii="仿宋" w:hAnsi="仿宋" w:eastAsia="仿宋" w:cs="仿宋"/>
          <w:b w:val="0"/>
          <w:bCs w:val="0"/>
          <w:snapToGrid w:val="0"/>
          <w:color w:val="000000"/>
          <w:kern w:val="0"/>
          <w:sz w:val="24"/>
          <w:szCs w:val="24"/>
        </w:rPr>
      </w:pPr>
      <w:r>
        <w:rPr>
          <w:rFonts w:hint="eastAsia" w:ascii="仿宋" w:hAnsi="仿宋" w:eastAsia="仿宋" w:cs="仿宋"/>
          <w:b w:val="0"/>
          <w:bCs w:val="0"/>
          <w:snapToGrid w:val="0"/>
          <w:color w:val="000000"/>
          <w:kern w:val="0"/>
          <w:sz w:val="24"/>
          <w:szCs w:val="24"/>
          <w:lang w:val="en-US" w:eastAsia="zh-CN"/>
        </w:rPr>
        <w:t>7</w:t>
      </w:r>
      <w:r>
        <w:rPr>
          <w:rFonts w:hint="eastAsia" w:ascii="仿宋" w:hAnsi="仿宋" w:eastAsia="仿宋" w:cs="仿宋"/>
          <w:b w:val="0"/>
          <w:bCs w:val="0"/>
          <w:snapToGrid w:val="0"/>
          <w:color w:val="000000"/>
          <w:kern w:val="0"/>
          <w:sz w:val="24"/>
          <w:szCs w:val="24"/>
        </w:rPr>
        <w:t>.乙方应在养护责任区域内设置固定的管理办公场所，用于日常管理办公，以及办公资料、物资、车辆、设备的存放。</w:t>
      </w:r>
    </w:p>
    <w:p>
      <w:pPr>
        <w:pStyle w:val="2"/>
        <w:keepNext w:val="0"/>
        <w:keepLines w:val="0"/>
        <w:pageBreakBefore w:val="0"/>
        <w:widowControl w:val="0"/>
        <w:kinsoku/>
        <w:wordWrap/>
        <w:overflowPunct/>
        <w:topLinePunct w:val="0"/>
        <w:autoSpaceDE/>
        <w:autoSpaceDN/>
        <w:bidi w:val="0"/>
        <w:spacing w:beforeAutospacing="0" w:afterAutospacing="0" w:line="240" w:lineRule="auto"/>
        <w:ind w:firstLine="480" w:firstLineChars="200"/>
        <w:jc w:val="left"/>
        <w:textAlignment w:val="auto"/>
        <w:rPr>
          <w:rFonts w:hint="eastAsia" w:ascii="仿宋" w:hAnsi="仿宋" w:eastAsia="仿宋" w:cs="仿宋"/>
          <w:b w:val="0"/>
          <w:bCs w:val="0"/>
          <w:snapToGrid w:val="0"/>
          <w:color w:val="000000"/>
          <w:kern w:val="0"/>
          <w:sz w:val="24"/>
          <w:szCs w:val="24"/>
        </w:rPr>
      </w:pPr>
      <w:r>
        <w:rPr>
          <w:rFonts w:hint="eastAsia" w:ascii="仿宋" w:hAnsi="仿宋" w:eastAsia="仿宋" w:cs="仿宋"/>
          <w:b w:val="0"/>
          <w:bCs w:val="0"/>
          <w:snapToGrid w:val="0"/>
          <w:color w:val="000000"/>
          <w:kern w:val="0"/>
          <w:sz w:val="24"/>
          <w:szCs w:val="24"/>
          <w:lang w:val="en-US" w:eastAsia="zh-CN"/>
        </w:rPr>
        <w:t>8</w:t>
      </w:r>
      <w:r>
        <w:rPr>
          <w:rFonts w:hint="eastAsia" w:ascii="仿宋" w:hAnsi="仿宋" w:eastAsia="仿宋" w:cs="仿宋"/>
          <w:b w:val="0"/>
          <w:bCs w:val="0"/>
          <w:snapToGrid w:val="0"/>
          <w:color w:val="000000"/>
          <w:kern w:val="0"/>
          <w:sz w:val="24"/>
          <w:szCs w:val="24"/>
        </w:rPr>
        <w:t>.乙方按照</w:t>
      </w:r>
      <w:r>
        <w:rPr>
          <w:rFonts w:hint="eastAsia" w:ascii="仿宋" w:hAnsi="仿宋" w:eastAsia="仿宋" w:cs="仿宋"/>
          <w:b w:val="0"/>
          <w:bCs w:val="0"/>
          <w:snapToGrid w:val="0"/>
          <w:color w:val="000000"/>
          <w:kern w:val="0"/>
          <w:sz w:val="24"/>
          <w:szCs w:val="24"/>
          <w:lang w:eastAsia="zh-CN"/>
        </w:rPr>
        <w:t>周至县</w:t>
      </w:r>
      <w:r>
        <w:rPr>
          <w:rFonts w:hint="eastAsia" w:ascii="仿宋" w:hAnsi="仿宋" w:eastAsia="仿宋" w:cs="仿宋"/>
          <w:b w:val="0"/>
          <w:bCs w:val="0"/>
          <w:snapToGrid w:val="0"/>
          <w:color w:val="000000"/>
          <w:kern w:val="0"/>
          <w:sz w:val="24"/>
          <w:szCs w:val="24"/>
        </w:rPr>
        <w:t>绿化养护和公园</w:t>
      </w:r>
      <w:r>
        <w:rPr>
          <w:rFonts w:hint="eastAsia" w:ascii="仿宋" w:hAnsi="仿宋" w:eastAsia="仿宋" w:cs="仿宋"/>
          <w:b w:val="0"/>
          <w:bCs w:val="0"/>
          <w:snapToGrid w:val="0"/>
          <w:color w:val="000000"/>
          <w:kern w:val="0"/>
          <w:sz w:val="24"/>
          <w:szCs w:val="24"/>
          <w:lang w:eastAsia="zh-CN"/>
        </w:rPr>
        <w:t>广场</w:t>
      </w:r>
      <w:r>
        <w:rPr>
          <w:rFonts w:hint="eastAsia" w:ascii="仿宋" w:hAnsi="仿宋" w:eastAsia="仿宋" w:cs="仿宋"/>
          <w:b w:val="0"/>
          <w:bCs w:val="0"/>
          <w:snapToGrid w:val="0"/>
          <w:color w:val="000000"/>
          <w:kern w:val="0"/>
          <w:sz w:val="24"/>
          <w:szCs w:val="24"/>
        </w:rPr>
        <w:t>运营维护作业质量标准及管理要求，须按时向甲方提供人员、机械、物资配备情况，绿化养护及公园广场运营维护月、周工作计划及相应进度统计报表，甲方依此开展现场检查，乙方根据检查结果及时进行整改。年度作业服务期满15日之内向甲方提交年度工作总结、所养护区域的苗木移交单。合同期内，作业服务区内绿化苗木、设施设备发生非正常、自然原因减少及毁损的，乙方应及时补齐或修复，并自行承担所需费用。</w:t>
      </w:r>
    </w:p>
    <w:p>
      <w:pPr>
        <w:pStyle w:val="2"/>
        <w:keepNext w:val="0"/>
        <w:keepLines w:val="0"/>
        <w:pageBreakBefore w:val="0"/>
        <w:widowControl w:val="0"/>
        <w:kinsoku/>
        <w:wordWrap/>
        <w:overflowPunct/>
        <w:topLinePunct w:val="0"/>
        <w:autoSpaceDE/>
        <w:autoSpaceDN/>
        <w:bidi w:val="0"/>
        <w:spacing w:beforeAutospacing="0" w:afterAutospacing="0" w:line="240" w:lineRule="auto"/>
        <w:ind w:firstLine="480" w:firstLineChars="200"/>
        <w:jc w:val="left"/>
        <w:textAlignment w:val="auto"/>
        <w:rPr>
          <w:rFonts w:hint="eastAsia" w:ascii="仿宋" w:hAnsi="仿宋" w:eastAsia="仿宋" w:cs="仿宋"/>
          <w:b w:val="0"/>
          <w:bCs w:val="0"/>
          <w:snapToGrid w:val="0"/>
          <w:color w:val="000000"/>
          <w:kern w:val="0"/>
          <w:sz w:val="24"/>
          <w:szCs w:val="24"/>
        </w:rPr>
      </w:pPr>
      <w:r>
        <w:rPr>
          <w:rFonts w:hint="eastAsia" w:ascii="仿宋" w:hAnsi="仿宋" w:eastAsia="仿宋" w:cs="仿宋"/>
          <w:b w:val="0"/>
          <w:bCs w:val="0"/>
          <w:snapToGrid w:val="0"/>
          <w:color w:val="000000"/>
          <w:kern w:val="0"/>
          <w:sz w:val="24"/>
          <w:szCs w:val="24"/>
          <w:lang w:val="en-US" w:eastAsia="zh-CN"/>
        </w:rPr>
        <w:t>9</w:t>
      </w:r>
      <w:r>
        <w:rPr>
          <w:rFonts w:hint="eastAsia" w:ascii="仿宋" w:hAnsi="仿宋" w:eastAsia="仿宋" w:cs="仿宋"/>
          <w:b w:val="0"/>
          <w:bCs w:val="0"/>
          <w:snapToGrid w:val="0"/>
          <w:color w:val="000000"/>
          <w:kern w:val="0"/>
          <w:sz w:val="24"/>
          <w:szCs w:val="24"/>
        </w:rPr>
        <w:t>.乙方在合同期限内必须严格按照双方约定的养护标准进行养护。如因乙方原因履约不合约定、技术措施失当及其它过错造成甲方损失，应承担赔偿责任。</w:t>
      </w:r>
    </w:p>
    <w:p>
      <w:pPr>
        <w:pStyle w:val="2"/>
        <w:keepNext w:val="0"/>
        <w:keepLines w:val="0"/>
        <w:pageBreakBefore w:val="0"/>
        <w:widowControl w:val="0"/>
        <w:kinsoku/>
        <w:wordWrap/>
        <w:overflowPunct/>
        <w:topLinePunct w:val="0"/>
        <w:autoSpaceDE/>
        <w:autoSpaceDN/>
        <w:bidi w:val="0"/>
        <w:spacing w:beforeAutospacing="0" w:afterAutospacing="0" w:line="240" w:lineRule="auto"/>
        <w:ind w:firstLine="480" w:firstLineChars="200"/>
        <w:jc w:val="left"/>
        <w:textAlignment w:val="auto"/>
        <w:rPr>
          <w:rFonts w:hint="eastAsia" w:ascii="仿宋" w:hAnsi="仿宋" w:eastAsia="仿宋" w:cs="仿宋"/>
          <w:b w:val="0"/>
          <w:bCs w:val="0"/>
          <w:snapToGrid w:val="0"/>
          <w:color w:val="000000"/>
          <w:kern w:val="0"/>
          <w:sz w:val="24"/>
          <w:szCs w:val="24"/>
        </w:rPr>
      </w:pPr>
      <w:r>
        <w:rPr>
          <w:rFonts w:hint="eastAsia" w:ascii="仿宋" w:hAnsi="仿宋" w:eastAsia="仿宋" w:cs="仿宋"/>
          <w:b w:val="0"/>
          <w:bCs w:val="0"/>
          <w:snapToGrid w:val="0"/>
          <w:color w:val="000000"/>
          <w:kern w:val="0"/>
          <w:sz w:val="24"/>
          <w:szCs w:val="24"/>
        </w:rPr>
        <w:t>1</w:t>
      </w:r>
      <w:r>
        <w:rPr>
          <w:rFonts w:hint="eastAsia" w:ascii="仿宋" w:hAnsi="仿宋" w:eastAsia="仿宋" w:cs="仿宋"/>
          <w:b w:val="0"/>
          <w:bCs w:val="0"/>
          <w:snapToGrid w:val="0"/>
          <w:color w:val="000000"/>
          <w:kern w:val="0"/>
          <w:sz w:val="24"/>
          <w:szCs w:val="24"/>
          <w:lang w:val="en-US" w:eastAsia="zh-CN"/>
        </w:rPr>
        <w:t>0</w:t>
      </w:r>
      <w:r>
        <w:rPr>
          <w:rFonts w:hint="eastAsia" w:ascii="仿宋" w:hAnsi="仿宋" w:eastAsia="仿宋" w:cs="仿宋"/>
          <w:b w:val="0"/>
          <w:bCs w:val="0"/>
          <w:snapToGrid w:val="0"/>
          <w:color w:val="000000"/>
          <w:kern w:val="0"/>
          <w:sz w:val="24"/>
          <w:szCs w:val="24"/>
        </w:rPr>
        <w:t>.乙方负责巡查维修养护责任范围内所使用的水、电、绿化配套设施及建筑物、构筑物，保证相关设施能够正常运行和使用。如乙方未履行上述义务造成项目或财产损失，由乙方承担赔偿责任。</w:t>
      </w:r>
    </w:p>
    <w:p>
      <w:pPr>
        <w:pStyle w:val="2"/>
        <w:keepNext w:val="0"/>
        <w:keepLines w:val="0"/>
        <w:pageBreakBefore w:val="0"/>
        <w:widowControl w:val="0"/>
        <w:kinsoku/>
        <w:wordWrap/>
        <w:overflowPunct/>
        <w:topLinePunct w:val="0"/>
        <w:autoSpaceDE/>
        <w:autoSpaceDN/>
        <w:bidi w:val="0"/>
        <w:spacing w:beforeAutospacing="0" w:afterAutospacing="0" w:line="240" w:lineRule="auto"/>
        <w:ind w:firstLine="480" w:firstLineChars="200"/>
        <w:jc w:val="left"/>
        <w:textAlignment w:val="auto"/>
        <w:rPr>
          <w:rFonts w:hint="eastAsia" w:ascii="仿宋" w:hAnsi="仿宋" w:eastAsia="仿宋" w:cs="仿宋"/>
          <w:b w:val="0"/>
          <w:bCs w:val="0"/>
          <w:snapToGrid w:val="0"/>
          <w:color w:val="000000"/>
          <w:kern w:val="0"/>
          <w:sz w:val="24"/>
          <w:szCs w:val="24"/>
        </w:rPr>
      </w:pPr>
      <w:r>
        <w:rPr>
          <w:rFonts w:hint="eastAsia" w:ascii="仿宋" w:hAnsi="仿宋" w:eastAsia="仿宋" w:cs="仿宋"/>
          <w:b w:val="0"/>
          <w:bCs w:val="0"/>
          <w:snapToGrid w:val="0"/>
          <w:color w:val="000000"/>
          <w:kern w:val="0"/>
          <w:sz w:val="24"/>
          <w:szCs w:val="24"/>
        </w:rPr>
        <w:t>1</w:t>
      </w:r>
      <w:r>
        <w:rPr>
          <w:rFonts w:hint="eastAsia" w:ascii="仿宋" w:hAnsi="仿宋" w:eastAsia="仿宋" w:cs="仿宋"/>
          <w:b w:val="0"/>
          <w:bCs w:val="0"/>
          <w:snapToGrid w:val="0"/>
          <w:color w:val="000000"/>
          <w:kern w:val="0"/>
          <w:sz w:val="24"/>
          <w:szCs w:val="24"/>
          <w:lang w:val="en-US" w:eastAsia="zh-CN"/>
        </w:rPr>
        <w:t>1</w:t>
      </w:r>
      <w:r>
        <w:rPr>
          <w:rFonts w:hint="eastAsia" w:ascii="仿宋" w:hAnsi="仿宋" w:eastAsia="仿宋" w:cs="仿宋"/>
          <w:b w:val="0"/>
          <w:bCs w:val="0"/>
          <w:snapToGrid w:val="0"/>
          <w:color w:val="000000"/>
          <w:kern w:val="0"/>
          <w:sz w:val="24"/>
          <w:szCs w:val="24"/>
        </w:rPr>
        <w:t xml:space="preserve">.乙方必须重视安全生产，落实安全生产责任制，在合同期限内，乙方承担所有安全责任及损失。若因乙方原因造成甲方承担的有关法律责任，乙方应赔偿给甲方造成的一切损失。 </w:t>
      </w:r>
    </w:p>
    <w:p>
      <w:pPr>
        <w:pStyle w:val="2"/>
        <w:keepNext w:val="0"/>
        <w:keepLines w:val="0"/>
        <w:pageBreakBefore w:val="0"/>
        <w:widowControl w:val="0"/>
        <w:kinsoku/>
        <w:wordWrap/>
        <w:overflowPunct/>
        <w:topLinePunct w:val="0"/>
        <w:autoSpaceDE/>
        <w:autoSpaceDN/>
        <w:bidi w:val="0"/>
        <w:spacing w:beforeAutospacing="0" w:afterAutospacing="0" w:line="240" w:lineRule="auto"/>
        <w:ind w:firstLine="480" w:firstLineChars="200"/>
        <w:jc w:val="left"/>
        <w:textAlignment w:val="auto"/>
        <w:rPr>
          <w:rFonts w:hint="eastAsia" w:ascii="仿宋" w:hAnsi="仿宋" w:eastAsia="仿宋" w:cs="仿宋"/>
          <w:b w:val="0"/>
          <w:bCs w:val="0"/>
          <w:snapToGrid w:val="0"/>
          <w:color w:val="000000"/>
          <w:kern w:val="0"/>
          <w:sz w:val="24"/>
          <w:szCs w:val="24"/>
        </w:rPr>
      </w:pPr>
      <w:r>
        <w:rPr>
          <w:rFonts w:hint="eastAsia" w:ascii="仿宋" w:hAnsi="仿宋" w:eastAsia="仿宋" w:cs="仿宋"/>
          <w:b w:val="0"/>
          <w:bCs w:val="0"/>
          <w:snapToGrid w:val="0"/>
          <w:color w:val="000000"/>
          <w:kern w:val="0"/>
          <w:sz w:val="24"/>
          <w:szCs w:val="24"/>
        </w:rPr>
        <w:t>1</w:t>
      </w:r>
      <w:r>
        <w:rPr>
          <w:rFonts w:hint="eastAsia" w:ascii="仿宋" w:hAnsi="仿宋" w:eastAsia="仿宋" w:cs="仿宋"/>
          <w:b w:val="0"/>
          <w:bCs w:val="0"/>
          <w:snapToGrid w:val="0"/>
          <w:color w:val="000000"/>
          <w:kern w:val="0"/>
          <w:sz w:val="24"/>
          <w:szCs w:val="24"/>
          <w:lang w:val="en-US" w:eastAsia="zh-CN"/>
        </w:rPr>
        <w:t>2</w:t>
      </w:r>
      <w:r>
        <w:rPr>
          <w:rFonts w:hint="eastAsia" w:ascii="仿宋" w:hAnsi="仿宋" w:eastAsia="仿宋" w:cs="仿宋"/>
          <w:b w:val="0"/>
          <w:bCs w:val="0"/>
          <w:snapToGrid w:val="0"/>
          <w:color w:val="000000"/>
          <w:kern w:val="0"/>
          <w:sz w:val="24"/>
          <w:szCs w:val="24"/>
        </w:rPr>
        <w:t>.乙方须保证作业现场符合文明施工、治污减霾有关规定，全力配合城市治理等城市环境品质创建提升工作，承担因违反有关规定造成的损失和罚款。</w:t>
      </w:r>
    </w:p>
    <w:p>
      <w:pPr>
        <w:pStyle w:val="2"/>
        <w:keepNext w:val="0"/>
        <w:keepLines w:val="0"/>
        <w:pageBreakBefore w:val="0"/>
        <w:widowControl w:val="0"/>
        <w:kinsoku/>
        <w:wordWrap/>
        <w:overflowPunct/>
        <w:topLinePunct w:val="0"/>
        <w:autoSpaceDE/>
        <w:autoSpaceDN/>
        <w:bidi w:val="0"/>
        <w:spacing w:beforeAutospacing="0" w:afterAutospacing="0" w:line="240" w:lineRule="auto"/>
        <w:ind w:firstLine="480" w:firstLineChars="200"/>
        <w:jc w:val="left"/>
        <w:textAlignment w:val="auto"/>
        <w:rPr>
          <w:rFonts w:hint="eastAsia" w:ascii="仿宋" w:hAnsi="仿宋" w:eastAsia="仿宋" w:cs="仿宋"/>
          <w:b w:val="0"/>
          <w:bCs w:val="0"/>
          <w:snapToGrid w:val="0"/>
          <w:color w:val="000000"/>
          <w:kern w:val="0"/>
          <w:sz w:val="24"/>
          <w:szCs w:val="24"/>
        </w:rPr>
      </w:pPr>
      <w:r>
        <w:rPr>
          <w:rFonts w:hint="eastAsia" w:ascii="仿宋" w:hAnsi="仿宋" w:eastAsia="仿宋" w:cs="仿宋"/>
          <w:b w:val="0"/>
          <w:bCs w:val="0"/>
          <w:snapToGrid w:val="0"/>
          <w:color w:val="000000"/>
          <w:kern w:val="0"/>
          <w:sz w:val="24"/>
          <w:szCs w:val="24"/>
        </w:rPr>
        <w:t>1</w:t>
      </w:r>
      <w:r>
        <w:rPr>
          <w:rFonts w:hint="eastAsia" w:ascii="仿宋" w:hAnsi="仿宋" w:eastAsia="仿宋" w:cs="仿宋"/>
          <w:b w:val="0"/>
          <w:bCs w:val="0"/>
          <w:snapToGrid w:val="0"/>
          <w:color w:val="000000"/>
          <w:kern w:val="0"/>
          <w:sz w:val="24"/>
          <w:szCs w:val="24"/>
          <w:lang w:val="en-US" w:eastAsia="zh-CN"/>
        </w:rPr>
        <w:t>3</w:t>
      </w:r>
      <w:r>
        <w:rPr>
          <w:rFonts w:hint="eastAsia" w:ascii="仿宋" w:hAnsi="仿宋" w:eastAsia="仿宋" w:cs="仿宋"/>
          <w:b w:val="0"/>
          <w:bCs w:val="0"/>
          <w:snapToGrid w:val="0"/>
          <w:color w:val="000000"/>
          <w:kern w:val="0"/>
          <w:sz w:val="24"/>
          <w:szCs w:val="24"/>
        </w:rPr>
        <w:t>.乙方应具有充足的资金，能够在短时间内（2个月内）作为资金保障支付人员工资及管理服务费用。</w:t>
      </w:r>
    </w:p>
    <w:p>
      <w:pPr>
        <w:pStyle w:val="2"/>
        <w:keepNext w:val="0"/>
        <w:keepLines w:val="0"/>
        <w:pageBreakBefore w:val="0"/>
        <w:widowControl w:val="0"/>
        <w:kinsoku/>
        <w:wordWrap/>
        <w:overflowPunct/>
        <w:topLinePunct w:val="0"/>
        <w:autoSpaceDE/>
        <w:autoSpaceDN/>
        <w:bidi w:val="0"/>
        <w:spacing w:beforeAutospacing="0" w:afterAutospacing="0" w:line="240" w:lineRule="auto"/>
        <w:ind w:firstLine="480" w:firstLineChars="200"/>
        <w:jc w:val="left"/>
        <w:textAlignment w:val="auto"/>
        <w:rPr>
          <w:rFonts w:hint="eastAsia" w:ascii="仿宋" w:hAnsi="仿宋" w:eastAsia="仿宋" w:cs="仿宋"/>
          <w:b w:val="0"/>
          <w:bCs w:val="0"/>
          <w:snapToGrid w:val="0"/>
          <w:color w:val="000000"/>
          <w:kern w:val="0"/>
          <w:sz w:val="24"/>
          <w:szCs w:val="24"/>
        </w:rPr>
      </w:pPr>
      <w:r>
        <w:rPr>
          <w:rFonts w:hint="eastAsia" w:ascii="仿宋" w:hAnsi="仿宋" w:eastAsia="仿宋" w:cs="仿宋"/>
          <w:b w:val="0"/>
          <w:bCs w:val="0"/>
          <w:snapToGrid w:val="0"/>
          <w:color w:val="000000"/>
          <w:kern w:val="0"/>
          <w:sz w:val="24"/>
          <w:szCs w:val="24"/>
        </w:rPr>
        <w:t>1</w:t>
      </w:r>
      <w:r>
        <w:rPr>
          <w:rFonts w:hint="eastAsia" w:ascii="仿宋" w:hAnsi="仿宋" w:eastAsia="仿宋" w:cs="仿宋"/>
          <w:b w:val="0"/>
          <w:bCs w:val="0"/>
          <w:snapToGrid w:val="0"/>
          <w:color w:val="000000"/>
          <w:kern w:val="0"/>
          <w:sz w:val="24"/>
          <w:szCs w:val="24"/>
          <w:lang w:val="en-US" w:eastAsia="zh-CN"/>
        </w:rPr>
        <w:t>4</w:t>
      </w:r>
      <w:r>
        <w:rPr>
          <w:rFonts w:hint="eastAsia" w:ascii="仿宋" w:hAnsi="仿宋" w:eastAsia="仿宋" w:cs="仿宋"/>
          <w:b w:val="0"/>
          <w:bCs w:val="0"/>
          <w:snapToGrid w:val="0"/>
          <w:color w:val="000000"/>
          <w:kern w:val="0"/>
          <w:sz w:val="24"/>
          <w:szCs w:val="24"/>
        </w:rPr>
        <w:t>.乙方须按期完成本合同规定的工作内容和各项临时任务。配合完成重大接待、绿化检查及应急预案紧急启动、防火防汛时的车辆、机械、人员集中调配。</w:t>
      </w:r>
    </w:p>
    <w:p>
      <w:pPr>
        <w:pStyle w:val="2"/>
        <w:keepNext w:val="0"/>
        <w:keepLines w:val="0"/>
        <w:pageBreakBefore w:val="0"/>
        <w:widowControl w:val="0"/>
        <w:kinsoku/>
        <w:wordWrap/>
        <w:overflowPunct/>
        <w:topLinePunct w:val="0"/>
        <w:autoSpaceDE/>
        <w:autoSpaceDN/>
        <w:bidi w:val="0"/>
        <w:spacing w:beforeAutospacing="0" w:afterAutospacing="0" w:line="240" w:lineRule="auto"/>
        <w:ind w:firstLine="480" w:firstLineChars="200"/>
        <w:jc w:val="left"/>
        <w:textAlignment w:val="auto"/>
        <w:rPr>
          <w:rFonts w:hint="eastAsia" w:ascii="仿宋" w:hAnsi="仿宋" w:eastAsia="仿宋" w:cs="仿宋"/>
          <w:b w:val="0"/>
          <w:bCs w:val="0"/>
          <w:snapToGrid w:val="0"/>
          <w:color w:val="000000"/>
          <w:kern w:val="0"/>
          <w:sz w:val="24"/>
          <w:szCs w:val="24"/>
        </w:rPr>
      </w:pPr>
      <w:r>
        <w:rPr>
          <w:rFonts w:hint="eastAsia" w:ascii="仿宋" w:hAnsi="仿宋" w:eastAsia="仿宋" w:cs="仿宋"/>
          <w:b w:val="0"/>
          <w:bCs w:val="0"/>
          <w:snapToGrid w:val="0"/>
          <w:color w:val="000000"/>
          <w:kern w:val="0"/>
          <w:sz w:val="24"/>
          <w:szCs w:val="24"/>
        </w:rPr>
        <w:t>1</w:t>
      </w:r>
      <w:r>
        <w:rPr>
          <w:rFonts w:hint="eastAsia" w:ascii="仿宋" w:hAnsi="仿宋" w:eastAsia="仿宋" w:cs="仿宋"/>
          <w:b w:val="0"/>
          <w:bCs w:val="0"/>
          <w:snapToGrid w:val="0"/>
          <w:color w:val="000000"/>
          <w:kern w:val="0"/>
          <w:sz w:val="24"/>
          <w:szCs w:val="24"/>
          <w:lang w:val="en-US" w:eastAsia="zh-CN"/>
        </w:rPr>
        <w:t>5</w:t>
      </w:r>
      <w:r>
        <w:rPr>
          <w:rFonts w:hint="eastAsia" w:ascii="仿宋" w:hAnsi="仿宋" w:eastAsia="仿宋" w:cs="仿宋"/>
          <w:b w:val="0"/>
          <w:bCs w:val="0"/>
          <w:snapToGrid w:val="0"/>
          <w:color w:val="000000"/>
          <w:kern w:val="0"/>
          <w:sz w:val="24"/>
          <w:szCs w:val="24"/>
        </w:rPr>
        <w:t>.协助甲方做好作业服务区域的绿化养护、设施管理等相关工作。对单位、居住区门前或园区配套商业、服务建筑周边绿化养护不到位、环境管护不到位的情况有义务向甲方相关人员报告，并协助甲方监督相关单位进行整改。</w:t>
      </w:r>
    </w:p>
    <w:p>
      <w:pPr>
        <w:pStyle w:val="2"/>
        <w:keepNext w:val="0"/>
        <w:keepLines w:val="0"/>
        <w:pageBreakBefore w:val="0"/>
        <w:widowControl w:val="0"/>
        <w:kinsoku/>
        <w:wordWrap/>
        <w:overflowPunct/>
        <w:topLinePunct w:val="0"/>
        <w:autoSpaceDE/>
        <w:autoSpaceDN/>
        <w:bidi w:val="0"/>
        <w:spacing w:beforeAutospacing="0" w:afterAutospacing="0" w:line="240" w:lineRule="auto"/>
        <w:ind w:firstLine="480" w:firstLineChars="200"/>
        <w:jc w:val="left"/>
        <w:textAlignment w:val="auto"/>
        <w:rPr>
          <w:rFonts w:hint="eastAsia" w:ascii="仿宋" w:hAnsi="仿宋" w:eastAsia="仿宋" w:cs="仿宋"/>
          <w:b w:val="0"/>
          <w:bCs w:val="0"/>
          <w:snapToGrid w:val="0"/>
          <w:color w:val="000000"/>
          <w:kern w:val="0"/>
          <w:sz w:val="24"/>
          <w:szCs w:val="24"/>
        </w:rPr>
      </w:pPr>
      <w:r>
        <w:rPr>
          <w:rFonts w:hint="eastAsia" w:ascii="仿宋" w:hAnsi="仿宋" w:eastAsia="仿宋" w:cs="仿宋"/>
          <w:b w:val="0"/>
          <w:bCs w:val="0"/>
          <w:snapToGrid w:val="0"/>
          <w:color w:val="000000"/>
          <w:kern w:val="0"/>
          <w:sz w:val="24"/>
          <w:szCs w:val="24"/>
        </w:rPr>
        <w:t>1</w:t>
      </w:r>
      <w:r>
        <w:rPr>
          <w:rFonts w:hint="eastAsia" w:ascii="仿宋" w:hAnsi="仿宋" w:eastAsia="仿宋" w:cs="仿宋"/>
          <w:b w:val="0"/>
          <w:bCs w:val="0"/>
          <w:snapToGrid w:val="0"/>
          <w:color w:val="000000"/>
          <w:kern w:val="0"/>
          <w:sz w:val="24"/>
          <w:szCs w:val="24"/>
          <w:lang w:val="en-US" w:eastAsia="zh-CN"/>
        </w:rPr>
        <w:t>6</w:t>
      </w:r>
      <w:r>
        <w:rPr>
          <w:rFonts w:hint="eastAsia" w:ascii="仿宋" w:hAnsi="仿宋" w:eastAsia="仿宋" w:cs="仿宋"/>
          <w:b w:val="0"/>
          <w:bCs w:val="0"/>
          <w:snapToGrid w:val="0"/>
          <w:color w:val="000000"/>
          <w:kern w:val="0"/>
          <w:sz w:val="24"/>
          <w:szCs w:val="24"/>
        </w:rPr>
        <w:t>.乙方不履行上述各项义务，应按本合同约定及《</w:t>
      </w:r>
      <w:r>
        <w:rPr>
          <w:rFonts w:hint="eastAsia" w:ascii="仿宋" w:hAnsi="仿宋" w:eastAsia="仿宋" w:cs="仿宋"/>
          <w:b w:val="0"/>
          <w:bCs w:val="0"/>
          <w:snapToGrid w:val="0"/>
          <w:color w:val="000000"/>
          <w:kern w:val="0"/>
          <w:sz w:val="24"/>
          <w:szCs w:val="24"/>
          <w:lang w:eastAsia="zh-CN"/>
        </w:rPr>
        <w:t>周至县城市管理和综合执法局关于园林绿化养护管理考核评分细则</w:t>
      </w:r>
      <w:r>
        <w:rPr>
          <w:rFonts w:hint="eastAsia" w:ascii="仿宋" w:hAnsi="仿宋" w:eastAsia="仿宋" w:cs="仿宋"/>
          <w:b w:val="0"/>
          <w:bCs w:val="0"/>
          <w:snapToGrid w:val="0"/>
          <w:color w:val="000000"/>
          <w:kern w:val="0"/>
          <w:sz w:val="24"/>
          <w:szCs w:val="24"/>
        </w:rPr>
        <w:t>》有关规定向甲方承担违约责任。</w:t>
      </w:r>
    </w:p>
    <w:p>
      <w:pPr>
        <w:pStyle w:val="2"/>
        <w:keepNext w:val="0"/>
        <w:keepLines w:val="0"/>
        <w:pageBreakBefore w:val="0"/>
        <w:widowControl w:val="0"/>
        <w:kinsoku/>
        <w:wordWrap/>
        <w:overflowPunct/>
        <w:topLinePunct w:val="0"/>
        <w:autoSpaceDE/>
        <w:autoSpaceDN/>
        <w:bidi w:val="0"/>
        <w:spacing w:beforeAutospacing="0" w:afterAutospacing="0" w:line="240" w:lineRule="auto"/>
        <w:ind w:firstLine="480" w:firstLineChars="200"/>
        <w:jc w:val="left"/>
        <w:textAlignment w:val="auto"/>
        <w:rPr>
          <w:rFonts w:hint="eastAsia" w:ascii="仿宋" w:hAnsi="仿宋" w:eastAsia="仿宋" w:cs="仿宋"/>
          <w:b w:val="0"/>
          <w:bCs w:val="0"/>
          <w:snapToGrid w:val="0"/>
          <w:color w:val="000000"/>
          <w:kern w:val="0"/>
          <w:sz w:val="24"/>
          <w:szCs w:val="24"/>
        </w:rPr>
      </w:pPr>
      <w:r>
        <w:rPr>
          <w:rFonts w:hint="eastAsia" w:ascii="仿宋" w:hAnsi="仿宋" w:eastAsia="仿宋" w:cs="仿宋"/>
          <w:b w:val="0"/>
          <w:bCs w:val="0"/>
          <w:snapToGrid w:val="0"/>
          <w:color w:val="000000"/>
          <w:kern w:val="0"/>
          <w:sz w:val="24"/>
          <w:szCs w:val="24"/>
        </w:rPr>
        <w:t>1</w:t>
      </w:r>
      <w:r>
        <w:rPr>
          <w:rFonts w:hint="eastAsia" w:ascii="仿宋" w:hAnsi="仿宋" w:eastAsia="仿宋" w:cs="仿宋"/>
          <w:b w:val="0"/>
          <w:bCs w:val="0"/>
          <w:snapToGrid w:val="0"/>
          <w:color w:val="000000"/>
          <w:kern w:val="0"/>
          <w:sz w:val="24"/>
          <w:szCs w:val="24"/>
          <w:lang w:val="en-US" w:eastAsia="zh-CN"/>
        </w:rPr>
        <w:t>7</w:t>
      </w:r>
      <w:r>
        <w:rPr>
          <w:rFonts w:hint="eastAsia" w:ascii="仿宋" w:hAnsi="仿宋" w:eastAsia="仿宋" w:cs="仿宋"/>
          <w:b w:val="0"/>
          <w:bCs w:val="0"/>
          <w:snapToGrid w:val="0"/>
          <w:color w:val="000000"/>
          <w:kern w:val="0"/>
          <w:sz w:val="24"/>
          <w:szCs w:val="24"/>
        </w:rPr>
        <w:t>.乙方在按约定完成绿化养护和公园</w:t>
      </w:r>
      <w:r>
        <w:rPr>
          <w:rFonts w:hint="eastAsia" w:ascii="仿宋" w:hAnsi="仿宋" w:eastAsia="仿宋" w:cs="仿宋"/>
          <w:b w:val="0"/>
          <w:bCs w:val="0"/>
          <w:snapToGrid w:val="0"/>
          <w:color w:val="000000"/>
          <w:kern w:val="0"/>
          <w:sz w:val="24"/>
          <w:szCs w:val="24"/>
          <w:lang w:eastAsia="zh-CN"/>
        </w:rPr>
        <w:t>绿化养</w:t>
      </w:r>
      <w:r>
        <w:rPr>
          <w:rFonts w:hint="eastAsia" w:ascii="仿宋" w:hAnsi="仿宋" w:eastAsia="仿宋" w:cs="仿宋"/>
          <w:b w:val="0"/>
          <w:bCs w:val="0"/>
          <w:snapToGrid w:val="0"/>
          <w:color w:val="000000"/>
          <w:kern w:val="0"/>
          <w:sz w:val="24"/>
          <w:szCs w:val="24"/>
        </w:rPr>
        <w:t>护工作的情况下，如甲方连续三个月未及时支付费用，乙方有权解除合同。</w:t>
      </w:r>
    </w:p>
    <w:p>
      <w:pPr>
        <w:pStyle w:val="2"/>
        <w:keepNext w:val="0"/>
        <w:keepLines w:val="0"/>
        <w:pageBreakBefore w:val="0"/>
        <w:widowControl w:val="0"/>
        <w:kinsoku/>
        <w:wordWrap/>
        <w:overflowPunct/>
        <w:topLinePunct w:val="0"/>
        <w:autoSpaceDE/>
        <w:autoSpaceDN/>
        <w:bidi w:val="0"/>
        <w:spacing w:beforeAutospacing="0" w:afterAutospacing="0" w:line="240" w:lineRule="auto"/>
        <w:ind w:firstLine="482" w:firstLineChars="200"/>
        <w:jc w:val="left"/>
        <w:textAlignment w:val="auto"/>
        <w:rPr>
          <w:rFonts w:hint="eastAsia" w:ascii="仿宋" w:hAnsi="仿宋" w:eastAsia="仿宋" w:cs="仿宋"/>
          <w:b/>
          <w:bCs/>
          <w:snapToGrid w:val="0"/>
          <w:color w:val="000000"/>
          <w:kern w:val="0"/>
          <w:sz w:val="24"/>
          <w:szCs w:val="24"/>
        </w:rPr>
      </w:pPr>
      <w:r>
        <w:rPr>
          <w:rFonts w:hint="eastAsia" w:ascii="仿宋" w:hAnsi="仿宋" w:eastAsia="仿宋" w:cs="仿宋"/>
          <w:b/>
          <w:bCs/>
          <w:snapToGrid w:val="0"/>
          <w:color w:val="000000"/>
          <w:kern w:val="0"/>
          <w:sz w:val="24"/>
          <w:szCs w:val="24"/>
        </w:rPr>
        <w:t>第七条 违约责任</w:t>
      </w:r>
    </w:p>
    <w:p>
      <w:pPr>
        <w:pStyle w:val="2"/>
        <w:keepNext w:val="0"/>
        <w:keepLines w:val="0"/>
        <w:pageBreakBefore w:val="0"/>
        <w:widowControl w:val="0"/>
        <w:kinsoku/>
        <w:wordWrap/>
        <w:overflowPunct/>
        <w:topLinePunct w:val="0"/>
        <w:autoSpaceDE/>
        <w:autoSpaceDN/>
        <w:bidi w:val="0"/>
        <w:spacing w:beforeAutospacing="0" w:afterAutospacing="0" w:line="240" w:lineRule="auto"/>
        <w:ind w:firstLine="480" w:firstLineChars="200"/>
        <w:jc w:val="left"/>
        <w:textAlignment w:val="auto"/>
        <w:rPr>
          <w:rFonts w:hint="eastAsia" w:ascii="仿宋" w:hAnsi="仿宋" w:eastAsia="仿宋" w:cs="仿宋"/>
          <w:b w:val="0"/>
          <w:bCs w:val="0"/>
          <w:snapToGrid w:val="0"/>
          <w:color w:val="000000"/>
          <w:kern w:val="0"/>
          <w:sz w:val="24"/>
          <w:szCs w:val="24"/>
        </w:rPr>
      </w:pPr>
      <w:r>
        <w:rPr>
          <w:rFonts w:hint="eastAsia" w:ascii="仿宋" w:hAnsi="仿宋" w:eastAsia="仿宋" w:cs="仿宋"/>
          <w:b w:val="0"/>
          <w:bCs w:val="0"/>
          <w:snapToGrid w:val="0"/>
          <w:color w:val="000000"/>
          <w:kern w:val="0"/>
          <w:sz w:val="24"/>
          <w:szCs w:val="24"/>
        </w:rPr>
        <w:t>本项目实行考核管理，依据《</w:t>
      </w:r>
      <w:r>
        <w:rPr>
          <w:rFonts w:hint="eastAsia" w:ascii="仿宋" w:hAnsi="仿宋" w:eastAsia="仿宋" w:cs="仿宋"/>
          <w:b w:val="0"/>
          <w:bCs w:val="0"/>
          <w:snapToGrid w:val="0"/>
          <w:color w:val="000000"/>
          <w:kern w:val="0"/>
          <w:sz w:val="24"/>
          <w:szCs w:val="24"/>
          <w:lang w:eastAsia="zh-CN"/>
        </w:rPr>
        <w:t>周至县城市管理和综合执法局关于园林绿化养护管理考核评分细则</w:t>
      </w:r>
      <w:r>
        <w:rPr>
          <w:rFonts w:hint="eastAsia" w:ascii="仿宋" w:hAnsi="仿宋" w:eastAsia="仿宋" w:cs="仿宋"/>
          <w:b w:val="0"/>
          <w:bCs w:val="0"/>
          <w:snapToGrid w:val="0"/>
          <w:color w:val="000000"/>
          <w:kern w:val="0"/>
          <w:sz w:val="24"/>
          <w:szCs w:val="24"/>
        </w:rPr>
        <w:t>》制度执行。</w:t>
      </w:r>
    </w:p>
    <w:p>
      <w:pPr>
        <w:pStyle w:val="2"/>
        <w:keepNext w:val="0"/>
        <w:keepLines w:val="0"/>
        <w:pageBreakBefore w:val="0"/>
        <w:widowControl w:val="0"/>
        <w:kinsoku/>
        <w:wordWrap/>
        <w:overflowPunct/>
        <w:topLinePunct w:val="0"/>
        <w:autoSpaceDE/>
        <w:autoSpaceDN/>
        <w:bidi w:val="0"/>
        <w:spacing w:beforeAutospacing="0" w:afterAutospacing="0" w:line="240" w:lineRule="auto"/>
        <w:ind w:firstLine="482" w:firstLineChars="200"/>
        <w:jc w:val="left"/>
        <w:textAlignment w:val="auto"/>
        <w:rPr>
          <w:rFonts w:hint="eastAsia" w:ascii="仿宋" w:hAnsi="仿宋" w:eastAsia="仿宋" w:cs="仿宋"/>
          <w:b w:val="0"/>
          <w:bCs w:val="0"/>
          <w:snapToGrid w:val="0"/>
          <w:color w:val="000000"/>
          <w:kern w:val="0"/>
          <w:sz w:val="24"/>
          <w:szCs w:val="24"/>
        </w:rPr>
      </w:pPr>
      <w:r>
        <w:rPr>
          <w:rFonts w:hint="eastAsia" w:ascii="仿宋" w:hAnsi="仿宋" w:eastAsia="仿宋" w:cs="仿宋"/>
          <w:b/>
          <w:bCs/>
          <w:snapToGrid w:val="0"/>
          <w:color w:val="000000"/>
          <w:kern w:val="0"/>
          <w:sz w:val="24"/>
          <w:szCs w:val="24"/>
        </w:rPr>
        <w:t>第八条 争议解决</w:t>
      </w:r>
    </w:p>
    <w:p>
      <w:pPr>
        <w:pStyle w:val="2"/>
        <w:keepNext w:val="0"/>
        <w:keepLines w:val="0"/>
        <w:pageBreakBefore w:val="0"/>
        <w:widowControl w:val="0"/>
        <w:kinsoku/>
        <w:wordWrap/>
        <w:overflowPunct/>
        <w:topLinePunct w:val="0"/>
        <w:autoSpaceDE/>
        <w:autoSpaceDN/>
        <w:bidi w:val="0"/>
        <w:spacing w:beforeAutospacing="0" w:afterAutospacing="0" w:line="240" w:lineRule="auto"/>
        <w:ind w:firstLine="480" w:firstLineChars="200"/>
        <w:jc w:val="left"/>
        <w:textAlignment w:val="auto"/>
        <w:rPr>
          <w:rFonts w:hint="eastAsia" w:ascii="仿宋" w:hAnsi="仿宋" w:eastAsia="仿宋" w:cs="仿宋"/>
          <w:b w:val="0"/>
          <w:bCs w:val="0"/>
          <w:snapToGrid w:val="0"/>
          <w:color w:val="000000"/>
          <w:kern w:val="0"/>
          <w:sz w:val="24"/>
          <w:szCs w:val="24"/>
        </w:rPr>
      </w:pPr>
      <w:r>
        <w:rPr>
          <w:rFonts w:hint="eastAsia" w:ascii="仿宋" w:hAnsi="仿宋" w:eastAsia="仿宋" w:cs="仿宋"/>
          <w:b w:val="0"/>
          <w:bCs w:val="0"/>
          <w:snapToGrid w:val="0"/>
          <w:color w:val="000000"/>
          <w:kern w:val="0"/>
          <w:sz w:val="24"/>
          <w:szCs w:val="24"/>
        </w:rPr>
        <w:t>本合同未尽事宜，双方协商解决。</w:t>
      </w:r>
    </w:p>
    <w:p>
      <w:pPr>
        <w:pStyle w:val="2"/>
        <w:keepNext w:val="0"/>
        <w:keepLines w:val="0"/>
        <w:pageBreakBefore w:val="0"/>
        <w:widowControl w:val="0"/>
        <w:kinsoku/>
        <w:wordWrap/>
        <w:overflowPunct/>
        <w:topLinePunct w:val="0"/>
        <w:autoSpaceDE/>
        <w:autoSpaceDN/>
        <w:bidi w:val="0"/>
        <w:spacing w:beforeAutospacing="0" w:afterAutospacing="0" w:line="240" w:lineRule="auto"/>
        <w:ind w:firstLine="482" w:firstLineChars="200"/>
        <w:jc w:val="left"/>
        <w:textAlignment w:val="auto"/>
        <w:rPr>
          <w:rFonts w:hint="eastAsia" w:ascii="仿宋" w:hAnsi="仿宋" w:eastAsia="仿宋" w:cs="仿宋"/>
          <w:b/>
          <w:bCs/>
          <w:snapToGrid w:val="0"/>
          <w:color w:val="000000"/>
          <w:kern w:val="0"/>
          <w:sz w:val="24"/>
          <w:szCs w:val="24"/>
        </w:rPr>
      </w:pPr>
      <w:r>
        <w:rPr>
          <w:rFonts w:hint="eastAsia" w:ascii="仿宋" w:hAnsi="仿宋" w:eastAsia="仿宋" w:cs="仿宋"/>
          <w:b/>
          <w:bCs/>
          <w:snapToGrid w:val="0"/>
          <w:color w:val="000000"/>
          <w:kern w:val="0"/>
          <w:sz w:val="24"/>
          <w:szCs w:val="24"/>
        </w:rPr>
        <w:t>第九条 其他</w:t>
      </w:r>
    </w:p>
    <w:p>
      <w:pPr>
        <w:pStyle w:val="2"/>
        <w:keepNext w:val="0"/>
        <w:keepLines w:val="0"/>
        <w:pageBreakBefore w:val="0"/>
        <w:widowControl w:val="0"/>
        <w:kinsoku/>
        <w:wordWrap/>
        <w:overflowPunct/>
        <w:topLinePunct w:val="0"/>
        <w:autoSpaceDE/>
        <w:autoSpaceDN/>
        <w:bidi w:val="0"/>
        <w:spacing w:beforeAutospacing="0" w:afterAutospacing="0" w:line="240" w:lineRule="auto"/>
        <w:ind w:firstLine="480" w:firstLineChars="200"/>
        <w:jc w:val="left"/>
        <w:textAlignment w:val="auto"/>
        <w:rPr>
          <w:rFonts w:hint="eastAsia" w:ascii="仿宋" w:hAnsi="仿宋" w:eastAsia="仿宋" w:cs="仿宋"/>
          <w:b w:val="0"/>
          <w:bCs w:val="0"/>
          <w:snapToGrid w:val="0"/>
          <w:color w:val="000000"/>
          <w:kern w:val="0"/>
          <w:sz w:val="24"/>
          <w:szCs w:val="24"/>
        </w:rPr>
      </w:pPr>
      <w:r>
        <w:rPr>
          <w:rFonts w:hint="eastAsia" w:ascii="仿宋" w:hAnsi="仿宋" w:eastAsia="仿宋" w:cs="仿宋"/>
          <w:b w:val="0"/>
          <w:bCs w:val="0"/>
          <w:snapToGrid w:val="0"/>
          <w:color w:val="000000"/>
          <w:kern w:val="0"/>
          <w:sz w:val="24"/>
          <w:szCs w:val="24"/>
        </w:rPr>
        <w:t>（一）委托作业服务区域的绿地、行道树、设施设备产权和行政管理权属于甲方所有，乙方仅具有按照合同规定进行养护和</w:t>
      </w:r>
      <w:r>
        <w:rPr>
          <w:rFonts w:hint="eastAsia" w:ascii="仿宋" w:hAnsi="仿宋" w:eastAsia="仿宋" w:cs="仿宋"/>
          <w:b w:val="0"/>
          <w:bCs w:val="0"/>
          <w:snapToGrid w:val="0"/>
          <w:color w:val="000000"/>
          <w:kern w:val="0"/>
          <w:sz w:val="24"/>
          <w:szCs w:val="24"/>
          <w:lang w:eastAsia="zh-CN"/>
        </w:rPr>
        <w:t>绿化养</w:t>
      </w:r>
      <w:r>
        <w:rPr>
          <w:rFonts w:hint="eastAsia" w:ascii="仿宋" w:hAnsi="仿宋" w:eastAsia="仿宋" w:cs="仿宋"/>
          <w:b w:val="0"/>
          <w:bCs w:val="0"/>
          <w:snapToGrid w:val="0"/>
          <w:color w:val="000000"/>
          <w:kern w:val="0"/>
          <w:sz w:val="24"/>
          <w:szCs w:val="24"/>
        </w:rPr>
        <w:t>护作业的义务。因养护或运营维护作业以外原因造成损毁，乙方应及时告知甲方，并协助甲方处理相关事宜。</w:t>
      </w:r>
    </w:p>
    <w:p>
      <w:pPr>
        <w:pStyle w:val="2"/>
        <w:keepNext w:val="0"/>
        <w:keepLines w:val="0"/>
        <w:pageBreakBefore w:val="0"/>
        <w:widowControl w:val="0"/>
        <w:kinsoku/>
        <w:wordWrap/>
        <w:overflowPunct/>
        <w:topLinePunct w:val="0"/>
        <w:autoSpaceDE/>
        <w:autoSpaceDN/>
        <w:bidi w:val="0"/>
        <w:spacing w:beforeAutospacing="0" w:afterAutospacing="0" w:line="240" w:lineRule="auto"/>
        <w:ind w:firstLine="480" w:firstLineChars="200"/>
        <w:jc w:val="left"/>
        <w:textAlignment w:val="auto"/>
        <w:rPr>
          <w:rFonts w:hint="eastAsia" w:ascii="仿宋" w:hAnsi="仿宋" w:eastAsia="仿宋" w:cs="仿宋"/>
          <w:b w:val="0"/>
          <w:bCs w:val="0"/>
          <w:snapToGrid w:val="0"/>
          <w:color w:val="000000"/>
          <w:kern w:val="0"/>
          <w:sz w:val="24"/>
          <w:szCs w:val="24"/>
        </w:rPr>
      </w:pPr>
      <w:r>
        <w:rPr>
          <w:rFonts w:hint="eastAsia" w:ascii="仿宋" w:hAnsi="仿宋" w:eastAsia="仿宋" w:cs="仿宋"/>
          <w:b w:val="0"/>
          <w:bCs w:val="0"/>
          <w:snapToGrid w:val="0"/>
          <w:color w:val="000000"/>
          <w:kern w:val="0"/>
          <w:sz w:val="24"/>
          <w:szCs w:val="24"/>
        </w:rPr>
        <w:t>（二）本合同由双方签字、盖章后生效。一式陆份，其中正本贰份，副本肆份，甲、乙双方各执正本壹份，副本贰份。</w:t>
      </w:r>
    </w:p>
    <w:p>
      <w:pPr>
        <w:pStyle w:val="2"/>
        <w:keepNext w:val="0"/>
        <w:keepLines w:val="0"/>
        <w:pageBreakBefore w:val="0"/>
        <w:widowControl w:val="0"/>
        <w:kinsoku/>
        <w:wordWrap/>
        <w:overflowPunct/>
        <w:topLinePunct w:val="0"/>
        <w:autoSpaceDE/>
        <w:autoSpaceDN/>
        <w:bidi w:val="0"/>
        <w:spacing w:beforeAutospacing="0" w:afterAutospacing="0" w:line="240" w:lineRule="auto"/>
        <w:ind w:firstLine="480" w:firstLineChars="200"/>
        <w:jc w:val="left"/>
        <w:textAlignment w:val="auto"/>
        <w:rPr>
          <w:rFonts w:hint="eastAsia" w:ascii="仿宋" w:hAnsi="仿宋" w:eastAsia="仿宋" w:cs="仿宋"/>
          <w:b w:val="0"/>
          <w:bCs w:val="0"/>
          <w:snapToGrid w:val="0"/>
          <w:color w:val="000000"/>
          <w:kern w:val="0"/>
          <w:sz w:val="24"/>
          <w:szCs w:val="24"/>
        </w:rPr>
      </w:pPr>
      <w:r>
        <w:rPr>
          <w:rFonts w:hint="eastAsia" w:ascii="仿宋" w:hAnsi="仿宋" w:eastAsia="仿宋" w:cs="仿宋"/>
          <w:b w:val="0"/>
          <w:bCs w:val="0"/>
          <w:snapToGrid w:val="0"/>
          <w:color w:val="000000"/>
          <w:kern w:val="0"/>
          <w:sz w:val="24"/>
          <w:szCs w:val="24"/>
        </w:rPr>
        <w:t>（三）本合同的附件作为合同的一部分，与本合同具有同等法律效力。</w:t>
      </w:r>
    </w:p>
    <w:p>
      <w:pPr>
        <w:pStyle w:val="2"/>
        <w:keepNext w:val="0"/>
        <w:keepLines w:val="0"/>
        <w:pageBreakBefore w:val="0"/>
        <w:widowControl w:val="0"/>
        <w:kinsoku/>
        <w:wordWrap/>
        <w:overflowPunct/>
        <w:topLinePunct w:val="0"/>
        <w:autoSpaceDE/>
        <w:autoSpaceDN/>
        <w:bidi w:val="0"/>
        <w:spacing w:beforeAutospacing="0" w:afterAutospacing="0" w:line="240" w:lineRule="auto"/>
        <w:jc w:val="left"/>
        <w:textAlignment w:val="auto"/>
        <w:rPr>
          <w:rFonts w:hint="eastAsia" w:ascii="仿宋" w:hAnsi="仿宋" w:eastAsia="仿宋" w:cs="仿宋"/>
          <w:b w:val="0"/>
          <w:bCs w:val="0"/>
          <w:snapToGrid w:val="0"/>
          <w:color w:val="000000"/>
          <w:kern w:val="0"/>
          <w:sz w:val="24"/>
          <w:szCs w:val="24"/>
        </w:rPr>
      </w:pPr>
      <w:r>
        <w:rPr>
          <w:rFonts w:hint="eastAsia" w:ascii="仿宋" w:hAnsi="仿宋" w:eastAsia="仿宋" w:cs="仿宋"/>
          <w:b w:val="0"/>
          <w:bCs w:val="0"/>
          <w:snapToGrid w:val="0"/>
          <w:color w:val="000000"/>
          <w:kern w:val="0"/>
          <w:sz w:val="24"/>
          <w:szCs w:val="24"/>
        </w:rPr>
        <w:t>甲方：（公章）                 乙方： （公章）</w:t>
      </w:r>
    </w:p>
    <w:p>
      <w:pPr>
        <w:pStyle w:val="2"/>
        <w:keepNext w:val="0"/>
        <w:keepLines w:val="0"/>
        <w:pageBreakBefore w:val="0"/>
        <w:widowControl w:val="0"/>
        <w:kinsoku/>
        <w:wordWrap/>
        <w:overflowPunct/>
        <w:topLinePunct w:val="0"/>
        <w:autoSpaceDE/>
        <w:autoSpaceDN/>
        <w:bidi w:val="0"/>
        <w:spacing w:beforeAutospacing="0" w:afterAutospacing="0" w:line="240" w:lineRule="auto"/>
        <w:jc w:val="left"/>
        <w:textAlignment w:val="auto"/>
        <w:rPr>
          <w:rFonts w:hint="eastAsia" w:ascii="仿宋" w:hAnsi="仿宋" w:eastAsia="仿宋" w:cs="仿宋"/>
          <w:b w:val="0"/>
          <w:bCs w:val="0"/>
          <w:snapToGrid w:val="0"/>
          <w:color w:val="000000"/>
          <w:kern w:val="0"/>
          <w:sz w:val="24"/>
          <w:szCs w:val="24"/>
        </w:rPr>
      </w:pPr>
      <w:r>
        <w:rPr>
          <w:rFonts w:hint="eastAsia" w:ascii="仿宋" w:hAnsi="仿宋" w:eastAsia="仿宋" w:cs="仿宋"/>
          <w:b w:val="0"/>
          <w:bCs w:val="0"/>
          <w:snapToGrid w:val="0"/>
          <w:color w:val="000000"/>
          <w:kern w:val="0"/>
          <w:sz w:val="24"/>
          <w:szCs w:val="24"/>
        </w:rPr>
        <w:t xml:space="preserve">地址：                         地址：        </w:t>
      </w:r>
    </w:p>
    <w:p>
      <w:pPr>
        <w:pStyle w:val="2"/>
        <w:keepNext w:val="0"/>
        <w:keepLines w:val="0"/>
        <w:pageBreakBefore w:val="0"/>
        <w:widowControl w:val="0"/>
        <w:kinsoku/>
        <w:wordWrap/>
        <w:overflowPunct/>
        <w:topLinePunct w:val="0"/>
        <w:autoSpaceDE/>
        <w:autoSpaceDN/>
        <w:bidi w:val="0"/>
        <w:spacing w:beforeAutospacing="0" w:afterAutospacing="0" w:line="240" w:lineRule="auto"/>
        <w:jc w:val="left"/>
        <w:textAlignment w:val="auto"/>
        <w:rPr>
          <w:rFonts w:hint="eastAsia" w:ascii="仿宋" w:hAnsi="仿宋" w:eastAsia="仿宋" w:cs="仿宋"/>
          <w:b w:val="0"/>
          <w:bCs w:val="0"/>
          <w:snapToGrid w:val="0"/>
          <w:color w:val="000000"/>
          <w:kern w:val="0"/>
          <w:sz w:val="24"/>
          <w:szCs w:val="24"/>
        </w:rPr>
      </w:pPr>
      <w:r>
        <w:rPr>
          <w:rFonts w:hint="eastAsia" w:ascii="仿宋" w:hAnsi="仿宋" w:eastAsia="仿宋" w:cs="仿宋"/>
          <w:b w:val="0"/>
          <w:bCs w:val="0"/>
          <w:snapToGrid w:val="0"/>
          <w:color w:val="000000"/>
          <w:kern w:val="0"/>
          <w:sz w:val="24"/>
          <w:szCs w:val="24"/>
        </w:rPr>
        <w:t>法人代表：                     法人代表：</w:t>
      </w:r>
    </w:p>
    <w:p>
      <w:pPr>
        <w:pStyle w:val="2"/>
        <w:keepNext w:val="0"/>
        <w:keepLines w:val="0"/>
        <w:pageBreakBefore w:val="0"/>
        <w:widowControl w:val="0"/>
        <w:kinsoku/>
        <w:wordWrap/>
        <w:overflowPunct/>
        <w:topLinePunct w:val="0"/>
        <w:autoSpaceDE/>
        <w:autoSpaceDN/>
        <w:bidi w:val="0"/>
        <w:spacing w:beforeAutospacing="0" w:afterAutospacing="0" w:line="240" w:lineRule="auto"/>
        <w:jc w:val="left"/>
        <w:textAlignment w:val="auto"/>
        <w:rPr>
          <w:rFonts w:hint="eastAsia" w:ascii="仿宋" w:hAnsi="仿宋" w:eastAsia="仿宋" w:cs="仿宋"/>
          <w:b w:val="0"/>
          <w:bCs w:val="0"/>
          <w:snapToGrid w:val="0"/>
          <w:color w:val="000000"/>
          <w:kern w:val="0"/>
          <w:sz w:val="24"/>
          <w:szCs w:val="24"/>
        </w:rPr>
      </w:pPr>
      <w:r>
        <w:rPr>
          <w:rFonts w:hint="eastAsia" w:ascii="仿宋" w:hAnsi="仿宋" w:eastAsia="仿宋" w:cs="仿宋"/>
          <w:b w:val="0"/>
          <w:bCs w:val="0"/>
          <w:snapToGrid w:val="0"/>
          <w:color w:val="000000"/>
          <w:kern w:val="0"/>
          <w:sz w:val="24"/>
          <w:szCs w:val="24"/>
        </w:rPr>
        <w:t>或委托代理人（签字）：         或委托代理人（签字）：</w:t>
      </w:r>
    </w:p>
    <w:p>
      <w:pPr>
        <w:pStyle w:val="2"/>
        <w:keepNext w:val="0"/>
        <w:keepLines w:val="0"/>
        <w:pageBreakBefore w:val="0"/>
        <w:widowControl w:val="0"/>
        <w:kinsoku/>
        <w:wordWrap/>
        <w:overflowPunct/>
        <w:topLinePunct w:val="0"/>
        <w:autoSpaceDE/>
        <w:autoSpaceDN/>
        <w:bidi w:val="0"/>
        <w:spacing w:beforeAutospacing="0" w:afterAutospacing="0" w:line="240" w:lineRule="auto"/>
        <w:jc w:val="left"/>
        <w:textAlignment w:val="auto"/>
        <w:rPr>
          <w:rFonts w:hint="eastAsia" w:ascii="仿宋" w:hAnsi="仿宋" w:eastAsia="仿宋" w:cs="仿宋"/>
          <w:b w:val="0"/>
          <w:bCs w:val="0"/>
          <w:snapToGrid w:val="0"/>
          <w:color w:val="000000"/>
          <w:kern w:val="0"/>
          <w:sz w:val="24"/>
          <w:szCs w:val="24"/>
        </w:rPr>
      </w:pPr>
      <w:r>
        <w:rPr>
          <w:rFonts w:hint="eastAsia" w:ascii="仿宋" w:hAnsi="仿宋" w:eastAsia="仿宋" w:cs="仿宋"/>
          <w:b w:val="0"/>
          <w:bCs w:val="0"/>
          <w:snapToGrid w:val="0"/>
          <w:color w:val="000000"/>
          <w:kern w:val="0"/>
          <w:sz w:val="24"/>
          <w:szCs w:val="24"/>
        </w:rPr>
        <w:t>开户银行：                     开户银行：</w:t>
      </w:r>
    </w:p>
    <w:p>
      <w:pPr>
        <w:pStyle w:val="2"/>
        <w:keepNext w:val="0"/>
        <w:keepLines w:val="0"/>
        <w:pageBreakBefore w:val="0"/>
        <w:widowControl w:val="0"/>
        <w:kinsoku/>
        <w:wordWrap/>
        <w:overflowPunct/>
        <w:topLinePunct w:val="0"/>
        <w:autoSpaceDE/>
        <w:autoSpaceDN/>
        <w:bidi w:val="0"/>
        <w:spacing w:beforeAutospacing="0" w:afterAutospacing="0" w:line="240" w:lineRule="auto"/>
        <w:jc w:val="left"/>
        <w:textAlignment w:val="auto"/>
        <w:rPr>
          <w:rFonts w:hint="eastAsia" w:ascii="仿宋" w:hAnsi="仿宋" w:eastAsia="仿宋" w:cs="仿宋"/>
          <w:b w:val="0"/>
          <w:bCs w:val="0"/>
          <w:snapToGrid w:val="0"/>
          <w:color w:val="000000"/>
          <w:kern w:val="0"/>
          <w:sz w:val="24"/>
          <w:szCs w:val="24"/>
        </w:rPr>
      </w:pPr>
      <w:r>
        <w:rPr>
          <w:rFonts w:hint="eastAsia" w:ascii="仿宋" w:hAnsi="仿宋" w:eastAsia="仿宋" w:cs="仿宋"/>
          <w:b w:val="0"/>
          <w:bCs w:val="0"/>
          <w:snapToGrid w:val="0"/>
          <w:color w:val="000000"/>
          <w:kern w:val="0"/>
          <w:sz w:val="24"/>
          <w:szCs w:val="24"/>
        </w:rPr>
        <w:t>账号：                         账号：</w:t>
      </w:r>
    </w:p>
    <w:p>
      <w:pPr>
        <w:pStyle w:val="2"/>
        <w:keepNext w:val="0"/>
        <w:keepLines w:val="0"/>
        <w:pageBreakBefore w:val="0"/>
        <w:widowControl w:val="0"/>
        <w:kinsoku/>
        <w:wordWrap/>
        <w:overflowPunct/>
        <w:topLinePunct w:val="0"/>
        <w:autoSpaceDE/>
        <w:autoSpaceDN/>
        <w:bidi w:val="0"/>
        <w:spacing w:beforeAutospacing="0" w:afterAutospacing="0" w:line="240" w:lineRule="auto"/>
        <w:jc w:val="left"/>
        <w:textAlignment w:val="auto"/>
        <w:rPr>
          <w:rFonts w:hint="eastAsia" w:ascii="仿宋" w:hAnsi="仿宋" w:eastAsia="仿宋" w:cs="仿宋"/>
          <w:b w:val="0"/>
          <w:bCs w:val="0"/>
          <w:snapToGrid w:val="0"/>
          <w:color w:val="000000"/>
          <w:kern w:val="0"/>
          <w:sz w:val="24"/>
          <w:szCs w:val="24"/>
        </w:rPr>
      </w:pPr>
      <w:r>
        <w:rPr>
          <w:rFonts w:hint="eastAsia" w:ascii="仿宋" w:hAnsi="仿宋" w:eastAsia="仿宋" w:cs="仿宋"/>
          <w:b w:val="0"/>
          <w:bCs w:val="0"/>
          <w:snapToGrid w:val="0"/>
          <w:color w:val="000000"/>
          <w:kern w:val="0"/>
          <w:sz w:val="24"/>
          <w:szCs w:val="24"/>
        </w:rPr>
        <w:t>电话：                         电话：</w:t>
      </w:r>
    </w:p>
    <w:p>
      <w:pPr>
        <w:pStyle w:val="2"/>
        <w:keepNext w:val="0"/>
        <w:keepLines w:val="0"/>
        <w:pageBreakBefore w:val="0"/>
        <w:widowControl w:val="0"/>
        <w:kinsoku/>
        <w:wordWrap/>
        <w:overflowPunct/>
        <w:topLinePunct w:val="0"/>
        <w:autoSpaceDE/>
        <w:autoSpaceDN/>
        <w:bidi w:val="0"/>
        <w:spacing w:beforeAutospacing="0" w:afterAutospacing="0" w:line="240" w:lineRule="auto"/>
        <w:jc w:val="left"/>
        <w:textAlignment w:val="auto"/>
        <w:rPr>
          <w:rFonts w:hint="eastAsia" w:ascii="仿宋" w:hAnsi="仿宋" w:eastAsia="仿宋" w:cs="仿宋"/>
          <w:b w:val="0"/>
          <w:bCs w:val="0"/>
          <w:snapToGrid w:val="0"/>
          <w:color w:val="000000"/>
          <w:kern w:val="0"/>
          <w:sz w:val="24"/>
          <w:szCs w:val="24"/>
        </w:rPr>
      </w:pPr>
      <w:r>
        <w:rPr>
          <w:rFonts w:hint="eastAsia" w:ascii="仿宋" w:hAnsi="仿宋" w:eastAsia="仿宋" w:cs="仿宋"/>
          <w:b w:val="0"/>
          <w:bCs w:val="0"/>
          <w:snapToGrid w:val="0"/>
          <w:color w:val="000000"/>
          <w:kern w:val="0"/>
          <w:sz w:val="24"/>
          <w:szCs w:val="24"/>
        </w:rPr>
        <w:t>传真：                         传真：</w:t>
      </w:r>
    </w:p>
    <w:p>
      <w:pPr>
        <w:pStyle w:val="2"/>
        <w:keepNext w:val="0"/>
        <w:keepLines w:val="0"/>
        <w:pageBreakBefore w:val="0"/>
        <w:widowControl w:val="0"/>
        <w:kinsoku/>
        <w:wordWrap/>
        <w:overflowPunct/>
        <w:topLinePunct w:val="0"/>
        <w:autoSpaceDE/>
        <w:autoSpaceDN/>
        <w:bidi w:val="0"/>
        <w:spacing w:beforeAutospacing="0" w:afterAutospacing="0" w:line="240" w:lineRule="auto"/>
        <w:ind w:firstLine="960" w:firstLineChars="400"/>
        <w:jc w:val="left"/>
        <w:textAlignment w:val="auto"/>
        <w:rPr>
          <w:rFonts w:hint="eastAsia" w:ascii="仿宋" w:hAnsi="仿宋" w:eastAsia="仿宋" w:cs="仿宋"/>
          <w:sz w:val="24"/>
          <w:szCs w:val="24"/>
        </w:rPr>
      </w:pPr>
      <w:r>
        <w:rPr>
          <w:rFonts w:hint="eastAsia" w:ascii="仿宋" w:hAnsi="仿宋" w:eastAsia="仿宋" w:cs="仿宋"/>
          <w:b w:val="0"/>
          <w:bCs w:val="0"/>
          <w:snapToGrid w:val="0"/>
          <w:color w:val="000000"/>
          <w:kern w:val="0"/>
          <w:sz w:val="24"/>
          <w:szCs w:val="24"/>
        </w:rPr>
        <w:t xml:space="preserve">年 </w:t>
      </w:r>
      <w:r>
        <w:rPr>
          <w:rFonts w:hint="eastAsia" w:ascii="仿宋" w:hAnsi="仿宋" w:eastAsia="仿宋" w:cs="仿宋"/>
          <w:b w:val="0"/>
          <w:bCs w:val="0"/>
          <w:snapToGrid w:val="0"/>
          <w:color w:val="000000"/>
          <w:kern w:val="0"/>
          <w:sz w:val="24"/>
          <w:szCs w:val="24"/>
          <w:lang w:val="en-US" w:eastAsia="zh-CN"/>
        </w:rPr>
        <w:t xml:space="preserve">  </w:t>
      </w:r>
      <w:r>
        <w:rPr>
          <w:rFonts w:hint="eastAsia" w:ascii="仿宋" w:hAnsi="仿宋" w:eastAsia="仿宋" w:cs="仿宋"/>
          <w:b w:val="0"/>
          <w:bCs w:val="0"/>
          <w:snapToGrid w:val="0"/>
          <w:color w:val="000000"/>
          <w:kern w:val="0"/>
          <w:sz w:val="24"/>
          <w:szCs w:val="24"/>
        </w:rPr>
        <w:t>月</w:t>
      </w:r>
      <w:r>
        <w:rPr>
          <w:rFonts w:hint="eastAsia" w:ascii="仿宋" w:hAnsi="仿宋" w:eastAsia="仿宋" w:cs="仿宋"/>
          <w:b w:val="0"/>
          <w:bCs w:val="0"/>
          <w:snapToGrid w:val="0"/>
          <w:color w:val="000000"/>
          <w:kern w:val="0"/>
          <w:sz w:val="24"/>
          <w:szCs w:val="24"/>
          <w:lang w:val="en-US" w:eastAsia="zh-CN"/>
        </w:rPr>
        <w:t xml:space="preserve">   </w:t>
      </w:r>
      <w:r>
        <w:rPr>
          <w:rFonts w:hint="eastAsia" w:ascii="仿宋" w:hAnsi="仿宋" w:eastAsia="仿宋" w:cs="仿宋"/>
          <w:b w:val="0"/>
          <w:bCs w:val="0"/>
          <w:snapToGrid w:val="0"/>
          <w:color w:val="000000"/>
          <w:kern w:val="0"/>
          <w:sz w:val="24"/>
          <w:szCs w:val="24"/>
        </w:rPr>
        <w:t xml:space="preserve">日                </w:t>
      </w:r>
      <w:r>
        <w:rPr>
          <w:rFonts w:hint="eastAsia" w:ascii="仿宋" w:hAnsi="仿宋" w:eastAsia="仿宋" w:cs="仿宋"/>
          <w:b w:val="0"/>
          <w:bCs w:val="0"/>
          <w:snapToGrid w:val="0"/>
          <w:color w:val="000000"/>
          <w:kern w:val="0"/>
          <w:sz w:val="24"/>
          <w:szCs w:val="24"/>
          <w:lang w:val="en-US" w:eastAsia="zh-CN"/>
        </w:rPr>
        <w:t xml:space="preserve">   </w:t>
      </w:r>
      <w:r>
        <w:rPr>
          <w:rFonts w:hint="eastAsia" w:ascii="仿宋" w:hAnsi="仿宋" w:eastAsia="仿宋" w:cs="仿宋"/>
          <w:b w:val="0"/>
          <w:bCs w:val="0"/>
          <w:snapToGrid w:val="0"/>
          <w:color w:val="000000"/>
          <w:kern w:val="0"/>
          <w:sz w:val="24"/>
          <w:szCs w:val="24"/>
        </w:rPr>
        <w:t>年</w:t>
      </w:r>
      <w:r>
        <w:rPr>
          <w:rFonts w:hint="eastAsia" w:ascii="仿宋" w:hAnsi="仿宋" w:eastAsia="仿宋" w:cs="仿宋"/>
          <w:b w:val="0"/>
          <w:bCs w:val="0"/>
          <w:snapToGrid w:val="0"/>
          <w:color w:val="000000"/>
          <w:kern w:val="0"/>
          <w:sz w:val="24"/>
          <w:szCs w:val="24"/>
          <w:lang w:val="en-US" w:eastAsia="zh-CN"/>
        </w:rPr>
        <w:t xml:space="preserve">  </w:t>
      </w:r>
      <w:r>
        <w:rPr>
          <w:rFonts w:hint="eastAsia" w:ascii="仿宋" w:hAnsi="仿宋" w:eastAsia="仿宋" w:cs="仿宋"/>
          <w:b w:val="0"/>
          <w:bCs w:val="0"/>
          <w:snapToGrid w:val="0"/>
          <w:color w:val="000000"/>
          <w:kern w:val="0"/>
          <w:sz w:val="24"/>
          <w:szCs w:val="24"/>
        </w:rPr>
        <w:t>月</w:t>
      </w:r>
      <w:r>
        <w:rPr>
          <w:rFonts w:hint="eastAsia" w:ascii="仿宋" w:hAnsi="仿宋" w:eastAsia="仿宋" w:cs="仿宋"/>
          <w:b w:val="0"/>
          <w:bCs w:val="0"/>
          <w:snapToGrid w:val="0"/>
          <w:color w:val="000000"/>
          <w:kern w:val="0"/>
          <w:sz w:val="24"/>
          <w:szCs w:val="24"/>
          <w:lang w:val="en-US" w:eastAsia="zh-CN"/>
        </w:rPr>
        <w:t xml:space="preserve">  </w:t>
      </w:r>
      <w:r>
        <w:rPr>
          <w:rFonts w:hint="eastAsia" w:ascii="仿宋" w:hAnsi="仿宋" w:eastAsia="仿宋" w:cs="仿宋"/>
          <w:b w:val="0"/>
          <w:bCs w:val="0"/>
          <w:snapToGrid w:val="0"/>
          <w:color w:val="000000"/>
          <w:kern w:val="0"/>
          <w:sz w:val="24"/>
          <w:szCs w:val="24"/>
        </w:rPr>
        <w:t>日</w:t>
      </w:r>
    </w:p>
    <w:p>
      <w:pPr>
        <w:rPr>
          <w:rFonts w:hint="eastAsia"/>
          <w:sz w:val="20"/>
          <w:szCs w:val="21"/>
          <w:lang w:eastAsia="zh-CN"/>
        </w:rPr>
      </w:pPr>
    </w:p>
    <w:p>
      <w:pPr>
        <w:pStyle w:val="24"/>
        <w:keepNext w:val="0"/>
        <w:keepLines w:val="0"/>
        <w:pageBreakBefore w:val="0"/>
        <w:kinsoku/>
        <w:wordWrap/>
        <w:overflowPunct/>
        <w:topLinePunct w:val="0"/>
        <w:autoSpaceDE/>
        <w:autoSpaceDN/>
        <w:bidi w:val="0"/>
        <w:spacing w:line="240" w:lineRule="auto"/>
        <w:textAlignment w:val="auto"/>
        <w:rPr>
          <w:rFonts w:hint="eastAsia" w:ascii="仿宋_GB2312" w:hAnsi="仿宋_GB2312" w:eastAsia="仿宋_GB2312" w:cs="仿宋_GB2312"/>
          <w:color w:val="000000"/>
          <w:sz w:val="13"/>
          <w:szCs w:val="13"/>
        </w:rPr>
      </w:pPr>
    </w:p>
    <w:p>
      <w:pPr>
        <w:pStyle w:val="24"/>
        <w:rPr>
          <w:rFonts w:hint="eastAsia"/>
          <w:lang w:eastAsia="zh-CN"/>
        </w:rPr>
        <w:sectPr>
          <w:footerReference r:id="rId7" w:type="default"/>
          <w:pgSz w:w="11906" w:h="16838"/>
          <w:pgMar w:top="1440" w:right="1701" w:bottom="1440" w:left="1701" w:header="851" w:footer="992" w:gutter="0"/>
          <w:pgNumType w:fmt="decimal"/>
          <w:cols w:space="720" w:num="1"/>
          <w:docGrid w:type="lines" w:linePitch="312" w:charSpace="0"/>
        </w:sectPr>
      </w:pPr>
    </w:p>
    <w:p>
      <w:pPr>
        <w:numPr>
          <w:ilvl w:val="0"/>
          <w:numId w:val="8"/>
        </w:numPr>
        <w:jc w:val="center"/>
        <w:outlineLvl w:val="0"/>
        <w:rPr>
          <w:rFonts w:hint="eastAsia" w:ascii="宋体" w:hAnsi="宋体" w:eastAsia="宋体" w:cs="宋体"/>
          <w:b w:val="0"/>
          <w:bCs w:val="0"/>
          <w:sz w:val="32"/>
          <w:szCs w:val="32"/>
        </w:rPr>
      </w:pPr>
      <w:bookmarkStart w:id="34" w:name="_Toc30575"/>
      <w:r>
        <w:rPr>
          <w:rFonts w:hint="eastAsia" w:ascii="宋体" w:hAnsi="宋体" w:eastAsia="宋体" w:cs="宋体"/>
          <w:b w:val="0"/>
          <w:bCs w:val="0"/>
          <w:sz w:val="32"/>
          <w:szCs w:val="32"/>
        </w:rPr>
        <w:t>采购内容和要求</w:t>
      </w:r>
      <w:bookmarkEnd w:id="34"/>
    </w:p>
    <w:p>
      <w:pPr>
        <w:pStyle w:val="17"/>
        <w:rPr>
          <w:rFonts w:hint="eastAsia" w:ascii="宋体" w:hAnsi="宋体" w:eastAsia="宋体" w:cs="宋体"/>
        </w:rPr>
      </w:pPr>
    </w:p>
    <w:p>
      <w:pPr>
        <w:spacing w:line="360" w:lineRule="auto"/>
        <w:jc w:val="center"/>
        <w:rPr>
          <w:rFonts w:hint="eastAsia" w:ascii="宋体" w:hAnsi="宋体" w:eastAsia="宋体" w:cs="宋体"/>
          <w:b/>
          <w:sz w:val="28"/>
          <w:szCs w:val="28"/>
          <w:highlight w:val="none"/>
        </w:rPr>
      </w:pPr>
      <w:r>
        <w:rPr>
          <w:rFonts w:hint="eastAsia" w:ascii="宋体" w:hAnsi="宋体" w:cs="宋体"/>
          <w:b/>
          <w:sz w:val="28"/>
          <w:szCs w:val="28"/>
          <w:highlight w:val="none"/>
          <w:lang w:eastAsia="zh-CN"/>
        </w:rPr>
        <w:t>2024年</w:t>
      </w:r>
      <w:r>
        <w:rPr>
          <w:rFonts w:hint="eastAsia" w:ascii="宋体" w:hAnsi="宋体" w:eastAsia="宋体" w:cs="宋体"/>
          <w:b/>
          <w:sz w:val="28"/>
          <w:szCs w:val="28"/>
          <w:highlight w:val="none"/>
          <w:lang w:eastAsia="zh-CN"/>
        </w:rPr>
        <w:t>周至县道路清扫保洁、垃圾清运、绿化养护、公厕管理市场化运作项目</w:t>
      </w:r>
      <w:r>
        <w:rPr>
          <w:rFonts w:hint="eastAsia" w:ascii="宋体" w:hAnsi="宋体" w:eastAsia="宋体" w:cs="宋体"/>
          <w:b/>
          <w:sz w:val="28"/>
          <w:szCs w:val="28"/>
          <w:highlight w:val="none"/>
        </w:rPr>
        <w:t>技术要求及服务范围</w:t>
      </w:r>
    </w:p>
    <w:p>
      <w:pPr>
        <w:numPr>
          <w:ilvl w:val="0"/>
          <w:numId w:val="9"/>
        </w:numPr>
        <w:spacing w:line="50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项目概况</w:t>
      </w:r>
    </w:p>
    <w:p>
      <w:pPr>
        <w:spacing w:line="500" w:lineRule="exact"/>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采 购 人：周至县城市管理和综合执法局</w:t>
      </w:r>
    </w:p>
    <w:p>
      <w:pPr>
        <w:spacing w:line="500" w:lineRule="exact"/>
        <w:ind w:firstLine="240" w:firstLineChars="1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项目名称：</w:t>
      </w:r>
      <w:r>
        <w:rPr>
          <w:rFonts w:hint="eastAsia" w:ascii="宋体" w:hAnsi="宋体" w:cs="宋体"/>
          <w:sz w:val="24"/>
          <w:szCs w:val="24"/>
          <w:highlight w:val="none"/>
          <w:lang w:eastAsia="zh-CN"/>
        </w:rPr>
        <w:t>2024年</w:t>
      </w:r>
      <w:r>
        <w:rPr>
          <w:rFonts w:hint="eastAsia" w:ascii="宋体" w:hAnsi="宋体" w:eastAsia="宋体" w:cs="宋体"/>
          <w:sz w:val="24"/>
          <w:szCs w:val="24"/>
          <w:highlight w:val="none"/>
          <w:lang w:eastAsia="zh-CN"/>
        </w:rPr>
        <w:t>周至县道路清扫保洁、垃圾清运、绿化养护、公厕管理市场化运作项目</w:t>
      </w:r>
    </w:p>
    <w:p>
      <w:pPr>
        <w:spacing w:line="500" w:lineRule="exact"/>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★服 务 期：</w:t>
      </w:r>
      <w:r>
        <w:rPr>
          <w:rFonts w:hint="eastAsia" w:ascii="宋体" w:hAnsi="宋体" w:eastAsia="宋体" w:cs="宋体"/>
          <w:sz w:val="24"/>
          <w:szCs w:val="24"/>
          <w:highlight w:val="none"/>
          <w:lang w:eastAsia="zh-CN"/>
        </w:rPr>
        <w:t>一</w:t>
      </w:r>
      <w:r>
        <w:rPr>
          <w:rFonts w:hint="eastAsia" w:ascii="宋体" w:hAnsi="宋体" w:eastAsia="宋体" w:cs="宋体"/>
          <w:sz w:val="24"/>
          <w:szCs w:val="24"/>
          <w:highlight w:val="none"/>
        </w:rPr>
        <w:t>年</w:t>
      </w:r>
    </w:p>
    <w:p>
      <w:pPr>
        <w:spacing w:line="500" w:lineRule="exact"/>
        <w:ind w:firstLine="240" w:firstLineChars="100"/>
        <w:rPr>
          <w:rFonts w:hint="eastAsia" w:ascii="宋体" w:hAnsi="宋体" w:eastAsia="宋体" w:cs="宋体"/>
          <w:sz w:val="24"/>
          <w:szCs w:val="24"/>
          <w:highlight w:val="none"/>
        </w:rPr>
      </w:pPr>
      <w:r>
        <w:rPr>
          <w:rFonts w:hint="eastAsia" w:ascii="宋体" w:hAnsi="宋体" w:eastAsia="宋体" w:cs="宋体"/>
          <w:color w:val="000000"/>
          <w:kern w:val="0"/>
          <w:sz w:val="24"/>
          <w:szCs w:val="24"/>
          <w:lang w:val="en-US" w:eastAsia="zh-CN" w:bidi="ar"/>
        </w:rPr>
        <w:t>★服务标准</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符合国家标准、行业标准以及有关技术规范要求</w:t>
      </w:r>
    </w:p>
    <w:p>
      <w:pPr>
        <w:numPr>
          <w:ilvl w:val="0"/>
          <w:numId w:val="9"/>
        </w:numPr>
        <w:spacing w:line="500" w:lineRule="exact"/>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招标内容</w:t>
      </w:r>
    </w:p>
    <w:p>
      <w:pPr>
        <w:spacing w:line="500" w:lineRule="exact"/>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lang w:val="en-US" w:eastAsia="zh-CN"/>
        </w:rPr>
        <w:t>第五包：城区公园广场绿地养护及城区行道树养护</w:t>
      </w:r>
      <w:r>
        <w:rPr>
          <w:rFonts w:hint="eastAsia" w:ascii="宋体" w:hAnsi="宋体" w:eastAsia="宋体" w:cs="宋体"/>
          <w:color w:val="auto"/>
          <w:sz w:val="24"/>
          <w:szCs w:val="24"/>
          <w:highlight w:val="none"/>
          <w:lang w:val="en-US" w:eastAsia="zh-CN"/>
        </w:rPr>
        <w:t>。</w:t>
      </w:r>
    </w:p>
    <w:p>
      <w:pPr>
        <w:pStyle w:val="24"/>
        <w:numPr>
          <w:ilvl w:val="0"/>
          <w:numId w:val="9"/>
        </w:numPr>
        <w:ind w:left="0" w:leftChars="0" w:firstLine="0" w:firstLineChars="0"/>
        <w:rPr>
          <w:rFonts w:hint="default"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其他要求</w:t>
      </w:r>
    </w:p>
    <w:p>
      <w:pPr>
        <w:pStyle w:val="24"/>
        <w:ind w:left="0" w:leftChars="0"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auto"/>
          <w:kern w:val="2"/>
          <w:sz w:val="24"/>
          <w:szCs w:val="24"/>
          <w:highlight w:val="none"/>
          <w:lang w:val="en-US" w:eastAsia="zh-CN" w:bidi="ar-SA"/>
        </w:rPr>
        <w:t>中标企业必须按照甲方要求配备相应的道路清扫作业车、扫雪除冰等设施设备。</w:t>
      </w:r>
    </w:p>
    <w:p>
      <w:pPr>
        <w:pStyle w:val="23"/>
        <w:rPr>
          <w:rFonts w:hint="eastAsia" w:ascii="宋体" w:hAnsi="宋体" w:eastAsia="宋体" w:cs="宋体"/>
          <w:color w:val="auto"/>
          <w:kern w:val="2"/>
          <w:sz w:val="24"/>
          <w:szCs w:val="24"/>
          <w:highlight w:val="none"/>
          <w:lang w:val="en-US" w:eastAsia="zh-CN" w:bidi="ar-SA"/>
        </w:rPr>
      </w:pPr>
    </w:p>
    <w:p>
      <w:pP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br w:type="page"/>
      </w:r>
    </w:p>
    <w:tbl>
      <w:tblPr>
        <w:tblStyle w:val="25"/>
        <w:tblW w:w="88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0"/>
        <w:gridCol w:w="162"/>
        <w:gridCol w:w="1834"/>
        <w:gridCol w:w="1312"/>
        <w:gridCol w:w="1956"/>
        <w:gridCol w:w="547"/>
        <w:gridCol w:w="241"/>
        <w:gridCol w:w="928"/>
        <w:gridCol w:w="11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805"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周至县城区行道树统计表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05" w:type="dxa"/>
            <w:gridSpan w:val="9"/>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单位名称：周至县城区行道树养护费用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02" w:type="dxa"/>
            <w:gridSpan w:val="2"/>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834"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道路名称</w:t>
            </w:r>
          </w:p>
        </w:tc>
        <w:tc>
          <w:tcPr>
            <w:tcW w:w="3815" w:type="dxa"/>
            <w:gridSpan w:val="3"/>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树名</w:t>
            </w:r>
          </w:p>
        </w:tc>
        <w:tc>
          <w:tcPr>
            <w:tcW w:w="1169" w:type="dxa"/>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185"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送审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02" w:type="dxa"/>
            <w:gridSpan w:val="2"/>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4"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815" w:type="dxa"/>
            <w:gridSpan w:val="3"/>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69"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0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环城北路</w:t>
            </w:r>
          </w:p>
        </w:tc>
        <w:tc>
          <w:tcPr>
            <w:tcW w:w="38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法桐、国槐</w:t>
            </w:r>
          </w:p>
        </w:tc>
        <w:tc>
          <w:tcPr>
            <w:tcW w:w="1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0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县城老街</w:t>
            </w:r>
          </w:p>
        </w:tc>
        <w:tc>
          <w:tcPr>
            <w:tcW w:w="38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国槐、桂花大叶女贞</w:t>
            </w:r>
          </w:p>
        </w:tc>
        <w:tc>
          <w:tcPr>
            <w:tcW w:w="1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0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中心街</w:t>
            </w:r>
          </w:p>
        </w:tc>
        <w:tc>
          <w:tcPr>
            <w:tcW w:w="38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法桐</w:t>
            </w:r>
          </w:p>
        </w:tc>
        <w:tc>
          <w:tcPr>
            <w:tcW w:w="1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0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农商街</w:t>
            </w:r>
          </w:p>
        </w:tc>
        <w:tc>
          <w:tcPr>
            <w:tcW w:w="38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大叶女贞</w:t>
            </w:r>
          </w:p>
        </w:tc>
        <w:tc>
          <w:tcPr>
            <w:tcW w:w="1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0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工业路</w:t>
            </w:r>
          </w:p>
        </w:tc>
        <w:tc>
          <w:tcPr>
            <w:tcW w:w="38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栾树</w:t>
            </w:r>
          </w:p>
        </w:tc>
        <w:tc>
          <w:tcPr>
            <w:tcW w:w="1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0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南环路西段</w:t>
            </w:r>
          </w:p>
        </w:tc>
        <w:tc>
          <w:tcPr>
            <w:tcW w:w="38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桂花、国槐、</w:t>
            </w:r>
          </w:p>
        </w:tc>
        <w:tc>
          <w:tcPr>
            <w:tcW w:w="1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02" w:type="dxa"/>
            <w:gridSpan w:val="2"/>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环沙路</w:t>
            </w:r>
          </w:p>
        </w:tc>
        <w:tc>
          <w:tcPr>
            <w:tcW w:w="38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栾树、大叶女贞、</w:t>
            </w:r>
          </w:p>
        </w:tc>
        <w:tc>
          <w:tcPr>
            <w:tcW w:w="1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02"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8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法桐、红叶李</w:t>
            </w:r>
          </w:p>
        </w:tc>
        <w:tc>
          <w:tcPr>
            <w:tcW w:w="1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0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万寿路</w:t>
            </w:r>
          </w:p>
        </w:tc>
        <w:tc>
          <w:tcPr>
            <w:tcW w:w="38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七叶树</w:t>
            </w:r>
          </w:p>
        </w:tc>
        <w:tc>
          <w:tcPr>
            <w:tcW w:w="1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0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南北新街</w:t>
            </w:r>
          </w:p>
        </w:tc>
        <w:tc>
          <w:tcPr>
            <w:tcW w:w="38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国槐、大叶女贞</w:t>
            </w:r>
          </w:p>
        </w:tc>
        <w:tc>
          <w:tcPr>
            <w:tcW w:w="1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0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纸厂路</w:t>
            </w:r>
          </w:p>
        </w:tc>
        <w:tc>
          <w:tcPr>
            <w:tcW w:w="38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桂花</w:t>
            </w:r>
          </w:p>
        </w:tc>
        <w:tc>
          <w:tcPr>
            <w:tcW w:w="1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0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影西路</w:t>
            </w:r>
          </w:p>
        </w:tc>
        <w:tc>
          <w:tcPr>
            <w:tcW w:w="38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法桐</w:t>
            </w:r>
          </w:p>
        </w:tc>
        <w:tc>
          <w:tcPr>
            <w:tcW w:w="1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0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南北大街</w:t>
            </w:r>
          </w:p>
        </w:tc>
        <w:tc>
          <w:tcPr>
            <w:tcW w:w="38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大叶女贞</w:t>
            </w:r>
          </w:p>
        </w:tc>
        <w:tc>
          <w:tcPr>
            <w:tcW w:w="1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0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南大街南段</w:t>
            </w:r>
          </w:p>
        </w:tc>
        <w:tc>
          <w:tcPr>
            <w:tcW w:w="38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樱花、国槐</w:t>
            </w:r>
          </w:p>
        </w:tc>
        <w:tc>
          <w:tcPr>
            <w:tcW w:w="1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02" w:type="dxa"/>
            <w:gridSpan w:val="2"/>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建设路</w:t>
            </w:r>
          </w:p>
        </w:tc>
        <w:tc>
          <w:tcPr>
            <w:tcW w:w="38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北段：国槐、石楠187棵</w:t>
            </w:r>
          </w:p>
        </w:tc>
        <w:tc>
          <w:tcPr>
            <w:tcW w:w="1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02"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8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南段：石楠、国槐222棵</w:t>
            </w:r>
          </w:p>
        </w:tc>
        <w:tc>
          <w:tcPr>
            <w:tcW w:w="1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0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教堂路</w:t>
            </w:r>
          </w:p>
        </w:tc>
        <w:tc>
          <w:tcPr>
            <w:tcW w:w="38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银杏</w:t>
            </w:r>
          </w:p>
        </w:tc>
        <w:tc>
          <w:tcPr>
            <w:tcW w:w="1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0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温泉路</w:t>
            </w:r>
          </w:p>
        </w:tc>
        <w:tc>
          <w:tcPr>
            <w:tcW w:w="38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柳树</w:t>
            </w:r>
          </w:p>
        </w:tc>
        <w:tc>
          <w:tcPr>
            <w:tcW w:w="1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02" w:type="dxa"/>
            <w:gridSpan w:val="2"/>
            <w:tcBorders>
              <w:top w:val="single" w:color="000000" w:sz="4" w:space="0"/>
              <w:left w:val="single" w:color="000000" w:sz="8"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83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云塔路</w:t>
            </w:r>
          </w:p>
        </w:tc>
        <w:tc>
          <w:tcPr>
            <w:tcW w:w="38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南段：国槐240棵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北段：国槐、大叶女贞、皂角111棵</w:t>
            </w:r>
          </w:p>
        </w:tc>
        <w:tc>
          <w:tcPr>
            <w:tcW w:w="1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02" w:type="dxa"/>
            <w:gridSpan w:val="2"/>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太白路</w:t>
            </w:r>
          </w:p>
        </w:tc>
        <w:tc>
          <w:tcPr>
            <w:tcW w:w="38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南门以南：国槐249棵</w:t>
            </w:r>
          </w:p>
        </w:tc>
        <w:tc>
          <w:tcPr>
            <w:tcW w:w="1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02"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8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栾树395棵</w:t>
            </w:r>
          </w:p>
        </w:tc>
        <w:tc>
          <w:tcPr>
            <w:tcW w:w="1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02"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8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银杏 57棵</w:t>
            </w:r>
          </w:p>
        </w:tc>
        <w:tc>
          <w:tcPr>
            <w:tcW w:w="1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02"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8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桂花 63棵</w:t>
            </w:r>
          </w:p>
        </w:tc>
        <w:tc>
          <w:tcPr>
            <w:tcW w:w="1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0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石桥路</w:t>
            </w:r>
          </w:p>
        </w:tc>
        <w:tc>
          <w:tcPr>
            <w:tcW w:w="38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栾树</w:t>
            </w:r>
          </w:p>
        </w:tc>
        <w:tc>
          <w:tcPr>
            <w:tcW w:w="1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0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万景路</w:t>
            </w:r>
          </w:p>
        </w:tc>
        <w:tc>
          <w:tcPr>
            <w:tcW w:w="38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石楠</w:t>
            </w:r>
          </w:p>
        </w:tc>
        <w:tc>
          <w:tcPr>
            <w:tcW w:w="1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0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瑞光路</w:t>
            </w:r>
          </w:p>
        </w:tc>
        <w:tc>
          <w:tcPr>
            <w:tcW w:w="38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樱花、栾树</w:t>
            </w:r>
          </w:p>
        </w:tc>
        <w:tc>
          <w:tcPr>
            <w:tcW w:w="1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0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二曲路</w:t>
            </w:r>
          </w:p>
        </w:tc>
        <w:tc>
          <w:tcPr>
            <w:tcW w:w="38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国槐、桂花</w:t>
            </w:r>
          </w:p>
        </w:tc>
        <w:tc>
          <w:tcPr>
            <w:tcW w:w="1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0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淳风路</w:t>
            </w:r>
          </w:p>
        </w:tc>
        <w:tc>
          <w:tcPr>
            <w:tcW w:w="38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七叶树</w:t>
            </w:r>
          </w:p>
        </w:tc>
        <w:tc>
          <w:tcPr>
            <w:tcW w:w="1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0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和平路</w:t>
            </w:r>
          </w:p>
        </w:tc>
        <w:tc>
          <w:tcPr>
            <w:tcW w:w="38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白皮松</w:t>
            </w:r>
          </w:p>
        </w:tc>
        <w:tc>
          <w:tcPr>
            <w:tcW w:w="1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0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上林路</w:t>
            </w:r>
          </w:p>
        </w:tc>
        <w:tc>
          <w:tcPr>
            <w:tcW w:w="38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栾树</w:t>
            </w:r>
          </w:p>
        </w:tc>
        <w:tc>
          <w:tcPr>
            <w:tcW w:w="1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0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尚德路</w:t>
            </w:r>
          </w:p>
        </w:tc>
        <w:tc>
          <w:tcPr>
            <w:tcW w:w="38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栾树</w:t>
            </w:r>
          </w:p>
        </w:tc>
        <w:tc>
          <w:tcPr>
            <w:tcW w:w="1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0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广济路</w:t>
            </w:r>
          </w:p>
        </w:tc>
        <w:tc>
          <w:tcPr>
            <w:tcW w:w="38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栾树</w:t>
            </w:r>
          </w:p>
        </w:tc>
        <w:tc>
          <w:tcPr>
            <w:tcW w:w="1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0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北泉巷</w:t>
            </w:r>
          </w:p>
        </w:tc>
        <w:tc>
          <w:tcPr>
            <w:tcW w:w="38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水杉、柳树</w:t>
            </w:r>
          </w:p>
        </w:tc>
        <w:tc>
          <w:tcPr>
            <w:tcW w:w="1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02" w:type="dxa"/>
            <w:gridSpan w:val="2"/>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瑞光寺路</w:t>
            </w:r>
          </w:p>
        </w:tc>
        <w:tc>
          <w:tcPr>
            <w:tcW w:w="38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国槐202棵</w:t>
            </w:r>
          </w:p>
        </w:tc>
        <w:tc>
          <w:tcPr>
            <w:tcW w:w="1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02"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8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石楠59棵</w:t>
            </w:r>
          </w:p>
        </w:tc>
        <w:tc>
          <w:tcPr>
            <w:tcW w:w="1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0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南环路东延段</w:t>
            </w:r>
          </w:p>
        </w:tc>
        <w:tc>
          <w:tcPr>
            <w:tcW w:w="38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银杏733</w:t>
            </w:r>
          </w:p>
        </w:tc>
        <w:tc>
          <w:tcPr>
            <w:tcW w:w="1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0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南大门周边</w:t>
            </w:r>
          </w:p>
        </w:tc>
        <w:tc>
          <w:tcPr>
            <w:tcW w:w="38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七叶树</w:t>
            </w:r>
          </w:p>
        </w:tc>
        <w:tc>
          <w:tcPr>
            <w:tcW w:w="1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0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太仓路</w:t>
            </w:r>
          </w:p>
        </w:tc>
        <w:tc>
          <w:tcPr>
            <w:tcW w:w="38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国槐</w:t>
            </w:r>
          </w:p>
        </w:tc>
        <w:tc>
          <w:tcPr>
            <w:tcW w:w="1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0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育才路</w:t>
            </w:r>
          </w:p>
        </w:tc>
        <w:tc>
          <w:tcPr>
            <w:tcW w:w="38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国槐</w:t>
            </w:r>
          </w:p>
        </w:tc>
        <w:tc>
          <w:tcPr>
            <w:tcW w:w="1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02" w:type="dxa"/>
            <w:gridSpan w:val="2"/>
            <w:tcBorders>
              <w:top w:val="single" w:color="000000" w:sz="4" w:space="0"/>
              <w:left w:val="single" w:color="000000" w:sz="8"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83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纬一路</w:t>
            </w:r>
          </w:p>
        </w:tc>
        <w:tc>
          <w:tcPr>
            <w:tcW w:w="3815"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栾树</w:t>
            </w:r>
          </w:p>
        </w:tc>
        <w:tc>
          <w:tcPr>
            <w:tcW w:w="1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118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802" w:type="dxa"/>
            <w:gridSpan w:val="2"/>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1834"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815"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169"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185"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10088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8500" w:type="dxa"/>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周至县城区公园广场绿地养护面积统计表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500" w:type="dxa"/>
            <w:gridSpan w:val="9"/>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单位名称：周至县城区公园广场绿地养护费用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640"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3308" w:type="dxa"/>
            <w:gridSpan w:val="3"/>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公园广场名称</w:t>
            </w:r>
          </w:p>
        </w:tc>
        <w:tc>
          <w:tcPr>
            <w:tcW w:w="1956"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位置</w:t>
            </w:r>
          </w:p>
        </w:tc>
        <w:tc>
          <w:tcPr>
            <w:tcW w:w="788" w:type="dxa"/>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808"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送审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64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08" w:type="dxa"/>
            <w:gridSpan w:val="3"/>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956"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8"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绿地面积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64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3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沙河广场</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中心街东段</w:t>
            </w:r>
          </w:p>
        </w:tc>
        <w:tc>
          <w:tcPr>
            <w:tcW w:w="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3660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64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3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八云塔广场（改建）</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中心街西段</w:t>
            </w:r>
          </w:p>
        </w:tc>
        <w:tc>
          <w:tcPr>
            <w:tcW w:w="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13336.75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4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3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转盘</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中心街西段</w:t>
            </w:r>
          </w:p>
        </w:tc>
        <w:tc>
          <w:tcPr>
            <w:tcW w:w="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1963.5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64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3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八一广场</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中心街西段</w:t>
            </w:r>
          </w:p>
        </w:tc>
        <w:tc>
          <w:tcPr>
            <w:tcW w:w="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1131.68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64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3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城西城广场</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中心街西段</w:t>
            </w:r>
          </w:p>
        </w:tc>
        <w:tc>
          <w:tcPr>
            <w:tcW w:w="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4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3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二曲游园</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二曲路</w:t>
            </w:r>
          </w:p>
        </w:tc>
        <w:tc>
          <w:tcPr>
            <w:tcW w:w="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1017.36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64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3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二曲广场</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水司门前</w:t>
            </w:r>
          </w:p>
        </w:tc>
        <w:tc>
          <w:tcPr>
            <w:tcW w:w="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64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3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工业路东三角口游园</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工业路东段</w:t>
            </w:r>
          </w:p>
        </w:tc>
        <w:tc>
          <w:tcPr>
            <w:tcW w:w="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2174.72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4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33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南大门广场</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南大门</w:t>
            </w:r>
          </w:p>
        </w:tc>
        <w:tc>
          <w:tcPr>
            <w:tcW w:w="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4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3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新区幼儿园广场</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南大街南端</w:t>
            </w:r>
          </w:p>
        </w:tc>
        <w:tc>
          <w:tcPr>
            <w:tcW w:w="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2697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64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33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太白路</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太白路</w:t>
            </w:r>
          </w:p>
        </w:tc>
        <w:tc>
          <w:tcPr>
            <w:tcW w:w="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5980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64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33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工业路</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工业路</w:t>
            </w:r>
          </w:p>
        </w:tc>
        <w:tc>
          <w:tcPr>
            <w:tcW w:w="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64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33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南环路东延段</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南环路</w:t>
            </w:r>
          </w:p>
        </w:tc>
        <w:tc>
          <w:tcPr>
            <w:tcW w:w="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21341.07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4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33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瑞光寺口袋公园</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瑞光寺路</w:t>
            </w:r>
          </w:p>
        </w:tc>
        <w:tc>
          <w:tcPr>
            <w:tcW w:w="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64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3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南大街绿化带</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南大街南段</w:t>
            </w:r>
          </w:p>
        </w:tc>
        <w:tc>
          <w:tcPr>
            <w:tcW w:w="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64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33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南大门至水街绿化带</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南大门至水街</w:t>
            </w:r>
          </w:p>
        </w:tc>
        <w:tc>
          <w:tcPr>
            <w:tcW w:w="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40"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330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新区绿化带</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建设南路920㎡</w:t>
            </w:r>
          </w:p>
        </w:tc>
        <w:tc>
          <w:tcPr>
            <w:tcW w:w="78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4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0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太仓路1140㎡</w:t>
            </w:r>
          </w:p>
        </w:tc>
        <w:tc>
          <w:tcPr>
            <w:tcW w:w="7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64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0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育才路470㎡</w:t>
            </w:r>
          </w:p>
        </w:tc>
        <w:tc>
          <w:tcPr>
            <w:tcW w:w="7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4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33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万联广场</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万联建材城</w:t>
            </w:r>
          </w:p>
        </w:tc>
        <w:tc>
          <w:tcPr>
            <w:tcW w:w="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4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33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邮政广场</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邮局门口</w:t>
            </w:r>
          </w:p>
        </w:tc>
        <w:tc>
          <w:tcPr>
            <w:tcW w:w="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64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33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北环路西段绿化带</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北环路西段</w:t>
            </w:r>
          </w:p>
        </w:tc>
        <w:tc>
          <w:tcPr>
            <w:tcW w:w="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64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33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新区小学门前</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南大街南段</w:t>
            </w:r>
          </w:p>
        </w:tc>
        <w:tc>
          <w:tcPr>
            <w:tcW w:w="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4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33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太仓路十字</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太仓路</w:t>
            </w:r>
          </w:p>
        </w:tc>
        <w:tc>
          <w:tcPr>
            <w:tcW w:w="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4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33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北环路综合市场</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北环路</w:t>
            </w:r>
          </w:p>
        </w:tc>
        <w:tc>
          <w:tcPr>
            <w:tcW w:w="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344.22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64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33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北环路安置小区公厕</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北环路西段</w:t>
            </w:r>
          </w:p>
        </w:tc>
        <w:tc>
          <w:tcPr>
            <w:tcW w:w="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4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33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景园展示厅门前</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南大门东侧三角</w:t>
            </w:r>
          </w:p>
        </w:tc>
        <w:tc>
          <w:tcPr>
            <w:tcW w:w="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4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33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新区碧馨苑广场</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南大街南段</w:t>
            </w:r>
          </w:p>
        </w:tc>
        <w:tc>
          <w:tcPr>
            <w:tcW w:w="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3948" w:type="dxa"/>
            <w:gridSpan w:val="4"/>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1956"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788"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808"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158261.7</w:t>
            </w:r>
          </w:p>
        </w:tc>
      </w:tr>
    </w:tbl>
    <w:p>
      <w:pPr>
        <w:rPr>
          <w:rFonts w:hint="eastAsia" w:ascii="黑体" w:hAnsi="黑体" w:eastAsia="黑体" w:cs="黑体"/>
          <w:color w:val="000000"/>
          <w:kern w:val="0"/>
          <w:sz w:val="24"/>
          <w:szCs w:val="24"/>
          <w:lang w:bidi="ar"/>
        </w:rPr>
      </w:pPr>
      <w:r>
        <w:rPr>
          <w:rFonts w:hint="eastAsia" w:ascii="黑体" w:hAnsi="黑体" w:eastAsia="黑体" w:cs="黑体"/>
          <w:color w:val="000000"/>
          <w:kern w:val="0"/>
          <w:sz w:val="24"/>
          <w:szCs w:val="24"/>
          <w:lang w:bidi="ar"/>
        </w:rPr>
        <w:br w:type="page"/>
      </w:r>
    </w:p>
    <w:p>
      <w:pPr>
        <w:pStyle w:val="24"/>
        <w:spacing w:line="240" w:lineRule="auto"/>
        <w:ind w:firstLine="0" w:firstLineChars="0"/>
        <w:rPr>
          <w:rFonts w:hint="eastAsia"/>
          <w:lang w:eastAsia="zh-CN"/>
        </w:rPr>
      </w:pPr>
      <w:r>
        <w:rPr>
          <w:rFonts w:hint="eastAsia" w:ascii="黑体" w:hAnsi="黑体" w:eastAsia="黑体" w:cs="黑体"/>
          <w:color w:val="000000"/>
          <w:kern w:val="0"/>
          <w:sz w:val="24"/>
          <w:szCs w:val="24"/>
          <w:lang w:eastAsia="zh-CN" w:bidi="ar"/>
        </w:rPr>
        <w:t>三、考核方式及考核评分细则</w:t>
      </w:r>
    </w:p>
    <w:p>
      <w:pPr>
        <w:pStyle w:val="24"/>
        <w:ind w:left="0" w:leftChars="0" w:firstLine="0" w:firstLineChars="0"/>
        <w:jc w:val="center"/>
        <w:rPr>
          <w:rFonts w:hint="eastAsia" w:ascii="仿宋" w:hAnsi="仿宋" w:eastAsia="仿宋" w:cs="仿宋"/>
          <w:color w:val="000000"/>
          <w:sz w:val="28"/>
          <w:szCs w:val="28"/>
        </w:rPr>
      </w:pPr>
      <w:r>
        <w:rPr>
          <w:rFonts w:hint="eastAsia" w:ascii="仿宋" w:hAnsi="仿宋" w:eastAsia="仿宋" w:cs="仿宋"/>
          <w:color w:val="000000"/>
          <w:sz w:val="28"/>
          <w:szCs w:val="28"/>
        </w:rPr>
        <w:t>周至县园林绿化养护管理考核评分细则</w:t>
      </w:r>
    </w:p>
    <w:p>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82" w:firstLineChars="200"/>
        <w:jc w:val="both"/>
        <w:textAlignment w:val="auto"/>
        <w:rPr>
          <w:rFonts w:hint="eastAsia" w:ascii="仿宋" w:hAnsi="仿宋" w:eastAsia="仿宋" w:cs="仿宋"/>
          <w:b/>
          <w:color w:val="000000"/>
          <w:sz w:val="24"/>
          <w:szCs w:val="24"/>
        </w:rPr>
      </w:pPr>
      <w:r>
        <w:rPr>
          <w:rFonts w:hint="eastAsia" w:ascii="仿宋" w:hAnsi="仿宋" w:eastAsia="仿宋" w:cs="仿宋"/>
          <w:b/>
          <w:color w:val="000000"/>
          <w:sz w:val="24"/>
          <w:szCs w:val="24"/>
        </w:rPr>
        <w:t>一、草坪地被养护管理考核评分细则（35分）</w:t>
      </w:r>
    </w:p>
    <w:p>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80" w:firstLineChars="200"/>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1、发现每1m</w:t>
      </w:r>
      <w:r>
        <w:rPr>
          <w:rFonts w:hint="eastAsia" w:ascii="仿宋" w:hAnsi="仿宋" w:eastAsia="仿宋" w:cs="仿宋"/>
          <w:color w:val="000000"/>
          <w:sz w:val="24"/>
          <w:szCs w:val="24"/>
          <w:vertAlign w:val="superscript"/>
        </w:rPr>
        <w:t>2</w:t>
      </w:r>
      <w:r>
        <w:rPr>
          <w:rFonts w:hint="eastAsia" w:ascii="仿宋" w:hAnsi="仿宋" w:eastAsia="仿宋" w:cs="仿宋"/>
          <w:color w:val="000000"/>
          <w:sz w:val="24"/>
          <w:szCs w:val="24"/>
        </w:rPr>
        <w:t>内有10cm</w:t>
      </w:r>
      <w:r>
        <w:rPr>
          <w:rFonts w:hint="eastAsia" w:ascii="仿宋" w:hAnsi="仿宋" w:eastAsia="仿宋" w:cs="仿宋"/>
          <w:color w:val="000000"/>
          <w:sz w:val="24"/>
          <w:szCs w:val="24"/>
          <w:vertAlign w:val="superscript"/>
        </w:rPr>
        <w:t>2</w:t>
      </w:r>
      <w:r>
        <w:rPr>
          <w:rFonts w:hint="eastAsia" w:ascii="仿宋" w:hAnsi="仿宋" w:eastAsia="仿宋" w:cs="仿宋"/>
          <w:color w:val="000000"/>
          <w:sz w:val="24"/>
          <w:szCs w:val="24"/>
        </w:rPr>
        <w:t>杂草扣0.1分。</w:t>
      </w:r>
    </w:p>
    <w:p>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80" w:firstLineChars="200"/>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2、草坪修剪高度:未按要求（3－5cm）修剪草坪，过低或过高，每超过1m</w:t>
      </w:r>
      <w:r>
        <w:rPr>
          <w:rFonts w:hint="eastAsia" w:ascii="仿宋" w:hAnsi="仿宋" w:eastAsia="仿宋" w:cs="仿宋"/>
          <w:color w:val="000000"/>
          <w:sz w:val="24"/>
          <w:szCs w:val="24"/>
          <w:vertAlign w:val="superscript"/>
        </w:rPr>
        <w:t>2</w:t>
      </w:r>
      <w:r>
        <w:rPr>
          <w:rFonts w:hint="eastAsia" w:ascii="仿宋" w:hAnsi="仿宋" w:eastAsia="仿宋" w:cs="仿宋"/>
          <w:color w:val="000000"/>
          <w:sz w:val="24"/>
          <w:szCs w:val="24"/>
        </w:rPr>
        <w:t>扣0.1分。</w:t>
      </w:r>
    </w:p>
    <w:p>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80" w:firstLineChars="200"/>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3、草坪修剪参差不齐，灌木周围、道沿边、灯杆周围留有高草，每发现一处扣0.1分。</w:t>
      </w:r>
    </w:p>
    <w:p>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80" w:firstLineChars="200"/>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4、草坪地被补栽：为了保证黄土不裸露，草坪地被应及时补栽。未及时补栽，每裸露1m</w:t>
      </w:r>
      <w:r>
        <w:rPr>
          <w:rFonts w:hint="eastAsia" w:ascii="仿宋" w:hAnsi="仿宋" w:eastAsia="仿宋" w:cs="仿宋"/>
          <w:color w:val="000000"/>
          <w:sz w:val="24"/>
          <w:szCs w:val="24"/>
          <w:vertAlign w:val="superscript"/>
        </w:rPr>
        <w:t>2</w:t>
      </w:r>
      <w:r>
        <w:rPr>
          <w:rFonts w:hint="eastAsia" w:ascii="仿宋" w:hAnsi="仿宋" w:eastAsia="仿宋" w:cs="仿宋"/>
          <w:color w:val="000000"/>
          <w:sz w:val="24"/>
          <w:szCs w:val="24"/>
        </w:rPr>
        <w:t>扣0.5分。</w:t>
      </w:r>
    </w:p>
    <w:p>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80" w:firstLineChars="200"/>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5、草坪地被浇水：草坪地被浇水不及时或漏浇，导致枯黄，每发现1m</w:t>
      </w:r>
      <w:r>
        <w:rPr>
          <w:rFonts w:hint="eastAsia" w:ascii="仿宋" w:hAnsi="仿宋" w:eastAsia="仿宋" w:cs="仿宋"/>
          <w:color w:val="000000"/>
          <w:sz w:val="24"/>
          <w:szCs w:val="24"/>
          <w:vertAlign w:val="superscript"/>
        </w:rPr>
        <w:t>2</w:t>
      </w:r>
      <w:r>
        <w:rPr>
          <w:rFonts w:hint="eastAsia" w:ascii="仿宋" w:hAnsi="仿宋" w:eastAsia="仿宋" w:cs="仿宋"/>
          <w:color w:val="000000"/>
          <w:sz w:val="24"/>
          <w:szCs w:val="24"/>
        </w:rPr>
        <w:t>扣0.1分；草坪地被严禁夏季中午浇水，每发现一次扣0.5分。</w:t>
      </w:r>
    </w:p>
    <w:p>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80" w:firstLineChars="200"/>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6、草坪地被卫生保洁：草坪地被内有纸屑、塑料袋和其它杂物，每发现一处扣0.1分；草地内有垃圾堆积，每发现一处扣0.1分；草地内严禁设摊点，停放车辆，堆放建筑垃圾，每发现一处扣0.1分。</w:t>
      </w:r>
    </w:p>
    <w:p>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80" w:firstLineChars="200"/>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7、草坪地被病虫害防治：发现病虫害应及时防治，如造成蔓延，危害每1m</w:t>
      </w:r>
      <w:r>
        <w:rPr>
          <w:rFonts w:hint="eastAsia" w:ascii="仿宋" w:hAnsi="仿宋" w:eastAsia="仿宋" w:cs="仿宋"/>
          <w:color w:val="000000"/>
          <w:sz w:val="24"/>
          <w:szCs w:val="24"/>
          <w:vertAlign w:val="superscript"/>
        </w:rPr>
        <w:t>2</w:t>
      </w:r>
      <w:r>
        <w:rPr>
          <w:rFonts w:hint="eastAsia" w:ascii="仿宋" w:hAnsi="仿宋" w:eastAsia="仿宋" w:cs="仿宋"/>
          <w:color w:val="000000"/>
          <w:sz w:val="24"/>
          <w:szCs w:val="24"/>
        </w:rPr>
        <w:t>扣0.5分。</w:t>
      </w:r>
    </w:p>
    <w:p>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80" w:firstLineChars="200"/>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8、每年施肥最少3次分别为春秋冬三季因施肥不当，发生烧苗现象，每1m</w:t>
      </w:r>
      <w:r>
        <w:rPr>
          <w:rFonts w:hint="eastAsia" w:ascii="仿宋" w:hAnsi="仿宋" w:eastAsia="仿宋" w:cs="仿宋"/>
          <w:color w:val="000000"/>
          <w:sz w:val="24"/>
          <w:szCs w:val="24"/>
          <w:vertAlign w:val="superscript"/>
        </w:rPr>
        <w:t>2</w:t>
      </w:r>
      <w:r>
        <w:rPr>
          <w:rFonts w:hint="eastAsia" w:ascii="仿宋" w:hAnsi="仿宋" w:eastAsia="仿宋" w:cs="仿宋"/>
          <w:color w:val="000000"/>
          <w:sz w:val="24"/>
          <w:szCs w:val="24"/>
        </w:rPr>
        <w:t>扣0.5分。</w:t>
      </w:r>
    </w:p>
    <w:p>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80" w:firstLineChars="200"/>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9、未对草坪修边，发现一处扣0.1分。</w:t>
      </w:r>
    </w:p>
    <w:p>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82" w:firstLineChars="200"/>
        <w:jc w:val="both"/>
        <w:textAlignment w:val="auto"/>
        <w:rPr>
          <w:rFonts w:hint="eastAsia" w:ascii="仿宋" w:hAnsi="仿宋" w:eastAsia="仿宋" w:cs="仿宋"/>
          <w:b/>
          <w:color w:val="000000"/>
          <w:sz w:val="24"/>
          <w:szCs w:val="24"/>
        </w:rPr>
      </w:pPr>
      <w:r>
        <w:rPr>
          <w:rFonts w:hint="eastAsia" w:ascii="仿宋" w:hAnsi="仿宋" w:eastAsia="仿宋" w:cs="仿宋"/>
          <w:b/>
          <w:color w:val="000000"/>
          <w:sz w:val="24"/>
          <w:szCs w:val="24"/>
        </w:rPr>
        <w:t>二、花灌木及绿篱养护管理考核评分细则（35分）</w:t>
      </w:r>
    </w:p>
    <w:p>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80" w:firstLineChars="200"/>
        <w:jc w:val="both"/>
        <w:textAlignment w:val="auto"/>
        <w:rPr>
          <w:rFonts w:hint="eastAsia" w:ascii="仿宋" w:hAnsi="仿宋" w:eastAsia="仿宋" w:cs="仿宋"/>
          <w:b/>
          <w:color w:val="000000"/>
          <w:sz w:val="24"/>
          <w:szCs w:val="24"/>
        </w:rPr>
      </w:pPr>
      <w:r>
        <w:rPr>
          <w:rFonts w:hint="eastAsia" w:ascii="仿宋" w:hAnsi="仿宋" w:eastAsia="仿宋" w:cs="仿宋"/>
          <w:color w:val="000000"/>
          <w:sz w:val="24"/>
          <w:szCs w:val="24"/>
        </w:rPr>
        <w:t>（一）地下部养护管理</w:t>
      </w:r>
    </w:p>
    <w:p>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80" w:firstLineChars="200"/>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1、绿篱清掏不彻底，发现一处扣1分；</w:t>
      </w:r>
    </w:p>
    <w:p>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80" w:firstLineChars="200"/>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2、每年施肥最少3次分别为春秋冬三季因施肥不当，发生烧苗现象，每1m</w:t>
      </w:r>
      <w:r>
        <w:rPr>
          <w:rFonts w:hint="eastAsia" w:ascii="仿宋" w:hAnsi="仿宋" w:eastAsia="仿宋" w:cs="仿宋"/>
          <w:color w:val="000000"/>
          <w:sz w:val="24"/>
          <w:szCs w:val="24"/>
          <w:vertAlign w:val="superscript"/>
        </w:rPr>
        <w:t>2</w:t>
      </w:r>
      <w:r>
        <w:rPr>
          <w:rFonts w:hint="eastAsia" w:ascii="仿宋" w:hAnsi="仿宋" w:eastAsia="仿宋" w:cs="仿宋"/>
          <w:color w:val="000000"/>
          <w:sz w:val="24"/>
          <w:szCs w:val="24"/>
        </w:rPr>
        <w:t>扣0.5分，施肥后检查时发现未松土扣1分；</w:t>
      </w:r>
    </w:p>
    <w:p>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80" w:firstLineChars="200"/>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3、灌水三天后，对花灌木的花坛、花盘未松土扣1分；</w:t>
      </w:r>
    </w:p>
    <w:p>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80" w:firstLineChars="200"/>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4、发现杂草面积一丛1m</w:t>
      </w:r>
      <w:r>
        <w:rPr>
          <w:rFonts w:hint="eastAsia" w:ascii="仿宋" w:hAnsi="仿宋" w:eastAsia="仿宋" w:cs="仿宋"/>
          <w:color w:val="000000"/>
          <w:sz w:val="24"/>
          <w:szCs w:val="24"/>
          <w:vertAlign w:val="superscript"/>
        </w:rPr>
        <w:t>2</w:t>
      </w:r>
      <w:r>
        <w:rPr>
          <w:rFonts w:hint="eastAsia" w:ascii="仿宋" w:hAnsi="仿宋" w:eastAsia="仿宋" w:cs="仿宋"/>
          <w:color w:val="000000"/>
          <w:sz w:val="24"/>
          <w:szCs w:val="24"/>
        </w:rPr>
        <w:t>以内扣0.5分；超过1m</w:t>
      </w:r>
      <w:r>
        <w:rPr>
          <w:rFonts w:hint="eastAsia" w:ascii="仿宋" w:hAnsi="仿宋" w:eastAsia="仿宋" w:cs="仿宋"/>
          <w:color w:val="000000"/>
          <w:sz w:val="24"/>
          <w:szCs w:val="24"/>
          <w:vertAlign w:val="superscript"/>
        </w:rPr>
        <w:t>2</w:t>
      </w:r>
      <w:r>
        <w:rPr>
          <w:rFonts w:hint="eastAsia" w:ascii="仿宋" w:hAnsi="仿宋" w:eastAsia="仿宋" w:cs="仿宋"/>
          <w:color w:val="000000"/>
          <w:sz w:val="24"/>
          <w:szCs w:val="24"/>
        </w:rPr>
        <w:t>的扣1分；</w:t>
      </w:r>
    </w:p>
    <w:p>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80" w:firstLineChars="200"/>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5、冬季未深翻保墒，发现一处扣1分；</w:t>
      </w:r>
    </w:p>
    <w:p>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80" w:firstLineChars="200"/>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6、施肥后未翻地或未灌水，发现一处扣1分；</w:t>
      </w:r>
    </w:p>
    <w:p>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80" w:firstLineChars="200"/>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7、对残枝、落叶未及时清理者，发现一处扣1分；</w:t>
      </w:r>
    </w:p>
    <w:p>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80" w:firstLineChars="200"/>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8、松土、中耕、深翻不够深度者，发现一处扣1分；</w:t>
      </w:r>
    </w:p>
    <w:p>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80" w:firstLineChars="200"/>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9、未及时对花灌木按要求时间灌水、施肥者，发现一处，发现一次扣2分；</w:t>
      </w:r>
    </w:p>
    <w:p>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80" w:firstLineChars="200"/>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10、灌水和施肥不足深度者，发现一次扣1分。</w:t>
      </w:r>
    </w:p>
    <w:p>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80" w:firstLineChars="200"/>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11、发现病虫害应及时防治，未及时防治扣0.5分。</w:t>
      </w:r>
    </w:p>
    <w:p>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360" w:firstLineChars="150"/>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（二）地上部养护管理</w:t>
      </w:r>
    </w:p>
    <w:p>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80" w:firstLineChars="200"/>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1、经通知未及时修剪花灌木者，发现一处、发现一次扣1分；</w:t>
      </w:r>
    </w:p>
    <w:p>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64" w:firstLineChars="200"/>
        <w:jc w:val="both"/>
        <w:textAlignment w:val="auto"/>
        <w:rPr>
          <w:rFonts w:hint="eastAsia" w:ascii="仿宋" w:hAnsi="仿宋" w:eastAsia="仿宋" w:cs="仿宋"/>
          <w:color w:val="000000"/>
          <w:spacing w:val="-4"/>
          <w:sz w:val="24"/>
          <w:szCs w:val="24"/>
        </w:rPr>
      </w:pPr>
      <w:r>
        <w:rPr>
          <w:rFonts w:hint="eastAsia" w:ascii="仿宋" w:hAnsi="仿宋" w:eastAsia="仿宋" w:cs="仿宋"/>
          <w:color w:val="000000"/>
          <w:spacing w:val="-4"/>
          <w:sz w:val="24"/>
          <w:szCs w:val="24"/>
        </w:rPr>
        <w:t>2、花坛中有死、枯、残枝未清理者，发现一枝扣0.1分；</w:t>
      </w:r>
    </w:p>
    <w:p>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80" w:firstLineChars="200"/>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3、修剪后，发现漏剪者，发现一处扣0.1分；</w:t>
      </w:r>
    </w:p>
    <w:p>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80" w:firstLineChars="200"/>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4、修剪过重或过轻，发现一处扣1分；</w:t>
      </w:r>
    </w:p>
    <w:p>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80" w:firstLineChars="200"/>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5、对特殊造型植物及植物组团，未按修剪通知书要求修剪者，发现一处扣1分；</w:t>
      </w:r>
    </w:p>
    <w:p>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80" w:firstLineChars="200"/>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6、修剪不及时，绿篱类不拉线、修剪后不平整，模纹类修剪不协调、不美观，每次、每处扣1分。</w:t>
      </w:r>
    </w:p>
    <w:p>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both"/>
        <w:textAlignment w:val="auto"/>
        <w:rPr>
          <w:rFonts w:hint="eastAsia" w:ascii="仿宋" w:hAnsi="仿宋" w:eastAsia="仿宋" w:cs="仿宋"/>
          <w:b/>
          <w:color w:val="000000"/>
          <w:sz w:val="24"/>
          <w:szCs w:val="24"/>
        </w:rPr>
      </w:pPr>
      <w:r>
        <w:rPr>
          <w:rFonts w:hint="eastAsia" w:ascii="仿宋" w:hAnsi="仿宋" w:eastAsia="仿宋" w:cs="仿宋"/>
          <w:b/>
          <w:color w:val="000000"/>
          <w:sz w:val="24"/>
          <w:szCs w:val="24"/>
        </w:rPr>
        <w:t>三、行道树养护管理考核评分细则（30分)</w:t>
      </w:r>
    </w:p>
    <w:p>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80" w:firstLineChars="200"/>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（一）灌水与排水</w:t>
      </w:r>
    </w:p>
    <w:p>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80" w:firstLineChars="200"/>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1、干旱缺时水加强浇灌，未及时浇灌美发现一处扣1分；发现新栽树木当日未灌水，每株扣0.1分；新栽树木在一周内应灌三次透水，发现少灌一次扣2分；发现夏季高温中午阳光直射时灌、喷水一次扣0.5分。</w:t>
      </w:r>
    </w:p>
    <w:p>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80" w:firstLineChars="200"/>
        <w:jc w:val="both"/>
        <w:textAlignment w:val="auto"/>
        <w:rPr>
          <w:rFonts w:hint="eastAsia" w:ascii="仿宋" w:hAnsi="仿宋" w:eastAsia="仿宋" w:cs="仿宋"/>
          <w:color w:val="000000"/>
          <w:spacing w:val="-4"/>
          <w:sz w:val="24"/>
          <w:szCs w:val="24"/>
        </w:rPr>
      </w:pPr>
      <w:r>
        <w:rPr>
          <w:rFonts w:hint="eastAsia" w:ascii="仿宋" w:hAnsi="仿宋" w:eastAsia="仿宋" w:cs="仿宋"/>
          <w:color w:val="000000"/>
          <w:sz w:val="24"/>
          <w:szCs w:val="24"/>
        </w:rPr>
        <w:t>2、</w:t>
      </w:r>
      <w:r>
        <w:rPr>
          <w:rFonts w:hint="eastAsia" w:ascii="仿宋" w:hAnsi="仿宋" w:eastAsia="仿宋" w:cs="仿宋"/>
          <w:color w:val="000000"/>
          <w:spacing w:val="-4"/>
          <w:sz w:val="24"/>
          <w:szCs w:val="24"/>
        </w:rPr>
        <w:t>发现树盘坑内有塌漏水且不及时填土一处扣0.1分。</w:t>
      </w:r>
    </w:p>
    <w:p>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80" w:firstLineChars="200"/>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3、雨后3个工作日内未排出坑内积水，每发现一处扣0.2分。</w:t>
      </w:r>
    </w:p>
    <w:p>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80" w:firstLineChars="200"/>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（二）施肥</w:t>
      </w:r>
    </w:p>
    <w:p>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80" w:firstLineChars="200"/>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1、每年施肥最少3次分别为春秋冬三季因施肥不当，发生烧苗现象，每1m</w:t>
      </w:r>
      <w:r>
        <w:rPr>
          <w:rFonts w:hint="eastAsia" w:ascii="仿宋" w:hAnsi="仿宋" w:eastAsia="仿宋" w:cs="仿宋"/>
          <w:color w:val="000000"/>
          <w:sz w:val="24"/>
          <w:szCs w:val="24"/>
          <w:vertAlign w:val="superscript"/>
        </w:rPr>
        <w:t>2</w:t>
      </w:r>
      <w:r>
        <w:rPr>
          <w:rFonts w:hint="eastAsia" w:ascii="仿宋" w:hAnsi="仿宋" w:eastAsia="仿宋" w:cs="仿宋"/>
          <w:color w:val="000000"/>
          <w:sz w:val="24"/>
          <w:szCs w:val="24"/>
        </w:rPr>
        <w:t>扣0.5分，撒施的有机肥未充分发酵腐熟一次扣1分；化肥未完全碎成粉状进行穴施，发现一次扣0.5分。</w:t>
      </w:r>
    </w:p>
    <w:p>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80" w:firstLineChars="200"/>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2、因过量施肥，造成烧叶烧根，发现一处扣1分。</w:t>
      </w:r>
    </w:p>
    <w:p>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80" w:firstLineChars="200"/>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（三）修剪</w:t>
      </w:r>
    </w:p>
    <w:p>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80" w:firstLineChars="200"/>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1、枯、病枝下垂、妨碍行人行走，发现一处扣0.5分；修剪后锯口不平滑，每处扣0.1分；主干、主枝树皮有撕裂现象，每处扣0.2分；留有残桩，发现一处扣0.1分，发现并生枝、过密枝一处扣0.1分。</w:t>
      </w:r>
    </w:p>
    <w:p>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80" w:firstLineChars="200"/>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2、加强冬季行道树修剪整形工作，要按照树形进行修剪未按照修剪每发现一处扣1分；</w:t>
      </w:r>
    </w:p>
    <w:p>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80" w:firstLineChars="200"/>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3、行道树枯死后，在5个工作日内未伐除，发现一株扣1分。</w:t>
      </w:r>
    </w:p>
    <w:p>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80" w:firstLineChars="200"/>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4、对车辆、大风大雨、雷电造成树木倒斜、树枝折断下落至空中或地面，在一个工作日内管护人员未能查看到，发现一处扣1分；接到有关树枝折断报告后，在一个工作日内未及时清理，发现一处扣2分；对折断树枝处理时，锯口不平滑，发现一处扣0.5分。伐除枯死树、处理断枝后在同一个工作日内，未清理地面上的树叶枝条等杂物，发现一处扣0.3分。</w:t>
      </w:r>
    </w:p>
    <w:p>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80" w:firstLineChars="200"/>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5、巡查养护人员在正常工作中，每工作日内未巡查所管行道树两次者，发现一次扣0.5分；发现问题未在半个工作日内汇报或处理，每发现一次扣0.5分。</w:t>
      </w:r>
    </w:p>
    <w:p>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80" w:firstLineChars="200"/>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6、发现树池内有杂草，发现一处扣0.1分。</w:t>
      </w:r>
    </w:p>
    <w:p>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120" w:firstLineChars="50"/>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（三）病虫害防治</w:t>
      </w:r>
    </w:p>
    <w:p>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235" w:firstLineChars="98"/>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根据植保部门发布的植保信息和日常巡查发现病虫害及时防治，减轻病虫害蔓延未防治到位，发现一处扣1分；</w:t>
      </w:r>
    </w:p>
    <w:p>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both"/>
        <w:textAlignment w:val="auto"/>
        <w:rPr>
          <w:rFonts w:hint="eastAsia" w:ascii="仿宋" w:hAnsi="仿宋" w:eastAsia="仿宋" w:cs="仿宋"/>
          <w:b/>
          <w:color w:val="000000"/>
          <w:sz w:val="24"/>
          <w:szCs w:val="24"/>
        </w:rPr>
      </w:pPr>
      <w:r>
        <w:rPr>
          <w:rFonts w:hint="eastAsia" w:ascii="仿宋" w:hAnsi="仿宋" w:eastAsia="仿宋" w:cs="仿宋"/>
          <w:b/>
          <w:color w:val="000000"/>
          <w:sz w:val="24"/>
          <w:szCs w:val="24"/>
        </w:rPr>
        <w:t>四、督查督办和社会评价</w:t>
      </w:r>
    </w:p>
    <w:p>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80" w:firstLineChars="200"/>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1、电视、报纸等媒体曝光绿化养护存在问题的，每一处问题在月考评中扣3分；各媒体正面报道绿化养护工作的，每一次在月考评加3分。</w:t>
      </w:r>
    </w:p>
    <w:p>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80" w:firstLineChars="200"/>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2、市局检查中指出问题的，每一处问题在月考评中扣2分；我县绿化养护工作在市局月考评排名中进入前6名，各公司均加10分。</w:t>
      </w:r>
    </w:p>
    <w:p>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80" w:firstLineChars="200"/>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3、未按时完成整改通知和群众投诉的，每一处问题在月考评中扣2分。</w:t>
      </w:r>
    </w:p>
    <w:p>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80" w:firstLineChars="200"/>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4、县城管局安排日常工作不能够及时完成的、推诿扯皮的，每一处问题在月考评中扣1分。</w:t>
      </w:r>
    </w:p>
    <w:p>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both"/>
        <w:textAlignment w:val="auto"/>
        <w:rPr>
          <w:rFonts w:hint="eastAsia" w:ascii="仿宋" w:hAnsi="仿宋" w:eastAsia="仿宋" w:cs="仿宋"/>
          <w:b/>
          <w:color w:val="000000"/>
          <w:sz w:val="24"/>
          <w:szCs w:val="24"/>
        </w:rPr>
      </w:pPr>
      <w:r>
        <w:rPr>
          <w:rFonts w:hint="eastAsia" w:ascii="仿宋" w:hAnsi="仿宋" w:eastAsia="仿宋" w:cs="仿宋"/>
          <w:b/>
          <w:color w:val="000000"/>
          <w:sz w:val="24"/>
          <w:szCs w:val="24"/>
        </w:rPr>
        <w:t>五、综合评定</w:t>
      </w:r>
    </w:p>
    <w:p>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1、月考核园林绿化养护总分100分，草坪地被养护管理35分，花灌木及绿篱养护管理35分，行道树养护管理30分，各项合计</w:t>
      </w:r>
      <w:r>
        <w:rPr>
          <w:rFonts w:hint="eastAsia" w:ascii="仿宋" w:hAnsi="仿宋" w:eastAsia="仿宋" w:cs="仿宋"/>
          <w:color w:val="000000"/>
          <w:sz w:val="24"/>
          <w:szCs w:val="24"/>
          <w:lang w:val="en-US" w:eastAsia="zh-CN"/>
        </w:rPr>
        <w:t>90</w:t>
      </w:r>
      <w:r>
        <w:rPr>
          <w:rFonts w:hint="eastAsia" w:ascii="仿宋" w:hAnsi="仿宋" w:eastAsia="仿宋" w:cs="仿宋"/>
          <w:color w:val="000000"/>
          <w:sz w:val="24"/>
          <w:szCs w:val="24"/>
        </w:rPr>
        <w:t>分以上为合格，综合每半月检查一次，每月考核一次，每季评比一次。</w:t>
      </w:r>
    </w:p>
    <w:p>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both"/>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 xml:space="preserve">   2、月考评中低于</w:t>
      </w:r>
      <w:r>
        <w:rPr>
          <w:rFonts w:hint="eastAsia" w:ascii="仿宋" w:hAnsi="仿宋" w:eastAsia="仿宋" w:cs="仿宋"/>
          <w:color w:val="000000"/>
          <w:sz w:val="24"/>
          <w:szCs w:val="24"/>
          <w:lang w:val="en-US" w:eastAsia="zh-CN"/>
        </w:rPr>
        <w:t>90</w:t>
      </w:r>
      <w:r>
        <w:rPr>
          <w:rFonts w:hint="eastAsia" w:ascii="仿宋" w:hAnsi="仿宋" w:eastAsia="仿宋" w:cs="仿宋"/>
          <w:color w:val="000000"/>
          <w:sz w:val="24"/>
          <w:szCs w:val="24"/>
        </w:rPr>
        <w:t>分的，每低一分扣</w:t>
      </w: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rPr>
        <w:t>00元</w:t>
      </w:r>
      <w:r>
        <w:rPr>
          <w:rFonts w:hint="eastAsia" w:ascii="仿宋" w:hAnsi="仿宋" w:eastAsia="仿宋" w:cs="仿宋"/>
          <w:color w:val="000000"/>
          <w:sz w:val="24"/>
          <w:szCs w:val="24"/>
          <w:lang w:val="en-US" w:eastAsia="zh-CN"/>
        </w:rPr>
        <w:t>,对上级检查存在问题整改不到位，每处扣1000元。</w:t>
      </w:r>
    </w:p>
    <w:p>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3、连续两月考核不及格的，给予3-5万的经济处罚。</w:t>
      </w:r>
    </w:p>
    <w:p>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4、连续两个季度评比名次最后的，给予5-10万的经济处罚。</w:t>
      </w:r>
    </w:p>
    <w:p>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5、年底综合考评，年内有3次以上的处罚，将解除聘用合同。</w:t>
      </w:r>
    </w:p>
    <w:p>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both"/>
        <w:textAlignment w:val="auto"/>
        <w:rPr>
          <w:rFonts w:hint="eastAsia" w:ascii="仿宋" w:hAnsi="仿宋" w:eastAsia="仿宋" w:cs="仿宋"/>
          <w:color w:val="000000"/>
          <w:kern w:val="0"/>
          <w:sz w:val="24"/>
          <w:szCs w:val="24"/>
        </w:rPr>
      </w:pPr>
    </w:p>
    <w:p>
      <w:pPr>
        <w:pStyle w:val="23"/>
        <w:keepNext w:val="0"/>
        <w:keepLines w:val="0"/>
        <w:pageBreakBefore w:val="0"/>
        <w:widowControl w:val="0"/>
        <w:kinsoku/>
        <w:wordWrap/>
        <w:overflowPunct/>
        <w:topLinePunct w:val="0"/>
        <w:autoSpaceDE/>
        <w:autoSpaceDN/>
        <w:bidi w:val="0"/>
        <w:spacing w:beforeAutospacing="0" w:after="0" w:afterAutospacing="0" w:line="240" w:lineRule="auto"/>
        <w:textAlignment w:val="auto"/>
        <w:rPr>
          <w:rFonts w:hint="eastAsia" w:ascii="仿宋" w:hAnsi="仿宋" w:eastAsia="仿宋" w:cs="仿宋"/>
          <w:sz w:val="24"/>
          <w:szCs w:val="24"/>
          <w:lang w:eastAsia="zh-CN"/>
        </w:rPr>
      </w:pPr>
    </w:p>
    <w:p>
      <w:pPr>
        <w:spacing w:line="450" w:lineRule="exact"/>
        <w:ind w:firstLine="320" w:firstLineChars="100"/>
        <w:rPr>
          <w:rFonts w:hint="eastAsia" w:ascii="仿宋_GB2312" w:hAnsi="仿宋_GB2312" w:eastAsia="仿宋_GB2312" w:cs="仿宋_GB2312"/>
          <w:sz w:val="32"/>
          <w:szCs w:val="32"/>
        </w:rPr>
      </w:pPr>
    </w:p>
    <w:p>
      <w:pPr>
        <w:pStyle w:val="24"/>
        <w:rPr>
          <w:rFonts w:hint="eastAsia"/>
          <w:lang w:val="en-US" w:eastAsia="zh-CN"/>
        </w:rPr>
        <w:sectPr>
          <w:footerReference r:id="rId8" w:type="default"/>
          <w:pgSz w:w="11906" w:h="16838"/>
          <w:pgMar w:top="1440" w:right="1800" w:bottom="1440" w:left="1800" w:header="851" w:footer="992" w:gutter="0"/>
          <w:pgNumType w:fmt="decimal"/>
          <w:cols w:space="425" w:num="1"/>
          <w:docGrid w:type="lines" w:linePitch="312" w:charSpace="0"/>
        </w:sectPr>
      </w:pPr>
    </w:p>
    <w:p>
      <w:pPr>
        <w:jc w:val="center"/>
        <w:outlineLvl w:val="0"/>
        <w:rPr>
          <w:rFonts w:ascii="宋体" w:hAnsi="宋体" w:cs="宋体"/>
          <w:b/>
          <w:sz w:val="36"/>
          <w:szCs w:val="36"/>
        </w:rPr>
      </w:pPr>
      <w:bookmarkStart w:id="35" w:name="_Toc6910"/>
      <w:r>
        <w:rPr>
          <w:rFonts w:hint="eastAsia" w:ascii="宋体" w:hAnsi="宋体" w:cs="宋体"/>
          <w:b/>
          <w:sz w:val="36"/>
          <w:szCs w:val="36"/>
        </w:rPr>
        <w:t>第六章 投标文件格式</w:t>
      </w:r>
      <w:bookmarkEnd w:id="35"/>
    </w:p>
    <w:p>
      <w:pPr>
        <w:pStyle w:val="24"/>
        <w:ind w:left="0" w:leftChars="0" w:firstLine="529" w:firstLineChars="0"/>
        <w:rPr>
          <w:rFonts w:ascii="宋体" w:hAnsi="宋体"/>
          <w:b/>
          <w:sz w:val="30"/>
          <w:szCs w:val="30"/>
        </w:rPr>
      </w:pPr>
    </w:p>
    <w:p>
      <w:pPr>
        <w:pStyle w:val="24"/>
        <w:ind w:left="0" w:leftChars="0" w:firstLine="0" w:firstLineChars="0"/>
        <w:rPr>
          <w:rFonts w:ascii="宋体" w:hAnsi="宋体"/>
          <w:b/>
          <w:sz w:val="30"/>
          <w:szCs w:val="30"/>
        </w:rPr>
      </w:pPr>
    </w:p>
    <w:p>
      <w:pPr>
        <w:pStyle w:val="24"/>
        <w:ind w:left="0" w:leftChars="0" w:firstLine="0" w:firstLineChars="0"/>
        <w:rPr>
          <w:rFonts w:ascii="宋体" w:hAnsi="宋体"/>
          <w:b/>
          <w:sz w:val="30"/>
          <w:szCs w:val="30"/>
        </w:rPr>
        <w:sectPr>
          <w:headerReference r:id="rId9" w:type="default"/>
          <w:footerReference r:id="rId10" w:type="default"/>
          <w:pgSz w:w="11906" w:h="16838"/>
          <w:pgMar w:top="1418" w:right="1418" w:bottom="1418" w:left="1418" w:header="851" w:footer="992" w:gutter="0"/>
          <w:pgNumType w:fmt="decimal"/>
          <w:cols w:space="720" w:num="1"/>
          <w:docGrid w:linePitch="312" w:charSpace="0"/>
        </w:sectPr>
      </w:pPr>
    </w:p>
    <w:bookmarkEnd w:id="14"/>
    <w:p>
      <w:pPr>
        <w:tabs>
          <w:tab w:val="left" w:pos="5218"/>
        </w:tabs>
        <w:spacing w:before="240" w:beforeLines="100" w:line="360" w:lineRule="auto"/>
        <w:jc w:val="left"/>
        <w:rPr>
          <w:rFonts w:hint="eastAsia" w:ascii="宋体" w:hAnsi="宋体" w:eastAsia="宋体" w:cs="宋体"/>
          <w:b/>
          <w:sz w:val="24"/>
          <w:szCs w:val="24"/>
          <w:lang w:eastAsia="zh-CN"/>
        </w:rPr>
      </w:pPr>
      <w:r>
        <w:rPr>
          <w:rFonts w:hint="eastAsia" w:ascii="宋体" w:hAnsi="宋体" w:cs="宋体"/>
          <w:b/>
          <w:sz w:val="24"/>
          <w:szCs w:val="24"/>
        </w:rPr>
        <w:t>招标项目编号：</w:t>
      </w:r>
      <w:r>
        <w:rPr>
          <w:rFonts w:hint="eastAsia" w:ascii="宋体" w:hAnsi="宋体" w:cs="宋体"/>
          <w:b/>
          <w:sz w:val="24"/>
          <w:szCs w:val="24"/>
          <w:lang w:eastAsia="zh-CN"/>
        </w:rPr>
        <w:t>TYRZ-2024-ZZ059-5</w:t>
      </w:r>
    </w:p>
    <w:p>
      <w:pPr>
        <w:spacing w:line="360" w:lineRule="auto"/>
        <w:rPr>
          <w:rFonts w:ascii="宋体" w:hAnsi="宋体" w:cs="宋体"/>
          <w:sz w:val="44"/>
          <w:szCs w:val="44"/>
        </w:rPr>
      </w:pPr>
    </w:p>
    <w:p>
      <w:pPr>
        <w:pStyle w:val="33"/>
        <w:rPr>
          <w:rFonts w:ascii="宋体" w:hAnsi="宋体" w:cs="宋体"/>
          <w:sz w:val="44"/>
          <w:szCs w:val="44"/>
        </w:rPr>
      </w:pPr>
    </w:p>
    <w:p>
      <w:pPr>
        <w:pStyle w:val="33"/>
        <w:rPr>
          <w:rFonts w:ascii="宋体" w:hAnsi="宋体" w:cs="宋体"/>
          <w:sz w:val="44"/>
          <w:szCs w:val="44"/>
        </w:rPr>
      </w:pPr>
    </w:p>
    <w:p>
      <w:pPr>
        <w:adjustRightInd w:val="0"/>
        <w:snapToGrid w:val="0"/>
        <w:spacing w:line="360" w:lineRule="auto"/>
        <w:jc w:val="center"/>
        <w:rPr>
          <w:rFonts w:hint="eastAsia" w:ascii="宋体" w:hAnsi="宋体" w:cs="宋体"/>
          <w:b/>
          <w:sz w:val="48"/>
          <w:szCs w:val="48"/>
          <w:shd w:val="clear" w:color="auto" w:fill="FFFFFF"/>
          <w:lang w:eastAsia="zh-CN"/>
        </w:rPr>
      </w:pPr>
      <w:r>
        <w:rPr>
          <w:rFonts w:hint="eastAsia" w:ascii="宋体" w:hAnsi="宋体" w:cs="宋体"/>
          <w:b/>
          <w:sz w:val="48"/>
          <w:szCs w:val="48"/>
          <w:shd w:val="clear" w:color="auto" w:fill="FFFFFF"/>
          <w:lang w:eastAsia="zh-CN"/>
        </w:rPr>
        <w:t>2024年周至县道路清扫保洁、垃圾清运、绿化养护、公厕管理市场化运作项目</w:t>
      </w:r>
    </w:p>
    <w:p>
      <w:pPr>
        <w:pStyle w:val="24"/>
        <w:ind w:left="0" w:leftChars="0" w:firstLine="0" w:firstLineChars="0"/>
        <w:jc w:val="center"/>
        <w:rPr>
          <w:rFonts w:hint="eastAsia"/>
          <w:lang w:eastAsia="zh-CN"/>
        </w:rPr>
      </w:pPr>
      <w:r>
        <w:rPr>
          <w:rFonts w:hint="eastAsia" w:ascii="宋体" w:hAnsi="宋体" w:cs="宋体"/>
          <w:b/>
          <w:sz w:val="48"/>
          <w:szCs w:val="48"/>
          <w:shd w:val="clear" w:color="auto" w:fill="FFFFFF"/>
          <w:lang w:eastAsia="zh-CN"/>
        </w:rPr>
        <w:t>（合同包 5 ）</w:t>
      </w:r>
    </w:p>
    <w:p>
      <w:pPr>
        <w:pStyle w:val="24"/>
      </w:pPr>
    </w:p>
    <w:p>
      <w:pPr>
        <w:adjustRightInd w:val="0"/>
        <w:snapToGrid w:val="0"/>
        <w:spacing w:line="360" w:lineRule="auto"/>
        <w:jc w:val="center"/>
        <w:rPr>
          <w:rFonts w:ascii="宋体" w:hAnsi="宋体" w:cs="宋体"/>
          <w:b/>
          <w:sz w:val="68"/>
        </w:rPr>
      </w:pPr>
    </w:p>
    <w:p>
      <w:pPr>
        <w:adjustRightInd w:val="0"/>
        <w:snapToGrid w:val="0"/>
        <w:spacing w:line="360" w:lineRule="auto"/>
        <w:jc w:val="center"/>
        <w:rPr>
          <w:rFonts w:hint="eastAsia" w:ascii="宋体" w:hAnsi="宋体" w:cs="宋体"/>
          <w:b/>
          <w:sz w:val="68"/>
        </w:rPr>
      </w:pPr>
      <w:r>
        <w:rPr>
          <w:rFonts w:hint="eastAsia" w:ascii="宋体" w:hAnsi="宋体" w:cs="宋体"/>
          <w:b/>
          <w:sz w:val="68"/>
        </w:rPr>
        <w:t>投标文件</w:t>
      </w:r>
    </w:p>
    <w:p>
      <w:pPr>
        <w:jc w:val="center"/>
        <w:rPr>
          <w:rFonts w:ascii="宋体" w:hAnsi="宋体"/>
          <w:b/>
        </w:rPr>
      </w:pPr>
    </w:p>
    <w:p>
      <w:pPr>
        <w:rPr>
          <w:rFonts w:ascii="宋体" w:hAnsi="宋体"/>
          <w:b/>
          <w:spacing w:val="76"/>
          <w:sz w:val="30"/>
        </w:rPr>
      </w:pPr>
    </w:p>
    <w:p>
      <w:pPr>
        <w:ind w:left="1078" w:firstLine="735"/>
        <w:rPr>
          <w:rFonts w:ascii="宋体" w:hAnsi="宋体"/>
          <w:b/>
          <w:u w:val="single"/>
        </w:rPr>
      </w:pPr>
    </w:p>
    <w:p>
      <w:pPr>
        <w:spacing w:line="600" w:lineRule="exact"/>
        <w:ind w:firstLine="1077" w:firstLineChars="383"/>
        <w:rPr>
          <w:rFonts w:ascii="宋体" w:hAnsi="宋体"/>
          <w:b/>
          <w:sz w:val="28"/>
          <w:szCs w:val="28"/>
          <w:u w:val="single"/>
        </w:rPr>
      </w:pPr>
      <w:r>
        <w:rPr>
          <w:rFonts w:hint="eastAsia" w:ascii="宋体" w:hAnsi="宋体"/>
          <w:b/>
          <w:sz w:val="28"/>
          <w:szCs w:val="28"/>
        </w:rPr>
        <w:t>投 标 人：</w:t>
      </w:r>
      <w:r>
        <w:rPr>
          <w:rFonts w:hint="eastAsia" w:ascii="宋体" w:hAnsi="宋体"/>
          <w:b/>
          <w:sz w:val="28"/>
          <w:szCs w:val="28"/>
          <w:u w:val="single"/>
        </w:rPr>
        <w:t xml:space="preserve">      </w:t>
      </w:r>
      <w:r>
        <w:rPr>
          <w:rFonts w:hint="eastAsia" w:ascii="宋体" w:hAnsi="宋体"/>
          <w:b/>
          <w:sz w:val="28"/>
          <w:szCs w:val="28"/>
          <w:u w:val="single"/>
        </w:rPr>
        <w:tab/>
      </w:r>
      <w:r>
        <w:rPr>
          <w:rFonts w:hint="eastAsia" w:ascii="宋体" w:hAnsi="宋体"/>
          <w:b/>
          <w:sz w:val="28"/>
          <w:szCs w:val="28"/>
          <w:u w:val="single"/>
        </w:rPr>
        <w:tab/>
      </w:r>
      <w:r>
        <w:rPr>
          <w:rFonts w:hint="eastAsia" w:ascii="宋体" w:hAnsi="宋体"/>
          <w:b/>
          <w:sz w:val="28"/>
          <w:szCs w:val="28"/>
          <w:u w:val="single"/>
        </w:rPr>
        <w:t xml:space="preserve">               (盖公章)   </w:t>
      </w:r>
    </w:p>
    <w:p>
      <w:pPr>
        <w:spacing w:line="600" w:lineRule="exact"/>
        <w:ind w:firstLine="1079" w:firstLineChars="384"/>
        <w:rPr>
          <w:rFonts w:ascii="宋体" w:hAnsi="宋体"/>
          <w:b/>
          <w:sz w:val="28"/>
          <w:szCs w:val="28"/>
        </w:rPr>
      </w:pPr>
      <w:r>
        <w:rPr>
          <w:rFonts w:hint="eastAsia" w:ascii="宋体" w:hAnsi="宋体"/>
          <w:b/>
          <w:sz w:val="28"/>
          <w:szCs w:val="28"/>
        </w:rPr>
        <w:t>法定代表人或</w:t>
      </w:r>
    </w:p>
    <w:p>
      <w:pPr>
        <w:spacing w:line="600" w:lineRule="exact"/>
        <w:ind w:firstLine="1079" w:firstLineChars="384"/>
        <w:rPr>
          <w:rFonts w:ascii="宋体" w:hAnsi="宋体"/>
          <w:b/>
          <w:sz w:val="28"/>
          <w:szCs w:val="28"/>
          <w:u w:val="single"/>
        </w:rPr>
      </w:pPr>
      <w:r>
        <w:rPr>
          <w:rFonts w:hint="eastAsia" w:ascii="宋体" w:hAnsi="宋体"/>
          <w:b/>
          <w:sz w:val="28"/>
          <w:szCs w:val="28"/>
        </w:rPr>
        <w:t>被授权人：</w:t>
      </w:r>
      <w:r>
        <w:rPr>
          <w:rFonts w:hint="eastAsia" w:ascii="宋体" w:hAnsi="宋体"/>
          <w:b/>
          <w:sz w:val="28"/>
          <w:szCs w:val="28"/>
          <w:u w:val="single"/>
        </w:rPr>
        <w:t xml:space="preserve">                   （签字或盖章） </w:t>
      </w:r>
    </w:p>
    <w:p>
      <w:pPr>
        <w:spacing w:line="600" w:lineRule="exact"/>
        <w:ind w:firstLine="1079" w:firstLineChars="384"/>
        <w:rPr>
          <w:rFonts w:ascii="宋体" w:hAnsi="宋体"/>
          <w:b/>
          <w:sz w:val="28"/>
          <w:szCs w:val="28"/>
        </w:rPr>
      </w:pPr>
    </w:p>
    <w:p>
      <w:pPr>
        <w:spacing w:line="600" w:lineRule="exact"/>
        <w:ind w:firstLine="1079" w:firstLineChars="384"/>
        <w:rPr>
          <w:rFonts w:ascii="宋体" w:hAnsi="宋体"/>
          <w:b/>
          <w:sz w:val="28"/>
          <w:szCs w:val="28"/>
        </w:rPr>
      </w:pPr>
      <w:r>
        <w:rPr>
          <w:rFonts w:hint="eastAsia" w:ascii="宋体" w:hAnsi="宋体"/>
          <w:b/>
          <w:sz w:val="28"/>
          <w:szCs w:val="28"/>
        </w:rPr>
        <w:t xml:space="preserve">日        期：  </w:t>
      </w:r>
      <w:r>
        <w:rPr>
          <w:rFonts w:hint="eastAsia" w:ascii="宋体" w:hAnsi="宋体"/>
          <w:b/>
          <w:sz w:val="28"/>
          <w:szCs w:val="28"/>
          <w:u w:val="single"/>
        </w:rPr>
        <w:t xml:space="preserve">            </w:t>
      </w:r>
      <w:r>
        <w:rPr>
          <w:rFonts w:hint="eastAsia" w:ascii="宋体" w:hAnsi="宋体"/>
          <w:b/>
          <w:sz w:val="28"/>
          <w:szCs w:val="28"/>
        </w:rPr>
        <w:t>年</w:t>
      </w:r>
      <w:r>
        <w:rPr>
          <w:rFonts w:hint="eastAsia" w:ascii="宋体" w:hAnsi="宋体"/>
          <w:b/>
          <w:sz w:val="28"/>
          <w:szCs w:val="28"/>
          <w:u w:val="single"/>
        </w:rPr>
        <w:t xml:space="preserve">        </w:t>
      </w:r>
      <w:r>
        <w:rPr>
          <w:rFonts w:hint="eastAsia" w:ascii="宋体" w:hAnsi="宋体"/>
          <w:b/>
          <w:sz w:val="28"/>
          <w:szCs w:val="28"/>
        </w:rPr>
        <w:t>月</w:t>
      </w:r>
      <w:r>
        <w:rPr>
          <w:rFonts w:hint="eastAsia" w:ascii="宋体" w:hAnsi="宋体"/>
          <w:b/>
          <w:sz w:val="28"/>
          <w:szCs w:val="28"/>
          <w:u w:val="single"/>
        </w:rPr>
        <w:t xml:space="preserve">        </w:t>
      </w:r>
      <w:r>
        <w:rPr>
          <w:rFonts w:hint="eastAsia" w:ascii="宋体" w:hAnsi="宋体"/>
          <w:b/>
          <w:sz w:val="28"/>
          <w:szCs w:val="28"/>
        </w:rPr>
        <w:t>日</w:t>
      </w:r>
    </w:p>
    <w:p>
      <w:r>
        <w:br w:type="page"/>
      </w:r>
    </w:p>
    <w:p>
      <w:pPr>
        <w:spacing w:before="120" w:beforeLines="50" w:after="120" w:afterLines="50" w:line="360" w:lineRule="auto"/>
        <w:jc w:val="center"/>
        <w:rPr>
          <w:rFonts w:ascii="宋体" w:hAnsi="宋体"/>
          <w:b/>
          <w:bCs/>
          <w:spacing w:val="4"/>
          <w:sz w:val="32"/>
          <w:szCs w:val="32"/>
        </w:rPr>
      </w:pPr>
      <w:r>
        <w:rPr>
          <w:rFonts w:ascii="宋体" w:hAnsi="宋体"/>
          <w:b/>
          <w:bCs/>
          <w:spacing w:val="4"/>
          <w:sz w:val="32"/>
          <w:szCs w:val="32"/>
        </w:rPr>
        <w:t>目 录</w:t>
      </w:r>
    </w:p>
    <w:p>
      <w:pPr>
        <w:spacing w:line="480" w:lineRule="auto"/>
        <w:jc w:val="center"/>
        <w:rPr>
          <w:rFonts w:ascii="宋体" w:hAnsi="宋体"/>
          <w:spacing w:val="4"/>
          <w:sz w:val="30"/>
          <w:szCs w:val="30"/>
        </w:rPr>
      </w:pPr>
      <w:r>
        <w:rPr>
          <w:rFonts w:hint="eastAsia" w:ascii="宋体" w:hAnsi="宋体"/>
          <w:spacing w:val="4"/>
          <w:sz w:val="30"/>
          <w:szCs w:val="30"/>
        </w:rPr>
        <w:t>（格式自拟）</w:t>
      </w:r>
    </w:p>
    <w:p>
      <w:pPr>
        <w:numPr>
          <w:ilvl w:val="0"/>
          <w:numId w:val="0"/>
        </w:numPr>
        <w:tabs>
          <w:tab w:val="left" w:pos="3500"/>
          <w:tab w:val="left" w:pos="3700"/>
        </w:tabs>
        <w:spacing w:line="360" w:lineRule="auto"/>
        <w:jc w:val="left"/>
        <w:rPr>
          <w:rFonts w:hint="eastAsia" w:ascii="宋体" w:hAnsi="宋体" w:eastAsia="宋体" w:cs="宋体"/>
          <w:b/>
          <w:sz w:val="28"/>
          <w:szCs w:val="28"/>
        </w:rPr>
      </w:pPr>
      <w:r>
        <w:rPr>
          <w:rFonts w:hint="eastAsia" w:ascii="宋体" w:hAnsi="宋体" w:eastAsia="宋体" w:cs="宋体"/>
          <w:b/>
          <w:sz w:val="28"/>
          <w:szCs w:val="28"/>
          <w:lang w:eastAsia="zh-CN"/>
        </w:rPr>
        <w:t>一、</w:t>
      </w:r>
      <w:r>
        <w:rPr>
          <w:rFonts w:hint="eastAsia" w:ascii="宋体" w:hAnsi="宋体" w:eastAsia="宋体" w:cs="宋体"/>
          <w:b/>
          <w:sz w:val="28"/>
          <w:szCs w:val="28"/>
        </w:rPr>
        <w:t>投标函</w:t>
      </w:r>
    </w:p>
    <w:p>
      <w:pPr>
        <w:tabs>
          <w:tab w:val="left" w:pos="3500"/>
          <w:tab w:val="left" w:pos="3700"/>
        </w:tabs>
        <w:spacing w:line="360" w:lineRule="auto"/>
        <w:jc w:val="left"/>
        <w:rPr>
          <w:rFonts w:hint="eastAsia" w:ascii="宋体" w:hAnsi="宋体" w:eastAsia="宋体" w:cs="宋体"/>
          <w:b/>
          <w:sz w:val="28"/>
          <w:szCs w:val="28"/>
        </w:rPr>
      </w:pPr>
      <w:r>
        <w:rPr>
          <w:rFonts w:hint="eastAsia" w:ascii="宋体" w:hAnsi="宋体" w:eastAsia="宋体" w:cs="宋体"/>
          <w:b/>
          <w:sz w:val="28"/>
          <w:szCs w:val="28"/>
          <w:lang w:eastAsia="zh-CN"/>
        </w:rPr>
        <w:t>二</w:t>
      </w:r>
      <w:r>
        <w:rPr>
          <w:rFonts w:hint="eastAsia" w:ascii="宋体" w:hAnsi="宋体" w:eastAsia="宋体" w:cs="宋体"/>
          <w:b/>
          <w:sz w:val="28"/>
          <w:szCs w:val="28"/>
        </w:rPr>
        <w:t>、</w:t>
      </w:r>
      <w:r>
        <w:rPr>
          <w:rFonts w:hint="eastAsia" w:ascii="宋体" w:hAnsi="宋体" w:eastAsia="宋体" w:cs="宋体"/>
          <w:b/>
          <w:sz w:val="28"/>
          <w:szCs w:val="28"/>
          <w:lang w:eastAsia="zh-CN"/>
        </w:rPr>
        <w:t>开标一览表</w:t>
      </w:r>
    </w:p>
    <w:p>
      <w:pPr>
        <w:tabs>
          <w:tab w:val="left" w:pos="3500"/>
          <w:tab w:val="left" w:pos="3700"/>
        </w:tabs>
        <w:spacing w:line="360" w:lineRule="auto"/>
        <w:jc w:val="left"/>
        <w:rPr>
          <w:rFonts w:hint="eastAsia" w:ascii="宋体" w:hAnsi="宋体" w:eastAsia="宋体" w:cs="宋体"/>
          <w:sz w:val="28"/>
          <w:szCs w:val="28"/>
          <w:highlight w:val="none"/>
        </w:rPr>
      </w:pPr>
      <w:r>
        <w:rPr>
          <w:rFonts w:hint="eastAsia" w:ascii="宋体" w:hAnsi="宋体" w:eastAsia="宋体" w:cs="宋体"/>
          <w:b/>
          <w:sz w:val="28"/>
          <w:szCs w:val="28"/>
          <w:lang w:eastAsia="zh-CN"/>
        </w:rPr>
        <w:t>三、</w:t>
      </w:r>
      <w:r>
        <w:rPr>
          <w:rFonts w:hint="eastAsia" w:ascii="宋体" w:hAnsi="宋体" w:eastAsia="宋体" w:cs="宋体"/>
          <w:b/>
          <w:sz w:val="28"/>
          <w:szCs w:val="28"/>
        </w:rPr>
        <w:t>分项报价表</w:t>
      </w:r>
    </w:p>
    <w:p>
      <w:pPr>
        <w:jc w:val="left"/>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四、商务及合同条款偏离表</w:t>
      </w:r>
    </w:p>
    <w:p>
      <w:pPr>
        <w:jc w:val="left"/>
        <w:rPr>
          <w:rFonts w:hint="eastAsia" w:ascii="宋体" w:hAnsi="宋体" w:eastAsia="宋体" w:cs="宋体"/>
          <w:b/>
          <w:bCs/>
          <w:sz w:val="28"/>
          <w:szCs w:val="28"/>
          <w:highlight w:val="none"/>
          <w:lang w:val="en-US" w:eastAsia="zh-CN"/>
        </w:rPr>
      </w:pPr>
      <w:r>
        <w:rPr>
          <w:rFonts w:hint="eastAsia" w:ascii="宋体" w:hAnsi="宋体" w:eastAsia="宋体" w:cs="宋体"/>
          <w:b/>
          <w:sz w:val="28"/>
          <w:szCs w:val="28"/>
          <w:lang w:val="en-US" w:eastAsia="zh-CN"/>
        </w:rPr>
        <w:t>五、服务要求偏离表</w:t>
      </w:r>
    </w:p>
    <w:p>
      <w:pPr>
        <w:jc w:val="left"/>
        <w:rPr>
          <w:rFonts w:hint="eastAsia" w:ascii="宋体" w:hAnsi="宋体" w:eastAsia="宋体" w:cs="宋体"/>
          <w:b/>
          <w:sz w:val="28"/>
          <w:szCs w:val="28"/>
          <w:lang w:eastAsia="zh-CN"/>
        </w:rPr>
      </w:pPr>
      <w:r>
        <w:rPr>
          <w:rFonts w:hint="eastAsia" w:ascii="宋体" w:hAnsi="宋体" w:eastAsia="宋体" w:cs="宋体"/>
          <w:b/>
          <w:sz w:val="28"/>
          <w:szCs w:val="28"/>
          <w:lang w:eastAsia="zh-CN"/>
        </w:rPr>
        <w:t>六、资格证明文件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b/>
          <w:kern w:val="2"/>
          <w:sz w:val="28"/>
          <w:szCs w:val="28"/>
          <w:lang w:val="en-US" w:eastAsia="zh-CN" w:bidi="ar-SA"/>
        </w:rPr>
      </w:pPr>
      <w:r>
        <w:rPr>
          <w:rFonts w:hint="eastAsia" w:ascii="宋体" w:hAnsi="宋体" w:eastAsia="宋体" w:cs="宋体"/>
          <w:b/>
          <w:sz w:val="28"/>
          <w:szCs w:val="28"/>
          <w:lang w:eastAsia="zh-CN"/>
        </w:rPr>
        <w:t>七、</w:t>
      </w:r>
      <w:r>
        <w:rPr>
          <w:rFonts w:hint="eastAsia" w:ascii="宋体" w:hAnsi="宋体" w:eastAsia="宋体" w:cs="宋体"/>
          <w:b/>
          <w:kern w:val="2"/>
          <w:sz w:val="28"/>
          <w:szCs w:val="28"/>
          <w:lang w:val="en-US" w:eastAsia="zh-CN" w:bidi="ar-SA"/>
        </w:rPr>
        <w:t>供应商参加政府采购活动承诺书</w:t>
      </w:r>
    </w:p>
    <w:p>
      <w:pPr>
        <w:pStyle w:val="33"/>
        <w:jc w:val="left"/>
        <w:rPr>
          <w:rFonts w:hint="eastAsia" w:ascii="宋体" w:hAnsi="宋体" w:eastAsia="宋体" w:cs="宋体"/>
          <w:b/>
          <w:sz w:val="28"/>
          <w:szCs w:val="28"/>
          <w:lang w:eastAsia="zh-CN"/>
        </w:rPr>
      </w:pPr>
      <w:r>
        <w:rPr>
          <w:rFonts w:hint="eastAsia" w:ascii="宋体" w:hAnsi="宋体" w:eastAsia="宋体" w:cs="宋体"/>
          <w:b/>
          <w:sz w:val="28"/>
          <w:szCs w:val="28"/>
          <w:lang w:eastAsia="zh-CN"/>
        </w:rPr>
        <w:t>八、投标方案</w:t>
      </w:r>
    </w:p>
    <w:p>
      <w:pPr>
        <w:rPr>
          <w:rFonts w:hint="eastAsia" w:ascii="宋体" w:hAnsi="宋体"/>
          <w:b/>
          <w:sz w:val="24"/>
          <w:szCs w:val="24"/>
          <w:lang w:eastAsia="zh-CN"/>
        </w:rPr>
      </w:pPr>
      <w:r>
        <w:rPr>
          <w:rFonts w:hint="eastAsia" w:ascii="宋体" w:hAnsi="宋体" w:eastAsia="宋体" w:cs="宋体"/>
          <w:b/>
          <w:bCs/>
          <w:sz w:val="28"/>
          <w:szCs w:val="28"/>
          <w:lang w:val="en-US" w:eastAsia="zh-CN"/>
        </w:rPr>
        <w:t>九、</w:t>
      </w:r>
      <w:r>
        <w:rPr>
          <w:rFonts w:hint="eastAsia" w:ascii="宋体" w:hAnsi="宋体" w:eastAsia="宋体" w:cs="宋体"/>
          <w:b/>
          <w:bCs/>
          <w:color w:val="000000"/>
          <w:sz w:val="28"/>
          <w:szCs w:val="28"/>
          <w:highlight w:val="none"/>
        </w:rPr>
        <w:t>中小企业</w:t>
      </w:r>
      <w:r>
        <w:rPr>
          <w:rFonts w:hint="eastAsia" w:ascii="宋体" w:hAnsi="宋体" w:eastAsia="宋体" w:cs="宋体"/>
          <w:b/>
          <w:bCs/>
          <w:color w:val="000000"/>
          <w:sz w:val="28"/>
          <w:szCs w:val="28"/>
          <w:highlight w:val="none"/>
          <w:lang w:eastAsia="zh-CN"/>
        </w:rPr>
        <w:t>、</w:t>
      </w:r>
      <w:r>
        <w:rPr>
          <w:rFonts w:hint="eastAsia" w:ascii="宋体" w:hAnsi="宋体" w:eastAsia="宋体" w:cs="宋体"/>
          <w:b/>
          <w:bCs/>
          <w:color w:val="auto"/>
          <w:sz w:val="28"/>
          <w:szCs w:val="28"/>
          <w:highlight w:val="none"/>
          <w:lang w:val="en-US" w:eastAsia="zh-CN"/>
        </w:rPr>
        <w:t>监狱企业、残疾人福利性单位声明函</w:t>
      </w:r>
      <w:r>
        <w:rPr>
          <w:rFonts w:hint="eastAsia" w:ascii="宋体" w:hAnsi="宋体"/>
          <w:b/>
          <w:sz w:val="24"/>
          <w:szCs w:val="24"/>
          <w:lang w:eastAsia="zh-CN"/>
        </w:rPr>
        <w:br w:type="page"/>
      </w:r>
    </w:p>
    <w:p>
      <w:pPr>
        <w:numPr>
          <w:ilvl w:val="0"/>
          <w:numId w:val="0"/>
        </w:numPr>
        <w:tabs>
          <w:tab w:val="left" w:pos="3500"/>
          <w:tab w:val="left" w:pos="3700"/>
        </w:tabs>
        <w:spacing w:line="360" w:lineRule="auto"/>
        <w:jc w:val="center"/>
        <w:rPr>
          <w:rFonts w:hint="eastAsia" w:ascii="宋体" w:hAnsi="宋体"/>
          <w:b/>
          <w:sz w:val="28"/>
          <w:szCs w:val="28"/>
        </w:rPr>
      </w:pPr>
      <w:r>
        <w:rPr>
          <w:rFonts w:hint="eastAsia" w:ascii="宋体" w:hAnsi="宋体"/>
          <w:b/>
          <w:sz w:val="28"/>
          <w:szCs w:val="28"/>
          <w:lang w:eastAsia="zh-CN"/>
        </w:rPr>
        <w:t>一、</w:t>
      </w:r>
      <w:r>
        <w:rPr>
          <w:rFonts w:hint="eastAsia" w:ascii="宋体" w:hAnsi="宋体"/>
          <w:b/>
          <w:sz w:val="28"/>
          <w:szCs w:val="28"/>
        </w:rPr>
        <w:t>投标函</w:t>
      </w:r>
    </w:p>
    <w:p>
      <w:pPr>
        <w:spacing w:line="300" w:lineRule="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致：</w:t>
      </w:r>
      <w:r>
        <w:rPr>
          <w:rFonts w:hint="eastAsia" w:ascii="宋体" w:hAnsi="宋体" w:eastAsia="宋体" w:cs="宋体"/>
          <w:sz w:val="21"/>
          <w:szCs w:val="21"/>
          <w:u w:val="single"/>
        </w:rPr>
        <w:t>天煜荣泽工程咨询有限公司</w:t>
      </w:r>
    </w:p>
    <w:p>
      <w:pPr>
        <w:autoSpaceDE w:val="0"/>
        <w:autoSpaceDN w:val="0"/>
        <w:adjustRightInd w:val="0"/>
        <w:snapToGrid w:val="0"/>
        <w:spacing w:line="300" w:lineRule="auto"/>
        <w:ind w:firstLine="630"/>
        <w:outlineLvl w:val="9"/>
        <w:rPr>
          <w:rFonts w:hint="eastAsia" w:ascii="宋体" w:hAnsi="宋体" w:eastAsia="宋体" w:cs="宋体"/>
          <w:color w:val="000000"/>
          <w:sz w:val="21"/>
          <w:szCs w:val="21"/>
          <w:lang w:val="zh-CN"/>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lang w:val="zh-CN"/>
        </w:rPr>
        <w:t>我单位仔细研究了</w:t>
      </w:r>
      <w:r>
        <w:rPr>
          <w:rFonts w:hint="eastAsia" w:ascii="宋体" w:hAnsi="宋体" w:eastAsia="宋体" w:cs="宋体"/>
          <w:color w:val="000000"/>
          <w:sz w:val="21"/>
          <w:szCs w:val="21"/>
          <w:u w:val="single"/>
          <w:lang w:val="zh-CN"/>
        </w:rPr>
        <w:t xml:space="preserve"> </w:t>
      </w:r>
      <w:r>
        <w:rPr>
          <w:rFonts w:hint="eastAsia" w:hAnsi="宋体"/>
          <w:sz w:val="21"/>
          <w:szCs w:val="21"/>
          <w:u w:val="single"/>
          <w:lang w:eastAsia="zh-CN"/>
        </w:rPr>
        <w:t>2024年周至县道路清扫保洁、垃圾清运、绿化养护、公厕管理市场化运作项目（合同包 5 ）</w:t>
      </w:r>
      <w:r>
        <w:rPr>
          <w:rFonts w:hint="eastAsia" w:ascii="宋体" w:hAnsi="宋体" w:eastAsia="宋体" w:cs="宋体"/>
          <w:color w:val="000000"/>
          <w:sz w:val="21"/>
          <w:szCs w:val="21"/>
          <w:u w:val="single"/>
          <w:lang w:val="zh-CN"/>
        </w:rPr>
        <w:t xml:space="preserve"> </w:t>
      </w:r>
      <w:r>
        <w:rPr>
          <w:rFonts w:hint="eastAsia" w:ascii="宋体" w:hAnsi="宋体" w:eastAsia="宋体" w:cs="宋体"/>
          <w:color w:val="000000"/>
          <w:sz w:val="21"/>
          <w:szCs w:val="21"/>
          <w:lang w:val="zh-CN"/>
        </w:rPr>
        <w:t>项目</w:t>
      </w:r>
      <w:r>
        <w:rPr>
          <w:rFonts w:hint="eastAsia" w:ascii="宋体" w:hAnsi="宋体" w:cs="宋体"/>
          <w:color w:val="000000"/>
          <w:sz w:val="21"/>
          <w:szCs w:val="21"/>
          <w:lang w:val="zh-CN"/>
        </w:rPr>
        <w:t>招标</w:t>
      </w:r>
      <w:r>
        <w:rPr>
          <w:rFonts w:hint="eastAsia" w:ascii="宋体" w:hAnsi="宋体" w:eastAsia="宋体" w:cs="宋体"/>
          <w:color w:val="000000"/>
          <w:sz w:val="21"/>
          <w:szCs w:val="21"/>
          <w:lang w:val="zh-CN"/>
        </w:rPr>
        <w:t>文件（采购编号：</w:t>
      </w:r>
      <w:r>
        <w:rPr>
          <w:rFonts w:hint="eastAsia" w:ascii="宋体" w:hAnsi="宋体" w:eastAsia="宋体" w:cs="宋体"/>
          <w:color w:val="000000"/>
          <w:sz w:val="21"/>
          <w:szCs w:val="21"/>
          <w:u w:val="single"/>
          <w:lang w:val="zh-CN"/>
        </w:rPr>
        <w:t xml:space="preserve"> </w:t>
      </w:r>
      <w:r>
        <w:rPr>
          <w:rFonts w:hint="eastAsia" w:ascii="宋体" w:hAnsi="宋体" w:cs="宋体"/>
          <w:color w:val="000000"/>
          <w:sz w:val="21"/>
          <w:szCs w:val="21"/>
          <w:u w:val="single"/>
          <w:lang w:val="zh-CN"/>
        </w:rPr>
        <w:t>TYRZ-2024-ZZ059-5</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lang w:val="zh-CN"/>
        </w:rPr>
        <w:t>），决定参加本次</w:t>
      </w:r>
      <w:r>
        <w:rPr>
          <w:rFonts w:hint="eastAsia" w:ascii="宋体" w:hAnsi="宋体" w:cs="宋体"/>
          <w:color w:val="000000"/>
          <w:sz w:val="21"/>
          <w:szCs w:val="21"/>
          <w:lang w:val="zh-CN"/>
        </w:rPr>
        <w:t>招标</w:t>
      </w:r>
      <w:r>
        <w:rPr>
          <w:rFonts w:hint="eastAsia" w:ascii="宋体" w:hAnsi="宋体" w:eastAsia="宋体" w:cs="宋体"/>
          <w:color w:val="000000"/>
          <w:sz w:val="21"/>
          <w:szCs w:val="21"/>
          <w:lang w:val="zh-CN"/>
        </w:rPr>
        <w:t>活动。为此，我方郑重声明以下诸点，并负法律责任。</w:t>
      </w:r>
    </w:p>
    <w:p>
      <w:pPr>
        <w:keepNext w:val="0"/>
        <w:keepLines w:val="0"/>
        <w:pageBreakBefore w:val="0"/>
        <w:widowControl/>
        <w:suppressLineNumbers w:val="0"/>
        <w:kinsoku/>
        <w:wordWrap/>
        <w:overflowPunct/>
        <w:topLinePunct w:val="0"/>
        <w:bidi w:val="0"/>
        <w:spacing w:line="360" w:lineRule="auto"/>
        <w:ind w:firstLine="420" w:firstLineChars="200"/>
        <w:jc w:val="left"/>
        <w:textAlignment w:val="auto"/>
        <w:rPr>
          <w:sz w:val="21"/>
          <w:szCs w:val="21"/>
        </w:rPr>
      </w:pPr>
      <w:r>
        <w:rPr>
          <w:rFonts w:ascii="Calibri" w:hAnsi="Calibri" w:eastAsia="宋体" w:cs="Calibri"/>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、如我方中标，我方将</w:t>
      </w:r>
      <w:r>
        <w:rPr>
          <w:rFonts w:hint="eastAsia" w:ascii="宋体" w:hAnsi="宋体" w:cs="宋体"/>
          <w:color w:val="000000"/>
          <w:kern w:val="0"/>
          <w:sz w:val="21"/>
          <w:szCs w:val="21"/>
          <w:lang w:val="en-US" w:eastAsia="zh-CN" w:bidi="ar"/>
        </w:rPr>
        <w:t>无偿</w:t>
      </w:r>
      <w:r>
        <w:rPr>
          <w:rFonts w:hint="eastAsia" w:ascii="宋体" w:hAnsi="宋体" w:eastAsia="宋体" w:cs="宋体"/>
          <w:color w:val="000000"/>
          <w:kern w:val="0"/>
          <w:sz w:val="21"/>
          <w:szCs w:val="21"/>
          <w:lang w:val="en-US" w:eastAsia="zh-CN" w:bidi="ar"/>
        </w:rPr>
        <w:t>提交纸质投标文件正本壹份，副本贰份，电子文件壹份（</w:t>
      </w:r>
      <w:r>
        <w:rPr>
          <w:rFonts w:hint="default" w:ascii="Calibri" w:hAnsi="Calibri" w:eastAsia="宋体" w:cs="Calibri"/>
          <w:color w:val="000000"/>
          <w:kern w:val="0"/>
          <w:sz w:val="21"/>
          <w:szCs w:val="21"/>
          <w:lang w:val="en-US" w:eastAsia="zh-CN" w:bidi="ar"/>
        </w:rPr>
        <w:t xml:space="preserve">U </w:t>
      </w:r>
      <w:r>
        <w:rPr>
          <w:rFonts w:hint="eastAsia" w:ascii="宋体" w:hAnsi="宋体" w:eastAsia="宋体" w:cs="宋体"/>
          <w:color w:val="000000"/>
          <w:kern w:val="0"/>
          <w:sz w:val="21"/>
          <w:szCs w:val="21"/>
          <w:lang w:val="en-US" w:eastAsia="zh-CN" w:bidi="ar"/>
        </w:rPr>
        <w:t xml:space="preserve">盘一份）。 </w:t>
      </w:r>
    </w:p>
    <w:p>
      <w:pPr>
        <w:keepNext w:val="0"/>
        <w:keepLines w:val="0"/>
        <w:pageBreakBefore w:val="0"/>
        <w:widowControl/>
        <w:suppressLineNumbers w:val="0"/>
        <w:kinsoku/>
        <w:wordWrap/>
        <w:overflowPunct/>
        <w:topLinePunct w:val="0"/>
        <w:bidi w:val="0"/>
        <w:spacing w:line="360" w:lineRule="auto"/>
        <w:ind w:firstLine="420" w:firstLineChars="200"/>
        <w:jc w:val="left"/>
        <w:textAlignment w:val="auto"/>
        <w:rPr>
          <w:sz w:val="21"/>
          <w:szCs w:val="21"/>
        </w:rPr>
      </w:pPr>
      <w:r>
        <w:rPr>
          <w:rFonts w:hint="default" w:ascii="Calibri" w:hAnsi="Calibri" w:eastAsia="宋体" w:cs="Calibri"/>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、我方投标总价为人民币（大写）</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元（￥</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bidi w:val="0"/>
        <w:spacing w:line="360" w:lineRule="auto"/>
        <w:ind w:firstLine="420" w:firstLineChars="200"/>
        <w:jc w:val="left"/>
        <w:textAlignment w:val="auto"/>
        <w:rPr>
          <w:rFonts w:hint="default"/>
          <w:sz w:val="21"/>
          <w:szCs w:val="21"/>
          <w:u w:val="single"/>
          <w:lang w:val="en-US"/>
        </w:rPr>
      </w:pPr>
      <w:r>
        <w:rPr>
          <w:rFonts w:hint="eastAsia" w:ascii="宋体" w:hAnsi="宋体" w:eastAsia="宋体" w:cs="宋体"/>
          <w:color w:val="000000"/>
          <w:kern w:val="0"/>
          <w:sz w:val="21"/>
          <w:szCs w:val="21"/>
          <w:lang w:val="en-US" w:eastAsia="zh-CN" w:bidi="ar"/>
        </w:rPr>
        <w:t>服务期：</w:t>
      </w:r>
      <w:r>
        <w:rPr>
          <w:rFonts w:hint="eastAsia" w:ascii="宋体" w:hAnsi="宋体" w:cs="宋体"/>
          <w:color w:val="000000"/>
          <w:kern w:val="0"/>
          <w:sz w:val="21"/>
          <w:szCs w:val="21"/>
          <w:u w:val="single"/>
          <w:lang w:val="en-US" w:eastAsia="zh-CN" w:bidi="ar"/>
        </w:rPr>
        <w:t xml:space="preserve">         </w:t>
      </w:r>
    </w:p>
    <w:p>
      <w:pPr>
        <w:keepNext w:val="0"/>
        <w:keepLines w:val="0"/>
        <w:pageBreakBefore w:val="0"/>
        <w:widowControl/>
        <w:suppressLineNumbers w:val="0"/>
        <w:kinsoku/>
        <w:wordWrap/>
        <w:overflowPunct/>
        <w:topLinePunct w:val="0"/>
        <w:bidi w:val="0"/>
        <w:spacing w:line="360" w:lineRule="auto"/>
        <w:ind w:firstLine="420" w:firstLineChars="200"/>
        <w:jc w:val="left"/>
        <w:textAlignment w:val="auto"/>
        <w:rPr>
          <w:rFonts w:hint="default"/>
          <w:sz w:val="21"/>
          <w:szCs w:val="21"/>
          <w:lang w:val="en-US"/>
        </w:rPr>
      </w:pPr>
      <w:r>
        <w:rPr>
          <w:rFonts w:hint="eastAsia" w:ascii="宋体" w:hAnsi="宋体" w:eastAsia="宋体" w:cs="宋体"/>
          <w:color w:val="000000"/>
          <w:kern w:val="0"/>
          <w:sz w:val="21"/>
          <w:szCs w:val="21"/>
          <w:lang w:val="en-US" w:eastAsia="zh-CN" w:bidi="ar"/>
        </w:rPr>
        <w:t>服务标准：</w:t>
      </w:r>
      <w:r>
        <w:rPr>
          <w:rFonts w:hint="eastAsia" w:ascii="宋体" w:hAnsi="宋体" w:cs="宋体"/>
          <w:color w:val="000000"/>
          <w:kern w:val="0"/>
          <w:sz w:val="21"/>
          <w:szCs w:val="21"/>
          <w:u w:val="single"/>
          <w:lang w:val="en-US" w:eastAsia="zh-CN" w:bidi="ar"/>
        </w:rPr>
        <w:t xml:space="preserve">        </w:t>
      </w:r>
    </w:p>
    <w:p>
      <w:pPr>
        <w:keepNext w:val="0"/>
        <w:keepLines w:val="0"/>
        <w:pageBreakBefore w:val="0"/>
        <w:widowControl/>
        <w:suppressLineNumbers w:val="0"/>
        <w:kinsoku/>
        <w:wordWrap/>
        <w:overflowPunct/>
        <w:topLinePunct w:val="0"/>
        <w:bidi w:val="0"/>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 xml:space="preserve">该报价不受市场因素的影响。 </w:t>
      </w:r>
    </w:p>
    <w:p>
      <w:pPr>
        <w:keepNext w:val="0"/>
        <w:keepLines w:val="0"/>
        <w:pageBreakBefore w:val="0"/>
        <w:widowControl/>
        <w:suppressLineNumbers w:val="0"/>
        <w:kinsoku/>
        <w:wordWrap/>
        <w:overflowPunct/>
        <w:topLinePunct w:val="0"/>
        <w:bidi w:val="0"/>
        <w:spacing w:line="360" w:lineRule="auto"/>
        <w:ind w:firstLine="420" w:firstLineChars="200"/>
        <w:jc w:val="left"/>
        <w:textAlignment w:val="auto"/>
        <w:rPr>
          <w:sz w:val="21"/>
          <w:szCs w:val="21"/>
        </w:rPr>
      </w:pPr>
      <w:r>
        <w:rPr>
          <w:rFonts w:hint="default" w:ascii="Calibri" w:hAnsi="Calibri" w:eastAsia="宋体" w:cs="Calibri"/>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 xml:space="preserve">、我方已详细审查全部招标文件，完全理解并同意放弃对这方面有不明及误解质疑的权力。 </w:t>
      </w:r>
    </w:p>
    <w:p>
      <w:pPr>
        <w:keepNext w:val="0"/>
        <w:keepLines w:val="0"/>
        <w:pageBreakBefore w:val="0"/>
        <w:widowControl/>
        <w:suppressLineNumbers w:val="0"/>
        <w:kinsoku/>
        <w:wordWrap/>
        <w:overflowPunct/>
        <w:topLinePunct w:val="0"/>
        <w:bidi w:val="0"/>
        <w:spacing w:line="360" w:lineRule="auto"/>
        <w:ind w:firstLine="420" w:firstLineChars="200"/>
        <w:jc w:val="left"/>
        <w:textAlignment w:val="auto"/>
        <w:rPr>
          <w:sz w:val="21"/>
          <w:szCs w:val="21"/>
        </w:rPr>
      </w:pPr>
      <w:r>
        <w:rPr>
          <w:rFonts w:hint="default" w:ascii="Calibri" w:hAnsi="Calibri" w:eastAsia="宋体" w:cs="Calibri"/>
          <w:color w:val="000000"/>
          <w:kern w:val="0"/>
          <w:sz w:val="21"/>
          <w:szCs w:val="21"/>
          <w:lang w:val="en-US" w:eastAsia="zh-CN" w:bidi="ar"/>
        </w:rPr>
        <w:t>4</w:t>
      </w:r>
      <w:r>
        <w:rPr>
          <w:rFonts w:hint="eastAsia" w:ascii="宋体" w:hAnsi="宋体" w:eastAsia="宋体" w:cs="宋体"/>
          <w:color w:val="000000"/>
          <w:kern w:val="0"/>
          <w:sz w:val="21"/>
          <w:szCs w:val="21"/>
          <w:lang w:val="en-US" w:eastAsia="zh-CN" w:bidi="ar"/>
        </w:rPr>
        <w:t xml:space="preserve">、我方已悉知并及时关注了贵单位在陕西省政府采购网、全国公共资源交易平台（陕西省·西安市）上发布的关于本项目的有关变更公告（包括但不限于对招标文件做出的修改或澄清、答疑纪要，以及项目暂停、重启、延期、终止等）。 </w:t>
      </w:r>
    </w:p>
    <w:p>
      <w:pPr>
        <w:keepNext w:val="0"/>
        <w:keepLines w:val="0"/>
        <w:pageBreakBefore w:val="0"/>
        <w:widowControl/>
        <w:suppressLineNumbers w:val="0"/>
        <w:kinsoku/>
        <w:wordWrap/>
        <w:overflowPunct/>
        <w:topLinePunct w:val="0"/>
        <w:bidi w:val="0"/>
        <w:spacing w:line="360" w:lineRule="auto"/>
        <w:ind w:firstLine="420" w:firstLineChars="200"/>
        <w:jc w:val="left"/>
        <w:textAlignment w:val="auto"/>
        <w:rPr>
          <w:sz w:val="21"/>
          <w:szCs w:val="21"/>
        </w:rPr>
      </w:pPr>
      <w:r>
        <w:rPr>
          <w:rFonts w:hint="default" w:ascii="Calibri" w:hAnsi="Calibri" w:eastAsia="宋体" w:cs="Calibri"/>
          <w:color w:val="000000"/>
          <w:kern w:val="0"/>
          <w:sz w:val="21"/>
          <w:szCs w:val="21"/>
          <w:lang w:val="en-US" w:eastAsia="zh-CN" w:bidi="ar"/>
        </w:rPr>
        <w:t>5</w:t>
      </w:r>
      <w:r>
        <w:rPr>
          <w:rFonts w:hint="eastAsia" w:ascii="宋体" w:hAnsi="宋体" w:eastAsia="宋体" w:cs="宋体"/>
          <w:color w:val="000000"/>
          <w:kern w:val="0"/>
          <w:sz w:val="21"/>
          <w:szCs w:val="21"/>
          <w:lang w:val="en-US" w:eastAsia="zh-CN" w:bidi="ar"/>
        </w:rPr>
        <w:t xml:space="preserve">、我方同意按照要求提供投标有关的一切数据或资料。 </w:t>
      </w:r>
    </w:p>
    <w:p>
      <w:pPr>
        <w:keepNext w:val="0"/>
        <w:keepLines w:val="0"/>
        <w:pageBreakBefore w:val="0"/>
        <w:widowControl/>
        <w:suppressLineNumbers w:val="0"/>
        <w:kinsoku/>
        <w:wordWrap/>
        <w:overflowPunct/>
        <w:topLinePunct w:val="0"/>
        <w:bidi w:val="0"/>
        <w:spacing w:line="360" w:lineRule="auto"/>
        <w:ind w:firstLine="420" w:firstLineChars="200"/>
        <w:jc w:val="left"/>
        <w:textAlignment w:val="auto"/>
        <w:rPr>
          <w:sz w:val="21"/>
          <w:szCs w:val="21"/>
        </w:rPr>
      </w:pPr>
      <w:r>
        <w:rPr>
          <w:rFonts w:hint="default" w:ascii="Calibri" w:hAnsi="Calibri" w:eastAsia="宋体" w:cs="Calibri"/>
          <w:color w:val="000000"/>
          <w:kern w:val="0"/>
          <w:sz w:val="21"/>
          <w:szCs w:val="21"/>
          <w:lang w:val="en-US" w:eastAsia="zh-CN" w:bidi="ar"/>
        </w:rPr>
        <w:t>6</w:t>
      </w:r>
      <w:r>
        <w:rPr>
          <w:rFonts w:hint="eastAsia" w:ascii="宋体" w:hAnsi="宋体" w:eastAsia="宋体" w:cs="宋体"/>
          <w:color w:val="000000"/>
          <w:kern w:val="0"/>
          <w:sz w:val="21"/>
          <w:szCs w:val="21"/>
          <w:lang w:val="en-US" w:eastAsia="zh-CN" w:bidi="ar"/>
        </w:rPr>
        <w:t xml:space="preserve">、我方将按招标文件的规定履行合同责任和义务。 </w:t>
      </w:r>
    </w:p>
    <w:p>
      <w:pPr>
        <w:keepNext w:val="0"/>
        <w:keepLines w:val="0"/>
        <w:pageBreakBefore w:val="0"/>
        <w:widowControl/>
        <w:suppressLineNumbers w:val="0"/>
        <w:kinsoku/>
        <w:wordWrap/>
        <w:overflowPunct/>
        <w:topLinePunct w:val="0"/>
        <w:bidi w:val="0"/>
        <w:spacing w:line="360" w:lineRule="auto"/>
        <w:ind w:firstLine="420" w:firstLineChars="200"/>
        <w:jc w:val="left"/>
        <w:textAlignment w:val="auto"/>
        <w:rPr>
          <w:sz w:val="21"/>
          <w:szCs w:val="21"/>
        </w:rPr>
      </w:pPr>
      <w:r>
        <w:rPr>
          <w:rFonts w:hint="default" w:ascii="Calibri" w:hAnsi="Calibri" w:eastAsia="宋体" w:cs="Calibri"/>
          <w:color w:val="000000"/>
          <w:kern w:val="0"/>
          <w:sz w:val="21"/>
          <w:szCs w:val="21"/>
          <w:lang w:val="en-US" w:eastAsia="zh-CN" w:bidi="ar"/>
        </w:rPr>
        <w:t>7</w:t>
      </w:r>
      <w:r>
        <w:rPr>
          <w:rFonts w:hint="eastAsia" w:ascii="宋体" w:hAnsi="宋体" w:eastAsia="宋体" w:cs="宋体"/>
          <w:color w:val="000000"/>
          <w:kern w:val="0"/>
          <w:sz w:val="21"/>
          <w:szCs w:val="21"/>
          <w:lang w:val="en-US" w:eastAsia="zh-CN" w:bidi="ar"/>
        </w:rPr>
        <w:t xml:space="preserve">、我方完全理解最低报价不是中标的唯一条件。 </w:t>
      </w:r>
    </w:p>
    <w:p>
      <w:pPr>
        <w:keepNext w:val="0"/>
        <w:keepLines w:val="0"/>
        <w:pageBreakBefore w:val="0"/>
        <w:widowControl/>
        <w:suppressLineNumbers w:val="0"/>
        <w:kinsoku/>
        <w:wordWrap/>
        <w:overflowPunct/>
        <w:topLinePunct w:val="0"/>
        <w:bidi w:val="0"/>
        <w:spacing w:line="360" w:lineRule="auto"/>
        <w:ind w:firstLine="420" w:firstLineChars="200"/>
        <w:jc w:val="left"/>
        <w:textAlignment w:val="auto"/>
        <w:rPr>
          <w:sz w:val="21"/>
          <w:szCs w:val="21"/>
        </w:rPr>
      </w:pPr>
      <w:r>
        <w:rPr>
          <w:rFonts w:hint="default" w:ascii="Calibri" w:hAnsi="Calibri" w:eastAsia="宋体" w:cs="Calibri"/>
          <w:color w:val="000000"/>
          <w:kern w:val="0"/>
          <w:sz w:val="21"/>
          <w:szCs w:val="21"/>
          <w:lang w:val="en-US" w:eastAsia="zh-CN" w:bidi="ar"/>
        </w:rPr>
        <w:t>8</w:t>
      </w:r>
      <w:r>
        <w:rPr>
          <w:rFonts w:hint="eastAsia" w:ascii="宋体" w:hAnsi="宋体" w:eastAsia="宋体" w:cs="宋体"/>
          <w:color w:val="000000"/>
          <w:kern w:val="0"/>
          <w:sz w:val="21"/>
          <w:szCs w:val="21"/>
          <w:lang w:val="en-US" w:eastAsia="zh-CN" w:bidi="ar"/>
        </w:rPr>
        <w:t xml:space="preserve">、我方同意按招标文件规定，遵守贵方有关招标的各项规定。 </w:t>
      </w:r>
    </w:p>
    <w:p>
      <w:pPr>
        <w:keepNext w:val="0"/>
        <w:keepLines w:val="0"/>
        <w:pageBreakBefore w:val="0"/>
        <w:widowControl/>
        <w:suppressLineNumbers w:val="0"/>
        <w:kinsoku/>
        <w:wordWrap/>
        <w:overflowPunct/>
        <w:topLinePunct w:val="0"/>
        <w:bidi w:val="0"/>
        <w:spacing w:line="360" w:lineRule="auto"/>
        <w:ind w:firstLine="420" w:firstLineChars="200"/>
        <w:jc w:val="left"/>
        <w:textAlignment w:val="auto"/>
        <w:rPr>
          <w:sz w:val="21"/>
          <w:szCs w:val="21"/>
        </w:rPr>
      </w:pPr>
      <w:r>
        <w:rPr>
          <w:rFonts w:hint="default" w:ascii="Calibri" w:hAnsi="Calibri" w:eastAsia="宋体" w:cs="Calibri"/>
          <w:color w:val="000000"/>
          <w:kern w:val="0"/>
          <w:sz w:val="21"/>
          <w:szCs w:val="21"/>
          <w:lang w:val="en-US" w:eastAsia="zh-CN" w:bidi="ar"/>
        </w:rPr>
        <w:t>9</w:t>
      </w:r>
      <w:r>
        <w:rPr>
          <w:rFonts w:hint="eastAsia" w:ascii="宋体" w:hAnsi="宋体" w:eastAsia="宋体" w:cs="宋体"/>
          <w:color w:val="000000"/>
          <w:kern w:val="0"/>
          <w:sz w:val="21"/>
          <w:szCs w:val="21"/>
          <w:lang w:val="en-US" w:eastAsia="zh-CN" w:bidi="ar"/>
        </w:rPr>
        <w:t xml:space="preserve">、若我方中标，我方保证按有关规定向贵方支付招标服务费。 </w:t>
      </w:r>
    </w:p>
    <w:p>
      <w:pPr>
        <w:keepNext w:val="0"/>
        <w:keepLines w:val="0"/>
        <w:pageBreakBefore w:val="0"/>
        <w:widowControl/>
        <w:suppressLineNumbers w:val="0"/>
        <w:kinsoku/>
        <w:wordWrap/>
        <w:overflowPunct/>
        <w:topLinePunct w:val="0"/>
        <w:bidi w:val="0"/>
        <w:spacing w:line="360" w:lineRule="auto"/>
        <w:ind w:firstLine="420" w:firstLineChars="200"/>
        <w:jc w:val="left"/>
        <w:textAlignment w:val="auto"/>
        <w:rPr>
          <w:sz w:val="21"/>
          <w:szCs w:val="21"/>
        </w:rPr>
      </w:pPr>
      <w:r>
        <w:rPr>
          <w:rFonts w:hint="default" w:ascii="Calibri" w:hAnsi="Calibri" w:eastAsia="宋体" w:cs="Calibri"/>
          <w:color w:val="000000"/>
          <w:kern w:val="0"/>
          <w:sz w:val="21"/>
          <w:szCs w:val="21"/>
          <w:lang w:val="en-US" w:eastAsia="zh-CN" w:bidi="ar"/>
        </w:rPr>
        <w:t>10</w:t>
      </w:r>
      <w:r>
        <w:rPr>
          <w:rFonts w:hint="eastAsia" w:ascii="宋体" w:hAnsi="宋体" w:eastAsia="宋体" w:cs="宋体"/>
          <w:color w:val="000000"/>
          <w:kern w:val="0"/>
          <w:sz w:val="21"/>
          <w:szCs w:val="21"/>
          <w:lang w:val="en-US" w:eastAsia="zh-CN" w:bidi="ar"/>
        </w:rPr>
        <w:t xml:space="preserve">、投标有效期为自投标截止日起不少于 </w:t>
      </w:r>
      <w:r>
        <w:rPr>
          <w:rFonts w:hint="default" w:ascii="Calibri" w:hAnsi="Calibri" w:eastAsia="宋体" w:cs="Calibri"/>
          <w:color w:val="000000"/>
          <w:kern w:val="0"/>
          <w:sz w:val="21"/>
          <w:szCs w:val="21"/>
          <w:lang w:val="en-US" w:eastAsia="zh-CN" w:bidi="ar"/>
        </w:rPr>
        <w:t xml:space="preserve">90 </w:t>
      </w:r>
      <w:r>
        <w:rPr>
          <w:rFonts w:hint="eastAsia" w:ascii="宋体" w:hAnsi="宋体" w:eastAsia="宋体" w:cs="宋体"/>
          <w:color w:val="000000"/>
          <w:kern w:val="0"/>
          <w:sz w:val="21"/>
          <w:szCs w:val="21"/>
          <w:lang w:val="en-US" w:eastAsia="zh-CN" w:bidi="ar"/>
        </w:rPr>
        <w:t xml:space="preserve">个日历日（包含 </w:t>
      </w:r>
      <w:r>
        <w:rPr>
          <w:rFonts w:hint="default" w:ascii="Calibri" w:hAnsi="Calibri" w:eastAsia="宋体" w:cs="Calibri"/>
          <w:color w:val="000000"/>
          <w:kern w:val="0"/>
          <w:sz w:val="21"/>
          <w:szCs w:val="21"/>
          <w:lang w:val="en-US" w:eastAsia="zh-CN" w:bidi="ar"/>
        </w:rPr>
        <w:t xml:space="preserve">90 </w:t>
      </w:r>
      <w:r>
        <w:rPr>
          <w:rFonts w:hint="eastAsia" w:ascii="宋体" w:hAnsi="宋体" w:eastAsia="宋体" w:cs="宋体"/>
          <w:color w:val="000000"/>
          <w:kern w:val="0"/>
          <w:sz w:val="21"/>
          <w:szCs w:val="21"/>
          <w:lang w:val="en-US" w:eastAsia="zh-CN" w:bidi="ar"/>
        </w:rPr>
        <w:t xml:space="preserve">个日历日）。 </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20" w:firstLineChars="200"/>
        <w:textAlignment w:val="auto"/>
        <w:outlineLvl w:val="9"/>
        <w:rPr>
          <w:rFonts w:hint="eastAsia" w:ascii="宋体" w:hAnsi="宋体" w:eastAsia="宋体" w:cs="宋体"/>
          <w:color w:val="000000"/>
          <w:sz w:val="21"/>
          <w:szCs w:val="21"/>
        </w:rPr>
      </w:pPr>
      <w:r>
        <w:rPr>
          <w:rFonts w:hint="default" w:ascii="Calibri" w:hAnsi="Calibri" w:eastAsia="宋体" w:cs="Calibri"/>
          <w:color w:val="000000"/>
          <w:kern w:val="0"/>
          <w:sz w:val="21"/>
          <w:szCs w:val="21"/>
          <w:lang w:val="en-US" w:eastAsia="zh-CN" w:bidi="ar"/>
        </w:rPr>
        <w:t>11</w:t>
      </w:r>
      <w:r>
        <w:rPr>
          <w:rFonts w:hint="eastAsia" w:ascii="宋体" w:hAnsi="宋体" w:eastAsia="宋体" w:cs="宋体"/>
          <w:color w:val="000000"/>
          <w:kern w:val="0"/>
          <w:sz w:val="21"/>
          <w:szCs w:val="21"/>
          <w:lang w:val="en-US" w:eastAsia="zh-CN" w:bidi="ar"/>
        </w:rPr>
        <w:t>、所有关于本项目的函电，请按下列地址联系</w:t>
      </w:r>
      <w:r>
        <w:rPr>
          <w:rFonts w:hint="eastAsia" w:ascii="宋体" w:hAnsi="宋体" w:eastAsia="宋体" w:cs="宋体"/>
          <w:color w:val="000000"/>
          <w:sz w:val="21"/>
          <w:szCs w:val="21"/>
          <w:lang w:val="zh-CN"/>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20" w:firstLineChars="200"/>
        <w:textAlignment w:val="auto"/>
        <w:outlineLvl w:val="9"/>
        <w:rPr>
          <w:rFonts w:hint="eastAsia" w:ascii="宋体" w:hAnsi="宋体" w:eastAsia="宋体" w:cs="宋体"/>
          <w:color w:val="000000"/>
          <w:sz w:val="21"/>
          <w:szCs w:val="21"/>
          <w:u w:val="single"/>
        </w:rPr>
      </w:pPr>
      <w:r>
        <w:rPr>
          <w:rFonts w:hint="eastAsia" w:ascii="宋体" w:hAnsi="宋体" w:cs="宋体"/>
          <w:color w:val="000000"/>
          <w:sz w:val="21"/>
          <w:szCs w:val="21"/>
          <w:lang w:val="zh-CN"/>
        </w:rPr>
        <w:t>投标人</w:t>
      </w:r>
      <w:r>
        <w:rPr>
          <w:rFonts w:hint="eastAsia" w:ascii="宋体" w:hAnsi="宋体" w:eastAsia="宋体" w:cs="宋体"/>
          <w:color w:val="000000"/>
          <w:sz w:val="21"/>
          <w:szCs w:val="21"/>
          <w:lang w:val="zh-CN"/>
        </w:rPr>
        <w:t>全称（印章）：</w:t>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p>
    <w:p>
      <w:pPr>
        <w:keepNext w:val="0"/>
        <w:keepLines w:val="0"/>
        <w:pageBreakBefore w:val="0"/>
        <w:widowControl w:val="0"/>
        <w:kinsoku/>
        <w:overflowPunct/>
        <w:topLinePunct w:val="0"/>
        <w:autoSpaceDE w:val="0"/>
        <w:autoSpaceDN w:val="0"/>
        <w:bidi w:val="0"/>
        <w:adjustRightInd w:val="0"/>
        <w:snapToGrid w:val="0"/>
        <w:spacing w:line="360" w:lineRule="auto"/>
        <w:ind w:left="0" w:leftChars="0"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lang w:val="zh-CN"/>
        </w:rPr>
        <w:t>地</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zh-CN"/>
        </w:rPr>
        <w:t>址：</w:t>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cs="宋体"/>
          <w:color w:val="000000"/>
          <w:sz w:val="21"/>
          <w:szCs w:val="21"/>
          <w:u w:val="none"/>
          <w:lang w:eastAsia="zh-CN"/>
        </w:rPr>
        <w:t>邮</w:t>
      </w:r>
      <w:r>
        <w:rPr>
          <w:rFonts w:hint="eastAsia" w:ascii="宋体" w:hAnsi="宋体" w:cs="宋体"/>
          <w:color w:val="000000"/>
          <w:sz w:val="21"/>
          <w:szCs w:val="21"/>
          <w:u w:val="none"/>
          <w:lang w:val="en-US" w:eastAsia="zh-CN"/>
        </w:rPr>
        <w:t xml:space="preserve">    </w:t>
      </w:r>
      <w:r>
        <w:rPr>
          <w:rFonts w:hint="eastAsia" w:ascii="宋体" w:hAnsi="宋体" w:cs="宋体"/>
          <w:color w:val="000000"/>
          <w:sz w:val="21"/>
          <w:szCs w:val="21"/>
          <w:u w:val="none"/>
          <w:lang w:eastAsia="zh-CN"/>
        </w:rPr>
        <w:t>编：</w:t>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cs="宋体"/>
          <w:color w:val="000000"/>
          <w:sz w:val="21"/>
          <w:szCs w:val="21"/>
          <w:u w:val="single"/>
          <w:lang w:val="en-US" w:eastAsia="zh-CN"/>
        </w:rPr>
        <w:tab/>
      </w:r>
      <w:r>
        <w:rPr>
          <w:rFonts w:hint="eastAsia" w:ascii="宋体" w:hAnsi="宋体" w:eastAsia="宋体" w:cs="宋体"/>
          <w:color w:val="000000"/>
          <w:sz w:val="21"/>
          <w:szCs w:val="21"/>
          <w:u w:val="single"/>
        </w:rPr>
        <w:tab/>
      </w:r>
    </w:p>
    <w:p>
      <w:pPr>
        <w:keepNext w:val="0"/>
        <w:keepLines w:val="0"/>
        <w:pageBreakBefore w:val="0"/>
        <w:widowControl w:val="0"/>
        <w:kinsoku/>
        <w:overflowPunct/>
        <w:topLinePunct w:val="0"/>
        <w:autoSpaceDE w:val="0"/>
        <w:autoSpaceDN w:val="0"/>
        <w:bidi w:val="0"/>
        <w:adjustRightInd w:val="0"/>
        <w:snapToGrid w:val="0"/>
        <w:spacing w:line="360" w:lineRule="auto"/>
        <w:ind w:left="0" w:leftChars="0"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lang w:val="zh-CN"/>
        </w:rPr>
        <w:t>电</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zh-CN"/>
        </w:rPr>
        <w:t>话：</w:t>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lang w:val="zh-CN"/>
        </w:rPr>
        <w:t>传</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zh-CN"/>
        </w:rPr>
        <w:t>真：</w:t>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p>
    <w:p>
      <w:pPr>
        <w:keepNext w:val="0"/>
        <w:keepLines w:val="0"/>
        <w:pageBreakBefore w:val="0"/>
        <w:widowControl w:val="0"/>
        <w:kinsoku/>
        <w:overflowPunct/>
        <w:topLinePunct w:val="0"/>
        <w:autoSpaceDE w:val="0"/>
        <w:autoSpaceDN w:val="0"/>
        <w:bidi w:val="0"/>
        <w:adjustRightInd w:val="0"/>
        <w:snapToGrid w:val="0"/>
        <w:spacing w:line="360" w:lineRule="auto"/>
        <w:ind w:left="0" w:leftChars="0" w:firstLine="420" w:firstLineChars="200"/>
        <w:textAlignment w:val="auto"/>
        <w:outlineLvl w:val="9"/>
        <w:rPr>
          <w:rFonts w:hint="eastAsia" w:ascii="宋体" w:hAnsi="宋体" w:eastAsia="宋体" w:cs="宋体"/>
          <w:color w:val="000000"/>
          <w:sz w:val="21"/>
          <w:szCs w:val="21"/>
          <w:u w:val="single"/>
        </w:rPr>
      </w:pPr>
      <w:r>
        <w:rPr>
          <w:rFonts w:hint="eastAsia" w:ascii="宋体" w:hAnsi="宋体" w:eastAsia="宋体" w:cs="宋体"/>
          <w:color w:val="000000"/>
          <w:sz w:val="21"/>
          <w:szCs w:val="21"/>
          <w:lang w:val="zh-CN"/>
        </w:rPr>
        <w:t>法定代表人或授权代表（签字或盖章）：</w:t>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cs="宋体"/>
          <w:color w:val="000000"/>
          <w:sz w:val="21"/>
          <w:szCs w:val="21"/>
          <w:u w:val="single"/>
          <w:lang w:val="en-US" w:eastAsia="zh-CN"/>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p>
    <w:p>
      <w:pPr>
        <w:keepNext w:val="0"/>
        <w:keepLines w:val="0"/>
        <w:pageBreakBefore w:val="0"/>
        <w:widowControl w:val="0"/>
        <w:kinsoku/>
        <w:overflowPunct/>
        <w:topLinePunct w:val="0"/>
        <w:autoSpaceDE w:val="0"/>
        <w:autoSpaceDN w:val="0"/>
        <w:bidi w:val="0"/>
        <w:adjustRightInd w:val="0"/>
        <w:snapToGrid w:val="0"/>
        <w:spacing w:line="360" w:lineRule="auto"/>
        <w:ind w:left="0" w:leftChars="0" w:firstLine="420" w:firstLineChars="200"/>
        <w:textAlignment w:val="auto"/>
        <w:outlineLvl w:val="9"/>
        <w:rPr>
          <w:rFonts w:hint="eastAsia" w:ascii="宋体" w:hAnsi="宋体" w:cs="宋体"/>
          <w:b/>
          <w:sz w:val="28"/>
          <w:szCs w:val="28"/>
        </w:rPr>
      </w:pPr>
      <w:r>
        <w:rPr>
          <w:rFonts w:hint="eastAsia" w:ascii="宋体" w:hAnsi="宋体" w:eastAsia="宋体" w:cs="宋体"/>
          <w:color w:val="000000"/>
          <w:sz w:val="21"/>
          <w:szCs w:val="21"/>
          <w:lang w:eastAsia="zh-CN"/>
        </w:rPr>
        <w:t>日</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lang w:eastAsia="zh-CN"/>
        </w:rPr>
        <w:t>期：</w:t>
      </w:r>
      <w:r>
        <w:rPr>
          <w:rFonts w:hint="eastAsia" w:ascii="宋体" w:hAnsi="宋体" w:eastAsia="宋体" w:cs="宋体"/>
          <w:color w:val="000000"/>
          <w:sz w:val="21"/>
          <w:szCs w:val="21"/>
        </w:rPr>
        <w:t>_____</w:t>
      </w:r>
      <w:r>
        <w:rPr>
          <w:rFonts w:hint="eastAsia" w:ascii="宋体" w:hAnsi="宋体" w:eastAsia="宋体" w:cs="宋体"/>
          <w:color w:val="000000"/>
          <w:sz w:val="21"/>
          <w:szCs w:val="21"/>
          <w:lang w:val="zh-CN"/>
        </w:rPr>
        <w:t>年</w:t>
      </w:r>
      <w:r>
        <w:rPr>
          <w:rFonts w:hint="eastAsia" w:ascii="宋体" w:hAnsi="宋体" w:eastAsia="宋体" w:cs="宋体"/>
          <w:color w:val="000000"/>
          <w:sz w:val="21"/>
          <w:szCs w:val="21"/>
        </w:rPr>
        <w:t>_____</w:t>
      </w:r>
      <w:r>
        <w:rPr>
          <w:rFonts w:hint="eastAsia" w:ascii="宋体" w:hAnsi="宋体" w:eastAsia="宋体" w:cs="宋体"/>
          <w:color w:val="000000"/>
          <w:sz w:val="21"/>
          <w:szCs w:val="21"/>
          <w:lang w:val="zh-CN"/>
        </w:rPr>
        <w:t>月</w:t>
      </w:r>
      <w:r>
        <w:rPr>
          <w:rFonts w:hint="eastAsia" w:ascii="宋体" w:hAnsi="宋体" w:eastAsia="宋体" w:cs="宋体"/>
          <w:color w:val="000000"/>
          <w:sz w:val="21"/>
          <w:szCs w:val="21"/>
        </w:rPr>
        <w:t>____</w:t>
      </w:r>
      <w:r>
        <w:rPr>
          <w:rFonts w:hint="eastAsia" w:ascii="宋体" w:hAnsi="宋体" w:cs="宋体"/>
          <w:color w:val="000000"/>
          <w:sz w:val="21"/>
          <w:szCs w:val="21"/>
          <w:lang w:eastAsia="zh-CN"/>
        </w:rPr>
        <w:t>日</w:t>
      </w:r>
      <w:r>
        <w:rPr>
          <w:rFonts w:hint="eastAsia" w:ascii="宋体" w:hAnsi="宋体" w:cs="宋体"/>
          <w:b/>
          <w:sz w:val="28"/>
          <w:szCs w:val="28"/>
        </w:rPr>
        <w:br w:type="page"/>
      </w:r>
    </w:p>
    <w:p>
      <w:pPr>
        <w:tabs>
          <w:tab w:val="left" w:pos="3500"/>
          <w:tab w:val="left" w:pos="3700"/>
        </w:tabs>
        <w:spacing w:line="360" w:lineRule="auto"/>
        <w:jc w:val="center"/>
        <w:rPr>
          <w:rFonts w:hint="eastAsia" w:ascii="宋体" w:hAnsi="宋体"/>
          <w:b/>
          <w:sz w:val="28"/>
          <w:szCs w:val="28"/>
        </w:rPr>
      </w:pPr>
      <w:r>
        <w:rPr>
          <w:rFonts w:hint="eastAsia" w:ascii="宋体" w:hAnsi="宋体" w:cs="宋体"/>
          <w:b/>
          <w:sz w:val="28"/>
          <w:szCs w:val="28"/>
          <w:lang w:eastAsia="zh-CN"/>
        </w:rPr>
        <w:t>二</w:t>
      </w:r>
      <w:r>
        <w:rPr>
          <w:rFonts w:hint="eastAsia" w:ascii="宋体" w:hAnsi="宋体" w:cs="宋体"/>
          <w:b/>
          <w:sz w:val="28"/>
          <w:szCs w:val="28"/>
        </w:rPr>
        <w:t>、</w:t>
      </w:r>
      <w:r>
        <w:rPr>
          <w:rFonts w:hint="eastAsia" w:ascii="宋体" w:hAnsi="宋体" w:cs="宋体"/>
          <w:b/>
          <w:sz w:val="28"/>
          <w:szCs w:val="28"/>
          <w:lang w:eastAsia="zh-CN"/>
        </w:rPr>
        <w:t>开标一览表</w:t>
      </w:r>
    </w:p>
    <w:p>
      <w:pPr>
        <w:rPr>
          <w:rFonts w:hint="eastAsia" w:eastAsia="宋体"/>
          <w:sz w:val="24"/>
          <w:lang w:eastAsia="zh-CN"/>
        </w:rPr>
      </w:pPr>
      <w:r>
        <w:rPr>
          <w:rFonts w:hint="eastAsia"/>
          <w:sz w:val="24"/>
        </w:rPr>
        <w:t>项目名称：</w:t>
      </w:r>
      <w:r>
        <w:rPr>
          <w:rFonts w:hint="eastAsia" w:hAnsi="宋体"/>
          <w:sz w:val="24"/>
          <w:lang w:eastAsia="zh-CN"/>
        </w:rPr>
        <w:t>2024年周至县道路清扫保洁、垃圾清运、绿化养护、公厕管理市场化运作项目</w:t>
      </w:r>
      <w:r>
        <w:rPr>
          <w:rFonts w:hint="eastAsia" w:hAnsi="宋体"/>
          <w:sz w:val="24"/>
          <w:szCs w:val="24"/>
          <w:lang w:eastAsia="zh-CN"/>
        </w:rPr>
        <w:t>（</w:t>
      </w:r>
      <w:r>
        <w:rPr>
          <w:rFonts w:hint="eastAsia" w:hAnsi="宋体"/>
          <w:sz w:val="24"/>
          <w:szCs w:val="24"/>
          <w:u w:val="single"/>
          <w:lang w:eastAsia="zh-CN"/>
        </w:rPr>
        <w:t xml:space="preserve">合同包 5 </w:t>
      </w:r>
      <w:r>
        <w:rPr>
          <w:rFonts w:hint="eastAsia" w:hAnsi="宋体"/>
          <w:sz w:val="24"/>
          <w:szCs w:val="24"/>
          <w:lang w:eastAsia="zh-CN"/>
        </w:rPr>
        <w:t>）</w:t>
      </w:r>
    </w:p>
    <w:p>
      <w:pPr>
        <w:tabs>
          <w:tab w:val="left" w:pos="7192"/>
        </w:tabs>
        <w:kinsoku w:val="0"/>
        <w:spacing w:line="500" w:lineRule="exact"/>
        <w:rPr>
          <w:rFonts w:hint="eastAsia"/>
          <w:sz w:val="24"/>
          <w:lang w:eastAsia="zh-CN"/>
        </w:rPr>
      </w:pPr>
      <w:r>
        <w:rPr>
          <w:rFonts w:hint="eastAsia"/>
          <w:sz w:val="24"/>
        </w:rPr>
        <w:t>项目编号：</w:t>
      </w:r>
      <w:r>
        <w:rPr>
          <w:rFonts w:hint="eastAsia"/>
          <w:sz w:val="24"/>
          <w:lang w:eastAsia="zh-CN"/>
        </w:rPr>
        <w:t>TYRZ-2024-ZZ059-5</w:t>
      </w:r>
    </w:p>
    <w:p>
      <w:pPr>
        <w:tabs>
          <w:tab w:val="left" w:pos="7192"/>
        </w:tabs>
        <w:kinsoku w:val="0"/>
        <w:spacing w:line="500" w:lineRule="exact"/>
        <w:rPr>
          <w:rFonts w:hint="eastAsia"/>
          <w:sz w:val="24"/>
          <w:lang w:eastAsia="zh-CN"/>
        </w:rPr>
      </w:pPr>
      <w:r>
        <w:rPr>
          <w:rFonts w:hint="eastAsia"/>
          <w:sz w:val="24"/>
          <w:lang w:eastAsia="zh-CN"/>
        </w:rPr>
        <w:tab/>
      </w:r>
    </w:p>
    <w:tbl>
      <w:tblPr>
        <w:tblStyle w:val="25"/>
        <w:tblW w:w="52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7"/>
        <w:gridCol w:w="5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trPr>
        <w:tc>
          <w:tcPr>
            <w:tcW w:w="3927" w:type="dxa"/>
            <w:noWrap w:val="0"/>
            <w:vAlign w:val="center"/>
          </w:tcPr>
          <w:p>
            <w:pPr>
              <w:spacing w:line="360" w:lineRule="auto"/>
              <w:jc w:val="center"/>
              <w:rPr>
                <w:rFonts w:ascii="宋体" w:hAnsi="宋体"/>
                <w:color w:val="auto"/>
                <w:szCs w:val="21"/>
              </w:rPr>
            </w:pPr>
            <w:r>
              <w:rPr>
                <w:rFonts w:hint="eastAsia" w:ascii="宋体" w:hAnsi="宋体"/>
                <w:color w:val="auto"/>
                <w:szCs w:val="21"/>
              </w:rPr>
              <w:t>投标总报价</w:t>
            </w:r>
          </w:p>
          <w:p>
            <w:pPr>
              <w:spacing w:line="360" w:lineRule="auto"/>
              <w:jc w:val="center"/>
              <w:rPr>
                <w:rFonts w:ascii="宋体" w:hAnsi="宋体"/>
                <w:sz w:val="24"/>
                <w:szCs w:val="24"/>
              </w:rPr>
            </w:pPr>
            <w:r>
              <w:rPr>
                <w:rFonts w:hint="eastAsia" w:ascii="宋体" w:hAnsi="宋体"/>
                <w:color w:val="auto"/>
                <w:szCs w:val="21"/>
              </w:rPr>
              <w:t>（人民币/元）</w:t>
            </w:r>
          </w:p>
        </w:tc>
        <w:tc>
          <w:tcPr>
            <w:tcW w:w="5014" w:type="dxa"/>
            <w:noWrap w:val="0"/>
            <w:vAlign w:val="center"/>
          </w:tcPr>
          <w:p>
            <w:pPr>
              <w:spacing w:line="360" w:lineRule="auto"/>
              <w:rPr>
                <w:rFonts w:ascii="宋体" w:hAnsi="宋体"/>
                <w:color w:val="auto"/>
                <w:szCs w:val="21"/>
              </w:rPr>
            </w:pPr>
            <w:r>
              <w:rPr>
                <w:rFonts w:hint="eastAsia" w:ascii="宋体" w:hAnsi="宋体"/>
                <w:color w:val="auto"/>
                <w:szCs w:val="21"/>
              </w:rPr>
              <w:t>小写金额：</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r>
              <w:rPr>
                <w:rFonts w:hint="eastAsia" w:ascii="宋体" w:hAnsi="宋体"/>
                <w:color w:val="auto"/>
                <w:szCs w:val="21"/>
              </w:rPr>
              <w:t xml:space="preserve"> 元 </w:t>
            </w:r>
          </w:p>
          <w:p>
            <w:pPr>
              <w:spacing w:line="360" w:lineRule="auto"/>
              <w:rPr>
                <w:rFonts w:ascii="宋体" w:hAnsi="宋体"/>
                <w:sz w:val="24"/>
                <w:szCs w:val="24"/>
              </w:rPr>
            </w:pPr>
            <w:r>
              <w:rPr>
                <w:rFonts w:hint="eastAsia" w:ascii="宋体" w:hAnsi="宋体"/>
                <w:color w:val="auto"/>
                <w:szCs w:val="21"/>
              </w:rPr>
              <w:t>大写金额：</w:t>
            </w:r>
            <w:r>
              <w:rPr>
                <w:rFonts w:hint="eastAsia" w:ascii="宋体" w:hAnsi="宋体"/>
                <w:color w:val="auto"/>
                <w:szCs w:val="21"/>
                <w:u w:val="single"/>
              </w:rPr>
              <w:t xml:space="preserve">                          </w:t>
            </w:r>
            <w:r>
              <w:rPr>
                <w:rFonts w:hint="eastAsia" w:ascii="宋体" w:hAnsi="宋体"/>
                <w:color w:val="auto"/>
                <w:szCs w:val="21"/>
              </w:rPr>
              <w:t xml:space="preserve">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3927" w:type="dxa"/>
            <w:noWrap w:val="0"/>
            <w:vAlign w:val="center"/>
          </w:tcPr>
          <w:p>
            <w:pPr>
              <w:spacing w:line="360" w:lineRule="auto"/>
              <w:jc w:val="center"/>
              <w:rPr>
                <w:rFonts w:ascii="宋体" w:hAnsi="宋体"/>
                <w:sz w:val="24"/>
                <w:szCs w:val="24"/>
              </w:rPr>
            </w:pPr>
            <w:r>
              <w:rPr>
                <w:rFonts w:hint="eastAsia"/>
                <w:color w:val="auto"/>
                <w:szCs w:val="24"/>
              </w:rPr>
              <w:t>服务期限</w:t>
            </w:r>
          </w:p>
        </w:tc>
        <w:tc>
          <w:tcPr>
            <w:tcW w:w="5014" w:type="dxa"/>
            <w:noWrap w:val="0"/>
            <w:vAlign w:val="center"/>
          </w:tcPr>
          <w:p>
            <w:pPr>
              <w:spacing w:line="360" w:lineRule="auto"/>
              <w:rPr>
                <w:rFonts w:hint="default" w:ascii="宋体" w:hAnsi="宋体" w:eastAsia="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3927" w:type="dxa"/>
            <w:noWrap w:val="0"/>
            <w:vAlign w:val="center"/>
          </w:tcPr>
          <w:p>
            <w:pPr>
              <w:spacing w:line="360" w:lineRule="auto"/>
              <w:jc w:val="center"/>
              <w:rPr>
                <w:rFonts w:hint="eastAsia"/>
                <w:color w:val="auto"/>
                <w:szCs w:val="24"/>
              </w:rPr>
            </w:pPr>
            <w:r>
              <w:rPr>
                <w:rFonts w:hint="eastAsia" w:ascii="宋体" w:hAnsi="宋体" w:eastAsia="宋体" w:cs="宋体"/>
                <w:color w:val="000000"/>
                <w:kern w:val="0"/>
                <w:sz w:val="21"/>
                <w:szCs w:val="21"/>
                <w:lang w:val="en-US" w:eastAsia="zh-CN" w:bidi="ar"/>
              </w:rPr>
              <w:t>服务标准</w:t>
            </w:r>
          </w:p>
        </w:tc>
        <w:tc>
          <w:tcPr>
            <w:tcW w:w="5014" w:type="dxa"/>
            <w:noWrap w:val="0"/>
            <w:vAlign w:val="center"/>
          </w:tcPr>
          <w:p>
            <w:pPr>
              <w:spacing w:line="360" w:lineRule="auto"/>
              <w:rPr>
                <w:rFonts w:hint="default" w:ascii="宋体" w:hAnsi="宋体" w:eastAsia="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3927" w:type="dxa"/>
            <w:noWrap w:val="0"/>
            <w:vAlign w:val="center"/>
          </w:tcPr>
          <w:p>
            <w:pPr>
              <w:spacing w:line="360" w:lineRule="auto"/>
              <w:jc w:val="center"/>
              <w:rPr>
                <w:rFonts w:hint="eastAsia" w:ascii="宋体" w:hAnsi="宋体"/>
                <w:sz w:val="24"/>
                <w:szCs w:val="24"/>
              </w:rPr>
            </w:pPr>
            <w:r>
              <w:rPr>
                <w:rFonts w:hint="eastAsia" w:ascii="宋体" w:hAnsi="宋体"/>
                <w:color w:val="auto"/>
                <w:szCs w:val="21"/>
              </w:rPr>
              <w:t>备注</w:t>
            </w:r>
          </w:p>
        </w:tc>
        <w:tc>
          <w:tcPr>
            <w:tcW w:w="5014" w:type="dxa"/>
            <w:noWrap w:val="0"/>
            <w:vAlign w:val="center"/>
          </w:tcPr>
          <w:p>
            <w:pPr>
              <w:spacing w:line="360" w:lineRule="auto"/>
              <w:rPr>
                <w:rFonts w:hint="default" w:ascii="宋体" w:hAnsi="宋体" w:eastAsia="宋体"/>
                <w:sz w:val="24"/>
                <w:szCs w:val="24"/>
                <w:u w:val="single"/>
                <w:lang w:val="en-US" w:eastAsia="zh-CN"/>
              </w:rPr>
            </w:pPr>
            <w:r>
              <w:rPr>
                <w:rFonts w:hint="eastAsia" w:ascii="宋体" w:hAnsi="宋体"/>
                <w:sz w:val="24"/>
                <w:szCs w:val="24"/>
                <w:u w:val="none"/>
                <w:lang w:val="en-US" w:eastAsia="zh-CN"/>
              </w:rPr>
              <w:t>本单位为</w:t>
            </w:r>
            <w:r>
              <w:rPr>
                <w:rFonts w:hint="eastAsia" w:ascii="宋体" w:hAnsi="宋体"/>
                <w:sz w:val="24"/>
                <w:szCs w:val="24"/>
                <w:u w:val="single"/>
                <w:lang w:val="en-US" w:eastAsia="zh-CN"/>
              </w:rPr>
              <w:t xml:space="preserve">              </w:t>
            </w:r>
            <w:r>
              <w:rPr>
                <w:rFonts w:hint="eastAsia" w:ascii="宋体" w:hAnsi="宋体"/>
                <w:sz w:val="24"/>
                <w:szCs w:val="24"/>
                <w:u w:val="none"/>
                <w:lang w:val="en-US" w:eastAsia="zh-CN"/>
              </w:rPr>
              <w:t>企业/单位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8" w:hRule="atLeast"/>
        </w:trPr>
        <w:tc>
          <w:tcPr>
            <w:tcW w:w="8941" w:type="dxa"/>
            <w:gridSpan w:val="2"/>
            <w:noWrap w:val="0"/>
            <w:vAlign w:val="center"/>
          </w:tcPr>
          <w:p>
            <w:pPr>
              <w:spacing w:line="360" w:lineRule="auto"/>
              <w:jc w:val="left"/>
              <w:rPr>
                <w:color w:val="auto"/>
              </w:rPr>
            </w:pPr>
            <w:r>
              <w:rPr>
                <w:rFonts w:hint="eastAsia"/>
                <w:color w:val="auto"/>
              </w:rPr>
              <w:t>说明：1、</w:t>
            </w:r>
            <w:r>
              <w:rPr>
                <w:rFonts w:hint="eastAsia"/>
                <w:color w:val="auto"/>
                <w:lang w:eastAsia="zh-CN"/>
              </w:rPr>
              <w:t>投标</w:t>
            </w:r>
            <w:r>
              <w:rPr>
                <w:rFonts w:hint="eastAsia"/>
                <w:color w:val="auto"/>
              </w:rPr>
              <w:t>报价包含项目过程中（合同总金额包括人员工资、福利、社保（养老、医疗、工伤等保险）、劳保用品、融雪剂</w:t>
            </w:r>
            <w:r>
              <w:rPr>
                <w:rFonts w:hint="eastAsia"/>
                <w:b w:val="0"/>
                <w:bCs w:val="0"/>
                <w:color w:val="auto"/>
              </w:rPr>
              <w:t>、工具、车辆设备</w:t>
            </w:r>
            <w:r>
              <w:rPr>
                <w:rFonts w:hint="eastAsia"/>
                <w:b w:val="0"/>
                <w:bCs w:val="0"/>
                <w:color w:val="auto"/>
                <w:lang w:eastAsia="zh-CN"/>
              </w:rPr>
              <w:t>、</w:t>
            </w:r>
            <w:r>
              <w:rPr>
                <w:rFonts w:hint="eastAsia"/>
                <w:b w:val="0"/>
                <w:bCs w:val="0"/>
                <w:color w:val="auto"/>
              </w:rPr>
              <w:t>机械及其维修、工具房租用、迎检加班和突发处置费用、应急物资等作业成本以及适当的管理费用、</w:t>
            </w:r>
            <w:r>
              <w:rPr>
                <w:rFonts w:hint="eastAsia"/>
                <w:color w:val="auto"/>
              </w:rPr>
              <w:t>利润、税金、风险金（保险、处理一切意外伤亡事故等费用）办公用房的租赁等其他一切费用），以</w:t>
            </w:r>
            <w:r>
              <w:rPr>
                <w:rFonts w:hint="eastAsia"/>
                <w:color w:val="auto"/>
                <w:lang w:eastAsia="zh-CN"/>
              </w:rPr>
              <w:t>招标</w:t>
            </w:r>
            <w:r>
              <w:rPr>
                <w:rFonts w:hint="eastAsia"/>
                <w:color w:val="auto"/>
              </w:rPr>
              <w:t>文件的内容和要求作为依据；</w:t>
            </w:r>
          </w:p>
          <w:p>
            <w:pPr>
              <w:numPr>
                <w:ilvl w:val="0"/>
                <w:numId w:val="10"/>
              </w:numPr>
              <w:spacing w:line="360" w:lineRule="auto"/>
              <w:rPr>
                <w:rFonts w:hint="eastAsia" w:eastAsia="宋体"/>
                <w:lang w:val="en-US" w:eastAsia="zh-CN"/>
              </w:rPr>
            </w:pPr>
            <w:r>
              <w:rPr>
                <w:rFonts w:hint="eastAsia"/>
                <w:color w:val="auto"/>
              </w:rPr>
              <w:t>供应商报价不得高于最高限价：否则其投标文件将按无效文件处理</w:t>
            </w:r>
            <w:r>
              <w:rPr>
                <w:rFonts w:hint="eastAsia"/>
                <w:color w:val="auto"/>
                <w:lang w:eastAsia="zh-CN"/>
              </w:rPr>
              <w:t>；</w:t>
            </w:r>
          </w:p>
          <w:p>
            <w:pPr>
              <w:pStyle w:val="24"/>
              <w:ind w:left="0" w:leftChars="0" w:firstLine="0" w:firstLineChars="0"/>
              <w:rPr>
                <w:rFonts w:hint="default" w:eastAsia="仿宋_GB2312"/>
                <w:lang w:val="en-US" w:eastAsia="zh-CN"/>
              </w:rPr>
            </w:pPr>
            <w:r>
              <w:rPr>
                <w:rFonts w:hint="eastAsia" w:ascii="Times New Roman" w:hAnsi="Times New Roman" w:eastAsia="宋体" w:cs="Times New Roman"/>
                <w:color w:val="auto"/>
                <w:kern w:val="2"/>
                <w:sz w:val="21"/>
                <w:szCs w:val="22"/>
                <w:lang w:val="en-US" w:eastAsia="zh-CN" w:bidi="ar-SA"/>
              </w:rPr>
              <w:t>3、若投标人属于小型、微型企业、监狱企业、残疾人福利性单位，请在备注栏如实填写。</w:t>
            </w:r>
          </w:p>
        </w:tc>
      </w:tr>
    </w:tbl>
    <w:p>
      <w:pPr>
        <w:pStyle w:val="12"/>
        <w:rPr>
          <w:rFonts w:hint="eastAsia"/>
          <w:lang w:eastAsia="zh-CN"/>
        </w:rPr>
      </w:pPr>
    </w:p>
    <w:p/>
    <w:p>
      <w:pPr>
        <w:spacing w:line="600" w:lineRule="auto"/>
        <w:ind w:left="840" w:firstLine="4238" w:firstLineChars="1766"/>
        <w:jc w:val="left"/>
        <w:rPr>
          <w:rFonts w:ascii="宋体" w:hAnsi="宋体" w:cs="宋体"/>
          <w:sz w:val="24"/>
          <w:szCs w:val="24"/>
          <w:u w:val="single"/>
        </w:rPr>
      </w:pPr>
      <w:r>
        <w:rPr>
          <w:rFonts w:hint="eastAsia" w:ascii="宋体" w:hAnsi="宋体" w:cs="宋体"/>
          <w:sz w:val="24"/>
          <w:szCs w:val="24"/>
        </w:rPr>
        <w:t>投标人名称：</w:t>
      </w:r>
      <w:r>
        <w:rPr>
          <w:rFonts w:hint="eastAsia" w:ascii="宋体" w:hAnsi="宋体" w:cs="宋体"/>
          <w:sz w:val="24"/>
          <w:szCs w:val="24"/>
          <w:u w:val="single"/>
        </w:rPr>
        <w:t xml:space="preserve">       </w:t>
      </w:r>
      <w:r>
        <w:rPr>
          <w:rFonts w:hint="eastAsia" w:ascii="宋体" w:hAnsi="宋体" w:cs="宋体"/>
          <w:spacing w:val="14"/>
          <w:kern w:val="0"/>
          <w:sz w:val="24"/>
          <w:szCs w:val="24"/>
          <w:u w:val="single"/>
        </w:rPr>
        <w:t>(</w:t>
      </w:r>
      <w:r>
        <w:rPr>
          <w:rFonts w:hint="eastAsia" w:ascii="宋体" w:hAnsi="宋体"/>
          <w:kern w:val="0"/>
          <w:sz w:val="24"/>
          <w:szCs w:val="24"/>
          <w:u w:val="single"/>
        </w:rPr>
        <w:t>盖公章)</w:t>
      </w:r>
      <w:r>
        <w:rPr>
          <w:rFonts w:hint="eastAsia" w:ascii="宋体" w:hAnsi="宋体" w:cs="宋体"/>
          <w:sz w:val="24"/>
          <w:szCs w:val="24"/>
          <w:u w:val="single"/>
        </w:rPr>
        <w:t xml:space="preserve"> </w:t>
      </w:r>
    </w:p>
    <w:p>
      <w:pPr>
        <w:spacing w:line="600" w:lineRule="auto"/>
        <w:ind w:firstLine="2985" w:firstLineChars="1244"/>
        <w:rPr>
          <w:rFonts w:ascii="宋体" w:hAnsi="宋体" w:cs="宋体"/>
          <w:sz w:val="24"/>
          <w:szCs w:val="24"/>
          <w:u w:val="single"/>
        </w:rPr>
      </w:pPr>
      <w:r>
        <w:rPr>
          <w:rFonts w:hint="eastAsia" w:ascii="宋体" w:hAnsi="宋体" w:cs="宋体"/>
          <w:sz w:val="24"/>
          <w:szCs w:val="24"/>
        </w:rPr>
        <w:t>法定代表人或被授权人：（签字或盖章）</w:t>
      </w:r>
      <w:r>
        <w:rPr>
          <w:rFonts w:hint="eastAsia" w:ascii="宋体" w:hAnsi="宋体" w:cs="宋体"/>
          <w:sz w:val="24"/>
          <w:szCs w:val="24"/>
          <w:u w:val="single"/>
        </w:rPr>
        <w:t xml:space="preserve">              </w:t>
      </w:r>
    </w:p>
    <w:p>
      <w:pPr>
        <w:jc w:val="right"/>
        <w:rPr>
          <w:rFonts w:hint="eastAsia" w:ascii="宋体" w:hAnsi="宋体"/>
          <w:spacing w:val="4"/>
          <w:sz w:val="24"/>
          <w:szCs w:val="24"/>
          <w:u w:val="none"/>
          <w:lang w:eastAsia="zh-CN"/>
        </w:rPr>
      </w:pPr>
      <w:r>
        <w:rPr>
          <w:rFonts w:hint="eastAsia" w:ascii="宋体" w:hAnsi="宋体"/>
          <w:spacing w:val="4"/>
          <w:sz w:val="24"/>
          <w:szCs w:val="24"/>
        </w:rPr>
        <w:t>日期：</w:t>
      </w:r>
      <w:r>
        <w:rPr>
          <w:rFonts w:hint="eastAsia" w:ascii="宋体" w:hAnsi="宋体"/>
          <w:spacing w:val="4"/>
          <w:sz w:val="24"/>
          <w:szCs w:val="24"/>
          <w:u w:val="single"/>
        </w:rPr>
        <w:t xml:space="preserve">     </w:t>
      </w:r>
      <w:r>
        <w:rPr>
          <w:rFonts w:hint="eastAsia" w:ascii="宋体" w:hAnsi="宋体"/>
          <w:spacing w:val="4"/>
          <w:sz w:val="24"/>
          <w:szCs w:val="24"/>
        </w:rPr>
        <w:t>年</w:t>
      </w:r>
      <w:r>
        <w:rPr>
          <w:rFonts w:hint="eastAsia" w:ascii="宋体" w:hAnsi="宋体"/>
          <w:spacing w:val="4"/>
          <w:sz w:val="24"/>
          <w:szCs w:val="24"/>
          <w:u w:val="single"/>
        </w:rPr>
        <w:t xml:space="preserve">     </w:t>
      </w:r>
      <w:r>
        <w:rPr>
          <w:rFonts w:hint="eastAsia" w:ascii="宋体" w:hAnsi="宋体"/>
          <w:spacing w:val="4"/>
          <w:sz w:val="24"/>
          <w:szCs w:val="24"/>
        </w:rPr>
        <w:t>月</w:t>
      </w:r>
      <w:r>
        <w:rPr>
          <w:rFonts w:hint="eastAsia" w:ascii="宋体" w:hAnsi="宋体"/>
          <w:spacing w:val="4"/>
          <w:sz w:val="24"/>
          <w:szCs w:val="24"/>
          <w:u w:val="single"/>
        </w:rPr>
        <w:t xml:space="preserve">  </w:t>
      </w:r>
      <w:r>
        <w:rPr>
          <w:rFonts w:hint="eastAsia" w:ascii="宋体" w:hAnsi="宋体"/>
          <w:spacing w:val="4"/>
          <w:sz w:val="24"/>
          <w:szCs w:val="24"/>
          <w:u w:val="single"/>
          <w:lang w:val="en-US" w:eastAsia="zh-CN"/>
        </w:rPr>
        <w:t xml:space="preserve"> </w:t>
      </w:r>
      <w:r>
        <w:rPr>
          <w:rFonts w:hint="eastAsia" w:ascii="宋体" w:hAnsi="宋体"/>
          <w:spacing w:val="4"/>
          <w:sz w:val="24"/>
          <w:szCs w:val="24"/>
          <w:u w:val="single"/>
        </w:rPr>
        <w:t xml:space="preserve"> </w:t>
      </w:r>
      <w:r>
        <w:rPr>
          <w:rFonts w:hint="eastAsia" w:ascii="宋体" w:hAnsi="宋体"/>
          <w:spacing w:val="4"/>
          <w:sz w:val="24"/>
          <w:szCs w:val="24"/>
          <w:u w:val="none"/>
          <w:lang w:eastAsia="zh-CN"/>
        </w:rPr>
        <w:t>日</w:t>
      </w:r>
    </w:p>
    <w:p>
      <w:pPr>
        <w:rPr>
          <w:rFonts w:hint="eastAsia" w:ascii="宋体" w:hAnsi="宋体"/>
          <w:b/>
          <w:sz w:val="28"/>
          <w:szCs w:val="28"/>
          <w:lang w:eastAsia="zh-CN"/>
        </w:rPr>
      </w:pPr>
      <w:r>
        <w:rPr>
          <w:rFonts w:hint="eastAsia" w:ascii="宋体" w:hAnsi="宋体"/>
          <w:b/>
          <w:sz w:val="28"/>
          <w:szCs w:val="28"/>
          <w:lang w:eastAsia="zh-CN"/>
        </w:rPr>
        <w:br w:type="page"/>
      </w:r>
    </w:p>
    <w:p>
      <w:pPr>
        <w:tabs>
          <w:tab w:val="left" w:pos="3500"/>
          <w:tab w:val="left" w:pos="3700"/>
        </w:tabs>
        <w:spacing w:line="360" w:lineRule="auto"/>
        <w:jc w:val="center"/>
        <w:rPr>
          <w:rFonts w:hint="eastAsia"/>
          <w:highlight w:val="none"/>
        </w:rPr>
      </w:pPr>
      <w:bookmarkStart w:id="36" w:name="_Toc9840"/>
      <w:r>
        <w:rPr>
          <w:rFonts w:hint="eastAsia" w:ascii="宋体" w:hAnsi="宋体" w:eastAsia="宋体" w:cs="宋体"/>
          <w:b/>
          <w:sz w:val="28"/>
          <w:szCs w:val="28"/>
          <w:lang w:eastAsia="zh-CN"/>
        </w:rPr>
        <w:t>三、</w:t>
      </w:r>
      <w:r>
        <w:rPr>
          <w:rFonts w:hint="eastAsia" w:ascii="宋体" w:hAnsi="宋体" w:eastAsia="宋体" w:cs="宋体"/>
          <w:b/>
          <w:sz w:val="28"/>
          <w:szCs w:val="28"/>
        </w:rPr>
        <w:t>分项报价表</w:t>
      </w:r>
      <w:bookmarkEnd w:id="36"/>
    </w:p>
    <w:p>
      <w:pPr>
        <w:rPr>
          <w:rFonts w:hint="eastAsia" w:eastAsia="宋体"/>
          <w:sz w:val="24"/>
          <w:lang w:eastAsia="zh-CN"/>
        </w:rPr>
      </w:pPr>
      <w:r>
        <w:rPr>
          <w:rFonts w:hint="eastAsia"/>
          <w:sz w:val="24"/>
        </w:rPr>
        <w:t>项目名称：</w:t>
      </w:r>
      <w:r>
        <w:rPr>
          <w:rFonts w:hint="eastAsia" w:hAnsi="宋体"/>
          <w:sz w:val="24"/>
          <w:lang w:eastAsia="zh-CN"/>
        </w:rPr>
        <w:t>2024年周至县道路清扫保洁、垃圾清运、绿化养护、公厕管理市场化运作项目（</w:t>
      </w:r>
      <w:r>
        <w:rPr>
          <w:rFonts w:hint="eastAsia" w:hAnsi="宋体"/>
          <w:sz w:val="24"/>
          <w:szCs w:val="24"/>
          <w:u w:val="single"/>
          <w:lang w:eastAsia="zh-CN"/>
        </w:rPr>
        <w:t xml:space="preserve">合同包 5 </w:t>
      </w:r>
      <w:r>
        <w:rPr>
          <w:rFonts w:hint="eastAsia" w:hAnsi="宋体"/>
          <w:sz w:val="24"/>
          <w:lang w:eastAsia="zh-CN"/>
        </w:rPr>
        <w:t>）</w:t>
      </w:r>
    </w:p>
    <w:p>
      <w:pPr>
        <w:pStyle w:val="7"/>
        <w:numPr>
          <w:ilvl w:val="0"/>
          <w:numId w:val="0"/>
        </w:numPr>
        <w:rPr>
          <w:rFonts w:hint="default" w:ascii="Times New Roman" w:hAnsi="宋体" w:eastAsia="宋体" w:cs="Times New Roman"/>
          <w:kern w:val="2"/>
          <w:sz w:val="24"/>
          <w:szCs w:val="22"/>
          <w:lang w:val="en-US" w:eastAsia="zh-CN" w:bidi="ar-SA"/>
        </w:rPr>
      </w:pPr>
      <w:r>
        <w:rPr>
          <w:rFonts w:hint="eastAsia" w:ascii="Times New Roman" w:hAnsi="宋体" w:eastAsia="宋体" w:cs="Times New Roman"/>
          <w:kern w:val="2"/>
          <w:sz w:val="24"/>
          <w:szCs w:val="22"/>
          <w:lang w:val="en-US" w:eastAsia="zh-CN" w:bidi="ar-SA"/>
        </w:rPr>
        <w:t>项目编号：</w:t>
      </w:r>
      <w:r>
        <w:rPr>
          <w:rFonts w:hint="eastAsia" w:ascii="Times New Roman" w:hAnsi="宋体" w:eastAsia="宋体" w:cs="Times New Roman"/>
          <w:kern w:val="2"/>
          <w:sz w:val="24"/>
          <w:szCs w:val="22"/>
          <w:u w:val="single"/>
          <w:lang w:val="en-US" w:eastAsia="zh-CN" w:bidi="ar-SA"/>
        </w:rPr>
        <w:t>TYRZ-2024-ZZ059-5</w:t>
      </w:r>
      <w:r>
        <w:rPr>
          <w:rFonts w:hint="eastAsia" w:ascii="Times New Roman" w:hAnsi="宋体" w:eastAsia="宋体" w:cs="Times New Roman"/>
          <w:kern w:val="2"/>
          <w:sz w:val="24"/>
          <w:szCs w:val="22"/>
          <w:lang w:val="en-US" w:eastAsia="zh-CN" w:bidi="ar-SA"/>
        </w:rPr>
        <w:t xml:space="preserve">        </w:t>
      </w:r>
    </w:p>
    <w:tbl>
      <w:tblPr>
        <w:tblStyle w:val="26"/>
        <w:tblW w:w="8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3498"/>
        <w:gridCol w:w="945"/>
        <w:gridCol w:w="1260"/>
        <w:gridCol w:w="93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noWrap w:val="0"/>
            <w:vAlign w:val="center"/>
          </w:tcPr>
          <w:p>
            <w:pPr>
              <w:keepNext w:val="0"/>
              <w:keepLines w:val="0"/>
              <w:widowControl/>
              <w:suppressLineNumbers w:val="0"/>
              <w:jc w:val="center"/>
              <w:textAlignment w:val="center"/>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b/>
                <w:i w:val="0"/>
                <w:color w:val="000000"/>
                <w:kern w:val="0"/>
                <w:sz w:val="24"/>
                <w:szCs w:val="24"/>
                <w:highlight w:val="none"/>
                <w:u w:val="none"/>
                <w:lang w:val="en-US" w:eastAsia="zh-CN"/>
              </w:rPr>
              <w:t>序号</w:t>
            </w:r>
          </w:p>
        </w:tc>
        <w:tc>
          <w:tcPr>
            <w:tcW w:w="3498" w:type="dxa"/>
            <w:noWrap w:val="0"/>
            <w:vAlign w:val="center"/>
          </w:tcPr>
          <w:p>
            <w:pPr>
              <w:spacing w:line="360" w:lineRule="auto"/>
              <w:jc w:val="center"/>
              <w:rPr>
                <w:rFonts w:hint="eastAsia" w:ascii="微软雅黑" w:hAnsi="微软雅黑" w:eastAsia="微软雅黑" w:cs="微软雅黑"/>
                <w:color w:val="0000FF"/>
                <w:sz w:val="24"/>
                <w:szCs w:val="24"/>
                <w:highlight w:val="none"/>
              </w:rPr>
            </w:pPr>
            <w:r>
              <w:rPr>
                <w:rFonts w:hint="eastAsia" w:ascii="微软雅黑" w:hAnsi="微软雅黑" w:eastAsia="微软雅黑" w:cs="微软雅黑"/>
                <w:color w:val="000000"/>
                <w:sz w:val="24"/>
                <w:szCs w:val="24"/>
                <w:highlight w:val="none"/>
              </w:rPr>
              <w:t>分项名称</w:t>
            </w:r>
          </w:p>
        </w:tc>
        <w:tc>
          <w:tcPr>
            <w:tcW w:w="945" w:type="dxa"/>
            <w:noWrap w:val="0"/>
            <w:vAlign w:val="center"/>
          </w:tcPr>
          <w:p>
            <w:pPr>
              <w:spacing w:line="360" w:lineRule="auto"/>
              <w:jc w:val="center"/>
              <w:rPr>
                <w:rFonts w:hint="eastAsia" w:ascii="微软雅黑" w:hAnsi="微软雅黑" w:eastAsia="微软雅黑" w:cs="微软雅黑"/>
                <w:color w:val="0000FF"/>
                <w:sz w:val="24"/>
                <w:szCs w:val="24"/>
                <w:highlight w:val="none"/>
              </w:rPr>
            </w:pPr>
            <w:r>
              <w:rPr>
                <w:rFonts w:hint="eastAsia" w:ascii="微软雅黑" w:hAnsi="微软雅黑" w:eastAsia="微软雅黑" w:cs="微软雅黑"/>
                <w:sz w:val="24"/>
                <w:szCs w:val="24"/>
                <w:highlight w:val="none"/>
              </w:rPr>
              <w:t>单位</w:t>
            </w:r>
          </w:p>
        </w:tc>
        <w:tc>
          <w:tcPr>
            <w:tcW w:w="1260" w:type="dxa"/>
            <w:noWrap w:val="0"/>
            <w:vAlign w:val="center"/>
          </w:tcPr>
          <w:p>
            <w:pPr>
              <w:spacing w:line="360" w:lineRule="auto"/>
              <w:jc w:val="center"/>
              <w:rPr>
                <w:rFonts w:hint="eastAsia" w:ascii="微软雅黑" w:hAnsi="微软雅黑" w:eastAsia="微软雅黑" w:cs="微软雅黑"/>
                <w:color w:val="0000FF"/>
                <w:sz w:val="24"/>
                <w:szCs w:val="24"/>
                <w:highlight w:val="none"/>
              </w:rPr>
            </w:pPr>
            <w:r>
              <w:rPr>
                <w:rFonts w:hint="eastAsia" w:ascii="微软雅黑" w:hAnsi="微软雅黑" w:eastAsia="微软雅黑" w:cs="微软雅黑"/>
                <w:sz w:val="24"/>
                <w:szCs w:val="24"/>
                <w:highlight w:val="none"/>
              </w:rPr>
              <w:t>单价（元）</w:t>
            </w:r>
          </w:p>
        </w:tc>
        <w:tc>
          <w:tcPr>
            <w:tcW w:w="930" w:type="dxa"/>
            <w:noWrap w:val="0"/>
            <w:vAlign w:val="center"/>
          </w:tcPr>
          <w:p>
            <w:pPr>
              <w:spacing w:line="360" w:lineRule="auto"/>
              <w:jc w:val="center"/>
              <w:rPr>
                <w:rFonts w:hint="eastAsia" w:ascii="微软雅黑" w:hAnsi="微软雅黑" w:eastAsia="微软雅黑" w:cs="微软雅黑"/>
                <w:color w:val="0000FF"/>
                <w:sz w:val="24"/>
                <w:szCs w:val="24"/>
                <w:highlight w:val="none"/>
              </w:rPr>
            </w:pPr>
            <w:r>
              <w:rPr>
                <w:rFonts w:hint="eastAsia" w:ascii="微软雅黑" w:hAnsi="微软雅黑" w:eastAsia="微软雅黑" w:cs="微软雅黑"/>
                <w:sz w:val="24"/>
                <w:szCs w:val="24"/>
                <w:highlight w:val="none"/>
              </w:rPr>
              <w:t>数量</w:t>
            </w:r>
          </w:p>
        </w:tc>
        <w:tc>
          <w:tcPr>
            <w:tcW w:w="1470" w:type="dxa"/>
            <w:noWrap w:val="0"/>
            <w:vAlign w:val="center"/>
          </w:tcPr>
          <w:p>
            <w:pPr>
              <w:spacing w:line="360" w:lineRule="auto"/>
              <w:jc w:val="center"/>
              <w:rPr>
                <w:rFonts w:hint="eastAsia" w:ascii="微软雅黑" w:hAnsi="微软雅黑" w:eastAsia="微软雅黑" w:cs="微软雅黑"/>
                <w:color w:val="0000FF"/>
                <w:sz w:val="24"/>
                <w:szCs w:val="24"/>
                <w:highlight w:val="none"/>
              </w:rPr>
            </w:pPr>
            <w:r>
              <w:rPr>
                <w:rFonts w:hint="eastAsia" w:ascii="微软雅黑" w:hAnsi="微软雅黑" w:eastAsia="微软雅黑" w:cs="微软雅黑"/>
                <w:sz w:val="24"/>
                <w:szCs w:val="24"/>
                <w:highlight w:val="none"/>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noWrap w:val="0"/>
            <w:vAlign w:val="top"/>
          </w:tcPr>
          <w:p>
            <w:pPr>
              <w:jc w:val="center"/>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1</w:t>
            </w:r>
          </w:p>
        </w:tc>
        <w:tc>
          <w:tcPr>
            <w:tcW w:w="3498" w:type="dxa"/>
            <w:noWrap w:val="0"/>
            <w:vAlign w:val="top"/>
          </w:tcPr>
          <w:p>
            <w:pPr>
              <w:jc w:val="center"/>
              <w:rPr>
                <w:rFonts w:hint="eastAsia" w:ascii="微软雅黑" w:hAnsi="微软雅黑" w:eastAsia="微软雅黑" w:cs="微软雅黑"/>
                <w:color w:val="0000FF"/>
                <w:sz w:val="24"/>
                <w:szCs w:val="24"/>
                <w:highlight w:val="none"/>
              </w:rPr>
            </w:pPr>
          </w:p>
        </w:tc>
        <w:tc>
          <w:tcPr>
            <w:tcW w:w="945" w:type="dxa"/>
            <w:noWrap w:val="0"/>
            <w:vAlign w:val="top"/>
          </w:tcPr>
          <w:p>
            <w:pPr>
              <w:jc w:val="center"/>
              <w:rPr>
                <w:rFonts w:hint="eastAsia" w:ascii="微软雅黑" w:hAnsi="微软雅黑" w:eastAsia="微软雅黑" w:cs="微软雅黑"/>
                <w:color w:val="0000FF"/>
                <w:sz w:val="24"/>
                <w:szCs w:val="24"/>
                <w:highlight w:val="none"/>
              </w:rPr>
            </w:pPr>
          </w:p>
        </w:tc>
        <w:tc>
          <w:tcPr>
            <w:tcW w:w="1260" w:type="dxa"/>
            <w:noWrap w:val="0"/>
            <w:vAlign w:val="top"/>
          </w:tcPr>
          <w:p>
            <w:pPr>
              <w:jc w:val="center"/>
              <w:rPr>
                <w:rFonts w:hint="eastAsia" w:ascii="微软雅黑" w:hAnsi="微软雅黑" w:eastAsia="微软雅黑" w:cs="微软雅黑"/>
                <w:color w:val="0000FF"/>
                <w:sz w:val="24"/>
                <w:szCs w:val="24"/>
                <w:highlight w:val="none"/>
              </w:rPr>
            </w:pPr>
          </w:p>
        </w:tc>
        <w:tc>
          <w:tcPr>
            <w:tcW w:w="930" w:type="dxa"/>
            <w:noWrap w:val="0"/>
            <w:vAlign w:val="top"/>
          </w:tcPr>
          <w:p>
            <w:pPr>
              <w:jc w:val="center"/>
              <w:rPr>
                <w:rFonts w:hint="eastAsia" w:ascii="微软雅黑" w:hAnsi="微软雅黑" w:eastAsia="微软雅黑" w:cs="微软雅黑"/>
                <w:color w:val="0000FF"/>
                <w:sz w:val="24"/>
                <w:szCs w:val="24"/>
                <w:highlight w:val="none"/>
              </w:rPr>
            </w:pPr>
          </w:p>
        </w:tc>
        <w:tc>
          <w:tcPr>
            <w:tcW w:w="1470" w:type="dxa"/>
            <w:noWrap w:val="0"/>
            <w:vAlign w:val="top"/>
          </w:tcPr>
          <w:p>
            <w:pPr>
              <w:jc w:val="center"/>
              <w:rPr>
                <w:rFonts w:hint="eastAsia" w:ascii="微软雅黑" w:hAnsi="微软雅黑" w:eastAsia="微软雅黑" w:cs="微软雅黑"/>
                <w:color w:val="0000FF"/>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82" w:type="dxa"/>
            <w:noWrap w:val="0"/>
            <w:vAlign w:val="top"/>
          </w:tcPr>
          <w:p>
            <w:pPr>
              <w:jc w:val="center"/>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2</w:t>
            </w:r>
          </w:p>
        </w:tc>
        <w:tc>
          <w:tcPr>
            <w:tcW w:w="3498" w:type="dxa"/>
            <w:noWrap w:val="0"/>
            <w:vAlign w:val="top"/>
          </w:tcPr>
          <w:p>
            <w:pPr>
              <w:jc w:val="center"/>
              <w:rPr>
                <w:rFonts w:hint="eastAsia" w:ascii="微软雅黑" w:hAnsi="微软雅黑" w:eastAsia="微软雅黑" w:cs="微软雅黑"/>
                <w:color w:val="0000FF"/>
                <w:sz w:val="24"/>
                <w:szCs w:val="24"/>
                <w:highlight w:val="none"/>
              </w:rPr>
            </w:pPr>
          </w:p>
        </w:tc>
        <w:tc>
          <w:tcPr>
            <w:tcW w:w="945" w:type="dxa"/>
            <w:noWrap w:val="0"/>
            <w:vAlign w:val="top"/>
          </w:tcPr>
          <w:p>
            <w:pPr>
              <w:jc w:val="center"/>
              <w:rPr>
                <w:rFonts w:hint="eastAsia" w:ascii="微软雅黑" w:hAnsi="微软雅黑" w:eastAsia="微软雅黑" w:cs="微软雅黑"/>
                <w:color w:val="0000FF"/>
                <w:sz w:val="24"/>
                <w:szCs w:val="24"/>
                <w:highlight w:val="none"/>
              </w:rPr>
            </w:pPr>
          </w:p>
        </w:tc>
        <w:tc>
          <w:tcPr>
            <w:tcW w:w="1260" w:type="dxa"/>
            <w:noWrap w:val="0"/>
            <w:vAlign w:val="top"/>
          </w:tcPr>
          <w:p>
            <w:pPr>
              <w:jc w:val="center"/>
              <w:rPr>
                <w:rFonts w:hint="eastAsia" w:ascii="微软雅黑" w:hAnsi="微软雅黑" w:eastAsia="微软雅黑" w:cs="微软雅黑"/>
                <w:color w:val="0000FF"/>
                <w:sz w:val="24"/>
                <w:szCs w:val="24"/>
                <w:highlight w:val="none"/>
              </w:rPr>
            </w:pPr>
          </w:p>
        </w:tc>
        <w:tc>
          <w:tcPr>
            <w:tcW w:w="930" w:type="dxa"/>
            <w:noWrap w:val="0"/>
            <w:vAlign w:val="top"/>
          </w:tcPr>
          <w:p>
            <w:pPr>
              <w:jc w:val="center"/>
              <w:rPr>
                <w:rFonts w:hint="eastAsia" w:ascii="微软雅黑" w:hAnsi="微软雅黑" w:eastAsia="微软雅黑" w:cs="微软雅黑"/>
                <w:color w:val="0000FF"/>
                <w:sz w:val="24"/>
                <w:szCs w:val="24"/>
                <w:highlight w:val="none"/>
              </w:rPr>
            </w:pPr>
          </w:p>
        </w:tc>
        <w:tc>
          <w:tcPr>
            <w:tcW w:w="1470" w:type="dxa"/>
            <w:noWrap w:val="0"/>
            <w:vAlign w:val="top"/>
          </w:tcPr>
          <w:p>
            <w:pPr>
              <w:jc w:val="center"/>
              <w:rPr>
                <w:rFonts w:hint="eastAsia" w:ascii="微软雅黑" w:hAnsi="微软雅黑" w:eastAsia="微软雅黑" w:cs="微软雅黑"/>
                <w:color w:val="0000FF"/>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noWrap w:val="0"/>
            <w:vAlign w:val="top"/>
          </w:tcPr>
          <w:p>
            <w:pPr>
              <w:jc w:val="center"/>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3</w:t>
            </w:r>
          </w:p>
        </w:tc>
        <w:tc>
          <w:tcPr>
            <w:tcW w:w="3498" w:type="dxa"/>
            <w:noWrap w:val="0"/>
            <w:vAlign w:val="top"/>
          </w:tcPr>
          <w:p>
            <w:pPr>
              <w:jc w:val="center"/>
              <w:rPr>
                <w:rFonts w:hint="eastAsia" w:ascii="微软雅黑" w:hAnsi="微软雅黑" w:eastAsia="微软雅黑" w:cs="微软雅黑"/>
                <w:color w:val="0000FF"/>
                <w:sz w:val="24"/>
                <w:szCs w:val="24"/>
                <w:highlight w:val="none"/>
              </w:rPr>
            </w:pPr>
          </w:p>
        </w:tc>
        <w:tc>
          <w:tcPr>
            <w:tcW w:w="945" w:type="dxa"/>
            <w:noWrap w:val="0"/>
            <w:vAlign w:val="top"/>
          </w:tcPr>
          <w:p>
            <w:pPr>
              <w:jc w:val="center"/>
              <w:rPr>
                <w:rFonts w:hint="eastAsia" w:ascii="微软雅黑" w:hAnsi="微软雅黑" w:eastAsia="微软雅黑" w:cs="微软雅黑"/>
                <w:color w:val="0000FF"/>
                <w:sz w:val="24"/>
                <w:szCs w:val="24"/>
                <w:highlight w:val="none"/>
              </w:rPr>
            </w:pPr>
          </w:p>
        </w:tc>
        <w:tc>
          <w:tcPr>
            <w:tcW w:w="1260" w:type="dxa"/>
            <w:noWrap w:val="0"/>
            <w:vAlign w:val="top"/>
          </w:tcPr>
          <w:p>
            <w:pPr>
              <w:jc w:val="center"/>
              <w:rPr>
                <w:rFonts w:hint="eastAsia" w:ascii="微软雅黑" w:hAnsi="微软雅黑" w:eastAsia="微软雅黑" w:cs="微软雅黑"/>
                <w:color w:val="0000FF"/>
                <w:sz w:val="24"/>
                <w:szCs w:val="24"/>
                <w:highlight w:val="none"/>
              </w:rPr>
            </w:pPr>
          </w:p>
        </w:tc>
        <w:tc>
          <w:tcPr>
            <w:tcW w:w="930" w:type="dxa"/>
            <w:noWrap w:val="0"/>
            <w:vAlign w:val="top"/>
          </w:tcPr>
          <w:p>
            <w:pPr>
              <w:jc w:val="center"/>
              <w:rPr>
                <w:rFonts w:hint="eastAsia" w:ascii="微软雅黑" w:hAnsi="微软雅黑" w:eastAsia="微软雅黑" w:cs="微软雅黑"/>
                <w:color w:val="0000FF"/>
                <w:sz w:val="24"/>
                <w:szCs w:val="24"/>
                <w:highlight w:val="none"/>
              </w:rPr>
            </w:pPr>
          </w:p>
        </w:tc>
        <w:tc>
          <w:tcPr>
            <w:tcW w:w="1470" w:type="dxa"/>
            <w:noWrap w:val="0"/>
            <w:vAlign w:val="top"/>
          </w:tcPr>
          <w:p>
            <w:pPr>
              <w:jc w:val="center"/>
              <w:rPr>
                <w:rFonts w:hint="eastAsia" w:ascii="微软雅黑" w:hAnsi="微软雅黑" w:eastAsia="微软雅黑" w:cs="微软雅黑"/>
                <w:color w:val="0000FF"/>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noWrap w:val="0"/>
            <w:vAlign w:val="top"/>
          </w:tcPr>
          <w:p>
            <w:pPr>
              <w:jc w:val="center"/>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4</w:t>
            </w:r>
          </w:p>
        </w:tc>
        <w:tc>
          <w:tcPr>
            <w:tcW w:w="3498" w:type="dxa"/>
            <w:noWrap w:val="0"/>
            <w:vAlign w:val="top"/>
          </w:tcPr>
          <w:p>
            <w:pPr>
              <w:jc w:val="center"/>
              <w:rPr>
                <w:rFonts w:hint="eastAsia" w:ascii="微软雅黑" w:hAnsi="微软雅黑" w:eastAsia="微软雅黑" w:cs="微软雅黑"/>
                <w:color w:val="0000FF"/>
                <w:sz w:val="24"/>
                <w:szCs w:val="24"/>
                <w:highlight w:val="none"/>
              </w:rPr>
            </w:pPr>
          </w:p>
        </w:tc>
        <w:tc>
          <w:tcPr>
            <w:tcW w:w="945" w:type="dxa"/>
            <w:noWrap w:val="0"/>
            <w:vAlign w:val="top"/>
          </w:tcPr>
          <w:p>
            <w:pPr>
              <w:jc w:val="center"/>
              <w:rPr>
                <w:rFonts w:hint="eastAsia" w:ascii="微软雅黑" w:hAnsi="微软雅黑" w:eastAsia="微软雅黑" w:cs="微软雅黑"/>
                <w:color w:val="0000FF"/>
                <w:sz w:val="24"/>
                <w:szCs w:val="24"/>
                <w:highlight w:val="none"/>
              </w:rPr>
            </w:pPr>
          </w:p>
        </w:tc>
        <w:tc>
          <w:tcPr>
            <w:tcW w:w="1260" w:type="dxa"/>
            <w:noWrap w:val="0"/>
            <w:vAlign w:val="top"/>
          </w:tcPr>
          <w:p>
            <w:pPr>
              <w:jc w:val="center"/>
              <w:rPr>
                <w:rFonts w:hint="eastAsia" w:ascii="微软雅黑" w:hAnsi="微软雅黑" w:eastAsia="微软雅黑" w:cs="微软雅黑"/>
                <w:color w:val="0000FF"/>
                <w:sz w:val="24"/>
                <w:szCs w:val="24"/>
                <w:highlight w:val="none"/>
              </w:rPr>
            </w:pPr>
          </w:p>
        </w:tc>
        <w:tc>
          <w:tcPr>
            <w:tcW w:w="930" w:type="dxa"/>
            <w:noWrap w:val="0"/>
            <w:vAlign w:val="top"/>
          </w:tcPr>
          <w:p>
            <w:pPr>
              <w:jc w:val="center"/>
              <w:rPr>
                <w:rFonts w:hint="eastAsia" w:ascii="微软雅黑" w:hAnsi="微软雅黑" w:eastAsia="微软雅黑" w:cs="微软雅黑"/>
                <w:color w:val="0000FF"/>
                <w:sz w:val="24"/>
                <w:szCs w:val="24"/>
                <w:highlight w:val="none"/>
              </w:rPr>
            </w:pPr>
          </w:p>
        </w:tc>
        <w:tc>
          <w:tcPr>
            <w:tcW w:w="1470" w:type="dxa"/>
            <w:noWrap w:val="0"/>
            <w:vAlign w:val="top"/>
          </w:tcPr>
          <w:p>
            <w:pPr>
              <w:jc w:val="center"/>
              <w:rPr>
                <w:rFonts w:hint="eastAsia" w:ascii="微软雅黑" w:hAnsi="微软雅黑" w:eastAsia="微软雅黑" w:cs="微软雅黑"/>
                <w:color w:val="0000FF"/>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noWrap w:val="0"/>
            <w:vAlign w:val="top"/>
          </w:tcPr>
          <w:p>
            <w:pPr>
              <w:jc w:val="center"/>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5</w:t>
            </w:r>
          </w:p>
        </w:tc>
        <w:tc>
          <w:tcPr>
            <w:tcW w:w="3498" w:type="dxa"/>
            <w:noWrap w:val="0"/>
            <w:vAlign w:val="top"/>
          </w:tcPr>
          <w:p>
            <w:pPr>
              <w:jc w:val="center"/>
              <w:rPr>
                <w:rFonts w:hint="eastAsia" w:ascii="微软雅黑" w:hAnsi="微软雅黑" w:eastAsia="微软雅黑" w:cs="微软雅黑"/>
                <w:color w:val="0000FF"/>
                <w:sz w:val="24"/>
                <w:szCs w:val="24"/>
                <w:highlight w:val="none"/>
              </w:rPr>
            </w:pPr>
          </w:p>
        </w:tc>
        <w:tc>
          <w:tcPr>
            <w:tcW w:w="945" w:type="dxa"/>
            <w:noWrap w:val="0"/>
            <w:vAlign w:val="top"/>
          </w:tcPr>
          <w:p>
            <w:pPr>
              <w:jc w:val="center"/>
              <w:rPr>
                <w:rFonts w:hint="eastAsia" w:ascii="微软雅黑" w:hAnsi="微软雅黑" w:eastAsia="微软雅黑" w:cs="微软雅黑"/>
                <w:color w:val="0000FF"/>
                <w:sz w:val="24"/>
                <w:szCs w:val="24"/>
                <w:highlight w:val="none"/>
              </w:rPr>
            </w:pPr>
          </w:p>
        </w:tc>
        <w:tc>
          <w:tcPr>
            <w:tcW w:w="1260" w:type="dxa"/>
            <w:noWrap w:val="0"/>
            <w:vAlign w:val="top"/>
          </w:tcPr>
          <w:p>
            <w:pPr>
              <w:jc w:val="center"/>
              <w:rPr>
                <w:rFonts w:hint="eastAsia" w:ascii="微软雅黑" w:hAnsi="微软雅黑" w:eastAsia="微软雅黑" w:cs="微软雅黑"/>
                <w:color w:val="0000FF"/>
                <w:sz w:val="24"/>
                <w:szCs w:val="24"/>
                <w:highlight w:val="none"/>
              </w:rPr>
            </w:pPr>
          </w:p>
        </w:tc>
        <w:tc>
          <w:tcPr>
            <w:tcW w:w="930" w:type="dxa"/>
            <w:noWrap w:val="0"/>
            <w:vAlign w:val="top"/>
          </w:tcPr>
          <w:p>
            <w:pPr>
              <w:jc w:val="center"/>
              <w:rPr>
                <w:rFonts w:hint="eastAsia" w:ascii="微软雅黑" w:hAnsi="微软雅黑" w:eastAsia="微软雅黑" w:cs="微软雅黑"/>
                <w:color w:val="0000FF"/>
                <w:sz w:val="24"/>
                <w:szCs w:val="24"/>
                <w:highlight w:val="none"/>
              </w:rPr>
            </w:pPr>
          </w:p>
        </w:tc>
        <w:tc>
          <w:tcPr>
            <w:tcW w:w="1470" w:type="dxa"/>
            <w:noWrap w:val="0"/>
            <w:vAlign w:val="top"/>
          </w:tcPr>
          <w:p>
            <w:pPr>
              <w:jc w:val="center"/>
              <w:rPr>
                <w:rFonts w:hint="eastAsia" w:ascii="微软雅黑" w:hAnsi="微软雅黑" w:eastAsia="微软雅黑" w:cs="微软雅黑"/>
                <w:color w:val="0000FF"/>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noWrap w:val="0"/>
            <w:vAlign w:val="top"/>
          </w:tcPr>
          <w:p>
            <w:pPr>
              <w:jc w:val="center"/>
              <w:rPr>
                <w:rFonts w:hint="default"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w:t>
            </w:r>
          </w:p>
        </w:tc>
        <w:tc>
          <w:tcPr>
            <w:tcW w:w="3498" w:type="dxa"/>
            <w:noWrap w:val="0"/>
            <w:vAlign w:val="top"/>
          </w:tcPr>
          <w:p>
            <w:pPr>
              <w:jc w:val="center"/>
              <w:rPr>
                <w:rFonts w:hint="eastAsia" w:ascii="微软雅黑" w:hAnsi="微软雅黑" w:eastAsia="微软雅黑" w:cs="微软雅黑"/>
                <w:color w:val="0000FF"/>
                <w:sz w:val="24"/>
                <w:szCs w:val="24"/>
                <w:highlight w:val="none"/>
              </w:rPr>
            </w:pPr>
          </w:p>
        </w:tc>
        <w:tc>
          <w:tcPr>
            <w:tcW w:w="945" w:type="dxa"/>
            <w:noWrap w:val="0"/>
            <w:vAlign w:val="top"/>
          </w:tcPr>
          <w:p>
            <w:pPr>
              <w:jc w:val="center"/>
              <w:rPr>
                <w:rFonts w:hint="eastAsia" w:ascii="微软雅黑" w:hAnsi="微软雅黑" w:eastAsia="微软雅黑" w:cs="微软雅黑"/>
                <w:color w:val="0000FF"/>
                <w:sz w:val="24"/>
                <w:szCs w:val="24"/>
                <w:highlight w:val="none"/>
              </w:rPr>
            </w:pPr>
          </w:p>
        </w:tc>
        <w:tc>
          <w:tcPr>
            <w:tcW w:w="1260" w:type="dxa"/>
            <w:noWrap w:val="0"/>
            <w:vAlign w:val="top"/>
          </w:tcPr>
          <w:p>
            <w:pPr>
              <w:jc w:val="center"/>
              <w:rPr>
                <w:rFonts w:hint="eastAsia" w:ascii="微软雅黑" w:hAnsi="微软雅黑" w:eastAsia="微软雅黑" w:cs="微软雅黑"/>
                <w:color w:val="0000FF"/>
                <w:sz w:val="24"/>
                <w:szCs w:val="24"/>
                <w:highlight w:val="none"/>
              </w:rPr>
            </w:pPr>
          </w:p>
        </w:tc>
        <w:tc>
          <w:tcPr>
            <w:tcW w:w="930" w:type="dxa"/>
            <w:noWrap w:val="0"/>
            <w:vAlign w:val="top"/>
          </w:tcPr>
          <w:p>
            <w:pPr>
              <w:jc w:val="center"/>
              <w:rPr>
                <w:rFonts w:hint="eastAsia" w:ascii="微软雅黑" w:hAnsi="微软雅黑" w:eastAsia="微软雅黑" w:cs="微软雅黑"/>
                <w:color w:val="0000FF"/>
                <w:sz w:val="24"/>
                <w:szCs w:val="24"/>
                <w:highlight w:val="none"/>
              </w:rPr>
            </w:pPr>
          </w:p>
        </w:tc>
        <w:tc>
          <w:tcPr>
            <w:tcW w:w="1470" w:type="dxa"/>
            <w:noWrap w:val="0"/>
            <w:vAlign w:val="top"/>
          </w:tcPr>
          <w:p>
            <w:pPr>
              <w:jc w:val="center"/>
              <w:rPr>
                <w:rFonts w:hint="eastAsia" w:ascii="微软雅黑" w:hAnsi="微软雅黑" w:eastAsia="微软雅黑" w:cs="微软雅黑"/>
                <w:color w:val="0000FF"/>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8885" w:type="dxa"/>
            <w:gridSpan w:val="6"/>
            <w:noWrap w:val="0"/>
            <w:vAlign w:val="top"/>
          </w:tcPr>
          <w:p>
            <w:pPr>
              <w:jc w:val="left"/>
              <w:rPr>
                <w:rFonts w:hint="eastAsia" w:ascii="微软雅黑" w:hAnsi="微软雅黑" w:eastAsia="微软雅黑" w:cs="微软雅黑"/>
                <w:color w:val="0000FF"/>
                <w:sz w:val="24"/>
                <w:szCs w:val="24"/>
                <w:highlight w:val="none"/>
              </w:rPr>
            </w:pPr>
            <w:r>
              <w:rPr>
                <w:rFonts w:hint="eastAsia" w:ascii="微软雅黑" w:hAnsi="微软雅黑" w:eastAsia="微软雅黑" w:cs="微软雅黑"/>
                <w:color w:val="000000"/>
                <w:sz w:val="24"/>
                <w:szCs w:val="24"/>
                <w:highlight w:val="none"/>
                <w:lang w:eastAsia="zh-CN"/>
              </w:rPr>
              <w:t>总计</w:t>
            </w:r>
          </w:p>
        </w:tc>
      </w:tr>
    </w:tbl>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20" w:firstLineChars="200"/>
        <w:textAlignment w:val="auto"/>
        <w:rPr>
          <w:rFonts w:hint="eastAsia" w:ascii="微软雅黑" w:hAnsi="微软雅黑" w:eastAsia="微软雅黑" w:cs="微软雅黑"/>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说明：1.投标人必须按本</w:t>
      </w:r>
      <w:r>
        <w:rPr>
          <w:rFonts w:hint="eastAsia" w:ascii="微软雅黑" w:hAnsi="微软雅黑" w:eastAsia="微软雅黑" w:cs="微软雅黑"/>
          <w:bCs/>
          <w:color w:val="auto"/>
          <w:szCs w:val="21"/>
          <w:highlight w:val="none"/>
        </w:rPr>
        <w:t>表的格式</w:t>
      </w:r>
      <w:r>
        <w:rPr>
          <w:rFonts w:hint="eastAsia" w:ascii="微软雅黑" w:hAnsi="微软雅黑" w:eastAsia="微软雅黑" w:cs="微软雅黑"/>
          <w:color w:val="auto"/>
          <w:szCs w:val="21"/>
          <w:highlight w:val="none"/>
        </w:rPr>
        <w:t>详细报出投标总价的各个组成部分的报价，否则作无效投标处理；报价精确到小数点后两位；</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20" w:firstLineChars="200"/>
        <w:textAlignment w:val="auto"/>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2.本</w:t>
      </w:r>
      <w:r>
        <w:rPr>
          <w:rFonts w:hint="eastAsia" w:ascii="微软雅黑" w:hAnsi="微软雅黑" w:eastAsia="微软雅黑" w:cs="微软雅黑"/>
          <w:bCs/>
          <w:color w:val="auto"/>
          <w:szCs w:val="21"/>
          <w:highlight w:val="none"/>
        </w:rPr>
        <w:t>表各分项报价合计应当与“开标一览表”总报价相等；</w:t>
      </w:r>
      <w:r>
        <w:rPr>
          <w:rFonts w:hint="eastAsia" w:ascii="微软雅黑" w:hAnsi="微软雅黑" w:eastAsia="微软雅黑" w:cs="微软雅黑"/>
          <w:color w:val="auto"/>
          <w:szCs w:val="21"/>
          <w:highlight w:val="none"/>
        </w:rPr>
        <w:t>如果按单价计算的结果与报价不一致时，以单价为准修正报价与合计报价；</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20" w:firstLineChars="200"/>
        <w:textAlignment w:val="auto"/>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3.本表为多页的，每页均需由法定代表人或授权代表签名并盖投标人印章；</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20" w:firstLineChars="200"/>
        <w:textAlignment w:val="auto"/>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4.如本项目包括采购货物的，有投标产品属于节能、环境标志产品的、不填报的，在评标时不予加分；</w:t>
      </w:r>
    </w:p>
    <w:p>
      <w:pPr>
        <w:pStyle w:val="7"/>
        <w:keepNext w:val="0"/>
        <w:keepLines w:val="0"/>
        <w:pageBreakBefore w:val="0"/>
        <w:widowControl w:val="0"/>
        <w:kinsoku/>
        <w:wordWrap/>
        <w:overflowPunct/>
        <w:topLinePunct w:val="0"/>
        <w:autoSpaceDE/>
        <w:autoSpaceDN/>
        <w:bidi w:val="0"/>
        <w:spacing w:line="240" w:lineRule="auto"/>
        <w:ind w:left="0" w:leftChars="0" w:firstLine="420" w:firstLineChars="200"/>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szCs w:val="21"/>
          <w:highlight w:val="none"/>
        </w:rPr>
        <w:t>5.</w:t>
      </w:r>
      <w:r>
        <w:rPr>
          <w:rFonts w:hint="eastAsia" w:ascii="微软雅黑" w:hAnsi="微软雅黑" w:eastAsia="微软雅黑" w:cs="微软雅黑"/>
          <w:color w:val="auto"/>
          <w:highlight w:val="none"/>
        </w:rPr>
        <w:t>所属行业按招标文件明确的行业填报；类型指小型、微型、中型、大型企业；</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20" w:firstLineChars="200"/>
        <w:textAlignment w:val="auto"/>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highlight w:val="none"/>
        </w:rPr>
        <w:t>6.投标人提供了《中小企业声明函》的，服务商所属行业和类型与其不一致的，以《中小企业声明函》为准。</w:t>
      </w:r>
    </w:p>
    <w:p>
      <w:pPr>
        <w:spacing w:line="600" w:lineRule="auto"/>
        <w:ind w:left="840" w:firstLine="4238" w:firstLineChars="1766"/>
        <w:jc w:val="left"/>
        <w:rPr>
          <w:rFonts w:ascii="宋体" w:hAnsi="宋体" w:cs="宋体"/>
          <w:sz w:val="24"/>
          <w:szCs w:val="24"/>
          <w:u w:val="single"/>
        </w:rPr>
      </w:pPr>
      <w:r>
        <w:rPr>
          <w:rFonts w:hint="eastAsia" w:ascii="宋体" w:hAnsi="宋体" w:cs="宋体"/>
          <w:sz w:val="24"/>
          <w:szCs w:val="24"/>
        </w:rPr>
        <w:t>投标人名称：</w:t>
      </w:r>
      <w:r>
        <w:rPr>
          <w:rFonts w:hint="eastAsia" w:ascii="宋体" w:hAnsi="宋体" w:cs="宋体"/>
          <w:sz w:val="24"/>
          <w:szCs w:val="24"/>
          <w:u w:val="single"/>
        </w:rPr>
        <w:t xml:space="preserve">       </w:t>
      </w:r>
      <w:r>
        <w:rPr>
          <w:rFonts w:hint="eastAsia" w:ascii="宋体" w:hAnsi="宋体" w:cs="宋体"/>
          <w:spacing w:val="14"/>
          <w:kern w:val="0"/>
          <w:sz w:val="24"/>
          <w:szCs w:val="24"/>
          <w:u w:val="single"/>
        </w:rPr>
        <w:t>(</w:t>
      </w:r>
      <w:r>
        <w:rPr>
          <w:rFonts w:hint="eastAsia" w:ascii="宋体" w:hAnsi="宋体"/>
          <w:kern w:val="0"/>
          <w:sz w:val="24"/>
          <w:szCs w:val="24"/>
          <w:u w:val="single"/>
        </w:rPr>
        <w:t>盖公章)</w:t>
      </w:r>
      <w:r>
        <w:rPr>
          <w:rFonts w:hint="eastAsia" w:ascii="宋体" w:hAnsi="宋体" w:cs="宋体"/>
          <w:sz w:val="24"/>
          <w:szCs w:val="24"/>
          <w:u w:val="single"/>
        </w:rPr>
        <w:t xml:space="preserve"> </w:t>
      </w:r>
    </w:p>
    <w:p>
      <w:pPr>
        <w:spacing w:line="600" w:lineRule="auto"/>
        <w:ind w:firstLine="2985" w:firstLineChars="1244"/>
        <w:rPr>
          <w:rFonts w:ascii="宋体" w:hAnsi="宋体" w:cs="宋体"/>
          <w:sz w:val="24"/>
          <w:szCs w:val="24"/>
          <w:u w:val="single"/>
        </w:rPr>
      </w:pPr>
      <w:r>
        <w:rPr>
          <w:rFonts w:hint="eastAsia" w:ascii="宋体" w:hAnsi="宋体" w:cs="宋体"/>
          <w:sz w:val="24"/>
          <w:szCs w:val="24"/>
        </w:rPr>
        <w:t>法定代表人或被授权人：（签字或盖章）</w:t>
      </w:r>
      <w:r>
        <w:rPr>
          <w:rFonts w:hint="eastAsia" w:ascii="宋体" w:hAnsi="宋体" w:cs="宋体"/>
          <w:sz w:val="24"/>
          <w:szCs w:val="24"/>
          <w:u w:val="single"/>
        </w:rPr>
        <w:t xml:space="preserve">              </w:t>
      </w:r>
    </w:p>
    <w:p>
      <w:pPr>
        <w:wordWrap w:val="0"/>
        <w:jc w:val="right"/>
        <w:rPr>
          <w:rFonts w:hint="eastAsia" w:ascii="宋体" w:hAnsi="宋体"/>
          <w:b/>
          <w:sz w:val="28"/>
          <w:szCs w:val="28"/>
          <w:lang w:eastAsia="zh-CN"/>
        </w:rPr>
      </w:pPr>
      <w:r>
        <w:rPr>
          <w:rFonts w:hint="eastAsia" w:ascii="宋体" w:hAnsi="宋体"/>
          <w:spacing w:val="4"/>
          <w:sz w:val="24"/>
          <w:szCs w:val="24"/>
        </w:rPr>
        <w:t>日期：</w:t>
      </w:r>
      <w:r>
        <w:rPr>
          <w:rFonts w:hint="eastAsia" w:ascii="宋体" w:hAnsi="宋体"/>
          <w:spacing w:val="4"/>
          <w:sz w:val="24"/>
          <w:szCs w:val="24"/>
          <w:u w:val="single"/>
        </w:rPr>
        <w:t xml:space="preserve">     </w:t>
      </w:r>
      <w:r>
        <w:rPr>
          <w:rFonts w:hint="eastAsia" w:ascii="宋体" w:hAnsi="宋体"/>
          <w:spacing w:val="4"/>
          <w:sz w:val="24"/>
          <w:szCs w:val="24"/>
        </w:rPr>
        <w:t>年</w:t>
      </w:r>
      <w:r>
        <w:rPr>
          <w:rFonts w:hint="eastAsia" w:ascii="宋体" w:hAnsi="宋体"/>
          <w:spacing w:val="4"/>
          <w:sz w:val="24"/>
          <w:szCs w:val="24"/>
          <w:u w:val="single"/>
        </w:rPr>
        <w:t xml:space="preserve">     </w:t>
      </w:r>
      <w:r>
        <w:rPr>
          <w:rFonts w:hint="eastAsia" w:ascii="宋体" w:hAnsi="宋体"/>
          <w:spacing w:val="4"/>
          <w:sz w:val="24"/>
          <w:szCs w:val="24"/>
        </w:rPr>
        <w:t>月</w:t>
      </w:r>
      <w:r>
        <w:rPr>
          <w:rFonts w:hint="eastAsia" w:ascii="宋体" w:hAnsi="宋体"/>
          <w:spacing w:val="4"/>
          <w:sz w:val="24"/>
          <w:szCs w:val="24"/>
          <w:u w:val="single"/>
        </w:rPr>
        <w:t xml:space="preserve">  </w:t>
      </w:r>
      <w:r>
        <w:rPr>
          <w:rFonts w:hint="eastAsia" w:ascii="宋体" w:hAnsi="宋体"/>
          <w:spacing w:val="4"/>
          <w:sz w:val="24"/>
          <w:szCs w:val="24"/>
          <w:u w:val="single"/>
          <w:lang w:val="en-US" w:eastAsia="zh-CN"/>
        </w:rPr>
        <w:t xml:space="preserve"> </w:t>
      </w:r>
      <w:r>
        <w:rPr>
          <w:rFonts w:hint="eastAsia" w:ascii="宋体" w:hAnsi="宋体"/>
          <w:spacing w:val="4"/>
          <w:sz w:val="24"/>
          <w:szCs w:val="24"/>
          <w:u w:val="single"/>
        </w:rPr>
        <w:t xml:space="preserve"> </w:t>
      </w:r>
      <w:r>
        <w:rPr>
          <w:rFonts w:hint="eastAsia" w:ascii="宋体" w:hAnsi="宋体"/>
          <w:spacing w:val="4"/>
          <w:sz w:val="24"/>
          <w:szCs w:val="24"/>
          <w:u w:val="none"/>
          <w:lang w:eastAsia="zh-CN"/>
        </w:rPr>
        <w:t>日</w:t>
      </w:r>
    </w:p>
    <w:p>
      <w:pPr>
        <w:pStyle w:val="33"/>
        <w:jc w:val="center"/>
        <w:rPr>
          <w:rFonts w:hint="eastAsia" w:ascii="宋体" w:hAnsi="宋体"/>
          <w:b/>
          <w:sz w:val="28"/>
          <w:szCs w:val="28"/>
          <w:lang w:eastAsia="zh-CN"/>
        </w:rPr>
      </w:pPr>
    </w:p>
    <w:p>
      <w:pPr>
        <w:pStyle w:val="33"/>
        <w:jc w:val="center"/>
        <w:rPr>
          <w:rFonts w:hint="default" w:ascii="宋体" w:hAnsi="宋体"/>
          <w:b/>
          <w:sz w:val="28"/>
          <w:szCs w:val="28"/>
          <w:lang w:val="en-US" w:eastAsia="zh-CN"/>
        </w:rPr>
      </w:pPr>
    </w:p>
    <w:p>
      <w:pPr>
        <w:jc w:val="center"/>
        <w:rPr>
          <w:rFonts w:hint="eastAsia" w:ascii="微软雅黑" w:hAnsi="微软雅黑" w:eastAsia="微软雅黑" w:cs="微软雅黑"/>
          <w:b/>
          <w:bCs/>
          <w:sz w:val="32"/>
          <w:szCs w:val="32"/>
          <w:highlight w:val="none"/>
          <w:lang w:val="en-US" w:eastAsia="zh-CN"/>
        </w:rPr>
      </w:pPr>
      <w:bookmarkStart w:id="37" w:name="_Toc601"/>
      <w:r>
        <w:rPr>
          <w:rFonts w:hint="eastAsia" w:ascii="宋体" w:hAnsi="宋体" w:eastAsia="宋体" w:cs="宋体"/>
          <w:b/>
          <w:sz w:val="28"/>
          <w:szCs w:val="28"/>
          <w:lang w:val="en-US" w:eastAsia="zh-CN"/>
        </w:rPr>
        <w:t>四、</w:t>
      </w:r>
      <w:bookmarkEnd w:id="37"/>
      <w:r>
        <w:rPr>
          <w:rFonts w:hint="eastAsia" w:ascii="宋体" w:hAnsi="宋体" w:cs="宋体"/>
          <w:b/>
          <w:sz w:val="28"/>
          <w:szCs w:val="28"/>
          <w:lang w:val="en-US" w:eastAsia="zh-CN"/>
        </w:rPr>
        <w:t>技术、</w:t>
      </w:r>
      <w:r>
        <w:rPr>
          <w:rFonts w:hint="eastAsia" w:ascii="宋体" w:hAnsi="宋体" w:eastAsia="宋体" w:cs="宋体"/>
          <w:b/>
          <w:sz w:val="28"/>
          <w:szCs w:val="28"/>
          <w:lang w:val="en-US" w:eastAsia="zh-CN"/>
        </w:rPr>
        <w:t>商务及服务要求偏离表</w:t>
      </w:r>
    </w:p>
    <w:p>
      <w:pPr>
        <w:rPr>
          <w:rFonts w:hint="eastAsia" w:eastAsia="宋体"/>
          <w:sz w:val="24"/>
          <w:lang w:eastAsia="zh-CN"/>
        </w:rPr>
      </w:pPr>
      <w:r>
        <w:rPr>
          <w:rFonts w:hint="eastAsia"/>
          <w:sz w:val="24"/>
        </w:rPr>
        <w:t>项目名称：</w:t>
      </w:r>
      <w:r>
        <w:rPr>
          <w:rFonts w:hint="eastAsia" w:hAnsi="宋体"/>
          <w:sz w:val="24"/>
          <w:lang w:eastAsia="zh-CN"/>
        </w:rPr>
        <w:t>2024年周至县道路清扫保洁、垃圾清运、绿化养护、公厕管理市场化运作项目（</w:t>
      </w:r>
      <w:r>
        <w:rPr>
          <w:rFonts w:hint="eastAsia" w:hAnsi="宋体"/>
          <w:sz w:val="24"/>
          <w:szCs w:val="24"/>
          <w:u w:val="single"/>
          <w:lang w:eastAsia="zh-CN"/>
        </w:rPr>
        <w:t>合同包</w:t>
      </w:r>
      <w:r>
        <w:rPr>
          <w:rFonts w:hint="eastAsia" w:hAnsi="宋体"/>
          <w:sz w:val="24"/>
          <w:szCs w:val="24"/>
          <w:u w:val="single"/>
          <w:lang w:val="en-US" w:eastAsia="zh-CN"/>
        </w:rPr>
        <w:t xml:space="preserve"> 5 </w:t>
      </w:r>
      <w:r>
        <w:rPr>
          <w:rFonts w:hint="eastAsia" w:hAnsi="宋体"/>
          <w:sz w:val="24"/>
          <w:lang w:eastAsia="zh-CN"/>
        </w:rPr>
        <w:t>）</w:t>
      </w:r>
    </w:p>
    <w:p>
      <w:pPr>
        <w:pStyle w:val="7"/>
        <w:spacing w:after="156" w:afterLines="50"/>
        <w:ind w:left="0" w:leftChars="0" w:firstLine="0" w:firstLineChars="0"/>
        <w:rPr>
          <w:rFonts w:hint="default" w:ascii="微软雅黑" w:hAnsi="微软雅黑" w:eastAsia="微软雅黑" w:cs="微软雅黑"/>
          <w:highlight w:val="none"/>
          <w:lang w:val="en-US" w:eastAsia="zh-CN"/>
        </w:rPr>
      </w:pPr>
      <w:r>
        <w:rPr>
          <w:rFonts w:hint="eastAsia" w:ascii="Times New Roman" w:hAnsi="宋体" w:eastAsia="宋体" w:cs="Times New Roman"/>
          <w:kern w:val="2"/>
          <w:sz w:val="24"/>
          <w:szCs w:val="22"/>
          <w:lang w:val="en-US" w:eastAsia="zh-CN" w:bidi="ar-SA"/>
        </w:rPr>
        <w:t>项目编号：</w:t>
      </w:r>
      <w:r>
        <w:rPr>
          <w:rFonts w:hint="eastAsia" w:ascii="Times New Roman" w:hAnsi="宋体" w:eastAsia="宋体" w:cs="Times New Roman"/>
          <w:kern w:val="2"/>
          <w:sz w:val="24"/>
          <w:szCs w:val="22"/>
          <w:u w:val="single"/>
          <w:lang w:val="en-US" w:eastAsia="zh-CN" w:bidi="ar-SA"/>
        </w:rPr>
        <w:t>TYRZ-2024-ZZ059-5</w:t>
      </w:r>
      <w:r>
        <w:rPr>
          <w:rFonts w:hint="eastAsia" w:ascii="微软雅黑" w:hAnsi="微软雅黑" w:eastAsia="微软雅黑" w:cs="微软雅黑"/>
          <w:highlight w:val="none"/>
          <w:lang w:val="en-US" w:eastAsia="zh-CN"/>
        </w:rPr>
        <w:t xml:space="preserve">          </w:t>
      </w:r>
    </w:p>
    <w:tbl>
      <w:tblPr>
        <w:tblStyle w:val="25"/>
        <w:tblpPr w:leftFromText="180" w:rightFromText="180" w:vertAnchor="text" w:horzAnchor="page" w:tblpX="1852" w:tblpY="196"/>
        <w:tblOverlap w:val="never"/>
        <w:tblW w:w="88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008"/>
        <w:gridCol w:w="2952"/>
        <w:gridCol w:w="2880"/>
        <w:gridCol w:w="198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2" w:hRule="atLeast"/>
        </w:trPr>
        <w:tc>
          <w:tcPr>
            <w:tcW w:w="1008" w:type="dxa"/>
            <w:tcBorders>
              <w:bottom w:val="single" w:color="000000" w:sz="4" w:space="0"/>
              <w:right w:val="single" w:color="000000" w:sz="4" w:space="0"/>
            </w:tcBorders>
          </w:tcPr>
          <w:p>
            <w:pPr>
              <w:pStyle w:val="54"/>
              <w:spacing w:before="117"/>
              <w:ind w:left="292"/>
              <w:jc w:val="left"/>
              <w:rPr>
                <w:rFonts w:hint="eastAsia" w:ascii="宋体" w:eastAsia="宋体"/>
                <w:sz w:val="21"/>
              </w:rPr>
            </w:pPr>
            <w:r>
              <w:rPr>
                <w:rFonts w:hint="eastAsia" w:ascii="宋体" w:eastAsia="宋体"/>
                <w:sz w:val="21"/>
              </w:rPr>
              <w:t>序号</w:t>
            </w:r>
          </w:p>
        </w:tc>
        <w:tc>
          <w:tcPr>
            <w:tcW w:w="2952" w:type="dxa"/>
            <w:tcBorders>
              <w:left w:val="single" w:color="000000" w:sz="4" w:space="0"/>
              <w:bottom w:val="single" w:color="000000" w:sz="4" w:space="0"/>
              <w:right w:val="single" w:color="000000" w:sz="4" w:space="0"/>
            </w:tcBorders>
          </w:tcPr>
          <w:p>
            <w:pPr>
              <w:pStyle w:val="54"/>
              <w:spacing w:before="117"/>
              <w:jc w:val="center"/>
              <w:rPr>
                <w:rFonts w:hint="eastAsia" w:ascii="宋体" w:eastAsia="宋体"/>
                <w:sz w:val="21"/>
              </w:rPr>
            </w:pPr>
            <w:r>
              <w:rPr>
                <w:rFonts w:hint="eastAsia" w:ascii="宋体" w:eastAsia="宋体"/>
                <w:sz w:val="21"/>
              </w:rPr>
              <w:t>招标文件技术、商务及服务要求条款</w:t>
            </w:r>
          </w:p>
        </w:tc>
        <w:tc>
          <w:tcPr>
            <w:tcW w:w="2880" w:type="dxa"/>
            <w:tcBorders>
              <w:left w:val="single" w:color="000000" w:sz="4" w:space="0"/>
              <w:bottom w:val="single" w:color="000000" w:sz="4" w:space="0"/>
              <w:right w:val="single" w:color="000000" w:sz="4" w:space="0"/>
            </w:tcBorders>
          </w:tcPr>
          <w:p>
            <w:pPr>
              <w:pStyle w:val="54"/>
              <w:spacing w:before="117"/>
              <w:jc w:val="center"/>
              <w:rPr>
                <w:rFonts w:hint="eastAsia" w:ascii="宋体" w:eastAsia="宋体"/>
                <w:sz w:val="21"/>
              </w:rPr>
            </w:pPr>
            <w:r>
              <w:rPr>
                <w:rFonts w:hint="eastAsia" w:ascii="宋体" w:eastAsia="宋体"/>
                <w:sz w:val="21"/>
              </w:rPr>
              <w:t>投标技术、商务及服务要求响应条款</w:t>
            </w:r>
          </w:p>
        </w:tc>
        <w:tc>
          <w:tcPr>
            <w:tcW w:w="1980" w:type="dxa"/>
            <w:tcBorders>
              <w:left w:val="single" w:color="000000" w:sz="4" w:space="0"/>
              <w:bottom w:val="single" w:color="000000" w:sz="4" w:space="0"/>
            </w:tcBorders>
          </w:tcPr>
          <w:p>
            <w:pPr>
              <w:pStyle w:val="54"/>
              <w:spacing w:before="117"/>
              <w:ind w:left="578"/>
              <w:jc w:val="left"/>
              <w:rPr>
                <w:rFonts w:hint="eastAsia" w:ascii="宋体" w:eastAsia="宋体"/>
                <w:sz w:val="21"/>
              </w:rPr>
            </w:pPr>
            <w:r>
              <w:rPr>
                <w:rFonts w:hint="eastAsia" w:ascii="宋体" w:eastAsia="宋体"/>
                <w:sz w:val="21"/>
              </w:rPr>
              <w:t>响应情况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trPr>
        <w:tc>
          <w:tcPr>
            <w:tcW w:w="1008" w:type="dxa"/>
            <w:tcBorders>
              <w:top w:val="single" w:color="000000" w:sz="4" w:space="0"/>
              <w:bottom w:val="single" w:color="000000" w:sz="4" w:space="0"/>
              <w:right w:val="single" w:color="000000" w:sz="4" w:space="0"/>
            </w:tcBorders>
          </w:tcPr>
          <w:p>
            <w:pPr>
              <w:pStyle w:val="54"/>
              <w:jc w:val="left"/>
              <w:rPr>
                <w:rFonts w:ascii="Times New Roman"/>
                <w:sz w:val="20"/>
              </w:rPr>
            </w:pPr>
          </w:p>
        </w:tc>
        <w:tc>
          <w:tcPr>
            <w:tcW w:w="2952"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2880"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1980" w:type="dxa"/>
            <w:tcBorders>
              <w:top w:val="single" w:color="000000" w:sz="4" w:space="0"/>
              <w:left w:val="single" w:color="000000" w:sz="4" w:space="0"/>
              <w:bottom w:val="single" w:color="000000" w:sz="4" w:space="0"/>
            </w:tcBorders>
          </w:tcPr>
          <w:p>
            <w:pPr>
              <w:pStyle w:val="54"/>
              <w:jc w:val="left"/>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trPr>
        <w:tc>
          <w:tcPr>
            <w:tcW w:w="1008" w:type="dxa"/>
            <w:tcBorders>
              <w:top w:val="single" w:color="000000" w:sz="4" w:space="0"/>
              <w:bottom w:val="single" w:color="000000" w:sz="4" w:space="0"/>
              <w:right w:val="single" w:color="000000" w:sz="4" w:space="0"/>
            </w:tcBorders>
          </w:tcPr>
          <w:p>
            <w:pPr>
              <w:pStyle w:val="54"/>
              <w:jc w:val="left"/>
              <w:rPr>
                <w:rFonts w:ascii="Times New Roman"/>
                <w:sz w:val="20"/>
              </w:rPr>
            </w:pPr>
          </w:p>
        </w:tc>
        <w:tc>
          <w:tcPr>
            <w:tcW w:w="2952"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2880"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1980" w:type="dxa"/>
            <w:tcBorders>
              <w:top w:val="single" w:color="000000" w:sz="4" w:space="0"/>
              <w:left w:val="single" w:color="000000" w:sz="4" w:space="0"/>
              <w:bottom w:val="single" w:color="000000" w:sz="4" w:space="0"/>
            </w:tcBorders>
          </w:tcPr>
          <w:p>
            <w:pPr>
              <w:pStyle w:val="54"/>
              <w:jc w:val="left"/>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trPr>
        <w:tc>
          <w:tcPr>
            <w:tcW w:w="1008" w:type="dxa"/>
            <w:tcBorders>
              <w:top w:val="single" w:color="000000" w:sz="4" w:space="0"/>
              <w:bottom w:val="single" w:color="000000" w:sz="4" w:space="0"/>
              <w:right w:val="single" w:color="000000" w:sz="4" w:space="0"/>
            </w:tcBorders>
          </w:tcPr>
          <w:p>
            <w:pPr>
              <w:pStyle w:val="54"/>
              <w:jc w:val="left"/>
              <w:rPr>
                <w:rFonts w:ascii="Times New Roman"/>
                <w:sz w:val="20"/>
              </w:rPr>
            </w:pPr>
          </w:p>
        </w:tc>
        <w:tc>
          <w:tcPr>
            <w:tcW w:w="2952"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2880"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1980" w:type="dxa"/>
            <w:tcBorders>
              <w:top w:val="single" w:color="000000" w:sz="4" w:space="0"/>
              <w:left w:val="single" w:color="000000" w:sz="4" w:space="0"/>
              <w:bottom w:val="single" w:color="000000" w:sz="4" w:space="0"/>
            </w:tcBorders>
          </w:tcPr>
          <w:p>
            <w:pPr>
              <w:pStyle w:val="54"/>
              <w:jc w:val="left"/>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trPr>
        <w:tc>
          <w:tcPr>
            <w:tcW w:w="1008" w:type="dxa"/>
            <w:tcBorders>
              <w:top w:val="single" w:color="000000" w:sz="4" w:space="0"/>
              <w:bottom w:val="single" w:color="000000" w:sz="4" w:space="0"/>
              <w:right w:val="single" w:color="000000" w:sz="4" w:space="0"/>
            </w:tcBorders>
          </w:tcPr>
          <w:p>
            <w:pPr>
              <w:pStyle w:val="54"/>
              <w:jc w:val="left"/>
              <w:rPr>
                <w:rFonts w:ascii="Times New Roman"/>
                <w:sz w:val="20"/>
              </w:rPr>
            </w:pPr>
          </w:p>
        </w:tc>
        <w:tc>
          <w:tcPr>
            <w:tcW w:w="2952"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2880"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1980" w:type="dxa"/>
            <w:tcBorders>
              <w:top w:val="single" w:color="000000" w:sz="4" w:space="0"/>
              <w:left w:val="single" w:color="000000" w:sz="4" w:space="0"/>
              <w:bottom w:val="single" w:color="000000" w:sz="4" w:space="0"/>
            </w:tcBorders>
          </w:tcPr>
          <w:p>
            <w:pPr>
              <w:pStyle w:val="54"/>
              <w:jc w:val="left"/>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trPr>
        <w:tc>
          <w:tcPr>
            <w:tcW w:w="1008" w:type="dxa"/>
            <w:tcBorders>
              <w:top w:val="single" w:color="000000" w:sz="4" w:space="0"/>
              <w:bottom w:val="single" w:color="000000" w:sz="4" w:space="0"/>
              <w:right w:val="single" w:color="000000" w:sz="4" w:space="0"/>
            </w:tcBorders>
          </w:tcPr>
          <w:p>
            <w:pPr>
              <w:pStyle w:val="54"/>
              <w:jc w:val="left"/>
              <w:rPr>
                <w:rFonts w:ascii="Times New Roman"/>
                <w:sz w:val="20"/>
              </w:rPr>
            </w:pPr>
          </w:p>
        </w:tc>
        <w:tc>
          <w:tcPr>
            <w:tcW w:w="2952"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2880"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1980" w:type="dxa"/>
            <w:tcBorders>
              <w:top w:val="single" w:color="000000" w:sz="4" w:space="0"/>
              <w:left w:val="single" w:color="000000" w:sz="4" w:space="0"/>
              <w:bottom w:val="single" w:color="000000" w:sz="4" w:space="0"/>
            </w:tcBorders>
          </w:tcPr>
          <w:p>
            <w:pPr>
              <w:pStyle w:val="54"/>
              <w:jc w:val="left"/>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trPr>
        <w:tc>
          <w:tcPr>
            <w:tcW w:w="1008" w:type="dxa"/>
            <w:tcBorders>
              <w:top w:val="single" w:color="000000" w:sz="4" w:space="0"/>
              <w:bottom w:val="single" w:color="000000" w:sz="4" w:space="0"/>
              <w:right w:val="single" w:color="000000" w:sz="4" w:space="0"/>
            </w:tcBorders>
          </w:tcPr>
          <w:p>
            <w:pPr>
              <w:pStyle w:val="54"/>
              <w:jc w:val="left"/>
              <w:rPr>
                <w:rFonts w:ascii="Times New Roman"/>
                <w:sz w:val="20"/>
              </w:rPr>
            </w:pPr>
          </w:p>
        </w:tc>
        <w:tc>
          <w:tcPr>
            <w:tcW w:w="2952"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2880"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1980" w:type="dxa"/>
            <w:tcBorders>
              <w:top w:val="single" w:color="000000" w:sz="4" w:space="0"/>
              <w:left w:val="single" w:color="000000" w:sz="4" w:space="0"/>
              <w:bottom w:val="single" w:color="000000" w:sz="4" w:space="0"/>
            </w:tcBorders>
          </w:tcPr>
          <w:p>
            <w:pPr>
              <w:pStyle w:val="54"/>
              <w:jc w:val="left"/>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trPr>
        <w:tc>
          <w:tcPr>
            <w:tcW w:w="1008" w:type="dxa"/>
            <w:tcBorders>
              <w:top w:val="single" w:color="000000" w:sz="4" w:space="0"/>
              <w:bottom w:val="single" w:color="000000" w:sz="4" w:space="0"/>
              <w:right w:val="single" w:color="000000" w:sz="4" w:space="0"/>
            </w:tcBorders>
          </w:tcPr>
          <w:p>
            <w:pPr>
              <w:pStyle w:val="54"/>
              <w:jc w:val="left"/>
              <w:rPr>
                <w:rFonts w:ascii="Times New Roman"/>
                <w:sz w:val="20"/>
              </w:rPr>
            </w:pPr>
          </w:p>
        </w:tc>
        <w:tc>
          <w:tcPr>
            <w:tcW w:w="2952"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2880"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1980" w:type="dxa"/>
            <w:tcBorders>
              <w:top w:val="single" w:color="000000" w:sz="4" w:space="0"/>
              <w:left w:val="single" w:color="000000" w:sz="4" w:space="0"/>
              <w:bottom w:val="single" w:color="000000" w:sz="4" w:space="0"/>
            </w:tcBorders>
          </w:tcPr>
          <w:p>
            <w:pPr>
              <w:pStyle w:val="54"/>
              <w:jc w:val="left"/>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trPr>
        <w:tc>
          <w:tcPr>
            <w:tcW w:w="1008" w:type="dxa"/>
            <w:tcBorders>
              <w:top w:val="single" w:color="000000" w:sz="4" w:space="0"/>
              <w:bottom w:val="single" w:color="000000" w:sz="4" w:space="0"/>
              <w:right w:val="single" w:color="000000" w:sz="4" w:space="0"/>
            </w:tcBorders>
          </w:tcPr>
          <w:p>
            <w:pPr>
              <w:pStyle w:val="54"/>
              <w:jc w:val="left"/>
              <w:rPr>
                <w:rFonts w:ascii="Times New Roman"/>
                <w:sz w:val="20"/>
              </w:rPr>
            </w:pPr>
          </w:p>
        </w:tc>
        <w:tc>
          <w:tcPr>
            <w:tcW w:w="2952"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2880"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1980" w:type="dxa"/>
            <w:tcBorders>
              <w:top w:val="single" w:color="000000" w:sz="4" w:space="0"/>
              <w:left w:val="single" w:color="000000" w:sz="4" w:space="0"/>
              <w:bottom w:val="single" w:color="000000" w:sz="4" w:space="0"/>
            </w:tcBorders>
          </w:tcPr>
          <w:p>
            <w:pPr>
              <w:pStyle w:val="54"/>
              <w:jc w:val="left"/>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trPr>
        <w:tc>
          <w:tcPr>
            <w:tcW w:w="1008" w:type="dxa"/>
            <w:tcBorders>
              <w:top w:val="single" w:color="000000" w:sz="4" w:space="0"/>
              <w:bottom w:val="single" w:color="000000" w:sz="4" w:space="0"/>
              <w:right w:val="single" w:color="000000" w:sz="4" w:space="0"/>
            </w:tcBorders>
          </w:tcPr>
          <w:p>
            <w:pPr>
              <w:pStyle w:val="54"/>
              <w:jc w:val="left"/>
              <w:rPr>
                <w:rFonts w:ascii="Times New Roman"/>
                <w:sz w:val="20"/>
              </w:rPr>
            </w:pPr>
          </w:p>
        </w:tc>
        <w:tc>
          <w:tcPr>
            <w:tcW w:w="2952"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2880"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1980" w:type="dxa"/>
            <w:tcBorders>
              <w:top w:val="single" w:color="000000" w:sz="4" w:space="0"/>
              <w:left w:val="single" w:color="000000" w:sz="4" w:space="0"/>
              <w:bottom w:val="single" w:color="000000" w:sz="4" w:space="0"/>
            </w:tcBorders>
          </w:tcPr>
          <w:p>
            <w:pPr>
              <w:pStyle w:val="54"/>
              <w:jc w:val="left"/>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trPr>
        <w:tc>
          <w:tcPr>
            <w:tcW w:w="1008" w:type="dxa"/>
            <w:tcBorders>
              <w:top w:val="single" w:color="000000" w:sz="4" w:space="0"/>
              <w:bottom w:val="single" w:color="000000" w:sz="4" w:space="0"/>
              <w:right w:val="single" w:color="000000" w:sz="4" w:space="0"/>
            </w:tcBorders>
          </w:tcPr>
          <w:p>
            <w:pPr>
              <w:pStyle w:val="54"/>
              <w:jc w:val="left"/>
              <w:rPr>
                <w:rFonts w:ascii="Times New Roman"/>
                <w:sz w:val="20"/>
              </w:rPr>
            </w:pPr>
          </w:p>
        </w:tc>
        <w:tc>
          <w:tcPr>
            <w:tcW w:w="2952"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2880"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1980" w:type="dxa"/>
            <w:tcBorders>
              <w:top w:val="single" w:color="000000" w:sz="4" w:space="0"/>
              <w:left w:val="single" w:color="000000" w:sz="4" w:space="0"/>
              <w:bottom w:val="single" w:color="000000" w:sz="4" w:space="0"/>
            </w:tcBorders>
          </w:tcPr>
          <w:p>
            <w:pPr>
              <w:pStyle w:val="54"/>
              <w:jc w:val="left"/>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9" w:hRule="atLeast"/>
        </w:trPr>
        <w:tc>
          <w:tcPr>
            <w:tcW w:w="1008" w:type="dxa"/>
            <w:tcBorders>
              <w:top w:val="single" w:color="000000" w:sz="4" w:space="0"/>
              <w:right w:val="single" w:color="000000" w:sz="4" w:space="0"/>
            </w:tcBorders>
          </w:tcPr>
          <w:p>
            <w:pPr>
              <w:pStyle w:val="54"/>
              <w:jc w:val="left"/>
              <w:rPr>
                <w:rFonts w:ascii="Times New Roman"/>
                <w:sz w:val="20"/>
              </w:rPr>
            </w:pPr>
          </w:p>
        </w:tc>
        <w:tc>
          <w:tcPr>
            <w:tcW w:w="2952" w:type="dxa"/>
            <w:tcBorders>
              <w:top w:val="single" w:color="000000" w:sz="4" w:space="0"/>
              <w:left w:val="single" w:color="000000" w:sz="4" w:space="0"/>
              <w:right w:val="single" w:color="000000" w:sz="4" w:space="0"/>
            </w:tcBorders>
          </w:tcPr>
          <w:p>
            <w:pPr>
              <w:pStyle w:val="54"/>
              <w:jc w:val="left"/>
              <w:rPr>
                <w:rFonts w:ascii="Times New Roman"/>
                <w:sz w:val="20"/>
              </w:rPr>
            </w:pPr>
          </w:p>
        </w:tc>
        <w:tc>
          <w:tcPr>
            <w:tcW w:w="2880" w:type="dxa"/>
            <w:tcBorders>
              <w:top w:val="single" w:color="000000" w:sz="4" w:space="0"/>
              <w:left w:val="single" w:color="000000" w:sz="4" w:space="0"/>
              <w:right w:val="single" w:color="000000" w:sz="4" w:space="0"/>
            </w:tcBorders>
          </w:tcPr>
          <w:p>
            <w:pPr>
              <w:pStyle w:val="54"/>
              <w:jc w:val="left"/>
              <w:rPr>
                <w:rFonts w:ascii="Times New Roman"/>
                <w:sz w:val="20"/>
              </w:rPr>
            </w:pPr>
          </w:p>
        </w:tc>
        <w:tc>
          <w:tcPr>
            <w:tcW w:w="1980" w:type="dxa"/>
            <w:tcBorders>
              <w:top w:val="single" w:color="000000" w:sz="4" w:space="0"/>
              <w:left w:val="single" w:color="000000" w:sz="4" w:space="0"/>
            </w:tcBorders>
          </w:tcPr>
          <w:p>
            <w:pPr>
              <w:pStyle w:val="54"/>
              <w:jc w:val="left"/>
              <w:rPr>
                <w:rFonts w:ascii="Times New Roman"/>
                <w:sz w:val="20"/>
              </w:rPr>
            </w:pP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szCs w:val="21"/>
          <w:highlight w:val="none"/>
        </w:rPr>
      </w:pPr>
      <w:r>
        <w:rPr>
          <w:rFonts w:hint="eastAsia" w:ascii="宋体" w:hAnsi="宋体" w:eastAsia="宋体" w:cs="宋体"/>
          <w:szCs w:val="21"/>
          <w:highlight w:val="none"/>
        </w:rPr>
        <w:t>说明：1.本表只填写投标文件中与招标文件有偏离（包括正偏离和负偏离）的内容，投标文件中</w:t>
      </w:r>
      <w:r>
        <w:rPr>
          <w:rFonts w:hint="eastAsia" w:ascii="宋体" w:eastAsia="宋体"/>
          <w:sz w:val="21"/>
        </w:rPr>
        <w:t>技术、商务及服务要求</w:t>
      </w:r>
      <w:r>
        <w:rPr>
          <w:rFonts w:hint="eastAsia" w:ascii="宋体" w:hAnsi="宋体" w:eastAsia="宋体" w:cs="宋体"/>
          <w:szCs w:val="21"/>
          <w:highlight w:val="none"/>
        </w:rPr>
        <w:t>响应与招标文件要求完全一致的，不用在此表中列出，但必须提交空白表。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必须据实填写，不得虚假响应，否则将取消其投标或中标资格，并按有关规定进处罚。</w:t>
      </w:r>
    </w:p>
    <w:p>
      <w:pPr>
        <w:spacing w:line="600" w:lineRule="auto"/>
        <w:ind w:left="840" w:firstLine="4238" w:firstLineChars="1766"/>
        <w:jc w:val="left"/>
        <w:rPr>
          <w:rFonts w:hint="eastAsia" w:ascii="宋体" w:hAnsi="宋体" w:eastAsia="宋体" w:cs="宋体"/>
          <w:sz w:val="24"/>
          <w:szCs w:val="24"/>
          <w:u w:val="single"/>
        </w:rPr>
      </w:pPr>
      <w:r>
        <w:rPr>
          <w:rFonts w:hint="eastAsia" w:ascii="宋体" w:hAnsi="宋体" w:eastAsia="宋体" w:cs="宋体"/>
          <w:sz w:val="24"/>
          <w:szCs w:val="24"/>
        </w:rPr>
        <w:t>投标人名称：</w:t>
      </w:r>
      <w:r>
        <w:rPr>
          <w:rFonts w:hint="eastAsia" w:ascii="宋体" w:hAnsi="宋体" w:eastAsia="宋体" w:cs="宋体"/>
          <w:sz w:val="24"/>
          <w:szCs w:val="24"/>
          <w:u w:val="single"/>
        </w:rPr>
        <w:t xml:space="preserve">       </w:t>
      </w:r>
      <w:r>
        <w:rPr>
          <w:rFonts w:hint="eastAsia" w:ascii="宋体" w:hAnsi="宋体" w:eastAsia="宋体" w:cs="宋体"/>
          <w:spacing w:val="14"/>
          <w:kern w:val="0"/>
          <w:sz w:val="24"/>
          <w:szCs w:val="24"/>
          <w:u w:val="single"/>
        </w:rPr>
        <w:t>(</w:t>
      </w:r>
      <w:r>
        <w:rPr>
          <w:rFonts w:hint="eastAsia" w:ascii="宋体" w:hAnsi="宋体" w:eastAsia="宋体" w:cs="宋体"/>
          <w:kern w:val="0"/>
          <w:sz w:val="24"/>
          <w:szCs w:val="24"/>
          <w:u w:val="single"/>
        </w:rPr>
        <w:t>盖公章)</w:t>
      </w:r>
      <w:r>
        <w:rPr>
          <w:rFonts w:hint="eastAsia" w:ascii="宋体" w:hAnsi="宋体" w:eastAsia="宋体" w:cs="宋体"/>
          <w:sz w:val="24"/>
          <w:szCs w:val="24"/>
          <w:u w:val="single"/>
        </w:rPr>
        <w:t xml:space="preserve"> </w:t>
      </w:r>
    </w:p>
    <w:p>
      <w:pPr>
        <w:spacing w:line="600" w:lineRule="auto"/>
        <w:ind w:firstLine="2985" w:firstLineChars="1244"/>
        <w:rPr>
          <w:rFonts w:hint="eastAsia" w:ascii="宋体" w:hAnsi="宋体" w:eastAsia="宋体" w:cs="宋体"/>
          <w:sz w:val="24"/>
          <w:szCs w:val="24"/>
          <w:u w:val="single"/>
        </w:rPr>
      </w:pPr>
      <w:r>
        <w:rPr>
          <w:rFonts w:hint="eastAsia" w:ascii="宋体" w:hAnsi="宋体" w:eastAsia="宋体" w:cs="宋体"/>
          <w:sz w:val="24"/>
          <w:szCs w:val="24"/>
        </w:rPr>
        <w:t>法定代表人或被授权人：（签字或盖章）</w:t>
      </w:r>
      <w:r>
        <w:rPr>
          <w:rFonts w:hint="eastAsia" w:ascii="宋体" w:hAnsi="宋体" w:eastAsia="宋体" w:cs="宋体"/>
          <w:sz w:val="24"/>
          <w:szCs w:val="24"/>
          <w:u w:val="single"/>
        </w:rPr>
        <w:t xml:space="preserve">              </w:t>
      </w:r>
    </w:p>
    <w:p>
      <w:pPr>
        <w:pStyle w:val="24"/>
        <w:jc w:val="right"/>
        <w:rPr>
          <w:rFonts w:hint="eastAsia" w:ascii="宋体" w:hAnsi="宋体" w:eastAsia="宋体" w:cs="宋体"/>
        </w:rPr>
      </w:pPr>
      <w:r>
        <w:rPr>
          <w:rFonts w:hint="eastAsia" w:ascii="宋体" w:hAnsi="宋体" w:eastAsia="宋体" w:cs="宋体"/>
          <w:spacing w:val="4"/>
          <w:sz w:val="24"/>
          <w:szCs w:val="24"/>
        </w:rPr>
        <w:t>日期：</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年</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月</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u w:val="single"/>
          <w:lang w:val="en-US" w:eastAsia="zh-CN"/>
        </w:rPr>
        <w:t xml:space="preserve"> </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u w:val="none"/>
          <w:lang w:eastAsia="zh-CN"/>
        </w:rPr>
        <w:t>日</w:t>
      </w:r>
    </w:p>
    <w:p>
      <w:pPr>
        <w:jc w:val="center"/>
        <w:rPr>
          <w:rFonts w:hint="eastAsia" w:ascii="微软雅黑" w:hAnsi="微软雅黑" w:eastAsia="微软雅黑" w:cs="微软雅黑"/>
          <w:b/>
          <w:bCs/>
          <w:sz w:val="32"/>
          <w:szCs w:val="32"/>
          <w:highlight w:val="none"/>
          <w:lang w:val="en-US" w:eastAsia="zh-CN"/>
        </w:rPr>
      </w:pPr>
      <w:r>
        <w:rPr>
          <w:rFonts w:hint="eastAsia" w:ascii="宋体" w:hAnsi="宋体" w:eastAsia="宋体" w:cs="宋体"/>
          <w:b/>
          <w:sz w:val="28"/>
          <w:szCs w:val="28"/>
          <w:lang w:val="en-US" w:eastAsia="zh-CN"/>
        </w:rPr>
        <w:t>五、合同条款偏离表</w:t>
      </w:r>
    </w:p>
    <w:p>
      <w:pPr>
        <w:rPr>
          <w:rFonts w:hint="eastAsia" w:eastAsia="宋体"/>
          <w:sz w:val="24"/>
          <w:lang w:eastAsia="zh-CN"/>
        </w:rPr>
      </w:pPr>
      <w:r>
        <w:rPr>
          <w:rFonts w:hint="eastAsia"/>
          <w:sz w:val="24"/>
        </w:rPr>
        <w:t>项目名称：</w:t>
      </w:r>
      <w:r>
        <w:rPr>
          <w:rFonts w:hint="eastAsia" w:hAnsi="宋体"/>
          <w:sz w:val="24"/>
          <w:lang w:eastAsia="zh-CN"/>
        </w:rPr>
        <w:t>2024年周至县道路清扫保洁、垃圾清运、绿化养护、公厕管理市场化运作项目（</w:t>
      </w:r>
      <w:r>
        <w:rPr>
          <w:rFonts w:hint="eastAsia" w:hAnsi="宋体"/>
          <w:sz w:val="24"/>
          <w:szCs w:val="24"/>
          <w:u w:val="single"/>
          <w:lang w:eastAsia="zh-CN"/>
        </w:rPr>
        <w:t>合同包</w:t>
      </w:r>
      <w:r>
        <w:rPr>
          <w:rFonts w:hint="eastAsia" w:hAnsi="宋体"/>
          <w:sz w:val="24"/>
          <w:szCs w:val="24"/>
          <w:u w:val="single"/>
          <w:lang w:val="en-US" w:eastAsia="zh-CN"/>
        </w:rPr>
        <w:t xml:space="preserve"> 5 </w:t>
      </w:r>
      <w:r>
        <w:rPr>
          <w:rFonts w:hint="eastAsia" w:hAnsi="宋体"/>
          <w:sz w:val="24"/>
          <w:lang w:eastAsia="zh-CN"/>
        </w:rPr>
        <w:t>）</w:t>
      </w:r>
    </w:p>
    <w:p>
      <w:pPr>
        <w:pStyle w:val="7"/>
        <w:spacing w:after="156" w:afterLines="50"/>
        <w:ind w:left="0" w:leftChars="0" w:firstLine="0" w:firstLineChars="0"/>
        <w:rPr>
          <w:rFonts w:hint="default" w:ascii="微软雅黑" w:hAnsi="微软雅黑" w:eastAsia="微软雅黑" w:cs="微软雅黑"/>
          <w:highlight w:val="none"/>
          <w:lang w:val="en-US" w:eastAsia="zh-CN"/>
        </w:rPr>
      </w:pPr>
      <w:r>
        <w:rPr>
          <w:rFonts w:hint="eastAsia" w:ascii="Times New Roman" w:hAnsi="宋体" w:eastAsia="宋体" w:cs="Times New Roman"/>
          <w:kern w:val="2"/>
          <w:sz w:val="24"/>
          <w:szCs w:val="22"/>
          <w:lang w:val="en-US" w:eastAsia="zh-CN" w:bidi="ar-SA"/>
        </w:rPr>
        <w:t>项目编号：</w:t>
      </w:r>
      <w:r>
        <w:rPr>
          <w:rFonts w:hint="eastAsia" w:ascii="Times New Roman" w:hAnsi="宋体" w:eastAsia="宋体" w:cs="Times New Roman"/>
          <w:kern w:val="2"/>
          <w:sz w:val="24"/>
          <w:szCs w:val="22"/>
          <w:u w:val="single"/>
          <w:lang w:val="en-US" w:eastAsia="zh-CN" w:bidi="ar-SA"/>
        </w:rPr>
        <w:t>TYRZ-2024-ZZ059-5</w:t>
      </w:r>
      <w:r>
        <w:rPr>
          <w:rFonts w:hint="eastAsia" w:ascii="微软雅黑" w:hAnsi="微软雅黑" w:eastAsia="微软雅黑" w:cs="微软雅黑"/>
          <w:highlight w:val="none"/>
          <w:lang w:val="en-US" w:eastAsia="zh-CN"/>
        </w:rPr>
        <w:t xml:space="preserve">          </w:t>
      </w:r>
    </w:p>
    <w:tbl>
      <w:tblPr>
        <w:tblStyle w:val="25"/>
        <w:tblpPr w:leftFromText="180" w:rightFromText="180" w:vertAnchor="text" w:horzAnchor="page" w:tblpX="1852" w:tblpY="196"/>
        <w:tblOverlap w:val="never"/>
        <w:tblW w:w="0" w:type="auto"/>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008"/>
        <w:gridCol w:w="2952"/>
        <w:gridCol w:w="2880"/>
        <w:gridCol w:w="198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2" w:hRule="atLeast"/>
        </w:trPr>
        <w:tc>
          <w:tcPr>
            <w:tcW w:w="1008" w:type="dxa"/>
            <w:tcBorders>
              <w:bottom w:val="single" w:color="000000" w:sz="4" w:space="0"/>
              <w:right w:val="single" w:color="000000" w:sz="4" w:space="0"/>
            </w:tcBorders>
          </w:tcPr>
          <w:p>
            <w:pPr>
              <w:pStyle w:val="54"/>
              <w:spacing w:before="117"/>
              <w:ind w:left="292"/>
              <w:jc w:val="left"/>
              <w:rPr>
                <w:rFonts w:hint="eastAsia" w:ascii="宋体" w:eastAsia="宋体"/>
                <w:sz w:val="21"/>
              </w:rPr>
            </w:pPr>
            <w:r>
              <w:rPr>
                <w:rFonts w:hint="eastAsia" w:ascii="宋体" w:eastAsia="宋体"/>
                <w:sz w:val="21"/>
              </w:rPr>
              <w:t>序号</w:t>
            </w:r>
          </w:p>
        </w:tc>
        <w:tc>
          <w:tcPr>
            <w:tcW w:w="2952" w:type="dxa"/>
            <w:tcBorders>
              <w:left w:val="single" w:color="000000" w:sz="4" w:space="0"/>
              <w:bottom w:val="single" w:color="000000" w:sz="4" w:space="0"/>
              <w:right w:val="single" w:color="000000" w:sz="4" w:space="0"/>
            </w:tcBorders>
          </w:tcPr>
          <w:p>
            <w:pPr>
              <w:pStyle w:val="54"/>
              <w:spacing w:before="117"/>
              <w:jc w:val="center"/>
              <w:rPr>
                <w:rFonts w:hint="eastAsia" w:ascii="宋体" w:eastAsia="宋体"/>
                <w:sz w:val="21"/>
              </w:rPr>
            </w:pPr>
            <w:r>
              <w:rPr>
                <w:rFonts w:hint="eastAsia" w:ascii="宋体" w:eastAsia="宋体"/>
                <w:sz w:val="21"/>
              </w:rPr>
              <w:t>招标合同条款要求</w:t>
            </w:r>
          </w:p>
        </w:tc>
        <w:tc>
          <w:tcPr>
            <w:tcW w:w="2880" w:type="dxa"/>
            <w:tcBorders>
              <w:left w:val="single" w:color="000000" w:sz="4" w:space="0"/>
              <w:bottom w:val="single" w:color="000000" w:sz="4" w:space="0"/>
              <w:right w:val="single" w:color="000000" w:sz="4" w:space="0"/>
            </w:tcBorders>
          </w:tcPr>
          <w:p>
            <w:pPr>
              <w:pStyle w:val="54"/>
              <w:spacing w:before="117"/>
              <w:jc w:val="center"/>
              <w:rPr>
                <w:rFonts w:hint="eastAsia" w:ascii="宋体" w:eastAsia="宋体"/>
                <w:sz w:val="21"/>
              </w:rPr>
            </w:pPr>
            <w:r>
              <w:rPr>
                <w:rFonts w:hint="eastAsia" w:ascii="宋体" w:eastAsia="宋体"/>
                <w:sz w:val="21"/>
              </w:rPr>
              <w:t>投标合同响应条款</w:t>
            </w:r>
          </w:p>
        </w:tc>
        <w:tc>
          <w:tcPr>
            <w:tcW w:w="1980" w:type="dxa"/>
            <w:tcBorders>
              <w:left w:val="single" w:color="000000" w:sz="4" w:space="0"/>
              <w:bottom w:val="single" w:color="000000" w:sz="4" w:space="0"/>
            </w:tcBorders>
          </w:tcPr>
          <w:p>
            <w:pPr>
              <w:pStyle w:val="54"/>
              <w:spacing w:before="117"/>
              <w:ind w:left="578"/>
              <w:jc w:val="left"/>
              <w:rPr>
                <w:rFonts w:hint="eastAsia" w:ascii="宋体" w:eastAsia="宋体"/>
                <w:sz w:val="21"/>
              </w:rPr>
            </w:pPr>
            <w:r>
              <w:rPr>
                <w:rFonts w:hint="eastAsia" w:ascii="宋体" w:eastAsia="宋体"/>
                <w:sz w:val="21"/>
              </w:rPr>
              <w:t>响应情况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trPr>
        <w:tc>
          <w:tcPr>
            <w:tcW w:w="1008" w:type="dxa"/>
            <w:tcBorders>
              <w:top w:val="single" w:color="000000" w:sz="4" w:space="0"/>
              <w:bottom w:val="single" w:color="000000" w:sz="4" w:space="0"/>
              <w:right w:val="single" w:color="000000" w:sz="4" w:space="0"/>
            </w:tcBorders>
          </w:tcPr>
          <w:p>
            <w:pPr>
              <w:pStyle w:val="54"/>
              <w:jc w:val="left"/>
              <w:rPr>
                <w:rFonts w:ascii="Times New Roman"/>
                <w:sz w:val="20"/>
              </w:rPr>
            </w:pPr>
          </w:p>
        </w:tc>
        <w:tc>
          <w:tcPr>
            <w:tcW w:w="2952"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2880"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1980" w:type="dxa"/>
            <w:tcBorders>
              <w:top w:val="single" w:color="000000" w:sz="4" w:space="0"/>
              <w:left w:val="single" w:color="000000" w:sz="4" w:space="0"/>
              <w:bottom w:val="single" w:color="000000" w:sz="4" w:space="0"/>
            </w:tcBorders>
          </w:tcPr>
          <w:p>
            <w:pPr>
              <w:pStyle w:val="54"/>
              <w:jc w:val="left"/>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trPr>
        <w:tc>
          <w:tcPr>
            <w:tcW w:w="1008" w:type="dxa"/>
            <w:tcBorders>
              <w:top w:val="single" w:color="000000" w:sz="4" w:space="0"/>
              <w:bottom w:val="single" w:color="000000" w:sz="4" w:space="0"/>
              <w:right w:val="single" w:color="000000" w:sz="4" w:space="0"/>
            </w:tcBorders>
          </w:tcPr>
          <w:p>
            <w:pPr>
              <w:pStyle w:val="54"/>
              <w:jc w:val="left"/>
              <w:rPr>
                <w:rFonts w:ascii="Times New Roman"/>
                <w:sz w:val="20"/>
              </w:rPr>
            </w:pPr>
          </w:p>
        </w:tc>
        <w:tc>
          <w:tcPr>
            <w:tcW w:w="2952"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2880"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1980" w:type="dxa"/>
            <w:tcBorders>
              <w:top w:val="single" w:color="000000" w:sz="4" w:space="0"/>
              <w:left w:val="single" w:color="000000" w:sz="4" w:space="0"/>
              <w:bottom w:val="single" w:color="000000" w:sz="4" w:space="0"/>
            </w:tcBorders>
          </w:tcPr>
          <w:p>
            <w:pPr>
              <w:pStyle w:val="54"/>
              <w:jc w:val="left"/>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trPr>
        <w:tc>
          <w:tcPr>
            <w:tcW w:w="1008" w:type="dxa"/>
            <w:tcBorders>
              <w:top w:val="single" w:color="000000" w:sz="4" w:space="0"/>
              <w:bottom w:val="single" w:color="000000" w:sz="4" w:space="0"/>
              <w:right w:val="single" w:color="000000" w:sz="4" w:space="0"/>
            </w:tcBorders>
          </w:tcPr>
          <w:p>
            <w:pPr>
              <w:pStyle w:val="54"/>
              <w:jc w:val="left"/>
              <w:rPr>
                <w:rFonts w:ascii="Times New Roman"/>
                <w:sz w:val="20"/>
              </w:rPr>
            </w:pPr>
          </w:p>
        </w:tc>
        <w:tc>
          <w:tcPr>
            <w:tcW w:w="2952"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2880"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1980" w:type="dxa"/>
            <w:tcBorders>
              <w:top w:val="single" w:color="000000" w:sz="4" w:space="0"/>
              <w:left w:val="single" w:color="000000" w:sz="4" w:space="0"/>
              <w:bottom w:val="single" w:color="000000" w:sz="4" w:space="0"/>
            </w:tcBorders>
          </w:tcPr>
          <w:p>
            <w:pPr>
              <w:pStyle w:val="54"/>
              <w:jc w:val="left"/>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trPr>
        <w:tc>
          <w:tcPr>
            <w:tcW w:w="1008" w:type="dxa"/>
            <w:tcBorders>
              <w:top w:val="single" w:color="000000" w:sz="4" w:space="0"/>
              <w:bottom w:val="single" w:color="000000" w:sz="4" w:space="0"/>
              <w:right w:val="single" w:color="000000" w:sz="4" w:space="0"/>
            </w:tcBorders>
          </w:tcPr>
          <w:p>
            <w:pPr>
              <w:pStyle w:val="54"/>
              <w:jc w:val="left"/>
              <w:rPr>
                <w:rFonts w:ascii="Times New Roman"/>
                <w:sz w:val="20"/>
              </w:rPr>
            </w:pPr>
          </w:p>
        </w:tc>
        <w:tc>
          <w:tcPr>
            <w:tcW w:w="2952"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2880"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1980" w:type="dxa"/>
            <w:tcBorders>
              <w:top w:val="single" w:color="000000" w:sz="4" w:space="0"/>
              <w:left w:val="single" w:color="000000" w:sz="4" w:space="0"/>
              <w:bottom w:val="single" w:color="000000" w:sz="4" w:space="0"/>
            </w:tcBorders>
          </w:tcPr>
          <w:p>
            <w:pPr>
              <w:pStyle w:val="54"/>
              <w:jc w:val="left"/>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trPr>
        <w:tc>
          <w:tcPr>
            <w:tcW w:w="1008" w:type="dxa"/>
            <w:tcBorders>
              <w:top w:val="single" w:color="000000" w:sz="4" w:space="0"/>
              <w:bottom w:val="single" w:color="000000" w:sz="4" w:space="0"/>
              <w:right w:val="single" w:color="000000" w:sz="4" w:space="0"/>
            </w:tcBorders>
          </w:tcPr>
          <w:p>
            <w:pPr>
              <w:pStyle w:val="54"/>
              <w:jc w:val="left"/>
              <w:rPr>
                <w:rFonts w:ascii="Times New Roman"/>
                <w:sz w:val="20"/>
              </w:rPr>
            </w:pPr>
          </w:p>
        </w:tc>
        <w:tc>
          <w:tcPr>
            <w:tcW w:w="2952"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2880"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1980" w:type="dxa"/>
            <w:tcBorders>
              <w:top w:val="single" w:color="000000" w:sz="4" w:space="0"/>
              <w:left w:val="single" w:color="000000" w:sz="4" w:space="0"/>
              <w:bottom w:val="single" w:color="000000" w:sz="4" w:space="0"/>
            </w:tcBorders>
          </w:tcPr>
          <w:p>
            <w:pPr>
              <w:pStyle w:val="54"/>
              <w:jc w:val="left"/>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trPr>
        <w:tc>
          <w:tcPr>
            <w:tcW w:w="1008" w:type="dxa"/>
            <w:tcBorders>
              <w:top w:val="single" w:color="000000" w:sz="4" w:space="0"/>
              <w:bottom w:val="single" w:color="000000" w:sz="4" w:space="0"/>
              <w:right w:val="single" w:color="000000" w:sz="4" w:space="0"/>
            </w:tcBorders>
          </w:tcPr>
          <w:p>
            <w:pPr>
              <w:pStyle w:val="54"/>
              <w:jc w:val="left"/>
              <w:rPr>
                <w:rFonts w:ascii="Times New Roman"/>
                <w:sz w:val="20"/>
              </w:rPr>
            </w:pPr>
          </w:p>
        </w:tc>
        <w:tc>
          <w:tcPr>
            <w:tcW w:w="2952"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2880"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1980" w:type="dxa"/>
            <w:tcBorders>
              <w:top w:val="single" w:color="000000" w:sz="4" w:space="0"/>
              <w:left w:val="single" w:color="000000" w:sz="4" w:space="0"/>
              <w:bottom w:val="single" w:color="000000" w:sz="4" w:space="0"/>
            </w:tcBorders>
          </w:tcPr>
          <w:p>
            <w:pPr>
              <w:pStyle w:val="54"/>
              <w:jc w:val="left"/>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trPr>
        <w:tc>
          <w:tcPr>
            <w:tcW w:w="1008" w:type="dxa"/>
            <w:tcBorders>
              <w:top w:val="single" w:color="000000" w:sz="4" w:space="0"/>
              <w:bottom w:val="single" w:color="000000" w:sz="4" w:space="0"/>
              <w:right w:val="single" w:color="000000" w:sz="4" w:space="0"/>
            </w:tcBorders>
          </w:tcPr>
          <w:p>
            <w:pPr>
              <w:pStyle w:val="54"/>
              <w:jc w:val="left"/>
              <w:rPr>
                <w:rFonts w:ascii="Times New Roman"/>
                <w:sz w:val="20"/>
              </w:rPr>
            </w:pPr>
          </w:p>
        </w:tc>
        <w:tc>
          <w:tcPr>
            <w:tcW w:w="2952"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2880"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1980" w:type="dxa"/>
            <w:tcBorders>
              <w:top w:val="single" w:color="000000" w:sz="4" w:space="0"/>
              <w:left w:val="single" w:color="000000" w:sz="4" w:space="0"/>
              <w:bottom w:val="single" w:color="000000" w:sz="4" w:space="0"/>
            </w:tcBorders>
          </w:tcPr>
          <w:p>
            <w:pPr>
              <w:pStyle w:val="54"/>
              <w:jc w:val="left"/>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trPr>
        <w:tc>
          <w:tcPr>
            <w:tcW w:w="1008" w:type="dxa"/>
            <w:tcBorders>
              <w:top w:val="single" w:color="000000" w:sz="4" w:space="0"/>
              <w:bottom w:val="single" w:color="000000" w:sz="4" w:space="0"/>
              <w:right w:val="single" w:color="000000" w:sz="4" w:space="0"/>
            </w:tcBorders>
          </w:tcPr>
          <w:p>
            <w:pPr>
              <w:pStyle w:val="54"/>
              <w:jc w:val="left"/>
              <w:rPr>
                <w:rFonts w:ascii="Times New Roman"/>
                <w:sz w:val="20"/>
              </w:rPr>
            </w:pPr>
          </w:p>
        </w:tc>
        <w:tc>
          <w:tcPr>
            <w:tcW w:w="2952"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2880"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1980" w:type="dxa"/>
            <w:tcBorders>
              <w:top w:val="single" w:color="000000" w:sz="4" w:space="0"/>
              <w:left w:val="single" w:color="000000" w:sz="4" w:space="0"/>
              <w:bottom w:val="single" w:color="000000" w:sz="4" w:space="0"/>
            </w:tcBorders>
          </w:tcPr>
          <w:p>
            <w:pPr>
              <w:pStyle w:val="54"/>
              <w:jc w:val="left"/>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trPr>
        <w:tc>
          <w:tcPr>
            <w:tcW w:w="1008" w:type="dxa"/>
            <w:tcBorders>
              <w:top w:val="single" w:color="000000" w:sz="4" w:space="0"/>
              <w:bottom w:val="single" w:color="000000" w:sz="4" w:space="0"/>
              <w:right w:val="single" w:color="000000" w:sz="4" w:space="0"/>
            </w:tcBorders>
          </w:tcPr>
          <w:p>
            <w:pPr>
              <w:pStyle w:val="54"/>
              <w:jc w:val="left"/>
              <w:rPr>
                <w:rFonts w:ascii="Times New Roman"/>
                <w:sz w:val="20"/>
              </w:rPr>
            </w:pPr>
          </w:p>
        </w:tc>
        <w:tc>
          <w:tcPr>
            <w:tcW w:w="2952"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2880"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1980" w:type="dxa"/>
            <w:tcBorders>
              <w:top w:val="single" w:color="000000" w:sz="4" w:space="0"/>
              <w:left w:val="single" w:color="000000" w:sz="4" w:space="0"/>
              <w:bottom w:val="single" w:color="000000" w:sz="4" w:space="0"/>
            </w:tcBorders>
          </w:tcPr>
          <w:p>
            <w:pPr>
              <w:pStyle w:val="54"/>
              <w:jc w:val="left"/>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trPr>
        <w:tc>
          <w:tcPr>
            <w:tcW w:w="1008" w:type="dxa"/>
            <w:tcBorders>
              <w:top w:val="single" w:color="000000" w:sz="4" w:space="0"/>
              <w:bottom w:val="single" w:color="000000" w:sz="4" w:space="0"/>
              <w:right w:val="single" w:color="000000" w:sz="4" w:space="0"/>
            </w:tcBorders>
          </w:tcPr>
          <w:p>
            <w:pPr>
              <w:pStyle w:val="54"/>
              <w:jc w:val="left"/>
              <w:rPr>
                <w:rFonts w:ascii="Times New Roman"/>
                <w:sz w:val="20"/>
              </w:rPr>
            </w:pPr>
          </w:p>
        </w:tc>
        <w:tc>
          <w:tcPr>
            <w:tcW w:w="2952"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2880"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1980" w:type="dxa"/>
            <w:tcBorders>
              <w:top w:val="single" w:color="000000" w:sz="4" w:space="0"/>
              <w:left w:val="single" w:color="000000" w:sz="4" w:space="0"/>
              <w:bottom w:val="single" w:color="000000" w:sz="4" w:space="0"/>
            </w:tcBorders>
          </w:tcPr>
          <w:p>
            <w:pPr>
              <w:pStyle w:val="54"/>
              <w:jc w:val="left"/>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trPr>
        <w:tc>
          <w:tcPr>
            <w:tcW w:w="1008" w:type="dxa"/>
            <w:tcBorders>
              <w:top w:val="single" w:color="000000" w:sz="4" w:space="0"/>
              <w:bottom w:val="single" w:color="000000" w:sz="4" w:space="0"/>
              <w:right w:val="single" w:color="000000" w:sz="4" w:space="0"/>
            </w:tcBorders>
          </w:tcPr>
          <w:p>
            <w:pPr>
              <w:pStyle w:val="54"/>
              <w:jc w:val="left"/>
              <w:rPr>
                <w:rFonts w:ascii="Times New Roman"/>
                <w:sz w:val="20"/>
              </w:rPr>
            </w:pPr>
          </w:p>
        </w:tc>
        <w:tc>
          <w:tcPr>
            <w:tcW w:w="2952"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2880"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1980" w:type="dxa"/>
            <w:tcBorders>
              <w:top w:val="single" w:color="000000" w:sz="4" w:space="0"/>
              <w:left w:val="single" w:color="000000" w:sz="4" w:space="0"/>
              <w:bottom w:val="single" w:color="000000" w:sz="4" w:space="0"/>
            </w:tcBorders>
          </w:tcPr>
          <w:p>
            <w:pPr>
              <w:pStyle w:val="54"/>
              <w:jc w:val="left"/>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trPr>
        <w:tc>
          <w:tcPr>
            <w:tcW w:w="1008" w:type="dxa"/>
            <w:tcBorders>
              <w:top w:val="single" w:color="000000" w:sz="4" w:space="0"/>
              <w:bottom w:val="single" w:color="000000" w:sz="4" w:space="0"/>
              <w:right w:val="single" w:color="000000" w:sz="4" w:space="0"/>
            </w:tcBorders>
          </w:tcPr>
          <w:p>
            <w:pPr>
              <w:pStyle w:val="54"/>
              <w:jc w:val="left"/>
              <w:rPr>
                <w:rFonts w:ascii="Times New Roman"/>
                <w:sz w:val="20"/>
              </w:rPr>
            </w:pPr>
          </w:p>
        </w:tc>
        <w:tc>
          <w:tcPr>
            <w:tcW w:w="2952"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2880"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1980" w:type="dxa"/>
            <w:tcBorders>
              <w:top w:val="single" w:color="000000" w:sz="4" w:space="0"/>
              <w:left w:val="single" w:color="000000" w:sz="4" w:space="0"/>
              <w:bottom w:val="single" w:color="000000" w:sz="4" w:space="0"/>
            </w:tcBorders>
          </w:tcPr>
          <w:p>
            <w:pPr>
              <w:pStyle w:val="54"/>
              <w:jc w:val="left"/>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9" w:hRule="atLeast"/>
        </w:trPr>
        <w:tc>
          <w:tcPr>
            <w:tcW w:w="1008" w:type="dxa"/>
            <w:tcBorders>
              <w:top w:val="single" w:color="000000" w:sz="4" w:space="0"/>
              <w:right w:val="single" w:color="000000" w:sz="4" w:space="0"/>
            </w:tcBorders>
          </w:tcPr>
          <w:p>
            <w:pPr>
              <w:pStyle w:val="54"/>
              <w:jc w:val="left"/>
              <w:rPr>
                <w:rFonts w:ascii="Times New Roman"/>
                <w:sz w:val="20"/>
              </w:rPr>
            </w:pPr>
          </w:p>
        </w:tc>
        <w:tc>
          <w:tcPr>
            <w:tcW w:w="2952" w:type="dxa"/>
            <w:tcBorders>
              <w:top w:val="single" w:color="000000" w:sz="4" w:space="0"/>
              <w:left w:val="single" w:color="000000" w:sz="4" w:space="0"/>
              <w:right w:val="single" w:color="000000" w:sz="4" w:space="0"/>
            </w:tcBorders>
          </w:tcPr>
          <w:p>
            <w:pPr>
              <w:pStyle w:val="54"/>
              <w:jc w:val="left"/>
              <w:rPr>
                <w:rFonts w:ascii="Times New Roman"/>
                <w:sz w:val="20"/>
              </w:rPr>
            </w:pPr>
          </w:p>
        </w:tc>
        <w:tc>
          <w:tcPr>
            <w:tcW w:w="2880" w:type="dxa"/>
            <w:tcBorders>
              <w:top w:val="single" w:color="000000" w:sz="4" w:space="0"/>
              <w:left w:val="single" w:color="000000" w:sz="4" w:space="0"/>
              <w:right w:val="single" w:color="000000" w:sz="4" w:space="0"/>
            </w:tcBorders>
          </w:tcPr>
          <w:p>
            <w:pPr>
              <w:pStyle w:val="54"/>
              <w:jc w:val="left"/>
              <w:rPr>
                <w:rFonts w:ascii="Times New Roman"/>
                <w:sz w:val="20"/>
              </w:rPr>
            </w:pPr>
          </w:p>
        </w:tc>
        <w:tc>
          <w:tcPr>
            <w:tcW w:w="1980" w:type="dxa"/>
            <w:tcBorders>
              <w:top w:val="single" w:color="000000" w:sz="4" w:space="0"/>
              <w:left w:val="single" w:color="000000" w:sz="4" w:space="0"/>
            </w:tcBorders>
          </w:tcPr>
          <w:p>
            <w:pPr>
              <w:pStyle w:val="54"/>
              <w:jc w:val="left"/>
              <w:rPr>
                <w:rFonts w:ascii="Times New Roman"/>
                <w:sz w:val="20"/>
              </w:rPr>
            </w:pP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szCs w:val="21"/>
          <w:highlight w:val="none"/>
        </w:rPr>
      </w:pPr>
      <w:r>
        <w:rPr>
          <w:rFonts w:hint="eastAsia" w:ascii="宋体" w:hAnsi="宋体" w:eastAsia="宋体" w:cs="宋体"/>
          <w:szCs w:val="21"/>
          <w:highlight w:val="none"/>
        </w:rPr>
        <w:t>说明：1.本表只填写投标文件中与招标文件有偏离（包括正偏离和负偏离）的内容，投标文件中</w:t>
      </w:r>
      <w:r>
        <w:rPr>
          <w:rFonts w:hint="eastAsia" w:ascii="宋体" w:eastAsia="宋体"/>
          <w:sz w:val="21"/>
        </w:rPr>
        <w:t>合同条款</w:t>
      </w:r>
      <w:r>
        <w:rPr>
          <w:rFonts w:hint="eastAsia" w:ascii="宋体" w:hAnsi="宋体" w:eastAsia="宋体" w:cs="宋体"/>
          <w:szCs w:val="21"/>
          <w:highlight w:val="none"/>
        </w:rPr>
        <w:t>响应与招标文件要求完全一致的，不用在此表中列出，但必须提交空白表。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必须据实填写，不得虚假响应，否则将取消其投标或中标资格，并按有关规定进处罚。</w:t>
      </w:r>
    </w:p>
    <w:p>
      <w:pPr>
        <w:spacing w:line="600" w:lineRule="auto"/>
        <w:ind w:left="840" w:firstLine="4238" w:firstLineChars="1766"/>
        <w:jc w:val="left"/>
        <w:rPr>
          <w:rFonts w:hint="eastAsia" w:ascii="宋体" w:hAnsi="宋体" w:eastAsia="宋体" w:cs="宋体"/>
          <w:sz w:val="24"/>
          <w:szCs w:val="24"/>
          <w:u w:val="single"/>
        </w:rPr>
      </w:pPr>
      <w:r>
        <w:rPr>
          <w:rFonts w:hint="eastAsia" w:ascii="宋体" w:hAnsi="宋体" w:eastAsia="宋体" w:cs="宋体"/>
          <w:sz w:val="24"/>
          <w:szCs w:val="24"/>
        </w:rPr>
        <w:t>投标人名称：</w:t>
      </w:r>
      <w:r>
        <w:rPr>
          <w:rFonts w:hint="eastAsia" w:ascii="宋体" w:hAnsi="宋体" w:eastAsia="宋体" w:cs="宋体"/>
          <w:sz w:val="24"/>
          <w:szCs w:val="24"/>
          <w:u w:val="single"/>
        </w:rPr>
        <w:t xml:space="preserve">       </w:t>
      </w:r>
      <w:r>
        <w:rPr>
          <w:rFonts w:hint="eastAsia" w:ascii="宋体" w:hAnsi="宋体" w:eastAsia="宋体" w:cs="宋体"/>
          <w:spacing w:val="14"/>
          <w:kern w:val="0"/>
          <w:sz w:val="24"/>
          <w:szCs w:val="24"/>
          <w:u w:val="single"/>
        </w:rPr>
        <w:t>(</w:t>
      </w:r>
      <w:r>
        <w:rPr>
          <w:rFonts w:hint="eastAsia" w:ascii="宋体" w:hAnsi="宋体" w:eastAsia="宋体" w:cs="宋体"/>
          <w:kern w:val="0"/>
          <w:sz w:val="24"/>
          <w:szCs w:val="24"/>
          <w:u w:val="single"/>
        </w:rPr>
        <w:t>盖公章)</w:t>
      </w:r>
      <w:r>
        <w:rPr>
          <w:rFonts w:hint="eastAsia" w:ascii="宋体" w:hAnsi="宋体" w:eastAsia="宋体" w:cs="宋体"/>
          <w:sz w:val="24"/>
          <w:szCs w:val="24"/>
          <w:u w:val="single"/>
        </w:rPr>
        <w:t xml:space="preserve"> </w:t>
      </w:r>
    </w:p>
    <w:p>
      <w:pPr>
        <w:spacing w:line="600" w:lineRule="auto"/>
        <w:ind w:firstLine="2985" w:firstLineChars="1244"/>
        <w:rPr>
          <w:rFonts w:hint="eastAsia" w:ascii="宋体" w:hAnsi="宋体" w:eastAsia="宋体" w:cs="宋体"/>
          <w:sz w:val="24"/>
          <w:szCs w:val="24"/>
          <w:u w:val="single"/>
        </w:rPr>
      </w:pPr>
      <w:r>
        <w:rPr>
          <w:rFonts w:hint="eastAsia" w:ascii="宋体" w:hAnsi="宋体" w:eastAsia="宋体" w:cs="宋体"/>
          <w:sz w:val="24"/>
          <w:szCs w:val="24"/>
        </w:rPr>
        <w:t>法定代表人或被授权人：（签字或盖章）</w:t>
      </w:r>
      <w:r>
        <w:rPr>
          <w:rFonts w:hint="eastAsia" w:ascii="宋体" w:hAnsi="宋体" w:eastAsia="宋体" w:cs="宋体"/>
          <w:sz w:val="24"/>
          <w:szCs w:val="24"/>
          <w:u w:val="single"/>
        </w:rPr>
        <w:t xml:space="preserve">              </w:t>
      </w:r>
    </w:p>
    <w:p>
      <w:pPr>
        <w:jc w:val="right"/>
        <w:rPr>
          <w:rFonts w:hint="eastAsia" w:ascii="宋体" w:hAnsi="宋体"/>
          <w:b/>
          <w:sz w:val="28"/>
          <w:szCs w:val="28"/>
          <w:lang w:eastAsia="zh-CN"/>
        </w:rPr>
      </w:pPr>
      <w:r>
        <w:rPr>
          <w:rFonts w:hint="eastAsia" w:ascii="宋体" w:hAnsi="宋体" w:eastAsia="宋体" w:cs="宋体"/>
          <w:spacing w:val="4"/>
          <w:sz w:val="24"/>
          <w:szCs w:val="24"/>
        </w:rPr>
        <w:t>日期：</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年</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月</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u w:val="single"/>
          <w:lang w:val="en-US" w:eastAsia="zh-CN"/>
        </w:rPr>
        <w:t xml:space="preserve"> </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u w:val="none"/>
          <w:lang w:eastAsia="zh-CN"/>
        </w:rPr>
        <w:t>日</w:t>
      </w:r>
    </w:p>
    <w:p>
      <w:pPr>
        <w:rPr>
          <w:rFonts w:hint="eastAsia" w:ascii="宋体" w:hAnsi="宋体"/>
          <w:b/>
          <w:sz w:val="28"/>
          <w:szCs w:val="28"/>
          <w:lang w:eastAsia="zh-CN"/>
        </w:rPr>
      </w:pPr>
      <w:r>
        <w:rPr>
          <w:rFonts w:hint="eastAsia" w:ascii="宋体" w:hAnsi="宋体"/>
          <w:b/>
          <w:sz w:val="28"/>
          <w:szCs w:val="28"/>
          <w:lang w:eastAsia="zh-CN"/>
        </w:rPr>
        <w:br w:type="page"/>
      </w:r>
    </w:p>
    <w:p>
      <w:pPr>
        <w:pStyle w:val="33"/>
        <w:jc w:val="center"/>
        <w:rPr>
          <w:rFonts w:hint="eastAsia" w:ascii="宋体" w:hAnsi="宋体"/>
          <w:b/>
          <w:sz w:val="28"/>
          <w:szCs w:val="28"/>
          <w:lang w:eastAsia="zh-CN"/>
        </w:rPr>
      </w:pPr>
      <w:r>
        <w:rPr>
          <w:rFonts w:hint="eastAsia" w:ascii="宋体" w:hAnsi="宋体"/>
          <w:b/>
          <w:sz w:val="28"/>
          <w:szCs w:val="28"/>
          <w:lang w:eastAsia="zh-CN"/>
        </w:rPr>
        <w:t>六、资格证明文件</w:t>
      </w:r>
    </w:p>
    <w:p>
      <w:pPr>
        <w:pStyle w:val="21"/>
        <w:widowControl/>
        <w:wordWrap w:val="0"/>
        <w:spacing w:before="0" w:beforeAutospacing="0" w:after="0" w:afterAutospacing="0" w:line="360" w:lineRule="auto"/>
        <w:jc w:val="both"/>
        <w:textAlignment w:val="baseline"/>
        <w:rPr>
          <w:rFonts w:hint="eastAsia" w:ascii="宋体" w:hAnsi="宋体" w:eastAsia="宋体" w:cs="宋体"/>
          <w:spacing w:val="4"/>
          <w:kern w:val="0"/>
          <w:sz w:val="24"/>
          <w:szCs w:val="24"/>
          <w:lang w:val="en-US" w:eastAsia="zh-CN" w:bidi="ar-SA"/>
        </w:rPr>
      </w:pPr>
      <w:r>
        <w:rPr>
          <w:rFonts w:hint="eastAsia" w:ascii="宋体" w:hAnsi="宋体" w:eastAsia="宋体" w:cs="宋体"/>
          <w:spacing w:val="4"/>
          <w:kern w:val="0"/>
          <w:sz w:val="24"/>
          <w:szCs w:val="24"/>
          <w:lang w:val="en-US" w:eastAsia="zh-CN" w:bidi="ar-SA"/>
        </w:rPr>
        <w:t>（1）有效的主体资格证明：在中华人民共和国境内注册，并有效存续的营业执照/事业单位法人证书/非企业专业服务机构执业许可证/民办非企业单位登记证书、税务登记证、组织机构代码证，或“三证合一”后的注册登记证。</w:t>
      </w:r>
    </w:p>
    <w:p>
      <w:pPr>
        <w:pStyle w:val="21"/>
        <w:widowControl/>
        <w:wordWrap w:val="0"/>
        <w:spacing w:before="0" w:beforeAutospacing="0" w:after="0" w:afterAutospacing="0" w:line="360" w:lineRule="auto"/>
        <w:jc w:val="both"/>
        <w:textAlignment w:val="baseline"/>
        <w:rPr>
          <w:rFonts w:hint="eastAsia" w:ascii="宋体" w:hAnsi="宋体" w:eastAsia="宋体" w:cs="宋体"/>
          <w:spacing w:val="4"/>
          <w:kern w:val="0"/>
          <w:sz w:val="24"/>
          <w:szCs w:val="24"/>
          <w:lang w:val="en-US" w:eastAsia="zh-CN" w:bidi="ar-SA"/>
        </w:rPr>
      </w:pPr>
      <w:r>
        <w:rPr>
          <w:rFonts w:hint="eastAsia" w:ascii="宋体" w:hAnsi="宋体" w:eastAsia="宋体" w:cs="宋体"/>
          <w:spacing w:val="4"/>
          <w:kern w:val="0"/>
          <w:sz w:val="24"/>
          <w:szCs w:val="24"/>
          <w:lang w:val="en-US" w:eastAsia="zh-CN" w:bidi="ar-SA"/>
        </w:rPr>
        <w:t>（2）财务状况报告：</w:t>
      </w:r>
      <w:r>
        <w:rPr>
          <w:rFonts w:hint="eastAsia" w:ascii="宋体" w:hAnsi="宋体" w:cs="宋体"/>
          <w:spacing w:val="4"/>
          <w:kern w:val="0"/>
          <w:sz w:val="24"/>
          <w:szCs w:val="24"/>
          <w:lang w:val="en-US" w:eastAsia="zh-CN" w:bidi="ar-SA"/>
        </w:rPr>
        <w:t>提供2021年度或2022年度经审计的财务审计报告</w:t>
      </w:r>
      <w:r>
        <w:rPr>
          <w:rFonts w:hint="eastAsia" w:ascii="宋体" w:hAnsi="宋体" w:eastAsia="宋体" w:cs="宋体"/>
          <w:spacing w:val="4"/>
          <w:kern w:val="0"/>
          <w:sz w:val="24"/>
          <w:szCs w:val="24"/>
          <w:lang w:val="en-US" w:eastAsia="zh-CN" w:bidi="ar-SA"/>
        </w:rPr>
        <w:t>，或其开标前三个月内基本存款账户开户银行出具的资信证明，或信用担保机构出具的投标担保函。</w:t>
      </w:r>
    </w:p>
    <w:p>
      <w:pPr>
        <w:pStyle w:val="21"/>
        <w:widowControl/>
        <w:wordWrap w:val="0"/>
        <w:spacing w:before="0" w:beforeAutospacing="0" w:after="0" w:afterAutospacing="0" w:line="360" w:lineRule="auto"/>
        <w:jc w:val="both"/>
        <w:textAlignment w:val="baseline"/>
        <w:rPr>
          <w:rFonts w:hint="eastAsia" w:ascii="宋体" w:hAnsi="宋体" w:eastAsia="宋体" w:cs="宋体"/>
          <w:spacing w:val="4"/>
          <w:kern w:val="0"/>
          <w:sz w:val="24"/>
          <w:szCs w:val="24"/>
          <w:lang w:val="en-US" w:eastAsia="zh-CN" w:bidi="ar-SA"/>
        </w:rPr>
      </w:pPr>
      <w:r>
        <w:rPr>
          <w:rFonts w:hint="eastAsia" w:ascii="宋体" w:hAnsi="宋体" w:eastAsia="宋体" w:cs="宋体"/>
          <w:spacing w:val="4"/>
          <w:kern w:val="0"/>
          <w:sz w:val="24"/>
          <w:szCs w:val="24"/>
          <w:lang w:val="en-US" w:eastAsia="zh-CN" w:bidi="ar-SA"/>
        </w:rPr>
        <w:t>（3）社保缴纳证明：提供已缴存的</w:t>
      </w:r>
      <w:r>
        <w:rPr>
          <w:rFonts w:hint="eastAsia" w:ascii="宋体" w:hAnsi="宋体" w:cs="宋体"/>
          <w:spacing w:val="4"/>
          <w:kern w:val="0"/>
          <w:sz w:val="24"/>
          <w:szCs w:val="24"/>
          <w:lang w:val="en-US" w:eastAsia="zh-CN" w:bidi="ar-SA"/>
        </w:rPr>
        <w:t>2023年1月1日</w:t>
      </w:r>
      <w:r>
        <w:rPr>
          <w:rFonts w:hint="eastAsia" w:ascii="宋体" w:hAnsi="宋体" w:eastAsia="宋体" w:cs="宋体"/>
          <w:spacing w:val="4"/>
          <w:kern w:val="0"/>
          <w:sz w:val="24"/>
          <w:szCs w:val="24"/>
          <w:lang w:val="en-US" w:eastAsia="zh-CN" w:bidi="ar-SA"/>
        </w:rPr>
        <w:t>以来至少一个月的社会保障资金缴存单据或社保机构开具的社会保险参保缴费情况证明。依法不需要缴纳社会保障资金的投标人应提供相关文件证明。</w:t>
      </w:r>
    </w:p>
    <w:p>
      <w:pPr>
        <w:pStyle w:val="21"/>
        <w:widowControl/>
        <w:wordWrap w:val="0"/>
        <w:spacing w:before="0" w:beforeAutospacing="0" w:after="0" w:afterAutospacing="0" w:line="360" w:lineRule="auto"/>
        <w:jc w:val="both"/>
        <w:textAlignment w:val="baseline"/>
        <w:rPr>
          <w:rFonts w:hint="eastAsia" w:ascii="宋体" w:hAnsi="宋体" w:eastAsia="宋体" w:cs="宋体"/>
          <w:spacing w:val="4"/>
          <w:kern w:val="0"/>
          <w:sz w:val="24"/>
          <w:szCs w:val="24"/>
          <w:lang w:val="en-US" w:eastAsia="zh-CN" w:bidi="ar-SA"/>
        </w:rPr>
      </w:pPr>
      <w:r>
        <w:rPr>
          <w:rFonts w:hint="eastAsia" w:ascii="宋体" w:hAnsi="宋体" w:eastAsia="宋体" w:cs="宋体"/>
          <w:spacing w:val="4"/>
          <w:kern w:val="0"/>
          <w:sz w:val="24"/>
          <w:szCs w:val="24"/>
          <w:lang w:val="en-US" w:eastAsia="zh-CN" w:bidi="ar-SA"/>
        </w:rPr>
        <w:t>（4）税收缴纳证明：</w:t>
      </w:r>
      <w:r>
        <w:rPr>
          <w:rFonts w:hint="eastAsia" w:ascii="宋体" w:hAnsi="宋体" w:cs="宋体"/>
          <w:spacing w:val="4"/>
          <w:kern w:val="0"/>
          <w:sz w:val="24"/>
          <w:szCs w:val="24"/>
          <w:lang w:val="en-US" w:eastAsia="zh-CN" w:bidi="ar-SA"/>
        </w:rPr>
        <w:t>提供已缴纳的2023年1月1日以来至少一个月的纳税证明或完税证明</w:t>
      </w:r>
      <w:r>
        <w:rPr>
          <w:rFonts w:hint="eastAsia" w:ascii="宋体" w:hAnsi="宋体" w:eastAsia="宋体" w:cs="宋体"/>
          <w:spacing w:val="4"/>
          <w:kern w:val="0"/>
          <w:sz w:val="24"/>
          <w:szCs w:val="24"/>
          <w:lang w:val="en-US" w:eastAsia="zh-CN" w:bidi="ar-SA"/>
        </w:rPr>
        <w:t>，纳税证明或完税证明上应有代收机构或税务机关的公章或业务专用章。依法免税的投标人应提供相关文件证明。</w:t>
      </w:r>
    </w:p>
    <w:p>
      <w:pPr>
        <w:pStyle w:val="21"/>
        <w:widowControl/>
        <w:wordWrap w:val="0"/>
        <w:spacing w:before="0" w:beforeAutospacing="0" w:after="0" w:afterAutospacing="0" w:line="360" w:lineRule="auto"/>
        <w:jc w:val="both"/>
        <w:textAlignment w:val="baseline"/>
        <w:rPr>
          <w:rFonts w:hint="eastAsia" w:ascii="宋体" w:hAnsi="宋体" w:eastAsia="宋体" w:cs="宋体"/>
          <w:spacing w:val="4"/>
          <w:kern w:val="0"/>
          <w:sz w:val="24"/>
          <w:szCs w:val="24"/>
          <w:lang w:val="en-US" w:eastAsia="zh-CN" w:bidi="ar-SA"/>
        </w:rPr>
      </w:pPr>
      <w:r>
        <w:rPr>
          <w:rFonts w:hint="eastAsia" w:ascii="宋体" w:hAnsi="宋体" w:eastAsia="宋体" w:cs="宋体"/>
          <w:spacing w:val="4"/>
          <w:kern w:val="0"/>
          <w:sz w:val="24"/>
          <w:szCs w:val="24"/>
          <w:lang w:val="en-US" w:eastAsia="zh-CN" w:bidi="ar-SA"/>
        </w:rPr>
        <w:t>（5）无重大违法记录声明</w:t>
      </w:r>
      <w:r>
        <w:rPr>
          <w:rFonts w:hint="eastAsia" w:ascii="宋体" w:hAnsi="宋体" w:cs="宋体"/>
          <w:spacing w:val="4"/>
          <w:kern w:val="0"/>
          <w:sz w:val="24"/>
          <w:szCs w:val="24"/>
          <w:lang w:val="en-US" w:eastAsia="zh-CN" w:bidi="ar-SA"/>
        </w:rPr>
        <w:t>：参加本次政府采购活动前3年内在经营活动中没有重大违法记录，投标人不得被列入中国执行信息公开网（http://zxgk.court.gov.cn）失信被执行人、信用中国（www.creditchina.gov.cn）重大税收违法失信主体、在中国政府采购网（www.ccgp.gov.cn）没有严重违法失信行为记录名单、以查询结果为准，提供网站截图</w:t>
      </w:r>
      <w:r>
        <w:rPr>
          <w:rFonts w:hint="eastAsia" w:ascii="宋体" w:hAnsi="宋体" w:eastAsia="宋体" w:cs="宋体"/>
          <w:spacing w:val="4"/>
          <w:kern w:val="0"/>
          <w:sz w:val="24"/>
          <w:szCs w:val="24"/>
          <w:lang w:val="en-US" w:eastAsia="zh-CN" w:bidi="ar-SA"/>
        </w:rPr>
        <w:t>；</w:t>
      </w:r>
    </w:p>
    <w:p>
      <w:pPr>
        <w:pStyle w:val="21"/>
        <w:widowControl/>
        <w:wordWrap w:val="0"/>
        <w:spacing w:before="0" w:beforeAutospacing="0" w:after="0" w:afterAutospacing="0" w:line="360" w:lineRule="auto"/>
        <w:jc w:val="both"/>
        <w:textAlignment w:val="baseline"/>
        <w:rPr>
          <w:rFonts w:hint="eastAsia" w:ascii="宋体" w:hAnsi="宋体" w:eastAsia="宋体" w:cs="宋体"/>
          <w:spacing w:val="4"/>
          <w:kern w:val="0"/>
          <w:sz w:val="24"/>
          <w:szCs w:val="24"/>
          <w:lang w:val="en-US" w:eastAsia="zh-CN" w:bidi="ar-SA"/>
        </w:rPr>
      </w:pPr>
      <w:r>
        <w:rPr>
          <w:rFonts w:hint="eastAsia" w:ascii="宋体" w:hAnsi="宋体" w:eastAsia="宋体" w:cs="宋体"/>
          <w:spacing w:val="4"/>
          <w:kern w:val="0"/>
          <w:sz w:val="24"/>
          <w:szCs w:val="24"/>
          <w:lang w:val="en-US" w:eastAsia="zh-CN" w:bidi="ar-SA"/>
        </w:rPr>
        <w:t>（</w:t>
      </w:r>
      <w:r>
        <w:rPr>
          <w:rFonts w:hint="eastAsia" w:ascii="宋体" w:hAnsi="宋体" w:cs="宋体"/>
          <w:spacing w:val="4"/>
          <w:kern w:val="0"/>
          <w:sz w:val="24"/>
          <w:szCs w:val="24"/>
          <w:lang w:val="en-US" w:eastAsia="zh-CN" w:bidi="ar-SA"/>
        </w:rPr>
        <w:t>6</w:t>
      </w:r>
      <w:r>
        <w:rPr>
          <w:rFonts w:hint="eastAsia" w:ascii="宋体" w:hAnsi="宋体" w:eastAsia="宋体" w:cs="宋体"/>
          <w:spacing w:val="4"/>
          <w:kern w:val="0"/>
          <w:sz w:val="24"/>
          <w:szCs w:val="24"/>
          <w:lang w:val="en-US" w:eastAsia="zh-CN" w:bidi="ar-SA"/>
        </w:rPr>
        <w:t>）书面声明：提供书面声明，包括声明具有履行合同所必需的设备和专业技术能力</w:t>
      </w:r>
      <w:r>
        <w:rPr>
          <w:rFonts w:hint="eastAsia" w:ascii="宋体" w:hAnsi="宋体" w:cs="宋体"/>
          <w:spacing w:val="4"/>
          <w:kern w:val="0"/>
          <w:sz w:val="24"/>
          <w:szCs w:val="24"/>
          <w:lang w:val="en-US" w:eastAsia="zh-CN" w:bidi="ar-SA"/>
        </w:rPr>
        <w:t>。</w:t>
      </w:r>
    </w:p>
    <w:p>
      <w:pPr>
        <w:pStyle w:val="21"/>
        <w:widowControl/>
        <w:wordWrap w:val="0"/>
        <w:spacing w:before="0" w:beforeAutospacing="0" w:after="0" w:afterAutospacing="0" w:line="360" w:lineRule="auto"/>
        <w:jc w:val="both"/>
        <w:textAlignment w:val="baseline"/>
        <w:rPr>
          <w:rFonts w:hint="eastAsia" w:ascii="宋体" w:hAnsi="宋体" w:cs="宋体"/>
          <w:color w:val="333333"/>
          <w:szCs w:val="24"/>
          <w:shd w:val="clear" w:color="auto" w:fill="FFFFFF"/>
        </w:rPr>
      </w:pPr>
      <w:r>
        <w:rPr>
          <w:rFonts w:hint="eastAsia" w:cs="宋体"/>
          <w:color w:val="333333"/>
          <w:szCs w:val="24"/>
          <w:shd w:val="clear" w:color="auto" w:fill="FFFFFF"/>
          <w:lang w:val="en-US" w:eastAsia="zh-CN"/>
        </w:rPr>
        <w:t>2</w:t>
      </w:r>
      <w:r>
        <w:rPr>
          <w:rFonts w:hint="eastAsia" w:cs="宋体"/>
          <w:color w:val="333333"/>
          <w:szCs w:val="24"/>
          <w:shd w:val="clear" w:color="auto" w:fill="FFFFFF"/>
          <w:lang w:eastAsia="zh-CN"/>
        </w:rPr>
        <w:t>、</w:t>
      </w:r>
      <w:r>
        <w:rPr>
          <w:rFonts w:hint="eastAsia" w:ascii="宋体" w:hAnsi="宋体" w:cs="宋体"/>
          <w:color w:val="333333"/>
          <w:szCs w:val="24"/>
          <w:shd w:val="clear" w:color="auto" w:fill="FFFFFF"/>
        </w:rPr>
        <w:t>本项目的特定资格要求</w:t>
      </w:r>
    </w:p>
    <w:p>
      <w:pPr>
        <w:pStyle w:val="21"/>
        <w:widowControl/>
        <w:wordWrap w:val="0"/>
        <w:spacing w:before="0" w:beforeAutospacing="0" w:after="0" w:afterAutospacing="0" w:line="360" w:lineRule="auto"/>
        <w:jc w:val="both"/>
        <w:textAlignment w:val="baseline"/>
        <w:rPr>
          <w:rFonts w:hint="eastAsia" w:ascii="宋体" w:hAnsi="宋体" w:eastAsia="宋体" w:cs="宋体"/>
          <w:spacing w:val="4"/>
          <w:kern w:val="0"/>
          <w:sz w:val="24"/>
          <w:szCs w:val="24"/>
          <w:lang w:val="en-US" w:eastAsia="zh-CN" w:bidi="ar-SA"/>
        </w:rPr>
      </w:pPr>
      <w:r>
        <w:rPr>
          <w:rFonts w:hint="eastAsia" w:ascii="宋体" w:hAnsi="宋体" w:eastAsia="宋体" w:cs="宋体"/>
          <w:spacing w:val="4"/>
          <w:kern w:val="0"/>
          <w:sz w:val="24"/>
          <w:szCs w:val="24"/>
          <w:lang w:val="en-US" w:eastAsia="zh-CN" w:bidi="ar-SA"/>
        </w:rPr>
        <w:t>（</w:t>
      </w:r>
      <w:r>
        <w:rPr>
          <w:rFonts w:hint="eastAsia" w:ascii="宋体" w:hAnsi="宋体" w:cs="宋体"/>
          <w:spacing w:val="4"/>
          <w:kern w:val="0"/>
          <w:sz w:val="24"/>
          <w:szCs w:val="24"/>
          <w:lang w:val="en-US" w:eastAsia="zh-CN" w:bidi="ar-SA"/>
        </w:rPr>
        <w:t>1</w:t>
      </w:r>
      <w:r>
        <w:rPr>
          <w:rFonts w:hint="eastAsia" w:ascii="宋体" w:hAnsi="宋体" w:eastAsia="宋体" w:cs="宋体"/>
          <w:spacing w:val="4"/>
          <w:kern w:val="0"/>
          <w:sz w:val="24"/>
          <w:szCs w:val="24"/>
          <w:lang w:val="en-US" w:eastAsia="zh-CN" w:bidi="ar-SA"/>
        </w:rPr>
        <w:t>）与投标人不存在利害关系</w:t>
      </w:r>
      <w:r>
        <w:rPr>
          <w:rFonts w:hint="eastAsia" w:ascii="宋体" w:hAnsi="宋体" w:cs="宋体"/>
          <w:spacing w:val="4"/>
          <w:kern w:val="0"/>
          <w:sz w:val="24"/>
          <w:szCs w:val="24"/>
          <w:lang w:val="en-US" w:eastAsia="zh-CN" w:bidi="ar-SA"/>
        </w:rPr>
        <w:t>：与招标人存在利害关系可能影响公开招标公正性的单位不得参加本项目投标；</w:t>
      </w:r>
    </w:p>
    <w:p>
      <w:pPr>
        <w:pStyle w:val="21"/>
        <w:widowControl/>
        <w:wordWrap w:val="0"/>
        <w:spacing w:before="0" w:beforeAutospacing="0" w:after="0" w:afterAutospacing="0" w:line="360" w:lineRule="auto"/>
        <w:jc w:val="both"/>
        <w:textAlignment w:val="baseline"/>
        <w:rPr>
          <w:rFonts w:hint="eastAsia" w:ascii="宋体" w:hAnsi="宋体" w:eastAsia="宋体" w:cs="宋体"/>
          <w:spacing w:val="4"/>
          <w:kern w:val="0"/>
          <w:sz w:val="24"/>
          <w:szCs w:val="24"/>
          <w:lang w:val="en-US" w:eastAsia="zh-CN" w:bidi="ar-SA"/>
        </w:rPr>
      </w:pPr>
      <w:r>
        <w:rPr>
          <w:rFonts w:hint="eastAsia" w:ascii="宋体" w:hAnsi="宋体" w:eastAsia="宋体" w:cs="宋体"/>
          <w:spacing w:val="4"/>
          <w:kern w:val="0"/>
          <w:sz w:val="24"/>
          <w:szCs w:val="24"/>
          <w:lang w:val="en-US" w:eastAsia="zh-CN" w:bidi="ar-SA"/>
        </w:rPr>
        <w:t>（</w:t>
      </w:r>
      <w:r>
        <w:rPr>
          <w:rFonts w:hint="eastAsia" w:ascii="宋体" w:hAnsi="宋体" w:cs="宋体"/>
          <w:spacing w:val="4"/>
          <w:kern w:val="0"/>
          <w:sz w:val="24"/>
          <w:szCs w:val="24"/>
          <w:lang w:val="en-US" w:eastAsia="zh-CN" w:bidi="ar-SA"/>
        </w:rPr>
        <w:t>2</w:t>
      </w:r>
      <w:r>
        <w:rPr>
          <w:rFonts w:hint="eastAsia" w:ascii="宋体" w:hAnsi="宋体" w:eastAsia="宋体" w:cs="宋体"/>
          <w:spacing w:val="4"/>
          <w:kern w:val="0"/>
          <w:sz w:val="24"/>
          <w:szCs w:val="24"/>
          <w:lang w:val="en-US" w:eastAsia="zh-CN" w:bidi="ar-SA"/>
        </w:rPr>
        <w:t>）投标人合法身份</w:t>
      </w:r>
      <w:r>
        <w:rPr>
          <w:rFonts w:hint="eastAsia" w:ascii="宋体" w:hAnsi="宋体" w:cs="宋体"/>
          <w:spacing w:val="4"/>
          <w:kern w:val="0"/>
          <w:sz w:val="24"/>
          <w:szCs w:val="24"/>
          <w:lang w:val="en-US" w:eastAsia="zh-CN" w:bidi="ar-SA"/>
        </w:rPr>
        <w:t>：</w:t>
      </w:r>
      <w:r>
        <w:rPr>
          <w:rFonts w:hint="eastAsia" w:ascii="宋体" w:hAnsi="宋体" w:eastAsia="宋体" w:cs="宋体"/>
          <w:spacing w:val="4"/>
          <w:kern w:val="0"/>
          <w:sz w:val="24"/>
          <w:szCs w:val="24"/>
          <w:lang w:val="en-US" w:eastAsia="zh-CN" w:bidi="ar-SA"/>
        </w:rPr>
        <w:t>法定代表人授权委托书：法定代表人参加投标的，须提供本人身份证复印件（附在资格证明文件中）；法定代表人授权他人参加投标的，须提供法定代表人授权委托书</w:t>
      </w:r>
      <w:r>
        <w:rPr>
          <w:rFonts w:hint="eastAsia" w:ascii="宋体" w:hAnsi="宋体" w:cs="宋体"/>
          <w:spacing w:val="4"/>
          <w:kern w:val="0"/>
          <w:sz w:val="24"/>
          <w:szCs w:val="24"/>
          <w:lang w:val="en-US" w:eastAsia="zh-CN" w:bidi="ar-SA"/>
        </w:rPr>
        <w:t>；</w:t>
      </w:r>
    </w:p>
    <w:p>
      <w:pPr>
        <w:rPr>
          <w:rFonts w:hint="eastAsia" w:ascii="宋体" w:hAnsi="宋体"/>
          <w:b/>
          <w:sz w:val="28"/>
          <w:szCs w:val="28"/>
          <w:lang w:eastAsia="zh-CN"/>
        </w:rPr>
      </w:pPr>
      <w:r>
        <w:rPr>
          <w:rFonts w:hint="eastAsia" w:ascii="宋体" w:hAnsi="宋体" w:eastAsia="宋体" w:cs="宋体"/>
          <w:spacing w:val="4"/>
          <w:kern w:val="0"/>
          <w:sz w:val="24"/>
          <w:szCs w:val="24"/>
          <w:lang w:val="en-US" w:eastAsia="zh-CN" w:bidi="ar-SA"/>
        </w:rPr>
        <w:t>（</w:t>
      </w:r>
      <w:r>
        <w:rPr>
          <w:rFonts w:hint="eastAsia" w:cs="宋体"/>
          <w:spacing w:val="4"/>
          <w:kern w:val="0"/>
          <w:sz w:val="24"/>
          <w:szCs w:val="24"/>
          <w:lang w:val="en-US" w:eastAsia="zh-CN" w:bidi="ar-SA"/>
        </w:rPr>
        <w:t>3</w:t>
      </w:r>
      <w:r>
        <w:rPr>
          <w:rFonts w:hint="eastAsia" w:ascii="宋体" w:hAnsi="宋体" w:eastAsia="宋体" w:cs="宋体"/>
          <w:spacing w:val="4"/>
          <w:kern w:val="0"/>
          <w:sz w:val="24"/>
          <w:szCs w:val="24"/>
          <w:lang w:val="en-US" w:eastAsia="zh-CN" w:bidi="ar-SA"/>
        </w:rPr>
        <w:t>）本项目不接受联合体</w:t>
      </w:r>
      <w:r>
        <w:rPr>
          <w:rFonts w:hint="eastAsia" w:cs="宋体"/>
          <w:spacing w:val="4"/>
          <w:kern w:val="0"/>
          <w:sz w:val="24"/>
          <w:szCs w:val="24"/>
          <w:lang w:val="en-US" w:eastAsia="zh-CN" w:bidi="ar-SA"/>
        </w:rPr>
        <w:t>。</w:t>
      </w:r>
      <w:r>
        <w:rPr>
          <w:rFonts w:hint="eastAsia" w:ascii="宋体" w:hAnsi="宋体"/>
          <w:b/>
          <w:sz w:val="28"/>
          <w:szCs w:val="28"/>
          <w:lang w:eastAsia="zh-CN"/>
        </w:rPr>
        <w:br w:type="page"/>
      </w:r>
    </w:p>
    <w:p>
      <w:pPr>
        <w:spacing w:line="360" w:lineRule="auto"/>
        <w:jc w:val="both"/>
        <w:rPr>
          <w:rFonts w:ascii="宋体" w:hAnsi="宋体"/>
          <w:b/>
          <w:bCs/>
          <w:sz w:val="24"/>
          <w:szCs w:val="16"/>
        </w:rPr>
      </w:pPr>
      <w:r>
        <w:rPr>
          <w:rFonts w:hint="eastAsia" w:ascii="宋体" w:hAnsi="宋体"/>
          <w:b/>
          <w:bCs/>
          <w:sz w:val="24"/>
          <w:szCs w:val="16"/>
          <w:lang w:eastAsia="zh-CN"/>
        </w:rPr>
        <w:t>附件</w:t>
      </w:r>
      <w:r>
        <w:rPr>
          <w:rFonts w:hint="eastAsia" w:ascii="宋体" w:hAnsi="宋体"/>
          <w:b/>
          <w:bCs/>
          <w:sz w:val="24"/>
          <w:szCs w:val="16"/>
        </w:rPr>
        <w:t>一</w:t>
      </w:r>
      <w:r>
        <w:rPr>
          <w:rFonts w:hint="eastAsia" w:ascii="宋体" w:hAnsi="宋体"/>
          <w:b/>
          <w:bCs/>
          <w:sz w:val="24"/>
          <w:szCs w:val="16"/>
          <w:lang w:eastAsia="zh-CN"/>
        </w:rPr>
        <w:t>：</w:t>
      </w:r>
      <w:r>
        <w:rPr>
          <w:rFonts w:hint="eastAsia" w:ascii="宋体" w:hAnsi="宋体"/>
          <w:b/>
          <w:bCs/>
          <w:sz w:val="24"/>
          <w:szCs w:val="16"/>
        </w:rPr>
        <w:t>法定代表人证明书</w:t>
      </w:r>
    </w:p>
    <w:p>
      <w:pPr>
        <w:spacing w:line="500" w:lineRule="exact"/>
        <w:jc w:val="center"/>
        <w:rPr>
          <w:rFonts w:ascii="宋体" w:hAnsi="宋体"/>
          <w:sz w:val="24"/>
        </w:rPr>
      </w:pPr>
      <w:r>
        <w:rPr>
          <w:rFonts w:hint="eastAsia" w:ascii="宋体" w:hAnsi="宋体"/>
          <w:b/>
          <w:bCs/>
          <w:sz w:val="24"/>
          <w:szCs w:val="16"/>
        </w:rPr>
        <w:t>法定代表人证明书</w:t>
      </w:r>
    </w:p>
    <w:p>
      <w:pPr>
        <w:spacing w:line="500" w:lineRule="exact"/>
        <w:ind w:firstLine="480" w:firstLineChars="200"/>
        <w:rPr>
          <w:rFonts w:ascii="宋体" w:hAnsi="宋体"/>
          <w:sz w:val="24"/>
          <w:szCs w:val="24"/>
        </w:rPr>
      </w:pPr>
      <w:r>
        <w:rPr>
          <w:rFonts w:hint="eastAsia" w:ascii="宋体" w:hAnsi="宋体"/>
          <w:sz w:val="24"/>
          <w:szCs w:val="24"/>
        </w:rPr>
        <w:t>投标人：</w:t>
      </w:r>
      <w:r>
        <w:rPr>
          <w:rFonts w:hint="eastAsia" w:ascii="宋体" w:hAnsi="宋体"/>
          <w:sz w:val="24"/>
          <w:szCs w:val="24"/>
          <w:u w:val="single"/>
        </w:rPr>
        <w:t xml:space="preserve">                                                           </w:t>
      </w:r>
    </w:p>
    <w:p>
      <w:pPr>
        <w:spacing w:line="500" w:lineRule="exact"/>
        <w:ind w:firstLine="480" w:firstLineChars="200"/>
        <w:rPr>
          <w:rFonts w:ascii="宋体" w:hAnsi="宋体"/>
          <w:sz w:val="24"/>
          <w:szCs w:val="24"/>
        </w:rPr>
      </w:pPr>
      <w:r>
        <w:rPr>
          <w:rFonts w:hint="eastAsia" w:ascii="宋体" w:hAnsi="宋体"/>
          <w:sz w:val="24"/>
          <w:szCs w:val="24"/>
        </w:rPr>
        <w:t>单位性质：</w:t>
      </w:r>
      <w:r>
        <w:rPr>
          <w:rFonts w:hint="eastAsia" w:ascii="宋体" w:hAnsi="宋体"/>
          <w:sz w:val="24"/>
          <w:szCs w:val="24"/>
          <w:u w:val="single"/>
        </w:rPr>
        <w:t xml:space="preserve">                                                           </w:t>
      </w:r>
    </w:p>
    <w:p>
      <w:pPr>
        <w:spacing w:line="500" w:lineRule="exact"/>
        <w:ind w:firstLine="480" w:firstLineChars="200"/>
        <w:rPr>
          <w:rFonts w:ascii="宋体" w:hAnsi="宋体"/>
          <w:sz w:val="24"/>
          <w:szCs w:val="24"/>
        </w:rPr>
      </w:pPr>
      <w:r>
        <w:rPr>
          <w:rFonts w:hint="eastAsia" w:ascii="宋体" w:hAnsi="宋体"/>
          <w:sz w:val="24"/>
          <w:szCs w:val="24"/>
        </w:rPr>
        <w:t>地    址：</w:t>
      </w:r>
      <w:r>
        <w:rPr>
          <w:rFonts w:hint="eastAsia" w:ascii="宋体" w:hAnsi="宋体"/>
          <w:sz w:val="24"/>
          <w:szCs w:val="24"/>
          <w:u w:val="single"/>
        </w:rPr>
        <w:t xml:space="preserve">                                                           </w:t>
      </w:r>
    </w:p>
    <w:p>
      <w:pPr>
        <w:spacing w:line="500" w:lineRule="exact"/>
        <w:ind w:firstLine="480" w:firstLineChars="200"/>
        <w:rPr>
          <w:rFonts w:ascii="宋体" w:hAnsi="宋体"/>
          <w:sz w:val="24"/>
          <w:szCs w:val="24"/>
        </w:rPr>
      </w:pPr>
      <w:r>
        <w:rPr>
          <w:rFonts w:hint="eastAsia" w:ascii="宋体" w:hAnsi="宋体"/>
          <w:sz w:val="24"/>
          <w:szCs w:val="24"/>
        </w:rPr>
        <w:t>成立时间：</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r>
        <w:rPr>
          <w:rFonts w:hint="eastAsia" w:ascii="宋体" w:hAnsi="宋体"/>
          <w:sz w:val="24"/>
          <w:szCs w:val="24"/>
        </w:rPr>
        <w:tab/>
      </w:r>
      <w:r>
        <w:rPr>
          <w:rFonts w:hint="eastAsia" w:ascii="宋体" w:hAnsi="宋体"/>
          <w:sz w:val="24"/>
          <w:szCs w:val="24"/>
        </w:rPr>
        <w:tab/>
      </w:r>
      <w:r>
        <w:rPr>
          <w:rFonts w:hint="eastAsia" w:ascii="宋体" w:hAnsi="宋体"/>
          <w:sz w:val="24"/>
          <w:szCs w:val="24"/>
        </w:rPr>
        <w:tab/>
      </w:r>
      <w:r>
        <w:rPr>
          <w:rFonts w:hint="eastAsia" w:ascii="宋体" w:hAnsi="宋体"/>
          <w:sz w:val="24"/>
          <w:szCs w:val="24"/>
        </w:rPr>
        <w:t>经营期限：</w:t>
      </w:r>
      <w:r>
        <w:rPr>
          <w:rFonts w:hint="eastAsia" w:ascii="宋体" w:hAnsi="宋体"/>
          <w:sz w:val="24"/>
          <w:szCs w:val="24"/>
          <w:u w:val="single"/>
        </w:rPr>
        <w:t xml:space="preserve">              </w:t>
      </w:r>
    </w:p>
    <w:p>
      <w:pPr>
        <w:spacing w:line="500" w:lineRule="exact"/>
        <w:ind w:firstLine="480" w:firstLineChars="200"/>
        <w:rPr>
          <w:rFonts w:ascii="宋体" w:hAnsi="宋体"/>
          <w:sz w:val="24"/>
          <w:szCs w:val="24"/>
        </w:rPr>
      </w:pPr>
      <w:r>
        <w:rPr>
          <w:rFonts w:hint="eastAsia" w:ascii="宋体" w:hAnsi="宋体"/>
          <w:sz w:val="24"/>
          <w:szCs w:val="24"/>
        </w:rPr>
        <w:t>姓名：</w:t>
      </w:r>
      <w:r>
        <w:rPr>
          <w:rFonts w:hint="eastAsia" w:ascii="宋体" w:hAnsi="宋体"/>
          <w:sz w:val="24"/>
          <w:szCs w:val="24"/>
          <w:u w:val="single"/>
        </w:rPr>
        <w:t xml:space="preserve">          </w:t>
      </w:r>
      <w:r>
        <w:rPr>
          <w:rFonts w:hint="eastAsia" w:ascii="宋体" w:hAnsi="宋体"/>
          <w:sz w:val="24"/>
          <w:szCs w:val="24"/>
        </w:rPr>
        <w:t xml:space="preserve">    性别：</w:t>
      </w:r>
      <w:r>
        <w:rPr>
          <w:rFonts w:hint="eastAsia" w:ascii="宋体" w:hAnsi="宋体"/>
          <w:sz w:val="24"/>
          <w:szCs w:val="24"/>
          <w:u w:val="single"/>
        </w:rPr>
        <w:t xml:space="preserve">      </w:t>
      </w:r>
      <w:r>
        <w:rPr>
          <w:rFonts w:hint="eastAsia" w:ascii="宋体" w:hAnsi="宋体"/>
          <w:sz w:val="24"/>
          <w:szCs w:val="24"/>
        </w:rPr>
        <w:t xml:space="preserve">  </w:t>
      </w:r>
      <w:r>
        <w:rPr>
          <w:rFonts w:hint="eastAsia" w:ascii="宋体" w:hAnsi="宋体"/>
          <w:sz w:val="24"/>
          <w:szCs w:val="24"/>
        </w:rPr>
        <w:tab/>
      </w:r>
      <w:r>
        <w:rPr>
          <w:rFonts w:hint="eastAsia" w:ascii="宋体" w:hAnsi="宋体"/>
          <w:sz w:val="24"/>
          <w:szCs w:val="24"/>
        </w:rPr>
        <w:t>年龄：</w:t>
      </w:r>
      <w:r>
        <w:rPr>
          <w:rFonts w:hint="eastAsia" w:ascii="宋体" w:hAnsi="宋体"/>
          <w:sz w:val="24"/>
          <w:szCs w:val="24"/>
          <w:u w:val="single"/>
        </w:rPr>
        <w:t xml:space="preserve">        </w:t>
      </w:r>
      <w:r>
        <w:rPr>
          <w:rFonts w:hint="eastAsia" w:ascii="宋体" w:hAnsi="宋体"/>
          <w:sz w:val="24"/>
          <w:szCs w:val="24"/>
        </w:rPr>
        <w:t xml:space="preserve">  职务：</w:t>
      </w:r>
      <w:r>
        <w:rPr>
          <w:rFonts w:hint="eastAsia" w:ascii="宋体" w:hAnsi="宋体"/>
          <w:sz w:val="24"/>
          <w:szCs w:val="24"/>
          <w:u w:val="single"/>
        </w:rPr>
        <w:t xml:space="preserve">       </w:t>
      </w:r>
    </w:p>
    <w:p>
      <w:pPr>
        <w:spacing w:line="500" w:lineRule="exact"/>
        <w:ind w:firstLine="480" w:firstLineChars="200"/>
        <w:rPr>
          <w:rFonts w:ascii="宋体" w:hAnsi="宋体"/>
          <w:sz w:val="24"/>
          <w:szCs w:val="24"/>
        </w:rPr>
      </w:pPr>
      <w:r>
        <w:rPr>
          <w:rFonts w:hint="eastAsia" w:ascii="宋体" w:hAnsi="宋体"/>
          <w:sz w:val="24"/>
          <w:szCs w:val="24"/>
        </w:rPr>
        <w:t>系</w:t>
      </w:r>
      <w:r>
        <w:rPr>
          <w:rFonts w:hint="eastAsia" w:ascii="宋体" w:hAnsi="宋体"/>
          <w:sz w:val="24"/>
          <w:szCs w:val="24"/>
          <w:u w:val="single"/>
        </w:rPr>
        <w:t xml:space="preserve">                                </w:t>
      </w:r>
      <w:r>
        <w:rPr>
          <w:rFonts w:hint="eastAsia" w:ascii="宋体" w:hAnsi="宋体"/>
          <w:sz w:val="24"/>
          <w:szCs w:val="24"/>
        </w:rPr>
        <w:t>（投标人名称）的法定代表人。</w:t>
      </w:r>
    </w:p>
    <w:p>
      <w:pPr>
        <w:spacing w:line="500" w:lineRule="exact"/>
        <w:ind w:firstLine="480" w:firstLineChars="200"/>
        <w:rPr>
          <w:rFonts w:ascii="宋体" w:hAnsi="宋体"/>
          <w:sz w:val="24"/>
          <w:szCs w:val="24"/>
        </w:rPr>
      </w:pPr>
      <w:r>
        <w:rPr>
          <w:rFonts w:hint="eastAsia" w:ascii="宋体" w:hAnsi="宋体"/>
          <w:sz w:val="24"/>
          <w:szCs w:val="24"/>
        </w:rPr>
        <w:t>特此证明。</w:t>
      </w:r>
    </w:p>
    <w:p>
      <w:pPr>
        <w:spacing w:line="500" w:lineRule="exact"/>
        <w:rPr>
          <w:rFonts w:ascii="宋体" w:hAnsi="宋体"/>
          <w:sz w:val="24"/>
          <w:szCs w:val="24"/>
        </w:rPr>
      </w:pPr>
    </w:p>
    <w:p>
      <w:pPr>
        <w:spacing w:line="500" w:lineRule="exact"/>
        <w:rPr>
          <w:rFonts w:ascii="宋体" w:hAnsi="宋体"/>
          <w:sz w:val="24"/>
          <w:szCs w:val="24"/>
        </w:rPr>
      </w:pPr>
      <w:r>
        <w:rPr>
          <w:rFonts w:hAnsi="宋体"/>
          <w:sz w:val="24"/>
        </w:rPr>
        <w:t>附：法定代表人身份证复印件。（二代身份证正、反两面都需复印）</w:t>
      </w:r>
    </w:p>
    <w:p>
      <w:pPr>
        <w:spacing w:line="500" w:lineRule="exact"/>
        <w:jc w:val="right"/>
        <w:rPr>
          <w:rFonts w:ascii="宋体" w:hAnsi="宋体"/>
          <w:sz w:val="24"/>
          <w:szCs w:val="24"/>
        </w:rPr>
      </w:pPr>
    </w:p>
    <w:p>
      <w:pPr>
        <w:spacing w:before="240" w:beforeLines="100" w:after="120" w:afterLines="50" w:line="360" w:lineRule="auto"/>
        <w:ind w:firstLine="3521" w:firstLineChars="1420"/>
        <w:jc w:val="left"/>
        <w:rPr>
          <w:rFonts w:ascii="宋体" w:hAnsi="宋体" w:cs="宋体"/>
          <w:spacing w:val="14"/>
          <w:kern w:val="0"/>
          <w:sz w:val="24"/>
          <w:szCs w:val="24"/>
        </w:rPr>
      </w:pPr>
      <w:r>
        <w:rPr>
          <w:rFonts w:hint="eastAsia" w:ascii="宋体" w:hAnsi="宋体"/>
          <w:spacing w:val="4"/>
          <w:sz w:val="24"/>
          <w:szCs w:val="24"/>
        </w:rPr>
        <w:t>投标人名称：</w:t>
      </w:r>
      <w:r>
        <w:rPr>
          <w:rFonts w:ascii="宋体" w:hAnsi="宋体"/>
          <w:spacing w:val="4"/>
          <w:sz w:val="24"/>
          <w:szCs w:val="24"/>
          <w:u w:val="single"/>
        </w:rPr>
        <w:t xml:space="preserve">     </w:t>
      </w:r>
      <w:r>
        <w:rPr>
          <w:rFonts w:hint="eastAsia" w:ascii="宋体" w:hAnsi="宋体"/>
          <w:spacing w:val="4"/>
          <w:sz w:val="24"/>
          <w:szCs w:val="24"/>
          <w:u w:val="single"/>
        </w:rPr>
        <w:t xml:space="preserve">       </w:t>
      </w:r>
      <w:r>
        <w:rPr>
          <w:rFonts w:hint="eastAsia" w:ascii="宋体" w:hAnsi="宋体" w:cs="宋体"/>
          <w:spacing w:val="14"/>
          <w:kern w:val="0"/>
          <w:sz w:val="24"/>
          <w:szCs w:val="24"/>
          <w:u w:val="single"/>
        </w:rPr>
        <w:t xml:space="preserve">     (</w:t>
      </w:r>
      <w:r>
        <w:rPr>
          <w:rFonts w:hint="eastAsia" w:ascii="宋体" w:hAnsi="宋体"/>
          <w:kern w:val="0"/>
          <w:sz w:val="24"/>
          <w:szCs w:val="24"/>
          <w:u w:val="single"/>
        </w:rPr>
        <w:t>盖公章)</w:t>
      </w:r>
    </w:p>
    <w:p>
      <w:pPr>
        <w:spacing w:line="360" w:lineRule="auto"/>
        <w:ind w:left="4621" w:firstLine="420"/>
        <w:jc w:val="center"/>
        <w:rPr>
          <w:rFonts w:ascii="宋体" w:hAnsi="宋体"/>
          <w:spacing w:val="4"/>
          <w:sz w:val="24"/>
          <w:szCs w:val="24"/>
        </w:rPr>
      </w:pPr>
      <w:r>
        <w:rPr>
          <w:rFonts w:hint="eastAsia" w:ascii="宋体" w:hAnsi="宋体"/>
          <w:spacing w:val="4"/>
          <w:sz w:val="24"/>
          <w:szCs w:val="24"/>
        </w:rPr>
        <w:t>日期：</w:t>
      </w:r>
      <w:r>
        <w:rPr>
          <w:rFonts w:hint="eastAsia" w:ascii="宋体" w:hAnsi="宋体"/>
          <w:spacing w:val="4"/>
          <w:sz w:val="24"/>
          <w:szCs w:val="24"/>
          <w:u w:val="single"/>
        </w:rPr>
        <w:t xml:space="preserve">    </w:t>
      </w:r>
      <w:r>
        <w:rPr>
          <w:rFonts w:hint="eastAsia" w:ascii="宋体" w:hAnsi="宋体"/>
          <w:spacing w:val="4"/>
          <w:sz w:val="24"/>
          <w:szCs w:val="24"/>
        </w:rPr>
        <w:t>年</w:t>
      </w:r>
      <w:r>
        <w:rPr>
          <w:rFonts w:hint="eastAsia" w:ascii="宋体" w:hAnsi="宋体"/>
          <w:spacing w:val="4"/>
          <w:sz w:val="24"/>
          <w:szCs w:val="24"/>
          <w:u w:val="single"/>
        </w:rPr>
        <w:t xml:space="preserve">     </w:t>
      </w:r>
      <w:r>
        <w:rPr>
          <w:rFonts w:hint="eastAsia" w:ascii="宋体" w:hAnsi="宋体"/>
          <w:spacing w:val="4"/>
          <w:sz w:val="24"/>
          <w:szCs w:val="24"/>
        </w:rPr>
        <w:t>月</w:t>
      </w:r>
      <w:r>
        <w:rPr>
          <w:rFonts w:hint="eastAsia" w:ascii="宋体" w:hAnsi="宋体"/>
          <w:spacing w:val="4"/>
          <w:sz w:val="24"/>
          <w:szCs w:val="24"/>
          <w:u w:val="single"/>
        </w:rPr>
        <w:t xml:space="preserve">     </w:t>
      </w:r>
      <w:r>
        <w:rPr>
          <w:rFonts w:hint="eastAsia" w:ascii="宋体" w:hAnsi="宋体"/>
          <w:spacing w:val="4"/>
          <w:sz w:val="24"/>
          <w:szCs w:val="24"/>
        </w:rPr>
        <w:t>日</w:t>
      </w:r>
    </w:p>
    <w:p>
      <w:pPr>
        <w:pStyle w:val="40"/>
        <w:spacing w:line="480" w:lineRule="exact"/>
        <w:ind w:firstLine="0" w:firstLineChars="0"/>
        <w:jc w:val="center"/>
        <w:rPr>
          <w:rFonts w:hint="eastAsia" w:ascii="宋体" w:hAnsi="宋体"/>
          <w:b/>
          <w:bCs/>
          <w:sz w:val="32"/>
          <w:szCs w:val="20"/>
        </w:rPr>
      </w:pPr>
    </w:p>
    <w:p>
      <w:pPr>
        <w:pStyle w:val="40"/>
        <w:spacing w:line="480" w:lineRule="exact"/>
        <w:ind w:firstLine="0" w:firstLineChars="0"/>
        <w:jc w:val="center"/>
        <w:rPr>
          <w:rFonts w:hint="eastAsia" w:ascii="宋体" w:hAnsi="宋体"/>
          <w:b/>
          <w:bCs/>
          <w:sz w:val="32"/>
          <w:szCs w:val="20"/>
        </w:rPr>
      </w:pPr>
    </w:p>
    <w:p>
      <w:pPr>
        <w:pStyle w:val="40"/>
        <w:spacing w:line="480" w:lineRule="exact"/>
        <w:ind w:firstLine="0" w:firstLineChars="0"/>
        <w:jc w:val="center"/>
        <w:rPr>
          <w:rFonts w:hint="eastAsia" w:ascii="宋体" w:hAnsi="宋体"/>
          <w:b/>
          <w:bCs/>
          <w:sz w:val="32"/>
          <w:szCs w:val="20"/>
        </w:rPr>
      </w:pPr>
    </w:p>
    <w:p>
      <w:pPr>
        <w:rPr>
          <w:rFonts w:hint="eastAsia" w:ascii="宋体" w:hAnsi="宋体" w:eastAsia="宋体"/>
          <w:b w:val="0"/>
          <w:bCs/>
          <w:sz w:val="24"/>
          <w:szCs w:val="24"/>
          <w:lang w:eastAsia="zh-CN"/>
        </w:rPr>
      </w:pPr>
    </w:p>
    <w:p>
      <w:pPr>
        <w:pStyle w:val="40"/>
        <w:spacing w:line="480" w:lineRule="exact"/>
        <w:ind w:firstLine="0" w:firstLineChars="0"/>
        <w:jc w:val="both"/>
        <w:rPr>
          <w:rFonts w:hint="eastAsia" w:ascii="宋体" w:hAnsi="宋体"/>
          <w:b/>
          <w:bCs/>
          <w:sz w:val="24"/>
          <w:szCs w:val="16"/>
        </w:rPr>
      </w:pPr>
      <w:r>
        <w:rPr>
          <w:rFonts w:hint="eastAsia" w:ascii="宋体" w:hAnsi="宋体"/>
          <w:b/>
          <w:bCs/>
          <w:sz w:val="32"/>
          <w:szCs w:val="20"/>
        </w:rPr>
        <w:br w:type="page"/>
      </w:r>
      <w:r>
        <w:rPr>
          <w:rFonts w:hint="eastAsia" w:ascii="宋体" w:hAnsi="宋体"/>
          <w:b/>
          <w:bCs/>
          <w:sz w:val="24"/>
          <w:szCs w:val="16"/>
          <w:lang w:eastAsia="zh-CN"/>
        </w:rPr>
        <w:t>附件</w:t>
      </w:r>
      <w:r>
        <w:rPr>
          <w:rFonts w:hint="eastAsia" w:ascii="宋体" w:hAnsi="宋体"/>
          <w:b/>
          <w:bCs/>
          <w:sz w:val="24"/>
          <w:szCs w:val="16"/>
        </w:rPr>
        <w:t>二</w:t>
      </w:r>
      <w:r>
        <w:rPr>
          <w:rFonts w:hint="eastAsia" w:ascii="宋体" w:hAnsi="宋体"/>
          <w:b/>
          <w:bCs/>
          <w:sz w:val="24"/>
          <w:szCs w:val="16"/>
          <w:lang w:eastAsia="zh-CN"/>
        </w:rPr>
        <w:t>：</w:t>
      </w:r>
      <w:r>
        <w:rPr>
          <w:rFonts w:hint="eastAsia" w:ascii="宋体" w:hAnsi="宋体"/>
          <w:b/>
          <w:bCs/>
          <w:sz w:val="24"/>
          <w:szCs w:val="16"/>
        </w:rPr>
        <w:t>法定代表人授权委托书</w:t>
      </w:r>
    </w:p>
    <w:p>
      <w:pPr>
        <w:pStyle w:val="40"/>
        <w:spacing w:line="480" w:lineRule="exact"/>
        <w:ind w:firstLine="0" w:firstLineChars="0"/>
        <w:jc w:val="center"/>
        <w:rPr>
          <w:rFonts w:ascii="宋体" w:hAnsi="宋体"/>
          <w:b/>
          <w:bCs/>
          <w:sz w:val="24"/>
          <w:szCs w:val="16"/>
        </w:rPr>
      </w:pPr>
      <w:r>
        <w:rPr>
          <w:rFonts w:hint="eastAsia" w:ascii="宋体" w:hAnsi="宋体"/>
          <w:b/>
          <w:bCs/>
          <w:sz w:val="24"/>
          <w:szCs w:val="16"/>
        </w:rPr>
        <w:t>法定代表人授权委托书</w:t>
      </w:r>
    </w:p>
    <w:p>
      <w:pPr>
        <w:spacing w:line="360" w:lineRule="auto"/>
        <w:rPr>
          <w:rFonts w:ascii="宋体" w:hAnsi="宋体"/>
        </w:rPr>
      </w:pPr>
    </w:p>
    <w:p>
      <w:pPr>
        <w:spacing w:line="500" w:lineRule="exact"/>
        <w:ind w:firstLine="480" w:firstLineChars="200"/>
        <w:rPr>
          <w:sz w:val="24"/>
        </w:rPr>
      </w:pPr>
      <w:r>
        <w:rPr>
          <w:rFonts w:hAnsi="宋体"/>
          <w:sz w:val="24"/>
        </w:rPr>
        <w:t>本人</w:t>
      </w:r>
      <w:r>
        <w:rPr>
          <w:rFonts w:hAnsi="宋体"/>
          <w:sz w:val="24"/>
          <w:u w:val="single"/>
        </w:rPr>
        <w:t xml:space="preserve">  （姓名）</w:t>
      </w:r>
      <w:r>
        <w:rPr>
          <w:rFonts w:hAnsi="宋体"/>
          <w:sz w:val="24"/>
        </w:rPr>
        <w:t>系</w:t>
      </w:r>
      <w:r>
        <w:rPr>
          <w:rFonts w:hAnsi="宋体"/>
          <w:sz w:val="24"/>
          <w:u w:val="single"/>
        </w:rPr>
        <w:t>（</w:t>
      </w:r>
      <w:r>
        <w:rPr>
          <w:rFonts w:hint="eastAsia" w:hAnsi="宋体"/>
          <w:sz w:val="24"/>
          <w:u w:val="single"/>
        </w:rPr>
        <w:t>投标人</w:t>
      </w:r>
      <w:r>
        <w:rPr>
          <w:rFonts w:hAnsi="宋体"/>
          <w:sz w:val="24"/>
          <w:u w:val="single"/>
        </w:rPr>
        <w:t>名称）</w:t>
      </w:r>
      <w:r>
        <w:rPr>
          <w:rFonts w:hAnsi="宋体"/>
          <w:sz w:val="24"/>
        </w:rPr>
        <w:t>的法定代表人，现委托</w:t>
      </w:r>
      <w:r>
        <w:rPr>
          <w:sz w:val="24"/>
          <w:u w:val="single"/>
        </w:rPr>
        <w:t xml:space="preserve"> </w:t>
      </w:r>
      <w:r>
        <w:rPr>
          <w:rFonts w:hAnsi="宋体"/>
          <w:sz w:val="24"/>
          <w:u w:val="single"/>
        </w:rPr>
        <w:t>（姓名）</w:t>
      </w:r>
      <w:r>
        <w:rPr>
          <w:rFonts w:hAnsi="宋体"/>
          <w:sz w:val="24"/>
        </w:rPr>
        <w:t>为我方被授权人。被授权人根据授权，以我方名义签署、澄清、说明、补正、递交、撤回、修改</w:t>
      </w:r>
      <w:r>
        <w:rPr>
          <w:rFonts w:hint="eastAsia" w:hAnsi="宋体"/>
          <w:sz w:val="24"/>
          <w:u w:val="single"/>
        </w:rPr>
        <w:t xml:space="preserve"> </w:t>
      </w:r>
      <w:r>
        <w:rPr>
          <w:rFonts w:hint="eastAsia" w:hAnsi="宋体"/>
          <w:sz w:val="24"/>
          <w:u w:val="single"/>
          <w:lang w:eastAsia="zh-CN"/>
        </w:rPr>
        <w:t>2024年周至县道路清扫保洁、垃圾清运、绿化养护、公厕管理市场化运作项目</w:t>
      </w:r>
      <w:r>
        <w:rPr>
          <w:rFonts w:hint="eastAsia" w:hAnsi="宋体"/>
          <w:sz w:val="24"/>
          <w:szCs w:val="24"/>
          <w:u w:val="single"/>
          <w:lang w:eastAsia="zh-CN"/>
        </w:rPr>
        <w:t>（合同包 5 ）</w:t>
      </w:r>
      <w:r>
        <w:rPr>
          <w:rFonts w:hint="eastAsia" w:hAnsi="宋体"/>
          <w:sz w:val="24"/>
          <w:u w:val="single"/>
        </w:rPr>
        <w:t xml:space="preserve"> </w:t>
      </w:r>
      <w:r>
        <w:rPr>
          <w:rFonts w:hAnsi="宋体"/>
          <w:sz w:val="24"/>
        </w:rPr>
        <w:t>投标文件、签订合同和处理有关事宜，其法律后果由我方承担。</w:t>
      </w:r>
    </w:p>
    <w:p>
      <w:pPr>
        <w:spacing w:line="500" w:lineRule="exact"/>
        <w:ind w:firstLine="480" w:firstLineChars="200"/>
        <w:rPr>
          <w:sz w:val="24"/>
        </w:rPr>
      </w:pPr>
      <w:r>
        <w:rPr>
          <w:rFonts w:hAnsi="宋体"/>
          <w:sz w:val="24"/>
        </w:rPr>
        <w:t>被授权人无转委托权。</w:t>
      </w:r>
    </w:p>
    <w:p>
      <w:pPr>
        <w:spacing w:line="500" w:lineRule="exact"/>
        <w:ind w:firstLine="480" w:firstLineChars="200"/>
        <w:rPr>
          <w:sz w:val="24"/>
        </w:rPr>
      </w:pPr>
      <w:r>
        <w:rPr>
          <w:rFonts w:hAnsi="宋体"/>
          <w:sz w:val="24"/>
        </w:rPr>
        <w:t>委托期限：从投标截止之日算起90日历天</w:t>
      </w:r>
    </w:p>
    <w:p>
      <w:pPr>
        <w:spacing w:line="500" w:lineRule="exact"/>
        <w:ind w:firstLine="480" w:firstLineChars="200"/>
        <w:rPr>
          <w:sz w:val="24"/>
          <w:u w:val="single"/>
        </w:rPr>
      </w:pPr>
      <w:bookmarkStart w:id="38" w:name="_Toc201637979"/>
      <w:bookmarkStart w:id="39" w:name="_Toc214090947"/>
      <w:r>
        <w:rPr>
          <w:rFonts w:hAnsi="宋体"/>
          <w:sz w:val="24"/>
        </w:rPr>
        <w:t>法定代表人（签字或盖章）：</w:t>
      </w:r>
      <w:r>
        <w:rPr>
          <w:sz w:val="24"/>
          <w:u w:val="single"/>
        </w:rPr>
        <w:t xml:space="preserve">         </w:t>
      </w:r>
      <w:r>
        <w:rPr>
          <w:rFonts w:hint="eastAsia"/>
          <w:sz w:val="24"/>
        </w:rPr>
        <w:tab/>
      </w:r>
      <w:r>
        <w:rPr>
          <w:rFonts w:hAnsi="宋体"/>
          <w:sz w:val="24"/>
        </w:rPr>
        <w:t>被授权人（签字或盖章）：</w:t>
      </w:r>
      <w:bookmarkEnd w:id="38"/>
      <w:bookmarkEnd w:id="39"/>
      <w:r>
        <w:rPr>
          <w:rFonts w:hint="eastAsia" w:hAnsi="宋体"/>
          <w:sz w:val="24"/>
          <w:u w:val="single"/>
        </w:rPr>
        <w:t xml:space="preserve">           </w:t>
      </w:r>
    </w:p>
    <w:p>
      <w:pPr>
        <w:spacing w:line="500" w:lineRule="exact"/>
        <w:ind w:firstLine="480" w:firstLineChars="200"/>
        <w:rPr>
          <w:sz w:val="24"/>
          <w:u w:val="single"/>
        </w:rPr>
      </w:pPr>
      <w:bookmarkStart w:id="40" w:name="_Toc214090948"/>
      <w:bookmarkStart w:id="41" w:name="_Toc201637980"/>
      <w:r>
        <w:rPr>
          <w:rFonts w:hAnsi="宋体"/>
          <w:sz w:val="24"/>
        </w:rPr>
        <w:t>职务：</w:t>
      </w:r>
      <w:r>
        <w:rPr>
          <w:sz w:val="24"/>
          <w:u w:val="single"/>
        </w:rPr>
        <w:t xml:space="preserve">                     </w:t>
      </w:r>
      <w:bookmarkEnd w:id="40"/>
      <w:bookmarkEnd w:id="41"/>
      <w:r>
        <w:rPr>
          <w:rFonts w:hint="eastAsia"/>
          <w:sz w:val="24"/>
          <w:u w:val="single"/>
        </w:rPr>
        <w:tab/>
      </w:r>
      <w:r>
        <w:rPr>
          <w:rFonts w:hint="eastAsia"/>
          <w:sz w:val="24"/>
          <w:u w:val="single"/>
        </w:rPr>
        <w:tab/>
      </w:r>
      <w:r>
        <w:rPr>
          <w:rFonts w:hint="eastAsia"/>
          <w:sz w:val="24"/>
          <w:u w:val="single"/>
        </w:rPr>
        <w:tab/>
      </w:r>
      <w:r>
        <w:rPr>
          <w:rFonts w:hint="eastAsia"/>
          <w:sz w:val="24"/>
        </w:rPr>
        <w:tab/>
      </w:r>
      <w:r>
        <w:rPr>
          <w:rFonts w:hAnsi="宋体"/>
          <w:sz w:val="24"/>
        </w:rPr>
        <w:t>职务：</w:t>
      </w:r>
      <w:r>
        <w:rPr>
          <w:rFonts w:hint="eastAsia" w:hAnsi="宋体"/>
          <w:sz w:val="24"/>
          <w:u w:val="single"/>
        </w:rPr>
        <w:t xml:space="preserve">                            </w:t>
      </w:r>
    </w:p>
    <w:p>
      <w:pPr>
        <w:spacing w:line="500" w:lineRule="exact"/>
        <w:ind w:firstLine="480" w:firstLineChars="200"/>
        <w:rPr>
          <w:sz w:val="24"/>
          <w:u w:val="single"/>
        </w:rPr>
      </w:pPr>
      <w:bookmarkStart w:id="42" w:name="_Toc214090949"/>
      <w:bookmarkStart w:id="43" w:name="_Toc201637981"/>
      <w:r>
        <w:rPr>
          <w:rFonts w:hAnsi="宋体"/>
          <w:sz w:val="24"/>
        </w:rPr>
        <w:t>身份证号：</w:t>
      </w:r>
      <w:r>
        <w:rPr>
          <w:sz w:val="24"/>
          <w:u w:val="single"/>
        </w:rPr>
        <w:t xml:space="preserve">                    </w:t>
      </w:r>
      <w:r>
        <w:rPr>
          <w:rFonts w:hint="eastAsia"/>
          <w:sz w:val="24"/>
          <w:u w:val="single"/>
        </w:rPr>
        <w:tab/>
      </w:r>
      <w:r>
        <w:rPr>
          <w:rFonts w:hint="eastAsia"/>
          <w:sz w:val="24"/>
          <w:u w:val="single"/>
        </w:rPr>
        <w:tab/>
      </w:r>
      <w:r>
        <w:rPr>
          <w:rFonts w:hint="eastAsia"/>
          <w:sz w:val="24"/>
        </w:rPr>
        <w:tab/>
      </w:r>
      <w:r>
        <w:rPr>
          <w:rFonts w:hAnsi="宋体"/>
          <w:sz w:val="24"/>
        </w:rPr>
        <w:t>身份证号：</w:t>
      </w:r>
      <w:bookmarkEnd w:id="42"/>
      <w:bookmarkEnd w:id="43"/>
      <w:r>
        <w:rPr>
          <w:rFonts w:hint="eastAsia" w:hAnsi="宋体"/>
          <w:sz w:val="24"/>
          <w:u w:val="single"/>
        </w:rPr>
        <w:t xml:space="preserve">                        </w:t>
      </w:r>
    </w:p>
    <w:p>
      <w:pPr>
        <w:spacing w:line="500" w:lineRule="exact"/>
        <w:jc w:val="center"/>
        <w:rPr>
          <w:rFonts w:ascii="宋体" w:hAnsi="宋体"/>
          <w:b/>
        </w:rPr>
      </w:pPr>
      <w:bookmarkStart w:id="44" w:name="_Toc201637982"/>
      <w:bookmarkStart w:id="45" w:name="_Toc214090950"/>
      <w:r>
        <w:rPr>
          <w:rFonts w:hAnsi="宋体"/>
          <w:sz w:val="24"/>
        </w:rPr>
        <w:t>附：法定代表人、被授权人身份证复印件。（二代身份证正、反两面都需复印）</w:t>
      </w:r>
      <w:bookmarkEnd w:id="44"/>
      <w:bookmarkEnd w:id="45"/>
    </w:p>
    <w:p>
      <w:pPr>
        <w:spacing w:line="500" w:lineRule="exact"/>
        <w:jc w:val="center"/>
        <w:rPr>
          <w:rFonts w:ascii="宋体" w:hAnsi="宋体"/>
          <w:b/>
        </w:rPr>
      </w:pPr>
    </w:p>
    <w:p>
      <w:pPr>
        <w:jc w:val="center"/>
        <w:rPr>
          <w:rFonts w:ascii="宋体" w:hAnsi="宋体"/>
          <w:b/>
        </w:rPr>
      </w:pPr>
    </w:p>
    <w:p>
      <w:pPr>
        <w:jc w:val="center"/>
        <w:rPr>
          <w:rFonts w:ascii="宋体" w:hAnsi="宋体"/>
          <w:b/>
        </w:rPr>
      </w:pPr>
    </w:p>
    <w:p>
      <w:pPr>
        <w:spacing w:before="240" w:beforeLines="100" w:after="120" w:afterLines="50" w:line="360" w:lineRule="auto"/>
        <w:ind w:firstLine="3408" w:firstLineChars="1420"/>
        <w:jc w:val="left"/>
        <w:rPr>
          <w:rFonts w:ascii="宋体" w:hAnsi="宋体" w:cs="宋体"/>
          <w:spacing w:val="14"/>
          <w:kern w:val="0"/>
          <w:sz w:val="24"/>
          <w:szCs w:val="24"/>
        </w:rPr>
      </w:pPr>
      <w:r>
        <w:rPr>
          <w:rFonts w:hint="eastAsia" w:ascii="宋体" w:hAnsi="宋体"/>
          <w:sz w:val="24"/>
          <w:szCs w:val="24"/>
        </w:rPr>
        <w:t xml:space="preserve"> </w:t>
      </w:r>
      <w:r>
        <w:rPr>
          <w:rFonts w:hint="eastAsia" w:ascii="宋体" w:hAnsi="宋体"/>
          <w:spacing w:val="4"/>
          <w:sz w:val="24"/>
          <w:szCs w:val="24"/>
        </w:rPr>
        <w:t>投标人名称：</w:t>
      </w:r>
      <w:r>
        <w:rPr>
          <w:rFonts w:ascii="宋体" w:hAnsi="宋体"/>
          <w:spacing w:val="4"/>
          <w:sz w:val="24"/>
          <w:szCs w:val="24"/>
          <w:u w:val="single"/>
        </w:rPr>
        <w:t xml:space="preserve">     </w:t>
      </w:r>
      <w:r>
        <w:rPr>
          <w:rFonts w:hint="eastAsia" w:ascii="宋体" w:hAnsi="宋体"/>
          <w:spacing w:val="4"/>
          <w:sz w:val="24"/>
          <w:szCs w:val="24"/>
          <w:u w:val="single"/>
        </w:rPr>
        <w:t xml:space="preserve">      </w:t>
      </w:r>
      <w:r>
        <w:rPr>
          <w:rFonts w:hint="eastAsia" w:ascii="宋体" w:hAnsi="宋体" w:cs="宋体"/>
          <w:spacing w:val="14"/>
          <w:kern w:val="0"/>
          <w:sz w:val="24"/>
          <w:szCs w:val="24"/>
          <w:u w:val="single"/>
        </w:rPr>
        <w:t xml:space="preserve">      (</w:t>
      </w:r>
      <w:r>
        <w:rPr>
          <w:rFonts w:hint="eastAsia" w:ascii="宋体" w:hAnsi="宋体"/>
          <w:kern w:val="0"/>
          <w:sz w:val="24"/>
          <w:szCs w:val="24"/>
          <w:u w:val="single"/>
        </w:rPr>
        <w:t>盖公章)</w:t>
      </w:r>
    </w:p>
    <w:p>
      <w:pPr>
        <w:spacing w:line="360" w:lineRule="auto"/>
        <w:ind w:left="1"/>
        <w:jc w:val="right"/>
        <w:rPr>
          <w:rFonts w:hint="eastAsia" w:ascii="宋体" w:hAnsi="宋体"/>
          <w:b/>
          <w:sz w:val="28"/>
          <w:szCs w:val="28"/>
          <w:lang w:eastAsia="zh-CN"/>
        </w:rPr>
      </w:pPr>
      <w:r>
        <w:rPr>
          <w:rFonts w:hint="eastAsia" w:ascii="宋体" w:hAnsi="宋体"/>
          <w:spacing w:val="4"/>
          <w:sz w:val="24"/>
          <w:szCs w:val="24"/>
        </w:rPr>
        <w:t>日期：</w:t>
      </w:r>
      <w:r>
        <w:rPr>
          <w:rFonts w:hint="eastAsia" w:ascii="宋体" w:hAnsi="宋体"/>
          <w:spacing w:val="4"/>
          <w:sz w:val="24"/>
          <w:szCs w:val="24"/>
          <w:u w:val="single"/>
        </w:rPr>
        <w:t xml:space="preserve">     </w:t>
      </w:r>
      <w:r>
        <w:rPr>
          <w:rFonts w:hint="eastAsia" w:ascii="宋体" w:hAnsi="宋体"/>
          <w:spacing w:val="4"/>
          <w:sz w:val="24"/>
          <w:szCs w:val="24"/>
        </w:rPr>
        <w:t>年</w:t>
      </w:r>
      <w:r>
        <w:rPr>
          <w:rFonts w:hint="eastAsia" w:ascii="宋体" w:hAnsi="宋体"/>
          <w:spacing w:val="4"/>
          <w:sz w:val="24"/>
          <w:szCs w:val="24"/>
          <w:u w:val="single"/>
        </w:rPr>
        <w:t xml:space="preserve">     </w:t>
      </w:r>
      <w:r>
        <w:rPr>
          <w:rFonts w:hint="eastAsia" w:ascii="宋体" w:hAnsi="宋体"/>
          <w:spacing w:val="4"/>
          <w:sz w:val="24"/>
          <w:szCs w:val="24"/>
        </w:rPr>
        <w:t>月</w:t>
      </w:r>
      <w:r>
        <w:rPr>
          <w:rFonts w:hint="eastAsia" w:ascii="宋体" w:hAnsi="宋体"/>
          <w:spacing w:val="4"/>
          <w:sz w:val="24"/>
          <w:szCs w:val="24"/>
          <w:u w:val="single"/>
        </w:rPr>
        <w:t xml:space="preserve">     </w:t>
      </w:r>
      <w:r>
        <w:rPr>
          <w:rFonts w:hint="eastAsia" w:ascii="宋体" w:hAnsi="宋体"/>
          <w:spacing w:val="4"/>
          <w:sz w:val="24"/>
          <w:szCs w:val="24"/>
        </w:rPr>
        <w:t>日</w:t>
      </w:r>
      <w:r>
        <w:rPr>
          <w:rFonts w:hint="eastAsia" w:ascii="宋体" w:hAnsi="宋体"/>
          <w:b/>
          <w:sz w:val="28"/>
          <w:szCs w:val="28"/>
          <w:lang w:eastAsia="zh-CN"/>
        </w:rPr>
        <w:br w:type="page"/>
      </w:r>
    </w:p>
    <w:p>
      <w:pPr>
        <w:spacing w:line="360" w:lineRule="auto"/>
        <w:ind w:left="1"/>
        <w:jc w:val="both"/>
        <w:rPr>
          <w:rFonts w:ascii="宋体" w:hAnsi="宋体"/>
          <w:b w:val="0"/>
          <w:bCs/>
          <w:sz w:val="24"/>
          <w:szCs w:val="24"/>
        </w:rPr>
      </w:pPr>
      <w:r>
        <w:rPr>
          <w:rFonts w:hint="eastAsia" w:ascii="宋体" w:hAnsi="宋体"/>
          <w:b w:val="0"/>
          <w:bCs/>
          <w:sz w:val="24"/>
          <w:szCs w:val="24"/>
          <w:lang w:eastAsia="zh-CN"/>
        </w:rPr>
        <w:t>附件三：</w:t>
      </w:r>
      <w:r>
        <w:rPr>
          <w:rFonts w:hint="eastAsia" w:ascii="宋体" w:hAnsi="宋体"/>
          <w:b w:val="0"/>
          <w:bCs/>
          <w:sz w:val="24"/>
          <w:szCs w:val="24"/>
        </w:rPr>
        <w:t>投标人无重大违法记录的书面声明格式</w:t>
      </w:r>
    </w:p>
    <w:p>
      <w:pPr>
        <w:spacing w:line="360" w:lineRule="auto"/>
        <w:jc w:val="center"/>
        <w:rPr>
          <w:rFonts w:ascii="宋体" w:hAnsi="宋体"/>
          <w:b/>
          <w:bCs w:val="0"/>
          <w:spacing w:val="4"/>
          <w:sz w:val="30"/>
          <w:szCs w:val="30"/>
          <w:u w:val="single"/>
        </w:rPr>
      </w:pPr>
      <w:r>
        <w:rPr>
          <w:rFonts w:hint="eastAsia" w:ascii="宋体" w:hAnsi="宋体"/>
          <w:b/>
          <w:bCs w:val="0"/>
          <w:sz w:val="24"/>
          <w:szCs w:val="24"/>
        </w:rPr>
        <w:t>投标人无重大违法记录的书面声明格式</w:t>
      </w:r>
    </w:p>
    <w:p>
      <w:pPr>
        <w:spacing w:line="480" w:lineRule="auto"/>
        <w:rPr>
          <w:rFonts w:ascii="宋体" w:hAnsi="宋体"/>
          <w:spacing w:val="4"/>
          <w:sz w:val="24"/>
          <w:szCs w:val="24"/>
          <w:u w:val="single"/>
        </w:rPr>
      </w:pPr>
      <w:r>
        <w:rPr>
          <w:rFonts w:hint="eastAsia" w:ascii="宋体" w:hAnsi="宋体"/>
          <w:spacing w:val="4"/>
          <w:sz w:val="24"/>
          <w:szCs w:val="24"/>
        </w:rPr>
        <w:t>致：</w:t>
      </w:r>
      <w:r>
        <w:rPr>
          <w:rFonts w:ascii="宋体" w:hAnsi="宋体"/>
          <w:spacing w:val="4"/>
          <w:sz w:val="24"/>
          <w:szCs w:val="24"/>
          <w:u w:val="single"/>
        </w:rPr>
        <w:t xml:space="preserve"> </w:t>
      </w:r>
      <w:r>
        <w:rPr>
          <w:rFonts w:hint="eastAsia" w:hAnsi="宋体"/>
          <w:sz w:val="24"/>
          <w:u w:val="single"/>
        </w:rPr>
        <w:t>天煜荣泽工程咨询有限公司</w:t>
      </w:r>
      <w:r>
        <w:rPr>
          <w:rFonts w:ascii="宋体" w:hAnsi="宋体"/>
          <w:spacing w:val="4"/>
          <w:sz w:val="24"/>
          <w:szCs w:val="24"/>
          <w:u w:val="single"/>
        </w:rPr>
        <w:t xml:space="preserve"> </w:t>
      </w:r>
    </w:p>
    <w:p>
      <w:pPr>
        <w:spacing w:line="480" w:lineRule="auto"/>
        <w:ind w:firstLine="496" w:firstLineChars="200"/>
        <w:rPr>
          <w:rFonts w:ascii="宋体" w:hAnsi="宋体"/>
          <w:spacing w:val="4"/>
          <w:sz w:val="24"/>
          <w:szCs w:val="24"/>
          <w:u w:val="single"/>
        </w:rPr>
      </w:pPr>
      <w:r>
        <w:rPr>
          <w:rFonts w:hint="eastAsia" w:ascii="宋体" w:hAnsi="宋体"/>
          <w:spacing w:val="4"/>
          <w:sz w:val="24"/>
          <w:szCs w:val="24"/>
          <w:u w:val="single"/>
        </w:rPr>
        <w:t xml:space="preserve">        （投标人名称）</w:t>
      </w:r>
      <w:r>
        <w:rPr>
          <w:rFonts w:hint="eastAsia" w:ascii="宋体" w:hAnsi="宋体"/>
          <w:spacing w:val="4"/>
          <w:sz w:val="24"/>
          <w:szCs w:val="24"/>
        </w:rPr>
        <w:t>为在中华人民共和国境内合法注册并经营的机构。在此郑重声明，我公司在参与本次政府采购活动前三年内在经营活动中没有重大违法记录。</w:t>
      </w:r>
    </w:p>
    <w:p>
      <w:pPr>
        <w:spacing w:before="240" w:beforeLines="100" w:after="120" w:afterLines="50" w:line="360" w:lineRule="auto"/>
        <w:ind w:firstLine="170"/>
        <w:rPr>
          <w:rFonts w:ascii="宋体" w:hAnsi="宋体"/>
          <w:spacing w:val="4"/>
          <w:sz w:val="24"/>
          <w:szCs w:val="24"/>
        </w:rPr>
      </w:pPr>
    </w:p>
    <w:p>
      <w:pPr>
        <w:spacing w:before="240" w:beforeLines="100" w:after="120" w:afterLines="50" w:line="360" w:lineRule="auto"/>
        <w:ind w:firstLine="170"/>
        <w:rPr>
          <w:rFonts w:ascii="宋体" w:hAnsi="宋体"/>
          <w:spacing w:val="4"/>
          <w:sz w:val="24"/>
          <w:szCs w:val="24"/>
        </w:rPr>
      </w:pPr>
    </w:p>
    <w:p>
      <w:pPr>
        <w:spacing w:before="240" w:beforeLines="100" w:after="120" w:afterLines="50" w:line="360" w:lineRule="auto"/>
        <w:ind w:firstLine="170"/>
        <w:rPr>
          <w:rFonts w:ascii="宋体" w:hAnsi="宋体"/>
          <w:spacing w:val="4"/>
          <w:sz w:val="24"/>
          <w:szCs w:val="24"/>
        </w:rPr>
      </w:pPr>
    </w:p>
    <w:p>
      <w:pPr>
        <w:spacing w:before="240" w:beforeLines="100" w:after="120" w:afterLines="50" w:line="360" w:lineRule="auto"/>
        <w:ind w:firstLine="170"/>
        <w:rPr>
          <w:rFonts w:ascii="宋体" w:hAnsi="宋体"/>
          <w:spacing w:val="4"/>
          <w:sz w:val="24"/>
          <w:szCs w:val="24"/>
        </w:rPr>
      </w:pPr>
    </w:p>
    <w:p>
      <w:pPr>
        <w:spacing w:before="240" w:beforeLines="100" w:after="120" w:afterLines="50" w:line="360" w:lineRule="auto"/>
        <w:ind w:firstLine="3521" w:firstLineChars="1420"/>
        <w:jc w:val="left"/>
        <w:rPr>
          <w:rFonts w:ascii="宋体" w:hAnsi="宋体" w:cs="宋体"/>
          <w:spacing w:val="14"/>
          <w:kern w:val="0"/>
          <w:sz w:val="24"/>
          <w:szCs w:val="24"/>
        </w:rPr>
      </w:pPr>
      <w:r>
        <w:rPr>
          <w:rFonts w:hint="eastAsia" w:ascii="宋体" w:hAnsi="宋体"/>
          <w:spacing w:val="4"/>
          <w:sz w:val="24"/>
          <w:szCs w:val="24"/>
        </w:rPr>
        <w:t>投标人名称：</w:t>
      </w:r>
      <w:r>
        <w:rPr>
          <w:rFonts w:ascii="宋体" w:hAnsi="宋体"/>
          <w:spacing w:val="4"/>
          <w:sz w:val="24"/>
          <w:szCs w:val="24"/>
          <w:u w:val="single"/>
        </w:rPr>
        <w:t xml:space="preserve">     </w:t>
      </w:r>
      <w:r>
        <w:rPr>
          <w:rFonts w:hint="eastAsia" w:ascii="宋体" w:hAnsi="宋体"/>
          <w:spacing w:val="4"/>
          <w:sz w:val="24"/>
          <w:szCs w:val="24"/>
          <w:u w:val="single"/>
        </w:rPr>
        <w:t xml:space="preserve">        </w:t>
      </w:r>
      <w:r>
        <w:rPr>
          <w:rFonts w:hint="eastAsia" w:ascii="宋体" w:hAnsi="宋体" w:cs="宋体"/>
          <w:spacing w:val="14"/>
          <w:kern w:val="0"/>
          <w:sz w:val="24"/>
          <w:szCs w:val="24"/>
          <w:u w:val="single"/>
        </w:rPr>
        <w:t xml:space="preserve">    (</w:t>
      </w:r>
      <w:r>
        <w:rPr>
          <w:rFonts w:hint="eastAsia" w:ascii="宋体" w:hAnsi="宋体"/>
          <w:kern w:val="0"/>
          <w:sz w:val="24"/>
          <w:szCs w:val="24"/>
          <w:u w:val="single"/>
        </w:rPr>
        <w:t>盖公章)</w:t>
      </w:r>
    </w:p>
    <w:p>
      <w:pPr>
        <w:spacing w:before="240" w:beforeLines="100" w:after="120" w:afterLines="50" w:line="360" w:lineRule="auto"/>
        <w:ind w:firstLine="2520" w:firstLineChars="1050"/>
        <w:jc w:val="left"/>
        <w:rPr>
          <w:rFonts w:ascii="宋体" w:hAnsi="宋体"/>
          <w:spacing w:val="4"/>
          <w:sz w:val="24"/>
          <w:szCs w:val="24"/>
        </w:rPr>
      </w:pPr>
      <w:r>
        <w:rPr>
          <w:rFonts w:hint="eastAsia" w:ascii="宋体" w:hAnsi="宋体" w:cs="宋体"/>
          <w:kern w:val="0"/>
          <w:sz w:val="24"/>
          <w:szCs w:val="24"/>
        </w:rPr>
        <w:t>法定代表人或被授权人（</w:t>
      </w:r>
      <w:r>
        <w:rPr>
          <w:rFonts w:ascii="宋体" w:hAnsi="宋体" w:cs="宋体"/>
          <w:kern w:val="0"/>
          <w:sz w:val="24"/>
          <w:szCs w:val="24"/>
        </w:rPr>
        <w:t>签字</w:t>
      </w:r>
      <w:r>
        <w:rPr>
          <w:rFonts w:hint="eastAsia" w:ascii="宋体" w:hAnsi="宋体" w:cs="宋体"/>
          <w:kern w:val="0"/>
          <w:sz w:val="24"/>
          <w:szCs w:val="24"/>
        </w:rPr>
        <w:t>或盖章）</w:t>
      </w:r>
      <w:r>
        <w:rPr>
          <w:rFonts w:ascii="宋体" w:hAnsi="宋体" w:cs="宋体"/>
          <w:kern w:val="0"/>
          <w:sz w:val="24"/>
          <w:szCs w:val="24"/>
        </w:rPr>
        <w:t>：</w:t>
      </w:r>
      <w:r>
        <w:rPr>
          <w:rFonts w:hint="eastAsia" w:ascii="宋体" w:hAnsi="宋体" w:cs="宋体"/>
          <w:kern w:val="0"/>
          <w:sz w:val="24"/>
          <w:szCs w:val="24"/>
          <w:u w:val="single"/>
        </w:rPr>
        <w:t xml:space="preserve">             </w:t>
      </w:r>
    </w:p>
    <w:p>
      <w:pPr>
        <w:spacing w:line="360" w:lineRule="auto"/>
        <w:ind w:left="4621" w:firstLine="420"/>
        <w:jc w:val="center"/>
        <w:rPr>
          <w:rFonts w:ascii="宋体" w:hAnsi="宋体"/>
          <w:spacing w:val="4"/>
          <w:sz w:val="24"/>
          <w:szCs w:val="24"/>
        </w:rPr>
      </w:pPr>
      <w:r>
        <w:rPr>
          <w:rFonts w:hint="eastAsia" w:ascii="宋体" w:hAnsi="宋体"/>
          <w:spacing w:val="4"/>
          <w:sz w:val="24"/>
          <w:szCs w:val="24"/>
        </w:rPr>
        <w:t>日期：</w:t>
      </w:r>
      <w:r>
        <w:rPr>
          <w:rFonts w:hint="eastAsia" w:ascii="宋体" w:hAnsi="宋体"/>
          <w:spacing w:val="4"/>
          <w:sz w:val="24"/>
          <w:szCs w:val="24"/>
          <w:u w:val="single"/>
        </w:rPr>
        <w:t xml:space="preserve">    </w:t>
      </w:r>
      <w:r>
        <w:rPr>
          <w:rFonts w:hint="eastAsia" w:ascii="宋体" w:hAnsi="宋体"/>
          <w:spacing w:val="4"/>
          <w:sz w:val="24"/>
          <w:szCs w:val="24"/>
        </w:rPr>
        <w:t>年</w:t>
      </w:r>
      <w:r>
        <w:rPr>
          <w:rFonts w:hint="eastAsia" w:ascii="宋体" w:hAnsi="宋体"/>
          <w:spacing w:val="4"/>
          <w:sz w:val="24"/>
          <w:szCs w:val="24"/>
          <w:u w:val="single"/>
        </w:rPr>
        <w:t xml:space="preserve">    </w:t>
      </w:r>
      <w:r>
        <w:rPr>
          <w:rFonts w:hint="eastAsia" w:ascii="宋体" w:hAnsi="宋体"/>
          <w:spacing w:val="4"/>
          <w:sz w:val="24"/>
          <w:szCs w:val="24"/>
        </w:rPr>
        <w:t>月</w:t>
      </w:r>
      <w:r>
        <w:rPr>
          <w:rFonts w:hint="eastAsia" w:ascii="宋体" w:hAnsi="宋体"/>
          <w:spacing w:val="4"/>
          <w:sz w:val="24"/>
          <w:szCs w:val="24"/>
          <w:u w:val="single"/>
        </w:rPr>
        <w:t xml:space="preserve">     </w:t>
      </w:r>
      <w:r>
        <w:rPr>
          <w:rFonts w:hint="eastAsia" w:ascii="宋体" w:hAnsi="宋体"/>
          <w:spacing w:val="4"/>
          <w:sz w:val="24"/>
          <w:szCs w:val="24"/>
        </w:rPr>
        <w:t>日</w:t>
      </w:r>
    </w:p>
    <w:p>
      <w:pPr>
        <w:rPr>
          <w:rFonts w:hint="eastAsia" w:ascii="宋体" w:hAnsi="宋体"/>
          <w:b/>
          <w:sz w:val="28"/>
          <w:szCs w:val="28"/>
          <w:lang w:eastAsia="zh-CN"/>
        </w:rPr>
      </w:pPr>
    </w:p>
    <w:p>
      <w:pPr>
        <w:rPr>
          <w:rFonts w:hint="eastAsia" w:ascii="宋体" w:hAnsi="宋体" w:eastAsia="宋体" w:cs="宋体"/>
          <w:spacing w:val="4"/>
          <w:kern w:val="0"/>
          <w:sz w:val="24"/>
          <w:szCs w:val="24"/>
          <w:lang w:val="en-US" w:eastAsia="zh-CN" w:bidi="ar-SA"/>
        </w:rPr>
      </w:pPr>
      <w:r>
        <w:rPr>
          <w:rFonts w:hint="eastAsia"/>
          <w:lang w:eastAsia="zh-CN"/>
        </w:rPr>
        <w:br w:type="page"/>
      </w:r>
      <w:r>
        <w:rPr>
          <w:rFonts w:hint="eastAsia" w:ascii="宋体" w:hAnsi="宋体"/>
          <w:b w:val="0"/>
          <w:bCs/>
          <w:sz w:val="24"/>
          <w:szCs w:val="24"/>
          <w:lang w:eastAsia="zh-CN"/>
        </w:rPr>
        <w:t>附件四：</w:t>
      </w:r>
      <w:r>
        <w:rPr>
          <w:rFonts w:hint="eastAsia" w:ascii="宋体" w:hAnsi="宋体" w:eastAsia="宋体" w:cs="宋体"/>
          <w:spacing w:val="4"/>
          <w:kern w:val="0"/>
          <w:sz w:val="24"/>
          <w:szCs w:val="24"/>
          <w:lang w:val="en-US" w:eastAsia="zh-CN" w:bidi="ar-SA"/>
        </w:rPr>
        <w:t>书面声明</w:t>
      </w:r>
    </w:p>
    <w:p>
      <w:pPr>
        <w:spacing w:before="42"/>
        <w:ind w:left="172" w:right="132" w:firstLine="0"/>
        <w:jc w:val="center"/>
        <w:rPr>
          <w:b/>
          <w:sz w:val="28"/>
        </w:rPr>
      </w:pPr>
    </w:p>
    <w:p>
      <w:pPr>
        <w:spacing w:before="42"/>
        <w:ind w:left="172" w:right="132" w:firstLine="0"/>
        <w:jc w:val="center"/>
        <w:rPr>
          <w:b/>
          <w:sz w:val="28"/>
        </w:rPr>
      </w:pPr>
      <w:r>
        <w:rPr>
          <w:b/>
          <w:sz w:val="28"/>
        </w:rPr>
        <w:t>履行合同所必需的设备和专业技术能力的书面声明</w:t>
      </w:r>
    </w:p>
    <w:p>
      <w:pPr>
        <w:pStyle w:val="12"/>
        <w:keepNext w:val="0"/>
        <w:keepLines w:val="0"/>
        <w:pageBreakBefore w:val="0"/>
        <w:widowControl w:val="0"/>
        <w:kinsoku/>
        <w:wordWrap/>
        <w:overflowPunct/>
        <w:topLinePunct w:val="0"/>
        <w:autoSpaceDE/>
        <w:autoSpaceDN/>
        <w:bidi w:val="0"/>
        <w:adjustRightInd/>
        <w:snapToGrid/>
        <w:spacing w:after="0" w:line="480" w:lineRule="auto"/>
        <w:ind w:right="0"/>
        <w:textAlignment w:val="auto"/>
        <w:rPr>
          <w:sz w:val="24"/>
          <w:szCs w:val="24"/>
        </w:rPr>
      </w:pPr>
      <w:r>
        <w:rPr>
          <w:rFonts w:hint="eastAsia"/>
          <w:sz w:val="24"/>
          <w:szCs w:val="24"/>
        </w:rPr>
        <w:t xml:space="preserve">致： </w:t>
      </w:r>
      <w:r>
        <w:rPr>
          <w:rFonts w:hint="eastAsia"/>
          <w:sz w:val="24"/>
          <w:szCs w:val="24"/>
          <w:u w:val="single"/>
        </w:rPr>
        <w:t xml:space="preserve">天煜荣泽工程咨询有限公司 </w:t>
      </w:r>
    </w:p>
    <w:p>
      <w:pPr>
        <w:pStyle w:val="12"/>
        <w:keepNext w:val="0"/>
        <w:keepLines w:val="0"/>
        <w:pageBreakBefore w:val="0"/>
        <w:widowControl w:val="0"/>
        <w:tabs>
          <w:tab w:val="left" w:pos="1375"/>
          <w:tab w:val="left" w:pos="3788"/>
          <w:tab w:val="left" w:pos="9767"/>
        </w:tabs>
        <w:kinsoku/>
        <w:wordWrap/>
        <w:overflowPunct/>
        <w:topLinePunct w:val="0"/>
        <w:autoSpaceDE/>
        <w:autoSpaceDN/>
        <w:bidi w:val="0"/>
        <w:adjustRightInd/>
        <w:snapToGrid/>
        <w:spacing w:after="0" w:line="480" w:lineRule="auto"/>
        <w:ind w:left="0" w:right="0" w:firstLine="474" w:firstLineChars="200"/>
        <w:textAlignment w:val="auto"/>
        <w:rPr>
          <w:sz w:val="24"/>
          <w:szCs w:val="24"/>
        </w:rPr>
      </w:pPr>
      <w:r>
        <w:rPr>
          <w:rFonts w:ascii="Times New Roman" w:eastAsia="Times New Roman"/>
          <w:w w:val="99"/>
          <w:sz w:val="24"/>
          <w:szCs w:val="24"/>
          <w:u w:val="single"/>
        </w:rPr>
        <w:t xml:space="preserve"> </w:t>
      </w:r>
      <w:r>
        <w:rPr>
          <w:rFonts w:ascii="Times New Roman" w:eastAsia="Times New Roman"/>
          <w:sz w:val="24"/>
          <w:szCs w:val="24"/>
          <w:u w:val="single"/>
        </w:rPr>
        <w:tab/>
      </w:r>
      <w:r>
        <w:rPr>
          <w:spacing w:val="9"/>
          <w:sz w:val="24"/>
          <w:szCs w:val="24"/>
          <w:u w:val="single"/>
        </w:rPr>
        <w:t>（投</w:t>
      </w:r>
      <w:r>
        <w:rPr>
          <w:spacing w:val="7"/>
          <w:sz w:val="24"/>
          <w:szCs w:val="24"/>
          <w:u w:val="single"/>
        </w:rPr>
        <w:t>标</w:t>
      </w:r>
      <w:r>
        <w:rPr>
          <w:spacing w:val="9"/>
          <w:sz w:val="24"/>
          <w:szCs w:val="24"/>
          <w:u w:val="single"/>
        </w:rPr>
        <w:t>供应商名称</w:t>
      </w:r>
      <w:r>
        <w:rPr>
          <w:sz w:val="24"/>
          <w:szCs w:val="24"/>
          <w:u w:val="single"/>
        </w:rPr>
        <w:t>）</w:t>
      </w:r>
      <w:r>
        <w:rPr>
          <w:sz w:val="24"/>
          <w:szCs w:val="24"/>
          <w:u w:val="single"/>
        </w:rPr>
        <w:tab/>
      </w:r>
      <w:r>
        <w:rPr>
          <w:spacing w:val="8"/>
          <w:sz w:val="24"/>
          <w:szCs w:val="24"/>
        </w:rPr>
        <w:t>于</w:t>
      </w:r>
      <w:r>
        <w:rPr>
          <w:spacing w:val="113"/>
          <w:sz w:val="24"/>
          <w:szCs w:val="24"/>
          <w:u w:val="single"/>
        </w:rPr>
        <w:t xml:space="preserve"> </w:t>
      </w:r>
      <w:r>
        <w:rPr>
          <w:spacing w:val="8"/>
          <w:sz w:val="24"/>
          <w:szCs w:val="24"/>
        </w:rPr>
        <w:t>年</w:t>
      </w:r>
      <w:r>
        <w:rPr>
          <w:spacing w:val="113"/>
          <w:sz w:val="24"/>
          <w:szCs w:val="24"/>
          <w:u w:val="single"/>
        </w:rPr>
        <w:t xml:space="preserve"> </w:t>
      </w:r>
      <w:r>
        <w:rPr>
          <w:spacing w:val="8"/>
          <w:sz w:val="24"/>
          <w:szCs w:val="24"/>
        </w:rPr>
        <w:t>月</w:t>
      </w:r>
      <w:r>
        <w:rPr>
          <w:spacing w:val="114"/>
          <w:sz w:val="24"/>
          <w:szCs w:val="24"/>
          <w:u w:val="single"/>
        </w:rPr>
        <w:t xml:space="preserve"> </w:t>
      </w:r>
      <w:r>
        <w:rPr>
          <w:spacing w:val="9"/>
          <w:sz w:val="24"/>
          <w:szCs w:val="24"/>
        </w:rPr>
        <w:t>日在</w:t>
      </w:r>
      <w:r>
        <w:rPr>
          <w:spacing w:val="7"/>
          <w:sz w:val="24"/>
          <w:szCs w:val="24"/>
        </w:rPr>
        <w:t>中</w:t>
      </w:r>
      <w:r>
        <w:rPr>
          <w:spacing w:val="9"/>
          <w:sz w:val="24"/>
          <w:szCs w:val="24"/>
        </w:rPr>
        <w:t>华人民共和</w:t>
      </w:r>
      <w:r>
        <w:rPr>
          <w:spacing w:val="7"/>
          <w:sz w:val="24"/>
          <w:szCs w:val="24"/>
        </w:rPr>
        <w:t>国</w:t>
      </w:r>
      <w:r>
        <w:rPr>
          <w:spacing w:val="9"/>
          <w:sz w:val="24"/>
          <w:szCs w:val="24"/>
        </w:rPr>
        <w:t>境内</w:t>
      </w:r>
      <w:r>
        <w:rPr>
          <w:spacing w:val="9"/>
          <w:sz w:val="24"/>
          <w:szCs w:val="24"/>
          <w:u w:val="single"/>
        </w:rPr>
        <w:t>（详</w:t>
      </w:r>
      <w:r>
        <w:rPr>
          <w:spacing w:val="7"/>
          <w:sz w:val="24"/>
          <w:szCs w:val="24"/>
          <w:u w:val="single"/>
        </w:rPr>
        <w:t>细</w:t>
      </w:r>
      <w:r>
        <w:rPr>
          <w:spacing w:val="9"/>
          <w:sz w:val="24"/>
          <w:szCs w:val="24"/>
          <w:u w:val="single"/>
        </w:rPr>
        <w:t>注册地址</w:t>
      </w:r>
      <w:r>
        <w:rPr>
          <w:sz w:val="24"/>
          <w:szCs w:val="24"/>
          <w:u w:val="single"/>
        </w:rPr>
        <w:t>）</w:t>
      </w:r>
      <w:r>
        <w:rPr>
          <w:sz w:val="24"/>
          <w:szCs w:val="24"/>
          <w:u w:val="single"/>
        </w:rPr>
        <w:tab/>
      </w:r>
      <w:r>
        <w:rPr>
          <w:spacing w:val="9"/>
          <w:sz w:val="24"/>
          <w:szCs w:val="24"/>
        </w:rPr>
        <w:t>合法</w:t>
      </w:r>
      <w:r>
        <w:rPr>
          <w:spacing w:val="7"/>
          <w:sz w:val="24"/>
          <w:szCs w:val="24"/>
        </w:rPr>
        <w:t>注</w:t>
      </w:r>
      <w:r>
        <w:rPr>
          <w:spacing w:val="9"/>
          <w:sz w:val="24"/>
          <w:szCs w:val="24"/>
        </w:rPr>
        <w:t>册并经营，</w:t>
      </w:r>
      <w:r>
        <w:rPr>
          <w:spacing w:val="7"/>
          <w:sz w:val="24"/>
          <w:szCs w:val="24"/>
        </w:rPr>
        <w:t>公</w:t>
      </w:r>
      <w:r>
        <w:rPr>
          <w:spacing w:val="9"/>
          <w:sz w:val="24"/>
          <w:szCs w:val="24"/>
        </w:rPr>
        <w:t>司主营业务</w:t>
      </w:r>
      <w:r>
        <w:rPr>
          <w:spacing w:val="6"/>
          <w:sz w:val="24"/>
          <w:szCs w:val="24"/>
        </w:rPr>
        <w:t>为</w:t>
      </w:r>
      <w:r>
        <w:rPr>
          <w:spacing w:val="6"/>
          <w:sz w:val="24"/>
          <w:szCs w:val="24"/>
          <w:u w:val="single"/>
        </w:rPr>
        <w:t xml:space="preserve"> </w:t>
      </w:r>
      <w:r>
        <w:rPr>
          <w:spacing w:val="115"/>
          <w:sz w:val="24"/>
          <w:szCs w:val="24"/>
          <w:u w:val="single"/>
        </w:rPr>
        <w:t xml:space="preserve"> </w:t>
      </w:r>
      <w:r>
        <w:rPr>
          <w:spacing w:val="9"/>
          <w:sz w:val="24"/>
          <w:szCs w:val="24"/>
        </w:rPr>
        <w:t>，营</w:t>
      </w:r>
      <w:r>
        <w:rPr>
          <w:spacing w:val="7"/>
          <w:sz w:val="24"/>
          <w:szCs w:val="24"/>
        </w:rPr>
        <w:t>业</w:t>
      </w:r>
      <w:r>
        <w:rPr>
          <w:spacing w:val="9"/>
          <w:sz w:val="24"/>
          <w:szCs w:val="24"/>
        </w:rPr>
        <w:t>（生产经营</w:t>
      </w:r>
      <w:r>
        <w:rPr>
          <w:spacing w:val="7"/>
          <w:sz w:val="24"/>
          <w:szCs w:val="24"/>
        </w:rPr>
        <w:t>）</w:t>
      </w:r>
      <w:r>
        <w:rPr>
          <w:spacing w:val="9"/>
          <w:sz w:val="24"/>
          <w:szCs w:val="24"/>
        </w:rPr>
        <w:t>面积为</w:t>
      </w:r>
      <w:r>
        <w:rPr>
          <w:spacing w:val="9"/>
          <w:sz w:val="24"/>
          <w:szCs w:val="24"/>
          <w:u w:val="single"/>
        </w:rPr>
        <w:t xml:space="preserve"> </w:t>
      </w:r>
      <w:r>
        <w:rPr>
          <w:spacing w:val="109"/>
          <w:sz w:val="24"/>
          <w:szCs w:val="24"/>
          <w:u w:val="single"/>
        </w:rPr>
        <w:t xml:space="preserve"> </w:t>
      </w:r>
      <w:r>
        <w:rPr>
          <w:spacing w:val="9"/>
          <w:sz w:val="24"/>
          <w:szCs w:val="24"/>
        </w:rPr>
        <w:t>，现</w:t>
      </w:r>
      <w:r>
        <w:rPr>
          <w:spacing w:val="7"/>
          <w:sz w:val="24"/>
          <w:szCs w:val="24"/>
        </w:rPr>
        <w:t>有</w:t>
      </w:r>
      <w:r>
        <w:rPr>
          <w:spacing w:val="9"/>
          <w:sz w:val="24"/>
          <w:szCs w:val="24"/>
        </w:rPr>
        <w:t>员工数量</w:t>
      </w:r>
      <w:r>
        <w:rPr>
          <w:spacing w:val="6"/>
          <w:sz w:val="24"/>
          <w:szCs w:val="24"/>
        </w:rPr>
        <w:t>为</w:t>
      </w:r>
      <w:r>
        <w:rPr>
          <w:spacing w:val="6"/>
          <w:sz w:val="24"/>
          <w:szCs w:val="24"/>
          <w:u w:val="single"/>
        </w:rPr>
        <w:t xml:space="preserve"> </w:t>
      </w:r>
      <w:r>
        <w:rPr>
          <w:spacing w:val="112"/>
          <w:sz w:val="24"/>
          <w:szCs w:val="24"/>
          <w:u w:val="single"/>
        </w:rPr>
        <w:t xml:space="preserve"> </w:t>
      </w:r>
      <w:r>
        <w:rPr>
          <w:sz w:val="24"/>
          <w:szCs w:val="24"/>
        </w:rPr>
        <w:t xml:space="preserve">， </w:t>
      </w:r>
      <w:r>
        <w:rPr>
          <w:spacing w:val="9"/>
          <w:sz w:val="24"/>
          <w:szCs w:val="24"/>
        </w:rPr>
        <w:t>其中</w:t>
      </w:r>
      <w:r>
        <w:rPr>
          <w:spacing w:val="7"/>
          <w:sz w:val="24"/>
          <w:szCs w:val="24"/>
        </w:rPr>
        <w:t>与</w:t>
      </w:r>
      <w:r>
        <w:rPr>
          <w:spacing w:val="9"/>
          <w:sz w:val="24"/>
          <w:szCs w:val="24"/>
        </w:rPr>
        <w:t>履行本合同</w:t>
      </w:r>
      <w:r>
        <w:rPr>
          <w:spacing w:val="7"/>
          <w:sz w:val="24"/>
          <w:szCs w:val="24"/>
        </w:rPr>
        <w:t>相</w:t>
      </w:r>
      <w:r>
        <w:rPr>
          <w:spacing w:val="9"/>
          <w:sz w:val="24"/>
          <w:szCs w:val="24"/>
        </w:rPr>
        <w:t>关的专业技</w:t>
      </w:r>
      <w:r>
        <w:rPr>
          <w:spacing w:val="7"/>
          <w:sz w:val="24"/>
          <w:szCs w:val="24"/>
        </w:rPr>
        <w:t>术</w:t>
      </w:r>
      <w:r>
        <w:rPr>
          <w:spacing w:val="9"/>
          <w:sz w:val="24"/>
          <w:szCs w:val="24"/>
        </w:rPr>
        <w:t>人员</w:t>
      </w:r>
      <w:r>
        <w:rPr>
          <w:spacing w:val="-5"/>
          <w:sz w:val="24"/>
          <w:szCs w:val="24"/>
        </w:rPr>
        <w:t>有</w:t>
      </w:r>
      <w:r>
        <w:rPr>
          <w:spacing w:val="7"/>
          <w:sz w:val="24"/>
          <w:szCs w:val="24"/>
        </w:rPr>
        <w:t>（</w:t>
      </w:r>
      <w:r>
        <w:rPr>
          <w:spacing w:val="7"/>
          <w:sz w:val="24"/>
          <w:szCs w:val="24"/>
          <w:u w:val="single"/>
        </w:rPr>
        <w:t xml:space="preserve"> </w:t>
      </w:r>
      <w:r>
        <w:rPr>
          <w:spacing w:val="7"/>
          <w:sz w:val="24"/>
          <w:szCs w:val="24"/>
          <w:u w:val="single"/>
        </w:rPr>
        <w:tab/>
      </w:r>
      <w:r>
        <w:rPr>
          <w:spacing w:val="9"/>
          <w:sz w:val="24"/>
          <w:szCs w:val="24"/>
          <w:u w:val="single"/>
        </w:rPr>
        <w:t>专业</w:t>
      </w:r>
      <w:r>
        <w:rPr>
          <w:spacing w:val="7"/>
          <w:sz w:val="24"/>
          <w:szCs w:val="24"/>
          <w:u w:val="single"/>
        </w:rPr>
        <w:t>能</w:t>
      </w:r>
      <w:r>
        <w:rPr>
          <w:spacing w:val="9"/>
          <w:sz w:val="24"/>
          <w:szCs w:val="24"/>
          <w:u w:val="single"/>
        </w:rPr>
        <w:t>力</w:t>
      </w:r>
      <w:r>
        <w:rPr>
          <w:spacing w:val="-5"/>
          <w:sz w:val="24"/>
          <w:szCs w:val="24"/>
          <w:u w:val="single"/>
        </w:rPr>
        <w:t>、</w:t>
      </w:r>
      <w:r>
        <w:rPr>
          <w:spacing w:val="9"/>
          <w:sz w:val="24"/>
          <w:szCs w:val="24"/>
          <w:u w:val="single"/>
        </w:rPr>
        <w:t>数</w:t>
      </w:r>
      <w:r>
        <w:rPr>
          <w:sz w:val="24"/>
          <w:szCs w:val="24"/>
          <w:u w:val="single"/>
        </w:rPr>
        <w:t xml:space="preserve">量      </w:t>
      </w:r>
      <w:r>
        <w:rPr>
          <w:spacing w:val="60"/>
          <w:sz w:val="24"/>
          <w:szCs w:val="24"/>
          <w:u w:val="single"/>
        </w:rPr>
        <w:t xml:space="preserve"> </w:t>
      </w:r>
      <w:r>
        <w:rPr>
          <w:spacing w:val="-7"/>
          <w:sz w:val="24"/>
          <w:szCs w:val="24"/>
        </w:rPr>
        <w:t>），</w:t>
      </w:r>
      <w:r>
        <w:rPr>
          <w:spacing w:val="9"/>
          <w:sz w:val="24"/>
          <w:szCs w:val="24"/>
        </w:rPr>
        <w:t>本公</w:t>
      </w:r>
      <w:r>
        <w:rPr>
          <w:sz w:val="24"/>
          <w:szCs w:val="24"/>
        </w:rPr>
        <w:t>司</w:t>
      </w:r>
      <w:r>
        <w:rPr>
          <w:spacing w:val="9"/>
          <w:sz w:val="24"/>
          <w:szCs w:val="24"/>
        </w:rPr>
        <w:t>郑重</w:t>
      </w:r>
      <w:r>
        <w:rPr>
          <w:spacing w:val="7"/>
          <w:sz w:val="24"/>
          <w:szCs w:val="24"/>
        </w:rPr>
        <w:t>承</w:t>
      </w:r>
      <w:r>
        <w:rPr>
          <w:spacing w:val="9"/>
          <w:sz w:val="24"/>
          <w:szCs w:val="24"/>
        </w:rPr>
        <w:t>诺，具有履</w:t>
      </w:r>
      <w:r>
        <w:rPr>
          <w:spacing w:val="7"/>
          <w:sz w:val="24"/>
          <w:szCs w:val="24"/>
        </w:rPr>
        <w:t>行</w:t>
      </w:r>
      <w:r>
        <w:rPr>
          <w:spacing w:val="9"/>
          <w:sz w:val="24"/>
          <w:szCs w:val="24"/>
        </w:rPr>
        <w:t>本合同所必</w:t>
      </w:r>
      <w:r>
        <w:rPr>
          <w:spacing w:val="7"/>
          <w:sz w:val="24"/>
          <w:szCs w:val="24"/>
        </w:rPr>
        <w:t>需</w:t>
      </w:r>
      <w:r>
        <w:rPr>
          <w:spacing w:val="9"/>
          <w:sz w:val="24"/>
          <w:szCs w:val="24"/>
        </w:rPr>
        <w:t>的设备和专</w:t>
      </w:r>
      <w:r>
        <w:rPr>
          <w:spacing w:val="7"/>
          <w:sz w:val="24"/>
          <w:szCs w:val="24"/>
        </w:rPr>
        <w:t>业</w:t>
      </w:r>
      <w:r>
        <w:rPr>
          <w:spacing w:val="9"/>
          <w:sz w:val="24"/>
          <w:szCs w:val="24"/>
        </w:rPr>
        <w:t>技术能力</w:t>
      </w:r>
      <w:r>
        <w:rPr>
          <w:sz w:val="24"/>
          <w:szCs w:val="24"/>
        </w:rPr>
        <w:t>。</w:t>
      </w:r>
    </w:p>
    <w:p>
      <w:pPr>
        <w:spacing w:before="240" w:beforeLines="100" w:after="120" w:afterLines="50" w:line="360" w:lineRule="auto"/>
        <w:ind w:firstLine="3521" w:firstLineChars="1420"/>
        <w:jc w:val="left"/>
        <w:rPr>
          <w:rFonts w:ascii="宋体" w:hAnsi="宋体" w:cs="宋体"/>
          <w:spacing w:val="14"/>
          <w:kern w:val="0"/>
          <w:sz w:val="24"/>
          <w:szCs w:val="24"/>
        </w:rPr>
      </w:pPr>
      <w:r>
        <w:rPr>
          <w:rFonts w:hint="eastAsia" w:ascii="宋体" w:hAnsi="宋体"/>
          <w:spacing w:val="4"/>
          <w:sz w:val="24"/>
          <w:szCs w:val="24"/>
        </w:rPr>
        <w:t>投标人名称：</w:t>
      </w:r>
      <w:r>
        <w:rPr>
          <w:rFonts w:ascii="宋体" w:hAnsi="宋体"/>
          <w:spacing w:val="4"/>
          <w:sz w:val="24"/>
          <w:szCs w:val="24"/>
          <w:u w:val="single"/>
        </w:rPr>
        <w:t xml:space="preserve">     </w:t>
      </w:r>
      <w:r>
        <w:rPr>
          <w:rFonts w:hint="eastAsia" w:ascii="宋体" w:hAnsi="宋体"/>
          <w:spacing w:val="4"/>
          <w:sz w:val="24"/>
          <w:szCs w:val="24"/>
          <w:u w:val="single"/>
        </w:rPr>
        <w:t xml:space="preserve">        </w:t>
      </w:r>
      <w:r>
        <w:rPr>
          <w:rFonts w:hint="eastAsia" w:ascii="宋体" w:hAnsi="宋体" w:cs="宋体"/>
          <w:spacing w:val="14"/>
          <w:kern w:val="0"/>
          <w:sz w:val="24"/>
          <w:szCs w:val="24"/>
          <w:u w:val="single"/>
        </w:rPr>
        <w:t xml:space="preserve">    (</w:t>
      </w:r>
      <w:r>
        <w:rPr>
          <w:rFonts w:hint="eastAsia" w:ascii="宋体" w:hAnsi="宋体"/>
          <w:kern w:val="0"/>
          <w:sz w:val="24"/>
          <w:szCs w:val="24"/>
          <w:u w:val="single"/>
        </w:rPr>
        <w:t>盖公章)</w:t>
      </w:r>
    </w:p>
    <w:p>
      <w:pPr>
        <w:spacing w:before="240" w:beforeLines="100" w:after="120" w:afterLines="50" w:line="360" w:lineRule="auto"/>
        <w:ind w:firstLine="2520" w:firstLineChars="1050"/>
        <w:jc w:val="left"/>
        <w:rPr>
          <w:rFonts w:ascii="宋体" w:hAnsi="宋体"/>
          <w:spacing w:val="4"/>
          <w:sz w:val="24"/>
          <w:szCs w:val="24"/>
        </w:rPr>
      </w:pPr>
      <w:r>
        <w:rPr>
          <w:rFonts w:hint="eastAsia" w:ascii="宋体" w:hAnsi="宋体" w:cs="宋体"/>
          <w:kern w:val="0"/>
          <w:sz w:val="24"/>
          <w:szCs w:val="24"/>
        </w:rPr>
        <w:t>法定代表人或被授权人（</w:t>
      </w:r>
      <w:r>
        <w:rPr>
          <w:rFonts w:ascii="宋体" w:hAnsi="宋体" w:cs="宋体"/>
          <w:kern w:val="0"/>
          <w:sz w:val="24"/>
          <w:szCs w:val="24"/>
        </w:rPr>
        <w:t>签字</w:t>
      </w:r>
      <w:r>
        <w:rPr>
          <w:rFonts w:hint="eastAsia" w:ascii="宋体" w:hAnsi="宋体" w:cs="宋体"/>
          <w:kern w:val="0"/>
          <w:sz w:val="24"/>
          <w:szCs w:val="24"/>
        </w:rPr>
        <w:t>或盖章）</w:t>
      </w:r>
      <w:r>
        <w:rPr>
          <w:rFonts w:ascii="宋体" w:hAnsi="宋体" w:cs="宋体"/>
          <w:kern w:val="0"/>
          <w:sz w:val="24"/>
          <w:szCs w:val="24"/>
        </w:rPr>
        <w:t>：</w:t>
      </w:r>
      <w:r>
        <w:rPr>
          <w:rFonts w:hint="eastAsia" w:ascii="宋体" w:hAnsi="宋体" w:cs="宋体"/>
          <w:kern w:val="0"/>
          <w:sz w:val="24"/>
          <w:szCs w:val="24"/>
          <w:u w:val="single"/>
        </w:rPr>
        <w:t xml:space="preserve">             </w:t>
      </w:r>
    </w:p>
    <w:p>
      <w:pPr>
        <w:spacing w:line="360" w:lineRule="auto"/>
        <w:ind w:left="4621" w:firstLine="420"/>
        <w:jc w:val="center"/>
        <w:rPr>
          <w:rFonts w:ascii="宋体" w:hAnsi="宋体"/>
          <w:spacing w:val="4"/>
          <w:sz w:val="24"/>
          <w:szCs w:val="24"/>
        </w:rPr>
      </w:pPr>
      <w:r>
        <w:rPr>
          <w:rFonts w:hint="eastAsia" w:ascii="宋体" w:hAnsi="宋体"/>
          <w:spacing w:val="4"/>
          <w:sz w:val="24"/>
          <w:szCs w:val="24"/>
        </w:rPr>
        <w:t>日期：</w:t>
      </w:r>
      <w:r>
        <w:rPr>
          <w:rFonts w:hint="eastAsia" w:ascii="宋体" w:hAnsi="宋体"/>
          <w:spacing w:val="4"/>
          <w:sz w:val="24"/>
          <w:szCs w:val="24"/>
          <w:u w:val="single"/>
        </w:rPr>
        <w:t xml:space="preserve">    </w:t>
      </w:r>
      <w:r>
        <w:rPr>
          <w:rFonts w:hint="eastAsia" w:ascii="宋体" w:hAnsi="宋体"/>
          <w:spacing w:val="4"/>
          <w:sz w:val="24"/>
          <w:szCs w:val="24"/>
        </w:rPr>
        <w:t>年</w:t>
      </w:r>
      <w:r>
        <w:rPr>
          <w:rFonts w:hint="eastAsia" w:ascii="宋体" w:hAnsi="宋体"/>
          <w:spacing w:val="4"/>
          <w:sz w:val="24"/>
          <w:szCs w:val="24"/>
          <w:u w:val="single"/>
        </w:rPr>
        <w:t xml:space="preserve">    </w:t>
      </w:r>
      <w:r>
        <w:rPr>
          <w:rFonts w:hint="eastAsia" w:ascii="宋体" w:hAnsi="宋体"/>
          <w:spacing w:val="4"/>
          <w:sz w:val="24"/>
          <w:szCs w:val="24"/>
        </w:rPr>
        <w:t>月</w:t>
      </w:r>
      <w:r>
        <w:rPr>
          <w:rFonts w:hint="eastAsia" w:ascii="宋体" w:hAnsi="宋体"/>
          <w:spacing w:val="4"/>
          <w:sz w:val="24"/>
          <w:szCs w:val="24"/>
          <w:u w:val="single"/>
        </w:rPr>
        <w:t xml:space="preserve">     </w:t>
      </w:r>
      <w:r>
        <w:rPr>
          <w:rFonts w:hint="eastAsia" w:ascii="宋体" w:hAnsi="宋体"/>
          <w:spacing w:val="4"/>
          <w:sz w:val="24"/>
          <w:szCs w:val="24"/>
        </w:rPr>
        <w:t>日</w:t>
      </w:r>
    </w:p>
    <w:p>
      <w:pPr>
        <w:rPr>
          <w:rFonts w:hint="eastAsia"/>
          <w:lang w:eastAsia="zh-CN"/>
        </w:rPr>
      </w:pPr>
    </w:p>
    <w:p>
      <w:pPr>
        <w:rPr>
          <w:rFonts w:hint="eastAsia"/>
          <w:lang w:eastAsia="zh-CN"/>
        </w:rPr>
      </w:pPr>
      <w:r>
        <w:rPr>
          <w:rFonts w:hint="eastAsia"/>
          <w:lang w:eastAsia="zh-CN"/>
        </w:rPr>
        <w:br w:type="page"/>
      </w:r>
    </w:p>
    <w:p>
      <w:pPr>
        <w:rPr>
          <w:sz w:val="24"/>
          <w:szCs w:val="24"/>
        </w:rPr>
      </w:pPr>
      <w:r>
        <w:rPr>
          <w:rFonts w:hint="eastAsia"/>
          <w:sz w:val="24"/>
          <w:szCs w:val="28"/>
          <w:lang w:eastAsia="zh-CN"/>
        </w:rPr>
        <w:t>附件五</w:t>
      </w:r>
      <w:r>
        <w:rPr>
          <w:rFonts w:hint="eastAsia"/>
          <w:sz w:val="24"/>
          <w:szCs w:val="24"/>
          <w:lang w:eastAsia="zh-CN"/>
        </w:rPr>
        <w:t>：</w:t>
      </w:r>
      <w:r>
        <w:rPr>
          <w:sz w:val="24"/>
          <w:szCs w:val="24"/>
        </w:rPr>
        <w:t>企业关系关联承诺书</w:t>
      </w:r>
    </w:p>
    <w:p>
      <w:pPr>
        <w:pStyle w:val="5"/>
        <w:ind w:left="170"/>
        <w:jc w:val="center"/>
        <w:rPr>
          <w:b/>
          <w:sz w:val="28"/>
        </w:rPr>
      </w:pPr>
      <w:r>
        <w:t>企业关系关联承诺书</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right="0" w:firstLine="420" w:firstLineChars="200"/>
        <w:textAlignment w:val="auto"/>
      </w:pPr>
      <w:r>
        <w:t>1、供应商在本项目投标中，不存在与其它供应商负责人为同一人，有控股、管理等关联关系承诺：</w:t>
      </w:r>
    </w:p>
    <w:p>
      <w:pPr>
        <w:pStyle w:val="47"/>
        <w:keepNext w:val="0"/>
        <w:keepLines w:val="0"/>
        <w:pageBreakBefore w:val="0"/>
        <w:widowControl w:val="0"/>
        <w:numPr>
          <w:ilvl w:val="0"/>
          <w:numId w:val="0"/>
        </w:numPr>
        <w:tabs>
          <w:tab w:val="left" w:pos="1486"/>
        </w:tabs>
        <w:kinsoku/>
        <w:wordWrap/>
        <w:overflowPunct/>
        <w:topLinePunct w:val="0"/>
        <w:autoSpaceDE/>
        <w:autoSpaceDN/>
        <w:bidi w:val="0"/>
        <w:adjustRightInd/>
        <w:snapToGrid/>
        <w:spacing w:line="360" w:lineRule="auto"/>
        <w:ind w:leftChars="200" w:right="0" w:rightChars="0"/>
        <w:jc w:val="left"/>
        <w:textAlignment w:val="auto"/>
        <w:rPr>
          <w:sz w:val="21"/>
        </w:rPr>
      </w:pPr>
      <w:r>
        <w:rPr>
          <w:rFonts w:hint="eastAsia"/>
          <w:sz w:val="21"/>
          <w:lang w:val="en-US" w:eastAsia="zh-CN"/>
        </w:rPr>
        <w:t>1.1</w:t>
      </w:r>
      <w:r>
        <w:rPr>
          <w:sz w:val="21"/>
        </w:rPr>
        <w:t>管理关系说明：</w:t>
      </w:r>
    </w:p>
    <w:p>
      <w:pPr>
        <w:pStyle w:val="12"/>
        <w:keepNext w:val="0"/>
        <w:keepLines w:val="0"/>
        <w:pageBreakBefore w:val="0"/>
        <w:widowControl w:val="0"/>
        <w:tabs>
          <w:tab w:val="left" w:pos="5423"/>
          <w:tab w:val="left" w:pos="6892"/>
        </w:tabs>
        <w:kinsoku/>
        <w:wordWrap/>
        <w:overflowPunct/>
        <w:topLinePunct w:val="0"/>
        <w:autoSpaceDE/>
        <w:autoSpaceDN/>
        <w:bidi w:val="0"/>
        <w:adjustRightInd/>
        <w:snapToGrid/>
        <w:spacing w:after="0" w:line="360" w:lineRule="auto"/>
        <w:ind w:left="0" w:right="0" w:firstLine="420" w:firstLineChars="200"/>
        <w:textAlignment w:val="auto"/>
      </w:pPr>
      <w:r>
        <w:t>我单位管理的具有独立法人的下属单位有：</w:t>
      </w:r>
      <w:r>
        <w:rPr>
          <w:u w:val="single"/>
        </w:rPr>
        <w:t xml:space="preserve"> </w:t>
      </w:r>
      <w:r>
        <w:rPr>
          <w:u w:val="single"/>
        </w:rPr>
        <w:tab/>
      </w:r>
      <w:r>
        <w:rPr>
          <w:u w:val="single"/>
        </w:rPr>
        <w:tab/>
      </w:r>
      <w:r>
        <w:rPr>
          <w:spacing w:val="-17"/>
        </w:rPr>
        <w:t>。</w:t>
      </w:r>
      <w:r>
        <w:t>我单位的上级管理单位有：</w:t>
      </w:r>
      <w:r>
        <w:rPr>
          <w:u w:val="single"/>
        </w:rPr>
        <w:t xml:space="preserve"> </w:t>
      </w:r>
      <w:r>
        <w:rPr>
          <w:u w:val="single"/>
        </w:rPr>
        <w:tab/>
      </w:r>
      <w:r>
        <w:t>。</w:t>
      </w:r>
    </w:p>
    <w:p>
      <w:pPr>
        <w:pStyle w:val="47"/>
        <w:keepNext w:val="0"/>
        <w:keepLines w:val="0"/>
        <w:pageBreakBefore w:val="0"/>
        <w:widowControl w:val="0"/>
        <w:numPr>
          <w:ilvl w:val="0"/>
          <w:numId w:val="0"/>
        </w:numPr>
        <w:tabs>
          <w:tab w:val="left" w:pos="1486"/>
        </w:tabs>
        <w:kinsoku/>
        <w:wordWrap/>
        <w:overflowPunct/>
        <w:topLinePunct w:val="0"/>
        <w:autoSpaceDE/>
        <w:autoSpaceDN/>
        <w:bidi w:val="0"/>
        <w:adjustRightInd/>
        <w:snapToGrid/>
        <w:spacing w:line="360" w:lineRule="auto"/>
        <w:ind w:leftChars="200" w:right="0" w:rightChars="0"/>
        <w:jc w:val="left"/>
        <w:textAlignment w:val="auto"/>
        <w:rPr>
          <w:sz w:val="21"/>
        </w:rPr>
      </w:pPr>
      <w:r>
        <w:rPr>
          <w:rFonts w:hint="eastAsia"/>
          <w:sz w:val="21"/>
          <w:lang w:val="en-US" w:eastAsia="zh-CN"/>
        </w:rPr>
        <w:t>1.2</w:t>
      </w:r>
      <w:r>
        <w:rPr>
          <w:sz w:val="21"/>
        </w:rPr>
        <w:t>股权关系说明：</w:t>
      </w:r>
    </w:p>
    <w:p>
      <w:pPr>
        <w:pStyle w:val="12"/>
        <w:keepNext w:val="0"/>
        <w:keepLines w:val="0"/>
        <w:pageBreakBefore w:val="0"/>
        <w:widowControl w:val="0"/>
        <w:tabs>
          <w:tab w:val="left" w:pos="3638"/>
          <w:tab w:val="left" w:pos="5003"/>
        </w:tabs>
        <w:kinsoku/>
        <w:wordWrap/>
        <w:overflowPunct/>
        <w:topLinePunct w:val="0"/>
        <w:autoSpaceDE/>
        <w:autoSpaceDN/>
        <w:bidi w:val="0"/>
        <w:adjustRightInd/>
        <w:snapToGrid/>
        <w:spacing w:after="0" w:line="360" w:lineRule="auto"/>
        <w:ind w:left="0" w:right="0" w:firstLine="420" w:firstLineChars="200"/>
        <w:textAlignment w:val="auto"/>
      </w:pPr>
      <w:r>
        <w:t>我单位控股的单位有：</w:t>
      </w:r>
      <w:r>
        <w:rPr>
          <w:u w:val="single"/>
        </w:rPr>
        <w:t xml:space="preserve"> </w:t>
      </w:r>
      <w:r>
        <w:rPr>
          <w:u w:val="single"/>
        </w:rPr>
        <w:tab/>
      </w:r>
      <w:r>
        <w:rPr>
          <w:u w:val="single"/>
        </w:rPr>
        <w:tab/>
      </w:r>
      <w:r>
        <w:rPr>
          <w:spacing w:val="-18"/>
        </w:rPr>
        <w:t>。</w:t>
      </w:r>
      <w:r>
        <w:t>我单位被</w:t>
      </w:r>
      <w:r>
        <w:rPr>
          <w:u w:val="single"/>
        </w:rPr>
        <w:t xml:space="preserve"> </w:t>
      </w:r>
      <w:r>
        <w:rPr>
          <w:rFonts w:hint="eastAsia"/>
          <w:u w:val="single"/>
          <w:lang w:val="en-US" w:eastAsia="zh-CN"/>
        </w:rPr>
        <w:t xml:space="preserve">        </w:t>
      </w:r>
      <w:r>
        <w:rPr>
          <w:u w:val="single"/>
        </w:rPr>
        <w:tab/>
      </w:r>
      <w:r>
        <w:t>单位控股。</w:t>
      </w:r>
    </w:p>
    <w:p>
      <w:pPr>
        <w:pStyle w:val="47"/>
        <w:keepNext w:val="0"/>
        <w:keepLines w:val="0"/>
        <w:pageBreakBefore w:val="0"/>
        <w:widowControl w:val="0"/>
        <w:numPr>
          <w:ilvl w:val="0"/>
          <w:numId w:val="0"/>
        </w:numPr>
        <w:tabs>
          <w:tab w:val="left" w:pos="1436"/>
          <w:tab w:val="left" w:pos="4687"/>
        </w:tabs>
        <w:kinsoku/>
        <w:wordWrap/>
        <w:overflowPunct/>
        <w:topLinePunct w:val="0"/>
        <w:autoSpaceDE/>
        <w:autoSpaceDN/>
        <w:bidi w:val="0"/>
        <w:adjustRightInd/>
        <w:snapToGrid/>
        <w:spacing w:line="360" w:lineRule="auto"/>
        <w:ind w:leftChars="200" w:right="0" w:rightChars="0"/>
        <w:jc w:val="left"/>
        <w:textAlignment w:val="auto"/>
        <w:rPr>
          <w:sz w:val="21"/>
        </w:rPr>
      </w:pPr>
      <w:r>
        <w:rPr>
          <w:rFonts w:hint="eastAsia"/>
          <w:sz w:val="21"/>
          <w:lang w:val="en-US" w:eastAsia="zh-CN"/>
        </w:rPr>
        <w:t>1.3</w:t>
      </w:r>
      <w:r>
        <w:rPr>
          <w:sz w:val="21"/>
        </w:rPr>
        <w:t>单位负责人：</w:t>
      </w:r>
      <w:r>
        <w:rPr>
          <w:sz w:val="21"/>
          <w:u w:val="single"/>
        </w:rPr>
        <w:t xml:space="preserve"> </w:t>
      </w:r>
      <w:r>
        <w:rPr>
          <w:sz w:val="21"/>
          <w:u w:val="single"/>
        </w:rPr>
        <w:tab/>
      </w:r>
      <w:r>
        <w:rPr>
          <w:sz w:val="21"/>
        </w:rPr>
        <w:t>。</w:t>
      </w:r>
    </w:p>
    <w:p>
      <w:pPr>
        <w:pStyle w:val="12"/>
        <w:keepNext w:val="0"/>
        <w:keepLines w:val="0"/>
        <w:pageBreakBefore w:val="0"/>
        <w:widowControl w:val="0"/>
        <w:tabs>
          <w:tab w:val="left" w:pos="2728"/>
        </w:tabs>
        <w:kinsoku/>
        <w:wordWrap/>
        <w:overflowPunct/>
        <w:topLinePunct w:val="0"/>
        <w:autoSpaceDE/>
        <w:autoSpaceDN/>
        <w:bidi w:val="0"/>
        <w:adjustRightInd/>
        <w:snapToGrid/>
        <w:spacing w:after="0" w:line="360" w:lineRule="auto"/>
        <w:ind w:left="0" w:right="0" w:firstLine="420" w:firstLineChars="200"/>
        <w:textAlignment w:val="auto"/>
      </w:pPr>
      <w:r>
        <w:t>3</w:t>
      </w:r>
      <w:r>
        <w:rPr>
          <w:spacing w:val="-34"/>
        </w:rPr>
        <w:t>、</w:t>
      </w:r>
      <w:r>
        <w:t>我方</w:t>
      </w:r>
      <w:r>
        <w:rPr>
          <w:u w:val="single"/>
        </w:rPr>
        <w:t xml:space="preserve"> </w:t>
      </w:r>
      <w:r>
        <w:rPr>
          <w:u w:val="single"/>
        </w:rPr>
        <w:tab/>
      </w:r>
      <w:r>
        <w:t>（属于或不属于）</w:t>
      </w:r>
      <w:r>
        <w:rPr>
          <w:spacing w:val="-47"/>
        </w:rPr>
        <w:t xml:space="preserve"> </w:t>
      </w:r>
      <w:r>
        <w:t>为采购项目提供整体设计</w:t>
      </w:r>
      <w:r>
        <w:rPr>
          <w:spacing w:val="-34"/>
        </w:rPr>
        <w:t>、</w:t>
      </w:r>
      <w:r>
        <w:t>规范编制或者项目管理</w:t>
      </w:r>
      <w:r>
        <w:rPr>
          <w:spacing w:val="-34"/>
        </w:rPr>
        <w:t>、</w:t>
      </w:r>
      <w:r>
        <w:t>监理、检测等服务的供应商。</w:t>
      </w:r>
    </w:p>
    <w:p>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spacing w:val="-17"/>
        </w:rPr>
      </w:pPr>
      <w:r>
        <w:t>4、其他与本项目有关的利害关系说明：</w:t>
      </w:r>
      <w:r>
        <w:rPr>
          <w:u w:val="single"/>
        </w:rPr>
        <w:t xml:space="preserve"> </w:t>
      </w:r>
      <w:r>
        <w:rPr>
          <w:u w:val="single"/>
        </w:rPr>
        <w:tab/>
      </w:r>
      <w:r>
        <w:rPr>
          <w:rFonts w:hint="eastAsia"/>
          <w:u w:val="single"/>
          <w:lang w:val="en-US" w:eastAsia="zh-CN"/>
        </w:rPr>
        <w:t xml:space="preserve">       </w:t>
      </w:r>
      <w:r>
        <w:rPr>
          <w:spacing w:val="-17"/>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sz w:val="24"/>
          <w:szCs w:val="28"/>
          <w:lang w:eastAsia="zh-CN"/>
        </w:rPr>
      </w:pPr>
      <w:r>
        <w:t>我单位承诺以上说明真实有效，无虚假内容或隐瞒。</w:t>
      </w:r>
    </w:p>
    <w:p>
      <w:pPr>
        <w:spacing w:before="240" w:beforeLines="100" w:after="120" w:afterLines="50" w:line="360" w:lineRule="auto"/>
        <w:ind w:firstLine="3521" w:firstLineChars="1420"/>
        <w:jc w:val="left"/>
        <w:rPr>
          <w:rFonts w:hint="eastAsia" w:ascii="宋体" w:hAnsi="宋体"/>
          <w:spacing w:val="4"/>
          <w:sz w:val="24"/>
          <w:szCs w:val="24"/>
        </w:rPr>
      </w:pPr>
    </w:p>
    <w:p>
      <w:pPr>
        <w:spacing w:before="240" w:beforeLines="100" w:after="120" w:afterLines="50" w:line="360" w:lineRule="auto"/>
        <w:ind w:firstLine="3521" w:firstLineChars="1420"/>
        <w:jc w:val="left"/>
        <w:rPr>
          <w:rFonts w:ascii="宋体" w:hAnsi="宋体" w:cs="宋体"/>
          <w:spacing w:val="14"/>
          <w:kern w:val="0"/>
          <w:sz w:val="24"/>
          <w:szCs w:val="24"/>
        </w:rPr>
      </w:pPr>
      <w:r>
        <w:rPr>
          <w:rFonts w:hint="eastAsia" w:ascii="宋体" w:hAnsi="宋体"/>
          <w:spacing w:val="4"/>
          <w:sz w:val="24"/>
          <w:szCs w:val="24"/>
        </w:rPr>
        <w:t>投标人名称：</w:t>
      </w:r>
      <w:r>
        <w:rPr>
          <w:rFonts w:ascii="宋体" w:hAnsi="宋体"/>
          <w:spacing w:val="4"/>
          <w:sz w:val="24"/>
          <w:szCs w:val="24"/>
          <w:u w:val="single"/>
        </w:rPr>
        <w:t xml:space="preserve">     </w:t>
      </w:r>
      <w:r>
        <w:rPr>
          <w:rFonts w:hint="eastAsia" w:ascii="宋体" w:hAnsi="宋体"/>
          <w:spacing w:val="4"/>
          <w:sz w:val="24"/>
          <w:szCs w:val="24"/>
          <w:u w:val="single"/>
        </w:rPr>
        <w:t xml:space="preserve">        </w:t>
      </w:r>
      <w:r>
        <w:rPr>
          <w:rFonts w:hint="eastAsia" w:ascii="宋体" w:hAnsi="宋体" w:cs="宋体"/>
          <w:spacing w:val="14"/>
          <w:kern w:val="0"/>
          <w:sz w:val="24"/>
          <w:szCs w:val="24"/>
          <w:u w:val="single"/>
        </w:rPr>
        <w:t xml:space="preserve">    (</w:t>
      </w:r>
      <w:r>
        <w:rPr>
          <w:rFonts w:hint="eastAsia" w:ascii="宋体" w:hAnsi="宋体"/>
          <w:kern w:val="0"/>
          <w:sz w:val="24"/>
          <w:szCs w:val="24"/>
          <w:u w:val="single"/>
        </w:rPr>
        <w:t>盖公章)</w:t>
      </w:r>
    </w:p>
    <w:p>
      <w:pPr>
        <w:spacing w:before="240" w:beforeLines="100" w:after="120" w:afterLines="50" w:line="360" w:lineRule="auto"/>
        <w:ind w:firstLine="2520" w:firstLineChars="1050"/>
        <w:jc w:val="left"/>
        <w:rPr>
          <w:rFonts w:ascii="宋体" w:hAnsi="宋体"/>
          <w:spacing w:val="4"/>
          <w:sz w:val="24"/>
          <w:szCs w:val="24"/>
        </w:rPr>
      </w:pPr>
      <w:r>
        <w:rPr>
          <w:rFonts w:hint="eastAsia" w:ascii="宋体" w:hAnsi="宋体" w:cs="宋体"/>
          <w:kern w:val="0"/>
          <w:sz w:val="24"/>
          <w:szCs w:val="24"/>
        </w:rPr>
        <w:t>法定代表人或被授权人（</w:t>
      </w:r>
      <w:r>
        <w:rPr>
          <w:rFonts w:ascii="宋体" w:hAnsi="宋体" w:cs="宋体"/>
          <w:kern w:val="0"/>
          <w:sz w:val="24"/>
          <w:szCs w:val="24"/>
        </w:rPr>
        <w:t>签字</w:t>
      </w:r>
      <w:r>
        <w:rPr>
          <w:rFonts w:hint="eastAsia" w:ascii="宋体" w:hAnsi="宋体" w:cs="宋体"/>
          <w:kern w:val="0"/>
          <w:sz w:val="24"/>
          <w:szCs w:val="24"/>
        </w:rPr>
        <w:t>或盖章）</w:t>
      </w:r>
      <w:r>
        <w:rPr>
          <w:rFonts w:ascii="宋体" w:hAnsi="宋体" w:cs="宋体"/>
          <w:kern w:val="0"/>
          <w:sz w:val="24"/>
          <w:szCs w:val="24"/>
        </w:rPr>
        <w:t>：</w:t>
      </w:r>
      <w:r>
        <w:rPr>
          <w:rFonts w:hint="eastAsia" w:ascii="宋体" w:hAnsi="宋体" w:cs="宋体"/>
          <w:kern w:val="0"/>
          <w:sz w:val="24"/>
          <w:szCs w:val="24"/>
          <w:u w:val="single"/>
        </w:rPr>
        <w:t xml:space="preserve">             </w:t>
      </w:r>
    </w:p>
    <w:p>
      <w:pPr>
        <w:jc w:val="right"/>
        <w:rPr>
          <w:rFonts w:hint="eastAsia"/>
          <w:lang w:eastAsia="zh-CN"/>
        </w:rPr>
      </w:pPr>
      <w:r>
        <w:rPr>
          <w:rFonts w:hint="eastAsia" w:ascii="宋体" w:hAnsi="宋体"/>
          <w:spacing w:val="4"/>
          <w:sz w:val="24"/>
          <w:szCs w:val="24"/>
        </w:rPr>
        <w:t>日期：</w:t>
      </w:r>
      <w:r>
        <w:rPr>
          <w:rFonts w:hint="eastAsia" w:ascii="宋体" w:hAnsi="宋体"/>
          <w:spacing w:val="4"/>
          <w:sz w:val="24"/>
          <w:szCs w:val="24"/>
          <w:u w:val="single"/>
        </w:rPr>
        <w:t xml:space="preserve">    </w:t>
      </w:r>
      <w:r>
        <w:rPr>
          <w:rFonts w:hint="eastAsia" w:ascii="宋体" w:hAnsi="宋体"/>
          <w:spacing w:val="4"/>
          <w:sz w:val="24"/>
          <w:szCs w:val="24"/>
        </w:rPr>
        <w:t>年</w:t>
      </w:r>
      <w:r>
        <w:rPr>
          <w:rFonts w:hint="eastAsia" w:ascii="宋体" w:hAnsi="宋体"/>
          <w:spacing w:val="4"/>
          <w:sz w:val="24"/>
          <w:szCs w:val="24"/>
          <w:u w:val="single"/>
        </w:rPr>
        <w:t xml:space="preserve">    </w:t>
      </w:r>
      <w:r>
        <w:rPr>
          <w:rFonts w:hint="eastAsia" w:ascii="宋体" w:hAnsi="宋体"/>
          <w:spacing w:val="4"/>
          <w:sz w:val="24"/>
          <w:szCs w:val="24"/>
        </w:rPr>
        <w:t>月</w:t>
      </w:r>
      <w:r>
        <w:rPr>
          <w:rFonts w:hint="eastAsia" w:ascii="宋体" w:hAnsi="宋体"/>
          <w:spacing w:val="4"/>
          <w:sz w:val="24"/>
          <w:szCs w:val="24"/>
          <w:u w:val="single"/>
        </w:rPr>
        <w:t xml:space="preserve">     </w:t>
      </w:r>
      <w:r>
        <w:rPr>
          <w:rFonts w:hint="eastAsia" w:ascii="宋体" w:hAnsi="宋体"/>
          <w:spacing w:val="4"/>
          <w:sz w:val="24"/>
          <w:szCs w:val="24"/>
        </w:rPr>
        <w:t>日</w:t>
      </w:r>
    </w:p>
    <w:p>
      <w:pPr>
        <w:pStyle w:val="33"/>
        <w:jc w:val="right"/>
        <w:rPr>
          <w:rFonts w:hint="eastAsia"/>
          <w:lang w:eastAsia="zh-CN"/>
        </w:rPr>
      </w:pPr>
    </w:p>
    <w:p>
      <w:pPr>
        <w:rPr>
          <w:rFonts w:hint="eastAsia" w:ascii="宋体" w:hAnsi="宋体"/>
          <w:b/>
          <w:sz w:val="28"/>
          <w:szCs w:val="28"/>
          <w:lang w:eastAsia="zh-CN"/>
        </w:rPr>
      </w:pPr>
      <w:r>
        <w:rPr>
          <w:rFonts w:hint="eastAsia" w:ascii="宋体" w:hAnsi="宋体"/>
          <w:b/>
          <w:sz w:val="28"/>
          <w:szCs w:val="28"/>
          <w:lang w:eastAsia="zh-CN"/>
        </w:rPr>
        <w:br w:type="page"/>
      </w:r>
    </w:p>
    <w:p>
      <w:pPr>
        <w:pStyle w:val="24"/>
        <w:rPr>
          <w:rFonts w:hint="eastAsia"/>
          <w:lang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hint="eastAsia" w:ascii="宋体" w:hAnsi="宋体" w:eastAsia="宋体" w:cs="Times New Roman"/>
          <w:b/>
          <w:kern w:val="2"/>
          <w:sz w:val="28"/>
          <w:szCs w:val="28"/>
          <w:lang w:val="en-US" w:eastAsia="zh-CN" w:bidi="ar-SA"/>
        </w:rPr>
      </w:pPr>
      <w:r>
        <w:rPr>
          <w:rFonts w:hint="eastAsia" w:ascii="宋体" w:hAnsi="宋体"/>
          <w:b/>
          <w:sz w:val="28"/>
          <w:szCs w:val="28"/>
          <w:lang w:eastAsia="zh-CN"/>
        </w:rPr>
        <w:t>七、</w:t>
      </w:r>
      <w:r>
        <w:rPr>
          <w:rFonts w:hint="eastAsia" w:ascii="宋体" w:hAnsi="宋体" w:eastAsia="宋体" w:cs="Times New Roman"/>
          <w:b/>
          <w:kern w:val="2"/>
          <w:sz w:val="28"/>
          <w:szCs w:val="28"/>
          <w:lang w:val="en-US" w:eastAsia="zh-CN" w:bidi="ar-SA"/>
        </w:rPr>
        <w:t>供应商参加政府采购活动承诺书</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ascii="宋体" w:hAnsi="宋体" w:cs="宋体"/>
          <w:kern w:val="0"/>
          <w:sz w:val="24"/>
          <w:szCs w:val="24"/>
        </w:rPr>
      </w:pPr>
      <w:r>
        <w:rPr>
          <w:rFonts w:ascii="宋体" w:hAnsi="宋体" w:cs="宋体"/>
          <w:kern w:val="0"/>
          <w:sz w:val="24"/>
          <w:szCs w:val="24"/>
        </w:rPr>
        <w:t>为响应党中央、国务院关于治理政府采购领域商业贿赂行为的号召，我公司在此庄严承诺：</w:t>
      </w:r>
    </w:p>
    <w:p>
      <w:pPr>
        <w:widowControl/>
        <w:spacing w:line="520" w:lineRule="exact"/>
        <w:ind w:firstLine="480" w:firstLineChars="200"/>
        <w:jc w:val="left"/>
        <w:rPr>
          <w:rFonts w:ascii="宋体" w:hAnsi="宋体" w:cs="宋体"/>
          <w:kern w:val="0"/>
          <w:sz w:val="24"/>
          <w:szCs w:val="24"/>
        </w:rPr>
      </w:pPr>
      <w:r>
        <w:rPr>
          <w:rFonts w:ascii="宋体" w:hAnsi="宋体" w:cs="宋体"/>
          <w:kern w:val="0"/>
          <w:sz w:val="24"/>
          <w:szCs w:val="24"/>
        </w:rPr>
        <w:t>1、在参与政府采购活动中遵纪守法、诚信经营、公平竞标。</w:t>
      </w:r>
      <w:r>
        <w:rPr>
          <w:rFonts w:hint="eastAsia" w:ascii="宋体" w:hAnsi="宋体" w:cs="宋体"/>
          <w:kern w:val="0"/>
          <w:sz w:val="24"/>
          <w:szCs w:val="24"/>
        </w:rPr>
        <w:t xml:space="preserve">    </w:t>
      </w:r>
    </w:p>
    <w:p>
      <w:pPr>
        <w:widowControl/>
        <w:spacing w:line="520" w:lineRule="exact"/>
        <w:ind w:firstLine="480" w:firstLineChars="200"/>
        <w:jc w:val="left"/>
        <w:rPr>
          <w:rFonts w:ascii="宋体" w:hAnsi="宋体" w:cs="宋体"/>
          <w:kern w:val="0"/>
          <w:sz w:val="24"/>
          <w:szCs w:val="24"/>
        </w:rPr>
      </w:pPr>
      <w:r>
        <w:rPr>
          <w:rFonts w:ascii="宋体" w:hAnsi="宋体" w:cs="宋体"/>
          <w:kern w:val="0"/>
          <w:sz w:val="24"/>
          <w:szCs w:val="24"/>
        </w:rPr>
        <w:t>2、不向政府</w:t>
      </w:r>
      <w:r>
        <w:rPr>
          <w:rFonts w:hint="eastAsia" w:ascii="宋体" w:hAnsi="宋体" w:cs="宋体"/>
          <w:kern w:val="0"/>
          <w:sz w:val="24"/>
          <w:szCs w:val="24"/>
        </w:rPr>
        <w:t>招标人</w:t>
      </w:r>
      <w:r>
        <w:rPr>
          <w:rFonts w:ascii="宋体" w:hAnsi="宋体" w:cs="宋体"/>
          <w:kern w:val="0"/>
          <w:sz w:val="24"/>
          <w:szCs w:val="24"/>
        </w:rPr>
        <w:t>、采购代理机构和政府采购评审专家进行任何形式的商业贿赂以谋取交易机会。</w:t>
      </w:r>
      <w:r>
        <w:rPr>
          <w:rFonts w:hint="eastAsia" w:ascii="宋体" w:hAnsi="宋体" w:cs="宋体"/>
          <w:kern w:val="0"/>
          <w:sz w:val="24"/>
          <w:szCs w:val="24"/>
        </w:rPr>
        <w:t xml:space="preserve">    </w:t>
      </w:r>
    </w:p>
    <w:p>
      <w:pPr>
        <w:widowControl/>
        <w:spacing w:line="520" w:lineRule="exact"/>
        <w:ind w:firstLine="480" w:firstLineChars="200"/>
        <w:jc w:val="left"/>
        <w:rPr>
          <w:rFonts w:ascii="宋体" w:hAnsi="宋体" w:cs="宋体"/>
          <w:kern w:val="0"/>
          <w:sz w:val="24"/>
          <w:szCs w:val="24"/>
        </w:rPr>
      </w:pPr>
      <w:r>
        <w:rPr>
          <w:rFonts w:ascii="宋体" w:hAnsi="宋体" w:cs="宋体"/>
          <w:kern w:val="0"/>
          <w:sz w:val="24"/>
          <w:szCs w:val="24"/>
        </w:rPr>
        <w:t>3、不向政府采购代理机构和</w:t>
      </w:r>
      <w:r>
        <w:rPr>
          <w:rFonts w:hint="eastAsia" w:ascii="宋体" w:hAnsi="宋体" w:cs="宋体"/>
          <w:kern w:val="0"/>
          <w:sz w:val="24"/>
          <w:szCs w:val="24"/>
        </w:rPr>
        <w:t>招标人</w:t>
      </w:r>
      <w:r>
        <w:rPr>
          <w:rFonts w:ascii="宋体" w:hAnsi="宋体" w:cs="宋体"/>
          <w:kern w:val="0"/>
          <w:sz w:val="24"/>
          <w:szCs w:val="24"/>
        </w:rPr>
        <w:t>提供虚假资质文件或采用虚假应标方式参与政府采购市场竞争并谋取中标、成交。</w:t>
      </w:r>
      <w:r>
        <w:rPr>
          <w:rFonts w:hint="eastAsia" w:ascii="宋体" w:hAnsi="宋体" w:cs="宋体"/>
          <w:kern w:val="0"/>
          <w:sz w:val="24"/>
          <w:szCs w:val="24"/>
        </w:rPr>
        <w:t xml:space="preserve">    </w:t>
      </w:r>
    </w:p>
    <w:p>
      <w:pPr>
        <w:widowControl/>
        <w:spacing w:line="520" w:lineRule="exact"/>
        <w:ind w:firstLine="480" w:firstLineChars="200"/>
        <w:jc w:val="left"/>
        <w:rPr>
          <w:rFonts w:ascii="宋体" w:hAnsi="宋体" w:cs="宋体"/>
          <w:kern w:val="0"/>
          <w:sz w:val="24"/>
          <w:szCs w:val="24"/>
        </w:rPr>
      </w:pPr>
      <w:r>
        <w:rPr>
          <w:rFonts w:ascii="宋体" w:hAnsi="宋体" w:cs="宋体"/>
          <w:kern w:val="0"/>
          <w:sz w:val="24"/>
          <w:szCs w:val="24"/>
        </w:rPr>
        <w:t>4、不采取“围标、陪标”等商业欺诈手段获得政府采购定单。</w:t>
      </w:r>
      <w:r>
        <w:rPr>
          <w:rFonts w:hint="eastAsia" w:ascii="宋体" w:hAnsi="宋体" w:cs="宋体"/>
          <w:kern w:val="0"/>
          <w:sz w:val="24"/>
          <w:szCs w:val="24"/>
        </w:rPr>
        <w:t xml:space="preserve">    </w:t>
      </w:r>
    </w:p>
    <w:p>
      <w:pPr>
        <w:widowControl/>
        <w:spacing w:line="520" w:lineRule="exact"/>
        <w:ind w:firstLine="480" w:firstLineChars="200"/>
        <w:jc w:val="left"/>
        <w:rPr>
          <w:rFonts w:ascii="宋体" w:hAnsi="宋体" w:cs="宋体"/>
          <w:kern w:val="0"/>
          <w:sz w:val="24"/>
          <w:szCs w:val="24"/>
        </w:rPr>
      </w:pPr>
      <w:r>
        <w:rPr>
          <w:rFonts w:ascii="宋体" w:hAnsi="宋体" w:cs="宋体"/>
          <w:kern w:val="0"/>
          <w:sz w:val="24"/>
          <w:szCs w:val="24"/>
        </w:rPr>
        <w:t>5、不采取不正当手段诋毁、排挤其他</w:t>
      </w:r>
      <w:r>
        <w:rPr>
          <w:rFonts w:hint="eastAsia" w:ascii="宋体" w:hAnsi="宋体" w:cs="宋体"/>
          <w:kern w:val="0"/>
          <w:sz w:val="24"/>
          <w:szCs w:val="24"/>
        </w:rPr>
        <w:t>投标人</w:t>
      </w:r>
      <w:r>
        <w:rPr>
          <w:rFonts w:ascii="宋体" w:hAnsi="宋体" w:cs="宋体"/>
          <w:kern w:val="0"/>
          <w:sz w:val="24"/>
          <w:szCs w:val="24"/>
        </w:rPr>
        <w:t>。</w:t>
      </w:r>
      <w:r>
        <w:rPr>
          <w:rFonts w:hint="eastAsia" w:ascii="宋体" w:hAnsi="宋体" w:cs="宋体"/>
          <w:kern w:val="0"/>
          <w:sz w:val="24"/>
          <w:szCs w:val="24"/>
        </w:rPr>
        <w:t xml:space="preserve">    </w:t>
      </w:r>
    </w:p>
    <w:p>
      <w:pPr>
        <w:widowControl/>
        <w:spacing w:line="520" w:lineRule="exact"/>
        <w:ind w:firstLine="480" w:firstLineChars="200"/>
        <w:jc w:val="left"/>
        <w:rPr>
          <w:rFonts w:ascii="宋体" w:hAnsi="宋体" w:cs="宋体"/>
          <w:kern w:val="0"/>
          <w:sz w:val="24"/>
          <w:szCs w:val="24"/>
        </w:rPr>
      </w:pPr>
      <w:r>
        <w:rPr>
          <w:rFonts w:ascii="宋体" w:hAnsi="宋体" w:cs="宋体"/>
          <w:kern w:val="0"/>
          <w:sz w:val="24"/>
          <w:szCs w:val="24"/>
        </w:rPr>
        <w:t>6、不在提供商品和服务时“偷梁换柱、以次充好”损害</w:t>
      </w:r>
      <w:r>
        <w:rPr>
          <w:rFonts w:hint="eastAsia" w:ascii="宋体" w:hAnsi="宋体" w:cs="宋体"/>
          <w:kern w:val="0"/>
          <w:sz w:val="24"/>
          <w:szCs w:val="24"/>
        </w:rPr>
        <w:t>招标人</w:t>
      </w:r>
      <w:r>
        <w:rPr>
          <w:rFonts w:ascii="宋体" w:hAnsi="宋体" w:cs="宋体"/>
          <w:kern w:val="0"/>
          <w:sz w:val="24"/>
          <w:szCs w:val="24"/>
        </w:rPr>
        <w:t>的合法权益。</w:t>
      </w:r>
      <w:r>
        <w:rPr>
          <w:rFonts w:hint="eastAsia" w:ascii="宋体" w:hAnsi="宋体" w:cs="宋体"/>
          <w:kern w:val="0"/>
          <w:sz w:val="24"/>
          <w:szCs w:val="24"/>
        </w:rPr>
        <w:t xml:space="preserve">    </w:t>
      </w:r>
    </w:p>
    <w:p>
      <w:pPr>
        <w:widowControl/>
        <w:spacing w:line="520" w:lineRule="exact"/>
        <w:ind w:firstLine="480" w:firstLineChars="200"/>
        <w:jc w:val="left"/>
        <w:rPr>
          <w:rFonts w:ascii="宋体" w:hAnsi="宋体" w:cs="宋体"/>
          <w:kern w:val="0"/>
          <w:sz w:val="24"/>
          <w:szCs w:val="24"/>
        </w:rPr>
      </w:pPr>
      <w:r>
        <w:rPr>
          <w:rFonts w:ascii="宋体" w:hAnsi="宋体" w:cs="宋体"/>
          <w:kern w:val="0"/>
          <w:sz w:val="24"/>
          <w:szCs w:val="24"/>
        </w:rPr>
        <w:t>7、不与</w:t>
      </w:r>
      <w:r>
        <w:rPr>
          <w:rFonts w:hint="eastAsia" w:ascii="宋体" w:hAnsi="宋体" w:cs="宋体"/>
          <w:kern w:val="0"/>
          <w:sz w:val="24"/>
          <w:szCs w:val="24"/>
        </w:rPr>
        <w:t>招标人</w:t>
      </w:r>
      <w:r>
        <w:rPr>
          <w:rFonts w:ascii="宋体" w:hAnsi="宋体" w:cs="宋体"/>
          <w:kern w:val="0"/>
          <w:sz w:val="24"/>
          <w:szCs w:val="24"/>
        </w:rPr>
        <w:t>、采购代理机构政府采购评审专家或其它</w:t>
      </w:r>
      <w:r>
        <w:rPr>
          <w:rFonts w:hint="eastAsia" w:ascii="宋体" w:hAnsi="宋体" w:cs="宋体"/>
          <w:kern w:val="0"/>
          <w:sz w:val="24"/>
          <w:szCs w:val="24"/>
        </w:rPr>
        <w:t>投标人</w:t>
      </w:r>
      <w:r>
        <w:rPr>
          <w:rFonts w:ascii="宋体" w:hAnsi="宋体" w:cs="宋体"/>
          <w:kern w:val="0"/>
          <w:sz w:val="24"/>
          <w:szCs w:val="24"/>
        </w:rPr>
        <w:t>恶意串通，进行质疑和投诉，维护政府采购市场秩序。</w:t>
      </w:r>
      <w:r>
        <w:rPr>
          <w:rFonts w:hint="eastAsia" w:ascii="宋体" w:hAnsi="宋体" w:cs="宋体"/>
          <w:kern w:val="0"/>
          <w:sz w:val="24"/>
          <w:szCs w:val="24"/>
        </w:rPr>
        <w:t xml:space="preserve">    </w:t>
      </w:r>
    </w:p>
    <w:p>
      <w:pPr>
        <w:widowControl/>
        <w:spacing w:line="520" w:lineRule="exact"/>
        <w:ind w:firstLine="480" w:firstLineChars="200"/>
        <w:jc w:val="left"/>
        <w:rPr>
          <w:rFonts w:ascii="宋体" w:hAnsi="宋体" w:cs="宋体"/>
          <w:kern w:val="0"/>
          <w:sz w:val="24"/>
          <w:szCs w:val="24"/>
        </w:rPr>
      </w:pPr>
      <w:r>
        <w:rPr>
          <w:rFonts w:ascii="宋体" w:hAnsi="宋体" w:cs="宋体"/>
          <w:kern w:val="0"/>
          <w:sz w:val="24"/>
          <w:szCs w:val="24"/>
        </w:rPr>
        <w:t>8、尊重和接受政府采购监督管理部门的监督和政府采购代理机构招标采购要求，承担因违约行为给</w:t>
      </w:r>
      <w:r>
        <w:rPr>
          <w:rFonts w:hint="eastAsia" w:ascii="宋体" w:hAnsi="宋体" w:cs="宋体"/>
          <w:kern w:val="0"/>
          <w:sz w:val="24"/>
          <w:szCs w:val="24"/>
        </w:rPr>
        <w:t>招标人</w:t>
      </w:r>
      <w:r>
        <w:rPr>
          <w:rFonts w:ascii="宋体" w:hAnsi="宋体" w:cs="宋体"/>
          <w:kern w:val="0"/>
          <w:sz w:val="24"/>
          <w:szCs w:val="24"/>
        </w:rPr>
        <w:t>造成的损失。</w:t>
      </w:r>
      <w:r>
        <w:rPr>
          <w:rFonts w:hint="eastAsia" w:ascii="宋体" w:hAnsi="宋体" w:cs="宋体"/>
          <w:kern w:val="0"/>
          <w:sz w:val="24"/>
          <w:szCs w:val="24"/>
        </w:rPr>
        <w:t xml:space="preserve">    </w:t>
      </w:r>
    </w:p>
    <w:p>
      <w:pPr>
        <w:widowControl/>
        <w:spacing w:line="520" w:lineRule="exact"/>
        <w:ind w:firstLine="480" w:firstLineChars="200"/>
        <w:jc w:val="left"/>
        <w:rPr>
          <w:rFonts w:ascii="宋体" w:hAnsi="宋体" w:cs="宋体"/>
          <w:kern w:val="0"/>
          <w:sz w:val="24"/>
          <w:szCs w:val="24"/>
        </w:rPr>
      </w:pPr>
      <w:r>
        <w:rPr>
          <w:rFonts w:ascii="宋体" w:hAnsi="宋体" w:cs="宋体"/>
          <w:kern w:val="0"/>
          <w:sz w:val="24"/>
          <w:szCs w:val="24"/>
        </w:rPr>
        <w:t>9、不发生其他有悖于政府采购公开、公平、公正和诚信原则的行为。</w:t>
      </w:r>
    </w:p>
    <w:p>
      <w:pPr>
        <w:widowControl/>
        <w:spacing w:line="520" w:lineRule="exact"/>
        <w:ind w:left="239" w:leftChars="114" w:firstLine="470" w:firstLineChars="196"/>
        <w:jc w:val="left"/>
        <w:rPr>
          <w:rFonts w:ascii="宋体" w:hAnsi="宋体" w:cs="宋体"/>
          <w:kern w:val="0"/>
          <w:sz w:val="24"/>
          <w:szCs w:val="24"/>
        </w:rPr>
      </w:pPr>
    </w:p>
    <w:p>
      <w:pPr>
        <w:widowControl/>
        <w:spacing w:line="520" w:lineRule="exact"/>
        <w:ind w:left="239" w:leftChars="114" w:firstLine="470" w:firstLineChars="196"/>
        <w:jc w:val="left"/>
        <w:rPr>
          <w:rFonts w:ascii="宋体" w:hAnsi="宋体" w:cs="宋体"/>
          <w:kern w:val="0"/>
          <w:sz w:val="24"/>
          <w:szCs w:val="24"/>
        </w:rPr>
      </w:pPr>
    </w:p>
    <w:p>
      <w:pPr>
        <w:spacing w:before="240" w:beforeLines="100" w:after="120" w:afterLines="50" w:line="360" w:lineRule="auto"/>
        <w:ind w:firstLine="3521" w:firstLineChars="1420"/>
        <w:jc w:val="left"/>
        <w:rPr>
          <w:rFonts w:ascii="宋体" w:hAnsi="宋体" w:cs="宋体"/>
          <w:spacing w:val="14"/>
          <w:kern w:val="0"/>
          <w:sz w:val="24"/>
          <w:szCs w:val="24"/>
        </w:rPr>
      </w:pPr>
      <w:r>
        <w:rPr>
          <w:rFonts w:hint="eastAsia" w:ascii="宋体" w:hAnsi="宋体"/>
          <w:spacing w:val="4"/>
          <w:sz w:val="24"/>
          <w:szCs w:val="24"/>
        </w:rPr>
        <w:t>投标人名称：</w:t>
      </w:r>
      <w:r>
        <w:rPr>
          <w:rFonts w:ascii="宋体" w:hAnsi="宋体"/>
          <w:spacing w:val="4"/>
          <w:sz w:val="24"/>
          <w:szCs w:val="24"/>
          <w:u w:val="single"/>
        </w:rPr>
        <w:t xml:space="preserve">     </w:t>
      </w:r>
      <w:r>
        <w:rPr>
          <w:rFonts w:hint="eastAsia" w:ascii="宋体" w:hAnsi="宋体"/>
          <w:spacing w:val="4"/>
          <w:sz w:val="24"/>
          <w:szCs w:val="24"/>
          <w:u w:val="single"/>
        </w:rPr>
        <w:t xml:space="preserve">        </w:t>
      </w:r>
      <w:r>
        <w:rPr>
          <w:rFonts w:hint="eastAsia" w:ascii="宋体" w:hAnsi="宋体" w:cs="宋体"/>
          <w:spacing w:val="14"/>
          <w:kern w:val="0"/>
          <w:sz w:val="24"/>
          <w:szCs w:val="24"/>
          <w:u w:val="single"/>
        </w:rPr>
        <w:t xml:space="preserve">  (</w:t>
      </w:r>
      <w:r>
        <w:rPr>
          <w:rFonts w:hint="eastAsia" w:ascii="宋体" w:hAnsi="宋体"/>
          <w:kern w:val="0"/>
          <w:sz w:val="24"/>
          <w:szCs w:val="24"/>
          <w:u w:val="single"/>
        </w:rPr>
        <w:t>盖公章)</w:t>
      </w:r>
    </w:p>
    <w:p>
      <w:pPr>
        <w:spacing w:before="240" w:beforeLines="100" w:after="120" w:afterLines="50" w:line="360" w:lineRule="auto"/>
        <w:ind w:firstLine="2520" w:firstLineChars="1050"/>
        <w:jc w:val="left"/>
        <w:rPr>
          <w:rFonts w:ascii="宋体" w:hAnsi="宋体"/>
          <w:spacing w:val="4"/>
          <w:sz w:val="24"/>
          <w:szCs w:val="24"/>
        </w:rPr>
      </w:pPr>
      <w:r>
        <w:rPr>
          <w:rFonts w:hint="eastAsia" w:ascii="宋体" w:hAnsi="宋体" w:cs="宋体"/>
          <w:kern w:val="0"/>
          <w:sz w:val="24"/>
          <w:szCs w:val="24"/>
        </w:rPr>
        <w:t>法定代表人或被授权人（</w:t>
      </w:r>
      <w:r>
        <w:rPr>
          <w:rFonts w:ascii="宋体" w:hAnsi="宋体" w:cs="宋体"/>
          <w:kern w:val="0"/>
          <w:sz w:val="24"/>
          <w:szCs w:val="24"/>
        </w:rPr>
        <w:t>签字</w:t>
      </w:r>
      <w:r>
        <w:rPr>
          <w:rFonts w:hint="eastAsia" w:ascii="宋体" w:hAnsi="宋体" w:cs="宋体"/>
          <w:kern w:val="0"/>
          <w:sz w:val="24"/>
          <w:szCs w:val="24"/>
        </w:rPr>
        <w:t>或盖章）</w:t>
      </w:r>
      <w:r>
        <w:rPr>
          <w:rFonts w:ascii="宋体" w:hAnsi="宋体" w:cs="宋体"/>
          <w:kern w:val="0"/>
          <w:sz w:val="24"/>
          <w:szCs w:val="24"/>
        </w:rPr>
        <w:t>：</w:t>
      </w:r>
      <w:r>
        <w:rPr>
          <w:rFonts w:hint="eastAsia" w:ascii="宋体" w:hAnsi="宋体" w:cs="宋体"/>
          <w:kern w:val="0"/>
          <w:sz w:val="24"/>
          <w:szCs w:val="24"/>
          <w:u w:val="single"/>
        </w:rPr>
        <w:t xml:space="preserve">             </w:t>
      </w:r>
    </w:p>
    <w:p>
      <w:pPr>
        <w:spacing w:line="360" w:lineRule="auto"/>
        <w:ind w:left="4621" w:firstLine="420"/>
        <w:jc w:val="center"/>
        <w:rPr>
          <w:rFonts w:ascii="宋体" w:hAnsi="宋体"/>
          <w:spacing w:val="4"/>
          <w:sz w:val="24"/>
          <w:szCs w:val="24"/>
        </w:rPr>
      </w:pPr>
      <w:r>
        <w:rPr>
          <w:rFonts w:hint="eastAsia" w:ascii="宋体" w:hAnsi="宋体"/>
          <w:spacing w:val="4"/>
          <w:sz w:val="24"/>
          <w:szCs w:val="24"/>
        </w:rPr>
        <w:t>日期：</w:t>
      </w:r>
      <w:r>
        <w:rPr>
          <w:rFonts w:hint="eastAsia" w:ascii="宋体" w:hAnsi="宋体"/>
          <w:spacing w:val="4"/>
          <w:sz w:val="24"/>
          <w:szCs w:val="24"/>
          <w:u w:val="single"/>
        </w:rPr>
        <w:t xml:space="preserve">     </w:t>
      </w:r>
      <w:r>
        <w:rPr>
          <w:rFonts w:hint="eastAsia" w:ascii="宋体" w:hAnsi="宋体"/>
          <w:spacing w:val="4"/>
          <w:sz w:val="24"/>
          <w:szCs w:val="24"/>
        </w:rPr>
        <w:t>年</w:t>
      </w:r>
      <w:r>
        <w:rPr>
          <w:rFonts w:hint="eastAsia" w:ascii="宋体" w:hAnsi="宋体"/>
          <w:spacing w:val="4"/>
          <w:sz w:val="24"/>
          <w:szCs w:val="24"/>
          <w:u w:val="single"/>
        </w:rPr>
        <w:t xml:space="preserve">    </w:t>
      </w:r>
      <w:r>
        <w:rPr>
          <w:rFonts w:hint="eastAsia" w:ascii="宋体" w:hAnsi="宋体"/>
          <w:spacing w:val="4"/>
          <w:sz w:val="24"/>
          <w:szCs w:val="24"/>
        </w:rPr>
        <w:t>月</w:t>
      </w:r>
      <w:r>
        <w:rPr>
          <w:rFonts w:hint="eastAsia" w:ascii="宋体" w:hAnsi="宋体"/>
          <w:spacing w:val="4"/>
          <w:sz w:val="24"/>
          <w:szCs w:val="24"/>
          <w:u w:val="single"/>
        </w:rPr>
        <w:t xml:space="preserve">     </w:t>
      </w:r>
      <w:r>
        <w:rPr>
          <w:rFonts w:hint="eastAsia" w:ascii="宋体" w:hAnsi="宋体"/>
          <w:spacing w:val="4"/>
          <w:sz w:val="24"/>
          <w:szCs w:val="24"/>
        </w:rPr>
        <w:t>日</w:t>
      </w:r>
    </w:p>
    <w:p>
      <w:pPr>
        <w:rPr>
          <w:rFonts w:hint="eastAsia" w:ascii="宋体" w:hAnsi="宋体"/>
          <w:b/>
          <w:sz w:val="28"/>
          <w:szCs w:val="28"/>
          <w:lang w:eastAsia="zh-CN"/>
        </w:rPr>
      </w:pPr>
    </w:p>
    <w:p>
      <w:pPr>
        <w:rPr>
          <w:rFonts w:hint="eastAsia" w:ascii="宋体" w:hAnsi="宋体"/>
          <w:b/>
          <w:sz w:val="28"/>
          <w:szCs w:val="28"/>
          <w:lang w:eastAsia="zh-CN"/>
        </w:rPr>
      </w:pPr>
      <w:r>
        <w:rPr>
          <w:rFonts w:hint="eastAsia" w:ascii="宋体" w:hAnsi="宋体"/>
          <w:b/>
          <w:sz w:val="28"/>
          <w:szCs w:val="28"/>
          <w:lang w:eastAsia="zh-CN"/>
        </w:rPr>
        <w:br w:type="page"/>
      </w:r>
    </w:p>
    <w:p>
      <w:pPr>
        <w:pStyle w:val="33"/>
        <w:jc w:val="center"/>
        <w:rPr>
          <w:rFonts w:hint="eastAsia" w:ascii="宋体" w:hAnsi="宋体"/>
          <w:b/>
          <w:sz w:val="28"/>
          <w:szCs w:val="28"/>
          <w:lang w:eastAsia="zh-CN"/>
        </w:rPr>
      </w:pPr>
      <w:r>
        <w:rPr>
          <w:rFonts w:hint="eastAsia" w:ascii="宋体" w:hAnsi="宋体"/>
          <w:b/>
          <w:sz w:val="28"/>
          <w:szCs w:val="28"/>
          <w:lang w:eastAsia="zh-CN"/>
        </w:rPr>
        <w:t>八、投标方案</w:t>
      </w:r>
    </w:p>
    <w:p>
      <w:pPr>
        <w:pStyle w:val="33"/>
        <w:rPr>
          <w:rFonts w:hint="eastAsia" w:asciiTheme="majorEastAsia" w:hAnsiTheme="majorEastAsia" w:eastAsiaTheme="majorEastAsia" w:cstheme="majorEastAsia"/>
          <w:sz w:val="24"/>
          <w:szCs w:val="24"/>
          <w:lang w:val="zh-CN"/>
        </w:rPr>
      </w:pPr>
      <w:bookmarkStart w:id="46" w:name="_Toc19527_WPSOffice_Level2"/>
      <w:r>
        <w:rPr>
          <w:rFonts w:hint="eastAsia" w:asciiTheme="majorEastAsia" w:hAnsiTheme="majorEastAsia" w:eastAsiaTheme="majorEastAsia" w:cstheme="majorEastAsia"/>
          <w:sz w:val="24"/>
          <w:szCs w:val="24"/>
          <w:lang w:val="zh-CN"/>
        </w:rPr>
        <w:t>投标人依据本项目评审办法编制商务和技术响应内容。（格式自拟）</w:t>
      </w:r>
      <w:bookmarkEnd w:id="46"/>
    </w:p>
    <w:p>
      <w:pPr>
        <w:rPr>
          <w:rFonts w:hint="eastAsia" w:asciiTheme="majorEastAsia" w:hAnsiTheme="majorEastAsia" w:eastAsiaTheme="majorEastAsia" w:cstheme="majorEastAsia"/>
          <w:sz w:val="24"/>
          <w:szCs w:val="24"/>
          <w:lang w:val="zh-CN" w:eastAsia="zh-CN"/>
        </w:rPr>
      </w:pPr>
      <w:r>
        <w:rPr>
          <w:rFonts w:hint="eastAsia" w:asciiTheme="majorEastAsia" w:hAnsiTheme="majorEastAsia" w:eastAsiaTheme="majorEastAsia" w:cstheme="majorEastAsia"/>
          <w:sz w:val="24"/>
          <w:szCs w:val="24"/>
          <w:lang w:val="zh-CN" w:eastAsia="zh-CN"/>
        </w:rPr>
        <w:br w:type="page"/>
      </w:r>
    </w:p>
    <w:p>
      <w:pPr>
        <w:pStyle w:val="33"/>
        <w:rPr>
          <w:rFonts w:hint="eastAsia" w:asciiTheme="majorEastAsia" w:hAnsiTheme="majorEastAsia" w:eastAsiaTheme="majorEastAsia" w:cstheme="majorEastAsia"/>
          <w:sz w:val="24"/>
          <w:szCs w:val="24"/>
          <w:lang w:val="zh-CN" w:eastAsia="zh-CN"/>
        </w:rPr>
      </w:pPr>
    </w:p>
    <w:p>
      <w:pPr>
        <w:jc w:val="left"/>
        <w:outlineLvl w:val="9"/>
        <w:rPr>
          <w:rFonts w:hint="eastAsia" w:ascii="宋体" w:hAnsi="宋体" w:eastAsia="宋体" w:cs="宋体"/>
          <w:b/>
          <w:sz w:val="28"/>
          <w:szCs w:val="28"/>
          <w:lang w:eastAsia="zh-CN"/>
        </w:rPr>
      </w:pPr>
      <w:r>
        <w:rPr>
          <w:rFonts w:hint="eastAsia" w:ascii="宋体" w:hAnsi="宋体" w:eastAsia="宋体" w:cs="宋体"/>
          <w:b/>
          <w:sz w:val="24"/>
          <w:szCs w:val="24"/>
        </w:rPr>
        <w:t>附件</w:t>
      </w:r>
      <w:r>
        <w:rPr>
          <w:rFonts w:hint="eastAsia" w:ascii="宋体" w:hAnsi="宋体" w:cs="宋体"/>
          <w:b/>
          <w:sz w:val="24"/>
          <w:szCs w:val="24"/>
          <w:lang w:eastAsia="zh-CN"/>
        </w:rPr>
        <w:t>：</w:t>
      </w:r>
      <w:r>
        <w:rPr>
          <w:rFonts w:hint="eastAsia" w:ascii="宋体" w:hAnsi="宋体" w:eastAsia="宋体" w:cs="宋体"/>
          <w:b/>
          <w:sz w:val="24"/>
          <w:szCs w:val="24"/>
        </w:rPr>
        <w:t>近三年</w:t>
      </w:r>
      <w:r>
        <w:rPr>
          <w:rFonts w:hint="eastAsia" w:ascii="宋体" w:hAnsi="宋体" w:eastAsia="宋体" w:cs="宋体"/>
          <w:b/>
          <w:sz w:val="24"/>
          <w:szCs w:val="24"/>
          <w:lang w:eastAsia="zh-CN"/>
        </w:rPr>
        <w:t>业绩</w:t>
      </w:r>
      <w:r>
        <w:rPr>
          <w:rFonts w:hint="eastAsia" w:ascii="宋体" w:hAnsi="宋体" w:eastAsia="宋体" w:cs="宋体"/>
          <w:b/>
          <w:sz w:val="24"/>
          <w:szCs w:val="24"/>
        </w:rPr>
        <w:t>情况表</w:t>
      </w:r>
    </w:p>
    <w:p>
      <w:pPr>
        <w:pStyle w:val="24"/>
        <w:outlineLvl w:val="9"/>
        <w:rPr>
          <w:rFonts w:hint="eastAsia" w:ascii="宋体" w:hAnsi="宋体" w:eastAsia="宋体" w:cs="宋体"/>
        </w:rPr>
      </w:pP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48"/>
        <w:gridCol w:w="1887"/>
        <w:gridCol w:w="3750"/>
        <w:gridCol w:w="10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048" w:type="dxa"/>
            <w:noWrap w:val="0"/>
            <w:vAlign w:val="center"/>
          </w:tcPr>
          <w:p>
            <w:pPr>
              <w:jc w:val="center"/>
              <w:outlineLvl w:val="9"/>
              <w:rPr>
                <w:rFonts w:hint="eastAsia" w:ascii="宋体" w:hAnsi="宋体" w:eastAsia="宋体" w:cs="宋体"/>
                <w:b/>
                <w:sz w:val="24"/>
                <w:szCs w:val="24"/>
              </w:rPr>
            </w:pPr>
            <w:r>
              <w:rPr>
                <w:rFonts w:hint="eastAsia" w:ascii="宋体" w:hAnsi="宋体" w:eastAsia="宋体" w:cs="宋体"/>
                <w:b/>
                <w:sz w:val="24"/>
                <w:szCs w:val="24"/>
              </w:rPr>
              <w:t>序号</w:t>
            </w:r>
          </w:p>
        </w:tc>
        <w:tc>
          <w:tcPr>
            <w:tcW w:w="1887" w:type="dxa"/>
            <w:noWrap w:val="0"/>
            <w:vAlign w:val="center"/>
          </w:tcPr>
          <w:p>
            <w:pPr>
              <w:jc w:val="center"/>
              <w:outlineLvl w:val="9"/>
              <w:rPr>
                <w:rFonts w:hint="eastAsia" w:ascii="宋体" w:hAnsi="宋体" w:eastAsia="宋体" w:cs="宋体"/>
                <w:b/>
                <w:sz w:val="24"/>
                <w:szCs w:val="24"/>
              </w:rPr>
            </w:pPr>
            <w:r>
              <w:rPr>
                <w:rFonts w:hint="eastAsia" w:ascii="宋体" w:hAnsi="宋体" w:eastAsia="宋体" w:cs="宋体"/>
                <w:b/>
                <w:sz w:val="24"/>
                <w:szCs w:val="24"/>
              </w:rPr>
              <w:t>合同签订时间</w:t>
            </w:r>
          </w:p>
        </w:tc>
        <w:tc>
          <w:tcPr>
            <w:tcW w:w="3750" w:type="dxa"/>
            <w:noWrap w:val="0"/>
            <w:vAlign w:val="center"/>
          </w:tcPr>
          <w:p>
            <w:pPr>
              <w:jc w:val="center"/>
              <w:outlineLvl w:val="9"/>
              <w:rPr>
                <w:rFonts w:hint="eastAsia" w:ascii="宋体" w:hAnsi="宋体" w:eastAsia="宋体" w:cs="宋体"/>
                <w:b/>
                <w:sz w:val="24"/>
                <w:szCs w:val="24"/>
              </w:rPr>
            </w:pPr>
            <w:r>
              <w:rPr>
                <w:rFonts w:hint="eastAsia" w:ascii="宋体" w:hAnsi="宋体" w:eastAsia="宋体" w:cs="宋体"/>
                <w:b/>
                <w:sz w:val="24"/>
                <w:szCs w:val="24"/>
              </w:rPr>
              <w:t>项目名称</w:t>
            </w:r>
          </w:p>
        </w:tc>
        <w:tc>
          <w:tcPr>
            <w:tcW w:w="1042" w:type="dxa"/>
            <w:noWrap w:val="0"/>
            <w:vAlign w:val="center"/>
          </w:tcPr>
          <w:p>
            <w:pPr>
              <w:jc w:val="center"/>
              <w:outlineLvl w:val="9"/>
              <w:rPr>
                <w:rFonts w:hint="eastAsia" w:ascii="宋体" w:hAnsi="宋体" w:eastAsia="宋体" w:cs="宋体"/>
                <w:b/>
                <w:sz w:val="24"/>
                <w:szCs w:val="24"/>
                <w:lang w:eastAsia="zh-CN"/>
              </w:rPr>
            </w:pPr>
            <w:r>
              <w:rPr>
                <w:rFonts w:hint="eastAsia" w:ascii="宋体" w:hAnsi="宋体" w:eastAsia="宋体" w:cs="宋体"/>
                <w:b/>
                <w:sz w:val="24"/>
                <w:szCs w:val="24"/>
                <w:lang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48" w:type="dxa"/>
            <w:noWrap w:val="0"/>
            <w:vAlign w:val="top"/>
          </w:tcPr>
          <w:p>
            <w:pPr>
              <w:outlineLvl w:val="9"/>
              <w:rPr>
                <w:rFonts w:hint="eastAsia" w:ascii="宋体" w:hAnsi="宋体" w:eastAsia="宋体" w:cs="宋体"/>
                <w:sz w:val="24"/>
                <w:szCs w:val="24"/>
              </w:rPr>
            </w:pPr>
          </w:p>
        </w:tc>
        <w:tc>
          <w:tcPr>
            <w:tcW w:w="1887" w:type="dxa"/>
            <w:noWrap w:val="0"/>
            <w:vAlign w:val="top"/>
          </w:tcPr>
          <w:p>
            <w:pPr>
              <w:outlineLvl w:val="9"/>
              <w:rPr>
                <w:rFonts w:hint="eastAsia" w:ascii="宋体" w:hAnsi="宋体" w:eastAsia="宋体" w:cs="宋体"/>
                <w:sz w:val="24"/>
                <w:szCs w:val="24"/>
              </w:rPr>
            </w:pPr>
          </w:p>
        </w:tc>
        <w:tc>
          <w:tcPr>
            <w:tcW w:w="3750" w:type="dxa"/>
            <w:noWrap w:val="0"/>
            <w:vAlign w:val="top"/>
          </w:tcPr>
          <w:p>
            <w:pPr>
              <w:outlineLvl w:val="9"/>
              <w:rPr>
                <w:rFonts w:hint="eastAsia" w:ascii="宋体" w:hAnsi="宋体" w:eastAsia="宋体" w:cs="宋体"/>
                <w:sz w:val="24"/>
                <w:szCs w:val="24"/>
              </w:rPr>
            </w:pPr>
          </w:p>
        </w:tc>
        <w:tc>
          <w:tcPr>
            <w:tcW w:w="1042" w:type="dxa"/>
            <w:noWrap w:val="0"/>
            <w:vAlign w:val="top"/>
          </w:tcPr>
          <w:p>
            <w:pPr>
              <w:outlineLvl w:val="9"/>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48" w:type="dxa"/>
            <w:noWrap w:val="0"/>
            <w:vAlign w:val="top"/>
          </w:tcPr>
          <w:p>
            <w:pPr>
              <w:outlineLvl w:val="9"/>
              <w:rPr>
                <w:rFonts w:hint="eastAsia" w:ascii="宋体" w:hAnsi="宋体" w:eastAsia="宋体" w:cs="宋体"/>
                <w:sz w:val="24"/>
                <w:szCs w:val="24"/>
              </w:rPr>
            </w:pPr>
          </w:p>
        </w:tc>
        <w:tc>
          <w:tcPr>
            <w:tcW w:w="1887" w:type="dxa"/>
            <w:noWrap w:val="0"/>
            <w:vAlign w:val="top"/>
          </w:tcPr>
          <w:p>
            <w:pPr>
              <w:outlineLvl w:val="9"/>
              <w:rPr>
                <w:rFonts w:hint="eastAsia" w:ascii="宋体" w:hAnsi="宋体" w:eastAsia="宋体" w:cs="宋体"/>
                <w:sz w:val="24"/>
                <w:szCs w:val="24"/>
              </w:rPr>
            </w:pPr>
          </w:p>
        </w:tc>
        <w:tc>
          <w:tcPr>
            <w:tcW w:w="3750" w:type="dxa"/>
            <w:noWrap w:val="0"/>
            <w:vAlign w:val="top"/>
          </w:tcPr>
          <w:p>
            <w:pPr>
              <w:outlineLvl w:val="9"/>
              <w:rPr>
                <w:rFonts w:hint="eastAsia" w:ascii="宋体" w:hAnsi="宋体" w:eastAsia="宋体" w:cs="宋体"/>
                <w:sz w:val="24"/>
                <w:szCs w:val="24"/>
              </w:rPr>
            </w:pPr>
          </w:p>
        </w:tc>
        <w:tc>
          <w:tcPr>
            <w:tcW w:w="1042" w:type="dxa"/>
            <w:noWrap w:val="0"/>
            <w:vAlign w:val="top"/>
          </w:tcPr>
          <w:p>
            <w:pPr>
              <w:outlineLvl w:val="9"/>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8" w:type="dxa"/>
            <w:noWrap w:val="0"/>
            <w:vAlign w:val="top"/>
          </w:tcPr>
          <w:p>
            <w:pPr>
              <w:outlineLvl w:val="9"/>
              <w:rPr>
                <w:rFonts w:hint="eastAsia" w:ascii="宋体" w:hAnsi="宋体" w:eastAsia="宋体" w:cs="宋体"/>
                <w:sz w:val="24"/>
                <w:szCs w:val="24"/>
              </w:rPr>
            </w:pPr>
          </w:p>
        </w:tc>
        <w:tc>
          <w:tcPr>
            <w:tcW w:w="1887" w:type="dxa"/>
            <w:noWrap w:val="0"/>
            <w:vAlign w:val="top"/>
          </w:tcPr>
          <w:p>
            <w:pPr>
              <w:outlineLvl w:val="9"/>
              <w:rPr>
                <w:rFonts w:hint="eastAsia" w:ascii="宋体" w:hAnsi="宋体" w:eastAsia="宋体" w:cs="宋体"/>
                <w:sz w:val="24"/>
                <w:szCs w:val="24"/>
              </w:rPr>
            </w:pPr>
          </w:p>
        </w:tc>
        <w:tc>
          <w:tcPr>
            <w:tcW w:w="3750" w:type="dxa"/>
            <w:noWrap w:val="0"/>
            <w:vAlign w:val="top"/>
          </w:tcPr>
          <w:p>
            <w:pPr>
              <w:outlineLvl w:val="9"/>
              <w:rPr>
                <w:rFonts w:hint="eastAsia" w:ascii="宋体" w:hAnsi="宋体" w:eastAsia="宋体" w:cs="宋体"/>
                <w:sz w:val="24"/>
                <w:szCs w:val="24"/>
              </w:rPr>
            </w:pPr>
          </w:p>
        </w:tc>
        <w:tc>
          <w:tcPr>
            <w:tcW w:w="1042" w:type="dxa"/>
            <w:noWrap w:val="0"/>
            <w:vAlign w:val="top"/>
          </w:tcPr>
          <w:p>
            <w:pPr>
              <w:outlineLvl w:val="9"/>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48" w:type="dxa"/>
            <w:noWrap w:val="0"/>
            <w:vAlign w:val="top"/>
          </w:tcPr>
          <w:p>
            <w:pPr>
              <w:outlineLvl w:val="9"/>
              <w:rPr>
                <w:rFonts w:hint="eastAsia" w:ascii="宋体" w:hAnsi="宋体" w:eastAsia="宋体" w:cs="宋体"/>
                <w:sz w:val="24"/>
                <w:szCs w:val="24"/>
              </w:rPr>
            </w:pPr>
          </w:p>
        </w:tc>
        <w:tc>
          <w:tcPr>
            <w:tcW w:w="1887" w:type="dxa"/>
            <w:noWrap w:val="0"/>
            <w:vAlign w:val="top"/>
          </w:tcPr>
          <w:p>
            <w:pPr>
              <w:outlineLvl w:val="9"/>
              <w:rPr>
                <w:rFonts w:hint="eastAsia" w:ascii="宋体" w:hAnsi="宋体" w:eastAsia="宋体" w:cs="宋体"/>
                <w:sz w:val="24"/>
                <w:szCs w:val="24"/>
              </w:rPr>
            </w:pPr>
          </w:p>
        </w:tc>
        <w:tc>
          <w:tcPr>
            <w:tcW w:w="3750" w:type="dxa"/>
            <w:noWrap w:val="0"/>
            <w:vAlign w:val="top"/>
          </w:tcPr>
          <w:p>
            <w:pPr>
              <w:outlineLvl w:val="9"/>
              <w:rPr>
                <w:rFonts w:hint="eastAsia" w:ascii="宋体" w:hAnsi="宋体" w:eastAsia="宋体" w:cs="宋体"/>
                <w:sz w:val="24"/>
                <w:szCs w:val="24"/>
              </w:rPr>
            </w:pPr>
          </w:p>
        </w:tc>
        <w:tc>
          <w:tcPr>
            <w:tcW w:w="1042" w:type="dxa"/>
            <w:noWrap w:val="0"/>
            <w:vAlign w:val="top"/>
          </w:tcPr>
          <w:p>
            <w:pPr>
              <w:outlineLvl w:val="9"/>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48" w:type="dxa"/>
            <w:noWrap w:val="0"/>
            <w:vAlign w:val="top"/>
          </w:tcPr>
          <w:p>
            <w:pPr>
              <w:outlineLvl w:val="9"/>
              <w:rPr>
                <w:rFonts w:hint="eastAsia" w:ascii="宋体" w:hAnsi="宋体" w:eastAsia="宋体" w:cs="宋体"/>
                <w:sz w:val="24"/>
                <w:szCs w:val="24"/>
              </w:rPr>
            </w:pPr>
          </w:p>
        </w:tc>
        <w:tc>
          <w:tcPr>
            <w:tcW w:w="1887" w:type="dxa"/>
            <w:noWrap w:val="0"/>
            <w:vAlign w:val="top"/>
          </w:tcPr>
          <w:p>
            <w:pPr>
              <w:outlineLvl w:val="9"/>
              <w:rPr>
                <w:rFonts w:hint="eastAsia" w:ascii="宋体" w:hAnsi="宋体" w:eastAsia="宋体" w:cs="宋体"/>
                <w:sz w:val="24"/>
                <w:szCs w:val="24"/>
              </w:rPr>
            </w:pPr>
          </w:p>
        </w:tc>
        <w:tc>
          <w:tcPr>
            <w:tcW w:w="3750" w:type="dxa"/>
            <w:noWrap w:val="0"/>
            <w:vAlign w:val="top"/>
          </w:tcPr>
          <w:p>
            <w:pPr>
              <w:outlineLvl w:val="9"/>
              <w:rPr>
                <w:rFonts w:hint="eastAsia" w:ascii="宋体" w:hAnsi="宋体" w:eastAsia="宋体" w:cs="宋体"/>
                <w:sz w:val="24"/>
                <w:szCs w:val="24"/>
              </w:rPr>
            </w:pPr>
          </w:p>
        </w:tc>
        <w:tc>
          <w:tcPr>
            <w:tcW w:w="1042" w:type="dxa"/>
            <w:noWrap w:val="0"/>
            <w:vAlign w:val="top"/>
          </w:tcPr>
          <w:p>
            <w:pPr>
              <w:outlineLvl w:val="9"/>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48" w:type="dxa"/>
            <w:noWrap w:val="0"/>
            <w:vAlign w:val="top"/>
          </w:tcPr>
          <w:p>
            <w:pPr>
              <w:outlineLvl w:val="9"/>
              <w:rPr>
                <w:rFonts w:hint="eastAsia" w:ascii="宋体" w:hAnsi="宋体" w:eastAsia="宋体" w:cs="宋体"/>
                <w:sz w:val="24"/>
                <w:szCs w:val="24"/>
              </w:rPr>
            </w:pPr>
          </w:p>
        </w:tc>
        <w:tc>
          <w:tcPr>
            <w:tcW w:w="1887" w:type="dxa"/>
            <w:noWrap w:val="0"/>
            <w:vAlign w:val="top"/>
          </w:tcPr>
          <w:p>
            <w:pPr>
              <w:outlineLvl w:val="9"/>
              <w:rPr>
                <w:rFonts w:hint="eastAsia" w:ascii="宋体" w:hAnsi="宋体" w:eastAsia="宋体" w:cs="宋体"/>
                <w:sz w:val="24"/>
                <w:szCs w:val="24"/>
              </w:rPr>
            </w:pPr>
          </w:p>
        </w:tc>
        <w:tc>
          <w:tcPr>
            <w:tcW w:w="3750" w:type="dxa"/>
            <w:noWrap w:val="0"/>
            <w:vAlign w:val="top"/>
          </w:tcPr>
          <w:p>
            <w:pPr>
              <w:outlineLvl w:val="9"/>
              <w:rPr>
                <w:rFonts w:hint="eastAsia" w:ascii="宋体" w:hAnsi="宋体" w:eastAsia="宋体" w:cs="宋体"/>
                <w:sz w:val="24"/>
                <w:szCs w:val="24"/>
              </w:rPr>
            </w:pPr>
          </w:p>
        </w:tc>
        <w:tc>
          <w:tcPr>
            <w:tcW w:w="1042" w:type="dxa"/>
            <w:noWrap w:val="0"/>
            <w:vAlign w:val="top"/>
          </w:tcPr>
          <w:p>
            <w:pPr>
              <w:outlineLvl w:val="9"/>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8" w:type="dxa"/>
            <w:noWrap w:val="0"/>
            <w:vAlign w:val="top"/>
          </w:tcPr>
          <w:p>
            <w:pPr>
              <w:outlineLvl w:val="9"/>
              <w:rPr>
                <w:rFonts w:hint="eastAsia" w:ascii="宋体" w:hAnsi="宋体" w:eastAsia="宋体" w:cs="宋体"/>
                <w:sz w:val="24"/>
                <w:szCs w:val="24"/>
              </w:rPr>
            </w:pPr>
          </w:p>
        </w:tc>
        <w:tc>
          <w:tcPr>
            <w:tcW w:w="1887" w:type="dxa"/>
            <w:noWrap w:val="0"/>
            <w:vAlign w:val="top"/>
          </w:tcPr>
          <w:p>
            <w:pPr>
              <w:outlineLvl w:val="9"/>
              <w:rPr>
                <w:rFonts w:hint="eastAsia" w:ascii="宋体" w:hAnsi="宋体" w:eastAsia="宋体" w:cs="宋体"/>
                <w:sz w:val="24"/>
                <w:szCs w:val="24"/>
              </w:rPr>
            </w:pPr>
          </w:p>
        </w:tc>
        <w:tc>
          <w:tcPr>
            <w:tcW w:w="3750" w:type="dxa"/>
            <w:noWrap w:val="0"/>
            <w:vAlign w:val="top"/>
          </w:tcPr>
          <w:p>
            <w:pPr>
              <w:outlineLvl w:val="9"/>
              <w:rPr>
                <w:rFonts w:hint="eastAsia" w:ascii="宋体" w:hAnsi="宋体" w:eastAsia="宋体" w:cs="宋体"/>
                <w:sz w:val="24"/>
                <w:szCs w:val="24"/>
              </w:rPr>
            </w:pPr>
          </w:p>
        </w:tc>
        <w:tc>
          <w:tcPr>
            <w:tcW w:w="1042" w:type="dxa"/>
            <w:noWrap w:val="0"/>
            <w:vAlign w:val="top"/>
          </w:tcPr>
          <w:p>
            <w:pPr>
              <w:outlineLvl w:val="9"/>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48" w:type="dxa"/>
            <w:noWrap w:val="0"/>
            <w:vAlign w:val="top"/>
          </w:tcPr>
          <w:p>
            <w:pPr>
              <w:outlineLvl w:val="9"/>
              <w:rPr>
                <w:rFonts w:hint="eastAsia" w:ascii="宋体" w:hAnsi="宋体" w:eastAsia="宋体" w:cs="宋体"/>
                <w:sz w:val="24"/>
                <w:szCs w:val="24"/>
              </w:rPr>
            </w:pPr>
          </w:p>
        </w:tc>
        <w:tc>
          <w:tcPr>
            <w:tcW w:w="1887" w:type="dxa"/>
            <w:noWrap w:val="0"/>
            <w:vAlign w:val="top"/>
          </w:tcPr>
          <w:p>
            <w:pPr>
              <w:outlineLvl w:val="9"/>
              <w:rPr>
                <w:rFonts w:hint="eastAsia" w:ascii="宋体" w:hAnsi="宋体" w:eastAsia="宋体" w:cs="宋体"/>
                <w:sz w:val="24"/>
                <w:szCs w:val="24"/>
              </w:rPr>
            </w:pPr>
          </w:p>
        </w:tc>
        <w:tc>
          <w:tcPr>
            <w:tcW w:w="3750" w:type="dxa"/>
            <w:noWrap w:val="0"/>
            <w:vAlign w:val="top"/>
          </w:tcPr>
          <w:p>
            <w:pPr>
              <w:outlineLvl w:val="9"/>
              <w:rPr>
                <w:rFonts w:hint="eastAsia" w:ascii="宋体" w:hAnsi="宋体" w:eastAsia="宋体" w:cs="宋体"/>
                <w:sz w:val="24"/>
                <w:szCs w:val="24"/>
              </w:rPr>
            </w:pPr>
          </w:p>
        </w:tc>
        <w:tc>
          <w:tcPr>
            <w:tcW w:w="1042" w:type="dxa"/>
            <w:noWrap w:val="0"/>
            <w:vAlign w:val="top"/>
          </w:tcPr>
          <w:p>
            <w:pPr>
              <w:outlineLvl w:val="9"/>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48" w:type="dxa"/>
            <w:noWrap w:val="0"/>
            <w:vAlign w:val="top"/>
          </w:tcPr>
          <w:p>
            <w:pPr>
              <w:outlineLvl w:val="9"/>
              <w:rPr>
                <w:rFonts w:hint="eastAsia" w:ascii="宋体" w:hAnsi="宋体" w:eastAsia="宋体" w:cs="宋体"/>
                <w:sz w:val="24"/>
                <w:szCs w:val="24"/>
              </w:rPr>
            </w:pPr>
          </w:p>
        </w:tc>
        <w:tc>
          <w:tcPr>
            <w:tcW w:w="1887" w:type="dxa"/>
            <w:noWrap w:val="0"/>
            <w:vAlign w:val="top"/>
          </w:tcPr>
          <w:p>
            <w:pPr>
              <w:outlineLvl w:val="9"/>
              <w:rPr>
                <w:rFonts w:hint="eastAsia" w:ascii="宋体" w:hAnsi="宋体" w:eastAsia="宋体" w:cs="宋体"/>
                <w:sz w:val="24"/>
                <w:szCs w:val="24"/>
              </w:rPr>
            </w:pPr>
          </w:p>
        </w:tc>
        <w:tc>
          <w:tcPr>
            <w:tcW w:w="3750" w:type="dxa"/>
            <w:noWrap w:val="0"/>
            <w:vAlign w:val="top"/>
          </w:tcPr>
          <w:p>
            <w:pPr>
              <w:outlineLvl w:val="9"/>
              <w:rPr>
                <w:rFonts w:hint="eastAsia" w:ascii="宋体" w:hAnsi="宋体" w:eastAsia="宋体" w:cs="宋体"/>
                <w:sz w:val="24"/>
                <w:szCs w:val="24"/>
              </w:rPr>
            </w:pPr>
          </w:p>
        </w:tc>
        <w:tc>
          <w:tcPr>
            <w:tcW w:w="1042" w:type="dxa"/>
            <w:noWrap w:val="0"/>
            <w:vAlign w:val="top"/>
          </w:tcPr>
          <w:p>
            <w:pPr>
              <w:outlineLvl w:val="9"/>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48" w:type="dxa"/>
            <w:noWrap w:val="0"/>
            <w:vAlign w:val="top"/>
          </w:tcPr>
          <w:p>
            <w:pPr>
              <w:outlineLvl w:val="9"/>
              <w:rPr>
                <w:rFonts w:hint="eastAsia" w:ascii="宋体" w:hAnsi="宋体" w:eastAsia="宋体" w:cs="宋体"/>
                <w:sz w:val="24"/>
                <w:szCs w:val="24"/>
              </w:rPr>
            </w:pPr>
          </w:p>
        </w:tc>
        <w:tc>
          <w:tcPr>
            <w:tcW w:w="1887" w:type="dxa"/>
            <w:noWrap w:val="0"/>
            <w:vAlign w:val="top"/>
          </w:tcPr>
          <w:p>
            <w:pPr>
              <w:outlineLvl w:val="9"/>
              <w:rPr>
                <w:rFonts w:hint="eastAsia" w:ascii="宋体" w:hAnsi="宋体" w:eastAsia="宋体" w:cs="宋体"/>
                <w:sz w:val="24"/>
                <w:szCs w:val="24"/>
              </w:rPr>
            </w:pPr>
          </w:p>
        </w:tc>
        <w:tc>
          <w:tcPr>
            <w:tcW w:w="3750" w:type="dxa"/>
            <w:noWrap w:val="0"/>
            <w:vAlign w:val="top"/>
          </w:tcPr>
          <w:p>
            <w:pPr>
              <w:outlineLvl w:val="9"/>
              <w:rPr>
                <w:rFonts w:hint="eastAsia" w:ascii="宋体" w:hAnsi="宋体" w:eastAsia="宋体" w:cs="宋体"/>
                <w:sz w:val="24"/>
                <w:szCs w:val="24"/>
              </w:rPr>
            </w:pPr>
          </w:p>
        </w:tc>
        <w:tc>
          <w:tcPr>
            <w:tcW w:w="1042" w:type="dxa"/>
            <w:noWrap w:val="0"/>
            <w:vAlign w:val="top"/>
          </w:tcPr>
          <w:p>
            <w:pPr>
              <w:outlineLvl w:val="9"/>
              <w:rPr>
                <w:rFonts w:hint="eastAsia" w:ascii="宋体" w:hAnsi="宋体" w:eastAsia="宋体" w:cs="宋体"/>
                <w:sz w:val="24"/>
                <w:szCs w:val="24"/>
              </w:rPr>
            </w:pPr>
          </w:p>
        </w:tc>
      </w:tr>
    </w:tbl>
    <w:p>
      <w:pPr>
        <w:jc w:val="left"/>
        <w:outlineLvl w:val="9"/>
        <w:rPr>
          <w:rFonts w:hint="eastAsia" w:ascii="宋体" w:hAnsi="宋体" w:eastAsia="宋体" w:cs="宋体"/>
          <w:b/>
          <w:bCs/>
          <w:szCs w:val="21"/>
        </w:rPr>
      </w:pP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9"/>
        <w:rPr>
          <w:rFonts w:hint="eastAsia" w:ascii="宋体" w:hAnsi="宋体" w:eastAsia="宋体" w:cs="宋体"/>
          <w:sz w:val="24"/>
          <w:szCs w:val="24"/>
          <w:lang w:val="zh-CN"/>
        </w:rPr>
      </w:pPr>
      <w:r>
        <w:rPr>
          <w:rFonts w:hint="eastAsia" w:ascii="宋体" w:hAnsi="宋体" w:eastAsia="宋体" w:cs="宋体"/>
          <w:sz w:val="24"/>
          <w:szCs w:val="24"/>
          <w:lang w:val="zh-CN"/>
        </w:rPr>
        <w:t>说明：</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9"/>
        <w:rPr>
          <w:rFonts w:hint="eastAsia" w:ascii="宋体" w:hAnsi="宋体" w:eastAsia="宋体" w:cs="宋体"/>
          <w:sz w:val="24"/>
          <w:szCs w:val="24"/>
          <w:lang w:val="zh-CN"/>
        </w:rPr>
      </w:pPr>
      <w:r>
        <w:rPr>
          <w:rFonts w:hint="eastAsia" w:ascii="宋体" w:hAnsi="宋体" w:eastAsia="宋体" w:cs="宋体"/>
          <w:sz w:val="24"/>
          <w:szCs w:val="24"/>
          <w:lang w:val="en-US" w:eastAsia="zh-CN"/>
        </w:rPr>
        <w:t>1</w:t>
      </w:r>
      <w:r>
        <w:rPr>
          <w:rFonts w:hint="eastAsia" w:ascii="宋体" w:hAnsi="宋体" w:eastAsia="宋体" w:cs="宋体"/>
          <w:sz w:val="24"/>
          <w:szCs w:val="24"/>
          <w:lang w:val="zh-CN"/>
        </w:rPr>
        <w:t>.</w:t>
      </w:r>
      <w:r>
        <w:rPr>
          <w:rFonts w:hint="eastAsia" w:ascii="宋体" w:hAnsi="宋体" w:cs="宋体"/>
          <w:sz w:val="24"/>
          <w:szCs w:val="24"/>
          <w:lang w:val="zh-CN"/>
        </w:rPr>
        <w:t>投标人</w:t>
      </w:r>
      <w:r>
        <w:rPr>
          <w:rFonts w:hint="eastAsia" w:ascii="宋体" w:hAnsi="宋体" w:eastAsia="宋体" w:cs="宋体"/>
          <w:sz w:val="24"/>
          <w:szCs w:val="24"/>
          <w:lang w:val="zh-CN"/>
        </w:rPr>
        <w:t>应如实列出以上情况，如有隐瞒，一经查实将导致其</w:t>
      </w:r>
      <w:r>
        <w:rPr>
          <w:rFonts w:hint="eastAsia" w:ascii="宋体" w:hAnsi="宋体" w:cs="宋体"/>
          <w:sz w:val="24"/>
          <w:szCs w:val="24"/>
          <w:lang w:val="zh-CN"/>
        </w:rPr>
        <w:t>招标投标文件</w:t>
      </w:r>
      <w:r>
        <w:rPr>
          <w:rFonts w:hint="eastAsia" w:ascii="宋体" w:hAnsi="宋体" w:eastAsia="宋体" w:cs="宋体"/>
          <w:sz w:val="24"/>
          <w:szCs w:val="24"/>
          <w:lang w:val="zh-CN"/>
        </w:rPr>
        <w:t>被拒绝。</w:t>
      </w:r>
    </w:p>
    <w:p>
      <w:pPr>
        <w:keepNext w:val="0"/>
        <w:keepLines w:val="0"/>
        <w:pageBreakBefore w:val="0"/>
        <w:widowControl w:val="0"/>
        <w:kinsoku/>
        <w:wordWrap/>
        <w:overflowPunct/>
        <w:topLinePunct w:val="0"/>
        <w:bidi w:val="0"/>
        <w:snapToGrid/>
        <w:spacing w:line="360" w:lineRule="auto"/>
        <w:ind w:firstLine="480" w:firstLineChars="200"/>
        <w:jc w:val="left"/>
        <w:textAlignment w:val="auto"/>
        <w:outlineLvl w:val="9"/>
        <w:rPr>
          <w:rFonts w:hint="eastAsia" w:ascii="宋体" w:hAnsi="宋体" w:eastAsia="宋体" w:cs="宋体"/>
          <w:sz w:val="24"/>
          <w:szCs w:val="24"/>
          <w:lang w:val="zh-CN"/>
        </w:rPr>
      </w:pPr>
      <w:r>
        <w:rPr>
          <w:rFonts w:hint="eastAsia" w:ascii="宋体" w:hAnsi="宋体" w:eastAsia="宋体" w:cs="宋体"/>
          <w:sz w:val="24"/>
          <w:szCs w:val="24"/>
          <w:lang w:val="en-US" w:eastAsia="zh-CN"/>
        </w:rPr>
        <w:t>2</w:t>
      </w:r>
      <w:r>
        <w:rPr>
          <w:rFonts w:hint="eastAsia" w:ascii="宋体" w:hAnsi="宋体" w:eastAsia="宋体" w:cs="宋体"/>
          <w:sz w:val="24"/>
          <w:szCs w:val="24"/>
          <w:lang w:val="zh-CN"/>
        </w:rPr>
        <w:t>.未按上述要求提供、填写的，评审时不予以考虑。</w:t>
      </w:r>
    </w:p>
    <w:p>
      <w:pPr>
        <w:keepNext w:val="0"/>
        <w:keepLines w:val="0"/>
        <w:pageBreakBefore w:val="0"/>
        <w:widowControl w:val="0"/>
        <w:kinsoku/>
        <w:wordWrap w:val="0"/>
        <w:overflowPunct/>
        <w:topLinePunct w:val="0"/>
        <w:autoSpaceDE/>
        <w:autoSpaceDN/>
        <w:bidi w:val="0"/>
        <w:adjustRightInd/>
        <w:snapToGrid/>
        <w:spacing w:line="360" w:lineRule="auto"/>
        <w:jc w:val="right"/>
        <w:textAlignment w:val="auto"/>
        <w:outlineLvl w:val="9"/>
        <w:rPr>
          <w:rFonts w:hint="eastAsia" w:ascii="宋体" w:hAnsi="宋体" w:eastAsia="宋体" w:cs="宋体"/>
          <w:spacing w:val="4"/>
          <w:sz w:val="24"/>
        </w:rPr>
      </w:pPr>
    </w:p>
    <w:p>
      <w:pPr>
        <w:keepNext w:val="0"/>
        <w:keepLines w:val="0"/>
        <w:pageBreakBefore w:val="0"/>
        <w:widowControl w:val="0"/>
        <w:kinsoku/>
        <w:wordWrap w:val="0"/>
        <w:overflowPunct/>
        <w:topLinePunct w:val="0"/>
        <w:autoSpaceDE/>
        <w:autoSpaceDN/>
        <w:bidi w:val="0"/>
        <w:adjustRightInd/>
        <w:snapToGrid/>
        <w:spacing w:line="360" w:lineRule="auto"/>
        <w:jc w:val="right"/>
        <w:textAlignment w:val="auto"/>
        <w:outlineLvl w:val="9"/>
        <w:rPr>
          <w:rFonts w:hint="eastAsia" w:ascii="宋体" w:hAnsi="宋体" w:eastAsia="宋体" w:cs="宋体"/>
          <w:spacing w:val="4"/>
          <w:sz w:val="24"/>
        </w:rPr>
      </w:pPr>
    </w:p>
    <w:p>
      <w:pPr>
        <w:keepNext w:val="0"/>
        <w:keepLines w:val="0"/>
        <w:pageBreakBefore w:val="0"/>
        <w:widowControl w:val="0"/>
        <w:kinsoku/>
        <w:wordWrap w:val="0"/>
        <w:overflowPunct/>
        <w:topLinePunct w:val="0"/>
        <w:autoSpaceDE/>
        <w:autoSpaceDN/>
        <w:bidi w:val="0"/>
        <w:adjustRightInd/>
        <w:snapToGrid/>
        <w:spacing w:line="360" w:lineRule="auto"/>
        <w:jc w:val="right"/>
        <w:textAlignment w:val="auto"/>
        <w:outlineLvl w:val="9"/>
        <w:rPr>
          <w:rFonts w:hint="eastAsia" w:ascii="宋体" w:hAnsi="宋体" w:eastAsia="宋体" w:cs="宋体"/>
          <w:spacing w:val="14"/>
          <w:kern w:val="0"/>
          <w:sz w:val="24"/>
        </w:rPr>
      </w:pPr>
      <w:r>
        <w:rPr>
          <w:rFonts w:hint="eastAsia" w:ascii="宋体" w:hAnsi="宋体" w:cs="宋体"/>
          <w:spacing w:val="4"/>
          <w:sz w:val="24"/>
          <w:lang w:eastAsia="zh-CN"/>
        </w:rPr>
        <w:t>投标人</w:t>
      </w:r>
      <w:r>
        <w:rPr>
          <w:rFonts w:hint="eastAsia" w:ascii="宋体" w:hAnsi="宋体" w:eastAsia="宋体" w:cs="宋体"/>
          <w:spacing w:val="4"/>
          <w:sz w:val="24"/>
        </w:rPr>
        <w:t>名称（盖章）：</w:t>
      </w:r>
      <w:r>
        <w:rPr>
          <w:rFonts w:hint="eastAsia" w:ascii="宋体" w:hAnsi="宋体" w:eastAsia="宋体" w:cs="宋体"/>
          <w:spacing w:val="4"/>
          <w:sz w:val="24"/>
          <w:u w:val="single"/>
        </w:rPr>
        <w:t xml:space="preserve">         </w:t>
      </w:r>
      <w:r>
        <w:rPr>
          <w:rFonts w:hint="eastAsia" w:ascii="宋体" w:hAnsi="宋体" w:eastAsia="宋体" w:cs="宋体"/>
          <w:spacing w:val="14"/>
          <w:kern w:val="0"/>
          <w:sz w:val="24"/>
          <w:u w:val="single"/>
        </w:rPr>
        <w:t xml:space="preserve">（单位全称）   </w:t>
      </w:r>
    </w:p>
    <w:p>
      <w:pPr>
        <w:keepNext w:val="0"/>
        <w:keepLines w:val="0"/>
        <w:pageBreakBefore w:val="0"/>
        <w:widowControl w:val="0"/>
        <w:kinsoku/>
        <w:wordWrap w:val="0"/>
        <w:overflowPunct/>
        <w:topLinePunct w:val="0"/>
        <w:autoSpaceDE/>
        <w:autoSpaceDN/>
        <w:bidi w:val="0"/>
        <w:adjustRightInd/>
        <w:snapToGrid/>
        <w:spacing w:line="360" w:lineRule="auto"/>
        <w:jc w:val="right"/>
        <w:textAlignment w:val="auto"/>
        <w:outlineLvl w:val="9"/>
        <w:rPr>
          <w:rFonts w:hint="eastAsia" w:ascii="宋体" w:hAnsi="宋体" w:eastAsia="宋体" w:cs="宋体"/>
          <w:spacing w:val="4"/>
          <w:sz w:val="24"/>
        </w:rPr>
      </w:pPr>
      <w:r>
        <w:rPr>
          <w:rFonts w:hint="eastAsia" w:ascii="宋体" w:hAnsi="宋体" w:eastAsia="宋体" w:cs="宋体"/>
          <w:kern w:val="0"/>
          <w:sz w:val="24"/>
        </w:rPr>
        <w:t>法定代表人或委托代理人（签字或盖章）：</w:t>
      </w:r>
      <w:r>
        <w:rPr>
          <w:rFonts w:hint="eastAsia" w:ascii="宋体" w:hAnsi="宋体" w:eastAsia="宋体" w:cs="宋体"/>
          <w:kern w:val="0"/>
          <w:sz w:val="24"/>
          <w:u w:val="single"/>
        </w:rPr>
        <w:t xml:space="preserve">                    </w:t>
      </w:r>
    </w:p>
    <w:p>
      <w:pPr>
        <w:pStyle w:val="33"/>
        <w:jc w:val="right"/>
        <w:rPr>
          <w:rFonts w:hint="eastAsia" w:ascii="宋体" w:hAnsi="宋体" w:eastAsia="宋体" w:cs="宋体"/>
          <w:color w:val="000000"/>
          <w:sz w:val="24"/>
        </w:rPr>
      </w:pPr>
      <w:r>
        <w:rPr>
          <w:rFonts w:hint="eastAsia" w:ascii="宋体" w:hAnsi="宋体" w:eastAsia="宋体" w:cs="宋体"/>
          <w:color w:val="000000"/>
          <w:sz w:val="24"/>
        </w:rPr>
        <w:t xml:space="preserve">日期： </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年</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月</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日</w:t>
      </w:r>
    </w:p>
    <w:p>
      <w:pPr>
        <w:rPr>
          <w:rFonts w:hint="eastAsia" w:ascii="宋体" w:hAnsi="宋体" w:eastAsia="宋体" w:cs="宋体"/>
          <w:color w:val="000000"/>
          <w:sz w:val="24"/>
        </w:rPr>
      </w:pPr>
      <w:r>
        <w:rPr>
          <w:rFonts w:hint="eastAsia" w:ascii="宋体" w:hAnsi="宋体" w:eastAsia="宋体" w:cs="宋体"/>
          <w:color w:val="000000"/>
          <w:sz w:val="24"/>
        </w:rPr>
        <w:br w:type="page"/>
      </w:r>
    </w:p>
    <w:p>
      <w:pPr>
        <w:tabs>
          <w:tab w:val="center" w:pos="4756"/>
          <w:tab w:val="right" w:pos="8969"/>
        </w:tabs>
        <w:spacing w:line="360" w:lineRule="auto"/>
        <w:ind w:firstLine="211"/>
        <w:jc w:val="center"/>
        <w:outlineLvl w:val="0"/>
        <w:rPr>
          <w:rFonts w:hint="eastAsia" w:ascii="黑体" w:hAnsi="宋体" w:eastAsia="仿宋"/>
          <w:sz w:val="28"/>
          <w:szCs w:val="28"/>
          <w:lang w:val="en-US" w:eastAsia="zh-CN"/>
        </w:rPr>
      </w:pPr>
      <w:bookmarkStart w:id="50" w:name="_GoBack"/>
      <w:r>
        <w:rPr>
          <w:rFonts w:hint="eastAsia" w:ascii="黑体" w:hAnsi="宋体" w:eastAsia="黑体"/>
          <w:sz w:val="28"/>
          <w:szCs w:val="28"/>
          <w:lang w:val="en-US" w:eastAsia="zh-CN"/>
        </w:rPr>
        <w:t>九、</w:t>
      </w:r>
      <w:r>
        <w:rPr>
          <w:rFonts w:hint="eastAsia" w:ascii="仿宋" w:hAnsi="仿宋" w:eastAsia="仿宋" w:cs="仿宋"/>
          <w:b/>
          <w:color w:val="000000"/>
          <w:sz w:val="32"/>
          <w:szCs w:val="32"/>
          <w:highlight w:val="none"/>
        </w:rPr>
        <w:t>中小企业</w:t>
      </w:r>
      <w:r>
        <w:rPr>
          <w:rFonts w:hint="eastAsia" w:ascii="仿宋" w:hAnsi="仿宋" w:eastAsia="仿宋" w:cs="仿宋"/>
          <w:b/>
          <w:color w:val="000000"/>
          <w:sz w:val="32"/>
          <w:szCs w:val="32"/>
          <w:highlight w:val="none"/>
          <w:lang w:eastAsia="zh-CN"/>
        </w:rPr>
        <w:t>、</w:t>
      </w:r>
      <w:r>
        <w:rPr>
          <w:rFonts w:hint="eastAsia" w:ascii="仿宋" w:hAnsi="仿宋" w:eastAsia="仿宋" w:cs="仿宋"/>
          <w:b/>
          <w:bCs/>
          <w:color w:val="auto"/>
          <w:sz w:val="28"/>
          <w:szCs w:val="28"/>
          <w:highlight w:val="none"/>
          <w:lang w:val="en-US" w:eastAsia="zh-CN"/>
        </w:rPr>
        <w:t>监狱企业、残疾人福利性单位声明函</w:t>
      </w:r>
    </w:p>
    <w:p>
      <w:pPr>
        <w:tabs>
          <w:tab w:val="center" w:pos="4756"/>
          <w:tab w:val="right" w:pos="8969"/>
        </w:tabs>
        <w:spacing w:line="360" w:lineRule="auto"/>
        <w:ind w:firstLine="211"/>
        <w:jc w:val="center"/>
        <w:outlineLvl w:val="0"/>
        <w:rPr>
          <w:rFonts w:hint="eastAsia" w:ascii="仿宋" w:hAnsi="仿宋" w:eastAsia="仿宋" w:cs="仿宋"/>
          <w:b/>
          <w:color w:val="000000"/>
          <w:sz w:val="32"/>
          <w:szCs w:val="32"/>
          <w:highlight w:val="none"/>
        </w:rPr>
      </w:pPr>
      <w:r>
        <w:rPr>
          <w:rFonts w:hint="eastAsia" w:ascii="黑体" w:hAnsi="宋体" w:eastAsia="黑体"/>
          <w:sz w:val="28"/>
          <w:szCs w:val="28"/>
          <w:lang w:val="en-US" w:eastAsia="zh-CN"/>
        </w:rPr>
        <w:t>（一）</w:t>
      </w:r>
      <w:r>
        <w:rPr>
          <w:rFonts w:hint="eastAsia" w:ascii="仿宋" w:hAnsi="仿宋" w:eastAsia="仿宋" w:cs="仿宋"/>
          <w:b/>
          <w:color w:val="000000"/>
          <w:sz w:val="32"/>
          <w:szCs w:val="32"/>
          <w:highlight w:val="none"/>
        </w:rPr>
        <w:t>中小企业声明函</w:t>
      </w:r>
    </w:p>
    <w:p>
      <w:pPr>
        <w:widowControl/>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bidi="ar"/>
        </w:rPr>
        <w:t>本公司（联合体）郑重声明，根据《政府采购促进中小企业发展管理办法》（财库﹝2020﹞46 号）的规定，本公司</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bidi="ar"/>
        </w:rPr>
        <w:t>（联合体）参加</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bidi="ar"/>
        </w:rPr>
        <w:t>（单位名称）的</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bidi="ar"/>
        </w:rPr>
        <w:t xml:space="preserve">（项目名称）采购活动，服务全部由符合政策要求的中小企业承接。相关企业（含联合体中的中小企业、签订分包意向协议的中小企业）的具体情况如下： </w:t>
      </w:r>
    </w:p>
    <w:p>
      <w:pPr>
        <w:widowControl/>
        <w:spacing w:line="360" w:lineRule="auto"/>
        <w:ind w:firstLine="480" w:firstLineChars="200"/>
        <w:jc w:val="left"/>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1.</w:t>
      </w:r>
      <w:r>
        <w:rPr>
          <w:rFonts w:hint="eastAsia" w:ascii="仿宋" w:hAnsi="仿宋" w:eastAsia="仿宋" w:cs="仿宋"/>
          <w:i/>
          <w:iCs/>
          <w:color w:val="000000"/>
          <w:kern w:val="0"/>
          <w:sz w:val="24"/>
          <w:szCs w:val="24"/>
          <w:highlight w:val="none"/>
          <w:u w:val="single"/>
          <w:lang w:bidi="ar"/>
        </w:rPr>
        <w:t xml:space="preserve"> （标的名称） </w:t>
      </w:r>
      <w:r>
        <w:rPr>
          <w:rFonts w:hint="eastAsia" w:ascii="仿宋" w:hAnsi="仿宋" w:eastAsia="仿宋" w:cs="仿宋"/>
          <w:color w:val="000000"/>
          <w:kern w:val="0"/>
          <w:sz w:val="24"/>
          <w:szCs w:val="24"/>
          <w:highlight w:val="none"/>
          <w:lang w:bidi="ar"/>
        </w:rPr>
        <w:t>，属于</w:t>
      </w:r>
      <w:r>
        <w:rPr>
          <w:rFonts w:hint="eastAsia" w:ascii="仿宋" w:hAnsi="仿宋" w:eastAsia="仿宋" w:cs="仿宋"/>
          <w:i/>
          <w:iCs/>
          <w:color w:val="000000"/>
          <w:kern w:val="0"/>
          <w:sz w:val="24"/>
          <w:szCs w:val="24"/>
          <w:highlight w:val="none"/>
          <w:u w:val="single"/>
          <w:lang w:eastAsia="zh-CN" w:bidi="ar"/>
        </w:rPr>
        <w:t>其他未列明行业</w:t>
      </w:r>
      <w:r>
        <w:rPr>
          <w:rFonts w:hint="eastAsia" w:ascii="仿宋" w:hAnsi="仿宋" w:eastAsia="仿宋" w:cs="仿宋"/>
          <w:color w:val="000000"/>
          <w:kern w:val="0"/>
          <w:sz w:val="24"/>
          <w:szCs w:val="24"/>
          <w:highlight w:val="none"/>
          <w:lang w:bidi="ar"/>
        </w:rPr>
        <w:t>；承建（承接）企业为</w:t>
      </w:r>
      <w:r>
        <w:rPr>
          <w:rFonts w:hint="eastAsia" w:ascii="仿宋" w:hAnsi="仿宋" w:eastAsia="仿宋" w:cs="仿宋"/>
          <w:i/>
          <w:iCs/>
          <w:color w:val="000000"/>
          <w:kern w:val="0"/>
          <w:sz w:val="24"/>
          <w:szCs w:val="24"/>
          <w:highlight w:val="none"/>
          <w:u w:val="single"/>
          <w:lang w:bidi="ar"/>
        </w:rPr>
        <w:t>（企业名称）</w:t>
      </w:r>
      <w:r>
        <w:rPr>
          <w:rFonts w:hint="eastAsia" w:ascii="仿宋" w:hAnsi="仿宋" w:eastAsia="仿宋" w:cs="仿宋"/>
          <w:color w:val="000000"/>
          <w:kern w:val="0"/>
          <w:sz w:val="24"/>
          <w:szCs w:val="24"/>
          <w:highlight w:val="none"/>
          <w:lang w:bidi="ar"/>
        </w:rPr>
        <w:t>，从业人员</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bidi="ar"/>
        </w:rPr>
        <w:t>人，营业收入为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bidi="ar"/>
        </w:rPr>
        <w:t>万元，资产总额为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bidi="ar"/>
        </w:rPr>
        <w:t>万元，属于</w:t>
      </w:r>
      <w:r>
        <w:rPr>
          <w:rFonts w:hint="eastAsia" w:ascii="仿宋" w:hAnsi="仿宋" w:eastAsia="仿宋" w:cs="仿宋"/>
          <w:i/>
          <w:iCs/>
          <w:color w:val="000000"/>
          <w:kern w:val="0"/>
          <w:sz w:val="24"/>
          <w:szCs w:val="24"/>
          <w:highlight w:val="none"/>
          <w:u w:val="single"/>
          <w:lang w:bidi="ar"/>
        </w:rPr>
        <w:t>（中型企业、小型企业、微型企业）</w:t>
      </w:r>
      <w:r>
        <w:rPr>
          <w:rFonts w:hint="eastAsia" w:ascii="仿宋" w:hAnsi="仿宋" w:eastAsia="仿宋" w:cs="仿宋"/>
          <w:color w:val="000000"/>
          <w:kern w:val="0"/>
          <w:sz w:val="24"/>
          <w:szCs w:val="24"/>
          <w:highlight w:val="none"/>
          <w:lang w:bidi="ar"/>
        </w:rPr>
        <w:t>；</w:t>
      </w:r>
    </w:p>
    <w:p>
      <w:pPr>
        <w:widowControl/>
        <w:spacing w:line="360" w:lineRule="auto"/>
        <w:ind w:firstLine="480" w:firstLineChars="200"/>
        <w:jc w:val="left"/>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 xml:space="preserve">2. </w:t>
      </w:r>
      <w:r>
        <w:rPr>
          <w:rFonts w:hint="eastAsia" w:ascii="仿宋" w:hAnsi="仿宋" w:eastAsia="仿宋" w:cs="仿宋"/>
          <w:i/>
          <w:iCs/>
          <w:color w:val="000000"/>
          <w:kern w:val="0"/>
          <w:sz w:val="24"/>
          <w:szCs w:val="24"/>
          <w:highlight w:val="none"/>
          <w:u w:val="single"/>
          <w:lang w:bidi="ar"/>
        </w:rPr>
        <w:t xml:space="preserve"> （标的名称） </w:t>
      </w:r>
      <w:r>
        <w:rPr>
          <w:rFonts w:hint="eastAsia" w:ascii="仿宋" w:hAnsi="仿宋" w:eastAsia="仿宋" w:cs="仿宋"/>
          <w:color w:val="000000"/>
          <w:kern w:val="0"/>
          <w:sz w:val="24"/>
          <w:szCs w:val="24"/>
          <w:highlight w:val="none"/>
          <w:lang w:bidi="ar"/>
        </w:rPr>
        <w:t>，属于</w:t>
      </w:r>
      <w:r>
        <w:rPr>
          <w:rFonts w:hint="eastAsia" w:ascii="仿宋" w:hAnsi="仿宋" w:eastAsia="仿宋" w:cs="仿宋"/>
          <w:i/>
          <w:iCs/>
          <w:color w:val="000000"/>
          <w:kern w:val="0"/>
          <w:sz w:val="24"/>
          <w:szCs w:val="24"/>
          <w:highlight w:val="none"/>
          <w:u w:val="single"/>
          <w:lang w:bidi="ar"/>
        </w:rPr>
        <w:t>（</w:t>
      </w:r>
      <w:r>
        <w:rPr>
          <w:rFonts w:hint="eastAsia" w:ascii="仿宋" w:hAnsi="仿宋" w:eastAsia="仿宋" w:cs="仿宋"/>
          <w:i/>
          <w:iCs/>
          <w:color w:val="000000"/>
          <w:kern w:val="0"/>
          <w:sz w:val="24"/>
          <w:szCs w:val="24"/>
          <w:highlight w:val="none"/>
          <w:u w:val="single"/>
          <w:lang w:eastAsia="zh-CN" w:bidi="ar"/>
        </w:rPr>
        <w:t>其他未列明行业</w:t>
      </w:r>
      <w:r>
        <w:rPr>
          <w:rFonts w:hint="eastAsia" w:ascii="仿宋" w:hAnsi="仿宋" w:eastAsia="仿宋" w:cs="仿宋"/>
          <w:i/>
          <w:iCs/>
          <w:color w:val="000000"/>
          <w:kern w:val="0"/>
          <w:sz w:val="24"/>
          <w:szCs w:val="24"/>
          <w:highlight w:val="none"/>
          <w:u w:val="single"/>
          <w:lang w:bidi="ar"/>
        </w:rPr>
        <w:t>）</w:t>
      </w:r>
      <w:r>
        <w:rPr>
          <w:rFonts w:hint="eastAsia" w:ascii="仿宋" w:hAnsi="仿宋" w:eastAsia="仿宋" w:cs="仿宋"/>
          <w:color w:val="000000"/>
          <w:kern w:val="0"/>
          <w:sz w:val="24"/>
          <w:szCs w:val="24"/>
          <w:highlight w:val="none"/>
          <w:lang w:bidi="ar"/>
        </w:rPr>
        <w:t>；承建（承接）企业为</w:t>
      </w:r>
      <w:r>
        <w:rPr>
          <w:rFonts w:hint="eastAsia" w:ascii="仿宋" w:hAnsi="仿宋" w:eastAsia="仿宋" w:cs="仿宋"/>
          <w:i/>
          <w:iCs/>
          <w:color w:val="000000"/>
          <w:kern w:val="0"/>
          <w:sz w:val="24"/>
          <w:szCs w:val="24"/>
          <w:highlight w:val="none"/>
          <w:u w:val="single"/>
          <w:lang w:bidi="ar"/>
        </w:rPr>
        <w:t>（企业名称）</w:t>
      </w:r>
      <w:r>
        <w:rPr>
          <w:rFonts w:hint="eastAsia" w:ascii="仿宋" w:hAnsi="仿宋" w:eastAsia="仿宋" w:cs="仿宋"/>
          <w:color w:val="000000"/>
          <w:kern w:val="0"/>
          <w:sz w:val="24"/>
          <w:szCs w:val="24"/>
          <w:highlight w:val="none"/>
          <w:lang w:bidi="ar"/>
        </w:rPr>
        <w:t>，从业人员</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bidi="ar"/>
        </w:rPr>
        <w:t>人，营业收入为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bidi="ar"/>
        </w:rPr>
        <w:t>万元，资产总额为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bidi="ar"/>
        </w:rPr>
        <w:t>万元，属于</w:t>
      </w:r>
      <w:r>
        <w:rPr>
          <w:rFonts w:hint="eastAsia" w:ascii="仿宋" w:hAnsi="仿宋" w:eastAsia="仿宋" w:cs="仿宋"/>
          <w:i/>
          <w:iCs/>
          <w:color w:val="000000"/>
          <w:kern w:val="0"/>
          <w:sz w:val="24"/>
          <w:szCs w:val="24"/>
          <w:highlight w:val="none"/>
          <w:u w:val="single"/>
          <w:lang w:bidi="ar"/>
        </w:rPr>
        <w:t>（中型企业、小型企业、微型企业）</w:t>
      </w:r>
      <w:r>
        <w:rPr>
          <w:rFonts w:hint="eastAsia" w:ascii="仿宋" w:hAnsi="仿宋" w:eastAsia="仿宋" w:cs="仿宋"/>
          <w:color w:val="000000"/>
          <w:kern w:val="0"/>
          <w:sz w:val="24"/>
          <w:szCs w:val="24"/>
          <w:highlight w:val="none"/>
          <w:lang w:bidi="ar"/>
        </w:rPr>
        <w:t xml:space="preserve">； </w:t>
      </w:r>
    </w:p>
    <w:p>
      <w:pPr>
        <w:widowControl/>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bidi="ar"/>
        </w:rPr>
        <w:t>……</w:t>
      </w:r>
    </w:p>
    <w:p>
      <w:pPr>
        <w:widowControl/>
        <w:spacing w:line="360" w:lineRule="auto"/>
        <w:ind w:firstLine="480" w:firstLineChars="200"/>
        <w:jc w:val="left"/>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以上企业，不属于大企业的分支机构，不存在控股股东为大企业的情形，也不存在与大企业的负责人为同一人的情形。</w:t>
      </w:r>
    </w:p>
    <w:p>
      <w:pPr>
        <w:widowControl/>
        <w:spacing w:line="360" w:lineRule="auto"/>
        <w:ind w:firstLine="480" w:firstLineChars="200"/>
        <w:jc w:val="left"/>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 xml:space="preserve">本企业对上述声明内容的真实性负责。如有虚假，将依法承担相应责任。 </w:t>
      </w:r>
    </w:p>
    <w:p>
      <w:pPr>
        <w:spacing w:line="360" w:lineRule="auto"/>
        <w:ind w:firstLine="504" w:firstLineChars="200"/>
        <w:rPr>
          <w:rFonts w:hint="eastAsia" w:ascii="仿宋" w:hAnsi="仿宋" w:eastAsia="仿宋" w:cs="仿宋"/>
          <w:spacing w:val="6"/>
          <w:sz w:val="24"/>
          <w:szCs w:val="24"/>
          <w:highlight w:val="none"/>
        </w:rPr>
      </w:pPr>
    </w:p>
    <w:p>
      <w:pPr>
        <w:spacing w:line="360" w:lineRule="auto"/>
        <w:ind w:firstLine="504" w:firstLineChars="200"/>
        <w:rPr>
          <w:rFonts w:hint="eastAsia" w:ascii="仿宋" w:hAnsi="仿宋" w:eastAsia="仿宋" w:cs="仿宋"/>
          <w:spacing w:val="6"/>
          <w:sz w:val="24"/>
          <w:szCs w:val="24"/>
          <w:highlight w:val="none"/>
        </w:rPr>
      </w:pPr>
    </w:p>
    <w:p>
      <w:pPr>
        <w:tabs>
          <w:tab w:val="left" w:pos="4860"/>
        </w:tabs>
        <w:spacing w:line="360" w:lineRule="auto"/>
        <w:ind w:right="1560" w:firstLine="504" w:firstLineChars="200"/>
        <w:jc w:val="center"/>
        <w:outlineLvl w:val="0"/>
        <w:rPr>
          <w:rFonts w:hint="eastAsia" w:ascii="仿宋" w:hAnsi="仿宋" w:eastAsia="仿宋" w:cs="仿宋"/>
          <w:spacing w:val="6"/>
          <w:sz w:val="24"/>
          <w:szCs w:val="24"/>
          <w:highlight w:val="none"/>
        </w:rPr>
      </w:pPr>
      <w:r>
        <w:rPr>
          <w:rFonts w:hint="eastAsia" w:ascii="仿宋" w:hAnsi="仿宋" w:eastAsia="仿宋" w:cs="仿宋"/>
          <w:spacing w:val="6"/>
          <w:sz w:val="24"/>
          <w:szCs w:val="24"/>
          <w:highlight w:val="none"/>
        </w:rPr>
        <w:t xml:space="preserve">                                单位名称（盖章）：</w:t>
      </w:r>
    </w:p>
    <w:p>
      <w:pPr>
        <w:tabs>
          <w:tab w:val="left" w:pos="4860"/>
        </w:tabs>
        <w:spacing w:line="360" w:lineRule="auto"/>
        <w:ind w:right="1560" w:firstLine="504" w:firstLineChars="200"/>
        <w:jc w:val="center"/>
        <w:outlineLvl w:val="0"/>
        <w:rPr>
          <w:rFonts w:hint="eastAsia" w:ascii="仿宋" w:hAnsi="仿宋" w:eastAsia="仿宋" w:cs="仿宋"/>
          <w:spacing w:val="6"/>
          <w:sz w:val="24"/>
          <w:szCs w:val="24"/>
          <w:highlight w:val="none"/>
        </w:rPr>
      </w:pPr>
      <w:r>
        <w:rPr>
          <w:rFonts w:hint="eastAsia" w:ascii="仿宋" w:hAnsi="仿宋" w:eastAsia="仿宋" w:cs="仿宋"/>
          <w:spacing w:val="6"/>
          <w:sz w:val="24"/>
          <w:szCs w:val="24"/>
          <w:highlight w:val="none"/>
        </w:rPr>
        <w:t xml:space="preserve">                         日  期：</w:t>
      </w:r>
    </w:p>
    <w:p>
      <w:pPr>
        <w:spacing w:line="360" w:lineRule="auto"/>
        <w:jc w:val="center"/>
        <w:rPr>
          <w:rFonts w:hint="eastAsia" w:ascii="仿宋" w:hAnsi="仿宋" w:eastAsia="仿宋" w:cs="仿宋"/>
          <w:b/>
          <w:highlight w:val="none"/>
        </w:rPr>
      </w:pPr>
    </w:p>
    <w:p>
      <w:pPr>
        <w:snapToGrid w:val="0"/>
        <w:spacing w:line="360" w:lineRule="auto"/>
        <w:rPr>
          <w:rFonts w:hint="eastAsia" w:ascii="仿宋" w:hAnsi="仿宋" w:eastAsia="仿宋" w:cs="仿宋"/>
          <w:sz w:val="24"/>
          <w:szCs w:val="24"/>
          <w:highlight w:val="none"/>
        </w:rPr>
      </w:pPr>
    </w:p>
    <w:p>
      <w:pPr>
        <w:snapToGrid w:val="0"/>
        <w:spacing w:line="360" w:lineRule="auto"/>
        <w:rPr>
          <w:rFonts w:hint="eastAsia" w:ascii="仿宋" w:hAnsi="仿宋" w:eastAsia="仿宋" w:cs="仿宋"/>
          <w:sz w:val="24"/>
          <w:szCs w:val="24"/>
          <w:highlight w:val="none"/>
        </w:rPr>
      </w:pPr>
    </w:p>
    <w:p>
      <w:pPr>
        <w:adjustRightInd w:val="0"/>
        <w:snapToGrid w:val="0"/>
        <w:spacing w:line="360" w:lineRule="exact"/>
        <w:ind w:firstLine="602" w:firstLineChars="250"/>
        <w:outlineLvl w:val="9"/>
        <w:rPr>
          <w:rFonts w:hint="eastAsia" w:ascii="仿宋" w:hAnsi="仿宋" w:eastAsia="仿宋" w:cs="仿宋"/>
          <w:b/>
          <w:bCs/>
          <w:sz w:val="24"/>
          <w:szCs w:val="24"/>
          <w:highlight w:val="none"/>
        </w:rPr>
      </w:pPr>
    </w:p>
    <w:p>
      <w:pPr>
        <w:spacing w:line="360" w:lineRule="auto"/>
        <w:jc w:val="left"/>
        <w:rPr>
          <w:rFonts w:hint="eastAsia" w:ascii="仿宋" w:hAnsi="仿宋" w:eastAsia="仿宋" w:cs="仿宋"/>
          <w:b/>
          <w:highlight w:val="none"/>
          <w:lang w:eastAsia="zh-CN"/>
        </w:rPr>
      </w:pPr>
      <w:r>
        <w:rPr>
          <w:rFonts w:hint="eastAsia" w:ascii="仿宋" w:hAnsi="仿宋" w:eastAsia="仿宋" w:cs="仿宋"/>
          <w:b/>
          <w:bCs/>
          <w:sz w:val="24"/>
          <w:szCs w:val="24"/>
          <w:highlight w:val="none"/>
        </w:rPr>
        <w:t>注：如投标单位为中小企业，须按格式逐项填写，否则评审时不予折扣，非中小企业，投标文件此表不需附。</w:t>
      </w:r>
    </w:p>
    <w:p>
      <w:pPr>
        <w:pStyle w:val="24"/>
        <w:ind w:left="0" w:leftChars="0" w:firstLine="0" w:firstLineChars="0"/>
      </w:pPr>
    </w:p>
    <w:p>
      <w:pPr>
        <w:bidi w:val="0"/>
        <w:jc w:val="center"/>
        <w:rPr>
          <w:rFonts w:hint="eastAsia" w:ascii="仿宋" w:hAnsi="仿宋" w:eastAsia="仿宋" w:cs="仿宋"/>
          <w:b/>
          <w:bCs/>
          <w:color w:val="auto"/>
          <w:sz w:val="28"/>
          <w:szCs w:val="28"/>
          <w:highlight w:val="none"/>
          <w:lang w:val="en-US" w:eastAsia="zh-CN"/>
        </w:rPr>
      </w:pPr>
    </w:p>
    <w:p>
      <w:pPr>
        <w:bidi w:val="0"/>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（二）</w:t>
      </w:r>
      <w:bookmarkStart w:id="47" w:name="_Toc27316"/>
      <w:bookmarkStart w:id="48" w:name="_Toc17605"/>
      <w:bookmarkStart w:id="49" w:name="_Toc2120"/>
      <w:r>
        <w:rPr>
          <w:rFonts w:hint="eastAsia" w:ascii="仿宋" w:hAnsi="仿宋" w:eastAsia="仿宋" w:cs="仿宋"/>
          <w:b/>
          <w:bCs/>
          <w:color w:val="auto"/>
          <w:sz w:val="28"/>
          <w:szCs w:val="28"/>
          <w:highlight w:val="none"/>
          <w:lang w:val="en-US" w:eastAsia="zh-CN"/>
        </w:rPr>
        <w:t>监狱企业声明函（如有）</w:t>
      </w:r>
      <w:bookmarkEnd w:id="47"/>
      <w:bookmarkEnd w:id="48"/>
      <w:bookmarkEnd w:id="49"/>
    </w:p>
    <w:p>
      <w:pPr>
        <w:pStyle w:val="17"/>
        <w:rPr>
          <w:rFonts w:hint="eastAsia"/>
          <w:lang w:val="en-US" w:eastAsia="zh-CN"/>
        </w:rPr>
      </w:pPr>
    </w:p>
    <w:p>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本单位郑重声明，根据《财政部、司法部关于政府采购支持监狱企业发展有关问题的通知》（财库〔2014〕68号）的规定。因本单位</w:t>
      </w:r>
      <w:r>
        <w:rPr>
          <w:rFonts w:hint="eastAsia" w:ascii="仿宋" w:hAnsi="仿宋" w:eastAsia="仿宋" w:cs="仿宋"/>
          <w:b/>
          <w:color w:val="auto"/>
          <w:sz w:val="24"/>
          <w:szCs w:val="24"/>
          <w:highlight w:val="none"/>
          <w:u w:val="single"/>
        </w:rPr>
        <w:t>（符合/不符合）</w:t>
      </w:r>
      <w:r>
        <w:rPr>
          <w:rFonts w:hint="eastAsia" w:ascii="仿宋" w:hAnsi="仿宋" w:eastAsia="仿宋" w:cs="仿宋"/>
          <w:color w:val="auto"/>
          <w:sz w:val="24"/>
          <w:szCs w:val="24"/>
          <w:highlight w:val="none"/>
        </w:rPr>
        <w:t>条件，故本单位为</w:t>
      </w:r>
      <w:r>
        <w:rPr>
          <w:rFonts w:hint="eastAsia" w:ascii="仿宋" w:hAnsi="仿宋" w:eastAsia="仿宋" w:cs="仿宋"/>
          <w:b/>
          <w:color w:val="auto"/>
          <w:sz w:val="24"/>
          <w:szCs w:val="24"/>
          <w:highlight w:val="none"/>
          <w:u w:val="single"/>
        </w:rPr>
        <w:t>（监狱/非监狱）</w:t>
      </w:r>
      <w:r>
        <w:rPr>
          <w:rFonts w:hint="eastAsia" w:ascii="仿宋" w:hAnsi="仿宋" w:eastAsia="仿宋" w:cs="仿宋"/>
          <w:color w:val="auto"/>
          <w:sz w:val="24"/>
          <w:szCs w:val="24"/>
          <w:highlight w:val="none"/>
        </w:rPr>
        <w:t xml:space="preserve">企业。 </w:t>
      </w:r>
    </w:p>
    <w:p>
      <w:pPr>
        <w:spacing w:line="480" w:lineRule="auto"/>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本单位对上述声明的真实性负责。如有虚假，将依法承担相应责任。</w:t>
      </w:r>
    </w:p>
    <w:p>
      <w:pPr>
        <w:pStyle w:val="17"/>
        <w:rPr>
          <w:rFonts w:hint="eastAsia" w:ascii="仿宋" w:hAnsi="仿宋" w:eastAsia="仿宋" w:cs="仿宋"/>
          <w:color w:val="auto"/>
          <w:sz w:val="24"/>
          <w:szCs w:val="24"/>
          <w:highlight w:val="none"/>
        </w:rPr>
      </w:pPr>
    </w:p>
    <w:p>
      <w:pPr>
        <w:tabs>
          <w:tab w:val="left" w:pos="4860"/>
        </w:tabs>
        <w:spacing w:line="360" w:lineRule="auto"/>
        <w:ind w:right="-94" w:firstLine="504" w:firstLineChars="200"/>
        <w:jc w:val="center"/>
        <w:rPr>
          <w:rFonts w:ascii="仿宋" w:hAnsi="仿宋" w:eastAsia="仿宋" w:cs="仿宋"/>
          <w:spacing w:val="6"/>
          <w:sz w:val="24"/>
          <w:szCs w:val="24"/>
        </w:rPr>
      </w:pPr>
      <w:r>
        <w:rPr>
          <w:rFonts w:hint="eastAsia" w:ascii="仿宋" w:hAnsi="仿宋" w:eastAsia="仿宋" w:cs="仿宋"/>
          <w:spacing w:val="6"/>
          <w:sz w:val="24"/>
          <w:szCs w:val="24"/>
        </w:rPr>
        <w:t xml:space="preserve">   单位名称：</w:t>
      </w:r>
      <w:r>
        <w:rPr>
          <w:rFonts w:hint="eastAsia" w:ascii="仿宋" w:hAnsi="仿宋" w:eastAsia="仿宋" w:cs="仿宋"/>
          <w:spacing w:val="6"/>
          <w:sz w:val="24"/>
          <w:szCs w:val="24"/>
          <w:u w:val="single"/>
        </w:rPr>
        <w:t xml:space="preserve">              </w:t>
      </w:r>
      <w:r>
        <w:rPr>
          <w:rFonts w:hint="eastAsia" w:ascii="仿宋" w:hAnsi="仿宋" w:eastAsia="仿宋" w:cs="仿宋"/>
          <w:spacing w:val="6"/>
          <w:sz w:val="24"/>
          <w:szCs w:val="24"/>
        </w:rPr>
        <w:t>（盖单位章）</w:t>
      </w:r>
    </w:p>
    <w:p>
      <w:pPr>
        <w:tabs>
          <w:tab w:val="left" w:pos="4860"/>
        </w:tabs>
        <w:spacing w:line="360" w:lineRule="auto"/>
        <w:ind w:right="1560" w:firstLine="504" w:firstLineChars="200"/>
        <w:jc w:val="center"/>
        <w:rPr>
          <w:rFonts w:ascii="仿宋" w:hAnsi="仿宋" w:eastAsia="仿宋" w:cs="仿宋"/>
          <w:spacing w:val="6"/>
          <w:sz w:val="24"/>
          <w:szCs w:val="24"/>
        </w:rPr>
      </w:pPr>
      <w:r>
        <w:rPr>
          <w:rFonts w:hint="eastAsia" w:ascii="仿宋" w:hAnsi="仿宋" w:eastAsia="仿宋" w:cs="仿宋"/>
          <w:spacing w:val="6"/>
          <w:sz w:val="24"/>
          <w:szCs w:val="24"/>
        </w:rPr>
        <w:t xml:space="preserve"> </w:t>
      </w:r>
    </w:p>
    <w:p>
      <w:pPr>
        <w:pStyle w:val="17"/>
        <w:rPr>
          <w:rFonts w:hint="eastAsia" w:ascii="仿宋" w:hAnsi="仿宋" w:eastAsia="仿宋" w:cs="仿宋"/>
          <w:spacing w:val="6"/>
          <w:sz w:val="24"/>
          <w:szCs w:val="24"/>
        </w:rPr>
      </w:pPr>
      <w:r>
        <w:rPr>
          <w:rFonts w:hint="eastAsia" w:ascii="仿宋" w:hAnsi="仿宋" w:eastAsia="仿宋" w:cs="仿宋"/>
          <w:spacing w:val="6"/>
          <w:sz w:val="24"/>
          <w:szCs w:val="24"/>
        </w:rPr>
        <w:t xml:space="preserve">                            日     期：    年   月  日</w:t>
      </w:r>
    </w:p>
    <w:p>
      <w:pPr>
        <w:pStyle w:val="17"/>
        <w:rPr>
          <w:rFonts w:hint="eastAsia" w:ascii="仿宋" w:hAnsi="仿宋" w:eastAsia="仿宋" w:cs="仿宋"/>
          <w:spacing w:val="6"/>
          <w:sz w:val="24"/>
          <w:szCs w:val="24"/>
        </w:rPr>
      </w:pPr>
    </w:p>
    <w:p>
      <w:pPr>
        <w:pStyle w:val="17"/>
        <w:rPr>
          <w:rFonts w:hint="eastAsia" w:ascii="仿宋" w:hAnsi="仿宋" w:eastAsia="仿宋" w:cs="仿宋"/>
          <w:spacing w:val="6"/>
          <w:sz w:val="24"/>
          <w:szCs w:val="24"/>
        </w:rPr>
      </w:pPr>
    </w:p>
    <w:p>
      <w:pPr>
        <w:pStyle w:val="17"/>
        <w:rPr>
          <w:rFonts w:hint="eastAsia" w:ascii="仿宋" w:hAnsi="仿宋" w:eastAsia="仿宋" w:cs="仿宋"/>
          <w:spacing w:val="6"/>
          <w:sz w:val="24"/>
          <w:szCs w:val="24"/>
        </w:rPr>
      </w:pPr>
    </w:p>
    <w:p>
      <w:pPr>
        <w:spacing w:line="480" w:lineRule="auto"/>
        <w:ind w:firstLine="602" w:firstLineChars="25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注：</w:t>
      </w:r>
      <w:r>
        <w:rPr>
          <w:rFonts w:hint="eastAsia" w:ascii="仿宋" w:hAnsi="仿宋" w:eastAsia="仿宋" w:cs="仿宋"/>
          <w:b/>
          <w:color w:val="auto"/>
          <w:sz w:val="24"/>
          <w:szCs w:val="24"/>
          <w:highlight w:val="none"/>
          <w:lang w:val="en-US" w:eastAsia="zh-CN"/>
        </w:rPr>
        <w:t>1、</w:t>
      </w:r>
      <w:r>
        <w:rPr>
          <w:rFonts w:hint="eastAsia" w:ascii="仿宋" w:hAnsi="仿宋" w:eastAsia="仿宋" w:cs="仿宋"/>
          <w:b/>
          <w:color w:val="auto"/>
          <w:sz w:val="24"/>
          <w:szCs w:val="24"/>
          <w:highlight w:val="none"/>
        </w:rPr>
        <w:t>监狱企业参加政府采购活动时，应当提供由省级以上监狱管理局、戒毒管理局（含新疆生产建设兵团）出具的属于监狱企业的证明文件。</w:t>
      </w:r>
    </w:p>
    <w:p>
      <w:pPr>
        <w:spacing w:line="480" w:lineRule="auto"/>
        <w:ind w:firstLine="602" w:firstLineChars="25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2、</w:t>
      </w:r>
      <w:r>
        <w:rPr>
          <w:rFonts w:hint="eastAsia" w:ascii="仿宋" w:hAnsi="仿宋" w:eastAsia="仿宋" w:cs="仿宋"/>
          <w:b/>
          <w:color w:val="auto"/>
          <w:sz w:val="24"/>
          <w:szCs w:val="24"/>
          <w:highlight w:val="none"/>
        </w:rPr>
        <w:t>符合以上规定的投标人填写，不符合的不提供本函。</w:t>
      </w:r>
    </w:p>
    <w:p>
      <w:pPr>
        <w:pStyle w:val="17"/>
        <w:rPr>
          <w:rFonts w:hint="eastAsia"/>
        </w:rPr>
      </w:pPr>
    </w:p>
    <w:p>
      <w:pPr>
        <w:widowControl/>
        <w:spacing w:line="480" w:lineRule="auto"/>
        <w:jc w:val="left"/>
        <w:outlineLvl w:val="9"/>
        <w:rPr>
          <w:sz w:val="32"/>
        </w:rPr>
      </w:pPr>
      <w:r>
        <w:rPr>
          <w:sz w:val="32"/>
        </w:rPr>
        <w:br w:type="page"/>
      </w:r>
    </w:p>
    <w:p>
      <w:pPr>
        <w:bidi w:val="0"/>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（三）残疾人福利性单位声明函（如有）</w:t>
      </w:r>
    </w:p>
    <w:p>
      <w:pPr>
        <w:pStyle w:val="17"/>
        <w:rPr>
          <w:rFonts w:hint="eastAsia"/>
          <w:lang w:val="en-US" w:eastAsia="zh-CN"/>
        </w:rPr>
      </w:pPr>
    </w:p>
    <w:p>
      <w:pPr>
        <w:spacing w:line="48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本单位郑重声明，根据《财政部 民政部 中国残疾人联合会关于促进残疾人就业政府采购政策的通知》（财库〔2017〕 141号）的规定，本单位为符合条件的残疾人福利性单位，且本单位参加</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单位的</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项目采购活动提供本单位制造的货物（由本单位提供服务），或者提供其他残疾人福利性单位制造的货物（不包括使用非残疾人福利性单位注册商标的货物）。</w:t>
      </w:r>
    </w:p>
    <w:p>
      <w:pPr>
        <w:spacing w:line="480" w:lineRule="auto"/>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本单位对上述声明的真实性负责。如有虚假，将依法承担相应责任。</w:t>
      </w:r>
    </w:p>
    <w:p>
      <w:pPr>
        <w:spacing w:line="480" w:lineRule="auto"/>
        <w:ind w:firstLine="602" w:firstLineChars="250"/>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注：非残疾人福利性单位此声明函可不填写。</w:t>
      </w:r>
    </w:p>
    <w:p>
      <w:pPr>
        <w:spacing w:line="480" w:lineRule="auto"/>
        <w:jc w:val="center"/>
        <w:rPr>
          <w:rFonts w:hint="eastAsia" w:ascii="仿宋" w:hAnsi="仿宋" w:eastAsia="仿宋" w:cs="仿宋"/>
          <w:color w:val="auto"/>
          <w:sz w:val="28"/>
          <w:szCs w:val="28"/>
          <w:highlight w:val="none"/>
        </w:rPr>
      </w:pPr>
    </w:p>
    <w:p>
      <w:pPr>
        <w:spacing w:line="480" w:lineRule="auto"/>
        <w:jc w:val="center"/>
        <w:rPr>
          <w:rFonts w:hint="eastAsia" w:ascii="仿宋" w:hAnsi="仿宋" w:eastAsia="仿宋" w:cs="仿宋"/>
          <w:color w:val="auto"/>
          <w:sz w:val="28"/>
          <w:szCs w:val="28"/>
          <w:highlight w:val="none"/>
        </w:rPr>
      </w:pPr>
    </w:p>
    <w:p>
      <w:pPr>
        <w:tabs>
          <w:tab w:val="left" w:pos="4860"/>
        </w:tabs>
        <w:spacing w:line="360" w:lineRule="auto"/>
        <w:ind w:right="1560" w:firstLine="504" w:firstLineChars="200"/>
        <w:jc w:val="center"/>
        <w:outlineLvl w:val="0"/>
        <w:rPr>
          <w:rFonts w:hint="eastAsia" w:ascii="仿宋" w:hAnsi="仿宋" w:eastAsia="仿宋" w:cs="仿宋"/>
          <w:spacing w:val="6"/>
          <w:sz w:val="24"/>
          <w:szCs w:val="24"/>
          <w:highlight w:val="none"/>
        </w:rPr>
      </w:pPr>
      <w:r>
        <w:rPr>
          <w:rFonts w:hint="eastAsia" w:ascii="仿宋" w:hAnsi="仿宋" w:eastAsia="仿宋" w:cs="仿宋"/>
          <w:spacing w:val="6"/>
          <w:sz w:val="24"/>
          <w:szCs w:val="24"/>
          <w:highlight w:val="none"/>
          <w:lang w:val="en-US" w:eastAsia="zh-CN"/>
        </w:rPr>
        <w:tab/>
      </w:r>
      <w:r>
        <w:rPr>
          <w:rFonts w:hint="eastAsia" w:ascii="仿宋" w:hAnsi="仿宋" w:eastAsia="仿宋" w:cs="仿宋"/>
          <w:spacing w:val="6"/>
          <w:sz w:val="24"/>
          <w:szCs w:val="24"/>
          <w:highlight w:val="none"/>
          <w:lang w:val="en-US" w:eastAsia="zh-CN"/>
        </w:rPr>
        <w:tab/>
      </w:r>
      <w:r>
        <w:rPr>
          <w:rFonts w:hint="eastAsia" w:ascii="仿宋" w:hAnsi="仿宋" w:eastAsia="仿宋" w:cs="仿宋"/>
          <w:spacing w:val="6"/>
          <w:sz w:val="24"/>
          <w:szCs w:val="24"/>
          <w:highlight w:val="none"/>
          <w:lang w:val="en-US" w:eastAsia="zh-CN"/>
        </w:rPr>
        <w:tab/>
      </w:r>
      <w:r>
        <w:rPr>
          <w:rFonts w:hint="eastAsia" w:ascii="仿宋" w:hAnsi="仿宋" w:eastAsia="仿宋" w:cs="仿宋"/>
          <w:spacing w:val="6"/>
          <w:sz w:val="24"/>
          <w:szCs w:val="24"/>
          <w:highlight w:val="none"/>
        </w:rPr>
        <w:t>单位名称（盖章）：</w:t>
      </w:r>
    </w:p>
    <w:p>
      <w:pPr>
        <w:spacing w:line="480" w:lineRule="auto"/>
        <w:jc w:val="center"/>
        <w:rPr>
          <w:rFonts w:hint="eastAsia" w:ascii="仿宋" w:hAnsi="仿宋" w:eastAsia="仿宋" w:cs="仿宋"/>
          <w:color w:val="auto"/>
          <w:sz w:val="28"/>
          <w:szCs w:val="28"/>
          <w:highlight w:val="none"/>
        </w:rPr>
      </w:pPr>
      <w:r>
        <w:rPr>
          <w:rFonts w:hint="eastAsia" w:ascii="仿宋" w:hAnsi="仿宋" w:eastAsia="仿宋" w:cs="仿宋"/>
          <w:spacing w:val="6"/>
          <w:sz w:val="24"/>
          <w:szCs w:val="24"/>
          <w:highlight w:val="none"/>
        </w:rPr>
        <w:t xml:space="preserve">                         日  期：</w:t>
      </w:r>
    </w:p>
    <w:p>
      <w:pPr>
        <w:spacing w:line="48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注：</w:t>
      </w:r>
      <w:r>
        <w:rPr>
          <w:rFonts w:hint="eastAsia" w:ascii="仿宋" w:hAnsi="仿宋" w:eastAsia="仿宋" w:cs="仿宋"/>
          <w:b/>
          <w:bCs/>
          <w:color w:val="auto"/>
          <w:sz w:val="24"/>
          <w:szCs w:val="24"/>
          <w:highlight w:val="none"/>
          <w:lang w:val="en-US" w:eastAsia="zh-CN"/>
        </w:rPr>
        <w:t>1、</w:t>
      </w:r>
      <w:r>
        <w:rPr>
          <w:rFonts w:hint="eastAsia" w:ascii="仿宋" w:hAnsi="仿宋" w:eastAsia="仿宋" w:cs="仿宋"/>
          <w:b/>
          <w:bCs/>
          <w:color w:val="auto"/>
          <w:sz w:val="24"/>
          <w:szCs w:val="24"/>
          <w:highlight w:val="none"/>
        </w:rPr>
        <w:t>供应商提供的《残疾人福利性单位声明函》必须真实有效，如果被举报经查实出具虚假声明函的，将被取消投标资格，并按有关规定予以处理。</w:t>
      </w:r>
    </w:p>
    <w:p>
      <w:pPr>
        <w:spacing w:line="48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符合条件的残疾人福利性单位请提供本函，不符合的不提供本函</w:t>
      </w:r>
    </w:p>
    <w:p>
      <w:pPr>
        <w:widowControl/>
        <w:spacing w:line="480" w:lineRule="auto"/>
        <w:jc w:val="left"/>
        <w:outlineLvl w:val="9"/>
        <w:rPr>
          <w:b/>
          <w:bCs/>
          <w:sz w:val="32"/>
          <w:szCs w:val="32"/>
        </w:rPr>
      </w:pPr>
    </w:p>
    <w:p>
      <w:pPr>
        <w:adjustRightInd w:val="0"/>
        <w:snapToGrid w:val="0"/>
        <w:spacing w:before="50" w:line="360" w:lineRule="auto"/>
        <w:jc w:val="center"/>
        <w:rPr>
          <w:rFonts w:ascii="宋体" w:hAnsi="宋体"/>
          <w:b/>
          <w:sz w:val="36"/>
          <w:szCs w:val="36"/>
        </w:rPr>
      </w:pPr>
    </w:p>
    <w:p/>
    <w:p/>
    <w:p>
      <w:pPr>
        <w:rPr>
          <w:rFonts w:hint="eastAsia" w:ascii="宋体" w:hAnsi="宋体"/>
          <w:b/>
          <w:sz w:val="28"/>
          <w:szCs w:val="28"/>
          <w:lang w:eastAsia="zh-CN"/>
        </w:rPr>
      </w:pPr>
    </w:p>
    <w:bookmarkEnd w:id="50"/>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auto"/>
    <w:pitch w:val="default"/>
    <w:sig w:usb0="E00002FF" w:usb1="6AC7FDFB" w:usb2="08000012" w:usb3="00000000" w:csb0="4002009F" w:csb1="DFD7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黑体"/>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xXU/0tAgAAVw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xXU/0tAgAAVwQAAA4AAAAAAAAAAQAgAAAAHwEAAGRycy9lMm9Eb2MueG1sUEsFBgAAAAAG&#10;AAYAWQEAAL4FAAAAAA==&#10;">
              <v:fill on="f" focussize="0,0"/>
              <v:stroke on="f" weight="0.5pt"/>
              <v:imagedata o:title=""/>
              <o:lock v:ext="edit" aspectratio="f"/>
              <v:textbox inset="0mm,0mm,0mm,0mm" style="mso-fit-shape-to-text:t;">
                <w:txbxContent>
                  <w:p>
                    <w:pPr>
                      <w:pStyle w:val="17"/>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SBpj0tAgAAV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SBpj0tAgAAVwQAAA4AAAAAAAAAAQAgAAAAHwEAAGRycy9lMm9Eb2MueG1sUEsFBgAAAAAG&#10;AAYAWQEAAL4FAAAAAA==&#10;">
              <v:fill on="f" focussize="0,0"/>
              <v:stroke on="f" weight="0.5pt"/>
              <v:imagedata o:title=""/>
              <o:lock v:ext="edit" aspectratio="f"/>
              <v:textbox inset="0mm,0mm,0mm,0mm" style="mso-fit-shape-to-text:t;">
                <w:txbxContent>
                  <w:p>
                    <w:pPr>
                      <w:pStyle w:val="17"/>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7"/>
                    </w:pP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7"/>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left" w:pos="5031"/>
        <w:tab w:val="clear" w:pos="4153"/>
      </w:tabs>
      <w:rPr>
        <w:rFonts w:hint="eastAsia"/>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left" w:pos="5031"/>
        <w:tab w:val="clear" w:pos="4153"/>
      </w:tabs>
      <w:rPr>
        <w:rFonts w:hint="eastAsia"/>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- 44 -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- 44 -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21" w:rightChars="-153"/>
      <w:rPr>
        <w:szCs w:val="21"/>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2242C1"/>
    <w:multiLevelType w:val="singleLevel"/>
    <w:tmpl w:val="8F2242C1"/>
    <w:lvl w:ilvl="0" w:tentative="0">
      <w:start w:val="5"/>
      <w:numFmt w:val="chineseCounting"/>
      <w:suff w:val="space"/>
      <w:lvlText w:val="第%1章"/>
      <w:lvlJc w:val="left"/>
      <w:rPr>
        <w:rFonts w:hint="eastAsia"/>
      </w:rPr>
    </w:lvl>
  </w:abstractNum>
  <w:abstractNum w:abstractNumId="1">
    <w:nsid w:val="A80711AF"/>
    <w:multiLevelType w:val="singleLevel"/>
    <w:tmpl w:val="A80711AF"/>
    <w:lvl w:ilvl="0" w:tentative="0">
      <w:start w:val="2"/>
      <w:numFmt w:val="chineseCounting"/>
      <w:suff w:val="space"/>
      <w:lvlText w:val="第%1章"/>
      <w:lvlJc w:val="left"/>
      <w:rPr>
        <w:rFonts w:hint="eastAsia"/>
      </w:rPr>
    </w:lvl>
  </w:abstractNum>
  <w:abstractNum w:abstractNumId="2">
    <w:nsid w:val="AB916F1B"/>
    <w:multiLevelType w:val="singleLevel"/>
    <w:tmpl w:val="AB916F1B"/>
    <w:lvl w:ilvl="0" w:tentative="0">
      <w:start w:val="1"/>
      <w:numFmt w:val="chineseCounting"/>
      <w:suff w:val="nothing"/>
      <w:lvlText w:val="%1、"/>
      <w:lvlJc w:val="left"/>
      <w:rPr>
        <w:rFonts w:hint="eastAsia"/>
      </w:rPr>
    </w:lvl>
  </w:abstractNum>
  <w:abstractNum w:abstractNumId="3">
    <w:nsid w:val="C220970B"/>
    <w:multiLevelType w:val="singleLevel"/>
    <w:tmpl w:val="C220970B"/>
    <w:lvl w:ilvl="0" w:tentative="0">
      <w:start w:val="2"/>
      <w:numFmt w:val="decimal"/>
      <w:suff w:val="nothing"/>
      <w:lvlText w:val="%1、"/>
      <w:lvlJc w:val="left"/>
    </w:lvl>
  </w:abstractNum>
  <w:abstractNum w:abstractNumId="4">
    <w:nsid w:val="D4B39A9B"/>
    <w:multiLevelType w:val="singleLevel"/>
    <w:tmpl w:val="D4B39A9B"/>
    <w:lvl w:ilvl="0" w:tentative="0">
      <w:start w:val="3"/>
      <w:numFmt w:val="chineseCounting"/>
      <w:suff w:val="space"/>
      <w:lvlText w:val="第%1条"/>
      <w:lvlJc w:val="left"/>
      <w:rPr>
        <w:rFonts w:hint="eastAsia"/>
      </w:rPr>
    </w:lvl>
  </w:abstractNum>
  <w:abstractNum w:abstractNumId="5">
    <w:nsid w:val="0000000E"/>
    <w:multiLevelType w:val="singleLevel"/>
    <w:tmpl w:val="0000000E"/>
    <w:lvl w:ilvl="0" w:tentative="0">
      <w:start w:val="2"/>
      <w:numFmt w:val="decimal"/>
      <w:suff w:val="nothing"/>
      <w:lvlText w:val="%1）"/>
      <w:lvlJc w:val="left"/>
    </w:lvl>
  </w:abstractNum>
  <w:abstractNum w:abstractNumId="6">
    <w:nsid w:val="0000001F"/>
    <w:multiLevelType w:val="singleLevel"/>
    <w:tmpl w:val="0000001F"/>
    <w:lvl w:ilvl="0" w:tentative="0">
      <w:start w:val="1"/>
      <w:numFmt w:val="decimal"/>
      <w:pStyle w:val="41"/>
      <w:lvlText w:val="%1．"/>
      <w:lvlJc w:val="left"/>
      <w:pPr>
        <w:tabs>
          <w:tab w:val="left" w:pos="720"/>
        </w:tabs>
        <w:ind w:left="720" w:hanging="720"/>
      </w:pPr>
    </w:lvl>
  </w:abstractNum>
  <w:abstractNum w:abstractNumId="7">
    <w:nsid w:val="003A01C5"/>
    <w:multiLevelType w:val="singleLevel"/>
    <w:tmpl w:val="003A01C5"/>
    <w:lvl w:ilvl="0" w:tentative="0">
      <w:start w:val="2"/>
      <w:numFmt w:val="chineseCounting"/>
      <w:suff w:val="nothing"/>
      <w:lvlText w:val="（%1）"/>
      <w:lvlJc w:val="left"/>
      <w:rPr>
        <w:rFonts w:hint="eastAsia"/>
      </w:rPr>
    </w:lvl>
  </w:abstractNum>
  <w:abstractNum w:abstractNumId="8">
    <w:nsid w:val="34D9309C"/>
    <w:multiLevelType w:val="singleLevel"/>
    <w:tmpl w:val="34D9309C"/>
    <w:lvl w:ilvl="0" w:tentative="0">
      <w:start w:val="1"/>
      <w:numFmt w:val="decimal"/>
      <w:suff w:val="nothing"/>
      <w:lvlText w:val="%1、"/>
      <w:lvlJc w:val="left"/>
    </w:lvl>
  </w:abstractNum>
  <w:abstractNum w:abstractNumId="9">
    <w:nsid w:val="7D884B97"/>
    <w:multiLevelType w:val="singleLevel"/>
    <w:tmpl w:val="7D884B97"/>
    <w:lvl w:ilvl="0" w:tentative="0">
      <w:start w:val="1"/>
      <w:numFmt w:val="decimal"/>
      <w:suff w:val="nothing"/>
      <w:lvlText w:val="（%1）"/>
      <w:lvlJc w:val="left"/>
    </w:lvl>
  </w:abstractNum>
  <w:num w:numId="1">
    <w:abstractNumId w:val="6"/>
  </w:num>
  <w:num w:numId="2">
    <w:abstractNumId w:val="1"/>
  </w:num>
  <w:num w:numId="3">
    <w:abstractNumId w:val="8"/>
  </w:num>
  <w:num w:numId="4">
    <w:abstractNumId w:val="9"/>
  </w:num>
  <w:num w:numId="5">
    <w:abstractNumId w:val="7"/>
  </w:num>
  <w:num w:numId="6">
    <w:abstractNumId w:val="5"/>
  </w:num>
  <w:num w:numId="7">
    <w:abstractNumId w:val="4"/>
  </w:num>
  <w:num w:numId="8">
    <w:abstractNumId w:val="0"/>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jOTY4M2YyYzU5Y2M4MzI3MWJkYTdjMjBhNGIxMjcifQ=="/>
  </w:docVars>
  <w:rsids>
    <w:rsidRoot w:val="00172A27"/>
    <w:rsid w:val="00172A27"/>
    <w:rsid w:val="00267055"/>
    <w:rsid w:val="003C6770"/>
    <w:rsid w:val="003F707F"/>
    <w:rsid w:val="00401F77"/>
    <w:rsid w:val="00435E0F"/>
    <w:rsid w:val="005B7163"/>
    <w:rsid w:val="00611A70"/>
    <w:rsid w:val="0095224A"/>
    <w:rsid w:val="00E36B8C"/>
    <w:rsid w:val="00E83E01"/>
    <w:rsid w:val="00FE3A99"/>
    <w:rsid w:val="012F3858"/>
    <w:rsid w:val="01472CC0"/>
    <w:rsid w:val="015B0367"/>
    <w:rsid w:val="017956BE"/>
    <w:rsid w:val="01B807CA"/>
    <w:rsid w:val="02652B70"/>
    <w:rsid w:val="028E21B9"/>
    <w:rsid w:val="02FF14A1"/>
    <w:rsid w:val="03381FC2"/>
    <w:rsid w:val="036D62EE"/>
    <w:rsid w:val="038F676A"/>
    <w:rsid w:val="03DA3D37"/>
    <w:rsid w:val="03F24B22"/>
    <w:rsid w:val="04011D9C"/>
    <w:rsid w:val="05182A48"/>
    <w:rsid w:val="05D02B81"/>
    <w:rsid w:val="05D55F76"/>
    <w:rsid w:val="068A4760"/>
    <w:rsid w:val="06E12694"/>
    <w:rsid w:val="06EF5C8A"/>
    <w:rsid w:val="06F113C0"/>
    <w:rsid w:val="07202074"/>
    <w:rsid w:val="078C7D61"/>
    <w:rsid w:val="07FA7EA1"/>
    <w:rsid w:val="087B32CA"/>
    <w:rsid w:val="09330589"/>
    <w:rsid w:val="09716CC1"/>
    <w:rsid w:val="0AF56A87"/>
    <w:rsid w:val="0B63416C"/>
    <w:rsid w:val="0C83280E"/>
    <w:rsid w:val="0E283D01"/>
    <w:rsid w:val="0ECC12D1"/>
    <w:rsid w:val="0F0772F5"/>
    <w:rsid w:val="0F381499"/>
    <w:rsid w:val="0F714502"/>
    <w:rsid w:val="0FAF2C1E"/>
    <w:rsid w:val="0FD50CBC"/>
    <w:rsid w:val="0FF81F3D"/>
    <w:rsid w:val="10632421"/>
    <w:rsid w:val="10662A09"/>
    <w:rsid w:val="113925FE"/>
    <w:rsid w:val="11C819F1"/>
    <w:rsid w:val="1251211F"/>
    <w:rsid w:val="133A133D"/>
    <w:rsid w:val="13402AAE"/>
    <w:rsid w:val="13C11660"/>
    <w:rsid w:val="143B4BF9"/>
    <w:rsid w:val="14AC4245"/>
    <w:rsid w:val="14B5624E"/>
    <w:rsid w:val="14D61F11"/>
    <w:rsid w:val="157306F8"/>
    <w:rsid w:val="15BB5BFB"/>
    <w:rsid w:val="15C97F83"/>
    <w:rsid w:val="17223588"/>
    <w:rsid w:val="17BE131D"/>
    <w:rsid w:val="18064C76"/>
    <w:rsid w:val="18963AB3"/>
    <w:rsid w:val="18AC61EB"/>
    <w:rsid w:val="18E638A3"/>
    <w:rsid w:val="199275A7"/>
    <w:rsid w:val="19EA713B"/>
    <w:rsid w:val="1A050E75"/>
    <w:rsid w:val="1B855047"/>
    <w:rsid w:val="1BDA5679"/>
    <w:rsid w:val="1D3164AC"/>
    <w:rsid w:val="1D832D1B"/>
    <w:rsid w:val="1DB81756"/>
    <w:rsid w:val="1E2E11D5"/>
    <w:rsid w:val="1E851EC5"/>
    <w:rsid w:val="1F714F4F"/>
    <w:rsid w:val="1F723023"/>
    <w:rsid w:val="1F8519CE"/>
    <w:rsid w:val="1FAD0CAB"/>
    <w:rsid w:val="1FBC28FF"/>
    <w:rsid w:val="1FBF1FDE"/>
    <w:rsid w:val="1FEB7CE4"/>
    <w:rsid w:val="1FF61994"/>
    <w:rsid w:val="20963FD2"/>
    <w:rsid w:val="20A32951"/>
    <w:rsid w:val="2227609C"/>
    <w:rsid w:val="22EE069E"/>
    <w:rsid w:val="23A6106C"/>
    <w:rsid w:val="23D8425C"/>
    <w:rsid w:val="240D391C"/>
    <w:rsid w:val="24654B8B"/>
    <w:rsid w:val="24C97FFB"/>
    <w:rsid w:val="24F36DF1"/>
    <w:rsid w:val="25654BF9"/>
    <w:rsid w:val="25CA2AC6"/>
    <w:rsid w:val="25FD2777"/>
    <w:rsid w:val="260F714C"/>
    <w:rsid w:val="261D5482"/>
    <w:rsid w:val="26DA704E"/>
    <w:rsid w:val="27521E32"/>
    <w:rsid w:val="27546750"/>
    <w:rsid w:val="27EC0CAA"/>
    <w:rsid w:val="28AF77A8"/>
    <w:rsid w:val="28BB6AFD"/>
    <w:rsid w:val="29CA2F90"/>
    <w:rsid w:val="29D95E78"/>
    <w:rsid w:val="2A2474E2"/>
    <w:rsid w:val="2A30713D"/>
    <w:rsid w:val="2A813D65"/>
    <w:rsid w:val="2AD96156"/>
    <w:rsid w:val="2B231E21"/>
    <w:rsid w:val="2BAD264D"/>
    <w:rsid w:val="2C53467C"/>
    <w:rsid w:val="2C6F15B0"/>
    <w:rsid w:val="2CA50CAA"/>
    <w:rsid w:val="2DD24E04"/>
    <w:rsid w:val="2DE93A97"/>
    <w:rsid w:val="306D2CB5"/>
    <w:rsid w:val="308A63FF"/>
    <w:rsid w:val="30DD29F2"/>
    <w:rsid w:val="31274E1E"/>
    <w:rsid w:val="31782A6E"/>
    <w:rsid w:val="319318A7"/>
    <w:rsid w:val="31E92469"/>
    <w:rsid w:val="32A00F2D"/>
    <w:rsid w:val="32A66E23"/>
    <w:rsid w:val="32C768D4"/>
    <w:rsid w:val="33615BDC"/>
    <w:rsid w:val="33C51FF3"/>
    <w:rsid w:val="346D1752"/>
    <w:rsid w:val="34D862CC"/>
    <w:rsid w:val="351A24E7"/>
    <w:rsid w:val="35233101"/>
    <w:rsid w:val="35410B17"/>
    <w:rsid w:val="35543FAA"/>
    <w:rsid w:val="35B82AA8"/>
    <w:rsid w:val="35D356C0"/>
    <w:rsid w:val="35E96C3F"/>
    <w:rsid w:val="370A3BF4"/>
    <w:rsid w:val="37A60136"/>
    <w:rsid w:val="37D51ACE"/>
    <w:rsid w:val="39B05B15"/>
    <w:rsid w:val="39C0439E"/>
    <w:rsid w:val="39D96C03"/>
    <w:rsid w:val="3A0642DB"/>
    <w:rsid w:val="3A5F76FE"/>
    <w:rsid w:val="3A881467"/>
    <w:rsid w:val="3AC014F0"/>
    <w:rsid w:val="3B0D4800"/>
    <w:rsid w:val="3B48618B"/>
    <w:rsid w:val="3B4E6DB7"/>
    <w:rsid w:val="3BF00D0C"/>
    <w:rsid w:val="3C612B89"/>
    <w:rsid w:val="3C681EFA"/>
    <w:rsid w:val="3CB23617"/>
    <w:rsid w:val="3CD16567"/>
    <w:rsid w:val="3CD67F5C"/>
    <w:rsid w:val="3D2B1EF0"/>
    <w:rsid w:val="3DAF5262"/>
    <w:rsid w:val="3DEA05ED"/>
    <w:rsid w:val="3E961EE4"/>
    <w:rsid w:val="3E9A1FA2"/>
    <w:rsid w:val="3ED40781"/>
    <w:rsid w:val="3F4978CC"/>
    <w:rsid w:val="40054222"/>
    <w:rsid w:val="403B26BF"/>
    <w:rsid w:val="40504184"/>
    <w:rsid w:val="407D3C89"/>
    <w:rsid w:val="409A2128"/>
    <w:rsid w:val="40F96549"/>
    <w:rsid w:val="41FF7485"/>
    <w:rsid w:val="424A0073"/>
    <w:rsid w:val="424F14CB"/>
    <w:rsid w:val="42882097"/>
    <w:rsid w:val="42DE4B54"/>
    <w:rsid w:val="43E216AD"/>
    <w:rsid w:val="443127FD"/>
    <w:rsid w:val="447A77FD"/>
    <w:rsid w:val="447E5BD1"/>
    <w:rsid w:val="447E7078"/>
    <w:rsid w:val="44A96429"/>
    <w:rsid w:val="44BB10C2"/>
    <w:rsid w:val="450114C5"/>
    <w:rsid w:val="45F0737F"/>
    <w:rsid w:val="46355B6B"/>
    <w:rsid w:val="47256702"/>
    <w:rsid w:val="4866689E"/>
    <w:rsid w:val="48717829"/>
    <w:rsid w:val="493C1ACD"/>
    <w:rsid w:val="4AAA72C4"/>
    <w:rsid w:val="4B8160ED"/>
    <w:rsid w:val="4BA72FB4"/>
    <w:rsid w:val="4C723FEC"/>
    <w:rsid w:val="4CA45AF7"/>
    <w:rsid w:val="4CAD0BAC"/>
    <w:rsid w:val="4D1B0752"/>
    <w:rsid w:val="4DA42E3E"/>
    <w:rsid w:val="4E1D0557"/>
    <w:rsid w:val="4E8E29F3"/>
    <w:rsid w:val="4EA2097E"/>
    <w:rsid w:val="4ED00884"/>
    <w:rsid w:val="4EEE1854"/>
    <w:rsid w:val="507903C6"/>
    <w:rsid w:val="50A6165E"/>
    <w:rsid w:val="50AB184B"/>
    <w:rsid w:val="51100F2D"/>
    <w:rsid w:val="513C50E8"/>
    <w:rsid w:val="51A800FD"/>
    <w:rsid w:val="51C05DF1"/>
    <w:rsid w:val="529D41C2"/>
    <w:rsid w:val="52CB4D9D"/>
    <w:rsid w:val="52DA3949"/>
    <w:rsid w:val="52F13991"/>
    <w:rsid w:val="52F90325"/>
    <w:rsid w:val="530230BE"/>
    <w:rsid w:val="530304D5"/>
    <w:rsid w:val="53BF1DED"/>
    <w:rsid w:val="53F658CF"/>
    <w:rsid w:val="54513AB7"/>
    <w:rsid w:val="54714599"/>
    <w:rsid w:val="54E34890"/>
    <w:rsid w:val="550610E6"/>
    <w:rsid w:val="5557649B"/>
    <w:rsid w:val="556B6A0E"/>
    <w:rsid w:val="55E55E95"/>
    <w:rsid w:val="562811E0"/>
    <w:rsid w:val="56307F1D"/>
    <w:rsid w:val="566118CC"/>
    <w:rsid w:val="56887B71"/>
    <w:rsid w:val="578A6A3D"/>
    <w:rsid w:val="57AF4A2D"/>
    <w:rsid w:val="57BD712A"/>
    <w:rsid w:val="57E76427"/>
    <w:rsid w:val="58624313"/>
    <w:rsid w:val="58674287"/>
    <w:rsid w:val="589231AE"/>
    <w:rsid w:val="58984C08"/>
    <w:rsid w:val="58DD7B76"/>
    <w:rsid w:val="593171CA"/>
    <w:rsid w:val="59527A1D"/>
    <w:rsid w:val="596A073D"/>
    <w:rsid w:val="59BF0FEB"/>
    <w:rsid w:val="5A104D79"/>
    <w:rsid w:val="5A5217A5"/>
    <w:rsid w:val="5AA956E4"/>
    <w:rsid w:val="5B734B9C"/>
    <w:rsid w:val="5B8A5421"/>
    <w:rsid w:val="5C202B09"/>
    <w:rsid w:val="5C530A8C"/>
    <w:rsid w:val="5D0228D3"/>
    <w:rsid w:val="5DB03139"/>
    <w:rsid w:val="5DF27291"/>
    <w:rsid w:val="5DFF2579"/>
    <w:rsid w:val="5E0E0A85"/>
    <w:rsid w:val="5E590139"/>
    <w:rsid w:val="5ED370DF"/>
    <w:rsid w:val="5F8D4901"/>
    <w:rsid w:val="60664297"/>
    <w:rsid w:val="60BA74A1"/>
    <w:rsid w:val="61556623"/>
    <w:rsid w:val="616731FF"/>
    <w:rsid w:val="618C7D31"/>
    <w:rsid w:val="62380440"/>
    <w:rsid w:val="627F21E0"/>
    <w:rsid w:val="62B859AC"/>
    <w:rsid w:val="63AE4F8A"/>
    <w:rsid w:val="64651B65"/>
    <w:rsid w:val="64BA2A51"/>
    <w:rsid w:val="64E90691"/>
    <w:rsid w:val="65D5227D"/>
    <w:rsid w:val="65E54338"/>
    <w:rsid w:val="66FD56DB"/>
    <w:rsid w:val="678D2023"/>
    <w:rsid w:val="688C36E7"/>
    <w:rsid w:val="68C40040"/>
    <w:rsid w:val="698E526D"/>
    <w:rsid w:val="6A2F6DE1"/>
    <w:rsid w:val="6A792345"/>
    <w:rsid w:val="6ACF6E07"/>
    <w:rsid w:val="6AF644FA"/>
    <w:rsid w:val="6B0C5BF9"/>
    <w:rsid w:val="6B233BB6"/>
    <w:rsid w:val="6B4E428B"/>
    <w:rsid w:val="6C0D10CA"/>
    <w:rsid w:val="6C16562E"/>
    <w:rsid w:val="6C6271A8"/>
    <w:rsid w:val="6C6770DD"/>
    <w:rsid w:val="6CB423CE"/>
    <w:rsid w:val="6D196069"/>
    <w:rsid w:val="6D2C33FF"/>
    <w:rsid w:val="6D305EC5"/>
    <w:rsid w:val="6D3B3E5D"/>
    <w:rsid w:val="6D3C0118"/>
    <w:rsid w:val="6D4A2C62"/>
    <w:rsid w:val="6D9F6F50"/>
    <w:rsid w:val="6E7C32EF"/>
    <w:rsid w:val="6E96710E"/>
    <w:rsid w:val="6F1C2D0B"/>
    <w:rsid w:val="6F484F7F"/>
    <w:rsid w:val="6F7C326E"/>
    <w:rsid w:val="6F7C6609"/>
    <w:rsid w:val="6F875978"/>
    <w:rsid w:val="70B6742B"/>
    <w:rsid w:val="70E03482"/>
    <w:rsid w:val="715068C6"/>
    <w:rsid w:val="72083CFD"/>
    <w:rsid w:val="722F6C2A"/>
    <w:rsid w:val="725A21C1"/>
    <w:rsid w:val="72A22F46"/>
    <w:rsid w:val="73155B1C"/>
    <w:rsid w:val="73265870"/>
    <w:rsid w:val="73400906"/>
    <w:rsid w:val="73462BAB"/>
    <w:rsid w:val="73626CC3"/>
    <w:rsid w:val="737B1DA2"/>
    <w:rsid w:val="73F05464"/>
    <w:rsid w:val="74E90663"/>
    <w:rsid w:val="75143C3F"/>
    <w:rsid w:val="753C3F14"/>
    <w:rsid w:val="75986EAD"/>
    <w:rsid w:val="75E17EDC"/>
    <w:rsid w:val="765A17CC"/>
    <w:rsid w:val="77497F44"/>
    <w:rsid w:val="77EC39D3"/>
    <w:rsid w:val="77FE3990"/>
    <w:rsid w:val="791A3440"/>
    <w:rsid w:val="79B51ABF"/>
    <w:rsid w:val="7A1E696F"/>
    <w:rsid w:val="7A534C1E"/>
    <w:rsid w:val="7A58553D"/>
    <w:rsid w:val="7B61243E"/>
    <w:rsid w:val="7BF9233D"/>
    <w:rsid w:val="7C081039"/>
    <w:rsid w:val="7C7435A2"/>
    <w:rsid w:val="7CAF759C"/>
    <w:rsid w:val="7D52615C"/>
    <w:rsid w:val="7D735168"/>
    <w:rsid w:val="7DB00A54"/>
    <w:rsid w:val="7E0563F3"/>
    <w:rsid w:val="7E0771F4"/>
    <w:rsid w:val="7E383460"/>
    <w:rsid w:val="7EE03EBA"/>
    <w:rsid w:val="7F466C9F"/>
    <w:rsid w:val="7F904CDA"/>
    <w:rsid w:val="7FE17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 w:semiHidden="0" w:name="heading 3"/>
    <w:lsdException w:qFormat="1" w:unhideWhenUsed="0" w:uiPriority="0" w:semiHidden="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autoRedefine/>
    <w:qFormat/>
    <w:uiPriority w:val="0"/>
    <w:pPr>
      <w:spacing w:beforeAutospacing="1" w:afterAutospacing="1"/>
      <w:jc w:val="left"/>
      <w:outlineLvl w:val="0"/>
    </w:pPr>
    <w:rPr>
      <w:rFonts w:hint="eastAsia" w:ascii="宋体" w:hAnsi="宋体"/>
      <w:b/>
      <w:bCs/>
      <w:kern w:val="44"/>
      <w:sz w:val="48"/>
      <w:szCs w:val="48"/>
    </w:rPr>
  </w:style>
  <w:style w:type="paragraph" w:styleId="3">
    <w:name w:val="heading 2"/>
    <w:basedOn w:val="1"/>
    <w:next w:val="1"/>
    <w:autoRedefine/>
    <w:qFormat/>
    <w:uiPriority w:val="99"/>
    <w:pPr>
      <w:keepNext/>
      <w:keepLines/>
      <w:spacing w:before="120" w:after="120" w:line="360" w:lineRule="auto"/>
      <w:jc w:val="center"/>
      <w:outlineLvl w:val="1"/>
    </w:pPr>
    <w:rPr>
      <w:rFonts w:ascii="Arial" w:hAnsi="Arial"/>
      <w:b/>
      <w:bCs/>
      <w:sz w:val="36"/>
      <w:szCs w:val="32"/>
    </w:rPr>
  </w:style>
  <w:style w:type="paragraph" w:styleId="4">
    <w:name w:val="heading 3"/>
    <w:basedOn w:val="1"/>
    <w:next w:val="1"/>
    <w:autoRedefine/>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adjustRightInd w:val="0"/>
      <w:spacing w:before="280" w:after="290" w:line="376" w:lineRule="atLeast"/>
      <w:outlineLvl w:val="3"/>
    </w:pPr>
    <w:rPr>
      <w:rFonts w:ascii="Arial" w:hAnsi="Arial" w:eastAsia="黑体"/>
      <w:b/>
      <w:kern w:val="0"/>
      <w:sz w:val="28"/>
    </w:rPr>
  </w:style>
  <w:style w:type="paragraph" w:styleId="6">
    <w:name w:val="heading 6"/>
    <w:basedOn w:val="1"/>
    <w:next w:val="1"/>
    <w:autoRedefine/>
    <w:qFormat/>
    <w:uiPriority w:val="99"/>
    <w:pPr>
      <w:keepNext/>
      <w:keepLines/>
      <w:spacing w:before="240" w:after="64" w:line="320" w:lineRule="auto"/>
      <w:outlineLvl w:val="5"/>
    </w:pPr>
    <w:rPr>
      <w:rFonts w:ascii="Calibri Light" w:hAnsi="Calibri Light"/>
      <w:b/>
      <w:bCs/>
      <w:sz w:val="24"/>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next w:val="8"/>
    <w:autoRedefine/>
    <w:qFormat/>
    <w:uiPriority w:val="99"/>
    <w:pPr>
      <w:ind w:firstLine="420" w:firstLineChars="200"/>
    </w:pPr>
    <w:rPr>
      <w:rFonts w:ascii="仿宋_GB2312" w:eastAsia="仿宋_GB2312" w:cs="仿宋_GB2312"/>
    </w:rPr>
  </w:style>
  <w:style w:type="paragraph" w:styleId="8">
    <w:name w:val="toc 4"/>
    <w:basedOn w:val="1"/>
    <w:next w:val="1"/>
    <w:autoRedefine/>
    <w:qFormat/>
    <w:uiPriority w:val="0"/>
    <w:pPr>
      <w:ind w:left="1260" w:leftChars="600"/>
    </w:pPr>
    <w:rPr>
      <w:rFonts w:ascii="Times New Roman" w:hAnsi="Times New Roman" w:eastAsia="宋体" w:cs="Times New Roman"/>
    </w:rPr>
  </w:style>
  <w:style w:type="paragraph" w:styleId="9">
    <w:name w:val="Document Map"/>
    <w:basedOn w:val="1"/>
    <w:autoRedefine/>
    <w:qFormat/>
    <w:uiPriority w:val="0"/>
    <w:pPr>
      <w:shd w:val="clear" w:color="auto" w:fill="000080"/>
    </w:pPr>
  </w:style>
  <w:style w:type="paragraph" w:styleId="10">
    <w:name w:val="toa heading"/>
    <w:basedOn w:val="1"/>
    <w:next w:val="1"/>
    <w:autoRedefine/>
    <w:unhideWhenUsed/>
    <w:qFormat/>
    <w:uiPriority w:val="99"/>
    <w:pPr>
      <w:spacing w:before="120"/>
    </w:pPr>
    <w:rPr>
      <w:rFonts w:ascii="Cambria" w:hAnsi="Cambria"/>
      <w:sz w:val="24"/>
      <w:szCs w:val="24"/>
    </w:rPr>
  </w:style>
  <w:style w:type="paragraph" w:styleId="11">
    <w:name w:val="annotation text"/>
    <w:basedOn w:val="1"/>
    <w:link w:val="46"/>
    <w:autoRedefine/>
    <w:qFormat/>
    <w:uiPriority w:val="0"/>
    <w:pPr>
      <w:jc w:val="left"/>
    </w:pPr>
  </w:style>
  <w:style w:type="paragraph" w:styleId="12">
    <w:name w:val="Body Text"/>
    <w:basedOn w:val="1"/>
    <w:next w:val="1"/>
    <w:autoRedefine/>
    <w:unhideWhenUsed/>
    <w:qFormat/>
    <w:uiPriority w:val="1"/>
    <w:pPr>
      <w:spacing w:after="120"/>
    </w:pPr>
  </w:style>
  <w:style w:type="paragraph" w:styleId="13">
    <w:name w:val="Body Text Indent"/>
    <w:basedOn w:val="1"/>
    <w:autoRedefine/>
    <w:unhideWhenUsed/>
    <w:qFormat/>
    <w:uiPriority w:val="99"/>
    <w:pPr>
      <w:spacing w:after="120"/>
      <w:ind w:left="420" w:leftChars="200"/>
    </w:pPr>
  </w:style>
  <w:style w:type="paragraph" w:styleId="14">
    <w:name w:val="Block Text"/>
    <w:basedOn w:val="1"/>
    <w:autoRedefine/>
    <w:qFormat/>
    <w:uiPriority w:val="0"/>
    <w:pPr>
      <w:ind w:left="420" w:leftChars="200" w:right="-70" w:rightChars="-70" w:firstLine="560" w:firstLineChars="200"/>
    </w:pPr>
    <w:rPr>
      <w:rFonts w:ascii="楷体_GB2312" w:eastAsia="楷体_GB2312"/>
      <w:sz w:val="28"/>
      <w:szCs w:val="20"/>
    </w:rPr>
  </w:style>
  <w:style w:type="paragraph" w:styleId="15">
    <w:name w:val="Plain Text"/>
    <w:basedOn w:val="1"/>
    <w:autoRedefine/>
    <w:qFormat/>
    <w:uiPriority w:val="99"/>
    <w:rPr>
      <w:rFonts w:ascii="宋体" w:hAnsi="Courier New"/>
      <w:szCs w:val="21"/>
    </w:rPr>
  </w:style>
  <w:style w:type="paragraph" w:styleId="16">
    <w:name w:val="Balloon Text"/>
    <w:basedOn w:val="1"/>
    <w:link w:val="49"/>
    <w:autoRedefine/>
    <w:qFormat/>
    <w:uiPriority w:val="0"/>
    <w:rPr>
      <w:sz w:val="18"/>
      <w:szCs w:val="18"/>
    </w:rPr>
  </w:style>
  <w:style w:type="paragraph" w:styleId="17">
    <w:name w:val="footer"/>
    <w:basedOn w:val="1"/>
    <w:autoRedefine/>
    <w:unhideWhenUsed/>
    <w:qFormat/>
    <w:uiPriority w:val="99"/>
    <w:pPr>
      <w:tabs>
        <w:tab w:val="center" w:pos="4153"/>
        <w:tab w:val="right" w:pos="8306"/>
      </w:tabs>
      <w:snapToGrid w:val="0"/>
      <w:jc w:val="left"/>
    </w:pPr>
    <w:rPr>
      <w:sz w:val="18"/>
      <w:szCs w:val="18"/>
    </w:rPr>
  </w:style>
  <w:style w:type="paragraph" w:styleId="18">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qFormat/>
    <w:uiPriority w:val="0"/>
  </w:style>
  <w:style w:type="paragraph" w:styleId="20">
    <w:name w:val="Body Text Indent 3"/>
    <w:basedOn w:val="1"/>
    <w:autoRedefine/>
    <w:qFormat/>
    <w:uiPriority w:val="0"/>
    <w:pPr>
      <w:spacing w:line="410" w:lineRule="exact"/>
      <w:ind w:left="619" w:leftChars="295" w:firstLine="390" w:firstLineChars="179"/>
    </w:pPr>
    <w:rPr>
      <w:rFonts w:ascii="宋体" w:hAnsi="宋体"/>
      <w:spacing w:val="4"/>
      <w:kern w:val="0"/>
      <w:sz w:val="20"/>
      <w:szCs w:val="20"/>
    </w:rPr>
  </w:style>
  <w:style w:type="paragraph" w:styleId="21">
    <w:name w:val="Normal (Web)"/>
    <w:basedOn w:val="1"/>
    <w:autoRedefine/>
    <w:qFormat/>
    <w:uiPriority w:val="0"/>
    <w:pPr>
      <w:spacing w:before="100" w:beforeAutospacing="1" w:after="100" w:afterAutospacing="1"/>
      <w:jc w:val="left"/>
    </w:pPr>
    <w:rPr>
      <w:kern w:val="0"/>
      <w:sz w:val="24"/>
    </w:rPr>
  </w:style>
  <w:style w:type="paragraph" w:styleId="22">
    <w:name w:val="Title"/>
    <w:basedOn w:val="1"/>
    <w:next w:val="1"/>
    <w:autoRedefine/>
    <w:qFormat/>
    <w:uiPriority w:val="0"/>
    <w:pPr>
      <w:spacing w:before="240" w:after="60"/>
      <w:jc w:val="center"/>
      <w:outlineLvl w:val="0"/>
    </w:pPr>
    <w:rPr>
      <w:rFonts w:ascii="Cambria" w:hAnsi="Cambria"/>
      <w:b/>
      <w:sz w:val="32"/>
      <w:szCs w:val="20"/>
    </w:rPr>
  </w:style>
  <w:style w:type="paragraph" w:styleId="23">
    <w:name w:val="Body Text First Indent"/>
    <w:basedOn w:val="12"/>
    <w:next w:val="24"/>
    <w:autoRedefine/>
    <w:qFormat/>
    <w:uiPriority w:val="0"/>
    <w:pPr>
      <w:spacing w:line="360" w:lineRule="auto"/>
      <w:ind w:firstLine="420"/>
    </w:pPr>
    <w:rPr>
      <w:rFonts w:ascii="宋体" w:hAnsi="宋体"/>
      <w:sz w:val="24"/>
    </w:rPr>
  </w:style>
  <w:style w:type="paragraph" w:styleId="24">
    <w:name w:val="Body Text First Indent 2"/>
    <w:basedOn w:val="13"/>
    <w:next w:val="23"/>
    <w:autoRedefine/>
    <w:unhideWhenUsed/>
    <w:qFormat/>
    <w:uiPriority w:val="0"/>
    <w:pPr>
      <w:spacing w:line="360" w:lineRule="auto"/>
      <w:ind w:firstLine="420" w:firstLineChars="200"/>
    </w:pPr>
    <w:rPr>
      <w:rFonts w:eastAsia="仿宋_GB2312"/>
    </w:rPr>
  </w:style>
  <w:style w:type="table" w:styleId="26">
    <w:name w:val="Table Grid"/>
    <w:basedOn w:val="2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autoRedefine/>
    <w:qFormat/>
    <w:uiPriority w:val="22"/>
    <w:rPr>
      <w:b/>
    </w:rPr>
  </w:style>
  <w:style w:type="character" w:styleId="29">
    <w:name w:val="FollowedHyperlink"/>
    <w:basedOn w:val="27"/>
    <w:autoRedefine/>
    <w:qFormat/>
    <w:uiPriority w:val="0"/>
    <w:rPr>
      <w:color w:val="2D5D7D"/>
      <w:u w:val="none"/>
    </w:rPr>
  </w:style>
  <w:style w:type="character" w:styleId="30">
    <w:name w:val="Hyperlink"/>
    <w:basedOn w:val="27"/>
    <w:autoRedefine/>
    <w:qFormat/>
    <w:uiPriority w:val="0"/>
    <w:rPr>
      <w:color w:val="2D5D7D"/>
      <w:u w:val="none"/>
    </w:rPr>
  </w:style>
  <w:style w:type="character" w:styleId="31">
    <w:name w:val="annotation reference"/>
    <w:basedOn w:val="27"/>
    <w:autoRedefine/>
    <w:unhideWhenUsed/>
    <w:qFormat/>
    <w:uiPriority w:val="99"/>
    <w:rPr>
      <w:sz w:val="21"/>
      <w:szCs w:val="21"/>
    </w:rPr>
  </w:style>
  <w:style w:type="paragraph" w:customStyle="1" w:styleId="32">
    <w:name w:val="正文缩进1"/>
    <w:basedOn w:val="1"/>
    <w:autoRedefine/>
    <w:qFormat/>
    <w:uiPriority w:val="0"/>
    <w:pPr>
      <w:widowControl/>
      <w:overflowPunct w:val="0"/>
      <w:autoSpaceDE w:val="0"/>
      <w:autoSpaceDN w:val="0"/>
      <w:adjustRightInd w:val="0"/>
      <w:ind w:firstLine="420"/>
      <w:textAlignment w:val="baseline"/>
    </w:pPr>
    <w:rPr>
      <w:rFonts w:ascii="宋体"/>
      <w:kern w:val="0"/>
      <w:szCs w:val="20"/>
    </w:rPr>
  </w:style>
  <w:style w:type="paragraph" w:customStyle="1" w:styleId="33">
    <w:name w:val="样式 10 磅3111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Heading4"/>
    <w:basedOn w:val="1"/>
    <w:next w:val="1"/>
    <w:autoRedefine/>
    <w:qFormat/>
    <w:uiPriority w:val="0"/>
    <w:pPr>
      <w:keepNext/>
      <w:jc w:val="both"/>
      <w:textAlignment w:val="baseline"/>
    </w:pPr>
    <w:rPr>
      <w:color w:val="FF0000"/>
      <w:kern w:val="2"/>
      <w:sz w:val="28"/>
      <w:u w:val="single"/>
      <w:lang w:val="en-US" w:eastAsia="zh-CN" w:bidi="ar-SA"/>
    </w:rPr>
  </w:style>
  <w:style w:type="paragraph" w:customStyle="1" w:styleId="35">
    <w:name w:val="HTML Preformatted1"/>
    <w:basedOn w:val="1"/>
    <w:autoRedefine/>
    <w:qFormat/>
    <w:uiPriority w:val="0"/>
    <w:rPr>
      <w:rFonts w:ascii="Courier New" w:hAnsi="Courier New"/>
      <w:sz w:val="20"/>
    </w:rPr>
  </w:style>
  <w:style w:type="paragraph" w:customStyle="1" w:styleId="36">
    <w:name w:val="正文1"/>
    <w:autoRedefine/>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37">
    <w:name w:val="正文11"/>
    <w:autoRedefine/>
    <w:qFormat/>
    <w:uiPriority w:val="0"/>
    <w:pPr>
      <w:widowControl w:val="0"/>
      <w:adjustRightInd w:val="0"/>
      <w:spacing w:line="315" w:lineRule="atLeast"/>
      <w:textAlignment w:val="baseline"/>
    </w:pPr>
    <w:rPr>
      <w:rFonts w:ascii="宋体" w:hAnsi="Calibri" w:eastAsia="宋体" w:cs="Times New Roman"/>
      <w:sz w:val="24"/>
      <w:lang w:val="en-US" w:eastAsia="zh-CN" w:bidi="ar-SA"/>
    </w:rPr>
  </w:style>
  <w:style w:type="paragraph" w:customStyle="1" w:styleId="38">
    <w:name w:val="WPSOffice手动目录 1"/>
    <w:autoRedefine/>
    <w:qFormat/>
    <w:uiPriority w:val="0"/>
    <w:rPr>
      <w:rFonts w:ascii="Calibri" w:hAnsi="Calibri" w:eastAsia="宋体" w:cs="Times New Roman"/>
      <w:lang w:val="en-US" w:eastAsia="zh-CN" w:bidi="ar-SA"/>
    </w:rPr>
  </w:style>
  <w:style w:type="paragraph" w:customStyle="1" w:styleId="39">
    <w:name w:val="p15"/>
    <w:basedOn w:val="1"/>
    <w:autoRedefine/>
    <w:qFormat/>
    <w:uiPriority w:val="99"/>
    <w:pPr>
      <w:widowControl/>
    </w:pPr>
    <w:rPr>
      <w:kern w:val="0"/>
      <w:szCs w:val="21"/>
    </w:rPr>
  </w:style>
  <w:style w:type="paragraph" w:customStyle="1" w:styleId="40">
    <w:name w:val="列出段落1"/>
    <w:basedOn w:val="1"/>
    <w:autoRedefine/>
    <w:qFormat/>
    <w:uiPriority w:val="0"/>
    <w:pPr>
      <w:ind w:firstLine="420" w:firstLineChars="200"/>
    </w:pPr>
    <w:rPr>
      <w:rFonts w:ascii="Calibri" w:hAnsi="Calibri"/>
      <w:kern w:val="0"/>
      <w:sz w:val="20"/>
    </w:rPr>
  </w:style>
  <w:style w:type="paragraph" w:customStyle="1" w:styleId="41">
    <w:name w:val="Char"/>
    <w:basedOn w:val="9"/>
    <w:next w:val="4"/>
    <w:autoRedefine/>
    <w:qFormat/>
    <w:uiPriority w:val="0"/>
    <w:pPr>
      <w:numPr>
        <w:ilvl w:val="0"/>
        <w:numId w:val="1"/>
      </w:numPr>
      <w:tabs>
        <w:tab w:val="left" w:pos="1200"/>
        <w:tab w:val="clear" w:pos="720"/>
      </w:tabs>
      <w:ind w:left="1200" w:hanging="360"/>
    </w:pPr>
    <w:rPr>
      <w:sz w:val="24"/>
      <w:szCs w:val="24"/>
    </w:rPr>
  </w:style>
  <w:style w:type="paragraph" w:customStyle="1" w:styleId="42">
    <w:name w:val="正文 New"/>
    <w:autoRedefine/>
    <w:qFormat/>
    <w:uiPriority w:val="99"/>
    <w:pPr>
      <w:widowControl w:val="0"/>
      <w:jc w:val="both"/>
    </w:pPr>
    <w:rPr>
      <w:rFonts w:ascii="Times New Roman" w:hAnsi="Times New Roman" w:eastAsia="宋体" w:cs="Times New Roman"/>
      <w:lang w:val="en-US" w:eastAsia="zh-CN" w:bidi="ar-SA"/>
    </w:rPr>
  </w:style>
  <w:style w:type="character" w:customStyle="1" w:styleId="43">
    <w:name w:val="font01"/>
    <w:basedOn w:val="27"/>
    <w:autoRedefine/>
    <w:qFormat/>
    <w:uiPriority w:val="0"/>
    <w:rPr>
      <w:rFonts w:hint="eastAsia" w:ascii="宋体" w:hAnsi="宋体" w:eastAsia="宋体" w:cs="宋体"/>
      <w:b/>
      <w:bCs/>
      <w:color w:val="000000"/>
      <w:sz w:val="36"/>
      <w:szCs w:val="36"/>
      <w:u w:val="none"/>
    </w:rPr>
  </w:style>
  <w:style w:type="character" w:customStyle="1" w:styleId="44">
    <w:name w:val="item-name"/>
    <w:basedOn w:val="27"/>
    <w:autoRedefine/>
    <w:qFormat/>
    <w:uiPriority w:val="0"/>
  </w:style>
  <w:style w:type="character" w:customStyle="1" w:styleId="45">
    <w:name w:val="item-name1"/>
    <w:basedOn w:val="27"/>
    <w:autoRedefine/>
    <w:qFormat/>
    <w:uiPriority w:val="0"/>
  </w:style>
  <w:style w:type="character" w:customStyle="1" w:styleId="46">
    <w:name w:val="批注文字 字符"/>
    <w:basedOn w:val="27"/>
    <w:link w:val="11"/>
    <w:autoRedefine/>
    <w:qFormat/>
    <w:uiPriority w:val="0"/>
    <w:rPr>
      <w:kern w:val="2"/>
      <w:sz w:val="21"/>
      <w:szCs w:val="22"/>
    </w:rPr>
  </w:style>
  <w:style w:type="paragraph" w:styleId="47">
    <w:name w:val="List Paragraph"/>
    <w:basedOn w:val="1"/>
    <w:link w:val="48"/>
    <w:autoRedefine/>
    <w:qFormat/>
    <w:uiPriority w:val="34"/>
    <w:pPr>
      <w:spacing w:line="360" w:lineRule="auto"/>
      <w:ind w:firstLine="420" w:firstLineChars="200"/>
    </w:pPr>
    <w:rPr>
      <w:rFonts w:ascii="宋体" w:hAnsi="宋体" w:cs="宋体"/>
    </w:rPr>
  </w:style>
  <w:style w:type="character" w:customStyle="1" w:styleId="48">
    <w:name w:val="列出段落 字符"/>
    <w:link w:val="47"/>
    <w:autoRedefine/>
    <w:qFormat/>
    <w:uiPriority w:val="34"/>
    <w:rPr>
      <w:rFonts w:ascii="宋体" w:hAnsi="宋体" w:cs="宋体"/>
      <w:kern w:val="2"/>
      <w:sz w:val="21"/>
      <w:szCs w:val="22"/>
    </w:rPr>
  </w:style>
  <w:style w:type="character" w:customStyle="1" w:styleId="49">
    <w:name w:val="批注框文本 字符"/>
    <w:basedOn w:val="27"/>
    <w:link w:val="16"/>
    <w:autoRedefine/>
    <w:qFormat/>
    <w:uiPriority w:val="0"/>
    <w:rPr>
      <w:kern w:val="2"/>
      <w:sz w:val="18"/>
      <w:szCs w:val="18"/>
    </w:rPr>
  </w:style>
  <w:style w:type="paragraph" w:customStyle="1" w:styleId="50">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51">
    <w:name w:val="文档正文"/>
    <w:basedOn w:val="1"/>
    <w:autoRedefine/>
    <w:qFormat/>
    <w:uiPriority w:val="0"/>
    <w:pPr>
      <w:wordWrap w:val="0"/>
      <w:spacing w:before="156" w:after="156" w:line="360" w:lineRule="auto"/>
      <w:ind w:firstLine="480" w:firstLineChars="200"/>
    </w:pPr>
    <w:rPr>
      <w:kern w:val="0"/>
      <w:sz w:val="24"/>
      <w:szCs w:val="20"/>
    </w:rPr>
  </w:style>
  <w:style w:type="paragraph" w:customStyle="1" w:styleId="52">
    <w:name w:val="样式2"/>
    <w:basedOn w:val="17"/>
    <w:autoRedefine/>
    <w:qFormat/>
    <w:uiPriority w:val="0"/>
    <w:pPr>
      <w:pBdr>
        <w:top w:val="single" w:color="auto" w:sz="4" w:space="1"/>
      </w:pBdr>
    </w:pPr>
    <w:rPr>
      <w:szCs w:val="18"/>
    </w:rPr>
  </w:style>
  <w:style w:type="paragraph" w:customStyle="1" w:styleId="53">
    <w:name w:val="！正文"/>
    <w:basedOn w:val="1"/>
    <w:autoRedefine/>
    <w:qFormat/>
    <w:uiPriority w:val="0"/>
    <w:pPr>
      <w:widowControl/>
      <w:spacing w:line="360" w:lineRule="auto"/>
      <w:ind w:firstLine="420" w:firstLineChars="200"/>
    </w:pPr>
    <w:rPr>
      <w:rFonts w:cs="宋体"/>
      <w:kern w:val="0"/>
      <w:szCs w:val="20"/>
    </w:rPr>
  </w:style>
  <w:style w:type="paragraph" w:customStyle="1" w:styleId="54">
    <w:name w:val="Table Paragraph"/>
    <w:basedOn w:val="1"/>
    <w:autoRedefine/>
    <w:qFormat/>
    <w:uiPriority w:val="1"/>
    <w:pPr>
      <w:jc w:val="center"/>
    </w:pPr>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hikvision.com</Company>
  <Pages>85</Pages>
  <Words>48395</Words>
  <Characters>51337</Characters>
  <Lines>400</Lines>
  <Paragraphs>112</Paragraphs>
  <TotalTime>0</TotalTime>
  <ScaleCrop>false</ScaleCrop>
  <LinksUpToDate>false</LinksUpToDate>
  <CharactersWithSpaces>53957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2020-09-22T03:10:00Z</dcterms:created>
  <dc:creator>张晋通</dc:creator>
  <cp:lastModifiedBy>张晋通</cp:lastModifiedBy>
  <cp:lastPrinted>2022-03-24T02:43:00Z</cp:lastPrinted>
  <dcterms:modified xsi:type="dcterms:W3CDTF">2024-01-08T07:11:11Z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6EEB0903459D48298D386AC0E26F1FB7_13</vt:lpwstr>
  </property>
</Properties>
</file>