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22A7C">
      <w:pPr>
        <w:jc w:val="center"/>
        <w:rPr>
          <w:rFonts w:hint="default"/>
          <w:b/>
          <w:bCs/>
          <w:sz w:val="32"/>
          <w:szCs w:val="40"/>
          <w:lang w:val="en-US" w:eastAsia="zh-CN"/>
        </w:rPr>
      </w:pPr>
      <w:r>
        <w:rPr>
          <w:rFonts w:hint="eastAsia"/>
          <w:b/>
          <w:bCs/>
          <w:sz w:val="32"/>
          <w:szCs w:val="40"/>
          <w:lang w:val="en-US" w:eastAsia="zh-CN"/>
        </w:rPr>
        <w:t>采购需求</w:t>
      </w:r>
    </w:p>
    <w:p w14:paraId="2C0B71CA">
      <w:pPr>
        <w:rPr>
          <w:sz w:val="21"/>
          <w:szCs w:val="21"/>
        </w:rPr>
      </w:pPr>
    </w:p>
    <w:p w14:paraId="27D14929">
      <w:pPr>
        <w:keepNext w:val="0"/>
        <w:keepLines w:val="0"/>
        <w:pageBreakBefore w:val="0"/>
        <w:kinsoku/>
        <w:wordWrap/>
        <w:overflowPunct/>
        <w:topLinePunct w:val="0"/>
        <w:autoSpaceDE/>
        <w:autoSpaceDN/>
        <w:bidi w:val="0"/>
        <w:adjustRightInd/>
        <w:snapToGrid/>
        <w:spacing w:line="440" w:lineRule="exact"/>
        <w:ind w:firstLine="422" w:firstLineChars="200"/>
        <w:textAlignment w:val="auto"/>
        <w:rPr>
          <w:rFonts w:hint="eastAsia" w:ascii="宋体" w:hAnsi="宋体" w:eastAsia="宋体" w:cs="宋体"/>
          <w:b w:val="0"/>
          <w:bCs/>
          <w:kern w:val="2"/>
          <w:sz w:val="21"/>
          <w:szCs w:val="21"/>
          <w:lang w:val="en-US" w:eastAsia="zh-CN" w:bidi="ar-SA"/>
        </w:rPr>
      </w:pPr>
      <w:r>
        <w:rPr>
          <w:rFonts w:hint="eastAsia" w:ascii="宋体" w:hAnsi="宋体" w:eastAsia="宋体" w:cs="宋体"/>
          <w:b/>
          <w:kern w:val="2"/>
          <w:sz w:val="21"/>
          <w:szCs w:val="21"/>
          <w:lang w:val="en-US" w:eastAsia="zh-CN" w:bidi="ar-SA"/>
        </w:rPr>
        <w:t>一、项目名称：</w:t>
      </w:r>
      <w:r>
        <w:rPr>
          <w:rFonts w:hint="eastAsia" w:ascii="宋体" w:hAnsi="宋体" w:eastAsia="宋体" w:cs="宋体"/>
          <w:b w:val="0"/>
          <w:bCs/>
          <w:kern w:val="2"/>
          <w:sz w:val="21"/>
          <w:szCs w:val="21"/>
          <w:lang w:val="en-US" w:eastAsia="zh-CN" w:bidi="ar-SA"/>
        </w:rPr>
        <w:t>延安市公安局禁毒设备采购项目</w:t>
      </w:r>
    </w:p>
    <w:p w14:paraId="04A390C6">
      <w:pPr>
        <w:keepNext w:val="0"/>
        <w:keepLines w:val="0"/>
        <w:pageBreakBefore w:val="0"/>
        <w:kinsoku/>
        <w:wordWrap/>
        <w:overflowPunct/>
        <w:topLinePunct w:val="0"/>
        <w:autoSpaceDE/>
        <w:autoSpaceDN/>
        <w:bidi w:val="0"/>
        <w:adjustRightInd/>
        <w:snapToGrid/>
        <w:spacing w:line="440" w:lineRule="exact"/>
        <w:ind w:firstLine="422" w:firstLineChars="200"/>
        <w:textAlignment w:val="auto"/>
        <w:rPr>
          <w:rFonts w:hint="default" w:ascii="宋体" w:hAnsi="宋体" w:eastAsia="宋体" w:cs="宋体"/>
          <w:bCs/>
          <w:sz w:val="21"/>
          <w:szCs w:val="21"/>
          <w:lang w:val="en-US" w:eastAsia="zh-CN"/>
        </w:rPr>
      </w:pPr>
      <w:r>
        <w:rPr>
          <w:rFonts w:hint="eastAsia" w:ascii="宋体" w:hAnsi="宋体" w:eastAsia="宋体" w:cs="宋体"/>
          <w:b/>
          <w:kern w:val="2"/>
          <w:sz w:val="21"/>
          <w:szCs w:val="21"/>
          <w:lang w:val="en-US" w:eastAsia="zh-CN" w:bidi="ar-SA"/>
        </w:rPr>
        <w:t>二、建设内容：</w:t>
      </w:r>
      <w:r>
        <w:rPr>
          <w:rFonts w:hint="eastAsia" w:ascii="宋体" w:hAnsi="宋体" w:eastAsia="宋体" w:cs="宋体"/>
          <w:bCs/>
          <w:sz w:val="21"/>
          <w:szCs w:val="21"/>
        </w:rPr>
        <w:t>本项目主要建设内容分为</w:t>
      </w:r>
      <w:r>
        <w:rPr>
          <w:rFonts w:hint="eastAsia" w:ascii="宋体" w:hAnsi="宋体" w:eastAsia="宋体" w:cs="宋体"/>
          <w:b w:val="0"/>
          <w:bCs/>
          <w:color w:val="auto"/>
          <w:sz w:val="21"/>
          <w:szCs w:val="21"/>
          <w:lang w:val="en-US" w:eastAsia="zh-CN"/>
        </w:rPr>
        <w:t>毛发检测一体机、污水检测一体机、虹膜</w:t>
      </w:r>
      <w:r>
        <w:rPr>
          <w:rFonts w:hint="eastAsia" w:ascii="宋体" w:hAnsi="宋体" w:eastAsia="宋体" w:cs="宋体"/>
          <w:b w:val="0"/>
          <w:bCs/>
          <w:color w:val="auto"/>
          <w:sz w:val="21"/>
          <w:szCs w:val="21"/>
          <w:vertAlign w:val="baseline"/>
          <w:lang w:val="en-US" w:eastAsia="zh-CN"/>
        </w:rPr>
        <w:t>快速验毒一体机设备</w:t>
      </w:r>
      <w:r>
        <w:rPr>
          <w:rFonts w:hint="eastAsia" w:ascii="宋体" w:hAnsi="宋体" w:eastAsia="宋体" w:cs="宋体"/>
          <w:bCs/>
          <w:sz w:val="21"/>
          <w:szCs w:val="21"/>
        </w:rPr>
        <w:t xml:space="preserve">采购。 </w:t>
      </w:r>
      <w:r>
        <w:rPr>
          <w:rFonts w:hint="eastAsia" w:ascii="宋体" w:hAnsi="宋体" w:eastAsia="宋体" w:cs="宋体"/>
          <w:bCs/>
          <w:sz w:val="21"/>
          <w:szCs w:val="21"/>
          <w:lang w:eastAsia="zh-CN"/>
        </w:rPr>
        <w:t>（</w:t>
      </w:r>
      <w:r>
        <w:rPr>
          <w:rFonts w:hint="eastAsia" w:ascii="宋体" w:hAnsi="宋体" w:eastAsia="宋体" w:cs="宋体"/>
          <w:bCs/>
          <w:sz w:val="21"/>
          <w:szCs w:val="21"/>
          <w:lang w:val="en-US" w:eastAsia="zh-CN"/>
        </w:rPr>
        <w:t>具体内容详见谈判文件)</w:t>
      </w:r>
    </w:p>
    <w:p w14:paraId="6A65819E">
      <w:pPr>
        <w:pStyle w:val="20"/>
        <w:keepNext w:val="0"/>
        <w:keepLines w:val="0"/>
        <w:pageBreakBefore w:val="0"/>
        <w:kinsoku/>
        <w:wordWrap/>
        <w:overflowPunct/>
        <w:topLinePunct w:val="0"/>
        <w:autoSpaceDE/>
        <w:autoSpaceDN/>
        <w:bidi w:val="0"/>
        <w:adjustRightInd/>
        <w:snapToGrid/>
        <w:spacing w:line="440" w:lineRule="exact"/>
        <w:ind w:firstLine="422" w:firstLineChars="200"/>
        <w:contextualSpacing/>
        <w:textAlignment w:val="auto"/>
        <w:rPr>
          <w:rFonts w:hint="eastAsia" w:ascii="宋体" w:hAnsi="宋体" w:eastAsia="宋体" w:cs="宋体"/>
          <w:b/>
          <w:sz w:val="21"/>
          <w:szCs w:val="21"/>
        </w:rPr>
      </w:pPr>
      <w:r>
        <w:rPr>
          <w:rFonts w:hint="eastAsia" w:ascii="宋体" w:hAnsi="宋体" w:eastAsia="宋体" w:cs="宋体"/>
          <w:b/>
          <w:sz w:val="21"/>
          <w:szCs w:val="21"/>
          <w:lang w:val="en-US" w:eastAsia="zh-CN"/>
        </w:rPr>
        <w:t>三</w:t>
      </w:r>
      <w:r>
        <w:rPr>
          <w:rFonts w:hint="eastAsia" w:ascii="宋体" w:hAnsi="宋体" w:eastAsia="宋体" w:cs="宋体"/>
          <w:b/>
          <w:sz w:val="21"/>
          <w:szCs w:val="21"/>
        </w:rPr>
        <w:t>、商务要求</w:t>
      </w:r>
      <w:bookmarkStart w:id="0" w:name="_GoBack"/>
      <w:bookmarkEnd w:id="0"/>
    </w:p>
    <w:p w14:paraId="158A9E41">
      <w:pPr>
        <w:pStyle w:val="5"/>
        <w:keepNext w:val="0"/>
        <w:keepLines w:val="0"/>
        <w:pageBreakBefore w:val="0"/>
        <w:widowControl w:val="0"/>
        <w:kinsoku/>
        <w:wordWrap/>
        <w:overflowPunct/>
        <w:topLinePunct w:val="0"/>
        <w:autoSpaceDE/>
        <w:autoSpaceDN/>
        <w:bidi w:val="0"/>
        <w:spacing w:line="440" w:lineRule="exact"/>
        <w:ind w:left="0" w:right="0" w:firstLine="422" w:firstLineChars="200"/>
        <w:textAlignment w:val="auto"/>
        <w:rPr>
          <w:rFonts w:hint="eastAsia" w:ascii="宋体" w:hAnsi="宋体" w:eastAsia="宋体" w:cs="宋体"/>
          <w:b/>
          <w:bCs/>
          <w:color w:val="auto"/>
          <w:kern w:val="2"/>
          <w:sz w:val="21"/>
          <w:szCs w:val="21"/>
          <w:lang w:val="en-US" w:eastAsia="zh-CN" w:bidi="ar-SA"/>
        </w:rPr>
      </w:pPr>
      <w:r>
        <w:rPr>
          <w:rFonts w:hint="eastAsia" w:ascii="宋体" w:hAnsi="宋体" w:eastAsia="宋体" w:cs="宋体"/>
          <w:b/>
          <w:bCs/>
          <w:color w:val="auto"/>
          <w:kern w:val="2"/>
          <w:sz w:val="21"/>
          <w:szCs w:val="21"/>
          <w:lang w:val="en-US" w:eastAsia="zh-CN" w:bidi="ar-SA"/>
        </w:rPr>
        <w:t>（一）供货时间、地点</w:t>
      </w:r>
    </w:p>
    <w:p w14:paraId="14C27B03">
      <w:pPr>
        <w:pStyle w:val="5"/>
        <w:keepNext w:val="0"/>
        <w:keepLines w:val="0"/>
        <w:pageBreakBefore w:val="0"/>
        <w:widowControl w:val="0"/>
        <w:kinsoku/>
        <w:wordWrap/>
        <w:overflowPunct/>
        <w:topLinePunct w:val="0"/>
        <w:autoSpaceDE/>
        <w:autoSpaceDN/>
        <w:bidi w:val="0"/>
        <w:spacing w:line="440" w:lineRule="exact"/>
        <w:ind w:left="0" w:right="0" w:firstLine="630" w:firstLineChars="300"/>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1.供货期：合同签订之日起7日内。</w:t>
      </w:r>
    </w:p>
    <w:p w14:paraId="4521EB66">
      <w:pPr>
        <w:pStyle w:val="5"/>
        <w:keepNext w:val="0"/>
        <w:keepLines w:val="0"/>
        <w:pageBreakBefore w:val="0"/>
        <w:widowControl w:val="0"/>
        <w:kinsoku/>
        <w:wordWrap/>
        <w:overflowPunct/>
        <w:topLinePunct w:val="0"/>
        <w:autoSpaceDE/>
        <w:autoSpaceDN/>
        <w:bidi w:val="0"/>
        <w:spacing w:line="440" w:lineRule="exact"/>
        <w:ind w:left="0" w:right="0" w:firstLine="630" w:firstLineChars="300"/>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2.交货地点：采购人指定地点。</w:t>
      </w:r>
    </w:p>
    <w:p w14:paraId="4FCA669B">
      <w:pPr>
        <w:pStyle w:val="5"/>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430" w:firstLineChars="200"/>
        <w:jc w:val="left"/>
        <w:textAlignment w:val="baseline"/>
        <w:rPr>
          <w:rFonts w:hint="eastAsia" w:ascii="宋体" w:hAnsi="宋体" w:eastAsia="宋体" w:cs="宋体"/>
          <w:b/>
          <w:bCs/>
          <w:color w:val="auto"/>
          <w:spacing w:val="2"/>
          <w:sz w:val="21"/>
          <w:szCs w:val="21"/>
        </w:rPr>
      </w:pPr>
      <w:r>
        <w:rPr>
          <w:rFonts w:hint="eastAsia" w:ascii="宋体" w:hAnsi="宋体" w:eastAsia="宋体" w:cs="宋体"/>
          <w:b/>
          <w:bCs/>
          <w:color w:val="auto"/>
          <w:spacing w:val="2"/>
          <w:sz w:val="21"/>
          <w:szCs w:val="21"/>
          <w:lang w:eastAsia="zh-CN"/>
        </w:rPr>
        <w:t>（</w:t>
      </w:r>
      <w:r>
        <w:rPr>
          <w:rFonts w:hint="eastAsia" w:ascii="宋体" w:hAnsi="宋体" w:eastAsia="宋体" w:cs="宋体"/>
          <w:b/>
          <w:bCs/>
          <w:color w:val="auto"/>
          <w:spacing w:val="2"/>
          <w:sz w:val="21"/>
          <w:szCs w:val="21"/>
          <w:lang w:val="en-US" w:eastAsia="zh-CN"/>
        </w:rPr>
        <w:t>二）</w:t>
      </w:r>
      <w:r>
        <w:rPr>
          <w:rFonts w:hint="eastAsia" w:ascii="宋体" w:hAnsi="宋体" w:eastAsia="宋体" w:cs="宋体"/>
          <w:b/>
          <w:bCs/>
          <w:color w:val="auto"/>
          <w:spacing w:val="2"/>
          <w:sz w:val="21"/>
          <w:szCs w:val="21"/>
        </w:rPr>
        <w:t>结算方式</w:t>
      </w:r>
    </w:p>
    <w:p w14:paraId="21C2E4B3">
      <w:pPr>
        <w:pStyle w:val="5"/>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428" w:firstLineChars="200"/>
        <w:jc w:val="left"/>
        <w:textAlignment w:val="baseline"/>
        <w:rPr>
          <w:rFonts w:hint="eastAsia" w:ascii="宋体" w:hAnsi="宋体" w:eastAsia="宋体" w:cs="宋体"/>
          <w:b w:val="0"/>
          <w:bCs w:val="0"/>
          <w:color w:val="auto"/>
          <w:spacing w:val="2"/>
          <w:sz w:val="21"/>
          <w:szCs w:val="21"/>
        </w:rPr>
      </w:pPr>
      <w:r>
        <w:rPr>
          <w:rFonts w:hint="eastAsia" w:ascii="宋体" w:hAnsi="宋体" w:eastAsia="宋体" w:cs="宋体"/>
          <w:b w:val="0"/>
          <w:bCs w:val="0"/>
          <w:color w:val="auto"/>
          <w:spacing w:val="2"/>
          <w:sz w:val="21"/>
          <w:szCs w:val="21"/>
          <w:lang w:val="en-US" w:eastAsia="zh-CN"/>
        </w:rPr>
        <w:t>1.</w:t>
      </w:r>
      <w:r>
        <w:rPr>
          <w:rFonts w:hint="eastAsia" w:ascii="宋体" w:hAnsi="宋体" w:eastAsia="宋体" w:cs="宋体"/>
          <w:b w:val="0"/>
          <w:bCs w:val="0"/>
          <w:color w:val="auto"/>
          <w:spacing w:val="2"/>
          <w:sz w:val="21"/>
          <w:szCs w:val="21"/>
        </w:rPr>
        <w:t>付款进度和条件：合同签订后，全部货物</w:t>
      </w:r>
      <w:r>
        <w:rPr>
          <w:rFonts w:hint="eastAsia" w:ascii="宋体" w:hAnsi="宋体" w:eastAsia="宋体" w:cs="宋体"/>
          <w:b w:val="0"/>
          <w:bCs w:val="0"/>
          <w:color w:val="auto"/>
          <w:spacing w:val="2"/>
          <w:sz w:val="21"/>
          <w:szCs w:val="21"/>
          <w:lang w:val="en-US" w:eastAsia="zh-CN"/>
        </w:rPr>
        <w:t>安装完成</w:t>
      </w:r>
      <w:r>
        <w:rPr>
          <w:rFonts w:hint="eastAsia" w:ascii="宋体" w:hAnsi="宋体" w:eastAsia="宋体" w:cs="宋体"/>
          <w:b w:val="0"/>
          <w:bCs w:val="0"/>
          <w:color w:val="auto"/>
          <w:spacing w:val="2"/>
          <w:sz w:val="21"/>
          <w:szCs w:val="21"/>
        </w:rPr>
        <w:t>并验收合格后，一次性支付全部合同款项。</w:t>
      </w:r>
    </w:p>
    <w:p w14:paraId="06E269C0">
      <w:pPr>
        <w:pStyle w:val="5"/>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428" w:firstLineChars="200"/>
        <w:jc w:val="left"/>
        <w:textAlignment w:val="baseline"/>
        <w:rPr>
          <w:rFonts w:hint="eastAsia" w:ascii="宋体" w:hAnsi="宋体" w:eastAsia="宋体" w:cs="宋体"/>
          <w:b w:val="0"/>
          <w:bCs w:val="0"/>
          <w:color w:val="auto"/>
          <w:spacing w:val="2"/>
          <w:sz w:val="21"/>
          <w:szCs w:val="21"/>
        </w:rPr>
      </w:pPr>
      <w:r>
        <w:rPr>
          <w:rFonts w:hint="eastAsia" w:ascii="宋体" w:hAnsi="宋体" w:eastAsia="宋体" w:cs="宋体"/>
          <w:b w:val="0"/>
          <w:bCs w:val="0"/>
          <w:color w:val="auto"/>
          <w:spacing w:val="2"/>
          <w:sz w:val="21"/>
          <w:szCs w:val="21"/>
          <w:lang w:val="en-US" w:eastAsia="zh-CN"/>
        </w:rPr>
        <w:t>2.</w:t>
      </w:r>
      <w:r>
        <w:rPr>
          <w:rFonts w:hint="eastAsia" w:ascii="宋体" w:hAnsi="宋体" w:eastAsia="宋体" w:cs="宋体"/>
          <w:b w:val="0"/>
          <w:bCs w:val="0"/>
          <w:color w:val="auto"/>
          <w:spacing w:val="2"/>
          <w:sz w:val="21"/>
          <w:szCs w:val="21"/>
        </w:rPr>
        <w:t>结算付款方式：转账。</w:t>
      </w:r>
    </w:p>
    <w:p w14:paraId="31017DD4">
      <w:pPr>
        <w:pStyle w:val="5"/>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428" w:firstLineChars="200"/>
        <w:jc w:val="left"/>
        <w:textAlignment w:val="baseline"/>
        <w:rPr>
          <w:rFonts w:hint="eastAsia" w:ascii="宋体" w:hAnsi="宋体" w:eastAsia="宋体" w:cs="宋体"/>
          <w:b w:val="0"/>
          <w:bCs w:val="0"/>
          <w:color w:val="auto"/>
          <w:spacing w:val="2"/>
          <w:sz w:val="21"/>
          <w:szCs w:val="21"/>
        </w:rPr>
      </w:pPr>
      <w:r>
        <w:rPr>
          <w:rFonts w:hint="eastAsia" w:ascii="宋体" w:hAnsi="宋体" w:eastAsia="宋体" w:cs="宋体"/>
          <w:b w:val="0"/>
          <w:bCs w:val="0"/>
          <w:color w:val="auto"/>
          <w:spacing w:val="2"/>
          <w:sz w:val="21"/>
          <w:szCs w:val="21"/>
          <w:lang w:val="en-US" w:eastAsia="zh-CN"/>
        </w:rPr>
        <w:t>3.</w:t>
      </w:r>
      <w:r>
        <w:rPr>
          <w:rFonts w:hint="eastAsia" w:ascii="宋体" w:hAnsi="宋体" w:eastAsia="宋体" w:cs="宋体"/>
          <w:b w:val="0"/>
          <w:bCs w:val="0"/>
          <w:color w:val="auto"/>
          <w:spacing w:val="2"/>
          <w:sz w:val="21"/>
          <w:szCs w:val="21"/>
        </w:rPr>
        <w:t>甲方付款前，乙方需向甲方提供符合甲方要求的正规发票。</w:t>
      </w:r>
    </w:p>
    <w:p w14:paraId="49E10736">
      <w:pPr>
        <w:pStyle w:val="5"/>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428" w:firstLineChars="200"/>
        <w:jc w:val="left"/>
        <w:textAlignment w:val="baseline"/>
        <w:rPr>
          <w:rFonts w:hint="eastAsia" w:ascii="宋体" w:hAnsi="宋体" w:eastAsia="宋体" w:cs="宋体"/>
          <w:b w:val="0"/>
          <w:bCs w:val="0"/>
          <w:color w:val="auto"/>
          <w:spacing w:val="2"/>
          <w:sz w:val="21"/>
          <w:szCs w:val="21"/>
        </w:rPr>
      </w:pPr>
      <w:r>
        <w:rPr>
          <w:rFonts w:hint="eastAsia" w:ascii="宋体" w:hAnsi="宋体" w:eastAsia="宋体" w:cs="宋体"/>
          <w:b w:val="0"/>
          <w:bCs w:val="0"/>
          <w:color w:val="auto"/>
          <w:spacing w:val="2"/>
          <w:sz w:val="21"/>
          <w:szCs w:val="21"/>
          <w:lang w:val="en-US" w:eastAsia="zh-CN"/>
        </w:rPr>
        <w:t>4.</w:t>
      </w:r>
      <w:r>
        <w:rPr>
          <w:rFonts w:hint="eastAsia" w:ascii="宋体" w:hAnsi="宋体" w:eastAsia="宋体" w:cs="宋体"/>
          <w:b w:val="0"/>
          <w:bCs w:val="0"/>
          <w:color w:val="auto"/>
          <w:spacing w:val="2"/>
          <w:sz w:val="21"/>
          <w:szCs w:val="21"/>
        </w:rPr>
        <w:t>本合同约定的付款时间及付款金额等以甲方获得经费审批为准，经费未及时审批及拨款的，甲方可根据经费批复情况调整付款时间及金额，且不视为甲方违约。如发生上述情况，乙方承诺仍按本合同约定履行乙方义务。</w:t>
      </w:r>
    </w:p>
    <w:p w14:paraId="7AB21691">
      <w:pPr>
        <w:pStyle w:val="5"/>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428" w:firstLineChars="200"/>
        <w:jc w:val="left"/>
        <w:textAlignment w:val="baseline"/>
        <w:rPr>
          <w:rFonts w:hint="eastAsia" w:ascii="宋体" w:hAnsi="宋体" w:eastAsia="宋体" w:cs="宋体"/>
          <w:b w:val="0"/>
          <w:bCs w:val="0"/>
          <w:color w:val="auto"/>
          <w:spacing w:val="2"/>
          <w:sz w:val="21"/>
          <w:szCs w:val="21"/>
        </w:rPr>
      </w:pPr>
      <w:r>
        <w:rPr>
          <w:rFonts w:hint="eastAsia" w:ascii="宋体" w:hAnsi="宋体" w:eastAsia="宋体" w:cs="宋体"/>
          <w:b w:val="0"/>
          <w:bCs w:val="0"/>
          <w:color w:val="auto"/>
          <w:spacing w:val="2"/>
          <w:sz w:val="21"/>
          <w:szCs w:val="21"/>
          <w:lang w:val="en-US" w:eastAsia="zh-CN"/>
        </w:rPr>
        <w:t>5</w:t>
      </w:r>
      <w:r>
        <w:rPr>
          <w:rFonts w:hint="eastAsia" w:ascii="宋体" w:hAnsi="宋体" w:eastAsia="宋体" w:cs="宋体"/>
          <w:b w:val="0"/>
          <w:bCs w:val="0"/>
          <w:color w:val="auto"/>
          <w:spacing w:val="2"/>
          <w:sz w:val="21"/>
          <w:szCs w:val="21"/>
        </w:rPr>
        <w:t>.税金</w:t>
      </w:r>
      <w:r>
        <w:rPr>
          <w:rFonts w:hint="eastAsia" w:ascii="宋体" w:hAnsi="宋体" w:eastAsia="宋体" w:cs="宋体"/>
          <w:b w:val="0"/>
          <w:bCs w:val="0"/>
          <w:color w:val="auto"/>
          <w:spacing w:val="2"/>
          <w:sz w:val="21"/>
          <w:szCs w:val="21"/>
          <w:lang w:eastAsia="zh-CN"/>
        </w:rPr>
        <w:t>：</w:t>
      </w:r>
      <w:r>
        <w:rPr>
          <w:rFonts w:hint="eastAsia" w:ascii="宋体" w:hAnsi="宋体" w:eastAsia="宋体" w:cs="宋体"/>
          <w:b w:val="0"/>
          <w:bCs w:val="0"/>
          <w:color w:val="auto"/>
          <w:spacing w:val="2"/>
          <w:sz w:val="21"/>
          <w:szCs w:val="21"/>
        </w:rPr>
        <w:t>与本合同执行有关的一切税费均由乙方负担。</w:t>
      </w:r>
    </w:p>
    <w:p w14:paraId="7740CA89">
      <w:pPr>
        <w:pStyle w:val="5"/>
        <w:keepNext w:val="0"/>
        <w:keepLines w:val="0"/>
        <w:pageBreakBefore w:val="0"/>
        <w:widowControl w:val="0"/>
        <w:kinsoku/>
        <w:wordWrap/>
        <w:overflowPunct/>
        <w:topLinePunct w:val="0"/>
        <w:autoSpaceDE/>
        <w:autoSpaceDN/>
        <w:bidi w:val="0"/>
        <w:spacing w:line="440" w:lineRule="exact"/>
        <w:ind w:right="0" w:firstLine="211" w:firstLineChars="100"/>
        <w:textAlignment w:val="auto"/>
        <w:rPr>
          <w:rFonts w:hint="eastAsia" w:ascii="宋体" w:hAnsi="宋体" w:eastAsia="宋体" w:cs="宋体"/>
          <w:b/>
          <w:bCs/>
          <w:color w:val="auto"/>
          <w:sz w:val="21"/>
          <w:szCs w:val="21"/>
        </w:rPr>
      </w:pPr>
      <w:r>
        <w:rPr>
          <w:rFonts w:hint="eastAsia" w:ascii="宋体" w:hAnsi="宋体" w:eastAsia="宋体" w:cs="宋体"/>
          <w:b/>
          <w:bCs/>
          <w:color w:val="auto"/>
          <w:kern w:val="2"/>
          <w:sz w:val="21"/>
          <w:szCs w:val="21"/>
          <w:lang w:val="en-US" w:eastAsia="zh-CN" w:bidi="ar-SA"/>
        </w:rPr>
        <w:t>（三）</w:t>
      </w:r>
      <w:r>
        <w:rPr>
          <w:rFonts w:hint="eastAsia" w:ascii="宋体" w:hAnsi="宋体" w:eastAsia="宋体" w:cs="宋体"/>
          <w:b/>
          <w:bCs/>
          <w:color w:val="auto"/>
          <w:sz w:val="21"/>
          <w:szCs w:val="21"/>
        </w:rPr>
        <w:t>质量保证和售后服务</w:t>
      </w:r>
    </w:p>
    <w:p w14:paraId="67DB9D9E">
      <w:pPr>
        <w:keepNext w:val="0"/>
        <w:keepLines w:val="0"/>
        <w:pageBreakBefore w:val="0"/>
        <w:tabs>
          <w:tab w:val="left" w:pos="735"/>
          <w:tab w:val="left" w:pos="870"/>
        </w:tabs>
        <w:wordWrap/>
        <w:overflowPunct/>
        <w:topLinePunct w:val="0"/>
        <w:bidi w:val="0"/>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 乙方应保证货物是全新的、未使用过的，并完全符合合同约定的质量、规格和性能的要求，且货物在其使用寿命期内应具有国家相关技术标准规定的性能。在货物使用寿命期之内，乙方应对由于设计、工艺或材料的缺陷而发生的任何不足或故障负责。</w:t>
      </w:r>
    </w:p>
    <w:p w14:paraId="27517AEC">
      <w:pPr>
        <w:keepNext w:val="0"/>
        <w:keepLines w:val="0"/>
        <w:pageBreakBefore w:val="0"/>
        <w:tabs>
          <w:tab w:val="left" w:pos="735"/>
          <w:tab w:val="left" w:pos="870"/>
        </w:tabs>
        <w:wordWrap/>
        <w:overflowPunct/>
        <w:topLinePunct w:val="0"/>
        <w:bidi w:val="0"/>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2．乙方为货物提供免费质保，</w:t>
      </w:r>
      <w:r>
        <w:rPr>
          <w:rFonts w:hint="eastAsia" w:ascii="宋体" w:hAnsi="宋体" w:eastAsia="宋体" w:cs="宋体"/>
          <w:color w:val="auto"/>
          <w:sz w:val="21"/>
          <w:szCs w:val="21"/>
          <w:lang w:val="en-US" w:eastAsia="zh-CN"/>
        </w:rPr>
        <w:t>质保期</w:t>
      </w:r>
      <w:r>
        <w:rPr>
          <w:rFonts w:hint="eastAsia" w:ascii="宋体" w:hAnsi="宋体" w:eastAsia="宋体" w:cs="宋体"/>
          <w:color w:val="auto"/>
          <w:kern w:val="2"/>
          <w:sz w:val="21"/>
          <w:szCs w:val="21"/>
          <w:u w:val="single"/>
          <w:lang w:val="en-US" w:eastAsia="zh-CN" w:bidi="ar-SA"/>
        </w:rPr>
        <w:t>2</w:t>
      </w:r>
      <w:r>
        <w:rPr>
          <w:rFonts w:hint="eastAsia" w:ascii="宋体" w:hAnsi="宋体" w:eastAsia="宋体" w:cs="宋体"/>
          <w:color w:val="auto"/>
          <w:sz w:val="21"/>
          <w:szCs w:val="21"/>
        </w:rPr>
        <w:t>年，从项目最终验收合格之日起开始计算。对于质保期内更换的设备，从设备更换之日起重新计算免费质保期。其中对更换的存储设备提供故障设备不返还服务。</w:t>
      </w:r>
    </w:p>
    <w:p w14:paraId="533C301D">
      <w:pPr>
        <w:keepNext w:val="0"/>
        <w:keepLines w:val="0"/>
        <w:pageBreakBefore w:val="0"/>
        <w:tabs>
          <w:tab w:val="left" w:pos="735"/>
          <w:tab w:val="left" w:pos="870"/>
        </w:tabs>
        <w:wordWrap/>
        <w:overflowPunct/>
        <w:topLinePunct w:val="0"/>
        <w:bidi w:val="0"/>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3．在免费质保期内，如果货物的数量、质量、型号和规格与合同不符，或证实货物是有缺陷的，包括潜在缺陷或使用不符合要求的材料等，甲方有权以书面形式通知乙方，提出索赔。</w:t>
      </w:r>
    </w:p>
    <w:p w14:paraId="400ED748">
      <w:pPr>
        <w:keepNext w:val="0"/>
        <w:keepLines w:val="0"/>
        <w:pageBreakBefore w:val="0"/>
        <w:tabs>
          <w:tab w:val="left" w:pos="735"/>
          <w:tab w:val="left" w:pos="870"/>
        </w:tabs>
        <w:wordWrap/>
        <w:overflowPunct/>
        <w:topLinePunct w:val="0"/>
        <w:bidi w:val="0"/>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4．免费质保期内，乙方在接到甲方报修电话或通知后</w:t>
      </w:r>
      <w:r>
        <w:rPr>
          <w:rFonts w:hint="eastAsia" w:ascii="宋体" w:hAnsi="宋体" w:eastAsia="宋体" w:cs="宋体"/>
          <w:color w:val="auto"/>
          <w:kern w:val="2"/>
          <w:sz w:val="21"/>
          <w:szCs w:val="21"/>
          <w:u w:val="single"/>
          <w:lang w:val="en-US" w:eastAsia="zh-CN" w:bidi="ar-SA"/>
        </w:rPr>
        <w:t>4</w:t>
      </w:r>
      <w:r>
        <w:rPr>
          <w:rFonts w:hint="eastAsia" w:ascii="宋体" w:hAnsi="宋体" w:eastAsia="宋体" w:cs="宋体"/>
          <w:color w:val="auto"/>
          <w:kern w:val="2"/>
          <w:sz w:val="21"/>
          <w:szCs w:val="21"/>
          <w:u w:val="none"/>
          <w:lang w:val="en-US" w:eastAsia="zh-CN" w:bidi="ar-SA"/>
        </w:rPr>
        <w:t>个</w:t>
      </w:r>
      <w:r>
        <w:rPr>
          <w:rFonts w:hint="eastAsia" w:ascii="宋体" w:hAnsi="宋体" w:eastAsia="宋体" w:cs="宋体"/>
          <w:color w:val="auto"/>
          <w:sz w:val="21"/>
          <w:szCs w:val="21"/>
        </w:rPr>
        <w:t>小时内进行响应，</w:t>
      </w:r>
      <w:r>
        <w:rPr>
          <w:rFonts w:hint="eastAsia" w:ascii="宋体" w:hAnsi="宋体" w:eastAsia="宋体" w:cs="宋体"/>
          <w:color w:val="auto"/>
          <w:kern w:val="2"/>
          <w:sz w:val="21"/>
          <w:szCs w:val="21"/>
          <w:u w:val="single"/>
          <w:lang w:val="en-US" w:eastAsia="zh-CN" w:bidi="ar-SA"/>
        </w:rPr>
        <w:t>1</w:t>
      </w:r>
      <w:r>
        <w:rPr>
          <w:rFonts w:hint="eastAsia" w:ascii="宋体" w:hAnsi="宋体" w:eastAsia="宋体" w:cs="宋体"/>
          <w:color w:val="auto"/>
          <w:sz w:val="21"/>
          <w:szCs w:val="21"/>
        </w:rPr>
        <w:t>个日历日内应免费维修或更换有缺陷的货物，如不能及时完成维修或更换的应按照甲方要求提供备用货物。</w:t>
      </w:r>
    </w:p>
    <w:p w14:paraId="326A21A3">
      <w:pPr>
        <w:keepNext w:val="0"/>
        <w:keepLines w:val="0"/>
        <w:pageBreakBefore w:val="0"/>
        <w:tabs>
          <w:tab w:val="left" w:pos="735"/>
          <w:tab w:val="left" w:pos="870"/>
        </w:tabs>
        <w:wordWrap/>
        <w:overflowPunct/>
        <w:topLinePunct w:val="0"/>
        <w:bidi w:val="0"/>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5．如果乙方在收到通知后</w:t>
      </w:r>
      <w:r>
        <w:rPr>
          <w:rFonts w:hint="eastAsia" w:ascii="宋体" w:hAnsi="宋体" w:eastAsia="宋体" w:cs="宋体"/>
          <w:color w:val="auto"/>
          <w:kern w:val="2"/>
          <w:sz w:val="21"/>
          <w:szCs w:val="21"/>
          <w:u w:val="single"/>
          <w:lang w:val="en-US" w:eastAsia="zh-CN" w:bidi="ar-SA"/>
        </w:rPr>
        <w:t>1</w:t>
      </w:r>
      <w:r>
        <w:rPr>
          <w:rFonts w:hint="eastAsia" w:ascii="宋体" w:hAnsi="宋体" w:eastAsia="宋体" w:cs="宋体"/>
          <w:color w:val="auto"/>
          <w:sz w:val="21"/>
          <w:szCs w:val="21"/>
        </w:rPr>
        <w:t>个日历日内没有弥补缺陷，甲方可采取必要的补救措施，风险和费用由乙方承担。</w:t>
      </w:r>
    </w:p>
    <w:p w14:paraId="274F8787">
      <w:pPr>
        <w:keepNext w:val="0"/>
        <w:keepLines w:val="0"/>
        <w:pageBreakBefore w:val="0"/>
        <w:tabs>
          <w:tab w:val="left" w:pos="735"/>
          <w:tab w:val="left" w:pos="870"/>
        </w:tabs>
        <w:wordWrap/>
        <w:overflowPunct/>
        <w:topLinePunct w:val="0"/>
        <w:bidi w:val="0"/>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6．遇节假日、敏感时期及突发重大事件时，乙方应根据甲方要求派相关人员提供现场设备维护保障服务。</w:t>
      </w:r>
    </w:p>
    <w:p w14:paraId="0DA3A588">
      <w:pPr>
        <w:keepNext w:val="0"/>
        <w:keepLines w:val="0"/>
        <w:pageBreakBefore w:val="0"/>
        <w:tabs>
          <w:tab w:val="left" w:pos="735"/>
          <w:tab w:val="left" w:pos="870"/>
        </w:tabs>
        <w:wordWrap/>
        <w:overflowPunct/>
        <w:topLinePunct w:val="0"/>
        <w:bidi w:val="0"/>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 xml:space="preserve">7．免费质保期内，乙方应提供软件的免费升级、改版和更新服务。 </w:t>
      </w:r>
    </w:p>
    <w:p w14:paraId="7D710C6E">
      <w:pPr>
        <w:keepNext w:val="0"/>
        <w:keepLines w:val="0"/>
        <w:pageBreakBefore w:val="0"/>
        <w:tabs>
          <w:tab w:val="left" w:pos="735"/>
          <w:tab w:val="left" w:pos="870"/>
        </w:tabs>
        <w:wordWrap/>
        <w:overflowPunct/>
        <w:topLinePunct w:val="0"/>
        <w:bidi w:val="0"/>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8．乙方负责为甲方技术人员免费提供必要的培训服务及现场技术支持。</w:t>
      </w:r>
    </w:p>
    <w:p w14:paraId="5389C0AC">
      <w:pPr>
        <w:keepNext w:val="0"/>
        <w:keepLines w:val="0"/>
        <w:pageBreakBefore w:val="0"/>
        <w:tabs>
          <w:tab w:val="left" w:pos="735"/>
          <w:tab w:val="left" w:pos="870"/>
        </w:tabs>
        <w:wordWrap/>
        <w:overflowPunct/>
        <w:topLinePunct w:val="0"/>
        <w:bidi w:val="0"/>
        <w:adjustRightInd w:val="0"/>
        <w:snapToGrid w:val="0"/>
        <w:spacing w:line="4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 xml:space="preserve">9．乙方应提供本项目采购文件中列明的其他服务。     </w:t>
      </w:r>
    </w:p>
    <w:p w14:paraId="26CC0717">
      <w:pPr>
        <w:keepNext w:val="0"/>
        <w:keepLines w:val="0"/>
        <w:pageBreakBefore w:val="0"/>
        <w:widowControl w:val="0"/>
        <w:kinsoku/>
        <w:wordWrap/>
        <w:overflowPunct/>
        <w:topLinePunct w:val="0"/>
        <w:autoSpaceDE/>
        <w:autoSpaceDN/>
        <w:bidi w:val="0"/>
        <w:adjustRightInd/>
        <w:snapToGrid/>
        <w:spacing w:line="440" w:lineRule="exact"/>
        <w:ind w:left="0" w:right="0" w:firstLine="394" w:firstLineChars="200"/>
        <w:textAlignment w:val="auto"/>
        <w:rPr>
          <w:rFonts w:hint="eastAsia" w:ascii="宋体" w:hAnsi="宋体" w:eastAsia="宋体" w:cs="宋体"/>
          <w:b/>
          <w:bCs/>
          <w:color w:val="auto"/>
          <w:spacing w:val="-3"/>
          <w:sz w:val="21"/>
          <w:szCs w:val="21"/>
          <w:lang w:val="en-US" w:eastAsia="zh-CN"/>
        </w:rPr>
      </w:pPr>
      <w:r>
        <w:rPr>
          <w:rFonts w:hint="eastAsia" w:ascii="宋体" w:hAnsi="宋体" w:eastAsia="宋体" w:cs="宋体"/>
          <w:b/>
          <w:bCs/>
          <w:color w:val="auto"/>
          <w:spacing w:val="-7"/>
          <w:sz w:val="21"/>
          <w:szCs w:val="21"/>
          <w:lang w:val="en-US" w:eastAsia="zh-CN"/>
        </w:rPr>
        <w:t>（四</w:t>
      </w:r>
      <w:r>
        <w:rPr>
          <w:rFonts w:hint="eastAsia" w:ascii="宋体" w:hAnsi="宋体" w:eastAsia="宋体" w:cs="宋体"/>
          <w:b/>
          <w:bCs/>
          <w:color w:val="auto"/>
          <w:spacing w:val="-7"/>
          <w:sz w:val="21"/>
          <w:szCs w:val="21"/>
          <w:lang w:eastAsia="zh-CN"/>
        </w:rPr>
        <w:t>）</w:t>
      </w:r>
      <w:r>
        <w:rPr>
          <w:rFonts w:hint="eastAsia" w:ascii="宋体" w:hAnsi="宋体" w:eastAsia="宋体" w:cs="宋体"/>
          <w:b/>
          <w:bCs/>
          <w:color w:val="auto"/>
          <w:spacing w:val="-3"/>
          <w:sz w:val="21"/>
          <w:szCs w:val="21"/>
          <w:lang w:val="en-US" w:eastAsia="zh-CN"/>
        </w:rPr>
        <w:t>验收标准</w:t>
      </w:r>
    </w:p>
    <w:p w14:paraId="42CB5C1B">
      <w:pPr>
        <w:keepNext w:val="0"/>
        <w:keepLines w:val="0"/>
        <w:pageBreakBefore w:val="0"/>
        <w:widowControl w:val="0"/>
        <w:tabs>
          <w:tab w:val="left" w:pos="735"/>
          <w:tab w:val="left" w:pos="870"/>
        </w:tabs>
        <w:kinsoku/>
        <w:wordWrap/>
        <w:overflowPunct/>
        <w:topLinePunct w:val="0"/>
        <w:autoSpaceDE/>
        <w:autoSpaceDN/>
        <w:bidi w:val="0"/>
        <w:adjustRightInd w:val="0"/>
        <w:snapToGrid w:val="0"/>
        <w:spacing w:line="440" w:lineRule="exact"/>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eastAsia="宋体" w:cs="宋体"/>
          <w:color w:val="auto"/>
          <w:sz w:val="21"/>
          <w:szCs w:val="21"/>
          <w:lang w:eastAsia="zh-CN"/>
        </w:rPr>
        <w:t>到货及</w:t>
      </w:r>
      <w:r>
        <w:rPr>
          <w:rFonts w:hint="eastAsia" w:ascii="宋体" w:hAnsi="宋体" w:eastAsia="宋体" w:cs="宋体"/>
          <w:color w:val="auto"/>
          <w:sz w:val="21"/>
          <w:szCs w:val="21"/>
        </w:rPr>
        <w:t xml:space="preserve">安装调试 </w:t>
      </w:r>
    </w:p>
    <w:p w14:paraId="619DB321">
      <w:pPr>
        <w:keepNext w:val="0"/>
        <w:keepLines w:val="0"/>
        <w:pageBreakBefore w:val="0"/>
        <w:widowControl w:val="0"/>
        <w:tabs>
          <w:tab w:val="left" w:pos="735"/>
          <w:tab w:val="left" w:pos="870"/>
        </w:tabs>
        <w:kinsoku/>
        <w:wordWrap/>
        <w:overflowPunct/>
        <w:topLinePunct w:val="0"/>
        <w:autoSpaceDE/>
        <w:autoSpaceDN/>
        <w:bidi w:val="0"/>
        <w:adjustRightInd w:val="0"/>
        <w:snapToGrid w:val="0"/>
        <w:spacing w:line="440" w:lineRule="exact"/>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①乙方应于合同签订后</w:t>
      </w:r>
      <w:r>
        <w:rPr>
          <w:rFonts w:hint="eastAsia" w:ascii="宋体" w:hAnsi="宋体" w:eastAsia="宋体" w:cs="宋体"/>
          <w:color w:val="auto"/>
          <w:kern w:val="2"/>
          <w:sz w:val="21"/>
          <w:szCs w:val="21"/>
          <w:u w:val="single"/>
          <w:lang w:val="en-US" w:eastAsia="zh-CN" w:bidi="ar-SA"/>
        </w:rPr>
        <w:t xml:space="preserve">    </w:t>
      </w:r>
      <w:r>
        <w:rPr>
          <w:rFonts w:hint="eastAsia" w:ascii="宋体" w:hAnsi="宋体" w:eastAsia="宋体" w:cs="宋体"/>
          <w:color w:val="auto"/>
          <w:sz w:val="21"/>
          <w:szCs w:val="21"/>
        </w:rPr>
        <w:t>个日历日内完成全部货物的到货及安装调试，达到约定的设备功能和性能等要求。</w:t>
      </w:r>
    </w:p>
    <w:p w14:paraId="51A686FD">
      <w:pPr>
        <w:keepNext w:val="0"/>
        <w:keepLines w:val="0"/>
        <w:pageBreakBefore w:val="0"/>
        <w:widowControl w:val="0"/>
        <w:tabs>
          <w:tab w:val="left" w:pos="735"/>
          <w:tab w:val="left" w:pos="870"/>
        </w:tabs>
        <w:kinsoku/>
        <w:wordWrap/>
        <w:overflowPunct/>
        <w:topLinePunct w:val="0"/>
        <w:autoSpaceDE/>
        <w:autoSpaceDN/>
        <w:bidi w:val="0"/>
        <w:adjustRightInd w:val="0"/>
        <w:snapToGrid w:val="0"/>
        <w:spacing w:line="440" w:lineRule="exact"/>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②乙方负责提供现场安装、调试，并进行操作试验。应派遣技术人员7×</w:t>
      </w:r>
      <w:r>
        <w:rPr>
          <w:rFonts w:hint="eastAsia" w:ascii="宋体" w:hAnsi="宋体" w:eastAsia="宋体" w:cs="宋体"/>
          <w:color w:val="auto"/>
          <w:sz w:val="21"/>
          <w:szCs w:val="21"/>
          <w:lang w:val="en-US" w:eastAsia="zh-CN"/>
        </w:rPr>
        <w:t>12</w:t>
      </w:r>
      <w:r>
        <w:rPr>
          <w:rFonts w:hint="eastAsia" w:ascii="宋体" w:hAnsi="宋体" w:eastAsia="宋体" w:cs="宋体"/>
          <w:color w:val="auto"/>
          <w:sz w:val="21"/>
          <w:szCs w:val="21"/>
        </w:rPr>
        <w:t>小时到现场进行技术服务，提供安装调试过程中的各种文档资料，以便甲方能够掌握操作方法和维护方法。</w:t>
      </w:r>
    </w:p>
    <w:p w14:paraId="48C58EC5">
      <w:pPr>
        <w:keepNext w:val="0"/>
        <w:keepLines w:val="0"/>
        <w:pageBreakBefore w:val="0"/>
        <w:widowControl w:val="0"/>
        <w:tabs>
          <w:tab w:val="left" w:pos="735"/>
          <w:tab w:val="left" w:pos="870"/>
        </w:tabs>
        <w:kinsoku/>
        <w:wordWrap/>
        <w:overflowPunct/>
        <w:topLinePunct w:val="0"/>
        <w:autoSpaceDE/>
        <w:autoSpaceDN/>
        <w:bidi w:val="0"/>
        <w:adjustRightInd w:val="0"/>
        <w:snapToGrid w:val="0"/>
        <w:spacing w:line="440" w:lineRule="exact"/>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（2）初步验收</w:t>
      </w:r>
    </w:p>
    <w:p w14:paraId="57E8FC71">
      <w:pPr>
        <w:keepNext w:val="0"/>
        <w:keepLines w:val="0"/>
        <w:pageBreakBefore w:val="0"/>
        <w:widowControl w:val="0"/>
        <w:tabs>
          <w:tab w:val="left" w:pos="735"/>
          <w:tab w:val="left" w:pos="870"/>
        </w:tabs>
        <w:kinsoku/>
        <w:wordWrap/>
        <w:overflowPunct/>
        <w:topLinePunct w:val="0"/>
        <w:autoSpaceDE/>
        <w:autoSpaceDN/>
        <w:bidi w:val="0"/>
        <w:adjustRightInd w:val="0"/>
        <w:snapToGrid w:val="0"/>
        <w:spacing w:line="440" w:lineRule="exact"/>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到货及</w:t>
      </w:r>
      <w:r>
        <w:rPr>
          <w:rFonts w:hint="eastAsia" w:ascii="宋体" w:hAnsi="宋体" w:eastAsia="宋体" w:cs="宋体"/>
          <w:color w:val="auto"/>
          <w:sz w:val="21"/>
          <w:szCs w:val="21"/>
        </w:rPr>
        <w:t>安装调试完成后</w:t>
      </w:r>
      <w:r>
        <w:rPr>
          <w:rFonts w:hint="eastAsia" w:ascii="宋体" w:hAnsi="宋体" w:eastAsia="宋体" w:cs="宋体"/>
          <w:color w:val="auto"/>
          <w:kern w:val="2"/>
          <w:sz w:val="21"/>
          <w:szCs w:val="21"/>
          <w:u w:val="single"/>
          <w:lang w:val="en-US" w:eastAsia="zh-CN" w:bidi="ar-SA"/>
        </w:rPr>
        <w:t>15</w:t>
      </w:r>
      <w:r>
        <w:rPr>
          <w:rFonts w:hint="eastAsia" w:ascii="宋体" w:hAnsi="宋体" w:eastAsia="宋体" w:cs="宋体"/>
          <w:color w:val="auto"/>
          <w:sz w:val="21"/>
          <w:szCs w:val="21"/>
        </w:rPr>
        <w:t>个日历日内，甲方执行部门应组织乙方进行初步验收。验收合格后，双方签字认可，出具初步验收报告。</w:t>
      </w:r>
    </w:p>
    <w:p w14:paraId="7CDE0D94">
      <w:pPr>
        <w:keepNext w:val="0"/>
        <w:keepLines w:val="0"/>
        <w:pageBreakBefore w:val="0"/>
        <w:widowControl w:val="0"/>
        <w:tabs>
          <w:tab w:val="left" w:pos="735"/>
          <w:tab w:val="left" w:pos="870"/>
        </w:tabs>
        <w:kinsoku/>
        <w:wordWrap/>
        <w:overflowPunct/>
        <w:topLinePunct w:val="0"/>
        <w:autoSpaceDE/>
        <w:autoSpaceDN/>
        <w:bidi w:val="0"/>
        <w:adjustRightInd w:val="0"/>
        <w:snapToGrid w:val="0"/>
        <w:spacing w:line="440" w:lineRule="exact"/>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（3）最终验收</w:t>
      </w:r>
    </w:p>
    <w:p w14:paraId="4B6B15E5">
      <w:pPr>
        <w:keepNext w:val="0"/>
        <w:keepLines w:val="0"/>
        <w:pageBreakBefore w:val="0"/>
        <w:widowControl w:val="0"/>
        <w:tabs>
          <w:tab w:val="left" w:pos="735"/>
          <w:tab w:val="left" w:pos="870"/>
        </w:tabs>
        <w:kinsoku/>
        <w:wordWrap/>
        <w:overflowPunct/>
        <w:topLinePunct w:val="0"/>
        <w:autoSpaceDE/>
        <w:autoSpaceDN/>
        <w:bidi w:val="0"/>
        <w:adjustRightInd w:val="0"/>
        <w:snapToGrid w:val="0"/>
        <w:spacing w:line="440" w:lineRule="exact"/>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初步验收合格后进入至少为期</w:t>
      </w:r>
      <w:r>
        <w:rPr>
          <w:rFonts w:hint="eastAsia" w:ascii="宋体" w:hAnsi="宋体" w:eastAsia="宋体" w:cs="宋体"/>
          <w:color w:val="auto"/>
          <w:kern w:val="2"/>
          <w:sz w:val="21"/>
          <w:szCs w:val="21"/>
          <w:u w:val="single"/>
          <w:lang w:val="en-US" w:eastAsia="zh-CN" w:bidi="ar-SA"/>
        </w:rPr>
        <w:t>30</w:t>
      </w:r>
      <w:r>
        <w:rPr>
          <w:rFonts w:hint="eastAsia" w:ascii="宋体" w:hAnsi="宋体" w:eastAsia="宋体" w:cs="宋体"/>
          <w:color w:val="auto"/>
          <w:sz w:val="21"/>
          <w:szCs w:val="21"/>
        </w:rPr>
        <w:t>个日历日的试运行期，期间如发生问题，自发生问题之日起试运行期延长30个日历日。</w:t>
      </w:r>
    </w:p>
    <w:p w14:paraId="18FDA0F6">
      <w:pPr>
        <w:keepNext w:val="0"/>
        <w:keepLines w:val="0"/>
        <w:pageBreakBefore w:val="0"/>
        <w:widowControl w:val="0"/>
        <w:tabs>
          <w:tab w:val="left" w:pos="735"/>
          <w:tab w:val="left" w:pos="870"/>
        </w:tabs>
        <w:kinsoku/>
        <w:wordWrap/>
        <w:overflowPunct/>
        <w:topLinePunct w:val="0"/>
        <w:autoSpaceDE/>
        <w:autoSpaceDN/>
        <w:bidi w:val="0"/>
        <w:adjustRightInd w:val="0"/>
        <w:snapToGrid w:val="0"/>
        <w:spacing w:line="440" w:lineRule="exact"/>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延长期限内，再次发生问题的，甲方有权根据本合同第十条终止合同并追究乙方的违约及赔偿责任。</w:t>
      </w:r>
    </w:p>
    <w:p w14:paraId="40F1769F">
      <w:pPr>
        <w:keepNext w:val="0"/>
        <w:keepLines w:val="0"/>
        <w:pageBreakBefore w:val="0"/>
        <w:widowControl w:val="0"/>
        <w:tabs>
          <w:tab w:val="left" w:pos="735"/>
          <w:tab w:val="left" w:pos="870"/>
        </w:tabs>
        <w:kinsoku/>
        <w:wordWrap/>
        <w:overflowPunct/>
        <w:topLinePunct w:val="0"/>
        <w:autoSpaceDE/>
        <w:autoSpaceDN/>
        <w:bidi w:val="0"/>
        <w:adjustRightInd w:val="0"/>
        <w:snapToGrid w:val="0"/>
        <w:spacing w:line="440" w:lineRule="exact"/>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试运行期满无问题后</w:t>
      </w:r>
      <w:r>
        <w:rPr>
          <w:rFonts w:hint="eastAsia" w:ascii="宋体" w:hAnsi="宋体" w:eastAsia="宋体" w:cs="宋体"/>
          <w:color w:val="auto"/>
          <w:kern w:val="2"/>
          <w:sz w:val="21"/>
          <w:szCs w:val="21"/>
          <w:u w:val="single"/>
          <w:lang w:val="en-US" w:eastAsia="zh-CN" w:bidi="ar-SA"/>
        </w:rPr>
        <w:t>15</w:t>
      </w:r>
      <w:r>
        <w:rPr>
          <w:rFonts w:hint="eastAsia" w:ascii="宋体" w:hAnsi="宋体" w:eastAsia="宋体" w:cs="宋体"/>
          <w:color w:val="auto"/>
          <w:sz w:val="21"/>
          <w:szCs w:val="21"/>
        </w:rPr>
        <w:t>个日历日内，甲方执行部门与乙方共同组成验收小组，按照约定的验收标准和甲方装备项目管理相关规定进行最终验收。通过后出具最终验收报告。</w:t>
      </w:r>
    </w:p>
    <w:p w14:paraId="49686759">
      <w:pPr>
        <w:keepNext w:val="0"/>
        <w:keepLines w:val="0"/>
        <w:pageBreakBefore w:val="0"/>
        <w:widowControl w:val="0"/>
        <w:tabs>
          <w:tab w:val="left" w:pos="735"/>
          <w:tab w:val="left" w:pos="870"/>
        </w:tabs>
        <w:kinsoku/>
        <w:wordWrap/>
        <w:overflowPunct/>
        <w:topLinePunct w:val="0"/>
        <w:autoSpaceDE/>
        <w:autoSpaceDN/>
        <w:bidi w:val="0"/>
        <w:adjustRightInd w:val="0"/>
        <w:snapToGrid w:val="0"/>
        <w:spacing w:line="440" w:lineRule="exact"/>
        <w:ind w:firstLine="420" w:firstLineChars="200"/>
        <w:textAlignment w:val="auto"/>
        <w:rPr>
          <w:rFonts w:hint="eastAsia" w:ascii="宋体" w:hAnsi="宋体" w:eastAsia="宋体" w:cs="宋体"/>
          <w:b/>
          <w:bCs/>
          <w:color w:val="auto"/>
          <w:spacing w:val="-3"/>
          <w:sz w:val="21"/>
          <w:szCs w:val="21"/>
          <w:lang w:val="en-US" w:eastAsia="zh-CN"/>
        </w:rPr>
      </w:pPr>
      <w:r>
        <w:rPr>
          <w:rFonts w:hint="eastAsia" w:ascii="宋体" w:hAnsi="宋体" w:eastAsia="宋体" w:cs="宋体"/>
          <w:color w:val="auto"/>
          <w:sz w:val="21"/>
          <w:szCs w:val="21"/>
        </w:rPr>
        <w:t>最终验收不合格的，甲方有权根据本合同第</w:t>
      </w:r>
      <w:r>
        <w:rPr>
          <w:rFonts w:hint="eastAsia" w:ascii="宋体" w:hAnsi="宋体" w:eastAsia="宋体" w:cs="宋体"/>
          <w:color w:val="auto"/>
          <w:sz w:val="21"/>
          <w:szCs w:val="21"/>
          <w:lang w:eastAsia="zh-CN"/>
        </w:rPr>
        <w:t>八</w:t>
      </w:r>
      <w:r>
        <w:rPr>
          <w:rFonts w:hint="eastAsia" w:ascii="宋体" w:hAnsi="宋体" w:eastAsia="宋体" w:cs="宋体"/>
          <w:color w:val="auto"/>
          <w:sz w:val="21"/>
          <w:szCs w:val="21"/>
        </w:rPr>
        <w:t>条终止合同并追究乙方的违约及赔偿责任。</w:t>
      </w:r>
    </w:p>
    <w:p w14:paraId="7063BB40">
      <w:pPr>
        <w:keepNext w:val="0"/>
        <w:keepLines w:val="0"/>
        <w:pageBreakBefore w:val="0"/>
        <w:widowControl w:val="0"/>
        <w:kinsoku/>
        <w:wordWrap/>
        <w:overflowPunct/>
        <w:topLinePunct w:val="0"/>
        <w:autoSpaceDE/>
        <w:autoSpaceDN/>
        <w:bidi w:val="0"/>
        <w:adjustRightInd/>
        <w:snapToGrid/>
        <w:spacing w:line="440" w:lineRule="exact"/>
        <w:ind w:left="0" w:right="0" w:firstLine="410" w:firstLineChars="200"/>
        <w:textAlignment w:val="auto"/>
        <w:rPr>
          <w:rFonts w:hint="eastAsia" w:ascii="宋体" w:hAnsi="宋体" w:eastAsia="宋体" w:cs="宋体"/>
          <w:b/>
          <w:bCs/>
          <w:color w:val="auto"/>
          <w:spacing w:val="-3"/>
          <w:sz w:val="21"/>
          <w:szCs w:val="21"/>
          <w:lang w:val="en-US" w:eastAsia="zh-CN"/>
        </w:rPr>
      </w:pPr>
      <w:r>
        <w:rPr>
          <w:rFonts w:hint="eastAsia" w:ascii="宋体" w:hAnsi="宋体" w:eastAsia="宋体" w:cs="宋体"/>
          <w:b/>
          <w:bCs/>
          <w:color w:val="auto"/>
          <w:spacing w:val="-3"/>
          <w:sz w:val="21"/>
          <w:szCs w:val="21"/>
          <w:lang w:val="en-US" w:eastAsia="zh-CN"/>
        </w:rPr>
        <w:t>（五）违约责任</w:t>
      </w:r>
    </w:p>
    <w:p w14:paraId="7825F403">
      <w:pPr>
        <w:keepNext w:val="0"/>
        <w:keepLines w:val="0"/>
        <w:pageBreakBefore w:val="0"/>
        <w:widowControl w:val="0"/>
        <w:tabs>
          <w:tab w:val="left" w:pos="735"/>
          <w:tab w:val="left" w:pos="870"/>
        </w:tabs>
        <w:kinsoku/>
        <w:wordWrap/>
        <w:overflowPunct/>
        <w:topLinePunct w:val="0"/>
        <w:autoSpaceDE/>
        <w:autoSpaceDN/>
        <w:bidi w:val="0"/>
        <w:adjustRightInd w:val="0"/>
        <w:snapToGrid w:val="0"/>
        <w:spacing w:line="440" w:lineRule="exact"/>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rPr>
        <w:t>乙方不能按合同约定或甲方要求完成安装调试、初步验收、最终验收的，甲方除根据合同约定采取其它补救措施外，还有权要求乙方承担违约金。每延误1个日历日的违约金按合同总价的0.5%计收。逾期违约金的最高限额为合同总价的10%。</w:t>
      </w:r>
    </w:p>
    <w:p w14:paraId="76FE6B35">
      <w:pPr>
        <w:keepNext w:val="0"/>
        <w:keepLines w:val="0"/>
        <w:pageBreakBefore w:val="0"/>
        <w:tabs>
          <w:tab w:val="left" w:pos="735"/>
          <w:tab w:val="left" w:pos="870"/>
        </w:tabs>
        <w:wordWrap/>
        <w:overflowPunct/>
        <w:topLinePunct w:val="0"/>
        <w:bidi w:val="0"/>
        <w:adjustRightInd w:val="0"/>
        <w:snapToGrid w:val="0"/>
        <w:spacing w:line="440" w:lineRule="exact"/>
        <w:ind w:left="0" w:leftChars="0" w:firstLine="367" w:firstLineChars="175"/>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rPr>
        <w:t>乙方有其他违约行为的，甲方有权要求乙方承担合同总价10%的违约金。</w:t>
      </w:r>
    </w:p>
    <w:p w14:paraId="19AE467D">
      <w:pPr>
        <w:keepNext w:val="0"/>
        <w:keepLines w:val="0"/>
        <w:pageBreakBefore w:val="0"/>
        <w:tabs>
          <w:tab w:val="left" w:pos="735"/>
          <w:tab w:val="left" w:pos="870"/>
        </w:tabs>
        <w:wordWrap/>
        <w:overflowPunct/>
        <w:topLinePunct w:val="0"/>
        <w:bidi w:val="0"/>
        <w:adjustRightInd w:val="0"/>
        <w:snapToGrid w:val="0"/>
        <w:spacing w:line="440" w:lineRule="exact"/>
        <w:ind w:left="0" w:leftChars="0" w:firstLine="367" w:firstLineChars="175"/>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甲方有权对乙方上述的违约行为进行累加计算，但是累加计算后的违约金总额最高为合同总价的30%。</w:t>
      </w:r>
    </w:p>
    <w:p w14:paraId="75EBFD01">
      <w:pPr>
        <w:keepNext w:val="0"/>
        <w:keepLines w:val="0"/>
        <w:pageBreakBefore w:val="0"/>
        <w:tabs>
          <w:tab w:val="left" w:pos="735"/>
          <w:tab w:val="left" w:pos="870"/>
        </w:tabs>
        <w:wordWrap/>
        <w:overflowPunct/>
        <w:topLinePunct w:val="0"/>
        <w:bidi w:val="0"/>
        <w:adjustRightInd w:val="0"/>
        <w:snapToGrid w:val="0"/>
        <w:spacing w:line="440" w:lineRule="exact"/>
        <w:ind w:left="0" w:leftChars="0" w:firstLine="367" w:firstLineChars="175"/>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上述违约金不能补偿实际损失的，甲方有权</w:t>
      </w:r>
      <w:r>
        <w:rPr>
          <w:rFonts w:hint="eastAsia" w:ascii="宋体" w:hAnsi="宋体" w:eastAsia="宋体" w:cs="宋体"/>
          <w:color w:val="auto"/>
          <w:sz w:val="21"/>
          <w:szCs w:val="21"/>
          <w:lang w:eastAsia="zh-CN"/>
        </w:rPr>
        <w:t>向乙方继续追偿</w:t>
      </w:r>
      <w:r>
        <w:rPr>
          <w:rFonts w:hint="eastAsia" w:ascii="宋体" w:hAnsi="宋体" w:eastAsia="宋体" w:cs="宋体"/>
          <w:color w:val="auto"/>
          <w:sz w:val="21"/>
          <w:szCs w:val="21"/>
        </w:rPr>
        <w:t>。乙方应当向甲方赔偿的损失</w:t>
      </w:r>
      <w:r>
        <w:rPr>
          <w:rFonts w:hint="eastAsia" w:ascii="宋体" w:hAnsi="宋体" w:eastAsia="宋体" w:cs="宋体"/>
          <w:color w:val="auto"/>
          <w:sz w:val="21"/>
          <w:szCs w:val="21"/>
          <w:lang w:eastAsia="zh-CN"/>
        </w:rPr>
        <w:t>范围包括但不限于甲方的直接经济损失、预期可得利益以及为实现债权而支出的</w:t>
      </w:r>
      <w:r>
        <w:rPr>
          <w:rFonts w:hint="eastAsia" w:ascii="宋体" w:hAnsi="宋体" w:eastAsia="宋体" w:cs="宋体"/>
          <w:color w:val="auto"/>
          <w:sz w:val="21"/>
          <w:szCs w:val="21"/>
        </w:rPr>
        <w:t>律师费、保全费、诉讼费、保全保险费、</w:t>
      </w:r>
      <w:r>
        <w:rPr>
          <w:rFonts w:hint="eastAsia" w:ascii="宋体" w:hAnsi="宋体" w:eastAsia="宋体" w:cs="宋体"/>
          <w:color w:val="auto"/>
          <w:sz w:val="21"/>
          <w:szCs w:val="21"/>
          <w:lang w:eastAsia="zh-CN"/>
        </w:rPr>
        <w:t>公证费</w:t>
      </w:r>
      <w:r>
        <w:rPr>
          <w:rFonts w:hint="eastAsia" w:ascii="宋体" w:hAnsi="宋体" w:eastAsia="宋体" w:cs="宋体"/>
          <w:color w:val="auto"/>
          <w:sz w:val="21"/>
          <w:szCs w:val="21"/>
        </w:rPr>
        <w:t>、</w:t>
      </w:r>
      <w:r>
        <w:rPr>
          <w:rFonts w:hint="eastAsia" w:ascii="宋体" w:hAnsi="宋体" w:eastAsia="宋体" w:cs="宋体"/>
          <w:color w:val="auto"/>
          <w:sz w:val="21"/>
          <w:szCs w:val="21"/>
          <w:lang w:eastAsia="zh-CN"/>
        </w:rPr>
        <w:t>鉴定费、调查费</w:t>
      </w:r>
      <w:r>
        <w:rPr>
          <w:rFonts w:hint="eastAsia" w:ascii="宋体" w:hAnsi="宋体" w:eastAsia="宋体" w:cs="宋体"/>
          <w:color w:val="auto"/>
          <w:sz w:val="21"/>
          <w:szCs w:val="21"/>
        </w:rPr>
        <w:t>、</w:t>
      </w:r>
      <w:r>
        <w:rPr>
          <w:rFonts w:hint="eastAsia" w:ascii="宋体" w:hAnsi="宋体" w:eastAsia="宋体" w:cs="宋体"/>
          <w:color w:val="auto"/>
          <w:sz w:val="21"/>
          <w:szCs w:val="21"/>
          <w:lang w:eastAsia="zh-CN"/>
        </w:rPr>
        <w:t>差旅费等</w:t>
      </w:r>
      <w:r>
        <w:rPr>
          <w:rFonts w:hint="eastAsia" w:ascii="宋体" w:hAnsi="宋体" w:eastAsia="宋体" w:cs="宋体"/>
          <w:color w:val="auto"/>
          <w:sz w:val="21"/>
          <w:szCs w:val="21"/>
        </w:rPr>
        <w:t>费用。</w:t>
      </w:r>
    </w:p>
    <w:p w14:paraId="2DDDC718">
      <w:pPr>
        <w:keepNext w:val="0"/>
        <w:keepLines w:val="0"/>
        <w:pageBreakBefore w:val="0"/>
        <w:tabs>
          <w:tab w:val="left" w:pos="735"/>
          <w:tab w:val="left" w:pos="870"/>
        </w:tabs>
        <w:wordWrap/>
        <w:overflowPunct/>
        <w:topLinePunct w:val="0"/>
        <w:bidi w:val="0"/>
        <w:adjustRightInd w:val="0"/>
        <w:snapToGrid w:val="0"/>
        <w:spacing w:line="440" w:lineRule="exact"/>
        <w:ind w:left="0" w:leftChars="0" w:firstLine="367" w:firstLineChars="175"/>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rPr>
        <w:t>甲方有权从尚未支付的合同价款及乙方提交的履约保函中自行扣除上述违约金</w:t>
      </w:r>
      <w:r>
        <w:rPr>
          <w:rFonts w:hint="eastAsia" w:ascii="宋体" w:hAnsi="宋体" w:eastAsia="宋体" w:cs="宋体"/>
          <w:color w:val="auto"/>
          <w:sz w:val="21"/>
          <w:szCs w:val="21"/>
          <w:lang w:eastAsia="zh-CN"/>
        </w:rPr>
        <w:t>及</w:t>
      </w:r>
      <w:r>
        <w:rPr>
          <w:rFonts w:hint="eastAsia" w:ascii="宋体" w:hAnsi="宋体" w:eastAsia="宋体" w:cs="宋体"/>
          <w:color w:val="auto"/>
          <w:sz w:val="21"/>
          <w:szCs w:val="21"/>
        </w:rPr>
        <w:t>损失赔偿金；甲方尚未支付的合同价款及乙方提交的履约保函不足以支付上述违约金及损失赔偿金的，甲方有权向乙方继续主张权利。同时，乙方还应当补足履约保函金额。</w:t>
      </w:r>
    </w:p>
    <w:p w14:paraId="316C72D7">
      <w:pPr>
        <w:keepNext w:val="0"/>
        <w:keepLines w:val="0"/>
        <w:pageBreakBefore w:val="0"/>
        <w:wordWrap/>
        <w:overflowPunct/>
        <w:topLinePunct w:val="0"/>
        <w:bidi w:val="0"/>
        <w:adjustRightInd/>
        <w:spacing w:line="440" w:lineRule="exact"/>
        <w:ind w:left="0" w:leftChars="0" w:firstLine="367" w:firstLineChars="175"/>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6.</w:t>
      </w:r>
      <w:r>
        <w:rPr>
          <w:rFonts w:hint="eastAsia" w:ascii="宋体" w:hAnsi="宋体" w:eastAsia="宋体" w:cs="宋体"/>
          <w:color w:val="auto"/>
          <w:sz w:val="21"/>
          <w:szCs w:val="21"/>
        </w:rPr>
        <w:t>若甲方预期支付，乙方有权向甲方提出赔偿要求。</w:t>
      </w:r>
    </w:p>
    <w:p w14:paraId="230FD44A">
      <w:pPr>
        <w:keepNext w:val="0"/>
        <w:keepLines w:val="0"/>
        <w:pageBreakBefore w:val="0"/>
        <w:tabs>
          <w:tab w:val="left" w:pos="735"/>
          <w:tab w:val="left" w:pos="870"/>
        </w:tabs>
        <w:wordWrap/>
        <w:overflowPunct/>
        <w:topLinePunct w:val="0"/>
        <w:bidi w:val="0"/>
        <w:adjustRightInd w:val="0"/>
        <w:snapToGrid w:val="0"/>
        <w:spacing w:line="440" w:lineRule="exact"/>
        <w:ind w:left="0" w:leftChars="0" w:firstLine="369" w:firstLineChars="175"/>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（六)其他要求</w:t>
      </w:r>
    </w:p>
    <w:p w14:paraId="55020F55">
      <w:pPr>
        <w:keepNext w:val="0"/>
        <w:keepLines w:val="0"/>
        <w:pageBreakBefore w:val="0"/>
        <w:tabs>
          <w:tab w:val="left" w:pos="735"/>
          <w:tab w:val="left" w:pos="870"/>
        </w:tabs>
        <w:wordWrap/>
        <w:overflowPunct/>
        <w:topLinePunct w:val="0"/>
        <w:bidi w:val="0"/>
        <w:adjustRightInd w:val="0"/>
        <w:snapToGrid w:val="0"/>
        <w:spacing w:line="440" w:lineRule="exact"/>
        <w:ind w:left="0" w:leftChars="0" w:firstLine="367" w:firstLineChars="175"/>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投标产品生产厂家须具有IS09001质量管理体系认证证书或IS045001职业健康1安全管理体系认证证书或IS014001环境管理体系认证证书或省级专精特新企业认证证书且拥有至少3项同类型设各近2年的成功交付案例，需提供合同关键页。</w:t>
      </w:r>
    </w:p>
    <w:p w14:paraId="02F812EE">
      <w:pPr>
        <w:keepNext w:val="0"/>
        <w:keepLines w:val="0"/>
        <w:pageBreakBefore w:val="0"/>
        <w:tabs>
          <w:tab w:val="left" w:pos="735"/>
          <w:tab w:val="left" w:pos="870"/>
        </w:tabs>
        <w:wordWrap/>
        <w:overflowPunct/>
        <w:topLinePunct w:val="0"/>
        <w:bidi w:val="0"/>
        <w:adjustRightInd w:val="0"/>
        <w:snapToGrid w:val="0"/>
        <w:spacing w:line="440" w:lineRule="exact"/>
        <w:ind w:left="0" w:leftChars="0" w:firstLine="367" w:firstLineChars="175"/>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2.技术团队配置方面，需配备不少于2名具有该设备原厂认证的高级技术工程师，且承诺在项目所在地设有常驻服务点，可保障1小时内响应、24小时内现场解决问题。</w:t>
      </w:r>
    </w:p>
    <w:p w14:paraId="4BDA52E6">
      <w:pPr>
        <w:keepNext w:val="0"/>
        <w:keepLines w:val="0"/>
        <w:pageBreakBefore w:val="0"/>
        <w:tabs>
          <w:tab w:val="left" w:pos="735"/>
          <w:tab w:val="left" w:pos="870"/>
        </w:tabs>
        <w:wordWrap/>
        <w:overflowPunct/>
        <w:topLinePunct w:val="0"/>
        <w:bidi w:val="0"/>
        <w:adjustRightInd w:val="0"/>
        <w:snapToGrid w:val="0"/>
        <w:spacing w:line="440" w:lineRule="exact"/>
        <w:ind w:left="0" w:leftChars="0" w:firstLine="367" w:firstLineChars="175"/>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3.针对设备后续技术升级，需提供明确的2年免费升级规划，包含升级内容、时间节点及技术支持方案，且升级过程不得影响设备正常运行。</w:t>
      </w:r>
    </w:p>
    <w:p w14:paraId="15E250F3">
      <w:pPr>
        <w:keepNext w:val="0"/>
        <w:keepLines w:val="0"/>
        <w:pageBreakBefore w:val="0"/>
        <w:tabs>
          <w:tab w:val="left" w:pos="735"/>
          <w:tab w:val="left" w:pos="870"/>
        </w:tabs>
        <w:wordWrap/>
        <w:overflowPunct/>
        <w:topLinePunct w:val="0"/>
        <w:bidi w:val="0"/>
        <w:adjustRightInd w:val="0"/>
        <w:snapToGrid w:val="0"/>
        <w:spacing w:line="440" w:lineRule="exact"/>
        <w:ind w:left="0" w:leftChars="0" w:firstLine="367" w:firstLineChars="175"/>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4.投标方需提供完善的售后培训体系，包括为我方技术人员提供原厂实操培训、定期技术交流及操作手册更新服务。</w:t>
      </w:r>
    </w:p>
    <w:p w14:paraId="05B35C6F">
      <w:pPr>
        <w:pageBreakBefore w:val="0"/>
        <w:numPr>
          <w:ilvl w:val="0"/>
          <w:numId w:val="0"/>
        </w:numPr>
        <w:kinsoku/>
        <w:wordWrap/>
        <w:overflowPunct/>
        <w:topLinePunct w:val="0"/>
        <w:autoSpaceDE/>
        <w:autoSpaceDN/>
        <w:bidi w:val="0"/>
        <w:adjustRightInd/>
        <w:snapToGrid/>
        <w:ind w:firstLine="482" w:firstLineChars="200"/>
        <w:textAlignment w:val="auto"/>
        <w:rPr>
          <w:rFonts w:hint="default"/>
          <w:b/>
          <w:bCs/>
          <w:sz w:val="24"/>
          <w:szCs w:val="32"/>
          <w:lang w:val="en-US" w:eastAsia="zh-CN"/>
        </w:rPr>
      </w:pPr>
    </w:p>
    <w:sectPr>
      <w:pgSz w:w="11906" w:h="16838"/>
      <w:pgMar w:top="1361" w:right="1417" w:bottom="1361"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Arial Unicode MS">
    <w:altName w:val="宋体"/>
    <w:panose1 w:val="020B0604020202020204"/>
    <w:charset w:val="86"/>
    <w:family w:val="swiss"/>
    <w:pitch w:val="default"/>
    <w:sig w:usb0="00000000" w:usb1="00000000" w:usb2="0000003F" w:usb3="00000000" w:csb0="003F01FF"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I5MDFlZmZiMTI3ZDUzMjZhZDFkMGE1OTI2YmIzMjYifQ=="/>
  </w:docVars>
  <w:rsids>
    <w:rsidRoot w:val="00000000"/>
    <w:rsid w:val="00285085"/>
    <w:rsid w:val="01C63487"/>
    <w:rsid w:val="01FF0067"/>
    <w:rsid w:val="041A2F36"/>
    <w:rsid w:val="06046B53"/>
    <w:rsid w:val="06206A3C"/>
    <w:rsid w:val="090F74D6"/>
    <w:rsid w:val="0D617E20"/>
    <w:rsid w:val="0D723D65"/>
    <w:rsid w:val="0DDF6F9F"/>
    <w:rsid w:val="17D17F51"/>
    <w:rsid w:val="17EA0FCA"/>
    <w:rsid w:val="1C5E1D58"/>
    <w:rsid w:val="1DF443A0"/>
    <w:rsid w:val="1E1A267B"/>
    <w:rsid w:val="1F3F5AEF"/>
    <w:rsid w:val="20581194"/>
    <w:rsid w:val="20653C21"/>
    <w:rsid w:val="20EF2BFD"/>
    <w:rsid w:val="23164DB9"/>
    <w:rsid w:val="28445F24"/>
    <w:rsid w:val="29015441"/>
    <w:rsid w:val="2936586D"/>
    <w:rsid w:val="298A3E0B"/>
    <w:rsid w:val="2A47261B"/>
    <w:rsid w:val="33AF4B9A"/>
    <w:rsid w:val="350727B3"/>
    <w:rsid w:val="3680281D"/>
    <w:rsid w:val="384A4C96"/>
    <w:rsid w:val="417E3DFD"/>
    <w:rsid w:val="43F32881"/>
    <w:rsid w:val="48E82D4D"/>
    <w:rsid w:val="491C4628"/>
    <w:rsid w:val="516112B0"/>
    <w:rsid w:val="542B1E0A"/>
    <w:rsid w:val="5AB5116E"/>
    <w:rsid w:val="5C9C18B0"/>
    <w:rsid w:val="5F383934"/>
    <w:rsid w:val="615A7A28"/>
    <w:rsid w:val="618F19E3"/>
    <w:rsid w:val="62214605"/>
    <w:rsid w:val="67990ED0"/>
    <w:rsid w:val="6BDF3567"/>
    <w:rsid w:val="6EDC0332"/>
    <w:rsid w:val="70F724D5"/>
    <w:rsid w:val="72A2709C"/>
    <w:rsid w:val="73B600D5"/>
    <w:rsid w:val="75F21CF8"/>
    <w:rsid w:val="771147F0"/>
    <w:rsid w:val="77324E93"/>
    <w:rsid w:val="77E65C7D"/>
    <w:rsid w:val="79FF4DD4"/>
    <w:rsid w:val="7B2F5245"/>
    <w:rsid w:val="7B825CBD"/>
    <w:rsid w:val="7CD67752"/>
    <w:rsid w:val="7CD717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qFormat="1"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qFormat="1"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4">
    <w:name w:val="heading 3"/>
    <w:basedOn w:val="1"/>
    <w:next w:val="1"/>
    <w:qFormat/>
    <w:uiPriority w:val="0"/>
    <w:pPr>
      <w:keepNext/>
      <w:keepLines/>
      <w:spacing w:before="260" w:after="260" w:line="413" w:lineRule="auto"/>
      <w:outlineLvl w:val="2"/>
    </w:pPr>
    <w:rPr>
      <w:rFonts w:ascii="Times New Roman" w:hAnsi="Times New Roman"/>
      <w:b/>
      <w:bCs/>
      <w:kern w:val="0"/>
      <w:sz w:val="32"/>
      <w:szCs w:val="32"/>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5">
    <w:name w:val="Body Text"/>
    <w:basedOn w:val="1"/>
    <w:qFormat/>
    <w:uiPriority w:val="0"/>
    <w:pPr>
      <w:spacing w:line="520" w:lineRule="exact"/>
    </w:pPr>
    <w:rPr>
      <w:color w:val="000000"/>
      <w:sz w:val="24"/>
    </w:rPr>
  </w:style>
  <w:style w:type="character" w:styleId="8">
    <w:name w:val="Strong"/>
    <w:basedOn w:val="7"/>
    <w:qFormat/>
    <w:uiPriority w:val="0"/>
    <w:rPr>
      <w:b/>
      <w:bCs/>
    </w:rPr>
  </w:style>
  <w:style w:type="character" w:styleId="9">
    <w:name w:val="FollowedHyperlink"/>
    <w:basedOn w:val="7"/>
    <w:uiPriority w:val="0"/>
    <w:rPr>
      <w:color w:val="800080"/>
      <w:u w:val="none"/>
    </w:rPr>
  </w:style>
  <w:style w:type="character" w:styleId="10">
    <w:name w:val="Emphasis"/>
    <w:basedOn w:val="7"/>
    <w:qFormat/>
    <w:uiPriority w:val="0"/>
    <w:rPr>
      <w:b/>
      <w:bCs/>
    </w:rPr>
  </w:style>
  <w:style w:type="character" w:styleId="11">
    <w:name w:val="HTML Definition"/>
    <w:basedOn w:val="7"/>
    <w:uiPriority w:val="0"/>
  </w:style>
  <w:style w:type="character" w:styleId="12">
    <w:name w:val="HTML Typewriter"/>
    <w:basedOn w:val="7"/>
    <w:qFormat/>
    <w:uiPriority w:val="0"/>
    <w:rPr>
      <w:rFonts w:ascii="monospace" w:hAnsi="monospace" w:eastAsia="monospace" w:cs="monospace"/>
      <w:sz w:val="20"/>
    </w:rPr>
  </w:style>
  <w:style w:type="character" w:styleId="13">
    <w:name w:val="HTML Acronym"/>
    <w:basedOn w:val="7"/>
    <w:qFormat/>
    <w:uiPriority w:val="0"/>
  </w:style>
  <w:style w:type="character" w:styleId="14">
    <w:name w:val="HTML Variable"/>
    <w:basedOn w:val="7"/>
    <w:uiPriority w:val="0"/>
  </w:style>
  <w:style w:type="character" w:styleId="15">
    <w:name w:val="Hyperlink"/>
    <w:basedOn w:val="7"/>
    <w:uiPriority w:val="0"/>
    <w:rPr>
      <w:color w:val="0000FF"/>
      <w:u w:val="none"/>
    </w:rPr>
  </w:style>
  <w:style w:type="character" w:styleId="16">
    <w:name w:val="HTML Code"/>
    <w:basedOn w:val="7"/>
    <w:uiPriority w:val="0"/>
    <w:rPr>
      <w:rFonts w:hint="default" w:ascii="monospace" w:hAnsi="monospace" w:eastAsia="monospace" w:cs="monospace"/>
      <w:sz w:val="20"/>
    </w:rPr>
  </w:style>
  <w:style w:type="character" w:styleId="17">
    <w:name w:val="HTML Cite"/>
    <w:basedOn w:val="7"/>
    <w:uiPriority w:val="0"/>
    <w:rPr>
      <w:bdr w:val="single" w:color="BDBEC1" w:sz="6" w:space="0"/>
      <w:shd w:val="clear" w:fill="FFFFFF"/>
    </w:rPr>
  </w:style>
  <w:style w:type="character" w:styleId="18">
    <w:name w:val="HTML Keyboard"/>
    <w:basedOn w:val="7"/>
    <w:uiPriority w:val="0"/>
    <w:rPr>
      <w:rFonts w:hint="default" w:ascii="monospace" w:hAnsi="monospace" w:eastAsia="monospace" w:cs="monospace"/>
      <w:sz w:val="20"/>
    </w:rPr>
  </w:style>
  <w:style w:type="character" w:styleId="19">
    <w:name w:val="HTML Sample"/>
    <w:basedOn w:val="7"/>
    <w:uiPriority w:val="0"/>
    <w:rPr>
      <w:rFonts w:hint="default" w:ascii="monospace" w:hAnsi="monospace" w:eastAsia="monospace" w:cs="monospace"/>
    </w:rPr>
  </w:style>
  <w:style w:type="paragraph" w:styleId="20">
    <w:name w:val="List Paragraph"/>
    <w:basedOn w:val="1"/>
    <w:unhideWhenUsed/>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1292</Words>
  <Characters>1334</Characters>
  <Lines>0</Lines>
  <Paragraphs>0</Paragraphs>
  <TotalTime>0</TotalTime>
  <ScaleCrop>false</ScaleCrop>
  <LinksUpToDate>false</LinksUpToDate>
  <CharactersWithSpaces>1347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2024-10-10T01:56:00Z</dcterms:created>
  <dc:creator>Administrator</dc:creator>
  <cp:lastModifiedBy>亲</cp:lastModifiedBy>
  <dcterms:modified xsi:type="dcterms:W3CDTF">2025-12-17T02:53:36Z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04C40EAA3BF34368B1628F9F930EEC7D_12</vt:lpwstr>
  </property>
  <property fmtid="{D5CDD505-2E9C-101B-9397-08002B2CF9AE}" pid="4" name="KSOTemplateDocerSaveRecord">
    <vt:lpwstr>eyJoZGlkIjoiOTI5MDFlZmZiMTI3ZDUzMjZhZDFkMGE1OTI2YmIzMjYiLCJ1c2VySWQiOiIyOTgxNDk3NDUifQ==</vt:lpwstr>
  </property>
</Properties>
</file>