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b/>
          <w:bCs/>
          <w:color w:val="auto"/>
          <w:sz w:val="32"/>
          <w:szCs w:val="40"/>
          <w:highlight w:val="none"/>
          <w:lang w:val="en-US" w:eastAsia="zh-CN"/>
        </w:rPr>
      </w:pPr>
      <w:r>
        <w:rPr>
          <w:rFonts w:hint="eastAsia" w:ascii="宋体" w:hAnsi="宋体" w:eastAsia="宋体" w:cs="宋体"/>
          <w:b/>
          <w:bCs/>
          <w:color w:val="auto"/>
          <w:sz w:val="32"/>
          <w:szCs w:val="40"/>
          <w:highlight w:val="none"/>
          <w:lang w:val="en-US" w:eastAsia="zh-CN"/>
        </w:rPr>
        <w:t>项目编号：XD2025-007</w:t>
      </w:r>
    </w:p>
    <w:p>
      <w:pPr>
        <w:pStyle w:val="3"/>
        <w:rPr>
          <w:rFonts w:hint="eastAsia"/>
          <w:color w:val="auto"/>
          <w:lang w:val="en-US" w:eastAsia="zh-CN"/>
        </w:rPr>
      </w:pPr>
    </w:p>
    <w:p>
      <w:pPr>
        <w:jc w:val="center"/>
        <w:rPr>
          <w:rFonts w:hint="eastAsia" w:ascii="宋体" w:hAnsi="宋体" w:eastAsia="宋体" w:cs="宋体"/>
          <w:b/>
          <w:bCs/>
          <w:i w:val="0"/>
          <w:iCs w:val="0"/>
          <w:color w:val="auto"/>
          <w:sz w:val="48"/>
          <w:szCs w:val="48"/>
          <w:highlight w:val="none"/>
          <w:lang w:val="en-US" w:eastAsia="zh-CN"/>
        </w:rPr>
      </w:pPr>
    </w:p>
    <w:p>
      <w:pPr>
        <w:jc w:val="center"/>
        <w:rPr>
          <w:rFonts w:hint="eastAsia" w:ascii="宋体" w:hAnsi="宋体" w:eastAsia="宋体" w:cs="宋体"/>
          <w:b/>
          <w:bCs/>
          <w:i w:val="0"/>
          <w:iCs w:val="0"/>
          <w:color w:val="auto"/>
          <w:sz w:val="48"/>
          <w:szCs w:val="48"/>
          <w:highlight w:val="none"/>
          <w:lang w:val="en-US" w:eastAsia="zh-CN"/>
        </w:rPr>
      </w:pPr>
    </w:p>
    <w:p>
      <w:pPr>
        <w:jc w:val="center"/>
        <w:rPr>
          <w:rFonts w:hint="eastAsia" w:ascii="宋体" w:hAnsi="宋体" w:eastAsia="宋体" w:cs="宋体"/>
          <w:b/>
          <w:bCs/>
          <w:i w:val="0"/>
          <w:iCs w:val="0"/>
          <w:color w:val="auto"/>
          <w:sz w:val="44"/>
          <w:szCs w:val="44"/>
          <w:highlight w:val="none"/>
          <w:lang w:val="en-US" w:eastAsia="zh-CN"/>
        </w:rPr>
      </w:pPr>
    </w:p>
    <w:p>
      <w:pPr>
        <w:jc w:val="center"/>
        <w:rPr>
          <w:rFonts w:hint="eastAsia" w:ascii="宋体" w:hAnsi="宋体" w:eastAsia="宋体" w:cs="宋体"/>
          <w:b w:val="0"/>
          <w:bCs w:val="0"/>
          <w:i w:val="0"/>
          <w:iCs w:val="0"/>
          <w:color w:val="auto"/>
          <w:sz w:val="48"/>
          <w:szCs w:val="56"/>
          <w:highlight w:val="none"/>
          <w:lang w:val="en-US" w:eastAsia="zh-CN"/>
        </w:rPr>
      </w:pPr>
      <w:r>
        <w:rPr>
          <w:rFonts w:hint="eastAsia" w:ascii="宋体" w:hAnsi="宋体" w:eastAsia="宋体" w:cs="宋体"/>
          <w:b/>
          <w:bCs/>
          <w:i w:val="0"/>
          <w:iCs w:val="0"/>
          <w:color w:val="auto"/>
          <w:sz w:val="40"/>
          <w:szCs w:val="40"/>
          <w:highlight w:val="none"/>
          <w:lang w:val="en-US" w:eastAsia="zh-CN"/>
        </w:rPr>
        <w:t>延安市黄龙山国有林管理局2025年陕西延安黄龙山褐马鸡国家级自然保护区能力提升项目提升项目</w:t>
      </w:r>
    </w:p>
    <w:p>
      <w:pPr>
        <w:jc w:val="center"/>
        <w:rPr>
          <w:rFonts w:hint="eastAsia" w:ascii="宋体" w:hAnsi="宋体" w:eastAsia="宋体" w:cs="宋体"/>
          <w:b/>
          <w:bCs/>
          <w:color w:val="auto"/>
          <w:sz w:val="72"/>
          <w:szCs w:val="144"/>
          <w:highlight w:val="none"/>
          <w:lang w:val="en-US" w:eastAsia="zh-CN"/>
        </w:rPr>
      </w:pPr>
    </w:p>
    <w:p>
      <w:pPr>
        <w:jc w:val="center"/>
        <w:rPr>
          <w:rFonts w:hint="eastAsia" w:ascii="宋体" w:hAnsi="宋体" w:eastAsia="宋体" w:cs="宋体"/>
          <w:b/>
          <w:bCs/>
          <w:color w:val="auto"/>
          <w:sz w:val="72"/>
          <w:szCs w:val="144"/>
          <w:highlight w:val="none"/>
          <w:lang w:val="en-US" w:eastAsia="zh-CN"/>
        </w:rPr>
      </w:pPr>
    </w:p>
    <w:p>
      <w:pPr>
        <w:jc w:val="center"/>
        <w:rPr>
          <w:rFonts w:hint="eastAsia" w:ascii="宋体" w:hAnsi="宋体" w:eastAsia="宋体" w:cs="宋体"/>
          <w:b/>
          <w:bCs/>
          <w:color w:val="auto"/>
          <w:sz w:val="72"/>
          <w:szCs w:val="144"/>
          <w:highlight w:val="none"/>
          <w:lang w:val="en-US" w:eastAsia="zh-CN"/>
        </w:rPr>
      </w:pPr>
    </w:p>
    <w:p>
      <w:pPr>
        <w:jc w:val="center"/>
        <w:rPr>
          <w:rFonts w:hint="eastAsia" w:ascii="宋体" w:hAnsi="宋体" w:eastAsia="宋体" w:cs="宋体"/>
          <w:b/>
          <w:bCs/>
          <w:color w:val="auto"/>
          <w:sz w:val="96"/>
          <w:szCs w:val="160"/>
          <w:highlight w:val="none"/>
          <w:lang w:val="en-US" w:eastAsia="zh-CN"/>
        </w:rPr>
      </w:pPr>
      <w:r>
        <w:rPr>
          <w:rFonts w:hint="eastAsia" w:ascii="宋体" w:hAnsi="宋体" w:eastAsia="宋体" w:cs="宋体"/>
          <w:b/>
          <w:bCs/>
          <w:i w:val="0"/>
          <w:iCs w:val="0"/>
          <w:color w:val="auto"/>
          <w:sz w:val="48"/>
          <w:szCs w:val="48"/>
          <w:highlight w:val="none"/>
          <w:lang w:val="en-US" w:eastAsia="zh-CN"/>
        </w:rPr>
        <w:t>招标文件</w:t>
      </w:r>
    </w:p>
    <w:p>
      <w:pPr>
        <w:jc w:val="center"/>
        <w:rPr>
          <w:rFonts w:hint="eastAsia" w:ascii="宋体" w:hAnsi="宋体" w:eastAsia="宋体" w:cs="宋体"/>
          <w:b/>
          <w:bCs/>
          <w:color w:val="auto"/>
          <w:sz w:val="72"/>
          <w:szCs w:val="144"/>
          <w:highlight w:val="none"/>
          <w:lang w:val="en-US" w:eastAsia="zh-CN"/>
        </w:rPr>
      </w:pPr>
    </w:p>
    <w:p>
      <w:pPr>
        <w:jc w:val="center"/>
        <w:rPr>
          <w:rFonts w:hint="eastAsia" w:ascii="宋体" w:hAnsi="宋体" w:eastAsia="宋体" w:cs="宋体"/>
          <w:b/>
          <w:bCs/>
          <w:color w:val="auto"/>
          <w:sz w:val="72"/>
          <w:szCs w:val="144"/>
          <w:highlight w:val="none"/>
          <w:lang w:val="en-US" w:eastAsia="zh-CN"/>
        </w:rPr>
      </w:pPr>
    </w:p>
    <w:p>
      <w:pPr>
        <w:jc w:val="center"/>
        <w:rPr>
          <w:rFonts w:hint="eastAsia" w:ascii="宋体" w:hAnsi="宋体" w:eastAsia="宋体" w:cs="宋体"/>
          <w:b/>
          <w:bCs/>
          <w:color w:val="auto"/>
          <w:sz w:val="72"/>
          <w:szCs w:val="144"/>
          <w:highlight w:val="none"/>
          <w:lang w:val="en-US" w:eastAsia="zh-CN"/>
        </w:rPr>
      </w:pPr>
    </w:p>
    <w:p>
      <w:pPr>
        <w:keepNext w:val="0"/>
        <w:keepLines w:val="0"/>
        <w:pageBreakBefore w:val="0"/>
        <w:widowControl w:val="0"/>
        <w:kinsoku/>
        <w:wordWrap/>
        <w:overflowPunct/>
        <w:topLinePunct w:val="0"/>
        <w:autoSpaceDE/>
        <w:autoSpaceDN/>
        <w:bidi w:val="0"/>
        <w:adjustRightInd/>
        <w:snapToGrid/>
        <w:ind w:left="0" w:leftChars="0" w:firstLine="1063" w:firstLineChars="331"/>
        <w:jc w:val="both"/>
        <w:textAlignment w:val="auto"/>
        <w:rPr>
          <w:rFonts w:hint="eastAsia" w:ascii="宋体" w:hAnsi="宋体" w:eastAsia="宋体" w:cs="宋体"/>
          <w:b/>
          <w:bCs/>
          <w:color w:val="auto"/>
          <w:sz w:val="32"/>
          <w:szCs w:val="32"/>
          <w:highlight w:val="none"/>
          <w:u w:val="none"/>
          <w:lang w:val="en-US" w:eastAsia="zh-CN"/>
        </w:rPr>
      </w:pPr>
      <w:r>
        <w:rPr>
          <w:rFonts w:hint="eastAsia" w:ascii="宋体" w:hAnsi="宋体" w:eastAsia="宋体" w:cs="宋体"/>
          <w:b/>
          <w:bCs/>
          <w:color w:val="auto"/>
          <w:sz w:val="32"/>
          <w:szCs w:val="32"/>
          <w:highlight w:val="none"/>
          <w:u w:val="none"/>
          <w:lang w:val="en-US" w:eastAsia="zh-CN"/>
        </w:rPr>
        <w:t>采   购   人：延安市黄龙山国有林管理局</w:t>
      </w:r>
    </w:p>
    <w:p>
      <w:pPr>
        <w:keepNext w:val="0"/>
        <w:keepLines w:val="0"/>
        <w:pageBreakBefore w:val="0"/>
        <w:widowControl w:val="0"/>
        <w:kinsoku/>
        <w:wordWrap/>
        <w:overflowPunct/>
        <w:topLinePunct w:val="0"/>
        <w:autoSpaceDE/>
        <w:autoSpaceDN/>
        <w:bidi w:val="0"/>
        <w:adjustRightInd/>
        <w:snapToGrid/>
        <w:ind w:left="0" w:leftChars="0" w:firstLine="1063" w:firstLineChars="331"/>
        <w:jc w:val="both"/>
        <w:textAlignment w:val="auto"/>
        <w:rPr>
          <w:rFonts w:hint="eastAsia" w:ascii="宋体" w:hAnsi="宋体" w:eastAsia="宋体" w:cs="宋体"/>
          <w:b/>
          <w:bCs/>
          <w:color w:val="auto"/>
          <w:sz w:val="32"/>
          <w:szCs w:val="32"/>
          <w:highlight w:val="none"/>
          <w:u w:val="none"/>
          <w:lang w:val="en-US" w:eastAsia="zh-CN"/>
        </w:rPr>
      </w:pPr>
      <w:r>
        <w:rPr>
          <w:rFonts w:hint="eastAsia" w:ascii="宋体" w:hAnsi="宋体" w:eastAsia="宋体" w:cs="宋体"/>
          <w:b/>
          <w:bCs/>
          <w:color w:val="auto"/>
          <w:sz w:val="32"/>
          <w:szCs w:val="32"/>
          <w:highlight w:val="none"/>
          <w:u w:val="none"/>
          <w:lang w:val="en-US" w:eastAsia="zh-CN"/>
        </w:rPr>
        <w:t xml:space="preserve">采购代理机构：陕西轩鼎项目管理有限公司     </w:t>
      </w:r>
    </w:p>
    <w:p>
      <w:pPr>
        <w:keepNext w:val="0"/>
        <w:keepLines w:val="0"/>
        <w:pageBreakBefore w:val="0"/>
        <w:widowControl w:val="0"/>
        <w:kinsoku/>
        <w:wordWrap/>
        <w:overflowPunct/>
        <w:topLinePunct w:val="0"/>
        <w:autoSpaceDE/>
        <w:autoSpaceDN/>
        <w:bidi w:val="0"/>
        <w:adjustRightInd/>
        <w:snapToGrid/>
        <w:ind w:left="0" w:leftChars="0" w:firstLine="1063" w:firstLineChars="331"/>
        <w:textAlignment w:val="auto"/>
        <w:rPr>
          <w:rFonts w:hint="default"/>
          <w:color w:val="auto"/>
          <w:u w:val="single"/>
          <w:lang w:val="en-US" w:eastAsia="zh-CN"/>
        </w:rPr>
        <w:sectPr>
          <w:pgSz w:w="11906" w:h="16838"/>
          <w:pgMar w:top="1417" w:right="1417" w:bottom="1417" w:left="1417" w:header="851" w:footer="850" w:gutter="0"/>
          <w:pgNumType w:fmt="decimal"/>
          <w:cols w:space="425" w:num="1"/>
          <w:docGrid w:type="lines" w:linePitch="312" w:charSpace="0"/>
        </w:sectPr>
      </w:pPr>
      <w:r>
        <w:rPr>
          <w:rFonts w:hint="eastAsia"/>
          <w:b/>
          <w:bCs/>
          <w:color w:val="auto"/>
          <w:sz w:val="32"/>
          <w:szCs w:val="40"/>
          <w:u w:val="none"/>
          <w:lang w:val="en-US" w:eastAsia="zh-CN"/>
        </w:rPr>
        <w:t xml:space="preserve">日        期：二〇二五年七月               </w:t>
      </w:r>
    </w:p>
    <w:sdt>
      <w:sdtPr>
        <w:rPr>
          <w:rFonts w:ascii="宋体" w:hAnsi="宋体" w:eastAsia="宋体" w:cstheme="minorBidi"/>
          <w:color w:val="auto"/>
          <w:kern w:val="2"/>
          <w:sz w:val="21"/>
          <w:szCs w:val="24"/>
          <w:lang w:val="en-US" w:eastAsia="zh-CN" w:bidi="ar-SA"/>
        </w:rPr>
        <w:id w:val="147475210"/>
        <w15:color w:val="DBDBDB"/>
      </w:sdtPr>
      <w:sdtEndPr>
        <w:rPr>
          <w:rFonts w:hint="eastAsia" w:ascii="宋体" w:hAnsi="宋体" w:eastAsia="宋体" w:cs="宋体"/>
          <w:bCs/>
          <w:color w:val="auto"/>
          <w:kern w:val="2"/>
          <w:sz w:val="21"/>
          <w:szCs w:val="32"/>
          <w:highlight w:val="none"/>
          <w:u w:val="none"/>
          <w:lang w:val="en-US" w:eastAsia="zh-CN" w:bidi="ar-SA"/>
        </w:rPr>
      </w:sdtEndPr>
      <w:sdtContent>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rPr>
              <w:color w:val="auto"/>
            </w:rPr>
          </w:pPr>
          <w:r>
            <w:rPr>
              <w:rFonts w:ascii="宋体" w:hAnsi="宋体" w:eastAsia="宋体"/>
              <w:b/>
              <w:bCs/>
              <w:color w:val="auto"/>
              <w:sz w:val="28"/>
              <w:szCs w:val="36"/>
            </w:rPr>
            <w:t>目</w:t>
          </w:r>
          <w:r>
            <w:rPr>
              <w:rFonts w:hint="eastAsia" w:ascii="宋体" w:hAnsi="宋体" w:eastAsia="宋体"/>
              <w:b/>
              <w:bCs/>
              <w:color w:val="auto"/>
              <w:sz w:val="28"/>
              <w:szCs w:val="36"/>
              <w:lang w:val="en-US" w:eastAsia="zh-CN"/>
            </w:rPr>
            <w:t xml:space="preserve"> </w:t>
          </w:r>
          <w:r>
            <w:rPr>
              <w:rFonts w:ascii="宋体" w:hAnsi="宋体" w:eastAsia="宋体"/>
              <w:b/>
              <w:bCs/>
              <w:color w:val="auto"/>
              <w:sz w:val="28"/>
              <w:szCs w:val="36"/>
            </w:rPr>
            <w:t>录</w:t>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
              <w:bCs/>
              <w:color w:val="auto"/>
              <w:sz w:val="21"/>
              <w:szCs w:val="21"/>
              <w:highlight w:val="none"/>
              <w:u w:val="none"/>
              <w:lang w:val="en-US" w:eastAsia="zh-CN"/>
            </w:rPr>
            <w:fldChar w:fldCharType="begin"/>
          </w:r>
          <w:r>
            <w:rPr>
              <w:rFonts w:hint="eastAsia" w:ascii="宋体" w:hAnsi="宋体" w:eastAsia="宋体" w:cs="宋体"/>
              <w:b/>
              <w:bCs/>
              <w:color w:val="auto"/>
              <w:sz w:val="21"/>
              <w:szCs w:val="21"/>
              <w:highlight w:val="none"/>
              <w:u w:val="none"/>
              <w:lang w:val="en-US" w:eastAsia="zh-CN"/>
            </w:rPr>
            <w:instrText xml:space="preserve">TOC \o "1-3" \h \u </w:instrText>
          </w:r>
          <w:r>
            <w:rPr>
              <w:rFonts w:hint="eastAsia" w:ascii="宋体" w:hAnsi="宋体" w:eastAsia="宋体" w:cs="宋体"/>
              <w:b/>
              <w:bCs/>
              <w:color w:val="auto"/>
              <w:sz w:val="21"/>
              <w:szCs w:val="21"/>
              <w:highlight w:val="none"/>
              <w:u w:val="none"/>
              <w:lang w:val="en-US" w:eastAsia="zh-CN"/>
            </w:rPr>
            <w:fldChar w:fldCharType="separate"/>
          </w: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_Toc19520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32"/>
              <w:highlight w:val="none"/>
            </w:rPr>
            <w:t>第一部分</w:t>
          </w:r>
          <w:r>
            <w:rPr>
              <w:rFonts w:hint="eastAsia" w:ascii="宋体" w:hAnsi="宋体" w:eastAsia="宋体" w:cs="宋体"/>
              <w:color w:val="auto"/>
              <w:sz w:val="21"/>
              <w:szCs w:val="32"/>
              <w:highlight w:val="none"/>
              <w:lang w:val="en-US" w:eastAsia="zh-CN"/>
            </w:rPr>
            <w:t xml:space="preserve"> 招标</w:t>
          </w:r>
          <w:r>
            <w:rPr>
              <w:rFonts w:hint="eastAsia" w:ascii="宋体" w:hAnsi="宋体" w:eastAsia="宋体" w:cs="宋体"/>
              <w:color w:val="auto"/>
              <w:sz w:val="21"/>
              <w:szCs w:val="32"/>
              <w:highlight w:val="none"/>
            </w:rPr>
            <w:t>公告</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_Toc19520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1</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_Toc9063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32"/>
              <w:highlight w:val="none"/>
            </w:rPr>
            <w:t>第</w:t>
          </w:r>
          <w:r>
            <w:rPr>
              <w:rFonts w:hint="eastAsia" w:ascii="宋体" w:hAnsi="宋体" w:eastAsia="宋体" w:cs="宋体"/>
              <w:color w:val="auto"/>
              <w:sz w:val="21"/>
              <w:szCs w:val="32"/>
              <w:highlight w:val="none"/>
              <w:lang w:val="en-US" w:eastAsia="zh-CN"/>
            </w:rPr>
            <w:t>二</w:t>
          </w:r>
          <w:r>
            <w:rPr>
              <w:rFonts w:hint="eastAsia" w:ascii="宋体" w:hAnsi="宋体" w:eastAsia="宋体" w:cs="宋体"/>
              <w:color w:val="auto"/>
              <w:sz w:val="21"/>
              <w:szCs w:val="32"/>
              <w:highlight w:val="none"/>
            </w:rPr>
            <w:t>部分</w:t>
          </w:r>
          <w:r>
            <w:rPr>
              <w:rFonts w:hint="eastAsia" w:ascii="宋体" w:hAnsi="宋体" w:eastAsia="宋体" w:cs="宋体"/>
              <w:color w:val="auto"/>
              <w:sz w:val="21"/>
              <w:szCs w:val="32"/>
              <w:highlight w:val="none"/>
              <w:lang w:val="en-US" w:eastAsia="zh-CN"/>
            </w:rPr>
            <w:t xml:space="preserve"> 投标</w:t>
          </w:r>
          <w:r>
            <w:rPr>
              <w:rFonts w:hint="eastAsia" w:ascii="宋体" w:hAnsi="宋体" w:eastAsia="宋体" w:cs="宋体"/>
              <w:color w:val="auto"/>
              <w:sz w:val="21"/>
              <w:szCs w:val="32"/>
              <w:highlight w:val="none"/>
            </w:rPr>
            <w:t>须知</w:t>
          </w:r>
          <w:r>
            <w:rPr>
              <w:rFonts w:hint="eastAsia" w:ascii="宋体" w:hAnsi="宋体" w:eastAsia="宋体" w:cs="宋体"/>
              <w:color w:val="auto"/>
              <w:sz w:val="21"/>
              <w:szCs w:val="32"/>
              <w:highlight w:val="none"/>
              <w:lang w:val="en-US" w:eastAsia="zh-CN"/>
            </w:rPr>
            <w:t>前附表</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_Toc9063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6</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_Toc4649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32"/>
              <w:highlight w:val="none"/>
            </w:rPr>
            <w:t>第</w:t>
          </w:r>
          <w:r>
            <w:rPr>
              <w:rFonts w:hint="eastAsia" w:ascii="宋体" w:hAnsi="宋体" w:eastAsia="宋体" w:cs="宋体"/>
              <w:color w:val="auto"/>
              <w:sz w:val="21"/>
              <w:szCs w:val="32"/>
              <w:highlight w:val="none"/>
              <w:lang w:val="en-US" w:eastAsia="zh-CN"/>
            </w:rPr>
            <w:t>三</w:t>
          </w:r>
          <w:r>
            <w:rPr>
              <w:rFonts w:hint="eastAsia" w:ascii="宋体" w:hAnsi="宋体" w:eastAsia="宋体" w:cs="宋体"/>
              <w:color w:val="auto"/>
              <w:sz w:val="21"/>
              <w:szCs w:val="32"/>
              <w:highlight w:val="none"/>
            </w:rPr>
            <w:t>部分</w:t>
          </w:r>
          <w:r>
            <w:rPr>
              <w:rFonts w:hint="eastAsia" w:ascii="宋体" w:hAnsi="宋体" w:eastAsia="宋体" w:cs="宋体"/>
              <w:color w:val="auto"/>
              <w:sz w:val="21"/>
              <w:szCs w:val="32"/>
              <w:highlight w:val="none"/>
              <w:lang w:val="en-US" w:eastAsia="zh-CN"/>
            </w:rPr>
            <w:t xml:space="preserve"> 投标</w:t>
          </w:r>
          <w:r>
            <w:rPr>
              <w:rFonts w:hint="eastAsia" w:ascii="宋体" w:hAnsi="宋体" w:eastAsia="宋体" w:cs="宋体"/>
              <w:color w:val="auto"/>
              <w:sz w:val="21"/>
              <w:szCs w:val="32"/>
              <w:highlight w:val="none"/>
            </w:rPr>
            <w:t>须知</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_Toc4649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9</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_Toc15404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1"/>
              <w:highlight w:val="none"/>
            </w:rPr>
            <w:t>1．适用范围</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_Toc15404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9</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_Toc8829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1"/>
              <w:highlight w:val="none"/>
            </w:rPr>
            <w:t>2．定义</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_Toc8829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9</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_Toc11505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1"/>
              <w:highlight w:val="none"/>
            </w:rPr>
            <w:t>3．合格</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的范围</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_Toc11505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9</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_Toc22028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4"/>
              <w:highlight w:val="none"/>
            </w:rPr>
            <w:t>4</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4"/>
              <w:highlight w:val="none"/>
              <w:lang w:val="en-US" w:eastAsia="zh-CN"/>
            </w:rPr>
            <w:t>投标人</w:t>
          </w:r>
          <w:r>
            <w:rPr>
              <w:rFonts w:hint="eastAsia" w:ascii="宋体" w:hAnsi="宋体" w:eastAsia="宋体" w:cs="宋体"/>
              <w:color w:val="auto"/>
              <w:sz w:val="21"/>
              <w:szCs w:val="24"/>
              <w:highlight w:val="none"/>
            </w:rPr>
            <w:t>代表</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_Toc22028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9</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_Toc16198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4"/>
              <w:highlight w:val="none"/>
            </w:rPr>
            <w:t>5</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4"/>
              <w:highlight w:val="none"/>
            </w:rPr>
            <w:t>费用</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_Toc16198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9</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_Toc23588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4"/>
              <w:highlight w:val="none"/>
            </w:rPr>
            <w:t>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4"/>
              <w:highlight w:val="none"/>
              <w:lang w:val="en-US" w:eastAsia="zh-CN"/>
            </w:rPr>
            <w:t>投标</w:t>
          </w:r>
          <w:r>
            <w:rPr>
              <w:rFonts w:hint="eastAsia" w:ascii="宋体" w:hAnsi="宋体" w:eastAsia="宋体" w:cs="宋体"/>
              <w:color w:val="auto"/>
              <w:sz w:val="21"/>
              <w:szCs w:val="24"/>
              <w:highlight w:val="none"/>
            </w:rPr>
            <w:t>文件</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_Toc23588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9</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_Toc10580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4"/>
              <w:highlight w:val="none"/>
            </w:rPr>
            <w:t>7</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4"/>
              <w:highlight w:val="none"/>
              <w:lang w:val="en-US" w:eastAsia="zh-CN"/>
            </w:rPr>
            <w:t>投标</w:t>
          </w:r>
          <w:r>
            <w:rPr>
              <w:rFonts w:hint="eastAsia" w:ascii="宋体" w:hAnsi="宋体" w:eastAsia="宋体" w:cs="宋体"/>
              <w:color w:val="auto"/>
              <w:sz w:val="21"/>
              <w:szCs w:val="24"/>
              <w:highlight w:val="none"/>
            </w:rPr>
            <w:t>保证金</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_Toc10580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10</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_Toc3607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4"/>
              <w:highlight w:val="none"/>
              <w:lang w:val="en-US" w:eastAsia="zh-CN"/>
            </w:rPr>
            <w:t>8</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4"/>
              <w:highlight w:val="none"/>
              <w:lang w:val="en-US" w:eastAsia="zh-CN"/>
            </w:rPr>
            <w:t>评审</w:t>
          </w:r>
          <w:r>
            <w:rPr>
              <w:rFonts w:hint="eastAsia" w:ascii="宋体" w:hAnsi="宋体" w:eastAsia="宋体" w:cs="宋体"/>
              <w:color w:val="auto"/>
              <w:sz w:val="21"/>
              <w:szCs w:val="24"/>
              <w:highlight w:val="none"/>
            </w:rPr>
            <w:t>内容</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_Toc3607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11</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_Toc5066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4"/>
              <w:highlight w:val="none"/>
              <w:lang w:val="en-US" w:eastAsia="zh-CN"/>
            </w:rPr>
            <w:t>9</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4"/>
              <w:highlight w:val="none"/>
            </w:rPr>
            <w:t>评审工作程序</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_Toc5066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11</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_Toc23534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4"/>
              <w:highlight w:val="none"/>
            </w:rPr>
            <w:t>10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4"/>
              <w:highlight w:val="none"/>
            </w:rPr>
            <w:t>评审原则</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_Toc23534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11</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_Toc22586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4"/>
              <w:highlight w:val="none"/>
            </w:rPr>
            <w:t>11</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4"/>
              <w:highlight w:val="none"/>
            </w:rPr>
            <w:t>评审标准</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_Toc22586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12</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_Toc991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1"/>
              <w:highlight w:val="none"/>
            </w:rPr>
            <w:t>12．</w:t>
          </w:r>
          <w:r>
            <w:rPr>
              <w:rFonts w:hint="eastAsia" w:ascii="宋体" w:hAnsi="宋体" w:eastAsia="宋体" w:cs="宋体"/>
              <w:color w:val="auto"/>
              <w:sz w:val="21"/>
              <w:szCs w:val="21"/>
              <w:highlight w:val="none"/>
              <w:lang w:val="en-US" w:eastAsia="zh-CN"/>
            </w:rPr>
            <w:t>评标委员会</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_Toc991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13</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_Toc839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1"/>
              <w:highlight w:val="none"/>
            </w:rPr>
            <w:t>13．评审纪律</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_Toc839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15</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_Toc4666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1"/>
              <w:highlight w:val="none"/>
            </w:rPr>
            <w:t>14．无效</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文件情况说明</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_Toc4666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15</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_Toc16722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1"/>
              <w:highlight w:val="none"/>
            </w:rPr>
            <w:t>15．对</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文件的修正</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_Toc16722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15</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_Toc21988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1"/>
              <w:highlight w:val="none"/>
            </w:rPr>
            <w:t>16．</w:t>
          </w:r>
          <w:r>
            <w:rPr>
              <w:rFonts w:hint="eastAsia" w:ascii="宋体" w:hAnsi="宋体" w:eastAsia="宋体" w:cs="宋体"/>
              <w:color w:val="auto"/>
              <w:sz w:val="21"/>
              <w:szCs w:val="21"/>
              <w:highlight w:val="none"/>
              <w:lang w:val="en-US" w:eastAsia="zh-CN"/>
            </w:rPr>
            <w:t>确定中标人</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_Toc21988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16</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_Toc20877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1"/>
              <w:highlight w:val="none"/>
            </w:rPr>
            <w:t>17．</w:t>
          </w:r>
          <w:r>
            <w:rPr>
              <w:rFonts w:hint="eastAsia" w:ascii="宋体" w:hAnsi="宋体" w:eastAsia="宋体" w:cs="宋体"/>
              <w:color w:val="auto"/>
              <w:sz w:val="21"/>
              <w:szCs w:val="21"/>
              <w:highlight w:val="none"/>
              <w:lang w:val="en-US" w:eastAsia="zh-CN"/>
            </w:rPr>
            <w:t>中标</w:t>
          </w:r>
          <w:r>
            <w:rPr>
              <w:rFonts w:hint="eastAsia" w:ascii="宋体" w:hAnsi="宋体" w:eastAsia="宋体" w:cs="宋体"/>
              <w:color w:val="auto"/>
              <w:sz w:val="21"/>
              <w:szCs w:val="21"/>
              <w:highlight w:val="none"/>
            </w:rPr>
            <w:t>通知</w:t>
          </w:r>
          <w:r>
            <w:rPr>
              <w:rFonts w:hint="eastAsia" w:ascii="宋体" w:hAnsi="宋体" w:eastAsia="宋体" w:cs="宋体"/>
              <w:color w:val="auto"/>
              <w:sz w:val="21"/>
              <w:szCs w:val="21"/>
              <w:highlight w:val="none"/>
              <w:lang w:val="en-US" w:eastAsia="zh-CN"/>
            </w:rPr>
            <w:t>书</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_Toc20877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16</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_Toc5540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1"/>
              <w:highlight w:val="none"/>
            </w:rPr>
            <w:t>18．合同授予</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_Toc5540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16</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_Toc15001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1"/>
              <w:highlight w:val="none"/>
            </w:rPr>
            <w:t>19．</w:t>
          </w:r>
          <w:r>
            <w:rPr>
              <w:rFonts w:hint="eastAsia" w:ascii="宋体" w:hAnsi="宋体" w:eastAsia="宋体" w:cs="宋体"/>
              <w:color w:val="auto"/>
              <w:sz w:val="21"/>
              <w:szCs w:val="21"/>
              <w:highlight w:val="none"/>
              <w:lang w:val="en-US" w:eastAsia="zh-CN"/>
            </w:rPr>
            <w:t>投标文件</w:t>
          </w:r>
          <w:r>
            <w:rPr>
              <w:rFonts w:hint="eastAsia" w:ascii="宋体" w:hAnsi="宋体" w:eastAsia="宋体" w:cs="宋体"/>
              <w:color w:val="auto"/>
              <w:sz w:val="21"/>
              <w:szCs w:val="21"/>
              <w:highlight w:val="none"/>
            </w:rPr>
            <w:t>有效期</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_Toc15001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16</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_Toc29892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1"/>
              <w:highlight w:val="none"/>
            </w:rPr>
            <w:t>20．签订合同</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_Toc29892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16</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_Toc5397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1"/>
              <w:highlight w:val="none"/>
            </w:rPr>
            <w:t>21．</w:t>
          </w:r>
          <w:r>
            <w:rPr>
              <w:rFonts w:hint="eastAsia" w:ascii="宋体" w:hAnsi="宋体" w:eastAsia="宋体" w:cs="宋体"/>
              <w:color w:val="auto"/>
              <w:sz w:val="21"/>
              <w:szCs w:val="21"/>
              <w:highlight w:val="none"/>
              <w:lang w:val="en-US" w:eastAsia="zh-CN"/>
            </w:rPr>
            <w:t>采购</w:t>
          </w:r>
          <w:r>
            <w:rPr>
              <w:rFonts w:hint="eastAsia" w:ascii="宋体" w:hAnsi="宋体" w:eastAsia="宋体" w:cs="宋体"/>
              <w:color w:val="auto"/>
              <w:sz w:val="21"/>
              <w:szCs w:val="21"/>
              <w:highlight w:val="none"/>
            </w:rPr>
            <w:t>代理服务费</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_Toc5397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17</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_Toc10712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1"/>
              <w:highlight w:val="none"/>
            </w:rPr>
            <w:t>22．质疑</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_Toc10712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17</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6"/>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_Toc9176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21"/>
              <w:highlight w:val="none"/>
            </w:rPr>
            <w:t>23．需要落实的政府采购政策</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_Toc9176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17</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_Toc174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color w:val="auto"/>
              <w:sz w:val="21"/>
              <w:szCs w:val="36"/>
              <w:highlight w:val="none"/>
            </w:rPr>
            <w:t>第</w:t>
          </w:r>
          <w:r>
            <w:rPr>
              <w:rFonts w:hint="eastAsia" w:ascii="宋体" w:hAnsi="宋体" w:eastAsia="宋体" w:cs="宋体"/>
              <w:color w:val="auto"/>
              <w:sz w:val="21"/>
              <w:szCs w:val="36"/>
              <w:highlight w:val="none"/>
              <w:lang w:val="en-US" w:eastAsia="zh-CN"/>
            </w:rPr>
            <w:t>四</w:t>
          </w:r>
          <w:r>
            <w:rPr>
              <w:rFonts w:hint="eastAsia" w:ascii="宋体" w:hAnsi="宋体" w:eastAsia="宋体" w:cs="宋体"/>
              <w:color w:val="auto"/>
              <w:sz w:val="21"/>
              <w:szCs w:val="36"/>
              <w:highlight w:val="none"/>
            </w:rPr>
            <w:t>部分</w:t>
          </w:r>
          <w:r>
            <w:rPr>
              <w:rFonts w:hint="eastAsia" w:ascii="宋体" w:hAnsi="宋体" w:eastAsia="宋体" w:cs="宋体"/>
              <w:color w:val="auto"/>
              <w:sz w:val="21"/>
              <w:szCs w:val="36"/>
              <w:highlight w:val="none"/>
              <w:lang w:val="en-US" w:eastAsia="zh-CN"/>
            </w:rPr>
            <w:t xml:space="preserve"> </w:t>
          </w:r>
          <w:r>
            <w:rPr>
              <w:rFonts w:hint="eastAsia" w:ascii="宋体" w:hAnsi="宋体" w:eastAsia="宋体" w:cs="宋体"/>
              <w:color w:val="auto"/>
              <w:sz w:val="21"/>
              <w:szCs w:val="36"/>
              <w:highlight w:val="none"/>
            </w:rPr>
            <w:t>采购</w:t>
          </w:r>
          <w:r>
            <w:rPr>
              <w:rFonts w:hint="eastAsia" w:ascii="宋体" w:hAnsi="宋体" w:eastAsia="宋体" w:cs="宋体"/>
              <w:color w:val="auto"/>
              <w:sz w:val="21"/>
              <w:szCs w:val="36"/>
              <w:highlight w:val="none"/>
              <w:lang w:val="en-US" w:eastAsia="zh-CN"/>
            </w:rPr>
            <w:t>需求</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_Toc174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21</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_Toc28317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bCs/>
              <w:color w:val="auto"/>
              <w:sz w:val="21"/>
              <w:szCs w:val="32"/>
              <w:highlight w:val="none"/>
              <w:lang w:val="en-US" w:eastAsia="zh-CN"/>
            </w:rPr>
            <w:t>第五部分 拟签订合同文本</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_Toc28317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24</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440" w:lineRule="exact"/>
            <w:ind w:right="0" w:rightChars="0" w:firstLine="0" w:firstLineChars="0"/>
            <w:jc w:val="both"/>
            <w:textAlignment w:val="auto"/>
            <w:outlineLvl w:val="9"/>
            <w:rPr>
              <w:rFonts w:hint="eastAsia" w:ascii="宋体" w:hAnsi="宋体" w:eastAsia="宋体" w:cs="宋体"/>
              <w:color w:val="auto"/>
              <w:sz w:val="21"/>
              <w:szCs w:val="24"/>
            </w:rPr>
          </w:pPr>
          <w:r>
            <w:rPr>
              <w:rFonts w:hint="eastAsia" w:ascii="宋体" w:hAnsi="宋体" w:eastAsia="宋体" w:cs="宋体"/>
              <w:bCs/>
              <w:color w:val="auto"/>
              <w:sz w:val="21"/>
              <w:szCs w:val="21"/>
              <w:highlight w:val="none"/>
              <w:u w:val="none"/>
              <w:lang w:val="en-US" w:eastAsia="zh-CN"/>
            </w:rPr>
            <w:fldChar w:fldCharType="begin"/>
          </w:r>
          <w:r>
            <w:rPr>
              <w:rFonts w:hint="eastAsia" w:ascii="宋体" w:hAnsi="宋体" w:eastAsia="宋体" w:cs="宋体"/>
              <w:bCs/>
              <w:color w:val="auto"/>
              <w:sz w:val="21"/>
              <w:szCs w:val="21"/>
              <w:highlight w:val="none"/>
              <w:lang w:val="en-US" w:eastAsia="zh-CN"/>
            </w:rPr>
            <w:instrText xml:space="preserve"> HYPERLINK \l _Toc10409 </w:instrText>
          </w:r>
          <w:r>
            <w:rPr>
              <w:rFonts w:hint="eastAsia" w:ascii="宋体" w:hAnsi="宋体" w:eastAsia="宋体" w:cs="宋体"/>
              <w:bCs/>
              <w:color w:val="auto"/>
              <w:sz w:val="21"/>
              <w:szCs w:val="21"/>
              <w:highlight w:val="none"/>
              <w:lang w:val="en-US" w:eastAsia="zh-CN"/>
            </w:rPr>
            <w:fldChar w:fldCharType="separate"/>
          </w:r>
          <w:r>
            <w:rPr>
              <w:rFonts w:hint="eastAsia" w:ascii="宋体" w:hAnsi="宋体" w:eastAsia="宋体" w:cs="宋体"/>
              <w:bCs/>
              <w:color w:val="auto"/>
              <w:sz w:val="21"/>
              <w:szCs w:val="32"/>
              <w:highlight w:val="none"/>
              <w:lang w:val="en-US" w:eastAsia="zh-CN"/>
            </w:rPr>
            <w:t>第六部分 投标文件格式</w:t>
          </w:r>
          <w:r>
            <w:rPr>
              <w:rFonts w:hint="eastAsia" w:ascii="宋体" w:hAnsi="宋体" w:eastAsia="宋体" w:cs="宋体"/>
              <w:color w:val="auto"/>
              <w:sz w:val="21"/>
              <w:szCs w:val="24"/>
            </w:rPr>
            <w:tab/>
          </w:r>
          <w:r>
            <w:rPr>
              <w:rFonts w:hint="eastAsia" w:ascii="宋体" w:hAnsi="宋体" w:eastAsia="宋体" w:cs="宋体"/>
              <w:color w:val="auto"/>
              <w:sz w:val="21"/>
              <w:szCs w:val="24"/>
            </w:rPr>
            <w:fldChar w:fldCharType="begin"/>
          </w:r>
          <w:r>
            <w:rPr>
              <w:rFonts w:hint="eastAsia" w:ascii="宋体" w:hAnsi="宋体" w:eastAsia="宋体" w:cs="宋体"/>
              <w:color w:val="auto"/>
              <w:sz w:val="21"/>
              <w:szCs w:val="24"/>
            </w:rPr>
            <w:instrText xml:space="preserve"> PAGEREF _Toc10409 </w:instrText>
          </w:r>
          <w:r>
            <w:rPr>
              <w:rFonts w:hint="eastAsia" w:ascii="宋体" w:hAnsi="宋体" w:eastAsia="宋体" w:cs="宋体"/>
              <w:color w:val="auto"/>
              <w:sz w:val="21"/>
              <w:szCs w:val="24"/>
            </w:rPr>
            <w:fldChar w:fldCharType="separate"/>
          </w:r>
          <w:r>
            <w:rPr>
              <w:rFonts w:hint="eastAsia" w:ascii="宋体" w:hAnsi="宋体" w:eastAsia="宋体" w:cs="宋体"/>
              <w:color w:val="auto"/>
              <w:sz w:val="21"/>
              <w:szCs w:val="24"/>
            </w:rPr>
            <w:t>28</w:t>
          </w:r>
          <w:r>
            <w:rPr>
              <w:rFonts w:hint="eastAsia" w:ascii="宋体" w:hAnsi="宋体" w:eastAsia="宋体" w:cs="宋体"/>
              <w:color w:val="auto"/>
              <w:sz w:val="21"/>
              <w:szCs w:val="24"/>
            </w:rPr>
            <w:fldChar w:fldCharType="end"/>
          </w:r>
          <w:r>
            <w:rPr>
              <w:rFonts w:hint="eastAsia" w:ascii="宋体" w:hAnsi="宋体" w:eastAsia="宋体" w:cs="宋体"/>
              <w:bCs/>
              <w:color w:val="auto"/>
              <w:sz w:val="21"/>
              <w:szCs w:val="21"/>
              <w:highlight w:val="none"/>
              <w:u w:val="none"/>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宋体" w:hAnsi="宋体" w:eastAsia="宋体" w:cs="宋体"/>
              <w:b/>
              <w:bCs/>
              <w:color w:val="auto"/>
              <w:sz w:val="32"/>
              <w:szCs w:val="32"/>
              <w:highlight w:val="none"/>
              <w:u w:val="none"/>
              <w:lang w:val="en-US" w:eastAsia="zh-CN"/>
            </w:rPr>
          </w:pPr>
          <w:r>
            <w:rPr>
              <w:rFonts w:hint="eastAsia" w:ascii="宋体" w:hAnsi="宋体" w:eastAsia="宋体" w:cs="宋体"/>
              <w:bCs/>
              <w:color w:val="auto"/>
              <w:sz w:val="21"/>
              <w:szCs w:val="21"/>
              <w:highlight w:val="none"/>
              <w:u w:val="none"/>
              <w:lang w:val="en-US" w:eastAsia="zh-CN"/>
            </w:rPr>
            <w:fldChar w:fldCharType="end"/>
          </w:r>
        </w:p>
      </w:sdtContent>
    </w:sdt>
    <w:p>
      <w:pPr>
        <w:pStyle w:val="3"/>
        <w:spacing w:line="240" w:lineRule="auto"/>
        <w:rPr>
          <w:rFonts w:hint="default"/>
          <w:color w:val="auto"/>
          <w:sz w:val="24"/>
          <w:szCs w:val="22"/>
          <w:lang w:val="en-US" w:eastAsia="zh-CN"/>
        </w:rPr>
        <w:sectPr>
          <w:headerReference r:id="rId3" w:type="default"/>
          <w:pgSz w:w="11906" w:h="16838"/>
          <w:pgMar w:top="1417" w:right="1417" w:bottom="1417" w:left="1417" w:header="851" w:footer="992" w:gutter="0"/>
          <w:pgNumType w:fmt="decimal"/>
          <w:cols w:space="425" w:num="1"/>
          <w:docGrid w:type="lines" w:linePitch="312" w:charSpace="0"/>
        </w:sectPr>
      </w:pPr>
    </w:p>
    <w:p>
      <w:pPr>
        <w:ind w:firstLine="0" w:firstLineChars="0"/>
        <w:jc w:val="center"/>
        <w:outlineLvl w:val="0"/>
        <w:rPr>
          <w:rFonts w:hint="eastAsia" w:ascii="宋体" w:hAnsi="宋体"/>
          <w:b/>
          <w:color w:val="auto"/>
          <w:sz w:val="32"/>
          <w:szCs w:val="32"/>
          <w:highlight w:val="none"/>
        </w:rPr>
      </w:pPr>
      <w:bookmarkStart w:id="0" w:name="_Toc75259334"/>
      <w:bookmarkStart w:id="1" w:name="_Toc19520"/>
      <w:r>
        <w:rPr>
          <w:rFonts w:hint="eastAsia" w:ascii="宋体" w:hAnsi="宋体"/>
          <w:b/>
          <w:color w:val="auto"/>
          <w:sz w:val="32"/>
          <w:szCs w:val="32"/>
          <w:highlight w:val="none"/>
        </w:rPr>
        <w:t>第一部分</w:t>
      </w:r>
      <w:r>
        <w:rPr>
          <w:rFonts w:hint="eastAsia" w:ascii="宋体" w:hAnsi="宋体"/>
          <w:b/>
          <w:color w:val="auto"/>
          <w:sz w:val="32"/>
          <w:szCs w:val="32"/>
          <w:highlight w:val="none"/>
          <w:lang w:val="en-US" w:eastAsia="zh-CN"/>
        </w:rPr>
        <w:t xml:space="preserve"> 招标</w:t>
      </w:r>
      <w:r>
        <w:rPr>
          <w:rFonts w:hint="eastAsia" w:ascii="宋体" w:hAnsi="宋体"/>
          <w:b/>
          <w:color w:val="auto"/>
          <w:sz w:val="32"/>
          <w:szCs w:val="32"/>
          <w:highlight w:val="none"/>
        </w:rPr>
        <w:t>公告</w:t>
      </w:r>
      <w:bookmarkEnd w:id="0"/>
      <w:bookmarkEnd w:id="1"/>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firstLine="482" w:firstLineChars="200"/>
        <w:jc w:val="left"/>
        <w:textAlignment w:val="auto"/>
        <w:outlineLvl w:val="9"/>
        <w:rPr>
          <w:rStyle w:val="25"/>
          <w:rFonts w:hint="eastAsia" w:ascii="宋体" w:hAnsi="宋体" w:eastAsia="宋体" w:cs="宋体"/>
          <w:b w:val="0"/>
          <w:bCs w:val="0"/>
          <w:i w:val="0"/>
          <w:iCs w:val="0"/>
          <w:caps w:val="0"/>
          <w:color w:val="auto"/>
          <w:spacing w:val="0"/>
          <w:sz w:val="24"/>
          <w:szCs w:val="24"/>
          <w:highlight w:val="none"/>
          <w:shd w:val="clear" w:fill="FFFFFF"/>
        </w:rPr>
      </w:pPr>
      <w:r>
        <w:rPr>
          <w:rStyle w:val="25"/>
          <w:rFonts w:hint="eastAsia" w:ascii="宋体" w:hAnsi="宋体" w:eastAsia="宋体" w:cs="宋体"/>
          <w:b/>
          <w:bCs/>
          <w:i w:val="0"/>
          <w:iCs w:val="0"/>
          <w:caps w:val="0"/>
          <w:color w:val="auto"/>
          <w:spacing w:val="0"/>
          <w:sz w:val="24"/>
          <w:szCs w:val="24"/>
          <w:highlight w:val="none"/>
          <w:shd w:val="clear" w:fill="FFFFFF"/>
        </w:rPr>
        <w:t>项目概况</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val="0"/>
        <w:wordWrap w:val="0"/>
        <w:overflowPunct/>
        <w:topLinePunct w:val="0"/>
        <w:autoSpaceDE/>
        <w:autoSpaceDN/>
        <w:bidi w:val="0"/>
        <w:adjustRightInd/>
        <w:snapToGrid/>
        <w:spacing w:before="0" w:beforeAutospacing="0" w:after="0" w:afterAutospacing="0" w:line="360" w:lineRule="auto"/>
        <w:ind w:right="0" w:firstLine="480" w:firstLineChars="200"/>
        <w:jc w:val="left"/>
        <w:textAlignment w:val="auto"/>
        <w:outlineLvl w:val="9"/>
        <w:rPr>
          <w:rStyle w:val="25"/>
          <w:rFonts w:hint="eastAsia" w:ascii="宋体" w:hAnsi="宋体" w:eastAsia="宋体" w:cs="宋体"/>
          <w:b/>
          <w:bCs/>
          <w:i w:val="0"/>
          <w:iCs w:val="0"/>
          <w:caps w:val="0"/>
          <w:color w:val="auto"/>
          <w:spacing w:val="0"/>
          <w:sz w:val="24"/>
          <w:szCs w:val="24"/>
          <w:highlight w:val="none"/>
          <w:shd w:val="clear" w:fill="FFFFFF"/>
        </w:rPr>
      </w:pPr>
      <w:r>
        <w:rPr>
          <w:rStyle w:val="25"/>
          <w:rFonts w:hint="eastAsia" w:ascii="宋体" w:hAnsi="宋体" w:eastAsia="宋体" w:cs="宋体"/>
          <w:b w:val="0"/>
          <w:bCs w:val="0"/>
          <w:i w:val="0"/>
          <w:iCs w:val="0"/>
          <w:caps w:val="0"/>
          <w:color w:val="auto"/>
          <w:spacing w:val="0"/>
          <w:sz w:val="24"/>
          <w:szCs w:val="24"/>
          <w:highlight w:val="none"/>
          <w:shd w:val="clear" w:fill="FFFFFF"/>
          <w:lang w:eastAsia="zh-CN"/>
        </w:rPr>
        <w:t>延安市黄龙山国有林管理局2025年陕西延安黄龙山褐马鸡国家级自然保护区能力提升项目</w:t>
      </w:r>
      <w:r>
        <w:rPr>
          <w:rStyle w:val="25"/>
          <w:rFonts w:hint="eastAsia" w:ascii="宋体" w:hAnsi="宋体" w:eastAsia="宋体" w:cs="宋体"/>
          <w:b w:val="0"/>
          <w:bCs w:val="0"/>
          <w:i w:val="0"/>
          <w:iCs w:val="0"/>
          <w:caps w:val="0"/>
          <w:color w:val="auto"/>
          <w:spacing w:val="0"/>
          <w:sz w:val="24"/>
          <w:szCs w:val="24"/>
          <w:highlight w:val="none"/>
          <w:shd w:val="clear" w:fill="FFFFFF"/>
        </w:rPr>
        <w:t>招标项目的潜在</w:t>
      </w:r>
      <w:r>
        <w:rPr>
          <w:rStyle w:val="25"/>
          <w:rFonts w:hint="eastAsia" w:ascii="宋体" w:hAnsi="宋体" w:eastAsia="宋体" w:cs="宋体"/>
          <w:b w:val="0"/>
          <w:bCs w:val="0"/>
          <w:i w:val="0"/>
          <w:iCs w:val="0"/>
          <w:caps w:val="0"/>
          <w:color w:val="auto"/>
          <w:spacing w:val="0"/>
          <w:sz w:val="24"/>
          <w:szCs w:val="24"/>
          <w:highlight w:val="none"/>
          <w:shd w:val="clear" w:fill="FFFFFF"/>
          <w:lang w:val="en-US" w:eastAsia="zh-CN"/>
        </w:rPr>
        <w:t>投标人</w:t>
      </w:r>
      <w:r>
        <w:rPr>
          <w:rStyle w:val="25"/>
          <w:rFonts w:hint="eastAsia" w:ascii="宋体" w:hAnsi="宋体" w:eastAsia="宋体" w:cs="宋体"/>
          <w:b w:val="0"/>
          <w:bCs w:val="0"/>
          <w:i w:val="0"/>
          <w:iCs w:val="0"/>
          <w:caps w:val="0"/>
          <w:color w:val="auto"/>
          <w:spacing w:val="0"/>
          <w:sz w:val="24"/>
          <w:szCs w:val="24"/>
          <w:highlight w:val="none"/>
          <w:shd w:val="clear" w:fill="FFFFFF"/>
        </w:rPr>
        <w:t>应在</w:t>
      </w:r>
      <w:r>
        <w:rPr>
          <w:rStyle w:val="25"/>
          <w:rFonts w:hint="eastAsia" w:ascii="宋体" w:hAnsi="宋体" w:eastAsia="宋体" w:cs="宋体"/>
          <w:b w:val="0"/>
          <w:bCs w:val="0"/>
          <w:i w:val="0"/>
          <w:iCs w:val="0"/>
          <w:caps w:val="0"/>
          <w:color w:val="auto"/>
          <w:spacing w:val="0"/>
          <w:sz w:val="24"/>
          <w:szCs w:val="24"/>
          <w:highlight w:val="none"/>
          <w:shd w:val="clear" w:fill="FFFFFF"/>
          <w:lang w:val="en-US" w:eastAsia="zh-CN"/>
        </w:rPr>
        <w:t>全国公共资源交易平台（陕西省</w:t>
      </w:r>
      <w:r>
        <w:rPr>
          <w:rFonts w:hint="eastAsia" w:ascii="宋体" w:hAnsi="宋体" w:eastAsia="宋体" w:cs="宋体"/>
          <w:b w:val="0"/>
          <w:bCs w:val="0"/>
          <w:i w:val="0"/>
          <w:iCs w:val="0"/>
          <w:caps w:val="0"/>
          <w:color w:val="auto"/>
          <w:spacing w:val="0"/>
          <w:sz w:val="24"/>
          <w:szCs w:val="24"/>
          <w:highlight w:val="none"/>
          <w:shd w:val="clear" w:fill="FFFFFF"/>
        </w:rPr>
        <w:t>·</w:t>
      </w:r>
      <w:r>
        <w:rPr>
          <w:rStyle w:val="25"/>
          <w:rFonts w:hint="eastAsia" w:ascii="宋体" w:hAnsi="宋体" w:eastAsia="宋体" w:cs="宋体"/>
          <w:b w:val="0"/>
          <w:bCs w:val="0"/>
          <w:i w:val="0"/>
          <w:iCs w:val="0"/>
          <w:caps w:val="0"/>
          <w:color w:val="auto"/>
          <w:spacing w:val="0"/>
          <w:sz w:val="24"/>
          <w:szCs w:val="24"/>
          <w:highlight w:val="none"/>
          <w:shd w:val="clear" w:fill="FFFFFF"/>
          <w:lang w:val="en-US" w:eastAsia="zh-CN"/>
        </w:rPr>
        <w:t>延安市）获取招标文件</w:t>
      </w:r>
      <w:r>
        <w:rPr>
          <w:rStyle w:val="25"/>
          <w:rFonts w:hint="eastAsia" w:ascii="宋体" w:hAnsi="宋体" w:eastAsia="宋体" w:cs="宋体"/>
          <w:b w:val="0"/>
          <w:bCs w:val="0"/>
          <w:i w:val="0"/>
          <w:iCs w:val="0"/>
          <w:caps w:val="0"/>
          <w:color w:val="auto"/>
          <w:spacing w:val="0"/>
          <w:sz w:val="24"/>
          <w:szCs w:val="24"/>
          <w:highlight w:val="none"/>
          <w:shd w:val="clear" w:fill="FFFFFF"/>
        </w:rPr>
        <w:t>，并于</w:t>
      </w:r>
      <w:r>
        <w:rPr>
          <w:rStyle w:val="25"/>
          <w:rFonts w:hint="eastAsia" w:ascii="宋体" w:hAnsi="宋体" w:eastAsia="宋体" w:cs="宋体"/>
          <w:b w:val="0"/>
          <w:bCs w:val="0"/>
          <w:i w:val="0"/>
          <w:iCs w:val="0"/>
          <w:caps w:val="0"/>
          <w:color w:val="auto"/>
          <w:spacing w:val="0"/>
          <w:sz w:val="24"/>
          <w:szCs w:val="24"/>
          <w:highlight w:val="none"/>
          <w:u w:val="single"/>
          <w:shd w:val="clear" w:fill="FFFFFF"/>
          <w:lang w:val="en-US" w:eastAsia="zh-CN"/>
        </w:rPr>
        <w:t>2025</w:t>
      </w:r>
      <w:r>
        <w:rPr>
          <w:rStyle w:val="25"/>
          <w:rFonts w:hint="eastAsia" w:ascii="宋体" w:hAnsi="宋体" w:eastAsia="宋体" w:cs="宋体"/>
          <w:b w:val="0"/>
          <w:bCs w:val="0"/>
          <w:i w:val="0"/>
          <w:iCs w:val="0"/>
          <w:caps w:val="0"/>
          <w:color w:val="auto"/>
          <w:spacing w:val="0"/>
          <w:sz w:val="24"/>
          <w:szCs w:val="24"/>
          <w:highlight w:val="none"/>
          <w:u w:val="none"/>
          <w:shd w:val="clear" w:fill="FFFFFF"/>
        </w:rPr>
        <w:t>年</w:t>
      </w:r>
      <w:r>
        <w:rPr>
          <w:rStyle w:val="25"/>
          <w:rFonts w:hint="eastAsia" w:ascii="宋体" w:hAnsi="宋体" w:eastAsia="宋体" w:cs="宋体"/>
          <w:b w:val="0"/>
          <w:bCs w:val="0"/>
          <w:i w:val="0"/>
          <w:iCs w:val="0"/>
          <w:caps w:val="0"/>
          <w:color w:val="FF0000"/>
          <w:spacing w:val="0"/>
          <w:sz w:val="24"/>
          <w:szCs w:val="24"/>
          <w:highlight w:val="none"/>
          <w:u w:val="single"/>
          <w:shd w:val="clear" w:fill="FFFFFF"/>
          <w:lang w:val="en-US" w:eastAsia="zh-CN"/>
        </w:rPr>
        <w:t>02</w:t>
      </w:r>
      <w:r>
        <w:rPr>
          <w:rStyle w:val="25"/>
          <w:rFonts w:hint="eastAsia" w:ascii="宋体" w:hAnsi="宋体" w:eastAsia="宋体" w:cs="宋体"/>
          <w:b w:val="0"/>
          <w:bCs w:val="0"/>
          <w:i w:val="0"/>
          <w:iCs w:val="0"/>
          <w:caps w:val="0"/>
          <w:color w:val="FF0000"/>
          <w:spacing w:val="0"/>
          <w:sz w:val="24"/>
          <w:szCs w:val="24"/>
          <w:highlight w:val="none"/>
          <w:u w:val="none"/>
          <w:shd w:val="clear" w:fill="FFFFFF"/>
        </w:rPr>
        <w:t>月</w:t>
      </w:r>
      <w:r>
        <w:rPr>
          <w:rStyle w:val="25"/>
          <w:rFonts w:hint="eastAsia" w:ascii="宋体" w:hAnsi="宋体" w:eastAsia="宋体" w:cs="宋体"/>
          <w:b w:val="0"/>
          <w:bCs w:val="0"/>
          <w:i w:val="0"/>
          <w:iCs w:val="0"/>
          <w:caps w:val="0"/>
          <w:color w:val="FF0000"/>
          <w:spacing w:val="0"/>
          <w:sz w:val="24"/>
          <w:szCs w:val="24"/>
          <w:highlight w:val="none"/>
          <w:u w:val="single"/>
          <w:shd w:val="clear" w:fill="FFFFFF"/>
          <w:lang w:val="en-US" w:eastAsia="zh-CN"/>
        </w:rPr>
        <w:t>19</w:t>
      </w:r>
      <w:r>
        <w:rPr>
          <w:rStyle w:val="25"/>
          <w:rFonts w:hint="eastAsia" w:ascii="宋体" w:hAnsi="宋体" w:eastAsia="宋体" w:cs="宋体"/>
          <w:b w:val="0"/>
          <w:bCs w:val="0"/>
          <w:i w:val="0"/>
          <w:iCs w:val="0"/>
          <w:caps w:val="0"/>
          <w:color w:val="FF0000"/>
          <w:spacing w:val="0"/>
          <w:sz w:val="24"/>
          <w:szCs w:val="24"/>
          <w:highlight w:val="none"/>
          <w:u w:val="none"/>
          <w:shd w:val="clear" w:fill="FFFFFF"/>
        </w:rPr>
        <w:t>日</w:t>
      </w:r>
      <w:r>
        <w:rPr>
          <w:rStyle w:val="25"/>
          <w:rFonts w:hint="eastAsia" w:ascii="宋体" w:hAnsi="宋体" w:eastAsia="宋体" w:cs="宋体"/>
          <w:b w:val="0"/>
          <w:bCs w:val="0"/>
          <w:i w:val="0"/>
          <w:iCs w:val="0"/>
          <w:caps w:val="0"/>
          <w:color w:val="FF0000"/>
          <w:spacing w:val="0"/>
          <w:sz w:val="24"/>
          <w:szCs w:val="24"/>
          <w:highlight w:val="none"/>
          <w:u w:val="single"/>
          <w:shd w:val="clear" w:fill="FFFFFF"/>
          <w:lang w:val="en-US" w:eastAsia="zh-CN"/>
        </w:rPr>
        <w:t>14</w:t>
      </w:r>
      <w:r>
        <w:rPr>
          <w:rStyle w:val="25"/>
          <w:rFonts w:hint="eastAsia" w:ascii="宋体" w:hAnsi="宋体" w:eastAsia="宋体" w:cs="宋体"/>
          <w:b w:val="0"/>
          <w:bCs w:val="0"/>
          <w:i w:val="0"/>
          <w:iCs w:val="0"/>
          <w:caps w:val="0"/>
          <w:color w:val="FF0000"/>
          <w:spacing w:val="0"/>
          <w:sz w:val="24"/>
          <w:szCs w:val="24"/>
          <w:highlight w:val="none"/>
          <w:u w:val="none"/>
          <w:shd w:val="clear" w:fill="FFFFFF"/>
        </w:rPr>
        <w:t>时</w:t>
      </w:r>
      <w:r>
        <w:rPr>
          <w:rStyle w:val="25"/>
          <w:rFonts w:hint="eastAsia" w:ascii="宋体" w:hAnsi="宋体" w:eastAsia="宋体" w:cs="宋体"/>
          <w:b w:val="0"/>
          <w:bCs w:val="0"/>
          <w:i w:val="0"/>
          <w:iCs w:val="0"/>
          <w:caps w:val="0"/>
          <w:color w:val="FF0000"/>
          <w:spacing w:val="0"/>
          <w:sz w:val="24"/>
          <w:szCs w:val="24"/>
          <w:highlight w:val="none"/>
          <w:u w:val="single"/>
          <w:shd w:val="clear" w:fill="FFFFFF"/>
          <w:lang w:val="en-US" w:eastAsia="zh-CN"/>
        </w:rPr>
        <w:t>30</w:t>
      </w:r>
      <w:r>
        <w:rPr>
          <w:rStyle w:val="25"/>
          <w:rFonts w:hint="eastAsia" w:ascii="宋体" w:hAnsi="宋体" w:eastAsia="宋体" w:cs="宋体"/>
          <w:b w:val="0"/>
          <w:bCs w:val="0"/>
          <w:i w:val="0"/>
          <w:iCs w:val="0"/>
          <w:caps w:val="0"/>
          <w:color w:val="FF0000"/>
          <w:spacing w:val="0"/>
          <w:sz w:val="24"/>
          <w:szCs w:val="24"/>
          <w:highlight w:val="none"/>
          <w:shd w:val="clear" w:fill="FFFFFF"/>
        </w:rPr>
        <w:t>分</w:t>
      </w:r>
      <w:r>
        <w:rPr>
          <w:rStyle w:val="25"/>
          <w:rFonts w:hint="eastAsia" w:ascii="宋体" w:hAnsi="宋体" w:eastAsia="宋体" w:cs="宋体"/>
          <w:b w:val="0"/>
          <w:bCs w:val="0"/>
          <w:i w:val="0"/>
          <w:iCs w:val="0"/>
          <w:caps w:val="0"/>
          <w:color w:val="auto"/>
          <w:spacing w:val="0"/>
          <w:sz w:val="24"/>
          <w:szCs w:val="24"/>
          <w:highlight w:val="none"/>
          <w:shd w:val="clear" w:fill="FFFFFF"/>
        </w:rPr>
        <w:t>（北京时间）前递交投标文件。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firstLine="482" w:firstLineChars="200"/>
        <w:jc w:val="left"/>
        <w:textAlignment w:val="auto"/>
        <w:outlineLvl w:val="9"/>
        <w:rPr>
          <w:rFonts w:hint="eastAsia" w:ascii="宋体" w:hAnsi="宋体" w:eastAsia="宋体" w:cs="宋体"/>
          <w:b w:val="0"/>
          <w:bCs w:val="0"/>
          <w:i w:val="0"/>
          <w:iCs w:val="0"/>
          <w:caps w:val="0"/>
          <w:color w:val="auto"/>
          <w:spacing w:val="0"/>
          <w:sz w:val="24"/>
          <w:szCs w:val="24"/>
          <w:highlight w:val="none"/>
        </w:rPr>
      </w:pPr>
      <w:r>
        <w:rPr>
          <w:rStyle w:val="25"/>
          <w:rFonts w:hint="eastAsia" w:ascii="宋体" w:hAnsi="宋体" w:eastAsia="宋体" w:cs="宋体"/>
          <w:b/>
          <w:bCs/>
          <w:i w:val="0"/>
          <w:iCs w:val="0"/>
          <w:caps w:val="0"/>
          <w:color w:val="auto"/>
          <w:spacing w:val="0"/>
          <w:sz w:val="24"/>
          <w:szCs w:val="24"/>
          <w:highlight w:val="none"/>
          <w:shd w:val="clear" w:fill="FFFFFF"/>
        </w:rPr>
        <w:t>一、项目基本情况</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sz w:val="24"/>
          <w:szCs w:val="24"/>
          <w:highlight w:val="none"/>
          <w:lang w:eastAsia="zh-CN"/>
        </w:rPr>
      </w:pPr>
      <w:r>
        <w:rPr>
          <w:rFonts w:hint="eastAsia" w:ascii="宋体" w:hAnsi="宋体" w:eastAsia="宋体" w:cs="宋体"/>
          <w:b w:val="0"/>
          <w:bCs w:val="0"/>
          <w:i w:val="0"/>
          <w:iCs w:val="0"/>
          <w:caps w:val="0"/>
          <w:color w:val="auto"/>
          <w:spacing w:val="0"/>
          <w:sz w:val="24"/>
          <w:szCs w:val="24"/>
          <w:highlight w:val="none"/>
          <w:shd w:val="clear" w:fill="FFFFFF"/>
        </w:rPr>
        <w:t>项目编号：</w:t>
      </w:r>
      <w:r>
        <w:rPr>
          <w:rFonts w:hint="eastAsia" w:eastAsia="宋体" w:cs="宋体"/>
          <w:b w:val="0"/>
          <w:bCs w:val="0"/>
          <w:i w:val="0"/>
          <w:iCs w:val="0"/>
          <w:caps w:val="0"/>
          <w:color w:val="auto"/>
          <w:spacing w:val="0"/>
          <w:sz w:val="24"/>
          <w:szCs w:val="24"/>
          <w:highlight w:val="none"/>
          <w:shd w:val="clear" w:fill="FFFFFF"/>
          <w:lang w:eastAsia="zh-CN"/>
        </w:rPr>
        <w:t>XD2025-007</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sz w:val="24"/>
          <w:szCs w:val="24"/>
          <w:highlight w:val="none"/>
          <w:lang w:eastAsia="zh-CN"/>
        </w:rPr>
      </w:pPr>
      <w:r>
        <w:rPr>
          <w:rFonts w:hint="eastAsia" w:ascii="宋体" w:hAnsi="宋体" w:eastAsia="宋体" w:cs="宋体"/>
          <w:b w:val="0"/>
          <w:bCs w:val="0"/>
          <w:i w:val="0"/>
          <w:iCs w:val="0"/>
          <w:caps w:val="0"/>
          <w:color w:val="auto"/>
          <w:spacing w:val="0"/>
          <w:sz w:val="24"/>
          <w:szCs w:val="24"/>
          <w:highlight w:val="none"/>
          <w:shd w:val="clear" w:fill="FFFFFF"/>
        </w:rPr>
        <w:t>项目名称：</w:t>
      </w:r>
      <w:r>
        <w:rPr>
          <w:rFonts w:hint="eastAsia" w:eastAsia="宋体" w:cs="宋体"/>
          <w:b w:val="0"/>
          <w:bCs w:val="0"/>
          <w:i w:val="0"/>
          <w:iCs w:val="0"/>
          <w:caps w:val="0"/>
          <w:color w:val="auto"/>
          <w:spacing w:val="0"/>
          <w:sz w:val="24"/>
          <w:szCs w:val="24"/>
          <w:highlight w:val="none"/>
          <w:shd w:val="clear" w:fill="FFFFFF"/>
          <w:lang w:eastAsia="zh-CN"/>
        </w:rPr>
        <w:t>延安市黄龙山国有林管理局2025年陕西延安黄龙山褐马鸡国家级自然保护区能力提升项目</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sz w:val="24"/>
          <w:szCs w:val="24"/>
          <w:highlight w:val="none"/>
        </w:rPr>
      </w:pPr>
      <w:r>
        <w:rPr>
          <w:rFonts w:hint="eastAsia" w:ascii="宋体" w:hAnsi="宋体" w:eastAsia="宋体" w:cs="宋体"/>
          <w:b w:val="0"/>
          <w:bCs w:val="0"/>
          <w:i w:val="0"/>
          <w:iCs w:val="0"/>
          <w:caps w:val="0"/>
          <w:color w:val="auto"/>
          <w:spacing w:val="0"/>
          <w:sz w:val="24"/>
          <w:szCs w:val="24"/>
          <w:highlight w:val="none"/>
          <w:shd w:val="clear" w:fill="FFFFFF"/>
        </w:rPr>
        <w:t>采购方式：公开招标</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sz w:val="24"/>
          <w:szCs w:val="24"/>
          <w:highlight w:val="none"/>
        </w:rPr>
      </w:pPr>
      <w:r>
        <w:rPr>
          <w:rFonts w:hint="eastAsia" w:ascii="宋体" w:hAnsi="宋体" w:eastAsia="宋体" w:cs="宋体"/>
          <w:b w:val="0"/>
          <w:bCs w:val="0"/>
          <w:i w:val="0"/>
          <w:iCs w:val="0"/>
          <w:caps w:val="0"/>
          <w:color w:val="auto"/>
          <w:spacing w:val="0"/>
          <w:sz w:val="24"/>
          <w:szCs w:val="24"/>
          <w:highlight w:val="none"/>
          <w:shd w:val="clear" w:fill="FFFFFF"/>
        </w:rPr>
        <w:t>预算金额：5,800,000.00元</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sz w:val="24"/>
          <w:szCs w:val="24"/>
          <w:highlight w:val="none"/>
          <w:shd w:val="clear" w:fill="FFFFFF"/>
        </w:rPr>
      </w:pPr>
      <w:r>
        <w:rPr>
          <w:rFonts w:hint="eastAsia" w:ascii="宋体" w:hAnsi="宋体" w:eastAsia="宋体" w:cs="宋体"/>
          <w:b w:val="0"/>
          <w:bCs w:val="0"/>
          <w:i w:val="0"/>
          <w:iCs w:val="0"/>
          <w:caps w:val="0"/>
          <w:color w:val="auto"/>
          <w:spacing w:val="0"/>
          <w:sz w:val="24"/>
          <w:szCs w:val="24"/>
          <w:highlight w:val="none"/>
          <w:shd w:val="clear" w:fill="FFFFFF"/>
        </w:rPr>
        <w:t>采购需求：</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default" w:ascii="宋体" w:hAnsi="宋体" w:eastAsia="宋体" w:cs="宋体"/>
          <w:b w:val="0"/>
          <w:bCs w:val="0"/>
          <w:i w:val="0"/>
          <w:iCs w:val="0"/>
          <w:caps w:val="0"/>
          <w:color w:val="auto"/>
          <w:spacing w:val="0"/>
          <w:sz w:val="24"/>
          <w:szCs w:val="24"/>
          <w:highlight w:val="none"/>
          <w:lang w:val="en-US"/>
        </w:rPr>
      </w:pPr>
      <w:r>
        <w:rPr>
          <w:rFonts w:hint="eastAsia" w:eastAsia="宋体" w:cs="宋体"/>
          <w:b w:val="0"/>
          <w:bCs w:val="0"/>
          <w:i w:val="0"/>
          <w:iCs w:val="0"/>
          <w:caps w:val="0"/>
          <w:color w:val="auto"/>
          <w:spacing w:val="0"/>
          <w:sz w:val="24"/>
          <w:szCs w:val="24"/>
          <w:highlight w:val="none"/>
          <w:shd w:val="clear" w:fill="FFFFFF"/>
          <w:lang w:val="en-US" w:eastAsia="zh-CN"/>
        </w:rPr>
        <w:t>合同包1（</w:t>
      </w:r>
      <w:r>
        <w:rPr>
          <w:rFonts w:hint="eastAsia" w:eastAsia="宋体" w:cs="宋体"/>
          <w:b w:val="0"/>
          <w:bCs w:val="0"/>
          <w:i w:val="0"/>
          <w:iCs w:val="0"/>
          <w:caps w:val="0"/>
          <w:color w:val="auto"/>
          <w:spacing w:val="0"/>
          <w:sz w:val="24"/>
          <w:szCs w:val="24"/>
          <w:highlight w:val="none"/>
          <w:shd w:val="clear" w:fill="FFFFFF"/>
          <w:lang w:eastAsia="zh-CN"/>
        </w:rPr>
        <w:t>延安市黄龙山国有林管理局2025年陕西延安黄龙山褐马鸡国家级自然保护区能力提升项目（</w:t>
      </w:r>
      <w:r>
        <w:rPr>
          <w:rFonts w:hint="eastAsia" w:eastAsia="宋体" w:cs="宋体"/>
          <w:b w:val="0"/>
          <w:bCs w:val="0"/>
          <w:i w:val="0"/>
          <w:iCs w:val="0"/>
          <w:caps w:val="0"/>
          <w:color w:val="auto"/>
          <w:spacing w:val="0"/>
          <w:sz w:val="24"/>
          <w:szCs w:val="24"/>
          <w:highlight w:val="none"/>
          <w:shd w:val="clear" w:fill="FFFFFF"/>
          <w:lang w:val="en-US" w:eastAsia="zh-CN"/>
        </w:rPr>
        <w:t>一标段</w:t>
      </w:r>
      <w:r>
        <w:rPr>
          <w:rFonts w:hint="eastAsia" w:eastAsia="宋体" w:cs="宋体"/>
          <w:b w:val="0"/>
          <w:bCs w:val="0"/>
          <w:i w:val="0"/>
          <w:iCs w:val="0"/>
          <w:caps w:val="0"/>
          <w:color w:val="auto"/>
          <w:spacing w:val="0"/>
          <w:sz w:val="24"/>
          <w:szCs w:val="24"/>
          <w:highlight w:val="none"/>
          <w:shd w:val="clear" w:fill="FFFFFF"/>
          <w:lang w:eastAsia="zh-CN"/>
        </w:rPr>
        <w:t>）</w:t>
      </w:r>
      <w:r>
        <w:rPr>
          <w:rFonts w:hint="eastAsia" w:eastAsia="宋体" w:cs="宋体"/>
          <w:b w:val="0"/>
          <w:bCs w:val="0"/>
          <w:i w:val="0"/>
          <w:iCs w:val="0"/>
          <w:caps w:val="0"/>
          <w:color w:val="auto"/>
          <w:spacing w:val="0"/>
          <w:sz w:val="24"/>
          <w:szCs w:val="24"/>
          <w:highlight w:val="none"/>
          <w:shd w:val="clear" w:fill="FFFFFF"/>
          <w:lang w:val="en-US" w:eastAsia="zh-CN"/>
        </w:rPr>
        <w:t>）</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i w:val="0"/>
          <w:iCs w:val="0"/>
          <w:caps w:val="0"/>
          <w:color w:val="auto"/>
          <w:spacing w:val="0"/>
          <w:sz w:val="24"/>
          <w:szCs w:val="24"/>
          <w:highlight w:val="none"/>
          <w:shd w:val="clear" w:fill="FFFFFF"/>
        </w:rPr>
        <w:t>合同包预算金额：</w:t>
      </w:r>
      <w:r>
        <w:rPr>
          <w:rFonts w:hint="eastAsia" w:eastAsia="宋体" w:cs="宋体"/>
          <w:b w:val="0"/>
          <w:bCs w:val="0"/>
          <w:i w:val="0"/>
          <w:iCs w:val="0"/>
          <w:caps w:val="0"/>
          <w:color w:val="auto"/>
          <w:spacing w:val="0"/>
          <w:sz w:val="24"/>
          <w:szCs w:val="24"/>
          <w:highlight w:val="none"/>
          <w:shd w:val="clear" w:fill="FFFFFF"/>
          <w:lang w:val="en-US" w:eastAsia="zh-CN"/>
        </w:rPr>
        <w:t>2,600,000.00</w:t>
      </w:r>
      <w:r>
        <w:rPr>
          <w:rFonts w:hint="eastAsia" w:ascii="宋体" w:hAnsi="宋体" w:eastAsia="宋体" w:cs="宋体"/>
          <w:b w:val="0"/>
          <w:bCs w:val="0"/>
          <w:i w:val="0"/>
          <w:iCs w:val="0"/>
          <w:caps w:val="0"/>
          <w:color w:val="auto"/>
          <w:spacing w:val="0"/>
          <w:sz w:val="24"/>
          <w:szCs w:val="24"/>
          <w:highlight w:val="none"/>
          <w:shd w:val="clear" w:fill="FFFFFF"/>
        </w:rPr>
        <w:t>元</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合同包最高限价：</w:t>
      </w:r>
      <w:r>
        <w:rPr>
          <w:rFonts w:hint="eastAsia" w:eastAsia="宋体" w:cs="宋体"/>
          <w:b w:val="0"/>
          <w:bCs w:val="0"/>
          <w:i w:val="0"/>
          <w:iCs w:val="0"/>
          <w:caps w:val="0"/>
          <w:color w:val="auto"/>
          <w:spacing w:val="0"/>
          <w:sz w:val="24"/>
          <w:szCs w:val="24"/>
          <w:highlight w:val="none"/>
          <w:shd w:val="clear" w:fill="FFFFFF"/>
          <w:lang w:val="en-US" w:eastAsia="zh-CN"/>
        </w:rPr>
        <w:t>2,600,000.00</w:t>
      </w:r>
      <w:r>
        <w:rPr>
          <w:rFonts w:hint="eastAsia" w:ascii="宋体" w:hAnsi="宋体" w:eastAsia="宋体" w:cs="宋体"/>
          <w:b w:val="0"/>
          <w:bCs w:val="0"/>
          <w:i w:val="0"/>
          <w:iCs w:val="0"/>
          <w:caps w:val="0"/>
          <w:color w:val="auto"/>
          <w:spacing w:val="0"/>
          <w:sz w:val="24"/>
          <w:szCs w:val="24"/>
          <w:highlight w:val="none"/>
          <w:shd w:val="clear" w:fill="FFFFFF"/>
        </w:rPr>
        <w:t>元</w:t>
      </w:r>
    </w:p>
    <w:tbl>
      <w:tblPr>
        <w:tblStyle w:val="22"/>
        <w:tblW w:w="5032"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799"/>
        <w:gridCol w:w="1193"/>
        <w:gridCol w:w="1144"/>
        <w:gridCol w:w="1240"/>
        <w:gridCol w:w="1707"/>
        <w:gridCol w:w="1664"/>
        <w:gridCol w:w="162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794" w:hRule="atLeast"/>
          <w:tblHeader/>
        </w:trPr>
        <w:tc>
          <w:tcPr>
            <w:tcW w:w="42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品目号</w:t>
            </w:r>
          </w:p>
        </w:tc>
        <w:tc>
          <w:tcPr>
            <w:tcW w:w="63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品目名称</w:t>
            </w:r>
          </w:p>
        </w:tc>
        <w:tc>
          <w:tcPr>
            <w:tcW w:w="61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采购标的</w:t>
            </w:r>
          </w:p>
        </w:tc>
        <w:tc>
          <w:tcPr>
            <w:tcW w:w="6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数量</w:t>
            </w:r>
          </w:p>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（单位）</w:t>
            </w:r>
          </w:p>
        </w:tc>
        <w:tc>
          <w:tcPr>
            <w:tcW w:w="91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技术规格、参数及要求</w:t>
            </w:r>
          </w:p>
        </w:tc>
        <w:tc>
          <w:tcPr>
            <w:tcW w:w="88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品目预算(元)</w:t>
            </w:r>
          </w:p>
        </w:tc>
        <w:tc>
          <w:tcPr>
            <w:tcW w:w="86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最高限价(元)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80" w:hRule="atLeast"/>
        </w:trPr>
        <w:tc>
          <w:tcPr>
            <w:tcW w:w="42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1-1</w:t>
            </w:r>
          </w:p>
        </w:tc>
        <w:tc>
          <w:tcPr>
            <w:tcW w:w="63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广告宣传服务</w:t>
            </w:r>
          </w:p>
        </w:tc>
        <w:tc>
          <w:tcPr>
            <w:tcW w:w="61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default" w:ascii="宋体" w:hAnsi="宋体" w:eastAsia="宋体" w:cs="宋体"/>
                <w:color w:val="auto"/>
                <w:kern w:val="0"/>
                <w:sz w:val="22"/>
                <w:szCs w:val="22"/>
                <w:highlight w:val="none"/>
                <w:lang w:val="en-US" w:eastAsia="zh-CN" w:bidi="ar"/>
              </w:rPr>
            </w:pPr>
            <w:r>
              <w:rPr>
                <w:rFonts w:hint="default" w:ascii="宋体" w:hAnsi="宋体" w:eastAsia="宋体" w:cs="宋体"/>
                <w:color w:val="auto"/>
                <w:kern w:val="0"/>
                <w:sz w:val="22"/>
                <w:szCs w:val="22"/>
                <w:highlight w:val="none"/>
                <w:lang w:val="en-US" w:eastAsia="zh-CN" w:bidi="ar"/>
              </w:rPr>
              <w:t>公众教育能力建设</w:t>
            </w:r>
          </w:p>
        </w:tc>
        <w:tc>
          <w:tcPr>
            <w:tcW w:w="6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1(项)</w:t>
            </w:r>
          </w:p>
        </w:tc>
        <w:tc>
          <w:tcPr>
            <w:tcW w:w="910"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详见采购文件</w:t>
            </w:r>
          </w:p>
        </w:tc>
        <w:tc>
          <w:tcPr>
            <w:tcW w:w="88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2,600,000.00</w:t>
            </w:r>
          </w:p>
        </w:tc>
        <w:tc>
          <w:tcPr>
            <w:tcW w:w="86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2,600,000.00</w:t>
            </w:r>
          </w:p>
        </w:tc>
      </w:tr>
    </w:tbl>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本合同包不接受联合体投标</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default" w:eastAsia="宋体" w:cs="宋体"/>
          <w:color w:val="auto"/>
          <w:sz w:val="24"/>
          <w:szCs w:val="24"/>
          <w:highlight w:val="none"/>
          <w:lang w:val="en-US" w:eastAsia="zh-CN"/>
        </w:rPr>
      </w:pPr>
      <w:r>
        <w:rPr>
          <w:rFonts w:hint="eastAsia" w:ascii="宋体" w:hAnsi="宋体" w:eastAsia="宋体" w:cs="宋体"/>
          <w:i w:val="0"/>
          <w:iCs w:val="0"/>
          <w:caps w:val="0"/>
          <w:color w:val="auto"/>
          <w:spacing w:val="0"/>
          <w:sz w:val="24"/>
          <w:szCs w:val="24"/>
          <w:highlight w:val="none"/>
          <w:shd w:val="clear" w:fill="FFFFFF"/>
        </w:rPr>
        <w:t>合同履行期限：</w:t>
      </w:r>
      <w:r>
        <w:rPr>
          <w:rFonts w:hint="eastAsia" w:eastAsia="宋体" w:cs="宋体"/>
          <w:i w:val="0"/>
          <w:iCs w:val="0"/>
          <w:caps w:val="0"/>
          <w:color w:val="FF0000"/>
          <w:spacing w:val="0"/>
          <w:sz w:val="24"/>
          <w:szCs w:val="24"/>
          <w:highlight w:val="none"/>
          <w:shd w:val="clear" w:fill="FFFFFF"/>
          <w:lang w:val="en-US" w:eastAsia="zh-CN"/>
        </w:rPr>
        <w:t>自合同签订之日起4个月</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default" w:eastAsia="宋体" w:cs="宋体"/>
          <w:b w:val="0"/>
          <w:bCs w:val="0"/>
          <w:i w:val="0"/>
          <w:iCs w:val="0"/>
          <w:caps w:val="0"/>
          <w:color w:val="auto"/>
          <w:spacing w:val="0"/>
          <w:sz w:val="24"/>
          <w:szCs w:val="24"/>
          <w:highlight w:val="none"/>
          <w:shd w:val="clear" w:fill="FFFFFF"/>
          <w:lang w:val="en-US" w:eastAsia="zh-CN"/>
        </w:rPr>
      </w:pPr>
      <w:r>
        <w:rPr>
          <w:rFonts w:hint="eastAsia" w:eastAsia="宋体" w:cs="宋体"/>
          <w:b w:val="0"/>
          <w:bCs w:val="0"/>
          <w:i w:val="0"/>
          <w:iCs w:val="0"/>
          <w:caps w:val="0"/>
          <w:color w:val="auto"/>
          <w:spacing w:val="0"/>
          <w:sz w:val="24"/>
          <w:szCs w:val="24"/>
          <w:highlight w:val="none"/>
          <w:shd w:val="clear" w:fill="FFFFFF"/>
          <w:lang w:val="en-US" w:eastAsia="zh-CN"/>
        </w:rPr>
        <w:t>合同包2（</w:t>
      </w:r>
      <w:r>
        <w:rPr>
          <w:rFonts w:hint="eastAsia" w:eastAsia="宋体" w:cs="宋体"/>
          <w:b w:val="0"/>
          <w:bCs w:val="0"/>
          <w:i w:val="0"/>
          <w:iCs w:val="0"/>
          <w:caps w:val="0"/>
          <w:color w:val="auto"/>
          <w:spacing w:val="0"/>
          <w:sz w:val="24"/>
          <w:szCs w:val="24"/>
          <w:highlight w:val="none"/>
          <w:shd w:val="clear" w:fill="FFFFFF"/>
          <w:lang w:eastAsia="zh-CN"/>
        </w:rPr>
        <w:t>延安市黄龙山国有林管理局2025年陕西延安黄龙山褐马鸡国家级自然保护区能力提升项目（</w:t>
      </w:r>
      <w:r>
        <w:rPr>
          <w:rFonts w:hint="eastAsia" w:eastAsia="宋体" w:cs="宋体"/>
          <w:b w:val="0"/>
          <w:bCs w:val="0"/>
          <w:i w:val="0"/>
          <w:iCs w:val="0"/>
          <w:caps w:val="0"/>
          <w:color w:val="auto"/>
          <w:spacing w:val="0"/>
          <w:sz w:val="24"/>
          <w:szCs w:val="24"/>
          <w:highlight w:val="none"/>
          <w:shd w:val="clear" w:fill="FFFFFF"/>
          <w:lang w:val="en-US" w:eastAsia="zh-CN"/>
        </w:rPr>
        <w:t>二标段</w:t>
      </w:r>
      <w:r>
        <w:rPr>
          <w:rFonts w:hint="eastAsia" w:eastAsia="宋体" w:cs="宋体"/>
          <w:b w:val="0"/>
          <w:bCs w:val="0"/>
          <w:i w:val="0"/>
          <w:iCs w:val="0"/>
          <w:caps w:val="0"/>
          <w:color w:val="auto"/>
          <w:spacing w:val="0"/>
          <w:sz w:val="24"/>
          <w:szCs w:val="24"/>
          <w:highlight w:val="none"/>
          <w:shd w:val="clear" w:fill="FFFFFF"/>
          <w:lang w:eastAsia="zh-CN"/>
        </w:rPr>
        <w:t>）</w:t>
      </w:r>
      <w:r>
        <w:rPr>
          <w:rFonts w:hint="eastAsia" w:eastAsia="宋体" w:cs="宋体"/>
          <w:b w:val="0"/>
          <w:bCs w:val="0"/>
          <w:i w:val="0"/>
          <w:iCs w:val="0"/>
          <w:caps w:val="0"/>
          <w:color w:val="auto"/>
          <w:spacing w:val="0"/>
          <w:sz w:val="24"/>
          <w:szCs w:val="24"/>
          <w:highlight w:val="none"/>
          <w:shd w:val="clear" w:fill="FFFFFF"/>
          <w:lang w:val="en-US" w:eastAsia="zh-CN"/>
        </w:rPr>
        <w:t>）</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eastAsia="宋体" w:cs="宋体"/>
          <w:b w:val="0"/>
          <w:bCs w:val="0"/>
          <w:i w:val="0"/>
          <w:iCs w:val="0"/>
          <w:caps w:val="0"/>
          <w:color w:val="auto"/>
          <w:spacing w:val="0"/>
          <w:sz w:val="24"/>
          <w:szCs w:val="24"/>
          <w:highlight w:val="none"/>
          <w:shd w:val="clear" w:fill="FFFFFF"/>
          <w:lang w:eastAsia="zh-CN"/>
        </w:rPr>
      </w:pPr>
      <w:r>
        <w:rPr>
          <w:rFonts w:hint="eastAsia" w:eastAsia="宋体" w:cs="宋体"/>
          <w:b w:val="0"/>
          <w:bCs w:val="0"/>
          <w:i w:val="0"/>
          <w:iCs w:val="0"/>
          <w:caps w:val="0"/>
          <w:color w:val="auto"/>
          <w:spacing w:val="0"/>
          <w:sz w:val="24"/>
          <w:szCs w:val="24"/>
          <w:highlight w:val="none"/>
          <w:shd w:val="clear" w:fill="FFFFFF"/>
          <w:lang w:eastAsia="zh-CN"/>
        </w:rPr>
        <w:t>合同包预算金额：</w:t>
      </w:r>
      <w:r>
        <w:rPr>
          <w:rFonts w:hint="eastAsia" w:eastAsia="宋体" w:cs="宋体"/>
          <w:b w:val="0"/>
          <w:bCs w:val="0"/>
          <w:i w:val="0"/>
          <w:iCs w:val="0"/>
          <w:caps w:val="0"/>
          <w:color w:val="auto"/>
          <w:spacing w:val="0"/>
          <w:sz w:val="24"/>
          <w:szCs w:val="24"/>
          <w:highlight w:val="none"/>
          <w:shd w:val="clear" w:fill="FFFFFF"/>
          <w:lang w:val="en-US" w:eastAsia="zh-CN"/>
        </w:rPr>
        <w:t>1,850,000.00</w:t>
      </w:r>
      <w:r>
        <w:rPr>
          <w:rFonts w:hint="eastAsia" w:eastAsia="宋体" w:cs="宋体"/>
          <w:b w:val="0"/>
          <w:bCs w:val="0"/>
          <w:i w:val="0"/>
          <w:iCs w:val="0"/>
          <w:caps w:val="0"/>
          <w:color w:val="auto"/>
          <w:spacing w:val="0"/>
          <w:sz w:val="24"/>
          <w:szCs w:val="24"/>
          <w:highlight w:val="none"/>
          <w:shd w:val="clear" w:fill="FFFFFF"/>
          <w:lang w:eastAsia="zh-CN"/>
        </w:rPr>
        <w:t>元</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eastAsia="宋体" w:cs="宋体"/>
          <w:b w:val="0"/>
          <w:bCs w:val="0"/>
          <w:i w:val="0"/>
          <w:iCs w:val="0"/>
          <w:caps w:val="0"/>
          <w:color w:val="auto"/>
          <w:spacing w:val="0"/>
          <w:sz w:val="24"/>
          <w:szCs w:val="24"/>
          <w:highlight w:val="none"/>
          <w:shd w:val="clear" w:fill="FFFFFF"/>
          <w:lang w:eastAsia="zh-CN"/>
        </w:rPr>
      </w:pPr>
      <w:r>
        <w:rPr>
          <w:rFonts w:hint="eastAsia" w:eastAsia="宋体" w:cs="宋体"/>
          <w:b w:val="0"/>
          <w:bCs w:val="0"/>
          <w:i w:val="0"/>
          <w:iCs w:val="0"/>
          <w:caps w:val="0"/>
          <w:color w:val="auto"/>
          <w:spacing w:val="0"/>
          <w:sz w:val="24"/>
          <w:szCs w:val="24"/>
          <w:highlight w:val="none"/>
          <w:shd w:val="clear" w:fill="FFFFFF"/>
          <w:lang w:eastAsia="zh-CN"/>
        </w:rPr>
        <w:t>合同包最高限价：</w:t>
      </w:r>
      <w:r>
        <w:rPr>
          <w:rFonts w:hint="eastAsia" w:eastAsia="宋体" w:cs="宋体"/>
          <w:b w:val="0"/>
          <w:bCs w:val="0"/>
          <w:i w:val="0"/>
          <w:iCs w:val="0"/>
          <w:caps w:val="0"/>
          <w:color w:val="auto"/>
          <w:spacing w:val="0"/>
          <w:sz w:val="24"/>
          <w:szCs w:val="24"/>
          <w:highlight w:val="none"/>
          <w:shd w:val="clear" w:fill="FFFFFF"/>
          <w:lang w:val="en-US" w:eastAsia="zh-CN"/>
        </w:rPr>
        <w:t>1,850,000.00</w:t>
      </w:r>
      <w:r>
        <w:rPr>
          <w:rFonts w:hint="eastAsia" w:eastAsia="宋体" w:cs="宋体"/>
          <w:b w:val="0"/>
          <w:bCs w:val="0"/>
          <w:i w:val="0"/>
          <w:iCs w:val="0"/>
          <w:caps w:val="0"/>
          <w:color w:val="auto"/>
          <w:spacing w:val="0"/>
          <w:sz w:val="24"/>
          <w:szCs w:val="24"/>
          <w:highlight w:val="none"/>
          <w:shd w:val="clear" w:fill="FFFFFF"/>
          <w:lang w:eastAsia="zh-CN"/>
        </w:rPr>
        <w:t>元</w:t>
      </w:r>
    </w:p>
    <w:tbl>
      <w:tblPr>
        <w:tblStyle w:val="22"/>
        <w:tblW w:w="5034"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801"/>
        <w:gridCol w:w="1194"/>
        <w:gridCol w:w="1424"/>
        <w:gridCol w:w="1248"/>
        <w:gridCol w:w="1623"/>
        <w:gridCol w:w="1561"/>
        <w:gridCol w:w="152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794" w:hRule="atLeast"/>
          <w:tblHeader/>
        </w:trPr>
        <w:tc>
          <w:tcPr>
            <w:tcW w:w="42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品目号</w:t>
            </w:r>
          </w:p>
        </w:tc>
        <w:tc>
          <w:tcPr>
            <w:tcW w:w="63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品目名称</w:t>
            </w:r>
          </w:p>
        </w:tc>
        <w:tc>
          <w:tcPr>
            <w:tcW w:w="75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采购标的</w:t>
            </w:r>
          </w:p>
        </w:tc>
        <w:tc>
          <w:tcPr>
            <w:tcW w:w="665"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数量</w:t>
            </w:r>
          </w:p>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（单位）</w:t>
            </w:r>
          </w:p>
        </w:tc>
        <w:tc>
          <w:tcPr>
            <w:tcW w:w="865"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技术规格、参数及要求</w:t>
            </w:r>
          </w:p>
        </w:tc>
        <w:tc>
          <w:tcPr>
            <w:tcW w:w="83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品目预算(元)</w:t>
            </w:r>
          </w:p>
        </w:tc>
        <w:tc>
          <w:tcPr>
            <w:tcW w:w="81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最高限价(元)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80" w:hRule="atLeast"/>
        </w:trPr>
        <w:tc>
          <w:tcPr>
            <w:tcW w:w="42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2-1</w:t>
            </w:r>
          </w:p>
        </w:tc>
        <w:tc>
          <w:tcPr>
            <w:tcW w:w="63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生态资源调查与监测服务服务</w:t>
            </w:r>
          </w:p>
        </w:tc>
        <w:tc>
          <w:tcPr>
            <w:tcW w:w="75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科研监测能力建设</w:t>
            </w:r>
          </w:p>
        </w:tc>
        <w:tc>
          <w:tcPr>
            <w:tcW w:w="665"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1(项)</w:t>
            </w:r>
          </w:p>
        </w:tc>
        <w:tc>
          <w:tcPr>
            <w:tcW w:w="865"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详见采购文件</w:t>
            </w:r>
          </w:p>
        </w:tc>
        <w:tc>
          <w:tcPr>
            <w:tcW w:w="83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b w:val="0"/>
                <w:bCs w:val="0"/>
                <w:i w:val="0"/>
                <w:iCs w:val="0"/>
                <w:caps w:val="0"/>
                <w:color w:val="auto"/>
                <w:spacing w:val="0"/>
                <w:sz w:val="22"/>
                <w:szCs w:val="22"/>
                <w:highlight w:val="none"/>
                <w:shd w:val="clear" w:fill="FFFFFF"/>
                <w:lang w:val="en-US" w:eastAsia="zh-CN"/>
              </w:rPr>
              <w:t>1,850,000.00</w:t>
            </w:r>
          </w:p>
        </w:tc>
        <w:tc>
          <w:tcPr>
            <w:tcW w:w="81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b w:val="0"/>
                <w:bCs w:val="0"/>
                <w:i w:val="0"/>
                <w:iCs w:val="0"/>
                <w:caps w:val="0"/>
                <w:color w:val="auto"/>
                <w:spacing w:val="0"/>
                <w:sz w:val="22"/>
                <w:szCs w:val="22"/>
                <w:highlight w:val="none"/>
                <w:shd w:val="clear" w:fill="FFFFFF"/>
                <w:lang w:val="en-US" w:eastAsia="zh-CN"/>
              </w:rPr>
              <w:t>1,850,000.00</w:t>
            </w:r>
          </w:p>
        </w:tc>
      </w:tr>
    </w:tbl>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本合同包不接受联合体投标</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Style w:val="25"/>
          <w:rFonts w:hint="default" w:ascii="宋体" w:hAnsi="宋体" w:eastAsia="宋体" w:cs="宋体"/>
          <w:b/>
          <w:bCs/>
          <w:i w:val="0"/>
          <w:iCs w:val="0"/>
          <w:caps w:val="0"/>
          <w:color w:val="auto"/>
          <w:spacing w:val="0"/>
          <w:sz w:val="24"/>
          <w:szCs w:val="24"/>
          <w:highlight w:val="none"/>
          <w:shd w:val="clear" w:fill="FFFFFF"/>
          <w:lang w:val="en-US"/>
        </w:rPr>
      </w:pPr>
      <w:r>
        <w:rPr>
          <w:rFonts w:hint="eastAsia" w:ascii="宋体" w:hAnsi="宋体" w:eastAsia="宋体" w:cs="宋体"/>
          <w:i w:val="0"/>
          <w:iCs w:val="0"/>
          <w:caps w:val="0"/>
          <w:color w:val="auto"/>
          <w:spacing w:val="0"/>
          <w:sz w:val="24"/>
          <w:szCs w:val="24"/>
          <w:highlight w:val="none"/>
          <w:shd w:val="clear" w:fill="FFFFFF"/>
        </w:rPr>
        <w:t>合同履行期限：</w:t>
      </w:r>
      <w:r>
        <w:rPr>
          <w:rFonts w:hint="eastAsia" w:eastAsia="宋体" w:cs="宋体"/>
          <w:i w:val="0"/>
          <w:iCs w:val="0"/>
          <w:caps w:val="0"/>
          <w:color w:val="FF0000"/>
          <w:spacing w:val="0"/>
          <w:sz w:val="24"/>
          <w:szCs w:val="24"/>
          <w:highlight w:val="none"/>
          <w:shd w:val="clear" w:fill="FFFFFF"/>
          <w:lang w:val="en-US" w:eastAsia="zh-CN"/>
        </w:rPr>
        <w:t>自合同签订之日起2026年8月31止</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default" w:ascii="宋体" w:hAnsi="宋体" w:eastAsia="宋体" w:cs="宋体"/>
          <w:b w:val="0"/>
          <w:bCs w:val="0"/>
          <w:i w:val="0"/>
          <w:iCs w:val="0"/>
          <w:caps w:val="0"/>
          <w:color w:val="auto"/>
          <w:spacing w:val="0"/>
          <w:sz w:val="24"/>
          <w:szCs w:val="24"/>
          <w:highlight w:val="none"/>
          <w:lang w:val="en-US"/>
        </w:rPr>
      </w:pPr>
      <w:r>
        <w:rPr>
          <w:rFonts w:hint="eastAsia" w:eastAsia="宋体" w:cs="宋体"/>
          <w:b w:val="0"/>
          <w:bCs w:val="0"/>
          <w:i w:val="0"/>
          <w:iCs w:val="0"/>
          <w:caps w:val="0"/>
          <w:color w:val="auto"/>
          <w:spacing w:val="0"/>
          <w:sz w:val="24"/>
          <w:szCs w:val="24"/>
          <w:highlight w:val="none"/>
          <w:shd w:val="clear" w:fill="FFFFFF"/>
          <w:lang w:val="en-US" w:eastAsia="zh-CN"/>
        </w:rPr>
        <w:t>合同包3（</w:t>
      </w:r>
      <w:r>
        <w:rPr>
          <w:rFonts w:hint="eastAsia" w:eastAsia="宋体" w:cs="宋体"/>
          <w:b w:val="0"/>
          <w:bCs w:val="0"/>
          <w:i w:val="0"/>
          <w:iCs w:val="0"/>
          <w:caps w:val="0"/>
          <w:color w:val="auto"/>
          <w:spacing w:val="0"/>
          <w:sz w:val="24"/>
          <w:szCs w:val="24"/>
          <w:highlight w:val="none"/>
          <w:shd w:val="clear" w:fill="FFFFFF"/>
          <w:lang w:eastAsia="zh-CN"/>
        </w:rPr>
        <w:t>延安市黄龙山国有林管理局2025年陕西延安黄龙山褐马鸡国家级自然保护区能力提升项目（</w:t>
      </w:r>
      <w:r>
        <w:rPr>
          <w:rFonts w:hint="eastAsia" w:eastAsia="宋体" w:cs="宋体"/>
          <w:b w:val="0"/>
          <w:bCs w:val="0"/>
          <w:i w:val="0"/>
          <w:iCs w:val="0"/>
          <w:caps w:val="0"/>
          <w:color w:val="auto"/>
          <w:spacing w:val="0"/>
          <w:sz w:val="24"/>
          <w:szCs w:val="24"/>
          <w:highlight w:val="none"/>
          <w:shd w:val="clear" w:fill="FFFFFF"/>
          <w:lang w:val="en-US" w:eastAsia="zh-CN"/>
        </w:rPr>
        <w:t>三标段</w:t>
      </w:r>
      <w:r>
        <w:rPr>
          <w:rFonts w:hint="eastAsia" w:eastAsia="宋体" w:cs="宋体"/>
          <w:b w:val="0"/>
          <w:bCs w:val="0"/>
          <w:i w:val="0"/>
          <w:iCs w:val="0"/>
          <w:caps w:val="0"/>
          <w:color w:val="auto"/>
          <w:spacing w:val="0"/>
          <w:sz w:val="24"/>
          <w:szCs w:val="24"/>
          <w:highlight w:val="none"/>
          <w:shd w:val="clear" w:fill="FFFFFF"/>
          <w:lang w:eastAsia="zh-CN"/>
        </w:rPr>
        <w:t>）</w:t>
      </w:r>
      <w:r>
        <w:rPr>
          <w:rFonts w:hint="eastAsia" w:eastAsia="宋体" w:cs="宋体"/>
          <w:b w:val="0"/>
          <w:bCs w:val="0"/>
          <w:i w:val="0"/>
          <w:iCs w:val="0"/>
          <w:caps w:val="0"/>
          <w:color w:val="auto"/>
          <w:spacing w:val="0"/>
          <w:sz w:val="24"/>
          <w:szCs w:val="24"/>
          <w:highlight w:val="none"/>
          <w:shd w:val="clear" w:fill="FFFFFF"/>
          <w:lang w:val="en-US" w:eastAsia="zh-CN"/>
        </w:rPr>
        <w:t>）</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i w:val="0"/>
          <w:iCs w:val="0"/>
          <w:caps w:val="0"/>
          <w:color w:val="auto"/>
          <w:spacing w:val="0"/>
          <w:sz w:val="24"/>
          <w:szCs w:val="24"/>
          <w:highlight w:val="none"/>
          <w:shd w:val="clear" w:fill="FFFFFF"/>
        </w:rPr>
        <w:t>合同包预算金额：</w:t>
      </w:r>
      <w:r>
        <w:rPr>
          <w:rFonts w:hint="eastAsia" w:eastAsia="宋体" w:cs="宋体"/>
          <w:b w:val="0"/>
          <w:bCs w:val="0"/>
          <w:i w:val="0"/>
          <w:iCs w:val="0"/>
          <w:caps w:val="0"/>
          <w:color w:val="auto"/>
          <w:spacing w:val="0"/>
          <w:sz w:val="24"/>
          <w:szCs w:val="24"/>
          <w:highlight w:val="none"/>
          <w:shd w:val="clear" w:fill="FFFFFF"/>
          <w:lang w:val="en-US" w:eastAsia="zh-CN"/>
        </w:rPr>
        <w:t>1,350,000.00</w:t>
      </w:r>
      <w:r>
        <w:rPr>
          <w:rFonts w:hint="eastAsia" w:ascii="宋体" w:hAnsi="宋体" w:eastAsia="宋体" w:cs="宋体"/>
          <w:b w:val="0"/>
          <w:bCs w:val="0"/>
          <w:i w:val="0"/>
          <w:iCs w:val="0"/>
          <w:caps w:val="0"/>
          <w:color w:val="auto"/>
          <w:spacing w:val="0"/>
          <w:sz w:val="24"/>
          <w:szCs w:val="24"/>
          <w:highlight w:val="none"/>
          <w:shd w:val="clear" w:fill="FFFFFF"/>
        </w:rPr>
        <w:t>元</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合同包最高限价：</w:t>
      </w:r>
      <w:r>
        <w:rPr>
          <w:rFonts w:hint="eastAsia" w:eastAsia="宋体" w:cs="宋体"/>
          <w:b w:val="0"/>
          <w:bCs w:val="0"/>
          <w:i w:val="0"/>
          <w:iCs w:val="0"/>
          <w:caps w:val="0"/>
          <w:color w:val="auto"/>
          <w:spacing w:val="0"/>
          <w:sz w:val="24"/>
          <w:szCs w:val="24"/>
          <w:highlight w:val="none"/>
          <w:shd w:val="clear" w:fill="FFFFFF"/>
          <w:lang w:val="en-US" w:eastAsia="zh-CN"/>
        </w:rPr>
        <w:t>1,350,000.00</w:t>
      </w:r>
      <w:r>
        <w:rPr>
          <w:rFonts w:hint="eastAsia" w:ascii="宋体" w:hAnsi="宋体" w:eastAsia="宋体" w:cs="宋体"/>
          <w:b w:val="0"/>
          <w:bCs w:val="0"/>
          <w:i w:val="0"/>
          <w:iCs w:val="0"/>
          <w:caps w:val="0"/>
          <w:color w:val="auto"/>
          <w:spacing w:val="0"/>
          <w:sz w:val="24"/>
          <w:szCs w:val="24"/>
          <w:highlight w:val="none"/>
          <w:shd w:val="clear" w:fill="FFFFFF"/>
        </w:rPr>
        <w:t>元</w:t>
      </w:r>
    </w:p>
    <w:tbl>
      <w:tblPr>
        <w:tblStyle w:val="22"/>
        <w:tblW w:w="5034"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801"/>
        <w:gridCol w:w="1194"/>
        <w:gridCol w:w="1424"/>
        <w:gridCol w:w="1248"/>
        <w:gridCol w:w="1623"/>
        <w:gridCol w:w="1561"/>
        <w:gridCol w:w="152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794" w:hRule="atLeast"/>
          <w:tblHeader/>
        </w:trPr>
        <w:tc>
          <w:tcPr>
            <w:tcW w:w="42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品目号</w:t>
            </w:r>
          </w:p>
        </w:tc>
        <w:tc>
          <w:tcPr>
            <w:tcW w:w="63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品目名称</w:t>
            </w:r>
          </w:p>
        </w:tc>
        <w:tc>
          <w:tcPr>
            <w:tcW w:w="75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采购标的</w:t>
            </w:r>
          </w:p>
        </w:tc>
        <w:tc>
          <w:tcPr>
            <w:tcW w:w="665"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数量</w:t>
            </w:r>
          </w:p>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（单位）</w:t>
            </w:r>
          </w:p>
        </w:tc>
        <w:tc>
          <w:tcPr>
            <w:tcW w:w="865"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技术规格、参数及要求</w:t>
            </w:r>
          </w:p>
        </w:tc>
        <w:tc>
          <w:tcPr>
            <w:tcW w:w="83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品目预算(元)</w:t>
            </w:r>
          </w:p>
        </w:tc>
        <w:tc>
          <w:tcPr>
            <w:tcW w:w="81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最高限价(元)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80" w:hRule="atLeast"/>
        </w:trPr>
        <w:tc>
          <w:tcPr>
            <w:tcW w:w="427"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3-1</w:t>
            </w:r>
          </w:p>
        </w:tc>
        <w:tc>
          <w:tcPr>
            <w:tcW w:w="63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林区管理服务</w:t>
            </w:r>
          </w:p>
        </w:tc>
        <w:tc>
          <w:tcPr>
            <w:tcW w:w="759"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default" w:ascii="宋体" w:hAnsi="宋体" w:eastAsia="宋体" w:cs="宋体"/>
                <w:color w:val="auto"/>
                <w:kern w:val="0"/>
                <w:sz w:val="22"/>
                <w:szCs w:val="22"/>
                <w:highlight w:val="none"/>
                <w:lang w:val="en-US" w:eastAsia="zh-CN" w:bidi="ar"/>
              </w:rPr>
            </w:pPr>
            <w:r>
              <w:rPr>
                <w:rFonts w:hint="default" w:ascii="宋体" w:hAnsi="宋体" w:eastAsia="宋体" w:cs="宋体"/>
                <w:color w:val="auto"/>
                <w:kern w:val="0"/>
                <w:sz w:val="22"/>
                <w:szCs w:val="22"/>
                <w:highlight w:val="none"/>
                <w:lang w:val="en-US" w:eastAsia="zh-CN" w:bidi="ar"/>
              </w:rPr>
              <w:t>管（巡）护能力建设</w:t>
            </w:r>
          </w:p>
        </w:tc>
        <w:tc>
          <w:tcPr>
            <w:tcW w:w="665"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1(项)</w:t>
            </w:r>
          </w:p>
        </w:tc>
        <w:tc>
          <w:tcPr>
            <w:tcW w:w="865"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详见采购文件</w:t>
            </w:r>
          </w:p>
        </w:tc>
        <w:tc>
          <w:tcPr>
            <w:tcW w:w="83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b w:val="0"/>
                <w:bCs w:val="0"/>
                <w:i w:val="0"/>
                <w:iCs w:val="0"/>
                <w:caps w:val="0"/>
                <w:color w:val="auto"/>
                <w:spacing w:val="0"/>
                <w:sz w:val="22"/>
                <w:szCs w:val="22"/>
                <w:highlight w:val="none"/>
                <w:shd w:val="clear" w:fill="FFFFFF"/>
                <w:lang w:val="en-US" w:eastAsia="zh-CN"/>
              </w:rPr>
              <w:t>1,350,000.00</w:t>
            </w:r>
          </w:p>
        </w:tc>
        <w:tc>
          <w:tcPr>
            <w:tcW w:w="81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shd w:val="clear"/>
              <w:wordWrap w:val="0"/>
              <w:spacing w:before="0" w:beforeAutospacing="0" w:after="0" w:afterAutospacing="0" w:line="360" w:lineRule="atLeast"/>
              <w:ind w:left="0" w:right="0"/>
              <w:jc w:val="center"/>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b w:val="0"/>
                <w:bCs w:val="0"/>
                <w:i w:val="0"/>
                <w:iCs w:val="0"/>
                <w:caps w:val="0"/>
                <w:color w:val="auto"/>
                <w:spacing w:val="0"/>
                <w:sz w:val="22"/>
                <w:szCs w:val="22"/>
                <w:highlight w:val="none"/>
                <w:shd w:val="clear" w:fill="FFFFFF"/>
                <w:lang w:val="en-US" w:eastAsia="zh-CN"/>
              </w:rPr>
              <w:t>1,350,000.00</w:t>
            </w:r>
          </w:p>
        </w:tc>
      </w:tr>
    </w:tbl>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Style w:val="25"/>
          <w:rFonts w:hint="eastAsia" w:ascii="宋体" w:hAnsi="宋体" w:eastAsia="宋体" w:cs="宋体"/>
          <w:b/>
          <w:bCs/>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本合同包不接受联合体投标</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Style w:val="25"/>
          <w:rFonts w:hint="default" w:ascii="宋体" w:hAnsi="宋体" w:eastAsia="宋体" w:cs="宋体"/>
          <w:b/>
          <w:bCs/>
          <w:i w:val="0"/>
          <w:iCs w:val="0"/>
          <w:caps w:val="0"/>
          <w:color w:val="auto"/>
          <w:spacing w:val="0"/>
          <w:sz w:val="24"/>
          <w:szCs w:val="24"/>
          <w:highlight w:val="none"/>
          <w:shd w:val="clear" w:fill="FFFFFF"/>
          <w:lang w:val="en-US"/>
        </w:rPr>
      </w:pPr>
      <w:r>
        <w:rPr>
          <w:rFonts w:hint="eastAsia" w:ascii="宋体" w:hAnsi="宋体" w:eastAsia="宋体" w:cs="宋体"/>
          <w:i w:val="0"/>
          <w:iCs w:val="0"/>
          <w:caps w:val="0"/>
          <w:color w:val="auto"/>
          <w:spacing w:val="0"/>
          <w:sz w:val="24"/>
          <w:szCs w:val="24"/>
          <w:highlight w:val="none"/>
          <w:shd w:val="clear" w:fill="FFFFFF"/>
        </w:rPr>
        <w:t>合同履行期限：</w:t>
      </w:r>
      <w:r>
        <w:rPr>
          <w:rFonts w:hint="eastAsia" w:eastAsia="宋体" w:cs="宋体"/>
          <w:i w:val="0"/>
          <w:iCs w:val="0"/>
          <w:caps w:val="0"/>
          <w:color w:val="FF0000"/>
          <w:spacing w:val="0"/>
          <w:sz w:val="24"/>
          <w:szCs w:val="24"/>
          <w:highlight w:val="none"/>
          <w:shd w:val="clear" w:fill="FFFFFF"/>
          <w:lang w:val="en-US" w:eastAsia="zh-CN"/>
        </w:rPr>
        <w:t>自合同签订之日起4个月</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outlineLvl w:val="9"/>
        <w:rPr>
          <w:rFonts w:hint="eastAsia" w:ascii="宋体" w:hAnsi="宋体" w:eastAsia="宋体" w:cs="宋体"/>
          <w:b w:val="0"/>
          <w:bCs w:val="0"/>
          <w:i w:val="0"/>
          <w:iCs w:val="0"/>
          <w:caps w:val="0"/>
          <w:color w:val="auto"/>
          <w:spacing w:val="0"/>
          <w:sz w:val="24"/>
          <w:szCs w:val="24"/>
          <w:highlight w:val="none"/>
        </w:rPr>
      </w:pPr>
      <w:r>
        <w:rPr>
          <w:rStyle w:val="25"/>
          <w:rFonts w:hint="eastAsia" w:ascii="宋体" w:hAnsi="宋体" w:eastAsia="宋体" w:cs="宋体"/>
          <w:b/>
          <w:bCs/>
          <w:i w:val="0"/>
          <w:iCs w:val="0"/>
          <w:caps w:val="0"/>
          <w:color w:val="auto"/>
          <w:spacing w:val="0"/>
          <w:sz w:val="24"/>
          <w:szCs w:val="24"/>
          <w:highlight w:val="none"/>
          <w:shd w:val="clear" w:fill="FFFFFF"/>
        </w:rPr>
        <w:t>二、申请人的资格要求：</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i w:val="0"/>
          <w:iCs w:val="0"/>
          <w:caps w:val="0"/>
          <w:color w:val="auto"/>
          <w:spacing w:val="0"/>
          <w:sz w:val="24"/>
          <w:szCs w:val="24"/>
          <w:highlight w:val="none"/>
          <w:shd w:val="clear" w:fill="FFFFFF"/>
        </w:rPr>
        <w:t>1.满足《中华人民共和国政府采购法》第二十二条规定</w:t>
      </w:r>
      <w:r>
        <w:rPr>
          <w:rFonts w:hint="eastAsia" w:eastAsia="宋体" w:cs="宋体"/>
          <w:b w:val="0"/>
          <w:bCs w:val="0"/>
          <w:i w:val="0"/>
          <w:iCs w:val="0"/>
          <w:caps w:val="0"/>
          <w:color w:val="auto"/>
          <w:spacing w:val="0"/>
          <w:sz w:val="24"/>
          <w:szCs w:val="24"/>
          <w:highlight w:val="none"/>
          <w:shd w:val="clear" w:fill="FFFFFF"/>
          <w:lang w:eastAsia="zh-CN"/>
        </w:rPr>
        <w:t>；</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sz w:val="24"/>
          <w:szCs w:val="24"/>
          <w:highlight w:val="none"/>
          <w:shd w:val="clear" w:fill="FFFFFF"/>
        </w:rPr>
      </w:pPr>
      <w:r>
        <w:rPr>
          <w:rFonts w:hint="eastAsia" w:ascii="宋体" w:hAnsi="宋体" w:eastAsia="宋体" w:cs="宋体"/>
          <w:b w:val="0"/>
          <w:bCs w:val="0"/>
          <w:i w:val="0"/>
          <w:iCs w:val="0"/>
          <w:caps w:val="0"/>
          <w:color w:val="auto"/>
          <w:spacing w:val="0"/>
          <w:sz w:val="24"/>
          <w:szCs w:val="24"/>
          <w:highlight w:val="none"/>
          <w:shd w:val="clear" w:fill="FFFFFF"/>
        </w:rPr>
        <w:t>2.落实政府采购政策需满足的资格要求：</w:t>
      </w:r>
    </w:p>
    <w:p>
      <w:pPr>
        <w:pStyle w:val="1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sz w:val="24"/>
          <w:szCs w:val="24"/>
          <w:highlight w:val="none"/>
          <w:shd w:val="clear" w:fill="FFFFFF"/>
          <w:lang w:val="en-US" w:eastAsia="zh-CN"/>
        </w:rPr>
      </w:pPr>
      <w:r>
        <w:rPr>
          <w:rFonts w:hint="eastAsia" w:ascii="宋体" w:hAnsi="宋体" w:eastAsia="宋体" w:cs="宋体"/>
          <w:b w:val="0"/>
          <w:bCs w:val="0"/>
          <w:i w:val="0"/>
          <w:iCs w:val="0"/>
          <w:caps w:val="0"/>
          <w:color w:val="auto"/>
          <w:spacing w:val="0"/>
          <w:sz w:val="24"/>
          <w:szCs w:val="24"/>
          <w:highlight w:val="none"/>
          <w:shd w:val="clear" w:fill="FFFFFF"/>
          <w:lang w:val="en-US" w:eastAsia="zh-CN"/>
        </w:rPr>
        <w:t>合同包1(</w:t>
      </w:r>
      <w:r>
        <w:rPr>
          <w:rFonts w:hint="eastAsia" w:eastAsia="宋体" w:cs="宋体"/>
          <w:b w:val="0"/>
          <w:bCs w:val="0"/>
          <w:i w:val="0"/>
          <w:iCs w:val="0"/>
          <w:caps w:val="0"/>
          <w:color w:val="auto"/>
          <w:spacing w:val="0"/>
          <w:sz w:val="24"/>
          <w:szCs w:val="24"/>
          <w:highlight w:val="none"/>
          <w:shd w:val="clear" w:fill="FFFFFF"/>
          <w:lang w:val="en-US" w:eastAsia="zh-CN"/>
        </w:rPr>
        <w:t>延安市黄龙山国有林管理局2025年陕西延安黄龙山褐马鸡国家级自然保护区能力提升项目</w:t>
      </w:r>
      <w:r>
        <w:rPr>
          <w:rFonts w:hint="eastAsia" w:ascii="宋体" w:hAnsi="宋体" w:eastAsia="宋体" w:cs="宋体"/>
          <w:b w:val="0"/>
          <w:bCs w:val="0"/>
          <w:i w:val="0"/>
          <w:iCs w:val="0"/>
          <w:caps w:val="0"/>
          <w:color w:val="auto"/>
          <w:spacing w:val="0"/>
          <w:sz w:val="24"/>
          <w:szCs w:val="24"/>
          <w:highlight w:val="none"/>
          <w:shd w:val="clear" w:fill="FFFFFF"/>
          <w:lang w:val="en-US" w:eastAsia="zh-CN"/>
        </w:rPr>
        <w:t>)落实政府采购政策需满足的资格要求如下：</w:t>
      </w:r>
    </w:p>
    <w:p>
      <w:pPr>
        <w:pStyle w:val="1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sz w:val="24"/>
          <w:szCs w:val="24"/>
          <w:highlight w:val="none"/>
          <w:shd w:val="clear" w:fill="FFFFFF"/>
        </w:rPr>
      </w:pPr>
      <w:r>
        <w:rPr>
          <w:rFonts w:hint="eastAsia" w:ascii="宋体" w:hAnsi="宋体" w:eastAsia="宋体" w:cs="宋体"/>
          <w:b w:val="0"/>
          <w:bCs w:val="0"/>
          <w:i w:val="0"/>
          <w:iCs w:val="0"/>
          <w:caps w:val="0"/>
          <w:color w:val="auto"/>
          <w:spacing w:val="0"/>
          <w:sz w:val="24"/>
          <w:szCs w:val="24"/>
          <w:highlight w:val="none"/>
          <w:shd w:val="clear" w:fill="FFFFFF"/>
          <w:lang w:val="en-US" w:eastAsia="zh-CN"/>
        </w:rPr>
        <w:t>本项目</w:t>
      </w:r>
      <w:r>
        <w:rPr>
          <w:rFonts w:hint="eastAsia" w:eastAsia="宋体" w:cs="宋体"/>
          <w:b w:val="0"/>
          <w:bCs w:val="0"/>
          <w:i w:val="0"/>
          <w:iCs w:val="0"/>
          <w:caps w:val="0"/>
          <w:color w:val="auto"/>
          <w:spacing w:val="0"/>
          <w:sz w:val="24"/>
          <w:szCs w:val="24"/>
          <w:highlight w:val="none"/>
          <w:shd w:val="clear" w:fill="FFFFFF"/>
          <w:lang w:val="en-US" w:eastAsia="zh-CN"/>
        </w:rPr>
        <w:t>专门</w:t>
      </w:r>
      <w:r>
        <w:rPr>
          <w:rFonts w:hint="eastAsia" w:ascii="宋体" w:hAnsi="宋体" w:eastAsia="宋体" w:cs="宋体"/>
          <w:b w:val="0"/>
          <w:bCs w:val="0"/>
          <w:i w:val="0"/>
          <w:iCs w:val="0"/>
          <w:caps w:val="0"/>
          <w:color w:val="auto"/>
          <w:spacing w:val="0"/>
          <w:sz w:val="24"/>
          <w:szCs w:val="24"/>
          <w:highlight w:val="none"/>
          <w:shd w:val="clear" w:fill="FFFFFF"/>
          <w:lang w:val="en-US" w:eastAsia="zh-CN"/>
        </w:rPr>
        <w:t>面向中小企业采购</w:t>
      </w:r>
      <w:r>
        <w:rPr>
          <w:rFonts w:hint="eastAsia" w:eastAsia="宋体" w:cs="宋体"/>
          <w:b w:val="0"/>
          <w:bCs w:val="0"/>
          <w:i w:val="0"/>
          <w:iCs w:val="0"/>
          <w:caps w:val="0"/>
          <w:color w:val="auto"/>
          <w:spacing w:val="0"/>
          <w:sz w:val="24"/>
          <w:szCs w:val="24"/>
          <w:highlight w:val="none"/>
          <w:shd w:val="clear" w:fill="FFFFFF"/>
          <w:lang w:val="en-US" w:eastAsia="zh-CN"/>
        </w:rPr>
        <w:t>，</w:t>
      </w:r>
      <w:r>
        <w:rPr>
          <w:rFonts w:hint="eastAsia" w:ascii="宋体" w:hAnsi="宋体" w:eastAsia="宋体" w:cs="宋体"/>
          <w:b w:val="0"/>
          <w:bCs w:val="0"/>
          <w:i w:val="0"/>
          <w:iCs w:val="0"/>
          <w:caps w:val="0"/>
          <w:color w:val="auto"/>
          <w:spacing w:val="0"/>
          <w:sz w:val="24"/>
          <w:szCs w:val="24"/>
          <w:highlight w:val="none"/>
          <w:shd w:val="clear" w:fill="FFFFFF"/>
          <w:lang w:val="en-US" w:eastAsia="zh-CN"/>
        </w:rPr>
        <w:t>供应商须为</w:t>
      </w:r>
      <w:r>
        <w:rPr>
          <w:rFonts w:hint="eastAsia" w:eastAsia="宋体" w:cs="宋体"/>
          <w:b w:val="0"/>
          <w:bCs w:val="0"/>
          <w:i w:val="0"/>
          <w:iCs w:val="0"/>
          <w:caps w:val="0"/>
          <w:color w:val="auto"/>
          <w:spacing w:val="0"/>
          <w:sz w:val="24"/>
          <w:szCs w:val="24"/>
          <w:highlight w:val="none"/>
          <w:shd w:val="clear" w:fill="FFFFFF"/>
          <w:lang w:val="en-US" w:eastAsia="zh-CN"/>
        </w:rPr>
        <w:t>中型、</w:t>
      </w:r>
      <w:r>
        <w:rPr>
          <w:rFonts w:hint="eastAsia" w:ascii="宋体" w:hAnsi="宋体" w:eastAsia="宋体" w:cs="宋体"/>
          <w:b w:val="0"/>
          <w:bCs w:val="0"/>
          <w:i w:val="0"/>
          <w:iCs w:val="0"/>
          <w:caps w:val="0"/>
          <w:color w:val="auto"/>
          <w:spacing w:val="0"/>
          <w:sz w:val="24"/>
          <w:szCs w:val="24"/>
          <w:highlight w:val="none"/>
          <w:shd w:val="clear" w:fill="FFFFFF"/>
          <w:lang w:val="en-US" w:eastAsia="zh-CN"/>
        </w:rPr>
        <w:t>小型、微型企业，并提供《中小企业声明函》（采购标的对应所属行业</w:t>
      </w:r>
      <w:r>
        <w:rPr>
          <w:rFonts w:hint="eastAsia" w:eastAsia="宋体" w:cs="宋体"/>
          <w:b w:val="0"/>
          <w:bCs w:val="0"/>
          <w:i w:val="0"/>
          <w:iCs w:val="0"/>
          <w:caps w:val="0"/>
          <w:color w:val="auto"/>
          <w:spacing w:val="0"/>
          <w:sz w:val="24"/>
          <w:szCs w:val="24"/>
          <w:highlight w:val="none"/>
          <w:shd w:val="clear" w:fill="FFFFFF"/>
          <w:lang w:val="en-US" w:eastAsia="zh-CN"/>
        </w:rPr>
        <w:t>为</w:t>
      </w:r>
      <w:r>
        <w:rPr>
          <w:rFonts w:hint="eastAsia" w:asciiTheme="minorEastAsia" w:hAnsiTheme="minorEastAsia" w:eastAsiaTheme="minorEastAsia" w:cstheme="minorEastAsia"/>
          <w:b w:val="0"/>
          <w:color w:val="auto"/>
          <w:kern w:val="2"/>
          <w:sz w:val="24"/>
          <w:szCs w:val="24"/>
          <w:highlight w:val="none"/>
          <w:lang w:val="en-US" w:eastAsia="zh-CN" w:bidi="ar-SA"/>
        </w:rPr>
        <w:t>农、林、牧、渔业</w:t>
      </w:r>
      <w:r>
        <w:rPr>
          <w:rFonts w:hint="eastAsia" w:ascii="宋体" w:hAnsi="宋体" w:eastAsia="宋体" w:cs="宋体"/>
          <w:b w:val="0"/>
          <w:bCs w:val="0"/>
          <w:i w:val="0"/>
          <w:iCs w:val="0"/>
          <w:caps w:val="0"/>
          <w:color w:val="auto"/>
          <w:spacing w:val="0"/>
          <w:sz w:val="24"/>
          <w:szCs w:val="24"/>
          <w:highlight w:val="none"/>
          <w:shd w:val="clear" w:fill="FFFFFF"/>
          <w:lang w:val="en-US" w:eastAsia="zh-CN"/>
        </w:rPr>
        <w:t>，声明函格式按照《政府采购促进中小企业发展管理办法》（财库〔2020〕46号）要求提供）。</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t>合同包2(延安市黄龙山国有林管理局2025年陕西延安黄龙山褐马鸡国家级自然保护区能力提升项目（二标段）)落实政府采购政策需满足的资格要求如下:</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t>与合同包1资格要求一致。</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t>合同包3(延安市黄龙山国有林管理局2025年陕西延安黄龙山褐马鸡国家级自然保护区能力提升项目（三标段）)落实政府采购政策需满足的资格要求如下:</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t>与合同包1资格要求一致。</w:t>
      </w:r>
    </w:p>
    <w:p>
      <w:pPr>
        <w:pStyle w:val="1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i w:val="0"/>
          <w:iCs w:val="0"/>
          <w:caps w:val="0"/>
          <w:color w:val="auto"/>
          <w:spacing w:val="0"/>
          <w:sz w:val="24"/>
          <w:szCs w:val="24"/>
          <w:highlight w:val="none"/>
          <w:shd w:val="clear" w:fill="FFFFFF"/>
        </w:rPr>
        <w:t>3.本项目的特定资格要求：</w:t>
      </w:r>
    </w:p>
    <w:p>
      <w:pPr>
        <w:pStyle w:val="1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i w:val="0"/>
          <w:iCs w:val="0"/>
          <w:caps w:val="0"/>
          <w:color w:val="auto"/>
          <w:spacing w:val="0"/>
          <w:sz w:val="24"/>
          <w:szCs w:val="24"/>
          <w:highlight w:val="none"/>
          <w:shd w:val="clear" w:fill="FFFFFF"/>
        </w:rPr>
        <w:t>合同包1(</w:t>
      </w:r>
      <w:r>
        <w:rPr>
          <w:rFonts w:hint="eastAsia" w:eastAsia="宋体" w:cs="宋体"/>
          <w:b w:val="0"/>
          <w:bCs w:val="0"/>
          <w:i w:val="0"/>
          <w:iCs w:val="0"/>
          <w:caps w:val="0"/>
          <w:color w:val="auto"/>
          <w:spacing w:val="0"/>
          <w:sz w:val="24"/>
          <w:szCs w:val="24"/>
          <w:highlight w:val="none"/>
          <w:shd w:val="clear" w:fill="FFFFFF"/>
          <w:lang w:eastAsia="zh-CN"/>
        </w:rPr>
        <w:t>延安市黄龙山国有林管理局2025年陕西延安黄龙山褐马鸡国家级自然保护区能力提升项目</w:t>
      </w:r>
      <w:r>
        <w:rPr>
          <w:rFonts w:hint="eastAsia" w:ascii="宋体" w:hAnsi="宋体" w:eastAsia="宋体" w:cs="宋体"/>
          <w:b w:val="0"/>
          <w:bCs w:val="0"/>
          <w:i w:val="0"/>
          <w:iCs w:val="0"/>
          <w:caps w:val="0"/>
          <w:color w:val="auto"/>
          <w:spacing w:val="0"/>
          <w:sz w:val="24"/>
          <w:szCs w:val="24"/>
          <w:highlight w:val="none"/>
          <w:shd w:val="clear" w:fill="FFFFFF"/>
        </w:rPr>
        <w:t>)特定资格要求如下:</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（1）具有独立承担民事责任能力的法人、其他组织或自然人，并出具合法有效的营业执照或事业单位法人证书等国家规定的相关证明，自然人参与的提供其身份证明；</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（2）法定代表人（自然人）参加投标须出具法定代表人（自然人）证明书，授权代表参加投标，须出具法定代表人授权委托书；</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color w:val="FF0000"/>
          <w:kern w:val="2"/>
          <w:sz w:val="24"/>
          <w:szCs w:val="24"/>
          <w:highlight w:val="none"/>
          <w:lang w:val="en-US" w:eastAsia="zh-CN" w:bidi="ar-SA"/>
        </w:rPr>
      </w:pPr>
      <w:r>
        <w:rPr>
          <w:rFonts w:hint="eastAsia" w:ascii="宋体" w:hAnsi="宋体" w:eastAsia="宋体" w:cs="宋体"/>
          <w:b w:val="0"/>
          <w:color w:val="FF0000"/>
          <w:kern w:val="2"/>
          <w:sz w:val="24"/>
          <w:szCs w:val="24"/>
          <w:highlight w:val="none"/>
          <w:lang w:val="en-US" w:eastAsia="zh-CN" w:bidi="ar-SA"/>
        </w:rPr>
        <w:t>（3）提供自2025年1月1日至今至少一个月的社保缴纳证明，依法不需要缴纳社会保障资金的单位应提供相关证明材料；</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color w:val="FF0000"/>
          <w:kern w:val="2"/>
          <w:sz w:val="24"/>
          <w:szCs w:val="24"/>
          <w:highlight w:val="none"/>
          <w:lang w:val="en-US" w:eastAsia="zh-CN" w:bidi="ar-SA"/>
        </w:rPr>
      </w:pPr>
      <w:r>
        <w:rPr>
          <w:rFonts w:hint="eastAsia" w:ascii="宋体" w:hAnsi="宋体" w:eastAsia="宋体" w:cs="宋体"/>
          <w:b w:val="0"/>
          <w:color w:val="FF0000"/>
          <w:kern w:val="2"/>
          <w:sz w:val="24"/>
          <w:szCs w:val="24"/>
          <w:highlight w:val="none"/>
          <w:lang w:val="en-US" w:eastAsia="zh-CN" w:bidi="ar-SA"/>
        </w:rPr>
        <w:t>（4）提供自2025年1月1日至今至少一个月的中华人民共和国税收完税证明，依法免税的供应商应提供相关文件证明；</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（5）提供2023年度或2024年度的财务审计报告(成立时间至提交响应文件截止时间不足一年的可提供成立后任意时段的资产负债表),或其基本存款账户开户银行出具的资信证明及基本存款账户开户信息；</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（6）供应商应出具参加政府采购活动前3年内在经营活动中没有重大违法记录的书面声明；</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7）供应商在“中国执行信息公开网”未列入失信被执行人，在“信用中国”未列入重大税收违法失信主体，不得为中国政府采购网政府采购严重违法失信行为记录名单中被财政部门禁止参加政府采购活动的供应商（处罚期限届满的除外）。</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outlineLvl w:val="9"/>
        <w:rPr>
          <w:rStyle w:val="25"/>
          <w:rFonts w:hint="eastAsia" w:ascii="宋体" w:hAnsi="宋体" w:eastAsia="宋体" w:cs="宋体"/>
          <w:b w:val="0"/>
          <w:bCs w:val="0"/>
          <w:i w:val="0"/>
          <w:iCs w:val="0"/>
          <w:caps w:val="0"/>
          <w:color w:val="auto"/>
          <w:spacing w:val="0"/>
          <w:sz w:val="24"/>
          <w:szCs w:val="24"/>
          <w:highlight w:val="none"/>
          <w:shd w:val="clear" w:fill="FFFFFF"/>
        </w:rPr>
      </w:pPr>
      <w:r>
        <w:rPr>
          <w:rStyle w:val="25"/>
          <w:rFonts w:hint="eastAsia" w:ascii="宋体" w:hAnsi="宋体" w:eastAsia="宋体" w:cs="宋体"/>
          <w:b w:val="0"/>
          <w:bCs w:val="0"/>
          <w:i w:val="0"/>
          <w:iCs w:val="0"/>
          <w:caps w:val="0"/>
          <w:color w:val="auto"/>
          <w:spacing w:val="0"/>
          <w:sz w:val="24"/>
          <w:szCs w:val="24"/>
          <w:highlight w:val="none"/>
          <w:shd w:val="clear" w:fill="FFFFFF"/>
        </w:rPr>
        <w:t>合同包2(</w:t>
      </w:r>
      <w:r>
        <w:rPr>
          <w:rStyle w:val="25"/>
          <w:rFonts w:hint="eastAsia" w:ascii="宋体" w:hAnsi="宋体" w:eastAsia="宋体" w:cs="宋体"/>
          <w:b w:val="0"/>
          <w:bCs w:val="0"/>
          <w:i w:val="0"/>
          <w:iCs w:val="0"/>
          <w:caps w:val="0"/>
          <w:color w:val="auto"/>
          <w:spacing w:val="0"/>
          <w:sz w:val="24"/>
          <w:szCs w:val="24"/>
          <w:highlight w:val="none"/>
          <w:shd w:val="clear" w:fill="FFFFFF"/>
          <w:lang w:eastAsia="zh-CN"/>
        </w:rPr>
        <w:t>延安市黄龙山国有林管理局2025年陕西延安黄龙山褐马鸡国家级自然保护区能力提升项目</w:t>
      </w:r>
      <w:r>
        <w:rPr>
          <w:rStyle w:val="25"/>
          <w:rFonts w:hint="eastAsia" w:ascii="宋体" w:hAnsi="宋体" w:eastAsia="宋体" w:cs="宋体"/>
          <w:b w:val="0"/>
          <w:bCs w:val="0"/>
          <w:i w:val="0"/>
          <w:iCs w:val="0"/>
          <w:caps w:val="0"/>
          <w:color w:val="auto"/>
          <w:spacing w:val="0"/>
          <w:sz w:val="24"/>
          <w:szCs w:val="24"/>
          <w:highlight w:val="none"/>
          <w:shd w:val="clear" w:fill="FFFFFF"/>
        </w:rPr>
        <w:t>（二标段）)特定资格要求如下: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outlineLvl w:val="9"/>
        <w:rPr>
          <w:rStyle w:val="25"/>
          <w:rFonts w:hint="eastAsia" w:ascii="宋体" w:hAnsi="宋体" w:eastAsia="宋体" w:cs="宋体"/>
          <w:b w:val="0"/>
          <w:bCs w:val="0"/>
          <w:i w:val="0"/>
          <w:iCs w:val="0"/>
          <w:caps w:val="0"/>
          <w:color w:val="auto"/>
          <w:spacing w:val="0"/>
          <w:sz w:val="24"/>
          <w:szCs w:val="24"/>
          <w:highlight w:val="none"/>
          <w:shd w:val="clear" w:fill="FFFFFF"/>
        </w:rPr>
      </w:pPr>
      <w:r>
        <w:rPr>
          <w:rStyle w:val="25"/>
          <w:rFonts w:hint="eastAsia" w:ascii="宋体" w:hAnsi="宋体" w:eastAsia="宋体" w:cs="宋体"/>
          <w:b w:val="0"/>
          <w:bCs w:val="0"/>
          <w:i w:val="0"/>
          <w:iCs w:val="0"/>
          <w:caps w:val="0"/>
          <w:color w:val="auto"/>
          <w:spacing w:val="0"/>
          <w:sz w:val="24"/>
          <w:szCs w:val="24"/>
          <w:highlight w:val="none"/>
          <w:shd w:val="clear" w:fill="FFFFFF"/>
        </w:rPr>
        <w:t>与合同包1资格要求一致。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outlineLvl w:val="9"/>
        <w:rPr>
          <w:rStyle w:val="25"/>
          <w:rFonts w:hint="eastAsia" w:ascii="宋体" w:hAnsi="宋体" w:eastAsia="宋体" w:cs="宋体"/>
          <w:b w:val="0"/>
          <w:bCs w:val="0"/>
          <w:i w:val="0"/>
          <w:iCs w:val="0"/>
          <w:caps w:val="0"/>
          <w:color w:val="auto"/>
          <w:spacing w:val="0"/>
          <w:sz w:val="24"/>
          <w:szCs w:val="24"/>
          <w:highlight w:val="none"/>
          <w:shd w:val="clear" w:fill="FFFFFF"/>
        </w:rPr>
      </w:pPr>
      <w:r>
        <w:rPr>
          <w:rStyle w:val="25"/>
          <w:rFonts w:hint="eastAsia" w:ascii="宋体" w:hAnsi="宋体" w:eastAsia="宋体" w:cs="宋体"/>
          <w:b w:val="0"/>
          <w:bCs w:val="0"/>
          <w:i w:val="0"/>
          <w:iCs w:val="0"/>
          <w:caps w:val="0"/>
          <w:color w:val="auto"/>
          <w:spacing w:val="0"/>
          <w:sz w:val="24"/>
          <w:szCs w:val="24"/>
          <w:highlight w:val="none"/>
          <w:shd w:val="clear" w:fill="FFFFFF"/>
        </w:rPr>
        <w:t>合同包3(</w:t>
      </w:r>
      <w:r>
        <w:rPr>
          <w:rStyle w:val="25"/>
          <w:rFonts w:hint="eastAsia" w:ascii="宋体" w:hAnsi="宋体" w:eastAsia="宋体" w:cs="宋体"/>
          <w:b w:val="0"/>
          <w:bCs w:val="0"/>
          <w:i w:val="0"/>
          <w:iCs w:val="0"/>
          <w:caps w:val="0"/>
          <w:color w:val="auto"/>
          <w:spacing w:val="0"/>
          <w:sz w:val="24"/>
          <w:szCs w:val="24"/>
          <w:highlight w:val="none"/>
          <w:shd w:val="clear" w:fill="FFFFFF"/>
          <w:lang w:eastAsia="zh-CN"/>
        </w:rPr>
        <w:t>延安市黄龙山国有林管理局2025年陕西延安黄龙山褐马鸡国家级自然保护区能力提升项目</w:t>
      </w:r>
      <w:r>
        <w:rPr>
          <w:rStyle w:val="25"/>
          <w:rFonts w:hint="eastAsia" w:ascii="宋体" w:hAnsi="宋体" w:eastAsia="宋体" w:cs="宋体"/>
          <w:b w:val="0"/>
          <w:bCs w:val="0"/>
          <w:i w:val="0"/>
          <w:iCs w:val="0"/>
          <w:caps w:val="0"/>
          <w:color w:val="auto"/>
          <w:spacing w:val="0"/>
          <w:sz w:val="24"/>
          <w:szCs w:val="24"/>
          <w:highlight w:val="none"/>
          <w:shd w:val="clear" w:fill="FFFFFF"/>
        </w:rPr>
        <w:t>（三标段）)特定资格要求如下: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outlineLvl w:val="9"/>
        <w:rPr>
          <w:rStyle w:val="25"/>
          <w:rFonts w:hint="eastAsia" w:ascii="宋体" w:hAnsi="宋体" w:eastAsia="宋体" w:cs="宋体"/>
          <w:b/>
          <w:bCs/>
          <w:i w:val="0"/>
          <w:iCs w:val="0"/>
          <w:caps w:val="0"/>
          <w:color w:val="auto"/>
          <w:spacing w:val="0"/>
          <w:sz w:val="24"/>
          <w:szCs w:val="24"/>
          <w:highlight w:val="none"/>
          <w:shd w:val="clear" w:fill="FFFFFF"/>
        </w:rPr>
      </w:pPr>
      <w:r>
        <w:rPr>
          <w:rStyle w:val="25"/>
          <w:rFonts w:hint="eastAsia" w:ascii="宋体" w:hAnsi="宋体" w:eastAsia="宋体" w:cs="宋体"/>
          <w:b w:val="0"/>
          <w:bCs w:val="0"/>
          <w:i w:val="0"/>
          <w:iCs w:val="0"/>
          <w:caps w:val="0"/>
          <w:color w:val="auto"/>
          <w:spacing w:val="0"/>
          <w:sz w:val="24"/>
          <w:szCs w:val="24"/>
          <w:highlight w:val="none"/>
          <w:shd w:val="clear" w:fill="FFFFFF"/>
        </w:rPr>
        <w:t>与合同包1资格要求一致。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jc w:val="left"/>
        <w:textAlignment w:val="auto"/>
        <w:outlineLvl w:val="9"/>
        <w:rPr>
          <w:rFonts w:hint="eastAsia" w:ascii="宋体" w:hAnsi="宋体" w:eastAsia="宋体" w:cs="宋体"/>
          <w:b w:val="0"/>
          <w:bCs w:val="0"/>
          <w:i w:val="0"/>
          <w:iCs w:val="0"/>
          <w:caps w:val="0"/>
          <w:color w:val="auto"/>
          <w:spacing w:val="0"/>
          <w:sz w:val="24"/>
          <w:szCs w:val="24"/>
          <w:highlight w:val="none"/>
        </w:rPr>
      </w:pPr>
      <w:r>
        <w:rPr>
          <w:rStyle w:val="25"/>
          <w:rFonts w:hint="eastAsia" w:ascii="宋体" w:hAnsi="宋体" w:eastAsia="宋体" w:cs="宋体"/>
          <w:b/>
          <w:bCs/>
          <w:i w:val="0"/>
          <w:iCs w:val="0"/>
          <w:caps w:val="0"/>
          <w:color w:val="auto"/>
          <w:spacing w:val="0"/>
          <w:sz w:val="24"/>
          <w:szCs w:val="24"/>
          <w:highlight w:val="none"/>
          <w:shd w:val="clear" w:fill="FFFFFF"/>
        </w:rPr>
        <w:t>三、获取招标文件</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sz w:val="24"/>
          <w:szCs w:val="24"/>
          <w:highlight w:val="none"/>
        </w:rPr>
      </w:pPr>
      <w:r>
        <w:rPr>
          <w:rFonts w:hint="eastAsia" w:ascii="宋体" w:hAnsi="宋体" w:eastAsia="宋体" w:cs="宋体"/>
          <w:b w:val="0"/>
          <w:bCs w:val="0"/>
          <w:i w:val="0"/>
          <w:iCs w:val="0"/>
          <w:caps w:val="0"/>
          <w:color w:val="auto"/>
          <w:spacing w:val="0"/>
          <w:sz w:val="24"/>
          <w:szCs w:val="24"/>
          <w:highlight w:val="none"/>
          <w:shd w:val="clear" w:fill="FFFFFF"/>
        </w:rPr>
        <w:t>时间：</w:t>
      </w:r>
      <w:r>
        <w:rPr>
          <w:rFonts w:hint="eastAsia" w:eastAsia="宋体" w:cs="宋体"/>
          <w:b w:val="0"/>
          <w:bCs w:val="0"/>
          <w:i w:val="0"/>
          <w:iCs w:val="0"/>
          <w:caps w:val="0"/>
          <w:color w:val="FF0000"/>
          <w:spacing w:val="0"/>
          <w:sz w:val="24"/>
          <w:szCs w:val="24"/>
          <w:highlight w:val="none"/>
          <w:u w:val="single"/>
          <w:shd w:val="clear" w:fill="FFFFFF"/>
          <w:lang w:val="en-US" w:eastAsia="zh-CN"/>
        </w:rPr>
        <w:t>2025</w:t>
      </w:r>
      <w:r>
        <w:rPr>
          <w:rFonts w:hint="eastAsia" w:ascii="宋体" w:hAnsi="宋体" w:eastAsia="宋体" w:cs="宋体"/>
          <w:b w:val="0"/>
          <w:bCs w:val="0"/>
          <w:i w:val="0"/>
          <w:iCs w:val="0"/>
          <w:caps w:val="0"/>
          <w:color w:val="FF0000"/>
          <w:spacing w:val="0"/>
          <w:sz w:val="24"/>
          <w:szCs w:val="24"/>
          <w:highlight w:val="none"/>
          <w:u w:val="none"/>
          <w:shd w:val="clear" w:fill="FFFFFF"/>
        </w:rPr>
        <w:t>年</w:t>
      </w:r>
      <w:r>
        <w:rPr>
          <w:rFonts w:hint="eastAsia" w:eastAsia="宋体" w:cs="宋体"/>
          <w:b w:val="0"/>
          <w:bCs w:val="0"/>
          <w:i w:val="0"/>
          <w:iCs w:val="0"/>
          <w:caps w:val="0"/>
          <w:color w:val="FF0000"/>
          <w:spacing w:val="0"/>
          <w:sz w:val="24"/>
          <w:szCs w:val="24"/>
          <w:highlight w:val="none"/>
          <w:u w:val="single"/>
          <w:shd w:val="clear" w:fill="FFFFFF"/>
          <w:lang w:val="en-US" w:eastAsia="zh-CN"/>
        </w:rPr>
        <w:t>01</w:t>
      </w:r>
      <w:r>
        <w:rPr>
          <w:rFonts w:hint="eastAsia" w:ascii="宋体" w:hAnsi="宋体" w:eastAsia="宋体" w:cs="宋体"/>
          <w:b w:val="0"/>
          <w:bCs w:val="0"/>
          <w:i w:val="0"/>
          <w:iCs w:val="0"/>
          <w:caps w:val="0"/>
          <w:color w:val="FF0000"/>
          <w:spacing w:val="0"/>
          <w:sz w:val="24"/>
          <w:szCs w:val="24"/>
          <w:highlight w:val="none"/>
          <w:u w:val="none"/>
          <w:shd w:val="clear" w:fill="FFFFFF"/>
        </w:rPr>
        <w:t>月</w:t>
      </w:r>
      <w:r>
        <w:rPr>
          <w:rFonts w:hint="eastAsia" w:eastAsia="宋体" w:cs="宋体"/>
          <w:b w:val="0"/>
          <w:bCs w:val="0"/>
          <w:i w:val="0"/>
          <w:iCs w:val="0"/>
          <w:caps w:val="0"/>
          <w:color w:val="FF0000"/>
          <w:spacing w:val="0"/>
          <w:sz w:val="24"/>
          <w:szCs w:val="24"/>
          <w:highlight w:val="none"/>
          <w:u w:val="single"/>
          <w:shd w:val="clear" w:fill="FFFFFF"/>
          <w:lang w:val="en-US" w:eastAsia="zh-CN"/>
        </w:rPr>
        <w:t>26</w:t>
      </w:r>
      <w:r>
        <w:rPr>
          <w:rFonts w:hint="eastAsia" w:ascii="宋体" w:hAnsi="宋体" w:eastAsia="宋体" w:cs="宋体"/>
          <w:b w:val="0"/>
          <w:bCs w:val="0"/>
          <w:i w:val="0"/>
          <w:iCs w:val="0"/>
          <w:caps w:val="0"/>
          <w:color w:val="FF0000"/>
          <w:spacing w:val="0"/>
          <w:sz w:val="24"/>
          <w:szCs w:val="24"/>
          <w:highlight w:val="none"/>
          <w:u w:val="none"/>
          <w:shd w:val="clear" w:fill="FFFFFF"/>
        </w:rPr>
        <w:t>日至</w:t>
      </w:r>
      <w:r>
        <w:rPr>
          <w:rFonts w:hint="eastAsia" w:eastAsia="宋体" w:cs="宋体"/>
          <w:b w:val="0"/>
          <w:bCs w:val="0"/>
          <w:i w:val="0"/>
          <w:iCs w:val="0"/>
          <w:caps w:val="0"/>
          <w:color w:val="FF0000"/>
          <w:spacing w:val="0"/>
          <w:sz w:val="24"/>
          <w:szCs w:val="24"/>
          <w:highlight w:val="none"/>
          <w:u w:val="single"/>
          <w:shd w:val="clear" w:fill="FFFFFF"/>
          <w:lang w:val="en-US" w:eastAsia="zh-CN"/>
        </w:rPr>
        <w:t>2025</w:t>
      </w:r>
      <w:r>
        <w:rPr>
          <w:rFonts w:hint="eastAsia" w:ascii="宋体" w:hAnsi="宋体" w:eastAsia="宋体" w:cs="宋体"/>
          <w:b w:val="0"/>
          <w:bCs w:val="0"/>
          <w:i w:val="0"/>
          <w:iCs w:val="0"/>
          <w:caps w:val="0"/>
          <w:color w:val="FF0000"/>
          <w:spacing w:val="0"/>
          <w:sz w:val="24"/>
          <w:szCs w:val="24"/>
          <w:highlight w:val="none"/>
          <w:u w:val="none"/>
          <w:shd w:val="clear" w:fill="FFFFFF"/>
        </w:rPr>
        <w:t>年</w:t>
      </w:r>
      <w:r>
        <w:rPr>
          <w:rFonts w:hint="eastAsia" w:eastAsia="宋体" w:cs="宋体"/>
          <w:b w:val="0"/>
          <w:bCs w:val="0"/>
          <w:i w:val="0"/>
          <w:iCs w:val="0"/>
          <w:caps w:val="0"/>
          <w:color w:val="FF0000"/>
          <w:spacing w:val="0"/>
          <w:sz w:val="24"/>
          <w:szCs w:val="24"/>
          <w:highlight w:val="none"/>
          <w:u w:val="single"/>
          <w:shd w:val="clear" w:fill="FFFFFF"/>
          <w:lang w:val="en-US" w:eastAsia="zh-CN"/>
        </w:rPr>
        <w:t>02</w:t>
      </w:r>
      <w:r>
        <w:rPr>
          <w:rFonts w:hint="eastAsia" w:ascii="宋体" w:hAnsi="宋体" w:eastAsia="宋体" w:cs="宋体"/>
          <w:b w:val="0"/>
          <w:bCs w:val="0"/>
          <w:i w:val="0"/>
          <w:iCs w:val="0"/>
          <w:caps w:val="0"/>
          <w:color w:val="FF0000"/>
          <w:spacing w:val="0"/>
          <w:sz w:val="24"/>
          <w:szCs w:val="24"/>
          <w:highlight w:val="none"/>
          <w:u w:val="none"/>
          <w:shd w:val="clear" w:fill="FFFFFF"/>
        </w:rPr>
        <w:t>月</w:t>
      </w:r>
      <w:r>
        <w:rPr>
          <w:rFonts w:hint="eastAsia" w:eastAsia="宋体" w:cs="宋体"/>
          <w:b w:val="0"/>
          <w:bCs w:val="0"/>
          <w:i w:val="0"/>
          <w:iCs w:val="0"/>
          <w:caps w:val="0"/>
          <w:color w:val="FF0000"/>
          <w:spacing w:val="0"/>
          <w:sz w:val="24"/>
          <w:szCs w:val="24"/>
          <w:highlight w:val="none"/>
          <w:u w:val="single"/>
          <w:shd w:val="clear" w:fill="FFFFFF"/>
          <w:lang w:val="en-US" w:eastAsia="zh-CN"/>
        </w:rPr>
        <w:t>07</w:t>
      </w:r>
      <w:r>
        <w:rPr>
          <w:rFonts w:hint="eastAsia" w:ascii="宋体" w:hAnsi="宋体" w:eastAsia="宋体" w:cs="宋体"/>
          <w:b w:val="0"/>
          <w:bCs w:val="0"/>
          <w:i w:val="0"/>
          <w:iCs w:val="0"/>
          <w:caps w:val="0"/>
          <w:color w:val="FF0000"/>
          <w:spacing w:val="0"/>
          <w:sz w:val="24"/>
          <w:szCs w:val="24"/>
          <w:highlight w:val="none"/>
          <w:u w:val="none"/>
          <w:shd w:val="clear" w:fill="FFFFFF"/>
        </w:rPr>
        <w:t>日</w:t>
      </w:r>
      <w:r>
        <w:rPr>
          <w:rFonts w:hint="eastAsia" w:ascii="宋体" w:hAnsi="宋体" w:eastAsia="宋体" w:cs="宋体"/>
          <w:b w:val="0"/>
          <w:bCs w:val="0"/>
          <w:i w:val="0"/>
          <w:iCs w:val="0"/>
          <w:caps w:val="0"/>
          <w:color w:val="auto"/>
          <w:spacing w:val="0"/>
          <w:sz w:val="24"/>
          <w:szCs w:val="24"/>
          <w:highlight w:val="none"/>
          <w:shd w:val="clear" w:fill="FFFFFF"/>
        </w:rPr>
        <w:t>，每天上午08:00:00至12:00:00，下午12:00:00至18:00:00（北京时间</w:t>
      </w:r>
      <w:r>
        <w:rPr>
          <w:rFonts w:hint="eastAsia" w:eastAsia="宋体" w:cs="宋体"/>
          <w:b w:val="0"/>
          <w:bCs w:val="0"/>
          <w:i w:val="0"/>
          <w:iCs w:val="0"/>
          <w:caps w:val="0"/>
          <w:color w:val="auto"/>
          <w:spacing w:val="0"/>
          <w:sz w:val="24"/>
          <w:szCs w:val="24"/>
          <w:highlight w:val="none"/>
          <w:shd w:val="clear" w:fill="FFFFFF"/>
          <w:lang w:eastAsia="zh-CN"/>
        </w:rPr>
        <w:t>，</w:t>
      </w:r>
      <w:r>
        <w:rPr>
          <w:rFonts w:hint="eastAsia" w:eastAsia="宋体" w:cs="宋体"/>
          <w:b w:val="0"/>
          <w:bCs w:val="0"/>
          <w:i w:val="0"/>
          <w:iCs w:val="0"/>
          <w:caps w:val="0"/>
          <w:color w:val="auto"/>
          <w:spacing w:val="0"/>
          <w:sz w:val="24"/>
          <w:szCs w:val="24"/>
          <w:highlight w:val="none"/>
          <w:shd w:val="clear" w:fill="FFFFFF"/>
          <w:lang w:val="en-US" w:eastAsia="zh-CN"/>
        </w:rPr>
        <w:t>节假日除外</w:t>
      </w:r>
      <w:r>
        <w:rPr>
          <w:rFonts w:hint="eastAsia" w:ascii="宋体" w:hAnsi="宋体" w:eastAsia="宋体" w:cs="宋体"/>
          <w:b w:val="0"/>
          <w:bCs w:val="0"/>
          <w:i w:val="0"/>
          <w:iCs w:val="0"/>
          <w:caps w:val="0"/>
          <w:color w:val="auto"/>
          <w:spacing w:val="0"/>
          <w:sz w:val="24"/>
          <w:szCs w:val="24"/>
          <w:highlight w:val="none"/>
          <w:shd w:val="clear" w:fill="FFFFFF"/>
        </w:rPr>
        <w:t>）</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sz w:val="24"/>
          <w:szCs w:val="24"/>
          <w:highlight w:val="none"/>
          <w:shd w:val="clear" w:fill="FFFFFF"/>
        </w:rPr>
      </w:pPr>
      <w:r>
        <w:rPr>
          <w:rFonts w:hint="eastAsia" w:ascii="宋体" w:hAnsi="宋体" w:eastAsia="宋体" w:cs="宋体"/>
          <w:b w:val="0"/>
          <w:bCs w:val="0"/>
          <w:i w:val="0"/>
          <w:iCs w:val="0"/>
          <w:caps w:val="0"/>
          <w:color w:val="auto"/>
          <w:spacing w:val="0"/>
          <w:sz w:val="24"/>
          <w:szCs w:val="24"/>
          <w:highlight w:val="none"/>
          <w:shd w:val="clear" w:fill="FFFFFF"/>
        </w:rPr>
        <w:t>途径：全国公共资源交易平台 (陕西省·延安市)</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sz w:val="24"/>
          <w:szCs w:val="24"/>
          <w:highlight w:val="none"/>
          <w:shd w:val="clear" w:fill="FFFFFF"/>
        </w:rPr>
      </w:pPr>
      <w:r>
        <w:rPr>
          <w:rFonts w:hint="eastAsia" w:ascii="宋体" w:hAnsi="宋体" w:eastAsia="宋体" w:cs="宋体"/>
          <w:b w:val="0"/>
          <w:bCs w:val="0"/>
          <w:i w:val="0"/>
          <w:iCs w:val="0"/>
          <w:caps w:val="0"/>
          <w:color w:val="auto"/>
          <w:spacing w:val="0"/>
          <w:sz w:val="24"/>
          <w:szCs w:val="24"/>
          <w:highlight w:val="none"/>
          <w:shd w:val="clear" w:fill="FFFFFF"/>
        </w:rPr>
        <w:t>方式：</w:t>
      </w:r>
      <w:r>
        <w:rPr>
          <w:rFonts w:hint="eastAsia" w:ascii="宋体" w:hAnsi="宋体" w:eastAsia="宋体" w:cs="宋体"/>
          <w:b w:val="0"/>
          <w:bCs w:val="0"/>
          <w:i w:val="0"/>
          <w:iCs w:val="0"/>
          <w:caps w:val="0"/>
          <w:color w:val="auto"/>
          <w:spacing w:val="0"/>
          <w:sz w:val="24"/>
          <w:szCs w:val="24"/>
          <w:highlight w:val="none"/>
          <w:shd w:val="clear" w:fill="FFFFFF"/>
          <w:lang w:eastAsia="zh-CN"/>
        </w:rPr>
        <w:t>在线</w:t>
      </w:r>
      <w:r>
        <w:rPr>
          <w:rFonts w:hint="eastAsia" w:ascii="宋体" w:hAnsi="宋体" w:eastAsia="宋体" w:cs="宋体"/>
          <w:b w:val="0"/>
          <w:bCs w:val="0"/>
          <w:i w:val="0"/>
          <w:iCs w:val="0"/>
          <w:caps w:val="0"/>
          <w:color w:val="auto"/>
          <w:spacing w:val="0"/>
          <w:sz w:val="24"/>
          <w:szCs w:val="24"/>
          <w:highlight w:val="none"/>
          <w:shd w:val="clear" w:fill="FFFFFF"/>
        </w:rPr>
        <w:t>获取</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sz w:val="24"/>
          <w:szCs w:val="24"/>
          <w:highlight w:val="none"/>
          <w:shd w:val="clear" w:fill="FFFFFF"/>
        </w:rPr>
      </w:pPr>
      <w:r>
        <w:rPr>
          <w:rFonts w:hint="eastAsia" w:ascii="宋体" w:hAnsi="宋体" w:eastAsia="宋体" w:cs="宋体"/>
          <w:b w:val="0"/>
          <w:bCs w:val="0"/>
          <w:i w:val="0"/>
          <w:iCs w:val="0"/>
          <w:caps w:val="0"/>
          <w:color w:val="auto"/>
          <w:spacing w:val="0"/>
          <w:sz w:val="24"/>
          <w:szCs w:val="24"/>
          <w:highlight w:val="none"/>
          <w:shd w:val="clear" w:fill="FFFFFF"/>
        </w:rPr>
        <w:t>售价：0元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jc w:val="left"/>
        <w:textAlignment w:val="auto"/>
        <w:outlineLvl w:val="9"/>
        <w:rPr>
          <w:rFonts w:hint="eastAsia" w:ascii="宋体" w:hAnsi="宋体" w:eastAsia="宋体" w:cs="宋体"/>
          <w:b w:val="0"/>
          <w:bCs w:val="0"/>
          <w:i w:val="0"/>
          <w:iCs w:val="0"/>
          <w:caps w:val="0"/>
          <w:color w:val="auto"/>
          <w:spacing w:val="0"/>
          <w:sz w:val="24"/>
          <w:szCs w:val="24"/>
          <w:highlight w:val="none"/>
        </w:rPr>
      </w:pPr>
      <w:r>
        <w:rPr>
          <w:rStyle w:val="25"/>
          <w:rFonts w:hint="eastAsia" w:ascii="宋体" w:hAnsi="宋体" w:eastAsia="宋体" w:cs="宋体"/>
          <w:b/>
          <w:bCs/>
          <w:i w:val="0"/>
          <w:iCs w:val="0"/>
          <w:caps w:val="0"/>
          <w:color w:val="auto"/>
          <w:spacing w:val="0"/>
          <w:sz w:val="24"/>
          <w:szCs w:val="24"/>
          <w:highlight w:val="none"/>
          <w:shd w:val="clear" w:fill="FFFFFF"/>
        </w:rPr>
        <w:t>四、提交投标文件截止时间、开标时间和地点</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sz w:val="24"/>
          <w:szCs w:val="24"/>
          <w:highlight w:val="none"/>
        </w:rPr>
      </w:pPr>
      <w:r>
        <w:rPr>
          <w:rFonts w:hint="eastAsia" w:ascii="宋体" w:hAnsi="宋体" w:eastAsia="宋体" w:cs="宋体"/>
          <w:b w:val="0"/>
          <w:bCs w:val="0"/>
          <w:i w:val="0"/>
          <w:iCs w:val="0"/>
          <w:caps w:val="0"/>
          <w:color w:val="auto"/>
          <w:spacing w:val="0"/>
          <w:sz w:val="24"/>
          <w:szCs w:val="24"/>
          <w:highlight w:val="none"/>
          <w:shd w:val="clear" w:fill="FFFFFF"/>
        </w:rPr>
        <w:t>时间：</w:t>
      </w:r>
      <w:r>
        <w:rPr>
          <w:rFonts w:hint="eastAsia" w:eastAsia="宋体" w:cs="宋体"/>
          <w:b w:val="0"/>
          <w:bCs w:val="0"/>
          <w:i w:val="0"/>
          <w:iCs w:val="0"/>
          <w:caps w:val="0"/>
          <w:color w:val="FF0000"/>
          <w:spacing w:val="0"/>
          <w:sz w:val="24"/>
          <w:szCs w:val="24"/>
          <w:highlight w:val="none"/>
          <w:u w:val="single"/>
          <w:shd w:val="clear" w:fill="FFFFFF"/>
          <w:lang w:val="en-US" w:eastAsia="zh-CN"/>
        </w:rPr>
        <w:t>2025</w:t>
      </w:r>
      <w:r>
        <w:rPr>
          <w:rStyle w:val="25"/>
          <w:rFonts w:hint="eastAsia" w:ascii="宋体" w:hAnsi="宋体" w:eastAsia="宋体" w:cs="宋体"/>
          <w:b w:val="0"/>
          <w:bCs w:val="0"/>
          <w:i w:val="0"/>
          <w:iCs w:val="0"/>
          <w:caps w:val="0"/>
          <w:color w:val="FF0000"/>
          <w:spacing w:val="0"/>
          <w:sz w:val="24"/>
          <w:szCs w:val="24"/>
          <w:highlight w:val="none"/>
          <w:u w:val="none"/>
          <w:shd w:val="clear" w:fill="FFFFFF"/>
        </w:rPr>
        <w:t>年</w:t>
      </w:r>
      <w:r>
        <w:rPr>
          <w:rFonts w:hint="eastAsia" w:eastAsia="宋体" w:cs="宋体"/>
          <w:b w:val="0"/>
          <w:bCs w:val="0"/>
          <w:i w:val="0"/>
          <w:iCs w:val="0"/>
          <w:caps w:val="0"/>
          <w:color w:val="FF0000"/>
          <w:spacing w:val="0"/>
          <w:sz w:val="24"/>
          <w:szCs w:val="24"/>
          <w:highlight w:val="none"/>
          <w:u w:val="single"/>
          <w:shd w:val="clear" w:fill="FFFFFF"/>
          <w:lang w:val="en-US" w:eastAsia="zh-CN"/>
        </w:rPr>
        <w:t>02</w:t>
      </w:r>
      <w:r>
        <w:rPr>
          <w:rStyle w:val="25"/>
          <w:rFonts w:hint="eastAsia" w:ascii="宋体" w:hAnsi="宋体" w:eastAsia="宋体" w:cs="宋体"/>
          <w:b w:val="0"/>
          <w:bCs w:val="0"/>
          <w:i w:val="0"/>
          <w:iCs w:val="0"/>
          <w:caps w:val="0"/>
          <w:color w:val="FF0000"/>
          <w:spacing w:val="0"/>
          <w:sz w:val="24"/>
          <w:szCs w:val="24"/>
          <w:highlight w:val="none"/>
          <w:u w:val="none"/>
          <w:shd w:val="clear" w:fill="FFFFFF"/>
        </w:rPr>
        <w:t>月</w:t>
      </w:r>
      <w:r>
        <w:rPr>
          <w:rFonts w:hint="eastAsia" w:eastAsia="宋体" w:cs="宋体"/>
          <w:b w:val="0"/>
          <w:bCs w:val="0"/>
          <w:i w:val="0"/>
          <w:iCs w:val="0"/>
          <w:caps w:val="0"/>
          <w:color w:val="FF0000"/>
          <w:spacing w:val="0"/>
          <w:sz w:val="24"/>
          <w:szCs w:val="24"/>
          <w:highlight w:val="none"/>
          <w:u w:val="single"/>
          <w:shd w:val="clear" w:fill="FFFFFF"/>
          <w:lang w:val="en-US" w:eastAsia="zh-CN"/>
        </w:rPr>
        <w:t>19</w:t>
      </w:r>
      <w:r>
        <w:rPr>
          <w:rStyle w:val="25"/>
          <w:rFonts w:hint="eastAsia" w:ascii="宋体" w:hAnsi="宋体" w:eastAsia="宋体" w:cs="宋体"/>
          <w:b w:val="0"/>
          <w:bCs w:val="0"/>
          <w:i w:val="0"/>
          <w:iCs w:val="0"/>
          <w:caps w:val="0"/>
          <w:color w:val="FF0000"/>
          <w:spacing w:val="0"/>
          <w:sz w:val="24"/>
          <w:szCs w:val="24"/>
          <w:highlight w:val="none"/>
          <w:u w:val="none"/>
          <w:shd w:val="clear" w:fill="FFFFFF"/>
        </w:rPr>
        <w:t>日</w:t>
      </w:r>
      <w:r>
        <w:rPr>
          <w:rFonts w:hint="eastAsia" w:eastAsia="宋体" w:cs="宋体"/>
          <w:b w:val="0"/>
          <w:bCs w:val="0"/>
          <w:i w:val="0"/>
          <w:iCs w:val="0"/>
          <w:caps w:val="0"/>
          <w:color w:val="FF0000"/>
          <w:spacing w:val="0"/>
          <w:sz w:val="24"/>
          <w:szCs w:val="24"/>
          <w:highlight w:val="none"/>
          <w:u w:val="single"/>
          <w:shd w:val="clear" w:fill="FFFFFF"/>
          <w:lang w:val="en-US" w:eastAsia="zh-CN"/>
        </w:rPr>
        <w:t>14</w:t>
      </w:r>
      <w:r>
        <w:rPr>
          <w:rStyle w:val="25"/>
          <w:rFonts w:hint="eastAsia" w:ascii="宋体" w:hAnsi="宋体" w:eastAsia="宋体" w:cs="宋体"/>
          <w:b w:val="0"/>
          <w:bCs w:val="0"/>
          <w:i w:val="0"/>
          <w:iCs w:val="0"/>
          <w:caps w:val="0"/>
          <w:color w:val="FF0000"/>
          <w:spacing w:val="0"/>
          <w:sz w:val="24"/>
          <w:szCs w:val="24"/>
          <w:highlight w:val="none"/>
          <w:u w:val="none"/>
          <w:shd w:val="clear" w:fill="FFFFFF"/>
        </w:rPr>
        <w:t>时</w:t>
      </w:r>
      <w:r>
        <w:rPr>
          <w:rFonts w:hint="eastAsia" w:eastAsia="宋体" w:cs="宋体"/>
          <w:b w:val="0"/>
          <w:bCs w:val="0"/>
          <w:i w:val="0"/>
          <w:iCs w:val="0"/>
          <w:caps w:val="0"/>
          <w:color w:val="FF0000"/>
          <w:spacing w:val="0"/>
          <w:sz w:val="24"/>
          <w:szCs w:val="24"/>
          <w:highlight w:val="none"/>
          <w:u w:val="single"/>
          <w:shd w:val="clear" w:fill="FFFFFF"/>
          <w:lang w:val="en-US" w:eastAsia="zh-CN"/>
        </w:rPr>
        <w:t>30</w:t>
      </w:r>
      <w:r>
        <w:rPr>
          <w:rStyle w:val="25"/>
          <w:rFonts w:hint="eastAsia" w:ascii="宋体" w:hAnsi="宋体" w:eastAsia="宋体" w:cs="宋体"/>
          <w:b w:val="0"/>
          <w:bCs w:val="0"/>
          <w:i w:val="0"/>
          <w:iCs w:val="0"/>
          <w:caps w:val="0"/>
          <w:color w:val="auto"/>
          <w:spacing w:val="0"/>
          <w:sz w:val="24"/>
          <w:szCs w:val="24"/>
          <w:highlight w:val="none"/>
          <w:u w:val="none"/>
          <w:shd w:val="clear" w:fill="FFFFFF"/>
        </w:rPr>
        <w:t>分</w:t>
      </w:r>
      <w:r>
        <w:rPr>
          <w:rFonts w:hint="eastAsia" w:eastAsia="宋体" w:cs="宋体"/>
          <w:b w:val="0"/>
          <w:bCs w:val="0"/>
          <w:i w:val="0"/>
          <w:iCs w:val="0"/>
          <w:caps w:val="0"/>
          <w:color w:val="auto"/>
          <w:spacing w:val="0"/>
          <w:sz w:val="24"/>
          <w:szCs w:val="24"/>
          <w:highlight w:val="none"/>
          <w:u w:val="single"/>
          <w:shd w:val="clear" w:fill="FFFFFF"/>
          <w:lang w:val="en-US" w:eastAsia="zh-CN"/>
        </w:rPr>
        <w:t>00</w:t>
      </w:r>
      <w:r>
        <w:rPr>
          <w:rFonts w:hint="eastAsia" w:ascii="宋体" w:hAnsi="宋体" w:eastAsia="宋体" w:cs="宋体"/>
          <w:b w:val="0"/>
          <w:bCs w:val="0"/>
          <w:i w:val="0"/>
          <w:iCs w:val="0"/>
          <w:caps w:val="0"/>
          <w:color w:val="auto"/>
          <w:spacing w:val="0"/>
          <w:sz w:val="24"/>
          <w:szCs w:val="24"/>
          <w:highlight w:val="none"/>
          <w:u w:val="none"/>
          <w:shd w:val="clear" w:fill="FFFFFF"/>
        </w:rPr>
        <w:t>秒</w:t>
      </w:r>
      <w:r>
        <w:rPr>
          <w:rFonts w:hint="eastAsia" w:ascii="宋体" w:hAnsi="宋体" w:eastAsia="宋体" w:cs="宋体"/>
          <w:b w:val="0"/>
          <w:bCs w:val="0"/>
          <w:i w:val="0"/>
          <w:iCs w:val="0"/>
          <w:caps w:val="0"/>
          <w:color w:val="auto"/>
          <w:spacing w:val="0"/>
          <w:sz w:val="24"/>
          <w:szCs w:val="24"/>
          <w:highlight w:val="none"/>
          <w:shd w:val="clear" w:fill="FFFFFF"/>
        </w:rPr>
        <w:t>（北京时间）</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sz w:val="24"/>
          <w:szCs w:val="24"/>
          <w:highlight w:val="none"/>
          <w:lang w:eastAsia="zh-CN"/>
        </w:rPr>
      </w:pPr>
      <w:r>
        <w:rPr>
          <w:rFonts w:hint="eastAsia" w:ascii="宋体" w:hAnsi="宋体" w:eastAsia="宋体" w:cs="宋体"/>
          <w:b w:val="0"/>
          <w:bCs w:val="0"/>
          <w:i w:val="0"/>
          <w:iCs w:val="0"/>
          <w:caps w:val="0"/>
          <w:color w:val="auto"/>
          <w:spacing w:val="0"/>
          <w:sz w:val="24"/>
          <w:szCs w:val="24"/>
          <w:highlight w:val="none"/>
          <w:shd w:val="clear" w:fill="FFFFFF"/>
        </w:rPr>
        <w:t>提交投标文件地点：全国公共资源交易平台（陕西省·延安市</w:t>
      </w:r>
      <w:r>
        <w:rPr>
          <w:rFonts w:hint="eastAsia" w:eastAsia="宋体" w:cs="宋体"/>
          <w:b w:val="0"/>
          <w:bCs w:val="0"/>
          <w:i w:val="0"/>
          <w:iCs w:val="0"/>
          <w:caps w:val="0"/>
          <w:color w:val="auto"/>
          <w:spacing w:val="0"/>
          <w:sz w:val="24"/>
          <w:szCs w:val="24"/>
          <w:highlight w:val="none"/>
          <w:shd w:val="clear" w:fill="FFFFFF"/>
          <w:lang w:eastAsia="zh-CN"/>
        </w:rPr>
        <w:t>）</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sz w:val="24"/>
          <w:szCs w:val="24"/>
          <w:highlight w:val="none"/>
        </w:rPr>
      </w:pPr>
      <w:r>
        <w:rPr>
          <w:rFonts w:hint="eastAsia" w:ascii="宋体" w:hAnsi="宋体" w:eastAsia="宋体" w:cs="宋体"/>
          <w:b w:val="0"/>
          <w:bCs w:val="0"/>
          <w:i w:val="0"/>
          <w:iCs w:val="0"/>
          <w:caps w:val="0"/>
          <w:color w:val="auto"/>
          <w:spacing w:val="0"/>
          <w:sz w:val="24"/>
          <w:szCs w:val="24"/>
          <w:highlight w:val="none"/>
          <w:shd w:val="clear" w:fill="FFFFFF"/>
        </w:rPr>
        <w:t>开标地点：全国公共资源交易平台（陕西省·延安市</w:t>
      </w:r>
      <w:r>
        <w:rPr>
          <w:rFonts w:hint="eastAsia" w:eastAsia="宋体" w:cs="宋体"/>
          <w:b w:val="0"/>
          <w:bCs w:val="0"/>
          <w:i w:val="0"/>
          <w:iCs w:val="0"/>
          <w:caps w:val="0"/>
          <w:color w:val="auto"/>
          <w:spacing w:val="0"/>
          <w:sz w:val="24"/>
          <w:szCs w:val="24"/>
          <w:highlight w:val="none"/>
          <w:shd w:val="clear" w:fill="FFFFFF"/>
          <w:lang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jc w:val="left"/>
        <w:textAlignment w:val="auto"/>
        <w:outlineLvl w:val="9"/>
        <w:rPr>
          <w:rFonts w:hint="eastAsia" w:ascii="宋体" w:hAnsi="宋体" w:eastAsia="宋体" w:cs="宋体"/>
          <w:b w:val="0"/>
          <w:bCs w:val="0"/>
          <w:i w:val="0"/>
          <w:iCs w:val="0"/>
          <w:caps w:val="0"/>
          <w:color w:val="auto"/>
          <w:spacing w:val="0"/>
          <w:sz w:val="24"/>
          <w:szCs w:val="24"/>
          <w:highlight w:val="none"/>
        </w:rPr>
      </w:pPr>
      <w:r>
        <w:rPr>
          <w:rStyle w:val="25"/>
          <w:rFonts w:hint="eastAsia" w:ascii="宋体" w:hAnsi="宋体" w:eastAsia="宋体" w:cs="宋体"/>
          <w:b/>
          <w:bCs/>
          <w:i w:val="0"/>
          <w:iCs w:val="0"/>
          <w:caps w:val="0"/>
          <w:color w:val="auto"/>
          <w:spacing w:val="0"/>
          <w:sz w:val="24"/>
          <w:szCs w:val="24"/>
          <w:highlight w:val="none"/>
          <w:shd w:val="clear" w:fill="FFFFFF"/>
        </w:rPr>
        <w:t>五、公告期限</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sz w:val="24"/>
          <w:szCs w:val="24"/>
          <w:highlight w:val="none"/>
        </w:rPr>
      </w:pPr>
      <w:r>
        <w:rPr>
          <w:rFonts w:hint="eastAsia" w:ascii="宋体" w:hAnsi="宋体" w:eastAsia="宋体" w:cs="宋体"/>
          <w:b w:val="0"/>
          <w:bCs w:val="0"/>
          <w:i w:val="0"/>
          <w:iCs w:val="0"/>
          <w:caps w:val="0"/>
          <w:color w:val="auto"/>
          <w:spacing w:val="0"/>
          <w:sz w:val="24"/>
          <w:szCs w:val="24"/>
          <w:highlight w:val="none"/>
          <w:shd w:val="clear" w:fill="FFFFFF"/>
        </w:rPr>
        <w:t>自本公告发布之日起5个工作日。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jc w:val="left"/>
        <w:textAlignment w:val="auto"/>
        <w:outlineLvl w:val="9"/>
        <w:rPr>
          <w:rFonts w:hint="eastAsia" w:ascii="宋体" w:hAnsi="宋体" w:eastAsia="宋体" w:cs="宋体"/>
          <w:b w:val="0"/>
          <w:bCs w:val="0"/>
          <w:i w:val="0"/>
          <w:iCs w:val="0"/>
          <w:caps w:val="0"/>
          <w:color w:val="auto"/>
          <w:spacing w:val="0"/>
          <w:sz w:val="24"/>
          <w:szCs w:val="24"/>
          <w:highlight w:val="none"/>
        </w:rPr>
      </w:pPr>
      <w:r>
        <w:rPr>
          <w:rStyle w:val="25"/>
          <w:rFonts w:hint="eastAsia" w:ascii="宋体" w:hAnsi="宋体" w:eastAsia="宋体" w:cs="宋体"/>
          <w:b/>
          <w:bCs/>
          <w:i w:val="0"/>
          <w:iCs w:val="0"/>
          <w:caps w:val="0"/>
          <w:color w:val="auto"/>
          <w:spacing w:val="0"/>
          <w:sz w:val="24"/>
          <w:szCs w:val="24"/>
          <w:highlight w:val="none"/>
          <w:shd w:val="clear" w:fill="FFFFFF"/>
        </w:rPr>
        <w:t>六、其他补充事宜</w:t>
      </w:r>
    </w:p>
    <w:p>
      <w:pPr>
        <w:pStyle w:val="11"/>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1.请供应商按照陕西省财政厅关于政府采购供应商注册登记有关事项的通知中的要求，通过陕西省政府采购网注册登记加入陕西省政府采购供应商库；</w:t>
      </w:r>
    </w:p>
    <w:p>
      <w:pPr>
        <w:pStyle w:val="11"/>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2.供应商须完成数字认证证书（CA锁）办理（包括法人锁、主锁）及信息绑定。数字认证证书（CA锁）办理地址：延安市新区为民服务中心7号楼2楼，CA锁企业信息绑定在1号服务窗口（7号楼2楼大厅）办理，且在《全国公共资源交易平台（陕西省）》进行备案登记；</w:t>
      </w:r>
    </w:p>
    <w:p>
      <w:pPr>
        <w:pStyle w:val="11"/>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3.报名方式：供应商使用捆绑CA证书登录全国公共资源交易平台（陕西省·延安市），选择电子交易平台中的陕西政府采购交易系统进行登录，登录后选择“交易乙方”身份进入供应商界面进行报名。</w:t>
      </w:r>
    </w:p>
    <w:p>
      <w:pPr>
        <w:pStyle w:val="11"/>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4.下载文件：供应商登录延安市公共资源交易中心，选择“交易乙方”身份进入供应商界面下载采购文件。</w:t>
      </w:r>
    </w:p>
    <w:p>
      <w:pPr>
        <w:pStyle w:val="11"/>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5.</w:t>
      </w:r>
      <w:r>
        <w:rPr>
          <w:rFonts w:hint="eastAsia" w:hAnsi="宋体" w:eastAsia="宋体" w:cs="宋体"/>
          <w:b w:val="0"/>
          <w:color w:val="auto"/>
          <w:kern w:val="2"/>
          <w:sz w:val="24"/>
          <w:szCs w:val="24"/>
          <w:highlight w:val="none"/>
          <w:lang w:val="en-US" w:eastAsia="zh-CN" w:bidi="ar-SA"/>
        </w:rPr>
        <w:t>投标</w:t>
      </w:r>
      <w:r>
        <w:rPr>
          <w:rFonts w:hint="eastAsia" w:ascii="宋体" w:hAnsi="宋体" w:eastAsia="宋体" w:cs="宋体"/>
          <w:b w:val="0"/>
          <w:color w:val="auto"/>
          <w:kern w:val="2"/>
          <w:sz w:val="24"/>
          <w:szCs w:val="24"/>
          <w:highlight w:val="none"/>
          <w:lang w:val="en-US" w:eastAsia="zh-CN" w:bidi="ar-SA"/>
        </w:rPr>
        <w:t>文件递交方式:加密电子版</w:t>
      </w:r>
      <w:r>
        <w:rPr>
          <w:rFonts w:hint="eastAsia" w:hAnsi="宋体" w:eastAsia="宋体" w:cs="宋体"/>
          <w:b w:val="0"/>
          <w:color w:val="auto"/>
          <w:kern w:val="2"/>
          <w:sz w:val="24"/>
          <w:szCs w:val="24"/>
          <w:highlight w:val="none"/>
          <w:lang w:val="en-US" w:eastAsia="zh-CN" w:bidi="ar-SA"/>
        </w:rPr>
        <w:t>投标</w:t>
      </w:r>
      <w:r>
        <w:rPr>
          <w:rFonts w:hint="eastAsia" w:ascii="宋体" w:hAnsi="宋体" w:eastAsia="宋体" w:cs="宋体"/>
          <w:b w:val="0"/>
          <w:color w:val="auto"/>
          <w:kern w:val="2"/>
          <w:sz w:val="24"/>
          <w:szCs w:val="24"/>
          <w:highlight w:val="none"/>
          <w:lang w:val="en-US" w:eastAsia="zh-CN" w:bidi="ar-SA"/>
        </w:rPr>
        <w:t>文件可于提交</w:t>
      </w:r>
      <w:r>
        <w:rPr>
          <w:rFonts w:hint="eastAsia" w:hAnsi="宋体" w:eastAsia="宋体" w:cs="宋体"/>
          <w:b w:val="0"/>
          <w:color w:val="auto"/>
          <w:kern w:val="2"/>
          <w:sz w:val="24"/>
          <w:szCs w:val="24"/>
          <w:highlight w:val="none"/>
          <w:lang w:val="en-US" w:eastAsia="zh-CN" w:bidi="ar-SA"/>
        </w:rPr>
        <w:t>投标</w:t>
      </w:r>
      <w:r>
        <w:rPr>
          <w:rFonts w:hint="eastAsia" w:ascii="宋体" w:hAnsi="宋体" w:eastAsia="宋体" w:cs="宋体"/>
          <w:b w:val="0"/>
          <w:color w:val="auto"/>
          <w:kern w:val="2"/>
          <w:sz w:val="24"/>
          <w:szCs w:val="24"/>
          <w:highlight w:val="none"/>
          <w:lang w:val="en-US" w:eastAsia="zh-CN" w:bidi="ar-SA"/>
        </w:rPr>
        <w:t>文件截止时间前任意时段进行上传，逾期系统将拒绝接收。</w:t>
      </w:r>
    </w:p>
    <w:p>
      <w:pPr>
        <w:pStyle w:val="11"/>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6.本次采购公告同时在陕西省政府采购网、全国公共资源交易平台（陕西省·延安市）上发布。</w:t>
      </w:r>
    </w:p>
    <w:p>
      <w:pPr>
        <w:pStyle w:val="11"/>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7.本次开标采用线上不见面开标模式，供应商需在开标前登录政府采购不见面开标大厅进行签到、解密。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jc w:val="left"/>
        <w:textAlignment w:val="auto"/>
        <w:outlineLvl w:val="9"/>
        <w:rPr>
          <w:rFonts w:hint="eastAsia" w:ascii="宋体" w:hAnsi="宋体" w:eastAsia="宋体" w:cs="宋体"/>
          <w:b w:val="0"/>
          <w:bCs w:val="0"/>
          <w:i w:val="0"/>
          <w:iCs w:val="0"/>
          <w:caps w:val="0"/>
          <w:color w:val="auto"/>
          <w:spacing w:val="0"/>
          <w:sz w:val="24"/>
          <w:szCs w:val="24"/>
          <w:highlight w:val="none"/>
        </w:rPr>
      </w:pPr>
      <w:r>
        <w:rPr>
          <w:rStyle w:val="25"/>
          <w:rFonts w:hint="eastAsia" w:ascii="宋体" w:hAnsi="宋体" w:eastAsia="宋体" w:cs="宋体"/>
          <w:b/>
          <w:bCs/>
          <w:i w:val="0"/>
          <w:iCs w:val="0"/>
          <w:caps w:val="0"/>
          <w:color w:val="auto"/>
          <w:spacing w:val="0"/>
          <w:sz w:val="24"/>
          <w:szCs w:val="24"/>
          <w:highlight w:val="none"/>
          <w:shd w:val="clear" w:fill="FFFFFF"/>
        </w:rPr>
        <w:t>七、对本次招标提出询问，请按以下方式联系。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i w:val="0"/>
          <w:iCs w:val="0"/>
          <w:caps w:val="0"/>
          <w:color w:val="auto"/>
          <w:spacing w:val="0"/>
          <w:sz w:val="24"/>
          <w:szCs w:val="24"/>
          <w:highlight w:val="none"/>
          <w:shd w:val="clear" w:fill="FFFFFF"/>
        </w:rPr>
        <w:t>1.采购人信息</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i w:val="0"/>
          <w:iCs w:val="0"/>
          <w:caps w:val="0"/>
          <w:color w:val="auto"/>
          <w:spacing w:val="0"/>
          <w:sz w:val="24"/>
          <w:szCs w:val="24"/>
          <w:highlight w:val="none"/>
          <w:shd w:val="clear" w:fill="FFFFFF"/>
        </w:rPr>
        <w:t>名称：</w:t>
      </w:r>
      <w:r>
        <w:rPr>
          <w:rFonts w:hint="eastAsia" w:eastAsia="宋体" w:cs="宋体"/>
          <w:i w:val="0"/>
          <w:iCs w:val="0"/>
          <w:caps w:val="0"/>
          <w:color w:val="auto"/>
          <w:spacing w:val="0"/>
          <w:sz w:val="24"/>
          <w:szCs w:val="24"/>
          <w:highlight w:val="none"/>
          <w:shd w:val="clear" w:fill="FFFFFF"/>
          <w:lang w:eastAsia="zh-CN"/>
        </w:rPr>
        <w:t>延安市黄龙山国有林管理局</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i w:val="0"/>
          <w:iCs w:val="0"/>
          <w:caps w:val="0"/>
          <w:color w:val="auto"/>
          <w:spacing w:val="0"/>
          <w:sz w:val="24"/>
          <w:szCs w:val="24"/>
          <w:highlight w:val="none"/>
          <w:shd w:val="clear" w:fill="FFFFFF"/>
          <w:lang w:eastAsia="zh-CN"/>
        </w:rPr>
      </w:pPr>
      <w:r>
        <w:rPr>
          <w:rFonts w:hint="eastAsia" w:ascii="宋体" w:hAnsi="宋体" w:eastAsia="宋体" w:cs="宋体"/>
          <w:i w:val="0"/>
          <w:iCs w:val="0"/>
          <w:caps w:val="0"/>
          <w:color w:val="auto"/>
          <w:spacing w:val="0"/>
          <w:sz w:val="24"/>
          <w:szCs w:val="24"/>
          <w:highlight w:val="none"/>
          <w:shd w:val="clear" w:fill="FFFFFF"/>
        </w:rPr>
        <w:t>地址</w:t>
      </w:r>
      <w:r>
        <w:rPr>
          <w:rFonts w:hint="eastAsia" w:ascii="宋体" w:hAnsi="宋体" w:eastAsia="宋体" w:cs="宋体"/>
          <w:i w:val="0"/>
          <w:iCs w:val="0"/>
          <w:caps w:val="0"/>
          <w:color w:val="auto"/>
          <w:spacing w:val="0"/>
          <w:sz w:val="24"/>
          <w:szCs w:val="24"/>
          <w:highlight w:val="none"/>
          <w:shd w:val="clear" w:fill="FFFFFF"/>
          <w:lang w:eastAsia="zh-CN"/>
        </w:rPr>
        <w:t>：陕西省延安市黄龙县中心街94号</w:t>
      </w:r>
    </w:p>
    <w:p>
      <w:pPr>
        <w:pStyle w:val="11"/>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eastAsia="zh-CN"/>
        </w:rPr>
        <w:t>联系方式：</w:t>
      </w:r>
      <w:r>
        <w:rPr>
          <w:rFonts w:hint="eastAsia" w:hAnsi="宋体" w:eastAsia="宋体" w:cs="宋体"/>
          <w:b w:val="0"/>
          <w:color w:val="auto"/>
          <w:sz w:val="24"/>
          <w:szCs w:val="24"/>
          <w:highlight w:val="none"/>
          <w:lang w:eastAsia="zh-CN"/>
        </w:rPr>
        <w:t>13992103553</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i w:val="0"/>
          <w:iCs w:val="0"/>
          <w:caps w:val="0"/>
          <w:color w:val="auto"/>
          <w:spacing w:val="0"/>
          <w:sz w:val="24"/>
          <w:szCs w:val="24"/>
          <w:highlight w:val="none"/>
          <w:shd w:val="clear" w:fill="FFFFFF"/>
        </w:rPr>
        <w:t>2.采购代理机构信息</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名称：陕西轩鼎项目管理有限公司</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地址：延安市新区上城叁号三号楼一单元302室</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联系方式：0911-8899885</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i w:val="0"/>
          <w:iCs w:val="0"/>
          <w:caps w:val="0"/>
          <w:color w:val="auto"/>
          <w:spacing w:val="0"/>
          <w:sz w:val="24"/>
          <w:szCs w:val="24"/>
          <w:highlight w:val="none"/>
          <w:shd w:val="clear" w:fill="FFFFFF"/>
        </w:rPr>
        <w:t>3.项目联系方式</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项目联系人：</w:t>
      </w:r>
      <w:r>
        <w:rPr>
          <w:rFonts w:hint="eastAsia" w:eastAsia="宋体" w:cs="宋体"/>
          <w:i w:val="0"/>
          <w:iCs w:val="0"/>
          <w:caps w:val="0"/>
          <w:color w:val="auto"/>
          <w:spacing w:val="0"/>
          <w:sz w:val="24"/>
          <w:szCs w:val="24"/>
          <w:highlight w:val="none"/>
          <w:shd w:val="clear" w:fill="FFFFFF"/>
          <w:lang w:eastAsia="zh-CN"/>
        </w:rPr>
        <w:t>陈</w:t>
      </w:r>
      <w:r>
        <w:rPr>
          <w:rFonts w:hint="eastAsia" w:ascii="宋体" w:hAnsi="宋体" w:eastAsia="宋体" w:cs="宋体"/>
          <w:i w:val="0"/>
          <w:iCs w:val="0"/>
          <w:caps w:val="0"/>
          <w:color w:val="auto"/>
          <w:spacing w:val="0"/>
          <w:sz w:val="24"/>
          <w:szCs w:val="24"/>
          <w:highlight w:val="none"/>
          <w:shd w:val="clear" w:fill="FFFFFF"/>
        </w:rPr>
        <w:t>工</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4"/>
          <w:szCs w:val="24"/>
          <w:highlight w:val="none"/>
          <w:shd w:val="clear" w:fill="FFFFFF"/>
        </w:rPr>
        <w:t>电话：0911-8899885</w:t>
      </w:r>
    </w:p>
    <w:p>
      <w:pPr>
        <w:pStyle w:val="3"/>
        <w:rPr>
          <w:rFonts w:hint="eastAsia"/>
          <w:color w:val="auto"/>
          <w:lang w:val="zh-CN"/>
        </w:rPr>
      </w:pPr>
    </w:p>
    <w:p>
      <w:pPr>
        <w:rPr>
          <w:rFonts w:hint="eastAsia" w:ascii="宋体" w:hAnsi="宋体"/>
          <w:b/>
          <w:color w:val="auto"/>
          <w:sz w:val="32"/>
          <w:szCs w:val="32"/>
          <w:highlight w:val="none"/>
          <w:lang w:val="en-US" w:eastAsia="zh-CN"/>
        </w:rPr>
      </w:pPr>
      <w:r>
        <w:rPr>
          <w:rFonts w:hint="eastAsia" w:ascii="宋体" w:hAnsi="宋体"/>
          <w:b/>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jc w:val="center"/>
        <w:textAlignment w:val="auto"/>
        <w:outlineLvl w:val="0"/>
        <w:rPr>
          <w:rFonts w:hint="default" w:eastAsiaTheme="minorEastAsia"/>
          <w:b/>
          <w:color w:val="auto"/>
          <w:sz w:val="32"/>
          <w:szCs w:val="32"/>
          <w:highlight w:val="none"/>
          <w:lang w:val="en-US" w:eastAsia="zh-CN"/>
        </w:rPr>
      </w:pPr>
      <w:bookmarkStart w:id="2" w:name="_Toc9063"/>
      <w:bookmarkStart w:id="3" w:name="_Toc75259335"/>
      <w:r>
        <w:rPr>
          <w:b/>
          <w:color w:val="auto"/>
          <w:sz w:val="32"/>
          <w:szCs w:val="32"/>
          <w:highlight w:val="none"/>
        </w:rPr>
        <w:t>第</w:t>
      </w:r>
      <w:r>
        <w:rPr>
          <w:rFonts w:hint="eastAsia"/>
          <w:b/>
          <w:color w:val="auto"/>
          <w:sz w:val="32"/>
          <w:szCs w:val="32"/>
          <w:highlight w:val="none"/>
          <w:lang w:val="en-US" w:eastAsia="zh-CN"/>
        </w:rPr>
        <w:t>二</w:t>
      </w:r>
      <w:r>
        <w:rPr>
          <w:b/>
          <w:color w:val="auto"/>
          <w:sz w:val="32"/>
          <w:szCs w:val="32"/>
          <w:highlight w:val="none"/>
        </w:rPr>
        <w:t>部分</w:t>
      </w:r>
      <w:r>
        <w:rPr>
          <w:rFonts w:hint="eastAsia"/>
          <w:b/>
          <w:color w:val="auto"/>
          <w:sz w:val="32"/>
          <w:szCs w:val="32"/>
          <w:highlight w:val="none"/>
          <w:lang w:val="en-US" w:eastAsia="zh-CN"/>
        </w:rPr>
        <w:t xml:space="preserve"> 投标</w:t>
      </w:r>
      <w:r>
        <w:rPr>
          <w:b/>
          <w:color w:val="auto"/>
          <w:sz w:val="32"/>
          <w:szCs w:val="32"/>
          <w:highlight w:val="none"/>
        </w:rPr>
        <w:t>须知</w:t>
      </w:r>
      <w:r>
        <w:rPr>
          <w:rFonts w:hint="eastAsia"/>
          <w:b/>
          <w:color w:val="auto"/>
          <w:sz w:val="32"/>
          <w:szCs w:val="32"/>
          <w:highlight w:val="none"/>
          <w:lang w:val="en-US" w:eastAsia="zh-CN"/>
        </w:rPr>
        <w:t>前附表</w:t>
      </w:r>
      <w:bookmarkEnd w:id="2"/>
    </w:p>
    <w:tbl>
      <w:tblPr>
        <w:tblStyle w:val="22"/>
        <w:tblW w:w="9107" w:type="dxa"/>
        <w:jc w:val="center"/>
        <w:tblLayout w:type="fixed"/>
        <w:tblCellMar>
          <w:top w:w="0" w:type="dxa"/>
          <w:left w:w="28" w:type="dxa"/>
          <w:bottom w:w="0" w:type="dxa"/>
          <w:right w:w="28" w:type="dxa"/>
        </w:tblCellMar>
      </w:tblPr>
      <w:tblGrid>
        <w:gridCol w:w="809"/>
        <w:gridCol w:w="1527"/>
        <w:gridCol w:w="6771"/>
      </w:tblGrid>
      <w:tr>
        <w:tblPrEx>
          <w:tblCellMar>
            <w:top w:w="0" w:type="dxa"/>
            <w:left w:w="28" w:type="dxa"/>
            <w:bottom w:w="0" w:type="dxa"/>
            <w:right w:w="28" w:type="dxa"/>
          </w:tblCellMar>
        </w:tblPrEx>
        <w:trPr>
          <w:trHeight w:val="794"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1527"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条款</w:t>
            </w:r>
          </w:p>
        </w:tc>
        <w:tc>
          <w:tcPr>
            <w:tcW w:w="6771"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编 列 内 容</w:t>
            </w:r>
          </w:p>
        </w:tc>
      </w:tr>
      <w:tr>
        <w:tblPrEx>
          <w:tblCellMar>
            <w:top w:w="0" w:type="dxa"/>
            <w:left w:w="28" w:type="dxa"/>
            <w:bottom w:w="0" w:type="dxa"/>
            <w:right w:w="28" w:type="dxa"/>
          </w:tblCellMar>
        </w:tblPrEx>
        <w:trPr>
          <w:trHeight w:val="1015"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527" w:type="dxa"/>
            <w:tcBorders>
              <w:top w:val="single" w:color="auto" w:sz="4" w:space="0"/>
              <w:left w:val="nil"/>
              <w:bottom w:val="single" w:color="auto" w:sz="4" w:space="0"/>
              <w:right w:val="single" w:color="auto" w:sz="4" w:space="0"/>
            </w:tcBorders>
            <w:vAlign w:val="center"/>
          </w:tcPr>
          <w:p>
            <w:pPr>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6771"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延安市黄龙山国有林管理局2025年陕西延安黄龙山褐马鸡国家级自然保护区能力提升项目</w:t>
            </w:r>
          </w:p>
        </w:tc>
      </w:tr>
      <w:tr>
        <w:tblPrEx>
          <w:tblCellMar>
            <w:top w:w="0" w:type="dxa"/>
            <w:left w:w="28" w:type="dxa"/>
            <w:bottom w:w="0" w:type="dxa"/>
            <w:right w:w="28" w:type="dxa"/>
          </w:tblCellMar>
        </w:tblPrEx>
        <w:trPr>
          <w:trHeight w:val="1965"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527" w:type="dxa"/>
            <w:tcBorders>
              <w:top w:val="single" w:color="auto" w:sz="4" w:space="0"/>
              <w:left w:val="nil"/>
              <w:bottom w:val="single" w:color="auto" w:sz="4" w:space="0"/>
              <w:right w:val="single" w:color="auto" w:sz="4" w:space="0"/>
            </w:tcBorders>
            <w:vAlign w:val="center"/>
          </w:tcPr>
          <w:p>
            <w:pPr>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w:t>
            </w:r>
          </w:p>
        </w:tc>
        <w:tc>
          <w:tcPr>
            <w:tcW w:w="6771"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采购人名称：</w:t>
            </w:r>
            <w:r>
              <w:rPr>
                <w:rFonts w:hint="eastAsia" w:ascii="宋体" w:hAnsi="宋体" w:eastAsia="宋体" w:cs="宋体"/>
                <w:i w:val="0"/>
                <w:iCs w:val="0"/>
                <w:caps w:val="0"/>
                <w:color w:val="auto"/>
                <w:spacing w:val="0"/>
                <w:sz w:val="24"/>
                <w:szCs w:val="24"/>
                <w:highlight w:val="none"/>
                <w:shd w:val="clear" w:fill="FFFFFF"/>
                <w:lang w:eastAsia="zh-CN"/>
              </w:rPr>
              <w:t>延安市黄龙山国有林管理局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sz w:val="24"/>
                <w:szCs w:val="24"/>
                <w:highlight w:val="none"/>
              </w:rPr>
              <w:t>地  址：</w:t>
            </w:r>
            <w:r>
              <w:rPr>
                <w:rFonts w:hint="eastAsia" w:eastAsia="宋体" w:cs="宋体"/>
                <w:i w:val="0"/>
                <w:iCs w:val="0"/>
                <w:caps w:val="0"/>
                <w:color w:val="auto"/>
                <w:spacing w:val="0"/>
                <w:sz w:val="24"/>
                <w:szCs w:val="24"/>
                <w:highlight w:val="none"/>
                <w:shd w:val="clear" w:fill="FFFFFF"/>
                <w:lang w:eastAsia="zh-CN"/>
              </w:rPr>
              <w:t>陕西省延安市黄龙县中心街94号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联系人：</w:t>
            </w:r>
            <w:r>
              <w:rPr>
                <w:rFonts w:hint="eastAsia" w:ascii="宋体" w:hAnsi="宋体" w:eastAsia="宋体" w:cs="宋体"/>
                <w:color w:val="auto"/>
                <w:sz w:val="24"/>
                <w:szCs w:val="24"/>
                <w:highlight w:val="none"/>
                <w:lang w:val="en-US" w:eastAsia="zh-CN"/>
              </w:rPr>
              <w:t>张工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电</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话：</w:t>
            </w:r>
            <w:r>
              <w:rPr>
                <w:rFonts w:hint="eastAsia" w:ascii="宋体" w:hAnsi="宋体" w:eastAsia="宋体" w:cs="宋体"/>
                <w:i w:val="0"/>
                <w:iCs w:val="0"/>
                <w:caps w:val="0"/>
                <w:color w:val="auto"/>
                <w:spacing w:val="0"/>
                <w:sz w:val="24"/>
                <w:szCs w:val="24"/>
                <w:highlight w:val="none"/>
                <w:shd w:val="clear" w:fill="FFFFFF"/>
                <w:lang w:val="en-US" w:eastAsia="zh-CN"/>
              </w:rPr>
              <w:t>13992103553</w:t>
            </w:r>
          </w:p>
        </w:tc>
      </w:tr>
      <w:tr>
        <w:tblPrEx>
          <w:tblCellMar>
            <w:top w:w="0" w:type="dxa"/>
            <w:left w:w="28" w:type="dxa"/>
            <w:bottom w:w="0" w:type="dxa"/>
            <w:right w:w="28" w:type="dxa"/>
          </w:tblCellMar>
        </w:tblPrEx>
        <w:trPr>
          <w:trHeight w:val="2016"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527" w:type="dxa"/>
            <w:tcBorders>
              <w:top w:val="single" w:color="auto" w:sz="4" w:space="0"/>
              <w:left w:val="nil"/>
              <w:bottom w:val="single" w:color="auto" w:sz="4" w:space="0"/>
              <w:right w:val="single" w:color="auto" w:sz="4" w:space="0"/>
            </w:tcBorders>
            <w:vAlign w:val="center"/>
          </w:tcPr>
          <w:p>
            <w:pPr>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采购代理</w:t>
            </w:r>
          </w:p>
          <w:p>
            <w:pPr>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机构</w:t>
            </w:r>
          </w:p>
        </w:tc>
        <w:tc>
          <w:tcPr>
            <w:tcW w:w="6771"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采购代理机构：陕西轩鼎项目管理有限公司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址：延安市新区上城叁号三号楼一单元302室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陈工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lang w:val="zh-CN"/>
              </w:rPr>
              <w:t>0911-8899885</w:t>
            </w:r>
          </w:p>
        </w:tc>
      </w:tr>
      <w:tr>
        <w:tblPrEx>
          <w:tblCellMar>
            <w:top w:w="0" w:type="dxa"/>
            <w:left w:w="28" w:type="dxa"/>
            <w:bottom w:w="0" w:type="dxa"/>
            <w:right w:w="28" w:type="dxa"/>
          </w:tblCellMar>
        </w:tblPrEx>
        <w:trPr>
          <w:trHeight w:val="1134" w:hRule="atLeast"/>
          <w:jc w:val="center"/>
        </w:trPr>
        <w:tc>
          <w:tcPr>
            <w:tcW w:w="809" w:type="dxa"/>
            <w:tcBorders>
              <w:top w:val="single" w:color="auto" w:sz="4" w:space="0"/>
              <w:left w:val="single" w:color="auto" w:sz="4" w:space="0"/>
              <w:right w:val="single" w:color="auto" w:sz="4" w:space="0"/>
            </w:tcBorders>
            <w:vAlign w:val="center"/>
          </w:tcPr>
          <w:p>
            <w:pPr>
              <w:spacing w:line="360" w:lineRule="auto"/>
              <w:jc w:val="center"/>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p>
        </w:tc>
        <w:tc>
          <w:tcPr>
            <w:tcW w:w="1527" w:type="dxa"/>
            <w:tcBorders>
              <w:top w:val="single" w:color="auto" w:sz="4" w:space="0"/>
              <w:left w:val="nil"/>
              <w:right w:val="single" w:color="auto" w:sz="4" w:space="0"/>
            </w:tcBorders>
            <w:vAlign w:val="center"/>
          </w:tcPr>
          <w:p>
            <w:pPr>
              <w:spacing w:line="360" w:lineRule="auto"/>
              <w:jc w:val="center"/>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采购标的对应所属行业</w:t>
            </w:r>
          </w:p>
        </w:tc>
        <w:tc>
          <w:tcPr>
            <w:tcW w:w="6771" w:type="dxa"/>
            <w:tcBorders>
              <w:top w:val="single" w:color="auto" w:sz="4" w:space="0"/>
              <w:left w:val="nil"/>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农、林、牧、渔业</w:t>
            </w:r>
          </w:p>
        </w:tc>
      </w:tr>
      <w:tr>
        <w:tblPrEx>
          <w:tblCellMar>
            <w:top w:w="0" w:type="dxa"/>
            <w:left w:w="28" w:type="dxa"/>
            <w:bottom w:w="0" w:type="dxa"/>
            <w:right w:w="28" w:type="dxa"/>
          </w:tblCellMar>
        </w:tblPrEx>
        <w:trPr>
          <w:trHeight w:val="1134" w:hRule="atLeast"/>
          <w:jc w:val="center"/>
        </w:trPr>
        <w:tc>
          <w:tcPr>
            <w:tcW w:w="809" w:type="dxa"/>
            <w:tcBorders>
              <w:top w:val="single" w:color="auto" w:sz="4" w:space="0"/>
              <w:left w:val="single" w:color="auto" w:sz="4" w:space="0"/>
              <w:right w:val="single" w:color="auto" w:sz="4" w:space="0"/>
            </w:tcBorders>
            <w:vAlign w:val="center"/>
          </w:tcPr>
          <w:p>
            <w:pPr>
              <w:spacing w:line="360" w:lineRule="auto"/>
              <w:jc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p>
        </w:tc>
        <w:tc>
          <w:tcPr>
            <w:tcW w:w="1527" w:type="dxa"/>
            <w:tcBorders>
              <w:top w:val="single" w:color="auto" w:sz="4" w:space="0"/>
              <w:left w:val="nil"/>
              <w:right w:val="single" w:color="auto" w:sz="4" w:space="0"/>
            </w:tcBorders>
            <w:vAlign w:val="center"/>
          </w:tcPr>
          <w:p>
            <w:pPr>
              <w:spacing w:line="360" w:lineRule="auto"/>
              <w:jc w:val="center"/>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是否专门面向中小企业采购</w:t>
            </w:r>
          </w:p>
        </w:tc>
        <w:tc>
          <w:tcPr>
            <w:tcW w:w="6771" w:type="dxa"/>
            <w:tcBorders>
              <w:top w:val="single" w:color="auto" w:sz="4" w:space="0"/>
              <w:left w:val="nil"/>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position w:val="-4"/>
                <w:sz w:val="36"/>
                <w:szCs w:val="24"/>
                <w:highlight w:val="none"/>
                <w:lang w:eastAsia="zh-CN"/>
              </w:rPr>
              <w:instrText xml:space="preserve">,</w:instrText>
            </w:r>
            <w:r>
              <w:rPr>
                <w:rFonts w:hint="eastAsia" w:ascii="宋体" w:hAnsi="宋体" w:eastAsia="宋体" w:cs="宋体"/>
                <w:color w:val="auto"/>
                <w:position w:val="0"/>
                <w:sz w:val="25"/>
                <w:szCs w:val="24"/>
                <w:highlight w:val="none"/>
                <w:lang w:eastAsia="zh-CN"/>
              </w:rPr>
              <w:instrText xml:space="preserve">√</w:instrText>
            </w:r>
            <w:r>
              <w:rPr>
                <w:rFonts w:hint="eastAsia" w:ascii="宋体" w:hAnsi="宋体" w:eastAsia="宋体" w:cs="宋体"/>
                <w:color w:val="auto"/>
                <w:position w:val="0"/>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面向中小企业采购</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position w:val="0"/>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面向小微企业采购</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position w:val="0"/>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不面向</w:t>
            </w:r>
          </w:p>
        </w:tc>
      </w:tr>
      <w:tr>
        <w:tblPrEx>
          <w:tblCellMar>
            <w:top w:w="0" w:type="dxa"/>
            <w:left w:w="28" w:type="dxa"/>
            <w:bottom w:w="0" w:type="dxa"/>
            <w:right w:w="28" w:type="dxa"/>
          </w:tblCellMar>
        </w:tblPrEx>
        <w:trPr>
          <w:trHeight w:val="1134"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w:t>
            </w:r>
          </w:p>
        </w:tc>
        <w:tc>
          <w:tcPr>
            <w:tcW w:w="1527" w:type="dxa"/>
            <w:tcBorders>
              <w:top w:val="single" w:color="auto" w:sz="4" w:space="0"/>
              <w:left w:val="nil"/>
              <w:bottom w:val="single" w:color="auto" w:sz="4" w:space="0"/>
              <w:right w:val="single" w:color="auto" w:sz="4" w:space="0"/>
            </w:tcBorders>
            <w:vAlign w:val="center"/>
          </w:tcPr>
          <w:p>
            <w:pPr>
              <w:spacing w:line="360" w:lineRule="auto"/>
              <w:jc w:val="center"/>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勘踏现场</w:t>
            </w:r>
          </w:p>
        </w:tc>
        <w:tc>
          <w:tcPr>
            <w:tcW w:w="6771"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default" w:eastAsiaTheme="minorEastAsia"/>
                <w:color w:val="auto"/>
                <w:sz w:val="24"/>
                <w:szCs w:val="24"/>
                <w:highlight w:val="none"/>
                <w:lang w:val="en-US" w:eastAsia="zh-CN"/>
              </w:rPr>
            </w:pPr>
            <w:r>
              <w:rPr>
                <w:rFonts w:hint="eastAsia" w:ascii="宋体" w:hAnsi="宋体" w:eastAsia="宋体" w:cs="宋体"/>
                <w:color w:val="auto"/>
                <w:sz w:val="24"/>
                <w:szCs w:val="24"/>
                <w:highlight w:val="none"/>
              </w:rPr>
              <w:t>是</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position w:val="0"/>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否</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position w:val="0"/>
                <w:sz w:val="24"/>
                <w:szCs w:val="24"/>
                <w:highlight w:val="none"/>
              </w:rPr>
              <w:instrText xml:space="preserve">,√)</w:instrText>
            </w:r>
            <w:r>
              <w:rPr>
                <w:rFonts w:hint="eastAsia" w:ascii="宋体" w:hAnsi="宋体" w:eastAsia="宋体" w:cs="宋体"/>
                <w:color w:val="auto"/>
                <w:sz w:val="24"/>
                <w:szCs w:val="24"/>
                <w:highlight w:val="none"/>
              </w:rPr>
              <w:fldChar w:fldCharType="end"/>
            </w:r>
          </w:p>
        </w:tc>
      </w:tr>
      <w:tr>
        <w:tblPrEx>
          <w:tblCellMar>
            <w:top w:w="0" w:type="dxa"/>
            <w:left w:w="28" w:type="dxa"/>
            <w:bottom w:w="0" w:type="dxa"/>
            <w:right w:w="28" w:type="dxa"/>
          </w:tblCellMar>
        </w:tblPrEx>
        <w:trPr>
          <w:trHeight w:val="1134"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w:t>
            </w:r>
          </w:p>
        </w:tc>
        <w:tc>
          <w:tcPr>
            <w:tcW w:w="1527" w:type="dxa"/>
            <w:tcBorders>
              <w:top w:val="single" w:color="auto" w:sz="4" w:space="0"/>
              <w:left w:val="nil"/>
              <w:bottom w:val="single" w:color="auto" w:sz="4" w:space="0"/>
              <w:right w:val="single" w:color="auto" w:sz="4" w:space="0"/>
            </w:tcBorders>
            <w:vAlign w:val="center"/>
          </w:tcPr>
          <w:p>
            <w:pPr>
              <w:spacing w:line="360" w:lineRule="auto"/>
              <w:jc w:val="center"/>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进口产品</w:t>
            </w:r>
          </w:p>
        </w:tc>
        <w:tc>
          <w:tcPr>
            <w:tcW w:w="6771"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是</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position w:val="0"/>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否</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position w:val="0"/>
                <w:sz w:val="24"/>
                <w:szCs w:val="24"/>
                <w:highlight w:val="none"/>
              </w:rPr>
              <w:instrText xml:space="preserve">,√)</w:instrText>
            </w:r>
            <w:r>
              <w:rPr>
                <w:rFonts w:hint="eastAsia" w:ascii="宋体" w:hAnsi="宋体" w:eastAsia="宋体" w:cs="宋体"/>
                <w:color w:val="auto"/>
                <w:sz w:val="24"/>
                <w:szCs w:val="24"/>
                <w:highlight w:val="none"/>
              </w:rPr>
              <w:fldChar w:fldCharType="end"/>
            </w:r>
          </w:p>
        </w:tc>
      </w:tr>
      <w:tr>
        <w:tblPrEx>
          <w:tblCellMar>
            <w:top w:w="0" w:type="dxa"/>
            <w:left w:w="28" w:type="dxa"/>
            <w:bottom w:w="0" w:type="dxa"/>
            <w:right w:w="28" w:type="dxa"/>
          </w:tblCellMar>
        </w:tblPrEx>
        <w:trPr>
          <w:trHeight w:val="1134"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w:t>
            </w:r>
          </w:p>
        </w:tc>
        <w:tc>
          <w:tcPr>
            <w:tcW w:w="1527" w:type="dxa"/>
            <w:tcBorders>
              <w:top w:val="single" w:color="auto" w:sz="4" w:space="0"/>
              <w:left w:val="nil"/>
              <w:bottom w:val="single" w:color="auto" w:sz="4" w:space="0"/>
              <w:right w:val="single" w:color="auto" w:sz="4" w:space="0"/>
            </w:tcBorders>
            <w:vAlign w:val="center"/>
          </w:tcPr>
          <w:p>
            <w:pPr>
              <w:spacing w:line="360" w:lineRule="auto"/>
              <w:jc w:val="center"/>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样品</w:t>
            </w:r>
          </w:p>
        </w:tc>
        <w:tc>
          <w:tcPr>
            <w:tcW w:w="6771"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是</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position w:val="0"/>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否</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position w:val="0"/>
                <w:sz w:val="24"/>
                <w:szCs w:val="24"/>
                <w:highlight w:val="none"/>
              </w:rPr>
              <w:instrText xml:space="preserve">,√)</w:instrText>
            </w:r>
            <w:r>
              <w:rPr>
                <w:rFonts w:hint="eastAsia" w:ascii="宋体" w:hAnsi="宋体" w:eastAsia="宋体" w:cs="宋体"/>
                <w:color w:val="auto"/>
                <w:sz w:val="24"/>
                <w:szCs w:val="24"/>
                <w:highlight w:val="none"/>
              </w:rPr>
              <w:fldChar w:fldCharType="end"/>
            </w:r>
          </w:p>
        </w:tc>
      </w:tr>
      <w:tr>
        <w:tblPrEx>
          <w:tblCellMar>
            <w:top w:w="0" w:type="dxa"/>
            <w:left w:w="28" w:type="dxa"/>
            <w:bottom w:w="0" w:type="dxa"/>
            <w:right w:w="28" w:type="dxa"/>
          </w:tblCellMar>
        </w:tblPrEx>
        <w:trPr>
          <w:trHeight w:val="1193"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p>
        </w:tc>
        <w:tc>
          <w:tcPr>
            <w:tcW w:w="1527" w:type="dxa"/>
            <w:tcBorders>
              <w:top w:val="single" w:color="auto" w:sz="4" w:space="0"/>
              <w:left w:val="nil"/>
              <w:bottom w:val="single" w:color="auto" w:sz="4" w:space="0"/>
              <w:right w:val="single" w:color="auto" w:sz="4" w:space="0"/>
            </w:tcBorders>
            <w:vAlign w:val="center"/>
          </w:tcPr>
          <w:p>
            <w:pPr>
              <w:spacing w:line="360" w:lineRule="auto"/>
              <w:jc w:val="center"/>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备选方案</w:t>
            </w:r>
          </w:p>
        </w:tc>
        <w:tc>
          <w:tcPr>
            <w:tcW w:w="6771"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不允许提供</w:t>
            </w:r>
          </w:p>
        </w:tc>
      </w:tr>
      <w:tr>
        <w:tblPrEx>
          <w:tblCellMar>
            <w:top w:w="0" w:type="dxa"/>
            <w:left w:w="28" w:type="dxa"/>
            <w:bottom w:w="0" w:type="dxa"/>
            <w:right w:w="28" w:type="dxa"/>
          </w:tblCellMar>
        </w:tblPrEx>
        <w:trPr>
          <w:trHeight w:val="1045"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w:t>
            </w:r>
          </w:p>
        </w:tc>
        <w:tc>
          <w:tcPr>
            <w:tcW w:w="1527" w:type="dxa"/>
            <w:tcBorders>
              <w:top w:val="single" w:color="auto" w:sz="4" w:space="0"/>
              <w:left w:val="nil"/>
              <w:bottom w:val="single" w:color="auto" w:sz="4" w:space="0"/>
              <w:right w:val="single" w:color="auto" w:sz="4" w:space="0"/>
            </w:tcBorders>
            <w:vAlign w:val="center"/>
          </w:tcPr>
          <w:p>
            <w:pPr>
              <w:spacing w:line="360" w:lineRule="auto"/>
              <w:jc w:val="center"/>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投标人特定资格要求</w:t>
            </w:r>
          </w:p>
        </w:tc>
        <w:tc>
          <w:tcPr>
            <w:tcW w:w="6771"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（1）具有独立承担民事责任能力的法人、其他组织或自然人，并出具合法有效的营业执照或事业单位法人证书等国家规定的相关证明，自然人参与的提供其身份证明；</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（2）法定代表人（自然人）参加投标须出具法定代表人（自然人）证明书，授权代表参加投标，须出具法定代表人授权委托书；</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color w:val="FF0000"/>
                <w:kern w:val="2"/>
                <w:sz w:val="24"/>
                <w:szCs w:val="24"/>
                <w:highlight w:val="none"/>
                <w:lang w:val="en-US" w:eastAsia="zh-CN" w:bidi="ar-SA"/>
              </w:rPr>
            </w:pPr>
            <w:r>
              <w:rPr>
                <w:rFonts w:hint="eastAsia" w:ascii="宋体" w:hAnsi="宋体" w:eastAsia="宋体" w:cs="宋体"/>
                <w:b w:val="0"/>
                <w:color w:val="FF0000"/>
                <w:kern w:val="2"/>
                <w:sz w:val="24"/>
                <w:szCs w:val="24"/>
                <w:highlight w:val="none"/>
                <w:lang w:val="en-US" w:eastAsia="zh-CN" w:bidi="ar-SA"/>
              </w:rPr>
              <w:t>（3）提供自2025年1月1日至今至少一个月的社保缴纳证明，依法不需要缴纳社会保障资金的单位应提供相关证明材料；</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color w:val="FF0000"/>
                <w:kern w:val="2"/>
                <w:sz w:val="24"/>
                <w:szCs w:val="24"/>
                <w:highlight w:val="none"/>
                <w:lang w:val="en-US" w:eastAsia="zh-CN" w:bidi="ar-SA"/>
              </w:rPr>
            </w:pPr>
            <w:r>
              <w:rPr>
                <w:rFonts w:hint="eastAsia" w:ascii="宋体" w:hAnsi="宋体" w:eastAsia="宋体" w:cs="宋体"/>
                <w:b w:val="0"/>
                <w:color w:val="FF0000"/>
                <w:kern w:val="2"/>
                <w:sz w:val="24"/>
                <w:szCs w:val="24"/>
                <w:highlight w:val="none"/>
                <w:lang w:val="en-US" w:eastAsia="zh-CN" w:bidi="ar-SA"/>
              </w:rPr>
              <w:t>（4）提供自2025年1月1日至今至少一个月的中华人民共和国税收完税证明，依法免税的供应商应提供相关文件证明；</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（5）提供2023年度或2024年度的财务审计报告(成立时间至提交响应文件截止时间不足一年的可提供成立后任意时段的资产负债表),或其基本存款账户开户银行出具的资信证明及基本存款账户开户信息；</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（6）供应商应出具参加政府采购活动前3年内在经营活动中没有重大违法记录的书面声明；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color w:val="auto"/>
                <w:sz w:val="24"/>
                <w:szCs w:val="24"/>
                <w:lang w:val="en-US" w:eastAsia="zh-CN"/>
              </w:rPr>
            </w:pPr>
            <w:r>
              <w:rPr>
                <w:rFonts w:hint="eastAsia" w:ascii="宋体" w:hAnsi="宋体" w:eastAsia="宋体" w:cs="宋体"/>
                <w:b w:val="0"/>
                <w:color w:val="auto"/>
                <w:kern w:val="2"/>
                <w:sz w:val="24"/>
                <w:szCs w:val="24"/>
                <w:highlight w:val="none"/>
                <w:lang w:val="en-US" w:eastAsia="zh-CN" w:bidi="ar-SA"/>
              </w:rPr>
              <w:t>（7）供应商在“中国执行信息公开网”未列入失信被执行人，在“信用中国”未列入重大税收违法失信主体，不得为中国政府采购网政府采购严重违法失信行为记录名单中被财政部门禁止参加政府采购活动的供应商（处罚期限届满的除外）。</w:t>
            </w:r>
          </w:p>
        </w:tc>
      </w:tr>
      <w:tr>
        <w:tblPrEx>
          <w:tblCellMar>
            <w:top w:w="0" w:type="dxa"/>
            <w:left w:w="28" w:type="dxa"/>
            <w:bottom w:w="0" w:type="dxa"/>
            <w:right w:w="28" w:type="dxa"/>
          </w:tblCellMar>
        </w:tblPrEx>
        <w:trPr>
          <w:trHeight w:val="1045"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w:t>
            </w:r>
          </w:p>
        </w:tc>
        <w:tc>
          <w:tcPr>
            <w:tcW w:w="1527" w:type="dxa"/>
            <w:tcBorders>
              <w:top w:val="single" w:color="auto" w:sz="4" w:space="0"/>
              <w:left w:val="nil"/>
              <w:bottom w:val="single" w:color="auto" w:sz="4" w:space="0"/>
              <w:right w:val="single" w:color="auto" w:sz="4" w:space="0"/>
            </w:tcBorders>
            <w:vAlign w:val="center"/>
          </w:tcPr>
          <w:p>
            <w:pPr>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投标保证金</w:t>
            </w:r>
          </w:p>
        </w:tc>
        <w:tc>
          <w:tcPr>
            <w:tcW w:w="6771"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投</w:t>
            </w:r>
            <w:r>
              <w:rPr>
                <w:rFonts w:hint="eastAsia" w:asciiTheme="minorEastAsia" w:hAnsiTheme="minorEastAsia" w:eastAsiaTheme="minorEastAsia" w:cstheme="minorEastAsia"/>
                <w:color w:val="auto"/>
                <w:sz w:val="24"/>
                <w:szCs w:val="24"/>
                <w:highlight w:val="none"/>
                <w:lang w:eastAsia="zh-CN"/>
              </w:rPr>
              <w:t>标</w:t>
            </w:r>
            <w:r>
              <w:rPr>
                <w:rFonts w:hint="eastAsia" w:asciiTheme="minorEastAsia" w:hAnsiTheme="minorEastAsia" w:eastAsiaTheme="minorEastAsia" w:cstheme="minorEastAsia"/>
                <w:color w:val="auto"/>
                <w:sz w:val="24"/>
                <w:szCs w:val="24"/>
                <w:highlight w:val="none"/>
              </w:rPr>
              <w:t>保证金金额：</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textAlignment w:val="auto"/>
              <w:outlineLvl w:val="9"/>
              <w:rPr>
                <w:rFonts w:hint="eastAsia" w:asciiTheme="minorEastAsia" w:hAnsiTheme="minorEastAsia" w:eastAsiaTheme="minorEastAsia" w:cstheme="minorEastAsia"/>
                <w:b/>
                <w:color w:val="FF0000"/>
                <w:sz w:val="24"/>
                <w:szCs w:val="24"/>
                <w:highlight w:val="none"/>
                <w:lang w:eastAsia="zh-CN"/>
              </w:rPr>
            </w:pPr>
            <w:r>
              <w:rPr>
                <w:rFonts w:hint="eastAsia" w:asciiTheme="minorEastAsia" w:hAnsiTheme="minorEastAsia" w:cstheme="minorEastAsia"/>
                <w:b/>
                <w:color w:val="FF0000"/>
                <w:sz w:val="24"/>
                <w:szCs w:val="24"/>
                <w:highlight w:val="none"/>
                <w:lang w:val="en-US" w:eastAsia="zh-CN"/>
              </w:rPr>
              <w:t>合同包1：柒万</w:t>
            </w:r>
            <w:r>
              <w:rPr>
                <w:rFonts w:hint="eastAsia" w:asciiTheme="minorEastAsia" w:hAnsiTheme="minorEastAsia" w:eastAsiaTheme="minorEastAsia" w:cstheme="minorEastAsia"/>
                <w:b/>
                <w:color w:val="FF0000"/>
                <w:sz w:val="24"/>
                <w:szCs w:val="24"/>
                <w:highlight w:val="none"/>
                <w:lang w:val="en-US" w:eastAsia="zh-CN"/>
              </w:rPr>
              <w:t>元整</w:t>
            </w:r>
            <w:r>
              <w:rPr>
                <w:rFonts w:hint="eastAsia" w:asciiTheme="minorEastAsia" w:hAnsiTheme="minorEastAsia" w:eastAsiaTheme="minorEastAsia" w:cstheme="minorEastAsia"/>
                <w:b/>
                <w:color w:val="FF0000"/>
                <w:sz w:val="24"/>
                <w:szCs w:val="24"/>
                <w:highlight w:val="none"/>
                <w:lang w:eastAsia="zh-CN"/>
              </w:rPr>
              <w:t>（￥</w:t>
            </w:r>
            <w:r>
              <w:rPr>
                <w:rFonts w:hint="eastAsia" w:asciiTheme="minorEastAsia" w:hAnsiTheme="minorEastAsia" w:cstheme="minorEastAsia"/>
                <w:b/>
                <w:color w:val="FF0000"/>
                <w:sz w:val="24"/>
                <w:szCs w:val="24"/>
                <w:highlight w:val="none"/>
                <w:lang w:val="en-US" w:eastAsia="zh-CN"/>
              </w:rPr>
              <w:t>50,000.00</w:t>
            </w:r>
            <w:r>
              <w:rPr>
                <w:rFonts w:hint="eastAsia" w:asciiTheme="minorEastAsia" w:hAnsiTheme="minorEastAsia" w:eastAsiaTheme="minorEastAsia" w:cstheme="minorEastAsia"/>
                <w:b/>
                <w:color w:val="FF0000"/>
                <w:sz w:val="24"/>
                <w:szCs w:val="24"/>
                <w:highlight w:val="none"/>
                <w:lang w:val="en-US" w:eastAsia="zh-CN"/>
              </w:rPr>
              <w:t>元</w:t>
            </w:r>
            <w:r>
              <w:rPr>
                <w:rFonts w:hint="eastAsia" w:asciiTheme="minorEastAsia" w:hAnsiTheme="minorEastAsia" w:eastAsiaTheme="minorEastAsia" w:cstheme="minorEastAsia"/>
                <w:b/>
                <w:color w:val="FF00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textAlignment w:val="auto"/>
              <w:outlineLvl w:val="9"/>
              <w:rPr>
                <w:rFonts w:hint="eastAsia" w:asciiTheme="minorEastAsia" w:hAnsiTheme="minorEastAsia" w:eastAsiaTheme="minorEastAsia" w:cstheme="minorEastAsia"/>
                <w:color w:val="FF0000"/>
                <w:kern w:val="0"/>
                <w:sz w:val="24"/>
                <w:szCs w:val="24"/>
                <w:highlight w:val="none"/>
                <w:lang w:val="en-US" w:eastAsia="zh-CN"/>
              </w:rPr>
            </w:pPr>
            <w:r>
              <w:rPr>
                <w:rFonts w:hint="eastAsia" w:asciiTheme="minorEastAsia" w:hAnsiTheme="minorEastAsia" w:cstheme="minorEastAsia"/>
                <w:b/>
                <w:color w:val="FF0000"/>
                <w:sz w:val="24"/>
                <w:szCs w:val="24"/>
                <w:highlight w:val="none"/>
                <w:lang w:val="en-US" w:eastAsia="zh-CN"/>
              </w:rPr>
              <w:t>合同包2：拾肆万</w:t>
            </w:r>
            <w:r>
              <w:rPr>
                <w:rFonts w:hint="eastAsia" w:asciiTheme="minorEastAsia" w:hAnsiTheme="minorEastAsia" w:eastAsiaTheme="minorEastAsia" w:cstheme="minorEastAsia"/>
                <w:b/>
                <w:color w:val="FF0000"/>
                <w:sz w:val="24"/>
                <w:szCs w:val="24"/>
                <w:highlight w:val="none"/>
                <w:lang w:val="en-US" w:eastAsia="zh-CN"/>
              </w:rPr>
              <w:t>元整</w:t>
            </w:r>
            <w:r>
              <w:rPr>
                <w:rFonts w:hint="eastAsia" w:asciiTheme="minorEastAsia" w:hAnsiTheme="minorEastAsia" w:eastAsiaTheme="minorEastAsia" w:cstheme="minorEastAsia"/>
                <w:b/>
                <w:color w:val="FF0000"/>
                <w:sz w:val="24"/>
                <w:szCs w:val="24"/>
                <w:highlight w:val="none"/>
                <w:lang w:eastAsia="zh-CN"/>
              </w:rPr>
              <w:t>（￥</w:t>
            </w:r>
            <w:r>
              <w:rPr>
                <w:rFonts w:hint="eastAsia" w:asciiTheme="minorEastAsia" w:hAnsiTheme="minorEastAsia" w:cstheme="minorEastAsia"/>
                <w:b/>
                <w:color w:val="FF0000"/>
                <w:sz w:val="24"/>
                <w:szCs w:val="24"/>
                <w:highlight w:val="none"/>
                <w:lang w:val="en-US" w:eastAsia="zh-CN"/>
              </w:rPr>
              <w:t>35,000.00</w:t>
            </w:r>
            <w:r>
              <w:rPr>
                <w:rFonts w:hint="eastAsia" w:asciiTheme="minorEastAsia" w:hAnsiTheme="minorEastAsia" w:eastAsiaTheme="minorEastAsia" w:cstheme="minorEastAsia"/>
                <w:b/>
                <w:color w:val="FF0000"/>
                <w:sz w:val="24"/>
                <w:szCs w:val="24"/>
                <w:highlight w:val="none"/>
                <w:lang w:val="en-US" w:eastAsia="zh-CN"/>
              </w:rPr>
              <w:t>元</w:t>
            </w:r>
            <w:r>
              <w:rPr>
                <w:rFonts w:hint="eastAsia" w:asciiTheme="minorEastAsia" w:hAnsiTheme="minorEastAsia" w:eastAsiaTheme="minorEastAsia" w:cstheme="minorEastAsia"/>
                <w:b/>
                <w:color w:val="FF00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textAlignment w:val="auto"/>
              <w:outlineLvl w:val="9"/>
              <w:rPr>
                <w:rFonts w:hint="eastAsia" w:asciiTheme="minorEastAsia" w:hAnsiTheme="minorEastAsia" w:eastAsiaTheme="minorEastAsia" w:cstheme="minorEastAsia"/>
                <w:color w:val="FF0000"/>
                <w:kern w:val="0"/>
                <w:sz w:val="24"/>
                <w:szCs w:val="24"/>
                <w:highlight w:val="none"/>
                <w:lang w:val="en-US" w:eastAsia="zh-CN"/>
              </w:rPr>
            </w:pPr>
            <w:r>
              <w:rPr>
                <w:rFonts w:hint="eastAsia" w:asciiTheme="minorEastAsia" w:hAnsiTheme="minorEastAsia" w:cstheme="minorEastAsia"/>
                <w:b/>
                <w:color w:val="FF0000"/>
                <w:sz w:val="24"/>
                <w:szCs w:val="24"/>
                <w:highlight w:val="none"/>
                <w:lang w:val="en-US" w:eastAsia="zh-CN"/>
              </w:rPr>
              <w:t>合同包3：拾壹万</w:t>
            </w:r>
            <w:r>
              <w:rPr>
                <w:rFonts w:hint="eastAsia" w:asciiTheme="minorEastAsia" w:hAnsiTheme="minorEastAsia" w:eastAsiaTheme="minorEastAsia" w:cstheme="minorEastAsia"/>
                <w:b/>
                <w:color w:val="FF0000"/>
                <w:sz w:val="24"/>
                <w:szCs w:val="24"/>
                <w:highlight w:val="none"/>
                <w:lang w:val="en-US" w:eastAsia="zh-CN"/>
              </w:rPr>
              <w:t>元整</w:t>
            </w:r>
            <w:r>
              <w:rPr>
                <w:rFonts w:hint="eastAsia" w:asciiTheme="minorEastAsia" w:hAnsiTheme="minorEastAsia" w:eastAsiaTheme="minorEastAsia" w:cstheme="minorEastAsia"/>
                <w:b/>
                <w:color w:val="FF0000"/>
                <w:sz w:val="24"/>
                <w:szCs w:val="24"/>
                <w:highlight w:val="none"/>
                <w:lang w:eastAsia="zh-CN"/>
              </w:rPr>
              <w:t>（￥</w:t>
            </w:r>
            <w:r>
              <w:rPr>
                <w:rFonts w:hint="eastAsia" w:asciiTheme="minorEastAsia" w:hAnsiTheme="minorEastAsia" w:cstheme="minorEastAsia"/>
                <w:b/>
                <w:color w:val="FF0000"/>
                <w:sz w:val="24"/>
                <w:szCs w:val="24"/>
                <w:highlight w:val="none"/>
                <w:lang w:val="en-US" w:eastAsia="zh-CN"/>
              </w:rPr>
              <w:t>25,000.00</w:t>
            </w:r>
            <w:r>
              <w:rPr>
                <w:rFonts w:hint="eastAsia" w:asciiTheme="minorEastAsia" w:hAnsiTheme="minorEastAsia" w:eastAsiaTheme="minorEastAsia" w:cstheme="minorEastAsia"/>
                <w:b/>
                <w:color w:val="FF0000"/>
                <w:sz w:val="24"/>
                <w:szCs w:val="24"/>
                <w:highlight w:val="none"/>
                <w:lang w:val="en-US" w:eastAsia="zh-CN"/>
              </w:rPr>
              <w:t>元</w:t>
            </w:r>
            <w:r>
              <w:rPr>
                <w:rFonts w:hint="eastAsia" w:asciiTheme="minorEastAsia" w:hAnsiTheme="minorEastAsia" w:eastAsiaTheme="minorEastAsia" w:cstheme="minorEastAsia"/>
                <w:b/>
                <w:color w:val="FF00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投</w:t>
            </w:r>
            <w:r>
              <w:rPr>
                <w:rFonts w:hint="eastAsia" w:asciiTheme="minorEastAsia" w:hAnsiTheme="minorEastAsia" w:eastAsiaTheme="minorEastAsia" w:cstheme="minorEastAsia"/>
                <w:color w:val="auto"/>
                <w:kern w:val="0"/>
                <w:sz w:val="24"/>
                <w:szCs w:val="24"/>
                <w:highlight w:val="none"/>
                <w:lang w:eastAsia="zh-CN"/>
              </w:rPr>
              <w:t>标</w:t>
            </w:r>
            <w:r>
              <w:rPr>
                <w:rFonts w:hint="eastAsia" w:asciiTheme="minorEastAsia" w:hAnsiTheme="minorEastAsia" w:eastAsiaTheme="minorEastAsia" w:cstheme="minorEastAsia"/>
                <w:color w:val="auto"/>
                <w:kern w:val="0"/>
                <w:sz w:val="24"/>
                <w:szCs w:val="24"/>
                <w:highlight w:val="none"/>
              </w:rPr>
              <w:t>保证金缴纳账户信息：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textAlignment w:val="auto"/>
              <w:outlineLvl w:val="9"/>
              <w:rPr>
                <w:rFonts w:hint="eastAsia" w:asciiTheme="minorEastAsia" w:hAnsiTheme="minorEastAsia" w:eastAsiaTheme="minorEastAsia" w:cstheme="minorEastAsia"/>
                <w:b/>
                <w:bCs/>
                <w:color w:val="auto"/>
                <w:kern w:val="0"/>
                <w:sz w:val="24"/>
                <w:szCs w:val="24"/>
                <w:highlight w:val="none"/>
                <w:lang w:eastAsia="zh-CN"/>
              </w:rPr>
            </w:pPr>
            <w:r>
              <w:rPr>
                <w:rFonts w:hint="eastAsia" w:asciiTheme="minorEastAsia" w:hAnsiTheme="minorEastAsia" w:eastAsiaTheme="minorEastAsia" w:cstheme="minorEastAsia"/>
                <w:b/>
                <w:bCs/>
                <w:color w:val="auto"/>
                <w:kern w:val="0"/>
                <w:sz w:val="24"/>
                <w:szCs w:val="24"/>
                <w:highlight w:val="none"/>
              </w:rPr>
              <w:t>收款单位：</w:t>
            </w:r>
            <w:r>
              <w:rPr>
                <w:rFonts w:hint="eastAsia" w:asciiTheme="minorEastAsia" w:hAnsiTheme="minorEastAsia" w:eastAsiaTheme="minorEastAsia" w:cstheme="minorEastAsia"/>
                <w:b/>
                <w:bCs/>
                <w:color w:val="auto"/>
                <w:kern w:val="0"/>
                <w:sz w:val="24"/>
                <w:szCs w:val="24"/>
                <w:highlight w:val="none"/>
                <w:lang w:val="en-US" w:eastAsia="zh-CN"/>
              </w:rPr>
              <w:t>陕西轩鼎项目管理有限公司</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textAlignment w:val="auto"/>
              <w:outlineLvl w:val="9"/>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开户银行：中国建设银行股份有限公司延安分行营业室</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账    号：</w:t>
            </w:r>
            <w:r>
              <w:rPr>
                <w:rFonts w:hint="eastAsia" w:asciiTheme="minorEastAsia" w:hAnsiTheme="minorEastAsia" w:eastAsiaTheme="minorEastAsia" w:cstheme="minorEastAsia"/>
                <w:b/>
                <w:color w:val="auto"/>
                <w:kern w:val="0"/>
                <w:sz w:val="24"/>
                <w:szCs w:val="24"/>
                <w:highlight w:val="none"/>
              </w:rPr>
              <w:t>61050168003109009966</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注：</w:t>
            </w:r>
            <w:r>
              <w:rPr>
                <w:rFonts w:hint="eastAsia" w:asciiTheme="minorEastAsia" w:hAnsiTheme="minorEastAsia" w:cstheme="minorEastAsia"/>
                <w:color w:val="auto"/>
                <w:kern w:val="0"/>
                <w:sz w:val="24"/>
                <w:szCs w:val="24"/>
                <w:highlight w:val="none"/>
                <w:lang w:val="en-US" w:eastAsia="zh-CN"/>
              </w:rPr>
              <w:t>转账</w:t>
            </w:r>
            <w:r>
              <w:rPr>
                <w:rFonts w:hint="eastAsia" w:asciiTheme="minorEastAsia" w:hAnsiTheme="minorEastAsia" w:eastAsiaTheme="minorEastAsia" w:cstheme="minorEastAsia"/>
                <w:color w:val="auto"/>
                <w:kern w:val="0"/>
                <w:sz w:val="24"/>
                <w:szCs w:val="24"/>
                <w:highlight w:val="none"/>
                <w:lang w:val="en-US" w:eastAsia="zh-CN"/>
              </w:rPr>
              <w:t>注明“</w:t>
            </w:r>
            <w:r>
              <w:rPr>
                <w:rFonts w:hint="eastAsia" w:asciiTheme="minorEastAsia" w:hAnsiTheme="minorEastAsia" w:eastAsiaTheme="minorEastAsia" w:cstheme="minorEastAsia"/>
                <w:b/>
                <w:bCs/>
                <w:color w:val="auto"/>
                <w:kern w:val="0"/>
                <w:sz w:val="24"/>
                <w:szCs w:val="24"/>
                <w:highlight w:val="none"/>
                <w:lang w:val="en-US" w:eastAsia="zh-CN"/>
              </w:rPr>
              <w:t>项目编号</w:t>
            </w:r>
            <w:r>
              <w:rPr>
                <w:rFonts w:hint="eastAsia" w:asciiTheme="minorEastAsia" w:hAnsiTheme="minorEastAsia" w:cstheme="minorEastAsia"/>
                <w:b/>
                <w:bCs/>
                <w:color w:val="auto"/>
                <w:kern w:val="0"/>
                <w:sz w:val="24"/>
                <w:szCs w:val="24"/>
                <w:highlight w:val="none"/>
                <w:lang w:val="en-US" w:eastAsia="zh-CN"/>
              </w:rPr>
              <w:t>及标段</w:t>
            </w:r>
            <w:r>
              <w:rPr>
                <w:rFonts w:hint="eastAsia" w:asciiTheme="minorEastAsia" w:hAnsiTheme="minorEastAsia" w:eastAsiaTheme="minorEastAsia" w:cstheme="minorEastAsia"/>
                <w:color w:val="auto"/>
                <w:kern w:val="0"/>
                <w:sz w:val="24"/>
                <w:szCs w:val="24"/>
                <w:highlight w:val="none"/>
                <w:lang w:val="en-US" w:eastAsia="zh-CN"/>
              </w:rPr>
              <w:t>”</w:t>
            </w:r>
          </w:p>
        </w:tc>
      </w:tr>
      <w:tr>
        <w:tblPrEx>
          <w:tblCellMar>
            <w:top w:w="0" w:type="dxa"/>
            <w:left w:w="28" w:type="dxa"/>
            <w:bottom w:w="0" w:type="dxa"/>
            <w:right w:w="28" w:type="dxa"/>
          </w:tblCellMar>
        </w:tblPrEx>
        <w:trPr>
          <w:trHeight w:val="1045"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w:t>
            </w:r>
          </w:p>
        </w:tc>
        <w:tc>
          <w:tcPr>
            <w:tcW w:w="1527"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文件有效期</w:t>
            </w:r>
          </w:p>
        </w:tc>
        <w:tc>
          <w:tcPr>
            <w:tcW w:w="6771"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文件从</w:t>
            </w:r>
            <w:r>
              <w:rPr>
                <w:rFonts w:hint="eastAsia" w:ascii="宋体" w:hAnsi="宋体" w:eastAsia="宋体" w:cs="宋体"/>
                <w:color w:val="auto"/>
                <w:sz w:val="24"/>
                <w:szCs w:val="24"/>
                <w:highlight w:val="none"/>
                <w:lang w:val="en-US" w:eastAsia="zh-CN"/>
              </w:rPr>
              <w:t>递交截止</w:t>
            </w:r>
            <w:r>
              <w:rPr>
                <w:rFonts w:hint="eastAsia" w:ascii="宋体" w:hAnsi="宋体" w:eastAsia="宋体" w:cs="宋体"/>
                <w:color w:val="auto"/>
                <w:sz w:val="24"/>
                <w:szCs w:val="24"/>
                <w:highlight w:val="none"/>
              </w:rPr>
              <w:t>之日起，有效期为90日历天。</w:t>
            </w:r>
          </w:p>
        </w:tc>
      </w:tr>
      <w:tr>
        <w:tblPrEx>
          <w:tblCellMar>
            <w:top w:w="0" w:type="dxa"/>
            <w:left w:w="28" w:type="dxa"/>
            <w:bottom w:w="0" w:type="dxa"/>
            <w:right w:w="28" w:type="dxa"/>
          </w:tblCellMar>
        </w:tblPrEx>
        <w:trPr>
          <w:trHeight w:val="1177"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outlineLvl w:val="9"/>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13</w:t>
            </w:r>
          </w:p>
        </w:tc>
        <w:tc>
          <w:tcPr>
            <w:tcW w:w="1527" w:type="dxa"/>
            <w:tcBorders>
              <w:top w:val="single" w:color="auto" w:sz="4" w:space="0"/>
              <w:left w:val="nil"/>
              <w:bottom w:val="single" w:color="auto" w:sz="4" w:space="0"/>
              <w:right w:val="single" w:color="auto" w:sz="4" w:space="0"/>
            </w:tcBorders>
            <w:vAlign w:val="center"/>
          </w:tcPr>
          <w:p>
            <w:pPr>
              <w:spacing w:line="360" w:lineRule="auto"/>
              <w:jc w:val="center"/>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val="en-US" w:eastAsia="zh-CN"/>
              </w:rPr>
              <w:t>递交</w:t>
            </w:r>
          </w:p>
        </w:tc>
        <w:tc>
          <w:tcPr>
            <w:tcW w:w="6771"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lang w:val="en-US" w:eastAsia="zh-CN"/>
              </w:rPr>
              <w:t>加密电子版：加密电子版（SXSTF格式）需在提交投标文件截止时间前上传至全国公共资源交易平台（陕西省.延安市）。</w:t>
            </w:r>
          </w:p>
        </w:tc>
      </w:tr>
      <w:tr>
        <w:tblPrEx>
          <w:tblCellMar>
            <w:top w:w="0" w:type="dxa"/>
            <w:left w:w="28" w:type="dxa"/>
            <w:bottom w:w="0" w:type="dxa"/>
            <w:right w:w="28" w:type="dxa"/>
          </w:tblCellMar>
        </w:tblPrEx>
        <w:trPr>
          <w:trHeight w:val="915"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outlineLvl w:val="9"/>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14</w:t>
            </w:r>
          </w:p>
        </w:tc>
        <w:tc>
          <w:tcPr>
            <w:tcW w:w="1527" w:type="dxa"/>
            <w:tcBorders>
              <w:top w:val="single" w:color="auto" w:sz="4" w:space="0"/>
              <w:left w:val="nil"/>
              <w:bottom w:val="single" w:color="auto" w:sz="4" w:space="0"/>
              <w:right w:val="single" w:color="auto" w:sz="4" w:space="0"/>
            </w:tcBorders>
            <w:vAlign w:val="center"/>
          </w:tcPr>
          <w:p>
            <w:pPr>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评审办法</w:t>
            </w:r>
          </w:p>
        </w:tc>
        <w:tc>
          <w:tcPr>
            <w:tcW w:w="6771"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overflowPunct/>
              <w:topLinePunct w:val="0"/>
              <w:bidi w:val="0"/>
              <w:adjustRightInd/>
              <w:spacing w:line="360" w:lineRule="auto"/>
              <w:ind w:left="0" w:leftChars="0" w:right="0" w:rightChars="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综合评分法（详见第三部分）</w:t>
            </w:r>
          </w:p>
        </w:tc>
      </w:tr>
      <w:tr>
        <w:tblPrEx>
          <w:tblCellMar>
            <w:top w:w="0" w:type="dxa"/>
            <w:left w:w="28" w:type="dxa"/>
            <w:bottom w:w="0" w:type="dxa"/>
            <w:right w:w="28" w:type="dxa"/>
          </w:tblCellMar>
        </w:tblPrEx>
        <w:trPr>
          <w:trHeight w:val="175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outlineLvl w:val="9"/>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15</w:t>
            </w:r>
          </w:p>
        </w:tc>
        <w:tc>
          <w:tcPr>
            <w:tcW w:w="1527" w:type="dxa"/>
            <w:tcBorders>
              <w:top w:val="single" w:color="auto" w:sz="4" w:space="0"/>
              <w:left w:val="nil"/>
              <w:bottom w:val="single" w:color="auto" w:sz="4" w:space="0"/>
              <w:right w:val="single" w:color="auto" w:sz="4" w:space="0"/>
            </w:tcBorders>
            <w:vAlign w:val="center"/>
          </w:tcPr>
          <w:p>
            <w:pPr>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履约保证金</w:t>
            </w:r>
          </w:p>
        </w:tc>
        <w:tc>
          <w:tcPr>
            <w:tcW w:w="6771"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overflowPunct/>
              <w:topLinePunct w:val="0"/>
              <w:bidi w:val="0"/>
              <w:adjustRightInd/>
              <w:spacing w:line="360" w:lineRule="auto"/>
              <w:ind w:left="0" w:leftChars="0" w:right="0" w:rightChars="0"/>
              <w:jc w:val="left"/>
              <w:textAlignment w:val="auto"/>
              <w:outlineLvl w:val="9"/>
              <w:rPr>
                <w:rFonts w:hint="default" w:eastAsia="楷体_GB2312"/>
                <w:color w:val="auto"/>
                <w:sz w:val="24"/>
                <w:szCs w:val="24"/>
                <w:lang w:val="en-US" w:eastAsia="zh-CN"/>
              </w:rPr>
            </w:pP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rPr>
              <w:t>在与</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签订合同之前，</w:t>
            </w:r>
            <w:r>
              <w:rPr>
                <w:rFonts w:hint="eastAsia" w:ascii="宋体" w:hAnsi="宋体" w:eastAsia="宋体" w:cs="宋体"/>
                <w:color w:val="auto"/>
                <w:sz w:val="24"/>
                <w:szCs w:val="24"/>
                <w:lang w:val="en-US" w:eastAsia="zh-CN"/>
              </w:rPr>
              <w:t>采购人有权要求中标人</w:t>
            </w:r>
            <w:r>
              <w:rPr>
                <w:rFonts w:hint="eastAsia" w:ascii="宋体" w:hAnsi="宋体" w:eastAsia="宋体" w:cs="宋体"/>
                <w:color w:val="auto"/>
                <w:sz w:val="24"/>
                <w:szCs w:val="24"/>
              </w:rPr>
              <w:t>缴纳</w:t>
            </w:r>
            <w:r>
              <w:rPr>
                <w:rFonts w:hint="eastAsia" w:ascii="宋体" w:hAnsi="宋体" w:eastAsia="宋体" w:cs="宋体"/>
                <w:color w:val="auto"/>
                <w:sz w:val="24"/>
                <w:szCs w:val="24"/>
                <w:lang w:val="en-US" w:eastAsia="zh-CN"/>
              </w:rPr>
              <w:t>合同</w:t>
            </w:r>
            <w:r>
              <w:rPr>
                <w:rFonts w:hint="eastAsia" w:ascii="宋体" w:hAnsi="宋体" w:eastAsia="宋体" w:cs="宋体"/>
                <w:color w:val="auto"/>
                <w:sz w:val="24"/>
                <w:szCs w:val="24"/>
              </w:rPr>
              <w:t>价的</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%作为履约保证金</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履约保证金在政府采购合同履行完毕，且采购人验收通过后，以银行转账的方式无息退还给中标人</w:t>
            </w:r>
          </w:p>
        </w:tc>
      </w:tr>
      <w:tr>
        <w:tblPrEx>
          <w:tblCellMar>
            <w:top w:w="0" w:type="dxa"/>
            <w:left w:w="28" w:type="dxa"/>
            <w:bottom w:w="0" w:type="dxa"/>
            <w:right w:w="28" w:type="dxa"/>
          </w:tblCellMar>
        </w:tblPrEx>
        <w:trPr>
          <w:trHeight w:val="1674"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outlineLvl w:val="9"/>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16</w:t>
            </w:r>
          </w:p>
        </w:tc>
        <w:tc>
          <w:tcPr>
            <w:tcW w:w="1527" w:type="dxa"/>
            <w:tcBorders>
              <w:top w:val="single" w:color="auto" w:sz="4" w:space="0"/>
              <w:left w:val="nil"/>
              <w:bottom w:val="single" w:color="auto" w:sz="4" w:space="0"/>
              <w:right w:val="single" w:color="auto" w:sz="4" w:space="0"/>
            </w:tcBorders>
            <w:vAlign w:val="center"/>
          </w:tcPr>
          <w:p>
            <w:pPr>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重新采购或者变更采购方式</w:t>
            </w:r>
          </w:p>
        </w:tc>
        <w:tc>
          <w:tcPr>
            <w:tcW w:w="6771"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overflowPunct/>
              <w:topLinePunct w:val="0"/>
              <w:bidi w:val="0"/>
              <w:adjustRightInd/>
              <w:spacing w:line="360" w:lineRule="auto"/>
              <w:ind w:left="0" w:leftChars="0" w:right="0" w:rightChars="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重新采购或转变采购方式情形须按照</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中华人民共和国政府采购法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及其实施条例、《政府采购货物和服务招标投标管理办法》(财政部第87号令）</w:t>
            </w:r>
            <w:r>
              <w:rPr>
                <w:rFonts w:hint="eastAsia" w:ascii="宋体" w:hAnsi="宋体" w:eastAsia="宋体" w:cs="宋体"/>
                <w:color w:val="auto"/>
                <w:spacing w:val="-4"/>
                <w:sz w:val="24"/>
                <w:szCs w:val="24"/>
                <w:highlight w:val="none"/>
              </w:rPr>
              <w:t>相关</w:t>
            </w:r>
            <w:r>
              <w:rPr>
                <w:rFonts w:hint="eastAsia" w:ascii="宋体" w:hAnsi="宋体" w:eastAsia="宋体" w:cs="宋体"/>
                <w:color w:val="auto"/>
                <w:spacing w:val="-4"/>
                <w:sz w:val="24"/>
                <w:szCs w:val="24"/>
                <w:highlight w:val="none"/>
                <w:lang w:val="en-US" w:eastAsia="zh-CN"/>
              </w:rPr>
              <w:t>规定</w:t>
            </w:r>
            <w:r>
              <w:rPr>
                <w:rFonts w:hint="eastAsia" w:ascii="宋体" w:hAnsi="宋体" w:eastAsia="宋体" w:cs="宋体"/>
                <w:color w:val="auto"/>
                <w:spacing w:val="-4"/>
                <w:sz w:val="24"/>
                <w:szCs w:val="24"/>
                <w:highlight w:val="none"/>
              </w:rPr>
              <w:t>处理。</w:t>
            </w:r>
          </w:p>
        </w:tc>
      </w:tr>
    </w:tbl>
    <w:p>
      <w:pPr>
        <w:rPr>
          <w:color w:val="auto"/>
          <w:highlight w:val="none"/>
        </w:rPr>
      </w:pPr>
      <w:r>
        <w:rPr>
          <w:color w:val="auto"/>
          <w:highlight w:val="none"/>
        </w:rPr>
        <w:br w:type="page"/>
      </w:r>
    </w:p>
    <w:p>
      <w:pPr>
        <w:pStyle w:val="17"/>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b/>
          <w:color w:val="auto"/>
          <w:sz w:val="32"/>
          <w:szCs w:val="32"/>
          <w:highlight w:val="none"/>
        </w:rPr>
      </w:pPr>
      <w:bookmarkStart w:id="4" w:name="_Toc4649"/>
      <w:r>
        <w:rPr>
          <w:b/>
          <w:color w:val="auto"/>
          <w:sz w:val="32"/>
          <w:szCs w:val="32"/>
          <w:highlight w:val="none"/>
        </w:rPr>
        <w:t>第</w:t>
      </w:r>
      <w:r>
        <w:rPr>
          <w:rFonts w:hint="eastAsia"/>
          <w:b/>
          <w:color w:val="auto"/>
          <w:sz w:val="32"/>
          <w:szCs w:val="32"/>
          <w:highlight w:val="none"/>
          <w:lang w:val="en-US" w:eastAsia="zh-CN"/>
        </w:rPr>
        <w:t>三</w:t>
      </w:r>
      <w:r>
        <w:rPr>
          <w:b/>
          <w:color w:val="auto"/>
          <w:sz w:val="32"/>
          <w:szCs w:val="32"/>
          <w:highlight w:val="none"/>
        </w:rPr>
        <w:t>部分</w:t>
      </w:r>
      <w:r>
        <w:rPr>
          <w:rFonts w:hint="eastAsia"/>
          <w:b/>
          <w:color w:val="auto"/>
          <w:sz w:val="32"/>
          <w:szCs w:val="32"/>
          <w:highlight w:val="none"/>
          <w:lang w:val="en-US" w:eastAsia="zh-CN"/>
        </w:rPr>
        <w:t xml:space="preserve"> 投标</w:t>
      </w:r>
      <w:r>
        <w:rPr>
          <w:b/>
          <w:color w:val="auto"/>
          <w:sz w:val="32"/>
          <w:szCs w:val="32"/>
          <w:highlight w:val="none"/>
        </w:rPr>
        <w:t>须知</w:t>
      </w:r>
      <w:bookmarkEnd w:id="3"/>
      <w:bookmarkEnd w:id="4"/>
    </w:p>
    <w:p>
      <w:pPr>
        <w:pStyle w:val="17"/>
        <w:keepNext w:val="0"/>
        <w:keepLines w:val="0"/>
        <w:pageBreakBefore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rPr>
      </w:pPr>
      <w:bookmarkStart w:id="5" w:name="_Toc15404"/>
      <w:bookmarkStart w:id="6" w:name="_Toc75259336"/>
      <w:r>
        <w:rPr>
          <w:rFonts w:hint="eastAsia" w:asciiTheme="minorEastAsia" w:hAnsiTheme="minorEastAsia" w:eastAsiaTheme="minorEastAsia" w:cstheme="minorEastAsia"/>
          <w:b/>
          <w:color w:val="auto"/>
          <w:sz w:val="24"/>
          <w:szCs w:val="24"/>
          <w:highlight w:val="none"/>
        </w:rPr>
        <w:t>1．适用范围</w:t>
      </w:r>
      <w:bookmarkEnd w:id="5"/>
      <w:bookmarkEnd w:id="6"/>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r>
        <w:rPr>
          <w:rFonts w:hint="eastAsia" w:asciiTheme="minorEastAsia" w:hAnsiTheme="minorEastAsia" w:eastAsiaTheme="minorEastAsia" w:cstheme="minorEastAsia"/>
          <w:bCs/>
          <w:color w:val="auto"/>
          <w:sz w:val="24"/>
          <w:szCs w:val="24"/>
          <w:highlight w:val="none"/>
        </w:rPr>
        <w:t>.</w:t>
      </w:r>
      <w:r>
        <w:rPr>
          <w:rFonts w:hint="eastAsia" w:asciiTheme="minorEastAsia" w:hAnsiTheme="minorEastAsia" w:eastAsiaTheme="minorEastAsia" w:cstheme="minorEastAsia"/>
          <w:color w:val="auto"/>
          <w:sz w:val="24"/>
          <w:szCs w:val="24"/>
          <w:highlight w:val="none"/>
        </w:rPr>
        <w:t>1本</w:t>
      </w:r>
      <w:r>
        <w:rPr>
          <w:rFonts w:hint="eastAsia" w:asciiTheme="minorEastAsia" w:hAnsiTheme="minorEastAsia" w:cstheme="minorEastAsia"/>
          <w:color w:val="auto"/>
          <w:sz w:val="24"/>
          <w:szCs w:val="24"/>
          <w:highlight w:val="none"/>
          <w:lang w:eastAsia="zh-CN"/>
        </w:rPr>
        <w:t>招标</w:t>
      </w:r>
      <w:r>
        <w:rPr>
          <w:rFonts w:hint="eastAsia" w:asciiTheme="minorEastAsia" w:hAnsiTheme="minorEastAsia" w:eastAsiaTheme="minorEastAsia" w:cstheme="minorEastAsia"/>
          <w:color w:val="auto"/>
          <w:sz w:val="24"/>
          <w:szCs w:val="24"/>
          <w:highlight w:val="none"/>
        </w:rPr>
        <w:t>文件仅适用于本次</w:t>
      </w:r>
      <w:r>
        <w:rPr>
          <w:rFonts w:hint="eastAsia" w:asciiTheme="minorEastAsia" w:hAnsiTheme="minorEastAsia" w:cstheme="minorEastAsia"/>
          <w:color w:val="auto"/>
          <w:sz w:val="24"/>
          <w:szCs w:val="24"/>
          <w:highlight w:val="none"/>
          <w:lang w:eastAsia="zh-CN"/>
        </w:rPr>
        <w:t>招标</w:t>
      </w:r>
      <w:r>
        <w:rPr>
          <w:rFonts w:hint="eastAsia" w:asciiTheme="minorEastAsia" w:hAnsiTheme="minorEastAsia" w:eastAsiaTheme="minorEastAsia" w:cstheme="minorEastAsia"/>
          <w:color w:val="auto"/>
          <w:sz w:val="24"/>
          <w:szCs w:val="24"/>
          <w:highlight w:val="none"/>
        </w:rPr>
        <w:t>所叙述的</w:t>
      </w:r>
      <w:r>
        <w:rPr>
          <w:rFonts w:hint="eastAsia" w:eastAsia="宋体" w:cs="宋体"/>
          <w:color w:val="auto"/>
          <w:sz w:val="24"/>
          <w:szCs w:val="24"/>
          <w:highlight w:val="none"/>
          <w:lang w:eastAsia="zh-CN"/>
        </w:rPr>
        <w:t>延安市黄龙山国有林管理局2025年陕西延安黄龙山褐马鸡国家级自然保护区能力提升项目</w:t>
      </w:r>
      <w:r>
        <w:rPr>
          <w:rFonts w:hint="eastAsia" w:asciiTheme="minorEastAsia" w:hAnsiTheme="minorEastAsia" w:eastAsiaTheme="minorEastAsia" w:cstheme="minorEastAsia"/>
          <w:color w:val="auto"/>
          <w:sz w:val="24"/>
          <w:szCs w:val="24"/>
          <w:highlight w:val="none"/>
        </w:rPr>
        <w:t>。</w:t>
      </w:r>
    </w:p>
    <w:p>
      <w:pPr>
        <w:pStyle w:val="17"/>
        <w:keepNext w:val="0"/>
        <w:keepLines w:val="0"/>
        <w:pageBreakBefore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rPr>
      </w:pPr>
      <w:bookmarkStart w:id="7" w:name="_Toc8829"/>
      <w:bookmarkStart w:id="8" w:name="_Toc75259337"/>
      <w:r>
        <w:rPr>
          <w:rFonts w:hint="eastAsia" w:asciiTheme="minorEastAsia" w:hAnsiTheme="minorEastAsia" w:eastAsiaTheme="minorEastAsia" w:cstheme="minorEastAsia"/>
          <w:b/>
          <w:color w:val="auto"/>
          <w:sz w:val="24"/>
          <w:szCs w:val="24"/>
          <w:highlight w:val="none"/>
        </w:rPr>
        <w:t>2．定义</w:t>
      </w:r>
      <w:bookmarkEnd w:id="7"/>
      <w:bookmarkEnd w:id="8"/>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eastAsiaTheme="minorEastAsia" w:cstheme="minorEastAsia"/>
          <w:bCs/>
          <w:color w:val="auto"/>
          <w:sz w:val="24"/>
          <w:szCs w:val="24"/>
          <w:highlight w:val="none"/>
        </w:rPr>
        <w:t>.</w:t>
      </w:r>
      <w:r>
        <w:rPr>
          <w:rFonts w:hint="eastAsia" w:asciiTheme="minorEastAsia" w:hAnsiTheme="minorEastAsia" w:eastAsiaTheme="minorEastAsia" w:cstheme="minorEastAsia"/>
          <w:color w:val="auto"/>
          <w:sz w:val="24"/>
          <w:szCs w:val="24"/>
          <w:highlight w:val="none"/>
        </w:rPr>
        <w:t>1“采购人”系指</w:t>
      </w:r>
      <w:r>
        <w:rPr>
          <w:rFonts w:hint="eastAsia" w:asciiTheme="minorEastAsia" w:hAnsiTheme="minorEastAsia" w:cstheme="minorEastAsia"/>
          <w:color w:val="auto"/>
          <w:sz w:val="24"/>
          <w:szCs w:val="24"/>
          <w:highlight w:val="none"/>
          <w:lang w:val="en-US" w:eastAsia="zh-CN"/>
        </w:rPr>
        <w:t>延安市黄龙山国有林管理局</w:t>
      </w:r>
      <w:r>
        <w:rPr>
          <w:rFonts w:hint="eastAsia" w:asciiTheme="minorEastAsia" w:hAnsiTheme="minorEastAsia" w:eastAsiaTheme="minorEastAsia" w:cstheme="minorEastAsia"/>
          <w:color w:val="auto"/>
          <w:sz w:val="24"/>
          <w:szCs w:val="24"/>
          <w:highlight w:val="none"/>
        </w:rPr>
        <w:t>。</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eastAsiaTheme="minorEastAsia" w:cstheme="minorEastAsia"/>
          <w:bCs/>
          <w:color w:val="auto"/>
          <w:sz w:val="24"/>
          <w:szCs w:val="24"/>
          <w:highlight w:val="none"/>
        </w:rPr>
        <w:t>.</w:t>
      </w:r>
      <w:r>
        <w:rPr>
          <w:rFonts w:hint="eastAsia" w:asciiTheme="minorEastAsia" w:hAnsiTheme="minorEastAsia" w:eastAsiaTheme="minorEastAsia" w:cstheme="minorEastAsia"/>
          <w:color w:val="auto"/>
          <w:sz w:val="24"/>
          <w:szCs w:val="24"/>
          <w:highlight w:val="none"/>
        </w:rPr>
        <w:t>2“采购代理机构”系指组织本次</w:t>
      </w:r>
      <w:r>
        <w:rPr>
          <w:rFonts w:hint="eastAsia" w:asciiTheme="minorEastAsia" w:hAnsiTheme="minorEastAsia" w:cstheme="minorEastAsia"/>
          <w:color w:val="auto"/>
          <w:sz w:val="24"/>
          <w:szCs w:val="24"/>
          <w:highlight w:val="none"/>
          <w:lang w:eastAsia="zh-CN"/>
        </w:rPr>
        <w:t>招标</w:t>
      </w:r>
      <w:r>
        <w:rPr>
          <w:rFonts w:hint="eastAsia" w:asciiTheme="minorEastAsia" w:hAnsiTheme="minorEastAsia" w:eastAsiaTheme="minorEastAsia" w:cstheme="minorEastAsia"/>
          <w:color w:val="auto"/>
          <w:sz w:val="24"/>
          <w:szCs w:val="24"/>
          <w:highlight w:val="none"/>
        </w:rPr>
        <w:t>活动的</w:t>
      </w:r>
      <w:r>
        <w:rPr>
          <w:rFonts w:hint="eastAsia" w:asciiTheme="minorEastAsia" w:hAnsiTheme="minorEastAsia" w:eastAsiaTheme="minorEastAsia" w:cstheme="minorEastAsia"/>
          <w:color w:val="auto"/>
          <w:sz w:val="24"/>
          <w:szCs w:val="24"/>
          <w:highlight w:val="none"/>
          <w:lang w:val="en-US" w:eastAsia="zh-CN"/>
        </w:rPr>
        <w:t>陕西轩鼎项目管理有限公司</w:t>
      </w:r>
      <w:r>
        <w:rPr>
          <w:rFonts w:hint="eastAsia" w:asciiTheme="minorEastAsia" w:hAnsiTheme="minorEastAsia" w:eastAsiaTheme="minorEastAsia" w:cstheme="minorEastAsia"/>
          <w:color w:val="auto"/>
          <w:sz w:val="24"/>
          <w:szCs w:val="24"/>
          <w:highlight w:val="none"/>
        </w:rPr>
        <w:t>。</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eastAsiaTheme="minorEastAsia" w:cstheme="minorEastAsia"/>
          <w:bCs/>
          <w:color w:val="auto"/>
          <w:sz w:val="24"/>
          <w:szCs w:val="24"/>
          <w:highlight w:val="none"/>
        </w:rPr>
        <w:t>.</w:t>
      </w:r>
      <w:r>
        <w:rPr>
          <w:rFonts w:hint="eastAsia" w:asciiTheme="minorEastAsia" w:hAnsiTheme="minorEastAsia" w:eastAsiaTheme="minorEastAsia" w:cstheme="minorEastAsia"/>
          <w:color w:val="auto"/>
          <w:sz w:val="24"/>
          <w:szCs w:val="24"/>
          <w:highlight w:val="none"/>
        </w:rPr>
        <w:t>3“</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”系指无条件接受</w:t>
      </w:r>
      <w:r>
        <w:rPr>
          <w:rFonts w:hint="eastAsia" w:asciiTheme="minorEastAsia" w:hAnsiTheme="minorEastAsia" w:cstheme="minorEastAsia"/>
          <w:color w:val="auto"/>
          <w:sz w:val="24"/>
          <w:szCs w:val="24"/>
          <w:highlight w:val="none"/>
          <w:lang w:eastAsia="zh-CN"/>
        </w:rPr>
        <w:t>招标</w:t>
      </w:r>
      <w:r>
        <w:rPr>
          <w:rFonts w:hint="eastAsia" w:asciiTheme="minorEastAsia" w:hAnsiTheme="minorEastAsia" w:eastAsiaTheme="minorEastAsia" w:cstheme="minorEastAsia"/>
          <w:color w:val="auto"/>
          <w:sz w:val="24"/>
          <w:szCs w:val="24"/>
          <w:highlight w:val="none"/>
        </w:rPr>
        <w:t>文件的各项要求，具备相应履约能力、具有《中华人民共和国政府采购法》第</w:t>
      </w:r>
      <w:r>
        <w:rPr>
          <w:rFonts w:hint="eastAsia" w:asciiTheme="minorEastAsia" w:hAnsiTheme="minorEastAsia" w:eastAsiaTheme="minorEastAsia" w:cstheme="minorEastAsia"/>
          <w:color w:val="auto"/>
          <w:sz w:val="24"/>
          <w:szCs w:val="24"/>
          <w:highlight w:val="none"/>
          <w:lang w:val="en-US" w:eastAsia="zh-CN"/>
        </w:rPr>
        <w:t>二十二条</w:t>
      </w:r>
      <w:r>
        <w:rPr>
          <w:rFonts w:hint="eastAsia" w:asciiTheme="minorEastAsia" w:hAnsiTheme="minorEastAsia" w:eastAsiaTheme="minorEastAsia" w:cstheme="minorEastAsia"/>
          <w:color w:val="auto"/>
          <w:sz w:val="24"/>
          <w:szCs w:val="24"/>
          <w:highlight w:val="none"/>
        </w:rPr>
        <w:t>规定的相关条件并向</w:t>
      </w:r>
      <w:r>
        <w:rPr>
          <w:rFonts w:hint="eastAsia" w:asciiTheme="minorEastAsia" w:hAnsiTheme="minorEastAsia" w:cstheme="minorEastAsia"/>
          <w:color w:val="auto"/>
          <w:sz w:val="24"/>
          <w:szCs w:val="24"/>
          <w:highlight w:val="none"/>
          <w:lang w:eastAsia="zh-CN"/>
        </w:rPr>
        <w:t>采购人</w:t>
      </w:r>
      <w:r>
        <w:rPr>
          <w:rFonts w:hint="eastAsia" w:asciiTheme="minorEastAsia" w:hAnsiTheme="minorEastAsia" w:eastAsiaTheme="minorEastAsia" w:cstheme="minorEastAsia"/>
          <w:color w:val="auto"/>
          <w:sz w:val="24"/>
          <w:szCs w:val="24"/>
          <w:highlight w:val="none"/>
        </w:rPr>
        <w:t>提交</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文件的</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w:t>
      </w:r>
    </w:p>
    <w:p>
      <w:pPr>
        <w:pStyle w:val="17"/>
        <w:keepNext w:val="0"/>
        <w:keepLines w:val="0"/>
        <w:pageBreakBefore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rPr>
      </w:pPr>
      <w:bookmarkStart w:id="9" w:name="_Toc75259338"/>
      <w:bookmarkStart w:id="10" w:name="_Toc11505"/>
      <w:r>
        <w:rPr>
          <w:rFonts w:hint="eastAsia" w:asciiTheme="minorEastAsia" w:hAnsiTheme="minorEastAsia" w:eastAsiaTheme="minorEastAsia" w:cstheme="minorEastAsia"/>
          <w:b/>
          <w:color w:val="auto"/>
          <w:sz w:val="24"/>
          <w:szCs w:val="24"/>
          <w:highlight w:val="none"/>
        </w:rPr>
        <w:t>3．合格</w:t>
      </w:r>
      <w:r>
        <w:rPr>
          <w:rFonts w:hint="eastAsia" w:asciiTheme="minorEastAsia" w:hAnsiTheme="minorEastAsia" w:cstheme="minorEastAsia"/>
          <w:b/>
          <w:color w:val="auto"/>
          <w:sz w:val="24"/>
          <w:szCs w:val="24"/>
          <w:highlight w:val="none"/>
          <w:lang w:eastAsia="zh-CN"/>
        </w:rPr>
        <w:t>投标人</w:t>
      </w:r>
      <w:r>
        <w:rPr>
          <w:rFonts w:hint="eastAsia" w:asciiTheme="minorEastAsia" w:hAnsiTheme="minorEastAsia" w:eastAsiaTheme="minorEastAsia" w:cstheme="minorEastAsia"/>
          <w:b/>
          <w:color w:val="auto"/>
          <w:sz w:val="24"/>
          <w:szCs w:val="24"/>
          <w:highlight w:val="none"/>
        </w:rPr>
        <w:t>的范围</w:t>
      </w:r>
      <w:bookmarkEnd w:id="9"/>
      <w:bookmarkEnd w:id="10"/>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3.1具有独立承担民事责任的能力；</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3.2具有良好的商业信誉和健全的财务会计制度；</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3.3具有履行合同所必需的设备和专业技术能力；</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3.4 有依法缴纳税收和社会保障资金的良好记录；</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3.5参加政府采购活动前三年内，在经营活动中没有重大违法记录；</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3.6具备法律行政法规规定的其他条件；</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3.7完全满足</w:t>
      </w:r>
      <w:r>
        <w:rPr>
          <w:rFonts w:hint="eastAsia" w:asciiTheme="minorEastAsia" w:hAnsiTheme="minorEastAsia" w:cstheme="minorEastAsia"/>
          <w:bCs/>
          <w:color w:val="auto"/>
          <w:sz w:val="24"/>
          <w:szCs w:val="24"/>
          <w:highlight w:val="none"/>
          <w:lang w:eastAsia="zh-CN"/>
        </w:rPr>
        <w:t>招标</w:t>
      </w:r>
      <w:r>
        <w:rPr>
          <w:rFonts w:hint="eastAsia" w:asciiTheme="minorEastAsia" w:hAnsiTheme="minorEastAsia" w:eastAsiaTheme="minorEastAsia" w:cstheme="minorEastAsia"/>
          <w:bCs/>
          <w:color w:val="auto"/>
          <w:sz w:val="24"/>
          <w:szCs w:val="24"/>
          <w:highlight w:val="none"/>
        </w:rPr>
        <w:t>文件的实质性要求；</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3.8凡具备</w:t>
      </w:r>
      <w:r>
        <w:rPr>
          <w:rFonts w:hint="eastAsia" w:asciiTheme="minorEastAsia" w:hAnsiTheme="minorEastAsia" w:cstheme="minorEastAsia"/>
          <w:bCs/>
          <w:color w:val="auto"/>
          <w:sz w:val="24"/>
          <w:szCs w:val="24"/>
          <w:highlight w:val="none"/>
          <w:lang w:eastAsia="zh-CN"/>
        </w:rPr>
        <w:t>招标</w:t>
      </w:r>
      <w:r>
        <w:rPr>
          <w:rFonts w:hint="eastAsia" w:asciiTheme="minorEastAsia" w:hAnsiTheme="minorEastAsia" w:eastAsiaTheme="minorEastAsia" w:cstheme="minorEastAsia"/>
          <w:bCs/>
          <w:color w:val="auto"/>
          <w:sz w:val="24"/>
          <w:szCs w:val="24"/>
          <w:highlight w:val="none"/>
        </w:rPr>
        <w:t>文件要求资格，有服务能力的</w:t>
      </w:r>
      <w:r>
        <w:rPr>
          <w:rFonts w:hint="eastAsia" w:asciiTheme="minorEastAsia" w:hAnsiTheme="minorEastAsia" w:cstheme="minorEastAsia"/>
          <w:bCs/>
          <w:color w:val="auto"/>
          <w:sz w:val="24"/>
          <w:szCs w:val="24"/>
          <w:highlight w:val="none"/>
          <w:lang w:eastAsia="zh-CN"/>
        </w:rPr>
        <w:t>投标人</w:t>
      </w:r>
      <w:r>
        <w:rPr>
          <w:rFonts w:hint="eastAsia" w:asciiTheme="minorEastAsia" w:hAnsiTheme="minorEastAsia" w:eastAsiaTheme="minorEastAsia" w:cstheme="minorEastAsia"/>
          <w:bCs/>
          <w:color w:val="auto"/>
          <w:sz w:val="24"/>
          <w:szCs w:val="24"/>
          <w:highlight w:val="none"/>
        </w:rPr>
        <w:t>均可参加。</w:t>
      </w:r>
    </w:p>
    <w:p>
      <w:pPr>
        <w:pStyle w:val="17"/>
        <w:keepNext w:val="0"/>
        <w:keepLines w:val="0"/>
        <w:pageBreakBefore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rPr>
      </w:pPr>
      <w:bookmarkStart w:id="11" w:name="_Toc22028"/>
      <w:bookmarkStart w:id="12" w:name="_Toc75259339"/>
      <w:r>
        <w:rPr>
          <w:rFonts w:hint="eastAsia" w:asciiTheme="minorEastAsia" w:hAnsiTheme="minorEastAsia" w:eastAsiaTheme="minorEastAsia" w:cstheme="minorEastAsia"/>
          <w:b/>
          <w:color w:val="auto"/>
          <w:sz w:val="24"/>
          <w:szCs w:val="24"/>
          <w:highlight w:val="none"/>
        </w:rPr>
        <w:t>4．</w:t>
      </w:r>
      <w:r>
        <w:rPr>
          <w:rFonts w:hint="eastAsia" w:asciiTheme="minorEastAsia" w:hAnsiTheme="minorEastAsia" w:cstheme="minorEastAsia"/>
          <w:b/>
          <w:color w:val="auto"/>
          <w:sz w:val="24"/>
          <w:szCs w:val="24"/>
          <w:highlight w:val="none"/>
          <w:lang w:val="en-US" w:eastAsia="zh-CN"/>
        </w:rPr>
        <w:t>投标人</w:t>
      </w:r>
      <w:r>
        <w:rPr>
          <w:rFonts w:hint="eastAsia" w:asciiTheme="minorEastAsia" w:hAnsiTheme="minorEastAsia" w:eastAsiaTheme="minorEastAsia" w:cstheme="minorEastAsia"/>
          <w:b/>
          <w:color w:val="auto"/>
          <w:sz w:val="24"/>
          <w:szCs w:val="24"/>
          <w:highlight w:val="none"/>
        </w:rPr>
        <w:t>代表</w:t>
      </w:r>
      <w:bookmarkEnd w:id="11"/>
      <w:bookmarkEnd w:id="12"/>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sz w:val="24"/>
          <w:szCs w:val="24"/>
          <w:highlight w:val="none"/>
        </w:rPr>
        <w:t>代表必须是法定代表人或持有《法定代表人授权委托书》的被授权代表人。</w:t>
      </w:r>
    </w:p>
    <w:p>
      <w:pPr>
        <w:pStyle w:val="17"/>
        <w:keepNext w:val="0"/>
        <w:keepLines w:val="0"/>
        <w:pageBreakBefore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rPr>
      </w:pPr>
      <w:bookmarkStart w:id="13" w:name="_Toc16198"/>
      <w:bookmarkStart w:id="14" w:name="_Toc75259340"/>
      <w:r>
        <w:rPr>
          <w:rFonts w:hint="eastAsia" w:asciiTheme="minorEastAsia" w:hAnsiTheme="minorEastAsia" w:eastAsiaTheme="minorEastAsia" w:cstheme="minorEastAsia"/>
          <w:b/>
          <w:color w:val="auto"/>
          <w:sz w:val="24"/>
          <w:szCs w:val="24"/>
          <w:highlight w:val="none"/>
        </w:rPr>
        <w:t>5．费用</w:t>
      </w:r>
      <w:bookmarkEnd w:id="13"/>
      <w:bookmarkEnd w:id="14"/>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color w:val="auto"/>
          <w:sz w:val="24"/>
          <w:szCs w:val="24"/>
          <w:highlight w:val="none"/>
        </w:rPr>
        <w:t>无论</w:t>
      </w:r>
      <w:r>
        <w:rPr>
          <w:rFonts w:hint="eastAsia" w:asciiTheme="minorEastAsia" w:hAnsiTheme="minorEastAsia" w:cstheme="minorEastAsia"/>
          <w:color w:val="auto"/>
          <w:sz w:val="24"/>
          <w:szCs w:val="24"/>
          <w:highlight w:val="none"/>
          <w:lang w:eastAsia="zh-CN"/>
        </w:rPr>
        <w:t>招标</w:t>
      </w:r>
      <w:r>
        <w:rPr>
          <w:rFonts w:hint="eastAsia" w:asciiTheme="minorEastAsia" w:hAnsiTheme="minorEastAsia" w:eastAsiaTheme="minorEastAsia" w:cstheme="minorEastAsia"/>
          <w:color w:val="auto"/>
          <w:sz w:val="24"/>
          <w:szCs w:val="24"/>
          <w:highlight w:val="none"/>
        </w:rPr>
        <w:t>结果如何，</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自行承担所有与参加</w:t>
      </w:r>
      <w:r>
        <w:rPr>
          <w:rFonts w:hint="eastAsia" w:asciiTheme="minorEastAsia" w:hAnsiTheme="minorEastAsia" w:cstheme="minorEastAsia"/>
          <w:color w:val="auto"/>
          <w:sz w:val="24"/>
          <w:szCs w:val="24"/>
          <w:highlight w:val="none"/>
          <w:lang w:eastAsia="zh-CN"/>
        </w:rPr>
        <w:t>招标</w:t>
      </w:r>
      <w:r>
        <w:rPr>
          <w:rFonts w:hint="eastAsia" w:asciiTheme="minorEastAsia" w:hAnsiTheme="minorEastAsia" w:cstheme="minorEastAsia"/>
          <w:color w:val="auto"/>
          <w:sz w:val="24"/>
          <w:szCs w:val="24"/>
          <w:highlight w:val="none"/>
          <w:lang w:val="en-US" w:eastAsia="zh-CN"/>
        </w:rPr>
        <w:t>活动</w:t>
      </w:r>
      <w:r>
        <w:rPr>
          <w:rFonts w:hint="eastAsia" w:asciiTheme="minorEastAsia" w:hAnsiTheme="minorEastAsia" w:eastAsiaTheme="minorEastAsia" w:cstheme="minorEastAsia"/>
          <w:color w:val="auto"/>
          <w:sz w:val="24"/>
          <w:szCs w:val="24"/>
          <w:highlight w:val="none"/>
        </w:rPr>
        <w:t>有关的全部费用。</w:t>
      </w:r>
    </w:p>
    <w:p>
      <w:pPr>
        <w:pStyle w:val="17"/>
        <w:keepNext w:val="0"/>
        <w:keepLines w:val="0"/>
        <w:pageBreakBefore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rPr>
      </w:pPr>
      <w:bookmarkStart w:id="15" w:name="_Toc75259341"/>
      <w:bookmarkStart w:id="16" w:name="_Toc23588"/>
      <w:r>
        <w:rPr>
          <w:rFonts w:hint="eastAsia" w:asciiTheme="minorEastAsia" w:hAnsiTheme="minorEastAsia" w:eastAsiaTheme="minorEastAsia" w:cstheme="minorEastAsia"/>
          <w:b/>
          <w:color w:val="auto"/>
          <w:sz w:val="24"/>
          <w:szCs w:val="24"/>
          <w:highlight w:val="none"/>
        </w:rPr>
        <w:t>6．</w:t>
      </w:r>
      <w:r>
        <w:rPr>
          <w:rFonts w:hint="eastAsia" w:asciiTheme="minorEastAsia" w:hAnsiTheme="minorEastAsia" w:cstheme="minorEastAsia"/>
          <w:b/>
          <w:color w:val="auto"/>
          <w:sz w:val="24"/>
          <w:szCs w:val="24"/>
          <w:highlight w:val="none"/>
          <w:lang w:val="en-US" w:eastAsia="zh-CN"/>
        </w:rPr>
        <w:t>投标</w:t>
      </w:r>
      <w:r>
        <w:rPr>
          <w:rFonts w:hint="eastAsia" w:asciiTheme="minorEastAsia" w:hAnsiTheme="minorEastAsia" w:eastAsiaTheme="minorEastAsia" w:cstheme="minorEastAsia"/>
          <w:b/>
          <w:color w:val="auto"/>
          <w:sz w:val="24"/>
          <w:szCs w:val="24"/>
          <w:highlight w:val="none"/>
        </w:rPr>
        <w:t>文件</w:t>
      </w:r>
      <w:bookmarkEnd w:id="15"/>
      <w:bookmarkEnd w:id="16"/>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6.1</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文件的组成</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bookmarkStart w:id="17" w:name="_Hlk63272456"/>
      <w:r>
        <w:rPr>
          <w:rFonts w:hint="eastAsia" w:asciiTheme="minorEastAsia" w:hAnsiTheme="minorEastAsia" w:eastAsiaTheme="minorEastAsia" w:cstheme="minorEastAsia"/>
          <w:color w:val="auto"/>
          <w:sz w:val="24"/>
          <w:szCs w:val="24"/>
          <w:highlight w:val="none"/>
        </w:rPr>
        <w:t>（1）</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lang w:val="en-US" w:eastAsia="zh-CN"/>
        </w:rPr>
        <w:t>响应</w:t>
      </w:r>
      <w:r>
        <w:rPr>
          <w:rFonts w:hint="eastAsia" w:asciiTheme="minorEastAsia" w:hAnsiTheme="minorEastAsia" w:eastAsiaTheme="minorEastAsia" w:cstheme="minorEastAsia"/>
          <w:color w:val="auto"/>
          <w:sz w:val="24"/>
          <w:szCs w:val="24"/>
          <w:highlight w:val="none"/>
        </w:rPr>
        <w:t>函；</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cstheme="minorEastAsia"/>
          <w:color w:val="auto"/>
          <w:sz w:val="24"/>
          <w:szCs w:val="24"/>
          <w:highlight w:val="none"/>
          <w:lang w:val="en-US" w:eastAsia="zh-CN"/>
        </w:rPr>
        <w:t>开标</w:t>
      </w:r>
      <w:r>
        <w:rPr>
          <w:rFonts w:hint="eastAsia" w:asciiTheme="minorEastAsia" w:hAnsiTheme="minorEastAsia" w:eastAsiaTheme="minorEastAsia" w:cstheme="minorEastAsia"/>
          <w:color w:val="auto"/>
          <w:sz w:val="24"/>
          <w:szCs w:val="24"/>
          <w:highlight w:val="none"/>
        </w:rPr>
        <w:t>一览表</w:t>
      </w:r>
      <w:r>
        <w:rPr>
          <w:rFonts w:hint="eastAsia" w:asciiTheme="minorEastAsia" w:hAnsiTheme="minorEastAsia" w:eastAsiaTheme="minorEastAsia" w:cstheme="minorEastAsia"/>
          <w:color w:val="auto"/>
          <w:sz w:val="24"/>
          <w:szCs w:val="24"/>
          <w:highlight w:val="none"/>
          <w:lang w:eastAsia="zh-CN"/>
        </w:rPr>
        <w:t>；</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（3）法定代表人（自然人）身份证明</w:t>
      </w:r>
      <w:r>
        <w:rPr>
          <w:rFonts w:hint="eastAsia" w:asciiTheme="minorEastAsia" w:hAnsiTheme="minorEastAsia" w:cstheme="minorEastAsia"/>
          <w:color w:val="auto"/>
          <w:sz w:val="24"/>
          <w:szCs w:val="24"/>
          <w:highlight w:val="none"/>
          <w:lang w:val="en-US" w:eastAsia="zh-CN"/>
        </w:rPr>
        <w:t>或法定代表人</w:t>
      </w:r>
      <w:r>
        <w:rPr>
          <w:rFonts w:hint="eastAsia" w:asciiTheme="minorEastAsia" w:hAnsiTheme="minorEastAsia" w:eastAsiaTheme="minorEastAsia" w:cstheme="minorEastAsia"/>
          <w:color w:val="auto"/>
          <w:sz w:val="24"/>
          <w:szCs w:val="24"/>
          <w:highlight w:val="none"/>
        </w:rPr>
        <w:t>授权委托书；</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（4）资格证明文件；</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lang w:eastAsia="zh-CN"/>
        </w:rPr>
      </w:pPr>
      <w:r>
        <w:rPr>
          <w:rFonts w:hint="eastAsia" w:asciiTheme="minorEastAsia" w:hAnsiTheme="minorEastAsia" w:cstheme="minorEastAsia"/>
          <w:bCs/>
          <w:color w:val="auto"/>
          <w:sz w:val="24"/>
          <w:szCs w:val="24"/>
          <w:highlight w:val="none"/>
          <w:lang w:eastAsia="zh-CN"/>
        </w:rPr>
        <w:t>（</w:t>
      </w:r>
      <w:r>
        <w:rPr>
          <w:rFonts w:hint="eastAsia" w:asciiTheme="minorEastAsia" w:hAnsiTheme="minorEastAsia" w:cstheme="minorEastAsia"/>
          <w:bCs/>
          <w:color w:val="auto"/>
          <w:sz w:val="24"/>
          <w:szCs w:val="24"/>
          <w:highlight w:val="none"/>
          <w:lang w:val="en-US" w:eastAsia="zh-CN"/>
        </w:rPr>
        <w:t>5</w:t>
      </w:r>
      <w:r>
        <w:rPr>
          <w:rFonts w:hint="eastAsia" w:asciiTheme="minorEastAsia" w:hAnsiTheme="minorEastAsia" w:cstheme="minorEastAsia"/>
          <w:bCs/>
          <w:color w:val="auto"/>
          <w:sz w:val="24"/>
          <w:szCs w:val="24"/>
          <w:highlight w:val="none"/>
          <w:lang w:eastAsia="zh-CN"/>
        </w:rPr>
        <w:t>）</w:t>
      </w:r>
      <w:r>
        <w:rPr>
          <w:rFonts w:hint="eastAsia" w:asciiTheme="minorEastAsia" w:hAnsiTheme="minorEastAsia" w:cstheme="minorEastAsia"/>
          <w:bCs/>
          <w:color w:val="auto"/>
          <w:sz w:val="24"/>
          <w:szCs w:val="24"/>
          <w:highlight w:val="none"/>
          <w:lang w:val="en-US" w:eastAsia="zh-CN"/>
        </w:rPr>
        <w:t>投标</w:t>
      </w:r>
      <w:r>
        <w:rPr>
          <w:rFonts w:hint="eastAsia" w:asciiTheme="minorEastAsia" w:hAnsiTheme="minorEastAsia" w:cstheme="minorEastAsia"/>
          <w:bCs/>
          <w:color w:val="auto"/>
          <w:sz w:val="24"/>
          <w:szCs w:val="24"/>
          <w:highlight w:val="none"/>
          <w:lang w:eastAsia="zh-CN"/>
        </w:rPr>
        <w:t>保证金缴纳凭证</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w:t>
      </w:r>
      <w:r>
        <w:rPr>
          <w:rFonts w:hint="eastAsia" w:asciiTheme="minorEastAsia" w:hAnsiTheme="minorEastAsia" w:cstheme="minorEastAsia"/>
          <w:bCs/>
          <w:color w:val="auto"/>
          <w:sz w:val="24"/>
          <w:szCs w:val="24"/>
          <w:highlight w:val="none"/>
          <w:lang w:val="en-US" w:eastAsia="zh-CN"/>
        </w:rPr>
        <w:t>6</w:t>
      </w:r>
      <w:r>
        <w:rPr>
          <w:rFonts w:hint="eastAsia" w:asciiTheme="minorEastAsia" w:hAnsiTheme="minorEastAsia" w:eastAsiaTheme="minorEastAsia" w:cstheme="minorEastAsia"/>
          <w:bCs/>
          <w:color w:val="auto"/>
          <w:sz w:val="24"/>
          <w:szCs w:val="24"/>
          <w:highlight w:val="none"/>
        </w:rPr>
        <w:t>）商务部分；</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w:t>
      </w:r>
      <w:r>
        <w:rPr>
          <w:rFonts w:hint="eastAsia" w:asciiTheme="minorEastAsia" w:hAnsiTheme="minorEastAsia" w:cstheme="minorEastAsia"/>
          <w:bCs/>
          <w:color w:val="auto"/>
          <w:sz w:val="24"/>
          <w:szCs w:val="24"/>
          <w:highlight w:val="none"/>
          <w:lang w:val="en-US" w:eastAsia="zh-CN"/>
        </w:rPr>
        <w:t>7</w:t>
      </w:r>
      <w:r>
        <w:rPr>
          <w:rFonts w:hint="eastAsia" w:asciiTheme="minorEastAsia" w:hAnsiTheme="minorEastAsia" w:eastAsiaTheme="minorEastAsia" w:cstheme="minorEastAsia"/>
          <w:bCs/>
          <w:color w:val="auto"/>
          <w:sz w:val="24"/>
          <w:szCs w:val="24"/>
          <w:highlight w:val="none"/>
        </w:rPr>
        <w:t>）技术部分；</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w:t>
      </w:r>
      <w:r>
        <w:rPr>
          <w:rFonts w:hint="eastAsia" w:asciiTheme="minorEastAsia" w:hAnsiTheme="minorEastAsia" w:cstheme="minorEastAsia"/>
          <w:bCs/>
          <w:color w:val="auto"/>
          <w:sz w:val="24"/>
          <w:szCs w:val="24"/>
          <w:highlight w:val="none"/>
          <w:lang w:val="en-US" w:eastAsia="zh-CN"/>
        </w:rPr>
        <w:t>8</w:t>
      </w:r>
      <w:r>
        <w:rPr>
          <w:rFonts w:hint="eastAsia" w:asciiTheme="minorEastAsia" w:hAnsiTheme="minorEastAsia" w:eastAsiaTheme="minorEastAsia" w:cstheme="minorEastAsia"/>
          <w:bCs/>
          <w:color w:val="auto"/>
          <w:sz w:val="24"/>
          <w:szCs w:val="24"/>
          <w:highlight w:val="none"/>
        </w:rPr>
        <w:t>）其他材料</w:t>
      </w:r>
    </w:p>
    <w:bookmarkEnd w:id="17"/>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6.2</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文件编制要求</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文件按6.1顺序组成，</w:t>
      </w:r>
      <w:r>
        <w:rPr>
          <w:rFonts w:hint="eastAsia" w:asciiTheme="minorEastAsia" w:hAnsiTheme="minorEastAsia" w:cstheme="minorEastAsia"/>
          <w:b/>
          <w:color w:val="auto"/>
          <w:sz w:val="24"/>
          <w:szCs w:val="24"/>
          <w:highlight w:val="none"/>
          <w:lang w:eastAsia="zh-CN"/>
        </w:rPr>
        <w:t>投标人</w:t>
      </w:r>
      <w:r>
        <w:rPr>
          <w:rFonts w:hint="eastAsia" w:asciiTheme="minorEastAsia" w:hAnsiTheme="minorEastAsia" w:eastAsiaTheme="minorEastAsia" w:cstheme="minorEastAsia"/>
          <w:b/>
          <w:color w:val="auto"/>
          <w:sz w:val="24"/>
          <w:szCs w:val="24"/>
          <w:highlight w:val="none"/>
        </w:rPr>
        <w:t>应</w:t>
      </w:r>
      <w:bookmarkStart w:id="18" w:name="_Hlk74733354"/>
      <w:r>
        <w:rPr>
          <w:rFonts w:hint="eastAsia" w:asciiTheme="minorEastAsia" w:hAnsiTheme="minorEastAsia" w:eastAsiaTheme="minorEastAsia" w:cstheme="minorEastAsia"/>
          <w:b/>
          <w:color w:val="auto"/>
          <w:sz w:val="24"/>
          <w:szCs w:val="24"/>
          <w:highlight w:val="none"/>
        </w:rPr>
        <w:t>按标</w:t>
      </w:r>
      <w:r>
        <w:rPr>
          <w:rFonts w:hint="eastAsia" w:asciiTheme="minorEastAsia" w:hAnsiTheme="minorEastAsia" w:cstheme="minorEastAsia"/>
          <w:b/>
          <w:color w:val="auto"/>
          <w:sz w:val="24"/>
          <w:szCs w:val="24"/>
          <w:highlight w:val="none"/>
          <w:lang w:val="en-US" w:eastAsia="zh-CN"/>
        </w:rPr>
        <w:t>段（合同包）</w:t>
      </w:r>
      <w:r>
        <w:rPr>
          <w:rFonts w:hint="eastAsia" w:asciiTheme="minorEastAsia" w:hAnsiTheme="minorEastAsia" w:eastAsiaTheme="minorEastAsia" w:cstheme="minorEastAsia"/>
          <w:b/>
          <w:color w:val="auto"/>
          <w:sz w:val="24"/>
          <w:szCs w:val="24"/>
          <w:highlight w:val="none"/>
        </w:rPr>
        <w:t>分别制作</w:t>
      </w:r>
      <w:r>
        <w:rPr>
          <w:rFonts w:hint="eastAsia" w:asciiTheme="minorEastAsia" w:hAnsiTheme="minorEastAsia" w:cstheme="minorEastAsia"/>
          <w:b/>
          <w:color w:val="auto"/>
          <w:sz w:val="24"/>
          <w:szCs w:val="24"/>
          <w:highlight w:val="none"/>
          <w:lang w:val="en-US" w:eastAsia="zh-CN"/>
        </w:rPr>
        <w:t>投标</w:t>
      </w:r>
      <w:r>
        <w:rPr>
          <w:rFonts w:hint="eastAsia" w:asciiTheme="minorEastAsia" w:hAnsiTheme="minorEastAsia" w:eastAsiaTheme="minorEastAsia" w:cstheme="minorEastAsia"/>
          <w:b/>
          <w:color w:val="auto"/>
          <w:sz w:val="24"/>
          <w:szCs w:val="24"/>
          <w:highlight w:val="none"/>
        </w:rPr>
        <w:t>文件</w:t>
      </w:r>
      <w:bookmarkEnd w:id="18"/>
      <w:r>
        <w:rPr>
          <w:rFonts w:hint="eastAsia" w:asciiTheme="minorEastAsia" w:hAnsiTheme="minorEastAsia" w:eastAsiaTheme="minorEastAsia" w:cstheme="minorEastAsia"/>
          <w:color w:val="auto"/>
          <w:sz w:val="24"/>
          <w:szCs w:val="24"/>
          <w:highlight w:val="none"/>
        </w:rPr>
        <w:t>。</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文件应字迹清楚、内容齐全、数字准确、不应有涂改增删处。如修改时，修改处须有法定代表人或授权代表签字</w:t>
      </w:r>
      <w:r>
        <w:rPr>
          <w:rFonts w:hint="eastAsia" w:asciiTheme="minorEastAsia" w:hAnsiTheme="minorEastAsia" w:eastAsiaTheme="minorEastAsia" w:cstheme="minorEastAsia"/>
          <w:color w:val="auto"/>
          <w:sz w:val="24"/>
          <w:szCs w:val="24"/>
          <w:highlight w:val="none"/>
          <w:lang w:val="en-US" w:eastAsia="zh-CN"/>
        </w:rPr>
        <w:t>并加盖</w:t>
      </w:r>
      <w:r>
        <w:rPr>
          <w:rFonts w:hint="eastAsia" w:asciiTheme="minorEastAsia" w:hAnsi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sz w:val="24"/>
          <w:szCs w:val="24"/>
          <w:highlight w:val="none"/>
          <w:lang w:val="en-US" w:eastAsia="zh-CN"/>
        </w:rPr>
        <w:t>公章</w:t>
      </w:r>
      <w:r>
        <w:rPr>
          <w:rFonts w:hint="eastAsia" w:asciiTheme="minorEastAsia" w:hAnsiTheme="minorEastAsia" w:eastAsiaTheme="minorEastAsia" w:cstheme="minorEastAsia"/>
          <w:color w:val="auto"/>
          <w:sz w:val="24"/>
          <w:szCs w:val="24"/>
          <w:highlight w:val="none"/>
        </w:rPr>
        <w:t>。</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文件必须在需要签字处签字及加盖公章处加盖</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红色公章。</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在提交</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文件截止时间前，可以对所提交的</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文件进行补充、修改或者撤回，并书面通知采购人、采购代理机构。补充、修改的内容作为</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文件的组成部分。补充、修改的内容与</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文件不一致的，以补充、修改的内容为准。</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w:t>
      </w:r>
      <w:r>
        <w:rPr>
          <w:rFonts w:hint="eastAsia" w:asciiTheme="minorEastAsia" w:hAnsiTheme="minorEastAsia" w:cstheme="minorEastAsia"/>
          <w:color w:val="auto"/>
          <w:sz w:val="24"/>
          <w:szCs w:val="24"/>
          <w:highlight w:val="none"/>
          <w:lang w:val="en-US" w:eastAsia="zh-CN"/>
        </w:rPr>
        <w:t>3</w:t>
      </w:r>
      <w:r>
        <w:rPr>
          <w:rFonts w:hint="eastAsia" w:asciiTheme="minorEastAsia" w:hAnsiTheme="minorEastAsia" w:cstheme="minorEastAsia"/>
          <w:b/>
          <w:color w:val="auto"/>
          <w:sz w:val="24"/>
          <w:szCs w:val="24"/>
          <w:highlight w:val="none"/>
          <w:lang w:val="en-US" w:eastAsia="zh-CN"/>
        </w:rPr>
        <w:t>开</w:t>
      </w:r>
      <w:r>
        <w:rPr>
          <w:rFonts w:hint="eastAsia" w:asciiTheme="minorEastAsia" w:hAnsiTheme="minorEastAsia" w:cstheme="minorEastAsia"/>
          <w:b/>
          <w:color w:val="auto"/>
          <w:sz w:val="24"/>
          <w:szCs w:val="24"/>
          <w:highlight w:val="none"/>
          <w:lang w:eastAsia="zh-CN"/>
        </w:rPr>
        <w:t>标</w:t>
      </w:r>
      <w:r>
        <w:rPr>
          <w:rFonts w:hint="eastAsia" w:asciiTheme="minorEastAsia" w:hAnsiTheme="minorEastAsia" w:eastAsiaTheme="minorEastAsia" w:cstheme="minorEastAsia"/>
          <w:b/>
          <w:color w:val="auto"/>
          <w:sz w:val="24"/>
          <w:szCs w:val="24"/>
          <w:highlight w:val="none"/>
        </w:rPr>
        <w:t>时提供的资格证明文件应包括：</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cstheme="minorEastAsia"/>
          <w:color w:val="auto"/>
          <w:sz w:val="24"/>
          <w:szCs w:val="24"/>
          <w:highlight w:val="none"/>
          <w:lang w:val="en-US" w:eastAsia="zh-CN"/>
        </w:rPr>
        <w:t>见第一部分 招标公告 二、申请人的资格要求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sz w:val="24"/>
          <w:szCs w:val="24"/>
          <w:highlight w:val="none"/>
        </w:rPr>
        <w:t>需在</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文件中提供清晰、可见的资格证明材料，以便采购人进行资格审查，若材料内容模糊不清造成对</w:t>
      </w:r>
      <w:r>
        <w:rPr>
          <w:rFonts w:hint="eastAsia" w:asciiTheme="minorEastAsia" w:hAnsi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sz w:val="24"/>
          <w:szCs w:val="24"/>
          <w:highlight w:val="none"/>
        </w:rPr>
        <w:t>不利的后果由</w:t>
      </w:r>
      <w:r>
        <w:rPr>
          <w:rFonts w:hint="eastAsia" w:asciiTheme="minorEastAsia" w:hAnsi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sz w:val="24"/>
          <w:szCs w:val="24"/>
          <w:highlight w:val="none"/>
        </w:rPr>
        <w:t>自负，若</w:t>
      </w:r>
      <w:r>
        <w:rPr>
          <w:rFonts w:hint="eastAsia" w:asciiTheme="minorEastAsia" w:hAnsi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sz w:val="24"/>
          <w:szCs w:val="24"/>
          <w:highlight w:val="none"/>
        </w:rPr>
        <w:t>资格证明材料不符合要求，将按无效</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处理，不进入下一评审环节。</w:t>
      </w:r>
    </w:p>
    <w:p>
      <w:pPr>
        <w:pStyle w:val="17"/>
        <w:keepNext w:val="0"/>
        <w:keepLines w:val="0"/>
        <w:pageBreakBefore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rPr>
      </w:pPr>
      <w:bookmarkStart w:id="19" w:name="_Toc75259342"/>
      <w:bookmarkStart w:id="20" w:name="_Toc10580"/>
      <w:r>
        <w:rPr>
          <w:rFonts w:hint="eastAsia" w:asciiTheme="minorEastAsia" w:hAnsiTheme="minorEastAsia" w:eastAsiaTheme="minorEastAsia" w:cstheme="minorEastAsia"/>
          <w:b/>
          <w:color w:val="auto"/>
          <w:sz w:val="24"/>
          <w:szCs w:val="24"/>
          <w:highlight w:val="none"/>
        </w:rPr>
        <w:t>7．</w:t>
      </w:r>
      <w:r>
        <w:rPr>
          <w:rFonts w:hint="eastAsia" w:asciiTheme="minorEastAsia" w:hAnsiTheme="minorEastAsia" w:cstheme="minorEastAsia"/>
          <w:b/>
          <w:color w:val="auto"/>
          <w:sz w:val="24"/>
          <w:szCs w:val="24"/>
          <w:highlight w:val="none"/>
          <w:lang w:val="en-US" w:eastAsia="zh-CN"/>
        </w:rPr>
        <w:t>投标</w:t>
      </w:r>
      <w:r>
        <w:rPr>
          <w:rFonts w:hint="eastAsia" w:asciiTheme="minorEastAsia" w:hAnsiTheme="minorEastAsia" w:eastAsiaTheme="minorEastAsia" w:cstheme="minorEastAsia"/>
          <w:b/>
          <w:color w:val="auto"/>
          <w:sz w:val="24"/>
          <w:szCs w:val="24"/>
          <w:highlight w:val="none"/>
        </w:rPr>
        <w:t>保证金</w:t>
      </w:r>
      <w:bookmarkEnd w:id="19"/>
      <w:bookmarkEnd w:id="20"/>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7.1 </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保证金金额：</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textAlignment w:val="auto"/>
        <w:outlineLvl w:val="9"/>
        <w:rPr>
          <w:rFonts w:hint="eastAsia" w:asciiTheme="minorEastAsia" w:hAnsiTheme="minorEastAsia" w:eastAsiaTheme="minorEastAsia" w:cstheme="minorEastAsia"/>
          <w:b/>
          <w:color w:val="FF0000"/>
          <w:sz w:val="24"/>
          <w:szCs w:val="24"/>
          <w:highlight w:val="none"/>
          <w:lang w:eastAsia="zh-CN"/>
        </w:rPr>
      </w:pPr>
      <w:r>
        <w:rPr>
          <w:rFonts w:hint="eastAsia" w:asciiTheme="minorEastAsia" w:hAnsiTheme="minorEastAsia" w:cstheme="minorEastAsia"/>
          <w:b/>
          <w:color w:val="FF0000"/>
          <w:sz w:val="24"/>
          <w:szCs w:val="24"/>
          <w:highlight w:val="none"/>
          <w:lang w:val="en-US" w:eastAsia="zh-CN"/>
        </w:rPr>
        <w:t>合同包1：柒万</w:t>
      </w:r>
      <w:r>
        <w:rPr>
          <w:rFonts w:hint="eastAsia" w:asciiTheme="minorEastAsia" w:hAnsiTheme="minorEastAsia" w:eastAsiaTheme="minorEastAsia" w:cstheme="minorEastAsia"/>
          <w:b/>
          <w:color w:val="FF0000"/>
          <w:sz w:val="24"/>
          <w:szCs w:val="24"/>
          <w:highlight w:val="none"/>
          <w:lang w:val="en-US" w:eastAsia="zh-CN"/>
        </w:rPr>
        <w:t>元整</w:t>
      </w:r>
      <w:r>
        <w:rPr>
          <w:rFonts w:hint="eastAsia" w:asciiTheme="minorEastAsia" w:hAnsiTheme="minorEastAsia" w:eastAsiaTheme="minorEastAsia" w:cstheme="minorEastAsia"/>
          <w:b/>
          <w:color w:val="FF0000"/>
          <w:sz w:val="24"/>
          <w:szCs w:val="24"/>
          <w:highlight w:val="none"/>
          <w:lang w:eastAsia="zh-CN"/>
        </w:rPr>
        <w:t>（￥</w:t>
      </w:r>
      <w:r>
        <w:rPr>
          <w:rFonts w:hint="eastAsia" w:asciiTheme="minorEastAsia" w:hAnsiTheme="minorEastAsia" w:cstheme="minorEastAsia"/>
          <w:b/>
          <w:color w:val="FF0000"/>
          <w:sz w:val="24"/>
          <w:szCs w:val="24"/>
          <w:highlight w:val="none"/>
          <w:lang w:val="en-US" w:eastAsia="zh-CN"/>
        </w:rPr>
        <w:t>50,000.00</w:t>
      </w:r>
      <w:r>
        <w:rPr>
          <w:rFonts w:hint="eastAsia" w:asciiTheme="minorEastAsia" w:hAnsiTheme="minorEastAsia" w:eastAsiaTheme="minorEastAsia" w:cstheme="minorEastAsia"/>
          <w:b/>
          <w:color w:val="FF0000"/>
          <w:sz w:val="24"/>
          <w:szCs w:val="24"/>
          <w:highlight w:val="none"/>
          <w:lang w:val="en-US" w:eastAsia="zh-CN"/>
        </w:rPr>
        <w:t>元</w:t>
      </w:r>
      <w:r>
        <w:rPr>
          <w:rFonts w:hint="eastAsia" w:asciiTheme="minorEastAsia" w:hAnsiTheme="minorEastAsia" w:eastAsiaTheme="minorEastAsia" w:cstheme="minorEastAsia"/>
          <w:b/>
          <w:color w:val="FF00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textAlignment w:val="auto"/>
        <w:outlineLvl w:val="9"/>
        <w:rPr>
          <w:rFonts w:hint="eastAsia" w:asciiTheme="minorEastAsia" w:hAnsiTheme="minorEastAsia" w:eastAsiaTheme="minorEastAsia" w:cstheme="minorEastAsia"/>
          <w:color w:val="FF0000"/>
          <w:kern w:val="0"/>
          <w:sz w:val="24"/>
          <w:szCs w:val="24"/>
          <w:highlight w:val="none"/>
          <w:lang w:val="en-US" w:eastAsia="zh-CN"/>
        </w:rPr>
      </w:pPr>
      <w:r>
        <w:rPr>
          <w:rFonts w:hint="eastAsia" w:asciiTheme="minorEastAsia" w:hAnsiTheme="minorEastAsia" w:cstheme="minorEastAsia"/>
          <w:b/>
          <w:color w:val="FF0000"/>
          <w:sz w:val="24"/>
          <w:szCs w:val="24"/>
          <w:highlight w:val="none"/>
          <w:lang w:val="en-US" w:eastAsia="zh-CN"/>
        </w:rPr>
        <w:t>合同包2：拾肆万</w:t>
      </w:r>
      <w:r>
        <w:rPr>
          <w:rFonts w:hint="eastAsia" w:asciiTheme="minorEastAsia" w:hAnsiTheme="minorEastAsia" w:eastAsiaTheme="minorEastAsia" w:cstheme="minorEastAsia"/>
          <w:b/>
          <w:color w:val="FF0000"/>
          <w:sz w:val="24"/>
          <w:szCs w:val="24"/>
          <w:highlight w:val="none"/>
          <w:lang w:val="en-US" w:eastAsia="zh-CN"/>
        </w:rPr>
        <w:t>元整</w:t>
      </w:r>
      <w:r>
        <w:rPr>
          <w:rFonts w:hint="eastAsia" w:asciiTheme="minorEastAsia" w:hAnsiTheme="minorEastAsia" w:eastAsiaTheme="minorEastAsia" w:cstheme="minorEastAsia"/>
          <w:b/>
          <w:color w:val="FF0000"/>
          <w:sz w:val="24"/>
          <w:szCs w:val="24"/>
          <w:highlight w:val="none"/>
          <w:lang w:eastAsia="zh-CN"/>
        </w:rPr>
        <w:t>（￥</w:t>
      </w:r>
      <w:r>
        <w:rPr>
          <w:rFonts w:hint="eastAsia" w:asciiTheme="minorEastAsia" w:hAnsiTheme="minorEastAsia" w:cstheme="minorEastAsia"/>
          <w:b/>
          <w:color w:val="FF0000"/>
          <w:sz w:val="24"/>
          <w:szCs w:val="24"/>
          <w:highlight w:val="none"/>
          <w:lang w:val="en-US" w:eastAsia="zh-CN"/>
        </w:rPr>
        <w:t>35,000.00</w:t>
      </w:r>
      <w:r>
        <w:rPr>
          <w:rFonts w:hint="eastAsia" w:asciiTheme="minorEastAsia" w:hAnsiTheme="minorEastAsia" w:eastAsiaTheme="minorEastAsia" w:cstheme="minorEastAsia"/>
          <w:b/>
          <w:color w:val="FF0000"/>
          <w:sz w:val="24"/>
          <w:szCs w:val="24"/>
          <w:highlight w:val="none"/>
          <w:lang w:val="en-US" w:eastAsia="zh-CN"/>
        </w:rPr>
        <w:t>元</w:t>
      </w:r>
      <w:r>
        <w:rPr>
          <w:rFonts w:hint="eastAsia" w:asciiTheme="minorEastAsia" w:hAnsiTheme="minorEastAsia" w:eastAsiaTheme="minorEastAsia" w:cstheme="minorEastAsia"/>
          <w:b/>
          <w:color w:val="FF00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textAlignment w:val="auto"/>
        <w:outlineLvl w:val="9"/>
        <w:rPr>
          <w:rFonts w:hint="eastAsia" w:asciiTheme="minorEastAsia" w:hAnsiTheme="minorEastAsia" w:eastAsiaTheme="minorEastAsia" w:cstheme="minorEastAsia"/>
          <w:color w:val="FF0000"/>
          <w:kern w:val="0"/>
          <w:sz w:val="24"/>
          <w:szCs w:val="24"/>
          <w:highlight w:val="none"/>
          <w:lang w:val="en-US" w:eastAsia="zh-CN"/>
        </w:rPr>
      </w:pPr>
      <w:r>
        <w:rPr>
          <w:rFonts w:hint="eastAsia" w:asciiTheme="minorEastAsia" w:hAnsiTheme="minorEastAsia" w:cstheme="minorEastAsia"/>
          <w:b/>
          <w:color w:val="FF0000"/>
          <w:sz w:val="24"/>
          <w:szCs w:val="24"/>
          <w:highlight w:val="none"/>
          <w:lang w:val="en-US" w:eastAsia="zh-CN"/>
        </w:rPr>
        <w:t>合同包3：拾壹万</w:t>
      </w:r>
      <w:r>
        <w:rPr>
          <w:rFonts w:hint="eastAsia" w:asciiTheme="minorEastAsia" w:hAnsiTheme="minorEastAsia" w:eastAsiaTheme="minorEastAsia" w:cstheme="minorEastAsia"/>
          <w:b/>
          <w:color w:val="FF0000"/>
          <w:sz w:val="24"/>
          <w:szCs w:val="24"/>
          <w:highlight w:val="none"/>
          <w:lang w:val="en-US" w:eastAsia="zh-CN"/>
        </w:rPr>
        <w:t>元整</w:t>
      </w:r>
      <w:r>
        <w:rPr>
          <w:rFonts w:hint="eastAsia" w:asciiTheme="minorEastAsia" w:hAnsiTheme="minorEastAsia" w:eastAsiaTheme="minorEastAsia" w:cstheme="minorEastAsia"/>
          <w:b/>
          <w:color w:val="FF0000"/>
          <w:sz w:val="24"/>
          <w:szCs w:val="24"/>
          <w:highlight w:val="none"/>
          <w:lang w:eastAsia="zh-CN"/>
        </w:rPr>
        <w:t>（￥</w:t>
      </w:r>
      <w:r>
        <w:rPr>
          <w:rFonts w:hint="eastAsia" w:asciiTheme="minorEastAsia" w:hAnsiTheme="minorEastAsia" w:cstheme="minorEastAsia"/>
          <w:b/>
          <w:color w:val="FF0000"/>
          <w:sz w:val="24"/>
          <w:szCs w:val="24"/>
          <w:highlight w:val="none"/>
          <w:lang w:val="en-US" w:eastAsia="zh-CN"/>
        </w:rPr>
        <w:t>25,000.00</w:t>
      </w:r>
      <w:r>
        <w:rPr>
          <w:rFonts w:hint="eastAsia" w:asciiTheme="minorEastAsia" w:hAnsiTheme="minorEastAsia" w:eastAsiaTheme="minorEastAsia" w:cstheme="minorEastAsia"/>
          <w:b/>
          <w:color w:val="FF0000"/>
          <w:sz w:val="24"/>
          <w:szCs w:val="24"/>
          <w:highlight w:val="none"/>
          <w:lang w:val="en-US" w:eastAsia="zh-CN"/>
        </w:rPr>
        <w:t>元</w:t>
      </w:r>
      <w:r>
        <w:rPr>
          <w:rFonts w:hint="eastAsia" w:asciiTheme="minorEastAsia" w:hAnsiTheme="minorEastAsia" w:eastAsiaTheme="minorEastAsia" w:cstheme="minorEastAsia"/>
          <w:b/>
          <w:color w:val="FF0000"/>
          <w:sz w:val="24"/>
          <w:szCs w:val="24"/>
          <w:highlight w:val="none"/>
          <w:lang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7.2 </w:t>
      </w:r>
      <w:r>
        <w:rPr>
          <w:rFonts w:hint="eastAsia" w:asciiTheme="minorEastAsia" w:hAnsiTheme="minorEastAsia" w:cstheme="minorEastAsia"/>
          <w:color w:val="auto"/>
          <w:kern w:val="0"/>
          <w:sz w:val="24"/>
          <w:szCs w:val="24"/>
          <w:highlight w:val="none"/>
          <w:lang w:val="en-US" w:eastAsia="zh-CN"/>
        </w:rPr>
        <w:t>投</w:t>
      </w:r>
      <w:r>
        <w:rPr>
          <w:rFonts w:hint="eastAsia" w:asciiTheme="minorEastAsia" w:hAnsiTheme="minorEastAsia" w:cstheme="minorEastAsia"/>
          <w:color w:val="auto"/>
          <w:kern w:val="0"/>
          <w:sz w:val="24"/>
          <w:szCs w:val="24"/>
          <w:highlight w:val="none"/>
          <w:lang w:eastAsia="zh-CN"/>
        </w:rPr>
        <w:t>标</w:t>
      </w:r>
      <w:r>
        <w:rPr>
          <w:rFonts w:hint="eastAsia" w:asciiTheme="minorEastAsia" w:hAnsiTheme="minorEastAsia" w:eastAsiaTheme="minorEastAsia" w:cstheme="minorEastAsia"/>
          <w:color w:val="auto"/>
          <w:kern w:val="0"/>
          <w:sz w:val="24"/>
          <w:szCs w:val="24"/>
          <w:highlight w:val="none"/>
        </w:rPr>
        <w:t>保证金</w:t>
      </w:r>
      <w:r>
        <w:rPr>
          <w:rFonts w:hint="eastAsia" w:asciiTheme="minorEastAsia" w:hAnsiTheme="minorEastAsia" w:eastAsiaTheme="minorEastAsia" w:cstheme="minorEastAsia"/>
          <w:color w:val="auto"/>
          <w:kern w:val="0"/>
          <w:sz w:val="24"/>
          <w:szCs w:val="24"/>
          <w:highlight w:val="none"/>
          <w:lang w:val="en-US" w:eastAsia="zh-CN"/>
        </w:rPr>
        <w:t>缴纳方式</w:t>
      </w:r>
      <w:r>
        <w:rPr>
          <w:rFonts w:hint="eastAsia" w:asciiTheme="minorEastAsia" w:hAnsiTheme="minorEastAsia" w:eastAsiaTheme="minorEastAsia" w:cstheme="minorEastAsia"/>
          <w:color w:val="auto"/>
          <w:kern w:val="0"/>
          <w:sz w:val="24"/>
          <w:szCs w:val="24"/>
          <w:highlight w:val="none"/>
        </w:rPr>
        <w:t>：支票、汇票、本票或者金融机构、担保机构出具的保函等非现金形式提交。除保函外，其他形式提交的</w:t>
      </w:r>
      <w:r>
        <w:rPr>
          <w:rFonts w:hint="eastAsia" w:asciiTheme="minorEastAsia" w:hAnsiTheme="minorEastAsia" w:cstheme="minorEastAsia"/>
          <w:color w:val="auto"/>
          <w:kern w:val="0"/>
          <w:sz w:val="24"/>
          <w:szCs w:val="24"/>
          <w:highlight w:val="none"/>
          <w:lang w:val="en-US" w:eastAsia="zh-CN"/>
        </w:rPr>
        <w:t>投</w:t>
      </w:r>
      <w:r>
        <w:rPr>
          <w:rFonts w:hint="eastAsia" w:asciiTheme="minorEastAsia" w:hAnsiTheme="minorEastAsia" w:cstheme="minorEastAsia"/>
          <w:color w:val="auto"/>
          <w:kern w:val="0"/>
          <w:sz w:val="24"/>
          <w:szCs w:val="24"/>
          <w:highlight w:val="none"/>
          <w:lang w:eastAsia="zh-CN"/>
        </w:rPr>
        <w:t>标</w:t>
      </w:r>
      <w:r>
        <w:rPr>
          <w:rFonts w:hint="eastAsia" w:asciiTheme="minorEastAsia" w:hAnsiTheme="minorEastAsia" w:eastAsiaTheme="minorEastAsia" w:cstheme="minorEastAsia"/>
          <w:color w:val="auto"/>
          <w:kern w:val="0"/>
          <w:sz w:val="24"/>
          <w:szCs w:val="24"/>
          <w:highlight w:val="none"/>
        </w:rPr>
        <w:t>保证金应从</w:t>
      </w:r>
      <w:r>
        <w:rPr>
          <w:rFonts w:hint="eastAsia" w:asciiTheme="minorEastAsia" w:hAnsiTheme="minorEastAsia" w:cstheme="minorEastAsia"/>
          <w:color w:val="auto"/>
          <w:kern w:val="0"/>
          <w:sz w:val="24"/>
          <w:szCs w:val="24"/>
          <w:highlight w:val="none"/>
          <w:lang w:eastAsia="zh-CN"/>
        </w:rPr>
        <w:t>投标人</w:t>
      </w:r>
      <w:r>
        <w:rPr>
          <w:rFonts w:hint="eastAsia" w:asciiTheme="minorEastAsia" w:hAnsiTheme="minorEastAsia" w:eastAsiaTheme="minorEastAsia" w:cstheme="minorEastAsia"/>
          <w:b/>
          <w:color w:val="auto"/>
          <w:kern w:val="0"/>
          <w:sz w:val="24"/>
          <w:szCs w:val="24"/>
          <w:highlight w:val="none"/>
        </w:rPr>
        <w:t>基本账户</w:t>
      </w:r>
      <w:r>
        <w:rPr>
          <w:rFonts w:hint="eastAsia" w:asciiTheme="minorEastAsia" w:hAnsiTheme="minorEastAsia" w:eastAsiaTheme="minorEastAsia" w:cstheme="minorEastAsia"/>
          <w:color w:val="auto"/>
          <w:kern w:val="0"/>
          <w:sz w:val="24"/>
          <w:szCs w:val="24"/>
          <w:highlight w:val="none"/>
        </w:rPr>
        <w:t>转出，</w:t>
      </w:r>
      <w:r>
        <w:rPr>
          <w:rFonts w:hint="eastAsia" w:asciiTheme="minorEastAsia" w:hAnsiTheme="minorEastAsia" w:cstheme="minorEastAsia"/>
          <w:color w:val="auto"/>
          <w:kern w:val="0"/>
          <w:sz w:val="24"/>
          <w:szCs w:val="24"/>
          <w:highlight w:val="none"/>
          <w:lang w:eastAsia="zh-CN"/>
        </w:rPr>
        <w:t>投标人</w:t>
      </w:r>
      <w:r>
        <w:rPr>
          <w:rFonts w:hint="eastAsia" w:asciiTheme="minorEastAsia" w:hAnsiTheme="minorEastAsia" w:eastAsiaTheme="minorEastAsia" w:cstheme="minorEastAsia"/>
          <w:color w:val="auto"/>
          <w:kern w:val="0"/>
          <w:sz w:val="24"/>
          <w:szCs w:val="24"/>
          <w:highlight w:val="none"/>
        </w:rPr>
        <w:t>须将</w:t>
      </w:r>
      <w:r>
        <w:rPr>
          <w:rFonts w:hint="eastAsia" w:asciiTheme="minorEastAsia" w:hAnsiTheme="minorEastAsia" w:eastAsiaTheme="minorEastAsia" w:cstheme="minorEastAsia"/>
          <w:color w:val="auto"/>
          <w:kern w:val="0"/>
          <w:sz w:val="24"/>
          <w:szCs w:val="24"/>
          <w:highlight w:val="none"/>
          <w:lang w:val="en-US" w:eastAsia="zh-CN"/>
        </w:rPr>
        <w:t>缴</w:t>
      </w:r>
      <w:r>
        <w:rPr>
          <w:rFonts w:hint="eastAsia" w:asciiTheme="minorEastAsia" w:hAnsiTheme="minorEastAsia" w:eastAsiaTheme="minorEastAsia" w:cstheme="minorEastAsia"/>
          <w:color w:val="auto"/>
          <w:kern w:val="0"/>
          <w:sz w:val="24"/>
          <w:szCs w:val="24"/>
          <w:highlight w:val="none"/>
        </w:rPr>
        <w:t>款凭证复印件（电汇或转账回单）装订在</w:t>
      </w:r>
      <w:r>
        <w:rPr>
          <w:rFonts w:hint="eastAsia" w:asciiTheme="minorEastAsia" w:hAnsiTheme="minorEastAsia" w:cstheme="minorEastAsia"/>
          <w:color w:val="auto"/>
          <w:kern w:val="0"/>
          <w:sz w:val="24"/>
          <w:szCs w:val="24"/>
          <w:highlight w:val="none"/>
          <w:lang w:val="en-US" w:eastAsia="zh-CN"/>
        </w:rPr>
        <w:t>投标</w:t>
      </w:r>
      <w:r>
        <w:rPr>
          <w:rFonts w:hint="eastAsia" w:asciiTheme="minorEastAsia" w:hAnsiTheme="minorEastAsia" w:eastAsiaTheme="minorEastAsia" w:cstheme="minorEastAsia"/>
          <w:color w:val="auto"/>
          <w:kern w:val="0"/>
          <w:sz w:val="24"/>
          <w:szCs w:val="24"/>
          <w:highlight w:val="none"/>
        </w:rPr>
        <w:t>文件中，以银行保函方式递交保证金的，出具保函的银行须为其基本账户开户银行（若其基本账户开户银行没有出具保函的权限，可由该银行的上一级银行出具保函，并做出相应说明）。</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7.3 </w:t>
      </w:r>
      <w:r>
        <w:rPr>
          <w:rFonts w:hint="eastAsia" w:asciiTheme="minorEastAsia" w:hAnsiTheme="minorEastAsia" w:cstheme="minorEastAsia"/>
          <w:color w:val="auto"/>
          <w:kern w:val="0"/>
          <w:sz w:val="24"/>
          <w:szCs w:val="24"/>
          <w:highlight w:val="none"/>
          <w:lang w:val="en-US" w:eastAsia="zh-CN"/>
        </w:rPr>
        <w:t>投标</w:t>
      </w:r>
      <w:r>
        <w:rPr>
          <w:rFonts w:hint="eastAsia" w:asciiTheme="minorEastAsia" w:hAnsiTheme="minorEastAsia" w:eastAsiaTheme="minorEastAsia" w:cstheme="minorEastAsia"/>
          <w:color w:val="auto"/>
          <w:kern w:val="0"/>
          <w:sz w:val="24"/>
          <w:szCs w:val="24"/>
          <w:highlight w:val="none"/>
        </w:rPr>
        <w:t>保证金缴纳账户信息：</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lang w:eastAsia="zh-CN"/>
        </w:rPr>
      </w:pPr>
      <w:r>
        <w:rPr>
          <w:rFonts w:hint="eastAsia" w:asciiTheme="minorEastAsia" w:hAnsiTheme="minorEastAsia" w:eastAsiaTheme="minorEastAsia" w:cstheme="minorEastAsia"/>
          <w:color w:val="auto"/>
          <w:kern w:val="0"/>
          <w:sz w:val="24"/>
          <w:szCs w:val="24"/>
          <w:highlight w:val="none"/>
        </w:rPr>
        <w:t>收款单位：</w:t>
      </w:r>
      <w:r>
        <w:rPr>
          <w:rFonts w:hint="eastAsia" w:asciiTheme="minorEastAsia" w:hAnsiTheme="minorEastAsia" w:eastAsiaTheme="minorEastAsia" w:cstheme="minorEastAsia"/>
          <w:b/>
          <w:color w:val="auto"/>
          <w:kern w:val="0"/>
          <w:sz w:val="24"/>
          <w:szCs w:val="24"/>
          <w:highlight w:val="none"/>
          <w:lang w:val="en-US" w:eastAsia="zh-CN"/>
        </w:rPr>
        <w:t>陕西轩鼎项目管理有限公司</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开户银行：</w:t>
      </w:r>
      <w:r>
        <w:rPr>
          <w:rFonts w:hint="eastAsia" w:asciiTheme="minorEastAsia" w:hAnsiTheme="minorEastAsia" w:eastAsiaTheme="minorEastAsia" w:cstheme="minorEastAsia"/>
          <w:b/>
          <w:color w:val="auto"/>
          <w:kern w:val="0"/>
          <w:sz w:val="24"/>
          <w:szCs w:val="24"/>
          <w:highlight w:val="none"/>
        </w:rPr>
        <w:t>中国建设银行股份有限公司延安分行营业室</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账    号：</w:t>
      </w:r>
      <w:r>
        <w:rPr>
          <w:rFonts w:hint="eastAsia" w:asciiTheme="minorEastAsia" w:hAnsiTheme="minorEastAsia" w:eastAsiaTheme="minorEastAsia" w:cstheme="minorEastAsia"/>
          <w:b/>
          <w:color w:val="auto"/>
          <w:kern w:val="0"/>
          <w:sz w:val="24"/>
          <w:szCs w:val="24"/>
          <w:highlight w:val="none"/>
        </w:rPr>
        <w:t>61050168003109009966</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7.4 </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不按要求提交</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保证金的，按无效</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处理。</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7.5 自</w:t>
      </w:r>
      <w:r>
        <w:rPr>
          <w:rFonts w:hint="eastAsia" w:asciiTheme="minorEastAsia" w:hAnsiTheme="minorEastAsia" w:cstheme="minorEastAsia"/>
          <w:color w:val="auto"/>
          <w:sz w:val="24"/>
          <w:szCs w:val="24"/>
          <w:highlight w:val="none"/>
          <w:lang w:val="en-US" w:eastAsia="zh-CN"/>
        </w:rPr>
        <w:t>中标</w:t>
      </w:r>
      <w:r>
        <w:rPr>
          <w:rFonts w:hint="eastAsia" w:asciiTheme="minorEastAsia" w:hAnsiTheme="minorEastAsia" w:eastAsiaTheme="minorEastAsia" w:cstheme="minorEastAsia"/>
          <w:color w:val="auto"/>
          <w:sz w:val="24"/>
          <w:szCs w:val="24"/>
          <w:highlight w:val="none"/>
        </w:rPr>
        <w:t>通知书发出之日起5个工作日内退还未</w:t>
      </w:r>
      <w:r>
        <w:rPr>
          <w:rFonts w:hint="eastAsia" w:asciiTheme="minorEastAsia" w:hAnsiTheme="minorEastAsia" w:cstheme="minorEastAsia"/>
          <w:color w:val="auto"/>
          <w:sz w:val="24"/>
          <w:szCs w:val="24"/>
          <w:highlight w:val="none"/>
          <w:lang w:val="en-US" w:eastAsia="zh-CN"/>
        </w:rPr>
        <w:t>中标</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的</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保证金，自政府采购合同签订之日起5个工作日内退还</w:t>
      </w:r>
      <w:r>
        <w:rPr>
          <w:rFonts w:hint="eastAsia" w:asciiTheme="minorEastAsia" w:hAnsiTheme="minorEastAsia" w:cstheme="minorEastAsia"/>
          <w:color w:val="auto"/>
          <w:sz w:val="24"/>
          <w:szCs w:val="24"/>
          <w:highlight w:val="none"/>
          <w:lang w:val="en-US" w:eastAsia="zh-CN"/>
        </w:rPr>
        <w:t>中标</w:t>
      </w:r>
      <w:r>
        <w:rPr>
          <w:rFonts w:hint="eastAsia" w:asciiTheme="minorEastAsia" w:hAnsiTheme="minorEastAsia" w:cstheme="minorEastAsia"/>
          <w:color w:val="auto"/>
          <w:sz w:val="24"/>
          <w:szCs w:val="24"/>
          <w:highlight w:val="none"/>
          <w:lang w:eastAsia="zh-CN"/>
        </w:rPr>
        <w:t>人</w:t>
      </w:r>
      <w:r>
        <w:rPr>
          <w:rFonts w:hint="eastAsia" w:asciiTheme="minorEastAsia" w:hAnsiTheme="minorEastAsia" w:eastAsiaTheme="minorEastAsia" w:cstheme="minorEastAsia"/>
          <w:color w:val="auto"/>
          <w:sz w:val="24"/>
          <w:szCs w:val="24"/>
          <w:highlight w:val="none"/>
        </w:rPr>
        <w:t>的</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保证金。</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7.6 有下列情形之一的，</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保证金将不予退还：</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在提交</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文件截止时间后撤回</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文件的；</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在</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文件中提供虚假材料的；</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cstheme="minorEastAsia"/>
          <w:color w:val="auto"/>
          <w:sz w:val="24"/>
          <w:szCs w:val="24"/>
          <w:highlight w:val="none"/>
          <w:lang w:val="en-US" w:eastAsia="zh-CN"/>
        </w:rPr>
        <w:t>中标</w:t>
      </w:r>
      <w:r>
        <w:rPr>
          <w:rFonts w:hint="eastAsia" w:asciiTheme="minorEastAsia" w:hAnsiTheme="minorEastAsia" w:cstheme="minorEastAsia"/>
          <w:color w:val="auto"/>
          <w:sz w:val="24"/>
          <w:szCs w:val="24"/>
          <w:highlight w:val="none"/>
          <w:lang w:eastAsia="zh-CN"/>
        </w:rPr>
        <w:t>人</w:t>
      </w:r>
      <w:r>
        <w:rPr>
          <w:rFonts w:hint="eastAsia" w:asciiTheme="minorEastAsia" w:hAnsiTheme="minorEastAsia" w:eastAsiaTheme="minorEastAsia" w:cstheme="minorEastAsia"/>
          <w:color w:val="auto"/>
          <w:sz w:val="24"/>
          <w:szCs w:val="24"/>
          <w:highlight w:val="none"/>
          <w:lang w:eastAsia="zh-CN"/>
        </w:rPr>
        <w:t>不与采购人签订合同的，除因不可抗力或</w:t>
      </w:r>
      <w:r>
        <w:rPr>
          <w:rFonts w:hint="eastAsia" w:asciiTheme="minorEastAsia" w:hAnsiTheme="minorEastAsia" w:cstheme="minorEastAsia"/>
          <w:color w:val="auto"/>
          <w:sz w:val="24"/>
          <w:szCs w:val="24"/>
          <w:highlight w:val="none"/>
          <w:lang w:val="en-US" w:eastAsia="zh-CN"/>
        </w:rPr>
        <w:t>招标</w:t>
      </w:r>
      <w:r>
        <w:rPr>
          <w:rFonts w:hint="eastAsia" w:asciiTheme="minorEastAsia" w:hAnsiTheme="minorEastAsia" w:eastAsiaTheme="minorEastAsia" w:cstheme="minorEastAsia"/>
          <w:color w:val="auto"/>
          <w:sz w:val="24"/>
          <w:szCs w:val="24"/>
          <w:highlight w:val="none"/>
          <w:lang w:val="en-US" w:eastAsia="zh-CN"/>
        </w:rPr>
        <w:t>文件</w:t>
      </w:r>
      <w:r>
        <w:rPr>
          <w:rFonts w:hint="eastAsia" w:asciiTheme="minorEastAsia" w:hAnsiTheme="minorEastAsia" w:eastAsiaTheme="minorEastAsia" w:cstheme="minorEastAsia"/>
          <w:color w:val="auto"/>
          <w:sz w:val="24"/>
          <w:szCs w:val="24"/>
          <w:highlight w:val="none"/>
          <w:lang w:eastAsia="zh-CN"/>
        </w:rPr>
        <w:t>认可的情形以外；</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lang w:eastAsia="zh-CN"/>
        </w:rPr>
        <w:t>与采购人、其他</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lang w:eastAsia="zh-CN"/>
        </w:rPr>
        <w:t>或者采购代理机构恶意串通的；</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5</w:t>
      </w:r>
      <w:r>
        <w:rPr>
          <w:rFonts w:hint="eastAsia" w:asciiTheme="minorEastAsia" w:hAnsiTheme="minorEastAsia" w:eastAsiaTheme="minorEastAsia" w:cstheme="minorEastAsia"/>
          <w:color w:val="auto"/>
          <w:sz w:val="24"/>
          <w:szCs w:val="24"/>
          <w:highlight w:val="none"/>
        </w:rPr>
        <w:t>）未按</w:t>
      </w:r>
      <w:r>
        <w:rPr>
          <w:rFonts w:hint="eastAsia" w:asciiTheme="minorEastAsia" w:hAnsiTheme="minorEastAsia" w:cstheme="minorEastAsia"/>
          <w:color w:val="auto"/>
          <w:sz w:val="24"/>
          <w:szCs w:val="24"/>
          <w:highlight w:val="none"/>
          <w:lang w:eastAsia="zh-CN"/>
        </w:rPr>
        <w:t>招标</w:t>
      </w:r>
      <w:r>
        <w:rPr>
          <w:rFonts w:hint="eastAsia" w:asciiTheme="minorEastAsia" w:hAnsiTheme="minorEastAsia" w:eastAsiaTheme="minorEastAsia" w:cstheme="minorEastAsia"/>
          <w:color w:val="auto"/>
          <w:sz w:val="24"/>
          <w:szCs w:val="24"/>
          <w:highlight w:val="none"/>
        </w:rPr>
        <w:t>文件规定缴纳</w:t>
      </w:r>
      <w:r>
        <w:rPr>
          <w:rFonts w:hint="eastAsia" w:asciiTheme="minorEastAsia" w:hAnsiTheme="minorEastAsia" w:cstheme="minorEastAsia"/>
          <w:color w:val="auto"/>
          <w:sz w:val="24"/>
          <w:szCs w:val="24"/>
          <w:highlight w:val="none"/>
          <w:lang w:val="en-US" w:eastAsia="zh-CN"/>
        </w:rPr>
        <w:t>招标</w:t>
      </w:r>
      <w:r>
        <w:rPr>
          <w:rFonts w:hint="eastAsia" w:asciiTheme="minorEastAsia" w:hAnsiTheme="minorEastAsia" w:eastAsiaTheme="minorEastAsia" w:cstheme="minorEastAsia"/>
          <w:color w:val="auto"/>
          <w:sz w:val="24"/>
          <w:szCs w:val="24"/>
          <w:highlight w:val="none"/>
        </w:rPr>
        <w:t>代理服务费。</w:t>
      </w:r>
    </w:p>
    <w:p>
      <w:pPr>
        <w:pStyle w:val="17"/>
        <w:keepNext w:val="0"/>
        <w:keepLines w:val="0"/>
        <w:pageBreakBefore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rPr>
      </w:pPr>
      <w:bookmarkStart w:id="21" w:name="_Toc75259344"/>
      <w:bookmarkStart w:id="22" w:name="_Toc3607"/>
      <w:bookmarkStart w:id="23" w:name="_Toc75259343"/>
      <w:r>
        <w:rPr>
          <w:rFonts w:hint="eastAsia" w:asciiTheme="minorEastAsia" w:hAnsiTheme="minorEastAsia" w:cstheme="minorEastAsia"/>
          <w:b/>
          <w:color w:val="auto"/>
          <w:sz w:val="24"/>
          <w:szCs w:val="24"/>
          <w:highlight w:val="none"/>
          <w:lang w:val="en-US" w:eastAsia="zh-CN"/>
        </w:rPr>
        <w:t>8</w:t>
      </w:r>
      <w:r>
        <w:rPr>
          <w:rFonts w:hint="eastAsia" w:asciiTheme="minorEastAsia" w:hAnsiTheme="minorEastAsia" w:eastAsiaTheme="minorEastAsia" w:cstheme="minorEastAsia"/>
          <w:b/>
          <w:color w:val="auto"/>
          <w:sz w:val="24"/>
          <w:szCs w:val="24"/>
          <w:highlight w:val="none"/>
        </w:rPr>
        <w:t>．</w:t>
      </w:r>
      <w:r>
        <w:rPr>
          <w:rFonts w:hint="eastAsia" w:asciiTheme="minorEastAsia" w:hAnsiTheme="minorEastAsia" w:cstheme="minorEastAsia"/>
          <w:b/>
          <w:color w:val="auto"/>
          <w:sz w:val="24"/>
          <w:szCs w:val="24"/>
          <w:highlight w:val="none"/>
          <w:lang w:val="en-US" w:eastAsia="zh-CN"/>
        </w:rPr>
        <w:t>评审</w:t>
      </w:r>
      <w:r>
        <w:rPr>
          <w:rFonts w:hint="eastAsia" w:asciiTheme="minorEastAsia" w:hAnsiTheme="minorEastAsia" w:eastAsiaTheme="minorEastAsia" w:cstheme="minorEastAsia"/>
          <w:b/>
          <w:color w:val="auto"/>
          <w:sz w:val="24"/>
          <w:szCs w:val="24"/>
          <w:highlight w:val="none"/>
        </w:rPr>
        <w:t>内容</w:t>
      </w:r>
      <w:bookmarkEnd w:id="21"/>
      <w:bookmarkEnd w:id="22"/>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val="en-US" w:eastAsia="zh-CN"/>
        </w:rPr>
        <w:t>8</w:t>
      </w:r>
      <w:r>
        <w:rPr>
          <w:rFonts w:hint="eastAsia" w:asciiTheme="minorEastAsia" w:hAnsiTheme="minorEastAsia" w:eastAsiaTheme="minorEastAsia" w:cstheme="minorEastAsia"/>
          <w:color w:val="auto"/>
          <w:sz w:val="24"/>
          <w:szCs w:val="24"/>
          <w:highlight w:val="none"/>
        </w:rPr>
        <w:t>.1</w:t>
      </w:r>
      <w:r>
        <w:rPr>
          <w:rFonts w:hint="eastAsia" w:asciiTheme="minorEastAsia" w:hAnsi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sz w:val="24"/>
          <w:szCs w:val="24"/>
          <w:highlight w:val="none"/>
        </w:rPr>
        <w:t>的</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报价、商务部分、技术部分、服务承诺等内容。</w:t>
      </w:r>
    </w:p>
    <w:p>
      <w:pPr>
        <w:pStyle w:val="17"/>
        <w:keepNext w:val="0"/>
        <w:keepLines w:val="0"/>
        <w:pageBreakBefore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rPr>
      </w:pPr>
      <w:bookmarkStart w:id="24" w:name="_Toc5066"/>
      <w:r>
        <w:rPr>
          <w:rFonts w:hint="eastAsia" w:asciiTheme="minorEastAsia" w:hAnsiTheme="minorEastAsia" w:cstheme="minorEastAsia"/>
          <w:b/>
          <w:color w:val="auto"/>
          <w:sz w:val="24"/>
          <w:szCs w:val="24"/>
          <w:highlight w:val="none"/>
          <w:lang w:val="en-US" w:eastAsia="zh-CN"/>
        </w:rPr>
        <w:t>9</w:t>
      </w:r>
      <w:r>
        <w:rPr>
          <w:rFonts w:hint="eastAsia" w:asciiTheme="minorEastAsia" w:hAnsiTheme="minorEastAsia" w:eastAsiaTheme="minorEastAsia" w:cstheme="minorEastAsia"/>
          <w:b/>
          <w:color w:val="auto"/>
          <w:sz w:val="24"/>
          <w:szCs w:val="24"/>
          <w:highlight w:val="none"/>
        </w:rPr>
        <w:t>．评审工作程序</w:t>
      </w:r>
      <w:bookmarkEnd w:id="23"/>
      <w:bookmarkEnd w:id="24"/>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val="en-US" w:eastAsia="zh-CN"/>
        </w:rPr>
        <w:t>9</w:t>
      </w:r>
      <w:r>
        <w:rPr>
          <w:rFonts w:hint="eastAsia" w:asciiTheme="minorEastAsia" w:hAnsiTheme="minorEastAsia" w:eastAsiaTheme="minorEastAsia" w:cstheme="minorEastAsia"/>
          <w:color w:val="auto"/>
          <w:sz w:val="24"/>
          <w:szCs w:val="24"/>
          <w:highlight w:val="none"/>
        </w:rPr>
        <w:t>.1主持人按下列程序进行</w:t>
      </w:r>
      <w:r>
        <w:rPr>
          <w:rFonts w:hint="eastAsia" w:asciiTheme="minorEastAsia" w:hAnsiTheme="minorEastAsia" w:cstheme="minorEastAsia"/>
          <w:color w:val="auto"/>
          <w:sz w:val="24"/>
          <w:szCs w:val="24"/>
          <w:highlight w:val="none"/>
          <w:lang w:val="en-US" w:eastAsia="zh-CN"/>
        </w:rPr>
        <w:t>开标</w:t>
      </w:r>
      <w:r>
        <w:rPr>
          <w:rFonts w:hint="eastAsia" w:asciiTheme="minorEastAsia" w:hAnsiTheme="minorEastAsia" w:eastAsiaTheme="minorEastAsia" w:cstheme="minorEastAsia"/>
          <w:color w:val="auto"/>
          <w:sz w:val="24"/>
          <w:szCs w:val="24"/>
          <w:highlight w:val="none"/>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（1）采购代理机构按</w:t>
      </w:r>
      <w:r>
        <w:rPr>
          <w:rFonts w:hint="eastAsia" w:asciiTheme="minorEastAsia" w:hAnsiTheme="minorEastAsia" w:cstheme="minorEastAsia"/>
          <w:color w:val="auto"/>
          <w:sz w:val="24"/>
          <w:szCs w:val="24"/>
          <w:highlight w:val="none"/>
          <w:lang w:val="en-US" w:eastAsia="zh-CN"/>
        </w:rPr>
        <w:t>招标</w:t>
      </w:r>
      <w:r>
        <w:rPr>
          <w:rFonts w:hint="eastAsia" w:asciiTheme="minorEastAsia" w:hAnsiTheme="minorEastAsia" w:eastAsiaTheme="minorEastAsia" w:cstheme="minorEastAsia"/>
          <w:color w:val="auto"/>
          <w:sz w:val="24"/>
          <w:szCs w:val="24"/>
          <w:highlight w:val="none"/>
        </w:rPr>
        <w:t>文件规定的时间、</w:t>
      </w:r>
      <w:r>
        <w:rPr>
          <w:rFonts w:hint="eastAsia" w:asciiTheme="minorEastAsia" w:hAnsiTheme="minorEastAsia" w:cstheme="minorEastAsia"/>
          <w:color w:val="auto"/>
          <w:sz w:val="24"/>
          <w:szCs w:val="24"/>
          <w:highlight w:val="none"/>
          <w:lang w:val="en-US" w:eastAsia="zh-CN"/>
        </w:rPr>
        <w:t>方式</w:t>
      </w:r>
      <w:r>
        <w:rPr>
          <w:rFonts w:hint="eastAsia" w:asciiTheme="minorEastAsia" w:hAnsiTheme="minorEastAsia" w:eastAsiaTheme="minorEastAsia" w:cstheme="minorEastAsia"/>
          <w:color w:val="auto"/>
          <w:sz w:val="24"/>
          <w:szCs w:val="24"/>
          <w:highlight w:val="none"/>
        </w:rPr>
        <w:t>组织</w:t>
      </w:r>
      <w:r>
        <w:rPr>
          <w:rFonts w:hint="eastAsia" w:asciiTheme="minorEastAsia" w:hAnsiTheme="minorEastAsia" w:cstheme="minorEastAsia"/>
          <w:color w:val="auto"/>
          <w:sz w:val="24"/>
          <w:szCs w:val="24"/>
          <w:highlight w:val="none"/>
          <w:lang w:val="en-US" w:eastAsia="zh-CN"/>
        </w:rPr>
        <w:t>开标</w:t>
      </w:r>
      <w:r>
        <w:rPr>
          <w:rFonts w:hint="eastAsia" w:asciiTheme="minorEastAsia" w:hAnsiTheme="minorEastAsia" w:eastAsiaTheme="minorEastAsia" w:cstheme="minorEastAsia"/>
          <w:color w:val="auto"/>
          <w:sz w:val="24"/>
          <w:szCs w:val="24"/>
          <w:highlight w:val="none"/>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cstheme="minorEastAsia"/>
          <w:color w:val="auto"/>
          <w:sz w:val="24"/>
          <w:szCs w:val="24"/>
          <w:highlight w:val="none"/>
          <w:lang w:val="en-US" w:eastAsia="zh-CN"/>
        </w:rPr>
        <w:t>开标</w:t>
      </w:r>
      <w:r>
        <w:rPr>
          <w:rFonts w:hint="eastAsia" w:asciiTheme="minorEastAsia" w:hAnsiTheme="minorEastAsia" w:eastAsiaTheme="minorEastAsia" w:cstheme="minorEastAsia"/>
          <w:color w:val="auto"/>
          <w:sz w:val="24"/>
          <w:szCs w:val="24"/>
          <w:highlight w:val="none"/>
        </w:rPr>
        <w:t>由采购代理机构主持，采购人代表及有关人员参加；</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w:t>
      </w:r>
      <w:r>
        <w:rPr>
          <w:rFonts w:hint="eastAsia" w:asciiTheme="minorEastAsia" w:hAnsi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sz w:val="24"/>
          <w:szCs w:val="24"/>
          <w:highlight w:val="none"/>
        </w:rPr>
        <w:t>应</w:t>
      </w:r>
      <w:r>
        <w:rPr>
          <w:rFonts w:hint="eastAsia" w:asciiTheme="minorEastAsia" w:hAnsiTheme="minorEastAsia" w:cstheme="minorEastAsia"/>
          <w:color w:val="auto"/>
          <w:sz w:val="24"/>
          <w:szCs w:val="24"/>
          <w:highlight w:val="none"/>
          <w:lang w:val="en-US" w:eastAsia="zh-CN"/>
        </w:rPr>
        <w:t>有</w:t>
      </w:r>
      <w:r>
        <w:rPr>
          <w:rFonts w:hint="eastAsia" w:asciiTheme="minorEastAsia" w:hAnsiTheme="minorEastAsia" w:eastAsiaTheme="minorEastAsia" w:cstheme="minorEastAsia"/>
          <w:color w:val="auto"/>
          <w:sz w:val="24"/>
          <w:szCs w:val="24"/>
          <w:highlight w:val="none"/>
        </w:rPr>
        <w:t>法定代表人或其授权代表参加</w:t>
      </w:r>
      <w:r>
        <w:rPr>
          <w:rFonts w:hint="eastAsia" w:asciiTheme="minorEastAsia" w:hAnsiTheme="minorEastAsia" w:cstheme="minorEastAsia"/>
          <w:color w:val="auto"/>
          <w:sz w:val="24"/>
          <w:szCs w:val="24"/>
          <w:highlight w:val="none"/>
          <w:lang w:val="en-US" w:eastAsia="zh-CN"/>
        </w:rPr>
        <w:t>开标并签到，解密投标文件</w:t>
      </w:r>
      <w:r>
        <w:rPr>
          <w:rFonts w:hint="eastAsia" w:asciiTheme="minorEastAsia" w:hAnsiTheme="minorEastAsia" w:eastAsiaTheme="minorEastAsia" w:cstheme="minorEastAsia"/>
          <w:color w:val="auto"/>
          <w:sz w:val="24"/>
          <w:szCs w:val="24"/>
          <w:highlight w:val="none"/>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（4）公布</w:t>
      </w:r>
      <w:r>
        <w:rPr>
          <w:rFonts w:hint="eastAsia" w:asciiTheme="minorEastAsia" w:hAnsi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sz w:val="24"/>
          <w:szCs w:val="24"/>
          <w:highlight w:val="none"/>
        </w:rPr>
        <w:t>的名称</w:t>
      </w:r>
      <w:r>
        <w:rPr>
          <w:rFonts w:hint="eastAsia" w:asciiTheme="minorEastAsia" w:hAnsiTheme="minorEastAsia" w:cstheme="minorEastAsia"/>
          <w:color w:val="auto"/>
          <w:sz w:val="24"/>
          <w:szCs w:val="24"/>
          <w:highlight w:val="none"/>
          <w:lang w:val="en-US" w:eastAsia="zh-CN"/>
        </w:rPr>
        <w:t>及报价</w:t>
      </w:r>
      <w:r>
        <w:rPr>
          <w:rFonts w:hint="eastAsia" w:asciiTheme="minorEastAsia" w:hAnsiTheme="minorEastAsia" w:eastAsiaTheme="minorEastAsia" w:cstheme="minorEastAsia"/>
          <w:color w:val="auto"/>
          <w:sz w:val="24"/>
          <w:szCs w:val="24"/>
          <w:highlight w:val="none"/>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（5）资格审查</w:t>
      </w:r>
      <w:r>
        <w:rPr>
          <w:rFonts w:hint="eastAsia" w:asciiTheme="minorEastAsia" w:hAnsiTheme="minorEastAsia" w:cstheme="minorEastAsia"/>
          <w:color w:val="auto"/>
          <w:sz w:val="24"/>
          <w:szCs w:val="24"/>
          <w:highlight w:val="none"/>
          <w:lang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cstheme="minorEastAsia"/>
          <w:color w:val="auto"/>
          <w:sz w:val="24"/>
          <w:szCs w:val="24"/>
          <w:highlight w:val="none"/>
          <w:lang w:val="en-US" w:eastAsia="zh-CN"/>
        </w:rPr>
        <w:t>7</w:t>
      </w:r>
      <w:r>
        <w:rPr>
          <w:rFonts w:hint="eastAsia" w:asciiTheme="minorEastAsia" w:hAnsiTheme="minorEastAsia" w:eastAsiaTheme="minorEastAsia" w:cstheme="minorEastAsia"/>
          <w:color w:val="auto"/>
          <w:sz w:val="24"/>
          <w:szCs w:val="24"/>
          <w:highlight w:val="none"/>
        </w:rPr>
        <w:t>）评审；</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SA"/>
        </w:rPr>
        <w:t>（8）会议结束。</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cstheme="minorEastAsia"/>
          <w:color w:val="auto"/>
          <w:sz w:val="24"/>
          <w:szCs w:val="24"/>
          <w:highlight w:val="none"/>
          <w:lang w:val="en-US" w:eastAsia="zh-CN"/>
        </w:rPr>
        <w:t>评标委员会</w:t>
      </w:r>
      <w:r>
        <w:rPr>
          <w:rFonts w:hint="eastAsia" w:asciiTheme="minorEastAsia" w:hAnsiTheme="minorEastAsia" w:eastAsiaTheme="minorEastAsia" w:cstheme="minorEastAsia"/>
          <w:color w:val="auto"/>
          <w:sz w:val="24"/>
          <w:szCs w:val="24"/>
          <w:highlight w:val="none"/>
          <w:lang w:val="zh-CN"/>
        </w:rPr>
        <w:t>依据</w:t>
      </w:r>
      <w:r>
        <w:rPr>
          <w:rFonts w:hint="eastAsia" w:asciiTheme="minorEastAsia" w:hAnsiTheme="minorEastAsia" w:cstheme="minorEastAsia"/>
          <w:color w:val="auto"/>
          <w:sz w:val="24"/>
          <w:szCs w:val="24"/>
          <w:highlight w:val="none"/>
          <w:lang w:val="zh-CN"/>
        </w:rPr>
        <w:t>招标</w:t>
      </w:r>
      <w:r>
        <w:rPr>
          <w:rFonts w:hint="eastAsia" w:asciiTheme="minorEastAsia" w:hAnsiTheme="minorEastAsia" w:eastAsiaTheme="minorEastAsia" w:cstheme="minorEastAsia"/>
          <w:color w:val="auto"/>
          <w:sz w:val="24"/>
          <w:szCs w:val="24"/>
          <w:highlight w:val="none"/>
          <w:lang w:val="zh-CN"/>
        </w:rPr>
        <w:t>文件的规定，对</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lang w:val="zh-CN"/>
        </w:rPr>
        <w:t>文件的</w:t>
      </w:r>
      <w:r>
        <w:rPr>
          <w:rFonts w:hint="eastAsia" w:asciiTheme="minorEastAsia" w:hAnsiTheme="minorEastAsia" w:cstheme="minorEastAsia"/>
          <w:color w:val="auto"/>
          <w:sz w:val="24"/>
          <w:szCs w:val="24"/>
          <w:highlight w:val="none"/>
          <w:lang w:val="en-US" w:eastAsia="zh-CN"/>
        </w:rPr>
        <w:t>符合性</w:t>
      </w:r>
      <w:r>
        <w:rPr>
          <w:rFonts w:hint="eastAsia" w:asciiTheme="minorEastAsia" w:hAnsiTheme="minorEastAsia" w:eastAsiaTheme="minorEastAsia" w:cstheme="minorEastAsia"/>
          <w:color w:val="auto"/>
          <w:sz w:val="24"/>
          <w:szCs w:val="24"/>
          <w:highlight w:val="none"/>
          <w:lang w:val="zh-CN"/>
        </w:rPr>
        <w:t>进行审查，以确定是否对</w:t>
      </w:r>
      <w:r>
        <w:rPr>
          <w:rFonts w:hint="eastAsia" w:asciiTheme="minorEastAsia" w:hAnsiTheme="minorEastAsia" w:cstheme="minorEastAsia"/>
          <w:color w:val="auto"/>
          <w:sz w:val="24"/>
          <w:szCs w:val="24"/>
          <w:highlight w:val="none"/>
          <w:lang w:val="zh-CN"/>
        </w:rPr>
        <w:t>招标</w:t>
      </w:r>
      <w:r>
        <w:rPr>
          <w:rFonts w:hint="eastAsia" w:asciiTheme="minorEastAsia" w:hAnsiTheme="minorEastAsia" w:eastAsiaTheme="minorEastAsia" w:cstheme="minorEastAsia"/>
          <w:color w:val="auto"/>
          <w:sz w:val="24"/>
          <w:szCs w:val="24"/>
          <w:highlight w:val="none"/>
          <w:lang w:val="zh-CN"/>
        </w:rPr>
        <w:t>文件的要求做出实质性响应。未对</w:t>
      </w:r>
      <w:r>
        <w:rPr>
          <w:rFonts w:hint="eastAsia" w:asciiTheme="minorEastAsia" w:hAnsiTheme="minorEastAsia" w:cstheme="minorEastAsia"/>
          <w:color w:val="auto"/>
          <w:sz w:val="24"/>
          <w:szCs w:val="24"/>
          <w:highlight w:val="none"/>
          <w:lang w:val="zh-CN"/>
        </w:rPr>
        <w:t>招标</w:t>
      </w:r>
      <w:r>
        <w:rPr>
          <w:rFonts w:hint="eastAsia" w:asciiTheme="minorEastAsia" w:hAnsiTheme="minorEastAsia" w:eastAsiaTheme="minorEastAsia" w:cstheme="minorEastAsia"/>
          <w:color w:val="auto"/>
          <w:sz w:val="24"/>
          <w:szCs w:val="24"/>
          <w:highlight w:val="none"/>
          <w:lang w:val="zh-CN"/>
        </w:rPr>
        <w:t>文件做实质性响应的</w:t>
      </w:r>
      <w:r>
        <w:rPr>
          <w:rFonts w:hint="eastAsia" w:asciiTheme="minorEastAsia" w:hAnsiTheme="minorEastAsia" w:cstheme="minorEastAsia"/>
          <w:color w:val="auto"/>
          <w:sz w:val="24"/>
          <w:szCs w:val="24"/>
          <w:highlight w:val="none"/>
          <w:lang w:val="zh-CN"/>
        </w:rPr>
        <w:t>投标人</w:t>
      </w:r>
      <w:r>
        <w:rPr>
          <w:rFonts w:hint="eastAsia" w:asciiTheme="minorEastAsia" w:hAnsiTheme="minorEastAsia" w:eastAsiaTheme="minorEastAsia" w:cstheme="minorEastAsia"/>
          <w:color w:val="auto"/>
          <w:sz w:val="24"/>
          <w:szCs w:val="24"/>
          <w:highlight w:val="none"/>
          <w:lang w:val="zh-CN"/>
        </w:rPr>
        <w:t>，不得进入具体</w:t>
      </w:r>
      <w:r>
        <w:rPr>
          <w:rFonts w:hint="eastAsia" w:asciiTheme="minorEastAsia" w:hAnsiTheme="minorEastAsia" w:cstheme="minorEastAsia"/>
          <w:color w:val="auto"/>
          <w:sz w:val="24"/>
          <w:szCs w:val="24"/>
          <w:highlight w:val="none"/>
          <w:lang w:val="en-US" w:eastAsia="zh-CN"/>
        </w:rPr>
        <w:t>评标</w:t>
      </w:r>
      <w:r>
        <w:rPr>
          <w:rFonts w:hint="eastAsia" w:asciiTheme="minorEastAsia" w:hAnsiTheme="minorEastAsia" w:eastAsiaTheme="minorEastAsia" w:cstheme="minorEastAsia"/>
          <w:color w:val="auto"/>
          <w:sz w:val="24"/>
          <w:szCs w:val="24"/>
          <w:highlight w:val="none"/>
          <w:lang w:val="zh-CN"/>
        </w:rPr>
        <w:t>程序。</w:t>
      </w:r>
    </w:p>
    <w:p>
      <w:pPr>
        <w:pStyle w:val="17"/>
        <w:keepNext w:val="0"/>
        <w:keepLines w:val="0"/>
        <w:pageBreakBefore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rPr>
      </w:pPr>
      <w:bookmarkStart w:id="25" w:name="_Toc75259345"/>
      <w:bookmarkStart w:id="26" w:name="_Toc23534"/>
      <w:r>
        <w:rPr>
          <w:rFonts w:hint="eastAsia" w:asciiTheme="minorEastAsia" w:hAnsiTheme="minorEastAsia" w:eastAsiaTheme="minorEastAsia" w:cstheme="minorEastAsia"/>
          <w:b/>
          <w:color w:val="auto"/>
          <w:sz w:val="24"/>
          <w:szCs w:val="24"/>
          <w:highlight w:val="none"/>
        </w:rPr>
        <w:t>10．评审原则</w:t>
      </w:r>
      <w:bookmarkEnd w:id="25"/>
      <w:bookmarkEnd w:id="26"/>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（1）本次</w:t>
      </w:r>
      <w:r>
        <w:rPr>
          <w:rFonts w:hint="eastAsia" w:asciiTheme="minorEastAsia" w:hAnsiTheme="minorEastAsia" w:cstheme="minorEastAsia"/>
          <w:color w:val="auto"/>
          <w:sz w:val="24"/>
          <w:szCs w:val="24"/>
          <w:highlight w:val="none"/>
          <w:lang w:eastAsia="zh-CN"/>
        </w:rPr>
        <w:t>招标</w:t>
      </w:r>
      <w:r>
        <w:rPr>
          <w:rFonts w:hint="eastAsia" w:asciiTheme="minorEastAsia" w:hAnsiTheme="minorEastAsia" w:eastAsiaTheme="minorEastAsia" w:cstheme="minorEastAsia"/>
          <w:color w:val="auto"/>
          <w:sz w:val="24"/>
          <w:szCs w:val="24"/>
          <w:highlight w:val="none"/>
        </w:rPr>
        <w:t>遵循公开透明、公平竞争、公正和诚实信用的原则。</w:t>
      </w:r>
      <w:r>
        <w:rPr>
          <w:rFonts w:hint="eastAsia" w:asciiTheme="minorEastAsia" w:hAnsiTheme="minorEastAsia" w:cstheme="minorEastAsia"/>
          <w:color w:val="auto"/>
          <w:sz w:val="24"/>
          <w:szCs w:val="24"/>
          <w:highlight w:val="none"/>
          <w:lang w:val="en-US" w:eastAsia="zh-CN"/>
        </w:rPr>
        <w:t>评标委员会</w:t>
      </w:r>
      <w:r>
        <w:rPr>
          <w:rFonts w:hint="eastAsia" w:asciiTheme="minorEastAsia" w:hAnsiTheme="minorEastAsia" w:eastAsiaTheme="minorEastAsia" w:cstheme="minorEastAsia"/>
          <w:color w:val="auto"/>
          <w:sz w:val="24"/>
          <w:szCs w:val="24"/>
          <w:highlight w:val="none"/>
        </w:rPr>
        <w:t>成员按照客观、公正、审慎的原则，根据</w:t>
      </w:r>
      <w:r>
        <w:rPr>
          <w:rFonts w:hint="eastAsia" w:asciiTheme="minorEastAsia" w:hAnsiTheme="minorEastAsia" w:cstheme="minorEastAsia"/>
          <w:color w:val="auto"/>
          <w:sz w:val="24"/>
          <w:szCs w:val="24"/>
          <w:highlight w:val="none"/>
          <w:lang w:eastAsia="zh-CN"/>
        </w:rPr>
        <w:t>招标</w:t>
      </w:r>
      <w:r>
        <w:rPr>
          <w:rFonts w:hint="eastAsia" w:asciiTheme="minorEastAsia" w:hAnsiTheme="minorEastAsia" w:eastAsiaTheme="minorEastAsia" w:cstheme="minorEastAsia"/>
          <w:color w:val="auto"/>
          <w:sz w:val="24"/>
          <w:szCs w:val="24"/>
          <w:highlight w:val="none"/>
        </w:rPr>
        <w:t>文件规定的评审程序、评审方法和评审标准进行独立评审。未实质性响应</w:t>
      </w:r>
      <w:r>
        <w:rPr>
          <w:rFonts w:hint="eastAsia" w:asciiTheme="minorEastAsia" w:hAnsiTheme="minorEastAsia" w:cstheme="minorEastAsia"/>
          <w:color w:val="auto"/>
          <w:sz w:val="24"/>
          <w:szCs w:val="24"/>
          <w:highlight w:val="none"/>
          <w:lang w:eastAsia="zh-CN"/>
        </w:rPr>
        <w:t>招标</w:t>
      </w:r>
      <w:r>
        <w:rPr>
          <w:rFonts w:hint="eastAsia" w:asciiTheme="minorEastAsia" w:hAnsiTheme="minorEastAsia" w:eastAsiaTheme="minorEastAsia" w:cstheme="minorEastAsia"/>
          <w:color w:val="auto"/>
          <w:sz w:val="24"/>
          <w:szCs w:val="24"/>
          <w:highlight w:val="none"/>
        </w:rPr>
        <w:t>文件</w:t>
      </w:r>
      <w:r>
        <w:rPr>
          <w:rFonts w:hint="eastAsia" w:asciiTheme="minorEastAsia" w:hAnsiTheme="minorEastAsia" w:cstheme="minorEastAsia"/>
          <w:color w:val="auto"/>
          <w:sz w:val="24"/>
          <w:szCs w:val="24"/>
          <w:highlight w:val="none"/>
          <w:lang w:val="en-US" w:eastAsia="zh-CN"/>
        </w:rPr>
        <w:t>要求</w:t>
      </w:r>
      <w:r>
        <w:rPr>
          <w:rFonts w:hint="eastAsia" w:asciiTheme="minorEastAsia" w:hAnsiTheme="minorEastAsia" w:eastAsiaTheme="minorEastAsia" w:cstheme="minorEastAsia"/>
          <w:color w:val="auto"/>
          <w:sz w:val="24"/>
          <w:szCs w:val="24"/>
          <w:highlight w:val="none"/>
        </w:rPr>
        <w:t>的</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文件按无效</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处理。</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（2）</w:t>
      </w:r>
      <w:r>
        <w:rPr>
          <w:rFonts w:hint="eastAsia" w:asciiTheme="minorEastAsia" w:hAnsiTheme="minorEastAsia" w:cstheme="minorEastAsia"/>
          <w:color w:val="auto"/>
          <w:sz w:val="24"/>
          <w:szCs w:val="24"/>
          <w:highlight w:val="none"/>
          <w:lang w:val="en-US" w:eastAsia="zh-CN"/>
        </w:rPr>
        <w:t>评标委员会</w:t>
      </w:r>
      <w:r>
        <w:rPr>
          <w:rFonts w:hint="eastAsia" w:asciiTheme="minorEastAsia" w:hAnsiTheme="minorEastAsia" w:eastAsiaTheme="minorEastAsia" w:cstheme="minorEastAsia"/>
          <w:color w:val="auto"/>
          <w:sz w:val="24"/>
          <w:szCs w:val="24"/>
          <w:highlight w:val="none"/>
          <w:lang w:val="zh-CN"/>
        </w:rPr>
        <w:t>应当根据综合评分情况，按照评审得分由高到低顺序推荐3名成</w:t>
      </w:r>
      <w:r>
        <w:rPr>
          <w:rFonts w:hint="eastAsia" w:asciiTheme="minorEastAsia" w:hAnsiTheme="minorEastAsia" w:cstheme="minorEastAsia"/>
          <w:color w:val="auto"/>
          <w:sz w:val="24"/>
          <w:szCs w:val="24"/>
          <w:highlight w:val="none"/>
          <w:lang w:val="en-US" w:eastAsia="zh-CN"/>
        </w:rPr>
        <w:t>中标候选</w:t>
      </w:r>
      <w:r>
        <w:rPr>
          <w:rFonts w:hint="eastAsia" w:asciiTheme="minorEastAsia" w:hAnsiTheme="minorEastAsia" w:cstheme="minorEastAsia"/>
          <w:color w:val="auto"/>
          <w:sz w:val="24"/>
          <w:szCs w:val="24"/>
          <w:highlight w:val="none"/>
          <w:lang w:val="zh-CN"/>
        </w:rPr>
        <w:t>人</w:t>
      </w:r>
      <w:r>
        <w:rPr>
          <w:rFonts w:hint="eastAsia" w:asciiTheme="minorEastAsia" w:hAnsiTheme="minorEastAsia" w:eastAsiaTheme="minorEastAsia" w:cstheme="minorEastAsia"/>
          <w:color w:val="auto"/>
          <w:sz w:val="24"/>
          <w:szCs w:val="24"/>
          <w:highlight w:val="none"/>
          <w:lang w:val="zh-CN"/>
        </w:rPr>
        <w:t>，并编写评</w:t>
      </w:r>
      <w:r>
        <w:rPr>
          <w:rFonts w:hint="eastAsia" w:asciiTheme="minorEastAsia" w:hAnsiTheme="minorEastAsia" w:cstheme="minorEastAsia"/>
          <w:color w:val="auto"/>
          <w:sz w:val="24"/>
          <w:szCs w:val="24"/>
          <w:highlight w:val="none"/>
          <w:lang w:val="en-US" w:eastAsia="zh-CN"/>
        </w:rPr>
        <w:t>标</w:t>
      </w:r>
      <w:r>
        <w:rPr>
          <w:rFonts w:hint="eastAsia" w:asciiTheme="minorEastAsia" w:hAnsiTheme="minorEastAsia" w:eastAsiaTheme="minorEastAsia" w:cstheme="minorEastAsia"/>
          <w:color w:val="auto"/>
          <w:sz w:val="24"/>
          <w:szCs w:val="24"/>
          <w:highlight w:val="none"/>
          <w:lang w:val="zh-CN"/>
        </w:rPr>
        <w:t>报告。评审得分相同的，按照</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lang w:val="zh-CN"/>
        </w:rPr>
        <w:t>报价由低到高的顺序推荐。评审得分且</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lang w:val="zh-CN"/>
        </w:rPr>
        <w:t>报价相同的，按照</w:t>
      </w:r>
      <w:r>
        <w:rPr>
          <w:rFonts w:hint="eastAsia" w:asciiTheme="minorEastAsia" w:hAnsiTheme="minorEastAsia" w:eastAsiaTheme="minorEastAsia" w:cstheme="minorEastAsia"/>
          <w:color w:val="auto"/>
          <w:sz w:val="24"/>
          <w:szCs w:val="24"/>
          <w:highlight w:val="none"/>
          <w:lang w:val="en-US" w:eastAsia="zh-CN"/>
        </w:rPr>
        <w:t>技术</w:t>
      </w:r>
      <w:r>
        <w:rPr>
          <w:rFonts w:hint="eastAsia" w:asciiTheme="minorEastAsia" w:hAnsiTheme="minorEastAsia" w:eastAsiaTheme="minorEastAsia" w:cstheme="minorEastAsia"/>
          <w:color w:val="auto"/>
          <w:sz w:val="24"/>
          <w:szCs w:val="24"/>
          <w:highlight w:val="none"/>
          <w:lang w:val="zh-CN"/>
        </w:rPr>
        <w:t>方案优劣顺序推荐，</w:t>
      </w:r>
      <w:r>
        <w:rPr>
          <w:rFonts w:hint="eastAsia" w:asciiTheme="minorEastAsia" w:hAnsiTheme="minorEastAsia" w:cstheme="minorEastAsia"/>
          <w:color w:val="auto"/>
          <w:sz w:val="24"/>
          <w:szCs w:val="24"/>
          <w:highlight w:val="none"/>
          <w:lang w:val="en-US" w:eastAsia="zh-CN"/>
        </w:rPr>
        <w:t>评标委员会</w:t>
      </w:r>
      <w:r>
        <w:rPr>
          <w:rFonts w:hint="eastAsia" w:asciiTheme="minorEastAsia" w:hAnsiTheme="minorEastAsia" w:eastAsiaTheme="minorEastAsia" w:cstheme="minorEastAsia"/>
          <w:color w:val="auto"/>
          <w:sz w:val="24"/>
          <w:szCs w:val="24"/>
          <w:highlight w:val="none"/>
          <w:lang w:val="zh-CN"/>
        </w:rPr>
        <w:t>认为</w:t>
      </w:r>
      <w:r>
        <w:rPr>
          <w:rFonts w:hint="eastAsia" w:asciiTheme="minorEastAsia" w:hAnsiTheme="minorEastAsia" w:cstheme="minorEastAsia"/>
          <w:color w:val="auto"/>
          <w:sz w:val="24"/>
          <w:szCs w:val="24"/>
          <w:highlight w:val="none"/>
          <w:lang w:val="zh-CN"/>
        </w:rPr>
        <w:t>投标人</w:t>
      </w:r>
      <w:r>
        <w:rPr>
          <w:rFonts w:hint="eastAsia" w:asciiTheme="minorEastAsia" w:hAnsiTheme="minorEastAsia" w:eastAsiaTheme="minorEastAsia" w:cstheme="minorEastAsia"/>
          <w:color w:val="auto"/>
          <w:sz w:val="24"/>
          <w:szCs w:val="24"/>
          <w:highlight w:val="none"/>
          <w:lang w:val="zh-CN"/>
        </w:rPr>
        <w:t>的报价明显低于其他通过符合性审查</w:t>
      </w:r>
      <w:r>
        <w:rPr>
          <w:rFonts w:hint="eastAsia" w:asciiTheme="minorEastAsia" w:hAnsiTheme="minorEastAsia" w:cstheme="minorEastAsia"/>
          <w:color w:val="auto"/>
          <w:sz w:val="24"/>
          <w:szCs w:val="24"/>
          <w:highlight w:val="none"/>
          <w:lang w:val="zh-CN"/>
        </w:rPr>
        <w:t>投标人</w:t>
      </w:r>
      <w:r>
        <w:rPr>
          <w:rFonts w:hint="eastAsia" w:asciiTheme="minorEastAsia" w:hAnsiTheme="minorEastAsia" w:eastAsiaTheme="minorEastAsia" w:cstheme="minorEastAsia"/>
          <w:color w:val="auto"/>
          <w:sz w:val="24"/>
          <w:szCs w:val="24"/>
          <w:highlight w:val="none"/>
          <w:lang w:val="zh-CN"/>
        </w:rPr>
        <w:t>的报价，有可能影响项目质量或者不能诚信履约的，应当要求其在</w:t>
      </w:r>
      <w:r>
        <w:rPr>
          <w:rFonts w:hint="eastAsia" w:asciiTheme="minorEastAsia" w:hAnsiTheme="minorEastAsia" w:cstheme="minorEastAsia"/>
          <w:color w:val="auto"/>
          <w:sz w:val="24"/>
          <w:szCs w:val="24"/>
          <w:highlight w:val="none"/>
          <w:lang w:val="en-US" w:eastAsia="zh-CN"/>
        </w:rPr>
        <w:t>评标</w:t>
      </w:r>
      <w:r>
        <w:rPr>
          <w:rFonts w:hint="eastAsia" w:asciiTheme="minorEastAsia" w:hAnsiTheme="minorEastAsia" w:eastAsiaTheme="minorEastAsia" w:cstheme="minorEastAsia"/>
          <w:color w:val="auto"/>
          <w:sz w:val="24"/>
          <w:szCs w:val="24"/>
          <w:highlight w:val="none"/>
          <w:lang w:val="zh-CN"/>
        </w:rPr>
        <w:t>现场合理的时间内提供书面说明，必要时提交相关证明材料，</w:t>
      </w:r>
      <w:r>
        <w:rPr>
          <w:rFonts w:hint="eastAsia" w:asciiTheme="minorEastAsia" w:hAnsiTheme="minorEastAsia" w:cstheme="minorEastAsia"/>
          <w:color w:val="auto"/>
          <w:sz w:val="24"/>
          <w:szCs w:val="24"/>
          <w:highlight w:val="none"/>
          <w:lang w:val="zh-CN"/>
        </w:rPr>
        <w:t>投标人</w:t>
      </w:r>
      <w:r>
        <w:rPr>
          <w:rFonts w:hint="eastAsia" w:asciiTheme="minorEastAsia" w:hAnsiTheme="minorEastAsia" w:eastAsiaTheme="minorEastAsia" w:cstheme="minorEastAsia"/>
          <w:color w:val="auto"/>
          <w:sz w:val="24"/>
          <w:szCs w:val="24"/>
          <w:highlight w:val="none"/>
          <w:lang w:val="zh-CN"/>
        </w:rPr>
        <w:t>不能证明其报价合理性的，</w:t>
      </w:r>
      <w:r>
        <w:rPr>
          <w:rFonts w:hint="eastAsia" w:asciiTheme="minorEastAsia" w:hAnsiTheme="minorEastAsia" w:cstheme="minorEastAsia"/>
          <w:color w:val="auto"/>
          <w:sz w:val="24"/>
          <w:szCs w:val="24"/>
          <w:highlight w:val="none"/>
          <w:lang w:val="en-US" w:eastAsia="zh-CN"/>
        </w:rPr>
        <w:t>评标委员会</w:t>
      </w:r>
      <w:r>
        <w:rPr>
          <w:rFonts w:hint="eastAsia" w:asciiTheme="minorEastAsia" w:hAnsiTheme="minorEastAsia" w:eastAsiaTheme="minorEastAsia" w:cstheme="minorEastAsia"/>
          <w:color w:val="auto"/>
          <w:sz w:val="24"/>
          <w:szCs w:val="24"/>
          <w:highlight w:val="none"/>
          <w:lang w:val="zh-CN"/>
        </w:rPr>
        <w:t>应当将其作为无效</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lang w:val="zh-CN"/>
        </w:rPr>
        <w:t>文件处理。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bCs/>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（3）</w:t>
      </w:r>
      <w:r>
        <w:rPr>
          <w:rFonts w:hint="eastAsia" w:asciiTheme="minorEastAsia" w:hAnsiTheme="minorEastAsia" w:eastAsiaTheme="minorEastAsia" w:cstheme="minorEastAsia"/>
          <w:bCs/>
          <w:color w:val="auto"/>
          <w:sz w:val="24"/>
          <w:szCs w:val="24"/>
          <w:highlight w:val="none"/>
          <w:lang w:val="zh-CN"/>
        </w:rPr>
        <w:t>评</w:t>
      </w:r>
      <w:r>
        <w:rPr>
          <w:rFonts w:hint="eastAsia" w:asciiTheme="minorEastAsia" w:hAnsiTheme="minorEastAsia" w:cstheme="minorEastAsia"/>
          <w:bCs/>
          <w:color w:val="auto"/>
          <w:sz w:val="24"/>
          <w:szCs w:val="24"/>
          <w:highlight w:val="none"/>
          <w:lang w:val="en-US" w:eastAsia="zh-CN"/>
        </w:rPr>
        <w:t>标</w:t>
      </w:r>
      <w:r>
        <w:rPr>
          <w:rFonts w:hint="eastAsia" w:asciiTheme="minorEastAsia" w:hAnsiTheme="minorEastAsia" w:eastAsiaTheme="minorEastAsia" w:cstheme="minorEastAsia"/>
          <w:bCs/>
          <w:color w:val="auto"/>
          <w:sz w:val="24"/>
          <w:szCs w:val="24"/>
          <w:highlight w:val="none"/>
          <w:lang w:val="zh-CN"/>
        </w:rPr>
        <w:t>报告应当由</w:t>
      </w:r>
      <w:r>
        <w:rPr>
          <w:rFonts w:hint="eastAsia" w:asciiTheme="minorEastAsia" w:hAnsiTheme="minorEastAsia" w:cstheme="minorEastAsia"/>
          <w:bCs/>
          <w:color w:val="auto"/>
          <w:sz w:val="24"/>
          <w:szCs w:val="24"/>
          <w:highlight w:val="none"/>
          <w:lang w:val="en-US" w:eastAsia="zh-CN"/>
        </w:rPr>
        <w:t>评标委员会</w:t>
      </w:r>
      <w:r>
        <w:rPr>
          <w:rFonts w:hint="eastAsia" w:asciiTheme="minorEastAsia" w:hAnsiTheme="minorEastAsia" w:eastAsiaTheme="minorEastAsia" w:cstheme="minorEastAsia"/>
          <w:bCs/>
          <w:color w:val="auto"/>
          <w:sz w:val="24"/>
          <w:szCs w:val="24"/>
          <w:highlight w:val="none"/>
          <w:lang w:val="zh-CN"/>
        </w:rPr>
        <w:t>全体人员签字认可。</w:t>
      </w:r>
      <w:r>
        <w:rPr>
          <w:rFonts w:hint="eastAsia" w:asciiTheme="minorEastAsia" w:hAnsiTheme="minorEastAsia" w:cstheme="minorEastAsia"/>
          <w:bCs/>
          <w:color w:val="auto"/>
          <w:sz w:val="24"/>
          <w:szCs w:val="24"/>
          <w:highlight w:val="none"/>
          <w:lang w:val="en-US" w:eastAsia="zh-CN"/>
        </w:rPr>
        <w:t>评标委员会</w:t>
      </w:r>
      <w:r>
        <w:rPr>
          <w:rFonts w:hint="eastAsia" w:asciiTheme="minorEastAsia" w:hAnsiTheme="minorEastAsia" w:eastAsiaTheme="minorEastAsia" w:cstheme="minorEastAsia"/>
          <w:bCs/>
          <w:color w:val="auto"/>
          <w:sz w:val="24"/>
          <w:szCs w:val="24"/>
          <w:highlight w:val="none"/>
          <w:lang w:val="zh-CN"/>
        </w:rPr>
        <w:t>成员对评</w:t>
      </w:r>
      <w:r>
        <w:rPr>
          <w:rFonts w:hint="eastAsia" w:asciiTheme="minorEastAsia" w:hAnsiTheme="minorEastAsia" w:cstheme="minorEastAsia"/>
          <w:bCs/>
          <w:color w:val="auto"/>
          <w:sz w:val="24"/>
          <w:szCs w:val="24"/>
          <w:highlight w:val="none"/>
          <w:lang w:val="en-US" w:eastAsia="zh-CN"/>
        </w:rPr>
        <w:t>标</w:t>
      </w:r>
      <w:r>
        <w:rPr>
          <w:rFonts w:hint="eastAsia" w:asciiTheme="minorEastAsia" w:hAnsiTheme="minorEastAsia" w:eastAsiaTheme="minorEastAsia" w:cstheme="minorEastAsia"/>
          <w:bCs/>
          <w:color w:val="auto"/>
          <w:sz w:val="24"/>
          <w:szCs w:val="24"/>
          <w:highlight w:val="none"/>
          <w:lang w:val="zh-CN"/>
        </w:rPr>
        <w:t>报告有异议的，</w:t>
      </w:r>
      <w:r>
        <w:rPr>
          <w:rFonts w:hint="eastAsia" w:asciiTheme="minorEastAsia" w:hAnsiTheme="minorEastAsia" w:cstheme="minorEastAsia"/>
          <w:bCs/>
          <w:color w:val="auto"/>
          <w:sz w:val="24"/>
          <w:szCs w:val="24"/>
          <w:highlight w:val="none"/>
          <w:lang w:val="en-US" w:eastAsia="zh-CN"/>
        </w:rPr>
        <w:t>评标委员会</w:t>
      </w:r>
      <w:r>
        <w:rPr>
          <w:rFonts w:hint="eastAsia" w:asciiTheme="minorEastAsia" w:hAnsiTheme="minorEastAsia" w:eastAsiaTheme="minorEastAsia" w:cstheme="minorEastAsia"/>
          <w:bCs/>
          <w:color w:val="auto"/>
          <w:sz w:val="24"/>
          <w:szCs w:val="24"/>
          <w:highlight w:val="none"/>
          <w:lang w:val="zh-CN"/>
        </w:rPr>
        <w:t>按照少数服从多数的原则</w:t>
      </w:r>
      <w:r>
        <w:rPr>
          <w:rFonts w:hint="eastAsia" w:asciiTheme="minorEastAsia" w:hAnsiTheme="minorEastAsia" w:cstheme="minorEastAsia"/>
          <w:bCs/>
          <w:color w:val="auto"/>
          <w:sz w:val="24"/>
          <w:szCs w:val="24"/>
          <w:highlight w:val="none"/>
          <w:lang w:val="en-US" w:eastAsia="zh-CN"/>
        </w:rPr>
        <w:t>中标候选</w:t>
      </w:r>
      <w:r>
        <w:rPr>
          <w:rFonts w:hint="eastAsia" w:asciiTheme="minorEastAsia" w:hAnsiTheme="minorEastAsia" w:cstheme="minorEastAsia"/>
          <w:bCs/>
          <w:color w:val="auto"/>
          <w:sz w:val="24"/>
          <w:szCs w:val="24"/>
          <w:highlight w:val="none"/>
          <w:lang w:val="zh-CN"/>
        </w:rPr>
        <w:t>人</w:t>
      </w:r>
      <w:r>
        <w:rPr>
          <w:rFonts w:hint="eastAsia" w:asciiTheme="minorEastAsia" w:hAnsiTheme="minorEastAsia" w:eastAsiaTheme="minorEastAsia" w:cstheme="minorEastAsia"/>
          <w:bCs/>
          <w:color w:val="auto"/>
          <w:sz w:val="24"/>
          <w:szCs w:val="24"/>
          <w:highlight w:val="none"/>
          <w:lang w:val="zh-CN"/>
        </w:rPr>
        <w:t>，</w:t>
      </w:r>
      <w:r>
        <w:rPr>
          <w:rFonts w:hint="eastAsia" w:asciiTheme="minorEastAsia" w:hAnsiTheme="minorEastAsia" w:cstheme="minorEastAsia"/>
          <w:bCs/>
          <w:color w:val="auto"/>
          <w:sz w:val="24"/>
          <w:szCs w:val="24"/>
          <w:highlight w:val="none"/>
          <w:lang w:val="en-US" w:eastAsia="zh-CN"/>
        </w:rPr>
        <w:t>评标</w:t>
      </w:r>
      <w:r>
        <w:rPr>
          <w:rFonts w:hint="eastAsia" w:asciiTheme="minorEastAsia" w:hAnsiTheme="minorEastAsia" w:eastAsiaTheme="minorEastAsia" w:cstheme="minorEastAsia"/>
          <w:bCs/>
          <w:color w:val="auto"/>
          <w:sz w:val="24"/>
          <w:szCs w:val="24"/>
          <w:highlight w:val="none"/>
          <w:lang w:val="zh-CN"/>
        </w:rPr>
        <w:t>程序继续进行。对评</w:t>
      </w:r>
      <w:r>
        <w:rPr>
          <w:rFonts w:hint="eastAsia" w:asciiTheme="minorEastAsia" w:hAnsiTheme="minorEastAsia" w:cstheme="minorEastAsia"/>
          <w:bCs/>
          <w:color w:val="auto"/>
          <w:sz w:val="24"/>
          <w:szCs w:val="24"/>
          <w:highlight w:val="none"/>
          <w:lang w:val="en-US" w:eastAsia="zh-CN"/>
        </w:rPr>
        <w:t>标</w:t>
      </w:r>
      <w:r>
        <w:rPr>
          <w:rFonts w:hint="eastAsia" w:asciiTheme="minorEastAsia" w:hAnsiTheme="minorEastAsia" w:eastAsiaTheme="minorEastAsia" w:cstheme="minorEastAsia"/>
          <w:bCs/>
          <w:color w:val="auto"/>
          <w:sz w:val="24"/>
          <w:szCs w:val="24"/>
          <w:highlight w:val="none"/>
          <w:lang w:val="zh-CN"/>
        </w:rPr>
        <w:t>报告有异议的</w:t>
      </w:r>
      <w:r>
        <w:rPr>
          <w:rFonts w:hint="eastAsia" w:asciiTheme="minorEastAsia" w:hAnsiTheme="minorEastAsia" w:cstheme="minorEastAsia"/>
          <w:bCs/>
          <w:color w:val="auto"/>
          <w:sz w:val="24"/>
          <w:szCs w:val="24"/>
          <w:highlight w:val="none"/>
          <w:lang w:val="en-US" w:eastAsia="zh-CN"/>
        </w:rPr>
        <w:t>评标委员会</w:t>
      </w:r>
      <w:r>
        <w:rPr>
          <w:rFonts w:hint="eastAsia" w:asciiTheme="minorEastAsia" w:hAnsiTheme="minorEastAsia" w:eastAsiaTheme="minorEastAsia" w:cstheme="minorEastAsia"/>
          <w:bCs/>
          <w:color w:val="auto"/>
          <w:sz w:val="24"/>
          <w:szCs w:val="24"/>
          <w:highlight w:val="none"/>
          <w:lang w:val="zh-CN"/>
        </w:rPr>
        <w:t>成员，应当在报告上签署不同意见并说明理由，由</w:t>
      </w:r>
      <w:r>
        <w:rPr>
          <w:rFonts w:hint="eastAsia" w:asciiTheme="minorEastAsia" w:hAnsiTheme="minorEastAsia" w:cstheme="minorEastAsia"/>
          <w:bCs/>
          <w:color w:val="auto"/>
          <w:sz w:val="24"/>
          <w:szCs w:val="24"/>
          <w:highlight w:val="none"/>
          <w:lang w:val="en-US" w:eastAsia="zh-CN"/>
        </w:rPr>
        <w:t>评标委员会</w:t>
      </w:r>
      <w:r>
        <w:rPr>
          <w:rFonts w:hint="eastAsia" w:asciiTheme="minorEastAsia" w:hAnsiTheme="minorEastAsia" w:eastAsiaTheme="minorEastAsia" w:cstheme="minorEastAsia"/>
          <w:bCs/>
          <w:color w:val="auto"/>
          <w:sz w:val="24"/>
          <w:szCs w:val="24"/>
          <w:highlight w:val="none"/>
          <w:lang w:val="zh-CN"/>
        </w:rPr>
        <w:t>书面记录相关情况。</w:t>
      </w:r>
      <w:r>
        <w:rPr>
          <w:rFonts w:hint="eastAsia" w:asciiTheme="minorEastAsia" w:hAnsiTheme="minorEastAsia" w:cstheme="minorEastAsia"/>
          <w:bCs/>
          <w:color w:val="auto"/>
          <w:sz w:val="24"/>
          <w:szCs w:val="24"/>
          <w:highlight w:val="none"/>
          <w:lang w:val="en-US" w:eastAsia="zh-CN"/>
        </w:rPr>
        <w:t>评标委员会</w:t>
      </w:r>
      <w:r>
        <w:rPr>
          <w:rFonts w:hint="eastAsia" w:asciiTheme="minorEastAsia" w:hAnsiTheme="minorEastAsia" w:eastAsiaTheme="minorEastAsia" w:cstheme="minorEastAsia"/>
          <w:bCs/>
          <w:color w:val="auto"/>
          <w:sz w:val="24"/>
          <w:szCs w:val="24"/>
          <w:highlight w:val="none"/>
          <w:lang w:val="zh-CN"/>
        </w:rPr>
        <w:t>成员拒绝在报告上签字又不书面说明其不同意见和理由的，视为同意评</w:t>
      </w:r>
      <w:r>
        <w:rPr>
          <w:rFonts w:hint="eastAsia" w:asciiTheme="minorEastAsia" w:hAnsiTheme="minorEastAsia" w:cstheme="minorEastAsia"/>
          <w:bCs/>
          <w:color w:val="auto"/>
          <w:sz w:val="24"/>
          <w:szCs w:val="24"/>
          <w:highlight w:val="none"/>
          <w:lang w:val="en-US" w:eastAsia="zh-CN"/>
        </w:rPr>
        <w:t>标</w:t>
      </w:r>
      <w:r>
        <w:rPr>
          <w:rFonts w:hint="eastAsia" w:asciiTheme="minorEastAsia" w:hAnsiTheme="minorEastAsia" w:eastAsiaTheme="minorEastAsia" w:cstheme="minorEastAsia"/>
          <w:bCs/>
          <w:color w:val="auto"/>
          <w:sz w:val="24"/>
          <w:szCs w:val="24"/>
          <w:highlight w:val="none"/>
          <w:lang w:val="zh-CN"/>
        </w:rPr>
        <w:t>报告。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（4）本次综合评分的主要因素是：</w:t>
      </w:r>
      <w:bookmarkStart w:id="27" w:name="_Hlk74319622"/>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报价、商务部分、技术部分、服务承诺</w:t>
      </w:r>
      <w:bookmarkEnd w:id="27"/>
      <w:r>
        <w:rPr>
          <w:rFonts w:hint="eastAsia" w:asciiTheme="minorEastAsia" w:hAnsiTheme="minorEastAsia" w:eastAsiaTheme="minorEastAsia" w:cstheme="minorEastAsia"/>
          <w:color w:val="auto"/>
          <w:sz w:val="24"/>
          <w:szCs w:val="24"/>
          <w:highlight w:val="none"/>
        </w:rPr>
        <w:t>等内容。评审过程中，在同等条件下，优先采购具有环境标志、节能的产品。（注：节能产品、环境标志产品是指由财政部、发展改革委、生态环境部、市场监管总局颁布的财库〔2021〕9号 财政部关于调整优化节能产品、环境标志产品政府采购执行机制的通知中品目清单中的的产品。）</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sz w:val="24"/>
          <w:szCs w:val="24"/>
          <w:highlight w:val="none"/>
        </w:rPr>
        <w:t>（5）各</w:t>
      </w:r>
      <w:r>
        <w:rPr>
          <w:rFonts w:hint="eastAsia" w:asciiTheme="minorEastAsia" w:hAnsiTheme="minorEastAsia" w:cstheme="minorEastAsia"/>
          <w:b/>
          <w:color w:val="auto"/>
          <w:sz w:val="24"/>
          <w:szCs w:val="24"/>
          <w:highlight w:val="none"/>
          <w:lang w:eastAsia="zh-CN"/>
        </w:rPr>
        <w:t>投标人</w:t>
      </w:r>
      <w:r>
        <w:rPr>
          <w:rFonts w:hint="eastAsia" w:asciiTheme="minorEastAsia" w:hAnsiTheme="minorEastAsia" w:eastAsiaTheme="minorEastAsia" w:cstheme="minorEastAsia"/>
          <w:b/>
          <w:bCs/>
          <w:color w:val="auto"/>
          <w:sz w:val="24"/>
          <w:szCs w:val="24"/>
          <w:highlight w:val="none"/>
        </w:rPr>
        <w:t>应按照</w:t>
      </w:r>
      <w:r>
        <w:rPr>
          <w:rFonts w:hint="eastAsia" w:asciiTheme="minorEastAsia" w:hAnsiTheme="minorEastAsia" w:cstheme="minorEastAsia"/>
          <w:b/>
          <w:bCs/>
          <w:color w:val="auto"/>
          <w:sz w:val="24"/>
          <w:szCs w:val="24"/>
          <w:highlight w:val="none"/>
          <w:lang w:eastAsia="zh-CN"/>
        </w:rPr>
        <w:t>招标</w:t>
      </w:r>
      <w:r>
        <w:rPr>
          <w:rFonts w:hint="eastAsia" w:asciiTheme="minorEastAsia" w:hAnsiTheme="minorEastAsia" w:eastAsiaTheme="minorEastAsia" w:cstheme="minorEastAsia"/>
          <w:b/>
          <w:bCs/>
          <w:color w:val="auto"/>
          <w:sz w:val="24"/>
          <w:szCs w:val="24"/>
          <w:highlight w:val="none"/>
        </w:rPr>
        <w:t>文件要求报出</w:t>
      </w:r>
      <w:r>
        <w:rPr>
          <w:rFonts w:hint="eastAsia" w:asciiTheme="minorEastAsia" w:hAnsiTheme="minorEastAsia" w:cstheme="minorEastAsia"/>
          <w:b/>
          <w:bCs/>
          <w:color w:val="auto"/>
          <w:sz w:val="24"/>
          <w:szCs w:val="24"/>
          <w:highlight w:val="none"/>
          <w:lang w:val="en-US" w:eastAsia="zh-CN"/>
        </w:rPr>
        <w:t>投标</w:t>
      </w:r>
      <w:r>
        <w:rPr>
          <w:rFonts w:hint="eastAsia" w:asciiTheme="minorEastAsia" w:hAnsiTheme="minorEastAsia" w:eastAsiaTheme="minorEastAsia" w:cstheme="minorEastAsia"/>
          <w:b/>
          <w:bCs/>
          <w:color w:val="auto"/>
          <w:sz w:val="24"/>
          <w:szCs w:val="24"/>
          <w:highlight w:val="none"/>
        </w:rPr>
        <w:t>总报价，</w:t>
      </w:r>
      <w:r>
        <w:rPr>
          <w:rFonts w:hint="eastAsia" w:asciiTheme="minorEastAsia" w:hAnsiTheme="minorEastAsia" w:cstheme="minorEastAsia"/>
          <w:b/>
          <w:bCs/>
          <w:color w:val="auto"/>
          <w:sz w:val="24"/>
          <w:szCs w:val="24"/>
          <w:highlight w:val="none"/>
          <w:lang w:val="en-US" w:eastAsia="zh-CN"/>
        </w:rPr>
        <w:t>投标</w:t>
      </w:r>
      <w:r>
        <w:rPr>
          <w:rFonts w:hint="eastAsia" w:asciiTheme="minorEastAsia" w:hAnsiTheme="minorEastAsia" w:eastAsiaTheme="minorEastAsia" w:cstheme="minorEastAsia"/>
          <w:b/>
          <w:bCs/>
          <w:color w:val="auto"/>
          <w:sz w:val="24"/>
          <w:szCs w:val="24"/>
          <w:highlight w:val="none"/>
        </w:rPr>
        <w:t>总报价不得超过项目</w:t>
      </w:r>
      <w:r>
        <w:rPr>
          <w:rFonts w:hint="eastAsia" w:asciiTheme="minorEastAsia" w:hAnsiTheme="minorEastAsia" w:cstheme="minorEastAsia"/>
          <w:b/>
          <w:bCs/>
          <w:color w:val="auto"/>
          <w:sz w:val="24"/>
          <w:szCs w:val="24"/>
          <w:highlight w:val="none"/>
          <w:lang w:eastAsia="zh-CN"/>
        </w:rPr>
        <w:t>（</w:t>
      </w:r>
      <w:r>
        <w:rPr>
          <w:rFonts w:hint="eastAsia" w:asciiTheme="minorEastAsia" w:hAnsiTheme="minorEastAsia" w:cstheme="minorEastAsia"/>
          <w:b/>
          <w:bCs/>
          <w:color w:val="auto"/>
          <w:sz w:val="24"/>
          <w:szCs w:val="24"/>
          <w:highlight w:val="none"/>
          <w:lang w:val="en-US" w:eastAsia="zh-CN"/>
        </w:rPr>
        <w:t>合同包</w:t>
      </w:r>
      <w:r>
        <w:rPr>
          <w:rFonts w:hint="eastAsia" w:asciiTheme="minorEastAsia" w:hAnsiTheme="minorEastAsia" w:cstheme="minorEastAsia"/>
          <w:b/>
          <w:bCs/>
          <w:color w:val="auto"/>
          <w:sz w:val="24"/>
          <w:szCs w:val="24"/>
          <w:highlight w:val="none"/>
          <w:lang w:eastAsia="zh-CN"/>
        </w:rPr>
        <w:t>）</w:t>
      </w:r>
      <w:r>
        <w:rPr>
          <w:rFonts w:hint="eastAsia" w:asciiTheme="minorEastAsia" w:hAnsiTheme="minorEastAsia" w:eastAsiaTheme="minorEastAsia" w:cstheme="minorEastAsia"/>
          <w:b/>
          <w:bCs/>
          <w:color w:val="auto"/>
          <w:sz w:val="24"/>
          <w:szCs w:val="24"/>
          <w:highlight w:val="none"/>
        </w:rPr>
        <w:t>预算和相应的最高限价</w:t>
      </w:r>
      <w:r>
        <w:rPr>
          <w:rFonts w:hint="eastAsia" w:asciiTheme="minorEastAsia" w:hAnsiTheme="minorEastAsia" w:eastAsiaTheme="minorEastAsia" w:cstheme="minorEastAsia"/>
          <w:b/>
          <w:bCs/>
          <w:color w:val="auto"/>
          <w:sz w:val="24"/>
          <w:szCs w:val="24"/>
          <w:highlight w:val="none"/>
          <w:lang w:eastAsia="zh-CN"/>
        </w:rPr>
        <w:t>（</w:t>
      </w:r>
      <w:r>
        <w:rPr>
          <w:rFonts w:hint="eastAsia" w:asciiTheme="minorEastAsia" w:hAnsiTheme="minorEastAsia" w:eastAsiaTheme="minorEastAsia" w:cstheme="minorEastAsia"/>
          <w:b/>
          <w:bCs/>
          <w:color w:val="auto"/>
          <w:sz w:val="24"/>
          <w:szCs w:val="24"/>
          <w:highlight w:val="none"/>
          <w:lang w:val="en-US" w:eastAsia="zh-CN"/>
        </w:rPr>
        <w:t>如有</w:t>
      </w:r>
      <w:r>
        <w:rPr>
          <w:rFonts w:hint="eastAsia" w:asciiTheme="minorEastAsia" w:hAnsiTheme="minorEastAsia" w:eastAsiaTheme="minorEastAsia" w:cstheme="minorEastAsia"/>
          <w:b/>
          <w:bCs/>
          <w:color w:val="auto"/>
          <w:sz w:val="24"/>
          <w:szCs w:val="24"/>
          <w:highlight w:val="none"/>
          <w:lang w:eastAsia="zh-CN"/>
        </w:rPr>
        <w:t>）</w:t>
      </w:r>
      <w:r>
        <w:rPr>
          <w:rFonts w:hint="eastAsia" w:asciiTheme="minorEastAsia" w:hAnsiTheme="minorEastAsia" w:eastAsiaTheme="minorEastAsia" w:cstheme="minorEastAsia"/>
          <w:b/>
          <w:bCs/>
          <w:color w:val="auto"/>
          <w:sz w:val="24"/>
          <w:szCs w:val="24"/>
          <w:highlight w:val="none"/>
        </w:rPr>
        <w:t>。</w:t>
      </w:r>
    </w:p>
    <w:p>
      <w:pPr>
        <w:pStyle w:val="17"/>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rPr>
      </w:pPr>
      <w:bookmarkStart w:id="28" w:name="_Toc22586"/>
      <w:bookmarkStart w:id="29" w:name="_Toc75259346"/>
      <w:r>
        <w:rPr>
          <w:rFonts w:hint="eastAsia" w:asciiTheme="minorEastAsia" w:hAnsiTheme="minorEastAsia" w:eastAsiaTheme="minorEastAsia" w:cstheme="minorEastAsia"/>
          <w:b/>
          <w:color w:val="auto"/>
          <w:sz w:val="24"/>
          <w:szCs w:val="24"/>
          <w:highlight w:val="none"/>
        </w:rPr>
        <w:t>11．评审标准</w:t>
      </w:r>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根据《中华人民共和国政府采购法》、</w:t>
      </w:r>
      <w:r>
        <w:rPr>
          <w:rFonts w:hint="eastAsia" w:asciiTheme="minorEastAsia" w:hAnsiTheme="minorEastAsia" w:eastAsiaTheme="minorEastAsia" w:cstheme="minorEastAsia"/>
          <w:color w:val="auto"/>
          <w:sz w:val="24"/>
          <w:szCs w:val="24"/>
          <w:highlight w:val="none"/>
          <w:lang w:val="en-US" w:eastAsia="zh-CN"/>
        </w:rPr>
        <w:t>《政府采购货物和服务招标投标管理办法》(财政部第87号令）</w:t>
      </w:r>
      <w:r>
        <w:rPr>
          <w:rFonts w:hint="eastAsia" w:asciiTheme="minorEastAsia" w:hAnsiTheme="minorEastAsia" w:eastAsiaTheme="minorEastAsia" w:cstheme="minorEastAsia"/>
          <w:color w:val="auto"/>
          <w:sz w:val="24"/>
          <w:szCs w:val="24"/>
          <w:highlight w:val="none"/>
        </w:rPr>
        <w:t>及省、市有关规定，</w:t>
      </w:r>
      <w:r>
        <w:rPr>
          <w:rFonts w:hint="eastAsia" w:asciiTheme="minorEastAsia" w:hAnsiTheme="minorEastAsia" w:cstheme="minorEastAsia"/>
          <w:color w:val="auto"/>
          <w:sz w:val="24"/>
          <w:szCs w:val="24"/>
          <w:highlight w:val="none"/>
          <w:lang w:val="en-US" w:eastAsia="zh-CN"/>
        </w:rPr>
        <w:t>评标委员会</w:t>
      </w:r>
      <w:r>
        <w:rPr>
          <w:rFonts w:hint="eastAsia" w:asciiTheme="minorEastAsia" w:hAnsiTheme="minorEastAsia" w:eastAsiaTheme="minorEastAsia" w:cstheme="minorEastAsia"/>
          <w:color w:val="auto"/>
          <w:sz w:val="24"/>
          <w:szCs w:val="24"/>
          <w:highlight w:val="none"/>
        </w:rPr>
        <w:t>成员按照客观、公正、谨慎的原则，根据</w:t>
      </w:r>
      <w:r>
        <w:rPr>
          <w:rFonts w:hint="eastAsia" w:asciiTheme="minorEastAsia" w:hAnsiTheme="minorEastAsia" w:cstheme="minorEastAsia"/>
          <w:color w:val="auto"/>
          <w:sz w:val="24"/>
          <w:szCs w:val="24"/>
          <w:highlight w:val="none"/>
          <w:lang w:eastAsia="zh-CN"/>
        </w:rPr>
        <w:t>招标</w:t>
      </w:r>
      <w:r>
        <w:rPr>
          <w:rFonts w:hint="eastAsia" w:asciiTheme="minorEastAsia" w:hAnsiTheme="minorEastAsia" w:eastAsiaTheme="minorEastAsia" w:cstheme="minorEastAsia"/>
          <w:color w:val="auto"/>
          <w:sz w:val="24"/>
          <w:szCs w:val="24"/>
          <w:highlight w:val="none"/>
        </w:rPr>
        <w:t>文件规定的评审程序、评审方法和评审标准进行独立评审</w:t>
      </w:r>
      <w:r>
        <w:rPr>
          <w:rFonts w:hint="eastAsia" w:asciiTheme="minorEastAsia" w:hAnsiTheme="minorEastAsia" w:cstheme="minorEastAsia"/>
          <w:color w:val="auto"/>
          <w:sz w:val="24"/>
          <w:szCs w:val="24"/>
          <w:highlight w:val="none"/>
          <w:lang w:val="en-US" w:eastAsia="zh-CN"/>
        </w:rPr>
        <w:t>并</w:t>
      </w:r>
      <w:r>
        <w:rPr>
          <w:rFonts w:hint="eastAsia" w:asciiTheme="minorEastAsia" w:hAnsiTheme="minorEastAsia" w:eastAsiaTheme="minorEastAsia" w:cstheme="minorEastAsia"/>
          <w:color w:val="auto"/>
          <w:sz w:val="24"/>
          <w:szCs w:val="24"/>
          <w:highlight w:val="none"/>
        </w:rPr>
        <w:t>根据排名先后确定</w:t>
      </w:r>
      <w:r>
        <w:rPr>
          <w:rFonts w:hint="eastAsia" w:asciiTheme="minorEastAsia" w:hAnsiTheme="minorEastAsia" w:cstheme="minorEastAsia"/>
          <w:color w:val="auto"/>
          <w:sz w:val="24"/>
          <w:szCs w:val="24"/>
          <w:highlight w:val="none"/>
          <w:lang w:val="en-US" w:eastAsia="zh-CN"/>
        </w:rPr>
        <w:t>中标候选</w:t>
      </w:r>
      <w:r>
        <w:rPr>
          <w:rFonts w:hint="eastAsia" w:asciiTheme="minorEastAsia" w:hAnsiTheme="minorEastAsia" w:cstheme="minorEastAsia"/>
          <w:color w:val="auto"/>
          <w:sz w:val="24"/>
          <w:szCs w:val="24"/>
          <w:highlight w:val="none"/>
          <w:lang w:eastAsia="zh-CN"/>
        </w:rPr>
        <w:t>人</w:t>
      </w:r>
      <w:r>
        <w:rPr>
          <w:rFonts w:hint="eastAsia" w:asciiTheme="minorEastAsia" w:hAnsiTheme="minorEastAsia" w:eastAsiaTheme="minorEastAsia" w:cstheme="minorEastAsia"/>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有下列情形之一的，</w:t>
      </w:r>
      <w:r>
        <w:rPr>
          <w:rFonts w:hint="eastAsia" w:asciiTheme="minorEastAsia" w:hAnsiTheme="minorEastAsia" w:cstheme="minorEastAsia"/>
          <w:color w:val="auto"/>
          <w:sz w:val="24"/>
          <w:szCs w:val="24"/>
          <w:highlight w:val="none"/>
          <w:lang w:eastAsia="zh-CN"/>
        </w:rPr>
        <w:t>采购人</w:t>
      </w:r>
      <w:r>
        <w:rPr>
          <w:rFonts w:hint="eastAsia" w:asciiTheme="minorEastAsia" w:hAnsiTheme="minorEastAsia" w:eastAsiaTheme="minorEastAsia" w:cstheme="minorEastAsia"/>
          <w:color w:val="auto"/>
          <w:sz w:val="24"/>
          <w:szCs w:val="24"/>
          <w:highlight w:val="none"/>
        </w:rPr>
        <w:t>将重新招标：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（l）投标文件递交截止时间止，</w:t>
      </w:r>
      <w:r>
        <w:rPr>
          <w:rFonts w:hint="eastAsia" w:asciiTheme="minorEastAsia" w:hAnsiTheme="minorEastAsia" w:cstheme="minorEastAsia"/>
          <w:color w:val="auto"/>
          <w:sz w:val="24"/>
          <w:szCs w:val="24"/>
          <w:highlight w:val="none"/>
          <w:lang w:val="en-US" w:eastAsia="zh-CN"/>
        </w:rPr>
        <w:t>递交投标文件的投标人</w:t>
      </w:r>
      <w:r>
        <w:rPr>
          <w:rFonts w:hint="eastAsia" w:asciiTheme="minorEastAsia" w:hAnsiTheme="minorEastAsia" w:eastAsiaTheme="minorEastAsia" w:cstheme="minorEastAsia"/>
          <w:color w:val="auto"/>
          <w:sz w:val="24"/>
          <w:szCs w:val="24"/>
          <w:highlight w:val="none"/>
        </w:rPr>
        <w:t>少于3个的；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cstheme="minorEastAsia"/>
          <w:color w:val="auto"/>
          <w:sz w:val="24"/>
          <w:szCs w:val="24"/>
          <w:highlight w:val="none"/>
          <w:lang w:eastAsia="zh-CN"/>
        </w:rPr>
        <w:t>（</w:t>
      </w:r>
      <w:r>
        <w:rPr>
          <w:rFonts w:hint="eastAsia" w:asciiTheme="minorEastAsia" w:hAnsiTheme="minorEastAsia" w:cstheme="minorEastAsia"/>
          <w:color w:val="auto"/>
          <w:sz w:val="24"/>
          <w:szCs w:val="24"/>
          <w:highlight w:val="none"/>
          <w:lang w:val="en-US" w:eastAsia="zh-CN"/>
        </w:rPr>
        <w:t>2</w:t>
      </w:r>
      <w:r>
        <w:rPr>
          <w:rFonts w:hint="eastAsia" w:asciiTheme="minorEastAsia" w:hAnsiTheme="minorEastAsia" w:cstheme="minorEastAsia"/>
          <w:color w:val="auto"/>
          <w:sz w:val="24"/>
          <w:szCs w:val="24"/>
          <w:highlight w:val="none"/>
          <w:lang w:eastAsia="zh-CN"/>
        </w:rPr>
        <w:t>）</w:t>
      </w:r>
      <w:r>
        <w:rPr>
          <w:rFonts w:hint="eastAsia" w:asciiTheme="minorEastAsia" w:hAnsiTheme="minorEastAsia" w:cstheme="minorEastAsia"/>
          <w:color w:val="auto"/>
          <w:sz w:val="24"/>
          <w:szCs w:val="24"/>
          <w:highlight w:val="none"/>
          <w:lang w:val="en-US" w:eastAsia="zh-CN"/>
        </w:rPr>
        <w:t>通过资格审查的投标人少于3个的；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（2）经评标委员会评审后，合格的投标人</w:t>
      </w:r>
      <w:r>
        <w:rPr>
          <w:rFonts w:hint="eastAsia" w:asciiTheme="minorEastAsia" w:hAnsiTheme="minorEastAsia" w:cstheme="minorEastAsia"/>
          <w:color w:val="auto"/>
          <w:sz w:val="24"/>
          <w:szCs w:val="24"/>
          <w:highlight w:val="none"/>
          <w:lang w:val="en-US" w:eastAsia="zh-CN"/>
        </w:rPr>
        <w:t>少于3个的</w:t>
      </w:r>
      <w:r>
        <w:rPr>
          <w:rFonts w:hint="eastAsia" w:asciiTheme="minorEastAsia" w:hAnsiTheme="minorEastAsia" w:eastAsiaTheme="minorEastAsia" w:cstheme="minorEastAsia"/>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lang w:val="en-US" w:eastAsia="zh-CN"/>
        </w:rPr>
        <w:t>11.1</w:t>
      </w:r>
      <w:r>
        <w:rPr>
          <w:rFonts w:hint="eastAsia" w:asciiTheme="minorEastAsia" w:hAnsiTheme="minorEastAsia" w:eastAsiaTheme="minorEastAsia" w:cstheme="minorEastAsia"/>
          <w:b/>
          <w:color w:val="auto"/>
          <w:sz w:val="24"/>
          <w:szCs w:val="24"/>
          <w:highlight w:val="none"/>
        </w:rPr>
        <w:t>资格审查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b w:val="0"/>
          <w:bCs/>
          <w:color w:val="auto"/>
          <w:sz w:val="24"/>
          <w:szCs w:val="24"/>
          <w:highlight w:val="none"/>
          <w:lang w:val="en-US" w:eastAsia="zh-CN"/>
        </w:rPr>
        <w:t>投标人</w:t>
      </w:r>
      <w:r>
        <w:rPr>
          <w:rFonts w:hint="eastAsia" w:asciiTheme="minorEastAsia" w:hAnsiTheme="minorEastAsia" w:eastAsiaTheme="minorEastAsia" w:cstheme="minorEastAsia"/>
          <w:b w:val="0"/>
          <w:bCs/>
          <w:color w:val="auto"/>
          <w:sz w:val="24"/>
          <w:szCs w:val="24"/>
          <w:highlight w:val="none"/>
        </w:rPr>
        <w:t>需在</w:t>
      </w:r>
      <w:r>
        <w:rPr>
          <w:rFonts w:hint="eastAsia" w:asciiTheme="minorEastAsia" w:hAnsiTheme="minorEastAsia" w:cstheme="minorEastAsia"/>
          <w:b w:val="0"/>
          <w:bCs/>
          <w:color w:val="auto"/>
          <w:sz w:val="24"/>
          <w:szCs w:val="24"/>
          <w:highlight w:val="none"/>
          <w:lang w:val="en-US" w:eastAsia="zh-CN"/>
        </w:rPr>
        <w:t>投标</w:t>
      </w:r>
      <w:r>
        <w:rPr>
          <w:rFonts w:hint="eastAsia" w:asciiTheme="minorEastAsia" w:hAnsiTheme="minorEastAsia" w:eastAsiaTheme="minorEastAsia" w:cstheme="minorEastAsia"/>
          <w:b w:val="0"/>
          <w:bCs/>
          <w:color w:val="auto"/>
          <w:sz w:val="24"/>
          <w:szCs w:val="24"/>
          <w:highlight w:val="none"/>
        </w:rPr>
        <w:t>文件中提供清晰、可见的资格证明材料，以便采购人进行资格审查，若材料内容模糊不清造成对</w:t>
      </w:r>
      <w:r>
        <w:rPr>
          <w:rFonts w:hint="eastAsia" w:asciiTheme="minorEastAsia" w:hAnsiTheme="minorEastAsia" w:cstheme="minorEastAsia"/>
          <w:b w:val="0"/>
          <w:bCs/>
          <w:color w:val="auto"/>
          <w:sz w:val="24"/>
          <w:szCs w:val="24"/>
          <w:highlight w:val="none"/>
          <w:lang w:val="en-US" w:eastAsia="zh-CN"/>
        </w:rPr>
        <w:t>投标人</w:t>
      </w:r>
      <w:r>
        <w:rPr>
          <w:rFonts w:hint="eastAsia" w:asciiTheme="minorEastAsia" w:hAnsiTheme="minorEastAsia" w:eastAsiaTheme="minorEastAsia" w:cstheme="minorEastAsia"/>
          <w:b w:val="0"/>
          <w:bCs/>
          <w:color w:val="auto"/>
          <w:sz w:val="24"/>
          <w:szCs w:val="24"/>
          <w:highlight w:val="none"/>
        </w:rPr>
        <w:t>不利的后果由</w:t>
      </w:r>
      <w:r>
        <w:rPr>
          <w:rFonts w:hint="eastAsia" w:asciiTheme="minorEastAsia" w:hAnsiTheme="minorEastAsia" w:cstheme="minorEastAsia"/>
          <w:b w:val="0"/>
          <w:bCs/>
          <w:color w:val="auto"/>
          <w:sz w:val="24"/>
          <w:szCs w:val="24"/>
          <w:highlight w:val="none"/>
          <w:lang w:val="en-US" w:eastAsia="zh-CN"/>
        </w:rPr>
        <w:t>投标人</w:t>
      </w:r>
      <w:r>
        <w:rPr>
          <w:rFonts w:hint="eastAsia" w:asciiTheme="minorEastAsia" w:hAnsiTheme="minorEastAsia" w:eastAsiaTheme="minorEastAsia" w:cstheme="minorEastAsia"/>
          <w:b w:val="0"/>
          <w:bCs/>
          <w:color w:val="auto"/>
          <w:sz w:val="24"/>
          <w:szCs w:val="24"/>
          <w:highlight w:val="none"/>
        </w:rPr>
        <w:t>自负，若</w:t>
      </w:r>
      <w:r>
        <w:rPr>
          <w:rFonts w:hint="eastAsia" w:asciiTheme="minorEastAsia" w:hAnsiTheme="minorEastAsia" w:cstheme="minorEastAsia"/>
          <w:b w:val="0"/>
          <w:bCs/>
          <w:color w:val="auto"/>
          <w:sz w:val="24"/>
          <w:szCs w:val="24"/>
          <w:highlight w:val="none"/>
          <w:lang w:val="en-US" w:eastAsia="zh-CN"/>
        </w:rPr>
        <w:t>投标人</w:t>
      </w:r>
      <w:r>
        <w:rPr>
          <w:rFonts w:hint="eastAsia" w:asciiTheme="minorEastAsia" w:hAnsiTheme="minorEastAsia" w:eastAsiaTheme="minorEastAsia" w:cstheme="minorEastAsia"/>
          <w:b w:val="0"/>
          <w:bCs/>
          <w:color w:val="auto"/>
          <w:sz w:val="24"/>
          <w:szCs w:val="24"/>
          <w:highlight w:val="none"/>
        </w:rPr>
        <w:t>资格证明材料不符合要求，将按无效</w:t>
      </w:r>
      <w:r>
        <w:rPr>
          <w:rFonts w:hint="eastAsia" w:asciiTheme="minorEastAsia" w:hAnsiTheme="minorEastAsia" w:cstheme="minorEastAsia"/>
          <w:b w:val="0"/>
          <w:bCs/>
          <w:color w:val="auto"/>
          <w:sz w:val="24"/>
          <w:szCs w:val="24"/>
          <w:highlight w:val="none"/>
          <w:lang w:val="en-US" w:eastAsia="zh-CN"/>
        </w:rPr>
        <w:t>投标</w:t>
      </w:r>
      <w:r>
        <w:rPr>
          <w:rFonts w:hint="eastAsia" w:asciiTheme="minorEastAsia" w:hAnsiTheme="minorEastAsia" w:eastAsiaTheme="minorEastAsia" w:cstheme="minorEastAsia"/>
          <w:b w:val="0"/>
          <w:bCs/>
          <w:color w:val="auto"/>
          <w:sz w:val="24"/>
          <w:szCs w:val="24"/>
          <w:highlight w:val="none"/>
        </w:rPr>
        <w:t>处理，不进入下一评审环节。</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sz w:val="24"/>
          <w:szCs w:val="24"/>
          <w:highlight w:val="none"/>
          <w:lang w:eastAsia="zh-CN"/>
        </w:rPr>
      </w:pPr>
      <w:r>
        <w:rPr>
          <w:rFonts w:hint="eastAsia" w:asciiTheme="minorEastAsia" w:hAnsiTheme="minorEastAsia" w:eastAsiaTheme="minorEastAsia" w:cstheme="minorEastAsia"/>
          <w:b/>
          <w:color w:val="auto"/>
          <w:sz w:val="24"/>
          <w:szCs w:val="24"/>
          <w:highlight w:val="none"/>
          <w:lang w:val="en-US" w:eastAsia="zh-CN"/>
        </w:rPr>
        <w:t>11.</w:t>
      </w:r>
      <w:r>
        <w:rPr>
          <w:rFonts w:hint="eastAsia" w:asciiTheme="minorEastAsia" w:hAnsiTheme="minorEastAsia" w:eastAsiaTheme="minorEastAsia" w:cstheme="minorEastAsia"/>
          <w:b/>
          <w:color w:val="auto"/>
          <w:sz w:val="24"/>
          <w:szCs w:val="24"/>
          <w:highlight w:val="none"/>
        </w:rPr>
        <w:t>2符合性</w:t>
      </w:r>
      <w:r>
        <w:rPr>
          <w:rFonts w:hint="eastAsia" w:asciiTheme="minorEastAsia" w:hAnsiTheme="minorEastAsia" w:eastAsiaTheme="minorEastAsia" w:cstheme="minorEastAsia"/>
          <w:b/>
          <w:color w:val="auto"/>
          <w:sz w:val="24"/>
          <w:szCs w:val="24"/>
          <w:highlight w:val="none"/>
          <w:lang w:val="en-US" w:eastAsia="zh-CN"/>
        </w:rPr>
        <w:t>审查</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下述内容凡有一项不合格的即作为无效</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处理，不再进入详细评审：</w:t>
      </w:r>
    </w:p>
    <w:tbl>
      <w:tblPr>
        <w:tblStyle w:val="22"/>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626"/>
        <w:gridCol w:w="6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66" w:type="dxa"/>
            <w:vAlign w:val="center"/>
          </w:tcPr>
          <w:p>
            <w:pPr>
              <w:widowControl/>
              <w:jc w:val="center"/>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cstheme="minorEastAsia"/>
                <w:color w:val="auto"/>
                <w:kern w:val="0"/>
                <w:sz w:val="24"/>
                <w:szCs w:val="24"/>
                <w:highlight w:val="none"/>
                <w:lang w:val="en-US" w:eastAsia="zh-CN"/>
              </w:rPr>
              <w:t>序号</w:t>
            </w:r>
          </w:p>
        </w:tc>
        <w:tc>
          <w:tcPr>
            <w:tcW w:w="8072" w:type="dxa"/>
            <w:gridSpan w:val="2"/>
            <w:vAlign w:val="center"/>
          </w:tcPr>
          <w:p>
            <w:pPr>
              <w:widowControl/>
              <w:spacing w:line="360" w:lineRule="auto"/>
              <w:jc w:val="center"/>
              <w:rPr>
                <w:rFonts w:hint="eastAsia" w:asciiTheme="minorEastAsia" w:hAnsi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lang w:val="en-US" w:eastAsia="zh-CN"/>
              </w:rPr>
              <w:t>审查</w:t>
            </w:r>
            <w:r>
              <w:rPr>
                <w:rFonts w:hint="eastAsia" w:asciiTheme="minorEastAsia" w:hAnsiTheme="minorEastAsia" w:eastAsiaTheme="minorEastAsia" w:cstheme="minorEastAsia"/>
                <w:bCs/>
                <w:color w:val="auto"/>
                <w:sz w:val="24"/>
                <w:szCs w:val="24"/>
                <w:highlight w:val="none"/>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66" w:type="dxa"/>
            <w:vAlign w:val="center"/>
          </w:tcPr>
          <w:p>
            <w:pPr>
              <w:widowControl/>
              <w:jc w:val="center"/>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cstheme="minorEastAsia"/>
                <w:color w:val="auto"/>
                <w:kern w:val="0"/>
                <w:sz w:val="24"/>
                <w:szCs w:val="24"/>
                <w:highlight w:val="none"/>
                <w:lang w:val="en-US" w:eastAsia="zh-CN"/>
              </w:rPr>
              <w:t>1</w:t>
            </w:r>
          </w:p>
        </w:tc>
        <w:tc>
          <w:tcPr>
            <w:tcW w:w="1626" w:type="dxa"/>
            <w:vAlign w:val="center"/>
          </w:tcPr>
          <w:p>
            <w:pPr>
              <w:widowControl/>
              <w:spacing w:line="360" w:lineRule="auto"/>
              <w:jc w:val="center"/>
              <w:rPr>
                <w:rFonts w:hint="eastAsia" w:asciiTheme="minorEastAsia" w:hAnsiTheme="minorEastAsia" w:eastAsiaTheme="minorEastAsia" w:cstheme="minorEastAsia"/>
                <w:color w:val="auto"/>
                <w:kern w:val="0"/>
                <w:sz w:val="24"/>
                <w:szCs w:val="24"/>
                <w:highlight w:val="none"/>
                <w:lang w:val="en-US" w:eastAsia="zh-CN" w:bidi="ar-SA"/>
              </w:rPr>
            </w:pPr>
            <w:r>
              <w:rPr>
                <w:rFonts w:hint="eastAsia" w:asciiTheme="minorEastAsia" w:hAnsiTheme="minorEastAsia" w:cstheme="minorEastAsia"/>
                <w:color w:val="auto"/>
                <w:kern w:val="0"/>
                <w:sz w:val="24"/>
                <w:szCs w:val="24"/>
                <w:highlight w:val="none"/>
                <w:lang w:val="en-US" w:eastAsia="zh-CN"/>
              </w:rPr>
              <w:t>投标</w:t>
            </w:r>
            <w:r>
              <w:rPr>
                <w:rFonts w:hint="eastAsia" w:asciiTheme="minorEastAsia" w:hAnsiTheme="minorEastAsia" w:eastAsiaTheme="minorEastAsia" w:cstheme="minorEastAsia"/>
                <w:color w:val="auto"/>
                <w:kern w:val="0"/>
                <w:sz w:val="24"/>
                <w:szCs w:val="24"/>
                <w:highlight w:val="none"/>
              </w:rPr>
              <w:t>报价</w:t>
            </w:r>
          </w:p>
        </w:tc>
        <w:tc>
          <w:tcPr>
            <w:tcW w:w="6446" w:type="dxa"/>
            <w:vAlign w:val="center"/>
          </w:tcPr>
          <w:p>
            <w:pPr>
              <w:widowControl/>
              <w:spacing w:line="360" w:lineRule="auto"/>
              <w:jc w:val="left"/>
              <w:rPr>
                <w:rFonts w:hint="eastAsia" w:asciiTheme="minorEastAsia" w:hAnsiTheme="minorEastAsia" w:eastAsiaTheme="minorEastAsia" w:cstheme="minorEastAsia"/>
                <w:color w:val="auto"/>
                <w:kern w:val="0"/>
                <w:sz w:val="24"/>
                <w:szCs w:val="24"/>
                <w:highlight w:val="none"/>
                <w:lang w:val="en-US" w:eastAsia="zh-CN" w:bidi="ar-SA"/>
              </w:rPr>
            </w:pPr>
            <w:r>
              <w:rPr>
                <w:rFonts w:hint="eastAsia" w:asciiTheme="minorEastAsia" w:hAnsiTheme="minorEastAsia" w:eastAsiaTheme="minorEastAsia" w:cstheme="minorEastAsia"/>
                <w:color w:val="auto"/>
                <w:kern w:val="0"/>
                <w:sz w:val="24"/>
                <w:szCs w:val="24"/>
                <w:highlight w:val="none"/>
              </w:rPr>
              <w:t>内容无缺漏项，报价唯一，且没有超过采购预算和相应的最高限价</w:t>
            </w:r>
            <w:r>
              <w:rPr>
                <w:rFonts w:hint="eastAsia" w:asciiTheme="minorEastAsia" w:hAnsiTheme="minorEastAsia" w:eastAsiaTheme="minorEastAsia" w:cstheme="minorEastAsia"/>
                <w:color w:val="auto"/>
                <w:kern w:val="0"/>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66" w:type="dxa"/>
            <w:vAlign w:val="center"/>
          </w:tcPr>
          <w:p>
            <w:pPr>
              <w:widowControl/>
              <w:jc w:val="center"/>
              <w:rPr>
                <w:rFonts w:hint="default" w:asciiTheme="minorEastAsia" w:hAnsiTheme="minorEastAsia" w:cstheme="minorEastAsia"/>
                <w:color w:val="auto"/>
                <w:kern w:val="0"/>
                <w:sz w:val="24"/>
                <w:szCs w:val="24"/>
                <w:highlight w:val="none"/>
                <w:lang w:val="en-US" w:eastAsia="zh-CN"/>
              </w:rPr>
            </w:pPr>
            <w:r>
              <w:rPr>
                <w:rFonts w:hint="eastAsia" w:asciiTheme="minorEastAsia" w:hAnsiTheme="minorEastAsia" w:cstheme="minorEastAsia"/>
                <w:color w:val="auto"/>
                <w:kern w:val="0"/>
                <w:sz w:val="24"/>
                <w:szCs w:val="24"/>
                <w:highlight w:val="none"/>
                <w:lang w:val="en-US" w:eastAsia="zh-CN"/>
              </w:rPr>
              <w:t>2</w:t>
            </w:r>
          </w:p>
        </w:tc>
        <w:tc>
          <w:tcPr>
            <w:tcW w:w="1626" w:type="dxa"/>
            <w:vAlign w:val="center"/>
          </w:tcPr>
          <w:p>
            <w:pPr>
              <w:widowControl/>
              <w:spacing w:line="360" w:lineRule="auto"/>
              <w:jc w:val="center"/>
              <w:rPr>
                <w:rFonts w:hint="eastAsia" w:asciiTheme="minorEastAsia" w:hAnsiTheme="minorEastAsia" w:cstheme="minorEastAsia"/>
                <w:color w:val="auto"/>
                <w:kern w:val="0"/>
                <w:sz w:val="24"/>
                <w:szCs w:val="24"/>
                <w:highlight w:val="none"/>
                <w:lang w:val="en-US" w:eastAsia="zh-CN"/>
              </w:rPr>
            </w:pPr>
            <w:r>
              <w:rPr>
                <w:rFonts w:hint="eastAsia" w:asciiTheme="minorEastAsia" w:hAnsiTheme="minorEastAsia" w:cstheme="minorEastAsia"/>
                <w:color w:val="auto"/>
                <w:kern w:val="0"/>
                <w:sz w:val="24"/>
                <w:szCs w:val="24"/>
                <w:highlight w:val="none"/>
                <w:lang w:val="en-US" w:eastAsia="zh-CN"/>
              </w:rPr>
              <w:t>技术标准和商务要求</w:t>
            </w:r>
          </w:p>
        </w:tc>
        <w:tc>
          <w:tcPr>
            <w:tcW w:w="6446" w:type="dxa"/>
            <w:vAlign w:val="center"/>
          </w:tcPr>
          <w:p>
            <w:pPr>
              <w:widowControl/>
              <w:spacing w:line="360" w:lineRule="auto"/>
              <w:jc w:val="left"/>
              <w:rPr>
                <w:rFonts w:hint="default"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cstheme="minorEastAsia"/>
                <w:color w:val="auto"/>
                <w:kern w:val="0"/>
                <w:sz w:val="24"/>
                <w:szCs w:val="24"/>
                <w:highlight w:val="none"/>
                <w:lang w:val="en-US" w:eastAsia="zh-CN"/>
              </w:rPr>
              <w:t>投标文件满足招标文件要求的技术标准和商务要求；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66" w:type="dxa"/>
            <w:vAlign w:val="center"/>
          </w:tcPr>
          <w:p>
            <w:pPr>
              <w:widowControl/>
              <w:jc w:val="center"/>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cstheme="minorEastAsia"/>
                <w:color w:val="auto"/>
                <w:kern w:val="0"/>
                <w:sz w:val="24"/>
                <w:szCs w:val="24"/>
                <w:highlight w:val="none"/>
                <w:lang w:val="en-US" w:eastAsia="zh-CN"/>
              </w:rPr>
              <w:t>3</w:t>
            </w:r>
          </w:p>
        </w:tc>
        <w:tc>
          <w:tcPr>
            <w:tcW w:w="1626" w:type="dxa"/>
            <w:vAlign w:val="center"/>
          </w:tcPr>
          <w:p>
            <w:pPr>
              <w:widowControl/>
              <w:spacing w:line="360" w:lineRule="auto"/>
              <w:jc w:val="center"/>
              <w:rPr>
                <w:rFonts w:hint="eastAsia" w:asciiTheme="minorEastAsia" w:hAnsiTheme="minorEastAsia" w:eastAsiaTheme="minorEastAsia" w:cstheme="minorEastAsia"/>
                <w:color w:val="auto"/>
                <w:kern w:val="0"/>
                <w:sz w:val="24"/>
                <w:szCs w:val="24"/>
                <w:highlight w:val="none"/>
                <w:lang w:val="en-US" w:eastAsia="zh-CN" w:bidi="ar-SA"/>
              </w:rPr>
            </w:pPr>
            <w:r>
              <w:rPr>
                <w:rFonts w:hint="eastAsia" w:asciiTheme="minorEastAsia" w:hAnsiTheme="minorEastAsia" w:cstheme="minorEastAsia"/>
                <w:color w:val="auto"/>
                <w:kern w:val="0"/>
                <w:sz w:val="24"/>
                <w:szCs w:val="24"/>
                <w:highlight w:val="none"/>
                <w:lang w:val="en-US" w:eastAsia="zh-CN"/>
              </w:rPr>
              <w:t>投标</w:t>
            </w:r>
            <w:r>
              <w:rPr>
                <w:rFonts w:hint="eastAsia" w:asciiTheme="minorEastAsia" w:hAnsiTheme="minorEastAsia" w:eastAsiaTheme="minorEastAsia" w:cstheme="minorEastAsia"/>
                <w:color w:val="auto"/>
                <w:kern w:val="0"/>
                <w:sz w:val="24"/>
                <w:szCs w:val="24"/>
                <w:highlight w:val="none"/>
              </w:rPr>
              <w:t>文件有效性</w:t>
            </w:r>
          </w:p>
        </w:tc>
        <w:tc>
          <w:tcPr>
            <w:tcW w:w="6446" w:type="dxa"/>
            <w:vAlign w:val="center"/>
          </w:tcPr>
          <w:p>
            <w:pPr>
              <w:widowControl/>
              <w:spacing w:line="360" w:lineRule="auto"/>
              <w:jc w:val="left"/>
              <w:rPr>
                <w:rFonts w:hint="eastAsia" w:asciiTheme="minorEastAsia" w:hAnsiTheme="minorEastAsia" w:eastAsiaTheme="minorEastAsia" w:cstheme="minorEastAsia"/>
                <w:color w:val="auto"/>
                <w:kern w:val="0"/>
                <w:sz w:val="24"/>
                <w:szCs w:val="24"/>
                <w:highlight w:val="none"/>
                <w:lang w:val="en-US" w:eastAsia="zh-CN" w:bidi="ar-SA"/>
              </w:rPr>
            </w:pPr>
            <w:r>
              <w:rPr>
                <w:rFonts w:hint="eastAsia" w:asciiTheme="minorEastAsia" w:hAnsiTheme="minorEastAsia" w:eastAsiaTheme="minorEastAsia" w:cstheme="minorEastAsia"/>
                <w:color w:val="auto"/>
                <w:kern w:val="0"/>
                <w:sz w:val="24"/>
                <w:szCs w:val="24"/>
                <w:highlight w:val="none"/>
                <w:lang w:val="en-US" w:eastAsia="zh-CN"/>
              </w:rPr>
              <w:t>法定代表人或授权代表签字和</w:t>
            </w:r>
            <w:r>
              <w:rPr>
                <w:rFonts w:hint="eastAsia" w:asciiTheme="minorEastAsia" w:hAnsiTheme="minorEastAsia" w:cstheme="minorEastAsia"/>
                <w:color w:val="auto"/>
                <w:kern w:val="0"/>
                <w:sz w:val="24"/>
                <w:szCs w:val="24"/>
                <w:highlight w:val="none"/>
                <w:lang w:val="en-US" w:eastAsia="zh-CN"/>
              </w:rPr>
              <w:t>投标人</w:t>
            </w:r>
            <w:r>
              <w:rPr>
                <w:rFonts w:hint="eastAsia" w:asciiTheme="minorEastAsia" w:hAnsiTheme="minorEastAsia" w:eastAsiaTheme="minorEastAsia" w:cstheme="minorEastAsia"/>
                <w:color w:val="auto"/>
                <w:kern w:val="0"/>
                <w:sz w:val="24"/>
                <w:szCs w:val="24"/>
                <w:highlight w:val="none"/>
                <w:lang w:val="en-US" w:eastAsia="zh-CN"/>
              </w:rPr>
              <w:t>公章</w:t>
            </w:r>
            <w:r>
              <w:rPr>
                <w:rFonts w:hint="eastAsia" w:asciiTheme="minorEastAsia" w:hAnsiTheme="minorEastAsia" w:eastAsiaTheme="minorEastAsia" w:cstheme="minorEastAsia"/>
                <w:color w:val="auto"/>
                <w:kern w:val="0"/>
                <w:sz w:val="24"/>
                <w:szCs w:val="24"/>
                <w:highlight w:val="none"/>
              </w:rPr>
              <w:t>是否齐全、有效</w:t>
            </w:r>
            <w:r>
              <w:rPr>
                <w:rFonts w:hint="eastAsia" w:asciiTheme="minorEastAsia" w:hAnsiTheme="minorEastAsia" w:eastAsiaTheme="minorEastAsia" w:cstheme="minorEastAsia"/>
                <w:color w:val="auto"/>
                <w:kern w:val="0"/>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66" w:type="dxa"/>
            <w:vAlign w:val="center"/>
          </w:tcPr>
          <w:p>
            <w:pPr>
              <w:widowControl/>
              <w:jc w:val="center"/>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cstheme="minorEastAsia"/>
                <w:color w:val="auto"/>
                <w:kern w:val="0"/>
                <w:sz w:val="24"/>
                <w:szCs w:val="24"/>
                <w:highlight w:val="none"/>
                <w:lang w:val="en-US" w:eastAsia="zh-CN"/>
              </w:rPr>
              <w:t>4</w:t>
            </w:r>
          </w:p>
        </w:tc>
        <w:tc>
          <w:tcPr>
            <w:tcW w:w="1626" w:type="dxa"/>
            <w:vAlign w:val="center"/>
          </w:tcPr>
          <w:p>
            <w:pPr>
              <w:widowControl/>
              <w:spacing w:line="360" w:lineRule="auto"/>
              <w:jc w:val="center"/>
              <w:rPr>
                <w:rFonts w:hint="eastAsia" w:asciiTheme="minorEastAsia" w:hAnsiTheme="minorEastAsia" w:eastAsiaTheme="minorEastAsia" w:cstheme="minorEastAsia"/>
                <w:color w:val="auto"/>
                <w:kern w:val="0"/>
                <w:sz w:val="24"/>
                <w:szCs w:val="24"/>
                <w:highlight w:val="none"/>
                <w:lang w:val="en-US" w:eastAsia="zh-CN" w:bidi="ar-SA"/>
              </w:rPr>
            </w:pPr>
            <w:r>
              <w:rPr>
                <w:rFonts w:hint="eastAsia" w:asciiTheme="minorEastAsia" w:hAnsiTheme="minorEastAsia" w:cstheme="minorEastAsia"/>
                <w:color w:val="auto"/>
                <w:kern w:val="0"/>
                <w:sz w:val="24"/>
                <w:szCs w:val="24"/>
                <w:highlight w:val="none"/>
                <w:lang w:val="en-US" w:eastAsia="zh-CN"/>
              </w:rPr>
              <w:t>投标</w:t>
            </w:r>
            <w:r>
              <w:rPr>
                <w:rFonts w:hint="eastAsia" w:asciiTheme="minorEastAsia" w:hAnsiTheme="minorEastAsia" w:eastAsiaTheme="minorEastAsia" w:cstheme="minorEastAsia"/>
                <w:color w:val="auto"/>
                <w:kern w:val="0"/>
                <w:sz w:val="24"/>
                <w:szCs w:val="24"/>
                <w:highlight w:val="none"/>
                <w:lang w:val="en-US" w:eastAsia="zh-CN"/>
              </w:rPr>
              <w:t>保证金</w:t>
            </w:r>
          </w:p>
        </w:tc>
        <w:tc>
          <w:tcPr>
            <w:tcW w:w="6446" w:type="dxa"/>
            <w:vAlign w:val="center"/>
          </w:tcPr>
          <w:p>
            <w:pPr>
              <w:widowControl/>
              <w:spacing w:line="360" w:lineRule="auto"/>
              <w:jc w:val="left"/>
              <w:rPr>
                <w:rFonts w:hint="eastAsia" w:asciiTheme="minorEastAsia" w:hAnsiTheme="minorEastAsia" w:eastAsiaTheme="minorEastAsia" w:cstheme="minorEastAsia"/>
                <w:color w:val="auto"/>
                <w:kern w:val="0"/>
                <w:sz w:val="24"/>
                <w:szCs w:val="24"/>
                <w:highlight w:val="none"/>
                <w:lang w:val="en-US" w:eastAsia="zh-CN" w:bidi="ar-SA"/>
              </w:rPr>
            </w:pPr>
            <w:r>
              <w:rPr>
                <w:rFonts w:hint="eastAsia" w:asciiTheme="minorEastAsia" w:hAnsiTheme="minorEastAsia" w:cstheme="minorEastAsia"/>
                <w:color w:val="auto"/>
                <w:kern w:val="0"/>
                <w:sz w:val="24"/>
                <w:szCs w:val="24"/>
                <w:highlight w:val="none"/>
                <w:lang w:val="en-US" w:eastAsia="zh-CN"/>
              </w:rPr>
              <w:t>投标</w:t>
            </w:r>
            <w:r>
              <w:rPr>
                <w:rFonts w:hint="eastAsia" w:asciiTheme="minorEastAsia" w:hAnsiTheme="minorEastAsia" w:eastAsiaTheme="minorEastAsia" w:cstheme="minorEastAsia"/>
                <w:color w:val="auto"/>
                <w:kern w:val="0"/>
                <w:sz w:val="24"/>
                <w:szCs w:val="24"/>
                <w:highlight w:val="none"/>
                <w:lang w:val="en-US" w:eastAsia="zh-CN"/>
              </w:rPr>
              <w:t>保证金是否按</w:t>
            </w:r>
            <w:r>
              <w:rPr>
                <w:rFonts w:hint="eastAsia" w:asciiTheme="minorEastAsia" w:hAnsiTheme="minorEastAsia" w:cstheme="minorEastAsia"/>
                <w:color w:val="auto"/>
                <w:kern w:val="0"/>
                <w:sz w:val="24"/>
                <w:szCs w:val="24"/>
                <w:highlight w:val="none"/>
                <w:lang w:val="en-US" w:eastAsia="zh-CN"/>
              </w:rPr>
              <w:t>招标</w:t>
            </w:r>
            <w:r>
              <w:rPr>
                <w:rFonts w:hint="eastAsia" w:asciiTheme="minorEastAsia" w:hAnsiTheme="minorEastAsia" w:eastAsiaTheme="minorEastAsia" w:cstheme="minorEastAsia"/>
                <w:color w:val="auto"/>
                <w:kern w:val="0"/>
                <w:sz w:val="24"/>
                <w:szCs w:val="24"/>
                <w:highlight w:val="none"/>
                <w:lang w:val="en-US" w:eastAsia="zh-CN"/>
              </w:rPr>
              <w:t>文件要求缴纳；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66" w:type="dxa"/>
            <w:vAlign w:val="center"/>
          </w:tcPr>
          <w:p>
            <w:pPr>
              <w:widowControl/>
              <w:jc w:val="center"/>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cstheme="minorEastAsia"/>
                <w:color w:val="auto"/>
                <w:kern w:val="0"/>
                <w:sz w:val="24"/>
                <w:szCs w:val="24"/>
                <w:highlight w:val="none"/>
                <w:lang w:val="en-US" w:eastAsia="zh-CN"/>
              </w:rPr>
              <w:t>5</w:t>
            </w:r>
          </w:p>
        </w:tc>
        <w:tc>
          <w:tcPr>
            <w:tcW w:w="1626" w:type="dxa"/>
            <w:vAlign w:val="center"/>
          </w:tcPr>
          <w:p>
            <w:pPr>
              <w:widowControl/>
              <w:spacing w:line="360" w:lineRule="auto"/>
              <w:jc w:val="center"/>
              <w:rPr>
                <w:rFonts w:hint="eastAsia" w:asciiTheme="minorEastAsia" w:hAnsiTheme="minorEastAsia" w:eastAsiaTheme="minorEastAsia" w:cstheme="minorEastAsia"/>
                <w:color w:val="auto"/>
                <w:kern w:val="0"/>
                <w:sz w:val="24"/>
                <w:szCs w:val="24"/>
                <w:highlight w:val="none"/>
                <w:lang w:val="en-US" w:eastAsia="zh-CN" w:bidi="ar-SA"/>
              </w:rPr>
            </w:pPr>
            <w:r>
              <w:rPr>
                <w:rFonts w:hint="eastAsia" w:asciiTheme="minorEastAsia" w:hAnsiTheme="minorEastAsia" w:cstheme="minorEastAsia"/>
                <w:color w:val="auto"/>
                <w:kern w:val="0"/>
                <w:sz w:val="24"/>
                <w:szCs w:val="24"/>
                <w:highlight w:val="none"/>
                <w:lang w:val="en-US" w:eastAsia="zh-CN"/>
              </w:rPr>
              <w:t>投标</w:t>
            </w:r>
            <w:r>
              <w:rPr>
                <w:rFonts w:hint="eastAsia" w:asciiTheme="minorEastAsia" w:hAnsiTheme="minorEastAsia" w:eastAsiaTheme="minorEastAsia" w:cstheme="minorEastAsia"/>
                <w:color w:val="auto"/>
                <w:kern w:val="0"/>
                <w:sz w:val="24"/>
                <w:szCs w:val="24"/>
                <w:highlight w:val="none"/>
              </w:rPr>
              <w:t>有效期</w:t>
            </w:r>
          </w:p>
        </w:tc>
        <w:tc>
          <w:tcPr>
            <w:tcW w:w="6446" w:type="dxa"/>
            <w:vAlign w:val="center"/>
          </w:tcPr>
          <w:p>
            <w:pPr>
              <w:widowControl/>
              <w:spacing w:line="360" w:lineRule="auto"/>
              <w:jc w:val="left"/>
              <w:rPr>
                <w:rFonts w:hint="eastAsia" w:asciiTheme="minorEastAsia" w:hAnsiTheme="minorEastAsia" w:eastAsiaTheme="minorEastAsia" w:cstheme="minorEastAsia"/>
                <w:color w:val="auto"/>
                <w:kern w:val="0"/>
                <w:sz w:val="24"/>
                <w:szCs w:val="24"/>
                <w:highlight w:val="none"/>
                <w:lang w:val="en-US" w:eastAsia="zh-CN" w:bidi="ar-SA"/>
              </w:rPr>
            </w:pPr>
            <w:r>
              <w:rPr>
                <w:rFonts w:hint="eastAsia" w:asciiTheme="minorEastAsia" w:hAnsiTheme="minorEastAsia" w:eastAsiaTheme="minorEastAsia" w:cstheme="minorEastAsia"/>
                <w:color w:val="auto"/>
                <w:kern w:val="0"/>
                <w:sz w:val="24"/>
                <w:szCs w:val="24"/>
                <w:highlight w:val="none"/>
                <w:lang w:val="en-US" w:eastAsia="zh-CN"/>
              </w:rPr>
              <w:t>自</w:t>
            </w:r>
            <w:r>
              <w:rPr>
                <w:rFonts w:hint="eastAsia" w:asciiTheme="minorEastAsia" w:hAnsiTheme="minorEastAsia" w:cstheme="minorEastAsia"/>
                <w:color w:val="auto"/>
                <w:kern w:val="0"/>
                <w:sz w:val="24"/>
                <w:szCs w:val="24"/>
                <w:highlight w:val="none"/>
                <w:lang w:val="en-US" w:eastAsia="zh-CN"/>
              </w:rPr>
              <w:t>投标</w:t>
            </w:r>
            <w:r>
              <w:rPr>
                <w:rFonts w:hint="eastAsia" w:asciiTheme="minorEastAsia" w:hAnsiTheme="minorEastAsia" w:eastAsiaTheme="minorEastAsia" w:cstheme="minorEastAsia"/>
                <w:color w:val="auto"/>
                <w:kern w:val="0"/>
                <w:sz w:val="24"/>
                <w:szCs w:val="24"/>
                <w:highlight w:val="none"/>
              </w:rPr>
              <w:t>文件递交截止之日</w:t>
            </w:r>
            <w:r>
              <w:rPr>
                <w:rFonts w:hint="eastAsia" w:asciiTheme="minorEastAsia" w:hAnsiTheme="minorEastAsia" w:eastAsiaTheme="minorEastAsia" w:cstheme="minorEastAsia"/>
                <w:color w:val="auto"/>
                <w:kern w:val="0"/>
                <w:sz w:val="24"/>
                <w:szCs w:val="24"/>
                <w:highlight w:val="none"/>
                <w:lang w:val="en-US" w:eastAsia="zh-CN"/>
              </w:rPr>
              <w:t>起</w:t>
            </w:r>
            <w:r>
              <w:rPr>
                <w:rFonts w:hint="eastAsia" w:asciiTheme="minorEastAsia" w:hAnsiTheme="minorEastAsia" w:cstheme="minorEastAsia"/>
                <w:color w:val="auto"/>
                <w:kern w:val="0"/>
                <w:sz w:val="24"/>
                <w:szCs w:val="24"/>
                <w:highlight w:val="none"/>
                <w:lang w:val="en-US" w:eastAsia="zh-CN"/>
              </w:rPr>
              <w:t>不少于</w:t>
            </w:r>
            <w:r>
              <w:rPr>
                <w:rFonts w:hint="eastAsia" w:asciiTheme="minorEastAsia" w:hAnsiTheme="minorEastAsia" w:eastAsiaTheme="minorEastAsia" w:cstheme="minorEastAsia"/>
                <w:color w:val="auto"/>
                <w:kern w:val="0"/>
                <w:sz w:val="24"/>
                <w:szCs w:val="24"/>
                <w:highlight w:val="none"/>
              </w:rPr>
              <w:t>90日历日</w:t>
            </w:r>
            <w:r>
              <w:rPr>
                <w:rFonts w:hint="eastAsia" w:asciiTheme="minorEastAsia" w:hAnsiTheme="minorEastAsia" w:eastAsiaTheme="minorEastAsia" w:cstheme="minorEastAsia"/>
                <w:color w:val="auto"/>
                <w:kern w:val="0"/>
                <w:sz w:val="24"/>
                <w:szCs w:val="24"/>
                <w:highlight w:val="none"/>
                <w:lang w:eastAsia="zh-CN"/>
              </w:rPr>
              <w:t>；</w:t>
            </w:r>
          </w:p>
        </w:tc>
      </w:tr>
    </w:tbl>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sz w:val="24"/>
          <w:szCs w:val="24"/>
          <w:highlight w:val="none"/>
          <w:lang w:eastAsia="zh-CN"/>
        </w:rPr>
      </w:pPr>
      <w:r>
        <w:rPr>
          <w:rFonts w:hint="eastAsia" w:asciiTheme="minorEastAsia" w:hAnsiTheme="minorEastAsia" w:eastAsiaTheme="minorEastAsia" w:cstheme="minorEastAsia"/>
          <w:b/>
          <w:color w:val="auto"/>
          <w:sz w:val="24"/>
          <w:szCs w:val="24"/>
          <w:highlight w:val="none"/>
          <w:lang w:val="en-US" w:eastAsia="zh-CN"/>
        </w:rPr>
        <w:t>11.</w:t>
      </w:r>
      <w:r>
        <w:rPr>
          <w:rFonts w:hint="eastAsia" w:asciiTheme="minorEastAsia" w:hAnsiTheme="minorEastAsia" w:eastAsiaTheme="minorEastAsia" w:cstheme="minorEastAsia"/>
          <w:b/>
          <w:color w:val="auto"/>
          <w:sz w:val="24"/>
          <w:szCs w:val="24"/>
          <w:highlight w:val="none"/>
        </w:rPr>
        <w:t>3评审</w:t>
      </w:r>
      <w:r>
        <w:rPr>
          <w:rFonts w:hint="eastAsia" w:asciiTheme="minorEastAsia" w:hAnsiTheme="minorEastAsia" w:cstheme="minorEastAsia"/>
          <w:b/>
          <w:color w:val="auto"/>
          <w:sz w:val="24"/>
          <w:szCs w:val="24"/>
          <w:highlight w:val="none"/>
          <w:lang w:val="en-US" w:eastAsia="zh-CN"/>
        </w:rPr>
        <w:t>方法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各评审专家在充分审阅</w:t>
      </w:r>
      <w:r>
        <w:rPr>
          <w:rFonts w:hint="eastAsia" w:asciiTheme="minorEastAsia" w:hAnsiTheme="minorEastAsia" w:cstheme="minorEastAsia"/>
          <w:color w:val="auto"/>
          <w:sz w:val="24"/>
          <w:szCs w:val="24"/>
          <w:highlight w:val="none"/>
          <w:lang w:eastAsia="zh-CN"/>
        </w:rPr>
        <w:t>投标</w:t>
      </w:r>
      <w:r>
        <w:rPr>
          <w:rFonts w:hint="eastAsia" w:asciiTheme="minorEastAsia" w:hAnsiTheme="minorEastAsia" w:eastAsiaTheme="minorEastAsia" w:cstheme="minorEastAsia"/>
          <w:color w:val="auto"/>
          <w:sz w:val="24"/>
          <w:szCs w:val="24"/>
          <w:highlight w:val="none"/>
        </w:rPr>
        <w:t>文件的基础上，按照评审标准对每个</w:t>
      </w:r>
      <w:r>
        <w:rPr>
          <w:rFonts w:hint="eastAsia" w:asciiTheme="minorEastAsia" w:hAnsiTheme="minorEastAsia" w:cstheme="minorEastAsia"/>
          <w:color w:val="auto"/>
          <w:sz w:val="24"/>
          <w:szCs w:val="24"/>
          <w:highlight w:val="none"/>
          <w:lang w:val="en-US" w:eastAsia="zh-CN"/>
        </w:rPr>
        <w:t>合格</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cstheme="minorEastAsia"/>
          <w:color w:val="auto"/>
          <w:sz w:val="24"/>
          <w:szCs w:val="24"/>
          <w:highlight w:val="none"/>
          <w:lang w:val="en-US" w:eastAsia="zh-CN"/>
        </w:rPr>
        <w:t>的投标文件</w:t>
      </w:r>
      <w:r>
        <w:rPr>
          <w:rFonts w:hint="eastAsia" w:asciiTheme="minorEastAsia" w:hAnsiTheme="minorEastAsia" w:eastAsiaTheme="minorEastAsia" w:cstheme="minorEastAsia"/>
          <w:color w:val="auto"/>
          <w:sz w:val="24"/>
          <w:szCs w:val="24"/>
          <w:highlight w:val="none"/>
        </w:rPr>
        <w:t>进行</w:t>
      </w:r>
      <w:r>
        <w:rPr>
          <w:rFonts w:hint="eastAsia" w:asciiTheme="minorEastAsia" w:hAnsiTheme="minorEastAsia" w:cstheme="minorEastAsia"/>
          <w:color w:val="auto"/>
          <w:sz w:val="24"/>
          <w:szCs w:val="24"/>
          <w:highlight w:val="none"/>
          <w:lang w:val="en-US" w:eastAsia="zh-CN"/>
        </w:rPr>
        <w:t>评</w:t>
      </w:r>
      <w:r>
        <w:rPr>
          <w:rFonts w:hint="eastAsia" w:asciiTheme="minorEastAsia" w:hAnsiTheme="minorEastAsia" w:eastAsiaTheme="minorEastAsia" w:cstheme="minorEastAsia"/>
          <w:color w:val="auto"/>
          <w:sz w:val="24"/>
          <w:szCs w:val="24"/>
          <w:highlight w:val="none"/>
        </w:rPr>
        <w:t>分，评委评分算术平均值为各</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的评审得分（小数点后保留2位有效数字），按评审得分由高到低顺序，推荐前三名为本项目</w:t>
      </w:r>
      <w:r>
        <w:rPr>
          <w:rFonts w:hint="eastAsia" w:asciiTheme="minorEastAsia" w:hAnsiTheme="minorEastAsia" w:cstheme="minorEastAsia"/>
          <w:color w:val="auto"/>
          <w:sz w:val="24"/>
          <w:szCs w:val="24"/>
          <w:highlight w:val="none"/>
          <w:lang w:eastAsia="zh-CN"/>
        </w:rPr>
        <w:t>（</w:t>
      </w:r>
      <w:r>
        <w:rPr>
          <w:rFonts w:hint="eastAsia" w:asciiTheme="minorEastAsia" w:hAnsiTheme="minorEastAsia" w:cstheme="minorEastAsia"/>
          <w:color w:val="auto"/>
          <w:sz w:val="24"/>
          <w:szCs w:val="24"/>
          <w:highlight w:val="none"/>
          <w:lang w:val="en-US" w:eastAsia="zh-CN"/>
        </w:rPr>
        <w:t>合同包</w:t>
      </w:r>
      <w:r>
        <w:rPr>
          <w:rFonts w:hint="eastAsia" w:asciiTheme="minorEastAsia" w:hAnsiTheme="minorEastAsia" w:cstheme="minorEastAsia"/>
          <w:color w:val="auto"/>
          <w:sz w:val="24"/>
          <w:szCs w:val="24"/>
          <w:highlight w:val="none"/>
          <w:lang w:eastAsia="zh-CN"/>
        </w:rPr>
        <w:t>）</w:t>
      </w:r>
      <w:r>
        <w:rPr>
          <w:rFonts w:hint="eastAsia" w:asciiTheme="minorEastAsia" w:hAnsiTheme="minorEastAsia" w:cstheme="minorEastAsia"/>
          <w:color w:val="auto"/>
          <w:sz w:val="24"/>
          <w:szCs w:val="24"/>
          <w:highlight w:val="none"/>
          <w:lang w:val="en-US" w:eastAsia="zh-CN"/>
        </w:rPr>
        <w:t>中标候选</w:t>
      </w:r>
      <w:r>
        <w:rPr>
          <w:rFonts w:hint="eastAsia" w:asciiTheme="minorEastAsia" w:hAnsiTheme="minorEastAsia" w:cstheme="minorEastAsia"/>
          <w:color w:val="auto"/>
          <w:sz w:val="24"/>
          <w:szCs w:val="24"/>
          <w:highlight w:val="none"/>
          <w:lang w:eastAsia="zh-CN"/>
        </w:rPr>
        <w:t>人（评审得分相同的，则按“价格部分”的得分高低排序；若投标人的评审得分相同且价格部分得分也相同的，则按“技术部分”的得分高低排序；若评审得分相同且价格部分与技术部分得分也相同的，则按“商务部分”的得分高低排序；若评审得分相同、价格部分得分相同且技术部分得分与商务部分得分也相同的，则采取随机抽取方式确定）</w:t>
      </w:r>
      <w:r>
        <w:rPr>
          <w:rFonts w:hint="eastAsia" w:asciiTheme="minorEastAsia" w:hAnsiTheme="minorEastAsia" w:eastAsiaTheme="minorEastAsia" w:cstheme="minorEastAsia"/>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11.3.1详细评审</w:t>
      </w:r>
      <w:r>
        <w:rPr>
          <w:rFonts w:hint="eastAsia" w:asciiTheme="minorEastAsia" w:hAnsiTheme="minorEastAsia" w:cstheme="minorEastAsia"/>
          <w:b/>
          <w:bCs/>
          <w:color w:val="auto"/>
          <w:sz w:val="24"/>
          <w:szCs w:val="24"/>
          <w:highlight w:val="none"/>
          <w:lang w:val="en-US" w:eastAsia="zh-CN"/>
        </w:rPr>
        <w:t>因素</w:t>
      </w:r>
      <w:r>
        <w:rPr>
          <w:rFonts w:hint="eastAsia" w:asciiTheme="minorEastAsia" w:hAnsiTheme="minorEastAsia" w:eastAsiaTheme="minorEastAsia" w:cstheme="minorEastAsia"/>
          <w:b/>
          <w:bCs/>
          <w:color w:val="auto"/>
          <w:sz w:val="24"/>
          <w:szCs w:val="24"/>
          <w:highlight w:val="none"/>
          <w:lang w:val="en-US" w:eastAsia="zh-CN"/>
        </w:rPr>
        <w:t>（适用本项目</w:t>
      </w:r>
      <w:r>
        <w:rPr>
          <w:rFonts w:hint="eastAsia" w:asciiTheme="minorEastAsia" w:hAnsiTheme="minorEastAsia" w:cstheme="minorEastAsia"/>
          <w:b/>
          <w:bCs/>
          <w:color w:val="auto"/>
          <w:sz w:val="24"/>
          <w:szCs w:val="24"/>
          <w:highlight w:val="none"/>
          <w:lang w:val="en-US" w:eastAsia="zh-CN"/>
        </w:rPr>
        <w:t>合同包1</w:t>
      </w:r>
      <w:r>
        <w:rPr>
          <w:rFonts w:hint="eastAsia" w:asciiTheme="minorEastAsia" w:hAnsiTheme="minorEastAsia" w:eastAsiaTheme="minorEastAsia" w:cstheme="minorEastAsia"/>
          <w:b/>
          <w:bCs/>
          <w:color w:val="auto"/>
          <w:sz w:val="24"/>
          <w:szCs w:val="24"/>
          <w:highlight w:val="none"/>
          <w:lang w:val="en-US" w:eastAsia="zh-CN"/>
        </w:rPr>
        <w:t>、</w:t>
      </w:r>
      <w:r>
        <w:rPr>
          <w:rFonts w:hint="eastAsia" w:asciiTheme="minorEastAsia" w:hAnsiTheme="minorEastAsia" w:cstheme="minorEastAsia"/>
          <w:b/>
          <w:bCs/>
          <w:color w:val="auto"/>
          <w:sz w:val="24"/>
          <w:szCs w:val="24"/>
          <w:highlight w:val="none"/>
          <w:lang w:val="en-US" w:eastAsia="zh-CN"/>
        </w:rPr>
        <w:t>合同包2</w:t>
      </w:r>
      <w:r>
        <w:rPr>
          <w:rFonts w:hint="eastAsia" w:asciiTheme="minorEastAsia" w:hAnsiTheme="minorEastAsia" w:eastAsiaTheme="minorEastAsia" w:cstheme="minorEastAsia"/>
          <w:b/>
          <w:bCs/>
          <w:color w:val="auto"/>
          <w:sz w:val="24"/>
          <w:szCs w:val="24"/>
          <w:highlight w:val="none"/>
          <w:lang w:val="en-US" w:eastAsia="zh-CN"/>
        </w:rPr>
        <w:t>、</w:t>
      </w:r>
      <w:r>
        <w:rPr>
          <w:rFonts w:hint="eastAsia" w:asciiTheme="minorEastAsia" w:hAnsiTheme="minorEastAsia" w:cstheme="minorEastAsia"/>
          <w:b/>
          <w:bCs/>
          <w:color w:val="auto"/>
          <w:sz w:val="24"/>
          <w:szCs w:val="24"/>
          <w:highlight w:val="none"/>
          <w:lang w:val="en-US" w:eastAsia="zh-CN"/>
        </w:rPr>
        <w:t>合同包3</w:t>
      </w:r>
      <w:r>
        <w:rPr>
          <w:rFonts w:hint="eastAsia" w:asciiTheme="minorEastAsia" w:hAnsiTheme="minorEastAsia" w:eastAsiaTheme="minorEastAsia" w:cstheme="minorEastAsia"/>
          <w:b/>
          <w:bCs/>
          <w:color w:val="auto"/>
          <w:sz w:val="24"/>
          <w:szCs w:val="24"/>
          <w:highlight w:val="none"/>
          <w:lang w:val="en-US" w:eastAsia="zh-CN"/>
        </w:rPr>
        <w:t>）</w:t>
      </w:r>
    </w:p>
    <w:tbl>
      <w:tblPr>
        <w:tblStyle w:val="22"/>
        <w:tblW w:w="891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380"/>
        <w:gridCol w:w="1763"/>
        <w:gridCol w:w="577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8" w:hRule="atLeast"/>
          <w:jc w:val="center"/>
        </w:trPr>
        <w:tc>
          <w:tcPr>
            <w:tcW w:w="1380" w:type="dxa"/>
            <w:tcBorders>
              <w:top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heme="minorEastAsia" w:hAnsiTheme="minorEastAsia" w:eastAsiaTheme="minorEastAsia" w:cstheme="minorEastAsia"/>
                <w:b/>
                <w:bCs/>
                <w:color w:val="000000" w:themeColor="text1"/>
                <w:kern w:val="2"/>
                <w:sz w:val="24"/>
                <w:szCs w:val="24"/>
                <w:highlight w:val="none"/>
                <w:lang w:val="en-US" w:eastAsia="zh-CN" w:bidi="ar-SA"/>
                <w14:textFill>
                  <w14:solidFill>
                    <w14:schemeClr w14:val="tx1"/>
                  </w14:solidFill>
                </w14:textFill>
              </w:rPr>
            </w:pPr>
            <w:bookmarkStart w:id="30" w:name="_Toc75259347"/>
            <w:bookmarkStart w:id="31" w:name="_Toc991"/>
            <w:r>
              <w:rPr>
                <w:rFonts w:hint="eastAsia" w:asciiTheme="minorEastAsia" w:hAnsiTheme="minorEastAsia" w:eastAsiaTheme="minorEastAsia" w:cstheme="minorEastAsia"/>
                <w:b/>
                <w:bCs/>
                <w:color w:val="000000" w:themeColor="text1"/>
                <w:kern w:val="2"/>
                <w:sz w:val="24"/>
                <w:szCs w:val="24"/>
                <w:highlight w:val="none"/>
                <w:lang w:val="zh-CN" w:eastAsia="zh-CN" w:bidi="ar-SA"/>
                <w14:textFill>
                  <w14:solidFill>
                    <w14:schemeClr w14:val="tx1"/>
                  </w14:solidFill>
                </w14:textFill>
              </w:rPr>
              <w:t>评审</w:t>
            </w:r>
            <w:r>
              <w:rPr>
                <w:rFonts w:hint="eastAsia" w:asciiTheme="minorEastAsia" w:hAnsiTheme="minorEastAsia" w:cstheme="minorEastAsia"/>
                <w:b/>
                <w:bCs/>
                <w:color w:val="000000" w:themeColor="text1"/>
                <w:kern w:val="2"/>
                <w:sz w:val="24"/>
                <w:szCs w:val="24"/>
                <w:highlight w:val="none"/>
                <w:lang w:val="en-US" w:eastAsia="zh-CN" w:bidi="ar-SA"/>
                <w14:textFill>
                  <w14:solidFill>
                    <w14:schemeClr w14:val="tx1"/>
                  </w14:solidFill>
                </w14:textFill>
              </w:rPr>
              <w:t>因素</w:t>
            </w:r>
          </w:p>
        </w:tc>
        <w:tc>
          <w:tcPr>
            <w:tcW w:w="176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color w:val="000000" w:themeColor="text1"/>
                <w:kern w:val="2"/>
                <w:sz w:val="24"/>
                <w:szCs w:val="24"/>
                <w:highlight w:val="none"/>
                <w:lang w:val="zh-CN" w:eastAsia="zh-CN" w:bidi="ar-SA"/>
                <w14:textFill>
                  <w14:solidFill>
                    <w14:schemeClr w14:val="tx1"/>
                  </w14:solidFill>
                </w14:textFill>
              </w:rPr>
            </w:pPr>
            <w:r>
              <w:rPr>
                <w:rFonts w:hint="eastAsia" w:asciiTheme="minorEastAsia" w:hAnsiTheme="minorEastAsia" w:eastAsiaTheme="minorEastAsia" w:cstheme="minorEastAsia"/>
                <w:b/>
                <w:bCs/>
                <w:color w:val="000000" w:themeColor="text1"/>
                <w:kern w:val="2"/>
                <w:sz w:val="24"/>
                <w:szCs w:val="24"/>
                <w:highlight w:val="none"/>
                <w:lang w:val="zh-CN" w:eastAsia="zh-CN" w:bidi="ar-SA"/>
                <w14:textFill>
                  <w14:solidFill>
                    <w14:schemeClr w14:val="tx1"/>
                  </w14:solidFill>
                </w14:textFill>
              </w:rPr>
              <w:t>评审</w:t>
            </w:r>
            <w:r>
              <w:rPr>
                <w:rFonts w:hint="eastAsia" w:asciiTheme="minorEastAsia" w:hAnsiTheme="minorEastAsia" w:cstheme="minorEastAsia"/>
                <w:b/>
                <w:bCs/>
                <w:color w:val="000000" w:themeColor="text1"/>
                <w:kern w:val="2"/>
                <w:sz w:val="24"/>
                <w:szCs w:val="24"/>
                <w:highlight w:val="none"/>
                <w:lang w:val="en-US" w:eastAsia="zh-CN" w:bidi="ar-SA"/>
                <w14:textFill>
                  <w14:solidFill>
                    <w14:schemeClr w14:val="tx1"/>
                  </w14:solidFill>
                </w14:textFill>
              </w:rPr>
              <w:t>内容</w:t>
            </w:r>
          </w:p>
        </w:tc>
        <w:tc>
          <w:tcPr>
            <w:tcW w:w="57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color w:val="000000" w:themeColor="text1"/>
                <w:kern w:val="2"/>
                <w:sz w:val="24"/>
                <w:szCs w:val="24"/>
                <w:highlight w:val="none"/>
                <w:lang w:val="zh-CN" w:eastAsia="zh-CN" w:bidi="ar-SA"/>
                <w14:textFill>
                  <w14:solidFill>
                    <w14:schemeClr w14:val="tx1"/>
                  </w14:solidFill>
                </w14:textFill>
              </w:rPr>
            </w:pPr>
            <w:r>
              <w:rPr>
                <w:rFonts w:hint="eastAsia" w:asciiTheme="minorEastAsia" w:hAnsiTheme="minorEastAsia" w:eastAsiaTheme="minorEastAsia" w:cstheme="minorEastAsia"/>
                <w:b/>
                <w:bCs/>
                <w:color w:val="000000" w:themeColor="text1"/>
                <w:kern w:val="2"/>
                <w:sz w:val="24"/>
                <w:szCs w:val="24"/>
                <w:highlight w:val="none"/>
                <w:lang w:val="zh-CN" w:eastAsia="zh-CN" w:bidi="ar-SA"/>
                <w14:textFill>
                  <w14:solidFill>
                    <w14:schemeClr w14:val="tx1"/>
                  </w14:solidFill>
                </w14:textFill>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3" w:hRule="atLeast"/>
          <w:jc w:val="center"/>
        </w:trPr>
        <w:tc>
          <w:tcPr>
            <w:tcW w:w="1380" w:type="dxa"/>
            <w:tcBorders>
              <w:top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4"/>
                <w:szCs w:val="24"/>
                <w:highlight w:val="none"/>
                <w:lang w:val="zh-CN"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zh-CN" w:eastAsia="zh-CN" w:bidi="ar-SA"/>
                <w14:textFill>
                  <w14:solidFill>
                    <w14:schemeClr w14:val="tx1"/>
                  </w14:solidFill>
                </w14:textFill>
              </w:rPr>
              <w:t>价格评审</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4"/>
                <w:szCs w:val="24"/>
                <w:highlight w:val="none"/>
                <w:lang w:val="zh-CN"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zh-CN" w:eastAsia="zh-CN" w:bidi="ar-SA"/>
                <w14:textFill>
                  <w14:solidFill>
                    <w14:schemeClr w14:val="tx1"/>
                  </w14:solidFill>
                </w14:textFill>
              </w:rPr>
              <w:t>（</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3</w:t>
            </w:r>
            <w:r>
              <w:rPr>
                <w:rFonts w:hint="eastAsia" w:asciiTheme="minorEastAsia" w:hAnsiTheme="minorEastAsia" w:eastAsiaTheme="minorEastAsia" w:cstheme="minorEastAsia"/>
                <w:color w:val="000000" w:themeColor="text1"/>
                <w:kern w:val="2"/>
                <w:sz w:val="24"/>
                <w:szCs w:val="24"/>
                <w:highlight w:val="none"/>
                <w:lang w:val="zh-CN" w:eastAsia="zh-CN" w:bidi="ar-SA"/>
                <w14:textFill>
                  <w14:solidFill>
                    <w14:schemeClr w14:val="tx1"/>
                  </w14:solidFill>
                </w14:textFill>
              </w:rPr>
              <w:t>0分）</w:t>
            </w:r>
          </w:p>
        </w:tc>
        <w:tc>
          <w:tcPr>
            <w:tcW w:w="176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4"/>
                <w:szCs w:val="24"/>
                <w:highlight w:val="none"/>
                <w:lang w:val="zh-CN" w:eastAsia="zh-CN" w:bidi="ar-SA"/>
                <w14:textFill>
                  <w14:solidFill>
                    <w14:schemeClr w14:val="tx1"/>
                  </w14:solidFill>
                </w14:textFill>
              </w:rPr>
            </w:pP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投标</w:t>
            </w:r>
            <w:r>
              <w:rPr>
                <w:rFonts w:hint="eastAsia" w:asciiTheme="minorEastAsia" w:hAnsiTheme="minorEastAsia" w:eastAsiaTheme="minorEastAsia" w:cstheme="minorEastAsia"/>
                <w:color w:val="000000" w:themeColor="text1"/>
                <w:kern w:val="2"/>
                <w:sz w:val="24"/>
                <w:szCs w:val="24"/>
                <w:highlight w:val="none"/>
                <w:lang w:val="zh-CN" w:eastAsia="zh-CN" w:bidi="ar-SA"/>
                <w14:textFill>
                  <w14:solidFill>
                    <w14:schemeClr w14:val="tx1"/>
                  </w14:solidFill>
                </w14:textFill>
              </w:rPr>
              <w:t>报价</w:t>
            </w:r>
          </w:p>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4"/>
                <w:szCs w:val="24"/>
                <w:highlight w:val="none"/>
                <w:lang w:val="zh-CN" w:eastAsia="zh-CN" w:bidi="ar-SA"/>
                <w14:textFill>
                  <w14:solidFill>
                    <w14:schemeClr w14:val="tx1"/>
                  </w14:solidFill>
                </w14:textFill>
              </w:rPr>
            </w:pPr>
            <w:r>
              <w:rPr>
                <w:rFonts w:hint="eastAsia" w:asciiTheme="minorEastAsia" w:hAnsiTheme="minorEastAsia" w:cstheme="minorEastAsia"/>
                <w:color w:val="000000" w:themeColor="text1"/>
                <w:kern w:val="2"/>
                <w:sz w:val="24"/>
                <w:szCs w:val="24"/>
                <w:highlight w:val="none"/>
                <w:lang w:val="zh-CN" w:eastAsia="zh-CN" w:bidi="ar-SA"/>
                <w14:textFill>
                  <w14:solidFill>
                    <w14:schemeClr w14:val="tx1"/>
                  </w14:solidFill>
                </w14:textFill>
              </w:rPr>
              <w:t>（</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30分</w:t>
            </w:r>
            <w:r>
              <w:rPr>
                <w:rFonts w:hint="eastAsia" w:asciiTheme="minorEastAsia" w:hAnsiTheme="minorEastAsia" w:cstheme="minorEastAsia"/>
                <w:color w:val="000000" w:themeColor="text1"/>
                <w:kern w:val="2"/>
                <w:sz w:val="24"/>
                <w:szCs w:val="24"/>
                <w:highlight w:val="none"/>
                <w:lang w:val="zh-CN" w:eastAsia="zh-CN" w:bidi="ar-SA"/>
                <w14:textFill>
                  <w14:solidFill>
                    <w14:schemeClr w14:val="tx1"/>
                  </w14:solidFill>
                </w14:textFill>
              </w:rPr>
              <w:t>）</w:t>
            </w:r>
          </w:p>
        </w:tc>
        <w:tc>
          <w:tcPr>
            <w:tcW w:w="57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heme="minorEastAsia" w:hAnsiTheme="minorEastAsia" w:eastAsiaTheme="minorEastAsia" w:cstheme="minorEastAsia"/>
                <w:color w:val="000000" w:themeColor="text1"/>
                <w:kern w:val="2"/>
                <w:sz w:val="24"/>
                <w:szCs w:val="24"/>
                <w:highlight w:val="none"/>
                <w:lang w:val="zh-CN"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1、</w:t>
            </w:r>
            <w:r>
              <w:rPr>
                <w:rFonts w:hint="eastAsia" w:asciiTheme="minorEastAsia" w:hAnsiTheme="minorEastAsia" w:eastAsiaTheme="minorEastAsia" w:cstheme="minorEastAsia"/>
                <w:color w:val="000000" w:themeColor="text1"/>
                <w:kern w:val="2"/>
                <w:sz w:val="24"/>
                <w:szCs w:val="24"/>
                <w:highlight w:val="none"/>
                <w:lang w:val="zh-CN" w:eastAsia="zh-CN" w:bidi="ar-SA"/>
                <w14:textFill>
                  <w14:solidFill>
                    <w14:schemeClr w14:val="tx1"/>
                  </w14:solidFill>
                </w14:textFill>
              </w:rPr>
              <w:t>满足</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招标</w:t>
            </w:r>
            <w:r>
              <w:rPr>
                <w:rFonts w:hint="eastAsia" w:asciiTheme="minorEastAsia" w:hAnsiTheme="minorEastAsia" w:eastAsiaTheme="minorEastAsia" w:cstheme="minorEastAsia"/>
                <w:color w:val="000000" w:themeColor="text1"/>
                <w:kern w:val="2"/>
                <w:sz w:val="24"/>
                <w:szCs w:val="24"/>
                <w:highlight w:val="none"/>
                <w:lang w:val="zh-CN" w:eastAsia="zh-CN" w:bidi="ar-SA"/>
                <w14:textFill>
                  <w14:solidFill>
                    <w14:schemeClr w14:val="tx1"/>
                  </w14:solidFill>
                </w14:textFill>
              </w:rPr>
              <w:t>文件实质性要求且最终报价最低的</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投标人</w:t>
            </w:r>
            <w:r>
              <w:rPr>
                <w:rFonts w:hint="eastAsia" w:asciiTheme="minorEastAsia" w:hAnsiTheme="minorEastAsia" w:eastAsiaTheme="minorEastAsia" w:cstheme="minorEastAsia"/>
                <w:color w:val="000000" w:themeColor="text1"/>
                <w:kern w:val="2"/>
                <w:sz w:val="24"/>
                <w:szCs w:val="24"/>
                <w:highlight w:val="none"/>
                <w:lang w:val="zh-CN" w:eastAsia="zh-CN" w:bidi="ar-SA"/>
                <w14:textFill>
                  <w14:solidFill>
                    <w14:schemeClr w14:val="tx1"/>
                  </w14:solidFill>
                </w14:textFill>
              </w:rPr>
              <w:t>的价格为</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评标</w:t>
            </w:r>
            <w:r>
              <w:rPr>
                <w:rFonts w:hint="eastAsia" w:asciiTheme="minorEastAsia" w:hAnsiTheme="minorEastAsia" w:eastAsiaTheme="minorEastAsia" w:cstheme="minorEastAsia"/>
                <w:color w:val="000000" w:themeColor="text1"/>
                <w:kern w:val="2"/>
                <w:sz w:val="24"/>
                <w:szCs w:val="24"/>
                <w:highlight w:val="none"/>
                <w:lang w:val="zh-CN" w:eastAsia="zh-CN" w:bidi="ar-SA"/>
                <w14:textFill>
                  <w14:solidFill>
                    <w14:schemeClr w14:val="tx1"/>
                  </w14:solidFill>
                </w14:textFill>
              </w:rPr>
              <w:t>基准价，其价格分为满分</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3</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0</w:t>
            </w:r>
            <w:r>
              <w:rPr>
                <w:rFonts w:hint="eastAsia" w:asciiTheme="minorEastAsia" w:hAnsiTheme="minorEastAsia" w:eastAsiaTheme="minorEastAsia" w:cstheme="minorEastAsia"/>
                <w:color w:val="000000" w:themeColor="text1"/>
                <w:kern w:val="2"/>
                <w:sz w:val="24"/>
                <w:szCs w:val="24"/>
                <w:highlight w:val="none"/>
                <w:lang w:val="zh-CN" w:eastAsia="zh-CN" w:bidi="ar-SA"/>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Theme="minorEastAsia" w:hAnsiTheme="minorEastAsia" w:eastAsiaTheme="minorEastAsia" w:cstheme="minorEastAsia"/>
                <w:color w:val="000000" w:themeColor="text1"/>
                <w:kern w:val="2"/>
                <w:sz w:val="24"/>
                <w:szCs w:val="24"/>
                <w:highlight w:val="none"/>
                <w:lang w:val="zh-CN"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2、</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投标</w:t>
            </w:r>
            <w:r>
              <w:rPr>
                <w:rFonts w:hint="eastAsia" w:asciiTheme="minorEastAsia" w:hAnsiTheme="minorEastAsia" w:eastAsiaTheme="minorEastAsia" w:cstheme="minorEastAsia"/>
                <w:color w:val="000000" w:themeColor="text1"/>
                <w:kern w:val="2"/>
                <w:sz w:val="24"/>
                <w:szCs w:val="24"/>
                <w:highlight w:val="none"/>
                <w:lang w:val="zh-CN" w:eastAsia="zh-CN" w:bidi="ar-SA"/>
                <w14:textFill>
                  <w14:solidFill>
                    <w14:schemeClr w14:val="tx1"/>
                  </w14:solidFill>
                </w14:textFill>
              </w:rPr>
              <w:t>报价得分=（</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评标</w:t>
            </w:r>
            <w:r>
              <w:rPr>
                <w:rFonts w:hint="eastAsia" w:asciiTheme="minorEastAsia" w:hAnsiTheme="minorEastAsia" w:eastAsiaTheme="minorEastAsia" w:cstheme="minorEastAsia"/>
                <w:color w:val="000000" w:themeColor="text1"/>
                <w:kern w:val="2"/>
                <w:sz w:val="24"/>
                <w:szCs w:val="24"/>
                <w:highlight w:val="none"/>
                <w:lang w:val="zh-CN" w:eastAsia="zh-CN" w:bidi="ar-SA"/>
                <w14:textFill>
                  <w14:solidFill>
                    <w14:schemeClr w14:val="tx1"/>
                  </w14:solidFill>
                </w14:textFill>
              </w:rPr>
              <w:t>基准价/</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投标</w:t>
            </w:r>
            <w:r>
              <w:rPr>
                <w:rFonts w:hint="eastAsia" w:asciiTheme="minorEastAsia" w:hAnsiTheme="minorEastAsia" w:eastAsiaTheme="minorEastAsia" w:cstheme="minorEastAsia"/>
                <w:color w:val="000000" w:themeColor="text1"/>
                <w:kern w:val="2"/>
                <w:sz w:val="24"/>
                <w:szCs w:val="24"/>
                <w:highlight w:val="none"/>
                <w:lang w:val="zh-CN" w:eastAsia="zh-CN" w:bidi="ar-SA"/>
                <w14:textFill>
                  <w14:solidFill>
                    <w14:schemeClr w14:val="tx1"/>
                  </w14:solidFill>
                </w14:textFill>
              </w:rPr>
              <w:t>报价）×</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3</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0</w:t>
            </w:r>
            <w:r>
              <w:rPr>
                <w:rFonts w:hint="eastAsia" w:asciiTheme="minorEastAsia" w:hAnsiTheme="minorEastAsia" w:eastAsiaTheme="minorEastAsia" w:cstheme="minorEastAsia"/>
                <w:color w:val="000000" w:themeColor="text1"/>
                <w:kern w:val="2"/>
                <w:sz w:val="24"/>
                <w:szCs w:val="24"/>
                <w:highlight w:val="none"/>
                <w:lang w:val="zh-CN" w:eastAsia="zh-CN" w:bidi="ar-SA"/>
                <w14:textFill>
                  <w14:solidFill>
                    <w14:schemeClr w14:val="tx1"/>
                  </w14:solidFill>
                </w14:textFill>
              </w:rPr>
              <w:t>的公式计算得分。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380" w:type="dxa"/>
            <w:tcBorders>
              <w:top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商务部分</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1</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0分）</w:t>
            </w:r>
          </w:p>
        </w:tc>
        <w:tc>
          <w:tcPr>
            <w:tcW w:w="176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服务期承诺及保障措施</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（10分）</w:t>
            </w:r>
          </w:p>
        </w:tc>
        <w:tc>
          <w:tcPr>
            <w:tcW w:w="577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服务期承诺优于</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招标</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文件要求，保证措施全面、完善、可行的得9-10分；服务期承诺满足</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招标</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文件要求，保证措施较全面、较完善、可行的得4-8分；服务期承诺满足</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招标</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文件要求，保证措施不全面、不完善、可行性差的得0-3分；服务期不满足</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招标</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文件要求的，按无效标处理。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566" w:hRule="atLeast"/>
          <w:jc w:val="center"/>
        </w:trPr>
        <w:tc>
          <w:tcPr>
            <w:tcW w:w="1380" w:type="dxa"/>
            <w:vMerge w:val="restart"/>
            <w:tcBorders>
              <w:top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技术部分</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6</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0分）</w:t>
            </w:r>
          </w:p>
        </w:tc>
        <w:tc>
          <w:tcPr>
            <w:tcW w:w="176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实施方案</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（15分）</w:t>
            </w:r>
          </w:p>
        </w:tc>
        <w:tc>
          <w:tcPr>
            <w:tcW w:w="57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实施方案（包括</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技术措施</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货物</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运输、资源配备等方面）供评委评审，实施方案合理，内容全面且高于</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招标</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文件要求的</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得</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1</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1</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15</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分；方案合理，内容全面符合</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招标</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文件</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要求的得6</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-1</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0</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分，方案合理，内容有漏项的</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得4</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5</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分，方案不合理，内容有漏项的</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得0</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3</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分</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555" w:hRule="atLeast"/>
          <w:jc w:val="center"/>
        </w:trPr>
        <w:tc>
          <w:tcPr>
            <w:tcW w:w="1380" w:type="dxa"/>
            <w:vMerge w:val="continue"/>
            <w:tcBorders>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p>
        </w:tc>
        <w:tc>
          <w:tcPr>
            <w:tcW w:w="176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进度计划安排</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（5分）</w:t>
            </w:r>
          </w:p>
        </w:tc>
        <w:tc>
          <w:tcPr>
            <w:tcW w:w="57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left"/>
              <w:textAlignment w:val="auto"/>
              <w:rPr>
                <w:rFonts w:hint="default"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进度计划安排科学合理、详细明确得4-5分；进度计划安排符合实际，较为详细得2-3分；进度计划安排脱离实际，实施性不强得0-1分。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260" w:hRule="atLeast"/>
          <w:jc w:val="center"/>
        </w:trPr>
        <w:tc>
          <w:tcPr>
            <w:tcW w:w="1380" w:type="dxa"/>
            <w:vMerge w:val="continue"/>
            <w:tcBorders>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p>
        </w:tc>
        <w:tc>
          <w:tcPr>
            <w:tcW w:w="176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质量保障措施</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（10分）</w:t>
            </w:r>
          </w:p>
        </w:tc>
        <w:tc>
          <w:tcPr>
            <w:tcW w:w="57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质量保障措施具体，可操作性和针对性强，能保证服务质量</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的得</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9-10分，质量保障措施比较具体，有较强的可操作性和针对性，基本能保证服务质量的</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得</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5-8；质量保障措施不具体，</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不</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能保证服务质量的的</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得0</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-4分。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913" w:hRule="atLeast"/>
          <w:jc w:val="center"/>
        </w:trPr>
        <w:tc>
          <w:tcPr>
            <w:tcW w:w="1380" w:type="dxa"/>
            <w:vMerge w:val="continue"/>
            <w:tcBorders>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p>
        </w:tc>
        <w:tc>
          <w:tcPr>
            <w:tcW w:w="176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安全保障措施</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（10分）</w:t>
            </w:r>
          </w:p>
        </w:tc>
        <w:tc>
          <w:tcPr>
            <w:tcW w:w="57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针对本项目详细编制安全施工保障措施供评委评审，</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安全</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措施合理，防火保障</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全面</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的</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得</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9-10分；安全保障措施</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较</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合理，防火保障</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简略</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的</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得</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5-8分；安全保障措施不合理，防火保障措施</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不完善</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的</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得0</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-4分。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913" w:hRule="atLeast"/>
          <w:jc w:val="center"/>
        </w:trPr>
        <w:tc>
          <w:tcPr>
            <w:tcW w:w="1380" w:type="dxa"/>
            <w:vMerge w:val="continue"/>
            <w:tcBorders>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p>
        </w:tc>
        <w:tc>
          <w:tcPr>
            <w:tcW w:w="176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应急处理</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预案</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（10分）</w:t>
            </w:r>
          </w:p>
        </w:tc>
        <w:tc>
          <w:tcPr>
            <w:tcW w:w="57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根据投标人在服务期间的紧急突然状况（例如：突发性有害生物灾害、人为破坏、自然灾害等）提供应急处理</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预案</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。应急处理</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预案</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合理可行的</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得8</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-10分；应急处理</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预案</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较合理基本可行的</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得4</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7</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分；应急处理</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预案</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不合理，可行性不强的</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得0</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3</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913" w:hRule="atLeast"/>
          <w:jc w:val="center"/>
        </w:trPr>
        <w:tc>
          <w:tcPr>
            <w:tcW w:w="1380" w:type="dxa"/>
            <w:vMerge w:val="continue"/>
            <w:tcBorders>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p>
        </w:tc>
        <w:tc>
          <w:tcPr>
            <w:tcW w:w="176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后期服务能力</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（10分）</w:t>
            </w:r>
          </w:p>
        </w:tc>
        <w:tc>
          <w:tcPr>
            <w:tcW w:w="57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根据投标人在投标文件中提供的后期服务、管护落实到位等综合比较进行赋分。内容完整、合理、可行的</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得9</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10</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分 ；内容较完整、较合理、可行的</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得5</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8</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分 ；内容不完整、不合理、可行性差的</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得</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0-</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4</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分。</w:t>
            </w:r>
          </w:p>
        </w:tc>
      </w:tr>
    </w:tbl>
    <w:p>
      <w:pPr>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br w:type="page"/>
      </w:r>
    </w:p>
    <w:p>
      <w:pPr>
        <w:pStyle w:val="17"/>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12．</w:t>
      </w:r>
      <w:bookmarkEnd w:id="30"/>
      <w:r>
        <w:rPr>
          <w:rFonts w:hint="eastAsia" w:asciiTheme="minorEastAsia" w:hAnsiTheme="minorEastAsia" w:cstheme="minorEastAsia"/>
          <w:b/>
          <w:color w:val="auto"/>
          <w:sz w:val="24"/>
          <w:szCs w:val="24"/>
          <w:highlight w:val="none"/>
          <w:lang w:val="en-US" w:eastAsia="zh-CN"/>
        </w:rPr>
        <w:t>评标委员会</w:t>
      </w:r>
      <w:bookmarkEnd w:id="31"/>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cstheme="minorEastAsia"/>
          <w:color w:val="auto"/>
          <w:sz w:val="24"/>
          <w:szCs w:val="24"/>
          <w:highlight w:val="none"/>
          <w:lang w:val="en-US" w:eastAsia="zh-CN"/>
        </w:rPr>
        <w:t>评标委员会</w:t>
      </w:r>
      <w:r>
        <w:rPr>
          <w:rFonts w:hint="eastAsia" w:asciiTheme="minorEastAsia" w:hAnsiTheme="minorEastAsia" w:eastAsiaTheme="minorEastAsia" w:cstheme="minorEastAsia"/>
          <w:color w:val="auto"/>
          <w:sz w:val="24"/>
          <w:szCs w:val="24"/>
          <w:highlight w:val="none"/>
          <w:lang w:val="zh-CN"/>
        </w:rPr>
        <w:t>由采购人代表和评审专家共同组成</w:t>
      </w:r>
      <w:r>
        <w:rPr>
          <w:rFonts w:hint="eastAsia" w:asciiTheme="minorEastAsia" w:hAnsi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zh-CN"/>
        </w:rPr>
        <w:t>评审专家应当从政府采购评审专家库内相关专业的专家名单中随机抽取</w:t>
      </w:r>
      <w:r>
        <w:rPr>
          <w:rFonts w:hint="eastAsia" w:asciiTheme="minorEastAsia" w:hAnsiTheme="minorEastAsia" w:cstheme="minorEastAsia"/>
          <w:color w:val="auto"/>
          <w:sz w:val="24"/>
          <w:szCs w:val="24"/>
          <w:highlight w:val="none"/>
          <w:lang w:val="zh-CN"/>
        </w:rPr>
        <w:t>，专家比例不少于评标委员会成员总数的三分之二</w:t>
      </w:r>
      <w:r>
        <w:rPr>
          <w:rFonts w:hint="eastAsia" w:asciiTheme="minorEastAsia" w:hAnsiTheme="minorEastAsia" w:eastAsiaTheme="minorEastAsia" w:cstheme="minorEastAsia"/>
          <w:color w:val="auto"/>
          <w:sz w:val="24"/>
          <w:szCs w:val="24"/>
          <w:highlight w:val="none"/>
          <w:lang w:val="zh-CN"/>
        </w:rPr>
        <w:t>。</w:t>
      </w:r>
    </w:p>
    <w:p>
      <w:pPr>
        <w:pStyle w:val="17"/>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rPr>
      </w:pPr>
      <w:bookmarkStart w:id="32" w:name="_Toc75259348"/>
      <w:bookmarkStart w:id="33" w:name="_Toc839"/>
      <w:r>
        <w:rPr>
          <w:rFonts w:hint="eastAsia" w:asciiTheme="minorEastAsia" w:hAnsiTheme="minorEastAsia" w:eastAsiaTheme="minorEastAsia" w:cstheme="minorEastAsia"/>
          <w:b/>
          <w:color w:val="auto"/>
          <w:sz w:val="24"/>
          <w:szCs w:val="24"/>
          <w:highlight w:val="none"/>
        </w:rPr>
        <w:t>13．评审纪律</w:t>
      </w:r>
      <w:bookmarkEnd w:id="32"/>
      <w:bookmarkEnd w:id="33"/>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13.1</w:t>
      </w:r>
      <w:r>
        <w:rPr>
          <w:rFonts w:hint="eastAsia" w:asciiTheme="minorEastAsia" w:hAnsiTheme="minorEastAsia" w:cstheme="minorEastAsia"/>
          <w:color w:val="auto"/>
          <w:sz w:val="24"/>
          <w:szCs w:val="24"/>
          <w:highlight w:val="none"/>
          <w:lang w:val="en-US" w:eastAsia="zh-CN"/>
        </w:rPr>
        <w:t>评标委员会</w:t>
      </w:r>
      <w:r>
        <w:rPr>
          <w:rFonts w:hint="eastAsia" w:asciiTheme="minorEastAsia" w:hAnsiTheme="minorEastAsia" w:eastAsiaTheme="minorEastAsia" w:cstheme="minorEastAsia"/>
          <w:color w:val="auto"/>
          <w:sz w:val="24"/>
          <w:szCs w:val="24"/>
          <w:highlight w:val="none"/>
        </w:rPr>
        <w:t>成员</w:t>
      </w:r>
      <w:r>
        <w:rPr>
          <w:rFonts w:hint="eastAsia" w:asciiTheme="minorEastAsia" w:hAnsiTheme="minorEastAsia" w:eastAsiaTheme="minorEastAsia" w:cstheme="minorEastAsia"/>
          <w:color w:val="auto"/>
          <w:sz w:val="24"/>
          <w:szCs w:val="24"/>
          <w:highlight w:val="none"/>
          <w:lang w:val="zh-CN"/>
        </w:rPr>
        <w:t>内部讨论的情况和意见必须保密，任何人不得以任何形式透露给</w:t>
      </w:r>
      <w:r>
        <w:rPr>
          <w:rFonts w:hint="eastAsia" w:asciiTheme="minorEastAsia" w:hAnsiTheme="minorEastAsia" w:cstheme="minorEastAsia"/>
          <w:color w:val="auto"/>
          <w:sz w:val="24"/>
          <w:szCs w:val="24"/>
          <w:highlight w:val="none"/>
          <w:lang w:val="zh-CN"/>
        </w:rPr>
        <w:t>投标人</w:t>
      </w:r>
      <w:r>
        <w:rPr>
          <w:rFonts w:hint="eastAsia" w:asciiTheme="minorEastAsia" w:hAnsiTheme="minorEastAsia" w:eastAsiaTheme="minorEastAsia" w:cstheme="minorEastAsia"/>
          <w:color w:val="auto"/>
          <w:sz w:val="24"/>
          <w:szCs w:val="24"/>
          <w:highlight w:val="none"/>
          <w:lang w:val="zh-CN"/>
        </w:rPr>
        <w:t>或与</w:t>
      </w:r>
      <w:r>
        <w:rPr>
          <w:rFonts w:hint="eastAsia" w:asciiTheme="minorEastAsia" w:hAnsiTheme="minorEastAsia" w:cstheme="minorEastAsia"/>
          <w:color w:val="auto"/>
          <w:sz w:val="24"/>
          <w:szCs w:val="24"/>
          <w:highlight w:val="none"/>
          <w:lang w:val="zh-CN"/>
        </w:rPr>
        <w:t>投标人</w:t>
      </w:r>
      <w:r>
        <w:rPr>
          <w:rFonts w:hint="eastAsia" w:asciiTheme="minorEastAsia" w:hAnsiTheme="minorEastAsia" w:eastAsiaTheme="minorEastAsia" w:cstheme="minorEastAsia"/>
          <w:color w:val="auto"/>
          <w:sz w:val="24"/>
          <w:szCs w:val="24"/>
          <w:highlight w:val="none"/>
          <w:lang w:val="zh-CN"/>
        </w:rPr>
        <w:t>有关的单位或个人；</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13.2</w:t>
      </w:r>
      <w:r>
        <w:rPr>
          <w:rFonts w:hint="eastAsia" w:asciiTheme="minorEastAsia" w:hAnsiTheme="minorEastAsia" w:eastAsiaTheme="minorEastAsia" w:cstheme="minorEastAsia"/>
          <w:color w:val="auto"/>
          <w:sz w:val="24"/>
          <w:szCs w:val="24"/>
          <w:highlight w:val="none"/>
          <w:lang w:val="zh-CN"/>
        </w:rPr>
        <w:t>在</w:t>
      </w:r>
      <w:r>
        <w:rPr>
          <w:rFonts w:hint="eastAsia" w:asciiTheme="minorEastAsia" w:hAnsiTheme="minorEastAsia" w:cstheme="minorEastAsia"/>
          <w:color w:val="auto"/>
          <w:sz w:val="24"/>
          <w:szCs w:val="24"/>
          <w:highlight w:val="none"/>
          <w:lang w:val="zh-CN"/>
        </w:rPr>
        <w:t>招标</w:t>
      </w:r>
      <w:r>
        <w:rPr>
          <w:rFonts w:hint="eastAsia" w:asciiTheme="minorEastAsia" w:hAnsiTheme="minorEastAsia" w:eastAsiaTheme="minorEastAsia" w:cstheme="minorEastAsia"/>
          <w:color w:val="auto"/>
          <w:sz w:val="24"/>
          <w:szCs w:val="24"/>
          <w:highlight w:val="none"/>
          <w:lang w:val="zh-CN"/>
        </w:rPr>
        <w:t>过程中，</w:t>
      </w:r>
      <w:r>
        <w:rPr>
          <w:rFonts w:hint="eastAsia" w:asciiTheme="minorEastAsia" w:hAnsiTheme="minorEastAsia" w:cstheme="minorEastAsia"/>
          <w:color w:val="auto"/>
          <w:sz w:val="24"/>
          <w:szCs w:val="24"/>
          <w:highlight w:val="none"/>
          <w:lang w:val="zh-CN"/>
        </w:rPr>
        <w:t>投标人</w:t>
      </w:r>
      <w:r>
        <w:rPr>
          <w:rFonts w:hint="eastAsia" w:asciiTheme="minorEastAsia" w:hAnsiTheme="minorEastAsia" w:eastAsiaTheme="minorEastAsia" w:cstheme="minorEastAsia"/>
          <w:color w:val="auto"/>
          <w:sz w:val="24"/>
          <w:szCs w:val="24"/>
          <w:highlight w:val="none"/>
          <w:lang w:val="zh-CN"/>
        </w:rPr>
        <w:t>不得以任何形式对</w:t>
      </w:r>
      <w:r>
        <w:rPr>
          <w:rFonts w:hint="eastAsia" w:asciiTheme="minorEastAsia" w:hAnsiTheme="minorEastAsia" w:cstheme="minorEastAsia"/>
          <w:color w:val="auto"/>
          <w:sz w:val="24"/>
          <w:szCs w:val="24"/>
          <w:highlight w:val="none"/>
          <w:lang w:val="en-US" w:eastAsia="zh-CN"/>
        </w:rPr>
        <w:t>评标委员会</w:t>
      </w:r>
      <w:r>
        <w:rPr>
          <w:rFonts w:hint="eastAsia" w:asciiTheme="minorEastAsia" w:hAnsiTheme="minorEastAsia" w:eastAsiaTheme="minorEastAsia" w:cstheme="minorEastAsia"/>
          <w:color w:val="auto"/>
          <w:sz w:val="24"/>
          <w:szCs w:val="24"/>
          <w:highlight w:val="none"/>
          <w:lang w:val="zh-CN"/>
        </w:rPr>
        <w:t>成员进行旨在影响</w:t>
      </w:r>
      <w:r>
        <w:rPr>
          <w:rFonts w:hint="eastAsia" w:asciiTheme="minorEastAsia" w:hAnsiTheme="minorEastAsia" w:cstheme="minorEastAsia"/>
          <w:color w:val="auto"/>
          <w:sz w:val="24"/>
          <w:szCs w:val="24"/>
          <w:highlight w:val="none"/>
          <w:lang w:val="zh-CN"/>
        </w:rPr>
        <w:t>招标</w:t>
      </w:r>
      <w:r>
        <w:rPr>
          <w:rFonts w:hint="eastAsia" w:asciiTheme="minorEastAsia" w:hAnsiTheme="minorEastAsia" w:eastAsiaTheme="minorEastAsia" w:cstheme="minorEastAsia"/>
          <w:color w:val="auto"/>
          <w:sz w:val="24"/>
          <w:szCs w:val="24"/>
          <w:highlight w:val="none"/>
          <w:lang w:val="zh-CN"/>
        </w:rPr>
        <w:t>结果的私下接触，否则取消其</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lang w:val="zh-CN"/>
        </w:rPr>
        <w:t>资格；</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13.3</w:t>
      </w:r>
      <w:r>
        <w:rPr>
          <w:rFonts w:hint="eastAsia" w:asciiTheme="minorEastAsia" w:hAnsiTheme="minorEastAsia" w:cstheme="minorEastAsia"/>
          <w:color w:val="auto"/>
          <w:sz w:val="24"/>
          <w:szCs w:val="24"/>
          <w:highlight w:val="none"/>
          <w:lang w:val="en-US" w:eastAsia="zh-CN"/>
        </w:rPr>
        <w:t>评标委员会</w:t>
      </w:r>
      <w:r>
        <w:rPr>
          <w:rFonts w:hint="eastAsia" w:asciiTheme="minorEastAsia" w:hAnsiTheme="minorEastAsia" w:eastAsiaTheme="minorEastAsia" w:cstheme="minorEastAsia"/>
          <w:color w:val="auto"/>
          <w:sz w:val="24"/>
          <w:szCs w:val="24"/>
          <w:highlight w:val="none"/>
          <w:lang w:val="zh-CN"/>
        </w:rPr>
        <w:t>以及与</w:t>
      </w:r>
      <w:r>
        <w:rPr>
          <w:rFonts w:hint="eastAsia" w:asciiTheme="minorEastAsia" w:hAnsiTheme="minorEastAsia" w:cstheme="minorEastAsia"/>
          <w:color w:val="auto"/>
          <w:sz w:val="24"/>
          <w:szCs w:val="24"/>
          <w:highlight w:val="none"/>
          <w:lang w:val="zh-CN"/>
        </w:rPr>
        <w:t>招标</w:t>
      </w:r>
      <w:r>
        <w:rPr>
          <w:rFonts w:hint="eastAsia" w:asciiTheme="minorEastAsia" w:hAnsiTheme="minorEastAsia" w:eastAsiaTheme="minorEastAsia" w:cstheme="minorEastAsia"/>
          <w:color w:val="auto"/>
          <w:sz w:val="24"/>
          <w:szCs w:val="24"/>
          <w:highlight w:val="none"/>
          <w:lang w:val="zh-CN"/>
        </w:rPr>
        <w:t>有关的人员应当对评审情况和评审过程中获悉的国家秘密、商业秘密予以保密。</w:t>
      </w:r>
    </w:p>
    <w:p>
      <w:pPr>
        <w:pStyle w:val="17"/>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rPr>
      </w:pPr>
      <w:bookmarkStart w:id="34" w:name="_Toc75259349"/>
      <w:bookmarkStart w:id="35" w:name="_Toc4666"/>
      <w:r>
        <w:rPr>
          <w:rFonts w:hint="eastAsia" w:asciiTheme="minorEastAsia" w:hAnsiTheme="minorEastAsia" w:eastAsiaTheme="minorEastAsia" w:cstheme="minorEastAsia"/>
          <w:b/>
          <w:color w:val="auto"/>
          <w:sz w:val="24"/>
          <w:szCs w:val="24"/>
          <w:highlight w:val="none"/>
        </w:rPr>
        <w:t>14．无效</w:t>
      </w:r>
      <w:r>
        <w:rPr>
          <w:rFonts w:hint="eastAsia" w:asciiTheme="minorEastAsia" w:hAnsiTheme="minorEastAsia" w:cstheme="minorEastAsia"/>
          <w:b/>
          <w:color w:val="auto"/>
          <w:sz w:val="24"/>
          <w:szCs w:val="24"/>
          <w:highlight w:val="none"/>
          <w:lang w:val="en-US" w:eastAsia="zh-CN"/>
        </w:rPr>
        <w:t>投标</w:t>
      </w:r>
      <w:r>
        <w:rPr>
          <w:rFonts w:hint="eastAsia" w:asciiTheme="minorEastAsia" w:hAnsiTheme="minorEastAsia" w:eastAsiaTheme="minorEastAsia" w:cstheme="minorEastAsia"/>
          <w:b/>
          <w:color w:val="auto"/>
          <w:sz w:val="24"/>
          <w:szCs w:val="24"/>
          <w:highlight w:val="none"/>
        </w:rPr>
        <w:t>文件情况说明</w:t>
      </w:r>
      <w:bookmarkEnd w:id="34"/>
      <w:bookmarkEnd w:id="35"/>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cstheme="minorEastAsia"/>
          <w:bCs/>
          <w:color w:val="auto"/>
          <w:sz w:val="24"/>
          <w:szCs w:val="24"/>
          <w:highlight w:val="none"/>
          <w:lang w:val="en-US" w:eastAsia="zh-CN"/>
        </w:rPr>
        <w:t>投标</w:t>
      </w:r>
      <w:r>
        <w:rPr>
          <w:rFonts w:hint="eastAsia" w:asciiTheme="minorEastAsia" w:hAnsiTheme="minorEastAsia" w:eastAsiaTheme="minorEastAsia" w:cstheme="minorEastAsia"/>
          <w:bCs/>
          <w:color w:val="auto"/>
          <w:sz w:val="24"/>
          <w:szCs w:val="24"/>
          <w:highlight w:val="none"/>
        </w:rPr>
        <w:t>文件有下列情形之一的，应当按照无效</w:t>
      </w:r>
      <w:r>
        <w:rPr>
          <w:rFonts w:hint="eastAsia" w:asciiTheme="minorEastAsia" w:hAnsiTheme="minorEastAsia" w:cstheme="minorEastAsia"/>
          <w:bCs/>
          <w:color w:val="auto"/>
          <w:sz w:val="24"/>
          <w:szCs w:val="24"/>
          <w:highlight w:val="none"/>
          <w:lang w:val="en-US" w:eastAsia="zh-CN"/>
        </w:rPr>
        <w:t>投标</w:t>
      </w:r>
      <w:r>
        <w:rPr>
          <w:rFonts w:hint="eastAsia" w:asciiTheme="minorEastAsia" w:hAnsiTheme="minorEastAsia" w:eastAsiaTheme="minorEastAsia" w:cstheme="minorEastAsia"/>
          <w:bCs/>
          <w:color w:val="auto"/>
          <w:sz w:val="24"/>
          <w:szCs w:val="24"/>
          <w:highlight w:val="none"/>
        </w:rPr>
        <w:t xml:space="preserve">文件处理：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14.1未按</w:t>
      </w:r>
      <w:r>
        <w:rPr>
          <w:rFonts w:hint="eastAsia" w:asciiTheme="minorEastAsia" w:hAnsiTheme="minorEastAsia" w:cstheme="minorEastAsia"/>
          <w:bCs/>
          <w:color w:val="auto"/>
          <w:sz w:val="24"/>
          <w:szCs w:val="24"/>
          <w:highlight w:val="none"/>
          <w:lang w:val="en-US" w:eastAsia="zh-CN"/>
        </w:rPr>
        <w:t>招标</w:t>
      </w:r>
      <w:r>
        <w:rPr>
          <w:rFonts w:hint="eastAsia" w:asciiTheme="minorEastAsia" w:hAnsiTheme="minorEastAsia" w:eastAsiaTheme="minorEastAsia" w:cstheme="minorEastAsia"/>
          <w:bCs/>
          <w:color w:val="auto"/>
          <w:sz w:val="24"/>
          <w:szCs w:val="24"/>
          <w:highlight w:val="none"/>
        </w:rPr>
        <w:t>文件规定要求签署、盖章的；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14.2不具备</w:t>
      </w:r>
      <w:r>
        <w:rPr>
          <w:rFonts w:hint="eastAsia" w:asciiTheme="minorEastAsia" w:hAnsiTheme="minorEastAsia" w:cstheme="minorEastAsia"/>
          <w:bCs/>
          <w:color w:val="auto"/>
          <w:sz w:val="24"/>
          <w:szCs w:val="24"/>
          <w:highlight w:val="none"/>
          <w:lang w:val="en-US" w:eastAsia="zh-CN"/>
        </w:rPr>
        <w:t>招标</w:t>
      </w:r>
      <w:r>
        <w:rPr>
          <w:rFonts w:hint="eastAsia" w:asciiTheme="minorEastAsia" w:hAnsiTheme="minorEastAsia" w:eastAsiaTheme="minorEastAsia" w:cstheme="minorEastAsia"/>
          <w:bCs/>
          <w:color w:val="auto"/>
          <w:sz w:val="24"/>
          <w:szCs w:val="24"/>
          <w:highlight w:val="none"/>
        </w:rPr>
        <w:t>文件中规定的资格要求的；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14.3报价超过采购预算的；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14.4未完全响应</w:t>
      </w:r>
      <w:r>
        <w:rPr>
          <w:rFonts w:hint="eastAsia" w:asciiTheme="minorEastAsia" w:hAnsiTheme="minorEastAsia" w:cstheme="minorEastAsia"/>
          <w:bCs/>
          <w:color w:val="auto"/>
          <w:sz w:val="24"/>
          <w:szCs w:val="24"/>
          <w:highlight w:val="none"/>
          <w:lang w:val="en-US" w:eastAsia="zh-CN"/>
        </w:rPr>
        <w:t>招标</w:t>
      </w:r>
      <w:r>
        <w:rPr>
          <w:rFonts w:hint="eastAsia" w:asciiTheme="minorEastAsia" w:hAnsiTheme="minorEastAsia" w:eastAsiaTheme="minorEastAsia" w:cstheme="minorEastAsia"/>
          <w:bCs/>
          <w:color w:val="auto"/>
          <w:sz w:val="24"/>
          <w:szCs w:val="24"/>
          <w:highlight w:val="none"/>
        </w:rPr>
        <w:t>文件规定的实质性要求的；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rPr>
        <w:t>14.5不符合法律、法规规定的其他情形</w:t>
      </w:r>
      <w:r>
        <w:rPr>
          <w:rFonts w:hint="eastAsia" w:asciiTheme="minorEastAsia" w:hAnsiTheme="minorEastAsia" w:eastAsiaTheme="minorEastAsia" w:cstheme="minorEastAsia"/>
          <w:bCs/>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14.6</w:t>
      </w:r>
      <w:r>
        <w:rPr>
          <w:rFonts w:hint="eastAsia" w:asciiTheme="minorEastAsia" w:hAnsiTheme="minorEastAsia" w:cstheme="minorEastAsia"/>
          <w:bCs/>
          <w:color w:val="auto"/>
          <w:sz w:val="24"/>
          <w:szCs w:val="24"/>
          <w:highlight w:val="none"/>
          <w:lang w:val="en-US" w:eastAsia="zh-CN"/>
        </w:rPr>
        <w:t>投标人</w:t>
      </w:r>
      <w:r>
        <w:rPr>
          <w:rFonts w:hint="eastAsia" w:asciiTheme="minorEastAsia" w:hAnsiTheme="minorEastAsia" w:eastAsiaTheme="minorEastAsia" w:cstheme="minorEastAsia"/>
          <w:bCs/>
          <w:color w:val="auto"/>
          <w:sz w:val="24"/>
          <w:szCs w:val="24"/>
          <w:highlight w:val="none"/>
        </w:rPr>
        <w:t>没有经过正常渠道</w:t>
      </w:r>
      <w:r>
        <w:rPr>
          <w:rFonts w:hint="eastAsia" w:asciiTheme="minorEastAsia" w:hAnsiTheme="minorEastAsia" w:eastAsiaTheme="minorEastAsia" w:cstheme="minorEastAsia"/>
          <w:bCs/>
          <w:color w:val="auto"/>
          <w:sz w:val="24"/>
          <w:szCs w:val="24"/>
          <w:highlight w:val="none"/>
          <w:lang w:val="en-US" w:eastAsia="zh-CN"/>
        </w:rPr>
        <w:t>获取</w:t>
      </w:r>
      <w:r>
        <w:rPr>
          <w:rFonts w:hint="eastAsia" w:asciiTheme="minorEastAsia" w:hAnsiTheme="minorEastAsia" w:cstheme="minorEastAsia"/>
          <w:bCs/>
          <w:color w:val="auto"/>
          <w:sz w:val="24"/>
          <w:szCs w:val="24"/>
          <w:highlight w:val="none"/>
          <w:lang w:val="en-US" w:eastAsia="zh-CN"/>
        </w:rPr>
        <w:t>招标</w:t>
      </w:r>
      <w:r>
        <w:rPr>
          <w:rFonts w:hint="eastAsia" w:asciiTheme="minorEastAsia" w:hAnsiTheme="minorEastAsia" w:eastAsiaTheme="minorEastAsia" w:cstheme="minorEastAsia"/>
          <w:bCs/>
          <w:color w:val="auto"/>
          <w:sz w:val="24"/>
          <w:szCs w:val="24"/>
          <w:highlight w:val="none"/>
        </w:rPr>
        <w:t>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lang w:val="en-US" w:eastAsia="zh-CN"/>
        </w:rPr>
        <w:t>14.7</w:t>
      </w:r>
      <w:r>
        <w:rPr>
          <w:rFonts w:hint="eastAsia" w:asciiTheme="minorEastAsia" w:hAnsiTheme="minorEastAsia" w:cstheme="minorEastAsia"/>
          <w:bCs/>
          <w:color w:val="auto"/>
          <w:sz w:val="24"/>
          <w:szCs w:val="24"/>
          <w:highlight w:val="none"/>
          <w:lang w:val="en-US" w:eastAsia="zh-CN"/>
        </w:rPr>
        <w:t>投标文件</w:t>
      </w:r>
      <w:r>
        <w:rPr>
          <w:rFonts w:hint="eastAsia" w:asciiTheme="minorEastAsia" w:hAnsiTheme="minorEastAsia" w:eastAsiaTheme="minorEastAsia" w:cstheme="minorEastAsia"/>
          <w:bCs/>
          <w:color w:val="auto"/>
          <w:sz w:val="24"/>
          <w:szCs w:val="24"/>
          <w:highlight w:val="none"/>
          <w:lang w:val="en-US" w:eastAsia="zh-CN"/>
        </w:rPr>
        <w:t>无有效期或有效期达不到</w:t>
      </w:r>
      <w:r>
        <w:rPr>
          <w:rFonts w:hint="eastAsia" w:asciiTheme="minorEastAsia" w:hAnsiTheme="minorEastAsia" w:cstheme="minorEastAsia"/>
          <w:bCs/>
          <w:color w:val="auto"/>
          <w:sz w:val="24"/>
          <w:szCs w:val="24"/>
          <w:highlight w:val="none"/>
          <w:lang w:val="en-US" w:eastAsia="zh-CN"/>
        </w:rPr>
        <w:t>招标</w:t>
      </w:r>
      <w:r>
        <w:rPr>
          <w:rFonts w:hint="eastAsia" w:asciiTheme="minorEastAsia" w:hAnsiTheme="minorEastAsia" w:eastAsiaTheme="minorEastAsia" w:cstheme="minorEastAsia"/>
          <w:bCs/>
          <w:color w:val="auto"/>
          <w:sz w:val="24"/>
          <w:szCs w:val="24"/>
          <w:highlight w:val="none"/>
          <w:lang w:val="en-US" w:eastAsia="zh-CN"/>
        </w:rPr>
        <w:t>文件的要求；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14.8</w:t>
      </w:r>
      <w:r>
        <w:rPr>
          <w:rFonts w:hint="eastAsia" w:asciiTheme="minorEastAsia" w:hAnsiTheme="minorEastAsia" w:cstheme="minorEastAsia"/>
          <w:bCs/>
          <w:color w:val="auto"/>
          <w:sz w:val="24"/>
          <w:szCs w:val="24"/>
          <w:highlight w:val="none"/>
          <w:lang w:val="en-US" w:eastAsia="zh-CN"/>
        </w:rPr>
        <w:t>投标人</w:t>
      </w:r>
      <w:r>
        <w:rPr>
          <w:rFonts w:hint="eastAsia" w:asciiTheme="minorEastAsia" w:hAnsiTheme="minorEastAsia" w:eastAsiaTheme="minorEastAsia" w:cstheme="minorEastAsia"/>
          <w:bCs/>
          <w:color w:val="auto"/>
          <w:sz w:val="24"/>
          <w:szCs w:val="24"/>
          <w:highlight w:val="none"/>
        </w:rPr>
        <w:t>针对同一项目递交两份或多份内容不同的</w:t>
      </w:r>
      <w:r>
        <w:rPr>
          <w:rFonts w:hint="eastAsia" w:asciiTheme="minorEastAsia" w:hAnsiTheme="minorEastAsia" w:cstheme="minorEastAsia"/>
          <w:bCs/>
          <w:color w:val="auto"/>
          <w:sz w:val="24"/>
          <w:szCs w:val="24"/>
          <w:highlight w:val="none"/>
          <w:lang w:val="en-US" w:eastAsia="zh-CN"/>
        </w:rPr>
        <w:t>投标</w:t>
      </w:r>
      <w:r>
        <w:rPr>
          <w:rFonts w:hint="eastAsia" w:asciiTheme="minorEastAsia" w:hAnsiTheme="minorEastAsia" w:eastAsiaTheme="minorEastAsia" w:cstheme="minorEastAsia"/>
          <w:bCs/>
          <w:color w:val="auto"/>
          <w:sz w:val="24"/>
          <w:szCs w:val="24"/>
          <w:highlight w:val="none"/>
        </w:rPr>
        <w:t>文件，未书面声明哪一份是有效的；出现选择性报价的；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14.9提供虚假资质证明，除按无效</w:t>
      </w:r>
      <w:r>
        <w:rPr>
          <w:rFonts w:hint="eastAsia" w:asciiTheme="minorEastAsia" w:hAnsiTheme="minorEastAsia" w:cstheme="minorEastAsia"/>
          <w:bCs/>
          <w:color w:val="auto"/>
          <w:sz w:val="24"/>
          <w:szCs w:val="24"/>
          <w:highlight w:val="none"/>
          <w:lang w:val="en-US" w:eastAsia="zh-CN"/>
        </w:rPr>
        <w:t>投标</w:t>
      </w:r>
      <w:r>
        <w:rPr>
          <w:rFonts w:hint="eastAsia" w:asciiTheme="minorEastAsia" w:hAnsiTheme="minorEastAsia" w:eastAsiaTheme="minorEastAsia" w:cstheme="minorEastAsia"/>
          <w:bCs/>
          <w:color w:val="auto"/>
          <w:sz w:val="24"/>
          <w:szCs w:val="24"/>
          <w:highlight w:val="none"/>
        </w:rPr>
        <w:t>文件处理外，并进行相应的处罚；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bCs/>
          <w:color w:val="auto"/>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rPr>
        <w:t>14.10单位负责人为同一人或者存在直接控股、管理关系的不同单位不得同时</w:t>
      </w:r>
      <w:r>
        <w:rPr>
          <w:rFonts w:hint="eastAsia" w:asciiTheme="minorEastAsia" w:hAnsiTheme="minorEastAsia" w:eastAsiaTheme="minorEastAsia" w:cstheme="minorEastAsia"/>
          <w:bCs/>
          <w:color w:val="auto"/>
          <w:sz w:val="24"/>
          <w:szCs w:val="24"/>
          <w:highlight w:val="none"/>
          <w:lang w:val="en-US" w:eastAsia="zh-CN"/>
        </w:rPr>
        <w:t>参加</w:t>
      </w:r>
      <w:r>
        <w:rPr>
          <w:rFonts w:hint="eastAsia" w:asciiTheme="minorEastAsia" w:hAnsiTheme="minorEastAsia" w:cstheme="minorEastAsia"/>
          <w:bCs/>
          <w:color w:val="auto"/>
          <w:sz w:val="24"/>
          <w:szCs w:val="24"/>
          <w:highlight w:val="none"/>
          <w:lang w:val="en-US" w:eastAsia="zh-CN"/>
        </w:rPr>
        <w:t>投标</w:t>
      </w:r>
      <w:r>
        <w:rPr>
          <w:rFonts w:hint="eastAsia" w:asciiTheme="minorEastAsia" w:hAnsiTheme="minorEastAsia" w:eastAsiaTheme="minorEastAsia" w:cstheme="minorEastAsia"/>
          <w:bCs/>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kern w:val="0"/>
          <w:sz w:val="24"/>
          <w:szCs w:val="24"/>
          <w:highlight w:val="none"/>
        </w:rPr>
      </w:pPr>
      <w:r>
        <w:rPr>
          <w:rFonts w:hint="eastAsia" w:asciiTheme="minorEastAsia" w:hAnsiTheme="minorEastAsia" w:eastAsiaTheme="minorEastAsia" w:cstheme="minorEastAsia"/>
          <w:bCs/>
          <w:color w:val="auto"/>
          <w:sz w:val="24"/>
          <w:szCs w:val="24"/>
          <w:highlight w:val="none"/>
        </w:rPr>
        <w:t>14.1</w:t>
      </w:r>
      <w:r>
        <w:rPr>
          <w:rFonts w:hint="eastAsia" w:asciiTheme="minorEastAsia" w:hAnsiTheme="minorEastAsia" w:cstheme="minorEastAsia"/>
          <w:bCs/>
          <w:color w:val="auto"/>
          <w:sz w:val="24"/>
          <w:szCs w:val="24"/>
          <w:highlight w:val="none"/>
          <w:lang w:val="en-US" w:eastAsia="zh-CN"/>
        </w:rPr>
        <w:t>1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17"/>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rPr>
      </w:pPr>
      <w:bookmarkStart w:id="36" w:name="_Toc16722"/>
      <w:bookmarkStart w:id="37" w:name="_Toc75259350"/>
      <w:r>
        <w:rPr>
          <w:rFonts w:hint="eastAsia" w:asciiTheme="minorEastAsia" w:hAnsiTheme="minorEastAsia" w:eastAsiaTheme="minorEastAsia" w:cstheme="minorEastAsia"/>
          <w:b/>
          <w:color w:val="auto"/>
          <w:sz w:val="24"/>
          <w:szCs w:val="24"/>
          <w:highlight w:val="none"/>
        </w:rPr>
        <w:t>15．对</w:t>
      </w:r>
      <w:r>
        <w:rPr>
          <w:rFonts w:hint="eastAsia" w:asciiTheme="minorEastAsia" w:hAnsiTheme="minorEastAsia" w:cstheme="minorEastAsia"/>
          <w:b/>
          <w:color w:val="auto"/>
          <w:sz w:val="24"/>
          <w:szCs w:val="24"/>
          <w:highlight w:val="none"/>
          <w:lang w:val="en-US" w:eastAsia="zh-CN"/>
        </w:rPr>
        <w:t>投标</w:t>
      </w:r>
      <w:r>
        <w:rPr>
          <w:rFonts w:hint="eastAsia" w:asciiTheme="minorEastAsia" w:hAnsiTheme="minorEastAsia" w:eastAsiaTheme="minorEastAsia" w:cstheme="minorEastAsia"/>
          <w:b/>
          <w:color w:val="auto"/>
          <w:sz w:val="24"/>
          <w:szCs w:val="24"/>
          <w:highlight w:val="none"/>
        </w:rPr>
        <w:t>文件的修正</w:t>
      </w:r>
      <w:bookmarkEnd w:id="36"/>
      <w:bookmarkEnd w:id="37"/>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15.1</w:t>
      </w:r>
      <w:r>
        <w:rPr>
          <w:rFonts w:hint="eastAsia" w:asciiTheme="minorEastAsia" w:hAnsiTheme="minorEastAsia" w:cstheme="minorEastAsia"/>
          <w:color w:val="auto"/>
          <w:sz w:val="24"/>
          <w:szCs w:val="24"/>
          <w:highlight w:val="none"/>
          <w:lang w:val="en-US" w:eastAsia="zh-CN"/>
        </w:rPr>
        <w:t>评审</w:t>
      </w:r>
      <w:r>
        <w:rPr>
          <w:rFonts w:hint="eastAsia" w:asciiTheme="minorEastAsia" w:hAnsiTheme="minorEastAsia" w:eastAsiaTheme="minorEastAsia" w:cstheme="minorEastAsia"/>
          <w:color w:val="auto"/>
          <w:sz w:val="24"/>
          <w:szCs w:val="24"/>
          <w:highlight w:val="none"/>
        </w:rPr>
        <w:t>中，对价格的计算错误按下述原则修正：</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w:t>
      </w:r>
      <w:r>
        <w:rPr>
          <w:rFonts w:hint="eastAsia" w:asciiTheme="minorEastAsia" w:hAnsiTheme="minorEastAsia" w:cstheme="minorEastAsia"/>
          <w:color w:val="auto"/>
          <w:kern w:val="0"/>
          <w:sz w:val="24"/>
          <w:szCs w:val="24"/>
          <w:highlight w:val="none"/>
          <w:lang w:val="en-US" w:eastAsia="zh-CN"/>
        </w:rPr>
        <w:t>投标</w:t>
      </w:r>
      <w:r>
        <w:rPr>
          <w:rFonts w:hint="eastAsia" w:asciiTheme="minorEastAsia" w:hAnsiTheme="minorEastAsia" w:eastAsiaTheme="minorEastAsia" w:cstheme="minorEastAsia"/>
          <w:color w:val="auto"/>
          <w:kern w:val="0"/>
          <w:sz w:val="24"/>
          <w:szCs w:val="24"/>
          <w:highlight w:val="none"/>
        </w:rPr>
        <w:t>文件正本与副本不一致的，以正本为准。</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w:t>
      </w:r>
      <w:r>
        <w:rPr>
          <w:rFonts w:hint="eastAsia" w:asciiTheme="minorEastAsia" w:hAnsiTheme="minorEastAsia" w:cstheme="minorEastAsia"/>
          <w:color w:val="auto"/>
          <w:kern w:val="0"/>
          <w:sz w:val="24"/>
          <w:szCs w:val="24"/>
          <w:highlight w:val="none"/>
          <w:lang w:val="en-US" w:eastAsia="zh-CN"/>
        </w:rPr>
        <w:t>投标</w:t>
      </w:r>
      <w:r>
        <w:rPr>
          <w:rFonts w:hint="eastAsia" w:asciiTheme="minorEastAsia" w:hAnsiTheme="minorEastAsia" w:eastAsiaTheme="minorEastAsia" w:cstheme="minorEastAsia"/>
          <w:color w:val="auto"/>
          <w:kern w:val="0"/>
          <w:sz w:val="24"/>
          <w:szCs w:val="24"/>
          <w:highlight w:val="none"/>
        </w:rPr>
        <w:t xml:space="preserve">文件的大写金额和小写金额不一致的，以大写金额为准； </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（3）总价金额与按单价汇总金额不一致的，以单价金额</w:t>
      </w:r>
      <w:r>
        <w:rPr>
          <w:rFonts w:hint="eastAsia" w:asciiTheme="minorEastAsia" w:hAnsiTheme="minorEastAsia" w:cstheme="minorEastAsia"/>
          <w:color w:val="auto"/>
          <w:kern w:val="0"/>
          <w:sz w:val="24"/>
          <w:szCs w:val="24"/>
          <w:highlight w:val="none"/>
          <w:lang w:val="en-US" w:eastAsia="zh-CN"/>
        </w:rPr>
        <w:t>汇总</w:t>
      </w:r>
      <w:r>
        <w:rPr>
          <w:rFonts w:hint="eastAsia" w:asciiTheme="minorEastAsia" w:hAnsiTheme="minorEastAsia" w:eastAsiaTheme="minorEastAsia" w:cstheme="minorEastAsia"/>
          <w:color w:val="auto"/>
          <w:kern w:val="0"/>
          <w:sz w:val="24"/>
          <w:szCs w:val="24"/>
          <w:highlight w:val="none"/>
        </w:rPr>
        <w:t>计算结果为准；</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（4）单价金额小数点有明显错位的，应以总价为准，并修改单价；</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（5）对不同文字文本响应文件的解释发生异议的，以中文文本为准；</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w:t>
      </w:r>
      <w:r>
        <w:rPr>
          <w:rFonts w:hint="eastAsia" w:asciiTheme="minorEastAsia" w:hAnsiTheme="minorEastAsia" w:cstheme="minorEastAsia"/>
          <w:color w:val="auto"/>
          <w:kern w:val="0"/>
          <w:sz w:val="24"/>
          <w:szCs w:val="24"/>
          <w:highlight w:val="none"/>
          <w:lang w:eastAsia="zh-CN"/>
        </w:rPr>
        <w:t>投标人</w:t>
      </w:r>
      <w:r>
        <w:rPr>
          <w:rFonts w:hint="eastAsia" w:asciiTheme="minorEastAsia" w:hAnsiTheme="minorEastAsia" w:eastAsiaTheme="minorEastAsia" w:cstheme="minorEastAsia"/>
          <w:color w:val="auto"/>
          <w:kern w:val="0"/>
          <w:sz w:val="24"/>
          <w:szCs w:val="24"/>
          <w:highlight w:val="none"/>
        </w:rPr>
        <w:t>不同意以上修正，则其</w:t>
      </w:r>
      <w:r>
        <w:rPr>
          <w:rFonts w:hint="eastAsia" w:asciiTheme="minorEastAsia" w:hAnsiTheme="minorEastAsia" w:cstheme="minorEastAsia"/>
          <w:color w:val="auto"/>
          <w:kern w:val="0"/>
          <w:sz w:val="24"/>
          <w:szCs w:val="24"/>
          <w:highlight w:val="none"/>
          <w:lang w:val="en-US" w:eastAsia="zh-CN"/>
        </w:rPr>
        <w:t>投标</w:t>
      </w:r>
      <w:r>
        <w:rPr>
          <w:rFonts w:hint="eastAsia" w:asciiTheme="minorEastAsia" w:hAnsiTheme="minorEastAsia" w:eastAsiaTheme="minorEastAsia" w:cstheme="minorEastAsia"/>
          <w:color w:val="auto"/>
          <w:kern w:val="0"/>
          <w:sz w:val="24"/>
          <w:szCs w:val="24"/>
          <w:highlight w:val="none"/>
        </w:rPr>
        <w:t>文件将被拒绝。</w:t>
      </w:r>
    </w:p>
    <w:p>
      <w:pPr>
        <w:pStyle w:val="17"/>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lang w:val="en-US" w:eastAsia="zh-CN"/>
        </w:rPr>
      </w:pPr>
      <w:bookmarkStart w:id="38" w:name="_Toc75259351"/>
      <w:bookmarkStart w:id="39" w:name="_Toc21988"/>
      <w:r>
        <w:rPr>
          <w:rFonts w:hint="eastAsia" w:asciiTheme="minorEastAsia" w:hAnsiTheme="minorEastAsia" w:eastAsiaTheme="minorEastAsia" w:cstheme="minorEastAsia"/>
          <w:b/>
          <w:color w:val="auto"/>
          <w:sz w:val="24"/>
          <w:szCs w:val="24"/>
          <w:highlight w:val="none"/>
        </w:rPr>
        <w:t>16</w:t>
      </w:r>
      <w:bookmarkEnd w:id="38"/>
      <w:r>
        <w:rPr>
          <w:rFonts w:hint="eastAsia" w:asciiTheme="minorEastAsia" w:hAnsiTheme="minorEastAsia" w:eastAsiaTheme="minorEastAsia" w:cstheme="minorEastAsia"/>
          <w:b/>
          <w:color w:val="auto"/>
          <w:sz w:val="24"/>
          <w:szCs w:val="24"/>
          <w:highlight w:val="none"/>
        </w:rPr>
        <w:t>．</w:t>
      </w:r>
      <w:r>
        <w:rPr>
          <w:rFonts w:hint="eastAsia" w:asciiTheme="minorEastAsia" w:hAnsiTheme="minorEastAsia" w:eastAsiaTheme="minorEastAsia" w:cstheme="minorEastAsia"/>
          <w:b/>
          <w:color w:val="auto"/>
          <w:sz w:val="24"/>
          <w:szCs w:val="24"/>
          <w:highlight w:val="none"/>
          <w:lang w:val="en-US" w:eastAsia="zh-CN"/>
        </w:rPr>
        <w:t>确定</w:t>
      </w:r>
      <w:r>
        <w:rPr>
          <w:rFonts w:hint="eastAsia" w:asciiTheme="minorEastAsia" w:hAnsiTheme="minorEastAsia" w:cstheme="minorEastAsia"/>
          <w:b/>
          <w:color w:val="auto"/>
          <w:sz w:val="24"/>
          <w:szCs w:val="24"/>
          <w:highlight w:val="none"/>
          <w:lang w:val="en-US" w:eastAsia="zh-CN"/>
        </w:rPr>
        <w:t>中标人</w:t>
      </w:r>
      <w:bookmarkEnd w:id="39"/>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cstheme="minorEastAsia"/>
          <w:color w:val="auto"/>
          <w:kern w:val="0"/>
          <w:sz w:val="24"/>
          <w:szCs w:val="24"/>
          <w:highlight w:val="none"/>
          <w:lang w:val="en-US" w:eastAsia="zh-CN"/>
        </w:rPr>
        <w:t>16.1</w:t>
      </w:r>
      <w:r>
        <w:rPr>
          <w:rFonts w:hint="eastAsia" w:asciiTheme="minorEastAsia" w:hAnsiTheme="minorEastAsia" w:eastAsiaTheme="minorEastAsia" w:cstheme="minorEastAsia"/>
          <w:color w:val="auto"/>
          <w:kern w:val="0"/>
          <w:sz w:val="24"/>
          <w:szCs w:val="24"/>
          <w:highlight w:val="none"/>
        </w:rPr>
        <w:t>采购代理机构在评审结束后2个工作日内将评</w:t>
      </w:r>
      <w:r>
        <w:rPr>
          <w:rFonts w:hint="eastAsia" w:asciiTheme="minorEastAsia" w:hAnsiTheme="minorEastAsia" w:cstheme="minorEastAsia"/>
          <w:color w:val="auto"/>
          <w:kern w:val="0"/>
          <w:sz w:val="24"/>
          <w:szCs w:val="24"/>
          <w:highlight w:val="none"/>
          <w:lang w:val="en-US" w:eastAsia="zh-CN"/>
        </w:rPr>
        <w:t>标</w:t>
      </w:r>
      <w:r>
        <w:rPr>
          <w:rFonts w:hint="eastAsia" w:asciiTheme="minorEastAsia" w:hAnsiTheme="minorEastAsia" w:eastAsiaTheme="minorEastAsia" w:cstheme="minorEastAsia"/>
          <w:color w:val="auto"/>
          <w:kern w:val="0"/>
          <w:sz w:val="24"/>
          <w:szCs w:val="24"/>
          <w:highlight w:val="none"/>
        </w:rPr>
        <w:t>报告送采购人确认。采购人在收到评</w:t>
      </w:r>
      <w:r>
        <w:rPr>
          <w:rFonts w:hint="eastAsia" w:asciiTheme="minorEastAsia" w:hAnsiTheme="minorEastAsia" w:cstheme="minorEastAsia"/>
          <w:color w:val="auto"/>
          <w:kern w:val="0"/>
          <w:sz w:val="24"/>
          <w:szCs w:val="24"/>
          <w:highlight w:val="none"/>
          <w:lang w:val="en-US" w:eastAsia="zh-CN"/>
        </w:rPr>
        <w:t>标</w:t>
      </w:r>
      <w:r>
        <w:rPr>
          <w:rFonts w:hint="eastAsia" w:asciiTheme="minorEastAsia" w:hAnsiTheme="minorEastAsia" w:eastAsiaTheme="minorEastAsia" w:cstheme="minorEastAsia"/>
          <w:color w:val="auto"/>
          <w:kern w:val="0"/>
          <w:sz w:val="24"/>
          <w:szCs w:val="24"/>
          <w:highlight w:val="none"/>
        </w:rPr>
        <w:t>报告后5个工作日内，从评</w:t>
      </w:r>
      <w:r>
        <w:rPr>
          <w:rFonts w:hint="eastAsia" w:asciiTheme="minorEastAsia" w:hAnsiTheme="minorEastAsia" w:cstheme="minorEastAsia"/>
          <w:color w:val="auto"/>
          <w:kern w:val="0"/>
          <w:sz w:val="24"/>
          <w:szCs w:val="24"/>
          <w:highlight w:val="none"/>
          <w:lang w:val="en-US" w:eastAsia="zh-CN"/>
        </w:rPr>
        <w:t>标</w:t>
      </w:r>
      <w:r>
        <w:rPr>
          <w:rFonts w:hint="eastAsia" w:asciiTheme="minorEastAsia" w:hAnsiTheme="minorEastAsia" w:eastAsiaTheme="minorEastAsia" w:cstheme="minorEastAsia"/>
          <w:color w:val="auto"/>
          <w:kern w:val="0"/>
          <w:sz w:val="24"/>
          <w:szCs w:val="24"/>
          <w:highlight w:val="none"/>
        </w:rPr>
        <w:t>报告提出的</w:t>
      </w:r>
      <w:r>
        <w:rPr>
          <w:rFonts w:hint="eastAsia" w:asciiTheme="minorEastAsia" w:hAnsiTheme="minorEastAsia" w:cstheme="minorEastAsia"/>
          <w:color w:val="auto"/>
          <w:kern w:val="0"/>
          <w:sz w:val="24"/>
          <w:szCs w:val="24"/>
          <w:highlight w:val="none"/>
          <w:lang w:val="en-US" w:eastAsia="zh-CN"/>
        </w:rPr>
        <w:t>中标候选</w:t>
      </w:r>
      <w:r>
        <w:rPr>
          <w:rFonts w:hint="eastAsia" w:asciiTheme="minorEastAsia" w:hAnsiTheme="minorEastAsia" w:cstheme="minorEastAsia"/>
          <w:color w:val="auto"/>
          <w:kern w:val="0"/>
          <w:sz w:val="24"/>
          <w:szCs w:val="24"/>
          <w:highlight w:val="none"/>
          <w:lang w:eastAsia="zh-CN"/>
        </w:rPr>
        <w:t>人</w:t>
      </w:r>
      <w:r>
        <w:rPr>
          <w:rFonts w:hint="eastAsia" w:asciiTheme="minorEastAsia" w:hAnsiTheme="minorEastAsia" w:eastAsiaTheme="minorEastAsia" w:cstheme="minorEastAsia"/>
          <w:color w:val="auto"/>
          <w:kern w:val="0"/>
          <w:sz w:val="24"/>
          <w:szCs w:val="24"/>
          <w:highlight w:val="none"/>
        </w:rPr>
        <w:t>中，按照排序由高到低的原则确定</w:t>
      </w:r>
      <w:r>
        <w:rPr>
          <w:rFonts w:hint="eastAsia" w:asciiTheme="minorEastAsia" w:hAnsiTheme="minorEastAsia" w:cstheme="minorEastAsia"/>
          <w:color w:val="auto"/>
          <w:kern w:val="0"/>
          <w:sz w:val="24"/>
          <w:szCs w:val="24"/>
          <w:highlight w:val="none"/>
          <w:lang w:val="en-US" w:eastAsia="zh-CN"/>
        </w:rPr>
        <w:t>中标</w:t>
      </w:r>
      <w:r>
        <w:rPr>
          <w:rFonts w:hint="eastAsia" w:asciiTheme="minorEastAsia" w:hAnsiTheme="minorEastAsia" w:cstheme="minorEastAsia"/>
          <w:color w:val="auto"/>
          <w:kern w:val="0"/>
          <w:sz w:val="24"/>
          <w:szCs w:val="24"/>
          <w:highlight w:val="none"/>
          <w:lang w:eastAsia="zh-CN"/>
        </w:rPr>
        <w:t>人</w:t>
      </w:r>
      <w:r>
        <w:rPr>
          <w:rFonts w:hint="eastAsia" w:asciiTheme="minorEastAsia" w:hAnsiTheme="minorEastAsia" w:eastAsiaTheme="minorEastAsia" w:cstheme="minorEastAsia"/>
          <w:color w:val="auto"/>
          <w:kern w:val="0"/>
          <w:sz w:val="24"/>
          <w:szCs w:val="24"/>
          <w:highlight w:val="none"/>
        </w:rPr>
        <w:t>。采购人逾期未确定</w:t>
      </w:r>
      <w:r>
        <w:rPr>
          <w:rFonts w:hint="eastAsia" w:asciiTheme="minorEastAsia" w:hAnsiTheme="minorEastAsia" w:cstheme="minorEastAsia"/>
          <w:color w:val="auto"/>
          <w:kern w:val="0"/>
          <w:sz w:val="24"/>
          <w:szCs w:val="24"/>
          <w:highlight w:val="none"/>
          <w:lang w:val="en-US" w:eastAsia="zh-CN"/>
        </w:rPr>
        <w:t>中标</w:t>
      </w:r>
      <w:r>
        <w:rPr>
          <w:rFonts w:hint="eastAsia" w:asciiTheme="minorEastAsia" w:hAnsiTheme="minorEastAsia" w:cstheme="minorEastAsia"/>
          <w:color w:val="auto"/>
          <w:kern w:val="0"/>
          <w:sz w:val="24"/>
          <w:szCs w:val="24"/>
          <w:highlight w:val="none"/>
          <w:lang w:eastAsia="zh-CN"/>
        </w:rPr>
        <w:t>人</w:t>
      </w:r>
      <w:r>
        <w:rPr>
          <w:rFonts w:hint="eastAsia" w:asciiTheme="minorEastAsia" w:hAnsiTheme="minorEastAsia" w:eastAsiaTheme="minorEastAsia" w:cstheme="minorEastAsia"/>
          <w:color w:val="auto"/>
          <w:kern w:val="0"/>
          <w:sz w:val="24"/>
          <w:szCs w:val="24"/>
          <w:highlight w:val="none"/>
        </w:rPr>
        <w:t>且不提出异议的，视为确定评</w:t>
      </w:r>
      <w:r>
        <w:rPr>
          <w:rFonts w:hint="eastAsia" w:asciiTheme="minorEastAsia" w:hAnsiTheme="minorEastAsia" w:cstheme="minorEastAsia"/>
          <w:color w:val="auto"/>
          <w:kern w:val="0"/>
          <w:sz w:val="24"/>
          <w:szCs w:val="24"/>
          <w:highlight w:val="none"/>
          <w:lang w:val="en-US" w:eastAsia="zh-CN"/>
        </w:rPr>
        <w:t>标</w:t>
      </w:r>
      <w:r>
        <w:rPr>
          <w:rFonts w:hint="eastAsia" w:asciiTheme="minorEastAsia" w:hAnsiTheme="minorEastAsia" w:eastAsiaTheme="minorEastAsia" w:cstheme="minorEastAsia"/>
          <w:color w:val="auto"/>
          <w:kern w:val="0"/>
          <w:sz w:val="24"/>
          <w:szCs w:val="24"/>
          <w:highlight w:val="none"/>
        </w:rPr>
        <w:t>报告提出的排序第一的</w:t>
      </w:r>
      <w:r>
        <w:rPr>
          <w:rFonts w:hint="eastAsia" w:asciiTheme="minorEastAsia" w:hAnsiTheme="minorEastAsia" w:cstheme="minorEastAsia"/>
          <w:color w:val="auto"/>
          <w:kern w:val="0"/>
          <w:sz w:val="24"/>
          <w:szCs w:val="24"/>
          <w:highlight w:val="none"/>
          <w:lang w:eastAsia="zh-CN"/>
        </w:rPr>
        <w:t>投标人</w:t>
      </w:r>
      <w:r>
        <w:rPr>
          <w:rFonts w:hint="eastAsia" w:asciiTheme="minorEastAsia" w:hAnsiTheme="minorEastAsia" w:eastAsiaTheme="minorEastAsia" w:cstheme="minorEastAsia"/>
          <w:color w:val="auto"/>
          <w:kern w:val="0"/>
          <w:sz w:val="24"/>
          <w:szCs w:val="24"/>
          <w:highlight w:val="none"/>
        </w:rPr>
        <w:t>为</w:t>
      </w:r>
      <w:r>
        <w:rPr>
          <w:rFonts w:hint="eastAsia" w:asciiTheme="minorEastAsia" w:hAnsiTheme="minorEastAsia" w:cstheme="minorEastAsia"/>
          <w:color w:val="auto"/>
          <w:kern w:val="0"/>
          <w:sz w:val="24"/>
          <w:szCs w:val="24"/>
          <w:highlight w:val="none"/>
          <w:lang w:val="en-US" w:eastAsia="zh-CN"/>
        </w:rPr>
        <w:t>中标</w:t>
      </w:r>
      <w:r>
        <w:rPr>
          <w:rFonts w:hint="eastAsia" w:asciiTheme="minorEastAsia" w:hAnsiTheme="minorEastAsia" w:cstheme="minorEastAsia"/>
          <w:color w:val="auto"/>
          <w:kern w:val="0"/>
          <w:sz w:val="24"/>
          <w:szCs w:val="24"/>
          <w:highlight w:val="none"/>
          <w:lang w:eastAsia="zh-CN"/>
        </w:rPr>
        <w:t>人</w:t>
      </w:r>
      <w:r>
        <w:rPr>
          <w:rFonts w:hint="eastAsia" w:asciiTheme="minorEastAsia" w:hAnsiTheme="minorEastAsia" w:eastAsiaTheme="minorEastAsia" w:cstheme="minorEastAsia"/>
          <w:color w:val="auto"/>
          <w:kern w:val="0"/>
          <w:sz w:val="24"/>
          <w:szCs w:val="24"/>
          <w:highlight w:val="none"/>
        </w:rPr>
        <w:t>。</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color w:val="auto"/>
          <w:kern w:val="0"/>
          <w:sz w:val="24"/>
          <w:szCs w:val="24"/>
          <w:highlight w:val="none"/>
          <w:lang w:val="en-US" w:eastAsia="zh-CN"/>
        </w:rPr>
      </w:pPr>
      <w:r>
        <w:rPr>
          <w:rFonts w:hint="eastAsia" w:asciiTheme="minorEastAsia" w:hAnsiTheme="minorEastAsia" w:cstheme="minorEastAsia"/>
          <w:color w:val="auto"/>
          <w:kern w:val="0"/>
          <w:sz w:val="24"/>
          <w:szCs w:val="24"/>
          <w:highlight w:val="none"/>
          <w:lang w:val="en-US" w:eastAsia="zh-CN"/>
        </w:rPr>
        <w:t>16.2排序第一的投标人无故放弃中标资格的，没收其投标保证金，并报监督部门做出处罚。</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cstheme="minorEastAsia"/>
          <w:color w:val="auto"/>
          <w:kern w:val="0"/>
          <w:sz w:val="24"/>
          <w:szCs w:val="24"/>
          <w:highlight w:val="none"/>
          <w:lang w:val="en-US" w:eastAsia="zh-CN"/>
        </w:rPr>
      </w:pPr>
      <w:r>
        <w:rPr>
          <w:rFonts w:hint="eastAsia" w:asciiTheme="minorEastAsia" w:hAnsiTheme="minorEastAsia" w:cstheme="minorEastAsia"/>
          <w:color w:val="auto"/>
          <w:kern w:val="0"/>
          <w:sz w:val="24"/>
          <w:szCs w:val="24"/>
          <w:highlight w:val="none"/>
          <w:lang w:val="en-US" w:eastAsia="zh-CN"/>
        </w:rPr>
        <w:t>16.3排序第一的投标人放弃中标资格后，采购人可以确定排序第二的投标人为中标人，也可以重新组织采购。</w:t>
      </w:r>
    </w:p>
    <w:p>
      <w:pPr>
        <w:pStyle w:val="17"/>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rPr>
      </w:pPr>
      <w:bookmarkStart w:id="40" w:name="_Toc75259352"/>
      <w:bookmarkStart w:id="41" w:name="_Toc20877"/>
      <w:r>
        <w:rPr>
          <w:rFonts w:hint="eastAsia" w:asciiTheme="minorEastAsia" w:hAnsiTheme="minorEastAsia" w:eastAsiaTheme="minorEastAsia" w:cstheme="minorEastAsia"/>
          <w:b/>
          <w:color w:val="auto"/>
          <w:sz w:val="24"/>
          <w:szCs w:val="24"/>
          <w:highlight w:val="none"/>
        </w:rPr>
        <w:t>17．</w:t>
      </w:r>
      <w:r>
        <w:rPr>
          <w:rFonts w:hint="eastAsia" w:asciiTheme="minorEastAsia" w:hAnsiTheme="minorEastAsia" w:cstheme="minorEastAsia"/>
          <w:b/>
          <w:color w:val="auto"/>
          <w:sz w:val="24"/>
          <w:szCs w:val="24"/>
          <w:highlight w:val="none"/>
          <w:lang w:val="en-US" w:eastAsia="zh-CN"/>
        </w:rPr>
        <w:t>中标</w:t>
      </w:r>
      <w:r>
        <w:rPr>
          <w:rFonts w:hint="eastAsia" w:asciiTheme="minorEastAsia" w:hAnsiTheme="minorEastAsia" w:eastAsiaTheme="minorEastAsia" w:cstheme="minorEastAsia"/>
          <w:b/>
          <w:color w:val="auto"/>
          <w:sz w:val="24"/>
          <w:szCs w:val="24"/>
          <w:highlight w:val="none"/>
        </w:rPr>
        <w:t>通知</w:t>
      </w:r>
      <w:bookmarkEnd w:id="40"/>
      <w:r>
        <w:rPr>
          <w:rFonts w:hint="eastAsia" w:asciiTheme="minorEastAsia" w:hAnsiTheme="minorEastAsia" w:cstheme="minorEastAsia"/>
          <w:b/>
          <w:color w:val="auto"/>
          <w:sz w:val="24"/>
          <w:szCs w:val="24"/>
          <w:highlight w:val="none"/>
          <w:lang w:val="en-US" w:eastAsia="zh-CN"/>
        </w:rPr>
        <w:t>书</w:t>
      </w:r>
      <w:bookmarkEnd w:id="41"/>
      <w:r>
        <w:rPr>
          <w:rFonts w:hint="eastAsia" w:asciiTheme="minorEastAsia" w:hAnsiTheme="minorEastAsia" w:eastAsiaTheme="minorEastAsia" w:cstheme="minorEastAsia"/>
          <w:b/>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17.1采购人或者采购代理机构应当在</w:t>
      </w:r>
      <w:r>
        <w:rPr>
          <w:rFonts w:hint="eastAsia" w:asciiTheme="minorEastAsia" w:hAnsiTheme="minorEastAsia" w:cstheme="minorEastAsia"/>
          <w:color w:val="auto"/>
          <w:sz w:val="24"/>
          <w:szCs w:val="24"/>
          <w:highlight w:val="none"/>
          <w:lang w:val="en-US" w:eastAsia="zh-CN"/>
        </w:rPr>
        <w:t>中标</w:t>
      </w:r>
      <w:r>
        <w:rPr>
          <w:rFonts w:hint="eastAsia" w:asciiTheme="minorEastAsia" w:hAnsiTheme="minorEastAsia" w:cstheme="minorEastAsia"/>
          <w:color w:val="auto"/>
          <w:sz w:val="24"/>
          <w:szCs w:val="24"/>
          <w:highlight w:val="none"/>
          <w:lang w:eastAsia="zh-CN"/>
        </w:rPr>
        <w:t>人</w:t>
      </w:r>
      <w:r>
        <w:rPr>
          <w:rFonts w:hint="eastAsia" w:asciiTheme="minorEastAsia" w:hAnsiTheme="minorEastAsia" w:eastAsiaTheme="minorEastAsia" w:cstheme="minorEastAsia"/>
          <w:color w:val="auto"/>
          <w:sz w:val="24"/>
          <w:szCs w:val="24"/>
          <w:highlight w:val="none"/>
        </w:rPr>
        <w:t>确定后2个工作日内，在省级以上财政部门指定的政府采购信息发布媒体上公告</w:t>
      </w:r>
      <w:r>
        <w:rPr>
          <w:rFonts w:hint="eastAsia" w:asciiTheme="minorEastAsia" w:hAnsiTheme="minorEastAsia" w:cstheme="minorEastAsia"/>
          <w:color w:val="auto"/>
          <w:sz w:val="24"/>
          <w:szCs w:val="24"/>
          <w:highlight w:val="none"/>
          <w:lang w:val="en-US" w:eastAsia="zh-CN"/>
        </w:rPr>
        <w:t>采购</w:t>
      </w:r>
      <w:r>
        <w:rPr>
          <w:rFonts w:hint="eastAsia" w:asciiTheme="minorEastAsia" w:hAnsiTheme="minorEastAsia" w:eastAsiaTheme="minorEastAsia" w:cstheme="minorEastAsia"/>
          <w:color w:val="auto"/>
          <w:sz w:val="24"/>
          <w:szCs w:val="24"/>
          <w:highlight w:val="none"/>
        </w:rPr>
        <w:t>结果，同时向</w:t>
      </w:r>
      <w:r>
        <w:rPr>
          <w:rFonts w:hint="eastAsia" w:asciiTheme="minorEastAsia" w:hAnsiTheme="minorEastAsia" w:cstheme="minorEastAsia"/>
          <w:color w:val="auto"/>
          <w:sz w:val="24"/>
          <w:szCs w:val="24"/>
          <w:highlight w:val="none"/>
          <w:lang w:val="en-US" w:eastAsia="zh-CN"/>
        </w:rPr>
        <w:t>中标</w:t>
      </w:r>
      <w:r>
        <w:rPr>
          <w:rFonts w:hint="eastAsia" w:asciiTheme="minorEastAsia" w:hAnsiTheme="minorEastAsia" w:cstheme="minorEastAsia"/>
          <w:color w:val="auto"/>
          <w:sz w:val="24"/>
          <w:szCs w:val="24"/>
          <w:highlight w:val="none"/>
          <w:lang w:eastAsia="zh-CN"/>
        </w:rPr>
        <w:t>人</w:t>
      </w:r>
      <w:r>
        <w:rPr>
          <w:rFonts w:hint="eastAsia" w:asciiTheme="minorEastAsia" w:hAnsiTheme="minorEastAsia" w:eastAsiaTheme="minorEastAsia" w:cstheme="minorEastAsia"/>
          <w:color w:val="auto"/>
          <w:sz w:val="24"/>
          <w:szCs w:val="24"/>
          <w:highlight w:val="none"/>
        </w:rPr>
        <w:t>发出</w:t>
      </w:r>
      <w:r>
        <w:rPr>
          <w:rFonts w:hint="eastAsia" w:asciiTheme="minorEastAsia" w:hAnsiTheme="minorEastAsia" w:cstheme="minorEastAsia"/>
          <w:color w:val="auto"/>
          <w:sz w:val="24"/>
          <w:szCs w:val="24"/>
          <w:highlight w:val="none"/>
          <w:lang w:val="en-US" w:eastAsia="zh-CN"/>
        </w:rPr>
        <w:t>中标</w:t>
      </w:r>
      <w:r>
        <w:rPr>
          <w:rFonts w:hint="eastAsia" w:asciiTheme="minorEastAsia" w:hAnsiTheme="minorEastAsia" w:eastAsiaTheme="minorEastAsia" w:cstheme="minorEastAsia"/>
          <w:color w:val="auto"/>
          <w:sz w:val="24"/>
          <w:szCs w:val="24"/>
          <w:highlight w:val="none"/>
        </w:rPr>
        <w:t>通知书。</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17.2</w:t>
      </w:r>
      <w:r>
        <w:rPr>
          <w:rFonts w:hint="eastAsia" w:asciiTheme="minorEastAsia" w:hAnsiTheme="minorEastAsia" w:cstheme="minorEastAsia"/>
          <w:color w:val="auto"/>
          <w:sz w:val="24"/>
          <w:szCs w:val="24"/>
          <w:highlight w:val="none"/>
          <w:lang w:val="en-US" w:eastAsia="zh-CN"/>
        </w:rPr>
        <w:t>中标</w:t>
      </w:r>
      <w:r>
        <w:rPr>
          <w:rFonts w:hint="eastAsia" w:asciiTheme="minorEastAsia" w:hAnsiTheme="minorEastAsia" w:eastAsiaTheme="minorEastAsia" w:cstheme="minorEastAsia"/>
          <w:color w:val="auto"/>
          <w:sz w:val="24"/>
          <w:szCs w:val="24"/>
          <w:highlight w:val="none"/>
        </w:rPr>
        <w:t>通知书将是合同的一个组成部分。</w:t>
      </w:r>
    </w:p>
    <w:p>
      <w:pPr>
        <w:pStyle w:val="17"/>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rPr>
      </w:pPr>
      <w:bookmarkStart w:id="42" w:name="_Toc5540"/>
      <w:bookmarkStart w:id="43" w:name="_Toc75259353"/>
      <w:r>
        <w:rPr>
          <w:rFonts w:hint="eastAsia" w:asciiTheme="minorEastAsia" w:hAnsiTheme="minorEastAsia" w:eastAsiaTheme="minorEastAsia" w:cstheme="minorEastAsia"/>
          <w:b/>
          <w:color w:val="auto"/>
          <w:sz w:val="24"/>
          <w:szCs w:val="24"/>
          <w:highlight w:val="none"/>
        </w:rPr>
        <w:t>18．合同授予</w:t>
      </w:r>
      <w:bookmarkEnd w:id="42"/>
      <w:bookmarkEnd w:id="43"/>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18.1 </w:t>
      </w:r>
      <w:r>
        <w:rPr>
          <w:rFonts w:hint="eastAsia" w:asciiTheme="minorEastAsia" w:hAnsiTheme="minorEastAsia" w:cstheme="minorEastAsia"/>
          <w:color w:val="auto"/>
          <w:sz w:val="24"/>
          <w:szCs w:val="24"/>
          <w:highlight w:val="none"/>
          <w:lang w:eastAsia="zh-CN"/>
        </w:rPr>
        <w:t>招标</w:t>
      </w:r>
      <w:r>
        <w:rPr>
          <w:rFonts w:hint="eastAsia" w:asciiTheme="minorEastAsia" w:hAnsiTheme="minorEastAsia" w:eastAsiaTheme="minorEastAsia" w:cstheme="minorEastAsia"/>
          <w:color w:val="auto"/>
          <w:sz w:val="24"/>
          <w:szCs w:val="24"/>
          <w:highlight w:val="none"/>
        </w:rPr>
        <w:t>文件、</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文件及</w:t>
      </w:r>
      <w:r>
        <w:rPr>
          <w:rFonts w:hint="eastAsia" w:asciiTheme="minorEastAsia" w:hAnsiTheme="minorEastAsia" w:cstheme="minorEastAsia"/>
          <w:color w:val="auto"/>
          <w:sz w:val="24"/>
          <w:szCs w:val="24"/>
          <w:highlight w:val="none"/>
          <w:lang w:eastAsia="zh-CN"/>
        </w:rPr>
        <w:t>招标</w:t>
      </w:r>
      <w:r>
        <w:rPr>
          <w:rFonts w:hint="eastAsia" w:asciiTheme="minorEastAsia" w:hAnsiTheme="minorEastAsia" w:eastAsiaTheme="minorEastAsia" w:cstheme="minorEastAsia"/>
          <w:color w:val="auto"/>
          <w:sz w:val="24"/>
          <w:szCs w:val="24"/>
          <w:highlight w:val="none"/>
        </w:rPr>
        <w:t>过程中有关补充文件均作为合同附件，并与合同具有相同的法律效力。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18.2未经采购人同意，</w:t>
      </w:r>
      <w:r>
        <w:rPr>
          <w:rFonts w:hint="eastAsia" w:asciiTheme="minorEastAsia" w:hAnsiTheme="minorEastAsia" w:cstheme="minorEastAsia"/>
          <w:color w:val="auto"/>
          <w:sz w:val="24"/>
          <w:szCs w:val="24"/>
          <w:highlight w:val="none"/>
          <w:lang w:val="en-US" w:eastAsia="zh-CN"/>
        </w:rPr>
        <w:t>中标</w:t>
      </w:r>
      <w:r>
        <w:rPr>
          <w:rFonts w:hint="eastAsia" w:asciiTheme="minorEastAsia" w:hAnsiTheme="minorEastAsia" w:cstheme="minorEastAsia"/>
          <w:color w:val="auto"/>
          <w:sz w:val="24"/>
          <w:szCs w:val="24"/>
          <w:highlight w:val="none"/>
          <w:lang w:eastAsia="zh-CN"/>
        </w:rPr>
        <w:t>人</w:t>
      </w:r>
      <w:r>
        <w:rPr>
          <w:rFonts w:hint="eastAsia" w:asciiTheme="minorEastAsia" w:hAnsiTheme="minorEastAsia" w:eastAsiaTheme="minorEastAsia" w:cstheme="minorEastAsia"/>
          <w:color w:val="auto"/>
          <w:sz w:val="24"/>
          <w:szCs w:val="24"/>
          <w:highlight w:val="none"/>
        </w:rPr>
        <w:t>不得向他人转让</w:t>
      </w:r>
      <w:r>
        <w:rPr>
          <w:rFonts w:hint="eastAsia" w:asciiTheme="minorEastAsia" w:hAnsiTheme="minorEastAsia" w:cstheme="minorEastAsia"/>
          <w:color w:val="auto"/>
          <w:sz w:val="24"/>
          <w:szCs w:val="24"/>
          <w:highlight w:val="none"/>
          <w:lang w:val="en-US" w:eastAsia="zh-CN"/>
        </w:rPr>
        <w:t>中标</w:t>
      </w:r>
      <w:r>
        <w:rPr>
          <w:rFonts w:hint="eastAsia" w:asciiTheme="minorEastAsia" w:hAnsiTheme="minorEastAsia" w:eastAsiaTheme="minorEastAsia" w:cstheme="minorEastAsia"/>
          <w:color w:val="auto"/>
          <w:sz w:val="24"/>
          <w:szCs w:val="24"/>
          <w:highlight w:val="none"/>
        </w:rPr>
        <w:t>项目。</w:t>
      </w:r>
    </w:p>
    <w:p>
      <w:pPr>
        <w:pStyle w:val="17"/>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rPr>
      </w:pPr>
      <w:bookmarkStart w:id="44" w:name="_Toc75259354"/>
      <w:bookmarkStart w:id="45" w:name="_Toc15001"/>
      <w:r>
        <w:rPr>
          <w:rFonts w:hint="eastAsia" w:asciiTheme="minorEastAsia" w:hAnsiTheme="minorEastAsia" w:eastAsiaTheme="minorEastAsia" w:cstheme="minorEastAsia"/>
          <w:b/>
          <w:color w:val="auto"/>
          <w:sz w:val="24"/>
          <w:szCs w:val="24"/>
          <w:highlight w:val="none"/>
        </w:rPr>
        <w:t>19．</w:t>
      </w:r>
      <w:r>
        <w:rPr>
          <w:rFonts w:hint="eastAsia" w:asciiTheme="minorEastAsia" w:hAnsiTheme="minorEastAsia" w:cstheme="minorEastAsia"/>
          <w:b/>
          <w:color w:val="auto"/>
          <w:sz w:val="24"/>
          <w:szCs w:val="24"/>
          <w:highlight w:val="none"/>
          <w:lang w:val="en-US" w:eastAsia="zh-CN"/>
        </w:rPr>
        <w:t>投标文件</w:t>
      </w:r>
      <w:r>
        <w:rPr>
          <w:rFonts w:hint="eastAsia" w:asciiTheme="minorEastAsia" w:hAnsiTheme="minorEastAsia" w:eastAsiaTheme="minorEastAsia" w:cstheme="minorEastAsia"/>
          <w:b/>
          <w:color w:val="auto"/>
          <w:sz w:val="24"/>
          <w:szCs w:val="24"/>
          <w:highlight w:val="none"/>
        </w:rPr>
        <w:t>有效期</w:t>
      </w:r>
      <w:bookmarkEnd w:id="44"/>
      <w:bookmarkEnd w:id="45"/>
    </w:p>
    <w:p>
      <w:pPr>
        <w:pStyle w:val="17"/>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本项目</w:t>
      </w:r>
      <w:r>
        <w:rPr>
          <w:rFonts w:hint="eastAsia" w:asciiTheme="minorEastAsia" w:hAnsiTheme="minorEastAsia" w:cstheme="minorEastAsia"/>
          <w:b/>
          <w:bCs/>
          <w:color w:val="auto"/>
          <w:sz w:val="24"/>
          <w:szCs w:val="24"/>
          <w:highlight w:val="none"/>
          <w:lang w:val="en-US" w:eastAsia="zh-CN"/>
        </w:rPr>
        <w:t>投</w:t>
      </w:r>
      <w:r>
        <w:rPr>
          <w:rFonts w:hint="eastAsia" w:asciiTheme="minorEastAsia" w:hAnsiTheme="minorEastAsia" w:cstheme="minorEastAsia"/>
          <w:b/>
          <w:bCs/>
          <w:color w:val="auto"/>
          <w:sz w:val="24"/>
          <w:szCs w:val="24"/>
          <w:highlight w:val="none"/>
          <w:lang w:eastAsia="zh-CN"/>
        </w:rPr>
        <w:t>标</w:t>
      </w:r>
      <w:r>
        <w:rPr>
          <w:rFonts w:hint="eastAsia" w:asciiTheme="minorEastAsia" w:hAnsiTheme="minorEastAsia" w:cstheme="minorEastAsia"/>
          <w:b/>
          <w:bCs/>
          <w:color w:val="auto"/>
          <w:sz w:val="24"/>
          <w:szCs w:val="24"/>
          <w:highlight w:val="none"/>
          <w:lang w:val="en-US" w:eastAsia="zh-CN"/>
        </w:rPr>
        <w:t>文件</w:t>
      </w:r>
      <w:r>
        <w:rPr>
          <w:rFonts w:hint="eastAsia" w:asciiTheme="minorEastAsia" w:hAnsiTheme="minorEastAsia" w:eastAsiaTheme="minorEastAsia" w:cstheme="minorEastAsia"/>
          <w:b/>
          <w:color w:val="auto"/>
          <w:sz w:val="24"/>
          <w:szCs w:val="24"/>
          <w:highlight w:val="none"/>
        </w:rPr>
        <w:t>有效期为</w:t>
      </w:r>
      <w:r>
        <w:rPr>
          <w:rFonts w:hint="eastAsia" w:asciiTheme="minorEastAsia" w:hAnsiTheme="minorEastAsia" w:cstheme="minorEastAsia"/>
          <w:b/>
          <w:color w:val="auto"/>
          <w:sz w:val="24"/>
          <w:szCs w:val="24"/>
          <w:highlight w:val="none"/>
          <w:u w:val="none"/>
          <w:lang w:val="en-US" w:eastAsia="zh-CN"/>
        </w:rPr>
        <w:t>投标</w:t>
      </w:r>
      <w:r>
        <w:rPr>
          <w:rFonts w:hint="eastAsia" w:asciiTheme="minorEastAsia" w:hAnsiTheme="minorEastAsia" w:eastAsiaTheme="minorEastAsia" w:cstheme="minorEastAsia"/>
          <w:b/>
          <w:color w:val="auto"/>
          <w:sz w:val="24"/>
          <w:szCs w:val="24"/>
          <w:highlight w:val="none"/>
          <w:u w:val="none"/>
        </w:rPr>
        <w:t>文件递交截止之日后90日历日</w:t>
      </w:r>
      <w:r>
        <w:rPr>
          <w:rFonts w:hint="eastAsia" w:asciiTheme="minorEastAsia" w:hAnsiTheme="minorEastAsia" w:eastAsiaTheme="minorEastAsia" w:cstheme="minorEastAsia"/>
          <w:b/>
          <w:color w:val="auto"/>
          <w:sz w:val="24"/>
          <w:szCs w:val="24"/>
          <w:highlight w:val="none"/>
        </w:rPr>
        <w:t>。</w:t>
      </w:r>
      <w:r>
        <w:rPr>
          <w:rFonts w:hint="eastAsia" w:asciiTheme="minorEastAsia" w:hAnsiTheme="minorEastAsia" w:eastAsiaTheme="minorEastAsia" w:cstheme="minorEastAsia"/>
          <w:color w:val="auto"/>
          <w:sz w:val="24"/>
          <w:szCs w:val="24"/>
          <w:highlight w:val="none"/>
        </w:rPr>
        <w:t>在此期限内，凡符合本</w:t>
      </w:r>
      <w:r>
        <w:rPr>
          <w:rFonts w:hint="eastAsia" w:asciiTheme="minorEastAsia" w:hAnsiTheme="minorEastAsia" w:cstheme="minorEastAsia"/>
          <w:color w:val="auto"/>
          <w:sz w:val="24"/>
          <w:szCs w:val="24"/>
          <w:highlight w:val="none"/>
          <w:lang w:eastAsia="zh-CN"/>
        </w:rPr>
        <w:t>招标</w:t>
      </w:r>
      <w:r>
        <w:rPr>
          <w:rFonts w:hint="eastAsia" w:asciiTheme="minorEastAsia" w:hAnsiTheme="minorEastAsia" w:eastAsiaTheme="minorEastAsia" w:cstheme="minorEastAsia"/>
          <w:color w:val="auto"/>
          <w:sz w:val="24"/>
          <w:szCs w:val="24"/>
          <w:highlight w:val="none"/>
        </w:rPr>
        <w:t>文件要求的</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文件均保持有效。</w:t>
      </w:r>
    </w:p>
    <w:p>
      <w:pPr>
        <w:pStyle w:val="17"/>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rPr>
      </w:pPr>
      <w:bookmarkStart w:id="46" w:name="_Toc75259355"/>
      <w:bookmarkStart w:id="47" w:name="_Toc29892"/>
      <w:r>
        <w:rPr>
          <w:rFonts w:hint="eastAsia" w:asciiTheme="minorEastAsia" w:hAnsiTheme="minorEastAsia" w:eastAsiaTheme="minorEastAsia" w:cstheme="minorEastAsia"/>
          <w:b/>
          <w:color w:val="auto"/>
          <w:sz w:val="24"/>
          <w:szCs w:val="24"/>
          <w:highlight w:val="none"/>
        </w:rPr>
        <w:t>20．签订合同</w:t>
      </w:r>
      <w:bookmarkEnd w:id="46"/>
      <w:bookmarkEnd w:id="47"/>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20.1</w:t>
      </w:r>
      <w:r>
        <w:rPr>
          <w:rFonts w:hint="eastAsia" w:asciiTheme="minorEastAsia" w:hAnsiTheme="minorEastAsia" w:cstheme="minorEastAsia"/>
          <w:color w:val="auto"/>
          <w:sz w:val="24"/>
          <w:szCs w:val="24"/>
          <w:highlight w:val="none"/>
          <w:lang w:val="en-US" w:eastAsia="zh-CN"/>
        </w:rPr>
        <w:t>中标人</w:t>
      </w:r>
      <w:r>
        <w:rPr>
          <w:rFonts w:hint="eastAsia" w:asciiTheme="minorEastAsia" w:hAnsiTheme="minorEastAsia" w:eastAsiaTheme="minorEastAsia" w:cstheme="minorEastAsia"/>
          <w:color w:val="auto"/>
          <w:sz w:val="24"/>
          <w:szCs w:val="24"/>
          <w:highlight w:val="none"/>
          <w:lang w:val="en-US" w:eastAsia="zh-CN"/>
        </w:rPr>
        <w:t>应自收到</w:t>
      </w:r>
      <w:r>
        <w:rPr>
          <w:rFonts w:hint="eastAsia" w:asciiTheme="minorEastAsia" w:hAnsiTheme="minorEastAsia" w:cstheme="minorEastAsia"/>
          <w:color w:val="auto"/>
          <w:sz w:val="24"/>
          <w:szCs w:val="24"/>
          <w:highlight w:val="none"/>
          <w:lang w:val="en-US" w:eastAsia="zh-CN"/>
        </w:rPr>
        <w:t>中标</w:t>
      </w:r>
      <w:r>
        <w:rPr>
          <w:rFonts w:hint="eastAsia" w:asciiTheme="minorEastAsia" w:hAnsiTheme="minorEastAsia" w:eastAsiaTheme="minorEastAsia" w:cstheme="minorEastAsia"/>
          <w:color w:val="auto"/>
          <w:sz w:val="24"/>
          <w:szCs w:val="24"/>
          <w:highlight w:val="none"/>
          <w:lang w:val="en-US" w:eastAsia="zh-CN"/>
        </w:rPr>
        <w:t>通知书之日起</w:t>
      </w:r>
      <w:r>
        <w:rPr>
          <w:rFonts w:hint="eastAsia" w:asciiTheme="minorEastAsia" w:hAnsiTheme="minorEastAsia" w:cstheme="minorEastAsia"/>
          <w:color w:val="auto"/>
          <w:sz w:val="24"/>
          <w:szCs w:val="24"/>
          <w:highlight w:val="none"/>
          <w:lang w:val="en-US" w:eastAsia="zh-CN"/>
        </w:rPr>
        <w:t>15</w:t>
      </w:r>
      <w:r>
        <w:rPr>
          <w:rFonts w:hint="eastAsia" w:asciiTheme="minorEastAsia" w:hAnsiTheme="minorEastAsia" w:eastAsiaTheme="minorEastAsia" w:cstheme="minorEastAsia"/>
          <w:color w:val="auto"/>
          <w:sz w:val="24"/>
          <w:szCs w:val="24"/>
          <w:highlight w:val="none"/>
          <w:lang w:val="en-US" w:eastAsia="zh-CN"/>
        </w:rPr>
        <w:t>日内</w:t>
      </w:r>
      <w:r>
        <w:rPr>
          <w:rFonts w:hint="eastAsia" w:asciiTheme="minorEastAsia" w:hAnsiTheme="minorEastAsia" w:eastAsiaTheme="minorEastAsia" w:cstheme="minorEastAsia"/>
          <w:color w:val="auto"/>
          <w:sz w:val="24"/>
          <w:szCs w:val="24"/>
          <w:highlight w:val="none"/>
        </w:rPr>
        <w:t>与采购人签订合同。</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20.2</w:t>
      </w:r>
      <w:r>
        <w:rPr>
          <w:rFonts w:hint="eastAsia" w:asciiTheme="minorEastAsia" w:hAnsiTheme="minorEastAsia" w:cstheme="minorEastAsia"/>
          <w:color w:val="auto"/>
          <w:sz w:val="24"/>
          <w:szCs w:val="24"/>
          <w:highlight w:val="none"/>
          <w:lang w:val="en-US" w:eastAsia="zh-CN"/>
        </w:rPr>
        <w:t>中标</w:t>
      </w:r>
      <w:r>
        <w:rPr>
          <w:rFonts w:hint="eastAsia" w:asciiTheme="minorEastAsia" w:hAnsiTheme="minorEastAsia" w:cstheme="minorEastAsia"/>
          <w:color w:val="auto"/>
          <w:sz w:val="24"/>
          <w:szCs w:val="24"/>
          <w:highlight w:val="none"/>
          <w:lang w:eastAsia="zh-CN"/>
        </w:rPr>
        <w:t>人</w:t>
      </w:r>
      <w:r>
        <w:rPr>
          <w:rFonts w:hint="eastAsia" w:asciiTheme="minorEastAsia" w:hAnsiTheme="minorEastAsia" w:eastAsiaTheme="minorEastAsia" w:cstheme="minorEastAsia"/>
          <w:color w:val="auto"/>
          <w:sz w:val="24"/>
          <w:szCs w:val="24"/>
          <w:highlight w:val="none"/>
        </w:rPr>
        <w:t>应按</w:t>
      </w:r>
      <w:r>
        <w:rPr>
          <w:rFonts w:hint="eastAsia" w:asciiTheme="minorEastAsia" w:hAnsiTheme="minorEastAsia" w:cstheme="minorEastAsia"/>
          <w:color w:val="auto"/>
          <w:sz w:val="24"/>
          <w:szCs w:val="24"/>
          <w:highlight w:val="none"/>
          <w:lang w:val="en-US" w:eastAsia="zh-CN"/>
        </w:rPr>
        <w:t>中标</w:t>
      </w:r>
      <w:r>
        <w:rPr>
          <w:rFonts w:hint="eastAsia" w:asciiTheme="minorEastAsia" w:hAnsiTheme="minorEastAsia" w:eastAsiaTheme="minorEastAsia" w:cstheme="minorEastAsia"/>
          <w:color w:val="auto"/>
          <w:sz w:val="24"/>
          <w:szCs w:val="24"/>
          <w:highlight w:val="none"/>
        </w:rPr>
        <w:t>通知书中规定的时间与采购人签订合同，否则按</w:t>
      </w:r>
      <w:r>
        <w:rPr>
          <w:rFonts w:hint="eastAsia" w:asciiTheme="minorEastAsia" w:hAnsiTheme="minorEastAsia" w:cstheme="minorEastAsia"/>
          <w:color w:val="auto"/>
          <w:sz w:val="24"/>
          <w:szCs w:val="24"/>
          <w:highlight w:val="none"/>
          <w:lang w:val="en-US" w:eastAsia="zh-CN"/>
        </w:rPr>
        <w:t>中标人</w:t>
      </w:r>
      <w:r>
        <w:rPr>
          <w:rFonts w:hint="eastAsia" w:asciiTheme="minorEastAsia" w:hAnsiTheme="minorEastAsia" w:eastAsiaTheme="minorEastAsia" w:cstheme="minorEastAsia"/>
          <w:color w:val="auto"/>
          <w:sz w:val="24"/>
          <w:szCs w:val="24"/>
          <w:highlight w:val="none"/>
        </w:rPr>
        <w:t>违约处理，</w:t>
      </w:r>
      <w:r>
        <w:rPr>
          <w:rFonts w:hint="eastAsia" w:asciiTheme="minorEastAsia" w:hAnsiTheme="minorEastAsia" w:cstheme="minorEastAsia"/>
          <w:color w:val="auto"/>
          <w:sz w:val="24"/>
          <w:szCs w:val="24"/>
          <w:highlight w:val="none"/>
          <w:lang w:val="en-US" w:eastAsia="zh-CN"/>
        </w:rPr>
        <w:t>没收中标人的投标保证金</w:t>
      </w:r>
      <w:r>
        <w:rPr>
          <w:rFonts w:hint="eastAsia" w:asciiTheme="minorEastAsia" w:hAnsiTheme="minorEastAsia" w:eastAsiaTheme="minorEastAsia" w:cstheme="minorEastAsia"/>
          <w:color w:val="auto"/>
          <w:sz w:val="24"/>
          <w:szCs w:val="24"/>
          <w:highlight w:val="none"/>
        </w:rPr>
        <w:t>。</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20.3</w:t>
      </w:r>
      <w:r>
        <w:rPr>
          <w:rFonts w:hint="eastAsia" w:asciiTheme="minorEastAsia" w:hAnsiTheme="minorEastAsia" w:cstheme="minorEastAsia"/>
          <w:color w:val="auto"/>
          <w:sz w:val="24"/>
          <w:szCs w:val="24"/>
          <w:highlight w:val="none"/>
          <w:lang w:eastAsia="zh-CN"/>
        </w:rPr>
        <w:t>招标</w:t>
      </w:r>
      <w:r>
        <w:rPr>
          <w:rFonts w:hint="eastAsia" w:asciiTheme="minorEastAsia" w:hAnsiTheme="minorEastAsia" w:eastAsiaTheme="minorEastAsia" w:cstheme="minorEastAsia"/>
          <w:color w:val="auto"/>
          <w:sz w:val="24"/>
          <w:szCs w:val="24"/>
          <w:highlight w:val="none"/>
        </w:rPr>
        <w:t>文件、</w:t>
      </w:r>
      <w:r>
        <w:rPr>
          <w:rFonts w:hint="eastAsia" w:asciiTheme="minorEastAsia" w:hAnsiTheme="minorEastAsia" w:cstheme="minorEastAsia"/>
          <w:color w:val="auto"/>
          <w:sz w:val="24"/>
          <w:szCs w:val="24"/>
          <w:highlight w:val="none"/>
          <w:lang w:val="en-US" w:eastAsia="zh-CN"/>
        </w:rPr>
        <w:t>中标</w:t>
      </w:r>
      <w:r>
        <w:rPr>
          <w:rFonts w:hint="eastAsia" w:asciiTheme="minorEastAsia" w:hAnsiTheme="minorEastAsia" w:cstheme="minorEastAsia"/>
          <w:color w:val="auto"/>
          <w:sz w:val="24"/>
          <w:szCs w:val="24"/>
          <w:highlight w:val="none"/>
          <w:lang w:eastAsia="zh-CN"/>
        </w:rPr>
        <w:t>人</w:t>
      </w:r>
      <w:r>
        <w:rPr>
          <w:rFonts w:hint="eastAsia" w:asciiTheme="minorEastAsia" w:hAnsiTheme="minorEastAsia" w:eastAsiaTheme="minorEastAsia" w:cstheme="minorEastAsia"/>
          <w:color w:val="auto"/>
          <w:sz w:val="24"/>
          <w:szCs w:val="24"/>
          <w:highlight w:val="none"/>
        </w:rPr>
        <w:t>的报价文件及评审过程中有关澄清文件均应作为合同附件，并与合同具有相同的法律效力。</w:t>
      </w:r>
    </w:p>
    <w:p>
      <w:pPr>
        <w:pStyle w:val="17"/>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rPr>
      </w:pPr>
      <w:bookmarkStart w:id="48" w:name="_Toc5397"/>
      <w:bookmarkStart w:id="49" w:name="_Toc75259356"/>
      <w:r>
        <w:rPr>
          <w:rFonts w:hint="eastAsia" w:asciiTheme="minorEastAsia" w:hAnsiTheme="minorEastAsia" w:eastAsiaTheme="minorEastAsia" w:cstheme="minorEastAsia"/>
          <w:b/>
          <w:color w:val="auto"/>
          <w:sz w:val="24"/>
          <w:szCs w:val="24"/>
          <w:highlight w:val="none"/>
        </w:rPr>
        <w:t>21．</w:t>
      </w:r>
      <w:r>
        <w:rPr>
          <w:rFonts w:hint="eastAsia" w:asciiTheme="minorEastAsia" w:hAnsiTheme="minorEastAsia" w:eastAsiaTheme="minorEastAsia" w:cstheme="minorEastAsia"/>
          <w:b/>
          <w:color w:val="auto"/>
          <w:sz w:val="24"/>
          <w:szCs w:val="24"/>
          <w:highlight w:val="none"/>
          <w:lang w:val="en-US" w:eastAsia="zh-CN"/>
        </w:rPr>
        <w:t>采购</w:t>
      </w:r>
      <w:r>
        <w:rPr>
          <w:rFonts w:hint="eastAsia" w:asciiTheme="minorEastAsia" w:hAnsiTheme="minorEastAsia" w:eastAsiaTheme="minorEastAsia" w:cstheme="minorEastAsia"/>
          <w:b/>
          <w:color w:val="auto"/>
          <w:sz w:val="24"/>
          <w:szCs w:val="24"/>
          <w:highlight w:val="none"/>
        </w:rPr>
        <w:t>代理服务费</w:t>
      </w:r>
      <w:bookmarkEnd w:id="48"/>
      <w:bookmarkEnd w:id="4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sz w:val="24"/>
          <w:szCs w:val="24"/>
          <w:highlight w:val="none"/>
        </w:rPr>
      </w:pPr>
      <w:bookmarkStart w:id="50" w:name="_Hlk63417944"/>
      <w:r>
        <w:rPr>
          <w:rFonts w:hint="eastAsia" w:asciiTheme="minorEastAsia" w:hAnsiTheme="minorEastAsia" w:eastAsiaTheme="minorEastAsia" w:cstheme="minorEastAsia"/>
          <w:color w:val="auto"/>
          <w:sz w:val="24"/>
          <w:szCs w:val="24"/>
          <w:highlight w:val="none"/>
        </w:rPr>
        <w:t>21.1</w:t>
      </w:r>
      <w:r>
        <w:rPr>
          <w:rFonts w:hint="eastAsia" w:asciiTheme="minorEastAsia" w:hAnsiTheme="minorEastAsia" w:eastAsiaTheme="minorEastAsia" w:cstheme="minorEastAsia"/>
          <w:color w:val="auto"/>
          <w:sz w:val="24"/>
          <w:szCs w:val="24"/>
          <w:highlight w:val="none"/>
          <w:lang w:val="en-US" w:eastAsia="zh-CN"/>
        </w:rPr>
        <w:t>采购</w:t>
      </w:r>
      <w:r>
        <w:rPr>
          <w:rFonts w:hint="eastAsia" w:asciiTheme="minorEastAsia" w:hAnsiTheme="minorEastAsia" w:eastAsiaTheme="minorEastAsia" w:cstheme="minorEastAsia"/>
          <w:color w:val="auto"/>
          <w:sz w:val="24"/>
          <w:szCs w:val="24"/>
          <w:highlight w:val="none"/>
        </w:rPr>
        <w:t>代理服务费</w:t>
      </w:r>
      <w:r>
        <w:rPr>
          <w:rFonts w:hint="eastAsia" w:asciiTheme="minorEastAsia" w:hAnsiTheme="minorEastAsia" w:cstheme="minorEastAsia"/>
          <w:color w:val="auto"/>
          <w:sz w:val="24"/>
          <w:szCs w:val="24"/>
          <w:highlight w:val="none"/>
          <w:lang w:eastAsia="zh-CN"/>
        </w:rPr>
        <w:t>在</w:t>
      </w:r>
      <w:r>
        <w:rPr>
          <w:rFonts w:hint="eastAsia" w:asciiTheme="minorEastAsia" w:hAnsiTheme="minorEastAsia" w:eastAsiaTheme="minorEastAsia" w:cstheme="minorEastAsia"/>
          <w:color w:val="auto"/>
          <w:sz w:val="24"/>
          <w:szCs w:val="24"/>
          <w:highlight w:val="none"/>
        </w:rPr>
        <w:t>《国家计委关于印发&lt;招标代理服务收费管理暂行办法&gt;的通知》（计价格[2002]1980号）中规定的差额定律累进法</w:t>
      </w:r>
      <w:r>
        <w:rPr>
          <w:rFonts w:hint="eastAsia" w:asciiTheme="minorEastAsia" w:hAnsiTheme="minorEastAsia" w:cstheme="minorEastAsia"/>
          <w:color w:val="auto"/>
          <w:sz w:val="24"/>
          <w:szCs w:val="24"/>
          <w:highlight w:val="none"/>
          <w:lang w:eastAsia="zh-CN"/>
        </w:rPr>
        <w:t>基础上，按照代理机构与采购人的委托协议优惠率</w:t>
      </w:r>
      <w:r>
        <w:rPr>
          <w:rFonts w:hint="eastAsia" w:asciiTheme="minorEastAsia" w:hAnsiTheme="minorEastAsia" w:eastAsiaTheme="minorEastAsia" w:cstheme="minorEastAsia"/>
          <w:color w:val="auto"/>
          <w:sz w:val="24"/>
          <w:szCs w:val="24"/>
          <w:highlight w:val="none"/>
        </w:rPr>
        <w:t>计取。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FF0000"/>
          <w:sz w:val="24"/>
          <w:szCs w:val="24"/>
          <w:highlight w:val="none"/>
        </w:rPr>
      </w:pPr>
      <w:r>
        <w:rPr>
          <w:rFonts w:hint="eastAsia" w:asciiTheme="minorEastAsia" w:hAnsiTheme="minorEastAsia" w:eastAsiaTheme="minorEastAsia" w:cstheme="minorEastAsia"/>
          <w:color w:val="FF0000"/>
          <w:sz w:val="24"/>
          <w:szCs w:val="24"/>
          <w:highlight w:val="none"/>
        </w:rPr>
        <w:t>21.2</w:t>
      </w:r>
      <w:r>
        <w:rPr>
          <w:rFonts w:hint="eastAsia" w:ascii="宋体" w:hAnsi="宋体" w:eastAsia="宋体" w:cs="宋体"/>
          <w:color w:val="FF0000"/>
          <w:sz w:val="24"/>
          <w:szCs w:val="24"/>
          <w:highlight w:val="none"/>
          <w:lang w:val="en-US" w:eastAsia="zh-CN"/>
        </w:rPr>
        <w:t>成交</w:t>
      </w:r>
      <w:r>
        <w:rPr>
          <w:rFonts w:hint="eastAsia" w:ascii="宋体" w:hAnsi="宋体" w:eastAsia="宋体" w:cs="宋体"/>
          <w:color w:val="FF0000"/>
          <w:sz w:val="24"/>
          <w:szCs w:val="24"/>
          <w:highlight w:val="none"/>
          <w:lang w:eastAsia="zh-CN"/>
        </w:rPr>
        <w:t>人</w:t>
      </w:r>
      <w:r>
        <w:rPr>
          <w:rFonts w:hint="eastAsia" w:ascii="宋体" w:hAnsi="宋体" w:eastAsia="宋体" w:cs="宋体"/>
          <w:color w:val="FF0000"/>
          <w:sz w:val="24"/>
          <w:szCs w:val="24"/>
          <w:highlight w:val="none"/>
        </w:rPr>
        <w:t>在取得</w:t>
      </w:r>
      <w:r>
        <w:rPr>
          <w:rFonts w:hint="eastAsia" w:ascii="宋体" w:hAnsi="宋体" w:eastAsia="宋体" w:cs="宋体"/>
          <w:color w:val="FF0000"/>
          <w:sz w:val="24"/>
          <w:szCs w:val="24"/>
          <w:highlight w:val="none"/>
          <w:lang w:val="en-US" w:eastAsia="zh-CN"/>
        </w:rPr>
        <w:t>成交</w:t>
      </w:r>
      <w:r>
        <w:rPr>
          <w:rFonts w:hint="eastAsia" w:ascii="宋体" w:hAnsi="宋体" w:eastAsia="宋体" w:cs="宋体"/>
          <w:color w:val="FF0000"/>
          <w:sz w:val="24"/>
          <w:szCs w:val="24"/>
          <w:highlight w:val="none"/>
        </w:rPr>
        <w:t>通知书时</w:t>
      </w:r>
      <w:r>
        <w:rPr>
          <w:rFonts w:hint="eastAsia" w:ascii="宋体" w:hAnsi="宋体" w:eastAsia="宋体" w:cs="宋体"/>
          <w:color w:val="FF0000"/>
          <w:sz w:val="24"/>
          <w:szCs w:val="24"/>
          <w:highlight w:val="none"/>
          <w:lang w:eastAsia="zh-CN"/>
        </w:rPr>
        <w:t>，</w:t>
      </w:r>
      <w:r>
        <w:rPr>
          <w:rFonts w:hint="eastAsia" w:ascii="宋体" w:hAnsi="宋体" w:eastAsia="宋体" w:cs="宋体"/>
          <w:color w:val="FF0000"/>
          <w:sz w:val="24"/>
          <w:szCs w:val="24"/>
          <w:highlight w:val="none"/>
        </w:rPr>
        <w:t>向采购代理机构缴</w:t>
      </w:r>
      <w:r>
        <w:rPr>
          <w:rFonts w:hint="eastAsia" w:ascii="宋体" w:hAnsi="宋体" w:eastAsia="宋体" w:cs="宋体"/>
          <w:color w:val="FF0000"/>
          <w:sz w:val="24"/>
          <w:szCs w:val="24"/>
          <w:highlight w:val="none"/>
          <w:lang w:val="en-US" w:eastAsia="zh-CN"/>
        </w:rPr>
        <w:t>清采购</w:t>
      </w:r>
      <w:r>
        <w:rPr>
          <w:rFonts w:hint="eastAsia" w:ascii="宋体" w:hAnsi="宋体" w:eastAsia="宋体" w:cs="宋体"/>
          <w:color w:val="FF0000"/>
          <w:sz w:val="24"/>
          <w:szCs w:val="24"/>
          <w:highlight w:val="none"/>
        </w:rPr>
        <w:t>代理服务费。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sz w:val="24"/>
          <w:szCs w:val="24"/>
          <w:highlight w:val="none"/>
        </w:rPr>
      </w:pPr>
      <w:r>
        <w:rPr>
          <w:rFonts w:hint="eastAsia" w:asciiTheme="minorEastAsia" w:hAnsiTheme="minorEastAsia" w:eastAsiaTheme="minorEastAsia" w:cstheme="minorEastAsia"/>
          <w:color w:val="auto"/>
          <w:sz w:val="24"/>
          <w:szCs w:val="24"/>
          <w:highlight w:val="none"/>
        </w:rPr>
        <w:t>21.3</w:t>
      </w:r>
      <w:r>
        <w:rPr>
          <w:rFonts w:hint="eastAsia" w:asciiTheme="minorEastAsia" w:hAnsiTheme="minorEastAsia" w:eastAsiaTheme="minorEastAsia" w:cstheme="minorEastAsia"/>
          <w:color w:val="auto"/>
          <w:sz w:val="24"/>
          <w:szCs w:val="24"/>
          <w:highlight w:val="none"/>
          <w:lang w:val="en-US" w:eastAsia="zh-CN"/>
        </w:rPr>
        <w:t>采购</w:t>
      </w:r>
      <w:r>
        <w:rPr>
          <w:rFonts w:hint="eastAsia" w:asciiTheme="minorEastAsia" w:hAnsiTheme="minorEastAsia" w:eastAsiaTheme="minorEastAsia" w:cstheme="minorEastAsia"/>
          <w:color w:val="auto"/>
          <w:sz w:val="24"/>
          <w:szCs w:val="24"/>
          <w:highlight w:val="none"/>
        </w:rPr>
        <w:t>代理服务费以转账或现金形式缴纳。</w:t>
      </w:r>
    </w:p>
    <w:bookmarkEnd w:id="50"/>
    <w:p>
      <w:pPr>
        <w:pStyle w:val="17"/>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rPr>
      </w:pPr>
      <w:bookmarkStart w:id="51" w:name="_Toc75259357"/>
      <w:bookmarkStart w:id="52" w:name="_Toc10712"/>
      <w:r>
        <w:rPr>
          <w:rFonts w:hint="eastAsia" w:asciiTheme="minorEastAsia" w:hAnsiTheme="minorEastAsia" w:eastAsiaTheme="minorEastAsia" w:cstheme="minorEastAsia"/>
          <w:b/>
          <w:color w:val="auto"/>
          <w:sz w:val="24"/>
          <w:szCs w:val="24"/>
          <w:highlight w:val="none"/>
        </w:rPr>
        <w:t>22．质疑</w:t>
      </w:r>
      <w:bookmarkEnd w:id="51"/>
      <w:bookmarkEnd w:id="5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22.1 </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可以在知道或者应知其权益受到损害之日起7个工作日内，以书面形式向采购人、采购代理机构提出质疑。</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提出质疑应当提交质疑函和必要的证明材料。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22.2 项目联系人：</w:t>
      </w:r>
      <w:r>
        <w:rPr>
          <w:rFonts w:hint="eastAsia" w:asciiTheme="minorEastAsia" w:hAnsiTheme="minorEastAsia" w:cstheme="minorEastAsia"/>
          <w:color w:val="auto"/>
          <w:sz w:val="24"/>
          <w:szCs w:val="24"/>
          <w:highlight w:val="none"/>
          <w:lang w:val="en-US" w:eastAsia="zh-CN"/>
        </w:rPr>
        <w:t>陈工</w:t>
      </w:r>
      <w:r>
        <w:rPr>
          <w:rFonts w:hint="eastAsia" w:asciiTheme="minorEastAsia" w:hAnsiTheme="minorEastAsia" w:eastAsiaTheme="minorEastAsia" w:cstheme="minorEastAsia"/>
          <w:color w:val="auto"/>
          <w:sz w:val="24"/>
          <w:szCs w:val="24"/>
          <w:highlight w:val="none"/>
        </w:rPr>
        <w:t>；联系电话：</w:t>
      </w:r>
      <w:r>
        <w:rPr>
          <w:rFonts w:hint="eastAsia" w:asciiTheme="minorEastAsia" w:hAnsiTheme="minorEastAsia" w:eastAsiaTheme="minorEastAsia" w:cstheme="minorEastAsia"/>
          <w:color w:val="auto"/>
          <w:sz w:val="24"/>
          <w:szCs w:val="24"/>
          <w:highlight w:val="none"/>
          <w:lang w:val="en-US" w:eastAsia="zh-CN"/>
        </w:rPr>
        <w:t>0911-8899885</w:t>
      </w:r>
      <w:r>
        <w:rPr>
          <w:rFonts w:hint="eastAsia" w:asciiTheme="minorEastAsia" w:hAnsiTheme="minorEastAsia" w:eastAsiaTheme="minorEastAsia" w:cstheme="minorEastAsia"/>
          <w:color w:val="auto"/>
          <w:sz w:val="24"/>
          <w:szCs w:val="24"/>
          <w:highlight w:val="none"/>
        </w:rPr>
        <w:t>；地址：</w:t>
      </w:r>
      <w:r>
        <w:rPr>
          <w:rFonts w:hint="eastAsia" w:asciiTheme="minorEastAsia" w:hAnsiTheme="minorEastAsia" w:eastAsiaTheme="minorEastAsia" w:cstheme="minorEastAsia"/>
          <w:color w:val="auto"/>
          <w:sz w:val="24"/>
          <w:szCs w:val="24"/>
          <w:highlight w:val="none"/>
          <w:lang w:val="en-US" w:eastAsia="zh-CN"/>
        </w:rPr>
        <w:t>延安市新区上城三号3号楼1单元302</w:t>
      </w:r>
      <w:r>
        <w:rPr>
          <w:rFonts w:hint="eastAsia" w:asciiTheme="minorEastAsia" w:hAnsiTheme="minorEastAsia" w:eastAsiaTheme="minorEastAsia" w:cstheme="minorEastAsia"/>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22.3 质疑函应当包括下列内容：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（一）</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的姓名或者名称、地址、邮编、联系人及联系电话；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（二）质疑项目的名称、编号；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（三）具体、明确的质疑事项和与质疑事项相关的请求；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（四）事实依据；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（五）必要的法律依据；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（六）提出质疑的日期。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为自然人的应当由本人签字；</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为法人或者其他组织的，应当由法定代表人或其授权代表签字</w:t>
      </w:r>
      <w:r>
        <w:rPr>
          <w:rFonts w:hint="eastAsia" w:asciiTheme="minorEastAsia" w:hAnsiTheme="minorEastAsia" w:cstheme="minorEastAsia"/>
          <w:color w:val="auto"/>
          <w:sz w:val="24"/>
          <w:szCs w:val="24"/>
          <w:highlight w:val="none"/>
          <w:lang w:val="en-US" w:eastAsia="zh-CN"/>
        </w:rPr>
        <w:t>或</w:t>
      </w:r>
      <w:r>
        <w:rPr>
          <w:rFonts w:hint="eastAsia" w:asciiTheme="minorEastAsia" w:hAnsiTheme="minorEastAsia" w:eastAsiaTheme="minorEastAsia" w:cstheme="minorEastAsia"/>
          <w:color w:val="auto"/>
          <w:sz w:val="24"/>
          <w:szCs w:val="24"/>
          <w:highlight w:val="none"/>
        </w:rPr>
        <w:t>盖章，并加盖公章。</w:t>
      </w:r>
      <w:r>
        <w:rPr>
          <w:rFonts w:hint="eastAsia" w:asciiTheme="minorEastAsia" w:hAnsiTheme="minorEastAsia" w:cstheme="minorEastAsia"/>
          <w:b/>
          <w:bCs/>
          <w:color w:val="auto"/>
          <w:sz w:val="24"/>
          <w:szCs w:val="24"/>
          <w:highlight w:val="none"/>
          <w:lang w:val="en-US" w:eastAsia="zh-CN"/>
        </w:rPr>
        <w:t>招标</w:t>
      </w:r>
      <w:r>
        <w:rPr>
          <w:rFonts w:hint="eastAsia" w:asciiTheme="minorEastAsia" w:hAnsiTheme="minorEastAsia" w:eastAsiaTheme="minorEastAsia" w:cstheme="minorEastAsia"/>
          <w:b/>
          <w:bCs/>
          <w:color w:val="auto"/>
          <w:sz w:val="24"/>
          <w:szCs w:val="24"/>
          <w:highlight w:val="none"/>
        </w:rPr>
        <w:t>文件要求</w:t>
      </w:r>
      <w:r>
        <w:rPr>
          <w:rFonts w:hint="eastAsia" w:asciiTheme="minorEastAsia" w:hAnsiTheme="minorEastAsia" w:cstheme="minorEastAsia"/>
          <w:b/>
          <w:bCs/>
          <w:color w:val="auto"/>
          <w:sz w:val="24"/>
          <w:szCs w:val="24"/>
          <w:highlight w:val="none"/>
          <w:lang w:eastAsia="zh-CN"/>
        </w:rPr>
        <w:t>投标人</w:t>
      </w:r>
      <w:r>
        <w:rPr>
          <w:rFonts w:hint="eastAsia" w:asciiTheme="minorEastAsia" w:hAnsiTheme="minorEastAsia" w:eastAsiaTheme="minorEastAsia" w:cstheme="minorEastAsia"/>
          <w:b/>
          <w:bCs/>
          <w:color w:val="auto"/>
          <w:sz w:val="24"/>
          <w:szCs w:val="24"/>
          <w:highlight w:val="none"/>
        </w:rPr>
        <w:t>在法定质疑</w:t>
      </w:r>
      <w:r>
        <w:rPr>
          <w:rFonts w:hint="eastAsia" w:asciiTheme="minorEastAsia" w:hAnsiTheme="minorEastAsia" w:cstheme="minorEastAsia"/>
          <w:b/>
          <w:bCs/>
          <w:color w:val="auto"/>
          <w:sz w:val="24"/>
          <w:szCs w:val="24"/>
          <w:highlight w:val="none"/>
          <w:lang w:val="en-US" w:eastAsia="zh-CN"/>
        </w:rPr>
        <w:t>期</w:t>
      </w:r>
      <w:r>
        <w:rPr>
          <w:rFonts w:hint="eastAsia" w:asciiTheme="minorEastAsia" w:hAnsiTheme="minorEastAsia" w:eastAsiaTheme="minorEastAsia" w:cstheme="minorEastAsia"/>
          <w:b/>
          <w:bCs/>
          <w:color w:val="auto"/>
          <w:sz w:val="24"/>
          <w:szCs w:val="24"/>
          <w:highlight w:val="none"/>
        </w:rPr>
        <w:t>内一次性提出针对同一采购程序环节的质疑。</w:t>
      </w:r>
    </w:p>
    <w:p>
      <w:pPr>
        <w:pStyle w:val="17"/>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1"/>
        <w:rPr>
          <w:rFonts w:hint="eastAsia" w:asciiTheme="minorEastAsia" w:hAnsiTheme="minorEastAsia" w:eastAsiaTheme="minorEastAsia" w:cstheme="minorEastAsia"/>
          <w:b/>
          <w:color w:val="auto"/>
          <w:sz w:val="24"/>
          <w:szCs w:val="24"/>
          <w:highlight w:val="none"/>
        </w:rPr>
      </w:pPr>
      <w:bookmarkStart w:id="53" w:name="_Toc75259358"/>
      <w:bookmarkStart w:id="54" w:name="_Toc9176"/>
      <w:r>
        <w:rPr>
          <w:rFonts w:hint="eastAsia" w:asciiTheme="minorEastAsia" w:hAnsiTheme="minorEastAsia" w:eastAsiaTheme="minorEastAsia" w:cstheme="minorEastAsia"/>
          <w:b/>
          <w:color w:val="auto"/>
          <w:sz w:val="24"/>
          <w:szCs w:val="24"/>
          <w:highlight w:val="none"/>
        </w:rPr>
        <w:t>23</w:t>
      </w:r>
      <w:bookmarkStart w:id="55" w:name="_Toc44581001"/>
      <w:bookmarkStart w:id="56" w:name="_Toc44581543"/>
      <w:r>
        <w:rPr>
          <w:rFonts w:hint="eastAsia" w:asciiTheme="minorEastAsia" w:hAnsiTheme="minorEastAsia" w:eastAsiaTheme="minorEastAsia" w:cstheme="minorEastAsia"/>
          <w:b/>
          <w:color w:val="auto"/>
          <w:sz w:val="24"/>
          <w:szCs w:val="24"/>
          <w:highlight w:val="none"/>
        </w:rPr>
        <w:t>．需要落实的政府采购政策</w:t>
      </w:r>
      <w:bookmarkEnd w:id="53"/>
      <w:bookmarkEnd w:id="54"/>
      <w:bookmarkEnd w:id="55"/>
      <w:bookmarkEnd w:id="56"/>
      <w:bookmarkStart w:id="57" w:name="_Hlk63418170"/>
    </w:p>
    <w:bookmarkEnd w:id="57"/>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23.1落实促进支持中小企业、监狱企业、残疾人福利性单位发展、脱贫攻坚工作的政策(如专门面向中小企业的采购项目（或</w:t>
      </w:r>
      <w:r>
        <w:rPr>
          <w:rFonts w:hint="eastAsia" w:asciiTheme="minorEastAsia" w:hAnsiTheme="minorEastAsia" w:cstheme="minorEastAsia"/>
          <w:color w:val="auto"/>
          <w:sz w:val="24"/>
          <w:szCs w:val="24"/>
          <w:highlight w:val="none"/>
          <w:lang w:val="en-US" w:eastAsia="zh-CN"/>
        </w:rPr>
        <w:t>合同</w:t>
      </w:r>
      <w:r>
        <w:rPr>
          <w:rFonts w:hint="eastAsia" w:asciiTheme="minorEastAsia" w:hAnsiTheme="minorEastAsia" w:eastAsiaTheme="minorEastAsia" w:cstheme="minorEastAsia"/>
          <w:color w:val="auto"/>
          <w:sz w:val="24"/>
          <w:szCs w:val="24"/>
          <w:highlight w:val="none"/>
        </w:rPr>
        <w:t>包），不执行</w:t>
      </w:r>
      <w:r>
        <w:rPr>
          <w:rFonts w:hint="eastAsia" w:asciiTheme="minorEastAsia" w:hAnsiTheme="minorEastAsia" w:eastAsiaTheme="minorEastAsia" w:cstheme="minorEastAsia"/>
          <w:color w:val="auto"/>
          <w:sz w:val="24"/>
          <w:szCs w:val="24"/>
          <w:highlight w:val="none"/>
          <w:lang w:val="en-US" w:eastAsia="zh-CN"/>
        </w:rPr>
        <w:t>23.1.1/23.1.2/23.1.3</w:t>
      </w:r>
      <w:r>
        <w:rPr>
          <w:rFonts w:hint="eastAsia" w:asciiTheme="minorEastAsia" w:hAnsiTheme="minorEastAsia" w:eastAsiaTheme="minorEastAsia" w:cstheme="minorEastAsia"/>
          <w:color w:val="auto"/>
          <w:sz w:val="24"/>
          <w:szCs w:val="24"/>
          <w:highlight w:val="none"/>
        </w:rPr>
        <w:t>条款)。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23.1.1 《政府采购促进中小企业发展管理办法》（财库〔2020〕46号）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在政府采购活动中，</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提供的货物、</w:t>
      </w:r>
      <w:r>
        <w:rPr>
          <w:rFonts w:hint="eastAsia" w:asciiTheme="minorEastAsia" w:hAnsiTheme="minorEastAsia" w:cstheme="minorEastAsia"/>
          <w:color w:val="auto"/>
          <w:sz w:val="24"/>
          <w:szCs w:val="24"/>
          <w:highlight w:val="none"/>
          <w:lang w:val="en-US" w:eastAsia="zh-CN"/>
        </w:rPr>
        <w:t>服务</w:t>
      </w:r>
      <w:r>
        <w:rPr>
          <w:rFonts w:hint="eastAsia" w:asciiTheme="minorEastAsia" w:hAnsiTheme="minorEastAsia" w:eastAsiaTheme="minorEastAsia" w:cstheme="minorEastAsia"/>
          <w:color w:val="auto"/>
          <w:sz w:val="24"/>
          <w:szCs w:val="24"/>
          <w:highlight w:val="none"/>
        </w:rPr>
        <w:t>或者</w:t>
      </w:r>
      <w:r>
        <w:rPr>
          <w:rFonts w:hint="eastAsia" w:asciiTheme="minorEastAsia" w:hAnsiTheme="minorEastAsia" w:cstheme="minorEastAsia"/>
          <w:color w:val="auto"/>
          <w:sz w:val="24"/>
          <w:szCs w:val="24"/>
          <w:highlight w:val="none"/>
          <w:lang w:val="en-US" w:eastAsia="zh-CN"/>
        </w:rPr>
        <w:t>工程</w:t>
      </w:r>
      <w:r>
        <w:rPr>
          <w:rFonts w:hint="eastAsia" w:asciiTheme="minorEastAsia" w:hAnsiTheme="minorEastAsia" w:eastAsiaTheme="minorEastAsia" w:cstheme="minorEastAsia"/>
          <w:color w:val="auto"/>
          <w:sz w:val="24"/>
          <w:szCs w:val="24"/>
          <w:highlight w:val="none"/>
        </w:rPr>
        <w:t>符合下列情形的，享受《办法》规定的中小企业扶持政策: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(一)在货物采购项目中，货物由中小企业制造，即货物由中小企业生产且使用该中小企业商号或者注册商标；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(二)在工程采购项目中，工程由中小企业承建，即工程施工单位为中小企业；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(三)在服务采购项目中，服务由中小企业承接，即提供服务的人员为中小企业依照《中华人民共和国劳动合同法》订立劳动合同的从业人员。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在货物采购项目中，</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提供的货物既有中小企业制造货物，也有大型企业制造货物的，不享受《办法》规定的中小企业扶持政策。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依据《办法》规定享受扶持政策获得政府采购合同的，小微企业不得将合同分包给大中型企业，中型企业不得将合同分包给大型企业。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根据《办法》规定，参加政府采购活动的中小企业应当提供《中小企业声明函》。</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提供的《中小企业声明函》原件必须真实，否则，按照有关规定予以处理。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根据《办法》规定</w:t>
      </w:r>
      <w:r>
        <w:rPr>
          <w:rFonts w:hint="eastAsia" w:asciiTheme="minorEastAsia" w:hAnsiTheme="minorEastAsia" w:cstheme="minorEastAsia"/>
          <w:color w:val="auto"/>
          <w:sz w:val="24"/>
          <w:szCs w:val="24"/>
          <w:highlight w:val="none"/>
          <w:lang w:eastAsia="zh-CN"/>
        </w:rPr>
        <w:t>，</w:t>
      </w:r>
      <w:r>
        <w:rPr>
          <w:rFonts w:hint="eastAsia" w:asciiTheme="minorEastAsia" w:hAnsiTheme="minorEastAsia" w:cstheme="minorEastAsia"/>
          <w:color w:val="auto"/>
          <w:sz w:val="24"/>
          <w:szCs w:val="24"/>
          <w:highlight w:val="none"/>
          <w:lang w:val="en-US" w:eastAsia="zh-CN"/>
        </w:rPr>
        <w:t>工程采购项目中</w:t>
      </w:r>
      <w:r>
        <w:rPr>
          <w:rFonts w:hint="eastAsia" w:asciiTheme="minorEastAsia" w:hAnsiTheme="minorEastAsia" w:eastAsiaTheme="minorEastAsia" w:cstheme="minorEastAsia"/>
          <w:color w:val="auto"/>
          <w:sz w:val="24"/>
          <w:szCs w:val="24"/>
          <w:highlight w:val="none"/>
        </w:rPr>
        <w:t>对符合规定的小微企业报价给予</w:t>
      </w:r>
      <w:r>
        <w:rPr>
          <w:rFonts w:hint="eastAsia" w:asciiTheme="minorEastAsia" w:hAnsi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cstheme="minorEastAsia"/>
          <w:color w:val="auto"/>
          <w:sz w:val="24"/>
          <w:szCs w:val="24"/>
          <w:highlight w:val="none"/>
          <w:lang w:val="en-US" w:eastAsia="zh-CN"/>
        </w:rPr>
        <w:t>-5%</w:t>
      </w:r>
      <w:r>
        <w:rPr>
          <w:rFonts w:hint="eastAsia" w:asciiTheme="minorEastAsia" w:hAnsiTheme="minorEastAsia" w:eastAsiaTheme="minorEastAsia" w:cstheme="minorEastAsia"/>
          <w:color w:val="auto"/>
          <w:sz w:val="24"/>
          <w:szCs w:val="24"/>
          <w:highlight w:val="none"/>
        </w:rPr>
        <w:t>的扣除</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用扣除后的价格参加评审</w:t>
      </w:r>
      <w:r>
        <w:rPr>
          <w:rFonts w:hint="eastAsia" w:asciiTheme="minorEastAsia" w:hAnsiTheme="minorEastAsia" w:cstheme="minorEastAsia"/>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陕西省财政厅关于落实政府采购支持中小企业政策有关事项的通知</w:t>
      </w:r>
      <w:r>
        <w:rPr>
          <w:rFonts w:hint="eastAsia" w:asciiTheme="minorEastAsia" w:hAnsiTheme="minorEastAsia" w:eastAsiaTheme="minorEastAsia" w:cstheme="minorEastAsia"/>
          <w:color w:val="auto"/>
          <w:sz w:val="24"/>
          <w:szCs w:val="24"/>
          <w:highlight w:val="none"/>
          <w:lang w:eastAsia="zh-CN"/>
        </w:rPr>
        <w:t>》（陕财办采函〔2022〕10号）</w:t>
      </w:r>
      <w:r>
        <w:rPr>
          <w:rFonts w:hint="eastAsia" w:asciiTheme="minorEastAsia" w:hAnsiTheme="minorEastAsia" w:eastAsiaTheme="minorEastAsia" w:cstheme="minorEastAsia"/>
          <w:color w:val="auto"/>
          <w:sz w:val="24"/>
          <w:szCs w:val="24"/>
          <w:highlight w:val="none"/>
          <w:lang w:val="en-US" w:eastAsia="zh-CN"/>
        </w:rPr>
        <w:t>要求</w:t>
      </w:r>
      <w:r>
        <w:rPr>
          <w:rFonts w:hint="eastAsia" w:asciiTheme="minorEastAsia" w:hAnsiTheme="minorEastAsia" w:eastAsiaTheme="minorEastAsia" w:cstheme="minorEastAsia"/>
          <w:color w:val="auto"/>
          <w:sz w:val="24"/>
          <w:szCs w:val="24"/>
          <w:highlight w:val="none"/>
        </w:rPr>
        <w:t>，货物</w:t>
      </w:r>
      <w:r>
        <w:rPr>
          <w:rFonts w:hint="eastAsia" w:asciiTheme="minorEastAsia" w:hAnsi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服务采购项目</w:t>
      </w:r>
      <w:r>
        <w:rPr>
          <w:rFonts w:hint="eastAsia" w:asciiTheme="minorEastAsia" w:hAnsiTheme="minorEastAsia" w:cstheme="minorEastAsia"/>
          <w:color w:val="auto"/>
          <w:sz w:val="24"/>
          <w:szCs w:val="24"/>
          <w:highlight w:val="none"/>
          <w:lang w:val="en-US" w:eastAsia="zh-CN"/>
        </w:rPr>
        <w:t>中</w:t>
      </w:r>
      <w:r>
        <w:rPr>
          <w:rFonts w:hint="eastAsia" w:asciiTheme="minorEastAsia" w:hAnsiTheme="minorEastAsia" w:eastAsiaTheme="minorEastAsia" w:cstheme="minorEastAsia"/>
          <w:color w:val="auto"/>
          <w:sz w:val="24"/>
          <w:szCs w:val="24"/>
          <w:highlight w:val="none"/>
        </w:rPr>
        <w:t>对符合规定的小微企业报价给予10%</w:t>
      </w:r>
      <w:r>
        <w:rPr>
          <w:rFonts w:hint="eastAsia" w:asciiTheme="minorEastAsia" w:hAnsiTheme="minorEastAsia" w:cstheme="minorEastAsia"/>
          <w:color w:val="auto"/>
          <w:sz w:val="24"/>
          <w:szCs w:val="24"/>
          <w:highlight w:val="none"/>
          <w:lang w:val="en-US" w:eastAsia="zh-CN"/>
        </w:rPr>
        <w:t>-20%</w:t>
      </w:r>
      <w:r>
        <w:rPr>
          <w:rFonts w:hint="eastAsia" w:asciiTheme="minorEastAsia" w:hAnsiTheme="minorEastAsia" w:eastAsiaTheme="minorEastAsia" w:cstheme="minorEastAsia"/>
          <w:color w:val="auto"/>
          <w:sz w:val="24"/>
          <w:szCs w:val="24"/>
          <w:highlight w:val="none"/>
        </w:rPr>
        <w:t>的扣除</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用扣除后的价格参加评审。货物</w:t>
      </w:r>
      <w:r>
        <w:rPr>
          <w:rFonts w:hint="eastAsia" w:asciiTheme="minorEastAsia" w:hAnsi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服务采购项目联合协议或者分包意向协议约定小微企业的合同份额占到合同总金额30%以上的，对联合体或者大中型企业的报价给予4%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23.1.2 《财政部 司法部关于政府采购支持监狱企业发展有关问题的通知》（财库〔2014〕68号）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监狱企业参加政府采购活动时，应当提供由省级以上监狱管理局、戒毒管理局（含新疆生产建设兵团）出具的属于监狱企业的证明文件。在政府采购活动中，监狱企业视同小型、微型企业。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23.1.3 《三部门联合发布关于促进残疾人就业政府采购政策的通知》（财库〔2017〕141号）；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符合条件的残疾人福利性单位在参加政府采购活动时，应当提供本通知规定的《残疾人福利性单位声明函》，并对声明的真实性负责。在政府采购活动中，残疾人福利性单位视同小型、微型企业，享受预留份额。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23.2落实优先采购节能、环保产品的政策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23.2.1 根据《财政部 国家发展改革委关于印发〈节能产品政府采购实施意见〉的通知》（财库〔2004〕185号）规定“政府采购属于节能产品品目清单的，在技术、服务等指标同等条件下，应当优先采购节能品目清单的节能产品。”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23.2.2 根据《财政部环保总局关于环境标志产品政府采购实施的意见》（财库〔2006〕90号）规定“采购人采购的产品属于环境标志产品政府采购清单中品目的，在性能、技术、服务等指标同等条件下，应当优先采购清单中的产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23.2.3 根据《国务院办公厅关于建立政府强制采购节能产品制度的通知》（国办发〔2007〕51号）有关要求，“使用财政性资金进行政府采购活动时，在技术、服务等指标满足采购需求的前提下，要优先采购节能产品，对部分节能效果、性能等达到要求的产品，实行强制采购，以促进节约能源，保护环境，降低政府机构能源费用开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23.2.4 根据《财政部 发展改革委 生态环境部 市场监管总局关于调整优化节能产品、环境标志产品政府采购执行机制的通知》（财库〔2019〕9号）有关要求，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所有投标产品进入 “节能产品政府采购品目清单”的，应提供相关证书复印件，相关证书的颁发机构应来自《参与实施政府采购节能产品认证机构名录》。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所有投标产品进入“环境标志产品政府采购品目清单”的，应提供相关证书复印件，相关证书的颁发机构应来自《参与实施政府采购环境标志产品认证机构名录》。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23.3政府采购信用融资政策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政府采购信用融资是指银行业金融机构以政府采购诚信考核和信用审查为基础，凭借政府采购合同，按优于一般中小企业的贷款利率直接向申请贷款的</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发放贷款的一种融资方式。融资金额未超过政府采购合同金额的，银行原则上不得要求</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提供财产抵押或第三方担保或其他任何形式的担保条件。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依据《陕西省财政厅关于印发〈陕西省中小企业政府采购信用融资办法〉的通知》（陕财办采〔2018〕23号）、《陕西省财政厅关于加快推进我省中小企业政府采购信用融资工作的通知》（陕财办采[2020]15号），有融资需求的</w:t>
      </w: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可根据自身情况，在“陕西政府采购信用融资平台（含各市分平台）”查询并办理相关业务。</w:t>
      </w:r>
    </w:p>
    <w:p>
      <w:pPr>
        <w:rPr>
          <w:rFonts w:hint="eastAsia" w:ascii="宋体" w:hAnsi="宋体"/>
          <w:b/>
          <w:color w:val="auto"/>
          <w:sz w:val="24"/>
          <w:szCs w:val="24"/>
          <w:highlight w:val="none"/>
        </w:rPr>
      </w:pPr>
      <w:bookmarkStart w:id="58" w:name="__RefHeading___Toc413314952"/>
      <w:bookmarkEnd w:id="58"/>
      <w:bookmarkStart w:id="59" w:name="_Toc75259359"/>
      <w:r>
        <w:rPr>
          <w:rFonts w:hint="eastAsia" w:ascii="宋体" w:hAnsi="宋体"/>
          <w:b/>
          <w:color w:val="auto"/>
          <w:sz w:val="24"/>
          <w:szCs w:val="2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宋体" w:hAnsi="宋体"/>
          <w:b/>
          <w:color w:val="auto"/>
          <w:sz w:val="24"/>
          <w:szCs w:val="24"/>
          <w:highlight w:val="none"/>
          <w:lang w:val="en-US" w:eastAsia="zh-CN"/>
        </w:rPr>
      </w:pPr>
      <w:bookmarkStart w:id="60" w:name="_Toc174"/>
      <w:r>
        <w:rPr>
          <w:rFonts w:hint="eastAsia" w:ascii="宋体" w:hAnsi="宋体"/>
          <w:b/>
          <w:color w:val="auto"/>
          <w:sz w:val="32"/>
          <w:szCs w:val="32"/>
          <w:highlight w:val="none"/>
        </w:rPr>
        <w:t>第</w:t>
      </w:r>
      <w:r>
        <w:rPr>
          <w:rFonts w:hint="eastAsia" w:ascii="宋体" w:hAnsi="宋体"/>
          <w:b/>
          <w:color w:val="auto"/>
          <w:sz w:val="32"/>
          <w:szCs w:val="32"/>
          <w:highlight w:val="none"/>
          <w:lang w:val="en-US" w:eastAsia="zh-CN"/>
        </w:rPr>
        <w:t>四</w:t>
      </w:r>
      <w:r>
        <w:rPr>
          <w:rFonts w:hint="eastAsia" w:ascii="宋体" w:hAnsi="宋体"/>
          <w:b/>
          <w:color w:val="auto"/>
          <w:sz w:val="32"/>
          <w:szCs w:val="32"/>
          <w:highlight w:val="none"/>
        </w:rPr>
        <w:t>部分</w:t>
      </w:r>
      <w:bookmarkEnd w:id="59"/>
      <w:r>
        <w:rPr>
          <w:rFonts w:hint="eastAsia" w:ascii="宋体" w:hAnsi="宋体"/>
          <w:b/>
          <w:color w:val="auto"/>
          <w:sz w:val="32"/>
          <w:szCs w:val="32"/>
          <w:highlight w:val="none"/>
          <w:lang w:val="en-US" w:eastAsia="zh-CN"/>
        </w:rPr>
        <w:t xml:space="preserve"> </w:t>
      </w:r>
      <w:r>
        <w:rPr>
          <w:rFonts w:hint="eastAsia" w:ascii="宋体" w:hAnsi="宋体"/>
          <w:b/>
          <w:color w:val="auto"/>
          <w:sz w:val="32"/>
          <w:szCs w:val="32"/>
          <w:highlight w:val="none"/>
        </w:rPr>
        <w:t>采购</w:t>
      </w:r>
      <w:r>
        <w:rPr>
          <w:rFonts w:hint="eastAsia" w:ascii="宋体" w:hAnsi="宋体"/>
          <w:b/>
          <w:color w:val="auto"/>
          <w:sz w:val="32"/>
          <w:szCs w:val="32"/>
          <w:highlight w:val="none"/>
          <w:lang w:val="en-US" w:eastAsia="zh-CN"/>
        </w:rPr>
        <w:t>需求</w:t>
      </w:r>
      <w:bookmarkEnd w:id="60"/>
    </w:p>
    <w:p>
      <w:pPr>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textAlignment w:val="auto"/>
        <w:outlineLvl w:val="9"/>
        <w:rPr>
          <w:rFonts w:hint="eastAsia" w:ascii="宋体" w:hAnsi="宋体" w:eastAsia="宋体" w:cs="宋体"/>
          <w:b/>
          <w:bCs/>
          <w:color w:val="auto"/>
          <w:sz w:val="24"/>
          <w:szCs w:val="24"/>
          <w:highlight w:val="none"/>
        </w:rPr>
      </w:pPr>
      <w:bookmarkStart w:id="61" w:name="_Toc15647"/>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bCs/>
          <w:color w:val="auto"/>
          <w:sz w:val="24"/>
          <w:szCs w:val="24"/>
          <w:highlight w:val="none"/>
        </w:rPr>
        <w:t>采购</w:t>
      </w:r>
      <w:r>
        <w:rPr>
          <w:rFonts w:hint="eastAsia" w:ascii="宋体" w:hAnsi="宋体" w:eastAsia="宋体" w:cs="宋体"/>
          <w:b/>
          <w:bCs/>
          <w:color w:val="auto"/>
          <w:sz w:val="24"/>
          <w:szCs w:val="24"/>
          <w:highlight w:val="none"/>
          <w:lang w:eastAsia="zh-CN"/>
        </w:rPr>
        <w:t>要求</w:t>
      </w:r>
    </w:p>
    <w:p>
      <w:pPr>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lang w:eastAsia="zh-CN"/>
        </w:rPr>
        <w:t>：延安市黄龙山国有林管理局2025年陕西延安黄龙山褐马鸡国家级自然保护区能力提升项目；</w:t>
      </w:r>
    </w:p>
    <w:p>
      <w:pPr>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（2）服务期</w:t>
      </w:r>
      <w:r>
        <w:rPr>
          <w:rFonts w:hint="eastAsia" w:ascii="宋体" w:hAnsi="宋体" w:eastAsia="宋体" w:cs="宋体"/>
          <w:color w:val="auto"/>
          <w:sz w:val="24"/>
          <w:szCs w:val="24"/>
          <w:highlight w:val="none"/>
          <w:lang w:eastAsia="zh-CN"/>
        </w:rPr>
        <w:t>：</w:t>
      </w:r>
      <w:r>
        <w:rPr>
          <w:rFonts w:hint="eastAsia" w:ascii="宋体" w:hAnsi="宋体" w:eastAsia="宋体" w:cs="宋体"/>
          <w:color w:val="FF0000"/>
          <w:sz w:val="24"/>
          <w:szCs w:val="24"/>
          <w:highlight w:val="none"/>
          <w:lang w:eastAsia="zh-CN"/>
        </w:rPr>
        <w:t>自合同签订之日起1年</w:t>
      </w:r>
    </w:p>
    <w:p>
      <w:pPr>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（3）实施</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lang w:val="en-US" w:eastAsia="zh-CN"/>
        </w:rPr>
        <w:t>采购人指定地点</w:t>
      </w:r>
      <w:r>
        <w:rPr>
          <w:rFonts w:hint="eastAsia" w:ascii="宋体" w:hAnsi="宋体" w:eastAsia="宋体" w:cs="宋体"/>
          <w:color w:val="auto"/>
          <w:sz w:val="24"/>
          <w:szCs w:val="24"/>
          <w:highlight w:val="none"/>
        </w:rPr>
        <w:t>；</w:t>
      </w:r>
    </w:p>
    <w:p>
      <w:pPr>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付款方式：采购人与成交供应商签订合同时具体商定</w:t>
      </w:r>
      <w:r>
        <w:rPr>
          <w:rFonts w:hint="eastAsia" w:ascii="宋体" w:hAnsi="宋体" w:eastAsia="宋体" w:cs="宋体"/>
          <w:color w:val="auto"/>
          <w:sz w:val="24"/>
          <w:szCs w:val="24"/>
          <w:highlight w:val="none"/>
          <w:lang w:eastAsia="zh-CN"/>
        </w:rPr>
        <w:t>（授予中小企业政府采购合同预付款比例不得低于合同价款的40%）</w:t>
      </w:r>
    </w:p>
    <w:p>
      <w:pPr>
        <w:keepNext/>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质量：</w:t>
      </w:r>
      <w:r>
        <w:rPr>
          <w:rFonts w:hint="eastAsia" w:ascii="宋体" w:hAnsi="宋体" w:eastAsia="宋体" w:cs="宋体"/>
          <w:color w:val="auto"/>
          <w:sz w:val="24"/>
          <w:szCs w:val="24"/>
          <w:highlight w:val="none"/>
          <w:lang w:val="en-US" w:eastAsia="zh-CN"/>
        </w:rPr>
        <w:t>符合国家相关合格标准</w:t>
      </w:r>
      <w:r>
        <w:rPr>
          <w:rFonts w:hint="eastAsia" w:ascii="宋体" w:hAnsi="宋体" w:eastAsia="宋体" w:cs="宋体"/>
          <w:color w:val="auto"/>
          <w:sz w:val="24"/>
          <w:szCs w:val="24"/>
          <w:highlight w:val="none"/>
          <w:lang w:eastAsia="zh-CN"/>
        </w:rPr>
        <w:t>。</w:t>
      </w:r>
    </w:p>
    <w:bookmarkEnd w:id="61"/>
    <w:p>
      <w:pPr>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color w:val="auto"/>
          <w:sz w:val="24"/>
          <w:szCs w:val="24"/>
          <w:highlight w:val="none"/>
        </w:rPr>
        <w:t>．</w:t>
      </w:r>
      <w:r>
        <w:rPr>
          <w:rFonts w:hint="eastAsia" w:ascii="宋体" w:hAnsi="宋体" w:eastAsia="宋体" w:cs="宋体"/>
          <w:b/>
          <w:bCs/>
          <w:color w:val="auto"/>
          <w:sz w:val="24"/>
          <w:szCs w:val="24"/>
          <w:highlight w:val="none"/>
          <w:lang w:val="en-US" w:eastAsia="zh-CN"/>
        </w:rPr>
        <w:t>采购</w:t>
      </w:r>
      <w:r>
        <w:rPr>
          <w:rFonts w:hint="eastAsia" w:ascii="宋体" w:hAnsi="宋体" w:eastAsia="宋体" w:cs="宋体"/>
          <w:b/>
          <w:bCs/>
          <w:color w:val="auto"/>
          <w:sz w:val="24"/>
          <w:szCs w:val="24"/>
          <w:highlight w:val="none"/>
          <w:lang w:eastAsia="zh-CN"/>
        </w:rPr>
        <w:t>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项目建设地点为陕西延安黄龙山褐马鸡国家级自然保护区内，结合保护区实际情况，重点选择在大岭保护站、圪台保护站、柏峪保护站、石台寺保护站、薛家坪保护站、白马滩保护站开展管（巡）护能力建设和褐马鸡资源动态监测；宣传活动主要针对整个保护区的管（巡）护人员。科研监测能力建设主要在大岭保护站和圪台保护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2.2项目建设内容主要包括管（巡）护系统建设、科研监测系统建设和公众教育系统建设3 个方面的内容，分别为：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（1）合同包1：延安市黄龙山国有林管理局2025年陕西延安黄龙山褐马鸡国家级自然保护区能力提升项目（一标段）：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color w:val="auto"/>
          <w:sz w:val="24"/>
          <w:szCs w:val="24"/>
          <w:lang w:val="en-US" w:eastAsia="zh-CN"/>
        </w:rPr>
        <w:t>服务内容：</w:t>
      </w:r>
      <w:r>
        <w:rPr>
          <w:rFonts w:hint="eastAsia" w:ascii="宋体" w:hAnsi="宋体" w:eastAsia="宋体" w:cs="宋体"/>
          <w:b/>
          <w:bCs/>
          <w:color w:val="auto"/>
          <w:sz w:val="24"/>
          <w:szCs w:val="24"/>
          <w:lang w:val="en-US" w:eastAsia="zh-CN"/>
        </w:rPr>
        <w:t>公众教育能力建设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（1）提升科普宣教馆1 项，包括局科普宣教馆布设1 项、升级改造保护站原有房屋建设科普宣教馆2 项、补充野生动植物标本1 批（野生动物标本40 号，野生植物标本100 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（2）宣传品制作1 项，包括制作宣传画册4000 册、宣传手提袋10000 个；</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（3）开展宣传教育活动4 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（4）宣传标识制作安装1 项，保护区标识柱6 个。</w:t>
      </w:r>
    </w:p>
    <w:tbl>
      <w:tblPr>
        <w:tblStyle w:val="23"/>
        <w:tblW w:w="0" w:type="auto"/>
        <w:tblInd w:w="1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1764"/>
        <w:gridCol w:w="775"/>
        <w:gridCol w:w="837"/>
        <w:gridCol w:w="4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6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序号</w:t>
            </w:r>
          </w:p>
        </w:tc>
        <w:tc>
          <w:tcPr>
            <w:tcW w:w="1764"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6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名称</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6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单位</w:t>
            </w:r>
          </w:p>
        </w:tc>
        <w:tc>
          <w:tcPr>
            <w:tcW w:w="837"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6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数量</w:t>
            </w:r>
          </w:p>
        </w:tc>
        <w:tc>
          <w:tcPr>
            <w:tcW w:w="486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6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规格型号或技术参数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1764"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FF0000"/>
                <w:sz w:val="24"/>
                <w:szCs w:val="24"/>
                <w:highlight w:val="none"/>
                <w:lang w:val="en-US" w:eastAsia="zh-CN"/>
              </w:rPr>
              <w:t>地面处理</w:t>
            </w:r>
          </w:p>
        </w:tc>
        <w:tc>
          <w:tcPr>
            <w:tcW w:w="775"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w:t>
            </w:r>
          </w:p>
        </w:tc>
        <w:tc>
          <w:tcPr>
            <w:tcW w:w="837"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180</w:t>
            </w:r>
          </w:p>
        </w:tc>
        <w:tc>
          <w:tcPr>
            <w:tcW w:w="4863" w:type="dxa"/>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1、铺设全钢陶瓷高架空防静电地板，规格600*600 mm；</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铺防静电地板时应根据房间内的具体情况选择铺设方向。当无设备或留洞且模数相符时，宜由里向外铺，当无设备或留洞但模数不相符时，宜由外向里铺。当有设备或留洞时，应综合考虑选定铺设方向和顺序；</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3、先在横梁上铺设缓冲胶条，并用乳胶液与横梁粘合，铺设地板块应用吸盘，垂直放入横梁间方格，保证四角接触处平整、严密，不得采用加垫的方法；</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4、不符合模数的板块，其不足部分在现场根据实际尺寸将板块切割后镶补，并配装相应的可调支撑和横梁，切割边应设计要求进行处理后安装，并不得有局部膨胀变形情况。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1764"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FF0000"/>
                <w:sz w:val="24"/>
                <w:szCs w:val="24"/>
                <w:highlight w:val="none"/>
                <w:lang w:val="en-US" w:eastAsia="zh-CN"/>
              </w:rPr>
              <w:t>吊顶</w:t>
            </w:r>
          </w:p>
        </w:tc>
        <w:tc>
          <w:tcPr>
            <w:tcW w:w="775"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w:t>
            </w:r>
          </w:p>
        </w:tc>
        <w:tc>
          <w:tcPr>
            <w:tcW w:w="837"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180</w:t>
            </w:r>
          </w:p>
        </w:tc>
        <w:tc>
          <w:tcPr>
            <w:tcW w:w="4863" w:type="dxa"/>
            <w:vAlign w:val="center"/>
          </w:tcPr>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1、铺设金属吸音微孔铝合金板600*600mm；</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2、排板时应考虑灯孔、风口及其它设备留孔位置，避免犯界，同时兼顾美观合理性，吊杆可用#8 镀锌铁丝或φ6—φ10 圆钢（视吊杆长度而定）、φ8 膨胀螺丝。具体按供货商配套材料及要求确定；</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3、间距不大于1200 mm，吊杆距主龙骨端部距离不得超过300 mm，当吊杆与设备相遇时应用角铁、槽钢等在设备下部安装挑梁，吊杆固定在挑梁上，次龙骨应紧贴主龙骨安装，大面积平顶应起拱；</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4、对饰面做产品保护，避免运输安装、安装调试过程中的产品污染，产品保护膜在调试结束后再拆除；</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5、安装前后均应保证板面清洁，如有污染，应于安装完毕后用清洁剂予以擦净。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p>
        </w:tc>
        <w:tc>
          <w:tcPr>
            <w:tcW w:w="1764" w:type="dxa"/>
            <w:vAlign w:val="center"/>
          </w:tcPr>
          <w:p>
            <w:pPr>
              <w:spacing w:beforeLines="0" w:afterLine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FF0000"/>
                <w:sz w:val="24"/>
                <w:szCs w:val="24"/>
                <w:highlight w:val="none"/>
                <w:lang w:val="en-US" w:eastAsia="zh-CN"/>
              </w:rPr>
              <w:t>5匹温控设备</w:t>
            </w:r>
          </w:p>
        </w:tc>
        <w:tc>
          <w:tcPr>
            <w:tcW w:w="775"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台</w:t>
            </w:r>
          </w:p>
        </w:tc>
        <w:tc>
          <w:tcPr>
            <w:tcW w:w="837"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4863" w:type="dxa"/>
            <w:vAlign w:val="center"/>
          </w:tcPr>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1、能效等级：一级；</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2、冷暖类型：冷暖；</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3、匹数：5 匹；</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4、是否变频：变频；</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5、制热量：13810W；</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6、制冷量：12210W；</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7、电辅加热功率：3500W；</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8、循环风量：2050m3/h。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p>
        </w:tc>
        <w:tc>
          <w:tcPr>
            <w:tcW w:w="1764"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FF0000"/>
                <w:sz w:val="24"/>
                <w:szCs w:val="24"/>
                <w:highlight w:val="none"/>
                <w:lang w:val="en-US" w:eastAsia="zh-CN"/>
              </w:rPr>
              <w:t>LED 全彩显示屏（保护区管理局）</w:t>
            </w:r>
          </w:p>
        </w:tc>
        <w:tc>
          <w:tcPr>
            <w:tcW w:w="775"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837"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4863" w:type="dxa"/>
            <w:vAlign w:val="center"/>
          </w:tcPr>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1、室内小间距 Q1.25Pro；</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2、模组尺寸：600 cm*300 cm；</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3、模组像素点：256*128；</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4、屏体分辨率：2560*1536；</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5、总像素点：3932160；</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6、屏体净显示面积：宽6m*高3m=18㎡；</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7、屏体部分：LED 单元板、无线接收系统、电源系统、屏体线材、LED显示控制软件；</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8、配套部分：视频处理器、钢结构、配电柜。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p>
        </w:tc>
        <w:tc>
          <w:tcPr>
            <w:tcW w:w="1764"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FF0000"/>
                <w:sz w:val="24"/>
                <w:szCs w:val="24"/>
                <w:highlight w:val="none"/>
                <w:lang w:val="en-US" w:eastAsia="zh-CN"/>
              </w:rPr>
              <w:t>操作平板</w:t>
            </w:r>
          </w:p>
        </w:tc>
        <w:tc>
          <w:tcPr>
            <w:tcW w:w="775"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个</w:t>
            </w:r>
          </w:p>
        </w:tc>
        <w:tc>
          <w:tcPr>
            <w:tcW w:w="837"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4863" w:type="dxa"/>
            <w:vAlign w:val="center"/>
          </w:tcPr>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1、电池容量：7250mAh；</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2、屏幕尺寸：10.95 英寸；</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3、运行内存：（RAM）12GB；</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4、存储容量：（ROM）256GB；</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5、屏幕色彩：1670 万色，DCI-P3色域；</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6、前置摄像头：800 万像素，f/2.0 光圈；</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7、后置摄像头：1300 万像素摄像头，f/1.8</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光圈，支持自动对焦；</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8、分辨率：2560 × 1600 像素；</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9、扩展支持：1TB microSD 存储卡（非标配，需另行购买）；</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10、CPU：型号高通骁龙；</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11、CPU：核数八核；</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12、功能：多点触控；指南针；霍尔传感器；</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GPS 导航；陀螺仪；重力感应；AI语音；分屏功能。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w:t>
            </w:r>
          </w:p>
        </w:tc>
        <w:tc>
          <w:tcPr>
            <w:tcW w:w="1764"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FF0000"/>
                <w:sz w:val="24"/>
                <w:szCs w:val="24"/>
                <w:highlight w:val="none"/>
                <w:lang w:val="en-US" w:eastAsia="zh-CN"/>
              </w:rPr>
              <w:t>3D全息投影柜</w:t>
            </w:r>
          </w:p>
        </w:tc>
        <w:tc>
          <w:tcPr>
            <w:tcW w:w="775"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个</w:t>
            </w:r>
          </w:p>
        </w:tc>
        <w:tc>
          <w:tcPr>
            <w:tcW w:w="837"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4863" w:type="dxa"/>
            <w:vAlign w:val="center"/>
          </w:tcPr>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1、触摸屏幕尺寸：21.5 寸；</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2、CPU：Intel I5 处理器；</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3、内存：16G；</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4、硬盘：1T；</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5、显卡：Intel (R) HD Graphics Family 显卡；</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6、液晶显示屏幕尺寸：65 寸；</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7、显示面积：1428.1×801.6mm；</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8、整机尺寸：1467.9X845.4X68mm；</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9、屏幕比例：16:9；</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10、分辨率：3840*2160；</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11、亮度：220cd/㎡；</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12、对比度：3000:1；</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13、显示色彩：1.06B(10bit)；</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14、视角：全视角 178°/178°/178°/178°；15、亮度调节：可调试；</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16、整机输入电源：220V AC 50/60Hz；</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17、待机功耗：﹤3W；</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18、工作温度：0℃ - 40℃ ；</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19、存储温度：-30℃ - 60℃；</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20、相对湿度：10~95%@40℃（无凝结）；</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21、内置扬声器：有。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w:t>
            </w:r>
          </w:p>
        </w:tc>
        <w:tc>
          <w:tcPr>
            <w:tcW w:w="1764"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FF0000"/>
                <w:sz w:val="24"/>
                <w:szCs w:val="24"/>
                <w:highlight w:val="none"/>
                <w:lang w:val="en-US" w:eastAsia="zh-CN"/>
              </w:rPr>
              <w:t>多媒体互动“魔墙”</w:t>
            </w:r>
          </w:p>
        </w:tc>
        <w:tc>
          <w:tcPr>
            <w:tcW w:w="775"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837"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4863" w:type="dxa"/>
            <w:vAlign w:val="center"/>
          </w:tcPr>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1、支持已上传内容随机排列拖曳；</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2、点击动物图片可以查看物体的相关图</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片，视频，科普信息；</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3、支持后台内容编辑切换；</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4、支持同时不同内容点击；</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5、覆盖100 种动物数据。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trPr>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w:t>
            </w:r>
          </w:p>
        </w:tc>
        <w:tc>
          <w:tcPr>
            <w:tcW w:w="1764"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FF0000"/>
                <w:sz w:val="24"/>
                <w:szCs w:val="24"/>
                <w:highlight w:val="none"/>
                <w:lang w:val="en-US" w:eastAsia="zh-CN"/>
              </w:rPr>
              <w:t>动物点击互动软件</w:t>
            </w:r>
          </w:p>
        </w:tc>
        <w:tc>
          <w:tcPr>
            <w:tcW w:w="775"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837"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4863" w:type="dxa"/>
            <w:vAlign w:val="center"/>
          </w:tcPr>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1、支持对动物形象点击播放，动态控制播出，同时支持多个动物同时出现并进行交互；10 种动物动画效果。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p>
        </w:tc>
        <w:tc>
          <w:tcPr>
            <w:tcW w:w="1764"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FF0000"/>
                <w:sz w:val="24"/>
                <w:szCs w:val="24"/>
                <w:highlight w:val="none"/>
                <w:lang w:val="en-US" w:eastAsia="zh-CN"/>
              </w:rPr>
              <w:t>3D 全息投影图像建模</w:t>
            </w:r>
          </w:p>
        </w:tc>
        <w:tc>
          <w:tcPr>
            <w:tcW w:w="775"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837"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10</w:t>
            </w:r>
          </w:p>
        </w:tc>
        <w:tc>
          <w:tcPr>
            <w:tcW w:w="4863" w:type="dxa"/>
            <w:vAlign w:val="center"/>
          </w:tcPr>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1、360°动物体型模型绘制；</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2、10 种动物3D 建模。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w:t>
            </w:r>
          </w:p>
        </w:tc>
        <w:tc>
          <w:tcPr>
            <w:tcW w:w="1764" w:type="dxa"/>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center"/>
              <w:textAlignment w:val="auto"/>
              <w:rPr>
                <w:rFonts w:hint="eastAsia" w:ascii="宋体" w:hAnsi="宋体" w:eastAsia="宋体" w:cs="宋体"/>
                <w:color w:val="FF0000"/>
                <w:sz w:val="24"/>
                <w:szCs w:val="24"/>
                <w:highlight w:val="none"/>
                <w:lang w:val="en-US" w:eastAsia="zh-CN"/>
              </w:rPr>
            </w:pPr>
            <w:r>
              <w:rPr>
                <w:rFonts w:hint="eastAsia" w:ascii="宋体" w:hAnsi="宋体" w:eastAsia="宋体" w:cs="宋体"/>
                <w:color w:val="FF0000"/>
                <w:sz w:val="24"/>
                <w:szCs w:val="24"/>
                <w:highlight w:val="none"/>
                <w:lang w:val="en-US" w:eastAsia="zh-CN"/>
              </w:rPr>
              <w:t>电子沙盘</w:t>
            </w:r>
          </w:p>
          <w:p>
            <w:pPr>
              <w:keepNext w:val="0"/>
              <w:keepLines w:val="0"/>
              <w:pageBreakBefore w:val="0"/>
              <w:widowControl w:val="0"/>
              <w:kinsoku/>
              <w:wordWrap w:val="0"/>
              <w:overflowPunct/>
              <w:topLinePunct w:val="0"/>
              <w:autoSpaceDE/>
              <w:autoSpaceDN/>
              <w:bidi w:val="0"/>
              <w:adjustRightInd/>
              <w:snapToGrid/>
              <w:spacing w:beforeLines="0" w:afterLine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FF0000"/>
                <w:sz w:val="24"/>
                <w:szCs w:val="24"/>
                <w:highlight w:val="none"/>
                <w:lang w:val="en-US" w:eastAsia="zh-CN"/>
              </w:rPr>
              <w:t>（保护区管理局）</w:t>
            </w:r>
          </w:p>
        </w:tc>
        <w:tc>
          <w:tcPr>
            <w:tcW w:w="775"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个</w:t>
            </w:r>
          </w:p>
        </w:tc>
        <w:tc>
          <w:tcPr>
            <w:tcW w:w="837"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4863" w:type="dxa"/>
            <w:vAlign w:val="center"/>
          </w:tcPr>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1、尺寸：长4.5 m，宽3 m；</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2、具有灯光、升降等机械装置；</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3、可展示保护区地形地貌野生动植物等生态环境信息。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w:t>
            </w:r>
          </w:p>
        </w:tc>
        <w:tc>
          <w:tcPr>
            <w:tcW w:w="1764"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FF0000"/>
                <w:sz w:val="24"/>
                <w:szCs w:val="24"/>
                <w:highlight w:val="none"/>
                <w:lang w:val="en-US" w:eastAsia="zh-CN"/>
              </w:rPr>
              <w:t>展示柜</w:t>
            </w:r>
          </w:p>
        </w:tc>
        <w:tc>
          <w:tcPr>
            <w:tcW w:w="775"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个</w:t>
            </w:r>
          </w:p>
        </w:tc>
        <w:tc>
          <w:tcPr>
            <w:tcW w:w="837"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10</w:t>
            </w:r>
          </w:p>
        </w:tc>
        <w:tc>
          <w:tcPr>
            <w:tcW w:w="4863" w:type="dxa"/>
            <w:vAlign w:val="center"/>
          </w:tcPr>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1、展示野生动植物标本、保护区宣传品、保护区各项规章制度以及保护区自然资源状况和保护区建设成果等；</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2、尺寸和材质定制。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w:t>
            </w:r>
          </w:p>
        </w:tc>
        <w:tc>
          <w:tcPr>
            <w:tcW w:w="1764"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FF0000"/>
                <w:sz w:val="24"/>
                <w:szCs w:val="24"/>
                <w:highlight w:val="none"/>
                <w:lang w:val="en-US" w:eastAsia="zh-CN"/>
              </w:rPr>
              <w:t>地面处理</w:t>
            </w:r>
          </w:p>
        </w:tc>
        <w:tc>
          <w:tcPr>
            <w:tcW w:w="775"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w:t>
            </w:r>
          </w:p>
        </w:tc>
        <w:tc>
          <w:tcPr>
            <w:tcW w:w="837"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50</w:t>
            </w:r>
          </w:p>
        </w:tc>
        <w:tc>
          <w:tcPr>
            <w:tcW w:w="4863" w:type="dxa"/>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1、铺设全钢陶瓷高架空防静电地板，规格600*600 mm；</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铺防静电地板时应根据房间内的具体情况选择铺设方向。当无设备或留洞且模数相符时，宜由里向外铺，当无设备或留洞但模数不相符时，宜由外向里铺。当有设备或留洞时，应综合考虑选定铺设方向和顺序；</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3、先在横梁上铺设缓冲胶条，并用乳胶液与横梁粘合，铺设地板块应用吸盘，垂直放入横梁间方格，保证四角接触处平整、严密，不得采用加垫的方法；</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4、不符合模数的板块，其不足部分在现场根据实际尺寸将板块切割后镶补，并配装相应的可调支撑和横梁，切割边应设计要求进行处理后安装，并不得有局部膨胀变形情况。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w:t>
            </w:r>
          </w:p>
        </w:tc>
        <w:tc>
          <w:tcPr>
            <w:tcW w:w="1764"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FF0000"/>
                <w:sz w:val="24"/>
                <w:szCs w:val="24"/>
                <w:highlight w:val="none"/>
                <w:lang w:val="en-US" w:eastAsia="zh-CN"/>
              </w:rPr>
              <w:t>吊顶</w:t>
            </w:r>
          </w:p>
        </w:tc>
        <w:tc>
          <w:tcPr>
            <w:tcW w:w="775"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w:t>
            </w:r>
          </w:p>
        </w:tc>
        <w:tc>
          <w:tcPr>
            <w:tcW w:w="837"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50</w:t>
            </w:r>
          </w:p>
        </w:tc>
        <w:tc>
          <w:tcPr>
            <w:tcW w:w="4863" w:type="dxa"/>
            <w:vAlign w:val="center"/>
          </w:tcPr>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1、铺设金属吸音微孔铝合金板600*600mm；</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2、排板时应考虑灯孔、风口及其它设备留孔位置，避免犯界，同时兼顾美观合理性，吊杆可用#8 镀锌铁丝或φ6—φ10 圆钢（视吊杆长度而定）、φ8 膨胀螺丝。具体按供货商配套材料及要求确定；</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3、间距不大于1200 mm，吊杆距主龙骨端部距离不得超过300 mm，当吊杆与设备相遇时应用角铁、槽钢等在设备下部安装挑梁，吊杆固定在挑梁上，次龙骨应紧贴主龙骨安装，大面积平顶应起拱；</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4、对饰面做产品保护，避免运输安装、安装调试过程中的产品污染，产品保护膜在调试结束后再拆除；</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5、安装前后均应保证板面清洁，如有污染，应于安装完毕后用清洁剂予以擦净。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w:t>
            </w:r>
          </w:p>
        </w:tc>
        <w:tc>
          <w:tcPr>
            <w:tcW w:w="1764" w:type="dxa"/>
            <w:vAlign w:val="center"/>
          </w:tcPr>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FF0000"/>
                <w:sz w:val="24"/>
                <w:szCs w:val="24"/>
                <w:highlight w:val="none"/>
                <w:lang w:val="en-US" w:eastAsia="zh-CN"/>
              </w:rPr>
              <w:t>3匹温控设备</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60" w:lineRule="auto"/>
              <w:jc w:val="center"/>
              <w:textAlignment w:val="auto"/>
              <w:rPr>
                <w:rFonts w:hint="eastAsia" w:ascii="宋体" w:hAnsi="宋体" w:eastAsia="宋体" w:cs="宋体"/>
                <w:color w:val="FF0000"/>
                <w:sz w:val="24"/>
                <w:szCs w:val="24"/>
                <w:highlight w:val="none"/>
                <w:lang w:val="en-US" w:eastAsia="zh-CN"/>
              </w:rPr>
            </w:pPr>
            <w:r>
              <w:rPr>
                <w:rFonts w:hint="eastAsia" w:ascii="宋体" w:hAnsi="宋体" w:eastAsia="宋体" w:cs="宋体"/>
                <w:b w:val="0"/>
                <w:bCs w:val="0"/>
                <w:color w:val="auto"/>
                <w:sz w:val="24"/>
                <w:szCs w:val="24"/>
                <w:highlight w:val="none"/>
                <w:vertAlign w:val="baseline"/>
                <w:lang w:val="en-US" w:eastAsia="zh-CN"/>
              </w:rPr>
              <w:t>台</w:t>
            </w:r>
          </w:p>
        </w:tc>
        <w:tc>
          <w:tcPr>
            <w:tcW w:w="837"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60" w:lineRule="auto"/>
              <w:jc w:val="center"/>
              <w:textAlignment w:val="auto"/>
              <w:rPr>
                <w:rFonts w:hint="eastAsia" w:ascii="宋体" w:hAnsi="宋体" w:eastAsia="宋体" w:cs="宋体"/>
                <w:color w:val="FF0000"/>
                <w:sz w:val="24"/>
                <w:szCs w:val="24"/>
                <w:highlight w:val="none"/>
                <w:lang w:val="en-US" w:eastAsia="zh-CN"/>
              </w:rPr>
            </w:pPr>
            <w:r>
              <w:rPr>
                <w:rFonts w:hint="eastAsia" w:ascii="宋体" w:hAnsi="宋体" w:eastAsia="宋体" w:cs="宋体"/>
                <w:b w:val="0"/>
                <w:bCs w:val="0"/>
                <w:color w:val="auto"/>
                <w:sz w:val="24"/>
                <w:szCs w:val="24"/>
                <w:highlight w:val="none"/>
                <w:vertAlign w:val="baseline"/>
                <w:lang w:val="en-US" w:eastAsia="zh-CN"/>
              </w:rPr>
              <w:t>2</w:t>
            </w:r>
          </w:p>
        </w:tc>
        <w:tc>
          <w:tcPr>
            <w:tcW w:w="4863" w:type="dxa"/>
            <w:vAlign w:val="top"/>
          </w:tcPr>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1、能效等级：一级；</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2、冷暖类型：冷暖；</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3、匹数：3 匹；</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4、是否变频：变频；</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5、制热量：9810 W；</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6、制冷量：7330 W；</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7、电辅加热功率：1500 W；</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8、循环风量：950 m3/h。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w:t>
            </w:r>
          </w:p>
        </w:tc>
        <w:tc>
          <w:tcPr>
            <w:tcW w:w="1764"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展示柜</w:t>
            </w:r>
          </w:p>
        </w:tc>
        <w:tc>
          <w:tcPr>
            <w:tcW w:w="775"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个</w:t>
            </w:r>
          </w:p>
        </w:tc>
        <w:tc>
          <w:tcPr>
            <w:tcW w:w="837"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w:t>
            </w:r>
          </w:p>
        </w:tc>
        <w:tc>
          <w:tcPr>
            <w:tcW w:w="4863" w:type="dxa"/>
            <w:vAlign w:val="center"/>
          </w:tcPr>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1、展示野生动植物标本、保护区宣传品、保护区各项规章制度以及保护区自然资源状况和保护区建设成果等；</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2、尺寸和材质定制。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w:t>
            </w:r>
          </w:p>
        </w:tc>
        <w:tc>
          <w:tcPr>
            <w:tcW w:w="1764" w:type="dxa"/>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center"/>
              <w:textAlignment w:val="auto"/>
              <w:rPr>
                <w:rFonts w:hint="eastAsia" w:ascii="宋体" w:hAnsi="宋体" w:eastAsia="宋体" w:cs="宋体"/>
                <w:color w:val="FF0000"/>
                <w:sz w:val="24"/>
                <w:szCs w:val="24"/>
                <w:highlight w:val="none"/>
                <w:lang w:val="en-US" w:eastAsia="zh-CN"/>
              </w:rPr>
            </w:pPr>
            <w:r>
              <w:rPr>
                <w:rFonts w:hint="eastAsia" w:ascii="宋体" w:hAnsi="宋体" w:eastAsia="宋体" w:cs="宋体"/>
                <w:color w:val="FF0000"/>
                <w:sz w:val="24"/>
                <w:szCs w:val="24"/>
                <w:highlight w:val="none"/>
                <w:lang w:val="en-US" w:eastAsia="zh-CN"/>
              </w:rPr>
              <w:t>电子沙盘</w:t>
            </w:r>
          </w:p>
          <w:p>
            <w:pPr>
              <w:keepNext w:val="0"/>
              <w:keepLines w:val="0"/>
              <w:pageBreakBefore w:val="0"/>
              <w:widowControl w:val="0"/>
              <w:kinsoku/>
              <w:wordWrap w:val="0"/>
              <w:overflowPunct/>
              <w:topLinePunct w:val="0"/>
              <w:autoSpaceDE/>
              <w:autoSpaceDN/>
              <w:bidi w:val="0"/>
              <w:adjustRightInd/>
              <w:snapToGrid/>
              <w:spacing w:beforeLines="0" w:afterLine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FF0000"/>
                <w:sz w:val="24"/>
                <w:szCs w:val="24"/>
                <w:highlight w:val="none"/>
                <w:lang w:val="en-US" w:eastAsia="zh-CN"/>
              </w:rPr>
              <w:t>（保护站）</w:t>
            </w:r>
          </w:p>
        </w:tc>
        <w:tc>
          <w:tcPr>
            <w:tcW w:w="775" w:type="dxa"/>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center"/>
              <w:textAlignment w:val="auto"/>
              <w:rPr>
                <w:rFonts w:hint="eastAsia" w:ascii="宋体" w:hAnsi="宋体" w:eastAsia="宋体" w:cs="宋体"/>
                <w:color w:val="FF0000"/>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个</w:t>
            </w:r>
          </w:p>
        </w:tc>
        <w:tc>
          <w:tcPr>
            <w:tcW w:w="837" w:type="dxa"/>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center"/>
              <w:textAlignment w:val="auto"/>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4863" w:type="dxa"/>
            <w:vAlign w:val="top"/>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1、尺寸：长2.5 m，宽2 m；</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2、具有灯光、升降等机械装置；</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3、可展示保护区地形地貌野生动植物等生态环境信息。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w:t>
            </w:r>
          </w:p>
        </w:tc>
        <w:tc>
          <w:tcPr>
            <w:tcW w:w="1764" w:type="dxa"/>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FF0000"/>
                <w:sz w:val="24"/>
                <w:szCs w:val="24"/>
                <w:highlight w:val="none"/>
                <w:lang w:val="en-US" w:eastAsia="zh-CN"/>
              </w:rPr>
              <w:t>LED 全彩显示屏（保护站）</w:t>
            </w:r>
          </w:p>
        </w:tc>
        <w:tc>
          <w:tcPr>
            <w:tcW w:w="775" w:type="dxa"/>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center"/>
              <w:textAlignment w:val="auto"/>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837" w:type="dxa"/>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center"/>
              <w:textAlignment w:val="auto"/>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4863" w:type="dxa"/>
            <w:vAlign w:val="top"/>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1、室内小间距 Q1.25Pro；</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2、模组尺寸：300 cm*150 cm；</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3、模组像素点：256*128；</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4、屏体分辨率：2560*1536；</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5、屏体净显示面积：宽3m*高1.5 m=4.5㎡；</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6、屏体部分：LED 单元板、无线接收系统、电源系统、屏体线材、LED 显示控制软件；</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7、配套部分：视频处理器、钢结构、配电柜。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w:t>
            </w:r>
          </w:p>
        </w:tc>
        <w:tc>
          <w:tcPr>
            <w:tcW w:w="1764"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野生动物标本</w:t>
            </w:r>
          </w:p>
        </w:tc>
        <w:tc>
          <w:tcPr>
            <w:tcW w:w="775"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号</w:t>
            </w:r>
          </w:p>
        </w:tc>
        <w:tc>
          <w:tcPr>
            <w:tcW w:w="837"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40</w:t>
            </w:r>
          </w:p>
        </w:tc>
        <w:tc>
          <w:tcPr>
            <w:tcW w:w="4863" w:type="dxa"/>
            <w:vAlign w:val="center"/>
          </w:tcPr>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野生动物标本40号，包括小型啮齿类动物标本10 号，如鼢鼠、岩松鼠、鼯鼠等；中型食肉目动物标本10 号，如猪獾、狗獾、果子狸、豹猫等；中型鸟类动物标本20 号，如环颈雉、</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喜鹊、斑头鸺鹠、白鹭等。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w:t>
            </w:r>
          </w:p>
        </w:tc>
        <w:tc>
          <w:tcPr>
            <w:tcW w:w="1764"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olor w:val="auto"/>
                <w:sz w:val="24"/>
                <w:szCs w:val="24"/>
                <w:highlight w:val="none"/>
                <w:lang w:val="en-US" w:eastAsia="zh-CN"/>
              </w:rPr>
              <w:t>野生植物标本</w:t>
            </w:r>
          </w:p>
        </w:tc>
        <w:tc>
          <w:tcPr>
            <w:tcW w:w="775" w:type="dxa"/>
            <w:vAlign w:val="center"/>
          </w:tcPr>
          <w:p>
            <w:pPr>
              <w:spacing w:beforeLines="0" w:afterLines="0"/>
              <w:jc w:val="center"/>
              <w:rPr>
                <w:rFonts w:hint="eastAsia" w:ascii="宋体" w:hAnsi="宋体" w:eastAsia="宋体" w:cs="宋体"/>
                <w:i w:val="0"/>
                <w:iCs w:val="0"/>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号</w:t>
            </w:r>
          </w:p>
        </w:tc>
        <w:tc>
          <w:tcPr>
            <w:tcW w:w="837" w:type="dxa"/>
            <w:vAlign w:val="center"/>
          </w:tcPr>
          <w:p>
            <w:pPr>
              <w:spacing w:beforeLines="0" w:afterLines="0"/>
              <w:jc w:val="center"/>
              <w:rPr>
                <w:rFonts w:hint="eastAsia" w:ascii="宋体" w:hAnsi="宋体" w:eastAsia="宋体" w:cs="宋体"/>
                <w:i w:val="0"/>
                <w:iCs w:val="0"/>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100</w:t>
            </w:r>
          </w:p>
        </w:tc>
        <w:tc>
          <w:tcPr>
            <w:tcW w:w="4863" w:type="dxa"/>
            <w:vAlign w:val="center"/>
          </w:tcPr>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野生植物标本100号，包括唇形科，豆蔷薇科等植物各20号。科，禾本科，菊科，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w:t>
            </w:r>
          </w:p>
        </w:tc>
        <w:tc>
          <w:tcPr>
            <w:tcW w:w="1764"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宣传画册</w:t>
            </w:r>
          </w:p>
        </w:tc>
        <w:tc>
          <w:tcPr>
            <w:tcW w:w="775"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册</w:t>
            </w:r>
          </w:p>
        </w:tc>
        <w:tc>
          <w:tcPr>
            <w:tcW w:w="837"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4000</w:t>
            </w:r>
          </w:p>
        </w:tc>
        <w:tc>
          <w:tcPr>
            <w:tcW w:w="4863" w:type="dxa"/>
            <w:vAlign w:val="center"/>
          </w:tcPr>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开本为大度16 开288 mm*208 mm（横版或者竖版），内页160-180Ｐ，纸张为封面300 克铜版纸。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spacing w:beforeLines="0" w:afterLines="0"/>
              <w:jc w:val="center"/>
              <w:rPr>
                <w:rFonts w:hint="eastAsia" w:ascii="宋体" w:hAnsi="宋体" w:eastAsia="宋体" w:cs="宋体"/>
                <w:color w:val="auto"/>
                <w:sz w:val="24"/>
                <w:szCs w:val="24"/>
                <w:highlight w:val="none"/>
                <w:lang w:val="en-US" w:eastAsia="zh-CN"/>
              </w:rPr>
            </w:pPr>
          </w:p>
        </w:tc>
        <w:tc>
          <w:tcPr>
            <w:tcW w:w="1764"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宣传手提袋制作</w:t>
            </w:r>
          </w:p>
        </w:tc>
        <w:tc>
          <w:tcPr>
            <w:tcW w:w="775"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个</w:t>
            </w:r>
          </w:p>
        </w:tc>
        <w:tc>
          <w:tcPr>
            <w:tcW w:w="837"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10000</w:t>
            </w:r>
          </w:p>
        </w:tc>
        <w:tc>
          <w:tcPr>
            <w:tcW w:w="4863" w:type="dxa"/>
            <w:vAlign w:val="center"/>
          </w:tcPr>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长60 cm，宽40 cm，表面印刷“LOGO”图案。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w:t>
            </w:r>
          </w:p>
        </w:tc>
        <w:tc>
          <w:tcPr>
            <w:tcW w:w="1764"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宣传教育活动</w:t>
            </w:r>
          </w:p>
        </w:tc>
        <w:tc>
          <w:tcPr>
            <w:tcW w:w="775"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次</w:t>
            </w:r>
          </w:p>
        </w:tc>
        <w:tc>
          <w:tcPr>
            <w:tcW w:w="837"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p>
        </w:tc>
        <w:tc>
          <w:tcPr>
            <w:tcW w:w="4863" w:type="dxa"/>
            <w:vAlign w:val="center"/>
          </w:tcPr>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为切实做好生态保护工作，进一步提高群众保护意识、扩大宣传范围，计划2025年6-10月开展进校园宣传活动2场次，进广场宣传活</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动2 场次，合计4 场次。宣传活动规模：</w:t>
            </w:r>
          </w:p>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300-500 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w:t>
            </w:r>
          </w:p>
        </w:tc>
        <w:tc>
          <w:tcPr>
            <w:tcW w:w="1764"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展板</w:t>
            </w:r>
          </w:p>
        </w:tc>
        <w:tc>
          <w:tcPr>
            <w:tcW w:w="775"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块</w:t>
            </w:r>
          </w:p>
        </w:tc>
        <w:tc>
          <w:tcPr>
            <w:tcW w:w="837"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60</w:t>
            </w:r>
          </w:p>
        </w:tc>
        <w:tc>
          <w:tcPr>
            <w:tcW w:w="4863" w:type="dxa"/>
            <w:vAlign w:val="center"/>
          </w:tcPr>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用于宣传活动中展示活动主题、流程、内容等。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22</w:t>
            </w:r>
          </w:p>
        </w:tc>
        <w:tc>
          <w:tcPr>
            <w:tcW w:w="1764"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横幅</w:t>
            </w:r>
          </w:p>
        </w:tc>
        <w:tc>
          <w:tcPr>
            <w:tcW w:w="775"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条</w:t>
            </w:r>
          </w:p>
        </w:tc>
        <w:tc>
          <w:tcPr>
            <w:tcW w:w="837" w:type="dxa"/>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40</w:t>
            </w:r>
          </w:p>
        </w:tc>
        <w:tc>
          <w:tcPr>
            <w:tcW w:w="4863" w:type="dxa"/>
            <w:vAlign w:val="center"/>
          </w:tcPr>
          <w:p>
            <w:pPr>
              <w:spacing w:beforeLines="0" w:afterLine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用于宣传活动中展示活动主题标语等。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91" w:type="dxa"/>
            <w:vAlign w:val="center"/>
          </w:tcPr>
          <w:p>
            <w:pPr>
              <w:spacing w:beforeLines="0" w:afterLine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w:t>
            </w:r>
          </w:p>
        </w:tc>
        <w:tc>
          <w:tcPr>
            <w:tcW w:w="1764" w:type="dxa"/>
            <w:vAlign w:val="center"/>
          </w:tcPr>
          <w:p>
            <w:pPr>
              <w:spacing w:beforeLines="0" w:afterLines="0"/>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FF0000"/>
                <w:sz w:val="24"/>
                <w:szCs w:val="24"/>
                <w:highlight w:val="none"/>
                <w:lang w:val="en-US" w:eastAsia="zh-CN"/>
              </w:rPr>
              <w:t>保护区标识柱</w:t>
            </w:r>
          </w:p>
        </w:tc>
        <w:tc>
          <w:tcPr>
            <w:tcW w:w="775"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个</w:t>
            </w:r>
          </w:p>
        </w:tc>
        <w:tc>
          <w:tcPr>
            <w:tcW w:w="837" w:type="dxa"/>
            <w:vAlign w:val="center"/>
          </w:tcPr>
          <w:p>
            <w:pPr>
              <w:spacing w:beforeLines="0" w:afterLines="0"/>
              <w:jc w:val="center"/>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6</w:t>
            </w:r>
          </w:p>
        </w:tc>
        <w:tc>
          <w:tcPr>
            <w:tcW w:w="4863" w:type="dxa"/>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标识柱为钢架结构，高度6.60m，宽度0.9m，Q235钢方管结构，面板为2mm不锈钢板真石漆材质。基础为C30混凝土，置于原土层上，超挖部分采用粉质黏土或砂石回填，垫层为10cmC20 混凝土。</w:t>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（2）合同包2：延安市黄龙山国有林管理局2025年陕西延安黄龙山褐马鸡国家级自然保护区能力提升项目（二标段）：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服务内容：</w:t>
      </w:r>
      <w:r>
        <w:rPr>
          <w:rFonts w:hint="eastAsia" w:ascii="宋体" w:hAnsi="宋体" w:eastAsia="宋体" w:cs="宋体"/>
          <w:b/>
          <w:bCs/>
          <w:color w:val="auto"/>
          <w:sz w:val="24"/>
          <w:szCs w:val="24"/>
          <w:lang w:val="en-US" w:eastAsia="zh-CN"/>
        </w:rPr>
        <w:t>科研监测能力建设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（1）新建自组网红外相机监测系统20 套，包括自组网红外相机20台、自组网汇聚终端5 台、无线扩网器10 台、红外相机太阳能板（含电池）20 套、超密电源控制器10 套、内存卡40 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（2）开展褐马鸡资源动态监测1 项，分别在春夏秋冬季各监测1次，共计4 次，主要监测褐马鸡种群动态变化情况，同时监测褐马鸡栖息地生境状况，监测频次同褐马鸡种群监测。</w:t>
      </w:r>
    </w:p>
    <w:tbl>
      <w:tblPr>
        <w:tblStyle w:val="23"/>
        <w:tblW w:w="0" w:type="auto"/>
        <w:tblInd w:w="1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3"/>
        <w:gridCol w:w="1154"/>
        <w:gridCol w:w="859"/>
        <w:gridCol w:w="837"/>
        <w:gridCol w:w="5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1" w:hRule="atLeast"/>
        </w:trPr>
        <w:tc>
          <w:tcPr>
            <w:tcW w:w="74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序号</w:t>
            </w:r>
          </w:p>
        </w:tc>
        <w:tc>
          <w:tcPr>
            <w:tcW w:w="11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名称</w:t>
            </w:r>
          </w:p>
        </w:tc>
        <w:tc>
          <w:tcPr>
            <w:tcW w:w="85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单位</w:t>
            </w:r>
          </w:p>
        </w:tc>
        <w:tc>
          <w:tcPr>
            <w:tcW w:w="83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数量</w:t>
            </w:r>
          </w:p>
        </w:tc>
        <w:tc>
          <w:tcPr>
            <w:tcW w:w="53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规格型号或技术参数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vAlign w:val="center"/>
          </w:tcPr>
          <w:p>
            <w:pPr>
              <w:spacing w:beforeLines="0" w:afterLines="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p>
        </w:tc>
        <w:tc>
          <w:tcPr>
            <w:tcW w:w="1154" w:type="dxa"/>
            <w:vAlign w:val="center"/>
          </w:tcPr>
          <w:p>
            <w:pPr>
              <w:spacing w:beforeLines="0" w:afterLine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自组网红外相机</w:t>
            </w:r>
          </w:p>
        </w:tc>
        <w:tc>
          <w:tcPr>
            <w:tcW w:w="859" w:type="dxa"/>
            <w:vAlign w:val="center"/>
          </w:tcPr>
          <w:p>
            <w:pPr>
              <w:spacing w:beforeLines="0" w:afterLine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台</w:t>
            </w:r>
          </w:p>
        </w:tc>
        <w:tc>
          <w:tcPr>
            <w:tcW w:w="837" w:type="dxa"/>
            <w:vAlign w:val="center"/>
          </w:tcPr>
          <w:p>
            <w:pPr>
              <w:spacing w:beforeLines="0" w:afterLine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w:t>
            </w:r>
          </w:p>
        </w:tc>
        <w:tc>
          <w:tcPr>
            <w:tcW w:w="5387" w:type="dxa"/>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（1）视频分辨率不低1080×512，照片分辨率不低于3000 万像素；</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（2）视频长度：10~60 s 可选；</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（3）支持拍照、录像、拍照+录像多种拍摄模式；</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（4）图片像素：5MP 8MP 16MP 24MP 32MP；</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（5）夜视距离：不低于20 米；</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（6）电池待机时长不低于8 个月，同时具太阳能等充电功能；</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（7）具有WiFi 或4G 数据传输功能；</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（8）防水、防尘、防晒、防潮和超低温等功能；</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（9）包含运输+安装+调试，质保期1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vAlign w:val="center"/>
          </w:tcPr>
          <w:p>
            <w:pPr>
              <w:spacing w:beforeLines="0" w:afterLines="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1154" w:type="dxa"/>
            <w:vAlign w:val="center"/>
          </w:tcPr>
          <w:p>
            <w:pPr>
              <w:spacing w:beforeLines="0" w:afterLine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无线扩网器</w:t>
            </w:r>
          </w:p>
        </w:tc>
        <w:tc>
          <w:tcPr>
            <w:tcW w:w="859" w:type="dxa"/>
            <w:vAlign w:val="center"/>
          </w:tcPr>
          <w:p>
            <w:pPr>
              <w:spacing w:beforeLines="0" w:afterLine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台</w:t>
            </w:r>
          </w:p>
        </w:tc>
        <w:tc>
          <w:tcPr>
            <w:tcW w:w="837" w:type="dxa"/>
            <w:vAlign w:val="center"/>
          </w:tcPr>
          <w:p>
            <w:pPr>
              <w:spacing w:beforeLines="0" w:afterLine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w:t>
            </w:r>
          </w:p>
        </w:tc>
        <w:tc>
          <w:tcPr>
            <w:tcW w:w="5387" w:type="dxa"/>
            <w:vAlign w:val="center"/>
          </w:tcPr>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（1）20M 带宽；</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（2）支持MU-MIMO 技术；</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（3）支持双频以上频段，并支持自动选择信道；</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（4）具有稳定的开关装置，并能防止误开关操作；</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（5）防护等级：IP66；</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（6）包含运输+安装+调试，质保期1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4" w:hRule="atLeast"/>
        </w:trPr>
        <w:tc>
          <w:tcPr>
            <w:tcW w:w="743" w:type="dxa"/>
            <w:vAlign w:val="center"/>
          </w:tcPr>
          <w:p>
            <w:pPr>
              <w:spacing w:beforeLines="0" w:afterLines="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1154" w:type="dxa"/>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红外相机太阳能板（含电池）</w:t>
            </w:r>
          </w:p>
        </w:tc>
        <w:tc>
          <w:tcPr>
            <w:tcW w:w="859" w:type="dxa"/>
            <w:vAlign w:val="center"/>
          </w:tcPr>
          <w:p>
            <w:pPr>
              <w:spacing w:beforeLines="0" w:afterLine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套</w:t>
            </w:r>
          </w:p>
        </w:tc>
        <w:tc>
          <w:tcPr>
            <w:tcW w:w="837" w:type="dxa"/>
            <w:vAlign w:val="center"/>
          </w:tcPr>
          <w:p>
            <w:pPr>
              <w:spacing w:beforeLines="0" w:afterLine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w:t>
            </w:r>
          </w:p>
        </w:tc>
        <w:tc>
          <w:tcPr>
            <w:tcW w:w="5387" w:type="dxa"/>
            <w:vAlign w:val="center"/>
          </w:tcPr>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（1）最大功率点追踪（MPPT）效率：≥ 99%</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（2）输入电压范围：18V-24V；</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（3）输出电压：12V（可定制）；</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（4）最大输入电流：2A；</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（5）输出功率范围：根据应用需求可定制</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（6）工作温度范围：-10 °C到+70 °C；</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（7）包含运输+安装+调试，质保期1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1" w:hRule="atLeast"/>
        </w:trPr>
        <w:tc>
          <w:tcPr>
            <w:tcW w:w="743" w:type="dxa"/>
            <w:vAlign w:val="center"/>
          </w:tcPr>
          <w:p>
            <w:pPr>
              <w:spacing w:beforeLines="0" w:afterLines="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p>
        </w:tc>
        <w:tc>
          <w:tcPr>
            <w:tcW w:w="1154" w:type="dxa"/>
            <w:vAlign w:val="center"/>
          </w:tcPr>
          <w:p>
            <w:pPr>
              <w:spacing w:beforeLines="0" w:afterLine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超密电源控制器</w:t>
            </w:r>
          </w:p>
        </w:tc>
        <w:tc>
          <w:tcPr>
            <w:tcW w:w="859" w:type="dxa"/>
            <w:vAlign w:val="center"/>
          </w:tcPr>
          <w:p>
            <w:pPr>
              <w:spacing w:beforeLines="0" w:afterLine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套</w:t>
            </w:r>
          </w:p>
        </w:tc>
        <w:tc>
          <w:tcPr>
            <w:tcW w:w="837" w:type="dxa"/>
            <w:vAlign w:val="center"/>
          </w:tcPr>
          <w:p>
            <w:pPr>
              <w:spacing w:beforeLines="0" w:afterLine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w:t>
            </w:r>
          </w:p>
        </w:tc>
        <w:tc>
          <w:tcPr>
            <w:tcW w:w="5387" w:type="dxa"/>
            <w:vAlign w:val="center"/>
          </w:tcPr>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（1）最大功率点追踪（MPPT）效率：≥99%；</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（2）输入电压范围：18 V–24 V；</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（3）输出电压：12 V（可定制）；</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（4）最大输入电流：2 A；</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（5）输出功率范围：根据应用需求可定制</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（6）工作温度范围：-10 °C 到+70 °C；</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（7）存储温度范围：-10 °C +70 °C；</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（8）防护等级：IP65；</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（9）通信接口：RS485或LoRaWAN（可选）；</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（10）安全与认证：符合CE、RoHS 标准，防雷击保护等级≥2 级；</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（11）包含运输+安装+调试，质保期1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1" w:hRule="atLeast"/>
        </w:trPr>
        <w:tc>
          <w:tcPr>
            <w:tcW w:w="743" w:type="dxa"/>
            <w:vAlign w:val="center"/>
          </w:tcPr>
          <w:p>
            <w:pPr>
              <w:spacing w:beforeLines="0" w:afterLines="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p>
        </w:tc>
        <w:tc>
          <w:tcPr>
            <w:tcW w:w="1154" w:type="dxa"/>
            <w:vAlign w:val="center"/>
          </w:tcPr>
          <w:p>
            <w:pPr>
              <w:spacing w:beforeLines="0" w:afterLine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自组网汇聚终端</w:t>
            </w:r>
          </w:p>
        </w:tc>
        <w:tc>
          <w:tcPr>
            <w:tcW w:w="859" w:type="dxa"/>
            <w:vAlign w:val="center"/>
          </w:tcPr>
          <w:p>
            <w:pPr>
              <w:spacing w:beforeLines="0" w:afterLine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台</w:t>
            </w:r>
          </w:p>
        </w:tc>
        <w:tc>
          <w:tcPr>
            <w:tcW w:w="837" w:type="dxa"/>
            <w:vAlign w:val="center"/>
          </w:tcPr>
          <w:p>
            <w:pPr>
              <w:spacing w:beforeLines="0" w:afterLine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p>
        </w:tc>
        <w:tc>
          <w:tcPr>
            <w:tcW w:w="5387" w:type="dxa"/>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（1）安装方式：抱杆安装；</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（2）无线：工作频段：5.15~5.25 GHz、5.735~5.835 GHz；</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（3）无线速率:867 Mbps；</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（4）无线标准：IEEE 802.11a/n/ac；</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（5）最大发射功率：26 dBm；</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（6）天线：内置13 dBi双极化天线；</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（7）最大无线传输距离（无干扰环境下）：15 km；</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（8）天线覆盖角度：水平方向：45°垂直方向：30°</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（9）使用环境：工作温度:-30 ℃~70 ℃；</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（10）存储温度：-40 ℃~70 ℃；</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（11）工作湿度：10%~90% RH 不凝结；</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（12）存储湿度：5%~90%RH 不凝结；</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（13）防尘、防水等级：ASA 工程塑料壳体，IP55等级防尘、防水；</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（14）包含运输+安装+调试，质保期1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vAlign w:val="center"/>
          </w:tcPr>
          <w:p>
            <w:pPr>
              <w:spacing w:beforeLines="0" w:afterLines="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w:t>
            </w:r>
          </w:p>
        </w:tc>
        <w:tc>
          <w:tcPr>
            <w:tcW w:w="1154" w:type="dxa"/>
            <w:vAlign w:val="center"/>
          </w:tcPr>
          <w:p>
            <w:pPr>
              <w:spacing w:beforeLines="0" w:afterLine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内存卡</w:t>
            </w:r>
          </w:p>
        </w:tc>
        <w:tc>
          <w:tcPr>
            <w:tcW w:w="859" w:type="dxa"/>
            <w:vAlign w:val="center"/>
          </w:tcPr>
          <w:p>
            <w:pPr>
              <w:spacing w:beforeLines="0" w:afterLine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张</w:t>
            </w:r>
          </w:p>
        </w:tc>
        <w:tc>
          <w:tcPr>
            <w:tcW w:w="837" w:type="dxa"/>
            <w:vAlign w:val="center"/>
          </w:tcPr>
          <w:p>
            <w:pPr>
              <w:spacing w:beforeLines="0" w:afterLine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w:t>
            </w:r>
          </w:p>
        </w:tc>
        <w:tc>
          <w:tcPr>
            <w:tcW w:w="5387" w:type="dxa"/>
            <w:vAlign w:val="center"/>
          </w:tcPr>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每台红外线相机需含存储卡1 张，存储卡容量须不低于128 G。写入速率不低于70MB/s、读取速率不低于150 MB/s。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43" w:type="dxa"/>
            <w:vAlign w:val="center"/>
          </w:tcPr>
          <w:p>
            <w:pPr>
              <w:spacing w:beforeLines="0" w:afterLines="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w:t>
            </w:r>
          </w:p>
        </w:tc>
        <w:tc>
          <w:tcPr>
            <w:tcW w:w="1154" w:type="dxa"/>
            <w:vAlign w:val="center"/>
          </w:tcPr>
          <w:p>
            <w:pPr>
              <w:spacing w:beforeLines="0" w:afterLines="0"/>
              <w:jc w:val="center"/>
              <w:rPr>
                <w:rFonts w:hint="eastAsia" w:ascii="宋体" w:hAnsi="宋体" w:eastAsia="宋体" w:cs="宋体"/>
                <w:color w:val="auto"/>
                <w:sz w:val="24"/>
                <w:szCs w:val="24"/>
                <w:lang w:val="en-US" w:eastAsia="zh-CN"/>
              </w:rPr>
            </w:pPr>
            <w:r>
              <w:rPr>
                <w:rFonts w:hint="eastAsia" w:ascii="宋体" w:hAnsi="宋体" w:eastAsia="宋体" w:cs="宋体"/>
                <w:color w:val="7030A0"/>
                <w:sz w:val="24"/>
                <w:szCs w:val="24"/>
                <w:lang w:val="en-US" w:eastAsia="zh-CN"/>
              </w:rPr>
              <w:t>二次人工搬运费</w:t>
            </w:r>
          </w:p>
        </w:tc>
        <w:tc>
          <w:tcPr>
            <w:tcW w:w="859" w:type="dxa"/>
            <w:vAlign w:val="center"/>
          </w:tcPr>
          <w:p>
            <w:pPr>
              <w:spacing w:beforeLines="0" w:afterLines="0"/>
              <w:jc w:val="center"/>
              <w:rPr>
                <w:rFonts w:hint="eastAsia" w:ascii="宋体" w:hAnsi="宋体" w:eastAsia="宋体" w:cs="宋体"/>
                <w:color w:val="7030A0"/>
                <w:sz w:val="24"/>
                <w:szCs w:val="24"/>
                <w:lang w:val="en-US" w:eastAsia="zh-CN"/>
              </w:rPr>
            </w:pPr>
            <w:r>
              <w:rPr>
                <w:rFonts w:hint="eastAsia" w:ascii="宋体" w:hAnsi="宋体" w:eastAsia="宋体" w:cs="宋体"/>
                <w:color w:val="auto"/>
                <w:sz w:val="24"/>
                <w:szCs w:val="24"/>
                <w:lang w:val="en-US" w:eastAsia="zh-CN"/>
              </w:rPr>
              <w:t>斤</w:t>
            </w:r>
          </w:p>
        </w:tc>
        <w:tc>
          <w:tcPr>
            <w:tcW w:w="837" w:type="dxa"/>
            <w:vAlign w:val="center"/>
          </w:tcPr>
          <w:p>
            <w:pPr>
              <w:spacing w:beforeLines="0" w:afterLines="0"/>
              <w:jc w:val="center"/>
              <w:rPr>
                <w:rFonts w:hint="eastAsia" w:ascii="宋体" w:hAnsi="宋体" w:eastAsia="宋体" w:cs="宋体"/>
                <w:color w:val="7030A0"/>
                <w:sz w:val="24"/>
                <w:szCs w:val="24"/>
                <w:lang w:val="en-US" w:eastAsia="zh-CN"/>
              </w:rPr>
            </w:pPr>
            <w:r>
              <w:rPr>
                <w:rFonts w:hint="eastAsia" w:ascii="宋体" w:hAnsi="宋体" w:eastAsia="宋体" w:cs="宋体"/>
                <w:color w:val="auto"/>
                <w:sz w:val="24"/>
                <w:szCs w:val="24"/>
                <w:lang w:val="en-US" w:eastAsia="zh-CN"/>
              </w:rPr>
              <w:t>1500</w:t>
            </w:r>
          </w:p>
        </w:tc>
        <w:tc>
          <w:tcPr>
            <w:tcW w:w="5387" w:type="dxa"/>
            <w:vAlign w:val="center"/>
          </w:tcPr>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按照每斤/元进行计价，太阳能板、自组网汇聚终端、超密电源控制器等其他配件。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743" w:type="dxa"/>
            <w:vAlign w:val="center"/>
          </w:tcPr>
          <w:p>
            <w:pPr>
              <w:spacing w:beforeLines="0" w:afterLines="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w:t>
            </w:r>
          </w:p>
        </w:tc>
        <w:tc>
          <w:tcPr>
            <w:tcW w:w="1154" w:type="dxa"/>
            <w:vAlign w:val="center"/>
          </w:tcPr>
          <w:p>
            <w:pPr>
              <w:spacing w:beforeLines="0" w:afterLine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辅材配件</w:t>
            </w:r>
          </w:p>
        </w:tc>
        <w:tc>
          <w:tcPr>
            <w:tcW w:w="859" w:type="dxa"/>
            <w:vAlign w:val="center"/>
          </w:tcPr>
          <w:p>
            <w:pPr>
              <w:spacing w:beforeLines="0" w:afterLine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批</w:t>
            </w:r>
          </w:p>
        </w:tc>
        <w:tc>
          <w:tcPr>
            <w:tcW w:w="837" w:type="dxa"/>
            <w:vAlign w:val="center"/>
          </w:tcPr>
          <w:p>
            <w:pPr>
              <w:spacing w:beforeLines="0" w:afterLine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w:t>
            </w:r>
          </w:p>
        </w:tc>
        <w:tc>
          <w:tcPr>
            <w:tcW w:w="5387" w:type="dxa"/>
            <w:vAlign w:val="center"/>
          </w:tcPr>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包括线材、管材等配件。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743" w:type="dxa"/>
            <w:vAlign w:val="center"/>
          </w:tcPr>
          <w:p>
            <w:pPr>
              <w:spacing w:beforeLines="0" w:afterLines="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w:t>
            </w:r>
          </w:p>
        </w:tc>
        <w:tc>
          <w:tcPr>
            <w:tcW w:w="1154" w:type="dxa"/>
            <w:vAlign w:val="center"/>
          </w:tcPr>
          <w:p>
            <w:pPr>
              <w:spacing w:beforeLines="0" w:afterLines="0"/>
              <w:jc w:val="center"/>
              <w:rPr>
                <w:rFonts w:hint="eastAsia" w:ascii="宋体" w:hAnsi="宋体" w:eastAsia="宋体" w:cs="宋体"/>
                <w:color w:val="7030A0"/>
                <w:sz w:val="24"/>
                <w:szCs w:val="24"/>
                <w:lang w:val="en-US" w:eastAsia="zh-CN"/>
              </w:rPr>
            </w:pPr>
            <w:r>
              <w:rPr>
                <w:rFonts w:hint="eastAsia" w:ascii="宋体" w:hAnsi="宋体" w:eastAsia="宋体" w:cs="宋体"/>
                <w:color w:val="7030A0"/>
                <w:sz w:val="24"/>
                <w:szCs w:val="24"/>
                <w:lang w:val="en-US" w:eastAsia="zh-CN"/>
              </w:rPr>
              <w:t>安装调试费</w:t>
            </w:r>
          </w:p>
        </w:tc>
        <w:tc>
          <w:tcPr>
            <w:tcW w:w="859" w:type="dxa"/>
            <w:vAlign w:val="center"/>
          </w:tcPr>
          <w:p>
            <w:pPr>
              <w:spacing w:beforeLines="0" w:afterLines="0"/>
              <w:jc w:val="center"/>
              <w:rPr>
                <w:rFonts w:hint="eastAsia" w:ascii="宋体" w:hAnsi="宋体" w:eastAsia="宋体" w:cs="宋体"/>
                <w:color w:val="7030A0"/>
                <w:sz w:val="24"/>
                <w:szCs w:val="24"/>
                <w:lang w:val="en-US" w:eastAsia="zh-CN"/>
              </w:rPr>
            </w:pPr>
            <w:r>
              <w:rPr>
                <w:rFonts w:hint="eastAsia" w:ascii="宋体" w:hAnsi="宋体" w:eastAsia="宋体" w:cs="宋体"/>
                <w:color w:val="auto"/>
                <w:sz w:val="24"/>
                <w:szCs w:val="24"/>
                <w:lang w:val="en-US" w:eastAsia="zh-CN"/>
              </w:rPr>
              <w:t>项</w:t>
            </w:r>
          </w:p>
        </w:tc>
        <w:tc>
          <w:tcPr>
            <w:tcW w:w="837" w:type="dxa"/>
            <w:vAlign w:val="center"/>
          </w:tcPr>
          <w:p>
            <w:pPr>
              <w:spacing w:beforeLines="0" w:afterLines="0"/>
              <w:jc w:val="center"/>
              <w:rPr>
                <w:rFonts w:hint="eastAsia" w:ascii="宋体" w:hAnsi="宋体" w:eastAsia="宋体" w:cs="宋体"/>
                <w:color w:val="7030A0"/>
                <w:sz w:val="24"/>
                <w:szCs w:val="24"/>
                <w:lang w:val="en-US" w:eastAsia="zh-CN"/>
              </w:rPr>
            </w:pPr>
            <w:r>
              <w:rPr>
                <w:rFonts w:hint="eastAsia" w:ascii="宋体" w:hAnsi="宋体" w:eastAsia="宋体" w:cs="宋体"/>
                <w:color w:val="auto"/>
                <w:sz w:val="24"/>
                <w:szCs w:val="24"/>
                <w:lang w:val="en-US" w:eastAsia="zh-CN"/>
              </w:rPr>
              <w:t>1</w:t>
            </w:r>
          </w:p>
        </w:tc>
        <w:tc>
          <w:tcPr>
            <w:tcW w:w="5387" w:type="dxa"/>
            <w:vAlign w:val="center"/>
          </w:tcPr>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对设备进行安装和调试，确保设备能够正常运行。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43" w:type="dxa"/>
            <w:vAlign w:val="center"/>
          </w:tcPr>
          <w:p>
            <w:pPr>
              <w:spacing w:beforeLines="0" w:afterLines="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w:t>
            </w:r>
          </w:p>
        </w:tc>
        <w:tc>
          <w:tcPr>
            <w:tcW w:w="1154" w:type="dxa"/>
            <w:vAlign w:val="center"/>
          </w:tcPr>
          <w:p>
            <w:pPr>
              <w:spacing w:beforeLines="0" w:afterLines="0"/>
              <w:jc w:val="center"/>
              <w:rPr>
                <w:rFonts w:hint="eastAsia" w:ascii="宋体" w:hAnsi="宋体" w:eastAsia="宋体" w:cs="宋体"/>
                <w:color w:val="7030A0"/>
                <w:sz w:val="24"/>
                <w:szCs w:val="24"/>
                <w:lang w:val="en-US" w:eastAsia="zh-CN"/>
              </w:rPr>
            </w:pPr>
            <w:r>
              <w:rPr>
                <w:rFonts w:hint="eastAsia" w:ascii="宋体" w:hAnsi="宋体" w:eastAsia="宋体" w:cs="宋体"/>
                <w:color w:val="7030A0"/>
                <w:sz w:val="24"/>
                <w:szCs w:val="24"/>
                <w:lang w:val="en-US" w:eastAsia="zh-CN"/>
              </w:rPr>
              <w:t>种群监测</w:t>
            </w:r>
          </w:p>
        </w:tc>
        <w:tc>
          <w:tcPr>
            <w:tcW w:w="859" w:type="dxa"/>
            <w:vAlign w:val="center"/>
          </w:tcPr>
          <w:p>
            <w:pPr>
              <w:spacing w:beforeLines="0" w:afterLines="0"/>
              <w:jc w:val="center"/>
              <w:rPr>
                <w:rFonts w:hint="eastAsia" w:ascii="宋体" w:hAnsi="宋体" w:eastAsia="宋体" w:cs="宋体"/>
                <w:color w:val="7030A0"/>
                <w:sz w:val="24"/>
                <w:szCs w:val="24"/>
                <w:lang w:val="en-US" w:eastAsia="zh-CN"/>
              </w:rPr>
            </w:pPr>
            <w:r>
              <w:rPr>
                <w:rFonts w:hint="eastAsia" w:ascii="宋体" w:hAnsi="宋体" w:eastAsia="宋体" w:cs="宋体"/>
                <w:color w:val="auto"/>
                <w:sz w:val="24"/>
                <w:szCs w:val="24"/>
                <w:lang w:val="en-US" w:eastAsia="zh-CN"/>
              </w:rPr>
              <w:t>人/天</w:t>
            </w:r>
          </w:p>
        </w:tc>
        <w:tc>
          <w:tcPr>
            <w:tcW w:w="837" w:type="dxa"/>
            <w:vAlign w:val="center"/>
          </w:tcPr>
          <w:p>
            <w:pPr>
              <w:spacing w:beforeLines="0" w:afterLines="0"/>
              <w:jc w:val="center"/>
              <w:rPr>
                <w:rFonts w:hint="eastAsia" w:ascii="宋体" w:hAnsi="宋体" w:eastAsia="宋体" w:cs="宋体"/>
                <w:color w:val="7030A0"/>
                <w:sz w:val="24"/>
                <w:szCs w:val="24"/>
                <w:lang w:val="en-US" w:eastAsia="zh-CN"/>
              </w:rPr>
            </w:pPr>
            <w:r>
              <w:rPr>
                <w:rFonts w:hint="eastAsia" w:ascii="宋体" w:hAnsi="宋体" w:eastAsia="宋体" w:cs="宋体"/>
                <w:color w:val="auto"/>
                <w:sz w:val="24"/>
                <w:szCs w:val="24"/>
                <w:lang w:val="en-US" w:eastAsia="zh-CN"/>
              </w:rPr>
              <w:t>20×20</w:t>
            </w:r>
          </w:p>
        </w:tc>
        <w:tc>
          <w:tcPr>
            <w:tcW w:w="5387" w:type="dxa"/>
            <w:vAlign w:val="center"/>
          </w:tcPr>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开展褐马鸡种群监测，布设15 条监测样线，分别在春夏秋冬季各监测1 次，共计4 次，主要监测褐马鸡种群动态变化情况，外业监测需20人/20天，每人每天的费用，包括住宿、租车费、伙食补</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助、山区差旅补助。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43" w:type="dxa"/>
            <w:vAlign w:val="center"/>
          </w:tcPr>
          <w:p>
            <w:pPr>
              <w:spacing w:beforeLines="0" w:afterLines="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w:t>
            </w:r>
          </w:p>
        </w:tc>
        <w:tc>
          <w:tcPr>
            <w:tcW w:w="1154" w:type="dxa"/>
            <w:vAlign w:val="center"/>
          </w:tcPr>
          <w:p>
            <w:pPr>
              <w:spacing w:beforeLines="0" w:afterLines="0"/>
              <w:jc w:val="center"/>
              <w:rPr>
                <w:rFonts w:hint="eastAsia" w:ascii="宋体" w:hAnsi="宋体" w:eastAsia="宋体" w:cs="宋体"/>
                <w:color w:val="7030A0"/>
                <w:sz w:val="24"/>
                <w:szCs w:val="24"/>
                <w:lang w:val="en-US" w:eastAsia="zh-CN"/>
              </w:rPr>
            </w:pPr>
            <w:r>
              <w:rPr>
                <w:rFonts w:hint="eastAsia" w:ascii="宋体" w:hAnsi="宋体" w:eastAsia="宋体" w:cs="宋体"/>
                <w:color w:val="7030A0"/>
                <w:sz w:val="24"/>
                <w:szCs w:val="24"/>
                <w:lang w:val="en-US" w:eastAsia="zh-CN"/>
              </w:rPr>
              <w:t>栖息地监测</w:t>
            </w:r>
          </w:p>
        </w:tc>
        <w:tc>
          <w:tcPr>
            <w:tcW w:w="859" w:type="dxa"/>
            <w:vAlign w:val="center"/>
          </w:tcPr>
          <w:p>
            <w:pPr>
              <w:spacing w:beforeLines="0" w:afterLines="0"/>
              <w:jc w:val="center"/>
              <w:rPr>
                <w:rFonts w:hint="eastAsia" w:ascii="宋体" w:hAnsi="宋体" w:eastAsia="宋体" w:cs="宋体"/>
                <w:color w:val="7030A0"/>
                <w:sz w:val="24"/>
                <w:szCs w:val="24"/>
                <w:lang w:val="en-US" w:eastAsia="zh-CN"/>
              </w:rPr>
            </w:pPr>
            <w:r>
              <w:rPr>
                <w:rFonts w:hint="eastAsia" w:ascii="宋体" w:hAnsi="宋体" w:eastAsia="宋体" w:cs="宋体"/>
                <w:color w:val="auto"/>
                <w:sz w:val="24"/>
                <w:szCs w:val="24"/>
                <w:lang w:val="en-US" w:eastAsia="zh-CN"/>
              </w:rPr>
              <w:t>人/天</w:t>
            </w:r>
          </w:p>
        </w:tc>
        <w:tc>
          <w:tcPr>
            <w:tcW w:w="837" w:type="dxa"/>
            <w:vAlign w:val="center"/>
          </w:tcPr>
          <w:p>
            <w:pPr>
              <w:spacing w:beforeLines="0" w:afterLines="0"/>
              <w:jc w:val="center"/>
              <w:rPr>
                <w:rFonts w:hint="eastAsia" w:ascii="宋体" w:hAnsi="宋体" w:eastAsia="宋体" w:cs="宋体"/>
                <w:color w:val="7030A0"/>
                <w:sz w:val="24"/>
                <w:szCs w:val="24"/>
                <w:lang w:val="en-US" w:eastAsia="zh-CN"/>
              </w:rPr>
            </w:pPr>
            <w:r>
              <w:rPr>
                <w:rFonts w:hint="eastAsia" w:ascii="宋体" w:hAnsi="宋体" w:eastAsia="宋体" w:cs="宋体"/>
                <w:color w:val="auto"/>
                <w:sz w:val="24"/>
                <w:szCs w:val="24"/>
                <w:lang w:val="en-US" w:eastAsia="zh-CN"/>
              </w:rPr>
              <w:t>20×35</w:t>
            </w:r>
          </w:p>
        </w:tc>
        <w:tc>
          <w:tcPr>
            <w:tcW w:w="5387" w:type="dxa"/>
            <w:vAlign w:val="center"/>
          </w:tcPr>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开展褐马鸡栖息地监测，布设30 个样地，分别在春夏秋冬季各监测1 次，共计4 次，主要监测褐马鸡栖息地生境状况，外业监测需20 人/35 天，每人每天的费用，包括住宿、租车费、伙食补助、山区差旅补助。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43" w:type="dxa"/>
            <w:vAlign w:val="center"/>
          </w:tcPr>
          <w:p>
            <w:pPr>
              <w:spacing w:beforeLines="0" w:afterLines="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w:t>
            </w:r>
          </w:p>
        </w:tc>
        <w:tc>
          <w:tcPr>
            <w:tcW w:w="1154" w:type="dxa"/>
            <w:vAlign w:val="center"/>
          </w:tcPr>
          <w:p>
            <w:pPr>
              <w:spacing w:beforeLines="0" w:afterLines="0"/>
              <w:jc w:val="center"/>
              <w:rPr>
                <w:rFonts w:hint="eastAsia" w:ascii="宋体" w:hAnsi="宋体" w:eastAsia="宋体" w:cs="宋体"/>
                <w:color w:val="7030A0"/>
                <w:sz w:val="24"/>
                <w:szCs w:val="24"/>
                <w:lang w:val="en-US" w:eastAsia="zh-CN"/>
              </w:rPr>
            </w:pPr>
            <w:r>
              <w:rPr>
                <w:rFonts w:hint="eastAsia" w:ascii="宋体" w:hAnsi="宋体" w:eastAsia="宋体" w:cs="宋体"/>
                <w:color w:val="7030A0"/>
                <w:sz w:val="24"/>
                <w:szCs w:val="24"/>
                <w:lang w:val="en-US" w:eastAsia="zh-CN"/>
              </w:rPr>
              <w:t>数据录入、检查、整理</w:t>
            </w:r>
          </w:p>
        </w:tc>
        <w:tc>
          <w:tcPr>
            <w:tcW w:w="859" w:type="dxa"/>
            <w:vAlign w:val="center"/>
          </w:tcPr>
          <w:p>
            <w:pPr>
              <w:spacing w:beforeLines="0" w:afterLines="0"/>
              <w:jc w:val="center"/>
              <w:rPr>
                <w:rFonts w:hint="eastAsia" w:ascii="宋体" w:hAnsi="宋体" w:eastAsia="宋体" w:cs="宋体"/>
                <w:color w:val="7030A0"/>
                <w:sz w:val="24"/>
                <w:szCs w:val="24"/>
                <w:lang w:val="en-US" w:eastAsia="zh-CN"/>
              </w:rPr>
            </w:pPr>
            <w:r>
              <w:rPr>
                <w:rFonts w:hint="eastAsia" w:ascii="宋体" w:hAnsi="宋体" w:eastAsia="宋体" w:cs="宋体"/>
                <w:color w:val="auto"/>
                <w:sz w:val="24"/>
                <w:szCs w:val="24"/>
                <w:lang w:val="en-US" w:eastAsia="zh-CN"/>
              </w:rPr>
              <w:t>人/天</w:t>
            </w:r>
          </w:p>
        </w:tc>
        <w:tc>
          <w:tcPr>
            <w:tcW w:w="837" w:type="dxa"/>
            <w:vAlign w:val="center"/>
          </w:tcPr>
          <w:p>
            <w:pPr>
              <w:spacing w:beforeLines="0" w:afterLines="0"/>
              <w:jc w:val="center"/>
              <w:rPr>
                <w:rFonts w:hint="eastAsia" w:ascii="宋体" w:hAnsi="宋体" w:eastAsia="宋体" w:cs="宋体"/>
                <w:color w:val="7030A0"/>
                <w:sz w:val="24"/>
                <w:szCs w:val="24"/>
                <w:lang w:val="en-US" w:eastAsia="zh-CN"/>
              </w:rPr>
            </w:pPr>
            <w:r>
              <w:rPr>
                <w:rFonts w:hint="eastAsia" w:ascii="宋体" w:hAnsi="宋体" w:eastAsia="宋体" w:cs="宋体"/>
                <w:color w:val="auto"/>
                <w:sz w:val="24"/>
                <w:szCs w:val="24"/>
                <w:lang w:val="en-US" w:eastAsia="zh-CN"/>
              </w:rPr>
              <w:t>10×20</w:t>
            </w:r>
          </w:p>
        </w:tc>
        <w:tc>
          <w:tcPr>
            <w:tcW w:w="5387" w:type="dxa"/>
            <w:vAlign w:val="center"/>
          </w:tcPr>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项目开展中，对每次野外监测的数据进行录入、检查、整理，保证数据的准确及合理性，需10人/天，每人每天费用包括伙食、劳务等。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43" w:type="dxa"/>
            <w:vAlign w:val="center"/>
          </w:tcPr>
          <w:p>
            <w:pPr>
              <w:spacing w:beforeLines="0" w:afterLines="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w:t>
            </w:r>
          </w:p>
        </w:tc>
        <w:tc>
          <w:tcPr>
            <w:tcW w:w="1154" w:type="dxa"/>
            <w:vAlign w:val="center"/>
          </w:tcPr>
          <w:p>
            <w:pPr>
              <w:spacing w:beforeLines="0" w:afterLines="0"/>
              <w:jc w:val="center"/>
              <w:rPr>
                <w:rFonts w:hint="eastAsia" w:ascii="宋体" w:hAnsi="宋体" w:eastAsia="宋体" w:cs="宋体"/>
                <w:color w:val="7030A0"/>
                <w:sz w:val="24"/>
                <w:szCs w:val="24"/>
                <w:lang w:val="en-US" w:eastAsia="zh-CN"/>
              </w:rPr>
            </w:pPr>
            <w:r>
              <w:rPr>
                <w:rFonts w:hint="eastAsia" w:ascii="宋体" w:hAnsi="宋体" w:eastAsia="宋体" w:cs="宋体"/>
                <w:color w:val="7030A0"/>
                <w:sz w:val="24"/>
                <w:szCs w:val="24"/>
                <w:lang w:val="en-US" w:eastAsia="zh-CN"/>
              </w:rPr>
              <w:t>数据分析及监测报告编制费</w:t>
            </w:r>
          </w:p>
        </w:tc>
        <w:tc>
          <w:tcPr>
            <w:tcW w:w="859" w:type="dxa"/>
            <w:vAlign w:val="center"/>
          </w:tcPr>
          <w:p>
            <w:pPr>
              <w:spacing w:beforeLines="0" w:afterLines="0"/>
              <w:jc w:val="center"/>
              <w:rPr>
                <w:rFonts w:hint="eastAsia" w:ascii="宋体" w:hAnsi="宋体" w:eastAsia="宋体" w:cs="宋体"/>
                <w:color w:val="7030A0"/>
                <w:sz w:val="24"/>
                <w:szCs w:val="24"/>
                <w:lang w:val="en-US" w:eastAsia="zh-CN"/>
              </w:rPr>
            </w:pPr>
            <w:r>
              <w:rPr>
                <w:rFonts w:hint="eastAsia" w:ascii="宋体" w:hAnsi="宋体" w:eastAsia="宋体" w:cs="宋体"/>
                <w:color w:val="auto"/>
                <w:sz w:val="24"/>
                <w:szCs w:val="24"/>
                <w:lang w:val="en-US" w:eastAsia="zh-CN"/>
              </w:rPr>
              <w:t>人/天</w:t>
            </w:r>
          </w:p>
        </w:tc>
        <w:tc>
          <w:tcPr>
            <w:tcW w:w="837" w:type="dxa"/>
            <w:vAlign w:val="center"/>
          </w:tcPr>
          <w:p>
            <w:pPr>
              <w:spacing w:beforeLines="0" w:afterLines="0"/>
              <w:jc w:val="center"/>
              <w:rPr>
                <w:rFonts w:hint="eastAsia" w:ascii="宋体" w:hAnsi="宋体" w:eastAsia="宋体" w:cs="宋体"/>
                <w:color w:val="7030A0"/>
                <w:sz w:val="24"/>
                <w:szCs w:val="24"/>
                <w:lang w:val="en-US" w:eastAsia="zh-CN"/>
              </w:rPr>
            </w:pPr>
            <w:r>
              <w:rPr>
                <w:rFonts w:hint="eastAsia" w:ascii="宋体" w:hAnsi="宋体" w:eastAsia="宋体" w:cs="宋体"/>
                <w:color w:val="auto"/>
                <w:sz w:val="24"/>
                <w:szCs w:val="24"/>
                <w:lang w:val="en-US" w:eastAsia="zh-CN"/>
              </w:rPr>
              <w:t>15×24</w:t>
            </w:r>
          </w:p>
        </w:tc>
        <w:tc>
          <w:tcPr>
            <w:tcW w:w="5387" w:type="dxa"/>
            <w:vAlign w:val="center"/>
          </w:tcPr>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项目开展中，需聘请本领域专业的科研院所相关专家，采用专业软件对外业监测的数据进行分析、制图、展示，并根据分析结果编制报告，需15 人/24 天，所聘请人员为本领域的专家。</w:t>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（3）合同包3：延安市黄龙山国有林管理局2025年陕西延安黄龙山褐马鸡国家级自然保护区能力提升项目（三标段）：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服务内容：</w:t>
      </w:r>
      <w:r>
        <w:rPr>
          <w:rFonts w:hint="eastAsia" w:ascii="宋体" w:hAnsi="宋体" w:eastAsia="宋体" w:cs="宋体"/>
          <w:b/>
          <w:bCs/>
          <w:color w:val="auto"/>
          <w:sz w:val="24"/>
          <w:szCs w:val="24"/>
          <w:lang w:val="en-US" w:eastAsia="zh-CN"/>
        </w:rPr>
        <w:t>管（巡）护能力建设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color w:val="auto"/>
          <w:sz w:val="24"/>
          <w:szCs w:val="24"/>
          <w:lang w:val="en-US" w:eastAsia="zh-CN"/>
        </w:rPr>
        <w:t>新建太阳能智能语音提示系统40 套，视频监控系统网络传输更新1 年。</w:t>
      </w:r>
    </w:p>
    <w:tbl>
      <w:tblPr>
        <w:tblStyle w:val="23"/>
        <w:tblW w:w="0" w:type="auto"/>
        <w:tblInd w:w="1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3"/>
        <w:gridCol w:w="850"/>
        <w:gridCol w:w="787"/>
        <w:gridCol w:w="913"/>
        <w:gridCol w:w="5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74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序号</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名称</w:t>
            </w:r>
          </w:p>
        </w:tc>
        <w:tc>
          <w:tcPr>
            <w:tcW w:w="787"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单位</w:t>
            </w:r>
          </w:p>
        </w:tc>
        <w:tc>
          <w:tcPr>
            <w:tcW w:w="91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数量</w:t>
            </w:r>
          </w:p>
        </w:tc>
        <w:tc>
          <w:tcPr>
            <w:tcW w:w="572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规格型号或技术参数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w:t>
            </w:r>
          </w:p>
        </w:tc>
        <w:tc>
          <w:tcPr>
            <w:tcW w:w="850" w:type="dxa"/>
            <w:vAlign w:val="center"/>
          </w:tcPr>
          <w:p>
            <w:pPr>
              <w:spacing w:beforeLines="0" w:afterLines="0"/>
              <w:jc w:val="center"/>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lang w:val="en-US" w:eastAsia="zh-CN"/>
              </w:rPr>
              <w:t>太阳能智能语音提示系统</w:t>
            </w:r>
          </w:p>
        </w:tc>
        <w:tc>
          <w:tcPr>
            <w:tcW w:w="787"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vertAlign w:val="baseline"/>
                <w:lang w:val="en-US" w:eastAsia="zh-CN"/>
              </w:rPr>
              <w:t>套</w:t>
            </w:r>
          </w:p>
        </w:tc>
        <w:tc>
          <w:tcPr>
            <w:tcW w:w="91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vertAlign w:val="baseline"/>
                <w:lang w:val="en-US" w:eastAsia="zh-CN"/>
              </w:rPr>
              <w:t>40</w:t>
            </w:r>
          </w:p>
        </w:tc>
        <w:tc>
          <w:tcPr>
            <w:tcW w:w="5725" w:type="dxa"/>
            <w:vAlign w:val="center"/>
          </w:tcPr>
          <w:p>
            <w:pPr>
              <w:spacing w:beforeLines="0" w:afterLines="0"/>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摄像机：</w:t>
            </w:r>
          </w:p>
          <w:p>
            <w:pPr>
              <w:spacing w:beforeLines="0" w:afterLines="0"/>
              <w:jc w:val="left"/>
              <w:rPr>
                <w:rFonts w:hint="eastAsia" w:ascii="宋体" w:hAnsi="宋体" w:eastAsia="宋体" w:cs="宋体"/>
                <w:color w:val="auto"/>
                <w:sz w:val="24"/>
                <w:szCs w:val="24"/>
              </w:rPr>
            </w:pPr>
            <w:r>
              <w:rPr>
                <w:rFonts w:hint="eastAsia" w:ascii="宋体" w:hAnsi="宋体" w:eastAsia="宋体" w:cs="宋体"/>
                <w:color w:val="auto"/>
                <w:sz w:val="24"/>
                <w:szCs w:val="24"/>
              </w:rPr>
              <w:t>400W单相机有红外补光功能：支持ovif协议；支持标准的MicroSD/SDHC/SDXC 卡存储：支持10M/100M/1000M 自适应网口；</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（2）传感器：</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①、红外人体传感器对人与车辆进行检测距离1-12 米，可选17 米；</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②、数字感应器触发对人与车辆进行检测距离10-50 米，该距离可选；</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③、本地可调节红外人体传感器的感应上下角度；</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（3）LED 显示器：</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嵌入式LED P10单色显示屏箱屏一体，防水屏幕；</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（4）通讯传输：</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支持接入4G 模块、WIFI 路由器、双绞网线；</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（5）支架外观：</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①、太阳能电池板支架40*40 角钢焊接，喷塑森林防火橘红色；工艺：焊接、打磨、高温烘烤、户外粉；</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②、立杆主体用料：Q235冷轧钢板和管材，高度3.6 米，喷塑森林防火橘红色：工艺：焊接、打磨、高温烘烤、户外粉；</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③、太阳能电池板框架厚度1.5mm,连接板厚度4.75mm,上立杆高度0.3 米，厚度2.5mm,直径60mm。喷塑森林防火橘红色：工艺：焊接、打磨、高温烘烤、户外粉；</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④ 、立杆底座法兰盘，400mm(长)*400mm(宽)*10mm(厚度)喷塑森林防火橘红色；</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⑤、摄像机横臂，球机与枪机均可安装，灵活性强；</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⑥、防水箱带防盗锁：开箱报警：喇叭功率≥70W；</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（6）控制主板：</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①、输入电源：12V(7V-24V 宽工作电压)；</w:t>
            </w:r>
          </w:p>
          <w:p>
            <w:pPr>
              <w:spacing w:beforeLines="0" w:afterLines="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②、工作温度：-20℃一+70℃；</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③ 、CPU: 四核ARM Cortex-A7Quadcore@1.4GHz；</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④、GPU:Ma1i400MP2；</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⑤、DRAM:1 GByte DDR3；</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⑥、Flash:8 GByte EMMC；</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⑦、0S:Android7.1；</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⑧、交换机网口：网口1、网口2、网口3；</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⑨、备用电池：备用电池输入正极，两节7.4V 三元锂电池，容量按需调整。</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（7）点击设备列表设备或地图上设备图标，跳转至设备详情页面，并打开实时视频预览；</w:t>
            </w:r>
          </w:p>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（8）地图定位机构的经纬度位置，并高亮显示。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2</w:t>
            </w:r>
          </w:p>
        </w:tc>
        <w:tc>
          <w:tcPr>
            <w:tcW w:w="850" w:type="dxa"/>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7030A0"/>
                <w:sz w:val="24"/>
                <w:szCs w:val="24"/>
                <w:lang w:val="en-US" w:eastAsia="zh-CN"/>
              </w:rPr>
            </w:pPr>
            <w:r>
              <w:rPr>
                <w:rFonts w:hint="eastAsia" w:ascii="宋体" w:hAnsi="宋体" w:eastAsia="宋体" w:cs="宋体"/>
                <w:color w:val="7030A0"/>
                <w:sz w:val="24"/>
                <w:szCs w:val="24"/>
                <w:lang w:val="en-US" w:eastAsia="zh-CN"/>
              </w:rPr>
              <w:t>视频监控系统网络传输更新</w:t>
            </w:r>
          </w:p>
        </w:tc>
        <w:tc>
          <w:tcPr>
            <w:tcW w:w="787"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7030A0"/>
                <w:sz w:val="24"/>
                <w:szCs w:val="24"/>
                <w:lang w:val="en-US" w:eastAsia="zh-CN"/>
              </w:rPr>
            </w:pPr>
            <w:r>
              <w:rPr>
                <w:rFonts w:hint="eastAsia" w:ascii="宋体" w:hAnsi="宋体" w:eastAsia="宋体" w:cs="宋体"/>
                <w:color w:val="auto"/>
                <w:sz w:val="24"/>
                <w:szCs w:val="24"/>
                <w:vertAlign w:val="baseline"/>
                <w:lang w:val="en-US" w:eastAsia="zh-CN"/>
              </w:rPr>
              <w:t>年</w:t>
            </w:r>
          </w:p>
        </w:tc>
        <w:tc>
          <w:tcPr>
            <w:tcW w:w="91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7030A0"/>
                <w:sz w:val="24"/>
                <w:szCs w:val="24"/>
                <w:lang w:val="en-US" w:eastAsia="zh-CN"/>
              </w:rPr>
            </w:pPr>
            <w:r>
              <w:rPr>
                <w:rFonts w:hint="eastAsia" w:ascii="宋体" w:hAnsi="宋体" w:eastAsia="宋体" w:cs="宋体"/>
                <w:color w:val="auto"/>
                <w:sz w:val="24"/>
                <w:szCs w:val="24"/>
                <w:vertAlign w:val="baseline"/>
                <w:lang w:val="en-US" w:eastAsia="zh-CN"/>
              </w:rPr>
              <w:t>1</w:t>
            </w:r>
          </w:p>
        </w:tc>
        <w:tc>
          <w:tcPr>
            <w:tcW w:w="5725" w:type="dxa"/>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7030A0"/>
                <w:sz w:val="24"/>
                <w:szCs w:val="24"/>
                <w:lang w:val="en-US" w:eastAsia="zh-CN"/>
              </w:rPr>
            </w:pPr>
            <w:r>
              <w:rPr>
                <w:rFonts w:hint="eastAsia" w:ascii="宋体" w:hAnsi="宋体" w:eastAsia="宋体" w:cs="宋体"/>
                <w:color w:val="7030A0"/>
                <w:sz w:val="24"/>
                <w:szCs w:val="24"/>
                <w:lang w:val="en-US" w:eastAsia="zh-CN"/>
              </w:rPr>
              <w:t>200 M 专用宽带网络，购买1 年并对原有专用宽带网络进行基础的维修维护1 年。</w:t>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FF000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pStyle w:val="2"/>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eastAsia" w:ascii="宋体" w:hAnsi="宋体" w:eastAsia="宋体" w:cs="宋体"/>
          <w:b/>
          <w:bCs/>
          <w:color w:val="auto"/>
          <w:sz w:val="24"/>
          <w:szCs w:val="24"/>
          <w:highlight w:val="none"/>
          <w:lang w:val="en-US" w:eastAsia="zh-CN"/>
        </w:rPr>
      </w:pPr>
      <w:bookmarkStart w:id="62" w:name="_Toc28317"/>
      <w:r>
        <w:rPr>
          <w:rFonts w:hint="eastAsia" w:ascii="宋体" w:hAnsi="宋体" w:eastAsia="宋体" w:cs="宋体"/>
          <w:b/>
          <w:bCs/>
          <w:color w:val="auto"/>
          <w:sz w:val="32"/>
          <w:szCs w:val="32"/>
          <w:highlight w:val="none"/>
          <w:lang w:val="en-US" w:eastAsia="zh-CN"/>
        </w:rPr>
        <w:t>第五部分 拟签订合同文本</w:t>
      </w:r>
      <w:bookmarkEnd w:id="62"/>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依据《中华人民共和国</w:t>
      </w:r>
      <w:r>
        <w:rPr>
          <w:rFonts w:hint="eastAsia" w:ascii="宋体" w:hAnsi="宋体" w:eastAsia="宋体" w:cs="宋体"/>
          <w:color w:val="auto"/>
          <w:kern w:val="2"/>
          <w:sz w:val="24"/>
          <w:szCs w:val="24"/>
          <w:lang w:val="en-US" w:eastAsia="zh-CN" w:bidi="ar-SA"/>
        </w:rPr>
        <w:t>民法典</w:t>
      </w:r>
      <w:r>
        <w:rPr>
          <w:rFonts w:hint="eastAsia" w:ascii="宋体" w:hAnsi="宋体" w:eastAsia="宋体" w:cs="宋体"/>
          <w:color w:val="auto"/>
          <w:kern w:val="2"/>
          <w:sz w:val="24"/>
          <w:szCs w:val="24"/>
          <w:lang w:val="zh-CN" w:eastAsia="zh-CN" w:bidi="ar-SA"/>
        </w:rPr>
        <w:t>》和《中华人民共和国政府采购法》，</w:t>
      </w:r>
      <w:r>
        <w:rPr>
          <w:rFonts w:hint="eastAsia" w:ascii="宋体" w:hAnsi="宋体" w:eastAsia="宋体" w:cs="宋体"/>
          <w:color w:val="auto"/>
          <w:kern w:val="2"/>
          <w:sz w:val="24"/>
          <w:szCs w:val="24"/>
          <w:u w:val="single"/>
          <w:lang w:val="zh-CN" w:eastAsia="zh-CN" w:bidi="ar-SA"/>
        </w:rPr>
        <w:t>延安市黄龙山国有林管理局2025年陕西延安黄龙山褐马鸡国家级自然保护区能力提升项目（</w:t>
      </w:r>
      <w:r>
        <w:rPr>
          <w:rFonts w:hint="eastAsia" w:ascii="宋体" w:hAnsi="宋体" w:eastAsia="宋体" w:cs="宋体"/>
          <w:color w:val="auto"/>
          <w:kern w:val="2"/>
          <w:sz w:val="24"/>
          <w:szCs w:val="24"/>
          <w:u w:val="single"/>
          <w:lang w:val="en-US" w:eastAsia="zh-CN" w:bidi="ar-SA"/>
        </w:rPr>
        <w:t xml:space="preserve">   标段</w:t>
      </w:r>
      <w:r>
        <w:rPr>
          <w:rFonts w:hint="eastAsia" w:ascii="宋体" w:hAnsi="宋体" w:eastAsia="宋体" w:cs="宋体"/>
          <w:color w:val="auto"/>
          <w:kern w:val="2"/>
          <w:sz w:val="24"/>
          <w:szCs w:val="24"/>
          <w:u w:val="single"/>
          <w:lang w:val="zh-CN" w:eastAsia="zh-CN" w:bidi="ar-SA"/>
        </w:rPr>
        <w:t>）(项目编号：</w:t>
      </w:r>
      <w:r>
        <w:rPr>
          <w:rFonts w:hint="eastAsia" w:ascii="宋体" w:hAnsi="宋体" w:eastAsia="宋体" w:cs="宋体"/>
          <w:color w:val="auto"/>
          <w:kern w:val="2"/>
          <w:sz w:val="24"/>
          <w:szCs w:val="24"/>
          <w:u w:val="single"/>
          <w:lang w:val="en-US" w:eastAsia="zh-CN" w:bidi="ar-SA"/>
        </w:rPr>
        <w:t>XD2025-007</w:t>
      </w:r>
      <w:r>
        <w:rPr>
          <w:rFonts w:hint="eastAsia" w:ascii="宋体" w:hAnsi="宋体" w:eastAsia="宋体" w:cs="宋体"/>
          <w:color w:val="auto"/>
          <w:kern w:val="2"/>
          <w:sz w:val="24"/>
          <w:szCs w:val="24"/>
          <w:u w:val="single"/>
          <w:lang w:val="zh-CN" w:eastAsia="zh-CN" w:bidi="ar-SA"/>
        </w:rPr>
        <w:t>)</w:t>
      </w:r>
      <w:r>
        <w:rPr>
          <w:rFonts w:hint="eastAsia" w:ascii="宋体" w:hAnsi="宋体" w:eastAsia="宋体" w:cs="宋体"/>
          <w:color w:val="auto"/>
          <w:kern w:val="2"/>
          <w:sz w:val="24"/>
          <w:szCs w:val="24"/>
          <w:lang w:val="zh-CN" w:eastAsia="zh-CN" w:bidi="ar-SA"/>
        </w:rPr>
        <w:t>，在</w:t>
      </w:r>
      <w:r>
        <w:rPr>
          <w:rFonts w:hint="eastAsia" w:ascii="宋体" w:hAnsi="宋体" w:eastAsia="宋体" w:cs="宋体"/>
          <w:color w:val="auto"/>
          <w:kern w:val="2"/>
          <w:sz w:val="24"/>
          <w:szCs w:val="24"/>
          <w:u w:val="single"/>
          <w:lang w:val="en-US" w:eastAsia="zh-CN" w:bidi="ar-SA"/>
        </w:rPr>
        <w:t>延安市财政局</w:t>
      </w:r>
      <w:r>
        <w:rPr>
          <w:rFonts w:hint="eastAsia" w:ascii="宋体" w:hAnsi="宋体" w:eastAsia="宋体" w:cs="宋体"/>
          <w:color w:val="auto"/>
          <w:kern w:val="2"/>
          <w:sz w:val="24"/>
          <w:szCs w:val="24"/>
          <w:lang w:val="zh-CN" w:eastAsia="zh-CN" w:bidi="ar-SA"/>
        </w:rPr>
        <w:t>的监督管理下，由</w:t>
      </w:r>
      <w:r>
        <w:rPr>
          <w:rFonts w:hint="eastAsia" w:ascii="宋体" w:hAnsi="宋体" w:eastAsia="宋体" w:cs="宋体"/>
          <w:color w:val="auto"/>
          <w:kern w:val="2"/>
          <w:sz w:val="24"/>
          <w:szCs w:val="24"/>
          <w:u w:val="single"/>
          <w:lang w:val="en-US" w:eastAsia="zh-CN" w:bidi="ar-SA"/>
        </w:rPr>
        <w:t>陕西轩鼎项目管理有限公司</w:t>
      </w:r>
      <w:r>
        <w:rPr>
          <w:rFonts w:hint="eastAsia" w:ascii="宋体" w:hAnsi="宋体" w:eastAsia="宋体" w:cs="宋体"/>
          <w:color w:val="auto"/>
          <w:kern w:val="2"/>
          <w:sz w:val="24"/>
          <w:szCs w:val="24"/>
          <w:lang w:val="zh-CN" w:eastAsia="zh-CN" w:bidi="ar-SA"/>
        </w:rPr>
        <w:t>组织</w:t>
      </w:r>
      <w:r>
        <w:rPr>
          <w:rFonts w:hint="eastAsia" w:ascii="宋体" w:hAnsi="宋体" w:eastAsia="宋体" w:cs="宋体"/>
          <w:color w:val="auto"/>
          <w:kern w:val="2"/>
          <w:sz w:val="24"/>
          <w:szCs w:val="24"/>
          <w:highlight w:val="none"/>
          <w:lang w:val="en-US" w:eastAsia="zh-CN" w:bidi="ar-SA"/>
        </w:rPr>
        <w:t>公开招标</w:t>
      </w:r>
      <w:r>
        <w:rPr>
          <w:rFonts w:hint="eastAsia" w:ascii="宋体" w:hAnsi="宋体" w:eastAsia="宋体" w:cs="宋体"/>
          <w:color w:val="auto"/>
          <w:kern w:val="2"/>
          <w:sz w:val="24"/>
          <w:szCs w:val="24"/>
          <w:highlight w:val="none"/>
          <w:lang w:val="zh-CN" w:eastAsia="zh-CN" w:bidi="ar-SA"/>
        </w:rPr>
        <w:t>采</w:t>
      </w:r>
      <w:r>
        <w:rPr>
          <w:rFonts w:hint="eastAsia" w:ascii="宋体" w:hAnsi="宋体" w:eastAsia="宋体" w:cs="宋体"/>
          <w:color w:val="auto"/>
          <w:kern w:val="2"/>
          <w:sz w:val="24"/>
          <w:szCs w:val="24"/>
          <w:lang w:val="zh-CN" w:eastAsia="zh-CN" w:bidi="ar-SA"/>
        </w:rPr>
        <w:t>购。</w:t>
      </w:r>
      <w:r>
        <w:rPr>
          <w:rFonts w:hint="eastAsia" w:ascii="宋体" w:hAnsi="宋体" w:eastAsia="宋体" w:cs="宋体"/>
          <w:color w:val="auto"/>
          <w:kern w:val="2"/>
          <w:sz w:val="24"/>
          <w:szCs w:val="24"/>
          <w:u w:val="single"/>
          <w:lang w:val="en-US" w:eastAsia="zh-CN" w:bidi="ar-SA"/>
        </w:rPr>
        <w:t>延安市黄龙山国有林管理局</w:t>
      </w:r>
      <w:r>
        <w:rPr>
          <w:rFonts w:hint="eastAsia" w:ascii="宋体" w:hAnsi="宋体" w:eastAsia="宋体" w:cs="宋体"/>
          <w:color w:val="auto"/>
          <w:kern w:val="2"/>
          <w:sz w:val="24"/>
          <w:szCs w:val="24"/>
          <w:lang w:val="zh-CN" w:eastAsia="zh-CN" w:bidi="ar-SA"/>
        </w:rPr>
        <w:t>(以下简称“</w:t>
      </w:r>
      <w:r>
        <w:rPr>
          <w:rFonts w:hint="eastAsia" w:ascii="宋体" w:hAnsi="宋体" w:eastAsia="宋体" w:cs="宋体"/>
          <w:color w:val="auto"/>
          <w:kern w:val="2"/>
          <w:sz w:val="24"/>
          <w:szCs w:val="24"/>
          <w:lang w:val="en-US" w:eastAsia="zh-CN" w:bidi="ar-SA"/>
        </w:rPr>
        <w:t>甲</w:t>
      </w:r>
      <w:r>
        <w:rPr>
          <w:rFonts w:hint="eastAsia" w:ascii="宋体" w:hAnsi="宋体" w:eastAsia="宋体" w:cs="宋体"/>
          <w:color w:val="auto"/>
          <w:kern w:val="2"/>
          <w:sz w:val="24"/>
          <w:szCs w:val="24"/>
          <w:lang w:val="zh-CN" w:eastAsia="zh-CN" w:bidi="ar-SA"/>
        </w:rPr>
        <w:t xml:space="preserve">方”)确定 </w:t>
      </w:r>
      <w:r>
        <w:rPr>
          <w:rFonts w:hint="eastAsia" w:ascii="宋体" w:hAnsi="宋体" w:eastAsia="宋体" w:cs="宋体"/>
          <w:color w:val="auto"/>
          <w:kern w:val="2"/>
          <w:sz w:val="24"/>
          <w:szCs w:val="24"/>
          <w:u w:val="single"/>
          <w:lang w:val="en-US" w:eastAsia="zh-CN" w:bidi="ar-SA"/>
        </w:rPr>
        <w:t xml:space="preserve">               </w:t>
      </w:r>
      <w:r>
        <w:rPr>
          <w:rFonts w:hint="eastAsia" w:ascii="宋体" w:hAnsi="宋体" w:eastAsia="宋体" w:cs="宋体"/>
          <w:color w:val="auto"/>
          <w:kern w:val="2"/>
          <w:sz w:val="24"/>
          <w:szCs w:val="24"/>
          <w:lang w:val="zh-CN" w:eastAsia="zh-CN" w:bidi="ar-SA"/>
        </w:rPr>
        <w:t>（以下简称“</w:t>
      </w:r>
      <w:r>
        <w:rPr>
          <w:rFonts w:hint="eastAsia" w:ascii="宋体" w:hAnsi="宋体" w:eastAsia="宋体" w:cs="宋体"/>
          <w:color w:val="auto"/>
          <w:kern w:val="2"/>
          <w:sz w:val="24"/>
          <w:szCs w:val="24"/>
          <w:lang w:val="en-US" w:eastAsia="zh-CN" w:bidi="ar-SA"/>
        </w:rPr>
        <w:t>乙</w:t>
      </w:r>
      <w:r>
        <w:rPr>
          <w:rFonts w:hint="eastAsia" w:ascii="宋体" w:hAnsi="宋体" w:eastAsia="宋体" w:cs="宋体"/>
          <w:color w:val="auto"/>
          <w:kern w:val="2"/>
          <w:sz w:val="24"/>
          <w:szCs w:val="24"/>
          <w:lang w:val="zh-CN" w:eastAsia="zh-CN" w:bidi="ar-SA"/>
        </w:rPr>
        <w:t>方”）为</w:t>
      </w:r>
      <w:r>
        <w:rPr>
          <w:rFonts w:hint="eastAsia" w:ascii="宋体" w:hAnsi="宋体" w:eastAsia="宋体" w:cs="宋体"/>
          <w:color w:val="auto"/>
          <w:kern w:val="2"/>
          <w:sz w:val="24"/>
          <w:szCs w:val="24"/>
          <w:lang w:val="en-US" w:eastAsia="zh-CN" w:bidi="ar-SA"/>
        </w:rPr>
        <w:t>中标人</w:t>
      </w:r>
      <w:r>
        <w:rPr>
          <w:rFonts w:hint="eastAsia" w:ascii="宋体" w:hAnsi="宋体" w:eastAsia="宋体" w:cs="宋体"/>
          <w:color w:val="auto"/>
          <w:kern w:val="2"/>
          <w:sz w:val="24"/>
          <w:szCs w:val="24"/>
          <w:lang w:val="zh-CN"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lang w:val="zh-CN"/>
        </w:rPr>
        <w:t>合同</w:t>
      </w:r>
      <w:r>
        <w:rPr>
          <w:rFonts w:hint="eastAsia" w:ascii="宋体" w:hAnsi="宋体" w:eastAsia="宋体" w:cs="宋体"/>
          <w:color w:val="auto"/>
          <w:sz w:val="24"/>
          <w:szCs w:val="24"/>
          <w:lang w:val="zh-CN" w:eastAsia="zh-CN"/>
        </w:rPr>
        <w:t>内容：延安市黄龙山国有林管理局2025年陕西延安黄龙山褐马鸡国家级自然保护区能力提升项目（</w:t>
      </w:r>
      <w:r>
        <w:rPr>
          <w:rFonts w:hint="eastAsia" w:ascii="宋体" w:hAnsi="宋体" w:eastAsia="宋体" w:cs="宋体"/>
          <w:color w:val="auto"/>
          <w:sz w:val="24"/>
          <w:szCs w:val="24"/>
          <w:lang w:val="en-US" w:eastAsia="zh-CN"/>
        </w:rPr>
        <w:t xml:space="preserve">   标段</w:t>
      </w:r>
      <w:r>
        <w:rPr>
          <w:rFonts w:hint="eastAsia" w:ascii="宋体" w:hAnsi="宋体" w:eastAsia="宋体" w:cs="宋体"/>
          <w:color w:val="auto"/>
          <w:sz w:val="24"/>
          <w:szCs w:val="24"/>
          <w:lang w:val="zh-CN"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二、实施</w:t>
      </w:r>
      <w:r>
        <w:rPr>
          <w:rFonts w:hint="eastAsia" w:ascii="宋体" w:hAnsi="宋体" w:eastAsia="宋体" w:cs="宋体"/>
          <w:color w:val="auto"/>
          <w:sz w:val="24"/>
          <w:szCs w:val="24"/>
          <w:lang w:val="zh-CN"/>
        </w:rPr>
        <w:t>地点：</w:t>
      </w:r>
      <w:r>
        <w:rPr>
          <w:rFonts w:hint="eastAsia" w:ascii="宋体" w:hAnsi="宋体" w:eastAsia="宋体" w:cs="宋体"/>
          <w:color w:val="auto"/>
          <w:sz w:val="24"/>
          <w:szCs w:val="24"/>
          <w:lang w:val="zh-CN" w:eastAsia="zh-CN"/>
        </w:rPr>
        <w:t>采购人指定地点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highlight w:val="none"/>
          <w:lang w:val="en-US" w:eastAsia="zh-CN"/>
        </w:rPr>
        <w:t>、实施</w:t>
      </w:r>
      <w:r>
        <w:rPr>
          <w:rFonts w:hint="eastAsia" w:ascii="宋体" w:hAnsi="宋体" w:eastAsia="宋体" w:cs="宋体"/>
          <w:color w:val="auto"/>
          <w:sz w:val="24"/>
          <w:szCs w:val="24"/>
          <w:highlight w:val="none"/>
          <w:lang w:val="zh-CN" w:eastAsia="zh-CN"/>
        </w:rPr>
        <w:t>期限：</w:t>
      </w:r>
      <w:r>
        <w:rPr>
          <w:rFonts w:hint="eastAsia" w:ascii="宋体" w:hAnsi="宋体" w:eastAsia="宋体" w:cs="宋体"/>
          <w:color w:val="FF0000"/>
          <w:sz w:val="24"/>
          <w:szCs w:val="24"/>
          <w:highlight w:val="none"/>
          <w:lang w:val="en-US" w:eastAsia="zh-CN"/>
        </w:rPr>
        <w:t>自合同签订之日起1年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FF0000"/>
          <w:sz w:val="24"/>
          <w:szCs w:val="24"/>
          <w:highlight w:val="none"/>
          <w:lang w:val="zh-CN"/>
        </w:rPr>
      </w:pPr>
      <w:r>
        <w:rPr>
          <w:rFonts w:hint="eastAsia" w:ascii="宋体" w:hAnsi="宋体" w:eastAsia="宋体" w:cs="宋体"/>
          <w:color w:val="FF0000"/>
          <w:sz w:val="24"/>
          <w:szCs w:val="24"/>
          <w:highlight w:val="none"/>
          <w:lang w:val="en-US" w:eastAsia="zh-CN"/>
        </w:rPr>
        <w:t>四、</w:t>
      </w:r>
      <w:r>
        <w:rPr>
          <w:rFonts w:hint="eastAsia" w:ascii="宋体" w:hAnsi="宋体" w:eastAsia="宋体" w:cs="宋体"/>
          <w:color w:val="FF0000"/>
          <w:sz w:val="24"/>
          <w:szCs w:val="24"/>
          <w:highlight w:val="none"/>
          <w:lang w:val="zh-CN"/>
        </w:rPr>
        <w:t>运输及施工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FF0000"/>
          <w:kern w:val="2"/>
          <w:sz w:val="24"/>
          <w:szCs w:val="24"/>
          <w:highlight w:val="none"/>
          <w:lang w:val="en-US" w:eastAsia="zh-CN" w:bidi="ar-SA"/>
        </w:rPr>
      </w:pPr>
      <w:r>
        <w:rPr>
          <w:rFonts w:hint="eastAsia" w:ascii="宋体" w:hAnsi="宋体" w:eastAsia="宋体" w:cs="宋体"/>
          <w:color w:val="FF0000"/>
          <w:kern w:val="2"/>
          <w:sz w:val="24"/>
          <w:szCs w:val="24"/>
          <w:highlight w:val="none"/>
          <w:lang w:val="en-US" w:eastAsia="zh-CN" w:bidi="ar-SA"/>
        </w:rPr>
        <w:t>（一）运输</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FF0000"/>
          <w:sz w:val="24"/>
          <w:szCs w:val="24"/>
          <w:highlight w:val="none"/>
          <w:lang w:val="en-US" w:eastAsia="zh-CN"/>
        </w:rPr>
      </w:pPr>
      <w:r>
        <w:rPr>
          <w:rFonts w:hint="eastAsia" w:ascii="宋体" w:hAnsi="宋体" w:eastAsia="宋体" w:cs="宋体"/>
          <w:color w:val="FF0000"/>
          <w:sz w:val="24"/>
          <w:szCs w:val="24"/>
          <w:highlight w:val="none"/>
          <w:lang w:val="en-US" w:eastAsia="zh-CN"/>
        </w:rPr>
        <w:t>1、运杂费已包含在合同总价内，包括从材料供应地点到施工地点所包含的运输费、含保险费、装卸费等。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FF0000"/>
          <w:kern w:val="2"/>
          <w:sz w:val="24"/>
          <w:szCs w:val="24"/>
          <w:highlight w:val="none"/>
          <w:lang w:val="en-US" w:eastAsia="zh-CN" w:bidi="ar-SA"/>
        </w:rPr>
      </w:pPr>
      <w:r>
        <w:rPr>
          <w:rFonts w:hint="eastAsia" w:ascii="宋体" w:hAnsi="宋体" w:eastAsia="宋体" w:cs="宋体"/>
          <w:color w:val="FF0000"/>
          <w:kern w:val="2"/>
          <w:sz w:val="24"/>
          <w:szCs w:val="24"/>
          <w:highlight w:val="none"/>
          <w:lang w:val="en-US" w:eastAsia="zh-CN" w:bidi="ar-SA"/>
        </w:rPr>
        <w:t>2、运输方式：中标人自定。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FF0000"/>
          <w:sz w:val="24"/>
          <w:szCs w:val="24"/>
          <w:highlight w:val="none"/>
          <w:lang w:val="en-US" w:eastAsia="zh-CN"/>
        </w:rPr>
      </w:pPr>
      <w:r>
        <w:rPr>
          <w:rFonts w:hint="eastAsia" w:ascii="宋体" w:hAnsi="宋体" w:eastAsia="宋体" w:cs="宋体"/>
          <w:color w:val="FF0000"/>
          <w:sz w:val="24"/>
          <w:szCs w:val="24"/>
          <w:highlight w:val="none"/>
          <w:lang w:val="en-US" w:eastAsia="zh-CN"/>
        </w:rPr>
        <w:t>3、运输要求：应有明显的运输作业标志和发货标志。</w:t>
      </w:r>
    </w:p>
    <w:p>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FF0000"/>
          <w:kern w:val="2"/>
          <w:sz w:val="24"/>
          <w:szCs w:val="24"/>
          <w:highlight w:val="none"/>
          <w:lang w:val="en-US" w:eastAsia="zh-CN" w:bidi="ar-SA"/>
        </w:rPr>
      </w:pPr>
      <w:r>
        <w:rPr>
          <w:rFonts w:hint="eastAsia" w:ascii="宋体" w:hAnsi="宋体" w:eastAsia="宋体" w:cs="宋体"/>
          <w:color w:val="FF0000"/>
          <w:kern w:val="2"/>
          <w:sz w:val="24"/>
          <w:szCs w:val="24"/>
          <w:highlight w:val="none"/>
          <w:lang w:val="en-US" w:eastAsia="zh-CN" w:bidi="ar-SA"/>
        </w:rPr>
        <w:t>（二）施工</w:t>
      </w:r>
    </w:p>
    <w:p>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FF0000"/>
          <w:kern w:val="2"/>
          <w:sz w:val="24"/>
          <w:szCs w:val="24"/>
          <w:highlight w:val="none"/>
          <w:lang w:val="en-US" w:eastAsia="zh-CN" w:bidi="ar-SA"/>
        </w:rPr>
      </w:pPr>
      <w:r>
        <w:rPr>
          <w:rFonts w:hint="eastAsia" w:ascii="宋体" w:hAnsi="宋体" w:eastAsia="宋体" w:cs="宋体"/>
          <w:color w:val="FF0000"/>
          <w:kern w:val="2"/>
          <w:sz w:val="24"/>
          <w:szCs w:val="24"/>
          <w:highlight w:val="none"/>
          <w:lang w:val="en-US" w:eastAsia="zh-CN" w:bidi="ar-SA"/>
        </w:rPr>
        <w:t>1、工程施工工作全部由中标人负责完成，并承担检验费、安装费等。</w:t>
      </w:r>
    </w:p>
    <w:p>
      <w:pPr>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FF0000"/>
          <w:sz w:val="24"/>
          <w:szCs w:val="24"/>
          <w:highlight w:val="none"/>
          <w:lang w:val="zh-CN"/>
        </w:rPr>
      </w:pPr>
      <w:r>
        <w:rPr>
          <w:rFonts w:hint="eastAsia" w:ascii="宋体" w:hAnsi="宋体" w:eastAsia="宋体" w:cs="宋体"/>
          <w:color w:val="FF0000"/>
          <w:sz w:val="24"/>
          <w:szCs w:val="24"/>
          <w:highlight w:val="none"/>
          <w:lang w:val="en-US" w:eastAsia="zh-CN"/>
        </w:rPr>
        <w:t>2、施工时根据采购人要求派技术人员现场指导安装施工</w:t>
      </w:r>
      <w:r>
        <w:rPr>
          <w:rFonts w:hint="eastAsia" w:ascii="宋体" w:hAnsi="宋体" w:eastAsia="宋体" w:cs="宋体"/>
          <w:color w:val="FF0000"/>
          <w:sz w:val="24"/>
          <w:szCs w:val="24"/>
          <w:highlight w:val="none"/>
          <w:lang w:val="zh-CN"/>
        </w:rPr>
        <w:t>。</w:t>
      </w:r>
    </w:p>
    <w:p>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FF0000"/>
          <w:kern w:val="2"/>
          <w:sz w:val="24"/>
          <w:szCs w:val="24"/>
          <w:lang w:val="en-US" w:eastAsia="zh-CN" w:bidi="ar-SA"/>
        </w:rPr>
      </w:pPr>
      <w:r>
        <w:rPr>
          <w:rFonts w:hint="eastAsia" w:ascii="宋体" w:hAnsi="宋体" w:eastAsia="宋体" w:cs="宋体"/>
          <w:color w:val="FF0000"/>
          <w:kern w:val="2"/>
          <w:sz w:val="24"/>
          <w:szCs w:val="24"/>
          <w:highlight w:val="none"/>
          <w:lang w:val="en-US" w:eastAsia="zh-CN" w:bidi="ar-SA"/>
        </w:rPr>
        <w:t>3、中标人在施工中要做好人员及施工现场的安全工作，杜绝各类事故的发生，如发生安全事故由中标人负全部责任。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五、合同价款：</w:t>
      </w:r>
      <w:r>
        <w:rPr>
          <w:rFonts w:hint="eastAsia" w:ascii="宋体" w:hAnsi="宋体" w:eastAsia="宋体" w:cs="宋体"/>
          <w:color w:val="auto"/>
          <w:sz w:val="24"/>
          <w:szCs w:val="24"/>
          <w:u w:val="single"/>
          <w:lang w:val="zh-CN" w:eastAsia="zh-CN"/>
        </w:rPr>
        <w:t xml:space="preserve">           </w:t>
      </w:r>
      <w:r>
        <w:rPr>
          <w:rFonts w:hint="eastAsia" w:ascii="宋体" w:hAnsi="宋体" w:eastAsia="宋体" w:cs="宋体"/>
          <w:color w:val="auto"/>
          <w:sz w:val="24"/>
          <w:szCs w:val="24"/>
          <w:lang w:val="zh-CN" w:eastAsia="zh-CN"/>
        </w:rPr>
        <w:t>元（大写：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zh-CN" w:eastAsia="zh-CN"/>
        </w:rPr>
        <w:t>），本项目的合同价根据成交投标人的成交价确定，采用约定范围内固定综合单价合同的方式承包，最终竣工结算价以审计价格为准。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六、 质量保证</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1、质量应当达到</w:t>
      </w:r>
      <w:r>
        <w:rPr>
          <w:rFonts w:hint="eastAsia" w:ascii="宋体" w:hAnsi="宋体" w:eastAsia="宋体" w:cs="宋体"/>
          <w:color w:val="auto"/>
          <w:sz w:val="24"/>
          <w:szCs w:val="24"/>
          <w:lang w:val="en-US" w:eastAsia="zh-CN"/>
        </w:rPr>
        <w:t>合同</w:t>
      </w:r>
      <w:r>
        <w:rPr>
          <w:rFonts w:hint="eastAsia" w:ascii="宋体" w:hAnsi="宋体" w:eastAsia="宋体" w:cs="宋体"/>
          <w:color w:val="auto"/>
          <w:sz w:val="24"/>
          <w:szCs w:val="24"/>
          <w:lang w:val="zh-CN" w:eastAsia="zh-CN"/>
        </w:rPr>
        <w:t>约定的质量标准，质量标准的评定以国家或行业的质量检验评定标准为依据。因</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lang w:val="zh-CN" w:eastAsia="zh-CN"/>
        </w:rPr>
        <w:t>原因质量达不到约定的质量标准，</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lang w:val="zh-CN" w:eastAsia="zh-CN"/>
        </w:rPr>
        <w:t>承担违约责任。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2、双方对质量有争议，由双方同意的质量检测机构鉴定，所需费用及因此造成的损失，由责任方承担。双方均有责任，由双方根据其责任分别承担。</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七、双方承诺</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1、采购人承诺按照法律规定履行项目审批手续，按照合同约定提供相关资料，并按照合同约定的期限和方式支付合同价款。</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2、中标人承诺按照法律法规和技术标准规定及合同约定提供服务。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3、中标人未征得甲方同意和谅解而单方面延迟交工，将按违约终止合同。</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4、中标人遇到可能妨碍按时交工的情况，应当及时以书面形式通知采购人，说明原由、拖延的期限等；采购人在收到通知后，尽快进行情况评估并确定是否通过修改合同，酌情延长期限或者通过协商加收误期赔偿金。</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5、中标人严格按照相关质量控制规范，保证检验结果准确可靠。</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八、双方义务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1、采购人有权要求中标人配合采购人完成所采购项目的验收工作。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2、采购人有义务保证按合同所规定的内容及时间支付中标人相关费用。</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3、中标人有权要求采购人提供必要的施工条件。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4、施工中如遇雷雨以及恶劣天气等不可抗力或其他因素影响施工进度，中标人应及时向采购人通报，并征得采购人确认、签字，工期方可顺延。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5、中标人在</w:t>
      </w:r>
      <w:r>
        <w:rPr>
          <w:rFonts w:hint="eastAsia" w:ascii="宋体" w:hAnsi="宋体" w:eastAsia="宋体" w:cs="宋体"/>
          <w:color w:val="auto"/>
          <w:sz w:val="24"/>
          <w:szCs w:val="24"/>
          <w:lang w:val="en-US" w:eastAsia="zh-CN"/>
        </w:rPr>
        <w:t>项目实施</w:t>
      </w:r>
      <w:r>
        <w:rPr>
          <w:rFonts w:hint="eastAsia" w:ascii="宋体" w:hAnsi="宋体" w:eastAsia="宋体" w:cs="宋体"/>
          <w:color w:val="auto"/>
          <w:sz w:val="24"/>
          <w:szCs w:val="24"/>
          <w:lang w:val="zh-CN" w:eastAsia="zh-CN"/>
        </w:rPr>
        <w:t>中所发生的一切安全事故，由中标人完全负责，采购人不承担任何责任，如给采购人造成经济损失，应如数赔偿。</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6、遵守采购人制定的现场安全文明施工的规章制度，如违反采购人的规章制度由中标人负责。</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九、验收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1、本项目验收费用，由中标人自行承担。</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2、项目完毕后，</w:t>
      </w: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lang w:val="zh-CN" w:eastAsia="zh-CN"/>
        </w:rPr>
        <w:t>进行自检，合格后准备验收文件，并书面通知采购人。</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3、由采购人组织相关专家进行验收，对中标人的自检内容进行验收并确认。</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4、</w:t>
      </w:r>
      <w:r>
        <w:rPr>
          <w:rFonts w:hint="eastAsia" w:ascii="宋体" w:hAnsi="宋体" w:eastAsia="宋体" w:cs="宋体"/>
          <w:color w:val="auto"/>
          <w:sz w:val="24"/>
          <w:szCs w:val="24"/>
          <w:lang w:val="en-US" w:eastAsia="zh-CN"/>
        </w:rPr>
        <w:t>项目</w:t>
      </w:r>
      <w:r>
        <w:rPr>
          <w:rFonts w:hint="eastAsia" w:ascii="宋体" w:hAnsi="宋体" w:eastAsia="宋体" w:cs="宋体"/>
          <w:color w:val="auto"/>
          <w:sz w:val="24"/>
          <w:szCs w:val="24"/>
          <w:lang w:val="zh-CN" w:eastAsia="zh-CN"/>
        </w:rPr>
        <w:t>验收合格后，中标人填写验收单，并向采购人提交所有资料，双方按照合同规定办理合同价款结算手续，以便采购人日后管理和维护。</w:t>
      </w:r>
    </w:p>
    <w:p>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5、质量保证期：合同约定。</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6、验收依据</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6.1  本合同文本；</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6.2  采购文件及成交投标人的响应文件；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6.3  国家相应的标准、规范。</w:t>
      </w:r>
    </w:p>
    <w:p>
      <w:pPr>
        <w:keepNext/>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i w:val="0"/>
          <w:caps w:val="0"/>
          <w:color w:val="auto"/>
          <w:spacing w:val="0"/>
          <w:sz w:val="24"/>
          <w:szCs w:val="24"/>
          <w:highlight w:val="none"/>
          <w:shd w:val="clear" w:color="auto" w:fill="FFFFFF"/>
        </w:rPr>
      </w:pPr>
      <w:r>
        <w:rPr>
          <w:rFonts w:hint="eastAsia" w:ascii="宋体" w:hAnsi="宋体" w:eastAsia="宋体" w:cs="宋体"/>
          <w:i w:val="0"/>
          <w:caps w:val="0"/>
          <w:color w:val="auto"/>
          <w:spacing w:val="0"/>
          <w:sz w:val="24"/>
          <w:szCs w:val="24"/>
          <w:shd w:val="clear" w:color="auto" w:fill="FFFFFF"/>
        </w:rPr>
        <w:t>十</w:t>
      </w:r>
      <w:r>
        <w:rPr>
          <w:rFonts w:hint="eastAsia" w:ascii="宋体" w:hAnsi="宋体" w:eastAsia="宋体" w:cs="宋体"/>
          <w:i w:val="0"/>
          <w:caps w:val="0"/>
          <w:color w:val="auto"/>
          <w:spacing w:val="0"/>
          <w:sz w:val="24"/>
          <w:szCs w:val="24"/>
          <w:highlight w:val="none"/>
          <w:shd w:val="clear" w:color="auto" w:fill="FFFFFF"/>
        </w:rPr>
        <w:t>、合同价款结算</w:t>
      </w:r>
    </w:p>
    <w:p>
      <w:pPr>
        <w:keepNext/>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以采购文件中的规定为准。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十一、违约责任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1、甲乙双方的任一方违反国家法律、法规，受到罚款或给对方造成损失均由责任方承担责任。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2、若乙方违约，须向甲方支付合同价款10%的违约金，并承担因此造成的经济损失。</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val="zh-CN" w:eastAsia="zh-CN"/>
        </w:rPr>
        <w:t>、中标人所供产品不符合合同规定，也未得到采购人认可时，应负责更换或重新组织设备，并承担由此而引起的延误供货责任。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4、中标人严重违约后，采购人可单方终止合同。出现此类情况时，将根据《中华人民共和国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lang w:val="zh-CN" w:eastAsia="zh-CN"/>
        </w:rPr>
        <w:t>》追究其法律责任。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十二、合同争议的解决：合同执行中发生争议的，当事人双方应协商解决，协商达不成一致时，可向延安仲裁委员会申请仲裁或者向采购单位所在地的人民法院提请诉讼。</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十三、合同一经签订，不得擅自变更、中止或者终止合同。对确需变更、调整或者中止、终止合同的，应按规定履行相应的手续。</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十四、本合同一式</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val="zh-CN" w:eastAsia="zh-CN"/>
        </w:rPr>
        <w:t>份，甲方、乙方各2份。甲方、乙方双方签字盖章后生效，合同执行完毕自动失效（合同的服务承诺则长期有效）。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val="en-US" w:eastAsia="zh-CN"/>
        </w:rPr>
      </w:pPr>
    </w:p>
    <w:p>
      <w:pPr>
        <w:rPr>
          <w:rFonts w:hint="default"/>
          <w:color w:val="auto"/>
          <w:sz w:val="24"/>
          <w:szCs w:val="24"/>
          <w:highlight w:val="none"/>
          <w:lang w:val="en-US" w:eastAsia="zh-CN"/>
        </w:rPr>
      </w:pPr>
      <w:r>
        <w:rPr>
          <w:rFonts w:hint="default"/>
          <w:color w:val="auto"/>
          <w:sz w:val="24"/>
          <w:szCs w:val="24"/>
          <w:highlight w:val="none"/>
          <w:lang w:val="en-US" w:eastAsia="zh-CN"/>
        </w:rPr>
        <w:br w:type="page"/>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4"/>
        <w:gridCol w:w="4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4624"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0" w:firstLineChars="0"/>
              <w:jc w:val="center"/>
              <w:textAlignment w:val="auto"/>
              <w:outlineLvl w:val="9"/>
              <w:rPr>
                <w:rFonts w:hint="eastAsia" w:ascii="宋体" w:hAnsi="宋体" w:eastAsia="宋体" w:cs="宋体"/>
                <w:color w:val="auto"/>
                <w:kern w:val="0"/>
                <w:sz w:val="24"/>
                <w:szCs w:val="24"/>
                <w:highlight w:val="none"/>
                <w:vertAlign w:val="baseline"/>
                <w:lang w:eastAsia="zh-CN"/>
              </w:rPr>
            </w:pPr>
            <w:r>
              <w:rPr>
                <w:rFonts w:hint="eastAsia" w:ascii="宋体" w:hAnsi="宋体" w:eastAsia="宋体" w:cs="宋体"/>
                <w:color w:val="auto"/>
                <w:kern w:val="0"/>
                <w:sz w:val="24"/>
                <w:szCs w:val="24"/>
                <w:highlight w:val="none"/>
                <w:vertAlign w:val="baseline"/>
                <w:lang w:eastAsia="zh-CN"/>
              </w:rPr>
              <w:t>甲方</w:t>
            </w:r>
          </w:p>
        </w:tc>
        <w:tc>
          <w:tcPr>
            <w:tcW w:w="4410"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left="0" w:firstLine="0" w:firstLineChars="0"/>
              <w:jc w:val="center"/>
              <w:textAlignment w:val="auto"/>
              <w:rPr>
                <w:rFonts w:hint="eastAsia" w:ascii="宋体" w:hAnsi="宋体" w:eastAsia="宋体" w:cs="宋体"/>
                <w:color w:val="auto"/>
                <w:kern w:val="0"/>
                <w:sz w:val="24"/>
                <w:szCs w:val="24"/>
                <w:highlight w:val="none"/>
                <w:vertAlign w:val="baseline"/>
                <w:lang w:eastAsia="zh-CN"/>
              </w:rPr>
            </w:pPr>
            <w:r>
              <w:rPr>
                <w:rFonts w:hint="eastAsia" w:ascii="宋体" w:hAnsi="宋体" w:eastAsia="宋体" w:cs="宋体"/>
                <w:color w:val="auto"/>
                <w:kern w:val="0"/>
                <w:sz w:val="24"/>
                <w:szCs w:val="24"/>
                <w:highlight w:val="none"/>
                <w:vertAlign w:val="baseline"/>
                <w:lang w:eastAsia="zh-CN"/>
              </w:rPr>
              <w:t>乙方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0" w:hRule="atLeast"/>
          <w:jc w:val="center"/>
        </w:trPr>
        <w:tc>
          <w:tcPr>
            <w:tcW w:w="4624" w:type="dxa"/>
            <w:noWrap w:val="0"/>
            <w:vAlign w:val="bottom"/>
          </w:tcPr>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left="0" w:firstLine="0" w:firstLineChars="0"/>
              <w:jc w:val="right"/>
              <w:textAlignment w:val="auto"/>
              <w:rPr>
                <w:rFonts w:hint="eastAsia" w:ascii="宋体" w:hAnsi="宋体" w:eastAsia="宋体" w:cs="宋体"/>
                <w:color w:val="auto"/>
                <w:kern w:val="0"/>
                <w:sz w:val="24"/>
                <w:szCs w:val="24"/>
                <w:highlight w:val="none"/>
                <w:vertAlign w:val="baseline"/>
                <w:lang w:eastAsia="zh-CN"/>
              </w:rPr>
            </w:pPr>
            <w:r>
              <w:rPr>
                <w:rFonts w:hint="eastAsia" w:ascii="宋体" w:hAnsi="宋体" w:eastAsia="宋体" w:cs="宋体"/>
                <w:color w:val="auto"/>
                <w:kern w:val="0"/>
                <w:sz w:val="24"/>
                <w:szCs w:val="24"/>
                <w:highlight w:val="none"/>
                <w:vertAlign w:val="baseline"/>
                <w:lang w:eastAsia="zh-CN"/>
              </w:rPr>
              <w:t>（盖章）</w:t>
            </w:r>
          </w:p>
        </w:tc>
        <w:tc>
          <w:tcPr>
            <w:tcW w:w="4410" w:type="dxa"/>
            <w:noWrap w:val="0"/>
            <w:vAlign w:val="bottom"/>
          </w:tcPr>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left="0" w:firstLine="0" w:firstLineChars="0"/>
              <w:jc w:val="right"/>
              <w:textAlignment w:val="auto"/>
              <w:rPr>
                <w:rFonts w:hint="eastAsia" w:ascii="宋体" w:hAnsi="宋体" w:eastAsia="宋体" w:cs="宋体"/>
                <w:color w:val="auto"/>
                <w:kern w:val="0"/>
                <w:sz w:val="24"/>
                <w:szCs w:val="24"/>
                <w:highlight w:val="none"/>
                <w:vertAlign w:val="baseline"/>
                <w:lang w:eastAsia="zh-CN"/>
              </w:rPr>
            </w:pPr>
            <w:r>
              <w:rPr>
                <w:rFonts w:hint="eastAsia" w:ascii="宋体" w:hAnsi="宋体" w:eastAsia="宋体" w:cs="宋体"/>
                <w:color w:val="auto"/>
                <w:kern w:val="0"/>
                <w:sz w:val="24"/>
                <w:szCs w:val="24"/>
                <w:highlight w:val="none"/>
                <w:vertAlign w:val="baseline"/>
                <w:lang w:eastAsia="zh-CN"/>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4624"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left="0" w:firstLine="0" w:firstLineChars="0"/>
              <w:textAlignment w:val="auto"/>
              <w:rPr>
                <w:rFonts w:hint="eastAsia" w:ascii="宋体" w:hAnsi="宋体" w:eastAsia="宋体" w:cs="宋体"/>
                <w:color w:val="auto"/>
                <w:kern w:val="0"/>
                <w:sz w:val="24"/>
                <w:szCs w:val="24"/>
                <w:highlight w:val="none"/>
                <w:vertAlign w:val="baseline"/>
                <w:lang w:val="en-US" w:eastAsia="zh-CN"/>
              </w:rPr>
            </w:pPr>
            <w:r>
              <w:rPr>
                <w:rFonts w:hint="eastAsia" w:ascii="宋体" w:hAnsi="宋体" w:eastAsia="宋体" w:cs="宋体"/>
                <w:color w:val="auto"/>
                <w:kern w:val="0"/>
                <w:sz w:val="24"/>
                <w:szCs w:val="24"/>
                <w:highlight w:val="none"/>
                <w:vertAlign w:val="baseline"/>
                <w:lang w:eastAsia="zh-CN"/>
              </w:rPr>
              <w:t>地址：</w:t>
            </w:r>
          </w:p>
        </w:tc>
        <w:tc>
          <w:tcPr>
            <w:tcW w:w="4410"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left="0" w:firstLine="0" w:firstLineChars="0"/>
              <w:textAlignment w:val="auto"/>
              <w:rPr>
                <w:rFonts w:hint="eastAsia" w:ascii="宋体" w:hAnsi="宋体" w:eastAsia="宋体" w:cs="宋体"/>
                <w:color w:val="auto"/>
                <w:kern w:val="0"/>
                <w:sz w:val="24"/>
                <w:szCs w:val="24"/>
                <w:highlight w:val="none"/>
                <w:vertAlign w:val="baseline"/>
                <w:lang w:val="en-US" w:eastAsia="zh-CN"/>
              </w:rPr>
            </w:pPr>
            <w:r>
              <w:rPr>
                <w:rFonts w:hint="eastAsia" w:ascii="宋体" w:hAnsi="宋体" w:eastAsia="宋体" w:cs="宋体"/>
                <w:color w:val="auto"/>
                <w:kern w:val="0"/>
                <w:sz w:val="24"/>
                <w:szCs w:val="24"/>
                <w:highlight w:val="none"/>
                <w:vertAlign w:val="baseline"/>
                <w:lang w:eastAsia="zh-CN"/>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jc w:val="center"/>
        </w:trPr>
        <w:tc>
          <w:tcPr>
            <w:tcW w:w="4624"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left="0" w:firstLine="0" w:firstLineChars="0"/>
              <w:textAlignment w:val="auto"/>
              <w:rPr>
                <w:rFonts w:hint="eastAsia" w:ascii="宋体" w:hAnsi="宋体" w:eastAsia="宋体" w:cs="宋体"/>
                <w:color w:val="auto"/>
                <w:kern w:val="0"/>
                <w:sz w:val="24"/>
                <w:szCs w:val="24"/>
                <w:highlight w:val="none"/>
                <w:vertAlign w:val="baseline"/>
                <w:lang w:val="en-US" w:eastAsia="zh-CN"/>
              </w:rPr>
            </w:pPr>
            <w:r>
              <w:rPr>
                <w:rFonts w:hint="eastAsia" w:ascii="宋体" w:hAnsi="宋体" w:eastAsia="宋体" w:cs="宋体"/>
                <w:color w:val="auto"/>
                <w:kern w:val="0"/>
                <w:sz w:val="24"/>
                <w:szCs w:val="24"/>
                <w:highlight w:val="none"/>
                <w:vertAlign w:val="baseline"/>
                <w:lang w:eastAsia="zh-CN"/>
              </w:rPr>
              <w:t>邮政编码：</w:t>
            </w:r>
          </w:p>
        </w:tc>
        <w:tc>
          <w:tcPr>
            <w:tcW w:w="4410"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left="0" w:firstLine="0" w:firstLineChars="0"/>
              <w:textAlignment w:val="auto"/>
              <w:rPr>
                <w:rFonts w:hint="eastAsia" w:ascii="宋体" w:hAnsi="宋体" w:eastAsia="宋体" w:cs="宋体"/>
                <w:color w:val="auto"/>
                <w:kern w:val="0"/>
                <w:sz w:val="24"/>
                <w:szCs w:val="24"/>
                <w:highlight w:val="none"/>
                <w:vertAlign w:val="baseline"/>
              </w:rPr>
            </w:pPr>
            <w:r>
              <w:rPr>
                <w:rFonts w:hint="eastAsia" w:ascii="宋体" w:hAnsi="宋体" w:eastAsia="宋体" w:cs="宋体"/>
                <w:color w:val="auto"/>
                <w:kern w:val="0"/>
                <w:sz w:val="24"/>
                <w:szCs w:val="24"/>
                <w:highlight w:val="none"/>
                <w:vertAlign w:val="baseline"/>
                <w:lang w:eastAsia="zh-CN"/>
              </w:rPr>
              <w:t>邮政编码：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38" w:hRule="atLeast"/>
          <w:jc w:val="center"/>
        </w:trPr>
        <w:tc>
          <w:tcPr>
            <w:tcW w:w="4624"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left="0" w:firstLine="0" w:firstLineChars="0"/>
              <w:textAlignment w:val="auto"/>
              <w:rPr>
                <w:rFonts w:hint="eastAsia" w:ascii="宋体" w:hAnsi="宋体" w:eastAsia="宋体" w:cs="宋体"/>
                <w:color w:val="auto"/>
                <w:kern w:val="0"/>
                <w:sz w:val="24"/>
                <w:szCs w:val="24"/>
                <w:highlight w:val="none"/>
                <w:vertAlign w:val="baseline"/>
                <w:lang w:eastAsia="zh-CN"/>
              </w:rPr>
            </w:pPr>
            <w:r>
              <w:rPr>
                <w:rFonts w:hint="eastAsia" w:ascii="宋体" w:hAnsi="宋体" w:eastAsia="宋体" w:cs="宋体"/>
                <w:color w:val="auto"/>
                <w:kern w:val="0"/>
                <w:sz w:val="24"/>
                <w:szCs w:val="24"/>
                <w:highlight w:val="none"/>
                <w:vertAlign w:val="baseline"/>
                <w:lang w:eastAsia="zh-CN"/>
              </w:rPr>
              <w:t>账号：</w:t>
            </w:r>
          </w:p>
        </w:tc>
        <w:tc>
          <w:tcPr>
            <w:tcW w:w="4410"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left="0" w:firstLine="0" w:firstLineChars="0"/>
              <w:textAlignment w:val="auto"/>
              <w:rPr>
                <w:rFonts w:hint="eastAsia" w:ascii="宋体" w:hAnsi="宋体" w:eastAsia="宋体" w:cs="宋体"/>
                <w:color w:val="auto"/>
                <w:kern w:val="0"/>
                <w:sz w:val="24"/>
                <w:szCs w:val="24"/>
                <w:highlight w:val="none"/>
                <w:vertAlign w:val="baseline"/>
                <w:lang w:val="en-US" w:eastAsia="zh-CN" w:bidi="ar-SA"/>
              </w:rPr>
            </w:pPr>
            <w:r>
              <w:rPr>
                <w:rFonts w:hint="eastAsia" w:ascii="宋体" w:hAnsi="宋体" w:eastAsia="宋体" w:cs="宋体"/>
                <w:color w:val="auto"/>
                <w:kern w:val="0"/>
                <w:sz w:val="24"/>
                <w:szCs w:val="24"/>
                <w:highlight w:val="none"/>
                <w:vertAlign w:val="baseline"/>
                <w:lang w:eastAsia="zh-CN"/>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jc w:val="center"/>
        </w:trPr>
        <w:tc>
          <w:tcPr>
            <w:tcW w:w="4624"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left="0" w:firstLine="0" w:firstLineChars="0"/>
              <w:textAlignment w:val="auto"/>
              <w:rPr>
                <w:rFonts w:hint="eastAsia" w:ascii="宋体" w:hAnsi="宋体" w:eastAsia="宋体" w:cs="宋体"/>
                <w:color w:val="auto"/>
                <w:kern w:val="0"/>
                <w:sz w:val="24"/>
                <w:szCs w:val="24"/>
                <w:highlight w:val="none"/>
                <w:vertAlign w:val="baseline"/>
                <w:lang w:eastAsia="zh-CN"/>
              </w:rPr>
            </w:pPr>
            <w:r>
              <w:rPr>
                <w:rFonts w:hint="eastAsia" w:ascii="宋体" w:hAnsi="宋体" w:eastAsia="宋体" w:cs="宋体"/>
                <w:color w:val="auto"/>
                <w:kern w:val="0"/>
                <w:sz w:val="24"/>
                <w:szCs w:val="24"/>
                <w:highlight w:val="none"/>
                <w:vertAlign w:val="baseline"/>
                <w:lang w:eastAsia="zh-CN"/>
              </w:rPr>
              <w:t>开户行：</w:t>
            </w:r>
          </w:p>
        </w:tc>
        <w:tc>
          <w:tcPr>
            <w:tcW w:w="4410"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left="0" w:firstLine="0" w:firstLineChars="0"/>
              <w:jc w:val="both"/>
              <w:textAlignment w:val="auto"/>
              <w:rPr>
                <w:rFonts w:hint="eastAsia" w:ascii="宋体" w:hAnsi="宋体" w:eastAsia="宋体" w:cs="宋体"/>
                <w:color w:val="auto"/>
                <w:kern w:val="0"/>
                <w:sz w:val="24"/>
                <w:szCs w:val="24"/>
                <w:highlight w:val="none"/>
                <w:vertAlign w:val="baseline"/>
                <w:lang w:val="en-US" w:eastAsia="zh-CN" w:bidi="ar-SA"/>
              </w:rPr>
            </w:pPr>
            <w:r>
              <w:rPr>
                <w:rFonts w:hint="eastAsia" w:ascii="宋体" w:hAnsi="宋体" w:eastAsia="宋体" w:cs="宋体"/>
                <w:color w:val="auto"/>
                <w:kern w:val="0"/>
                <w:sz w:val="24"/>
                <w:szCs w:val="24"/>
                <w:highlight w:val="none"/>
                <w:vertAlign w:val="baseline"/>
                <w:lang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atLeast"/>
          <w:jc w:val="center"/>
        </w:trPr>
        <w:tc>
          <w:tcPr>
            <w:tcW w:w="4624"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left="0" w:firstLine="0" w:firstLineChars="0"/>
              <w:textAlignment w:val="auto"/>
              <w:rPr>
                <w:rFonts w:hint="eastAsia" w:ascii="宋体" w:hAnsi="宋体" w:eastAsia="宋体" w:cs="宋体"/>
                <w:color w:val="auto"/>
                <w:kern w:val="0"/>
                <w:sz w:val="24"/>
                <w:szCs w:val="24"/>
                <w:highlight w:val="none"/>
                <w:vertAlign w:val="baseline"/>
                <w:lang w:eastAsia="zh-CN"/>
              </w:rPr>
            </w:pPr>
            <w:r>
              <w:rPr>
                <w:rFonts w:hint="eastAsia" w:ascii="宋体" w:hAnsi="宋体" w:eastAsia="宋体" w:cs="宋体"/>
                <w:color w:val="auto"/>
                <w:kern w:val="0"/>
                <w:sz w:val="24"/>
                <w:szCs w:val="24"/>
                <w:highlight w:val="none"/>
                <w:vertAlign w:val="baseline"/>
                <w:lang w:eastAsia="zh-CN"/>
              </w:rPr>
              <w:t>户名：</w:t>
            </w:r>
          </w:p>
        </w:tc>
        <w:tc>
          <w:tcPr>
            <w:tcW w:w="4410"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left="0" w:firstLine="0" w:firstLineChars="0"/>
              <w:jc w:val="both"/>
              <w:textAlignment w:val="auto"/>
              <w:rPr>
                <w:rFonts w:hint="eastAsia" w:ascii="宋体" w:hAnsi="宋体" w:eastAsia="宋体" w:cs="宋体"/>
                <w:color w:val="auto"/>
                <w:kern w:val="0"/>
                <w:sz w:val="24"/>
                <w:szCs w:val="24"/>
                <w:highlight w:val="none"/>
                <w:vertAlign w:val="baseline"/>
                <w:lang w:eastAsia="zh-CN"/>
              </w:rPr>
            </w:pPr>
            <w:r>
              <w:rPr>
                <w:rFonts w:hint="eastAsia" w:ascii="宋体" w:hAnsi="宋体" w:eastAsia="宋体" w:cs="宋体"/>
                <w:color w:val="auto"/>
                <w:kern w:val="0"/>
                <w:sz w:val="24"/>
                <w:szCs w:val="24"/>
                <w:highlight w:val="none"/>
                <w:vertAlign w:val="baseline"/>
                <w:lang w:eastAsia="zh-CN"/>
              </w:rPr>
              <w:t>户名：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4624"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left="0" w:firstLine="0" w:firstLineChars="0"/>
              <w:textAlignment w:val="auto"/>
              <w:rPr>
                <w:rFonts w:hint="eastAsia" w:ascii="宋体" w:hAnsi="宋体" w:eastAsia="宋体" w:cs="宋体"/>
                <w:color w:val="auto"/>
                <w:kern w:val="0"/>
                <w:sz w:val="24"/>
                <w:szCs w:val="24"/>
                <w:highlight w:val="none"/>
                <w:vertAlign w:val="baseline"/>
                <w:lang w:eastAsia="zh-CN"/>
              </w:rPr>
            </w:pPr>
            <w:r>
              <w:rPr>
                <w:rFonts w:hint="eastAsia" w:ascii="宋体" w:hAnsi="宋体" w:eastAsia="宋体" w:cs="宋体"/>
                <w:color w:val="auto"/>
                <w:kern w:val="0"/>
                <w:sz w:val="24"/>
                <w:szCs w:val="24"/>
                <w:highlight w:val="none"/>
                <w:vertAlign w:val="baseline"/>
                <w:lang w:eastAsia="zh-CN"/>
              </w:rPr>
              <w:t>全权代表：</w:t>
            </w:r>
          </w:p>
        </w:tc>
        <w:tc>
          <w:tcPr>
            <w:tcW w:w="4410"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left="0" w:firstLine="0" w:firstLineChars="0"/>
              <w:textAlignment w:val="auto"/>
              <w:rPr>
                <w:rFonts w:hint="eastAsia" w:ascii="宋体" w:hAnsi="宋体" w:eastAsia="宋体" w:cs="宋体"/>
                <w:color w:val="auto"/>
                <w:kern w:val="0"/>
                <w:sz w:val="24"/>
                <w:szCs w:val="24"/>
                <w:highlight w:val="none"/>
                <w:vertAlign w:val="baseline"/>
                <w:lang w:val="en-US" w:eastAsia="zh-CN" w:bidi="ar-SA"/>
              </w:rPr>
            </w:pPr>
            <w:r>
              <w:rPr>
                <w:rFonts w:hint="eastAsia" w:ascii="宋体" w:hAnsi="宋体" w:eastAsia="宋体" w:cs="宋体"/>
                <w:color w:val="auto"/>
                <w:kern w:val="0"/>
                <w:sz w:val="24"/>
                <w:szCs w:val="24"/>
                <w:highlight w:val="none"/>
                <w:vertAlign w:val="baseline"/>
                <w:lang w:eastAsia="zh-CN"/>
              </w:rPr>
              <w:t>全权代表：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4624"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left="0" w:firstLine="0" w:firstLineChars="0"/>
              <w:textAlignment w:val="auto"/>
              <w:rPr>
                <w:rFonts w:hint="eastAsia" w:ascii="宋体" w:hAnsi="宋体" w:eastAsia="宋体" w:cs="宋体"/>
                <w:color w:val="auto"/>
                <w:kern w:val="0"/>
                <w:sz w:val="24"/>
                <w:szCs w:val="24"/>
                <w:highlight w:val="none"/>
                <w:vertAlign w:val="baseline"/>
                <w:lang w:val="en-US" w:eastAsia="zh-CN"/>
              </w:rPr>
            </w:pPr>
            <w:r>
              <w:rPr>
                <w:rFonts w:hint="eastAsia" w:ascii="宋体" w:hAnsi="宋体" w:eastAsia="宋体" w:cs="宋体"/>
                <w:color w:val="auto"/>
                <w:kern w:val="0"/>
                <w:sz w:val="24"/>
                <w:szCs w:val="24"/>
                <w:highlight w:val="none"/>
                <w:vertAlign w:val="baseline"/>
                <w:lang w:eastAsia="zh-CN"/>
              </w:rPr>
              <w:t>日期：</w:t>
            </w:r>
            <w:r>
              <w:rPr>
                <w:rFonts w:hint="eastAsia" w:ascii="宋体" w:hAnsi="宋体" w:eastAsia="宋体" w:cs="宋体"/>
                <w:color w:val="auto"/>
                <w:kern w:val="0"/>
                <w:sz w:val="24"/>
                <w:szCs w:val="24"/>
                <w:highlight w:val="none"/>
                <w:vertAlign w:val="baseline"/>
                <w:lang w:val="en-US" w:eastAsia="zh-CN"/>
              </w:rPr>
              <w:t xml:space="preserve">   年  月  日</w:t>
            </w:r>
          </w:p>
        </w:tc>
        <w:tc>
          <w:tcPr>
            <w:tcW w:w="4410"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left="0" w:firstLine="0" w:firstLineChars="0"/>
              <w:textAlignment w:val="auto"/>
              <w:rPr>
                <w:rFonts w:hint="eastAsia" w:ascii="宋体" w:hAnsi="宋体" w:eastAsia="宋体" w:cs="宋体"/>
                <w:color w:val="auto"/>
                <w:kern w:val="0"/>
                <w:sz w:val="24"/>
                <w:szCs w:val="24"/>
                <w:highlight w:val="none"/>
                <w:vertAlign w:val="baseline"/>
              </w:rPr>
            </w:pPr>
            <w:r>
              <w:rPr>
                <w:rFonts w:hint="eastAsia" w:ascii="宋体" w:hAnsi="宋体" w:eastAsia="宋体" w:cs="宋体"/>
                <w:color w:val="auto"/>
                <w:kern w:val="0"/>
                <w:sz w:val="24"/>
                <w:szCs w:val="24"/>
                <w:highlight w:val="none"/>
                <w:vertAlign w:val="baseline"/>
                <w:lang w:eastAsia="zh-CN"/>
              </w:rPr>
              <w:t>日期：</w:t>
            </w:r>
            <w:r>
              <w:rPr>
                <w:rFonts w:hint="eastAsia" w:ascii="宋体" w:hAnsi="宋体" w:eastAsia="宋体" w:cs="宋体"/>
                <w:color w:val="auto"/>
                <w:kern w:val="0"/>
                <w:sz w:val="24"/>
                <w:szCs w:val="24"/>
                <w:highlight w:val="none"/>
                <w:vertAlign w:val="baseline"/>
                <w:lang w:val="en-US" w:eastAsia="zh-CN"/>
              </w:rPr>
              <w:t xml:space="preserve">   年  月  日</w:t>
            </w:r>
          </w:p>
        </w:tc>
      </w:tr>
    </w:tbl>
    <w:p>
      <w:pPr>
        <w:spacing w:line="360" w:lineRule="auto"/>
        <w:rPr>
          <w:rFonts w:hint="default"/>
          <w:color w:val="auto"/>
          <w:highlight w:val="none"/>
          <w:lang w:val="en-US" w:eastAsia="zh-CN"/>
        </w:rPr>
      </w:pPr>
      <w:r>
        <w:rPr>
          <w:rFonts w:hint="default"/>
          <w:color w:val="auto"/>
          <w:highlight w:val="none"/>
          <w:lang w:val="en-US" w:eastAsia="zh-CN"/>
        </w:rPr>
        <w:br w:type="page"/>
      </w:r>
    </w:p>
    <w:p>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0"/>
        <w:rPr>
          <w:rFonts w:hint="eastAsia" w:ascii="宋体" w:hAnsi="宋体" w:eastAsia="宋体" w:cs="宋体"/>
          <w:b/>
          <w:bCs/>
          <w:color w:val="auto"/>
          <w:sz w:val="32"/>
          <w:szCs w:val="32"/>
          <w:highlight w:val="none"/>
          <w:lang w:val="en-US" w:eastAsia="zh-CN"/>
        </w:rPr>
      </w:pPr>
      <w:bookmarkStart w:id="63" w:name="_Toc10409"/>
      <w:r>
        <w:rPr>
          <w:rFonts w:hint="eastAsia" w:ascii="宋体" w:hAnsi="宋体" w:eastAsia="宋体" w:cs="宋体"/>
          <w:b/>
          <w:bCs/>
          <w:color w:val="auto"/>
          <w:sz w:val="32"/>
          <w:szCs w:val="32"/>
          <w:highlight w:val="none"/>
          <w:lang w:val="en-US" w:eastAsia="zh-CN"/>
        </w:rPr>
        <w:t>第六部分 投标文件格式</w:t>
      </w:r>
      <w:bookmarkEnd w:id="63"/>
    </w:p>
    <w:p>
      <w:pPr>
        <w:spacing w:line="360" w:lineRule="auto"/>
        <w:ind w:firstLine="480" w:firstLineChars="200"/>
        <w:rPr>
          <w:rFonts w:hint="eastAsia" w:ascii="宋体" w:hAnsi="宋体" w:cs="宋体"/>
          <w:color w:val="auto"/>
          <w:sz w:val="24"/>
          <w:szCs w:val="24"/>
          <w:highlight w:val="none"/>
        </w:rPr>
      </w:pP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编制说明：</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1、本</w:t>
      </w:r>
      <w:r>
        <w:rPr>
          <w:rFonts w:hint="eastAsia" w:ascii="宋体" w:hAnsi="宋体" w:cs="宋体"/>
          <w:color w:val="auto"/>
          <w:sz w:val="24"/>
          <w:szCs w:val="24"/>
          <w:highlight w:val="none"/>
          <w:lang w:val="en-US" w:eastAsia="zh-CN"/>
        </w:rPr>
        <w:t>投标</w:t>
      </w:r>
      <w:r>
        <w:rPr>
          <w:rFonts w:hint="eastAsia" w:ascii="宋体" w:hAnsi="宋体" w:cs="宋体"/>
          <w:color w:val="auto"/>
          <w:sz w:val="24"/>
          <w:szCs w:val="24"/>
          <w:highlight w:val="none"/>
        </w:rPr>
        <w:t>文件格式，仅起到样式作用，编制</w:t>
      </w:r>
      <w:r>
        <w:rPr>
          <w:rFonts w:hint="eastAsia" w:ascii="宋体" w:hAnsi="宋体" w:cs="宋体"/>
          <w:color w:val="auto"/>
          <w:sz w:val="24"/>
          <w:szCs w:val="24"/>
          <w:highlight w:val="none"/>
          <w:lang w:val="en-US" w:eastAsia="zh-CN"/>
        </w:rPr>
        <w:t>投标</w:t>
      </w:r>
      <w:r>
        <w:rPr>
          <w:rFonts w:hint="eastAsia" w:ascii="宋体" w:hAnsi="宋体" w:cs="宋体"/>
          <w:color w:val="auto"/>
          <w:sz w:val="24"/>
          <w:szCs w:val="24"/>
          <w:highlight w:val="none"/>
        </w:rPr>
        <w:t>文件前，请详细阅读</w:t>
      </w:r>
      <w:r>
        <w:rPr>
          <w:rFonts w:hint="eastAsia" w:ascii="宋体" w:hAnsi="宋体" w:cs="宋体"/>
          <w:color w:val="auto"/>
          <w:sz w:val="24"/>
          <w:szCs w:val="24"/>
          <w:highlight w:val="none"/>
          <w:lang w:eastAsia="zh-CN"/>
        </w:rPr>
        <w:t>招标</w:t>
      </w:r>
      <w:r>
        <w:rPr>
          <w:rFonts w:hint="eastAsia" w:ascii="宋体" w:hAnsi="宋体" w:cs="宋体"/>
          <w:color w:val="auto"/>
          <w:sz w:val="24"/>
          <w:szCs w:val="24"/>
          <w:highlight w:val="none"/>
        </w:rPr>
        <w:t>文件。</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val="en-US" w:eastAsia="zh-CN"/>
        </w:rPr>
        <w:t>投标</w:t>
      </w:r>
      <w:r>
        <w:rPr>
          <w:rFonts w:hint="eastAsia" w:ascii="宋体" w:hAnsi="宋体" w:cs="宋体"/>
          <w:color w:val="auto"/>
          <w:sz w:val="24"/>
          <w:szCs w:val="24"/>
          <w:highlight w:val="none"/>
        </w:rPr>
        <w:t>文件的编制应按照本格式提供的内容，做出逐一的明确答复；</w:t>
      </w:r>
      <w:r>
        <w:rPr>
          <w:rFonts w:hint="eastAsia" w:ascii="宋体" w:hAnsi="宋体" w:cs="宋体"/>
          <w:color w:val="auto"/>
          <w:sz w:val="24"/>
          <w:szCs w:val="24"/>
          <w:highlight w:val="none"/>
          <w:lang w:eastAsia="zh-CN"/>
        </w:rPr>
        <w:t>投标人</w:t>
      </w:r>
      <w:r>
        <w:rPr>
          <w:rFonts w:hint="eastAsia" w:ascii="宋体" w:hAnsi="宋体" w:cs="宋体"/>
          <w:color w:val="auto"/>
          <w:sz w:val="24"/>
          <w:szCs w:val="24"/>
          <w:highlight w:val="none"/>
        </w:rPr>
        <w:t>认为</w:t>
      </w:r>
      <w:r>
        <w:rPr>
          <w:rFonts w:hint="eastAsia" w:ascii="宋体" w:hAnsi="宋体" w:cs="宋体"/>
          <w:color w:val="auto"/>
          <w:sz w:val="24"/>
          <w:szCs w:val="24"/>
          <w:highlight w:val="none"/>
          <w:lang w:val="en-US" w:eastAsia="zh-CN"/>
        </w:rPr>
        <w:t>有</w:t>
      </w:r>
      <w:r>
        <w:rPr>
          <w:rFonts w:hint="eastAsia" w:ascii="宋体" w:hAnsi="宋体" w:cs="宋体"/>
          <w:color w:val="auto"/>
          <w:sz w:val="24"/>
          <w:szCs w:val="24"/>
          <w:highlight w:val="none"/>
        </w:rPr>
        <w:t>必要，还可以做其它补充说明。</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3、本</w:t>
      </w:r>
      <w:r>
        <w:rPr>
          <w:rFonts w:hint="eastAsia" w:ascii="宋体" w:hAnsi="宋体" w:cs="宋体"/>
          <w:color w:val="auto"/>
          <w:sz w:val="24"/>
          <w:szCs w:val="24"/>
          <w:highlight w:val="none"/>
          <w:lang w:eastAsia="zh-CN"/>
        </w:rPr>
        <w:t>招标</w:t>
      </w:r>
      <w:r>
        <w:rPr>
          <w:rFonts w:hint="eastAsia" w:ascii="宋体" w:hAnsi="宋体" w:cs="宋体"/>
          <w:color w:val="auto"/>
          <w:sz w:val="24"/>
          <w:szCs w:val="24"/>
          <w:highlight w:val="none"/>
        </w:rPr>
        <w:t>文件中相关表格如不够填写时，</w:t>
      </w:r>
      <w:r>
        <w:rPr>
          <w:rFonts w:hint="eastAsia" w:ascii="宋体" w:hAnsi="宋体" w:cs="宋体"/>
          <w:color w:val="auto"/>
          <w:sz w:val="24"/>
          <w:szCs w:val="24"/>
          <w:highlight w:val="none"/>
          <w:lang w:eastAsia="zh-CN"/>
        </w:rPr>
        <w:t>投标人</w:t>
      </w:r>
      <w:r>
        <w:rPr>
          <w:rFonts w:hint="eastAsia" w:ascii="宋体" w:hAnsi="宋体" w:cs="宋体"/>
          <w:color w:val="auto"/>
          <w:sz w:val="24"/>
          <w:szCs w:val="24"/>
          <w:highlight w:val="none"/>
        </w:rPr>
        <w:t>可以自行扩展。</w:t>
      </w:r>
    </w:p>
    <w:p>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4、</w:t>
      </w:r>
      <w:r>
        <w:rPr>
          <w:rFonts w:hint="eastAsia" w:ascii="宋体" w:hAnsi="宋体"/>
          <w:color w:val="auto"/>
          <w:sz w:val="24"/>
          <w:szCs w:val="24"/>
          <w:highlight w:val="none"/>
          <w:lang w:val="en-US" w:eastAsia="zh-CN"/>
        </w:rPr>
        <w:t>投标</w:t>
      </w:r>
      <w:r>
        <w:rPr>
          <w:rFonts w:hint="eastAsia" w:ascii="宋体" w:hAnsi="宋体"/>
          <w:color w:val="auto"/>
          <w:sz w:val="24"/>
          <w:szCs w:val="24"/>
          <w:highlight w:val="none"/>
        </w:rPr>
        <w:t>文件格式中要求响应的内容应完整，不得随意删减。</w:t>
      </w:r>
    </w:p>
    <w:p>
      <w:pPr>
        <w:spacing w:line="360" w:lineRule="auto"/>
        <w:ind w:firstLine="480" w:firstLineChars="200"/>
        <w:rPr>
          <w:rFonts w:hint="eastAsia"/>
          <w:b/>
          <w:color w:val="auto"/>
          <w:sz w:val="30"/>
          <w:szCs w:val="30"/>
          <w:highlight w:val="none"/>
        </w:rPr>
      </w:pPr>
      <w:r>
        <w:rPr>
          <w:rFonts w:hint="eastAsia" w:ascii="宋体" w:hAnsi="宋体" w:cs="宋体"/>
          <w:color w:val="auto"/>
          <w:sz w:val="24"/>
          <w:szCs w:val="24"/>
          <w:highlight w:val="none"/>
        </w:rPr>
        <w:t>5、</w:t>
      </w:r>
      <w:r>
        <w:rPr>
          <w:rFonts w:hint="eastAsia" w:ascii="宋体" w:hAnsi="宋体" w:cs="宋体"/>
          <w:color w:val="auto"/>
          <w:sz w:val="24"/>
          <w:szCs w:val="24"/>
          <w:highlight w:val="none"/>
          <w:lang w:val="en-US" w:eastAsia="zh-CN"/>
        </w:rPr>
        <w:t>投标</w:t>
      </w:r>
      <w:r>
        <w:rPr>
          <w:rFonts w:hint="eastAsia" w:ascii="宋体" w:hAnsi="宋体" w:cs="宋体"/>
          <w:color w:val="auto"/>
          <w:sz w:val="24"/>
          <w:szCs w:val="24"/>
          <w:highlight w:val="none"/>
        </w:rPr>
        <w:t>文件</w:t>
      </w:r>
      <w:r>
        <w:rPr>
          <w:rFonts w:hint="eastAsia" w:ascii="宋体" w:hAnsi="宋体" w:cs="宋体"/>
          <w:b/>
          <w:bCs/>
          <w:color w:val="auto"/>
          <w:sz w:val="24"/>
          <w:szCs w:val="24"/>
          <w:highlight w:val="none"/>
        </w:rPr>
        <w:t>须编写目录</w:t>
      </w:r>
      <w:r>
        <w:rPr>
          <w:rFonts w:hint="eastAsia" w:ascii="宋体" w:hAnsi="宋体" w:cs="宋体"/>
          <w:b/>
          <w:bCs/>
          <w:color w:val="auto"/>
          <w:sz w:val="24"/>
          <w:szCs w:val="24"/>
          <w:highlight w:val="none"/>
          <w:lang w:val="en-US" w:eastAsia="zh-CN"/>
        </w:rPr>
        <w:t>及页码</w:t>
      </w:r>
      <w:r>
        <w:rPr>
          <w:rFonts w:hint="eastAsia" w:ascii="宋体" w:hAnsi="宋体" w:cs="宋体"/>
          <w:color w:val="auto"/>
          <w:sz w:val="24"/>
          <w:szCs w:val="24"/>
          <w:highlight w:val="none"/>
        </w:rPr>
        <w:t>。</w:t>
      </w:r>
    </w:p>
    <w:p>
      <w:pPr>
        <w:spacing w:line="360" w:lineRule="auto"/>
        <w:rPr>
          <w:rFonts w:hint="eastAsia" w:ascii="宋体" w:hAnsi="宋体"/>
          <w:color w:val="auto"/>
          <w:sz w:val="24"/>
          <w:szCs w:val="24"/>
          <w:highlight w:val="none"/>
        </w:rPr>
      </w:pPr>
    </w:p>
    <w:p>
      <w:pPr>
        <w:spacing w:line="360" w:lineRule="auto"/>
        <w:rPr>
          <w:rFonts w:hint="eastAsia" w:ascii="宋体" w:hAnsi="宋体"/>
          <w:color w:val="auto"/>
          <w:sz w:val="28"/>
          <w:szCs w:val="28"/>
          <w:highlight w:val="none"/>
        </w:rPr>
      </w:pPr>
      <w:r>
        <w:rPr>
          <w:rFonts w:hint="eastAsia" w:ascii="宋体" w:hAnsi="宋体"/>
          <w:color w:val="auto"/>
          <w:sz w:val="28"/>
          <w:szCs w:val="28"/>
          <w:highlight w:val="none"/>
        </w:rPr>
        <w:br w:type="page"/>
      </w:r>
    </w:p>
    <w:p>
      <w:pPr>
        <w:jc w:val="both"/>
        <w:outlineLvl w:val="9"/>
        <w:rPr>
          <w:rFonts w:hint="eastAsia" w:ascii="宋体" w:hAnsi="宋体" w:eastAsia="宋体" w:cs="宋体"/>
          <w:b/>
          <w:bCs/>
          <w:color w:val="auto"/>
          <w:sz w:val="32"/>
          <w:szCs w:val="40"/>
          <w:highlight w:val="none"/>
          <w:lang w:val="en-US" w:eastAsia="zh-CN"/>
        </w:rPr>
      </w:pPr>
    </w:p>
    <w:p>
      <w:pPr>
        <w:jc w:val="both"/>
        <w:outlineLvl w:val="9"/>
        <w:rPr>
          <w:rFonts w:hint="default" w:ascii="宋体" w:hAnsi="宋体" w:eastAsia="宋体" w:cs="宋体"/>
          <w:b/>
          <w:bCs/>
          <w:i w:val="0"/>
          <w:iCs w:val="0"/>
          <w:color w:val="auto"/>
          <w:sz w:val="56"/>
          <w:szCs w:val="96"/>
          <w:highlight w:val="none"/>
          <w:lang w:val="en-US" w:eastAsia="zh-CN"/>
        </w:rPr>
      </w:pPr>
      <w:r>
        <w:rPr>
          <w:rFonts w:hint="eastAsia" w:ascii="宋体" w:hAnsi="宋体" w:eastAsia="宋体" w:cs="宋体"/>
          <w:b/>
          <w:bCs/>
          <w:color w:val="auto"/>
          <w:sz w:val="32"/>
          <w:szCs w:val="40"/>
          <w:highlight w:val="none"/>
          <w:lang w:val="en-US" w:eastAsia="zh-CN"/>
        </w:rPr>
        <w:t>项目编号：XD2025-007</w:t>
      </w:r>
    </w:p>
    <w:p>
      <w:pPr>
        <w:jc w:val="center"/>
        <w:outlineLvl w:val="9"/>
        <w:rPr>
          <w:rFonts w:hint="eastAsia" w:ascii="宋体" w:hAnsi="宋体" w:eastAsia="宋体" w:cs="宋体"/>
          <w:b/>
          <w:bCs/>
          <w:i w:val="0"/>
          <w:iCs w:val="0"/>
          <w:color w:val="auto"/>
          <w:sz w:val="72"/>
          <w:szCs w:val="144"/>
          <w:highlight w:val="none"/>
          <w:lang w:val="en-US" w:eastAsia="zh-CN"/>
        </w:rPr>
      </w:pPr>
    </w:p>
    <w:p>
      <w:pPr>
        <w:jc w:val="center"/>
        <w:outlineLvl w:val="9"/>
        <w:rPr>
          <w:rFonts w:hint="eastAsia" w:ascii="宋体" w:hAnsi="宋体" w:eastAsia="宋体" w:cs="宋体"/>
          <w:b/>
          <w:bCs/>
          <w:i w:val="0"/>
          <w:iCs w:val="0"/>
          <w:color w:val="auto"/>
          <w:sz w:val="48"/>
          <w:szCs w:val="48"/>
          <w:highlight w:val="none"/>
          <w:lang w:val="en-US" w:eastAsia="zh-CN"/>
        </w:rPr>
      </w:pPr>
    </w:p>
    <w:p>
      <w:pPr>
        <w:jc w:val="center"/>
        <w:outlineLvl w:val="9"/>
        <w:rPr>
          <w:rFonts w:hint="eastAsia" w:ascii="宋体" w:hAnsi="宋体" w:eastAsia="宋体" w:cs="宋体"/>
          <w:b w:val="0"/>
          <w:bCs w:val="0"/>
          <w:i w:val="0"/>
          <w:iCs w:val="0"/>
          <w:color w:val="auto"/>
          <w:sz w:val="52"/>
          <w:szCs w:val="72"/>
          <w:highlight w:val="none"/>
          <w:lang w:val="en-US" w:eastAsia="zh-CN"/>
        </w:rPr>
      </w:pPr>
      <w:r>
        <w:rPr>
          <w:rFonts w:hint="eastAsia" w:ascii="宋体" w:hAnsi="宋体" w:eastAsia="宋体" w:cs="宋体"/>
          <w:b/>
          <w:bCs/>
          <w:i w:val="0"/>
          <w:iCs w:val="0"/>
          <w:color w:val="auto"/>
          <w:sz w:val="44"/>
          <w:szCs w:val="44"/>
          <w:highlight w:val="none"/>
          <w:lang w:val="en-US" w:eastAsia="zh-CN"/>
        </w:rPr>
        <w:t>延安市黄龙山国有林管理局2025年陕西延安黄龙山褐马鸡国家级自然保护区能力提升项目</w:t>
      </w:r>
    </w:p>
    <w:p>
      <w:pPr>
        <w:jc w:val="center"/>
        <w:outlineLvl w:val="9"/>
        <w:rPr>
          <w:rFonts w:hint="eastAsia" w:ascii="宋体" w:hAnsi="宋体" w:eastAsia="宋体" w:cs="宋体"/>
          <w:b/>
          <w:bCs/>
          <w:color w:val="auto"/>
          <w:sz w:val="56"/>
          <w:szCs w:val="96"/>
          <w:highlight w:val="none"/>
          <w:lang w:val="en-US" w:eastAsia="zh-CN"/>
        </w:rPr>
      </w:pPr>
      <w:r>
        <w:rPr>
          <w:rFonts w:hint="eastAsia" w:ascii="宋体" w:hAnsi="宋体" w:eastAsia="宋体" w:cs="宋体"/>
          <w:b/>
          <w:bCs/>
          <w:i w:val="0"/>
          <w:iCs w:val="0"/>
          <w:color w:val="auto"/>
          <w:sz w:val="44"/>
          <w:szCs w:val="44"/>
          <w:highlight w:val="none"/>
          <w:lang w:val="en-US" w:eastAsia="zh-CN"/>
        </w:rPr>
        <w:t>（</w:t>
      </w:r>
      <w:r>
        <w:rPr>
          <w:rFonts w:hint="eastAsia" w:ascii="宋体" w:hAnsi="宋体" w:eastAsia="宋体" w:cs="宋体"/>
          <w:b/>
          <w:bCs/>
          <w:i w:val="0"/>
          <w:iCs w:val="0"/>
          <w:color w:val="auto"/>
          <w:sz w:val="44"/>
          <w:szCs w:val="44"/>
          <w:highlight w:val="none"/>
          <w:u w:val="single"/>
          <w:lang w:val="en-US" w:eastAsia="zh-CN"/>
        </w:rPr>
        <w:t xml:space="preserve">   </w:t>
      </w:r>
      <w:r>
        <w:rPr>
          <w:rFonts w:hint="eastAsia" w:ascii="宋体" w:hAnsi="宋体" w:eastAsia="宋体" w:cs="宋体"/>
          <w:b/>
          <w:bCs/>
          <w:i w:val="0"/>
          <w:iCs w:val="0"/>
          <w:color w:val="auto"/>
          <w:sz w:val="44"/>
          <w:szCs w:val="44"/>
          <w:highlight w:val="none"/>
          <w:lang w:val="en-US" w:eastAsia="zh-CN"/>
        </w:rPr>
        <w:t>标段）</w:t>
      </w:r>
    </w:p>
    <w:p>
      <w:pPr>
        <w:jc w:val="center"/>
        <w:outlineLvl w:val="9"/>
        <w:rPr>
          <w:rFonts w:hint="eastAsia" w:ascii="宋体" w:hAnsi="宋体" w:eastAsia="宋体" w:cs="宋体"/>
          <w:b/>
          <w:bCs/>
          <w:color w:val="auto"/>
          <w:sz w:val="72"/>
          <w:szCs w:val="144"/>
          <w:highlight w:val="none"/>
          <w:lang w:val="en-US" w:eastAsia="zh-CN"/>
        </w:rPr>
      </w:pPr>
    </w:p>
    <w:p>
      <w:pPr>
        <w:pStyle w:val="3"/>
        <w:rPr>
          <w:rFonts w:hint="eastAsia"/>
          <w:color w:val="auto"/>
          <w:lang w:val="en-US" w:eastAsia="zh-CN"/>
        </w:rPr>
      </w:pPr>
    </w:p>
    <w:p>
      <w:pPr>
        <w:jc w:val="center"/>
        <w:outlineLvl w:val="9"/>
        <w:rPr>
          <w:rFonts w:hint="eastAsia" w:ascii="宋体" w:hAnsi="宋体" w:eastAsia="宋体" w:cs="宋体"/>
          <w:b/>
          <w:bCs/>
          <w:i w:val="0"/>
          <w:iCs w:val="0"/>
          <w:color w:val="auto"/>
          <w:sz w:val="44"/>
          <w:szCs w:val="44"/>
          <w:highlight w:val="none"/>
          <w:lang w:val="en-US" w:eastAsia="zh-CN"/>
        </w:rPr>
      </w:pPr>
      <w:r>
        <w:rPr>
          <w:rFonts w:hint="eastAsia" w:ascii="宋体" w:hAnsi="宋体" w:eastAsia="宋体" w:cs="宋体"/>
          <w:b/>
          <w:bCs/>
          <w:i w:val="0"/>
          <w:iCs w:val="0"/>
          <w:color w:val="auto"/>
          <w:sz w:val="44"/>
          <w:szCs w:val="44"/>
          <w:highlight w:val="none"/>
          <w:lang w:val="en-US" w:eastAsia="zh-CN"/>
        </w:rPr>
        <w:t>投标文件</w:t>
      </w:r>
    </w:p>
    <w:p>
      <w:pPr>
        <w:jc w:val="center"/>
        <w:outlineLvl w:val="9"/>
        <w:rPr>
          <w:rFonts w:hint="eastAsia" w:ascii="宋体" w:hAnsi="宋体" w:eastAsia="宋体" w:cs="宋体"/>
          <w:b/>
          <w:bCs/>
          <w:i w:val="0"/>
          <w:iCs w:val="0"/>
          <w:color w:val="auto"/>
          <w:sz w:val="44"/>
          <w:szCs w:val="44"/>
          <w:highlight w:val="none"/>
          <w:lang w:val="en-US" w:eastAsia="zh-CN"/>
        </w:rPr>
      </w:pPr>
    </w:p>
    <w:p>
      <w:pPr>
        <w:pStyle w:val="3"/>
        <w:rPr>
          <w:rFonts w:hint="eastAsia"/>
          <w:color w:val="auto"/>
          <w:lang w:val="en-US" w:eastAsia="zh-CN"/>
        </w:rPr>
      </w:pPr>
    </w:p>
    <w:p>
      <w:pPr>
        <w:rPr>
          <w:rFonts w:hint="eastAsia"/>
          <w:lang w:val="en-US" w:eastAsia="zh-CN"/>
        </w:rPr>
      </w:pPr>
    </w:p>
    <w:p>
      <w:pPr>
        <w:jc w:val="center"/>
        <w:outlineLvl w:val="9"/>
        <w:rPr>
          <w:rFonts w:hint="eastAsia" w:ascii="宋体" w:hAnsi="宋体" w:eastAsia="宋体" w:cs="宋体"/>
          <w:b/>
          <w:bCs/>
          <w:color w:val="auto"/>
          <w:sz w:val="72"/>
          <w:szCs w:val="144"/>
          <w:highlight w:val="none"/>
          <w:lang w:val="en-US" w:eastAsia="zh-CN"/>
        </w:rPr>
      </w:pPr>
    </w:p>
    <w:p>
      <w:pPr>
        <w:spacing w:line="600" w:lineRule="auto"/>
        <w:ind w:firstLine="1285" w:firstLineChars="400"/>
        <w:outlineLvl w:val="9"/>
        <w:rPr>
          <w:rFonts w:hint="eastAsia" w:ascii="宋体" w:hAnsi="宋体"/>
          <w:b/>
          <w:bCs/>
          <w:color w:val="auto"/>
          <w:sz w:val="32"/>
          <w:szCs w:val="32"/>
          <w:highlight w:val="none"/>
          <w:u w:val="single"/>
        </w:rPr>
      </w:pPr>
      <w:r>
        <w:rPr>
          <w:rFonts w:hint="eastAsia" w:ascii="宋体" w:hAnsi="宋体"/>
          <w:b/>
          <w:bCs/>
          <w:color w:val="auto"/>
          <w:sz w:val="32"/>
          <w:szCs w:val="32"/>
          <w:highlight w:val="none"/>
          <w:lang w:eastAsia="zh-CN"/>
        </w:rPr>
        <w:t>投标人</w:t>
      </w:r>
      <w:r>
        <w:rPr>
          <w:rFonts w:hint="eastAsia" w:ascii="宋体" w:hAnsi="宋体"/>
          <w:b/>
          <w:bCs/>
          <w:color w:val="auto"/>
          <w:sz w:val="32"/>
          <w:szCs w:val="32"/>
          <w:highlight w:val="none"/>
        </w:rPr>
        <w:t>：</w:t>
      </w:r>
      <w:r>
        <w:rPr>
          <w:rFonts w:hint="eastAsia" w:ascii="宋体" w:hAnsi="宋体"/>
          <w:b/>
          <w:bCs/>
          <w:color w:val="auto"/>
          <w:sz w:val="32"/>
          <w:szCs w:val="32"/>
          <w:highlight w:val="none"/>
          <w:u w:val="single"/>
        </w:rPr>
        <w:t xml:space="preserve">              </w:t>
      </w:r>
      <w:r>
        <w:rPr>
          <w:rFonts w:hint="eastAsia" w:ascii="宋体" w:hAnsi="宋体"/>
          <w:b/>
          <w:bCs/>
          <w:color w:val="auto"/>
          <w:sz w:val="32"/>
          <w:szCs w:val="32"/>
          <w:highlight w:val="none"/>
          <w:u w:val="single"/>
          <w:lang w:val="en-US" w:eastAsia="zh-CN"/>
        </w:rPr>
        <w:t xml:space="preserve">   </w:t>
      </w:r>
      <w:r>
        <w:rPr>
          <w:rFonts w:hint="eastAsia" w:ascii="宋体" w:hAnsi="宋体"/>
          <w:b/>
          <w:bCs/>
          <w:color w:val="auto"/>
          <w:sz w:val="32"/>
          <w:szCs w:val="32"/>
          <w:highlight w:val="none"/>
          <w:u w:val="single"/>
        </w:rPr>
        <w:t xml:space="preserve">     </w:t>
      </w:r>
      <w:r>
        <w:rPr>
          <w:rFonts w:hint="eastAsia" w:ascii="宋体" w:hAnsi="宋体"/>
          <w:b/>
          <w:bCs/>
          <w:color w:val="auto"/>
          <w:sz w:val="32"/>
          <w:szCs w:val="32"/>
          <w:highlight w:val="none"/>
        </w:rPr>
        <w:t>（公章）</w:t>
      </w:r>
    </w:p>
    <w:p>
      <w:pPr>
        <w:spacing w:line="600" w:lineRule="auto"/>
        <w:ind w:firstLine="1285" w:firstLineChars="400"/>
        <w:outlineLvl w:val="9"/>
        <w:rPr>
          <w:rFonts w:hint="eastAsia" w:ascii="宋体" w:hAnsi="宋体"/>
          <w:b/>
          <w:bCs/>
          <w:color w:val="auto"/>
          <w:sz w:val="32"/>
          <w:szCs w:val="32"/>
          <w:highlight w:val="none"/>
        </w:rPr>
      </w:pPr>
      <w:r>
        <w:rPr>
          <w:rFonts w:hint="eastAsia" w:ascii="宋体" w:hAnsi="宋体"/>
          <w:b/>
          <w:bCs/>
          <w:color w:val="auto"/>
          <w:sz w:val="32"/>
          <w:szCs w:val="32"/>
          <w:highlight w:val="none"/>
        </w:rPr>
        <w:t>法定代表人</w:t>
      </w:r>
      <w:r>
        <w:rPr>
          <w:rFonts w:hint="eastAsia" w:ascii="宋体" w:hAnsi="宋体"/>
          <w:b/>
          <w:bCs/>
          <w:color w:val="auto"/>
          <w:sz w:val="32"/>
          <w:szCs w:val="32"/>
          <w:highlight w:val="none"/>
          <w:lang w:val="en-US" w:eastAsia="zh-CN"/>
        </w:rPr>
        <w:t>或授权代表</w:t>
      </w:r>
      <w:r>
        <w:rPr>
          <w:rFonts w:hint="eastAsia" w:ascii="宋体" w:hAnsi="宋体"/>
          <w:b/>
          <w:bCs/>
          <w:color w:val="auto"/>
          <w:sz w:val="32"/>
          <w:szCs w:val="32"/>
          <w:highlight w:val="none"/>
        </w:rPr>
        <w:t>：</w:t>
      </w:r>
      <w:r>
        <w:rPr>
          <w:rFonts w:hint="eastAsia" w:ascii="宋体" w:hAnsi="宋体"/>
          <w:b/>
          <w:bCs/>
          <w:color w:val="auto"/>
          <w:sz w:val="32"/>
          <w:szCs w:val="32"/>
          <w:highlight w:val="none"/>
          <w:u w:val="single"/>
        </w:rPr>
        <w:t xml:space="preserve">        </w:t>
      </w:r>
      <w:r>
        <w:rPr>
          <w:rFonts w:hint="eastAsia" w:ascii="宋体" w:hAnsi="宋体"/>
          <w:b/>
          <w:bCs/>
          <w:color w:val="auto"/>
          <w:sz w:val="32"/>
          <w:szCs w:val="32"/>
          <w:highlight w:val="none"/>
        </w:rPr>
        <w:t>（签字或盖章）</w:t>
      </w:r>
    </w:p>
    <w:p>
      <w:pPr>
        <w:spacing w:line="480" w:lineRule="auto"/>
        <w:ind w:firstLine="1285" w:firstLineChars="400"/>
        <w:outlineLvl w:val="9"/>
        <w:rPr>
          <w:rFonts w:hint="eastAsia" w:ascii="宋体" w:hAnsi="宋体" w:eastAsiaTheme="minorEastAsia"/>
          <w:color w:val="auto"/>
          <w:sz w:val="32"/>
          <w:szCs w:val="32"/>
          <w:highlight w:val="none"/>
          <w:lang w:val="en-US" w:eastAsia="zh-CN"/>
        </w:rPr>
      </w:pPr>
      <w:r>
        <w:rPr>
          <w:rFonts w:hint="eastAsia" w:ascii="宋体" w:hAnsi="宋体"/>
          <w:b/>
          <w:bCs/>
          <w:color w:val="auto"/>
          <w:sz w:val="32"/>
          <w:szCs w:val="32"/>
          <w:highlight w:val="none"/>
        </w:rPr>
        <w:t>时    间：</w:t>
      </w:r>
      <w:r>
        <w:rPr>
          <w:rFonts w:hint="eastAsia" w:ascii="宋体" w:hAnsi="宋体"/>
          <w:b/>
          <w:bCs/>
          <w:color w:val="auto"/>
          <w:sz w:val="32"/>
          <w:szCs w:val="32"/>
          <w:highlight w:val="none"/>
          <w:u w:val="single"/>
        </w:rPr>
        <w:t xml:space="preserve">       </w:t>
      </w:r>
      <w:r>
        <w:rPr>
          <w:rFonts w:hint="eastAsia" w:ascii="宋体" w:hAnsi="宋体"/>
          <w:b/>
          <w:bCs/>
          <w:color w:val="auto"/>
          <w:sz w:val="32"/>
          <w:szCs w:val="32"/>
          <w:highlight w:val="none"/>
        </w:rPr>
        <w:t>年</w:t>
      </w:r>
      <w:r>
        <w:rPr>
          <w:rFonts w:hint="eastAsia" w:ascii="宋体" w:hAnsi="宋体"/>
          <w:b/>
          <w:bCs/>
          <w:color w:val="auto"/>
          <w:sz w:val="32"/>
          <w:szCs w:val="32"/>
          <w:highlight w:val="none"/>
          <w:u w:val="single"/>
        </w:rPr>
        <w:t xml:space="preserve">       </w:t>
      </w:r>
      <w:r>
        <w:rPr>
          <w:rFonts w:hint="eastAsia" w:ascii="宋体" w:hAnsi="宋体"/>
          <w:b/>
          <w:bCs/>
          <w:color w:val="auto"/>
          <w:sz w:val="32"/>
          <w:szCs w:val="32"/>
          <w:highlight w:val="none"/>
        </w:rPr>
        <w:t>月</w:t>
      </w:r>
      <w:r>
        <w:rPr>
          <w:rFonts w:hint="eastAsia" w:ascii="宋体" w:hAnsi="宋体"/>
          <w:b/>
          <w:bCs/>
          <w:color w:val="auto"/>
          <w:sz w:val="32"/>
          <w:szCs w:val="32"/>
          <w:highlight w:val="none"/>
          <w:u w:val="single"/>
        </w:rPr>
        <w:t xml:space="preserve">       </w:t>
      </w:r>
      <w:r>
        <w:rPr>
          <w:rFonts w:hint="eastAsia" w:ascii="宋体" w:hAnsi="宋体"/>
          <w:b/>
          <w:bCs/>
          <w:color w:val="auto"/>
          <w:sz w:val="32"/>
          <w:szCs w:val="32"/>
          <w:highlight w:val="none"/>
          <w:u w:val="none"/>
          <w:lang w:val="en-US" w:eastAsia="zh-CN"/>
        </w:rPr>
        <w:t>日</w:t>
      </w:r>
    </w:p>
    <w:p>
      <w:pPr>
        <w:widowControl/>
        <w:spacing w:line="480" w:lineRule="auto"/>
        <w:jc w:val="center"/>
        <w:outlineLvl w:val="9"/>
        <w:rPr>
          <w:rFonts w:ascii="宋体" w:hAnsi="宋体"/>
          <w:color w:val="auto"/>
          <w:sz w:val="32"/>
          <w:szCs w:val="32"/>
          <w:highlight w:val="none"/>
        </w:rPr>
      </w:pPr>
      <w:r>
        <w:rPr>
          <w:rFonts w:ascii="宋体" w:hAnsi="宋体"/>
          <w:color w:val="auto"/>
          <w:sz w:val="32"/>
          <w:szCs w:val="32"/>
          <w:highlight w:val="none"/>
        </w:rPr>
        <w:br w:type="page"/>
      </w:r>
    </w:p>
    <w:p>
      <w:pPr>
        <w:widowControl/>
        <w:spacing w:line="480" w:lineRule="auto"/>
        <w:jc w:val="center"/>
        <w:outlineLvl w:val="9"/>
        <w:rPr>
          <w:rFonts w:ascii="宋体" w:hAnsi="宋体"/>
          <w:color w:val="auto"/>
          <w:sz w:val="32"/>
          <w:szCs w:val="32"/>
          <w:highlight w:val="none"/>
        </w:rPr>
      </w:pPr>
      <w:bookmarkStart w:id="64" w:name="_Toc75259380"/>
      <w:r>
        <w:rPr>
          <w:rFonts w:hint="eastAsia" w:ascii="宋体" w:hAnsi="宋体"/>
          <w:b/>
          <w:color w:val="auto"/>
          <w:sz w:val="32"/>
          <w:szCs w:val="28"/>
          <w:highlight w:val="none"/>
        </w:rPr>
        <w:t xml:space="preserve">目 </w:t>
      </w:r>
      <w:r>
        <w:rPr>
          <w:rFonts w:ascii="宋体" w:hAnsi="宋体"/>
          <w:b/>
          <w:color w:val="auto"/>
          <w:sz w:val="32"/>
          <w:szCs w:val="28"/>
          <w:highlight w:val="none"/>
        </w:rPr>
        <w:t xml:space="preserve"> </w:t>
      </w:r>
      <w:r>
        <w:rPr>
          <w:rFonts w:hint="eastAsia" w:ascii="宋体" w:hAnsi="宋体"/>
          <w:b/>
          <w:color w:val="auto"/>
          <w:sz w:val="32"/>
          <w:szCs w:val="28"/>
          <w:highlight w:val="none"/>
        </w:rPr>
        <w:t>录</w:t>
      </w:r>
      <w:bookmarkEnd w:id="64"/>
    </w:p>
    <w:p>
      <w:pPr>
        <w:pStyle w:val="17"/>
        <w:spacing w:line="480" w:lineRule="auto"/>
        <w:jc w:val="left"/>
        <w:outlineLvl w:val="9"/>
        <w:rPr>
          <w:color w:val="auto"/>
          <w:sz w:val="24"/>
          <w:szCs w:val="24"/>
          <w:highlight w:val="none"/>
        </w:rPr>
      </w:pPr>
      <w:r>
        <w:rPr>
          <w:rFonts w:hint="eastAsia"/>
          <w:color w:val="auto"/>
          <w:sz w:val="24"/>
          <w:szCs w:val="24"/>
          <w:highlight w:val="none"/>
        </w:rPr>
        <w:t>一、</w:t>
      </w:r>
      <w:r>
        <w:rPr>
          <w:rFonts w:hint="eastAsia"/>
          <w:color w:val="auto"/>
          <w:sz w:val="24"/>
          <w:szCs w:val="24"/>
          <w:highlight w:val="none"/>
          <w:lang w:val="en-US" w:eastAsia="zh-CN"/>
        </w:rPr>
        <w:t>投</w:t>
      </w:r>
      <w:r>
        <w:rPr>
          <w:rFonts w:hint="eastAsia"/>
          <w:color w:val="auto"/>
          <w:sz w:val="24"/>
          <w:szCs w:val="24"/>
          <w:highlight w:val="none"/>
          <w:lang w:eastAsia="zh-CN"/>
        </w:rPr>
        <w:t>标</w:t>
      </w:r>
      <w:r>
        <w:rPr>
          <w:rFonts w:hint="eastAsia"/>
          <w:color w:val="auto"/>
          <w:sz w:val="24"/>
          <w:szCs w:val="24"/>
          <w:highlight w:val="none"/>
          <w:lang w:val="en-US" w:eastAsia="zh-CN"/>
        </w:rPr>
        <w:t>响应</w:t>
      </w:r>
      <w:r>
        <w:rPr>
          <w:rFonts w:hint="eastAsia"/>
          <w:color w:val="auto"/>
          <w:sz w:val="24"/>
          <w:szCs w:val="24"/>
          <w:highlight w:val="none"/>
        </w:rPr>
        <w:t>函</w:t>
      </w:r>
    </w:p>
    <w:p>
      <w:pPr>
        <w:pStyle w:val="17"/>
        <w:spacing w:line="480" w:lineRule="auto"/>
        <w:jc w:val="left"/>
        <w:outlineLvl w:val="9"/>
        <w:rPr>
          <w:color w:val="auto"/>
          <w:sz w:val="24"/>
          <w:szCs w:val="24"/>
          <w:highlight w:val="none"/>
        </w:rPr>
      </w:pPr>
      <w:r>
        <w:rPr>
          <w:rFonts w:hint="eastAsia"/>
          <w:color w:val="auto"/>
          <w:sz w:val="24"/>
          <w:szCs w:val="24"/>
          <w:highlight w:val="none"/>
        </w:rPr>
        <w:t>二、</w:t>
      </w:r>
      <w:r>
        <w:rPr>
          <w:rFonts w:hint="eastAsia"/>
          <w:color w:val="auto"/>
          <w:sz w:val="24"/>
          <w:szCs w:val="24"/>
          <w:highlight w:val="none"/>
          <w:lang w:val="en-US" w:eastAsia="zh-CN"/>
        </w:rPr>
        <w:t>开标</w:t>
      </w:r>
      <w:r>
        <w:rPr>
          <w:rFonts w:hint="eastAsia"/>
          <w:color w:val="auto"/>
          <w:sz w:val="24"/>
          <w:szCs w:val="24"/>
          <w:highlight w:val="none"/>
        </w:rPr>
        <w:t>一览表</w:t>
      </w:r>
    </w:p>
    <w:p>
      <w:pPr>
        <w:pStyle w:val="17"/>
        <w:spacing w:line="480" w:lineRule="auto"/>
        <w:jc w:val="left"/>
        <w:outlineLvl w:val="9"/>
        <w:rPr>
          <w:rFonts w:hint="eastAsia"/>
          <w:color w:val="auto"/>
          <w:sz w:val="24"/>
          <w:szCs w:val="24"/>
          <w:highlight w:val="none"/>
        </w:rPr>
      </w:pPr>
      <w:r>
        <w:rPr>
          <w:rFonts w:hint="eastAsia"/>
          <w:color w:val="auto"/>
          <w:sz w:val="24"/>
          <w:szCs w:val="24"/>
          <w:highlight w:val="none"/>
        </w:rPr>
        <w:t>三、法定代表人身份证明及法定代表人授权委托书</w:t>
      </w:r>
    </w:p>
    <w:p>
      <w:pPr>
        <w:pStyle w:val="17"/>
        <w:spacing w:line="480" w:lineRule="auto"/>
        <w:jc w:val="left"/>
        <w:outlineLvl w:val="9"/>
        <w:rPr>
          <w:rFonts w:hint="eastAsia"/>
          <w:color w:val="auto"/>
          <w:sz w:val="24"/>
          <w:szCs w:val="24"/>
          <w:highlight w:val="none"/>
        </w:rPr>
      </w:pPr>
      <w:r>
        <w:rPr>
          <w:rFonts w:hint="eastAsia"/>
          <w:color w:val="auto"/>
          <w:sz w:val="24"/>
          <w:szCs w:val="24"/>
          <w:highlight w:val="none"/>
        </w:rPr>
        <w:t>四、资格证明文件</w:t>
      </w:r>
    </w:p>
    <w:p>
      <w:pPr>
        <w:pStyle w:val="17"/>
        <w:spacing w:line="480" w:lineRule="auto"/>
        <w:jc w:val="left"/>
        <w:outlineLvl w:val="9"/>
        <w:rPr>
          <w:rFonts w:hint="eastAsia" w:eastAsiaTheme="minorEastAsia"/>
          <w:bCs/>
          <w:color w:val="auto"/>
          <w:sz w:val="24"/>
          <w:szCs w:val="24"/>
          <w:highlight w:val="none"/>
          <w:lang w:val="en-US" w:eastAsia="zh-CN"/>
        </w:rPr>
      </w:pPr>
      <w:r>
        <w:rPr>
          <w:rFonts w:hint="eastAsia"/>
          <w:bCs/>
          <w:color w:val="auto"/>
          <w:sz w:val="24"/>
          <w:szCs w:val="24"/>
          <w:highlight w:val="none"/>
          <w:lang w:val="en-US" w:eastAsia="zh-CN"/>
        </w:rPr>
        <w:t>五、投标保证金缴纳凭证</w:t>
      </w:r>
    </w:p>
    <w:p>
      <w:pPr>
        <w:pStyle w:val="17"/>
        <w:spacing w:line="480" w:lineRule="auto"/>
        <w:jc w:val="left"/>
        <w:outlineLvl w:val="9"/>
        <w:rPr>
          <w:bCs/>
          <w:color w:val="auto"/>
          <w:sz w:val="24"/>
          <w:szCs w:val="24"/>
          <w:highlight w:val="none"/>
        </w:rPr>
      </w:pPr>
      <w:r>
        <w:rPr>
          <w:rFonts w:hint="eastAsia"/>
          <w:bCs/>
          <w:color w:val="auto"/>
          <w:sz w:val="24"/>
          <w:szCs w:val="24"/>
          <w:highlight w:val="none"/>
          <w:lang w:val="en-US" w:eastAsia="zh-CN"/>
        </w:rPr>
        <w:t>六</w:t>
      </w:r>
      <w:r>
        <w:rPr>
          <w:rFonts w:hint="eastAsia"/>
          <w:bCs/>
          <w:color w:val="auto"/>
          <w:sz w:val="24"/>
          <w:szCs w:val="24"/>
          <w:highlight w:val="none"/>
        </w:rPr>
        <w:t>、商务部分</w:t>
      </w:r>
    </w:p>
    <w:p>
      <w:pPr>
        <w:pStyle w:val="17"/>
        <w:spacing w:line="480" w:lineRule="auto"/>
        <w:jc w:val="left"/>
        <w:outlineLvl w:val="9"/>
        <w:rPr>
          <w:bCs/>
          <w:color w:val="auto"/>
          <w:sz w:val="24"/>
          <w:szCs w:val="24"/>
          <w:highlight w:val="none"/>
        </w:rPr>
      </w:pPr>
      <w:r>
        <w:rPr>
          <w:rFonts w:hint="eastAsia"/>
          <w:bCs/>
          <w:color w:val="auto"/>
          <w:sz w:val="24"/>
          <w:szCs w:val="24"/>
          <w:highlight w:val="none"/>
          <w:lang w:val="en-US" w:eastAsia="zh-CN"/>
        </w:rPr>
        <w:t>七</w:t>
      </w:r>
      <w:r>
        <w:rPr>
          <w:rFonts w:hint="eastAsia"/>
          <w:bCs/>
          <w:color w:val="auto"/>
          <w:sz w:val="24"/>
          <w:szCs w:val="24"/>
          <w:highlight w:val="none"/>
        </w:rPr>
        <w:t>、技术部分</w:t>
      </w:r>
    </w:p>
    <w:p>
      <w:pPr>
        <w:pStyle w:val="17"/>
        <w:spacing w:line="480" w:lineRule="auto"/>
        <w:jc w:val="left"/>
        <w:outlineLvl w:val="9"/>
        <w:rPr>
          <w:rFonts w:hint="eastAsia"/>
          <w:color w:val="auto"/>
          <w:sz w:val="24"/>
          <w:szCs w:val="24"/>
          <w:highlight w:val="none"/>
        </w:rPr>
      </w:pPr>
      <w:r>
        <w:rPr>
          <w:rFonts w:hint="eastAsia"/>
          <w:bCs/>
          <w:color w:val="auto"/>
          <w:sz w:val="24"/>
          <w:szCs w:val="24"/>
          <w:highlight w:val="none"/>
          <w:lang w:val="en-US" w:eastAsia="zh-CN"/>
        </w:rPr>
        <w:t>八</w:t>
      </w:r>
      <w:r>
        <w:rPr>
          <w:rFonts w:hint="eastAsia"/>
          <w:bCs/>
          <w:color w:val="auto"/>
          <w:sz w:val="24"/>
          <w:szCs w:val="24"/>
          <w:highlight w:val="none"/>
        </w:rPr>
        <w:t>、其他材料</w:t>
      </w:r>
    </w:p>
    <w:p>
      <w:pPr>
        <w:outlineLvl w:val="9"/>
        <w:rPr>
          <w:color w:val="auto"/>
          <w:highlight w:val="none"/>
        </w:rPr>
      </w:pPr>
    </w:p>
    <w:p>
      <w:pPr>
        <w:outlineLvl w:val="9"/>
        <w:rPr>
          <w:rFonts w:hint="eastAsia"/>
          <w:color w:val="auto"/>
          <w:highlight w:val="none"/>
        </w:rPr>
      </w:pPr>
    </w:p>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hint="eastAsia"/>
          <w:b/>
          <w:color w:val="auto"/>
          <w:sz w:val="36"/>
          <w:szCs w:val="36"/>
          <w:highlight w:val="none"/>
        </w:rPr>
      </w:pPr>
      <w:r>
        <w:rPr>
          <w:b/>
          <w:color w:val="auto"/>
          <w:sz w:val="30"/>
          <w:szCs w:val="30"/>
          <w:highlight w:val="none"/>
        </w:rPr>
        <w:br w:type="page"/>
      </w:r>
      <w:bookmarkStart w:id="65" w:name="_Toc75259381"/>
      <w:r>
        <w:rPr>
          <w:rFonts w:hint="eastAsia" w:ascii="宋体" w:hAnsi="宋体"/>
          <w:b/>
          <w:color w:val="auto"/>
          <w:sz w:val="32"/>
          <w:szCs w:val="24"/>
          <w:highlight w:val="none"/>
        </w:rPr>
        <w:t>一、</w:t>
      </w:r>
      <w:r>
        <w:rPr>
          <w:rFonts w:hint="eastAsia" w:ascii="宋体" w:hAnsi="宋体"/>
          <w:b/>
          <w:color w:val="auto"/>
          <w:sz w:val="32"/>
          <w:szCs w:val="24"/>
          <w:highlight w:val="none"/>
          <w:lang w:val="en-US" w:eastAsia="zh-CN"/>
        </w:rPr>
        <w:t>投</w:t>
      </w:r>
      <w:r>
        <w:rPr>
          <w:rFonts w:hint="eastAsia" w:ascii="宋体" w:hAnsi="宋体"/>
          <w:b/>
          <w:color w:val="auto"/>
          <w:sz w:val="32"/>
          <w:szCs w:val="24"/>
          <w:highlight w:val="none"/>
          <w:lang w:eastAsia="zh-CN"/>
        </w:rPr>
        <w:t>标</w:t>
      </w:r>
      <w:r>
        <w:rPr>
          <w:rFonts w:hint="eastAsia" w:ascii="宋体" w:hAnsi="宋体"/>
          <w:b/>
          <w:color w:val="auto"/>
          <w:sz w:val="32"/>
          <w:szCs w:val="24"/>
          <w:highlight w:val="none"/>
          <w:lang w:val="en-US" w:eastAsia="zh-CN"/>
        </w:rPr>
        <w:t>响应</w:t>
      </w:r>
      <w:r>
        <w:rPr>
          <w:rFonts w:hint="eastAsia" w:ascii="宋体" w:hAnsi="宋体"/>
          <w:b/>
          <w:color w:val="auto"/>
          <w:sz w:val="32"/>
          <w:szCs w:val="24"/>
          <w:highlight w:val="none"/>
        </w:rPr>
        <w:t>函</w:t>
      </w:r>
      <w:bookmarkEnd w:id="65"/>
    </w:p>
    <w:p>
      <w:pPr>
        <w:pStyle w:val="17"/>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陕西轩鼎项目管理有限公司</w:t>
      </w:r>
      <w:r>
        <w:rPr>
          <w:rFonts w:hint="eastAsia" w:ascii="宋体" w:hAnsi="宋体" w:eastAsia="宋体" w:cs="宋体"/>
          <w:b/>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bookmarkStart w:id="66" w:name="_Hlk74735128"/>
      <w:r>
        <w:rPr>
          <w:rFonts w:hint="eastAsia" w:ascii="宋体" w:hAnsi="宋体" w:eastAsia="宋体" w:cs="宋体"/>
          <w:color w:val="auto"/>
          <w:sz w:val="24"/>
          <w:szCs w:val="24"/>
          <w:highlight w:val="none"/>
        </w:rPr>
        <w:t>我单位收到贵公司</w:t>
      </w:r>
      <w:r>
        <w:rPr>
          <w:rFonts w:hint="eastAsia" w:ascii="宋体" w:hAnsi="宋体" w:eastAsia="宋体" w:cs="宋体"/>
          <w:color w:val="auto"/>
          <w:sz w:val="24"/>
          <w:szCs w:val="24"/>
          <w:highlight w:val="none"/>
          <w:u w:val="single"/>
          <w:lang w:val="en-US" w:eastAsia="zh-CN"/>
        </w:rPr>
        <w:t>项目名称：       （  标段）</w:t>
      </w: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u w:val="singl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文件，经详细研究，我们决定参加本次</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活动。为此，我方郑重声明以下诸点，并负法律责任。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一、愿意按照</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文件中的要求，提供相应的技术服务，完成合同的责任和义务。</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二、按</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文件的规定，我公司的</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报价为：人民币（大写）：</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r>
        <w:rPr>
          <w:rFonts w:hint="eastAsia" w:ascii="宋体" w:hAnsi="宋体" w:eastAsia="宋体" w:cs="宋体"/>
          <w:color w:val="auto"/>
          <w:sz w:val="24"/>
          <w:szCs w:val="24"/>
          <w:highlight w:val="none"/>
        </w:rPr>
        <w:t>（</w:t>
      </w:r>
      <w:r>
        <w:rPr>
          <w:rFonts w:hint="eastAsia" w:ascii="微软雅黑" w:hAnsi="微软雅黑" w:eastAsia="微软雅黑" w:cs="微软雅黑"/>
          <w:color w:val="auto"/>
          <w:sz w:val="24"/>
          <w:szCs w:val="24"/>
          <w:highlight w:val="none"/>
          <w:u w:val="singl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元），并对</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报价负法律责任。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三、我方承诺遵守《中华人民共和国政府采购法》及其实施条例的有关规定，保证在获得</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rPr>
        <w:t>资格后按照</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文件确定的事项签订政府采购合同，履行双方所签订的合同，并承担合同规定的责任和义务，保证合同签订生效后</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四、我方已详细阅读了</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文件，并</w:t>
      </w:r>
      <w:r>
        <w:rPr>
          <w:rFonts w:hint="eastAsia" w:ascii="宋体" w:hAnsi="宋体" w:eastAsia="宋体" w:cs="宋体"/>
          <w:color w:val="auto"/>
          <w:sz w:val="24"/>
          <w:szCs w:val="24"/>
          <w:highlight w:val="none"/>
          <w:lang w:val="en-US" w:eastAsia="zh-CN"/>
        </w:rPr>
        <w:t>完全同意招标文件的各项商务要求及实质性要求</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五</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开标</w:t>
      </w:r>
      <w:r>
        <w:rPr>
          <w:rFonts w:hint="eastAsia" w:ascii="宋体" w:hAnsi="宋体" w:eastAsia="宋体" w:cs="宋体"/>
          <w:color w:val="auto"/>
          <w:sz w:val="24"/>
          <w:szCs w:val="24"/>
          <w:highlight w:val="none"/>
        </w:rPr>
        <w:t>后在规定的</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有效期内撤回</w:t>
      </w:r>
      <w:r>
        <w:rPr>
          <w:rFonts w:hint="eastAsia" w:ascii="宋体" w:hAnsi="宋体" w:eastAsia="宋体" w:cs="宋体"/>
          <w:color w:val="auto"/>
          <w:sz w:val="24"/>
          <w:szCs w:val="24"/>
          <w:highlight w:val="none"/>
          <w:lang w:val="en-US" w:eastAsia="zh-CN"/>
        </w:rPr>
        <w:t>投标文件</w:t>
      </w:r>
      <w:r>
        <w:rPr>
          <w:rFonts w:hint="eastAsia" w:ascii="宋体" w:hAnsi="宋体" w:eastAsia="宋体" w:cs="宋体"/>
          <w:color w:val="auto"/>
          <w:sz w:val="24"/>
          <w:szCs w:val="24"/>
          <w:highlight w:val="none"/>
        </w:rPr>
        <w:t>，我们愿接受有关处罚决定。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六</w:t>
      </w:r>
      <w:r>
        <w:rPr>
          <w:rFonts w:hint="eastAsia" w:ascii="宋体" w:hAnsi="宋体" w:eastAsia="宋体" w:cs="宋体"/>
          <w:color w:val="auto"/>
          <w:sz w:val="24"/>
          <w:szCs w:val="24"/>
          <w:highlight w:val="none"/>
        </w:rPr>
        <w:t>、同意向贵方提供可能要求的，与本次</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有关的任何证据或资料。我们完全理解最低</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报价不作为</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rPr>
        <w:t>的唯一条件，且尊重</w:t>
      </w:r>
      <w:r>
        <w:rPr>
          <w:rFonts w:hint="eastAsia" w:ascii="宋体" w:hAnsi="宋体" w:eastAsia="宋体" w:cs="宋体"/>
          <w:color w:val="auto"/>
          <w:sz w:val="24"/>
          <w:szCs w:val="24"/>
          <w:highlight w:val="none"/>
          <w:lang w:val="en-US" w:eastAsia="zh-CN"/>
        </w:rPr>
        <w:t>评标委员会</w:t>
      </w:r>
      <w:r>
        <w:rPr>
          <w:rFonts w:hint="eastAsia" w:ascii="宋体" w:hAnsi="宋体" w:eastAsia="宋体" w:cs="宋体"/>
          <w:color w:val="auto"/>
          <w:sz w:val="24"/>
          <w:szCs w:val="24"/>
          <w:highlight w:val="none"/>
        </w:rPr>
        <w:t>的评审结论和</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rPr>
        <w:t>结果。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七</w:t>
      </w:r>
      <w:r>
        <w:rPr>
          <w:rFonts w:hint="eastAsia" w:ascii="宋体" w:hAnsi="宋体" w:eastAsia="宋体" w:cs="宋体"/>
          <w:color w:val="auto"/>
          <w:sz w:val="24"/>
          <w:szCs w:val="24"/>
          <w:highlight w:val="none"/>
        </w:rPr>
        <w:t>、我方的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文件在</w:t>
      </w:r>
      <w:r>
        <w:rPr>
          <w:rFonts w:hint="eastAsia" w:ascii="宋体" w:hAnsi="宋体" w:eastAsia="宋体" w:cs="宋体"/>
          <w:color w:val="auto"/>
          <w:sz w:val="24"/>
          <w:szCs w:val="24"/>
          <w:highlight w:val="none"/>
          <w:lang w:val="en-US" w:eastAsia="zh-CN"/>
        </w:rPr>
        <w:t>开标</w:t>
      </w:r>
      <w:r>
        <w:rPr>
          <w:rFonts w:hint="eastAsia" w:ascii="宋体" w:hAnsi="宋体" w:eastAsia="宋体" w:cs="宋体"/>
          <w:color w:val="auto"/>
          <w:sz w:val="24"/>
          <w:szCs w:val="24"/>
          <w:highlight w:val="none"/>
        </w:rPr>
        <w:t>后有效期为90个日历天，若我方</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文件有效期自动延长至合同执行完毕。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八</w:t>
      </w:r>
      <w:r>
        <w:rPr>
          <w:rFonts w:hint="eastAsia" w:ascii="宋体" w:hAnsi="宋体" w:eastAsia="宋体" w:cs="宋体"/>
          <w:color w:val="auto"/>
          <w:sz w:val="24"/>
          <w:szCs w:val="24"/>
          <w:highlight w:val="none"/>
        </w:rPr>
        <w:t>、有关于本</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文件的函电，请按下列地址联系。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帐    号：</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宋体" w:hAnsi="宋体"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宋体" w:hAnsi="宋体" w:cs="仿宋"/>
          <w:b/>
          <w:bCs/>
          <w:color w:val="auto"/>
          <w:sz w:val="24"/>
          <w:szCs w:val="24"/>
          <w:highlight w:val="none"/>
        </w:rPr>
      </w:pPr>
      <w:r>
        <w:rPr>
          <w:rFonts w:hint="eastAsia" w:ascii="宋体" w:hAnsi="宋体" w:cs="仿宋"/>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cs="仿宋"/>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cs="仿宋"/>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仿宋"/>
          <w:color w:val="auto"/>
          <w:sz w:val="24"/>
          <w:szCs w:val="24"/>
          <w:highlight w:val="none"/>
        </w:rPr>
        <w:t>日</w:t>
      </w:r>
    </w:p>
    <w:bookmarkEnd w:id="66"/>
    <w:p>
      <w:pPr>
        <w:widowControl/>
        <w:spacing w:line="360" w:lineRule="auto"/>
        <w:jc w:val="center"/>
        <w:outlineLvl w:val="9"/>
        <w:rPr>
          <w:rFonts w:ascii="宋体" w:hAnsi="宋体"/>
          <w:b/>
          <w:color w:val="auto"/>
          <w:sz w:val="32"/>
          <w:szCs w:val="24"/>
          <w:highlight w:val="none"/>
        </w:rPr>
      </w:pPr>
      <w:r>
        <w:rPr>
          <w:rFonts w:ascii="宋体" w:hAnsi="宋体"/>
          <w:b/>
          <w:color w:val="auto"/>
          <w:sz w:val="32"/>
          <w:szCs w:val="24"/>
          <w:highlight w:val="none"/>
        </w:rPr>
        <w:br w:type="page"/>
      </w:r>
      <w:bookmarkStart w:id="67" w:name="_Toc75259382"/>
      <w:r>
        <w:rPr>
          <w:rFonts w:hint="eastAsia" w:ascii="宋体" w:hAnsi="宋体"/>
          <w:b/>
          <w:color w:val="auto"/>
          <w:sz w:val="32"/>
          <w:szCs w:val="24"/>
          <w:highlight w:val="none"/>
        </w:rPr>
        <w:t>二、</w:t>
      </w:r>
      <w:r>
        <w:rPr>
          <w:rFonts w:hint="eastAsia" w:ascii="宋体" w:hAnsi="宋体"/>
          <w:b/>
          <w:color w:val="auto"/>
          <w:sz w:val="32"/>
          <w:szCs w:val="24"/>
          <w:highlight w:val="none"/>
          <w:lang w:val="en-US" w:eastAsia="zh-CN"/>
        </w:rPr>
        <w:t>开标</w:t>
      </w:r>
      <w:r>
        <w:rPr>
          <w:rFonts w:hint="eastAsia" w:ascii="宋体" w:hAnsi="宋体"/>
          <w:b/>
          <w:color w:val="auto"/>
          <w:sz w:val="32"/>
          <w:szCs w:val="24"/>
          <w:highlight w:val="none"/>
        </w:rPr>
        <w:t>一览表</w:t>
      </w:r>
      <w:bookmarkEnd w:id="67"/>
    </w:p>
    <w:p>
      <w:pPr>
        <w:jc w:val="center"/>
        <w:outlineLvl w:val="9"/>
        <w:rPr>
          <w:color w:val="auto"/>
          <w:highlight w:val="none"/>
        </w:rPr>
      </w:pPr>
    </w:p>
    <w:p>
      <w:pPr>
        <w:jc w:val="center"/>
        <w:outlineLvl w:val="9"/>
        <w:rPr>
          <w:rFonts w:hint="eastAsia"/>
          <w:color w:val="auto"/>
          <w:highlight w:val="none"/>
        </w:rPr>
      </w:pPr>
    </w:p>
    <w:tbl>
      <w:tblPr>
        <w:tblStyle w:val="22"/>
        <w:tblW w:w="8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76"/>
        <w:gridCol w:w="5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2676" w:type="dxa"/>
            <w:vAlign w:val="center"/>
          </w:tcPr>
          <w:p>
            <w:pPr>
              <w:jc w:val="center"/>
              <w:outlineLvl w:val="9"/>
              <w:rPr>
                <w:rFonts w:hint="eastAsia" w:ascii="Times New Roman" w:hAnsi="Times New Roman" w:cs="宋体"/>
                <w:color w:val="auto"/>
                <w:sz w:val="24"/>
                <w:szCs w:val="24"/>
                <w:highlight w:val="none"/>
              </w:rPr>
            </w:pPr>
            <w:r>
              <w:rPr>
                <w:rFonts w:hint="eastAsia" w:ascii="宋体" w:hAnsi="宋体" w:cs="宋体"/>
                <w:color w:val="auto"/>
                <w:sz w:val="24"/>
                <w:szCs w:val="24"/>
                <w:highlight w:val="none"/>
              </w:rPr>
              <w:t xml:space="preserve"> </w:t>
            </w:r>
            <w:r>
              <w:rPr>
                <w:rFonts w:hint="eastAsia" w:ascii="Times New Roman" w:hAnsi="Times New Roman" w:cs="宋体"/>
                <w:color w:val="auto"/>
                <w:sz w:val="24"/>
                <w:szCs w:val="24"/>
                <w:highlight w:val="none"/>
              </w:rPr>
              <w:t>项目名称</w:t>
            </w:r>
          </w:p>
        </w:tc>
        <w:tc>
          <w:tcPr>
            <w:tcW w:w="5821" w:type="dxa"/>
            <w:vAlign w:val="center"/>
          </w:tcPr>
          <w:p>
            <w:pPr>
              <w:spacing w:line="360" w:lineRule="auto"/>
              <w:outlineLvl w:val="9"/>
              <w:rPr>
                <w:rFonts w:hint="eastAsia" w:ascii="Times New Roman" w:hAnsi="Times New Roman" w:cs="宋体" w:eastAsiaTheme="minorEastAsia"/>
                <w:color w:val="auto"/>
                <w:sz w:val="24"/>
                <w:szCs w:val="24"/>
                <w:highlight w:val="none"/>
                <w:lang w:eastAsia="zh-CN"/>
              </w:rPr>
            </w:pPr>
            <w:r>
              <w:rPr>
                <w:rFonts w:hint="eastAsia" w:ascii="Times New Roman" w:hAnsi="Times New Roman" w:cs="宋体"/>
                <w:color w:val="auto"/>
                <w:sz w:val="24"/>
                <w:szCs w:val="24"/>
                <w:highlight w:val="none"/>
                <w:lang w:eastAsia="zh-CN"/>
              </w:rPr>
              <w:t>延安市黄龙山国有林管理局2025年陕西延安黄龙山褐马鸡国家级自然保护区能力提升项目（</w:t>
            </w:r>
            <w:r>
              <w:rPr>
                <w:rFonts w:hint="eastAsia" w:ascii="Times New Roman" w:hAnsi="Times New Roman" w:cs="宋体"/>
                <w:color w:val="auto"/>
                <w:sz w:val="24"/>
                <w:szCs w:val="24"/>
                <w:highlight w:val="none"/>
                <w:u w:val="single"/>
                <w:lang w:eastAsia="zh-CN"/>
              </w:rPr>
              <w:t xml:space="preserve"> </w:t>
            </w:r>
            <w:r>
              <w:rPr>
                <w:rFonts w:hint="eastAsia" w:ascii="Times New Roman" w:hAnsi="Times New Roman" w:cs="宋体"/>
                <w:color w:val="auto"/>
                <w:sz w:val="24"/>
                <w:szCs w:val="24"/>
                <w:highlight w:val="none"/>
                <w:u w:val="single"/>
                <w:lang w:val="en-US" w:eastAsia="zh-CN"/>
              </w:rPr>
              <w:t xml:space="preserve"> </w:t>
            </w:r>
            <w:r>
              <w:rPr>
                <w:rFonts w:hint="eastAsia" w:ascii="Times New Roman" w:hAnsi="Times New Roman" w:cs="宋体"/>
                <w:color w:val="auto"/>
                <w:sz w:val="24"/>
                <w:szCs w:val="24"/>
                <w:highlight w:val="none"/>
                <w:u w:val="single"/>
                <w:lang w:eastAsia="zh-CN"/>
              </w:rPr>
              <w:t xml:space="preserve"> </w:t>
            </w:r>
            <w:r>
              <w:rPr>
                <w:rFonts w:hint="eastAsia" w:ascii="Times New Roman" w:hAnsi="Times New Roman" w:cs="宋体"/>
                <w:color w:val="auto"/>
                <w:sz w:val="24"/>
                <w:szCs w:val="24"/>
                <w:highlight w:val="none"/>
                <w:lang w:eastAsia="zh-CN"/>
              </w:rPr>
              <w:t>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2676" w:type="dxa"/>
            <w:vAlign w:val="center"/>
          </w:tcPr>
          <w:p>
            <w:pPr>
              <w:jc w:val="center"/>
              <w:outlineLvl w:val="9"/>
              <w:rPr>
                <w:rFonts w:hint="eastAsia" w:ascii="Times New Roman" w:hAnsi="Times New Roman" w:cs="宋体"/>
                <w:color w:val="auto"/>
                <w:sz w:val="24"/>
                <w:szCs w:val="24"/>
                <w:highlight w:val="none"/>
              </w:rPr>
            </w:pPr>
            <w:r>
              <w:rPr>
                <w:rFonts w:hint="eastAsia" w:ascii="Times New Roman" w:hAnsi="Times New Roman" w:cs="宋体"/>
                <w:color w:val="auto"/>
                <w:sz w:val="24"/>
                <w:szCs w:val="24"/>
                <w:highlight w:val="none"/>
                <w:lang w:val="en-US" w:eastAsia="zh-CN"/>
              </w:rPr>
              <w:t>投</w:t>
            </w:r>
            <w:r>
              <w:rPr>
                <w:rFonts w:hint="eastAsia" w:ascii="Times New Roman" w:hAnsi="Times New Roman" w:cs="宋体"/>
                <w:color w:val="auto"/>
                <w:sz w:val="24"/>
                <w:szCs w:val="24"/>
                <w:highlight w:val="none"/>
                <w:lang w:eastAsia="zh-CN"/>
              </w:rPr>
              <w:t>标</w:t>
            </w:r>
            <w:r>
              <w:rPr>
                <w:rFonts w:hint="eastAsia" w:ascii="Times New Roman" w:hAnsi="Times New Roman" w:cs="宋体"/>
                <w:color w:val="auto"/>
                <w:sz w:val="24"/>
                <w:szCs w:val="24"/>
                <w:highlight w:val="none"/>
              </w:rPr>
              <w:t>总报价（元）</w:t>
            </w:r>
          </w:p>
        </w:tc>
        <w:tc>
          <w:tcPr>
            <w:tcW w:w="5821" w:type="dxa"/>
            <w:vAlign w:val="center"/>
          </w:tcPr>
          <w:p>
            <w:pPr>
              <w:spacing w:line="360" w:lineRule="auto"/>
              <w:jc w:val="left"/>
              <w:outlineLvl w:val="9"/>
              <w:rPr>
                <w:rFonts w:ascii="Times New Roman" w:hAnsi="Times New Roman"/>
                <w:color w:val="auto"/>
                <w:sz w:val="24"/>
                <w:szCs w:val="24"/>
                <w:highlight w:val="none"/>
              </w:rPr>
            </w:pPr>
            <w:r>
              <w:rPr>
                <w:rFonts w:hint="eastAsia" w:ascii="Times New Roman" w:hAnsi="Times New Roman" w:cs="宋体"/>
                <w:color w:val="auto"/>
                <w:sz w:val="24"/>
                <w:szCs w:val="24"/>
                <w:highlight w:val="none"/>
              </w:rPr>
              <w:t>大写：</w:t>
            </w:r>
          </w:p>
          <w:p>
            <w:pPr>
              <w:spacing w:line="360" w:lineRule="auto"/>
              <w:outlineLvl w:val="9"/>
              <w:rPr>
                <w:rFonts w:hint="eastAsia" w:ascii="Times New Roman" w:hAnsi="Times New Roman" w:cs="宋体"/>
                <w:color w:val="auto"/>
                <w:sz w:val="24"/>
                <w:szCs w:val="24"/>
                <w:highlight w:val="none"/>
                <w:u w:val="single"/>
              </w:rPr>
            </w:pPr>
            <w:r>
              <w:rPr>
                <w:rFonts w:hint="eastAsia" w:ascii="Times New Roman" w:hAnsi="Times New Roman" w:cs="宋体"/>
                <w:color w:val="auto"/>
                <w:sz w:val="24"/>
                <w:szCs w:val="24"/>
                <w:highlight w:val="none"/>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2676" w:type="dxa"/>
            <w:vAlign w:val="center"/>
          </w:tcPr>
          <w:p>
            <w:pPr>
              <w:jc w:val="center"/>
              <w:outlineLvl w:val="9"/>
              <w:rPr>
                <w:rFonts w:hint="eastAsia" w:ascii="Times New Roman" w:hAnsi="Times New Roman" w:cs="宋体"/>
                <w:color w:val="auto"/>
                <w:sz w:val="24"/>
                <w:szCs w:val="24"/>
                <w:highlight w:val="none"/>
              </w:rPr>
            </w:pPr>
            <w:r>
              <w:rPr>
                <w:rFonts w:hint="eastAsia" w:ascii="Times New Roman" w:hAnsi="Times New Roman" w:cs="宋体"/>
                <w:color w:val="auto"/>
                <w:sz w:val="24"/>
                <w:szCs w:val="24"/>
                <w:highlight w:val="none"/>
                <w:u w:val="none"/>
                <w:lang w:val="en-US" w:eastAsia="zh-CN"/>
              </w:rPr>
              <w:t>服务</w:t>
            </w:r>
            <w:r>
              <w:rPr>
                <w:rFonts w:hint="eastAsia" w:ascii="Times New Roman" w:hAnsi="Times New Roman" w:cs="宋体"/>
                <w:color w:val="auto"/>
                <w:sz w:val="24"/>
                <w:szCs w:val="24"/>
                <w:highlight w:val="none"/>
                <w:u w:val="none"/>
              </w:rPr>
              <w:t>期</w:t>
            </w:r>
          </w:p>
        </w:tc>
        <w:tc>
          <w:tcPr>
            <w:tcW w:w="5821" w:type="dxa"/>
            <w:vAlign w:val="center"/>
          </w:tcPr>
          <w:p>
            <w:pPr>
              <w:jc w:val="left"/>
              <w:outlineLvl w:val="9"/>
              <w:rPr>
                <w:rFonts w:hint="eastAsia" w:ascii="Times New Roman" w:hAnsi="Times New Roman"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2676" w:type="dxa"/>
            <w:vAlign w:val="center"/>
          </w:tcPr>
          <w:p>
            <w:pPr>
              <w:jc w:val="center"/>
              <w:outlineLvl w:val="9"/>
              <w:rPr>
                <w:rFonts w:hint="eastAsia" w:ascii="Times New Roman" w:hAnsi="Times New Roman" w:cs="宋体"/>
                <w:color w:val="auto"/>
                <w:sz w:val="24"/>
                <w:szCs w:val="24"/>
                <w:highlight w:val="none"/>
              </w:rPr>
            </w:pPr>
            <w:r>
              <w:rPr>
                <w:rFonts w:hint="eastAsia" w:ascii="Times New Roman" w:hAnsi="Times New Roman" w:cs="宋体"/>
                <w:color w:val="auto"/>
                <w:sz w:val="24"/>
                <w:szCs w:val="24"/>
                <w:highlight w:val="none"/>
              </w:rPr>
              <w:t>质量</w:t>
            </w:r>
          </w:p>
        </w:tc>
        <w:tc>
          <w:tcPr>
            <w:tcW w:w="5821" w:type="dxa"/>
            <w:vAlign w:val="center"/>
          </w:tcPr>
          <w:p>
            <w:pPr>
              <w:jc w:val="left"/>
              <w:outlineLvl w:val="9"/>
              <w:rPr>
                <w:rFonts w:hint="eastAsia" w:ascii="Times New Roman" w:hAnsi="Times New Roman"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2676" w:type="dxa"/>
            <w:vAlign w:val="center"/>
          </w:tcPr>
          <w:p>
            <w:pPr>
              <w:jc w:val="center"/>
              <w:outlineLvl w:val="9"/>
              <w:rPr>
                <w:rFonts w:hint="eastAsia" w:ascii="Times New Roman" w:hAnsi="Times New Roman" w:cs="宋体"/>
                <w:color w:val="auto"/>
                <w:sz w:val="24"/>
                <w:szCs w:val="24"/>
                <w:highlight w:val="none"/>
              </w:rPr>
            </w:pPr>
            <w:r>
              <w:rPr>
                <w:rFonts w:hint="eastAsia" w:ascii="Times New Roman" w:hAnsi="Times New Roman"/>
                <w:color w:val="auto"/>
                <w:sz w:val="24"/>
                <w:szCs w:val="24"/>
                <w:highlight w:val="none"/>
              </w:rPr>
              <w:t>其他说明事项</w:t>
            </w:r>
          </w:p>
        </w:tc>
        <w:tc>
          <w:tcPr>
            <w:tcW w:w="5821" w:type="dxa"/>
            <w:vAlign w:val="center"/>
          </w:tcPr>
          <w:p>
            <w:pPr>
              <w:pStyle w:val="3"/>
              <w:rPr>
                <w:rFonts w:hint="eastAsia" w:eastAsia="楷体_GB2312"/>
                <w:color w:val="auto"/>
                <w:sz w:val="24"/>
                <w:szCs w:val="24"/>
                <w:lang w:eastAsia="zh-CN"/>
              </w:rPr>
            </w:pPr>
          </w:p>
        </w:tc>
      </w:tr>
    </w:tbl>
    <w:p>
      <w:pPr>
        <w:spacing w:line="360" w:lineRule="auto"/>
        <w:outlineLvl w:val="9"/>
        <w:rPr>
          <w:color w:val="auto"/>
          <w:highlight w:val="none"/>
        </w:rPr>
      </w:pPr>
    </w:p>
    <w:p>
      <w:pPr>
        <w:outlineLvl w:val="9"/>
        <w:rPr>
          <w:color w:val="auto"/>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3904" w:firstLineChars="1627"/>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（公章）：</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3904" w:firstLineChars="1627"/>
        <w:textAlignment w:val="auto"/>
        <w:outlineLvl w:val="9"/>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法定代表人</w:t>
      </w:r>
      <w:r>
        <w:rPr>
          <w:rFonts w:hint="eastAsia" w:ascii="宋体" w:hAnsi="宋体" w:eastAsia="宋体" w:cs="宋体"/>
          <w:color w:val="auto"/>
          <w:sz w:val="24"/>
          <w:szCs w:val="24"/>
          <w:highlight w:val="none"/>
        </w:rPr>
        <w:t>或</w:t>
      </w:r>
      <w:r>
        <w:rPr>
          <w:rFonts w:hint="eastAsia" w:asciiTheme="minorEastAsia" w:hAnsiTheme="minorEastAsia" w:eastAsiaTheme="minorEastAsia" w:cstheme="minorEastAsia"/>
          <w:color w:val="auto"/>
          <w:sz w:val="24"/>
          <w:szCs w:val="24"/>
          <w:highlight w:val="none"/>
        </w:rPr>
        <w:t>授权代表（签字</w:t>
      </w:r>
      <w:r>
        <w:rPr>
          <w:rFonts w:hint="eastAsia" w:asciiTheme="minorEastAsia" w:hAnsiTheme="minorEastAsia" w:eastAsiaTheme="minorEastAsia" w:cstheme="minorEastAsia"/>
          <w:color w:val="auto"/>
          <w:sz w:val="24"/>
          <w:szCs w:val="24"/>
          <w:highlight w:val="none"/>
          <w:lang w:eastAsia="zh-CN"/>
        </w:rPr>
        <w:t>或盖章</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3904" w:firstLineChars="1627"/>
        <w:textAlignment w:val="auto"/>
        <w:outlineLvl w:val="9"/>
        <w:rPr>
          <w:rFonts w:hint="eastAsia" w:asciiTheme="minorEastAsia" w:hAnsi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rPr>
        <w:t>日    期：</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bookmarkStart w:id="68" w:name="_Toc75259383"/>
    </w:p>
    <w:p>
      <w:pPr>
        <w:jc w:val="center"/>
        <w:rPr>
          <w:rFonts w:hint="eastAsia"/>
          <w:color w:val="auto"/>
          <w:lang w:val="en-US" w:eastAsia="zh-CN"/>
        </w:rPr>
        <w:sectPr>
          <w:headerReference r:id="rId4" w:type="default"/>
          <w:footerReference r:id="rId5" w:type="default"/>
          <w:pgSz w:w="11906" w:h="16838"/>
          <w:pgMar w:top="1417" w:right="1417" w:bottom="1417" w:left="1417" w:header="851" w:footer="850" w:gutter="0"/>
          <w:pgNumType w:fmt="decimal" w:start="1"/>
          <w:cols w:space="425" w:num="1"/>
          <w:docGrid w:type="lines" w:linePitch="312" w:charSpace="0"/>
        </w:sectPr>
      </w:pPr>
      <w:r>
        <w:rPr>
          <w:rFonts w:hint="eastAsia"/>
          <w:color w:val="auto"/>
          <w:lang w:val="en-US" w:eastAsia="zh-CN"/>
        </w:rPr>
        <w:br w:type="page"/>
      </w:r>
    </w:p>
    <w:p>
      <w:pPr>
        <w:jc w:val="center"/>
        <w:rPr>
          <w:rFonts w:hint="eastAsia" w:ascii="宋体" w:hAnsi="宋体"/>
          <w:b/>
          <w:color w:val="auto"/>
          <w:sz w:val="32"/>
          <w:szCs w:val="24"/>
          <w:highlight w:val="none"/>
          <w:lang w:val="en-US" w:eastAsia="zh-CN"/>
        </w:rPr>
      </w:pPr>
      <w:r>
        <w:rPr>
          <w:rFonts w:hint="eastAsia" w:ascii="宋体" w:hAnsi="宋体"/>
          <w:b/>
          <w:color w:val="auto"/>
          <w:sz w:val="32"/>
          <w:szCs w:val="24"/>
          <w:highlight w:val="none"/>
          <w:lang w:val="en-US" w:eastAsia="zh-CN"/>
        </w:rPr>
        <w:t>分项报价表</w:t>
      </w:r>
    </w:p>
    <w:p>
      <w:pPr>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延安市黄龙山国有林管理局2025年陕西延安黄龙山褐马鸡国家级自然保护区能力提升项目（一标段）：</w:t>
      </w:r>
    </w:p>
    <w:bookmarkEnd w:id="68"/>
    <w:tbl>
      <w:tblPr>
        <w:tblStyle w:val="23"/>
        <w:tblW w:w="492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2"/>
        <w:gridCol w:w="2898"/>
        <w:gridCol w:w="1097"/>
        <w:gridCol w:w="1254"/>
        <w:gridCol w:w="1304"/>
        <w:gridCol w:w="1254"/>
        <w:gridCol w:w="8"/>
        <w:gridCol w:w="3783"/>
        <w:gridCol w:w="1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bookmarkStart w:id="85" w:name="_GoBack"/>
            <w:bookmarkStart w:id="69" w:name="_Toc75259385"/>
            <w:r>
              <w:rPr>
                <w:rFonts w:hint="eastAsia" w:ascii="宋体" w:hAnsi="宋体" w:eastAsia="宋体" w:cs="宋体"/>
                <w:b/>
                <w:bCs/>
                <w:color w:val="auto"/>
                <w:sz w:val="24"/>
                <w:szCs w:val="24"/>
                <w:highlight w:val="none"/>
                <w:vertAlign w:val="baseline"/>
                <w:lang w:val="en-US" w:eastAsia="zh-CN"/>
              </w:rPr>
              <w:t>序号</w:t>
            </w:r>
          </w:p>
        </w:tc>
        <w:tc>
          <w:tcPr>
            <w:tcW w:w="103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名称</w:t>
            </w:r>
          </w:p>
        </w:tc>
        <w:tc>
          <w:tcPr>
            <w:tcW w:w="391"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单位</w:t>
            </w: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数量</w:t>
            </w:r>
          </w:p>
        </w:tc>
        <w:tc>
          <w:tcPr>
            <w:tcW w:w="46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单价</w:t>
            </w:r>
          </w:p>
        </w:tc>
        <w:tc>
          <w:tcPr>
            <w:tcW w:w="450" w:type="pct"/>
            <w:gridSpan w:val="2"/>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总价</w:t>
            </w:r>
          </w:p>
        </w:tc>
        <w:tc>
          <w:tcPr>
            <w:tcW w:w="1351"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规格型号或技术参数</w:t>
            </w:r>
          </w:p>
        </w:tc>
        <w:tc>
          <w:tcPr>
            <w:tcW w:w="35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p>
        </w:tc>
        <w:tc>
          <w:tcPr>
            <w:tcW w:w="103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sz w:val="24"/>
                <w:szCs w:val="24"/>
              </w:rPr>
              <w:t>公众教育能力建设</w:t>
            </w:r>
          </w:p>
        </w:tc>
        <w:tc>
          <w:tcPr>
            <w:tcW w:w="391"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p>
        </w:tc>
        <w:tc>
          <w:tcPr>
            <w:tcW w:w="46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354" w:type="pct"/>
            <w:gridSpan w:val="2"/>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35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1.1</w:t>
            </w:r>
          </w:p>
        </w:tc>
        <w:tc>
          <w:tcPr>
            <w:tcW w:w="103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科普宣教馆提升</w:t>
            </w:r>
          </w:p>
        </w:tc>
        <w:tc>
          <w:tcPr>
            <w:tcW w:w="391"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p>
        </w:tc>
        <w:tc>
          <w:tcPr>
            <w:tcW w:w="46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354" w:type="pct"/>
            <w:gridSpan w:val="2"/>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35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1.1.1</w:t>
            </w:r>
          </w:p>
        </w:tc>
        <w:tc>
          <w:tcPr>
            <w:tcW w:w="103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局科普宣教馆布设</w:t>
            </w:r>
          </w:p>
        </w:tc>
        <w:tc>
          <w:tcPr>
            <w:tcW w:w="391"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w:t>
            </w: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46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354" w:type="pct"/>
            <w:gridSpan w:val="2"/>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35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1.1.1.1</w:t>
            </w:r>
          </w:p>
        </w:tc>
        <w:tc>
          <w:tcPr>
            <w:tcW w:w="103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地面处理</w:t>
            </w:r>
          </w:p>
        </w:tc>
        <w:tc>
          <w:tcPr>
            <w:tcW w:w="391"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180</w:t>
            </w:r>
          </w:p>
        </w:tc>
        <w:tc>
          <w:tcPr>
            <w:tcW w:w="46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354" w:type="pct"/>
            <w:gridSpan w:val="2"/>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35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1.1.1.2</w:t>
            </w:r>
          </w:p>
        </w:tc>
        <w:tc>
          <w:tcPr>
            <w:tcW w:w="103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吊顶</w:t>
            </w:r>
          </w:p>
        </w:tc>
        <w:tc>
          <w:tcPr>
            <w:tcW w:w="391"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180</w:t>
            </w:r>
          </w:p>
        </w:tc>
        <w:tc>
          <w:tcPr>
            <w:tcW w:w="46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354" w:type="pct"/>
            <w:gridSpan w:val="2"/>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35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1.1.1.3</w:t>
            </w:r>
          </w:p>
        </w:tc>
        <w:tc>
          <w:tcPr>
            <w:tcW w:w="103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5匹温控设备</w:t>
            </w:r>
          </w:p>
        </w:tc>
        <w:tc>
          <w:tcPr>
            <w:tcW w:w="391"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台</w:t>
            </w: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46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354" w:type="pct"/>
            <w:gridSpan w:val="2"/>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35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1.1.1.4</w:t>
            </w:r>
          </w:p>
        </w:tc>
        <w:tc>
          <w:tcPr>
            <w:tcW w:w="103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rPr>
              <w:t>电子标本系统</w:t>
            </w:r>
          </w:p>
        </w:tc>
        <w:tc>
          <w:tcPr>
            <w:tcW w:w="391"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46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354" w:type="pct"/>
            <w:gridSpan w:val="2"/>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35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1.1.1.4.1</w:t>
            </w:r>
          </w:p>
        </w:tc>
        <w:tc>
          <w:tcPr>
            <w:tcW w:w="103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LED 全彩显示屏</w:t>
            </w:r>
          </w:p>
        </w:tc>
        <w:tc>
          <w:tcPr>
            <w:tcW w:w="391"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46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354" w:type="pct"/>
            <w:gridSpan w:val="2"/>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35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1.1.1.4.2</w:t>
            </w:r>
          </w:p>
        </w:tc>
        <w:tc>
          <w:tcPr>
            <w:tcW w:w="103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操作平板</w:t>
            </w:r>
          </w:p>
        </w:tc>
        <w:tc>
          <w:tcPr>
            <w:tcW w:w="391"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个</w:t>
            </w: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46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354" w:type="pct"/>
            <w:gridSpan w:val="2"/>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35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1.1.1.4.3</w:t>
            </w:r>
          </w:p>
        </w:tc>
        <w:tc>
          <w:tcPr>
            <w:tcW w:w="103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3D全息投影柜</w:t>
            </w:r>
          </w:p>
        </w:tc>
        <w:tc>
          <w:tcPr>
            <w:tcW w:w="391"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个</w:t>
            </w: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46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354" w:type="pct"/>
            <w:gridSpan w:val="2"/>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35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1.1.1.4.4</w:t>
            </w:r>
          </w:p>
        </w:tc>
        <w:tc>
          <w:tcPr>
            <w:tcW w:w="103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多媒体互动“魔墙”</w:t>
            </w:r>
          </w:p>
        </w:tc>
        <w:tc>
          <w:tcPr>
            <w:tcW w:w="391"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46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354" w:type="pct"/>
            <w:gridSpan w:val="2"/>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35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1.1.1.4.5</w:t>
            </w:r>
          </w:p>
        </w:tc>
        <w:tc>
          <w:tcPr>
            <w:tcW w:w="103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3D 全息投影图像建模</w:t>
            </w:r>
          </w:p>
        </w:tc>
        <w:tc>
          <w:tcPr>
            <w:tcW w:w="391"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44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w:t>
            </w:r>
          </w:p>
        </w:tc>
        <w:tc>
          <w:tcPr>
            <w:tcW w:w="46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4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354" w:type="pct"/>
            <w:gridSpan w:val="2"/>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5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1.1.1.4.6</w:t>
            </w:r>
          </w:p>
        </w:tc>
        <w:tc>
          <w:tcPr>
            <w:tcW w:w="103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动物点击互动软件</w:t>
            </w:r>
          </w:p>
        </w:tc>
        <w:tc>
          <w:tcPr>
            <w:tcW w:w="391"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44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46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4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354" w:type="pct"/>
            <w:gridSpan w:val="2"/>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5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1.1.1.5</w:t>
            </w:r>
          </w:p>
        </w:tc>
        <w:tc>
          <w:tcPr>
            <w:tcW w:w="103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电子沙盘</w:t>
            </w:r>
          </w:p>
        </w:tc>
        <w:tc>
          <w:tcPr>
            <w:tcW w:w="391"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个</w:t>
            </w:r>
          </w:p>
        </w:tc>
        <w:tc>
          <w:tcPr>
            <w:tcW w:w="44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46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4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354" w:type="pct"/>
            <w:gridSpan w:val="2"/>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5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1.1.1.6</w:t>
            </w:r>
          </w:p>
        </w:tc>
        <w:tc>
          <w:tcPr>
            <w:tcW w:w="103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展示柜</w:t>
            </w:r>
          </w:p>
        </w:tc>
        <w:tc>
          <w:tcPr>
            <w:tcW w:w="391"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个</w:t>
            </w:r>
          </w:p>
        </w:tc>
        <w:tc>
          <w:tcPr>
            <w:tcW w:w="44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w:t>
            </w:r>
          </w:p>
        </w:tc>
        <w:tc>
          <w:tcPr>
            <w:tcW w:w="46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4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354" w:type="pct"/>
            <w:gridSpan w:val="2"/>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5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1.1.2</w:t>
            </w:r>
          </w:p>
        </w:tc>
        <w:tc>
          <w:tcPr>
            <w:tcW w:w="103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升级改造保护站原有房屋建设科普宣教馆</w:t>
            </w:r>
          </w:p>
        </w:tc>
        <w:tc>
          <w:tcPr>
            <w:tcW w:w="391"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w:t>
            </w:r>
          </w:p>
        </w:tc>
        <w:tc>
          <w:tcPr>
            <w:tcW w:w="44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46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4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354" w:type="pct"/>
            <w:gridSpan w:val="2"/>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5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1.1.2.1</w:t>
            </w:r>
          </w:p>
        </w:tc>
        <w:tc>
          <w:tcPr>
            <w:tcW w:w="103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地面处理</w:t>
            </w:r>
          </w:p>
        </w:tc>
        <w:tc>
          <w:tcPr>
            <w:tcW w:w="391"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tc>
        <w:tc>
          <w:tcPr>
            <w:tcW w:w="44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50</w:t>
            </w:r>
          </w:p>
        </w:tc>
        <w:tc>
          <w:tcPr>
            <w:tcW w:w="46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4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354" w:type="pct"/>
            <w:gridSpan w:val="2"/>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5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1.1.2.2</w:t>
            </w:r>
          </w:p>
        </w:tc>
        <w:tc>
          <w:tcPr>
            <w:tcW w:w="103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吊顶</w:t>
            </w:r>
          </w:p>
        </w:tc>
        <w:tc>
          <w:tcPr>
            <w:tcW w:w="391"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tc>
        <w:tc>
          <w:tcPr>
            <w:tcW w:w="44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50</w:t>
            </w:r>
          </w:p>
        </w:tc>
        <w:tc>
          <w:tcPr>
            <w:tcW w:w="46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4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354" w:type="pct"/>
            <w:gridSpan w:val="2"/>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5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1.1.2.3</w:t>
            </w:r>
          </w:p>
        </w:tc>
        <w:tc>
          <w:tcPr>
            <w:tcW w:w="103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3匹温控设备</w:t>
            </w:r>
          </w:p>
        </w:tc>
        <w:tc>
          <w:tcPr>
            <w:tcW w:w="391"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val="0"/>
                <w:bCs w:val="0"/>
                <w:color w:val="auto"/>
                <w:sz w:val="24"/>
                <w:szCs w:val="24"/>
                <w:highlight w:val="none"/>
                <w:vertAlign w:val="baseline"/>
                <w:lang w:val="en-US" w:eastAsia="zh-CN"/>
              </w:rPr>
              <w:t>台</w:t>
            </w:r>
          </w:p>
        </w:tc>
        <w:tc>
          <w:tcPr>
            <w:tcW w:w="44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val="0"/>
                <w:bCs w:val="0"/>
                <w:color w:val="auto"/>
                <w:sz w:val="24"/>
                <w:szCs w:val="24"/>
                <w:highlight w:val="none"/>
                <w:vertAlign w:val="baseline"/>
                <w:lang w:val="en-US" w:eastAsia="zh-CN"/>
              </w:rPr>
              <w:t>2</w:t>
            </w:r>
          </w:p>
        </w:tc>
        <w:tc>
          <w:tcPr>
            <w:tcW w:w="465" w:type="pct"/>
            <w:vAlign w:val="top"/>
          </w:tcPr>
          <w:p>
            <w:pPr>
              <w:spacing w:beforeLines="0" w:afterLines="0"/>
              <w:jc w:val="left"/>
              <w:rPr>
                <w:rFonts w:hint="eastAsia" w:ascii="宋体" w:hAnsi="宋体" w:eastAsia="宋体" w:cs="宋体"/>
                <w:color w:val="auto"/>
                <w:sz w:val="24"/>
                <w:szCs w:val="24"/>
                <w:highlight w:val="none"/>
                <w:lang w:val="en-US" w:eastAsia="zh-CN"/>
              </w:rPr>
            </w:pPr>
          </w:p>
        </w:tc>
        <w:tc>
          <w:tcPr>
            <w:tcW w:w="448" w:type="pct"/>
            <w:vAlign w:val="top"/>
          </w:tcPr>
          <w:p>
            <w:pPr>
              <w:spacing w:beforeLines="0" w:afterLines="0"/>
              <w:jc w:val="left"/>
              <w:rPr>
                <w:rFonts w:hint="eastAsia" w:ascii="宋体" w:hAnsi="宋体" w:eastAsia="宋体" w:cs="宋体"/>
                <w:color w:val="auto"/>
                <w:sz w:val="24"/>
                <w:szCs w:val="24"/>
                <w:highlight w:val="none"/>
                <w:lang w:val="en-US" w:eastAsia="zh-CN"/>
              </w:rPr>
            </w:pPr>
          </w:p>
        </w:tc>
        <w:tc>
          <w:tcPr>
            <w:tcW w:w="1354" w:type="pct"/>
            <w:gridSpan w:val="2"/>
            <w:vAlign w:val="top"/>
          </w:tcPr>
          <w:p>
            <w:pPr>
              <w:spacing w:beforeLines="0" w:afterLines="0"/>
              <w:jc w:val="left"/>
              <w:rPr>
                <w:rFonts w:hint="eastAsia" w:ascii="宋体" w:hAnsi="宋体" w:eastAsia="宋体" w:cs="宋体"/>
                <w:color w:val="auto"/>
                <w:sz w:val="24"/>
                <w:szCs w:val="24"/>
                <w:highlight w:val="none"/>
                <w:lang w:val="en-US" w:eastAsia="zh-CN"/>
              </w:rPr>
            </w:pPr>
          </w:p>
        </w:tc>
        <w:tc>
          <w:tcPr>
            <w:tcW w:w="358" w:type="pct"/>
            <w:vAlign w:val="top"/>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1.1.2.4</w:t>
            </w:r>
          </w:p>
        </w:tc>
        <w:tc>
          <w:tcPr>
            <w:tcW w:w="103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展示柜</w:t>
            </w:r>
          </w:p>
        </w:tc>
        <w:tc>
          <w:tcPr>
            <w:tcW w:w="391"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个</w:t>
            </w:r>
          </w:p>
        </w:tc>
        <w:tc>
          <w:tcPr>
            <w:tcW w:w="44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w:t>
            </w:r>
          </w:p>
        </w:tc>
        <w:tc>
          <w:tcPr>
            <w:tcW w:w="46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4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354" w:type="pct"/>
            <w:gridSpan w:val="2"/>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5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1.1.2.5</w:t>
            </w:r>
          </w:p>
        </w:tc>
        <w:tc>
          <w:tcPr>
            <w:tcW w:w="1035" w:type="pct"/>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电子沙盘</w:t>
            </w:r>
          </w:p>
        </w:tc>
        <w:tc>
          <w:tcPr>
            <w:tcW w:w="391" w:type="pct"/>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个</w:t>
            </w:r>
          </w:p>
        </w:tc>
        <w:tc>
          <w:tcPr>
            <w:tcW w:w="448" w:type="pct"/>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465" w:type="pct"/>
            <w:vAlign w:val="top"/>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p>
        </w:tc>
        <w:tc>
          <w:tcPr>
            <w:tcW w:w="448" w:type="pct"/>
            <w:vAlign w:val="top"/>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p>
        </w:tc>
        <w:tc>
          <w:tcPr>
            <w:tcW w:w="1354" w:type="pct"/>
            <w:gridSpan w:val="2"/>
            <w:vAlign w:val="top"/>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p>
        </w:tc>
        <w:tc>
          <w:tcPr>
            <w:tcW w:w="358" w:type="pct"/>
            <w:vAlign w:val="top"/>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1.1.2.6</w:t>
            </w:r>
          </w:p>
        </w:tc>
        <w:tc>
          <w:tcPr>
            <w:tcW w:w="1035" w:type="pct"/>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LED 全彩显示屏</w:t>
            </w:r>
          </w:p>
        </w:tc>
        <w:tc>
          <w:tcPr>
            <w:tcW w:w="391" w:type="pct"/>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448" w:type="pct"/>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465" w:type="pct"/>
            <w:vAlign w:val="top"/>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p>
        </w:tc>
        <w:tc>
          <w:tcPr>
            <w:tcW w:w="448" w:type="pct"/>
            <w:vAlign w:val="top"/>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p>
        </w:tc>
        <w:tc>
          <w:tcPr>
            <w:tcW w:w="1354" w:type="pct"/>
            <w:gridSpan w:val="2"/>
            <w:vAlign w:val="top"/>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p>
        </w:tc>
        <w:tc>
          <w:tcPr>
            <w:tcW w:w="358" w:type="pct"/>
            <w:vAlign w:val="top"/>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1.1.3</w:t>
            </w:r>
          </w:p>
        </w:tc>
        <w:tc>
          <w:tcPr>
            <w:tcW w:w="103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补充野生动植物标本</w:t>
            </w:r>
          </w:p>
        </w:tc>
        <w:tc>
          <w:tcPr>
            <w:tcW w:w="391"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批</w:t>
            </w:r>
          </w:p>
        </w:tc>
        <w:tc>
          <w:tcPr>
            <w:tcW w:w="44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46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4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354" w:type="pct"/>
            <w:gridSpan w:val="2"/>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5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1.1.3.1</w:t>
            </w:r>
          </w:p>
        </w:tc>
        <w:tc>
          <w:tcPr>
            <w:tcW w:w="103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野生动物标本</w:t>
            </w:r>
          </w:p>
        </w:tc>
        <w:tc>
          <w:tcPr>
            <w:tcW w:w="391"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号</w:t>
            </w:r>
          </w:p>
        </w:tc>
        <w:tc>
          <w:tcPr>
            <w:tcW w:w="44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40</w:t>
            </w:r>
          </w:p>
        </w:tc>
        <w:tc>
          <w:tcPr>
            <w:tcW w:w="46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4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354" w:type="pct"/>
            <w:gridSpan w:val="2"/>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5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1.1.3.2</w:t>
            </w:r>
          </w:p>
        </w:tc>
        <w:tc>
          <w:tcPr>
            <w:tcW w:w="103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olor w:val="auto"/>
                <w:sz w:val="24"/>
                <w:szCs w:val="24"/>
                <w:highlight w:val="none"/>
                <w:lang w:val="en-US" w:eastAsia="zh-CN"/>
              </w:rPr>
              <w:t>野生植物标本</w:t>
            </w:r>
          </w:p>
        </w:tc>
        <w:tc>
          <w:tcPr>
            <w:tcW w:w="391" w:type="pct"/>
            <w:vAlign w:val="center"/>
          </w:tcPr>
          <w:p>
            <w:pPr>
              <w:spacing w:beforeLines="0" w:afterLines="0"/>
              <w:jc w:val="center"/>
              <w:rPr>
                <w:rFonts w:hint="eastAsia" w:ascii="宋体" w:hAnsi="宋体" w:eastAsia="宋体" w:cs="宋体"/>
                <w:i w:val="0"/>
                <w:iCs w:val="0"/>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号</w:t>
            </w:r>
          </w:p>
        </w:tc>
        <w:tc>
          <w:tcPr>
            <w:tcW w:w="448" w:type="pct"/>
            <w:vAlign w:val="center"/>
          </w:tcPr>
          <w:p>
            <w:pPr>
              <w:spacing w:beforeLines="0" w:afterLines="0"/>
              <w:jc w:val="center"/>
              <w:rPr>
                <w:rFonts w:hint="eastAsia" w:ascii="宋体" w:hAnsi="宋体" w:eastAsia="宋体" w:cs="宋体"/>
                <w:i w:val="0"/>
                <w:iCs w:val="0"/>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100</w:t>
            </w:r>
          </w:p>
        </w:tc>
        <w:tc>
          <w:tcPr>
            <w:tcW w:w="46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4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354" w:type="pct"/>
            <w:gridSpan w:val="2"/>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5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w:t>
            </w:r>
          </w:p>
        </w:tc>
        <w:tc>
          <w:tcPr>
            <w:tcW w:w="103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宣传品制作</w:t>
            </w:r>
          </w:p>
        </w:tc>
        <w:tc>
          <w:tcPr>
            <w:tcW w:w="391" w:type="pct"/>
            <w:vAlign w:val="center"/>
          </w:tcPr>
          <w:p>
            <w:pPr>
              <w:spacing w:beforeLines="0" w:afterLines="0"/>
              <w:jc w:val="center"/>
              <w:rPr>
                <w:rFonts w:hint="eastAsia" w:ascii="宋体" w:hAnsi="宋体" w:eastAsia="宋体" w:cs="宋体"/>
                <w:color w:val="auto"/>
                <w:sz w:val="24"/>
                <w:szCs w:val="24"/>
                <w:highlight w:val="none"/>
                <w:lang w:val="en-US" w:eastAsia="zh-CN"/>
              </w:rPr>
            </w:pPr>
          </w:p>
        </w:tc>
        <w:tc>
          <w:tcPr>
            <w:tcW w:w="448" w:type="pct"/>
            <w:vAlign w:val="center"/>
          </w:tcPr>
          <w:p>
            <w:pPr>
              <w:spacing w:beforeLines="0" w:afterLines="0"/>
              <w:jc w:val="center"/>
              <w:rPr>
                <w:rFonts w:hint="eastAsia" w:ascii="宋体" w:hAnsi="宋体" w:eastAsia="宋体" w:cs="宋体"/>
                <w:color w:val="auto"/>
                <w:sz w:val="24"/>
                <w:szCs w:val="24"/>
                <w:highlight w:val="none"/>
                <w:lang w:val="en-US" w:eastAsia="zh-CN"/>
              </w:rPr>
            </w:pPr>
          </w:p>
        </w:tc>
        <w:tc>
          <w:tcPr>
            <w:tcW w:w="46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4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354" w:type="pct"/>
            <w:gridSpan w:val="2"/>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5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1.2.1</w:t>
            </w:r>
          </w:p>
        </w:tc>
        <w:tc>
          <w:tcPr>
            <w:tcW w:w="103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宣传画册</w:t>
            </w:r>
          </w:p>
        </w:tc>
        <w:tc>
          <w:tcPr>
            <w:tcW w:w="391"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册</w:t>
            </w:r>
          </w:p>
        </w:tc>
        <w:tc>
          <w:tcPr>
            <w:tcW w:w="44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4000</w:t>
            </w:r>
          </w:p>
        </w:tc>
        <w:tc>
          <w:tcPr>
            <w:tcW w:w="46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4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354" w:type="pct"/>
            <w:gridSpan w:val="2"/>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5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1.2.2</w:t>
            </w:r>
          </w:p>
        </w:tc>
        <w:tc>
          <w:tcPr>
            <w:tcW w:w="103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宣传手提袋制作</w:t>
            </w:r>
          </w:p>
        </w:tc>
        <w:tc>
          <w:tcPr>
            <w:tcW w:w="391"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个</w:t>
            </w:r>
          </w:p>
        </w:tc>
        <w:tc>
          <w:tcPr>
            <w:tcW w:w="44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10000</w:t>
            </w:r>
          </w:p>
        </w:tc>
        <w:tc>
          <w:tcPr>
            <w:tcW w:w="46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4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354" w:type="pct"/>
            <w:gridSpan w:val="2"/>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5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w:t>
            </w:r>
          </w:p>
        </w:tc>
        <w:tc>
          <w:tcPr>
            <w:tcW w:w="103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宣传教育活动</w:t>
            </w:r>
          </w:p>
        </w:tc>
        <w:tc>
          <w:tcPr>
            <w:tcW w:w="391"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次</w:t>
            </w:r>
          </w:p>
        </w:tc>
        <w:tc>
          <w:tcPr>
            <w:tcW w:w="44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p>
        </w:tc>
        <w:tc>
          <w:tcPr>
            <w:tcW w:w="46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4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354" w:type="pct"/>
            <w:gridSpan w:val="2"/>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5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1.3.1</w:t>
            </w:r>
          </w:p>
        </w:tc>
        <w:tc>
          <w:tcPr>
            <w:tcW w:w="103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展板</w:t>
            </w:r>
          </w:p>
        </w:tc>
        <w:tc>
          <w:tcPr>
            <w:tcW w:w="391"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块</w:t>
            </w:r>
          </w:p>
        </w:tc>
        <w:tc>
          <w:tcPr>
            <w:tcW w:w="44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60</w:t>
            </w:r>
          </w:p>
        </w:tc>
        <w:tc>
          <w:tcPr>
            <w:tcW w:w="46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4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354" w:type="pct"/>
            <w:gridSpan w:val="2"/>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5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1.3.2</w:t>
            </w:r>
          </w:p>
        </w:tc>
        <w:tc>
          <w:tcPr>
            <w:tcW w:w="103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横幅</w:t>
            </w:r>
          </w:p>
        </w:tc>
        <w:tc>
          <w:tcPr>
            <w:tcW w:w="391"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条</w:t>
            </w:r>
          </w:p>
        </w:tc>
        <w:tc>
          <w:tcPr>
            <w:tcW w:w="44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40</w:t>
            </w:r>
          </w:p>
        </w:tc>
        <w:tc>
          <w:tcPr>
            <w:tcW w:w="46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4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354" w:type="pct"/>
            <w:gridSpan w:val="2"/>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58"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w:t>
            </w:r>
          </w:p>
        </w:tc>
        <w:tc>
          <w:tcPr>
            <w:tcW w:w="103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宣传标识制作安装</w:t>
            </w:r>
          </w:p>
        </w:tc>
        <w:tc>
          <w:tcPr>
            <w:tcW w:w="391" w:type="pct"/>
            <w:vAlign w:val="center"/>
          </w:tcPr>
          <w:p>
            <w:pPr>
              <w:spacing w:beforeLines="0" w:afterLines="0"/>
              <w:jc w:val="center"/>
              <w:rPr>
                <w:rFonts w:hint="eastAsia" w:ascii="宋体" w:hAnsi="宋体" w:eastAsia="宋体" w:cs="宋体"/>
                <w:color w:val="auto"/>
                <w:sz w:val="24"/>
                <w:szCs w:val="24"/>
                <w:highlight w:val="none"/>
                <w:lang w:val="en-US" w:eastAsia="zh-CN"/>
              </w:rPr>
            </w:pPr>
          </w:p>
        </w:tc>
        <w:tc>
          <w:tcPr>
            <w:tcW w:w="448" w:type="pct"/>
            <w:vAlign w:val="center"/>
          </w:tcPr>
          <w:p>
            <w:pPr>
              <w:spacing w:beforeLines="0" w:afterLines="0"/>
              <w:jc w:val="center"/>
              <w:rPr>
                <w:rFonts w:hint="eastAsia" w:ascii="宋体" w:hAnsi="宋体" w:eastAsia="宋体" w:cs="宋体"/>
                <w:color w:val="auto"/>
                <w:sz w:val="24"/>
                <w:szCs w:val="24"/>
                <w:highlight w:val="none"/>
                <w:lang w:val="en-US" w:eastAsia="zh-CN"/>
              </w:rPr>
            </w:pPr>
          </w:p>
        </w:tc>
        <w:tc>
          <w:tcPr>
            <w:tcW w:w="465" w:type="pct"/>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p>
        </w:tc>
        <w:tc>
          <w:tcPr>
            <w:tcW w:w="448" w:type="pct"/>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p>
        </w:tc>
        <w:tc>
          <w:tcPr>
            <w:tcW w:w="1354" w:type="pct"/>
            <w:gridSpan w:val="2"/>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p>
        </w:tc>
        <w:tc>
          <w:tcPr>
            <w:tcW w:w="358" w:type="pct"/>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97"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1.4.1</w:t>
            </w:r>
          </w:p>
        </w:tc>
        <w:tc>
          <w:tcPr>
            <w:tcW w:w="103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保护区标识柱制作安装</w:t>
            </w:r>
          </w:p>
        </w:tc>
        <w:tc>
          <w:tcPr>
            <w:tcW w:w="391"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个</w:t>
            </w:r>
          </w:p>
        </w:tc>
        <w:tc>
          <w:tcPr>
            <w:tcW w:w="44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w:t>
            </w:r>
          </w:p>
        </w:tc>
        <w:tc>
          <w:tcPr>
            <w:tcW w:w="465" w:type="pct"/>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p>
        </w:tc>
        <w:tc>
          <w:tcPr>
            <w:tcW w:w="448" w:type="pct"/>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p>
        </w:tc>
        <w:tc>
          <w:tcPr>
            <w:tcW w:w="1354" w:type="pct"/>
            <w:gridSpan w:val="2"/>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p>
        </w:tc>
        <w:tc>
          <w:tcPr>
            <w:tcW w:w="358" w:type="pct"/>
            <w:vAlign w:val="center"/>
          </w:tcPr>
          <w:p>
            <w:pPr>
              <w:keepNext w:val="0"/>
              <w:keepLines w:val="0"/>
              <w:pageBreakBefore w:val="0"/>
              <w:widowControl w:val="0"/>
              <w:kinsoku/>
              <w:wordWrap w:val="0"/>
              <w:overflowPunct/>
              <w:topLinePunct w:val="0"/>
              <w:autoSpaceDE/>
              <w:autoSpaceDN/>
              <w:bidi w:val="0"/>
              <w:adjustRightInd/>
              <w:snapToGrid/>
              <w:spacing w:beforeLines="0" w:afterLines="0"/>
              <w:jc w:val="left"/>
              <w:textAlignment w:val="auto"/>
              <w:rPr>
                <w:rFonts w:hint="eastAsia" w:ascii="宋体" w:hAnsi="宋体" w:eastAsia="宋体" w:cs="宋体"/>
                <w:color w:val="auto"/>
                <w:sz w:val="24"/>
                <w:szCs w:val="24"/>
                <w:highlight w:val="none"/>
                <w:lang w:val="en-US" w:eastAsia="zh-CN"/>
              </w:rPr>
            </w:pPr>
          </w:p>
        </w:tc>
      </w:tr>
      <w:bookmarkEnd w:id="85"/>
    </w:tbl>
    <w:p>
      <w:pPr>
        <w:rPr>
          <w:rFonts w:hint="eastAsia" w:ascii="宋体" w:hAnsi="宋体"/>
          <w:b/>
          <w:color w:val="auto"/>
          <w:sz w:val="32"/>
          <w:szCs w:val="24"/>
          <w:highlight w:val="none"/>
        </w:rPr>
      </w:pPr>
    </w:p>
    <w:p>
      <w:pPr>
        <w:rPr>
          <w:rFonts w:hint="eastAsia" w:ascii="宋体" w:hAnsi="宋体"/>
          <w:b/>
          <w:color w:val="auto"/>
          <w:sz w:val="32"/>
          <w:szCs w:val="24"/>
          <w:highlight w:val="none"/>
        </w:rPr>
      </w:pPr>
    </w:p>
    <w:p>
      <w:pPr>
        <w:rPr>
          <w:rFonts w:hint="eastAsia" w:ascii="宋体" w:hAnsi="宋体"/>
          <w:b/>
          <w:color w:val="auto"/>
          <w:sz w:val="32"/>
          <w:szCs w:val="24"/>
          <w:highlight w:val="none"/>
        </w:rPr>
      </w:pPr>
    </w:p>
    <w:p>
      <w:pPr>
        <w:rPr>
          <w:rFonts w:hint="eastAsia" w:ascii="宋体" w:hAnsi="宋体"/>
          <w:b/>
          <w:color w:val="auto"/>
          <w:sz w:val="32"/>
          <w:szCs w:val="24"/>
          <w:highlight w:val="none"/>
        </w:rPr>
      </w:pPr>
      <w:r>
        <w:rPr>
          <w:rFonts w:hint="eastAsia" w:ascii="宋体" w:hAnsi="宋体"/>
          <w:b/>
          <w:color w:val="auto"/>
          <w:sz w:val="32"/>
          <w:szCs w:val="24"/>
          <w:highlight w:val="none"/>
        </w:rPr>
        <w:br w:type="page"/>
      </w:r>
    </w:p>
    <w:p>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延安市黄龙山国有林管理局2025年陕西延安黄龙山褐马鸡国家级自然保护区能力提升项目（二标段）：</w:t>
      </w:r>
    </w:p>
    <w:tbl>
      <w:tblPr>
        <w:tblStyle w:val="23"/>
        <w:tblpPr w:leftFromText="180" w:rightFromText="180" w:vertAnchor="text" w:horzAnchor="page" w:tblpX="1532" w:tblpY="956"/>
        <w:tblOverlap w:val="never"/>
        <w:tblW w:w="493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5"/>
        <w:gridCol w:w="4118"/>
        <w:gridCol w:w="1166"/>
        <w:gridCol w:w="1035"/>
        <w:gridCol w:w="996"/>
        <w:gridCol w:w="1091"/>
        <w:gridCol w:w="3224"/>
        <w:gridCol w:w="1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3"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序号</w:t>
            </w:r>
          </w:p>
        </w:tc>
        <w:tc>
          <w:tcPr>
            <w:tcW w:w="146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名称</w:t>
            </w:r>
          </w:p>
        </w:tc>
        <w:tc>
          <w:tcPr>
            <w:tcW w:w="41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单位</w:t>
            </w:r>
          </w:p>
        </w:tc>
        <w:tc>
          <w:tcPr>
            <w:tcW w:w="36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数量</w:t>
            </w:r>
          </w:p>
        </w:tc>
        <w:tc>
          <w:tcPr>
            <w:tcW w:w="35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单价</w:t>
            </w:r>
          </w:p>
        </w:tc>
        <w:tc>
          <w:tcPr>
            <w:tcW w:w="38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总价</w:t>
            </w:r>
          </w:p>
        </w:tc>
        <w:tc>
          <w:tcPr>
            <w:tcW w:w="114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规格型号或技术参数</w:t>
            </w:r>
          </w:p>
        </w:tc>
        <w:tc>
          <w:tcPr>
            <w:tcW w:w="46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3"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p>
        </w:tc>
        <w:tc>
          <w:tcPr>
            <w:tcW w:w="146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科研监测能力建设</w:t>
            </w:r>
          </w:p>
        </w:tc>
        <w:tc>
          <w:tcPr>
            <w:tcW w:w="41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p>
        </w:tc>
        <w:tc>
          <w:tcPr>
            <w:tcW w:w="36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p>
        </w:tc>
        <w:tc>
          <w:tcPr>
            <w:tcW w:w="35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38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14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6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383"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1.1</w:t>
            </w:r>
          </w:p>
        </w:tc>
        <w:tc>
          <w:tcPr>
            <w:tcW w:w="146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自组网红外相机监测系统建设</w:t>
            </w:r>
          </w:p>
        </w:tc>
        <w:tc>
          <w:tcPr>
            <w:tcW w:w="41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p>
        </w:tc>
        <w:tc>
          <w:tcPr>
            <w:tcW w:w="36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p>
        </w:tc>
        <w:tc>
          <w:tcPr>
            <w:tcW w:w="35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38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14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6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3"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w:t>
            </w:r>
          </w:p>
        </w:tc>
        <w:tc>
          <w:tcPr>
            <w:tcW w:w="146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自组网红外相机</w:t>
            </w:r>
          </w:p>
        </w:tc>
        <w:tc>
          <w:tcPr>
            <w:tcW w:w="41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台</w:t>
            </w:r>
          </w:p>
        </w:tc>
        <w:tc>
          <w:tcPr>
            <w:tcW w:w="36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w:t>
            </w:r>
          </w:p>
        </w:tc>
        <w:tc>
          <w:tcPr>
            <w:tcW w:w="35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38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14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6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3"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1.1.2</w:t>
            </w:r>
          </w:p>
        </w:tc>
        <w:tc>
          <w:tcPr>
            <w:tcW w:w="146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无线扩网器</w:t>
            </w:r>
          </w:p>
        </w:tc>
        <w:tc>
          <w:tcPr>
            <w:tcW w:w="41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台</w:t>
            </w:r>
          </w:p>
        </w:tc>
        <w:tc>
          <w:tcPr>
            <w:tcW w:w="36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w:t>
            </w:r>
          </w:p>
        </w:tc>
        <w:tc>
          <w:tcPr>
            <w:tcW w:w="35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38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14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6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3"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1.1.3</w:t>
            </w:r>
          </w:p>
        </w:tc>
        <w:tc>
          <w:tcPr>
            <w:tcW w:w="146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红外相机太阳能板（含电池）</w:t>
            </w:r>
          </w:p>
        </w:tc>
        <w:tc>
          <w:tcPr>
            <w:tcW w:w="41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36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w:t>
            </w:r>
          </w:p>
        </w:tc>
        <w:tc>
          <w:tcPr>
            <w:tcW w:w="35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38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14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6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3"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1.1.4</w:t>
            </w:r>
          </w:p>
        </w:tc>
        <w:tc>
          <w:tcPr>
            <w:tcW w:w="146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超密电源控制器</w:t>
            </w:r>
          </w:p>
        </w:tc>
        <w:tc>
          <w:tcPr>
            <w:tcW w:w="41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36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w:t>
            </w:r>
          </w:p>
        </w:tc>
        <w:tc>
          <w:tcPr>
            <w:tcW w:w="35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38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14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6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3"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1.1.5</w:t>
            </w:r>
          </w:p>
        </w:tc>
        <w:tc>
          <w:tcPr>
            <w:tcW w:w="146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rPr>
              <w:t>自组网汇聚终端</w:t>
            </w:r>
          </w:p>
        </w:tc>
        <w:tc>
          <w:tcPr>
            <w:tcW w:w="41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台</w:t>
            </w:r>
          </w:p>
        </w:tc>
        <w:tc>
          <w:tcPr>
            <w:tcW w:w="36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p>
        </w:tc>
        <w:tc>
          <w:tcPr>
            <w:tcW w:w="35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38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14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6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3"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1.1.6</w:t>
            </w:r>
          </w:p>
        </w:tc>
        <w:tc>
          <w:tcPr>
            <w:tcW w:w="146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rPr>
              <w:t>内存卡</w:t>
            </w:r>
          </w:p>
        </w:tc>
        <w:tc>
          <w:tcPr>
            <w:tcW w:w="41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rPr>
              <w:t>张</w:t>
            </w:r>
          </w:p>
        </w:tc>
        <w:tc>
          <w:tcPr>
            <w:tcW w:w="36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40</w:t>
            </w:r>
          </w:p>
        </w:tc>
        <w:tc>
          <w:tcPr>
            <w:tcW w:w="35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38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14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6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3"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1.1.7</w:t>
            </w:r>
          </w:p>
        </w:tc>
        <w:tc>
          <w:tcPr>
            <w:tcW w:w="1468"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rPr>
              <w:t>二次人工搬运费</w:t>
            </w:r>
          </w:p>
        </w:tc>
        <w:tc>
          <w:tcPr>
            <w:tcW w:w="41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斤</w:t>
            </w:r>
          </w:p>
        </w:tc>
        <w:tc>
          <w:tcPr>
            <w:tcW w:w="36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1500</w:t>
            </w:r>
          </w:p>
        </w:tc>
        <w:tc>
          <w:tcPr>
            <w:tcW w:w="35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38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14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6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3"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1.1.8</w:t>
            </w:r>
          </w:p>
        </w:tc>
        <w:tc>
          <w:tcPr>
            <w:tcW w:w="146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rPr>
              <w:t>辅材配件</w:t>
            </w:r>
          </w:p>
        </w:tc>
        <w:tc>
          <w:tcPr>
            <w:tcW w:w="41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批</w:t>
            </w:r>
          </w:p>
        </w:tc>
        <w:tc>
          <w:tcPr>
            <w:tcW w:w="369"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w:t>
            </w:r>
          </w:p>
        </w:tc>
        <w:tc>
          <w:tcPr>
            <w:tcW w:w="35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89"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149"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69"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3"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1.1.9</w:t>
            </w:r>
          </w:p>
        </w:tc>
        <w:tc>
          <w:tcPr>
            <w:tcW w:w="146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rPr>
              <w:t>安装调试费</w:t>
            </w:r>
          </w:p>
        </w:tc>
        <w:tc>
          <w:tcPr>
            <w:tcW w:w="41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w:t>
            </w:r>
          </w:p>
        </w:tc>
        <w:tc>
          <w:tcPr>
            <w:tcW w:w="369"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35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89"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149"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69"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3"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w:t>
            </w:r>
          </w:p>
        </w:tc>
        <w:tc>
          <w:tcPr>
            <w:tcW w:w="146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rPr>
              <w:t>褐马鸡资源动态监测</w:t>
            </w:r>
          </w:p>
        </w:tc>
        <w:tc>
          <w:tcPr>
            <w:tcW w:w="415" w:type="pct"/>
            <w:vAlign w:val="center"/>
          </w:tcPr>
          <w:p>
            <w:pPr>
              <w:spacing w:beforeLines="0" w:afterLines="0"/>
              <w:jc w:val="center"/>
              <w:rPr>
                <w:rFonts w:hint="eastAsia" w:ascii="宋体" w:hAnsi="宋体" w:eastAsia="宋体" w:cs="宋体"/>
                <w:color w:val="auto"/>
                <w:sz w:val="24"/>
                <w:szCs w:val="24"/>
                <w:highlight w:val="none"/>
                <w:lang w:val="en-US" w:eastAsia="zh-CN"/>
              </w:rPr>
            </w:pPr>
          </w:p>
        </w:tc>
        <w:tc>
          <w:tcPr>
            <w:tcW w:w="369" w:type="pct"/>
            <w:vAlign w:val="center"/>
          </w:tcPr>
          <w:p>
            <w:pPr>
              <w:spacing w:beforeLines="0" w:afterLines="0"/>
              <w:jc w:val="center"/>
              <w:rPr>
                <w:rFonts w:hint="eastAsia" w:ascii="宋体" w:hAnsi="宋体" w:eastAsia="宋体" w:cs="宋体"/>
                <w:color w:val="auto"/>
                <w:sz w:val="24"/>
                <w:szCs w:val="24"/>
                <w:highlight w:val="none"/>
                <w:lang w:val="en-US" w:eastAsia="zh-CN"/>
              </w:rPr>
            </w:pPr>
          </w:p>
        </w:tc>
        <w:tc>
          <w:tcPr>
            <w:tcW w:w="35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89"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149"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69"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3"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1.2.1</w:t>
            </w:r>
          </w:p>
        </w:tc>
        <w:tc>
          <w:tcPr>
            <w:tcW w:w="146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rPr>
              <w:t>种群监测</w:t>
            </w:r>
          </w:p>
        </w:tc>
        <w:tc>
          <w:tcPr>
            <w:tcW w:w="41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rPr>
              <w:t>人/天</w:t>
            </w:r>
          </w:p>
        </w:tc>
        <w:tc>
          <w:tcPr>
            <w:tcW w:w="369"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rPr>
              <w:t>20×20</w:t>
            </w:r>
          </w:p>
        </w:tc>
        <w:tc>
          <w:tcPr>
            <w:tcW w:w="35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89"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149"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69"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3"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1.2.2</w:t>
            </w:r>
          </w:p>
        </w:tc>
        <w:tc>
          <w:tcPr>
            <w:tcW w:w="146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rPr>
              <w:t>栖息地监测</w:t>
            </w:r>
          </w:p>
        </w:tc>
        <w:tc>
          <w:tcPr>
            <w:tcW w:w="41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rPr>
              <w:t>人/天</w:t>
            </w:r>
          </w:p>
        </w:tc>
        <w:tc>
          <w:tcPr>
            <w:tcW w:w="369"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rPr>
              <w:t>20×35</w:t>
            </w:r>
          </w:p>
        </w:tc>
        <w:tc>
          <w:tcPr>
            <w:tcW w:w="35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89"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149"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69"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3"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1.2.3</w:t>
            </w:r>
          </w:p>
        </w:tc>
        <w:tc>
          <w:tcPr>
            <w:tcW w:w="146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rPr>
              <w:t>内业数据录入、整理、分析、报告编制等</w:t>
            </w:r>
          </w:p>
        </w:tc>
        <w:tc>
          <w:tcPr>
            <w:tcW w:w="41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w:t>
            </w:r>
          </w:p>
        </w:tc>
        <w:tc>
          <w:tcPr>
            <w:tcW w:w="369"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35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89"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149"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69"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3"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1.2.3.1</w:t>
            </w:r>
          </w:p>
        </w:tc>
        <w:tc>
          <w:tcPr>
            <w:tcW w:w="146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rPr>
              <w:t>数据录入、检查、整理</w:t>
            </w:r>
          </w:p>
        </w:tc>
        <w:tc>
          <w:tcPr>
            <w:tcW w:w="415"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rPr>
              <w:t>人/天</w:t>
            </w:r>
          </w:p>
        </w:tc>
        <w:tc>
          <w:tcPr>
            <w:tcW w:w="36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rPr>
              <w:t>10×20</w:t>
            </w:r>
          </w:p>
        </w:tc>
        <w:tc>
          <w:tcPr>
            <w:tcW w:w="355" w:type="pct"/>
            <w:vAlign w:val="top"/>
          </w:tcPr>
          <w:p>
            <w:pPr>
              <w:spacing w:beforeLines="0" w:afterLines="0"/>
              <w:jc w:val="left"/>
              <w:rPr>
                <w:rFonts w:hint="eastAsia" w:ascii="宋体" w:hAnsi="宋体" w:eastAsia="宋体" w:cs="宋体"/>
                <w:color w:val="auto"/>
                <w:sz w:val="24"/>
                <w:szCs w:val="24"/>
                <w:highlight w:val="none"/>
                <w:lang w:val="en-US" w:eastAsia="zh-CN"/>
              </w:rPr>
            </w:pPr>
          </w:p>
        </w:tc>
        <w:tc>
          <w:tcPr>
            <w:tcW w:w="389" w:type="pct"/>
            <w:vAlign w:val="top"/>
          </w:tcPr>
          <w:p>
            <w:pPr>
              <w:spacing w:beforeLines="0" w:afterLines="0"/>
              <w:jc w:val="left"/>
              <w:rPr>
                <w:rFonts w:hint="eastAsia" w:ascii="宋体" w:hAnsi="宋体" w:eastAsia="宋体" w:cs="宋体"/>
                <w:color w:val="auto"/>
                <w:sz w:val="24"/>
                <w:szCs w:val="24"/>
                <w:highlight w:val="none"/>
                <w:lang w:val="en-US" w:eastAsia="zh-CN"/>
              </w:rPr>
            </w:pPr>
          </w:p>
        </w:tc>
        <w:tc>
          <w:tcPr>
            <w:tcW w:w="1149" w:type="pct"/>
            <w:vAlign w:val="top"/>
          </w:tcPr>
          <w:p>
            <w:pPr>
              <w:spacing w:beforeLines="0" w:afterLines="0"/>
              <w:jc w:val="left"/>
              <w:rPr>
                <w:rFonts w:hint="eastAsia" w:ascii="宋体" w:hAnsi="宋体" w:eastAsia="宋体" w:cs="宋体"/>
                <w:color w:val="auto"/>
                <w:sz w:val="24"/>
                <w:szCs w:val="24"/>
                <w:highlight w:val="none"/>
                <w:lang w:val="en-US" w:eastAsia="zh-CN"/>
              </w:rPr>
            </w:pPr>
          </w:p>
        </w:tc>
        <w:tc>
          <w:tcPr>
            <w:tcW w:w="469" w:type="pct"/>
            <w:vAlign w:val="top"/>
          </w:tcPr>
          <w:p>
            <w:pPr>
              <w:spacing w:beforeLines="0" w:afterLines="0"/>
              <w:jc w:val="left"/>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3"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1.2.3.2</w:t>
            </w:r>
          </w:p>
        </w:tc>
        <w:tc>
          <w:tcPr>
            <w:tcW w:w="1468"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rPr>
              <w:t>数据分析及监测报告编制费</w:t>
            </w:r>
          </w:p>
        </w:tc>
        <w:tc>
          <w:tcPr>
            <w:tcW w:w="415"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rPr>
              <w:t>人/天</w:t>
            </w:r>
          </w:p>
        </w:tc>
        <w:tc>
          <w:tcPr>
            <w:tcW w:w="369" w:type="pct"/>
            <w:vAlign w:val="center"/>
          </w:tcPr>
          <w:p>
            <w:pPr>
              <w:spacing w:beforeLines="0" w:afterLines="0"/>
              <w:jc w:val="center"/>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rPr>
              <w:t>15×24</w:t>
            </w:r>
          </w:p>
        </w:tc>
        <w:tc>
          <w:tcPr>
            <w:tcW w:w="355"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389"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1149" w:type="pct"/>
            <w:vAlign w:val="center"/>
          </w:tcPr>
          <w:p>
            <w:pPr>
              <w:spacing w:beforeLines="0" w:afterLines="0"/>
              <w:jc w:val="left"/>
              <w:rPr>
                <w:rFonts w:hint="eastAsia" w:ascii="宋体" w:hAnsi="宋体" w:eastAsia="宋体" w:cs="宋体"/>
                <w:color w:val="auto"/>
                <w:sz w:val="24"/>
                <w:szCs w:val="24"/>
                <w:highlight w:val="none"/>
                <w:lang w:val="en-US" w:eastAsia="zh-CN"/>
              </w:rPr>
            </w:pPr>
          </w:p>
        </w:tc>
        <w:tc>
          <w:tcPr>
            <w:tcW w:w="469" w:type="pct"/>
            <w:vAlign w:val="center"/>
          </w:tcPr>
          <w:p>
            <w:pPr>
              <w:spacing w:beforeLines="0" w:afterLines="0"/>
              <w:jc w:val="left"/>
              <w:rPr>
                <w:rFonts w:hint="eastAsia" w:ascii="宋体" w:hAnsi="宋体" w:eastAsia="宋体" w:cs="宋体"/>
                <w:color w:val="auto"/>
                <w:sz w:val="24"/>
                <w:szCs w:val="24"/>
                <w:highlight w:val="none"/>
                <w:lang w:val="en-US" w:eastAsia="zh-CN"/>
              </w:rPr>
            </w:pPr>
          </w:p>
        </w:tc>
      </w:tr>
    </w:tbl>
    <w:p>
      <w:pPr>
        <w:widowControl/>
        <w:spacing w:line="360" w:lineRule="auto"/>
        <w:jc w:val="both"/>
        <w:outlineLvl w:val="9"/>
        <w:rPr>
          <w:rFonts w:hint="eastAsia" w:ascii="宋体" w:hAnsi="宋体"/>
          <w:b/>
          <w:color w:val="auto"/>
          <w:sz w:val="32"/>
          <w:szCs w:val="24"/>
          <w:highlight w:val="none"/>
        </w:rPr>
      </w:pPr>
    </w:p>
    <w:p>
      <w:pPr>
        <w:bidi w:val="0"/>
        <w:rPr>
          <w:rFonts w:hint="eastAsia" w:asciiTheme="minorHAnsi" w:hAnsiTheme="minorHAnsi" w:eastAsiaTheme="minorEastAsia" w:cstheme="minorBidi"/>
          <w:kern w:val="2"/>
          <w:sz w:val="21"/>
          <w:szCs w:val="24"/>
          <w:lang w:val="en-US" w:eastAsia="zh-CN" w:bidi="ar-SA"/>
        </w:rPr>
      </w:pPr>
    </w:p>
    <w:p>
      <w:pPr>
        <w:tabs>
          <w:tab w:val="center" w:pos="7002"/>
        </w:tabs>
        <w:bidi w:val="0"/>
        <w:jc w:val="left"/>
        <w:rPr>
          <w:rFonts w:hint="eastAsia"/>
          <w:lang w:val="en-US" w:eastAsia="zh-CN"/>
        </w:rPr>
      </w:pPr>
      <w:r>
        <w:rPr>
          <w:rFonts w:hint="eastAsia"/>
          <w:lang w:val="en-US" w:eastAsia="zh-CN"/>
        </w:rPr>
        <w:tab/>
      </w:r>
    </w:p>
    <w:p>
      <w:pPr>
        <w:rPr>
          <w:rFonts w:hint="eastAsia"/>
          <w:lang w:val="en-US" w:eastAsia="zh-CN"/>
        </w:rPr>
      </w:pPr>
      <w:r>
        <w:rPr>
          <w:rFonts w:hint="eastAsia"/>
          <w:lang w:val="en-US" w:eastAsia="zh-CN"/>
        </w:rPr>
        <w:br w:type="page"/>
      </w:r>
    </w:p>
    <w:p>
      <w:pPr>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延安市黄龙山国有林管理局2025年陕西延安黄龙山褐马鸡国家级自然保护区能力提升项目（三标段）：</w:t>
      </w:r>
    </w:p>
    <w:tbl>
      <w:tblPr>
        <w:tblStyle w:val="23"/>
        <w:tblpPr w:leftFromText="180" w:rightFromText="180" w:vertAnchor="text" w:horzAnchor="page" w:tblpX="1531" w:tblpY="931"/>
        <w:tblOverlap w:val="never"/>
        <w:tblW w:w="488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5"/>
        <w:gridCol w:w="2331"/>
        <w:gridCol w:w="2587"/>
        <w:gridCol w:w="1185"/>
        <w:gridCol w:w="1166"/>
        <w:gridCol w:w="1186"/>
        <w:gridCol w:w="3092"/>
        <w:gridCol w:w="1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386"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序号</w:t>
            </w:r>
          </w:p>
        </w:tc>
        <w:tc>
          <w:tcPr>
            <w:tcW w:w="83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名称</w:t>
            </w:r>
          </w:p>
        </w:tc>
        <w:tc>
          <w:tcPr>
            <w:tcW w:w="932"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单位</w:t>
            </w:r>
          </w:p>
        </w:tc>
        <w:tc>
          <w:tcPr>
            <w:tcW w:w="426"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数量</w:t>
            </w:r>
          </w:p>
        </w:tc>
        <w:tc>
          <w:tcPr>
            <w:tcW w:w="41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单价</w:t>
            </w:r>
          </w:p>
        </w:tc>
        <w:tc>
          <w:tcPr>
            <w:tcW w:w="427"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总价</w:t>
            </w:r>
          </w:p>
        </w:tc>
        <w:tc>
          <w:tcPr>
            <w:tcW w:w="1113"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规格型号或技术参数</w:t>
            </w:r>
          </w:p>
        </w:tc>
        <w:tc>
          <w:tcPr>
            <w:tcW w:w="454"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386"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p>
        </w:tc>
        <w:tc>
          <w:tcPr>
            <w:tcW w:w="83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管（巡）护能力建设</w:t>
            </w:r>
          </w:p>
        </w:tc>
        <w:tc>
          <w:tcPr>
            <w:tcW w:w="932"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p>
        </w:tc>
        <w:tc>
          <w:tcPr>
            <w:tcW w:w="426"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宋体" w:hAnsi="宋体" w:eastAsia="宋体" w:cs="宋体"/>
                <w:color w:val="auto"/>
                <w:sz w:val="24"/>
                <w:szCs w:val="24"/>
                <w:highlight w:val="none"/>
                <w:lang w:val="en-US" w:eastAsia="zh-CN"/>
              </w:rPr>
            </w:pPr>
          </w:p>
        </w:tc>
        <w:tc>
          <w:tcPr>
            <w:tcW w:w="41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27"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113"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54"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386"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w:t>
            </w:r>
          </w:p>
        </w:tc>
        <w:tc>
          <w:tcPr>
            <w:tcW w:w="83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新建太阳能智能语音提示系统</w:t>
            </w:r>
          </w:p>
        </w:tc>
        <w:tc>
          <w:tcPr>
            <w:tcW w:w="932"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426"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40</w:t>
            </w:r>
          </w:p>
        </w:tc>
        <w:tc>
          <w:tcPr>
            <w:tcW w:w="41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27"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113"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54"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386"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w:t>
            </w:r>
          </w:p>
        </w:tc>
        <w:tc>
          <w:tcPr>
            <w:tcW w:w="83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视频监控系统网络传输更新</w:t>
            </w:r>
          </w:p>
        </w:tc>
        <w:tc>
          <w:tcPr>
            <w:tcW w:w="932"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年</w:t>
            </w:r>
          </w:p>
        </w:tc>
        <w:tc>
          <w:tcPr>
            <w:tcW w:w="426"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419"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27"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1113"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c>
          <w:tcPr>
            <w:tcW w:w="454" w:type="pc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宋体" w:hAnsi="宋体" w:eastAsia="宋体" w:cs="宋体"/>
                <w:color w:val="auto"/>
                <w:sz w:val="24"/>
                <w:szCs w:val="24"/>
                <w:highlight w:val="none"/>
                <w:lang w:val="en-US" w:eastAsia="zh-CN"/>
              </w:rPr>
            </w:pPr>
          </w:p>
        </w:tc>
      </w:tr>
    </w:tbl>
    <w:p>
      <w:pPr>
        <w:rPr>
          <w:rFonts w:hint="eastAsia"/>
          <w:lang w:val="en-US" w:eastAsia="zh-CN"/>
        </w:rPr>
      </w:pPr>
      <w:r>
        <w:rPr>
          <w:rFonts w:hint="eastAsia"/>
          <w:lang w:val="en-US" w:eastAsia="zh-CN"/>
        </w:rPr>
        <w:br w:type="page"/>
      </w:r>
    </w:p>
    <w:p>
      <w:pPr>
        <w:rPr>
          <w:rFonts w:hint="eastAsia"/>
          <w:lang w:val="en-US" w:eastAsia="zh-CN"/>
        </w:rPr>
        <w:sectPr>
          <w:pgSz w:w="16838" w:h="11906" w:orient="landscape"/>
          <w:pgMar w:top="1417" w:right="1417" w:bottom="1417" w:left="1417" w:header="851" w:footer="850" w:gutter="0"/>
          <w:pgNumType w:fmt="decimal" w:start="1"/>
          <w:cols w:space="425" w:num="1"/>
          <w:docGrid w:type="lines" w:linePitch="312" w:charSpace="0"/>
        </w:sectPr>
      </w:pPr>
    </w:p>
    <w:p>
      <w:pPr>
        <w:widowControl/>
        <w:spacing w:line="360" w:lineRule="auto"/>
        <w:jc w:val="center"/>
        <w:outlineLvl w:val="9"/>
        <w:rPr>
          <w:rFonts w:hint="eastAsia"/>
          <w:b/>
          <w:color w:val="auto"/>
          <w:sz w:val="30"/>
          <w:szCs w:val="30"/>
          <w:highlight w:val="none"/>
        </w:rPr>
      </w:pPr>
      <w:r>
        <w:rPr>
          <w:rFonts w:hint="eastAsia" w:ascii="宋体" w:hAnsi="宋体"/>
          <w:b/>
          <w:color w:val="auto"/>
          <w:sz w:val="32"/>
          <w:szCs w:val="24"/>
          <w:highlight w:val="none"/>
        </w:rPr>
        <w:t>三、</w:t>
      </w:r>
      <w:bookmarkStart w:id="70" w:name="_Hlk63340562"/>
      <w:r>
        <w:rPr>
          <w:rFonts w:hint="eastAsia" w:ascii="宋体" w:hAnsi="宋体"/>
          <w:b/>
          <w:color w:val="auto"/>
          <w:sz w:val="32"/>
          <w:szCs w:val="24"/>
          <w:highlight w:val="none"/>
        </w:rPr>
        <w:t>法定代表人（自然人）身份证明</w:t>
      </w:r>
      <w:bookmarkEnd w:id="69"/>
    </w:p>
    <w:bookmarkEnd w:id="70"/>
    <w:p>
      <w:pPr>
        <w:autoSpaceDE w:val="0"/>
        <w:autoSpaceDN w:val="0"/>
        <w:adjustRightInd w:val="0"/>
        <w:spacing w:line="360" w:lineRule="auto"/>
        <w:jc w:val="right"/>
        <w:outlineLvl w:val="9"/>
        <w:rPr>
          <w:rFonts w:hint="eastAsia" w:ascii="宋体" w:hAnsi="宋体"/>
          <w:color w:val="auto"/>
          <w:szCs w:val="21"/>
          <w:highlight w:val="none"/>
          <w:lang w:val="zh-CN"/>
        </w:rPr>
      </w:pPr>
    </w:p>
    <w:p>
      <w:pPr>
        <w:autoSpaceDE w:val="0"/>
        <w:autoSpaceDN w:val="0"/>
        <w:adjustRightInd w:val="0"/>
        <w:spacing w:line="600" w:lineRule="auto"/>
        <w:ind w:right="105"/>
        <w:jc w:val="left"/>
        <w:outlineLvl w:val="9"/>
        <w:rPr>
          <w:rFonts w:hint="eastAsia" w:ascii="宋体" w:hAnsi="宋体"/>
          <w:color w:val="auto"/>
          <w:sz w:val="24"/>
          <w:szCs w:val="24"/>
          <w:highlight w:val="none"/>
          <w:lang w:val="zh-CN"/>
        </w:rPr>
      </w:pPr>
      <w:r>
        <w:rPr>
          <w:rFonts w:hint="eastAsia" w:ascii="宋体" w:hAnsi="宋体"/>
          <w:color w:val="auto"/>
          <w:sz w:val="24"/>
          <w:szCs w:val="24"/>
          <w:highlight w:val="none"/>
          <w:lang w:val="zh-CN"/>
        </w:rPr>
        <w:t>投标人名称：</w:t>
      </w:r>
      <w:r>
        <w:rPr>
          <w:rFonts w:hint="eastAsia" w:ascii="宋体" w:hAnsi="宋体"/>
          <w:color w:val="auto"/>
          <w:sz w:val="24"/>
          <w:szCs w:val="24"/>
          <w:highlight w:val="none"/>
          <w:u w:val="single"/>
          <w:lang w:val="zh-CN"/>
        </w:rPr>
        <w:t xml:space="preserve">                                    </w:t>
      </w:r>
    </w:p>
    <w:p>
      <w:pPr>
        <w:autoSpaceDE w:val="0"/>
        <w:autoSpaceDN w:val="0"/>
        <w:adjustRightInd w:val="0"/>
        <w:spacing w:line="600" w:lineRule="auto"/>
        <w:ind w:right="105"/>
        <w:jc w:val="left"/>
        <w:outlineLvl w:val="9"/>
        <w:rPr>
          <w:rFonts w:hint="eastAsia" w:ascii="宋体" w:hAnsi="宋体"/>
          <w:color w:val="auto"/>
          <w:sz w:val="24"/>
          <w:szCs w:val="24"/>
          <w:highlight w:val="none"/>
          <w:lang w:val="zh-CN"/>
        </w:rPr>
      </w:pPr>
      <w:r>
        <w:rPr>
          <w:rFonts w:hint="eastAsia" w:ascii="宋体" w:hAnsi="宋体"/>
          <w:color w:val="auto"/>
          <w:sz w:val="24"/>
          <w:szCs w:val="24"/>
          <w:highlight w:val="none"/>
          <w:lang w:val="zh-CN"/>
        </w:rPr>
        <w:t>姓名：</w:t>
      </w:r>
      <w:r>
        <w:rPr>
          <w:rFonts w:hint="eastAsia" w:ascii="宋体" w:hAnsi="宋体"/>
          <w:color w:val="auto"/>
          <w:sz w:val="24"/>
          <w:szCs w:val="24"/>
          <w:highlight w:val="none"/>
          <w:u w:val="single"/>
          <w:lang w:val="zh-CN"/>
        </w:rPr>
        <w:t xml:space="preserve">      </w:t>
      </w:r>
      <w:r>
        <w:rPr>
          <w:rFonts w:hint="eastAsia" w:ascii="宋体" w:hAnsi="宋体"/>
          <w:color w:val="auto"/>
          <w:sz w:val="24"/>
          <w:szCs w:val="24"/>
          <w:highlight w:val="none"/>
          <w:lang w:val="zh-CN"/>
        </w:rPr>
        <w:t>性别：</w:t>
      </w:r>
      <w:r>
        <w:rPr>
          <w:rFonts w:hint="eastAsia" w:ascii="宋体" w:hAnsi="宋体"/>
          <w:color w:val="auto"/>
          <w:sz w:val="24"/>
          <w:szCs w:val="24"/>
          <w:highlight w:val="none"/>
          <w:u w:val="single"/>
          <w:lang w:val="zh-CN"/>
        </w:rPr>
        <w:t xml:space="preserve">      </w:t>
      </w:r>
      <w:r>
        <w:rPr>
          <w:rFonts w:hint="eastAsia" w:ascii="宋体" w:hAnsi="宋体"/>
          <w:color w:val="auto"/>
          <w:sz w:val="24"/>
          <w:szCs w:val="24"/>
          <w:highlight w:val="none"/>
          <w:lang w:val="zh-CN"/>
        </w:rPr>
        <w:t>年龄：</w:t>
      </w:r>
      <w:r>
        <w:rPr>
          <w:rFonts w:hint="eastAsia" w:ascii="宋体" w:hAnsi="宋体"/>
          <w:color w:val="auto"/>
          <w:sz w:val="24"/>
          <w:szCs w:val="24"/>
          <w:highlight w:val="none"/>
          <w:u w:val="single"/>
          <w:lang w:val="zh-CN"/>
        </w:rPr>
        <w:t xml:space="preserve">      </w:t>
      </w:r>
      <w:r>
        <w:rPr>
          <w:rFonts w:hint="eastAsia" w:ascii="宋体" w:hAnsi="宋体"/>
          <w:color w:val="auto"/>
          <w:sz w:val="24"/>
          <w:szCs w:val="24"/>
          <w:highlight w:val="none"/>
          <w:lang w:val="zh-CN"/>
        </w:rPr>
        <w:t>职务：</w:t>
      </w:r>
      <w:r>
        <w:rPr>
          <w:rFonts w:hint="eastAsia" w:ascii="宋体" w:hAnsi="宋体"/>
          <w:color w:val="auto"/>
          <w:sz w:val="24"/>
          <w:szCs w:val="24"/>
          <w:highlight w:val="none"/>
          <w:u w:val="single"/>
          <w:lang w:val="zh-CN"/>
        </w:rPr>
        <w:t xml:space="preserve">      </w:t>
      </w:r>
      <w:r>
        <w:rPr>
          <w:rFonts w:hint="eastAsia" w:ascii="宋体" w:hAnsi="宋体"/>
          <w:color w:val="auto"/>
          <w:sz w:val="24"/>
          <w:szCs w:val="24"/>
          <w:highlight w:val="none"/>
          <w:lang w:val="zh-CN"/>
        </w:rPr>
        <w:t>系</w:t>
      </w:r>
      <w:r>
        <w:rPr>
          <w:rFonts w:hint="eastAsia" w:ascii="宋体" w:hAnsi="宋体"/>
          <w:color w:val="auto"/>
          <w:sz w:val="24"/>
          <w:szCs w:val="24"/>
          <w:highlight w:val="none"/>
          <w:u w:val="single"/>
          <w:lang w:val="zh-CN"/>
        </w:rPr>
        <w:t xml:space="preserve">                 </w:t>
      </w:r>
      <w:r>
        <w:rPr>
          <w:rFonts w:hint="eastAsia" w:ascii="宋体" w:hAnsi="宋体"/>
          <w:color w:val="auto"/>
          <w:sz w:val="24"/>
          <w:szCs w:val="24"/>
          <w:highlight w:val="none"/>
          <w:lang w:val="zh-CN"/>
        </w:rPr>
        <w:t>（投标人名称）的法定代表人。</w:t>
      </w:r>
    </w:p>
    <w:p>
      <w:pPr>
        <w:autoSpaceDE w:val="0"/>
        <w:autoSpaceDN w:val="0"/>
        <w:adjustRightInd w:val="0"/>
        <w:spacing w:line="600" w:lineRule="auto"/>
        <w:ind w:right="105" w:firstLine="480" w:firstLineChars="200"/>
        <w:jc w:val="left"/>
        <w:outlineLvl w:val="9"/>
        <w:rPr>
          <w:rFonts w:hint="eastAsia" w:ascii="宋体" w:hAnsi="宋体"/>
          <w:color w:val="auto"/>
          <w:sz w:val="24"/>
          <w:szCs w:val="24"/>
          <w:highlight w:val="none"/>
          <w:lang w:val="zh-CN"/>
        </w:rPr>
      </w:pPr>
      <w:r>
        <w:rPr>
          <w:rFonts w:hint="eastAsia" w:ascii="宋体" w:hAnsi="宋体"/>
          <w:color w:val="auto"/>
          <w:sz w:val="24"/>
          <w:szCs w:val="24"/>
          <w:highlight w:val="none"/>
          <w:lang w:val="zh-CN"/>
        </w:rPr>
        <w:t>特此证明。</w:t>
      </w:r>
    </w:p>
    <w:p>
      <w:pPr>
        <w:autoSpaceDE w:val="0"/>
        <w:autoSpaceDN w:val="0"/>
        <w:adjustRightInd w:val="0"/>
        <w:spacing w:line="360" w:lineRule="auto"/>
        <w:ind w:right="105"/>
        <w:jc w:val="left"/>
        <w:outlineLvl w:val="9"/>
        <w:rPr>
          <w:rFonts w:hint="eastAsia" w:ascii="宋体" w:hAnsi="宋体"/>
          <w:color w:val="auto"/>
          <w:sz w:val="24"/>
          <w:szCs w:val="24"/>
          <w:highlight w:val="none"/>
          <w:lang w:val="zh-CN"/>
        </w:rPr>
      </w:pPr>
      <w:r>
        <w:rPr>
          <w:rFonts w:hint="eastAsia" w:ascii="宋体" w:hAnsi="宋体"/>
          <w:color w:val="auto"/>
          <w:sz w:val="24"/>
          <w:szCs w:val="24"/>
          <w:highlight w:val="none"/>
          <w:lang w:val="zh-CN"/>
        </w:rPr>
        <w:t>附：法定代表人身份证复印件。</w:t>
      </w:r>
    </w:p>
    <w:tbl>
      <w:tblPr>
        <w:tblStyle w:val="23"/>
        <w:tblW w:w="9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0"/>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8" w:hRule="atLeast"/>
        </w:trPr>
        <w:tc>
          <w:tcPr>
            <w:tcW w:w="4550" w:type="dxa"/>
          </w:tcPr>
          <w:p>
            <w:pPr>
              <w:autoSpaceDE w:val="0"/>
              <w:autoSpaceDN w:val="0"/>
              <w:adjustRightInd w:val="0"/>
              <w:spacing w:line="360" w:lineRule="auto"/>
              <w:ind w:right="105"/>
              <w:jc w:val="left"/>
              <w:outlineLvl w:val="9"/>
              <w:rPr>
                <w:rFonts w:hint="eastAsia" w:ascii="宋体" w:hAnsi="宋体"/>
                <w:color w:val="auto"/>
                <w:sz w:val="24"/>
                <w:szCs w:val="24"/>
                <w:highlight w:val="none"/>
                <w:vertAlign w:val="baseline"/>
                <w:lang w:val="zh-CN"/>
              </w:rPr>
            </w:pPr>
          </w:p>
        </w:tc>
        <w:tc>
          <w:tcPr>
            <w:tcW w:w="4550" w:type="dxa"/>
          </w:tcPr>
          <w:p>
            <w:pPr>
              <w:autoSpaceDE w:val="0"/>
              <w:autoSpaceDN w:val="0"/>
              <w:adjustRightInd w:val="0"/>
              <w:spacing w:line="360" w:lineRule="auto"/>
              <w:ind w:right="105"/>
              <w:jc w:val="left"/>
              <w:outlineLvl w:val="9"/>
              <w:rPr>
                <w:rFonts w:hint="eastAsia" w:ascii="宋体" w:hAnsi="宋体"/>
                <w:color w:val="auto"/>
                <w:sz w:val="24"/>
                <w:szCs w:val="24"/>
                <w:highlight w:val="none"/>
                <w:vertAlign w:val="baseline"/>
                <w:lang w:val="zh-CN"/>
              </w:rPr>
            </w:pPr>
          </w:p>
        </w:tc>
      </w:tr>
    </w:tbl>
    <w:p>
      <w:pPr>
        <w:autoSpaceDE w:val="0"/>
        <w:autoSpaceDN w:val="0"/>
        <w:adjustRightInd w:val="0"/>
        <w:spacing w:line="360" w:lineRule="auto"/>
        <w:ind w:right="105"/>
        <w:jc w:val="left"/>
        <w:outlineLvl w:val="9"/>
        <w:rPr>
          <w:rFonts w:hint="eastAsia" w:ascii="宋体" w:hAnsi="宋体"/>
          <w:color w:val="auto"/>
          <w:sz w:val="24"/>
          <w:szCs w:val="24"/>
          <w:highlight w:val="none"/>
          <w:lang w:val="zh-CN"/>
        </w:rPr>
      </w:pPr>
    </w:p>
    <w:p>
      <w:pPr>
        <w:autoSpaceDE w:val="0"/>
        <w:autoSpaceDN w:val="0"/>
        <w:adjustRightInd w:val="0"/>
        <w:spacing w:line="360" w:lineRule="auto"/>
        <w:ind w:right="105"/>
        <w:jc w:val="left"/>
        <w:outlineLvl w:val="9"/>
        <w:rPr>
          <w:rFonts w:hint="eastAsia" w:ascii="宋体" w:hAnsi="宋体"/>
          <w:color w:val="auto"/>
          <w:sz w:val="24"/>
          <w:szCs w:val="24"/>
          <w:highlight w:val="none"/>
          <w:lang w:val="zh-CN"/>
        </w:rPr>
      </w:pPr>
    </w:p>
    <w:p>
      <w:pPr>
        <w:outlineLvl w:val="9"/>
        <w:rPr>
          <w:rFonts w:hint="eastAsia"/>
          <w:color w:val="auto"/>
          <w:highlight w:val="none"/>
          <w:lang w:val="zh-CN"/>
        </w:rPr>
      </w:pPr>
    </w:p>
    <w:p>
      <w:pPr>
        <w:autoSpaceDE w:val="0"/>
        <w:autoSpaceDN w:val="0"/>
        <w:adjustRightInd w:val="0"/>
        <w:spacing w:line="360" w:lineRule="auto"/>
        <w:ind w:right="105"/>
        <w:jc w:val="left"/>
        <w:outlineLvl w:val="9"/>
        <w:rPr>
          <w:rFonts w:hint="eastAsia" w:ascii="宋体" w:hAnsi="宋体"/>
          <w:color w:val="auto"/>
          <w:sz w:val="24"/>
          <w:szCs w:val="24"/>
          <w:highlight w:val="none"/>
          <w:lang w:val="zh-CN"/>
        </w:rPr>
      </w:pPr>
    </w:p>
    <w:p>
      <w:pPr>
        <w:autoSpaceDE w:val="0"/>
        <w:autoSpaceDN w:val="0"/>
        <w:adjustRightInd w:val="0"/>
        <w:spacing w:line="360" w:lineRule="auto"/>
        <w:ind w:right="105"/>
        <w:jc w:val="left"/>
        <w:outlineLvl w:val="9"/>
        <w:rPr>
          <w:rFonts w:hint="eastAsia" w:ascii="宋体" w:hAnsi="宋体"/>
          <w:color w:val="auto"/>
          <w:sz w:val="24"/>
          <w:szCs w:val="24"/>
          <w:highlight w:val="none"/>
          <w:lang w:val="zh-CN"/>
        </w:rPr>
      </w:pPr>
      <w:r>
        <w:rPr>
          <w:rFonts w:hint="eastAsia" w:ascii="宋体" w:hAnsi="宋体"/>
          <w:color w:val="auto"/>
          <w:sz w:val="24"/>
          <w:szCs w:val="24"/>
          <w:highlight w:val="none"/>
          <w:lang w:val="zh-CN"/>
        </w:rPr>
        <w:t>注：自然人</w:t>
      </w:r>
      <w:r>
        <w:rPr>
          <w:rFonts w:hint="eastAsia" w:ascii="宋体" w:hAnsi="宋体"/>
          <w:color w:val="auto"/>
          <w:sz w:val="24"/>
          <w:szCs w:val="24"/>
          <w:highlight w:val="none"/>
          <w:lang w:val="en-US" w:eastAsia="zh-CN"/>
        </w:rPr>
        <w:t>投</w:t>
      </w:r>
      <w:r>
        <w:rPr>
          <w:rFonts w:hint="eastAsia" w:ascii="宋体" w:hAnsi="宋体"/>
          <w:color w:val="auto"/>
          <w:sz w:val="24"/>
          <w:szCs w:val="24"/>
          <w:highlight w:val="none"/>
          <w:lang w:val="zh-CN"/>
        </w:rPr>
        <w:t>标的此处只附身份证复印件。</w:t>
      </w:r>
    </w:p>
    <w:p>
      <w:pPr>
        <w:autoSpaceDE w:val="0"/>
        <w:autoSpaceDN w:val="0"/>
        <w:adjustRightInd w:val="0"/>
        <w:spacing w:line="360" w:lineRule="auto"/>
        <w:ind w:right="105"/>
        <w:jc w:val="left"/>
        <w:outlineLvl w:val="9"/>
        <w:rPr>
          <w:rFonts w:hint="eastAsia" w:ascii="宋体" w:hAnsi="宋体"/>
          <w:color w:val="auto"/>
          <w:szCs w:val="21"/>
          <w:highlight w:val="none"/>
          <w:lang w:val="zh-CN"/>
        </w:rPr>
      </w:pPr>
    </w:p>
    <w:p>
      <w:pPr>
        <w:autoSpaceDE w:val="0"/>
        <w:autoSpaceDN w:val="0"/>
        <w:adjustRightInd w:val="0"/>
        <w:spacing w:line="360" w:lineRule="auto"/>
        <w:ind w:right="105"/>
        <w:jc w:val="left"/>
        <w:outlineLvl w:val="9"/>
        <w:rPr>
          <w:rFonts w:hint="eastAsia" w:ascii="宋体" w:hAnsi="宋体"/>
          <w:color w:val="auto"/>
          <w:szCs w:val="21"/>
          <w:highlight w:val="none"/>
          <w:lang w:val="zh-CN"/>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3904" w:firstLineChars="1627"/>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（公章）：</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3904" w:firstLineChars="1627"/>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pPr>
        <w:autoSpaceDE w:val="0"/>
        <w:autoSpaceDN w:val="0"/>
        <w:adjustRightInd w:val="0"/>
        <w:spacing w:line="360" w:lineRule="auto"/>
        <w:jc w:val="left"/>
        <w:outlineLvl w:val="9"/>
        <w:rPr>
          <w:rFonts w:hint="eastAsia" w:ascii="宋体" w:hAnsi="宋体"/>
          <w:color w:val="auto"/>
          <w:szCs w:val="21"/>
          <w:highlight w:val="none"/>
          <w:lang w:val="zh-CN"/>
        </w:rPr>
      </w:pPr>
    </w:p>
    <w:p>
      <w:pPr>
        <w:spacing w:line="360" w:lineRule="auto"/>
        <w:ind w:firstLine="210"/>
        <w:jc w:val="center"/>
        <w:outlineLvl w:val="9"/>
        <w:rPr>
          <w:rFonts w:hint="eastAsia"/>
          <w:b/>
          <w:color w:val="auto"/>
          <w:sz w:val="32"/>
          <w:szCs w:val="32"/>
          <w:highlight w:val="none"/>
        </w:rPr>
      </w:pPr>
      <w:r>
        <w:rPr>
          <w:rFonts w:ascii="宋体" w:hAnsi="宋体"/>
          <w:color w:val="auto"/>
          <w:szCs w:val="21"/>
          <w:highlight w:val="none"/>
          <w:lang w:val="zh-CN"/>
        </w:rPr>
        <w:br w:type="page"/>
      </w:r>
      <w:bookmarkStart w:id="71" w:name="_Toc75259386"/>
      <w:r>
        <w:rPr>
          <w:rFonts w:hint="eastAsia" w:ascii="宋体" w:hAnsi="宋体"/>
          <w:b/>
          <w:bCs/>
          <w:color w:val="auto"/>
          <w:sz w:val="32"/>
          <w:szCs w:val="32"/>
          <w:highlight w:val="none"/>
          <w:lang w:val="en-US" w:eastAsia="zh-CN"/>
        </w:rPr>
        <w:t>法定代表人</w:t>
      </w:r>
      <w:r>
        <w:rPr>
          <w:rFonts w:hint="eastAsia" w:ascii="宋体" w:hAnsi="宋体" w:cs="宋体"/>
          <w:b/>
          <w:color w:val="auto"/>
          <w:sz w:val="32"/>
          <w:szCs w:val="32"/>
          <w:highlight w:val="none"/>
        </w:rPr>
        <w:t>授权委托书</w:t>
      </w:r>
      <w:bookmarkEnd w:id="71"/>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lang w:val="zh-CN"/>
        </w:rPr>
      </w:pPr>
      <w:bookmarkStart w:id="72" w:name="_Toc75259387"/>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sz w:val="24"/>
          <w:szCs w:val="24"/>
          <w:highlight w:val="none"/>
          <w:lang w:val="zh-CN"/>
        </w:rPr>
        <w:t>名称）的法定代表人，现委托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w:t>
      </w:r>
      <w:r>
        <w:rPr>
          <w:rFonts w:hint="eastAsia" w:asciiTheme="minorEastAsia" w:hAnsiTheme="minorEastAsia" w:cstheme="minorEastAsia"/>
          <w:color w:val="auto"/>
          <w:sz w:val="24"/>
          <w:szCs w:val="24"/>
          <w:highlight w:val="none"/>
          <w:lang w:val="en-US" w:eastAsia="zh-CN"/>
        </w:rPr>
        <w:t>授权代表</w:t>
      </w: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cstheme="minorEastAsia"/>
          <w:color w:val="auto"/>
          <w:sz w:val="24"/>
          <w:szCs w:val="24"/>
          <w:highlight w:val="none"/>
          <w:lang w:val="en-US" w:eastAsia="zh-CN"/>
        </w:rPr>
        <w:t>授权代表</w:t>
      </w:r>
      <w:r>
        <w:rPr>
          <w:rFonts w:hint="eastAsia" w:asciiTheme="minorEastAsia" w:hAnsiTheme="minorEastAsia" w:eastAsiaTheme="minorEastAsia" w:cstheme="minorEastAsia"/>
          <w:color w:val="auto"/>
          <w:sz w:val="24"/>
          <w:szCs w:val="24"/>
          <w:highlight w:val="none"/>
          <w:lang w:val="zh-CN"/>
        </w:rPr>
        <w:t>根据授权，以我方名义签署、澄清确认、递交、撤回、修改</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（项目名称</w:t>
      </w:r>
      <w:r>
        <w:rPr>
          <w:rFonts w:hint="eastAsia" w:asciiTheme="minorEastAsia" w:hAnsiTheme="minorEastAsia" w:cstheme="minorEastAsia"/>
          <w:color w:val="auto"/>
          <w:sz w:val="24"/>
          <w:szCs w:val="24"/>
          <w:highlight w:val="none"/>
          <w:lang w:val="en-US" w:eastAsia="zh-CN"/>
        </w:rPr>
        <w:t>及标段</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lang w:val="zh-CN"/>
        </w:rPr>
        <w:t>文件、签订合同和处理有关事宜，其法律后果由我方承担。</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委托期限：同</w:t>
      </w:r>
      <w:r>
        <w:rPr>
          <w:rFonts w:hint="eastAsia" w:asciiTheme="minorEastAsia" w:hAnsiTheme="minorEastAsia" w:cstheme="minorEastAsia"/>
          <w:color w:val="auto"/>
          <w:sz w:val="24"/>
          <w:szCs w:val="24"/>
          <w:highlight w:val="none"/>
          <w:lang w:val="en-US" w:eastAsia="zh-CN"/>
        </w:rPr>
        <w:t>投标文件</w:t>
      </w:r>
      <w:r>
        <w:rPr>
          <w:rFonts w:hint="eastAsia" w:asciiTheme="minorEastAsia" w:hAnsiTheme="minorEastAsia" w:eastAsiaTheme="minorEastAsia" w:cstheme="minorEastAsia"/>
          <w:color w:val="auto"/>
          <w:sz w:val="24"/>
          <w:szCs w:val="24"/>
          <w:highlight w:val="none"/>
          <w:lang w:val="zh-CN"/>
        </w:rPr>
        <w:t>有效期。</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被授权人无转委托权。</w:t>
      </w: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auto"/>
        <w:outlineLvl w:val="9"/>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附：法定代表人身份证复印件及被授权人身份证复印件</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10"/>
        <w:gridCol w:w="4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8" w:hRule="atLeast"/>
        </w:trPr>
        <w:tc>
          <w:tcPr>
            <w:tcW w:w="4610" w:type="dxa"/>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auto"/>
              <w:outlineLvl w:val="9"/>
              <w:rPr>
                <w:rFonts w:hint="eastAsia" w:asciiTheme="minorEastAsia" w:hAnsiTheme="minorEastAsia" w:eastAsiaTheme="minorEastAsia" w:cstheme="minorEastAsia"/>
                <w:color w:val="auto"/>
                <w:sz w:val="24"/>
                <w:szCs w:val="24"/>
                <w:highlight w:val="none"/>
                <w:vertAlign w:val="baseline"/>
                <w:lang w:val="zh-CN"/>
              </w:rPr>
            </w:pPr>
          </w:p>
        </w:tc>
        <w:tc>
          <w:tcPr>
            <w:tcW w:w="4610" w:type="dxa"/>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auto"/>
              <w:outlineLvl w:val="9"/>
              <w:rPr>
                <w:rFonts w:hint="eastAsia" w:asciiTheme="minorEastAsia" w:hAnsiTheme="minorEastAsia" w:eastAsiaTheme="minorEastAsia" w:cstheme="minorEastAsia"/>
                <w:color w:val="auto"/>
                <w:sz w:val="24"/>
                <w:szCs w:val="24"/>
                <w:highlight w:val="none"/>
                <w:vertAlign w:val="baseli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6" w:hRule="atLeast"/>
        </w:trPr>
        <w:tc>
          <w:tcPr>
            <w:tcW w:w="4610" w:type="dxa"/>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auto"/>
              <w:outlineLvl w:val="9"/>
              <w:rPr>
                <w:rFonts w:hint="eastAsia" w:asciiTheme="minorEastAsia" w:hAnsiTheme="minorEastAsia" w:eastAsiaTheme="minorEastAsia" w:cstheme="minorEastAsia"/>
                <w:color w:val="auto"/>
                <w:sz w:val="24"/>
                <w:szCs w:val="24"/>
                <w:highlight w:val="none"/>
                <w:vertAlign w:val="baseline"/>
                <w:lang w:val="zh-CN"/>
              </w:rPr>
            </w:pPr>
          </w:p>
        </w:tc>
        <w:tc>
          <w:tcPr>
            <w:tcW w:w="4610" w:type="dxa"/>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auto"/>
              <w:outlineLvl w:val="9"/>
              <w:rPr>
                <w:rFonts w:hint="eastAsia" w:asciiTheme="minorEastAsia" w:hAnsiTheme="minorEastAsia" w:eastAsiaTheme="minorEastAsia" w:cstheme="minorEastAsia"/>
                <w:color w:val="auto"/>
                <w:sz w:val="24"/>
                <w:szCs w:val="24"/>
                <w:highlight w:val="none"/>
                <w:vertAlign w:val="baseline"/>
                <w:lang w:val="zh-CN"/>
              </w:rPr>
            </w:pPr>
          </w:p>
        </w:tc>
      </w:tr>
    </w:tbl>
    <w:p>
      <w:pPr>
        <w:wordWrap w:val="0"/>
        <w:autoSpaceDE w:val="0"/>
        <w:autoSpaceDN w:val="0"/>
        <w:adjustRightInd w:val="0"/>
        <w:spacing w:line="600" w:lineRule="auto"/>
        <w:ind w:left="0" w:leftChars="0" w:firstLine="3360" w:firstLineChars="1400"/>
        <w:jc w:val="both"/>
        <w:outlineLvl w:val="9"/>
        <w:rPr>
          <w:rFonts w:hint="eastAsia" w:ascii="宋体" w:hAnsi="宋体"/>
          <w:color w:val="auto"/>
          <w:sz w:val="24"/>
          <w:szCs w:val="24"/>
          <w:highlight w:val="none"/>
          <w:lang w:val="zh-CN"/>
        </w:rPr>
      </w:pPr>
      <w:r>
        <w:rPr>
          <w:rFonts w:hint="eastAsia" w:ascii="宋体" w:hAnsi="宋体"/>
          <w:color w:val="auto"/>
          <w:sz w:val="24"/>
          <w:szCs w:val="24"/>
          <w:highlight w:val="none"/>
          <w:lang w:val="en-US" w:eastAsia="zh-CN"/>
        </w:rPr>
        <w:t>投标人</w:t>
      </w:r>
      <w:r>
        <w:rPr>
          <w:rFonts w:hint="eastAsia" w:ascii="宋体" w:hAnsi="宋体"/>
          <w:color w:val="auto"/>
          <w:sz w:val="24"/>
          <w:szCs w:val="24"/>
          <w:highlight w:val="none"/>
          <w:lang w:val="zh-CN"/>
        </w:rPr>
        <w:t>：</w:t>
      </w:r>
      <w:r>
        <w:rPr>
          <w:rFonts w:hint="eastAsia" w:ascii="宋体" w:hAnsi="宋体"/>
          <w:color w:val="auto"/>
          <w:sz w:val="24"/>
          <w:szCs w:val="24"/>
          <w:highlight w:val="none"/>
          <w:u w:val="single"/>
          <w:lang w:val="zh-CN"/>
        </w:rPr>
        <w:t xml:space="preserve">                          </w:t>
      </w:r>
      <w:r>
        <w:rPr>
          <w:rFonts w:hint="eastAsia" w:ascii="宋体" w:hAnsi="宋体"/>
          <w:color w:val="auto"/>
          <w:sz w:val="24"/>
          <w:szCs w:val="24"/>
          <w:highlight w:val="none"/>
          <w:lang w:val="zh-CN"/>
        </w:rPr>
        <w:t>（盖单位公章）</w:t>
      </w:r>
    </w:p>
    <w:p>
      <w:pPr>
        <w:wordWrap w:val="0"/>
        <w:autoSpaceDE w:val="0"/>
        <w:autoSpaceDN w:val="0"/>
        <w:adjustRightInd w:val="0"/>
        <w:spacing w:line="600" w:lineRule="auto"/>
        <w:ind w:left="0" w:leftChars="0" w:firstLine="3360" w:firstLineChars="1400"/>
        <w:jc w:val="both"/>
        <w:outlineLvl w:val="9"/>
        <w:rPr>
          <w:rFonts w:hint="eastAsia" w:ascii="宋体" w:hAnsi="宋体"/>
          <w:color w:val="auto"/>
          <w:sz w:val="24"/>
          <w:szCs w:val="24"/>
          <w:highlight w:val="none"/>
          <w:lang w:val="zh-CN"/>
        </w:rPr>
      </w:pPr>
      <w:r>
        <w:rPr>
          <w:rFonts w:hint="eastAsia" w:ascii="宋体" w:hAnsi="宋体"/>
          <w:color w:val="auto"/>
          <w:sz w:val="24"/>
          <w:szCs w:val="24"/>
          <w:highlight w:val="none"/>
          <w:lang w:val="zh-CN"/>
        </w:rPr>
        <w:t>法定代表人：</w:t>
      </w:r>
      <w:r>
        <w:rPr>
          <w:rFonts w:hint="eastAsia" w:ascii="宋体" w:hAnsi="宋体"/>
          <w:color w:val="auto"/>
          <w:sz w:val="24"/>
          <w:szCs w:val="24"/>
          <w:highlight w:val="none"/>
          <w:u w:val="single"/>
          <w:lang w:val="zh-CN"/>
        </w:rPr>
        <w:t xml:space="preserve">    </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u w:val="single"/>
          <w:lang w:val="zh-CN"/>
        </w:rPr>
        <w:t xml:space="preserve">    </w:t>
      </w:r>
      <w:r>
        <w:rPr>
          <w:rFonts w:hint="eastAsia" w:ascii="宋体" w:hAnsi="宋体"/>
          <w:color w:val="auto"/>
          <w:sz w:val="24"/>
          <w:szCs w:val="24"/>
          <w:highlight w:val="none"/>
          <w:lang w:val="zh-CN"/>
        </w:rPr>
        <w:t>（签字或盖章）</w:t>
      </w:r>
    </w:p>
    <w:p>
      <w:pPr>
        <w:wordWrap w:val="0"/>
        <w:autoSpaceDE w:val="0"/>
        <w:autoSpaceDN w:val="0"/>
        <w:adjustRightInd w:val="0"/>
        <w:spacing w:line="600" w:lineRule="auto"/>
        <w:ind w:left="0" w:leftChars="0" w:right="210" w:firstLine="3360" w:firstLineChars="1400"/>
        <w:jc w:val="both"/>
        <w:outlineLvl w:val="9"/>
        <w:rPr>
          <w:rFonts w:hint="eastAsia" w:ascii="宋体" w:hAnsi="宋体"/>
          <w:color w:val="auto"/>
          <w:sz w:val="24"/>
          <w:szCs w:val="24"/>
          <w:highlight w:val="none"/>
          <w:lang w:val="zh-CN"/>
        </w:rPr>
      </w:pPr>
      <w:r>
        <w:rPr>
          <w:rFonts w:hint="eastAsia" w:ascii="宋体" w:hAnsi="宋体"/>
          <w:color w:val="auto"/>
          <w:sz w:val="24"/>
          <w:szCs w:val="24"/>
          <w:highlight w:val="none"/>
          <w:lang w:val="en-US" w:eastAsia="zh-CN"/>
        </w:rPr>
        <w:t>授权代表</w:t>
      </w:r>
      <w:r>
        <w:rPr>
          <w:rFonts w:hint="eastAsia" w:ascii="宋体" w:hAnsi="宋体"/>
          <w:color w:val="auto"/>
          <w:sz w:val="24"/>
          <w:szCs w:val="24"/>
          <w:highlight w:val="none"/>
          <w:lang w:val="zh-CN"/>
        </w:rPr>
        <w:t>：</w:t>
      </w:r>
      <w:r>
        <w:rPr>
          <w:rFonts w:hint="eastAsia" w:ascii="宋体" w:hAnsi="宋体"/>
          <w:color w:val="auto"/>
          <w:sz w:val="24"/>
          <w:szCs w:val="24"/>
          <w:highlight w:val="none"/>
          <w:u w:val="single"/>
          <w:lang w:val="zh-CN"/>
        </w:rPr>
        <w:t xml:space="preserve">                      </w:t>
      </w:r>
      <w:r>
        <w:rPr>
          <w:rFonts w:hint="eastAsia" w:ascii="宋体" w:hAnsi="宋体"/>
          <w:color w:val="auto"/>
          <w:sz w:val="24"/>
          <w:szCs w:val="24"/>
          <w:highlight w:val="none"/>
          <w:lang w:val="zh-CN"/>
        </w:rPr>
        <w:t>（签字或盖章）</w:t>
      </w:r>
    </w:p>
    <w:p>
      <w:pPr>
        <w:autoSpaceDE w:val="0"/>
        <w:autoSpaceDN w:val="0"/>
        <w:adjustRightInd w:val="0"/>
        <w:spacing w:line="600" w:lineRule="auto"/>
        <w:ind w:firstLine="6000" w:firstLineChars="2500"/>
        <w:jc w:val="right"/>
        <w:outlineLvl w:val="9"/>
        <w:rPr>
          <w:rFonts w:hint="eastAsia" w:ascii="宋体" w:hAnsi="宋体"/>
          <w:color w:val="auto"/>
          <w:szCs w:val="21"/>
          <w:highlight w:val="none"/>
          <w:lang w:val="zh-CN"/>
        </w:rPr>
      </w:pPr>
      <w:r>
        <w:rPr>
          <w:rFonts w:hint="eastAsia" w:ascii="宋体" w:hAnsi="宋体"/>
          <w:color w:val="auto"/>
          <w:sz w:val="24"/>
          <w:szCs w:val="24"/>
          <w:highlight w:val="none"/>
          <w:lang w:val="zh-CN"/>
        </w:rPr>
        <w:t>年    月    日</w:t>
      </w: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auto"/>
        <w:outlineLvl w:val="9"/>
        <w:rPr>
          <w:rFonts w:hint="eastAsia" w:asciiTheme="minorEastAsia" w:hAnsiTheme="minorEastAsia" w:eastAsiaTheme="minorEastAsia" w:cstheme="minorEastAsia"/>
          <w:color w:val="auto"/>
          <w:sz w:val="22"/>
          <w:szCs w:val="22"/>
          <w:highlight w:val="none"/>
          <w:lang w:val="zh-CN"/>
        </w:rPr>
      </w:pPr>
      <w:r>
        <w:rPr>
          <w:rFonts w:hint="eastAsia" w:asciiTheme="minorEastAsia" w:hAnsiTheme="minorEastAsia" w:eastAsiaTheme="minorEastAsia" w:cstheme="minorEastAsia"/>
          <w:b/>
          <w:bCs/>
          <w:color w:val="auto"/>
          <w:sz w:val="22"/>
          <w:szCs w:val="22"/>
          <w:highlight w:val="none"/>
          <w:lang w:val="zh-CN"/>
        </w:rPr>
        <w:t>注：法定代表人（自然人）本人直接</w:t>
      </w:r>
      <w:r>
        <w:rPr>
          <w:rFonts w:hint="eastAsia" w:asciiTheme="minorEastAsia" w:hAnsiTheme="minorEastAsia" w:cstheme="minorEastAsia"/>
          <w:b/>
          <w:bCs/>
          <w:color w:val="auto"/>
          <w:sz w:val="22"/>
          <w:szCs w:val="22"/>
          <w:highlight w:val="none"/>
          <w:lang w:val="en-US" w:eastAsia="zh-CN"/>
        </w:rPr>
        <w:t>参与投标</w:t>
      </w:r>
      <w:r>
        <w:rPr>
          <w:rFonts w:hint="eastAsia" w:asciiTheme="minorEastAsia" w:hAnsiTheme="minorEastAsia" w:eastAsiaTheme="minorEastAsia" w:cstheme="minorEastAsia"/>
          <w:b/>
          <w:bCs/>
          <w:color w:val="auto"/>
          <w:sz w:val="22"/>
          <w:szCs w:val="22"/>
          <w:highlight w:val="none"/>
          <w:lang w:val="zh-CN"/>
        </w:rPr>
        <w:t>的不填写本部分内容。</w:t>
      </w:r>
    </w:p>
    <w:p>
      <w:pPr>
        <w:outlineLvl w:val="9"/>
        <w:rPr>
          <w:rFonts w:hint="eastAsia" w:ascii="宋体" w:hAnsi="宋体"/>
          <w:b/>
          <w:color w:val="auto"/>
          <w:sz w:val="32"/>
          <w:szCs w:val="24"/>
          <w:highlight w:val="none"/>
        </w:rPr>
      </w:pPr>
      <w:r>
        <w:rPr>
          <w:rFonts w:hint="eastAsia" w:ascii="宋体" w:hAnsi="宋体"/>
          <w:b/>
          <w:color w:val="auto"/>
          <w:sz w:val="32"/>
          <w:szCs w:val="24"/>
          <w:highlight w:val="none"/>
        </w:rPr>
        <w:br w:type="page"/>
      </w:r>
    </w:p>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hint="eastAsia" w:ascii="宋体" w:hAnsi="宋体"/>
          <w:b/>
          <w:color w:val="auto"/>
          <w:sz w:val="30"/>
          <w:szCs w:val="30"/>
          <w:highlight w:val="none"/>
        </w:rPr>
      </w:pPr>
      <w:r>
        <w:rPr>
          <w:rFonts w:hint="eastAsia" w:ascii="宋体" w:hAnsi="宋体"/>
          <w:b/>
          <w:color w:val="auto"/>
          <w:sz w:val="32"/>
          <w:szCs w:val="24"/>
          <w:highlight w:val="none"/>
        </w:rPr>
        <w:t>四、资格证明文件</w:t>
      </w:r>
      <w:bookmarkEnd w:id="72"/>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t>1.满足《中华人民共和国政府采购法》第二十二条规定；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outlineLvl w:val="9"/>
        <w:rPr>
          <w:rFonts w:hint="eastAsia" w:ascii="宋体" w:hAnsi="宋体" w:eastAsia="宋体" w:cs="宋体"/>
          <w:b/>
          <w:bCs/>
          <w:i w:val="0"/>
          <w:iCs w:val="0"/>
          <w:caps w:val="0"/>
          <w:color w:val="auto"/>
          <w:spacing w:val="0"/>
          <w:kern w:val="0"/>
          <w:sz w:val="24"/>
          <w:szCs w:val="24"/>
          <w:highlight w:val="none"/>
          <w:shd w:val="clear" w:fill="FFFFFF"/>
          <w:lang w:val="en-US" w:eastAsia="zh-CN" w:bidi="ar-SA"/>
        </w:rPr>
      </w:pPr>
      <w:r>
        <w:rPr>
          <w:rFonts w:hint="eastAsia" w:ascii="宋体" w:hAnsi="宋体" w:eastAsia="宋体" w:cs="宋体"/>
          <w:b/>
          <w:bCs/>
          <w:i w:val="0"/>
          <w:iCs w:val="0"/>
          <w:caps w:val="0"/>
          <w:color w:val="auto"/>
          <w:spacing w:val="0"/>
          <w:kern w:val="0"/>
          <w:sz w:val="24"/>
          <w:szCs w:val="24"/>
          <w:highlight w:val="none"/>
          <w:shd w:val="clear" w:fill="FFFFFF"/>
          <w:lang w:val="en-US" w:eastAsia="zh-CN" w:bidi="ar-SA"/>
        </w:rPr>
        <w:t>供应商需提供承诺函，格式自拟。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t>2.落实政府采购政策需满足的资格要求：</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t>合同包1(延安市黄龙山国有林管理局2025年陕西延安黄龙山褐马鸡国家级自然保护区能力提升项目)落实政府采购政策需满足的资格要求如下：</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t>本项目专门面向中小企业采购，供应商须为中型、小型、微型企业，并</w:t>
      </w:r>
      <w:r>
        <w:rPr>
          <w:rFonts w:hint="eastAsia" w:ascii="宋体" w:hAnsi="宋体" w:eastAsia="宋体" w:cs="宋体"/>
          <w:b/>
          <w:bCs/>
          <w:i w:val="0"/>
          <w:iCs w:val="0"/>
          <w:caps w:val="0"/>
          <w:color w:val="auto"/>
          <w:spacing w:val="0"/>
          <w:kern w:val="0"/>
          <w:sz w:val="24"/>
          <w:szCs w:val="24"/>
          <w:highlight w:val="none"/>
          <w:shd w:val="clear" w:fill="FFFFFF"/>
          <w:lang w:val="en-US" w:eastAsia="zh-CN" w:bidi="ar-SA"/>
        </w:rPr>
        <w:t>提供《中小企业声明函》</w:t>
      </w:r>
      <w:r>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t>（采购标的对应所属行业为</w:t>
      </w:r>
      <w:r>
        <w:rPr>
          <w:rFonts w:hint="eastAsia" w:asciiTheme="minorEastAsia" w:hAnsiTheme="minorEastAsia" w:eastAsiaTheme="minorEastAsia" w:cstheme="minorEastAsia"/>
          <w:b w:val="0"/>
          <w:color w:val="auto"/>
          <w:kern w:val="2"/>
          <w:sz w:val="24"/>
          <w:szCs w:val="24"/>
          <w:highlight w:val="none"/>
          <w:lang w:val="en-US" w:eastAsia="zh-CN" w:bidi="ar-SA"/>
        </w:rPr>
        <w:t>农、林、牧、渔业</w:t>
      </w:r>
      <w:r>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t>，声明函格式按照《政府采购促进中小企业发展管理办法》（财库〔2020〕46号）要求提供）。</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t>合同包2(延安市黄龙山国有林管理局2025年陕西延安黄龙山褐马鸡国家级自然保护区能力提升项目（二标段）)落实政府采购政策需满足的资格要求如下:</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t>与合同包1资格要求一致。</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t>合同包3(延安市黄龙山国有林管理局2025年陕西延安黄龙山褐马鸡国家级自然保护区能力提升项目（三标段）)落实政府采购政策需满足的资格要求如下:</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0"/>
          <w:sz w:val="24"/>
          <w:szCs w:val="24"/>
          <w:highlight w:val="none"/>
          <w:shd w:val="clear" w:fill="FFFFFF"/>
          <w:lang w:val="en-US" w:eastAsia="zh-CN" w:bidi="ar-SA"/>
        </w:rPr>
        <w:t>与合同包1资格要求一致。</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FF0000"/>
          <w:kern w:val="0"/>
          <w:sz w:val="24"/>
          <w:szCs w:val="24"/>
          <w:highlight w:val="none"/>
          <w:lang w:val="en-US" w:eastAsia="zh-CN" w:bidi="ar-SA"/>
        </w:rPr>
      </w:pPr>
      <w:r>
        <w:rPr>
          <w:rFonts w:hint="eastAsia" w:ascii="宋体" w:hAnsi="宋体" w:eastAsia="宋体" w:cs="宋体"/>
          <w:b w:val="0"/>
          <w:bCs w:val="0"/>
          <w:i w:val="0"/>
          <w:iCs w:val="0"/>
          <w:caps w:val="0"/>
          <w:color w:val="FF0000"/>
          <w:spacing w:val="0"/>
          <w:kern w:val="0"/>
          <w:sz w:val="24"/>
          <w:szCs w:val="24"/>
          <w:highlight w:val="none"/>
          <w:shd w:val="clear" w:fill="FFFFFF"/>
          <w:lang w:val="en-US" w:eastAsia="zh-CN" w:bidi="ar-SA"/>
        </w:rPr>
        <w:t>3.本项目的特定资格要求：</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outlineLvl w:val="9"/>
        <w:rPr>
          <w:rFonts w:hint="eastAsia" w:ascii="宋体" w:hAnsi="宋体" w:eastAsia="宋体" w:cs="宋体"/>
          <w:b w:val="0"/>
          <w:bCs w:val="0"/>
          <w:color w:val="FF0000"/>
          <w:kern w:val="0"/>
          <w:sz w:val="24"/>
          <w:szCs w:val="24"/>
          <w:highlight w:val="none"/>
          <w:lang w:val="en-US" w:eastAsia="zh-CN" w:bidi="ar-SA"/>
        </w:rPr>
      </w:pPr>
      <w:r>
        <w:rPr>
          <w:rFonts w:hint="eastAsia" w:ascii="宋体" w:hAnsi="宋体" w:eastAsia="宋体" w:cs="宋体"/>
          <w:b w:val="0"/>
          <w:bCs w:val="0"/>
          <w:i w:val="0"/>
          <w:iCs w:val="0"/>
          <w:caps w:val="0"/>
          <w:color w:val="FF0000"/>
          <w:spacing w:val="0"/>
          <w:kern w:val="0"/>
          <w:sz w:val="24"/>
          <w:szCs w:val="24"/>
          <w:highlight w:val="none"/>
          <w:shd w:val="clear" w:fill="FFFFFF"/>
          <w:lang w:val="en-US" w:eastAsia="zh-CN" w:bidi="ar-SA"/>
        </w:rPr>
        <w:t>合同包1(延安市黄龙山国有林管理局2025年陕西延安黄龙山褐马鸡国家级自然保护区能力提升项目)特定资格要求如下:</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color w:val="FF0000"/>
          <w:kern w:val="2"/>
          <w:sz w:val="24"/>
          <w:szCs w:val="24"/>
          <w:highlight w:val="none"/>
          <w:lang w:val="en-US" w:eastAsia="zh-CN" w:bidi="ar-SA"/>
        </w:rPr>
      </w:pPr>
      <w:r>
        <w:rPr>
          <w:rFonts w:hint="eastAsia" w:ascii="宋体" w:hAnsi="宋体" w:eastAsia="宋体" w:cs="宋体"/>
          <w:b w:val="0"/>
          <w:color w:val="FF0000"/>
          <w:kern w:val="2"/>
          <w:sz w:val="24"/>
          <w:szCs w:val="24"/>
          <w:highlight w:val="none"/>
          <w:lang w:val="en-US" w:eastAsia="zh-CN" w:bidi="ar-SA"/>
        </w:rPr>
        <w:t>（1）具有独立承担民事责任能力的法人、其他组织或自然人，并出具合法有效的营业执照或事业单位法人证书等国家规定的相关证明，自然人参与的提供其身份证明；</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color w:val="FF0000"/>
          <w:kern w:val="2"/>
          <w:sz w:val="24"/>
          <w:szCs w:val="24"/>
          <w:highlight w:val="none"/>
          <w:lang w:val="en-US" w:eastAsia="zh-CN" w:bidi="ar-SA"/>
        </w:rPr>
      </w:pPr>
      <w:r>
        <w:rPr>
          <w:rFonts w:hint="eastAsia" w:ascii="宋体" w:hAnsi="宋体" w:eastAsia="宋体" w:cs="宋体"/>
          <w:b w:val="0"/>
          <w:color w:val="FF0000"/>
          <w:kern w:val="2"/>
          <w:sz w:val="24"/>
          <w:szCs w:val="24"/>
          <w:highlight w:val="none"/>
          <w:lang w:val="en-US" w:eastAsia="zh-CN" w:bidi="ar-SA"/>
        </w:rPr>
        <w:t>（2）法定代表人（自然人）参加投标须出具法定代表人（自然人）证明书，授权代表参加投标，须出具法定代表人授权委托书；</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color w:val="FF0000"/>
          <w:kern w:val="2"/>
          <w:sz w:val="24"/>
          <w:szCs w:val="24"/>
          <w:highlight w:val="none"/>
          <w:lang w:val="en-US" w:eastAsia="zh-CN" w:bidi="ar-SA"/>
        </w:rPr>
      </w:pPr>
      <w:r>
        <w:rPr>
          <w:rFonts w:hint="eastAsia" w:ascii="宋体" w:hAnsi="宋体" w:eastAsia="宋体" w:cs="宋体"/>
          <w:b w:val="0"/>
          <w:color w:val="FF0000"/>
          <w:kern w:val="2"/>
          <w:sz w:val="24"/>
          <w:szCs w:val="24"/>
          <w:highlight w:val="none"/>
          <w:lang w:val="en-US" w:eastAsia="zh-CN" w:bidi="ar-SA"/>
        </w:rPr>
        <w:t>（3）提供自2024年1月1日至今至少一个月的社保缴纳证明，依法不需要缴纳社会保障资金的单位应提供相关证明材料；</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color w:val="FF0000"/>
          <w:kern w:val="2"/>
          <w:sz w:val="24"/>
          <w:szCs w:val="24"/>
          <w:highlight w:val="none"/>
          <w:lang w:val="en-US" w:eastAsia="zh-CN" w:bidi="ar-SA"/>
        </w:rPr>
      </w:pPr>
      <w:r>
        <w:rPr>
          <w:rFonts w:hint="eastAsia" w:ascii="宋体" w:hAnsi="宋体" w:eastAsia="宋体" w:cs="宋体"/>
          <w:b w:val="0"/>
          <w:color w:val="FF0000"/>
          <w:kern w:val="2"/>
          <w:sz w:val="24"/>
          <w:szCs w:val="24"/>
          <w:highlight w:val="none"/>
          <w:lang w:val="en-US" w:eastAsia="zh-CN" w:bidi="ar-SA"/>
        </w:rPr>
        <w:t>（4）提供自2024年1月1日至今至少一个月的中华人民共和国税收完税证明，依法免税的供应商应提供相关文件证明；</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color w:val="FF0000"/>
          <w:kern w:val="2"/>
          <w:sz w:val="24"/>
          <w:szCs w:val="24"/>
          <w:highlight w:val="none"/>
          <w:lang w:val="en-US" w:eastAsia="zh-CN" w:bidi="ar-SA"/>
        </w:rPr>
      </w:pPr>
      <w:r>
        <w:rPr>
          <w:rFonts w:hint="eastAsia" w:ascii="宋体" w:hAnsi="宋体" w:eastAsia="宋体" w:cs="宋体"/>
          <w:b w:val="0"/>
          <w:color w:val="FF0000"/>
          <w:kern w:val="2"/>
          <w:sz w:val="24"/>
          <w:szCs w:val="24"/>
          <w:highlight w:val="none"/>
          <w:lang w:val="en-US" w:eastAsia="zh-CN" w:bidi="ar-SA"/>
        </w:rPr>
        <w:t>（5）提供2023年度或2024年度的财务审计报告(成立时间至提交响应文件截止时间不足一年的可提供成立后任意时段的资产负债表),或其基本存款账户开户银行出具的资信证明及基本存款账户开户信息；</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color w:val="FF0000"/>
          <w:kern w:val="2"/>
          <w:sz w:val="24"/>
          <w:szCs w:val="24"/>
          <w:highlight w:val="none"/>
          <w:lang w:val="en-US" w:eastAsia="zh-CN" w:bidi="ar-SA"/>
        </w:rPr>
      </w:pPr>
      <w:r>
        <w:rPr>
          <w:rFonts w:hint="eastAsia" w:ascii="宋体" w:hAnsi="宋体" w:eastAsia="宋体" w:cs="宋体"/>
          <w:b w:val="0"/>
          <w:color w:val="FF0000"/>
          <w:kern w:val="2"/>
          <w:sz w:val="24"/>
          <w:szCs w:val="24"/>
          <w:highlight w:val="none"/>
          <w:lang w:val="en-US" w:eastAsia="zh-CN" w:bidi="ar-SA"/>
        </w:rPr>
        <w:t>（6）供应商应出具参加政府采购活动前3年内在经营活动中没有重大违法记录的书面声明；</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color w:val="FF0000"/>
          <w:kern w:val="2"/>
          <w:sz w:val="24"/>
          <w:szCs w:val="24"/>
          <w:highlight w:val="none"/>
          <w:lang w:val="en-US" w:eastAsia="zh-CN" w:bidi="ar-SA"/>
        </w:rPr>
      </w:pPr>
      <w:r>
        <w:rPr>
          <w:rFonts w:hint="eastAsia" w:ascii="宋体" w:hAnsi="宋体" w:eastAsia="宋体" w:cs="宋体"/>
          <w:b w:val="0"/>
          <w:color w:val="FF0000"/>
          <w:kern w:val="2"/>
          <w:sz w:val="24"/>
          <w:szCs w:val="24"/>
          <w:highlight w:val="none"/>
          <w:lang w:val="en-US" w:eastAsia="zh-CN" w:bidi="ar-SA"/>
        </w:rPr>
        <w:t>（7）供应商在“中国执行信息公开网”未列入失信被执行人，在“信用中国”未列入重大税收违法失信主体，不得为中国政府采购网政府采购严重违法失信行为记录名单中被财政部门禁止参加政府采购活动的供应商（处罚期限届满的除外）。</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outlineLvl w:val="9"/>
        <w:rPr>
          <w:rStyle w:val="25"/>
          <w:rFonts w:hint="eastAsia" w:ascii="宋体" w:hAnsi="宋体" w:eastAsia="宋体" w:cs="宋体"/>
          <w:b w:val="0"/>
          <w:bCs w:val="0"/>
          <w:i w:val="0"/>
          <w:iCs w:val="0"/>
          <w:caps w:val="0"/>
          <w:color w:val="auto"/>
          <w:spacing w:val="0"/>
          <w:sz w:val="24"/>
          <w:szCs w:val="24"/>
          <w:highlight w:val="none"/>
          <w:shd w:val="clear" w:fill="FFFFFF"/>
        </w:rPr>
      </w:pPr>
      <w:r>
        <w:rPr>
          <w:rStyle w:val="25"/>
          <w:rFonts w:hint="eastAsia" w:ascii="宋体" w:hAnsi="宋体" w:eastAsia="宋体" w:cs="宋体"/>
          <w:b w:val="0"/>
          <w:bCs w:val="0"/>
          <w:i w:val="0"/>
          <w:iCs w:val="0"/>
          <w:caps w:val="0"/>
          <w:color w:val="auto"/>
          <w:spacing w:val="0"/>
          <w:sz w:val="24"/>
          <w:szCs w:val="24"/>
          <w:highlight w:val="none"/>
          <w:shd w:val="clear" w:fill="FFFFFF"/>
        </w:rPr>
        <w:t>合同包2(</w:t>
      </w:r>
      <w:r>
        <w:rPr>
          <w:rStyle w:val="25"/>
          <w:rFonts w:hint="eastAsia" w:ascii="宋体" w:hAnsi="宋体" w:eastAsia="宋体" w:cs="宋体"/>
          <w:b w:val="0"/>
          <w:bCs w:val="0"/>
          <w:i w:val="0"/>
          <w:iCs w:val="0"/>
          <w:caps w:val="0"/>
          <w:color w:val="auto"/>
          <w:spacing w:val="0"/>
          <w:sz w:val="24"/>
          <w:szCs w:val="24"/>
          <w:highlight w:val="none"/>
          <w:shd w:val="clear" w:fill="FFFFFF"/>
          <w:lang w:eastAsia="zh-CN"/>
        </w:rPr>
        <w:t>延安市黄龙山国有林管理局2025年陕西延安黄龙山褐马鸡国家级自然保护区能力提升项目</w:t>
      </w:r>
      <w:r>
        <w:rPr>
          <w:rStyle w:val="25"/>
          <w:rFonts w:hint="eastAsia" w:ascii="宋体" w:hAnsi="宋体" w:eastAsia="宋体" w:cs="宋体"/>
          <w:b w:val="0"/>
          <w:bCs w:val="0"/>
          <w:i w:val="0"/>
          <w:iCs w:val="0"/>
          <w:caps w:val="0"/>
          <w:color w:val="auto"/>
          <w:spacing w:val="0"/>
          <w:sz w:val="24"/>
          <w:szCs w:val="24"/>
          <w:highlight w:val="none"/>
          <w:shd w:val="clear" w:fill="FFFFFF"/>
        </w:rPr>
        <w:t>（二标段）)特定资格要求如下: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outlineLvl w:val="9"/>
        <w:rPr>
          <w:rStyle w:val="25"/>
          <w:rFonts w:hint="eastAsia" w:ascii="宋体" w:hAnsi="宋体" w:eastAsia="宋体" w:cs="宋体"/>
          <w:b w:val="0"/>
          <w:bCs w:val="0"/>
          <w:i w:val="0"/>
          <w:iCs w:val="0"/>
          <w:caps w:val="0"/>
          <w:color w:val="auto"/>
          <w:spacing w:val="0"/>
          <w:sz w:val="24"/>
          <w:szCs w:val="24"/>
          <w:highlight w:val="none"/>
          <w:shd w:val="clear" w:fill="FFFFFF"/>
        </w:rPr>
      </w:pPr>
      <w:r>
        <w:rPr>
          <w:rStyle w:val="25"/>
          <w:rFonts w:hint="eastAsia" w:ascii="宋体" w:hAnsi="宋体" w:eastAsia="宋体" w:cs="宋体"/>
          <w:b w:val="0"/>
          <w:bCs w:val="0"/>
          <w:i w:val="0"/>
          <w:iCs w:val="0"/>
          <w:caps w:val="0"/>
          <w:color w:val="auto"/>
          <w:spacing w:val="0"/>
          <w:sz w:val="24"/>
          <w:szCs w:val="24"/>
          <w:highlight w:val="none"/>
          <w:shd w:val="clear" w:fill="FFFFFF"/>
        </w:rPr>
        <w:t>与合同包1资格要求一致。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outlineLvl w:val="9"/>
        <w:rPr>
          <w:rStyle w:val="25"/>
          <w:rFonts w:hint="eastAsia" w:ascii="宋体" w:hAnsi="宋体" w:eastAsia="宋体" w:cs="宋体"/>
          <w:b w:val="0"/>
          <w:bCs w:val="0"/>
          <w:i w:val="0"/>
          <w:iCs w:val="0"/>
          <w:caps w:val="0"/>
          <w:color w:val="auto"/>
          <w:spacing w:val="0"/>
          <w:sz w:val="24"/>
          <w:szCs w:val="24"/>
          <w:highlight w:val="none"/>
          <w:shd w:val="clear" w:fill="FFFFFF"/>
        </w:rPr>
      </w:pPr>
      <w:r>
        <w:rPr>
          <w:rStyle w:val="25"/>
          <w:rFonts w:hint="eastAsia" w:ascii="宋体" w:hAnsi="宋体" w:eastAsia="宋体" w:cs="宋体"/>
          <w:b w:val="0"/>
          <w:bCs w:val="0"/>
          <w:i w:val="0"/>
          <w:iCs w:val="0"/>
          <w:caps w:val="0"/>
          <w:color w:val="auto"/>
          <w:spacing w:val="0"/>
          <w:sz w:val="24"/>
          <w:szCs w:val="24"/>
          <w:highlight w:val="none"/>
          <w:shd w:val="clear" w:fill="FFFFFF"/>
        </w:rPr>
        <w:t>合同包3(</w:t>
      </w:r>
      <w:r>
        <w:rPr>
          <w:rStyle w:val="25"/>
          <w:rFonts w:hint="eastAsia" w:ascii="宋体" w:hAnsi="宋体" w:eastAsia="宋体" w:cs="宋体"/>
          <w:b w:val="0"/>
          <w:bCs w:val="0"/>
          <w:i w:val="0"/>
          <w:iCs w:val="0"/>
          <w:caps w:val="0"/>
          <w:color w:val="auto"/>
          <w:spacing w:val="0"/>
          <w:sz w:val="24"/>
          <w:szCs w:val="24"/>
          <w:highlight w:val="none"/>
          <w:shd w:val="clear" w:fill="FFFFFF"/>
          <w:lang w:eastAsia="zh-CN"/>
        </w:rPr>
        <w:t>延安市黄龙山国有林管理局2025年陕西延安黄龙山褐马鸡国家级自然保护区能力提升项目</w:t>
      </w:r>
      <w:r>
        <w:rPr>
          <w:rStyle w:val="25"/>
          <w:rFonts w:hint="eastAsia" w:ascii="宋体" w:hAnsi="宋体" w:eastAsia="宋体" w:cs="宋体"/>
          <w:b w:val="0"/>
          <w:bCs w:val="0"/>
          <w:i w:val="0"/>
          <w:iCs w:val="0"/>
          <w:caps w:val="0"/>
          <w:color w:val="auto"/>
          <w:spacing w:val="0"/>
          <w:sz w:val="24"/>
          <w:szCs w:val="24"/>
          <w:highlight w:val="none"/>
          <w:shd w:val="clear" w:fill="FFFFFF"/>
        </w:rPr>
        <w:t>（三标段）)特定资格要求如下: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outlineLvl w:val="9"/>
        <w:rPr>
          <w:rStyle w:val="25"/>
          <w:rFonts w:hint="eastAsia" w:ascii="宋体" w:hAnsi="宋体" w:eastAsia="宋体" w:cs="宋体"/>
          <w:b/>
          <w:bCs/>
          <w:i w:val="0"/>
          <w:iCs w:val="0"/>
          <w:caps w:val="0"/>
          <w:color w:val="auto"/>
          <w:spacing w:val="0"/>
          <w:sz w:val="24"/>
          <w:szCs w:val="24"/>
          <w:highlight w:val="none"/>
          <w:shd w:val="clear" w:fill="FFFFFF"/>
        </w:rPr>
      </w:pPr>
      <w:r>
        <w:rPr>
          <w:rStyle w:val="25"/>
          <w:rFonts w:hint="eastAsia" w:ascii="宋体" w:hAnsi="宋体" w:eastAsia="宋体" w:cs="宋体"/>
          <w:b w:val="0"/>
          <w:bCs w:val="0"/>
          <w:i w:val="0"/>
          <w:iCs w:val="0"/>
          <w:caps w:val="0"/>
          <w:color w:val="auto"/>
          <w:spacing w:val="0"/>
          <w:sz w:val="24"/>
          <w:szCs w:val="24"/>
          <w:highlight w:val="none"/>
          <w:shd w:val="clear" w:fill="FFFFFF"/>
        </w:rPr>
        <w:t>与合同包1资格要求一致。</w:t>
      </w:r>
    </w:p>
    <w:p>
      <w:pPr>
        <w:keepLines w:val="0"/>
        <w:pageBreakBefore w:val="0"/>
        <w:widowControl w:val="0"/>
        <w:kinsoku/>
        <w:overflowPunct/>
        <w:topLinePunct w:val="0"/>
        <w:bidi w:val="0"/>
        <w:adjustRightInd/>
        <w:snapToGrid/>
        <w:spacing w:line="360" w:lineRule="auto"/>
        <w:ind w:firstLine="420" w:firstLineChars="200"/>
        <w:textAlignment w:val="auto"/>
        <w:outlineLvl w:val="9"/>
        <w:rPr>
          <w:rFonts w:hint="eastAsia" w:ascii="宋体" w:hAnsi="宋体" w:eastAsia="宋体" w:cs="宋体"/>
          <w:b w:val="0"/>
          <w:color w:val="auto"/>
          <w:kern w:val="2"/>
          <w:sz w:val="21"/>
          <w:szCs w:val="21"/>
          <w:highlight w:val="none"/>
          <w:lang w:val="en-US" w:eastAsia="zh-CN" w:bidi="ar-SA"/>
        </w:rPr>
      </w:pPr>
    </w:p>
    <w:p>
      <w:pPr>
        <w:spacing w:line="360" w:lineRule="auto"/>
        <w:jc w:val="center"/>
        <w:outlineLvl w:val="9"/>
        <w:rPr>
          <w:rFonts w:hint="eastAsia" w:ascii="宋体" w:hAnsi="宋体" w:cs="宋体"/>
          <w:b/>
          <w:color w:val="auto"/>
          <w:sz w:val="32"/>
          <w:szCs w:val="32"/>
          <w:highlight w:val="none"/>
        </w:rPr>
      </w:pPr>
      <w:r>
        <w:rPr>
          <w:rFonts w:ascii="宋体" w:hAnsi="宋体" w:cs="宋体"/>
          <w:b/>
          <w:color w:val="auto"/>
          <w:sz w:val="32"/>
          <w:szCs w:val="32"/>
          <w:highlight w:val="none"/>
        </w:rPr>
        <w:br w:type="page"/>
      </w:r>
      <w:r>
        <w:rPr>
          <w:rFonts w:hint="eastAsia" w:ascii="宋体" w:hAnsi="宋体" w:cs="宋体"/>
          <w:b/>
          <w:color w:val="auto"/>
          <w:sz w:val="32"/>
          <w:szCs w:val="32"/>
          <w:highlight w:val="none"/>
          <w:lang w:val="en-US" w:eastAsia="zh-CN"/>
        </w:rPr>
        <w:t>五、投</w:t>
      </w:r>
      <w:r>
        <w:rPr>
          <w:rFonts w:hint="eastAsia" w:ascii="宋体" w:hAnsi="宋体" w:cs="宋体"/>
          <w:b/>
          <w:color w:val="auto"/>
          <w:sz w:val="32"/>
          <w:szCs w:val="32"/>
          <w:highlight w:val="none"/>
          <w:lang w:eastAsia="zh-CN"/>
        </w:rPr>
        <w:t>标</w:t>
      </w:r>
      <w:r>
        <w:rPr>
          <w:rFonts w:ascii="宋体" w:hAnsi="宋体" w:cs="宋体"/>
          <w:b/>
          <w:color w:val="auto"/>
          <w:sz w:val="32"/>
          <w:szCs w:val="32"/>
          <w:highlight w:val="none"/>
        </w:rPr>
        <w:t>保证金缴纳凭证</w:t>
      </w:r>
    </w:p>
    <w:p>
      <w:pPr>
        <w:spacing w:line="360" w:lineRule="auto"/>
        <w:ind w:left="1262"/>
        <w:outlineLvl w:val="9"/>
        <w:rPr>
          <w:rFonts w:ascii="宋体"/>
          <w:color w:val="auto"/>
          <w:sz w:val="24"/>
          <w:highlight w:val="none"/>
        </w:rPr>
      </w:pPr>
    </w:p>
    <w:tbl>
      <w:tblPr>
        <w:tblStyle w:val="22"/>
        <w:tblW w:w="8280" w:type="dxa"/>
        <w:jc w:val="center"/>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8280"/>
      </w:tblGrid>
      <w:tr>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5573" w:hRule="atLeast"/>
          <w:jc w:val="center"/>
        </w:trPr>
        <w:tc>
          <w:tcPr>
            <w:tcW w:w="8280" w:type="dxa"/>
            <w:vAlign w:val="center"/>
          </w:tcPr>
          <w:p>
            <w:pPr>
              <w:spacing w:line="360" w:lineRule="auto"/>
              <w:jc w:val="center"/>
              <w:outlineLvl w:val="9"/>
              <w:rPr>
                <w:rFonts w:ascii="宋体"/>
                <w:color w:val="auto"/>
                <w:sz w:val="24"/>
                <w:highlight w:val="none"/>
              </w:rPr>
            </w:pPr>
            <w:r>
              <w:rPr>
                <w:rFonts w:hint="eastAsia" w:ascii="宋体" w:hAnsi="宋体"/>
                <w:color w:val="auto"/>
                <w:sz w:val="24"/>
                <w:highlight w:val="none"/>
              </w:rPr>
              <w:t>粘贴处</w:t>
            </w:r>
          </w:p>
        </w:tc>
      </w:tr>
    </w:tbl>
    <w:p>
      <w:pPr>
        <w:spacing w:line="360" w:lineRule="auto"/>
        <w:ind w:firstLine="716" w:firstLineChars="297"/>
        <w:outlineLvl w:val="9"/>
        <w:rPr>
          <w:rFonts w:ascii="宋体"/>
          <w:b/>
          <w:color w:val="auto"/>
          <w:sz w:val="24"/>
          <w:highlight w:val="none"/>
        </w:rPr>
      </w:pPr>
    </w:p>
    <w:p>
      <w:pPr>
        <w:spacing w:line="360" w:lineRule="auto"/>
        <w:outlineLvl w:val="9"/>
        <w:rPr>
          <w:rFonts w:ascii="宋体"/>
          <w:b/>
          <w:color w:val="auto"/>
          <w:sz w:val="24"/>
          <w:highlight w:val="none"/>
        </w:rPr>
      </w:pPr>
      <w:r>
        <w:rPr>
          <w:rFonts w:hint="eastAsia" w:ascii="宋体"/>
          <w:b/>
          <w:color w:val="auto"/>
          <w:sz w:val="24"/>
          <w:highlight w:val="none"/>
        </w:rPr>
        <w:t>注</w:t>
      </w:r>
      <w:r>
        <w:rPr>
          <w:rFonts w:ascii="宋体"/>
          <w:b/>
          <w:color w:val="auto"/>
          <w:sz w:val="24"/>
          <w:highlight w:val="none"/>
        </w:rPr>
        <w:t>：须</w:t>
      </w:r>
      <w:r>
        <w:rPr>
          <w:rFonts w:hint="eastAsia" w:ascii="宋体"/>
          <w:b/>
          <w:color w:val="auto"/>
          <w:sz w:val="24"/>
          <w:highlight w:val="none"/>
        </w:rPr>
        <w:t>附开户许可证或基本存款账户信息</w:t>
      </w:r>
    </w:p>
    <w:p>
      <w:pPr>
        <w:outlineLvl w:val="9"/>
        <w:rPr>
          <w:rFonts w:hint="eastAsia"/>
          <w:color w:val="auto"/>
          <w:highlight w:val="none"/>
        </w:rPr>
      </w:pPr>
    </w:p>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hint="eastAsia" w:ascii="宋体" w:hAnsi="宋体"/>
          <w:b/>
          <w:color w:val="auto"/>
          <w:sz w:val="30"/>
          <w:szCs w:val="30"/>
          <w:highlight w:val="none"/>
        </w:rPr>
      </w:pPr>
      <w:r>
        <w:rPr>
          <w:rFonts w:ascii="宋体" w:hAnsi="宋体"/>
          <w:b/>
          <w:color w:val="auto"/>
          <w:kern w:val="13"/>
          <w:sz w:val="24"/>
          <w:highlight w:val="none"/>
        </w:rPr>
        <w:br w:type="page"/>
      </w:r>
      <w:bookmarkStart w:id="73" w:name="_Toc75259388"/>
      <w:r>
        <w:rPr>
          <w:rFonts w:hint="eastAsia" w:ascii="宋体" w:hAnsi="宋体"/>
          <w:b/>
          <w:color w:val="auto"/>
          <w:sz w:val="32"/>
          <w:szCs w:val="24"/>
          <w:highlight w:val="none"/>
          <w:lang w:val="en-US" w:eastAsia="zh-CN"/>
        </w:rPr>
        <w:t>六</w:t>
      </w:r>
      <w:r>
        <w:rPr>
          <w:rFonts w:hint="eastAsia" w:ascii="宋体" w:hAnsi="宋体"/>
          <w:b/>
          <w:color w:val="auto"/>
          <w:sz w:val="32"/>
          <w:szCs w:val="24"/>
          <w:highlight w:val="none"/>
        </w:rPr>
        <w:t>、商务部分</w:t>
      </w:r>
      <w:bookmarkEnd w:id="73"/>
    </w:p>
    <w:p>
      <w:pPr>
        <w:pStyle w:val="27"/>
        <w:keepNext w:val="0"/>
        <w:keepLines w:val="0"/>
        <w:pageBreakBefore w:val="0"/>
        <w:kinsoku/>
        <w:overflowPunct/>
        <w:topLinePunct w:val="0"/>
        <w:autoSpaceDE/>
        <w:autoSpaceDN/>
        <w:bidi w:val="0"/>
        <w:adjustRightInd/>
        <w:snapToGrid/>
        <w:spacing w:line="360" w:lineRule="auto"/>
        <w:jc w:val="both"/>
        <w:rPr>
          <w:rFonts w:hint="eastAsia" w:ascii="宋体" w:hAnsi="宋体" w:eastAsia="宋体" w:cs="宋体"/>
          <w:color w:val="auto"/>
          <w:sz w:val="24"/>
          <w:szCs w:val="24"/>
          <w:highlight w:val="none"/>
          <w:lang w:val="en-US" w:eastAsia="zh-CN"/>
        </w:rPr>
      </w:pPr>
    </w:p>
    <w:p>
      <w:pPr>
        <w:pStyle w:val="27"/>
        <w:keepNext w:val="0"/>
        <w:keepLines w:val="0"/>
        <w:pageBreakBefore w:val="0"/>
        <w:kinsoku/>
        <w:overflowPunct/>
        <w:topLinePunct w:val="0"/>
        <w:autoSpaceDE/>
        <w:autoSpaceDN/>
        <w:bidi w:val="0"/>
        <w:adjustRightInd/>
        <w:snapToGrid/>
        <w:spacing w:line="360" w:lineRule="auto"/>
        <w:jc w:val="both"/>
        <w:rPr>
          <w:rFonts w:hint="default"/>
          <w:color w:val="auto"/>
          <w:lang w:val="en-US" w:eastAsia="zh-CN"/>
        </w:rPr>
      </w:pPr>
      <w:r>
        <w:rPr>
          <w:rFonts w:hint="eastAsia" w:ascii="宋体" w:hAnsi="宋体" w:eastAsia="宋体" w:cs="宋体"/>
          <w:color w:val="auto"/>
          <w:sz w:val="24"/>
          <w:szCs w:val="24"/>
          <w:highlight w:val="none"/>
          <w:lang w:val="en-US" w:eastAsia="zh-CN"/>
        </w:rPr>
        <w:t>投标人根据招标文件第11.3.1项详细评审因素-商务部分编写</w:t>
      </w:r>
    </w:p>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hAnsi="宋体"/>
          <w:b/>
          <w:color w:val="auto"/>
          <w:sz w:val="32"/>
          <w:szCs w:val="24"/>
          <w:highlight w:val="none"/>
        </w:rPr>
      </w:pPr>
      <w:r>
        <w:rPr>
          <w:rFonts w:ascii="宋体" w:hAnsi="宋体"/>
          <w:b/>
          <w:color w:val="auto"/>
          <w:sz w:val="32"/>
          <w:szCs w:val="24"/>
          <w:highlight w:val="none"/>
        </w:rPr>
        <w:br w:type="page"/>
      </w:r>
      <w:bookmarkStart w:id="74" w:name="_Toc75259389"/>
      <w:r>
        <w:rPr>
          <w:rFonts w:hint="eastAsia" w:ascii="宋体" w:hAnsi="宋体"/>
          <w:b/>
          <w:color w:val="auto"/>
          <w:sz w:val="32"/>
          <w:szCs w:val="24"/>
          <w:highlight w:val="none"/>
          <w:lang w:val="en-US" w:eastAsia="zh-CN"/>
        </w:rPr>
        <w:t>七</w:t>
      </w:r>
      <w:r>
        <w:rPr>
          <w:rFonts w:hint="eastAsia" w:ascii="宋体" w:hAnsi="宋体"/>
          <w:b/>
          <w:color w:val="auto"/>
          <w:sz w:val="32"/>
          <w:szCs w:val="24"/>
          <w:highlight w:val="none"/>
          <w:lang w:eastAsia="zh-CN"/>
        </w:rPr>
        <w:t>、</w:t>
      </w:r>
      <w:r>
        <w:rPr>
          <w:rFonts w:hint="eastAsia" w:ascii="宋体" w:hAnsi="宋体"/>
          <w:b/>
          <w:color w:val="auto"/>
          <w:sz w:val="32"/>
          <w:szCs w:val="24"/>
          <w:highlight w:val="none"/>
        </w:rPr>
        <w:t>技术部分</w:t>
      </w:r>
      <w:bookmarkEnd w:id="74"/>
    </w:p>
    <w:p>
      <w:pPr>
        <w:keepNext w:val="0"/>
        <w:keepLines w:val="0"/>
        <w:pageBreakBefore w:val="0"/>
        <w:widowControl/>
        <w:tabs>
          <w:tab w:val="left" w:pos="1620"/>
        </w:tabs>
        <w:kinsoku/>
        <w:wordWrap w:val="0"/>
        <w:overflowPunct/>
        <w:topLinePunct w:val="0"/>
        <w:autoSpaceDE/>
        <w:autoSpaceDN/>
        <w:bidi w:val="0"/>
        <w:adjustRightInd/>
        <w:snapToGrid/>
        <w:spacing w:line="360" w:lineRule="auto"/>
        <w:ind w:right="0" w:rightChars="0"/>
        <w:jc w:val="left"/>
        <w:textAlignment w:val="auto"/>
        <w:outlineLvl w:val="9"/>
        <w:rPr>
          <w:rFonts w:hint="eastAsia" w:ascii="宋体" w:hAnsi="宋体" w:eastAsia="宋体" w:cs="宋体"/>
          <w:color w:val="auto"/>
          <w:sz w:val="24"/>
          <w:szCs w:val="24"/>
          <w:highlight w:val="none"/>
          <w:lang w:val="en-US" w:eastAsia="zh-CN"/>
        </w:rPr>
      </w:pPr>
    </w:p>
    <w:p>
      <w:pPr>
        <w:keepNext w:val="0"/>
        <w:keepLines w:val="0"/>
        <w:pageBreakBefore w:val="0"/>
        <w:widowControl/>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投标人根据招标文件第11.3.1项详细评审因素-技术部分编写</w:t>
      </w:r>
    </w:p>
    <w:p>
      <w:pPr>
        <w:keepNext w:val="0"/>
        <w:keepLines w:val="0"/>
        <w:pageBreakBefore w:val="0"/>
        <w:widowControl/>
        <w:kinsoku/>
        <w:wordWrap/>
        <w:overflowPunct/>
        <w:topLinePunct w:val="0"/>
        <w:autoSpaceDE/>
        <w:autoSpaceDN/>
        <w:bidi w:val="0"/>
        <w:adjustRightInd/>
        <w:snapToGrid/>
        <w:spacing w:line="240" w:lineRule="auto"/>
        <w:jc w:val="both"/>
        <w:textAlignment w:val="auto"/>
        <w:outlineLvl w:val="9"/>
        <w:rPr>
          <w:rFonts w:hint="eastAsia" w:ascii="宋体" w:hAnsi="宋体" w:eastAsia="宋体" w:cs="宋体"/>
          <w:color w:val="auto"/>
          <w:sz w:val="21"/>
          <w:szCs w:val="21"/>
          <w:highlight w:val="none"/>
          <w:lang w:val="en-US" w:eastAsia="zh-CN"/>
        </w:rPr>
      </w:pPr>
    </w:p>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hAnsi="宋体"/>
          <w:b/>
          <w:color w:val="auto"/>
          <w:sz w:val="32"/>
          <w:szCs w:val="24"/>
          <w:highlight w:val="none"/>
        </w:rPr>
      </w:pPr>
      <w:r>
        <w:rPr>
          <w:rFonts w:ascii="宋体" w:hAnsi="宋体"/>
          <w:b/>
          <w:color w:val="auto"/>
          <w:sz w:val="32"/>
          <w:szCs w:val="24"/>
          <w:highlight w:val="none"/>
        </w:rPr>
        <w:br w:type="page"/>
      </w:r>
      <w:bookmarkStart w:id="75" w:name="_Toc75259390"/>
      <w:r>
        <w:rPr>
          <w:rFonts w:hint="eastAsia" w:ascii="宋体" w:hAnsi="宋体"/>
          <w:b/>
          <w:color w:val="auto"/>
          <w:sz w:val="32"/>
          <w:szCs w:val="24"/>
          <w:highlight w:val="none"/>
          <w:lang w:val="en-US" w:eastAsia="zh-CN"/>
        </w:rPr>
        <w:t>八</w:t>
      </w:r>
      <w:r>
        <w:rPr>
          <w:rFonts w:hint="eastAsia" w:ascii="宋体" w:hAnsi="宋体"/>
          <w:b/>
          <w:color w:val="auto"/>
          <w:sz w:val="32"/>
          <w:szCs w:val="24"/>
          <w:highlight w:val="none"/>
          <w:lang w:eastAsia="zh-CN"/>
        </w:rPr>
        <w:t>、</w:t>
      </w:r>
      <w:r>
        <w:rPr>
          <w:rFonts w:hint="eastAsia" w:ascii="宋体" w:hAnsi="宋体"/>
          <w:b/>
          <w:color w:val="auto"/>
          <w:sz w:val="32"/>
          <w:szCs w:val="24"/>
          <w:highlight w:val="none"/>
        </w:rPr>
        <w:t>其他材料</w:t>
      </w:r>
      <w:bookmarkEnd w:id="75"/>
    </w:p>
    <w:p>
      <w:pPr>
        <w:autoSpaceDE w:val="0"/>
        <w:autoSpaceDN w:val="0"/>
        <w:adjustRightInd w:val="0"/>
        <w:spacing w:line="360" w:lineRule="auto"/>
        <w:jc w:val="center"/>
        <w:outlineLvl w:val="9"/>
        <w:rPr>
          <w:rFonts w:hint="eastAsia" w:ascii="宋体" w:hAnsi="宋体"/>
          <w:b/>
          <w:color w:val="auto"/>
          <w:sz w:val="28"/>
          <w:szCs w:val="28"/>
          <w:highlight w:val="none"/>
          <w:lang w:val="zh-CN"/>
        </w:rPr>
      </w:pPr>
      <w:bookmarkStart w:id="76" w:name="_Hlk74736213"/>
      <w:r>
        <w:rPr>
          <w:rFonts w:hint="eastAsia" w:ascii="宋体" w:hAnsi="宋体"/>
          <w:b/>
          <w:color w:val="auto"/>
          <w:sz w:val="28"/>
          <w:szCs w:val="28"/>
          <w:highlight w:val="none"/>
          <w:lang w:val="zh-CN"/>
        </w:rPr>
        <w:t>1、投标人拒绝政府采购领域商业贿赂承诺书</w:t>
      </w:r>
    </w:p>
    <w:p>
      <w:pPr>
        <w:outlineLvl w:val="9"/>
        <w:rPr>
          <w:color w:val="auto"/>
          <w:lang w:val="zh-CN"/>
        </w:rPr>
      </w:pP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为响应党中央、国务院关于治理采购领域商业贿赂行为的号召，我公司</w:t>
      </w:r>
      <w:r>
        <w:rPr>
          <w:rFonts w:hint="eastAsia" w:asciiTheme="minorEastAsia" w:hAnsiTheme="minorEastAsia" w:cstheme="minorEastAsia"/>
          <w:color w:val="auto"/>
          <w:sz w:val="24"/>
          <w:szCs w:val="24"/>
          <w:highlight w:val="none"/>
          <w:lang w:val="en-US" w:eastAsia="zh-CN"/>
        </w:rPr>
        <w:t>在此</w:t>
      </w:r>
      <w:r>
        <w:rPr>
          <w:rFonts w:hint="eastAsia" w:asciiTheme="minorEastAsia" w:hAnsiTheme="minorEastAsia" w:eastAsiaTheme="minorEastAsia" w:cstheme="minorEastAsia"/>
          <w:color w:val="auto"/>
          <w:sz w:val="24"/>
          <w:szCs w:val="24"/>
          <w:highlight w:val="none"/>
          <w:lang w:val="zh-CN"/>
        </w:rPr>
        <w:t>承诺：</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1</w:t>
      </w:r>
      <w:r>
        <w:rPr>
          <w:rFonts w:hint="eastAsia" w:asciiTheme="minorEastAsia" w:hAnsi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zh-CN"/>
        </w:rPr>
        <w:t>在参与采购活动中遵纪守法、诚信经营、公平竞标。</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2</w:t>
      </w:r>
      <w:r>
        <w:rPr>
          <w:rFonts w:hint="eastAsia" w:asciiTheme="minorEastAsia" w:hAnsi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zh-CN"/>
        </w:rPr>
        <w:t>不向采购人、采购代理机构和采购评审专家进行任何形式的商业贿赂以谋取交易机会。</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3</w:t>
      </w:r>
      <w:r>
        <w:rPr>
          <w:rFonts w:hint="eastAsia" w:asciiTheme="minorEastAsia" w:hAnsi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zh-CN"/>
        </w:rPr>
        <w:t>不向采购代理机构和采购人提供虚假资质文件或采用虚假应标方式参与采购市场竞争并谋取中标、成交。</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4</w:t>
      </w:r>
      <w:r>
        <w:rPr>
          <w:rFonts w:hint="eastAsia" w:asciiTheme="minorEastAsia" w:hAnsi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zh-CN"/>
        </w:rPr>
        <w:t>不采取“围标、陪标”等商业欺诈手段获取采购订单。</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5</w:t>
      </w:r>
      <w:r>
        <w:rPr>
          <w:rFonts w:hint="eastAsia" w:asciiTheme="minorEastAsia" w:hAnsi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zh-CN"/>
        </w:rPr>
        <w:t>不采取不正当手段诋毁、排挤其他</w:t>
      </w:r>
      <w:r>
        <w:rPr>
          <w:rFonts w:hint="eastAsia" w:asciiTheme="minorEastAsia" w:hAnsiTheme="minorEastAsia" w:cstheme="minorEastAsia"/>
          <w:color w:val="auto"/>
          <w:sz w:val="24"/>
          <w:szCs w:val="24"/>
          <w:highlight w:val="none"/>
          <w:lang w:val="zh-CN"/>
        </w:rPr>
        <w:t>投标人</w:t>
      </w:r>
      <w:r>
        <w:rPr>
          <w:rFonts w:hint="eastAsia" w:asciiTheme="minorEastAsia" w:hAnsiTheme="minorEastAsia" w:eastAsiaTheme="minorEastAsia" w:cstheme="minorEastAsia"/>
          <w:color w:val="auto"/>
          <w:sz w:val="24"/>
          <w:szCs w:val="24"/>
          <w:highlight w:val="none"/>
          <w:lang w:val="zh-CN"/>
        </w:rPr>
        <w:t>。</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6</w:t>
      </w:r>
      <w:r>
        <w:rPr>
          <w:rFonts w:hint="eastAsia" w:asciiTheme="minorEastAsia" w:hAnsi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zh-CN"/>
        </w:rPr>
        <w:t>不在提供商品和服务时“偷梁换柱、以次充好”损害采购人的合法权益。</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7</w:t>
      </w:r>
      <w:r>
        <w:rPr>
          <w:rFonts w:hint="eastAsia" w:asciiTheme="minorEastAsia" w:hAnsi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zh-CN"/>
        </w:rPr>
        <w:t>不与采购人、采购代理机构、采购评审专家或其他</w:t>
      </w:r>
      <w:r>
        <w:rPr>
          <w:rFonts w:hint="eastAsia" w:asciiTheme="minorEastAsia" w:hAnsiTheme="minorEastAsia" w:cstheme="minorEastAsia"/>
          <w:color w:val="auto"/>
          <w:sz w:val="24"/>
          <w:szCs w:val="24"/>
          <w:highlight w:val="none"/>
          <w:lang w:val="zh-CN"/>
        </w:rPr>
        <w:t>投标人</w:t>
      </w:r>
      <w:r>
        <w:rPr>
          <w:rFonts w:hint="eastAsia" w:asciiTheme="minorEastAsia" w:hAnsiTheme="minorEastAsia" w:eastAsiaTheme="minorEastAsia" w:cstheme="minorEastAsia"/>
          <w:color w:val="auto"/>
          <w:sz w:val="24"/>
          <w:szCs w:val="24"/>
          <w:highlight w:val="none"/>
          <w:lang w:val="zh-CN"/>
        </w:rPr>
        <w:t>恶意串通，进行质疑和投诉，维护采购市场秩序。</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8</w:t>
      </w:r>
      <w:r>
        <w:rPr>
          <w:rFonts w:hint="eastAsia" w:asciiTheme="minorEastAsia" w:hAnsi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zh-CN"/>
        </w:rPr>
        <w:t>尊重和接受采购监督管理部门的监督和采购代理机构招标采购要求，承担因违约行为给采购人造成的损失。</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9"/>
        <w:rPr>
          <w:rFonts w:ascii="宋体" w:hAnsi="宋体"/>
          <w:color w:val="auto"/>
          <w:szCs w:val="21"/>
          <w:highlight w:val="none"/>
          <w:lang w:val="zh-CN"/>
        </w:rPr>
      </w:pPr>
      <w:r>
        <w:rPr>
          <w:rFonts w:hint="eastAsia" w:asciiTheme="minorEastAsia" w:hAnsiTheme="minorEastAsia" w:eastAsiaTheme="minorEastAsia" w:cstheme="minorEastAsia"/>
          <w:color w:val="auto"/>
          <w:sz w:val="24"/>
          <w:szCs w:val="24"/>
          <w:highlight w:val="none"/>
          <w:lang w:val="zh-CN"/>
        </w:rPr>
        <w:t>9</w:t>
      </w:r>
      <w:r>
        <w:rPr>
          <w:rFonts w:hint="eastAsia" w:asciiTheme="minorEastAsia" w:hAnsi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zh-CN"/>
        </w:rPr>
        <w:t>不发生其他有悖于政府采购公开、公平、公正和诚信原则的行为。</w:t>
      </w:r>
    </w:p>
    <w:p>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jc w:val="left"/>
        <w:textAlignment w:val="auto"/>
        <w:outlineLvl w:val="9"/>
        <w:rPr>
          <w:rFonts w:ascii="宋体" w:hAnsi="宋体"/>
          <w:color w:val="auto"/>
          <w:szCs w:val="21"/>
          <w:highlight w:val="none"/>
          <w:lang w:val="zh-CN"/>
        </w:rPr>
      </w:pPr>
    </w:p>
    <w:p>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jc w:val="left"/>
        <w:textAlignment w:val="auto"/>
        <w:outlineLvl w:val="9"/>
        <w:rPr>
          <w:rFonts w:ascii="宋体" w:hAnsi="宋体"/>
          <w:color w:val="auto"/>
          <w:sz w:val="24"/>
          <w:szCs w:val="24"/>
          <w:highlight w:val="none"/>
          <w:lang w:val="zh-CN"/>
        </w:rPr>
      </w:pPr>
      <w:r>
        <w:rPr>
          <w:rFonts w:hint="eastAsia" w:ascii="宋体" w:hAnsi="宋体"/>
          <w:color w:val="auto"/>
          <w:sz w:val="24"/>
          <w:szCs w:val="24"/>
          <w:highlight w:val="none"/>
          <w:lang w:val="en-US" w:eastAsia="zh-CN"/>
        </w:rPr>
        <w:t>投标人</w:t>
      </w:r>
      <w:r>
        <w:rPr>
          <w:rFonts w:hint="eastAsia" w:ascii="宋体" w:hAnsi="宋体"/>
          <w:color w:val="auto"/>
          <w:sz w:val="24"/>
          <w:szCs w:val="24"/>
          <w:highlight w:val="none"/>
          <w:lang w:val="zh-CN"/>
        </w:rPr>
        <w:t>（公章）：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color w:val="auto"/>
          <w:sz w:val="24"/>
          <w:szCs w:val="24"/>
          <w:highlight w:val="none"/>
          <w:lang w:val="zh-CN"/>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jc w:val="left"/>
        <w:textAlignment w:val="auto"/>
        <w:outlineLvl w:val="9"/>
        <w:rPr>
          <w:rFonts w:ascii="宋体" w:hAnsi="宋体"/>
          <w:color w:val="auto"/>
          <w:sz w:val="24"/>
          <w:szCs w:val="24"/>
          <w:highlight w:val="none"/>
          <w:lang w:val="zh-CN"/>
        </w:rPr>
      </w:pPr>
      <w:r>
        <w:rPr>
          <w:rFonts w:hint="eastAsia" w:ascii="宋体" w:hAnsi="宋体"/>
          <w:color w:val="auto"/>
          <w:sz w:val="24"/>
          <w:szCs w:val="24"/>
          <w:highlight w:val="none"/>
          <w:lang w:val="zh-CN"/>
        </w:rPr>
        <w:t>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jc w:val="left"/>
        <w:textAlignment w:val="auto"/>
        <w:outlineLvl w:val="9"/>
        <w:rPr>
          <w:rFonts w:ascii="宋体" w:hAnsi="宋体"/>
          <w:color w:val="auto"/>
          <w:sz w:val="24"/>
          <w:szCs w:val="24"/>
          <w:highlight w:val="none"/>
          <w:lang w:val="zh-CN"/>
        </w:rPr>
      </w:pPr>
      <w:r>
        <w:rPr>
          <w:rFonts w:hint="eastAsia" w:ascii="宋体" w:hAnsi="宋体"/>
          <w:color w:val="auto"/>
          <w:sz w:val="24"/>
          <w:szCs w:val="24"/>
          <w:highlight w:val="none"/>
          <w:lang w:val="zh-CN"/>
        </w:rPr>
        <w:t>邮编：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jc w:val="left"/>
        <w:textAlignment w:val="auto"/>
        <w:outlineLvl w:val="9"/>
        <w:rPr>
          <w:rFonts w:ascii="宋体" w:hAnsi="宋体"/>
          <w:color w:val="auto"/>
          <w:szCs w:val="21"/>
          <w:highlight w:val="none"/>
          <w:lang w:val="zh-CN"/>
        </w:rPr>
      </w:pPr>
      <w:r>
        <w:rPr>
          <w:rFonts w:hint="eastAsia" w:ascii="宋体" w:hAnsi="宋体"/>
          <w:color w:val="auto"/>
          <w:sz w:val="24"/>
          <w:szCs w:val="24"/>
          <w:highlight w:val="none"/>
          <w:lang w:val="zh-CN"/>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color w:val="auto"/>
          <w:szCs w:val="21"/>
          <w:highlight w:val="none"/>
          <w:lang w:val="zh-CN"/>
        </w:rPr>
        <w:t xml:space="preserve">                    </w:t>
      </w:r>
      <w:r>
        <w:rPr>
          <w:rFonts w:hint="eastAsia" w:ascii="宋体" w:hAnsi="宋体"/>
          <w:color w:val="auto"/>
          <w:sz w:val="24"/>
          <w:szCs w:val="24"/>
          <w:highlight w:val="none"/>
          <w:lang w:val="zh-CN"/>
        </w:rPr>
        <w:t xml:space="preserve"> </w:t>
      </w:r>
      <w:r>
        <w:rPr>
          <w:rFonts w:hint="eastAsia" w:ascii="宋体" w:hAnsi="宋体"/>
          <w:color w:val="auto"/>
          <w:szCs w:val="21"/>
          <w:highlight w:val="none"/>
          <w:lang w:val="zh-CN"/>
        </w:rPr>
        <w:t xml:space="preserve">      </w:t>
      </w:r>
    </w:p>
    <w:p>
      <w:pPr>
        <w:autoSpaceDE w:val="0"/>
        <w:autoSpaceDN w:val="0"/>
        <w:adjustRightInd w:val="0"/>
        <w:spacing w:line="360" w:lineRule="auto"/>
        <w:ind w:firstLine="420" w:firstLineChars="200"/>
        <w:jc w:val="right"/>
        <w:outlineLvl w:val="9"/>
        <w:rPr>
          <w:rFonts w:hint="eastAsia" w:ascii="宋体" w:hAnsi="宋体"/>
          <w:color w:val="auto"/>
          <w:szCs w:val="21"/>
          <w:highlight w:val="none"/>
          <w:lang w:val="zh-CN"/>
        </w:rPr>
      </w:pPr>
      <w:r>
        <w:rPr>
          <w:rFonts w:hint="eastAsia" w:ascii="宋体" w:hAnsi="宋体"/>
          <w:color w:val="auto"/>
          <w:szCs w:val="21"/>
          <w:highlight w:val="none"/>
          <w:lang w:val="zh-CN"/>
        </w:rPr>
        <w:t xml:space="preserve">                     </w:t>
      </w:r>
    </w:p>
    <w:p>
      <w:pPr>
        <w:autoSpaceDE w:val="0"/>
        <w:autoSpaceDN w:val="0"/>
        <w:adjustRightInd w:val="0"/>
        <w:spacing w:line="360" w:lineRule="auto"/>
        <w:ind w:firstLine="480" w:firstLineChars="200"/>
        <w:jc w:val="right"/>
        <w:outlineLvl w:val="9"/>
        <w:rPr>
          <w:rFonts w:ascii="宋体" w:hAnsi="宋体"/>
          <w:color w:val="auto"/>
          <w:szCs w:val="21"/>
          <w:highlight w:val="none"/>
          <w:lang w:val="zh-CN"/>
        </w:rPr>
      </w:pPr>
      <w:r>
        <w:rPr>
          <w:rFonts w:hint="eastAsia" w:ascii="宋体" w:hAnsi="宋体"/>
          <w:color w:val="auto"/>
          <w:sz w:val="24"/>
          <w:szCs w:val="24"/>
          <w:highlight w:val="none"/>
          <w:lang w:val="zh-CN"/>
        </w:rPr>
        <w:t xml:space="preserve"> 年    月    日</w:t>
      </w:r>
    </w:p>
    <w:p>
      <w:pPr>
        <w:autoSpaceDE w:val="0"/>
        <w:autoSpaceDN w:val="0"/>
        <w:adjustRightInd w:val="0"/>
        <w:spacing w:line="360" w:lineRule="auto"/>
        <w:ind w:firstLine="420" w:firstLineChars="200"/>
        <w:jc w:val="left"/>
        <w:outlineLvl w:val="9"/>
        <w:rPr>
          <w:rFonts w:ascii="宋体" w:hAnsi="宋体"/>
          <w:color w:val="auto"/>
          <w:szCs w:val="21"/>
          <w:highlight w:val="none"/>
          <w:lang w:val="zh-CN"/>
        </w:rPr>
      </w:pPr>
    </w:p>
    <w:p>
      <w:pPr>
        <w:autoSpaceDE w:val="0"/>
        <w:autoSpaceDN w:val="0"/>
        <w:adjustRightInd w:val="0"/>
        <w:spacing w:line="360" w:lineRule="auto"/>
        <w:jc w:val="left"/>
        <w:outlineLvl w:val="9"/>
        <w:rPr>
          <w:rFonts w:ascii="宋体" w:hAnsi="宋体"/>
          <w:b/>
          <w:color w:val="auto"/>
          <w:sz w:val="28"/>
          <w:szCs w:val="28"/>
          <w:highlight w:val="none"/>
          <w:lang w:val="zh-CN"/>
        </w:rPr>
      </w:pPr>
    </w:p>
    <w:p>
      <w:pPr>
        <w:autoSpaceDE w:val="0"/>
        <w:autoSpaceDN w:val="0"/>
        <w:adjustRightInd w:val="0"/>
        <w:spacing w:line="360" w:lineRule="auto"/>
        <w:jc w:val="center"/>
        <w:outlineLvl w:val="9"/>
        <w:rPr>
          <w:rFonts w:hint="eastAsia" w:ascii="宋体" w:hAnsi="宋体"/>
          <w:b/>
          <w:color w:val="auto"/>
          <w:sz w:val="28"/>
          <w:szCs w:val="28"/>
          <w:highlight w:val="none"/>
          <w:lang w:val="zh-CN"/>
        </w:rPr>
      </w:pPr>
      <w:r>
        <w:rPr>
          <w:rFonts w:ascii="宋体" w:hAnsi="宋体"/>
          <w:b/>
          <w:color w:val="auto"/>
          <w:sz w:val="28"/>
          <w:szCs w:val="28"/>
          <w:highlight w:val="none"/>
          <w:lang w:val="zh-CN"/>
        </w:rPr>
        <w:br w:type="page"/>
      </w:r>
      <w:r>
        <w:rPr>
          <w:rFonts w:hint="eastAsia" w:asciiTheme="minorEastAsia" w:hAnsiTheme="minorEastAsia" w:eastAsiaTheme="minorEastAsia" w:cstheme="minorEastAsia"/>
          <w:b/>
          <w:color w:val="auto"/>
          <w:sz w:val="28"/>
          <w:szCs w:val="28"/>
          <w:highlight w:val="none"/>
          <w:lang w:val="zh-CN"/>
        </w:rPr>
        <w:t>2、</w:t>
      </w:r>
      <w:r>
        <w:rPr>
          <w:rFonts w:hint="eastAsia" w:ascii="宋体" w:hAnsi="宋体"/>
          <w:b/>
          <w:color w:val="auto"/>
          <w:sz w:val="28"/>
          <w:szCs w:val="28"/>
          <w:highlight w:val="none"/>
          <w:lang w:val="zh-CN"/>
        </w:rPr>
        <w:t>投标人资格承诺书</w:t>
      </w:r>
    </w:p>
    <w:p>
      <w:pPr>
        <w:outlineLvl w:val="9"/>
        <w:rPr>
          <w:color w:val="auto"/>
          <w:lang w:val="zh-CN"/>
        </w:rPr>
      </w:pPr>
    </w:p>
    <w:p>
      <w:pPr>
        <w:autoSpaceDE w:val="0"/>
        <w:autoSpaceDN w:val="0"/>
        <w:adjustRightInd w:val="0"/>
        <w:spacing w:line="360" w:lineRule="auto"/>
        <w:ind w:firstLine="480" w:firstLineChars="200"/>
        <w:jc w:val="left"/>
        <w:outlineLvl w:val="9"/>
        <w:rPr>
          <w:rFonts w:ascii="宋体" w:hAnsi="宋体"/>
          <w:color w:val="auto"/>
          <w:sz w:val="24"/>
          <w:szCs w:val="24"/>
          <w:highlight w:val="none"/>
          <w:lang w:val="zh-CN"/>
        </w:rPr>
      </w:pPr>
      <w:r>
        <w:rPr>
          <w:rFonts w:hint="eastAsia" w:ascii="宋体" w:hAnsi="宋体"/>
          <w:color w:val="auto"/>
          <w:sz w:val="24"/>
          <w:szCs w:val="24"/>
          <w:highlight w:val="none"/>
          <w:lang w:val="zh-CN"/>
        </w:rPr>
        <w:t>我方承诺，不存在相关法律法规规定的禁止投标的情形。我单位的股权关系、与其他单位的管理关系和其他与本项目有关的利害关系等，作如下说明和承诺：</w:t>
      </w:r>
    </w:p>
    <w:p>
      <w:pPr>
        <w:autoSpaceDE w:val="0"/>
        <w:autoSpaceDN w:val="0"/>
        <w:adjustRightInd w:val="0"/>
        <w:spacing w:line="360" w:lineRule="auto"/>
        <w:ind w:firstLine="480" w:firstLineChars="200"/>
        <w:jc w:val="left"/>
        <w:outlineLvl w:val="9"/>
        <w:rPr>
          <w:rFonts w:ascii="宋体" w:hAnsi="宋体"/>
          <w:color w:val="auto"/>
          <w:sz w:val="24"/>
          <w:szCs w:val="24"/>
          <w:highlight w:val="none"/>
          <w:lang w:val="zh-CN"/>
        </w:rPr>
      </w:pPr>
      <w:r>
        <w:rPr>
          <w:rFonts w:hint="eastAsia" w:ascii="宋体" w:hAnsi="宋体"/>
          <w:color w:val="auto"/>
          <w:sz w:val="24"/>
          <w:szCs w:val="24"/>
          <w:highlight w:val="none"/>
          <w:lang w:val="zh-CN"/>
        </w:rPr>
        <w:t>1.我方在本项目投标中，不存在与其他投标人单位负责人为同一人或者存在直接控股、管理关系。</w:t>
      </w:r>
    </w:p>
    <w:p>
      <w:pPr>
        <w:autoSpaceDE w:val="0"/>
        <w:autoSpaceDN w:val="0"/>
        <w:adjustRightInd w:val="0"/>
        <w:spacing w:line="360" w:lineRule="auto"/>
        <w:ind w:firstLine="480" w:firstLineChars="200"/>
        <w:jc w:val="left"/>
        <w:outlineLvl w:val="9"/>
        <w:rPr>
          <w:rFonts w:ascii="宋体" w:hAnsi="宋体"/>
          <w:color w:val="auto"/>
          <w:sz w:val="24"/>
          <w:szCs w:val="24"/>
          <w:highlight w:val="none"/>
          <w:lang w:val="zh-CN"/>
        </w:rPr>
      </w:pPr>
      <w:bookmarkStart w:id="77" w:name="_Toc14125_WPSOffice_Level2"/>
      <w:bookmarkStart w:id="78" w:name="_Toc10578_WPSOffice_Level2"/>
      <w:bookmarkStart w:id="79" w:name="_Toc16297_WPSOffice_Level2"/>
      <w:r>
        <w:rPr>
          <w:rFonts w:hint="eastAsia" w:ascii="宋体" w:hAnsi="宋体"/>
          <w:color w:val="auto"/>
          <w:sz w:val="24"/>
          <w:szCs w:val="24"/>
          <w:highlight w:val="none"/>
          <w:lang w:val="zh-CN"/>
        </w:rPr>
        <w:t>1.1股权关系说明</w:t>
      </w:r>
      <w:bookmarkEnd w:id="77"/>
      <w:bookmarkEnd w:id="78"/>
      <w:bookmarkEnd w:id="79"/>
    </w:p>
    <w:p>
      <w:pPr>
        <w:autoSpaceDE w:val="0"/>
        <w:autoSpaceDN w:val="0"/>
        <w:adjustRightInd w:val="0"/>
        <w:spacing w:line="360" w:lineRule="auto"/>
        <w:ind w:firstLine="480" w:firstLineChars="200"/>
        <w:jc w:val="left"/>
        <w:outlineLvl w:val="9"/>
        <w:rPr>
          <w:rFonts w:ascii="宋体" w:hAnsi="宋体"/>
          <w:color w:val="auto"/>
          <w:sz w:val="24"/>
          <w:szCs w:val="24"/>
          <w:highlight w:val="none"/>
          <w:lang w:val="zh-CN"/>
        </w:rPr>
      </w:pPr>
      <w:r>
        <w:rPr>
          <w:rFonts w:hint="eastAsia" w:ascii="宋体" w:hAnsi="宋体"/>
          <w:color w:val="auto"/>
          <w:sz w:val="24"/>
          <w:szCs w:val="24"/>
          <w:highlight w:val="none"/>
          <w:lang w:val="zh-CN"/>
        </w:rPr>
        <w:t>1.1.1我单位法定代表人（单位负责人）姓名：</w:t>
      </w:r>
      <w:r>
        <w:rPr>
          <w:rFonts w:hint="eastAsia" w:ascii="宋体" w:hAnsi="宋体"/>
          <w:color w:val="auto"/>
          <w:sz w:val="24"/>
          <w:szCs w:val="24"/>
          <w:highlight w:val="none"/>
          <w:u w:val="single"/>
          <w:lang w:val="zh-CN"/>
        </w:rPr>
        <w:t xml:space="preserve">                </w:t>
      </w:r>
      <w:r>
        <w:rPr>
          <w:rFonts w:hint="eastAsia" w:ascii="宋体" w:hAnsi="宋体"/>
          <w:color w:val="auto"/>
          <w:sz w:val="24"/>
          <w:szCs w:val="24"/>
          <w:highlight w:val="none"/>
          <w:lang w:val="zh-CN"/>
        </w:rPr>
        <w:t>。</w:t>
      </w:r>
    </w:p>
    <w:p>
      <w:pPr>
        <w:autoSpaceDE w:val="0"/>
        <w:autoSpaceDN w:val="0"/>
        <w:adjustRightInd w:val="0"/>
        <w:spacing w:line="360" w:lineRule="auto"/>
        <w:ind w:firstLine="480" w:firstLineChars="200"/>
        <w:jc w:val="left"/>
        <w:outlineLvl w:val="9"/>
        <w:rPr>
          <w:rFonts w:ascii="宋体" w:hAnsi="宋体"/>
          <w:color w:val="auto"/>
          <w:sz w:val="24"/>
          <w:szCs w:val="24"/>
          <w:highlight w:val="none"/>
          <w:u w:val="single"/>
          <w:lang w:val="zh-CN"/>
        </w:rPr>
      </w:pPr>
      <w:r>
        <w:rPr>
          <w:rFonts w:hint="eastAsia" w:ascii="宋体" w:hAnsi="宋体"/>
          <w:color w:val="auto"/>
          <w:sz w:val="24"/>
          <w:szCs w:val="24"/>
          <w:highlight w:val="none"/>
          <w:lang w:val="zh-CN"/>
        </w:rPr>
        <w:t>1.1.2我单位控股的单位有</w:t>
      </w:r>
      <w:r>
        <w:rPr>
          <w:rFonts w:hint="eastAsia" w:ascii="宋体" w:hAnsi="宋体"/>
          <w:color w:val="auto"/>
          <w:sz w:val="24"/>
          <w:szCs w:val="24"/>
          <w:highlight w:val="none"/>
          <w:u w:val="single"/>
          <w:lang w:val="zh-CN"/>
        </w:rPr>
        <w:t xml:space="preserve">                      </w:t>
      </w:r>
      <w:r>
        <w:rPr>
          <w:rFonts w:hint="eastAsia" w:ascii="宋体" w:hAnsi="宋体"/>
          <w:color w:val="auto"/>
          <w:sz w:val="24"/>
          <w:szCs w:val="24"/>
          <w:highlight w:val="none"/>
          <w:lang w:val="zh-CN"/>
        </w:rPr>
        <w:t>。</w:t>
      </w:r>
    </w:p>
    <w:p>
      <w:pPr>
        <w:autoSpaceDE w:val="0"/>
        <w:autoSpaceDN w:val="0"/>
        <w:adjustRightInd w:val="0"/>
        <w:spacing w:line="360" w:lineRule="auto"/>
        <w:ind w:firstLine="480" w:firstLineChars="200"/>
        <w:jc w:val="left"/>
        <w:outlineLvl w:val="9"/>
        <w:rPr>
          <w:rFonts w:ascii="宋体" w:hAnsi="宋体"/>
          <w:color w:val="auto"/>
          <w:sz w:val="24"/>
          <w:szCs w:val="24"/>
          <w:highlight w:val="none"/>
          <w:lang w:val="zh-CN"/>
        </w:rPr>
      </w:pPr>
      <w:r>
        <w:rPr>
          <w:rFonts w:hint="eastAsia" w:ascii="宋体" w:hAnsi="宋体"/>
          <w:color w:val="auto"/>
          <w:sz w:val="24"/>
          <w:szCs w:val="24"/>
          <w:highlight w:val="none"/>
          <w:lang w:val="zh-CN"/>
        </w:rPr>
        <w:t>1.1.3我单位被</w:t>
      </w:r>
      <w:r>
        <w:rPr>
          <w:rFonts w:hint="eastAsia" w:ascii="宋体" w:hAnsi="宋体"/>
          <w:color w:val="auto"/>
          <w:sz w:val="24"/>
          <w:szCs w:val="24"/>
          <w:highlight w:val="none"/>
          <w:u w:val="single"/>
          <w:lang w:val="zh-CN"/>
        </w:rPr>
        <w:t xml:space="preserve">                      （单位或自然人）  </w:t>
      </w:r>
      <w:r>
        <w:rPr>
          <w:rFonts w:hint="eastAsia" w:ascii="宋体" w:hAnsi="宋体"/>
          <w:color w:val="auto"/>
          <w:sz w:val="24"/>
          <w:szCs w:val="24"/>
          <w:highlight w:val="none"/>
          <w:lang w:val="zh-CN"/>
        </w:rPr>
        <w:t>控股。</w:t>
      </w:r>
    </w:p>
    <w:p>
      <w:pPr>
        <w:autoSpaceDE w:val="0"/>
        <w:autoSpaceDN w:val="0"/>
        <w:adjustRightInd w:val="0"/>
        <w:spacing w:line="360" w:lineRule="auto"/>
        <w:ind w:firstLine="480" w:firstLineChars="200"/>
        <w:jc w:val="left"/>
        <w:outlineLvl w:val="9"/>
        <w:rPr>
          <w:rFonts w:ascii="宋体" w:hAnsi="宋体"/>
          <w:color w:val="auto"/>
          <w:sz w:val="24"/>
          <w:szCs w:val="24"/>
          <w:highlight w:val="none"/>
          <w:lang w:val="zh-CN"/>
        </w:rPr>
      </w:pPr>
      <w:bookmarkStart w:id="80" w:name="_Toc1335_WPSOffice_Level2"/>
      <w:bookmarkStart w:id="81" w:name="_Toc26574_WPSOffice_Level2"/>
      <w:bookmarkStart w:id="82" w:name="_Toc20668_WPSOffice_Level2"/>
      <w:r>
        <w:rPr>
          <w:rFonts w:hint="eastAsia" w:ascii="宋体" w:hAnsi="宋体"/>
          <w:color w:val="auto"/>
          <w:sz w:val="24"/>
          <w:szCs w:val="24"/>
          <w:highlight w:val="none"/>
          <w:lang w:val="zh-CN"/>
        </w:rPr>
        <w:t>1.2管理关系说明</w:t>
      </w:r>
      <w:bookmarkEnd w:id="80"/>
      <w:bookmarkEnd w:id="81"/>
      <w:bookmarkEnd w:id="82"/>
    </w:p>
    <w:p>
      <w:pPr>
        <w:autoSpaceDE w:val="0"/>
        <w:autoSpaceDN w:val="0"/>
        <w:adjustRightInd w:val="0"/>
        <w:spacing w:line="360" w:lineRule="auto"/>
        <w:ind w:firstLine="480" w:firstLineChars="200"/>
        <w:jc w:val="left"/>
        <w:outlineLvl w:val="9"/>
        <w:rPr>
          <w:rFonts w:ascii="宋体" w:hAnsi="宋体"/>
          <w:color w:val="auto"/>
          <w:sz w:val="24"/>
          <w:szCs w:val="24"/>
          <w:highlight w:val="none"/>
          <w:lang w:val="zh-CN"/>
        </w:rPr>
      </w:pPr>
      <w:r>
        <w:rPr>
          <w:rFonts w:hint="eastAsia" w:ascii="宋体" w:hAnsi="宋体"/>
          <w:color w:val="auto"/>
          <w:sz w:val="24"/>
          <w:szCs w:val="24"/>
          <w:highlight w:val="none"/>
          <w:lang w:val="zh-CN"/>
        </w:rPr>
        <w:t>1.2.1我单位管理的下属单位有</w:t>
      </w:r>
      <w:r>
        <w:rPr>
          <w:rFonts w:hint="eastAsia" w:ascii="宋体" w:hAnsi="宋体"/>
          <w:color w:val="auto"/>
          <w:sz w:val="24"/>
          <w:szCs w:val="24"/>
          <w:highlight w:val="none"/>
          <w:u w:val="single"/>
          <w:lang w:val="zh-CN"/>
        </w:rPr>
        <w:t xml:space="preserve">                      </w:t>
      </w:r>
      <w:r>
        <w:rPr>
          <w:rFonts w:hint="eastAsia" w:ascii="宋体" w:hAnsi="宋体"/>
          <w:color w:val="auto"/>
          <w:sz w:val="24"/>
          <w:szCs w:val="24"/>
          <w:highlight w:val="none"/>
          <w:lang w:val="zh-CN"/>
        </w:rPr>
        <w:t>。</w:t>
      </w:r>
    </w:p>
    <w:p>
      <w:pPr>
        <w:autoSpaceDE w:val="0"/>
        <w:autoSpaceDN w:val="0"/>
        <w:adjustRightInd w:val="0"/>
        <w:spacing w:line="360" w:lineRule="auto"/>
        <w:ind w:firstLine="480" w:firstLineChars="200"/>
        <w:jc w:val="left"/>
        <w:outlineLvl w:val="9"/>
        <w:rPr>
          <w:rFonts w:ascii="宋体" w:hAnsi="宋体"/>
          <w:color w:val="auto"/>
          <w:sz w:val="24"/>
          <w:szCs w:val="24"/>
          <w:highlight w:val="none"/>
          <w:lang w:val="zh-CN"/>
        </w:rPr>
      </w:pPr>
      <w:r>
        <w:rPr>
          <w:rFonts w:hint="eastAsia" w:ascii="宋体" w:hAnsi="宋体"/>
          <w:color w:val="auto"/>
          <w:sz w:val="24"/>
          <w:szCs w:val="24"/>
          <w:highlight w:val="none"/>
          <w:lang w:val="zh-CN"/>
        </w:rPr>
        <w:t>1.2.2我单位的上级管理单位有</w:t>
      </w:r>
      <w:r>
        <w:rPr>
          <w:rFonts w:hint="eastAsia" w:ascii="宋体" w:hAnsi="宋体"/>
          <w:color w:val="auto"/>
          <w:sz w:val="24"/>
          <w:szCs w:val="24"/>
          <w:highlight w:val="none"/>
          <w:u w:val="single"/>
          <w:lang w:val="zh-CN"/>
        </w:rPr>
        <w:t xml:space="preserve">                      </w:t>
      </w:r>
      <w:r>
        <w:rPr>
          <w:rFonts w:hint="eastAsia" w:ascii="宋体" w:hAnsi="宋体"/>
          <w:color w:val="auto"/>
          <w:sz w:val="24"/>
          <w:szCs w:val="24"/>
          <w:highlight w:val="none"/>
          <w:lang w:val="zh-CN"/>
        </w:rPr>
        <w:t>。</w:t>
      </w:r>
    </w:p>
    <w:p>
      <w:pPr>
        <w:autoSpaceDE w:val="0"/>
        <w:autoSpaceDN w:val="0"/>
        <w:adjustRightInd w:val="0"/>
        <w:spacing w:line="360" w:lineRule="auto"/>
        <w:ind w:firstLine="480" w:firstLineChars="200"/>
        <w:jc w:val="left"/>
        <w:outlineLvl w:val="9"/>
        <w:rPr>
          <w:rFonts w:ascii="宋体" w:hAnsi="宋体"/>
          <w:color w:val="auto"/>
          <w:sz w:val="24"/>
          <w:szCs w:val="24"/>
          <w:highlight w:val="none"/>
          <w:lang w:val="zh-CN"/>
        </w:rPr>
      </w:pPr>
      <w:r>
        <w:rPr>
          <w:rFonts w:hint="eastAsia" w:ascii="宋体" w:hAnsi="宋体"/>
          <w:color w:val="auto"/>
          <w:sz w:val="24"/>
          <w:szCs w:val="24"/>
          <w:highlight w:val="none"/>
          <w:lang w:val="zh-CN"/>
        </w:rPr>
        <w:t>2.我方与采购人不存在利害关系及其他可能影响招标公正性的情形。</w:t>
      </w:r>
    </w:p>
    <w:p>
      <w:pPr>
        <w:autoSpaceDE w:val="0"/>
        <w:autoSpaceDN w:val="0"/>
        <w:adjustRightInd w:val="0"/>
        <w:spacing w:line="360" w:lineRule="auto"/>
        <w:ind w:firstLine="480" w:firstLineChars="200"/>
        <w:jc w:val="left"/>
        <w:outlineLvl w:val="9"/>
        <w:rPr>
          <w:rFonts w:ascii="宋体" w:hAnsi="宋体"/>
          <w:color w:val="auto"/>
          <w:sz w:val="24"/>
          <w:szCs w:val="24"/>
          <w:highlight w:val="none"/>
          <w:lang w:val="zh-CN"/>
        </w:rPr>
      </w:pPr>
      <w:r>
        <w:rPr>
          <w:rFonts w:hint="eastAsia" w:ascii="宋体" w:hAnsi="宋体"/>
          <w:color w:val="auto"/>
          <w:sz w:val="24"/>
          <w:szCs w:val="24"/>
          <w:highlight w:val="none"/>
          <w:lang w:val="zh-CN"/>
        </w:rPr>
        <w:t>3.我方没有为采购项目提供整体设计、规范编制或者项目管理、监理、检测等服务；</w:t>
      </w:r>
    </w:p>
    <w:p>
      <w:pPr>
        <w:autoSpaceDE w:val="0"/>
        <w:autoSpaceDN w:val="0"/>
        <w:adjustRightInd w:val="0"/>
        <w:spacing w:line="360" w:lineRule="auto"/>
        <w:ind w:firstLine="480" w:firstLineChars="200"/>
        <w:jc w:val="left"/>
        <w:outlineLvl w:val="9"/>
        <w:rPr>
          <w:rFonts w:ascii="宋体" w:hAnsi="宋体"/>
          <w:color w:val="auto"/>
          <w:sz w:val="24"/>
          <w:szCs w:val="24"/>
          <w:highlight w:val="none"/>
          <w:lang w:val="zh-CN"/>
        </w:rPr>
      </w:pPr>
      <w:r>
        <w:rPr>
          <w:rFonts w:hint="eastAsia" w:ascii="宋体" w:hAnsi="宋体"/>
          <w:color w:val="auto"/>
          <w:sz w:val="24"/>
          <w:szCs w:val="24"/>
          <w:highlight w:val="none"/>
          <w:lang w:val="zh-CN"/>
        </w:rPr>
        <w:t>4.其他与本项目有关的利害关系说明：</w:t>
      </w:r>
      <w:r>
        <w:rPr>
          <w:rFonts w:hint="eastAsia" w:ascii="宋体" w:hAnsi="宋体"/>
          <w:color w:val="auto"/>
          <w:sz w:val="24"/>
          <w:szCs w:val="24"/>
          <w:highlight w:val="none"/>
          <w:u w:val="single"/>
          <w:lang w:val="zh-CN"/>
        </w:rPr>
        <w:t xml:space="preserve">                      </w:t>
      </w:r>
      <w:r>
        <w:rPr>
          <w:rFonts w:hint="eastAsia" w:ascii="宋体" w:hAnsi="宋体"/>
          <w:color w:val="auto"/>
          <w:sz w:val="24"/>
          <w:szCs w:val="24"/>
          <w:highlight w:val="none"/>
          <w:lang w:val="zh-CN"/>
        </w:rPr>
        <w:t>。</w:t>
      </w:r>
    </w:p>
    <w:p>
      <w:pPr>
        <w:autoSpaceDE w:val="0"/>
        <w:autoSpaceDN w:val="0"/>
        <w:adjustRightInd w:val="0"/>
        <w:spacing w:line="360" w:lineRule="auto"/>
        <w:ind w:firstLine="480" w:firstLineChars="200"/>
        <w:jc w:val="left"/>
        <w:outlineLvl w:val="9"/>
        <w:rPr>
          <w:rFonts w:ascii="宋体" w:hAnsi="宋体"/>
          <w:color w:val="auto"/>
          <w:sz w:val="24"/>
          <w:szCs w:val="24"/>
          <w:highlight w:val="none"/>
          <w:lang w:val="zh-CN"/>
        </w:rPr>
      </w:pPr>
      <w:r>
        <w:rPr>
          <w:rFonts w:hint="eastAsia" w:ascii="宋体" w:hAnsi="宋体"/>
          <w:color w:val="auto"/>
          <w:sz w:val="24"/>
          <w:szCs w:val="24"/>
          <w:highlight w:val="none"/>
          <w:lang w:val="zh-CN"/>
        </w:rPr>
        <w:t>5.信用记录</w:t>
      </w:r>
    </w:p>
    <w:p>
      <w:pPr>
        <w:spacing w:line="360" w:lineRule="auto"/>
        <w:ind w:firstLine="480" w:firstLineChars="200"/>
        <w:outlineLvl w:val="9"/>
        <w:rPr>
          <w:color w:val="auto"/>
          <w:sz w:val="24"/>
          <w:szCs w:val="24"/>
          <w:highlight w:val="none"/>
        </w:rPr>
      </w:pPr>
      <w:r>
        <w:rPr>
          <w:rFonts w:hint="eastAsia" w:ascii="宋体" w:hAnsi="宋体"/>
          <w:color w:val="auto"/>
          <w:sz w:val="24"/>
          <w:szCs w:val="24"/>
          <w:highlight w:val="none"/>
          <w:lang w:val="zh-CN"/>
        </w:rPr>
        <w:t>5.1</w:t>
      </w:r>
      <w:r>
        <w:rPr>
          <w:rFonts w:hint="eastAsia"/>
          <w:color w:val="auto"/>
          <w:sz w:val="24"/>
          <w:szCs w:val="24"/>
          <w:highlight w:val="none"/>
        </w:rPr>
        <w:t>我方</w:t>
      </w:r>
      <w:r>
        <w:rPr>
          <w:rFonts w:hint="eastAsia" w:ascii="宋体" w:hAnsi="宋体"/>
          <w:color w:val="auto"/>
          <w:sz w:val="24"/>
          <w:szCs w:val="24"/>
          <w:highlight w:val="none"/>
          <w:u w:val="single"/>
          <w:lang w:val="zh-CN"/>
        </w:rPr>
        <w:t xml:space="preserve">         </w:t>
      </w:r>
      <w:r>
        <w:rPr>
          <w:rFonts w:hint="eastAsia"/>
          <w:color w:val="auto"/>
          <w:sz w:val="24"/>
          <w:szCs w:val="24"/>
          <w:highlight w:val="none"/>
        </w:rPr>
        <w:t>（填“未被列入”或“被列入”）失信被执行人名单。</w:t>
      </w:r>
    </w:p>
    <w:p>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5.2我方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rPr>
        <w:t>（填“未被列入”或“被列入”）重大税收违法失信主体名单。</w:t>
      </w:r>
    </w:p>
    <w:p>
      <w:pPr>
        <w:spacing w:line="360" w:lineRule="auto"/>
        <w:ind w:firstLine="480" w:firstLineChars="200"/>
        <w:outlineLvl w:val="9"/>
        <w:rPr>
          <w:color w:val="auto"/>
          <w:sz w:val="24"/>
          <w:szCs w:val="24"/>
          <w:highlight w:val="none"/>
        </w:rPr>
      </w:pPr>
      <w:r>
        <w:rPr>
          <w:rFonts w:hint="eastAsia" w:ascii="宋体" w:hAnsi="宋体" w:eastAsia="宋体" w:cs="宋体"/>
          <w:color w:val="auto"/>
          <w:sz w:val="24"/>
          <w:szCs w:val="24"/>
          <w:highlight w:val="none"/>
        </w:rPr>
        <w:t>5.3</w:t>
      </w:r>
      <w:r>
        <w:rPr>
          <w:rFonts w:hint="eastAsia"/>
          <w:color w:val="auto"/>
          <w:sz w:val="24"/>
          <w:szCs w:val="24"/>
          <w:highlight w:val="none"/>
        </w:rPr>
        <w:t>我方</w:t>
      </w:r>
      <w:r>
        <w:rPr>
          <w:rFonts w:hint="eastAsia" w:ascii="宋体" w:hAnsi="宋体"/>
          <w:color w:val="auto"/>
          <w:sz w:val="24"/>
          <w:szCs w:val="24"/>
          <w:highlight w:val="none"/>
          <w:u w:val="single"/>
          <w:lang w:val="zh-CN"/>
        </w:rPr>
        <w:t xml:space="preserve">          </w:t>
      </w:r>
      <w:r>
        <w:rPr>
          <w:rFonts w:hint="eastAsia"/>
          <w:color w:val="auto"/>
          <w:sz w:val="24"/>
          <w:szCs w:val="24"/>
          <w:highlight w:val="none"/>
        </w:rPr>
        <w:t>（填“未被列入”或“被列入”）政府采购严重违法失信行为记录名单。</w:t>
      </w:r>
    </w:p>
    <w:p>
      <w:pPr>
        <w:spacing w:line="500" w:lineRule="exact"/>
        <w:ind w:firstLine="480" w:firstLineChars="200"/>
        <w:outlineLvl w:val="9"/>
        <w:rPr>
          <w:color w:val="auto"/>
          <w:highlight w:val="none"/>
        </w:rPr>
      </w:pPr>
      <w:r>
        <w:rPr>
          <w:rFonts w:hint="eastAsia" w:ascii="宋体" w:hAnsi="宋体"/>
          <w:color w:val="auto"/>
          <w:sz w:val="24"/>
          <w:szCs w:val="24"/>
          <w:highlight w:val="none"/>
          <w:lang w:val="zh-CN"/>
        </w:rPr>
        <w:t>我方承诺以上说明</w:t>
      </w:r>
      <w:r>
        <w:rPr>
          <w:color w:val="auto"/>
          <w:sz w:val="24"/>
          <w:szCs w:val="24"/>
          <w:highlight w:val="none"/>
        </w:rPr>
        <w:t>如有不实，我方将无条件地退出本项目的采购活动，并遵照《</w:t>
      </w:r>
      <w:r>
        <w:rPr>
          <w:rFonts w:hint="eastAsia" w:asciiTheme="minorHAnsi" w:eastAsiaTheme="minorEastAsia"/>
          <w:color w:val="auto"/>
          <w:sz w:val="24"/>
          <w:szCs w:val="24"/>
          <w:highlight w:val="none"/>
          <w:lang w:val="en-US" w:eastAsia="zh-CN"/>
        </w:rPr>
        <w:t>中华人民共和国</w:t>
      </w:r>
      <w:r>
        <w:rPr>
          <w:color w:val="auto"/>
          <w:sz w:val="24"/>
          <w:szCs w:val="24"/>
          <w:highlight w:val="none"/>
        </w:rPr>
        <w:t>政府采购法》有关</w:t>
      </w:r>
      <w:r>
        <w:rPr>
          <w:rFonts w:hint="eastAsia"/>
          <w:color w:val="auto"/>
          <w:sz w:val="24"/>
          <w:szCs w:val="24"/>
          <w:highlight w:val="none"/>
        </w:rPr>
        <w:t>“提供虚假材料的规定”</w:t>
      </w:r>
      <w:r>
        <w:rPr>
          <w:color w:val="auto"/>
          <w:sz w:val="24"/>
          <w:szCs w:val="24"/>
          <w:highlight w:val="none"/>
        </w:rPr>
        <w:t>接受处罚。</w:t>
      </w:r>
    </w:p>
    <w:p>
      <w:pPr>
        <w:autoSpaceDE w:val="0"/>
        <w:autoSpaceDN w:val="0"/>
        <w:adjustRightInd w:val="0"/>
        <w:spacing w:line="360" w:lineRule="auto"/>
        <w:jc w:val="left"/>
        <w:outlineLvl w:val="9"/>
        <w:rPr>
          <w:rFonts w:ascii="宋体" w:hAnsi="宋体"/>
          <w:color w:val="auto"/>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3904" w:firstLineChars="1627"/>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（公章）：</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3904" w:firstLineChars="1627"/>
        <w:textAlignment w:val="auto"/>
        <w:outlineLvl w:val="9"/>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法定代表人</w:t>
      </w:r>
      <w:r>
        <w:rPr>
          <w:rFonts w:hint="eastAsia" w:ascii="宋体" w:hAnsi="宋体" w:eastAsia="宋体" w:cs="宋体"/>
          <w:color w:val="auto"/>
          <w:sz w:val="24"/>
          <w:szCs w:val="24"/>
          <w:highlight w:val="none"/>
        </w:rPr>
        <w:t>或</w:t>
      </w:r>
      <w:r>
        <w:rPr>
          <w:rFonts w:hint="eastAsia" w:asciiTheme="minorEastAsia" w:hAnsiTheme="minorEastAsia" w:eastAsiaTheme="minorEastAsia" w:cstheme="minorEastAsia"/>
          <w:color w:val="auto"/>
          <w:sz w:val="24"/>
          <w:szCs w:val="24"/>
          <w:highlight w:val="none"/>
        </w:rPr>
        <w:t>授权代表（签字</w:t>
      </w:r>
      <w:r>
        <w:rPr>
          <w:rFonts w:hint="eastAsia" w:asciiTheme="minorEastAsia" w:hAnsiTheme="minorEastAsia" w:eastAsiaTheme="minorEastAsia" w:cstheme="minorEastAsia"/>
          <w:color w:val="auto"/>
          <w:sz w:val="24"/>
          <w:szCs w:val="24"/>
          <w:highlight w:val="none"/>
          <w:lang w:eastAsia="zh-CN"/>
        </w:rPr>
        <w:t>或盖章</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3904" w:firstLineChars="1627"/>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pPr>
        <w:autoSpaceDE w:val="0"/>
        <w:autoSpaceDN w:val="0"/>
        <w:adjustRightInd w:val="0"/>
        <w:spacing w:line="360" w:lineRule="auto"/>
        <w:jc w:val="center"/>
        <w:outlineLvl w:val="9"/>
        <w:rPr>
          <w:rFonts w:hint="eastAsia" w:ascii="宋体" w:hAnsi="宋体" w:cs="宋体"/>
          <w:b/>
          <w:color w:val="auto"/>
          <w:sz w:val="28"/>
          <w:szCs w:val="28"/>
          <w:highlight w:val="none"/>
          <w:lang w:val="zh-CN"/>
        </w:rPr>
      </w:pPr>
      <w:r>
        <w:rPr>
          <w:color w:val="auto"/>
          <w:highlight w:val="none"/>
        </w:rPr>
        <w:br w:type="page"/>
      </w:r>
      <w:r>
        <w:rPr>
          <w:rFonts w:hint="eastAsia" w:asciiTheme="minorEastAsia" w:hAnsiTheme="minorEastAsia" w:eastAsiaTheme="minorEastAsia" w:cstheme="minorEastAsia"/>
          <w:b/>
          <w:bCs/>
          <w:color w:val="auto"/>
          <w:sz w:val="28"/>
          <w:szCs w:val="36"/>
          <w:highlight w:val="none"/>
          <w:lang w:val="en-US" w:eastAsia="zh-CN"/>
        </w:rPr>
        <w:t>3、</w:t>
      </w:r>
      <w:r>
        <w:rPr>
          <w:rFonts w:hint="eastAsia" w:ascii="宋体" w:hAnsi="宋体" w:cs="宋体"/>
          <w:b/>
          <w:color w:val="auto"/>
          <w:sz w:val="28"/>
          <w:szCs w:val="28"/>
          <w:highlight w:val="none"/>
          <w:lang w:val="zh-CN"/>
        </w:rPr>
        <w:t>投标人书面声明函</w:t>
      </w:r>
    </w:p>
    <w:p>
      <w:pPr>
        <w:autoSpaceDE w:val="0"/>
        <w:autoSpaceDN w:val="0"/>
        <w:adjustRightInd w:val="0"/>
        <w:spacing w:line="360" w:lineRule="auto"/>
        <w:ind w:firstLine="420" w:firstLineChars="200"/>
        <w:jc w:val="left"/>
        <w:outlineLvl w:val="9"/>
        <w:rPr>
          <w:rFonts w:hint="eastAsia" w:ascii="宋体" w:hAnsi="宋体" w:cs="宋体"/>
          <w:color w:val="auto"/>
          <w:szCs w:val="21"/>
          <w:highlight w:val="none"/>
          <w:lang w:val="zh-CN"/>
        </w:rPr>
      </w:pPr>
    </w:p>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陕西轩鼎项目管理有限公司</w:t>
      </w:r>
      <w:r>
        <w:rPr>
          <w:rFonts w:hint="eastAsia" w:ascii="宋体" w:hAnsi="宋体" w:cs="宋体"/>
          <w:color w:val="auto"/>
          <w:sz w:val="24"/>
          <w:szCs w:val="24"/>
          <w:highlight w:val="none"/>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我方作为</w:t>
      </w:r>
      <w:r>
        <w:rPr>
          <w:rFonts w:hint="eastAsia" w:ascii="宋体" w:hAnsi="宋体" w:cs="宋体"/>
          <w:color w:val="auto"/>
          <w:sz w:val="24"/>
          <w:szCs w:val="24"/>
          <w:highlight w:val="none"/>
          <w:lang w:val="en-US" w:eastAsia="zh-CN"/>
        </w:rPr>
        <w:t>参加</w:t>
      </w:r>
      <w:r>
        <w:rPr>
          <w:rFonts w:hint="eastAsia" w:ascii="宋体" w:hAnsi="宋体" w:cs="宋体"/>
          <w:color w:val="auto"/>
          <w:sz w:val="24"/>
          <w:szCs w:val="24"/>
          <w:highlight w:val="none"/>
          <w:u w:val="single"/>
        </w:rPr>
        <w:t xml:space="preserve"> </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eastAsia="zh-CN"/>
        </w:rPr>
        <w:t>（</w:t>
      </w:r>
      <w:r>
        <w:rPr>
          <w:rFonts w:hint="eastAsia" w:ascii="宋体" w:hAnsi="宋体" w:cs="宋体"/>
          <w:color w:val="auto"/>
          <w:sz w:val="24"/>
          <w:szCs w:val="24"/>
          <w:highlight w:val="none"/>
          <w:u w:val="single"/>
        </w:rPr>
        <w:t>项目名称</w:t>
      </w:r>
      <w:r>
        <w:rPr>
          <w:rFonts w:hint="eastAsia" w:ascii="宋体" w:hAnsi="宋体" w:cs="宋体"/>
          <w:color w:val="auto"/>
          <w:sz w:val="24"/>
          <w:szCs w:val="24"/>
          <w:highlight w:val="none"/>
          <w:u w:val="single"/>
          <w:lang w:val="en-US" w:eastAsia="zh-CN"/>
        </w:rPr>
        <w:t>及标段</w:t>
      </w:r>
      <w:r>
        <w:rPr>
          <w:rFonts w:hint="eastAsia" w:ascii="宋体" w:hAnsi="宋体" w:cs="宋体"/>
          <w:color w:val="auto"/>
          <w:sz w:val="24"/>
          <w:szCs w:val="24"/>
          <w:highlight w:val="none"/>
          <w:u w:val="single"/>
          <w:lang w:eastAsia="zh-CN"/>
        </w:rPr>
        <w:t>）</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（项目编号：</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）的</w:t>
      </w:r>
      <w:r>
        <w:rPr>
          <w:rFonts w:hint="eastAsia" w:ascii="宋体" w:hAnsi="宋体" w:cs="宋体"/>
          <w:color w:val="auto"/>
          <w:sz w:val="24"/>
          <w:szCs w:val="24"/>
          <w:highlight w:val="none"/>
          <w:lang w:val="en-US" w:eastAsia="zh-CN"/>
        </w:rPr>
        <w:t>投标人</w:t>
      </w:r>
      <w:r>
        <w:rPr>
          <w:rFonts w:hint="eastAsia" w:ascii="宋体" w:hAnsi="宋体" w:cs="宋体"/>
          <w:color w:val="auto"/>
          <w:sz w:val="24"/>
          <w:szCs w:val="24"/>
          <w:highlight w:val="none"/>
        </w:rPr>
        <w:t>，在此郑重声明：</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ascii="宋体" w:hAnsi="宋体" w:cs="宋体"/>
          <w:b/>
          <w:bCs/>
          <w:color w:val="auto"/>
          <w:sz w:val="24"/>
          <w:szCs w:val="24"/>
          <w:highlight w:val="none"/>
        </w:rPr>
      </w:pPr>
      <w:r>
        <w:rPr>
          <w:rFonts w:hint="eastAsia" w:ascii="宋体" w:hAnsi="宋体" w:cs="宋体"/>
          <w:color w:val="auto"/>
          <w:sz w:val="24"/>
          <w:szCs w:val="24"/>
          <w:highlight w:val="none"/>
        </w:rPr>
        <w:t>1、在参加本次政府采购活动前3年内的经营活动中</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（填“没有”或“有”）重大违法记录。</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Calibri Light"/>
          <w:color w:val="auto"/>
          <w:kern w:val="0"/>
          <w:sz w:val="24"/>
          <w:szCs w:val="24"/>
          <w:highlight w:val="none"/>
        </w:rPr>
      </w:pPr>
      <w:r>
        <w:rPr>
          <w:rFonts w:ascii="宋体" w:hAnsi="宋体" w:cs="Calibri Light"/>
          <w:color w:val="auto"/>
          <w:kern w:val="0"/>
          <w:sz w:val="24"/>
          <w:szCs w:val="24"/>
          <w:highlight w:val="none"/>
        </w:rPr>
        <w:t>2、在参加本次政府采购</w:t>
      </w:r>
      <w:r>
        <w:rPr>
          <w:rFonts w:hint="eastAsia" w:ascii="宋体" w:hAnsi="宋体" w:cs="Calibri Light"/>
          <w:color w:val="auto"/>
          <w:kern w:val="0"/>
          <w:sz w:val="24"/>
          <w:szCs w:val="24"/>
          <w:highlight w:val="none"/>
        </w:rPr>
        <w:t>项目</w:t>
      </w:r>
      <w:r>
        <w:rPr>
          <w:rFonts w:ascii="宋体" w:hAnsi="宋体" w:cs="Calibri Light"/>
          <w:color w:val="auto"/>
          <w:kern w:val="0"/>
          <w:sz w:val="24"/>
          <w:szCs w:val="24"/>
          <w:highlight w:val="none"/>
        </w:rPr>
        <w:t>经营活动中</w:t>
      </w:r>
      <w:r>
        <w:rPr>
          <w:rFonts w:ascii="宋体" w:hAnsi="宋体" w:cs="宋体"/>
          <w:color w:val="auto"/>
          <w:sz w:val="24"/>
          <w:szCs w:val="24"/>
          <w:highlight w:val="none"/>
          <w:u w:val="single"/>
        </w:rPr>
        <w:t xml:space="preserve">       </w:t>
      </w:r>
      <w:r>
        <w:rPr>
          <w:rFonts w:hint="eastAsia" w:ascii="宋体" w:hAnsi="宋体" w:cs="Calibri Light"/>
          <w:color w:val="auto"/>
          <w:kern w:val="0"/>
          <w:sz w:val="24"/>
          <w:szCs w:val="24"/>
          <w:highlight w:val="none"/>
        </w:rPr>
        <w:t>（填“没有”或“有”）履行合同所必需的设备和专业技术能力</w:t>
      </w:r>
      <w:r>
        <w:rPr>
          <w:rFonts w:hint="eastAsia" w:ascii="宋体" w:hAnsi="宋体" w:cs="宋体"/>
          <w:color w:val="auto"/>
          <w:sz w:val="24"/>
          <w:szCs w:val="24"/>
          <w:highlight w:val="none"/>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如有不实，我方将无条件地退出本项目的采购活动，并遵照《</w:t>
      </w:r>
      <w:r>
        <w:rPr>
          <w:rFonts w:hint="eastAsia" w:ascii="宋体" w:hAnsi="宋体" w:cs="宋体"/>
          <w:color w:val="auto"/>
          <w:sz w:val="24"/>
          <w:szCs w:val="24"/>
          <w:highlight w:val="none"/>
          <w:lang w:val="en-US" w:eastAsia="zh-CN"/>
        </w:rPr>
        <w:t>中华人民共和国</w:t>
      </w:r>
      <w:r>
        <w:rPr>
          <w:rFonts w:hint="eastAsia" w:ascii="宋体" w:hAnsi="宋体" w:cs="宋体"/>
          <w:color w:val="auto"/>
          <w:sz w:val="24"/>
          <w:szCs w:val="24"/>
          <w:highlight w:val="none"/>
        </w:rPr>
        <w:t>政府采购法》有关“提供虚假材料的规定”接受处罚。</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特此声明。</w:t>
      </w:r>
    </w:p>
    <w:p>
      <w:pPr>
        <w:autoSpaceDE w:val="0"/>
        <w:autoSpaceDN w:val="0"/>
        <w:adjustRightInd w:val="0"/>
        <w:spacing w:line="360" w:lineRule="auto"/>
        <w:ind w:firstLine="420" w:firstLineChars="200"/>
        <w:outlineLvl w:val="9"/>
        <w:rPr>
          <w:rFonts w:hint="eastAsia" w:ascii="宋体" w:hAnsi="宋体" w:cs="宋体"/>
          <w:color w:val="auto"/>
          <w:szCs w:val="24"/>
          <w:highlight w:val="none"/>
        </w:rPr>
      </w:pPr>
    </w:p>
    <w:p>
      <w:pPr>
        <w:autoSpaceDE w:val="0"/>
        <w:autoSpaceDN w:val="0"/>
        <w:adjustRightInd w:val="0"/>
        <w:spacing w:line="360" w:lineRule="auto"/>
        <w:ind w:firstLine="420" w:firstLineChars="200"/>
        <w:outlineLvl w:val="9"/>
        <w:rPr>
          <w:rFonts w:hint="eastAsia" w:ascii="宋体" w:hAnsi="宋体" w:cs="宋体"/>
          <w:color w:val="auto"/>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3904" w:firstLineChars="1627"/>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（公章）：</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3904" w:firstLineChars="1627"/>
        <w:textAlignment w:val="auto"/>
        <w:outlineLvl w:val="9"/>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法定代表人</w:t>
      </w:r>
      <w:r>
        <w:rPr>
          <w:rFonts w:hint="eastAsia" w:asciiTheme="minorEastAsia" w:hAnsiTheme="minorEastAsia" w:cstheme="minorEastAsia"/>
          <w:color w:val="auto"/>
          <w:sz w:val="24"/>
          <w:szCs w:val="24"/>
          <w:highlight w:val="none"/>
          <w:lang w:val="en-US" w:eastAsia="zh-CN"/>
        </w:rPr>
        <w:t>或</w:t>
      </w:r>
      <w:r>
        <w:rPr>
          <w:rFonts w:hint="eastAsia" w:asciiTheme="minorEastAsia" w:hAnsiTheme="minorEastAsia" w:eastAsiaTheme="minorEastAsia" w:cstheme="minorEastAsia"/>
          <w:color w:val="auto"/>
          <w:sz w:val="24"/>
          <w:szCs w:val="24"/>
          <w:highlight w:val="none"/>
        </w:rPr>
        <w:t>授权代表（签字</w:t>
      </w:r>
      <w:r>
        <w:rPr>
          <w:rFonts w:hint="eastAsia" w:asciiTheme="minorEastAsia" w:hAnsiTheme="minorEastAsia" w:eastAsiaTheme="minorEastAsia" w:cstheme="minorEastAsia"/>
          <w:color w:val="auto"/>
          <w:sz w:val="24"/>
          <w:szCs w:val="24"/>
          <w:highlight w:val="none"/>
          <w:lang w:eastAsia="zh-CN"/>
        </w:rPr>
        <w:t>或盖章</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3904" w:firstLineChars="1627"/>
        <w:textAlignment w:val="auto"/>
        <w:outlineLvl w:val="9"/>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日    期：</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pPr>
        <w:widowControl w:val="0"/>
        <w:spacing w:afterLines="50" w:line="360" w:lineRule="auto"/>
        <w:jc w:val="both"/>
        <w:rPr>
          <w:rFonts w:hint="eastAsia" w:asciiTheme="minorEastAsia" w:hAnsiTheme="minorEastAsia" w:eastAsiaTheme="minorEastAsia" w:cstheme="minorEastAsia"/>
          <w:color w:val="auto"/>
          <w:kern w:val="2"/>
          <w:sz w:val="24"/>
          <w:szCs w:val="24"/>
          <w:highlight w:val="none"/>
          <w:u w:val="single"/>
          <w:lang w:val="en-US" w:eastAsia="zh-CN" w:bidi="ar-SA"/>
        </w:rPr>
      </w:pPr>
    </w:p>
    <w:p>
      <w:pPr>
        <w:shd w:val="clear"/>
        <w:rPr>
          <w:rFonts w:hint="eastAsia" w:asciiTheme="minorEastAsia" w:hAnsiTheme="minorEastAsia" w:eastAsiaTheme="minorEastAsia" w:cstheme="minorEastAsia"/>
          <w:color w:val="auto"/>
          <w:sz w:val="24"/>
          <w:szCs w:val="24"/>
          <w:highlight w:val="none"/>
          <w:u w:val="single"/>
        </w:rPr>
      </w:pPr>
    </w:p>
    <w:p>
      <w:pPr>
        <w:keepNext w:val="0"/>
        <w:keepLines w:val="0"/>
        <w:pageBreakBefore w:val="0"/>
        <w:widowControl w:val="0"/>
        <w:numPr>
          <w:ilvl w:val="0"/>
          <w:numId w:val="0"/>
        </w:numPr>
        <w:shd w:val="clear" w:color="auto"/>
        <w:tabs>
          <w:tab w:val="left" w:pos="0"/>
        </w:tabs>
        <w:suppressAutoHyphens/>
        <w:kinsoku/>
        <w:wordWrap/>
        <w:overflowPunct/>
        <w:topLinePunct w:val="0"/>
        <w:autoSpaceDE/>
        <w:autoSpaceDN/>
        <w:bidi w:val="0"/>
        <w:adjustRightInd/>
        <w:snapToGrid/>
        <w:spacing w:line="360" w:lineRule="auto"/>
        <w:ind w:leftChars="0"/>
        <w:textAlignment w:val="auto"/>
        <w:outlineLvl w:val="9"/>
        <w:rPr>
          <w:b/>
          <w:bCs/>
          <w:color w:val="auto"/>
          <w:sz w:val="24"/>
          <w:szCs w:val="32"/>
          <w:highlight w:val="none"/>
        </w:rPr>
      </w:pPr>
      <w:r>
        <w:rPr>
          <w:rFonts w:hint="eastAsia" w:ascii="宋体" w:hAnsi="宋体" w:eastAsiaTheme="minorEastAsia" w:cstheme="minorBidi"/>
          <w:b/>
          <w:bCs/>
          <w:color w:val="auto"/>
          <w:kern w:val="2"/>
          <w:sz w:val="21"/>
          <w:szCs w:val="32"/>
          <w:highlight w:val="none"/>
          <w:shd w:val="clear"/>
          <w:lang w:val="en-US" w:eastAsia="zh-CN" w:bidi="ar-SA"/>
        </w:rPr>
        <w:t>注：</w:t>
      </w:r>
      <w:r>
        <w:rPr>
          <w:rFonts w:hint="eastAsia" w:ascii="宋体" w:hAnsi="宋体" w:cstheme="minorBidi"/>
          <w:b/>
          <w:bCs/>
          <w:color w:val="auto"/>
          <w:kern w:val="2"/>
          <w:sz w:val="21"/>
          <w:szCs w:val="32"/>
          <w:highlight w:val="none"/>
          <w:shd w:val="clear"/>
          <w:lang w:val="en-US" w:eastAsia="zh-CN" w:bidi="ar-SA"/>
        </w:rPr>
        <w:t>投标人</w:t>
      </w:r>
      <w:r>
        <w:rPr>
          <w:rFonts w:hint="eastAsia" w:ascii="宋体" w:hAnsi="宋体" w:eastAsiaTheme="minorEastAsia" w:cstheme="minorBidi"/>
          <w:b/>
          <w:bCs/>
          <w:color w:val="auto"/>
          <w:kern w:val="2"/>
          <w:sz w:val="21"/>
          <w:szCs w:val="32"/>
          <w:highlight w:val="none"/>
          <w:shd w:val="clear"/>
          <w:lang w:val="en-US" w:eastAsia="zh-CN" w:bidi="ar-SA"/>
        </w:rPr>
        <w:t>在参加政府采购活动前3年内因违法经营被禁止在一定期限内参加政府采购活动，期限届满的，可以参加政府采购活动，但应提供期限届满的证明材料。</w:t>
      </w:r>
      <w:r>
        <w:rPr>
          <w:color w:val="auto"/>
          <w:sz w:val="18"/>
          <w:highlight w:val="none"/>
        </w:rPr>
        <w:br w:type="page"/>
      </w:r>
      <w:bookmarkStart w:id="83" w:name="_Hlk63418484"/>
      <w:r>
        <w:rPr>
          <w:rFonts w:hint="eastAsia"/>
          <w:b/>
          <w:bCs/>
          <w:color w:val="auto"/>
          <w:sz w:val="24"/>
          <w:szCs w:val="32"/>
          <w:highlight w:val="none"/>
        </w:rPr>
        <w:t>附件</w:t>
      </w:r>
      <w:r>
        <w:rPr>
          <w:rFonts w:hint="eastAsia"/>
          <w:b/>
          <w:bCs/>
          <w:color w:val="auto"/>
          <w:sz w:val="24"/>
          <w:szCs w:val="32"/>
          <w:highlight w:val="none"/>
          <w:lang w:val="en-US" w:eastAsia="zh-CN"/>
        </w:rPr>
        <w:t>一</w:t>
      </w:r>
      <w:r>
        <w:rPr>
          <w:rFonts w:hint="eastAsia"/>
          <w:b/>
          <w:bCs/>
          <w:color w:val="auto"/>
          <w:sz w:val="24"/>
          <w:szCs w:val="32"/>
          <w:highlight w:val="none"/>
        </w:rPr>
        <w:t>：</w:t>
      </w:r>
    </w:p>
    <w:bookmarkEnd w:id="83"/>
    <w:p>
      <w:pPr>
        <w:bidi w:val="0"/>
        <w:spacing w:line="240" w:lineRule="auto"/>
        <w:jc w:val="center"/>
        <w:rPr>
          <w:rFonts w:hint="eastAsia"/>
          <w:b/>
          <w:bCs/>
          <w:color w:val="auto"/>
          <w:spacing w:val="15"/>
          <w:szCs w:val="36"/>
          <w:highlight w:val="none"/>
          <w:shd w:val="clear" w:color="auto" w:fill="FFFFFF"/>
        </w:rPr>
      </w:pPr>
      <w:r>
        <w:rPr>
          <w:rFonts w:hint="eastAsia" w:ascii="宋体" w:hAnsi="宋体" w:eastAsia="宋体" w:cs="宋体"/>
          <w:b/>
          <w:bCs/>
          <w:color w:val="auto"/>
          <w:sz w:val="28"/>
          <w:szCs w:val="28"/>
        </w:rPr>
        <w:t>中小企业声明函(</w:t>
      </w:r>
      <w:r>
        <w:rPr>
          <w:rFonts w:hint="eastAsia" w:ascii="宋体" w:hAnsi="宋体" w:eastAsia="宋体" w:cs="宋体"/>
          <w:b/>
          <w:bCs/>
          <w:color w:val="auto"/>
          <w:sz w:val="28"/>
          <w:szCs w:val="28"/>
          <w:lang w:val="en-US" w:eastAsia="zh-CN"/>
        </w:rPr>
        <w:t>服务</w:t>
      </w:r>
      <w:r>
        <w:rPr>
          <w:rFonts w:hint="eastAsia" w:ascii="宋体" w:hAnsi="宋体" w:eastAsia="宋体" w:cs="宋体"/>
          <w:b/>
          <w:bCs/>
          <w:color w:val="auto"/>
          <w:sz w:val="28"/>
          <w:szCs w:val="28"/>
        </w:rPr>
        <w:t>)</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p>
    <w:p>
      <w:pPr>
        <w:keepNext w:val="0"/>
        <w:keepLines w:val="0"/>
        <w:pageBreakBefore w:val="0"/>
        <w:widowControl w:val="0"/>
        <w:shd w:val="clear"/>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本公司(联合体)郑重声明，根据《政府采购促进中小企业发展管理办法》(财库〔2020〕46号)的规定，本公司(联合体)参加</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lang w:val="en-US" w:eastAsia="zh-CN"/>
        </w:rPr>
        <w:t>单位名称</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rPr>
        <w:t>的</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lang w:val="en-US" w:eastAsia="zh-CN"/>
        </w:rPr>
        <w:t>项目名称</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rPr>
        <w:t>采购活动，服务全部由符合政策要求的中小企业承接。相关企业(含联合体中的中小企业、签订分包意向协议的中小企业)的具体情况如下:</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lang w:eastAsia="zh-CN"/>
        </w:rPr>
      </w:pPr>
      <w:r>
        <w:rPr>
          <w:rFonts w:hint="eastAsia" w:ascii="宋体" w:hAnsi="宋体" w:eastAsia="宋体" w:cs="宋体"/>
          <w:color w:val="auto"/>
          <w:sz w:val="24"/>
          <w:szCs w:val="24"/>
        </w:rPr>
        <w:t xml:space="preserve">1. </w:t>
      </w:r>
      <w:r>
        <w:rPr>
          <w:rFonts w:hint="eastAsia" w:ascii="宋体" w:hAnsi="宋体" w:eastAsia="宋体" w:cs="宋体"/>
          <w:color w:val="auto"/>
          <w:sz w:val="24"/>
          <w:szCs w:val="24"/>
          <w:u w:val="single"/>
          <w:lang w:val="en-US" w:eastAsia="zh-CN"/>
        </w:rPr>
        <w:t xml:space="preserve">       （标的名称）</w:t>
      </w:r>
      <w:r>
        <w:rPr>
          <w:rFonts w:hint="eastAsia" w:ascii="宋体" w:hAnsi="宋体" w:eastAsia="宋体" w:cs="宋体"/>
          <w:color w:val="auto"/>
          <w:sz w:val="24"/>
          <w:szCs w:val="24"/>
        </w:rPr>
        <w:t>，属于</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u w:val="single"/>
          <w:lang w:val="en-US" w:eastAsia="zh-CN"/>
        </w:rPr>
        <w:t>采购文件中明确的所属行业</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承接企业为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(企业名称)</w:t>
      </w:r>
      <w:r>
        <w:rPr>
          <w:rFonts w:hint="eastAsia" w:ascii="宋体" w:hAnsi="宋体" w:eastAsia="宋体" w:cs="宋体"/>
          <w:color w:val="auto"/>
          <w:sz w:val="24"/>
          <w:szCs w:val="24"/>
        </w:rPr>
        <w:t>，从业人员</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营业收入为</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万元，资产总额为</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万元，属于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(中型企业、小型企业、微型企业)</w:t>
      </w:r>
      <w:r>
        <w:rPr>
          <w:rFonts w:hint="eastAsia" w:ascii="宋体" w:hAnsi="宋体" w:eastAsia="宋体" w:cs="宋体"/>
          <w:color w:val="auto"/>
          <w:sz w:val="24"/>
          <w:szCs w:val="24"/>
          <w:lang w:eastAsia="zh-CN"/>
        </w:rPr>
        <w:t>；</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lang w:val="en-US" w:eastAsia="zh-CN"/>
        </w:rPr>
      </w:pPr>
      <w:bookmarkStart w:id="84" w:name="_Hlk74735468"/>
      <w:r>
        <w:rPr>
          <w:rFonts w:hint="eastAsia" w:asciiTheme="minorEastAsia" w:hAnsiTheme="minorEastAsia" w:eastAsiaTheme="minorEastAsia" w:cstheme="minorEastAsia"/>
          <w:color w:val="auto"/>
          <w:sz w:val="24"/>
          <w:szCs w:val="24"/>
          <w:lang w:val="en-US" w:eastAsia="zh-CN"/>
        </w:rPr>
        <w:t>......</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以上企业，不属于大企业的分支机构，不存在控股股东为大企业的情形，也不存在与大企业的负责人为同一人的情形。</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本企业对上述声明内容的真实性负责。如有虚假，将依法承担相应责任。</w:t>
      </w:r>
    </w:p>
    <w:bookmarkEnd w:id="84"/>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p>
    <w:p>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企业名称（盖章）：</w:t>
      </w:r>
    </w:p>
    <w:p>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right"/>
        <w:textAlignment w:val="auto"/>
        <w:rPr>
          <w:rFonts w:hint="eastAsia" w:asciiTheme="minorEastAsia" w:hAnsiTheme="minorEastAsia" w:eastAsiaTheme="minorEastAsia" w:cstheme="minorEastAsia"/>
          <w:color w:val="auto"/>
          <w:spacing w:val="6"/>
          <w:szCs w:val="32"/>
          <w:highlight w:val="none"/>
        </w:rPr>
      </w:pPr>
      <w:r>
        <w:rPr>
          <w:rFonts w:hint="eastAsia" w:ascii="宋体" w:hAnsi="宋体" w:eastAsia="宋体" w:cs="宋体"/>
          <w:color w:val="auto"/>
          <w:sz w:val="24"/>
          <w:szCs w:val="24"/>
        </w:rPr>
        <w:t xml:space="preserve">日  期： 年 月 </w:t>
      </w:r>
      <w:r>
        <w:rPr>
          <w:rFonts w:hint="eastAsia" w:asciiTheme="minorEastAsia" w:hAnsiTheme="minorEastAsia" w:eastAsiaTheme="minorEastAsia" w:cstheme="minorEastAsia"/>
          <w:color w:val="auto"/>
          <w:spacing w:val="6"/>
          <w:szCs w:val="32"/>
          <w:highlight w:val="none"/>
        </w:rPr>
        <w:t>日</w:t>
      </w:r>
    </w:p>
    <w:p>
      <w:pPr>
        <w:numPr>
          <w:ilvl w:val="0"/>
          <w:numId w:val="0"/>
        </w:numPr>
        <w:tabs>
          <w:tab w:val="left" w:pos="0"/>
        </w:tabs>
        <w:spacing w:line="360" w:lineRule="auto"/>
        <w:ind w:leftChars="0"/>
        <w:outlineLvl w:val="9"/>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pacing w:val="15"/>
          <w:sz w:val="21"/>
          <w:highlight w:val="none"/>
          <w:shd w:val="clear" w:color="auto" w:fill="FFFFFF"/>
          <w:lang w:val="en-US" w:eastAsia="zh-CN"/>
        </w:rPr>
        <w:t>注：1、</w:t>
      </w:r>
      <w:r>
        <w:rPr>
          <w:rFonts w:hint="eastAsia" w:ascii="宋体" w:hAnsi="宋体" w:eastAsia="宋体" w:cs="宋体"/>
          <w:b/>
          <w:bCs/>
          <w:color w:val="auto"/>
          <w:spacing w:val="15"/>
          <w:sz w:val="21"/>
          <w:highlight w:val="none"/>
          <w:shd w:val="clear" w:color="auto" w:fill="FFFFFF"/>
        </w:rPr>
        <w:t>从业人员、营业收入、资产总额填报上一年度数据，无上一年度数据的新成立企业可不填报。</w:t>
      </w:r>
    </w:p>
    <w:p>
      <w:pPr>
        <w:numPr>
          <w:ilvl w:val="0"/>
          <w:numId w:val="0"/>
        </w:numPr>
        <w:tabs>
          <w:tab w:val="left" w:pos="0"/>
        </w:tabs>
        <w:spacing w:line="360" w:lineRule="auto"/>
        <w:ind w:leftChars="0"/>
        <w:outlineLvl w:val="9"/>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lang w:val="en-US" w:eastAsia="zh-CN"/>
        </w:rPr>
        <w:t>2、</w:t>
      </w:r>
      <w:r>
        <w:rPr>
          <w:rFonts w:hint="eastAsia" w:ascii="宋体" w:hAnsi="宋体" w:eastAsia="宋体" w:cs="宋体"/>
          <w:b/>
          <w:bCs/>
          <w:color w:val="auto"/>
          <w:szCs w:val="21"/>
          <w:highlight w:val="none"/>
        </w:rPr>
        <w:t>如不是该类企业则不需提供相关声明，若提供虚假材料谋取中标、成交的，将按照《政府采购法》第七十七条规定对</w:t>
      </w:r>
      <w:r>
        <w:rPr>
          <w:rFonts w:hint="eastAsia" w:ascii="宋体" w:hAnsi="宋体" w:eastAsia="宋体" w:cs="宋体"/>
          <w:b/>
          <w:bCs/>
          <w:color w:val="auto"/>
          <w:szCs w:val="21"/>
          <w:highlight w:val="none"/>
          <w:lang w:eastAsia="zh-CN"/>
        </w:rPr>
        <w:t>投标人</w:t>
      </w:r>
      <w:r>
        <w:rPr>
          <w:rFonts w:hint="eastAsia" w:ascii="宋体" w:hAnsi="宋体" w:eastAsia="宋体" w:cs="宋体"/>
          <w:b/>
          <w:bCs/>
          <w:color w:val="auto"/>
          <w:szCs w:val="21"/>
          <w:highlight w:val="none"/>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outlineLvl w:val="9"/>
        <w:rPr>
          <w:rFonts w:eastAsia="仿宋_GB2312"/>
          <w:color w:val="auto"/>
          <w:spacing w:val="6"/>
          <w:sz w:val="30"/>
          <w:szCs w:val="30"/>
          <w:highlight w:val="none"/>
        </w:rPr>
      </w:pPr>
      <w:r>
        <w:rPr>
          <w:rFonts w:hint="eastAsia" w:ascii="宋体" w:hAnsi="宋体"/>
          <w:b/>
          <w:color w:val="auto"/>
          <w:kern w:val="0"/>
          <w:sz w:val="24"/>
          <w:szCs w:val="24"/>
          <w:highlight w:val="none"/>
        </w:rPr>
        <w:br w:type="page"/>
      </w:r>
    </w:p>
    <w:p>
      <w:pPr>
        <w:numPr>
          <w:ilvl w:val="0"/>
          <w:numId w:val="0"/>
        </w:numPr>
        <w:tabs>
          <w:tab w:val="left" w:pos="0"/>
        </w:tabs>
        <w:suppressAutoHyphens/>
        <w:spacing w:line="360" w:lineRule="auto"/>
        <w:ind w:leftChars="0"/>
        <w:outlineLvl w:val="9"/>
        <w:rPr>
          <w:rFonts w:eastAsia="仿宋_GB2312"/>
          <w:color w:val="auto"/>
          <w:spacing w:val="6"/>
          <w:sz w:val="30"/>
          <w:szCs w:val="30"/>
          <w:highlight w:val="none"/>
        </w:rPr>
      </w:pPr>
      <w:r>
        <w:rPr>
          <w:rFonts w:hint="eastAsia" w:ascii="宋体" w:hAnsi="宋体"/>
          <w:b/>
          <w:color w:val="auto"/>
          <w:kern w:val="0"/>
          <w:sz w:val="24"/>
          <w:szCs w:val="24"/>
          <w:highlight w:val="none"/>
        </w:rPr>
        <w:t>附件</w:t>
      </w:r>
      <w:r>
        <w:rPr>
          <w:rFonts w:hint="eastAsia" w:ascii="宋体" w:hAnsi="宋体"/>
          <w:b/>
          <w:color w:val="auto"/>
          <w:kern w:val="0"/>
          <w:sz w:val="24"/>
          <w:szCs w:val="24"/>
          <w:highlight w:val="none"/>
          <w:lang w:val="en-US" w:eastAsia="zh-CN"/>
        </w:rPr>
        <w:t>二</w:t>
      </w:r>
      <w:r>
        <w:rPr>
          <w:rFonts w:hint="eastAsia" w:ascii="宋体" w:hAnsi="宋体"/>
          <w:b/>
          <w:color w:val="auto"/>
          <w:kern w:val="0"/>
          <w:sz w:val="24"/>
          <w:szCs w:val="24"/>
          <w:highlight w:val="none"/>
        </w:rPr>
        <w:t>：</w:t>
      </w:r>
    </w:p>
    <w:p>
      <w:pPr>
        <w:numPr>
          <w:ilvl w:val="0"/>
          <w:numId w:val="0"/>
        </w:numPr>
        <w:tabs>
          <w:tab w:val="left" w:pos="0"/>
        </w:tabs>
        <w:suppressAutoHyphens/>
        <w:spacing w:line="360" w:lineRule="auto"/>
        <w:ind w:leftChars="0"/>
        <w:jc w:val="center"/>
        <w:outlineLvl w:val="9"/>
        <w:rPr>
          <w:rFonts w:ascii="宋体" w:hAnsi="宋体" w:cs="宋体"/>
          <w:b/>
          <w:color w:val="auto"/>
          <w:spacing w:val="6"/>
          <w:sz w:val="24"/>
          <w:szCs w:val="24"/>
          <w:highlight w:val="none"/>
        </w:rPr>
      </w:pPr>
      <w:r>
        <w:rPr>
          <w:rFonts w:hint="eastAsia" w:ascii="宋体" w:hAnsi="宋体" w:eastAsiaTheme="minorEastAsia" w:cstheme="minorBidi"/>
          <w:b/>
          <w:bCs/>
          <w:color w:val="auto"/>
          <w:spacing w:val="15"/>
          <w:kern w:val="0"/>
          <w:sz w:val="28"/>
          <w:szCs w:val="36"/>
          <w:highlight w:val="none"/>
          <w:shd w:val="clear" w:color="auto" w:fill="FFFFFF"/>
          <w:lang w:val="en-US" w:eastAsia="zh-CN" w:bidi="ar-SA"/>
        </w:rPr>
        <w:t>残疾人福利性单位声明函</w:t>
      </w:r>
    </w:p>
    <w:p>
      <w:pPr>
        <w:numPr>
          <w:ilvl w:val="0"/>
          <w:numId w:val="0"/>
        </w:numPr>
        <w:tabs>
          <w:tab w:val="left" w:pos="0"/>
        </w:tabs>
        <w:suppressAutoHyphens/>
        <w:spacing w:line="360" w:lineRule="auto"/>
        <w:ind w:leftChars="0"/>
        <w:outlineLvl w:val="9"/>
        <w:rPr>
          <w:rFonts w:ascii="宋体" w:hAnsi="宋体" w:cs="宋体"/>
          <w:b/>
          <w:color w:val="auto"/>
          <w:spacing w:val="6"/>
          <w:sz w:val="24"/>
          <w:szCs w:val="24"/>
          <w:highlight w:val="none"/>
        </w:rPr>
      </w:pPr>
    </w:p>
    <w:p>
      <w:pPr>
        <w:spacing w:line="360" w:lineRule="auto"/>
        <w:rPr>
          <w:rFonts w:hint="eastAsia" w:ascii="宋体" w:hAnsi="宋体" w:eastAsia="宋体" w:cs="宋体"/>
          <w:sz w:val="24"/>
          <w:szCs w:val="24"/>
        </w:rPr>
      </w:pPr>
      <w:r>
        <w:rPr>
          <w:rFonts w:ascii="宋体" w:hAnsi="宋体" w:cs="宋体"/>
          <w:color w:val="auto"/>
          <w:spacing w:val="6"/>
          <w:sz w:val="24"/>
          <w:szCs w:val="24"/>
          <w:highlight w:val="none"/>
        </w:rPr>
        <w:t xml:space="preserve">   </w:t>
      </w:r>
      <w:r>
        <w:rPr>
          <w:rFonts w:ascii="宋体" w:hAnsi="宋体" w:cs="宋体"/>
          <w:color w:val="auto"/>
          <w:spacing w:val="6"/>
          <w:szCs w:val="24"/>
          <w:highlight w:val="none"/>
        </w:rPr>
        <w:t xml:space="preserve"> </w:t>
      </w:r>
      <w:r>
        <w:rPr>
          <w:rFonts w:hint="eastAsia" w:ascii="宋体" w:hAnsi="宋体" w:eastAsia="宋体" w:cs="宋体"/>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单位的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项目采购活动提供本单位制造的货物（由本单位承担工程/提供服务），或者提供其他残疾人福利性单位制造的货物（不包括使用非残疾人福利性单位注册商标的货物）。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pacing w:val="6"/>
          <w:sz w:val="24"/>
          <w:szCs w:val="32"/>
          <w:highlight w:val="none"/>
        </w:rPr>
      </w:pPr>
      <w:r>
        <w:rPr>
          <w:rFonts w:hint="eastAsia" w:ascii="宋体" w:hAnsi="宋体" w:eastAsia="宋体" w:cs="宋体"/>
          <w:sz w:val="24"/>
          <w:szCs w:val="24"/>
        </w:rPr>
        <w:t>本单位对上述声明的真实性负责。如有虚假，将依法承担相应责任。</w:t>
      </w:r>
    </w:p>
    <w:p>
      <w:pPr>
        <w:numPr>
          <w:ilvl w:val="0"/>
          <w:numId w:val="1"/>
        </w:numPr>
        <w:suppressAutoHyphens/>
        <w:spacing w:line="360" w:lineRule="auto"/>
        <w:outlineLvl w:val="9"/>
        <w:rPr>
          <w:rFonts w:hint="eastAsia" w:ascii="宋体" w:hAnsi="宋体" w:eastAsia="宋体" w:cs="宋体"/>
          <w:color w:val="auto"/>
          <w:spacing w:val="6"/>
          <w:sz w:val="24"/>
          <w:szCs w:val="32"/>
          <w:highlight w:val="none"/>
        </w:rPr>
      </w:pPr>
    </w:p>
    <w:p>
      <w:pPr>
        <w:numPr>
          <w:ilvl w:val="0"/>
          <w:numId w:val="1"/>
        </w:numPr>
        <w:spacing w:line="588" w:lineRule="exact"/>
        <w:outlineLvl w:val="9"/>
        <w:rPr>
          <w:rFonts w:ascii="宋体" w:hAnsi="宋体" w:cs="宋体"/>
          <w:color w:val="auto"/>
          <w:spacing w:val="15"/>
          <w:kern w:val="0"/>
          <w:sz w:val="24"/>
          <w:highlight w:val="none"/>
          <w:shd w:val="clear" w:color="auto" w:fill="FFFFFF"/>
        </w:rPr>
      </w:pPr>
    </w:p>
    <w:p>
      <w:pPr>
        <w:keepNext w:val="0"/>
        <w:keepLines w:val="0"/>
        <w:pageBreakBefore w:val="0"/>
        <w:widowControl w:val="0"/>
        <w:numPr>
          <w:ilvl w:val="0"/>
          <w:numId w:val="0"/>
        </w:numPr>
        <w:tabs>
          <w:tab w:val="left" w:pos="0"/>
        </w:tabs>
        <w:suppressAutoHyphens/>
        <w:kinsoku/>
        <w:wordWrap/>
        <w:overflowPunct/>
        <w:topLinePunct w:val="0"/>
        <w:autoSpaceDE/>
        <w:autoSpaceDN/>
        <w:bidi w:val="0"/>
        <w:adjustRightInd/>
        <w:snapToGrid/>
        <w:spacing w:beforeAutospacing="0" w:afterAutospacing="0" w:line="360" w:lineRule="auto"/>
        <w:ind w:leftChars="0" w:right="0" w:rightChars="0"/>
        <w:jc w:val="right"/>
        <w:textAlignment w:val="auto"/>
        <w:outlineLvl w:val="9"/>
        <w:rPr>
          <w:rFonts w:hint="eastAsia" w:asciiTheme="minorEastAsia" w:hAnsiTheme="minorEastAsia" w:eastAsiaTheme="minorEastAsia" w:cstheme="minorEastAsia"/>
          <w:color w:val="auto"/>
          <w:spacing w:val="6"/>
          <w:sz w:val="24"/>
          <w:szCs w:val="32"/>
          <w:highlight w:val="none"/>
        </w:rPr>
      </w:pPr>
      <w:r>
        <w:rPr>
          <w:rFonts w:hint="eastAsia" w:asciiTheme="minorEastAsia" w:hAnsiTheme="minorEastAsia" w:eastAsiaTheme="minorEastAsia" w:cstheme="minorEastAsia"/>
          <w:color w:val="auto"/>
          <w:spacing w:val="6"/>
          <w:sz w:val="24"/>
          <w:szCs w:val="32"/>
          <w:highlight w:val="none"/>
        </w:rPr>
        <w:t>企业名称（盖章）：</w:t>
      </w:r>
    </w:p>
    <w:p>
      <w:pPr>
        <w:keepNext w:val="0"/>
        <w:keepLines w:val="0"/>
        <w:pageBreakBefore w:val="0"/>
        <w:widowControl w:val="0"/>
        <w:numPr>
          <w:ilvl w:val="0"/>
          <w:numId w:val="0"/>
        </w:numPr>
        <w:tabs>
          <w:tab w:val="left" w:pos="0"/>
        </w:tabs>
        <w:suppressAutoHyphens/>
        <w:kinsoku/>
        <w:wordWrap/>
        <w:overflowPunct/>
        <w:topLinePunct w:val="0"/>
        <w:autoSpaceDE/>
        <w:autoSpaceDN/>
        <w:bidi w:val="0"/>
        <w:adjustRightInd/>
        <w:snapToGrid/>
        <w:spacing w:beforeAutospacing="0" w:afterAutospacing="0" w:line="360" w:lineRule="auto"/>
        <w:ind w:leftChars="0" w:right="0" w:rightChars="0"/>
        <w:jc w:val="right"/>
        <w:textAlignment w:val="auto"/>
        <w:outlineLvl w:val="9"/>
        <w:rPr>
          <w:rFonts w:hint="eastAsia" w:asciiTheme="minorEastAsia" w:hAnsiTheme="minorEastAsia" w:eastAsiaTheme="minorEastAsia" w:cstheme="minorEastAsia"/>
          <w:color w:val="auto"/>
          <w:spacing w:val="6"/>
          <w:sz w:val="24"/>
          <w:szCs w:val="32"/>
          <w:highlight w:val="none"/>
        </w:rPr>
      </w:pPr>
      <w:r>
        <w:rPr>
          <w:rFonts w:hint="eastAsia" w:asciiTheme="minorEastAsia" w:hAnsiTheme="minorEastAsia" w:eastAsiaTheme="minorEastAsia" w:cstheme="minorEastAsia"/>
          <w:color w:val="auto"/>
          <w:spacing w:val="6"/>
          <w:sz w:val="24"/>
          <w:szCs w:val="32"/>
          <w:highlight w:val="none"/>
        </w:rPr>
        <w:t>日  期： 年 月 日</w:t>
      </w:r>
    </w:p>
    <w:p>
      <w:pPr>
        <w:numPr>
          <w:ilvl w:val="0"/>
          <w:numId w:val="1"/>
        </w:numPr>
        <w:jc w:val="center"/>
        <w:outlineLvl w:val="9"/>
        <w:rPr>
          <w:rFonts w:hint="eastAsia" w:ascii="宋体" w:hAnsi="宋体" w:cs="宋体"/>
          <w:b/>
          <w:color w:val="auto"/>
          <w:szCs w:val="21"/>
          <w:highlight w:val="none"/>
        </w:rPr>
      </w:pPr>
    </w:p>
    <w:p>
      <w:pPr>
        <w:numPr>
          <w:ilvl w:val="0"/>
          <w:numId w:val="1"/>
        </w:numPr>
        <w:jc w:val="center"/>
        <w:outlineLvl w:val="9"/>
        <w:rPr>
          <w:rFonts w:hint="eastAsia" w:ascii="宋体" w:hAnsi="宋体" w:cs="宋体"/>
          <w:b/>
          <w:color w:val="auto"/>
          <w:szCs w:val="21"/>
          <w:highlight w:val="none"/>
        </w:rPr>
      </w:pP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Chars="0"/>
        <w:textAlignment w:val="auto"/>
        <w:outlineLvl w:val="9"/>
        <w:rPr>
          <w:rFonts w:ascii="宋体" w:hAnsi="宋体" w:cs="宋体"/>
          <w:b/>
          <w:color w:val="auto"/>
          <w:szCs w:val="21"/>
          <w:highlight w:val="none"/>
        </w:rPr>
      </w:pPr>
      <w:r>
        <w:rPr>
          <w:rFonts w:hint="eastAsia" w:ascii="宋体" w:hAnsi="宋体" w:cs="宋体"/>
          <w:b/>
          <w:color w:val="auto"/>
          <w:szCs w:val="21"/>
          <w:highlight w:val="none"/>
        </w:rPr>
        <w:t>注：如不是该类企业则不需提供相关声明，若提供虚假材料谋取中标、成交的，将按照《政府采购法》第七十七条规定对</w:t>
      </w:r>
      <w:r>
        <w:rPr>
          <w:rFonts w:hint="eastAsia" w:ascii="宋体" w:hAnsi="宋体" w:cs="宋体"/>
          <w:b/>
          <w:color w:val="auto"/>
          <w:szCs w:val="21"/>
          <w:highlight w:val="none"/>
          <w:lang w:eastAsia="zh-CN"/>
        </w:rPr>
        <w:t>投标人</w:t>
      </w:r>
      <w:r>
        <w:rPr>
          <w:rFonts w:hint="eastAsia" w:ascii="宋体" w:hAnsi="宋体" w:cs="宋体"/>
          <w:b/>
          <w:color w:val="auto"/>
          <w:szCs w:val="21"/>
          <w:highlight w:val="none"/>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numPr>
          <w:ilvl w:val="0"/>
          <w:numId w:val="0"/>
        </w:numPr>
        <w:tabs>
          <w:tab w:val="left" w:pos="0"/>
        </w:tabs>
        <w:suppressAutoHyphens/>
        <w:spacing w:line="360" w:lineRule="auto"/>
        <w:ind w:leftChars="0"/>
        <w:outlineLvl w:val="9"/>
        <w:rPr>
          <w:rFonts w:hint="eastAsia" w:ascii="宋体" w:hAnsi="宋体" w:cs="宋体"/>
          <w:color w:val="auto"/>
          <w:spacing w:val="6"/>
          <w:sz w:val="24"/>
          <w:szCs w:val="24"/>
          <w:highlight w:val="none"/>
        </w:rPr>
      </w:pPr>
      <w:r>
        <w:rPr>
          <w:b/>
          <w:color w:val="auto"/>
          <w:szCs w:val="21"/>
          <w:highlight w:val="none"/>
        </w:rPr>
        <w:br w:type="page"/>
      </w:r>
      <w:bookmarkEnd w:id="76"/>
      <w:r>
        <w:rPr>
          <w:rFonts w:hint="eastAsia" w:ascii="宋体" w:hAnsi="宋体"/>
          <w:b/>
          <w:color w:val="auto"/>
          <w:sz w:val="24"/>
          <w:szCs w:val="24"/>
          <w:highlight w:val="none"/>
        </w:rPr>
        <w:t>附件</w:t>
      </w:r>
      <w:r>
        <w:rPr>
          <w:rFonts w:hint="eastAsia" w:ascii="宋体" w:hAnsi="宋体"/>
          <w:b/>
          <w:color w:val="auto"/>
          <w:sz w:val="24"/>
          <w:szCs w:val="24"/>
          <w:highlight w:val="none"/>
          <w:lang w:val="en-US" w:eastAsia="zh-CN"/>
        </w:rPr>
        <w:t>三</w:t>
      </w:r>
      <w:r>
        <w:rPr>
          <w:rFonts w:hint="eastAsia" w:ascii="宋体" w:hAnsi="宋体"/>
          <w:color w:val="auto"/>
          <w:sz w:val="24"/>
          <w:szCs w:val="24"/>
          <w:highlight w:val="none"/>
        </w:rPr>
        <w:t>：</w:t>
      </w:r>
    </w:p>
    <w:p>
      <w:pPr>
        <w:bidi w:val="0"/>
        <w:jc w:val="center"/>
        <w:rPr>
          <w:rFonts w:hint="eastAsia"/>
          <w:b/>
          <w:bCs/>
          <w:color w:val="auto"/>
          <w:spacing w:val="15"/>
          <w:szCs w:val="36"/>
          <w:highlight w:val="none"/>
          <w:shd w:val="clear" w:color="auto" w:fill="FFFFFF"/>
          <w:lang w:val="en-US" w:eastAsia="zh-CN"/>
        </w:rPr>
      </w:pPr>
      <w:r>
        <w:rPr>
          <w:rFonts w:hint="eastAsia" w:asciiTheme="minorHAnsi" w:eastAsiaTheme="minorEastAsia"/>
          <w:b/>
          <w:bCs/>
          <w:color w:val="auto"/>
          <w:sz w:val="28"/>
          <w:szCs w:val="36"/>
          <w:lang w:val="en-US" w:eastAsia="zh-CN"/>
        </w:rPr>
        <w:t>监狱企业声明函</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本单位郑重声明，根据《关于政府采购支持监狱企业发展有关问题的通知》（财库</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24"/>
        </w:rPr>
        <w:t>2014</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24"/>
        </w:rPr>
        <w:t>68号）的规定，本单位为符合条件的监狱企业，且本单位参加</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单位的</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项目采购活动提供本单位制造的货物（由本单位承担工程/提供服务），或者提供其他监狱企业制造的货物（不包括使用非监狱企业注册商标的货物）。</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pacing w:val="15"/>
          <w:kern w:val="0"/>
          <w:sz w:val="24"/>
          <w:szCs w:val="24"/>
          <w:highlight w:val="none"/>
          <w:shd w:val="clear" w:color="auto" w:fill="FFFFFF"/>
        </w:rPr>
      </w:pPr>
      <w:r>
        <w:rPr>
          <w:rFonts w:hint="eastAsia" w:ascii="宋体" w:hAnsi="宋体" w:eastAsia="宋体" w:cs="宋体"/>
          <w:color w:val="auto"/>
          <w:sz w:val="24"/>
          <w:szCs w:val="24"/>
        </w:rPr>
        <w:t>本单位对上述声明的真实性负责。如有虚假，将依法承担相应责任。</w:t>
      </w:r>
    </w:p>
    <w:p>
      <w:pPr>
        <w:keepNext w:val="0"/>
        <w:keepLines w:val="0"/>
        <w:pageBreakBefore w:val="0"/>
        <w:widowControl w:val="0"/>
        <w:kinsoku/>
        <w:wordWrap/>
        <w:overflowPunct/>
        <w:topLinePunct w:val="0"/>
        <w:autoSpaceDE/>
        <w:autoSpaceDN/>
        <w:bidi w:val="0"/>
        <w:adjustRightInd/>
        <w:snapToGrid/>
        <w:spacing w:line="360" w:lineRule="auto"/>
        <w:ind w:firstLine="504" w:firstLineChars="200"/>
        <w:textAlignment w:val="auto"/>
        <w:outlineLvl w:val="9"/>
        <w:rPr>
          <w:rFonts w:hint="eastAsia" w:ascii="宋体" w:hAnsi="宋体" w:eastAsia="宋体" w:cs="宋体"/>
          <w:color w:val="auto"/>
          <w:spacing w:val="6"/>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504" w:firstLineChars="200"/>
        <w:textAlignment w:val="auto"/>
        <w:outlineLvl w:val="9"/>
        <w:rPr>
          <w:rFonts w:hint="eastAsia" w:ascii="宋体" w:hAnsi="宋体" w:eastAsia="宋体" w:cs="宋体"/>
          <w:color w:val="auto"/>
          <w:spacing w:val="6"/>
          <w:sz w:val="24"/>
          <w:szCs w:val="24"/>
          <w:highlight w:val="none"/>
        </w:rPr>
      </w:pPr>
    </w:p>
    <w:p>
      <w:pPr>
        <w:keepNext w:val="0"/>
        <w:keepLines w:val="0"/>
        <w:pageBreakBefore w:val="0"/>
        <w:widowControl w:val="0"/>
        <w:numPr>
          <w:ilvl w:val="0"/>
          <w:numId w:val="1"/>
        </w:numPr>
        <w:suppressAutoHyphens/>
        <w:kinsoku/>
        <w:wordWrap/>
        <w:overflowPunct/>
        <w:topLinePunct w:val="0"/>
        <w:autoSpaceDE/>
        <w:autoSpaceDN/>
        <w:bidi w:val="0"/>
        <w:adjustRightInd/>
        <w:snapToGrid/>
        <w:spacing w:beforeAutospacing="0" w:afterAutospacing="0" w:line="360" w:lineRule="auto"/>
        <w:ind w:right="0" w:rightChars="0" w:firstLine="504" w:firstLineChars="200"/>
        <w:jc w:val="right"/>
        <w:textAlignment w:val="auto"/>
        <w:outlineLvl w:val="9"/>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企业名称（盖章）：</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beforeAutospacing="0" w:afterAutospacing="0" w:line="360" w:lineRule="auto"/>
        <w:ind w:right="0" w:rightChars="0" w:firstLine="504" w:firstLineChars="200"/>
        <w:jc w:val="right"/>
        <w:textAlignment w:val="auto"/>
        <w:outlineLvl w:val="9"/>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日  期： 年 月 日</w:t>
      </w:r>
    </w:p>
    <w:p>
      <w:pPr>
        <w:outlineLvl w:val="9"/>
        <w:rPr>
          <w:rFonts w:hint="eastAsia" w:ascii="宋体" w:hAnsi="宋体" w:cs="宋体"/>
          <w:color w:val="auto"/>
          <w:szCs w:val="21"/>
          <w:highlight w:val="none"/>
        </w:rPr>
      </w:pPr>
    </w:p>
    <w:p>
      <w:pPr>
        <w:outlineLvl w:val="9"/>
        <w:rPr>
          <w:rFonts w:hint="eastAsia" w:ascii="宋体" w:hAnsi="宋体" w:cs="宋体"/>
          <w:color w:val="auto"/>
          <w:szCs w:val="21"/>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后附：由省级以上监狱管理局、戒毒管理局（含新疆生产建设兵团）出具的属于监狱企业的证明文件</w:t>
      </w:r>
    </w:p>
    <w:p>
      <w:pPr>
        <w:pStyle w:val="3"/>
        <w:rPr>
          <w:rFonts w:hint="default"/>
          <w:color w:val="auto"/>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b/>
          <w:color w:val="auto"/>
          <w:szCs w:val="21"/>
          <w:highlight w:val="none"/>
        </w:rPr>
      </w:pPr>
      <w:r>
        <w:rPr>
          <w:rFonts w:hint="eastAsia" w:ascii="宋体" w:hAnsi="宋体" w:cs="宋体"/>
          <w:b/>
          <w:color w:val="auto"/>
          <w:szCs w:val="21"/>
          <w:highlight w:val="none"/>
        </w:rPr>
        <w:t>注：如不是该类企业则不需提供相关声明，若提供虚假材料谋取中标、成交的，将按照《政府采购法》第七十七条规定对</w:t>
      </w:r>
      <w:r>
        <w:rPr>
          <w:rFonts w:hint="eastAsia" w:ascii="宋体" w:hAnsi="宋体" w:cs="宋体"/>
          <w:b/>
          <w:color w:val="auto"/>
          <w:szCs w:val="21"/>
          <w:highlight w:val="none"/>
          <w:lang w:eastAsia="zh-CN"/>
        </w:rPr>
        <w:t>投标人</w:t>
      </w:r>
      <w:r>
        <w:rPr>
          <w:rFonts w:hint="eastAsia" w:ascii="宋体" w:hAnsi="宋体" w:cs="宋体"/>
          <w:b/>
          <w:color w:val="auto"/>
          <w:szCs w:val="21"/>
          <w:highlight w:val="none"/>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3"/>
        <w:rPr>
          <w:rFonts w:hint="default"/>
          <w:color w:val="auto"/>
          <w:lang w:val="en-US" w:eastAsia="zh-CN"/>
        </w:rPr>
      </w:pPr>
    </w:p>
    <w:sectPr>
      <w:pgSz w:w="11906" w:h="16838"/>
      <w:pgMar w:top="1417" w:right="1417" w:bottom="1417" w:left="1417" w:header="851" w:footer="850"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3</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3</w:t>
                    </w:r>
                    <w:r>
                      <w:rPr>
                        <w:rFonts w:hint="eastAsia"/>
                        <w:sz w:val="18"/>
                        <w:lang w:eastAsia="zh-CN"/>
                      </w:rPr>
                      <w:fldChar w:fldCharType="end"/>
                    </w:r>
                  </w:p>
                </w:txbxContent>
              </v:textbox>
            </v:shape>
          </w:pict>
        </mc:Fallback>
      </mc:AlternateContent>
    </w:r>
    <w:r>
      <w:rPr>
        <w:rFonts w:hint="eastAsia"/>
        <w:lang w:val="en-US" w:eastAsia="zh-CN"/>
      </w:rPr>
      <w:t xml:space="preserve">                        </w:t>
    </w:r>
    <w:r>
      <w:rPr>
        <w:rFonts w:hint="eastAsia"/>
        <w:sz w:val="10"/>
        <w:szCs w:val="16"/>
        <w:lang w:val="en-US" w:eastAsia="zh-CN"/>
      </w:rPr>
      <w:t xml:space="preserve">   </w:t>
    </w:r>
    <w:r>
      <w:rPr>
        <w:rFonts w:hint="eastAsia"/>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Fonts w:hint="eastAsia" w:eastAsiaTheme="minor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double" w:color="auto" w:sz="8" w:space="1"/>
      </w:pBdr>
      <w:jc w:val="right"/>
      <w:rPr>
        <w:rFonts w:hint="eastAsia" w:ascii="宋体" w:hAnsi="宋体" w:eastAsia="宋体" w:cs="宋体"/>
        <w:sz w:val="18"/>
        <w:szCs w:val="1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jb3VudCI6OSwiaGRpZCI6ImVlY2JlMTJhM2ExODMwODQzNDA3MTE2OGFkODAyMGM3IiwidXNlckNvdW50Ijo3fQ=="/>
    <w:docVar w:name="KSO_WPS_MARK_KEY" w:val="2e30f5e9-a5cd-4a98-97ce-93280a9ce60e"/>
  </w:docVars>
  <w:rsids>
    <w:rsidRoot w:val="00172A27"/>
    <w:rsid w:val="00213043"/>
    <w:rsid w:val="006F6BEC"/>
    <w:rsid w:val="007B34C5"/>
    <w:rsid w:val="00932EA7"/>
    <w:rsid w:val="00FC02BF"/>
    <w:rsid w:val="01B80805"/>
    <w:rsid w:val="01C301AB"/>
    <w:rsid w:val="021332F5"/>
    <w:rsid w:val="022E3A7D"/>
    <w:rsid w:val="027D26BF"/>
    <w:rsid w:val="039D3787"/>
    <w:rsid w:val="04013182"/>
    <w:rsid w:val="041A3266"/>
    <w:rsid w:val="048762FD"/>
    <w:rsid w:val="04B072CD"/>
    <w:rsid w:val="04DB3D9A"/>
    <w:rsid w:val="04FB2AC9"/>
    <w:rsid w:val="051C0CEF"/>
    <w:rsid w:val="057E6715"/>
    <w:rsid w:val="06515C5D"/>
    <w:rsid w:val="06B425B3"/>
    <w:rsid w:val="06B9291D"/>
    <w:rsid w:val="079E3E7E"/>
    <w:rsid w:val="088C403D"/>
    <w:rsid w:val="09BA4003"/>
    <w:rsid w:val="09E455C4"/>
    <w:rsid w:val="0B2172BD"/>
    <w:rsid w:val="0B967837"/>
    <w:rsid w:val="0C454CAB"/>
    <w:rsid w:val="0D801976"/>
    <w:rsid w:val="0DBD4381"/>
    <w:rsid w:val="0E202EB5"/>
    <w:rsid w:val="0E5256A6"/>
    <w:rsid w:val="0E9854D3"/>
    <w:rsid w:val="0EB27397"/>
    <w:rsid w:val="0F2A44F0"/>
    <w:rsid w:val="0F6730C7"/>
    <w:rsid w:val="10A75B78"/>
    <w:rsid w:val="1177383B"/>
    <w:rsid w:val="11B36079"/>
    <w:rsid w:val="1248390A"/>
    <w:rsid w:val="12A82A2A"/>
    <w:rsid w:val="12B02782"/>
    <w:rsid w:val="12CD07BD"/>
    <w:rsid w:val="12DF7E44"/>
    <w:rsid w:val="12EF029A"/>
    <w:rsid w:val="132316DC"/>
    <w:rsid w:val="137C27E0"/>
    <w:rsid w:val="13E214AD"/>
    <w:rsid w:val="14846311"/>
    <w:rsid w:val="14CB5A92"/>
    <w:rsid w:val="150C0A16"/>
    <w:rsid w:val="15201985"/>
    <w:rsid w:val="1540215A"/>
    <w:rsid w:val="155939A6"/>
    <w:rsid w:val="16A757E2"/>
    <w:rsid w:val="17096457"/>
    <w:rsid w:val="17973BE5"/>
    <w:rsid w:val="18525B00"/>
    <w:rsid w:val="18816044"/>
    <w:rsid w:val="18FE17AD"/>
    <w:rsid w:val="19CD1B5D"/>
    <w:rsid w:val="1A1D29DB"/>
    <w:rsid w:val="1A29799F"/>
    <w:rsid w:val="1AD51892"/>
    <w:rsid w:val="1AF02A44"/>
    <w:rsid w:val="1AF15B75"/>
    <w:rsid w:val="1B525FB3"/>
    <w:rsid w:val="1C205EA6"/>
    <w:rsid w:val="1C3C5F7F"/>
    <w:rsid w:val="1D7930FB"/>
    <w:rsid w:val="1DD6376D"/>
    <w:rsid w:val="1F15491F"/>
    <w:rsid w:val="20664819"/>
    <w:rsid w:val="20992ED7"/>
    <w:rsid w:val="21005580"/>
    <w:rsid w:val="217B5198"/>
    <w:rsid w:val="21A908AD"/>
    <w:rsid w:val="227E4E0A"/>
    <w:rsid w:val="22BA1922"/>
    <w:rsid w:val="22C4560A"/>
    <w:rsid w:val="22E51EDA"/>
    <w:rsid w:val="23284217"/>
    <w:rsid w:val="23A82279"/>
    <w:rsid w:val="240F6752"/>
    <w:rsid w:val="241B4257"/>
    <w:rsid w:val="24D07B95"/>
    <w:rsid w:val="25052765"/>
    <w:rsid w:val="250C6CFC"/>
    <w:rsid w:val="252C3044"/>
    <w:rsid w:val="25783280"/>
    <w:rsid w:val="25BC2BEF"/>
    <w:rsid w:val="26EA34C6"/>
    <w:rsid w:val="26FC60CA"/>
    <w:rsid w:val="28050C76"/>
    <w:rsid w:val="29274E64"/>
    <w:rsid w:val="29D33D5C"/>
    <w:rsid w:val="2A5C4ABD"/>
    <w:rsid w:val="2AEC4179"/>
    <w:rsid w:val="2C1A16AC"/>
    <w:rsid w:val="2CA8493F"/>
    <w:rsid w:val="2DB27D69"/>
    <w:rsid w:val="2DB93FAE"/>
    <w:rsid w:val="2DE977FF"/>
    <w:rsid w:val="2DF95B61"/>
    <w:rsid w:val="30207172"/>
    <w:rsid w:val="308E3273"/>
    <w:rsid w:val="31420A9C"/>
    <w:rsid w:val="31723B02"/>
    <w:rsid w:val="321B0836"/>
    <w:rsid w:val="32916D4E"/>
    <w:rsid w:val="32B46EF9"/>
    <w:rsid w:val="33141852"/>
    <w:rsid w:val="33437FFC"/>
    <w:rsid w:val="33660F1D"/>
    <w:rsid w:val="33F34DF0"/>
    <w:rsid w:val="34057765"/>
    <w:rsid w:val="34E564DF"/>
    <w:rsid w:val="34F66B57"/>
    <w:rsid w:val="354E2054"/>
    <w:rsid w:val="35EB7636"/>
    <w:rsid w:val="36062A6B"/>
    <w:rsid w:val="362426FA"/>
    <w:rsid w:val="364B03CB"/>
    <w:rsid w:val="372A1601"/>
    <w:rsid w:val="387A6511"/>
    <w:rsid w:val="39621496"/>
    <w:rsid w:val="39916116"/>
    <w:rsid w:val="3B025F76"/>
    <w:rsid w:val="3B094FE2"/>
    <w:rsid w:val="3B516704"/>
    <w:rsid w:val="3B5F4EEA"/>
    <w:rsid w:val="3B857BD7"/>
    <w:rsid w:val="3C3F0722"/>
    <w:rsid w:val="3C8B6E7A"/>
    <w:rsid w:val="3CB70A48"/>
    <w:rsid w:val="3CE8720B"/>
    <w:rsid w:val="3E1D5166"/>
    <w:rsid w:val="3E7147CA"/>
    <w:rsid w:val="3EE95FB4"/>
    <w:rsid w:val="410B3E5B"/>
    <w:rsid w:val="41284465"/>
    <w:rsid w:val="421F6650"/>
    <w:rsid w:val="423975C1"/>
    <w:rsid w:val="42A530A2"/>
    <w:rsid w:val="42AF3B46"/>
    <w:rsid w:val="438D1B94"/>
    <w:rsid w:val="449528FE"/>
    <w:rsid w:val="44B75423"/>
    <w:rsid w:val="45CE0E96"/>
    <w:rsid w:val="460728F4"/>
    <w:rsid w:val="46140549"/>
    <w:rsid w:val="46B76DF8"/>
    <w:rsid w:val="4A614B3F"/>
    <w:rsid w:val="4AC85440"/>
    <w:rsid w:val="4AE958EC"/>
    <w:rsid w:val="4C0119DC"/>
    <w:rsid w:val="4C6319E4"/>
    <w:rsid w:val="4C9E28EA"/>
    <w:rsid w:val="4CD54258"/>
    <w:rsid w:val="4D3549A8"/>
    <w:rsid w:val="4DBF0779"/>
    <w:rsid w:val="4E230C6B"/>
    <w:rsid w:val="4F3B1644"/>
    <w:rsid w:val="4FF90C20"/>
    <w:rsid w:val="505D0DBB"/>
    <w:rsid w:val="514C0DAD"/>
    <w:rsid w:val="51D01703"/>
    <w:rsid w:val="5269672A"/>
    <w:rsid w:val="52B25E02"/>
    <w:rsid w:val="53004672"/>
    <w:rsid w:val="538C04D9"/>
    <w:rsid w:val="538E1483"/>
    <w:rsid w:val="54054518"/>
    <w:rsid w:val="545710C7"/>
    <w:rsid w:val="54B17E17"/>
    <w:rsid w:val="5567155C"/>
    <w:rsid w:val="570606C5"/>
    <w:rsid w:val="57136356"/>
    <w:rsid w:val="58010C9D"/>
    <w:rsid w:val="5853496B"/>
    <w:rsid w:val="587D3437"/>
    <w:rsid w:val="59B35F2D"/>
    <w:rsid w:val="5AA13726"/>
    <w:rsid w:val="5C0D61A2"/>
    <w:rsid w:val="5C7D2616"/>
    <w:rsid w:val="5C9522F3"/>
    <w:rsid w:val="5E344E15"/>
    <w:rsid w:val="5EEC1AE2"/>
    <w:rsid w:val="5F40594C"/>
    <w:rsid w:val="5F67138C"/>
    <w:rsid w:val="5F9576F1"/>
    <w:rsid w:val="60BF40B3"/>
    <w:rsid w:val="63BD0227"/>
    <w:rsid w:val="63CC2F28"/>
    <w:rsid w:val="64216453"/>
    <w:rsid w:val="65EB4F15"/>
    <w:rsid w:val="666178D9"/>
    <w:rsid w:val="67123590"/>
    <w:rsid w:val="671F1C7E"/>
    <w:rsid w:val="682746DE"/>
    <w:rsid w:val="689D4BB9"/>
    <w:rsid w:val="68B855D7"/>
    <w:rsid w:val="69725190"/>
    <w:rsid w:val="69F17429"/>
    <w:rsid w:val="6B10458A"/>
    <w:rsid w:val="6B4051E0"/>
    <w:rsid w:val="6C065B49"/>
    <w:rsid w:val="6C562E6D"/>
    <w:rsid w:val="6CA707F8"/>
    <w:rsid w:val="6CF55693"/>
    <w:rsid w:val="6DEE5C76"/>
    <w:rsid w:val="6E272460"/>
    <w:rsid w:val="6F2A1462"/>
    <w:rsid w:val="6F2B2394"/>
    <w:rsid w:val="6F821E2F"/>
    <w:rsid w:val="6F8A1A3C"/>
    <w:rsid w:val="704746FE"/>
    <w:rsid w:val="70BC17F8"/>
    <w:rsid w:val="717B17D0"/>
    <w:rsid w:val="71B60D3E"/>
    <w:rsid w:val="71B95872"/>
    <w:rsid w:val="72303D90"/>
    <w:rsid w:val="72CE757C"/>
    <w:rsid w:val="73602DCE"/>
    <w:rsid w:val="744D2996"/>
    <w:rsid w:val="74CE59EC"/>
    <w:rsid w:val="75092705"/>
    <w:rsid w:val="758153F2"/>
    <w:rsid w:val="773A3EE5"/>
    <w:rsid w:val="7788565A"/>
    <w:rsid w:val="77E62515"/>
    <w:rsid w:val="77EB5FB9"/>
    <w:rsid w:val="77EE4A8C"/>
    <w:rsid w:val="77FE2FC7"/>
    <w:rsid w:val="784D28B2"/>
    <w:rsid w:val="78F05DBF"/>
    <w:rsid w:val="79060E03"/>
    <w:rsid w:val="79D7333A"/>
    <w:rsid w:val="79FD4D1C"/>
    <w:rsid w:val="7A281B72"/>
    <w:rsid w:val="7BCA4E23"/>
    <w:rsid w:val="7D4A1525"/>
    <w:rsid w:val="7EB470EC"/>
    <w:rsid w:val="7EE76874"/>
    <w:rsid w:val="7F1C6510"/>
    <w:rsid w:val="7F272C0A"/>
    <w:rsid w:val="7F6263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semiHidden="0" w:name="heading 3"/>
    <w:lsdException w:qFormat="1" w:unhideWhenUsed="0" w:uiPriority="0" w:semiHidden="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spacing w:line="720" w:lineRule="exact"/>
      <w:outlineLvl w:val="1"/>
    </w:pPr>
    <w:rPr>
      <w:rFonts w:ascii="黑体" w:hAnsi="Copperplate Gothic Bold" w:eastAsia="楷体_GB2312"/>
      <w:sz w:val="28"/>
    </w:rPr>
  </w:style>
  <w:style w:type="paragraph" w:styleId="4">
    <w:name w:val="heading 3"/>
    <w:next w:val="1"/>
    <w:unhideWhenUsed/>
    <w:qFormat/>
    <w:uiPriority w:val="9"/>
    <w:pPr>
      <w:keepNext/>
      <w:keepLines/>
      <w:widowControl w:val="0"/>
      <w:snapToGrid w:val="0"/>
      <w:spacing w:before="50" w:beforeLines="50" w:line="240" w:lineRule="auto"/>
      <w:jc w:val="both"/>
      <w:outlineLvl w:val="2"/>
    </w:pPr>
    <w:rPr>
      <w:rFonts w:ascii="Times New Roman" w:hAnsi="Times New Roman" w:eastAsia="仿宋_GB2312" w:cs="Times New Roman"/>
      <w:b/>
      <w:bCs/>
      <w:kern w:val="2"/>
      <w:sz w:val="28"/>
      <w:szCs w:val="32"/>
      <w:lang w:val="en-US" w:eastAsia="zh-CN" w:bidi="ar-SA"/>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6"/>
    <w:basedOn w:val="1"/>
    <w:next w:val="1"/>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4">
    <w:name w:val="Default Paragraph Font"/>
    <w:semiHidden/>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styleId="7">
    <w:name w:val="annotation text"/>
    <w:basedOn w:val="1"/>
    <w:qFormat/>
    <w:uiPriority w:val="0"/>
    <w:pPr>
      <w:jc w:val="left"/>
    </w:pPr>
  </w:style>
  <w:style w:type="paragraph" w:styleId="8">
    <w:name w:val="Body Text"/>
    <w:basedOn w:val="1"/>
    <w:next w:val="1"/>
    <w:qFormat/>
    <w:uiPriority w:val="99"/>
    <w:rPr>
      <w:rFonts w:ascii="Calibri" w:hAnsi="Calibri" w:cs="Times New Roman"/>
      <w:kern w:val="0"/>
    </w:rPr>
  </w:style>
  <w:style w:type="paragraph" w:styleId="9">
    <w:name w:val="Body Text Indent"/>
    <w:basedOn w:val="1"/>
    <w:qFormat/>
    <w:uiPriority w:val="0"/>
    <w:pPr>
      <w:spacing w:line="360" w:lineRule="auto"/>
      <w:ind w:left="424" w:leftChars="202" w:firstLine="567"/>
    </w:pPr>
    <w:rPr>
      <w:sz w:val="24"/>
    </w:rPr>
  </w:style>
  <w:style w:type="paragraph" w:styleId="10">
    <w:name w:val="toc 3"/>
    <w:basedOn w:val="1"/>
    <w:next w:val="1"/>
    <w:qFormat/>
    <w:uiPriority w:val="0"/>
    <w:pPr>
      <w:ind w:left="840" w:leftChars="400"/>
    </w:pPr>
  </w:style>
  <w:style w:type="paragraph" w:styleId="11">
    <w:name w:val="Plain Text"/>
    <w:basedOn w:val="1"/>
    <w:qFormat/>
    <w:uiPriority w:val="0"/>
    <w:rPr>
      <w:rFonts w:ascii="宋体" w:hAnsi="Courier New"/>
    </w:rPr>
  </w:style>
  <w:style w:type="paragraph" w:styleId="12">
    <w:name w:val="Date"/>
    <w:basedOn w:val="1"/>
    <w:next w:val="1"/>
    <w:qFormat/>
    <w:uiPriority w:val="0"/>
    <w:rPr>
      <w:rFonts w:ascii="Copperplate Gothic Bold" w:hAnsi="Copperplate Gothic Bold"/>
      <w:sz w:val="32"/>
    </w:rPr>
  </w:style>
  <w:style w:type="paragraph" w:styleId="13">
    <w:name w:val="footer"/>
    <w:basedOn w:val="1"/>
    <w:qFormat/>
    <w:uiPriority w:val="0"/>
    <w:pPr>
      <w:pBdr>
        <w:top w:val="double" w:color="auto" w:sz="4" w:space="1"/>
        <w:left w:val="none" w:color="auto" w:sz="0" w:space="4"/>
        <w:bottom w:val="none" w:color="auto" w:sz="0" w:space="1"/>
        <w:right w:val="none" w:color="auto" w:sz="0" w:space="4"/>
      </w:pBdr>
      <w:tabs>
        <w:tab w:val="center" w:pos="4153"/>
        <w:tab w:val="right" w:pos="8306"/>
      </w:tabs>
      <w:snapToGrid w:val="0"/>
      <w:jc w:val="left"/>
    </w:pPr>
    <w:rPr>
      <w:rFonts w:asciiTheme="minorAscii" w:hAnsiTheme="minorAscii"/>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toc 1"/>
    <w:basedOn w:val="1"/>
    <w:next w:val="1"/>
    <w:qFormat/>
    <w:uiPriority w:val="0"/>
  </w:style>
  <w:style w:type="paragraph" w:styleId="16">
    <w:name w:val="toc 2"/>
    <w:basedOn w:val="1"/>
    <w:next w:val="1"/>
    <w:qFormat/>
    <w:uiPriority w:val="0"/>
    <w:pPr>
      <w:ind w:left="420" w:leftChars="200"/>
    </w:pPr>
  </w:style>
  <w:style w:type="paragraph" w:styleId="17">
    <w:name w:val="Body Text 2"/>
    <w:basedOn w:val="1"/>
    <w:qFormat/>
    <w:uiPriority w:val="0"/>
    <w:pPr>
      <w:adjustRightInd w:val="0"/>
      <w:snapToGrid w:val="0"/>
      <w:spacing w:line="480" w:lineRule="atLeast"/>
    </w:pPr>
    <w:rPr>
      <w:rFonts w:ascii="宋体" w:hAnsi="宋体"/>
      <w:sz w:val="28"/>
    </w:rPr>
  </w:style>
  <w:style w:type="paragraph" w:styleId="18">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19">
    <w:name w:val="Title"/>
    <w:next w:val="1"/>
    <w:qFormat/>
    <w:uiPriority w:val="0"/>
    <w:pPr>
      <w:widowControl w:val="0"/>
      <w:spacing w:before="240" w:after="60"/>
      <w:jc w:val="center"/>
      <w:outlineLvl w:val="0"/>
    </w:pPr>
    <w:rPr>
      <w:rFonts w:ascii="Arial" w:hAnsi="Arial" w:eastAsia="宋体" w:cs="Times New Roman"/>
      <w:b/>
      <w:bCs/>
      <w:kern w:val="2"/>
      <w:sz w:val="32"/>
      <w:szCs w:val="32"/>
      <w:lang w:val="en-US" w:eastAsia="zh-CN" w:bidi="ar-SA"/>
    </w:rPr>
  </w:style>
  <w:style w:type="paragraph" w:styleId="20">
    <w:name w:val="Body Text First Indent"/>
    <w:basedOn w:val="8"/>
    <w:unhideWhenUsed/>
    <w:qFormat/>
    <w:uiPriority w:val="99"/>
    <w:pPr>
      <w:ind w:firstLine="420" w:firstLineChars="100"/>
    </w:pPr>
  </w:style>
  <w:style w:type="paragraph" w:styleId="21">
    <w:name w:val="Body Text First Indent 2"/>
    <w:basedOn w:val="9"/>
    <w:unhideWhenUsed/>
    <w:qFormat/>
    <w:uiPriority w:val="99"/>
    <w:pPr>
      <w:spacing w:after="120" w:line="240" w:lineRule="auto"/>
      <w:ind w:left="420" w:leftChars="200" w:firstLine="420" w:firstLineChars="200"/>
    </w:p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paragraph" w:customStyle="1" w:styleId="26">
    <w:name w:val="MessageHeader"/>
    <w:basedOn w:val="1"/>
    <w:next w:val="27"/>
    <w:qFormat/>
    <w:uiPriority w:val="0"/>
    <w:pPr>
      <w:pBdr>
        <w:top w:val="none" w:color="000000" w:sz="0" w:space="1"/>
        <w:left w:val="none" w:color="000000" w:sz="0" w:space="1"/>
        <w:bottom w:val="none" w:color="000000" w:sz="0" w:space="1"/>
        <w:right w:val="none" w:color="000000" w:sz="0" w:space="1"/>
      </w:pBdr>
      <w:snapToGrid w:val="0"/>
      <w:spacing w:line="360" w:lineRule="auto"/>
      <w:jc w:val="both"/>
      <w:textAlignment w:val="baseline"/>
    </w:pPr>
    <w:rPr>
      <w:rFonts w:ascii="Arial" w:hAnsi="Arial"/>
      <w:kern w:val="2"/>
      <w:sz w:val="28"/>
      <w:lang w:val="en-US" w:eastAsia="zh-CN" w:bidi="ar-SA"/>
    </w:rPr>
  </w:style>
  <w:style w:type="paragraph" w:customStyle="1" w:styleId="27">
    <w:name w:val="BodyText"/>
    <w:basedOn w:val="1"/>
    <w:next w:val="1"/>
    <w:qFormat/>
    <w:uiPriority w:val="0"/>
    <w:pPr>
      <w:jc w:val="center"/>
      <w:textAlignment w:val="baseline"/>
    </w:pPr>
  </w:style>
  <w:style w:type="paragraph" w:customStyle="1" w:styleId="28">
    <w:name w:val="List Paragraph1"/>
    <w:qFormat/>
    <w:uiPriority w:val="0"/>
    <w:pPr>
      <w:ind w:firstLine="420" w:firstLineChars="200"/>
    </w:pPr>
    <w:rPr>
      <w:rFonts w:ascii="Calibri" w:hAnsi="Calibri" w:eastAsia="宋体" w:cs="Times New Roman"/>
      <w:lang w:val="en-US" w:eastAsia="zh-CN" w:bidi="ar-SA"/>
    </w:rPr>
  </w:style>
  <w:style w:type="paragraph" w:customStyle="1" w:styleId="29">
    <w:name w:val="正文文本1"/>
    <w:basedOn w:val="1"/>
    <w:qFormat/>
    <w:uiPriority w:val="0"/>
    <w:pPr>
      <w:widowControl w:val="0"/>
      <w:shd w:val="clear" w:color="auto" w:fill="FFFFFF"/>
      <w:spacing w:after="60" w:line="463" w:lineRule="auto"/>
      <w:ind w:firstLine="400"/>
    </w:pPr>
    <w:rPr>
      <w:rFonts w:ascii="黑体" w:hAnsi="黑体" w:eastAsia="黑体" w:cs="黑体"/>
      <w:sz w:val="34"/>
      <w:szCs w:val="34"/>
      <w:u w:val="none"/>
      <w:lang w:val="zh-CN" w:eastAsia="zh-CN" w:bidi="zh-CN"/>
    </w:rPr>
  </w:style>
  <w:style w:type="character" w:customStyle="1" w:styleId="30">
    <w:name w:val="font31"/>
    <w:basedOn w:val="24"/>
    <w:qFormat/>
    <w:uiPriority w:val="0"/>
    <w:rPr>
      <w:rFonts w:hint="eastAsia" w:ascii="仿宋" w:hAnsi="仿宋" w:eastAsia="仿宋" w:cs="仿宋"/>
      <w:b/>
      <w:color w:val="000000"/>
      <w:sz w:val="20"/>
      <w:szCs w:val="20"/>
      <w:u w:val="none"/>
    </w:rPr>
  </w:style>
  <w:style w:type="character" w:customStyle="1" w:styleId="31">
    <w:name w:val="font112"/>
    <w:basedOn w:val="24"/>
    <w:qFormat/>
    <w:uiPriority w:val="0"/>
    <w:rPr>
      <w:rFonts w:hint="eastAsia" w:ascii="仿宋" w:hAnsi="仿宋" w:eastAsia="仿宋" w:cs="仿宋"/>
      <w:color w:val="000000"/>
      <w:sz w:val="20"/>
      <w:szCs w:val="20"/>
      <w:u w:val="none"/>
    </w:rPr>
  </w:style>
  <w:style w:type="character" w:customStyle="1" w:styleId="32">
    <w:name w:val="font101"/>
    <w:basedOn w:val="24"/>
    <w:qFormat/>
    <w:uiPriority w:val="0"/>
    <w:rPr>
      <w:rFonts w:hint="eastAsia" w:ascii="仿宋" w:hAnsi="仿宋" w:eastAsia="仿宋" w:cs="仿宋"/>
      <w:color w:val="000000"/>
      <w:sz w:val="20"/>
      <w:szCs w:val="20"/>
      <w:u w:val="none"/>
    </w:rPr>
  </w:style>
  <w:style w:type="character" w:customStyle="1" w:styleId="33">
    <w:name w:val="font41"/>
    <w:basedOn w:val="24"/>
    <w:qFormat/>
    <w:uiPriority w:val="0"/>
    <w:rPr>
      <w:rFonts w:hint="eastAsia" w:ascii="仿宋" w:hAnsi="仿宋" w:eastAsia="仿宋" w:cs="仿宋"/>
      <w:color w:val="000000"/>
      <w:sz w:val="20"/>
      <w:szCs w:val="20"/>
      <w:u w:val="none"/>
    </w:rPr>
  </w:style>
  <w:style w:type="character" w:customStyle="1" w:styleId="34">
    <w:name w:val="font51"/>
    <w:basedOn w:val="24"/>
    <w:qFormat/>
    <w:uiPriority w:val="0"/>
    <w:rPr>
      <w:rFonts w:hint="eastAsia" w:ascii="仿宋" w:hAnsi="仿宋" w:eastAsia="仿宋" w:cs="仿宋"/>
      <w:b/>
      <w:color w:val="FF0000"/>
      <w:sz w:val="20"/>
      <w:szCs w:val="20"/>
      <w:u w:val="none"/>
    </w:rPr>
  </w:style>
  <w:style w:type="character" w:customStyle="1" w:styleId="35">
    <w:name w:val="font61"/>
    <w:basedOn w:val="24"/>
    <w:qFormat/>
    <w:uiPriority w:val="0"/>
    <w:rPr>
      <w:rFonts w:hint="eastAsia" w:ascii="仿宋" w:hAnsi="仿宋" w:eastAsia="仿宋" w:cs="仿宋"/>
      <w:b/>
      <w:color w:val="000000"/>
      <w:sz w:val="20"/>
      <w:szCs w:val="20"/>
      <w:u w:val="none"/>
    </w:rPr>
  </w:style>
  <w:style w:type="character" w:customStyle="1" w:styleId="36">
    <w:name w:val="font81"/>
    <w:basedOn w:val="24"/>
    <w:qFormat/>
    <w:uiPriority w:val="0"/>
    <w:rPr>
      <w:rFonts w:hint="eastAsia" w:ascii="仿宋" w:hAnsi="仿宋" w:eastAsia="仿宋" w:cs="仿宋"/>
      <w:b/>
      <w:color w:val="C00000"/>
      <w:sz w:val="20"/>
      <w:szCs w:val="20"/>
      <w:u w:val="none"/>
    </w:rPr>
  </w:style>
  <w:style w:type="character" w:customStyle="1" w:styleId="37">
    <w:name w:val="font11"/>
    <w:basedOn w:val="24"/>
    <w:qFormat/>
    <w:uiPriority w:val="0"/>
    <w:rPr>
      <w:rFonts w:hint="eastAsia" w:ascii="仿宋" w:hAnsi="仿宋" w:eastAsia="仿宋" w:cs="仿宋"/>
      <w:b/>
      <w:color w:val="00B050"/>
      <w:sz w:val="20"/>
      <w:szCs w:val="20"/>
      <w:u w:val="none"/>
    </w:rPr>
  </w:style>
  <w:style w:type="character" w:customStyle="1" w:styleId="38">
    <w:name w:val="font71"/>
    <w:basedOn w:val="24"/>
    <w:qFormat/>
    <w:uiPriority w:val="0"/>
    <w:rPr>
      <w:rFonts w:hint="eastAsia" w:ascii="仿宋" w:hAnsi="仿宋" w:eastAsia="仿宋" w:cs="仿宋"/>
      <w:b/>
      <w:color w:val="000000"/>
      <w:sz w:val="20"/>
      <w:szCs w:val="20"/>
      <w:u w:val="none"/>
    </w:rPr>
  </w:style>
  <w:style w:type="paragraph" w:customStyle="1" w:styleId="39">
    <w:name w:val="样式1 Char"/>
    <w:qFormat/>
    <w:uiPriority w:val="0"/>
    <w:pPr>
      <w:widowControl w:val="0"/>
      <w:adjustRightInd w:val="0"/>
      <w:snapToGrid w:val="0"/>
      <w:spacing w:line="560" w:lineRule="exact"/>
      <w:ind w:firstLine="560" w:firstLineChars="200"/>
      <w:jc w:val="both"/>
    </w:pPr>
    <w:rPr>
      <w:rFonts w:ascii="仿宋_GB2312" w:hAnsi="仿宋_GB2312" w:eastAsia="仿宋_GB2312" w:cs="Times New Roman"/>
      <w:color w:val="000000"/>
      <w:kern w:val="2"/>
      <w:sz w:val="28"/>
      <w:szCs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17790</Words>
  <Characters>18743</Characters>
  <Lines>0</Lines>
  <Paragraphs>0</Paragraphs>
  <TotalTime>47</TotalTime>
  <ScaleCrop>false</ScaleCrop>
  <LinksUpToDate>false</LinksUpToDate>
  <CharactersWithSpaces>20486</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2020-06-07T13:56:00Z</dcterms:created>
  <dc:creator>Administrator</dc:creator>
  <cp:lastModifiedBy>Administrator</cp:lastModifiedBy>
  <cp:lastPrinted>2022-08-26T09:26:00Z</cp:lastPrinted>
  <dcterms:modified xsi:type="dcterms:W3CDTF">2025-07-08T08:47:27Z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KSOTemplateUUID">
    <vt:lpwstr>v1.0_mb_JTkv4FRecwauV9R5PE+DoQ==</vt:lpwstr>
  </property>
  <property fmtid="{D5CDD505-2E9C-101B-9397-08002B2CF9AE}" pid="4" name="ICV">
    <vt:lpwstr>AE9434AF1AB2429FADE45BCAFD088277_13</vt:lpwstr>
  </property>
</Properties>
</file>