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895B6D">
      <w:pPr>
        <w:widowControl w:val="0"/>
        <w:tabs>
          <w:tab w:val="left" w:pos="0"/>
        </w:tabs>
        <w:wordWrap/>
        <w:adjustRightInd/>
        <w:snapToGrid/>
        <w:spacing w:line="560" w:lineRule="exact"/>
        <w:ind w:left="0" w:leftChars="0" w:right="0" w:firstLine="723" w:firstLineChars="200"/>
        <w:jc w:val="center"/>
        <w:textAlignment w:val="auto"/>
        <w:outlineLvl w:val="9"/>
        <w:rPr>
          <w:rFonts w:hint="eastAsia" w:ascii="仿宋_GB2312" w:hAnsi="仿宋_GB2312" w:eastAsia="仿宋_GB2312" w:cs="仿宋_GB2312"/>
          <w:b/>
          <w:bCs w:val="0"/>
          <w:sz w:val="36"/>
          <w:szCs w:val="36"/>
          <w:lang w:eastAsia="zh-CN"/>
        </w:rPr>
      </w:pPr>
      <w:r>
        <w:rPr>
          <w:rFonts w:hint="eastAsia" w:ascii="仿宋_GB2312" w:hAnsi="仿宋_GB2312" w:eastAsia="仿宋_GB2312" w:cs="仿宋_GB2312"/>
          <w:b/>
          <w:bCs w:val="0"/>
          <w:sz w:val="36"/>
          <w:szCs w:val="36"/>
          <w:lang w:eastAsia="zh-CN"/>
        </w:rPr>
        <w:t>延安市生态环境局子长分局</w:t>
      </w:r>
    </w:p>
    <w:p w14:paraId="0A999F65">
      <w:pPr>
        <w:widowControl w:val="0"/>
        <w:tabs>
          <w:tab w:val="left" w:pos="0"/>
        </w:tabs>
        <w:wordWrap/>
        <w:adjustRightInd/>
        <w:snapToGrid/>
        <w:spacing w:line="560" w:lineRule="exact"/>
        <w:ind w:left="0" w:leftChars="0" w:right="0" w:firstLine="723" w:firstLineChars="200"/>
        <w:jc w:val="center"/>
        <w:textAlignment w:val="auto"/>
        <w:outlineLvl w:val="9"/>
        <w:rPr>
          <w:rFonts w:hint="eastAsia" w:ascii="仿宋_GB2312" w:hAnsi="仿宋_GB2312" w:eastAsia="仿宋_GB2312" w:cs="仿宋_GB2312"/>
          <w:b/>
          <w:bCs w:val="0"/>
          <w:sz w:val="36"/>
          <w:szCs w:val="36"/>
          <w:lang w:val="en-US" w:eastAsia="zh-CN"/>
        </w:rPr>
      </w:pPr>
      <w:r>
        <w:rPr>
          <w:rFonts w:hint="eastAsia" w:ascii="仿宋_GB2312" w:hAnsi="仿宋_GB2312" w:eastAsia="仿宋_GB2312" w:cs="仿宋_GB2312"/>
          <w:b/>
          <w:bCs w:val="0"/>
          <w:sz w:val="36"/>
          <w:szCs w:val="36"/>
          <w:lang w:val="en-US" w:eastAsia="zh-CN"/>
        </w:rPr>
        <w:t>关于城区饮用水水源地保护工程初步设计及施工图</w:t>
      </w:r>
    </w:p>
    <w:p w14:paraId="152486DE">
      <w:pPr>
        <w:widowControl w:val="0"/>
        <w:tabs>
          <w:tab w:val="left" w:pos="0"/>
        </w:tabs>
        <w:wordWrap/>
        <w:adjustRightInd/>
        <w:snapToGrid/>
        <w:spacing w:line="560" w:lineRule="exact"/>
        <w:ind w:left="0" w:leftChars="0" w:right="0" w:firstLine="723" w:firstLineChars="200"/>
        <w:jc w:val="center"/>
        <w:textAlignment w:val="auto"/>
        <w:outlineLvl w:val="9"/>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lang w:val="en-US" w:eastAsia="zh-CN"/>
        </w:rPr>
        <w:t>设计</w:t>
      </w:r>
      <w:r>
        <w:rPr>
          <w:rFonts w:hint="eastAsia" w:ascii="仿宋_GB2312" w:hAnsi="仿宋_GB2312" w:eastAsia="仿宋_GB2312" w:cs="仿宋_GB2312"/>
          <w:b/>
          <w:bCs w:val="0"/>
          <w:sz w:val="36"/>
          <w:szCs w:val="36"/>
          <w:lang w:eastAsia="zh-CN"/>
        </w:rPr>
        <w:t>采购项目</w:t>
      </w:r>
      <w:r>
        <w:rPr>
          <w:rFonts w:hint="eastAsia" w:ascii="仿宋_GB2312" w:hAnsi="仿宋_GB2312" w:eastAsia="仿宋_GB2312" w:cs="仿宋_GB2312"/>
          <w:b/>
          <w:bCs w:val="0"/>
          <w:sz w:val="36"/>
          <w:szCs w:val="36"/>
        </w:rPr>
        <w:t>竞争性</w:t>
      </w:r>
      <w:r>
        <w:rPr>
          <w:rFonts w:hint="eastAsia" w:ascii="仿宋_GB2312" w:hAnsi="仿宋_GB2312" w:eastAsia="仿宋_GB2312" w:cs="仿宋_GB2312"/>
          <w:b/>
          <w:bCs w:val="0"/>
          <w:sz w:val="36"/>
          <w:szCs w:val="36"/>
          <w:lang w:eastAsia="zh-CN"/>
        </w:rPr>
        <w:t>磋商</w:t>
      </w:r>
      <w:r>
        <w:rPr>
          <w:rFonts w:hint="eastAsia" w:ascii="仿宋_GB2312" w:hAnsi="仿宋_GB2312" w:eastAsia="仿宋_GB2312" w:cs="仿宋_GB2312"/>
          <w:b/>
          <w:bCs w:val="0"/>
          <w:sz w:val="36"/>
          <w:szCs w:val="36"/>
        </w:rPr>
        <w:t>公告</w:t>
      </w:r>
    </w:p>
    <w:p w14:paraId="3131241D">
      <w:pPr>
        <w:widowControl w:val="0"/>
        <w:tabs>
          <w:tab w:val="left" w:pos="0"/>
        </w:tabs>
        <w:wordWrap/>
        <w:adjustRightInd/>
        <w:snapToGrid/>
        <w:spacing w:line="560" w:lineRule="exact"/>
        <w:ind w:left="0" w:leftChars="0" w:right="0" w:firstLine="560" w:firstLineChars="200"/>
        <w:jc w:val="both"/>
        <w:textAlignment w:val="auto"/>
        <w:outlineLvl w:val="9"/>
        <w:rPr>
          <w:rFonts w:hint="eastAsia" w:ascii="仿宋_GB2312" w:hAnsi="仿宋_GB2312" w:eastAsia="仿宋_GB2312" w:cs="仿宋_GB2312"/>
          <w:bCs/>
          <w:sz w:val="28"/>
          <w:szCs w:val="28"/>
        </w:rPr>
      </w:pPr>
    </w:p>
    <w:p w14:paraId="0B519738">
      <w:pPr>
        <w:overflowPunct w:val="0"/>
        <w:topLinePunct/>
        <w:snapToGrid w:val="0"/>
        <w:spacing w:line="500" w:lineRule="exact"/>
        <w:ind w:firstLine="640" w:firstLineChars="200"/>
        <w:rPr>
          <w:rFonts w:hint="eastAsia" w:ascii="仿宋" w:hAnsi="仿宋" w:eastAsia="仿宋" w:cs="仿宋"/>
          <w:color w:val="auto"/>
          <w:sz w:val="32"/>
          <w:szCs w:val="32"/>
          <w:lang w:eastAsia="zh-CN"/>
        </w:rPr>
      </w:pPr>
      <w:bookmarkStart w:id="0" w:name="OLE_LINK1"/>
      <w:bookmarkStart w:id="1" w:name="OLE_LINK17"/>
      <w:r>
        <w:rPr>
          <w:rFonts w:hint="eastAsia" w:ascii="仿宋" w:hAnsi="仿宋" w:eastAsia="仿宋" w:cs="仿宋"/>
          <w:color w:val="auto"/>
          <w:sz w:val="32"/>
          <w:szCs w:val="32"/>
          <w:lang w:eastAsia="zh-CN"/>
        </w:rPr>
        <w:t>子长</w:t>
      </w:r>
      <w:r>
        <w:rPr>
          <w:rFonts w:hint="eastAsia" w:ascii="仿宋" w:hAnsi="仿宋" w:eastAsia="仿宋" w:cs="仿宋"/>
          <w:color w:val="auto"/>
          <w:sz w:val="32"/>
          <w:szCs w:val="32"/>
          <w:lang w:val="en-US" w:eastAsia="zh-CN"/>
        </w:rPr>
        <w:t>市</w:t>
      </w:r>
      <w:r>
        <w:rPr>
          <w:rFonts w:hint="eastAsia" w:ascii="仿宋" w:hAnsi="仿宋" w:eastAsia="仿宋" w:cs="仿宋"/>
          <w:color w:val="auto"/>
          <w:sz w:val="32"/>
          <w:szCs w:val="32"/>
          <w:lang w:eastAsia="zh-CN"/>
        </w:rPr>
        <w:t>政府采购中心受延安市生态环境局子长分局的委托，经政府采购管理部门批准，按照政府采购程序，拟就延安市生态环境局子长分局</w:t>
      </w:r>
      <w:r>
        <w:rPr>
          <w:rFonts w:hint="eastAsia" w:ascii="仿宋" w:hAnsi="仿宋" w:eastAsia="仿宋" w:cs="仿宋"/>
          <w:color w:val="auto"/>
          <w:sz w:val="32"/>
          <w:szCs w:val="32"/>
          <w:lang w:val="en-US" w:eastAsia="zh-CN"/>
        </w:rPr>
        <w:t>关于城区饮用水水源地保护工程初步设计及施工图设计</w:t>
      </w:r>
      <w:r>
        <w:rPr>
          <w:rFonts w:hint="eastAsia" w:ascii="仿宋" w:hAnsi="仿宋" w:eastAsia="仿宋" w:cs="仿宋"/>
          <w:color w:val="auto"/>
          <w:sz w:val="32"/>
          <w:szCs w:val="32"/>
          <w:lang w:eastAsia="zh-CN"/>
        </w:rPr>
        <w:t>采购项目进行竞争性磋商采购，欢迎符合资格条件的有能力提供本项目所需服务的供应商进行磋商活动。</w:t>
      </w:r>
    </w:p>
    <w:p w14:paraId="7D5B566A">
      <w:pPr>
        <w:overflowPunct w:val="0"/>
        <w:topLinePunct/>
        <w:snapToGrid w:val="0"/>
        <w:spacing w:line="500" w:lineRule="exact"/>
        <w:ind w:firstLine="643" w:firstLineChars="200"/>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lang w:eastAsia="zh-CN"/>
        </w:rPr>
        <w:t>一、采购项目名称</w:t>
      </w:r>
      <w:r>
        <w:rPr>
          <w:rFonts w:hint="eastAsia" w:ascii="仿宋" w:hAnsi="仿宋" w:eastAsia="仿宋" w:cs="仿宋"/>
          <w:color w:val="auto"/>
          <w:sz w:val="32"/>
          <w:szCs w:val="32"/>
          <w:lang w:eastAsia="zh-CN"/>
        </w:rPr>
        <w:t>:</w:t>
      </w:r>
      <w:bookmarkStart w:id="2" w:name="OLE_LINK4"/>
      <w:bookmarkStart w:id="3" w:name="OLE_LINK9"/>
      <w:r>
        <w:rPr>
          <w:rFonts w:hint="eastAsia" w:ascii="仿宋" w:hAnsi="仿宋" w:eastAsia="仿宋" w:cs="仿宋"/>
          <w:color w:val="auto"/>
          <w:sz w:val="32"/>
          <w:szCs w:val="32"/>
          <w:lang w:eastAsia="zh-CN"/>
        </w:rPr>
        <w:t>延安市生态环境局子长分局</w:t>
      </w:r>
      <w:bookmarkEnd w:id="2"/>
      <w:bookmarkEnd w:id="3"/>
      <w:r>
        <w:rPr>
          <w:rFonts w:hint="eastAsia" w:ascii="仿宋" w:hAnsi="仿宋" w:eastAsia="仿宋" w:cs="仿宋"/>
          <w:color w:val="auto"/>
          <w:sz w:val="32"/>
          <w:szCs w:val="32"/>
          <w:lang w:val="en-US" w:eastAsia="zh-CN"/>
        </w:rPr>
        <w:t>关于城区饮用水水源地保护工程初步设计及施工图设计采购</w:t>
      </w:r>
      <w:r>
        <w:rPr>
          <w:rFonts w:hint="eastAsia" w:ascii="仿宋" w:hAnsi="仿宋" w:eastAsia="仿宋" w:cs="仿宋"/>
          <w:color w:val="auto"/>
          <w:sz w:val="32"/>
          <w:szCs w:val="32"/>
          <w:lang w:eastAsia="zh-CN"/>
        </w:rPr>
        <w:t>项目</w:t>
      </w:r>
    </w:p>
    <w:p w14:paraId="790312A0">
      <w:pPr>
        <w:overflowPunct w:val="0"/>
        <w:topLinePunct/>
        <w:snapToGrid w:val="0"/>
        <w:spacing w:line="500" w:lineRule="exact"/>
        <w:ind w:firstLine="643" w:firstLineChars="200"/>
        <w:rPr>
          <w:rFonts w:hint="default" w:ascii="仿宋" w:hAnsi="仿宋" w:eastAsia="仿宋" w:cs="仿宋"/>
          <w:color w:val="auto"/>
          <w:sz w:val="32"/>
          <w:szCs w:val="32"/>
          <w:lang w:val="en-US" w:eastAsia="zh-CN"/>
        </w:rPr>
      </w:pPr>
      <w:r>
        <w:rPr>
          <w:rFonts w:hint="eastAsia" w:ascii="仿宋" w:hAnsi="仿宋" w:eastAsia="仿宋" w:cs="仿宋"/>
          <w:b/>
          <w:bCs/>
          <w:color w:val="auto"/>
          <w:sz w:val="32"/>
          <w:szCs w:val="32"/>
          <w:lang w:eastAsia="zh-CN"/>
        </w:rPr>
        <w:t>二、采购项目编号</w:t>
      </w:r>
      <w:r>
        <w:rPr>
          <w:rFonts w:hint="eastAsia" w:ascii="仿宋" w:hAnsi="仿宋" w:eastAsia="仿宋" w:cs="仿宋"/>
          <w:color w:val="auto"/>
          <w:sz w:val="32"/>
          <w:szCs w:val="32"/>
          <w:lang w:eastAsia="zh-CN"/>
        </w:rPr>
        <w:t>:</w:t>
      </w:r>
      <w:bookmarkStart w:id="4" w:name="OLE_LINK3"/>
      <w:r>
        <w:rPr>
          <w:rFonts w:hint="eastAsia" w:ascii="仿宋" w:hAnsi="仿宋" w:eastAsia="仿宋" w:cs="仿宋"/>
          <w:color w:val="auto"/>
          <w:sz w:val="32"/>
          <w:szCs w:val="32"/>
          <w:lang w:val="en-US" w:eastAsia="zh-CN"/>
        </w:rPr>
        <w:t>ZCCG2025-D</w:t>
      </w:r>
      <w:bookmarkEnd w:id="4"/>
      <w:r>
        <w:rPr>
          <w:rFonts w:hint="eastAsia" w:ascii="仿宋" w:hAnsi="仿宋" w:eastAsia="仿宋" w:cs="仿宋"/>
          <w:color w:val="auto"/>
          <w:sz w:val="32"/>
          <w:szCs w:val="32"/>
          <w:lang w:val="en-US" w:eastAsia="zh-CN"/>
        </w:rPr>
        <w:t>016</w:t>
      </w:r>
    </w:p>
    <w:p w14:paraId="395EF3F5">
      <w:pPr>
        <w:overflowPunct w:val="0"/>
        <w:topLinePunct/>
        <w:snapToGrid w:val="0"/>
        <w:spacing w:line="500" w:lineRule="exact"/>
        <w:ind w:firstLine="643" w:firstLineChars="200"/>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lang w:eastAsia="zh-CN"/>
        </w:rPr>
        <w:t>三、采购人名称</w:t>
      </w:r>
      <w:r>
        <w:rPr>
          <w:rFonts w:hint="eastAsia" w:ascii="仿宋" w:hAnsi="仿宋" w:eastAsia="仿宋" w:cs="仿宋"/>
          <w:color w:val="auto"/>
          <w:sz w:val="32"/>
          <w:szCs w:val="32"/>
          <w:lang w:eastAsia="zh-CN"/>
        </w:rPr>
        <w:t>：延安市生态环境局子长分局</w:t>
      </w:r>
    </w:p>
    <w:p w14:paraId="555D25FC">
      <w:pPr>
        <w:overflowPunct w:val="0"/>
        <w:topLinePunct/>
        <w:snapToGrid w:val="0"/>
        <w:spacing w:line="500" w:lineRule="exact"/>
        <w:ind w:firstLine="960" w:firstLineChars="3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地址：子长市</w:t>
      </w:r>
      <w:r>
        <w:rPr>
          <w:rFonts w:hint="eastAsia" w:ascii="仿宋" w:hAnsi="仿宋" w:eastAsia="仿宋" w:cs="仿宋"/>
          <w:color w:val="auto"/>
          <w:sz w:val="32"/>
          <w:szCs w:val="32"/>
          <w:lang w:val="en-US" w:eastAsia="zh-CN"/>
        </w:rPr>
        <w:t>四路口</w:t>
      </w:r>
    </w:p>
    <w:p w14:paraId="32DFF642">
      <w:pPr>
        <w:overflowPunct w:val="0"/>
        <w:topLinePunct/>
        <w:snapToGrid w:val="0"/>
        <w:spacing w:line="500" w:lineRule="exact"/>
        <w:ind w:firstLine="960" w:firstLineChars="3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联系人及联系方式：</w:t>
      </w:r>
      <w:r>
        <w:rPr>
          <w:rFonts w:hint="eastAsia" w:ascii="仿宋" w:hAnsi="仿宋" w:eastAsia="仿宋" w:cs="仿宋"/>
          <w:color w:val="auto"/>
          <w:sz w:val="32"/>
          <w:szCs w:val="32"/>
          <w:lang w:val="en-US" w:eastAsia="zh-CN"/>
        </w:rPr>
        <w:t>高先生  15332567900</w:t>
      </w:r>
    </w:p>
    <w:p w14:paraId="04652B1A">
      <w:pPr>
        <w:numPr>
          <w:ilvl w:val="0"/>
          <w:numId w:val="1"/>
        </w:numPr>
        <w:overflowPunct w:val="0"/>
        <w:topLinePunct/>
        <w:snapToGrid w:val="0"/>
        <w:spacing w:line="500" w:lineRule="exact"/>
        <w:ind w:firstLine="643" w:firstLineChars="200"/>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lang w:eastAsia="zh-CN"/>
        </w:rPr>
        <w:t>采购代理机构名称：</w:t>
      </w:r>
      <w:r>
        <w:rPr>
          <w:rFonts w:hint="eastAsia" w:ascii="仿宋" w:hAnsi="仿宋" w:eastAsia="仿宋" w:cs="仿宋"/>
          <w:color w:val="auto"/>
          <w:sz w:val="32"/>
          <w:szCs w:val="32"/>
          <w:lang w:eastAsia="zh-CN"/>
        </w:rPr>
        <w:t xml:space="preserve">子长市政府采购中心 </w:t>
      </w:r>
    </w:p>
    <w:p w14:paraId="48CE2F9D">
      <w:pPr>
        <w:overflowPunct w:val="0"/>
        <w:topLinePunct/>
        <w:snapToGrid w:val="0"/>
        <w:spacing w:line="500" w:lineRule="exact"/>
        <w:ind w:firstLine="960" w:firstLineChars="3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 地址：子长市财政局一楼</w:t>
      </w:r>
    </w:p>
    <w:p w14:paraId="29ADFC93">
      <w:pPr>
        <w:overflowPunct w:val="0"/>
        <w:topLinePunct/>
        <w:snapToGrid w:val="0"/>
        <w:spacing w:line="500" w:lineRule="exact"/>
        <w:ind w:firstLine="960" w:firstLineChars="3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联系人及联系方式：侯工</w:t>
      </w:r>
      <w:r>
        <w:rPr>
          <w:rFonts w:hint="eastAsia" w:ascii="仿宋" w:hAnsi="仿宋" w:eastAsia="仿宋" w:cs="仿宋"/>
          <w:color w:val="auto"/>
          <w:sz w:val="32"/>
          <w:szCs w:val="32"/>
          <w:lang w:val="en-US" w:eastAsia="zh-CN"/>
        </w:rPr>
        <w:t xml:space="preserve">  15319569788</w:t>
      </w:r>
    </w:p>
    <w:bookmarkEnd w:id="0"/>
    <w:p w14:paraId="4250416E">
      <w:pPr>
        <w:overflowPunct w:val="0"/>
        <w:topLinePunct/>
        <w:snapToGrid w:val="0"/>
        <w:spacing w:line="500" w:lineRule="exact"/>
        <w:ind w:firstLine="643" w:firstLineChars="200"/>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lang w:eastAsia="zh-CN"/>
        </w:rPr>
        <w:t>五、采购内容和要求</w:t>
      </w:r>
      <w:r>
        <w:rPr>
          <w:rFonts w:hint="eastAsia" w:ascii="仿宋" w:hAnsi="仿宋" w:eastAsia="仿宋" w:cs="仿宋"/>
          <w:color w:val="auto"/>
          <w:sz w:val="32"/>
          <w:szCs w:val="32"/>
          <w:lang w:eastAsia="zh-CN"/>
        </w:rPr>
        <w:t> </w:t>
      </w:r>
    </w:p>
    <w:p w14:paraId="20B79840">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bookmarkStart w:id="13" w:name="_GoBack"/>
      <w:r>
        <w:rPr>
          <w:rFonts w:hint="eastAsia" w:ascii="仿宋" w:hAnsi="仿宋" w:eastAsia="仿宋" w:cs="仿宋"/>
          <w:color w:val="auto"/>
          <w:sz w:val="32"/>
          <w:szCs w:val="32"/>
          <w:lang w:val="en-US" w:eastAsia="zh-CN"/>
        </w:rPr>
        <w:t>关于城区饮用水水源地保护工程初步设计及施工图设计采购</w:t>
      </w:r>
      <w:bookmarkEnd w:id="13"/>
      <w:r>
        <w:rPr>
          <w:rFonts w:hint="eastAsia" w:ascii="仿宋" w:hAnsi="仿宋" w:eastAsia="仿宋" w:cs="仿宋"/>
          <w:color w:val="auto"/>
          <w:sz w:val="32"/>
          <w:szCs w:val="32"/>
          <w:lang w:val="en-US" w:eastAsia="zh-CN"/>
        </w:rPr>
        <w:t xml:space="preserve">项目（详见磋商文件） </w:t>
      </w:r>
    </w:p>
    <w:p w14:paraId="393F88A6">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采购项目</w:t>
      </w:r>
      <w:r>
        <w:rPr>
          <w:rFonts w:hint="eastAsia" w:ascii="仿宋" w:hAnsi="仿宋" w:eastAsia="仿宋" w:cs="仿宋"/>
          <w:color w:val="auto"/>
          <w:sz w:val="32"/>
          <w:szCs w:val="32"/>
          <w:lang w:eastAsia="zh-CN"/>
        </w:rPr>
        <w:t>预算：</w:t>
      </w:r>
      <w:r>
        <w:rPr>
          <w:rFonts w:hint="eastAsia" w:ascii="仿宋" w:hAnsi="仿宋" w:eastAsia="仿宋" w:cs="仿宋"/>
          <w:color w:val="auto"/>
          <w:sz w:val="32"/>
          <w:szCs w:val="32"/>
          <w:lang w:val="en-US" w:eastAsia="zh-CN"/>
        </w:rPr>
        <w:t>108.13</w:t>
      </w:r>
      <w:r>
        <w:rPr>
          <w:rFonts w:hint="eastAsia" w:ascii="仿宋" w:hAnsi="仿宋" w:eastAsia="仿宋" w:cs="仿宋"/>
          <w:color w:val="auto"/>
          <w:sz w:val="32"/>
          <w:szCs w:val="32"/>
          <w:lang w:eastAsia="zh-CN"/>
        </w:rPr>
        <w:t>万</w:t>
      </w:r>
      <w:r>
        <w:rPr>
          <w:rFonts w:hint="eastAsia" w:ascii="仿宋" w:hAnsi="仿宋" w:eastAsia="仿宋" w:cs="仿宋"/>
          <w:color w:val="auto"/>
          <w:sz w:val="32"/>
          <w:szCs w:val="32"/>
          <w:lang w:val="en-US" w:eastAsia="zh-CN"/>
        </w:rPr>
        <w:t>元</w:t>
      </w:r>
    </w:p>
    <w:p w14:paraId="225314CD">
      <w:pPr>
        <w:overflowPunct w:val="0"/>
        <w:topLinePunct/>
        <w:snapToGrid w:val="0"/>
        <w:spacing w:line="500" w:lineRule="exact"/>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项目性质：</w:t>
      </w:r>
      <w:r>
        <w:rPr>
          <w:rFonts w:hint="eastAsia" w:ascii="仿宋" w:hAnsi="仿宋" w:eastAsia="仿宋" w:cs="仿宋"/>
          <w:color w:val="auto"/>
          <w:sz w:val="32"/>
          <w:szCs w:val="32"/>
          <w:lang w:val="en-US" w:eastAsia="zh-CN"/>
        </w:rPr>
        <w:t>本级预算</w:t>
      </w:r>
      <w:r>
        <w:rPr>
          <w:rFonts w:hint="eastAsia" w:ascii="仿宋" w:hAnsi="仿宋" w:eastAsia="仿宋" w:cs="仿宋"/>
          <w:color w:val="auto"/>
          <w:sz w:val="32"/>
          <w:szCs w:val="32"/>
          <w:lang w:eastAsia="zh-CN"/>
        </w:rPr>
        <w:t>资金</w:t>
      </w:r>
    </w:p>
    <w:p w14:paraId="07F7AE60">
      <w:pPr>
        <w:overflowPunct w:val="0"/>
        <w:topLinePunct/>
        <w:snapToGrid w:val="0"/>
        <w:spacing w:line="500" w:lineRule="exact"/>
        <w:ind w:firstLine="643" w:firstLineChars="20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 xml:space="preserve">六、投标人资格要求: </w:t>
      </w:r>
    </w:p>
    <w:p w14:paraId="52F45E62">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1、基本资格条件：符合《中华人民共和国政府采购法》第二十二条的规定；</w:t>
      </w:r>
    </w:p>
    <w:p w14:paraId="5B0F7A1C">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2、特定资格条件：</w:t>
      </w:r>
    </w:p>
    <w:p w14:paraId="3CF32151">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bookmarkStart w:id="5" w:name="OLE_LINK18"/>
      <w:bookmarkStart w:id="6" w:name="OLE_LINK7"/>
      <w:r>
        <w:rPr>
          <w:rFonts w:hint="eastAsia" w:ascii="仿宋" w:hAnsi="仿宋" w:eastAsia="仿宋" w:cs="仿宋"/>
          <w:color w:val="auto"/>
          <w:sz w:val="32"/>
          <w:szCs w:val="32"/>
          <w:lang w:val="en-US" w:eastAsia="zh-CN"/>
        </w:rPr>
        <w:t>1、提供年检合格的营业执照、开户许可证；</w:t>
      </w:r>
    </w:p>
    <w:p w14:paraId="22B9D2CF">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2、法定代表人授权书（附法定代表人及被授权人身份证，法定代表人直接参加磋商只须提供法定代表人身份证）；</w:t>
      </w:r>
    </w:p>
    <w:p w14:paraId="78ED9364">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3、参加政府采购活动前3年内在经营活动中没有重大违法记录的书面声明；</w:t>
      </w:r>
    </w:p>
    <w:p w14:paraId="19109A5A">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4、税收缴纳证明：供应商提供</w:t>
      </w:r>
      <w:bookmarkStart w:id="7" w:name="OLE_LINK13"/>
      <w:r>
        <w:rPr>
          <w:rFonts w:hint="eastAsia" w:ascii="仿宋" w:hAnsi="仿宋" w:eastAsia="仿宋" w:cs="仿宋"/>
          <w:color w:val="auto"/>
          <w:sz w:val="32"/>
          <w:szCs w:val="32"/>
          <w:lang w:val="en-US" w:eastAsia="zh-CN"/>
        </w:rPr>
        <w:t>2024年1月至今</w:t>
      </w:r>
      <w:bookmarkStart w:id="8" w:name="OLE_LINK14"/>
      <w:r>
        <w:rPr>
          <w:rFonts w:hint="eastAsia" w:ascii="仿宋" w:hAnsi="仿宋" w:eastAsia="仿宋" w:cs="仿宋"/>
          <w:color w:val="auto"/>
          <w:sz w:val="32"/>
          <w:szCs w:val="32"/>
          <w:lang w:val="en-US" w:eastAsia="zh-CN"/>
        </w:rPr>
        <w:t>任意三个月</w:t>
      </w:r>
      <w:bookmarkEnd w:id="7"/>
      <w:bookmarkEnd w:id="8"/>
      <w:r>
        <w:rPr>
          <w:rFonts w:hint="eastAsia" w:ascii="仿宋" w:hAnsi="仿宋" w:eastAsia="仿宋" w:cs="仿宋"/>
          <w:color w:val="auto"/>
          <w:sz w:val="32"/>
          <w:szCs w:val="32"/>
          <w:lang w:val="en-US" w:eastAsia="zh-CN"/>
        </w:rPr>
        <w:t>的纳税证明或完税证明，纳税证明或完税证明上应有代收机构或税务机关的公章，依法免税的供应商应提供相关文件证明；</w:t>
      </w:r>
    </w:p>
    <w:p w14:paraId="755A1E47">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5、供应商不得为“信用中国”网站（www.creditchina.gov.cn）中列入失信被执行人、重大税收违法案件当事人名单及政府采购严重违法失信行为记录名单的供应商，不得为中国政府采购网（www.ccgp.gov.cn）政府采购严重违法失信行为记录名单中被财政部门禁止参加政府采购活动的供应商（提供查询结果网页截图并加盖供应商公章）；</w:t>
      </w:r>
    </w:p>
    <w:p w14:paraId="447F4D05">
      <w:pPr>
        <w:overflowPunct w:val="0"/>
        <w:topLinePunct/>
        <w:snapToGrid w:val="0"/>
        <w:spacing w:line="500" w:lineRule="exact"/>
        <w:ind w:firstLine="640" w:firstLineChars="200"/>
        <w:rPr>
          <w:rFonts w:hint="eastAsia" w:ascii="华文仿宋" w:hAnsi="华文仿宋" w:eastAsia="华文仿宋"/>
          <w:sz w:val="32"/>
          <w:szCs w:val="32"/>
          <w:lang w:val="en-US" w:eastAsia="zh-CN"/>
        </w:rPr>
      </w:pPr>
      <w:r>
        <w:rPr>
          <w:rFonts w:hint="eastAsia" w:ascii="仿宋" w:hAnsi="仿宋" w:eastAsia="仿宋" w:cs="仿宋"/>
          <w:color w:val="auto"/>
          <w:sz w:val="32"/>
          <w:szCs w:val="32"/>
          <w:lang w:val="en-US" w:eastAsia="zh-CN"/>
        </w:rPr>
        <w:t>6、财务状况报告：供应商须提供2023年度经会计事务所审计的财务报告（2024年以后成立的公司提供其基本存款账户开户银行出具的资信证明及基本户证明材料）</w:t>
      </w:r>
      <w:r>
        <w:rPr>
          <w:rFonts w:hint="eastAsia" w:ascii="华文仿宋" w:hAnsi="华文仿宋" w:eastAsia="华文仿宋"/>
          <w:sz w:val="32"/>
          <w:szCs w:val="32"/>
          <w:lang w:val="en-US" w:eastAsia="zh-CN"/>
        </w:rPr>
        <w:t>；</w:t>
      </w:r>
    </w:p>
    <w:p w14:paraId="721ABC3A">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7、</w:t>
      </w:r>
      <w:r>
        <w:rPr>
          <w:rFonts w:hint="eastAsia" w:ascii="华文仿宋" w:hAnsi="华文仿宋" w:eastAsia="华文仿宋"/>
          <w:sz w:val="32"/>
          <w:szCs w:val="32"/>
          <w:lang w:val="en-US" w:eastAsia="zh-CN"/>
        </w:rPr>
        <w:t>社会保障资金缴纳证明：提供2024年1月至今任意三个月的社会保障资金缴存单据或社保机构开具的社会保险参保缴费情况证明，单据或证明上应有社保机构或代收机构的公章，依法不需要缴纳社会保障资金的投标人应提供相关文件证明；</w:t>
      </w:r>
    </w:p>
    <w:p w14:paraId="4268670E">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000000" w:themeColor="text1"/>
          <w:sz w:val="32"/>
          <w:szCs w:val="32"/>
          <w:lang w:val="en-US" w:eastAsia="zh-CN"/>
        </w:rPr>
        <w:t>8、投标人需具备工程设计环境工程（水污染防治工程）乙级及以上专项资质或工程设计水利行业河道整治专业乙级及以上资质，并在人员、设备、资金等方面具备相应的设计能力</w:t>
      </w:r>
      <w:r>
        <w:rPr>
          <w:rFonts w:hint="eastAsia" w:ascii="仿宋" w:hAnsi="仿宋" w:eastAsia="仿宋" w:cs="仿宋"/>
          <w:color w:val="auto"/>
          <w:sz w:val="32"/>
          <w:szCs w:val="32"/>
          <w:lang w:val="en-US" w:eastAsia="zh-CN"/>
        </w:rPr>
        <w:t>；</w:t>
      </w:r>
    </w:p>
    <w:p w14:paraId="106FCF03">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9、单位负责人为同一人或者存在直接控股、管理关系的不同供应商，不得参加同一合同项下的政府采购活动；</w:t>
      </w:r>
    </w:p>
    <w:bookmarkEnd w:id="5"/>
    <w:p w14:paraId="7212DF15">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10、本项目不接受联合体磋商。</w:t>
      </w:r>
    </w:p>
    <w:bookmarkEnd w:id="6"/>
    <w:p w14:paraId="46AC3547">
      <w:pPr>
        <w:overflowPunct w:val="0"/>
        <w:topLinePunct/>
        <w:snapToGrid w:val="0"/>
        <w:spacing w:line="500" w:lineRule="exact"/>
        <w:ind w:firstLine="643" w:firstLineChars="20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（注：投标人报名时请携带单位介绍信及本人身份证原件加盖投标人公章（鲜章）的复印件一份,自带U盘拷贝电子文件（谢绝邮寄）</w:t>
      </w:r>
    </w:p>
    <w:p w14:paraId="0BC4896B">
      <w:pPr>
        <w:overflowPunct w:val="0"/>
        <w:topLinePunct/>
        <w:snapToGrid w:val="0"/>
        <w:spacing w:line="500" w:lineRule="exact"/>
        <w:ind w:firstLine="643" w:firstLineChars="20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七、</w:t>
      </w:r>
      <w:r>
        <w:rPr>
          <w:rFonts w:hint="eastAsia" w:ascii="仿宋" w:hAnsi="仿宋" w:eastAsia="仿宋" w:cs="仿宋"/>
          <w:color w:val="auto"/>
          <w:sz w:val="32"/>
          <w:szCs w:val="32"/>
          <w:lang w:val="en-US" w:eastAsia="zh-CN"/>
        </w:rPr>
        <w:t>采购项目需要落实的政府采购政策：</w:t>
      </w:r>
    </w:p>
    <w:p w14:paraId="2A93BCB7">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依据《中华人民共和国政府采购法》和《中华人民共和国政府采购法实施条例》的有关规定，落实政府采购政策(详见磋商文件)。 </w:t>
      </w:r>
    </w:p>
    <w:p w14:paraId="22059476">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bookmarkStart w:id="9" w:name="OLE_LINK6"/>
      <w:r>
        <w:rPr>
          <w:rFonts w:hint="eastAsia" w:ascii="仿宋" w:hAnsi="仿宋" w:eastAsia="仿宋" w:cs="仿宋"/>
          <w:color w:val="auto"/>
          <w:sz w:val="32"/>
          <w:szCs w:val="32"/>
          <w:lang w:val="en-US" w:eastAsia="zh-CN"/>
        </w:rPr>
        <w:t>1.《政府采购促进中小企业发展暂行办法》的通知（财库〔2020〕46号）；</w:t>
      </w:r>
    </w:p>
    <w:p w14:paraId="67A81167">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2.《财政部司法部关于政府采购支持监狱企业发展有关问题的通知》（财库〔2014〕68号）； </w:t>
      </w:r>
    </w:p>
    <w:p w14:paraId="642FC668">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3.《国务院办公厅关于建立政府强制采购节能产品制度的通知》（国办发〔2007〕51号）； </w:t>
      </w:r>
    </w:p>
    <w:p w14:paraId="2349529C">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4.《节能产品政府采购实施意见》（财库〔2014〕185号）； </w:t>
      </w:r>
    </w:p>
    <w:p w14:paraId="51FBAD98">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5.《环境标志产品政府采购实施的意见》（财库〔2006〕90号）；</w:t>
      </w:r>
    </w:p>
    <w:p w14:paraId="3FA2F2C1">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6.《关于促进残疾人就业政府采购政策的通知》（财库〔2017〕141号）。</w:t>
      </w:r>
    </w:p>
    <w:bookmarkEnd w:id="9"/>
    <w:p w14:paraId="03E3EB4F">
      <w:pPr>
        <w:overflowPunct w:val="0"/>
        <w:topLinePunct/>
        <w:snapToGrid w:val="0"/>
        <w:spacing w:line="500" w:lineRule="exact"/>
        <w:ind w:firstLine="643" w:firstLineChars="200"/>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lang w:val="en-US" w:eastAsia="zh-CN"/>
        </w:rPr>
        <w:t xml:space="preserve">八、发售文件时间地点: </w:t>
      </w:r>
    </w:p>
    <w:p w14:paraId="4835A537">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1、发售时间:2025年1月22日至2025年1月27日(8:30-12:00,14:30-17:00时止); </w:t>
      </w:r>
    </w:p>
    <w:p w14:paraId="596939FD">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2、发售地点:子长市财政局一楼116室 </w:t>
      </w:r>
    </w:p>
    <w:p w14:paraId="7BB88DE4">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3、文件售价:每套售价0元,谢绝邮购 </w:t>
      </w:r>
    </w:p>
    <w:p w14:paraId="74F51852">
      <w:pPr>
        <w:overflowPunct w:val="0"/>
        <w:topLinePunct/>
        <w:snapToGrid w:val="0"/>
        <w:spacing w:line="500" w:lineRule="exact"/>
        <w:ind w:firstLine="643" w:firstLineChars="20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 xml:space="preserve">九、响应文件递交截止时间及磋商时间和地点: </w:t>
      </w:r>
    </w:p>
    <w:p w14:paraId="6902071B">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w:t>
      </w:r>
      <w:bookmarkStart w:id="10" w:name="OLE_LINK11"/>
      <w:r>
        <w:rPr>
          <w:rFonts w:hint="eastAsia" w:ascii="仿宋" w:hAnsi="仿宋" w:eastAsia="仿宋" w:cs="仿宋"/>
          <w:color w:val="auto"/>
          <w:sz w:val="32"/>
          <w:szCs w:val="32"/>
          <w:lang w:val="en-US" w:eastAsia="zh-CN"/>
        </w:rPr>
        <w:t>响应文件递交</w:t>
      </w:r>
      <w:bookmarkEnd w:id="10"/>
      <w:r>
        <w:rPr>
          <w:rFonts w:hint="eastAsia" w:ascii="仿宋" w:hAnsi="仿宋" w:eastAsia="仿宋" w:cs="仿宋"/>
          <w:color w:val="auto"/>
          <w:sz w:val="32"/>
          <w:szCs w:val="32"/>
          <w:lang w:val="en-US" w:eastAsia="zh-CN"/>
        </w:rPr>
        <w:t xml:space="preserve">截止时间:2025年2月11日下午15:30前 </w:t>
      </w:r>
    </w:p>
    <w:p w14:paraId="2AE6B206">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2、磋商时间:</w:t>
      </w:r>
      <w:bookmarkStart w:id="11" w:name="OLE_LINK10"/>
      <w:r>
        <w:rPr>
          <w:rFonts w:hint="eastAsia" w:ascii="仿宋" w:hAnsi="仿宋" w:eastAsia="仿宋" w:cs="仿宋"/>
          <w:color w:val="auto"/>
          <w:sz w:val="32"/>
          <w:szCs w:val="32"/>
          <w:lang w:val="en-US" w:eastAsia="zh-CN"/>
        </w:rPr>
        <w:t>2025年2月11日下午15:30</w:t>
      </w:r>
      <w:bookmarkEnd w:id="11"/>
      <w:r>
        <w:rPr>
          <w:rFonts w:hint="eastAsia" w:ascii="仿宋" w:hAnsi="仿宋" w:eastAsia="仿宋" w:cs="仿宋"/>
          <w:color w:val="auto"/>
          <w:sz w:val="32"/>
          <w:szCs w:val="32"/>
          <w:lang w:val="en-US" w:eastAsia="zh-CN"/>
        </w:rPr>
        <w:t xml:space="preserve">前 </w:t>
      </w:r>
    </w:p>
    <w:p w14:paraId="6A882AE3">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w:t>
      </w:r>
      <w:bookmarkStart w:id="12" w:name="OLE_LINK12"/>
      <w:r>
        <w:rPr>
          <w:rFonts w:hint="eastAsia" w:ascii="仿宋" w:hAnsi="仿宋" w:eastAsia="仿宋" w:cs="仿宋"/>
          <w:color w:val="auto"/>
          <w:sz w:val="32"/>
          <w:szCs w:val="32"/>
          <w:lang w:val="en-US" w:eastAsia="zh-CN"/>
        </w:rPr>
        <w:t>磋商地点:</w:t>
      </w:r>
      <w:bookmarkEnd w:id="12"/>
      <w:r>
        <w:rPr>
          <w:rFonts w:hint="eastAsia" w:ascii="仿宋" w:hAnsi="仿宋" w:eastAsia="仿宋" w:cs="仿宋"/>
          <w:color w:val="auto"/>
          <w:sz w:val="32"/>
          <w:szCs w:val="32"/>
          <w:lang w:val="en-US" w:eastAsia="zh-CN"/>
        </w:rPr>
        <w:t>子长市湫沟台4号楼2单元2302</w:t>
      </w:r>
    </w:p>
    <w:p w14:paraId="4F10924C">
      <w:pPr>
        <w:overflowPunct w:val="0"/>
        <w:topLinePunct/>
        <w:snapToGrid w:val="0"/>
        <w:spacing w:line="500" w:lineRule="exact"/>
        <w:ind w:firstLine="643" w:firstLineChars="20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十、其他应说明的事项</w:t>
      </w:r>
    </w:p>
    <w:p w14:paraId="6CE45714">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1、采购代理机构联系方式：</w:t>
      </w:r>
      <w:r>
        <w:rPr>
          <w:rFonts w:hint="eastAsia" w:ascii="仿宋" w:hAnsi="仿宋" w:eastAsia="仿宋" w:cs="仿宋"/>
          <w:color w:val="auto"/>
          <w:sz w:val="32"/>
          <w:szCs w:val="32"/>
          <w:lang w:eastAsia="zh-CN"/>
        </w:rPr>
        <w:t> 0911-</w:t>
      </w:r>
      <w:r>
        <w:rPr>
          <w:rFonts w:hint="eastAsia" w:ascii="仿宋" w:hAnsi="仿宋" w:eastAsia="仿宋" w:cs="仿宋"/>
          <w:color w:val="auto"/>
          <w:sz w:val="32"/>
          <w:szCs w:val="32"/>
          <w:lang w:val="en-US" w:eastAsia="zh-CN"/>
        </w:rPr>
        <w:t>7124684</w:t>
      </w:r>
    </w:p>
    <w:p w14:paraId="1CFFA202">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十一、本竞争性磋商公告期限为自发布之日起5个工作日。</w:t>
      </w:r>
    </w:p>
    <w:p w14:paraId="302DDDBD">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p>
    <w:p w14:paraId="21B079C3">
      <w:pPr>
        <w:overflowPunct w:val="0"/>
        <w:topLinePunct/>
        <w:snapToGrid w:val="0"/>
        <w:spacing w:line="500" w:lineRule="exact"/>
        <w:ind w:firstLine="6080" w:firstLineChars="19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子长市政府采购中心</w:t>
      </w:r>
    </w:p>
    <w:p w14:paraId="73A69A1E">
      <w:pPr>
        <w:overflowPunct w:val="0"/>
        <w:topLinePunct/>
        <w:snapToGrid w:val="0"/>
        <w:spacing w:line="500" w:lineRule="exact"/>
        <w:ind w:firstLine="640" w:firstLineChars="200"/>
        <w:rPr>
          <w:rFonts w:ascii="华文仿宋" w:hAnsi="华文仿宋" w:eastAsia="华文仿宋" w:cs="Tahoma"/>
          <w:sz w:val="32"/>
          <w:szCs w:val="32"/>
        </w:rPr>
      </w:pPr>
      <w:r>
        <w:rPr>
          <w:rFonts w:hint="eastAsia" w:ascii="仿宋" w:hAnsi="仿宋" w:eastAsia="仿宋" w:cs="仿宋"/>
          <w:color w:val="auto"/>
          <w:sz w:val="32"/>
          <w:szCs w:val="32"/>
          <w:lang w:val="en-US" w:eastAsia="zh-CN"/>
        </w:rPr>
        <w:t xml:space="preserve">                                   2025年1月16日</w:t>
      </w:r>
      <w:bookmarkEnd w:id="1"/>
    </w:p>
    <w:sectPr>
      <w:headerReference r:id="rId3" w:type="default"/>
      <w:pgSz w:w="11906" w:h="16838"/>
      <w:pgMar w:top="1361" w:right="1361" w:bottom="1304" w:left="136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0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0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CB2730">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D5639FB"/>
    <w:rsid w:val="1EBF20C0"/>
    <w:rsid w:val="46BA5AEE"/>
    <w:rsid w:val="51E657D3"/>
    <w:rsid w:val="6001637D"/>
    <w:rsid w:val="6E8977BA"/>
    <w:rsid w:val="7FB9478A"/>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9"/>
    <w:pPr>
      <w:keepNext/>
      <w:keepLines/>
      <w:spacing w:before="120" w:after="120" w:line="360" w:lineRule="auto"/>
      <w:jc w:val="center"/>
      <w:outlineLvl w:val="0"/>
    </w:pPr>
    <w:rPr>
      <w:b/>
      <w:bCs/>
      <w:kern w:val="44"/>
      <w:sz w:val="30"/>
      <w:szCs w:val="44"/>
    </w:rPr>
  </w:style>
  <w:style w:type="character" w:default="1" w:styleId="9">
    <w:name w:val="Default Paragraph Font"/>
    <w:qFormat/>
    <w:uiPriority w:val="1"/>
  </w:style>
  <w:style w:type="table" w:default="1" w:styleId="8">
    <w:name w:val="Normal Table"/>
    <w:qFormat/>
    <w:uiPriority w:val="99"/>
    <w:tblPr>
      <w:tblCellMar>
        <w:top w:w="0" w:type="dxa"/>
        <w:left w:w="108" w:type="dxa"/>
        <w:bottom w:w="0" w:type="dxa"/>
        <w:right w:w="108" w:type="dxa"/>
      </w:tblCellMar>
    </w:tblPr>
  </w:style>
  <w:style w:type="paragraph" w:styleId="2">
    <w:name w:val="Body Text Indent 2"/>
    <w:basedOn w:val="1"/>
    <w:qFormat/>
    <w:uiPriority w:val="0"/>
    <w:pPr>
      <w:autoSpaceDE w:val="0"/>
      <w:autoSpaceDN w:val="0"/>
      <w:adjustRightInd w:val="0"/>
      <w:spacing w:line="640" w:lineRule="exact"/>
      <w:ind w:firstLine="645"/>
    </w:pPr>
    <w:rPr>
      <w:rFonts w:ascii="楷体_GB2312" w:eastAsia="楷体_GB2312"/>
      <w:kern w:val="0"/>
      <w:sz w:val="32"/>
      <w:szCs w:val="32"/>
    </w:rPr>
  </w:style>
  <w:style w:type="paragraph" w:styleId="4">
    <w:name w:val="Balloon Text"/>
    <w:basedOn w:val="1"/>
    <w:link w:val="10"/>
    <w:qFormat/>
    <w:uiPriority w:val="99"/>
    <w:rPr>
      <w:sz w:val="18"/>
      <w:szCs w:val="18"/>
    </w:rPr>
  </w:style>
  <w:style w:type="paragraph" w:styleId="5">
    <w:name w:val="footer"/>
    <w:basedOn w:val="1"/>
    <w:link w:val="11"/>
    <w:qFormat/>
    <w:uiPriority w:val="99"/>
    <w:pPr>
      <w:tabs>
        <w:tab w:val="center" w:pos="4153"/>
        <w:tab w:val="right" w:pos="8306"/>
      </w:tabs>
      <w:snapToGrid w:val="0"/>
      <w:jc w:val="left"/>
    </w:pPr>
    <w:rPr>
      <w:sz w:val="18"/>
      <w:szCs w:val="18"/>
    </w:rPr>
  </w:style>
  <w:style w:type="paragraph" w:styleId="6">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60" w:after="60"/>
      <w:jc w:val="left"/>
    </w:pPr>
    <w:rPr>
      <w:rFonts w:ascii="宋体" w:hAnsi="宋体" w:cs="宋体"/>
      <w:kern w:val="0"/>
      <w:sz w:val="24"/>
      <w:szCs w:val="24"/>
    </w:rPr>
  </w:style>
  <w:style w:type="character" w:customStyle="1" w:styleId="10">
    <w:name w:val="批注框文本 Char"/>
    <w:basedOn w:val="9"/>
    <w:link w:val="4"/>
    <w:qFormat/>
    <w:uiPriority w:val="99"/>
    <w:rPr>
      <w:rFonts w:cs="Times New Roman"/>
      <w:sz w:val="18"/>
      <w:szCs w:val="18"/>
    </w:rPr>
  </w:style>
  <w:style w:type="character" w:customStyle="1" w:styleId="11">
    <w:name w:val="页脚 Char"/>
    <w:basedOn w:val="9"/>
    <w:link w:val="5"/>
    <w:qFormat/>
    <w:uiPriority w:val="99"/>
    <w:rPr>
      <w:rFonts w:cs="Times New Roman"/>
      <w:sz w:val="18"/>
      <w:szCs w:val="18"/>
    </w:rPr>
  </w:style>
  <w:style w:type="character" w:customStyle="1" w:styleId="12">
    <w:name w:val="页眉 Char"/>
    <w:basedOn w:val="9"/>
    <w:link w:val="6"/>
    <w:qFormat/>
    <w:uiPriority w:val="99"/>
    <w:rPr>
      <w:rFonts w:cs="Times New Roman"/>
      <w:sz w:val="18"/>
      <w:szCs w:val="18"/>
    </w:rPr>
  </w:style>
  <w:style w:type="paragraph" w:styleId="13">
    <w:name w:val="List Paragraph"/>
    <w:basedOn w:val="1"/>
    <w:qFormat/>
    <w:uiPriority w:val="99"/>
    <w:pPr>
      <w:ind w:firstLine="420" w:firstLineChars="200"/>
    </w:pPr>
  </w:style>
  <w:style w:type="paragraph" w:customStyle="1" w:styleId="14">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1673</Words>
  <Characters>1861</Characters>
  <Paragraphs>54</Paragraphs>
  <TotalTime>5</TotalTime>
  <ScaleCrop>false</ScaleCrop>
  <LinksUpToDate>false</LinksUpToDate>
  <CharactersWithSpaces>1917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2017-03-15T01:41:00Z</dcterms:created>
  <dc:creator>lenovo</dc:creator>
  <cp:lastModifiedBy>刘康</cp:lastModifiedBy>
  <cp:lastPrinted>2021-12-20T08:26:00Z</cp:lastPrinted>
  <dcterms:modified xsi:type="dcterms:W3CDTF">2025-01-21T08:09:30Z</dcterms:modified>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1b68d1f4344b4c24b13a29aa48d3aa45_23</vt:lpwstr>
  </property>
  <property fmtid="{D5CDD505-2E9C-101B-9397-08002B2CF9AE}" pid="4" name="KSOTemplateDocerSaveRecord">
    <vt:lpwstr>eyJoZGlkIjoiOTRkYjdkZDRkMTU5NDU4N2ZjMTk3NjgxN2Y1YThjM2EiLCJ1c2VySWQiOiI4MTY3MDQ2OTQifQ==</vt:lpwstr>
  </property>
</Properties>
</file>