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FDFE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default" w:ascii="宋体" w:hAnsi="宋体" w:eastAsia="宋体" w:cs="宋体"/>
          <w:sz w:val="21"/>
          <w:szCs w:val="21"/>
          <w:lang w:val="en-US" w:eastAsia="zh-CN"/>
        </w:rPr>
      </w:pPr>
      <w:r>
        <w:rPr>
          <w:rFonts w:hint="eastAsia" w:ascii="宋体" w:hAnsi="宋体" w:eastAsia="宋体" w:cs="宋体"/>
          <w:b/>
          <w:color w:val="auto"/>
          <w:sz w:val="30"/>
          <w:szCs w:val="30"/>
        </w:rPr>
        <w:t>项目编号</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YAHL-2024-0</w:t>
      </w:r>
      <w:r>
        <w:rPr>
          <w:rFonts w:hint="eastAsia" w:eastAsia="宋体" w:cs="宋体"/>
          <w:b/>
          <w:color w:val="auto"/>
          <w:sz w:val="30"/>
          <w:szCs w:val="30"/>
          <w:lang w:val="en-US" w:eastAsia="zh-CN"/>
        </w:rPr>
        <w:t>40</w:t>
      </w:r>
    </w:p>
    <w:p w14:paraId="230B0DA4">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left"/>
        <w:rPr>
          <w:rFonts w:hint="eastAsia" w:ascii="宋体" w:hAnsi="宋体" w:eastAsia="宋体" w:cs="宋体"/>
          <w:i w:val="0"/>
          <w:iCs w:val="0"/>
          <w:caps w:val="0"/>
          <w:color w:val="auto"/>
          <w:spacing w:val="0"/>
          <w:sz w:val="30"/>
          <w:szCs w:val="30"/>
          <w:lang w:eastAsia="zh-CN"/>
        </w:rPr>
      </w:pPr>
    </w:p>
    <w:p w14:paraId="0554ECD0">
      <w:pPr>
        <w:spacing w:line="360" w:lineRule="auto"/>
        <w:jc w:val="center"/>
        <w:rPr>
          <w:rFonts w:hint="eastAsia" w:ascii="宋体" w:hAnsi="宋体" w:eastAsia="宋体" w:cs="宋体"/>
          <w:b/>
          <w:bCs/>
          <w:color w:val="auto"/>
          <w:kern w:val="0"/>
          <w:sz w:val="32"/>
          <w:szCs w:val="32"/>
          <w:lang w:val="en-US" w:eastAsia="zh-CN" w:bidi="ar"/>
        </w:rPr>
      </w:pPr>
    </w:p>
    <w:p w14:paraId="608F28B3">
      <w:pPr>
        <w:spacing w:line="360" w:lineRule="auto"/>
        <w:jc w:val="center"/>
        <w:rPr>
          <w:rFonts w:hint="eastAsia" w:ascii="宋体" w:hAnsi="宋体" w:eastAsia="宋体" w:cs="宋体"/>
          <w:b/>
          <w:bCs/>
          <w:color w:val="auto"/>
          <w:kern w:val="0"/>
          <w:sz w:val="32"/>
          <w:szCs w:val="32"/>
          <w:lang w:val="en-US" w:eastAsia="zh-CN" w:bidi="ar"/>
        </w:rPr>
      </w:pPr>
    </w:p>
    <w:p w14:paraId="525D7A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黄龙县界头庙镇2024年石板沟至北商州农村公路以工代赈项目</w:t>
      </w:r>
    </w:p>
    <w:p w14:paraId="1775D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color w:val="000000"/>
          <w:sz w:val="84"/>
          <w:szCs w:val="84"/>
        </w:rPr>
      </w:pPr>
    </w:p>
    <w:p w14:paraId="6B89B900">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14:paraId="4747C4A3">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14:paraId="39BDCEBC">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r>
        <w:rPr>
          <w:rFonts w:hint="eastAsia" w:ascii="宋体" w:hAnsi="宋体" w:eastAsia="宋体" w:cs="宋体"/>
          <w:b/>
          <w:color w:val="000000"/>
          <w:sz w:val="56"/>
          <w:szCs w:val="56"/>
        </w:rPr>
        <w:t>竞争性磋商文件</w:t>
      </w:r>
    </w:p>
    <w:p w14:paraId="7A1FE894">
      <w:pPr>
        <w:spacing w:line="360" w:lineRule="auto"/>
        <w:jc w:val="both"/>
        <w:rPr>
          <w:rFonts w:hint="eastAsia" w:ascii="宋体" w:hAnsi="宋体" w:eastAsia="宋体" w:cs="宋体"/>
          <w:color w:val="000000"/>
          <w:sz w:val="30"/>
          <w:szCs w:val="30"/>
        </w:rPr>
      </w:pPr>
      <w:bookmarkStart w:id="0" w:name="_Hlk518373976"/>
      <w:bookmarkStart w:id="1" w:name="_Toc363463325"/>
    </w:p>
    <w:p w14:paraId="061A7202">
      <w:pPr>
        <w:spacing w:line="360" w:lineRule="auto"/>
        <w:jc w:val="center"/>
        <w:rPr>
          <w:rFonts w:hint="eastAsia" w:ascii="宋体" w:hAnsi="宋体" w:eastAsia="宋体" w:cs="宋体"/>
          <w:color w:val="000000"/>
          <w:sz w:val="30"/>
          <w:szCs w:val="30"/>
        </w:rPr>
      </w:pPr>
    </w:p>
    <w:bookmarkEnd w:id="0"/>
    <w:p w14:paraId="2463607C">
      <w:pPr>
        <w:spacing w:line="360" w:lineRule="auto"/>
        <w:jc w:val="center"/>
        <w:rPr>
          <w:rFonts w:hint="eastAsia" w:ascii="宋体" w:hAnsi="宋体" w:eastAsia="宋体" w:cs="宋体"/>
          <w:color w:val="000000"/>
          <w:sz w:val="30"/>
          <w:szCs w:val="30"/>
        </w:rPr>
      </w:pPr>
    </w:p>
    <w:p w14:paraId="35B6168E">
      <w:pPr>
        <w:spacing w:line="360" w:lineRule="auto"/>
        <w:jc w:val="center"/>
        <w:rPr>
          <w:rFonts w:hint="eastAsia" w:ascii="宋体" w:hAnsi="宋体" w:eastAsia="宋体" w:cs="宋体"/>
          <w:color w:val="000000"/>
          <w:sz w:val="30"/>
          <w:szCs w:val="30"/>
        </w:rPr>
      </w:pPr>
    </w:p>
    <w:p w14:paraId="228F5BA6">
      <w:pPr>
        <w:spacing w:line="360" w:lineRule="auto"/>
        <w:jc w:val="center"/>
        <w:rPr>
          <w:rFonts w:hint="eastAsia" w:ascii="宋体" w:hAnsi="宋体" w:eastAsia="宋体" w:cs="宋体"/>
          <w:color w:val="000000"/>
          <w:sz w:val="30"/>
          <w:szCs w:val="30"/>
        </w:rPr>
      </w:pPr>
    </w:p>
    <w:bookmarkEnd w:id="1"/>
    <w:p w14:paraId="157AC872">
      <w:pPr>
        <w:widowControl/>
        <w:ind w:firstLine="643" w:firstLineChars="200"/>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购</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人：</w:t>
      </w:r>
      <w:r>
        <w:rPr>
          <w:rFonts w:hint="eastAsia" w:ascii="宋体" w:hAnsi="宋体" w:eastAsia="宋体" w:cs="宋体"/>
          <w:b/>
          <w:color w:val="000000"/>
          <w:sz w:val="32"/>
          <w:szCs w:val="32"/>
          <w:lang w:eastAsia="zh-CN"/>
        </w:rPr>
        <w:t>黄龙县界头庙镇人民政府</w:t>
      </w:r>
    </w:p>
    <w:p w14:paraId="3BC6B88E">
      <w:pPr>
        <w:widowControl/>
        <w:jc w:val="left"/>
        <w:rPr>
          <w:rFonts w:hint="eastAsia" w:ascii="宋体" w:hAnsi="宋体" w:eastAsia="宋体" w:cs="宋体"/>
          <w:b/>
          <w:color w:val="000000"/>
          <w:sz w:val="32"/>
          <w:szCs w:val="32"/>
        </w:rPr>
      </w:pPr>
    </w:p>
    <w:p w14:paraId="2A8C18F2">
      <w:pPr>
        <w:widowControl/>
        <w:ind w:firstLine="630" w:firstLineChars="196"/>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采购代理机构：</w:t>
      </w:r>
      <w:r>
        <w:rPr>
          <w:rFonts w:hint="eastAsia" w:ascii="宋体" w:hAnsi="宋体" w:eastAsia="宋体" w:cs="宋体"/>
          <w:b/>
          <w:color w:val="000000"/>
          <w:sz w:val="32"/>
          <w:szCs w:val="32"/>
          <w:lang w:eastAsia="zh-CN"/>
        </w:rPr>
        <w:t>延安铧联项目管理有限责任公司</w:t>
      </w:r>
    </w:p>
    <w:p w14:paraId="45B6FD2F">
      <w:pPr>
        <w:spacing w:line="720" w:lineRule="auto"/>
        <w:ind w:firstLine="1606" w:firstLineChars="500"/>
        <w:jc w:val="both"/>
        <w:rPr>
          <w:rFonts w:hint="eastAsia" w:ascii="宋体" w:hAnsi="宋体" w:eastAsia="宋体" w:cs="宋体"/>
          <w:b/>
          <w:color w:val="000000"/>
          <w:sz w:val="32"/>
          <w:szCs w:val="32"/>
          <w:lang w:val="en-US" w:eastAsia="zh-CN"/>
        </w:rPr>
      </w:pPr>
    </w:p>
    <w:p w14:paraId="61C1A94A">
      <w:pPr>
        <w:spacing w:line="720" w:lineRule="auto"/>
        <w:ind w:firstLine="3213" w:firstLineChars="1000"/>
        <w:jc w:val="both"/>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2024年9月</w:t>
      </w:r>
    </w:p>
    <w:p w14:paraId="1B6005CA">
      <w:pPr>
        <w:spacing w:line="360" w:lineRule="auto"/>
        <w:jc w:val="center"/>
        <w:rPr>
          <w:rFonts w:hint="eastAsia" w:ascii="宋体" w:hAnsi="宋体" w:eastAsia="宋体" w:cs="宋体"/>
          <w:b/>
          <w:color w:val="000000"/>
          <w:sz w:val="44"/>
          <w:szCs w:val="44"/>
        </w:rPr>
      </w:pPr>
      <w:bookmarkStart w:id="2" w:name="_Toc438073527"/>
      <w:r>
        <w:rPr>
          <w:rFonts w:hint="eastAsia" w:ascii="宋体" w:hAnsi="宋体" w:eastAsia="宋体" w:cs="宋体"/>
          <w:b/>
          <w:color w:val="000000"/>
          <w:sz w:val="44"/>
          <w:szCs w:val="44"/>
        </w:rPr>
        <w:t>目 录</w:t>
      </w:r>
    </w:p>
    <w:p w14:paraId="10538F3E">
      <w:pPr>
        <w:pStyle w:val="37"/>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\u </w:instrText>
      </w:r>
      <w:r>
        <w:rPr>
          <w:rFonts w:hint="eastAsia" w:ascii="宋体" w:hAnsi="宋体" w:eastAsia="宋体" w:cs="宋体"/>
          <w:color w:val="000000"/>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"_Toc536306950" </w:instrText>
      </w:r>
      <w:r>
        <w:rPr>
          <w:rFonts w:hint="eastAsia" w:ascii="宋体" w:hAnsi="宋体" w:eastAsia="宋体" w:cs="宋体"/>
        </w:rPr>
        <w:fldChar w:fldCharType="separate"/>
      </w:r>
      <w:r>
        <w:rPr>
          <w:rFonts w:hint="eastAsia" w:ascii="宋体" w:hAnsi="宋体" w:eastAsia="宋体" w:cs="宋体"/>
          <w:color w:val="000000"/>
          <w:sz w:val="24"/>
          <w:szCs w:val="24"/>
        </w:rPr>
        <w:t>第一章  竞争性磋商公告</w:t>
      </w:r>
      <w:r>
        <w:rPr>
          <w:rFonts w:hint="eastAsia" w:ascii="宋体" w:hAnsi="宋体" w:eastAsia="宋体" w:cs="宋体"/>
          <w:color w:val="000000"/>
          <w:sz w:val="24"/>
          <w:szCs w:val="24"/>
        </w:rPr>
        <w:fldChar w:fldCharType="end"/>
      </w:r>
    </w:p>
    <w:p w14:paraId="4F8C80A8">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"_Toc536306951" </w:instrText>
      </w:r>
      <w:r>
        <w:rPr>
          <w:rFonts w:hint="eastAsia" w:ascii="宋体" w:hAnsi="宋体" w:eastAsia="宋体" w:cs="宋体"/>
        </w:rPr>
        <w:fldChar w:fldCharType="separate"/>
      </w:r>
      <w:r>
        <w:rPr>
          <w:rFonts w:hint="eastAsia" w:ascii="宋体" w:hAnsi="宋体" w:eastAsia="宋体" w:cs="宋体"/>
          <w:color w:val="000000"/>
          <w:sz w:val="24"/>
          <w:szCs w:val="24"/>
        </w:rPr>
        <w:t>第二章  供应商须知</w:t>
      </w:r>
      <w:r>
        <w:rPr>
          <w:rFonts w:hint="eastAsia" w:ascii="宋体" w:hAnsi="宋体" w:eastAsia="宋体" w:cs="宋体"/>
          <w:color w:val="000000"/>
          <w:sz w:val="24"/>
          <w:szCs w:val="24"/>
        </w:rPr>
        <w:fldChar w:fldCharType="end"/>
      </w:r>
    </w:p>
    <w:p w14:paraId="4AC22308">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"_Toc536306953" </w:instrText>
      </w:r>
      <w:r>
        <w:rPr>
          <w:rFonts w:hint="eastAsia" w:ascii="宋体" w:hAnsi="宋体" w:eastAsia="宋体" w:cs="宋体"/>
        </w:rPr>
        <w:fldChar w:fldCharType="separate"/>
      </w:r>
      <w:r>
        <w:rPr>
          <w:rFonts w:hint="eastAsia" w:ascii="宋体" w:hAnsi="宋体" w:eastAsia="宋体" w:cs="宋体"/>
          <w:color w:val="000000"/>
          <w:sz w:val="24"/>
          <w:szCs w:val="24"/>
        </w:rPr>
        <w:t>第三章  评审办法</w:t>
      </w:r>
      <w:r>
        <w:rPr>
          <w:rFonts w:hint="eastAsia" w:ascii="宋体" w:hAnsi="宋体" w:eastAsia="宋体" w:cs="宋体"/>
          <w:color w:val="000000"/>
          <w:sz w:val="24"/>
          <w:szCs w:val="24"/>
        </w:rPr>
        <w:fldChar w:fldCharType="end"/>
      </w:r>
    </w:p>
    <w:p w14:paraId="07BB35E3">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"_Toc536306964" </w:instrText>
      </w:r>
      <w:r>
        <w:rPr>
          <w:rFonts w:hint="eastAsia" w:ascii="宋体" w:hAnsi="宋体" w:eastAsia="宋体" w:cs="宋体"/>
        </w:rPr>
        <w:fldChar w:fldCharType="separate"/>
      </w:r>
      <w:r>
        <w:rPr>
          <w:rFonts w:hint="eastAsia" w:ascii="宋体" w:hAnsi="宋体" w:eastAsia="宋体" w:cs="宋体"/>
          <w:color w:val="000000"/>
          <w:sz w:val="24"/>
          <w:szCs w:val="24"/>
        </w:rPr>
        <w:t>第四章  合同条款及格式</w:t>
      </w:r>
      <w:r>
        <w:rPr>
          <w:rFonts w:hint="eastAsia" w:ascii="宋体" w:hAnsi="宋体" w:eastAsia="宋体" w:cs="宋体"/>
          <w:color w:val="000000"/>
          <w:sz w:val="24"/>
          <w:szCs w:val="24"/>
        </w:rPr>
        <w:fldChar w:fldCharType="end"/>
      </w:r>
    </w:p>
    <w:p w14:paraId="5C50D98B">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"_Toc536306965" </w:instrText>
      </w:r>
      <w:r>
        <w:rPr>
          <w:rFonts w:hint="eastAsia" w:ascii="宋体" w:hAnsi="宋体" w:eastAsia="宋体" w:cs="宋体"/>
        </w:rPr>
        <w:fldChar w:fldCharType="separate"/>
      </w:r>
      <w:r>
        <w:rPr>
          <w:rFonts w:hint="eastAsia" w:ascii="宋体" w:hAnsi="宋体" w:eastAsia="宋体" w:cs="宋体"/>
          <w:color w:val="000000"/>
          <w:sz w:val="24"/>
          <w:szCs w:val="24"/>
        </w:rPr>
        <w:t>第五章  工程量清单</w:t>
      </w:r>
      <w:r>
        <w:rPr>
          <w:rFonts w:hint="eastAsia" w:ascii="宋体" w:hAnsi="宋体" w:eastAsia="宋体" w:cs="宋体"/>
          <w:color w:val="000000"/>
          <w:sz w:val="24"/>
          <w:szCs w:val="24"/>
        </w:rPr>
        <w:fldChar w:fldCharType="end"/>
      </w:r>
    </w:p>
    <w:p w14:paraId="5DB3D03A">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"_Toc536306966" </w:instrText>
      </w:r>
      <w:r>
        <w:rPr>
          <w:rFonts w:hint="eastAsia" w:ascii="宋体" w:hAnsi="宋体" w:eastAsia="宋体" w:cs="宋体"/>
        </w:rPr>
        <w:fldChar w:fldCharType="separate"/>
      </w:r>
      <w:r>
        <w:rPr>
          <w:rFonts w:hint="eastAsia" w:ascii="宋体" w:hAnsi="宋体" w:eastAsia="宋体" w:cs="宋体"/>
          <w:color w:val="000000"/>
          <w:sz w:val="24"/>
          <w:szCs w:val="24"/>
        </w:rPr>
        <w:t>第六章  磋商响应文件格式</w:t>
      </w:r>
      <w:r>
        <w:rPr>
          <w:rFonts w:hint="eastAsia" w:ascii="宋体" w:hAnsi="宋体" w:eastAsia="宋体" w:cs="宋体"/>
          <w:color w:val="000000"/>
          <w:sz w:val="24"/>
          <w:szCs w:val="24"/>
        </w:rPr>
        <w:fldChar w:fldCharType="end"/>
      </w:r>
    </w:p>
    <w:p w14:paraId="5C174313">
      <w:pPr>
        <w:pStyle w:val="37"/>
        <w:rPr>
          <w:rFonts w:hint="eastAsia" w:ascii="宋体" w:hAnsi="宋体" w:eastAsia="宋体" w:cs="宋体"/>
          <w:color w:val="000000"/>
          <w:sz w:val="24"/>
          <w:szCs w:val="24"/>
        </w:rPr>
      </w:pPr>
    </w:p>
    <w:p w14:paraId="6D727075">
      <w:pPr>
        <w:pStyle w:val="37"/>
        <w:rPr>
          <w:rFonts w:hint="eastAsia" w:ascii="宋体" w:hAnsi="宋体" w:eastAsia="宋体" w:cs="宋体"/>
          <w:color w:val="FF0000"/>
          <w:sz w:val="44"/>
          <w:szCs w:val="44"/>
        </w:rPr>
        <w:sectPr>
          <w:headerReference r:id="rId4" w:type="first"/>
          <w:footerReference r:id="rId6" w:type="first"/>
          <w:headerReference r:id="rId3" w:type="default"/>
          <w:footerReference r:id="rId5"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sz w:val="24"/>
          <w:szCs w:val="24"/>
        </w:rPr>
        <w:fldChar w:fldCharType="end"/>
      </w:r>
    </w:p>
    <w:bookmarkEnd w:id="2"/>
    <w:p w14:paraId="525AB047">
      <w:pPr>
        <w:pStyle w:val="37"/>
        <w:ind w:firstLine="2530" w:firstLineChars="700"/>
        <w:rPr>
          <w:rFonts w:hint="eastAsia" w:ascii="宋体" w:hAnsi="宋体" w:eastAsia="宋体" w:cs="宋体"/>
          <w:color w:val="000000"/>
          <w:sz w:val="32"/>
          <w:szCs w:val="32"/>
        </w:rPr>
      </w:pPr>
      <w:bookmarkStart w:id="3" w:name="_Toc421778363"/>
      <w:bookmarkStart w:id="4" w:name="_Toc536306951"/>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"_Toc536306950" </w:instrText>
      </w:r>
      <w:r>
        <w:rPr>
          <w:rFonts w:hint="eastAsia" w:ascii="宋体" w:hAnsi="宋体" w:eastAsia="宋体" w:cs="宋体"/>
          <w:sz w:val="36"/>
          <w:szCs w:val="36"/>
        </w:rPr>
        <w:fldChar w:fldCharType="separate"/>
      </w:r>
      <w:r>
        <w:rPr>
          <w:rFonts w:hint="eastAsia" w:ascii="宋体" w:hAnsi="宋体" w:eastAsia="宋体" w:cs="宋体"/>
          <w:color w:val="000000"/>
          <w:sz w:val="32"/>
          <w:szCs w:val="32"/>
        </w:rPr>
        <w:t>第一章  竞争性磋商公告</w:t>
      </w:r>
      <w:r>
        <w:rPr>
          <w:rFonts w:hint="eastAsia" w:ascii="宋体" w:hAnsi="宋体" w:eastAsia="宋体" w:cs="宋体"/>
          <w:color w:val="000000"/>
          <w:sz w:val="32"/>
          <w:szCs w:val="32"/>
        </w:rPr>
        <w:fldChar w:fldCharType="end"/>
      </w:r>
    </w:p>
    <w:p w14:paraId="207C9169">
      <w:pPr>
        <w:pStyle w:val="2"/>
        <w:keepNext w:val="0"/>
        <w:keepLines w:val="0"/>
        <w:widowControl/>
        <w:suppressLineNumbers w:val="0"/>
        <w:spacing w:before="0" w:beforeAutospacing="0" w:after="0" w:afterAutospacing="0" w:line="600" w:lineRule="atLeast"/>
        <w:ind w:left="0" w:right="0"/>
        <w:jc w:val="center"/>
      </w:pPr>
      <w:r>
        <w:rPr>
          <w:color w:val="333333"/>
        </w:rPr>
        <w:t>黄龙县界头庙镇人民政府黄龙县界头庙镇2024年石板沟至北商州农村公路以工代赈项目竞争性磋商公告</w:t>
      </w:r>
    </w:p>
    <w:p w14:paraId="7B434799">
      <w:pPr>
        <w:pStyle w:val="9"/>
        <w:keepNext w:val="0"/>
        <w:keepLines w:val="0"/>
        <w:widowControl/>
        <w:suppressLineNumbers w:val="0"/>
        <w:spacing w:before="150" w:beforeAutospacing="0" w:after="150" w:afterAutospacing="0" w:line="420" w:lineRule="atLeast"/>
        <w:ind w:left="0" w:right="0"/>
        <w:rPr>
          <w:rFonts w:hint="eastAsia" w:ascii="仿宋" w:hAnsi="仿宋" w:eastAsia="仿宋" w:cs="仿宋"/>
          <w:sz w:val="24"/>
          <w:szCs w:val="36"/>
        </w:rPr>
      </w:pPr>
      <w:r>
        <w:rPr>
          <w:rFonts w:hint="eastAsia" w:ascii="仿宋" w:hAnsi="仿宋" w:eastAsia="仿宋" w:cs="仿宋"/>
          <w:b/>
          <w:bCs/>
          <w:color w:val="333333"/>
          <w:sz w:val="36"/>
          <w:szCs w:val="36"/>
        </w:rPr>
        <w:t xml:space="preserve">项目概况 </w:t>
      </w:r>
    </w:p>
    <w:p w14:paraId="1157EF88">
      <w:pPr>
        <w:pStyle w:val="52"/>
        <w:keepNext w:val="0"/>
        <w:keepLines w:val="0"/>
        <w:widowControl/>
        <w:suppressLineNumbers w:val="0"/>
        <w:spacing w:before="150" w:beforeAutospacing="0" w:after="150" w:afterAutospacing="0" w:line="42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 xml:space="preserve">黄龙县界头庙镇2024年石板沟至北商州农村公路以工代赈项目采购项目的潜在供应商应在陕西省延安市七里铺北龙大厦办公七楼获取采购文件，并于 2024年10月11日 10时00分 （北京时间）前提交响应文件。 </w:t>
      </w:r>
    </w:p>
    <w:p w14:paraId="4E10E7FB">
      <w:pPr>
        <w:pStyle w:val="5"/>
        <w:keepNext w:val="0"/>
        <w:keepLines w:val="0"/>
        <w:widowControl/>
        <w:suppressLineNumbers w:val="0"/>
        <w:spacing w:before="0" w:beforeAutospacing="0" w:after="0" w:afterAutospacing="0" w:line="360" w:lineRule="atLeast"/>
        <w:ind w:left="0" w:right="0"/>
        <w:rPr>
          <w:rFonts w:hint="eastAsia" w:ascii="仿宋" w:hAnsi="仿宋" w:eastAsia="仿宋" w:cs="仿宋"/>
          <w:sz w:val="40"/>
          <w:szCs w:val="40"/>
        </w:rPr>
      </w:pPr>
      <w:r>
        <w:rPr>
          <w:rFonts w:hint="eastAsia" w:ascii="仿宋" w:hAnsi="仿宋" w:eastAsia="仿宋" w:cs="仿宋"/>
          <w:b/>
          <w:bCs/>
          <w:color w:val="333333"/>
          <w:sz w:val="36"/>
          <w:szCs w:val="40"/>
        </w:rPr>
        <w:t>一、项目基本情况</w:t>
      </w:r>
    </w:p>
    <w:p w14:paraId="49924C59">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项目编号：YAHL-2024-040</w:t>
      </w:r>
    </w:p>
    <w:p w14:paraId="4992259A">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项目名称：黄龙县界头庙镇2024年石板沟至北商州农村公路以工代赈项目</w:t>
      </w:r>
    </w:p>
    <w:p w14:paraId="210F5514">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采购方式：竞争性磋商</w:t>
      </w:r>
    </w:p>
    <w:p w14:paraId="74418DEE">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预算金额：3,226,179.38元</w:t>
      </w:r>
    </w:p>
    <w:p w14:paraId="79CA1569">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采购需求：</w:t>
      </w:r>
    </w:p>
    <w:p w14:paraId="2C6737F7">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合同包1(黄龙县界头庙镇2024年石板沟至北商州农村公路以工代赈项目):</w:t>
      </w:r>
    </w:p>
    <w:p w14:paraId="41F2EB69">
      <w:pPr>
        <w:pStyle w:val="52"/>
        <w:keepNext w:val="0"/>
        <w:keepLines w:val="0"/>
        <w:widowControl/>
        <w:suppressLineNumbers w:val="0"/>
        <w:spacing w:before="0" w:beforeAutospacing="0" w:after="0" w:afterAutospacing="0" w:line="360" w:lineRule="atLeast"/>
        <w:ind w:left="0" w:right="0" w:firstLine="630"/>
        <w:rPr>
          <w:rFonts w:hint="eastAsia" w:ascii="仿宋" w:hAnsi="仿宋" w:eastAsia="仿宋" w:cs="仿宋"/>
          <w:sz w:val="36"/>
          <w:szCs w:val="36"/>
        </w:rPr>
      </w:pPr>
      <w:r>
        <w:rPr>
          <w:rFonts w:hint="eastAsia" w:ascii="仿宋" w:hAnsi="仿宋" w:eastAsia="仿宋" w:cs="仿宋"/>
          <w:color w:val="333333"/>
          <w:sz w:val="28"/>
          <w:szCs w:val="28"/>
        </w:rPr>
        <w:t>合同包预算金额：3,226,179.38元</w:t>
      </w:r>
    </w:p>
    <w:p w14:paraId="593B1C85">
      <w:pPr>
        <w:pStyle w:val="52"/>
        <w:keepNext w:val="0"/>
        <w:keepLines w:val="0"/>
        <w:widowControl/>
        <w:suppressLineNumbers w:val="0"/>
        <w:spacing w:before="0" w:beforeAutospacing="0" w:after="0" w:afterAutospacing="0" w:line="360" w:lineRule="atLeast"/>
        <w:ind w:left="0" w:right="0" w:firstLine="630"/>
        <w:rPr>
          <w:rFonts w:hint="eastAsia" w:ascii="仿宋" w:hAnsi="仿宋" w:eastAsia="仿宋" w:cs="仿宋"/>
          <w:sz w:val="36"/>
          <w:szCs w:val="36"/>
        </w:rPr>
      </w:pPr>
      <w:r>
        <w:rPr>
          <w:rFonts w:hint="eastAsia" w:ascii="仿宋" w:hAnsi="仿宋" w:eastAsia="仿宋" w:cs="仿宋"/>
          <w:color w:val="333333"/>
          <w:sz w:val="28"/>
          <w:szCs w:val="28"/>
        </w:rPr>
        <w:t xml:space="preserve">合同包最高限价：3,226,179.38元 </w:t>
      </w:r>
    </w:p>
    <w:tbl>
      <w:tblPr>
        <w:tblStyle w:val="5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8"/>
        <w:gridCol w:w="1408"/>
        <w:gridCol w:w="1408"/>
        <w:gridCol w:w="923"/>
        <w:gridCol w:w="1217"/>
        <w:gridCol w:w="1724"/>
        <w:gridCol w:w="1724"/>
      </w:tblGrid>
      <w:tr w14:paraId="3324E1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rPr>
        <w:tc>
          <w:tcPr>
            <w:tcW w:w="1200" w:type="dxa"/>
            <w:shd w:val="clear" w:color="auto" w:fill="auto"/>
            <w:tcMar>
              <w:top w:w="0" w:type="dxa"/>
              <w:left w:w="0" w:type="dxa"/>
              <w:bottom w:w="0" w:type="dxa"/>
              <w:right w:w="0" w:type="dxa"/>
            </w:tcMar>
            <w:vAlign w:val="center"/>
          </w:tcPr>
          <w:p w14:paraId="338D4474">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b w:val="0"/>
                <w:bCs w:val="0"/>
                <w:i w:val="0"/>
                <w:iCs w:val="0"/>
                <w:color w:val="333333"/>
                <w:sz w:val="28"/>
                <w:szCs w:val="28"/>
              </w:rPr>
            </w:pPr>
            <w:r>
              <w:rPr>
                <w:rFonts w:hint="eastAsia" w:ascii="仿宋" w:hAnsi="仿宋" w:eastAsia="仿宋" w:cs="仿宋"/>
                <w:b w:val="0"/>
                <w:bCs w:val="0"/>
                <w:i w:val="0"/>
                <w:iCs w:val="0"/>
                <w:color w:val="333333"/>
                <w:kern w:val="0"/>
                <w:sz w:val="28"/>
                <w:szCs w:val="28"/>
                <w:lang w:val="en-US" w:eastAsia="zh-CN" w:bidi="ar"/>
              </w:rPr>
              <w:t>品目号</w:t>
            </w:r>
          </w:p>
        </w:tc>
        <w:tc>
          <w:tcPr>
            <w:tcW w:w="4500" w:type="dxa"/>
            <w:shd w:val="clear" w:color="auto" w:fill="auto"/>
            <w:tcMar>
              <w:top w:w="0" w:type="dxa"/>
              <w:left w:w="0" w:type="dxa"/>
              <w:bottom w:w="0" w:type="dxa"/>
              <w:right w:w="0" w:type="dxa"/>
            </w:tcMar>
            <w:vAlign w:val="center"/>
          </w:tcPr>
          <w:p w14:paraId="4AC5DA7E">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b w:val="0"/>
                <w:bCs w:val="0"/>
                <w:i w:val="0"/>
                <w:iCs w:val="0"/>
                <w:color w:val="333333"/>
                <w:sz w:val="28"/>
                <w:szCs w:val="28"/>
              </w:rPr>
            </w:pPr>
            <w:r>
              <w:rPr>
                <w:rFonts w:hint="eastAsia" w:ascii="仿宋" w:hAnsi="仿宋" w:eastAsia="仿宋" w:cs="仿宋"/>
                <w:b w:val="0"/>
                <w:bCs w:val="0"/>
                <w:i w:val="0"/>
                <w:iCs w:val="0"/>
                <w:color w:val="333333"/>
                <w:kern w:val="0"/>
                <w:sz w:val="28"/>
                <w:szCs w:val="28"/>
                <w:lang w:val="en-US" w:eastAsia="zh-CN" w:bidi="ar"/>
              </w:rPr>
              <w:t>品目名称</w:t>
            </w:r>
          </w:p>
        </w:tc>
        <w:tc>
          <w:tcPr>
            <w:tcW w:w="4500" w:type="dxa"/>
            <w:shd w:val="clear" w:color="auto" w:fill="auto"/>
            <w:tcMar>
              <w:top w:w="0" w:type="dxa"/>
              <w:left w:w="0" w:type="dxa"/>
              <w:bottom w:w="0" w:type="dxa"/>
              <w:right w:w="0" w:type="dxa"/>
            </w:tcMar>
            <w:vAlign w:val="center"/>
          </w:tcPr>
          <w:p w14:paraId="0DC30032">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b w:val="0"/>
                <w:bCs w:val="0"/>
                <w:i w:val="0"/>
                <w:iCs w:val="0"/>
                <w:color w:val="333333"/>
                <w:sz w:val="28"/>
                <w:szCs w:val="28"/>
              </w:rPr>
            </w:pPr>
            <w:r>
              <w:rPr>
                <w:rFonts w:hint="eastAsia" w:ascii="仿宋" w:hAnsi="仿宋" w:eastAsia="仿宋" w:cs="仿宋"/>
                <w:b w:val="0"/>
                <w:bCs w:val="0"/>
                <w:i w:val="0"/>
                <w:iCs w:val="0"/>
                <w:color w:val="333333"/>
                <w:kern w:val="0"/>
                <w:sz w:val="28"/>
                <w:szCs w:val="28"/>
                <w:lang w:val="en-US" w:eastAsia="zh-CN" w:bidi="ar"/>
              </w:rPr>
              <w:t>采购标的</w:t>
            </w:r>
          </w:p>
        </w:tc>
        <w:tc>
          <w:tcPr>
            <w:tcW w:w="1500" w:type="dxa"/>
            <w:shd w:val="clear" w:color="auto" w:fill="auto"/>
            <w:tcMar>
              <w:top w:w="0" w:type="dxa"/>
              <w:left w:w="0" w:type="dxa"/>
              <w:bottom w:w="0" w:type="dxa"/>
              <w:right w:w="0" w:type="dxa"/>
            </w:tcMar>
            <w:vAlign w:val="center"/>
          </w:tcPr>
          <w:p w14:paraId="1CCFBAE5">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b w:val="0"/>
                <w:bCs w:val="0"/>
                <w:i w:val="0"/>
                <w:iCs w:val="0"/>
                <w:color w:val="333333"/>
                <w:sz w:val="28"/>
                <w:szCs w:val="28"/>
              </w:rPr>
            </w:pPr>
            <w:r>
              <w:rPr>
                <w:rFonts w:hint="eastAsia" w:ascii="仿宋" w:hAnsi="仿宋" w:eastAsia="仿宋" w:cs="仿宋"/>
                <w:b w:val="0"/>
                <w:bCs w:val="0"/>
                <w:i w:val="0"/>
                <w:iCs w:val="0"/>
                <w:color w:val="333333"/>
                <w:kern w:val="0"/>
                <w:sz w:val="28"/>
                <w:szCs w:val="28"/>
                <w:lang w:val="en-US" w:eastAsia="zh-CN" w:bidi="ar"/>
              </w:rPr>
              <w:t>数量（单位）</w:t>
            </w:r>
          </w:p>
        </w:tc>
        <w:tc>
          <w:tcPr>
            <w:tcW w:w="3000" w:type="dxa"/>
            <w:shd w:val="clear" w:color="auto" w:fill="auto"/>
            <w:tcMar>
              <w:top w:w="0" w:type="dxa"/>
              <w:left w:w="0" w:type="dxa"/>
              <w:bottom w:w="0" w:type="dxa"/>
              <w:right w:w="0" w:type="dxa"/>
            </w:tcMar>
            <w:vAlign w:val="center"/>
          </w:tcPr>
          <w:p w14:paraId="11862073">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b w:val="0"/>
                <w:bCs w:val="0"/>
                <w:i w:val="0"/>
                <w:iCs w:val="0"/>
                <w:color w:val="333333"/>
                <w:sz w:val="28"/>
                <w:szCs w:val="28"/>
              </w:rPr>
            </w:pPr>
            <w:r>
              <w:rPr>
                <w:rFonts w:hint="eastAsia" w:ascii="仿宋" w:hAnsi="仿宋" w:eastAsia="仿宋" w:cs="仿宋"/>
                <w:b w:val="0"/>
                <w:bCs w:val="0"/>
                <w:i w:val="0"/>
                <w:iCs w:val="0"/>
                <w:color w:val="333333"/>
                <w:kern w:val="0"/>
                <w:sz w:val="28"/>
                <w:szCs w:val="28"/>
                <w:lang w:val="en-US" w:eastAsia="zh-CN" w:bidi="ar"/>
              </w:rPr>
              <w:t>技术规格、参数及要求</w:t>
            </w:r>
          </w:p>
        </w:tc>
        <w:tc>
          <w:tcPr>
            <w:tcW w:w="1800" w:type="dxa"/>
            <w:shd w:val="clear" w:color="auto" w:fill="auto"/>
            <w:tcMar>
              <w:top w:w="0" w:type="dxa"/>
              <w:left w:w="0" w:type="dxa"/>
              <w:bottom w:w="0" w:type="dxa"/>
              <w:right w:w="0" w:type="dxa"/>
            </w:tcMar>
            <w:vAlign w:val="center"/>
          </w:tcPr>
          <w:p w14:paraId="64ACBFB9">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b w:val="0"/>
                <w:bCs w:val="0"/>
                <w:i w:val="0"/>
                <w:iCs w:val="0"/>
                <w:color w:val="333333"/>
                <w:sz w:val="28"/>
                <w:szCs w:val="28"/>
              </w:rPr>
            </w:pPr>
            <w:r>
              <w:rPr>
                <w:rFonts w:hint="eastAsia" w:ascii="仿宋" w:hAnsi="仿宋" w:eastAsia="仿宋" w:cs="仿宋"/>
                <w:b w:val="0"/>
                <w:bCs w:val="0"/>
                <w:i w:val="0"/>
                <w:iCs w:val="0"/>
                <w:color w:val="333333"/>
                <w:kern w:val="0"/>
                <w:sz w:val="28"/>
                <w:szCs w:val="28"/>
                <w:lang w:val="en-US" w:eastAsia="zh-CN" w:bidi="ar"/>
              </w:rPr>
              <w:t>品目预算(元)</w:t>
            </w:r>
          </w:p>
        </w:tc>
        <w:tc>
          <w:tcPr>
            <w:tcW w:w="1800" w:type="dxa"/>
            <w:shd w:val="clear" w:color="auto" w:fill="auto"/>
            <w:tcMar>
              <w:top w:w="0" w:type="dxa"/>
              <w:left w:w="0" w:type="dxa"/>
              <w:bottom w:w="0" w:type="dxa"/>
              <w:right w:w="0" w:type="dxa"/>
            </w:tcMar>
            <w:vAlign w:val="center"/>
          </w:tcPr>
          <w:p w14:paraId="2279A729">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b w:val="0"/>
                <w:bCs w:val="0"/>
                <w:i w:val="0"/>
                <w:iCs w:val="0"/>
                <w:color w:val="333333"/>
                <w:sz w:val="28"/>
                <w:szCs w:val="28"/>
              </w:rPr>
            </w:pPr>
            <w:r>
              <w:rPr>
                <w:rFonts w:hint="eastAsia" w:ascii="仿宋" w:hAnsi="仿宋" w:eastAsia="仿宋" w:cs="仿宋"/>
                <w:b w:val="0"/>
                <w:bCs w:val="0"/>
                <w:i w:val="0"/>
                <w:iCs w:val="0"/>
                <w:color w:val="333333"/>
                <w:kern w:val="0"/>
                <w:sz w:val="28"/>
                <w:szCs w:val="28"/>
                <w:lang w:val="en-US" w:eastAsia="zh-CN" w:bidi="ar"/>
              </w:rPr>
              <w:t>最高限价(元)</w:t>
            </w:r>
          </w:p>
        </w:tc>
      </w:tr>
      <w:tr w14:paraId="7F98A3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E9BF3FB">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1-1</w:t>
            </w:r>
          </w:p>
        </w:tc>
        <w:tc>
          <w:tcPr>
            <w:tcW w:w="0" w:type="auto"/>
            <w:shd w:val="clear" w:color="auto" w:fill="auto"/>
            <w:tcMar>
              <w:top w:w="0" w:type="dxa"/>
              <w:left w:w="0" w:type="dxa"/>
              <w:bottom w:w="0" w:type="dxa"/>
              <w:right w:w="0" w:type="dxa"/>
            </w:tcMar>
            <w:vAlign w:val="center"/>
          </w:tcPr>
          <w:p w14:paraId="1726E507">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公路工程施工</w:t>
            </w:r>
          </w:p>
        </w:tc>
        <w:tc>
          <w:tcPr>
            <w:tcW w:w="0" w:type="auto"/>
            <w:shd w:val="clear" w:color="auto" w:fill="auto"/>
            <w:tcMar>
              <w:top w:w="0" w:type="dxa"/>
              <w:left w:w="0" w:type="dxa"/>
              <w:bottom w:w="0" w:type="dxa"/>
              <w:right w:w="0" w:type="dxa"/>
            </w:tcMar>
            <w:vAlign w:val="center"/>
          </w:tcPr>
          <w:p w14:paraId="632080F1">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工程</w:t>
            </w:r>
          </w:p>
        </w:tc>
        <w:tc>
          <w:tcPr>
            <w:tcW w:w="0" w:type="auto"/>
            <w:shd w:val="clear" w:color="auto" w:fill="auto"/>
            <w:tcMar>
              <w:top w:w="0" w:type="dxa"/>
              <w:left w:w="0" w:type="dxa"/>
              <w:bottom w:w="0" w:type="dxa"/>
              <w:right w:w="0" w:type="dxa"/>
            </w:tcMar>
            <w:vAlign w:val="center"/>
          </w:tcPr>
          <w:p w14:paraId="30281B28">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1(项)</w:t>
            </w:r>
          </w:p>
        </w:tc>
        <w:tc>
          <w:tcPr>
            <w:tcW w:w="0" w:type="auto"/>
            <w:shd w:val="clear" w:color="auto" w:fill="auto"/>
            <w:tcMar>
              <w:top w:w="0" w:type="dxa"/>
              <w:left w:w="0" w:type="dxa"/>
              <w:bottom w:w="0" w:type="dxa"/>
              <w:right w:w="0" w:type="dxa"/>
            </w:tcMar>
            <w:vAlign w:val="center"/>
          </w:tcPr>
          <w:p w14:paraId="141CCB68">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详见采购文件</w:t>
            </w:r>
          </w:p>
        </w:tc>
        <w:tc>
          <w:tcPr>
            <w:tcW w:w="0" w:type="auto"/>
            <w:shd w:val="clear" w:color="auto" w:fill="auto"/>
            <w:tcMar>
              <w:top w:w="0" w:type="dxa"/>
              <w:left w:w="0" w:type="dxa"/>
              <w:bottom w:w="0" w:type="dxa"/>
              <w:right w:w="0" w:type="dxa"/>
            </w:tcMar>
            <w:vAlign w:val="center"/>
          </w:tcPr>
          <w:p w14:paraId="4AAA228B">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 xml:space="preserve">3,226,179.38 </w:t>
            </w:r>
          </w:p>
        </w:tc>
        <w:tc>
          <w:tcPr>
            <w:tcW w:w="0" w:type="auto"/>
            <w:shd w:val="clear" w:color="auto" w:fill="auto"/>
            <w:tcMar>
              <w:top w:w="0" w:type="dxa"/>
              <w:left w:w="0" w:type="dxa"/>
              <w:bottom w:w="0" w:type="dxa"/>
              <w:right w:w="0" w:type="dxa"/>
            </w:tcMar>
            <w:vAlign w:val="center"/>
          </w:tcPr>
          <w:p w14:paraId="5B57EDD0">
            <w:pPr>
              <w:keepNext w:val="0"/>
              <w:keepLines w:val="0"/>
              <w:widowControl/>
              <w:suppressLineNumbers w:val="0"/>
              <w:spacing w:before="0" w:beforeAutospacing="0" w:after="0" w:afterAutospacing="0" w:line="360" w:lineRule="atLeast"/>
              <w:ind w:left="0" w:right="0"/>
              <w:jc w:val="left"/>
              <w:textAlignment w:val="center"/>
              <w:rPr>
                <w:rFonts w:hint="eastAsia" w:ascii="仿宋" w:hAnsi="仿宋" w:eastAsia="仿宋" w:cs="仿宋"/>
                <w:color w:val="333333"/>
                <w:sz w:val="28"/>
                <w:szCs w:val="28"/>
              </w:rPr>
            </w:pPr>
            <w:r>
              <w:rPr>
                <w:rFonts w:hint="eastAsia" w:ascii="仿宋" w:hAnsi="仿宋" w:eastAsia="仿宋" w:cs="仿宋"/>
                <w:color w:val="333333"/>
                <w:kern w:val="0"/>
                <w:sz w:val="28"/>
                <w:szCs w:val="28"/>
                <w:lang w:val="en-US" w:eastAsia="zh-CN" w:bidi="ar"/>
              </w:rPr>
              <w:t xml:space="preserve">3,226,179.38 </w:t>
            </w:r>
          </w:p>
        </w:tc>
      </w:tr>
    </w:tbl>
    <w:p w14:paraId="31AFFFD3">
      <w:pPr>
        <w:pStyle w:val="52"/>
        <w:keepNext w:val="0"/>
        <w:keepLines w:val="0"/>
        <w:widowControl/>
        <w:suppressLineNumbers w:val="0"/>
        <w:spacing w:before="0" w:beforeAutospacing="0" w:after="0" w:afterAutospacing="0" w:line="360" w:lineRule="atLeast"/>
        <w:ind w:left="0" w:right="0" w:firstLine="630"/>
        <w:rPr>
          <w:rFonts w:hint="eastAsia" w:ascii="仿宋" w:hAnsi="仿宋" w:eastAsia="仿宋" w:cs="仿宋"/>
          <w:sz w:val="36"/>
          <w:szCs w:val="36"/>
        </w:rPr>
      </w:pPr>
      <w:r>
        <w:rPr>
          <w:rFonts w:hint="eastAsia" w:ascii="仿宋" w:hAnsi="仿宋" w:eastAsia="仿宋" w:cs="仿宋"/>
          <w:color w:val="333333"/>
          <w:sz w:val="28"/>
          <w:szCs w:val="28"/>
        </w:rPr>
        <w:t xml:space="preserve">本合同包不接受联合体投标 </w:t>
      </w:r>
    </w:p>
    <w:p w14:paraId="0F8EF882">
      <w:pPr>
        <w:pStyle w:val="52"/>
        <w:keepNext w:val="0"/>
        <w:keepLines w:val="0"/>
        <w:widowControl/>
        <w:suppressLineNumbers w:val="0"/>
        <w:spacing w:before="0" w:beforeAutospacing="0" w:after="0" w:afterAutospacing="0" w:line="360" w:lineRule="atLeast"/>
        <w:ind w:left="0" w:right="0" w:firstLine="630"/>
        <w:rPr>
          <w:rFonts w:hint="eastAsia" w:ascii="仿宋" w:hAnsi="仿宋" w:eastAsia="仿宋" w:cs="仿宋"/>
          <w:sz w:val="36"/>
          <w:szCs w:val="36"/>
        </w:rPr>
      </w:pPr>
      <w:r>
        <w:rPr>
          <w:rFonts w:hint="eastAsia" w:ascii="仿宋" w:hAnsi="仿宋" w:eastAsia="仿宋" w:cs="仿宋"/>
          <w:color w:val="333333"/>
          <w:sz w:val="28"/>
          <w:szCs w:val="28"/>
        </w:rPr>
        <w:t xml:space="preserve">合同履行期限：30天 </w:t>
      </w:r>
    </w:p>
    <w:p w14:paraId="7FDFE769">
      <w:pPr>
        <w:pStyle w:val="5"/>
        <w:keepNext w:val="0"/>
        <w:keepLines w:val="0"/>
        <w:widowControl/>
        <w:suppressLineNumbers w:val="0"/>
        <w:spacing w:before="0" w:beforeAutospacing="0" w:after="0" w:afterAutospacing="0" w:line="360" w:lineRule="atLeast"/>
        <w:ind w:left="0" w:right="0"/>
        <w:rPr>
          <w:rFonts w:hint="eastAsia" w:ascii="仿宋" w:hAnsi="仿宋" w:eastAsia="仿宋" w:cs="仿宋"/>
          <w:sz w:val="40"/>
          <w:szCs w:val="40"/>
        </w:rPr>
      </w:pPr>
      <w:r>
        <w:rPr>
          <w:rFonts w:hint="eastAsia" w:ascii="仿宋" w:hAnsi="仿宋" w:eastAsia="仿宋" w:cs="仿宋"/>
          <w:b/>
          <w:bCs/>
          <w:color w:val="333333"/>
          <w:sz w:val="36"/>
          <w:szCs w:val="40"/>
        </w:rPr>
        <w:t>二、申请人的资格要求：</w:t>
      </w:r>
    </w:p>
    <w:p w14:paraId="3BB77D07">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1.满足《中华人民共和国政府采购法》第二十二条规定;</w:t>
      </w:r>
    </w:p>
    <w:p w14:paraId="73D95809">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 xml:space="preserve">2.落实政府采购政策需满足的资格要求： </w:t>
      </w:r>
    </w:p>
    <w:p w14:paraId="7925712C">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合同包1(黄龙县界头庙镇2024年石板沟至北商州农村公路以工代赈项目)落实政府采购政策需满足的资格要求如下:</w:t>
      </w:r>
    </w:p>
    <w:p w14:paraId="7E6AA388">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firstLine="0"/>
        <w:rPr>
          <w:rFonts w:hint="eastAsia" w:ascii="仿宋" w:hAnsi="仿宋" w:eastAsia="仿宋" w:cs="仿宋"/>
          <w:sz w:val="36"/>
          <w:szCs w:val="36"/>
        </w:rPr>
      </w:pPr>
      <w:r>
        <w:rPr>
          <w:rFonts w:hint="eastAsia" w:ascii="仿宋" w:hAnsi="仿宋" w:eastAsia="仿宋" w:cs="仿宋"/>
          <w:color w:val="333333"/>
          <w:sz w:val="28"/>
          <w:szCs w:val="28"/>
        </w:rPr>
        <w:t>1）、财政部财库〔2020〕46号关于印发《政府采购促进中小企业发展管理办法》的通知；</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2）、《财政部司法部关于政府采购支持监狱企业发展有关问题的通知》（财库〔2014〕68号）；</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3）、《国务院办公厅关于建立政府强制采购节能产品制度的通知》（国办发〔2007〕51号）；</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4）、《节能产品政府采购品目清单》（财库〔2019〕19号）；</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5）、陕西省财政厅关于印发《陕西省中小企业政府采购信用融资办法》（陕财办采〔2018〕23号）； </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6）、《关于在政府采购活动中查询及使用信用记录有关问题的通知》（财库〔2016〕15号）；</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7）、《环境标志产品政府采购品目清单》（财库〔2019〕18号）； </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8）、《三部门联合发布关于促进残疾人就业政府采购政策的通知》（财库〔2017〕141号）；</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9）、《财政部 发展改革委 生态环境部 市场监管总局关于调整优化节能产品、环境标志产品政府采购执行机制的通知》（财库〔2019〕9号）； </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10）、《财政部 国务院扶贫办关于运用政府采购政策支持脱贫攻坚的通知》（财库〔2019〕27号）； </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11）、《关于运用政府采购政策支持乡村产业振兴的通知》（财库〔2021〕19 号）；</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12）、《财政部关于在政府采购活动中落实平等对待内外资企业有关政策的通知》（财库〔2021〕35号）；</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13）、其他需要落实的政府采购政策。</w:t>
      </w:r>
    </w:p>
    <w:p w14:paraId="0033F219">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3.本项目的特定资格要求：</w:t>
      </w:r>
    </w:p>
    <w:p w14:paraId="15500BCC">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合同包1(黄龙县界头庙镇2024年石板沟至北商州农村公路以工代赈项目)特定资格要求如下:</w:t>
      </w:r>
    </w:p>
    <w:p w14:paraId="6E31A934">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firstLine="0"/>
        <w:rPr>
          <w:rFonts w:hint="eastAsia" w:ascii="仿宋" w:hAnsi="仿宋" w:eastAsia="仿宋" w:cs="仿宋"/>
          <w:sz w:val="36"/>
          <w:szCs w:val="36"/>
        </w:rPr>
      </w:pPr>
      <w:r>
        <w:rPr>
          <w:rFonts w:hint="eastAsia" w:ascii="仿宋" w:hAnsi="仿宋" w:eastAsia="仿宋" w:cs="仿宋"/>
          <w:color w:val="333333"/>
          <w:sz w:val="28"/>
          <w:szCs w:val="28"/>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2)、法定代表人授权书（附法定代表人身份证复印件）及被授权人身份证（法定代表人直接参加只须提供法定代表人身份证）；</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3)、供应商须具备公路工程施工总承包三级（含三级）以上资质，并具备有效的安全生产许可证。拟派的项目经理须具备公路工程专业二级（含二级）以上注册建造师执业资格和有效的安全生产考核合格证书，且未担任其他在建工程的项目的项目经理。</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4)、参加政府采购活动前三年内在经营活动中没有重大违法记录的书面声明；</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5)、供应商具有履行合同所必需的设备和专业技术能力的承诺函；</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6)、提供近一年（12个月）内任意一个月的纳税证明或完税证明（任意税种），依法免税的单位应提供相关证明材料；</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9)、供应商在“陕西省住房和城乡建设厅”可查询，不得被列入“信用中国”网站中列入严重失信主体名单、重大税收违法案件当事人名单、“中国执行信息公开网‘’失信被执行人名单、中国政府采购网政府采购严重违法失信行为记录名单中被财政部门禁止参加政府采购活动的供应商；</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10)、单位负责人为同一人或者存在控股、管理关系的不同单位，不得同时参加本项目采购活动；</w:t>
      </w:r>
      <w:r>
        <w:rPr>
          <w:rFonts w:hint="eastAsia" w:ascii="仿宋" w:hAnsi="仿宋" w:eastAsia="仿宋" w:cs="仿宋"/>
          <w:color w:val="333333"/>
          <w:sz w:val="28"/>
          <w:szCs w:val="28"/>
        </w:rPr>
        <w:br w:type="textWrapping"/>
      </w:r>
      <w:r>
        <w:rPr>
          <w:rFonts w:hint="eastAsia" w:ascii="仿宋" w:hAnsi="仿宋" w:eastAsia="仿宋" w:cs="仿宋"/>
          <w:color w:val="333333"/>
          <w:sz w:val="28"/>
          <w:szCs w:val="28"/>
        </w:rPr>
        <w:t>11）、本项目专门面向中小企业采购（提供中小企业声明函）。</w:t>
      </w:r>
    </w:p>
    <w:p w14:paraId="7C78F6E9">
      <w:pPr>
        <w:pStyle w:val="5"/>
        <w:keepNext w:val="0"/>
        <w:keepLines w:val="0"/>
        <w:widowControl/>
        <w:suppressLineNumbers w:val="0"/>
        <w:spacing w:before="0" w:beforeAutospacing="0" w:after="0" w:afterAutospacing="0" w:line="360" w:lineRule="atLeast"/>
        <w:ind w:left="0" w:right="0"/>
        <w:rPr>
          <w:rFonts w:hint="eastAsia" w:ascii="仿宋" w:hAnsi="仿宋" w:eastAsia="仿宋" w:cs="仿宋"/>
          <w:sz w:val="40"/>
          <w:szCs w:val="40"/>
        </w:rPr>
      </w:pPr>
      <w:r>
        <w:rPr>
          <w:rFonts w:hint="eastAsia" w:ascii="仿宋" w:hAnsi="仿宋" w:eastAsia="仿宋" w:cs="仿宋"/>
          <w:b/>
          <w:bCs/>
          <w:color w:val="333333"/>
          <w:sz w:val="36"/>
          <w:szCs w:val="40"/>
        </w:rPr>
        <w:t>三、获取采购文件</w:t>
      </w:r>
    </w:p>
    <w:p w14:paraId="57898B16">
      <w:pPr>
        <w:pStyle w:val="52"/>
        <w:keepNext w:val="0"/>
        <w:keepLines w:val="0"/>
        <w:widowControl/>
        <w:suppressLineNumbers w:val="0"/>
        <w:spacing w:before="0" w:beforeAutospacing="0" w:after="0" w:afterAutospacing="0" w:line="360" w:lineRule="atLeast"/>
        <w:ind w:left="278" w:leftChars="116" w:right="0" w:firstLine="0" w:firstLineChars="0"/>
        <w:rPr>
          <w:rFonts w:hint="eastAsia" w:ascii="仿宋" w:hAnsi="仿宋" w:eastAsia="仿宋" w:cs="仿宋"/>
          <w:sz w:val="36"/>
          <w:szCs w:val="36"/>
        </w:rPr>
      </w:pPr>
      <w:r>
        <w:rPr>
          <w:rFonts w:hint="eastAsia" w:ascii="仿宋" w:hAnsi="仿宋" w:eastAsia="仿宋" w:cs="仿宋"/>
          <w:color w:val="333333"/>
          <w:sz w:val="28"/>
          <w:szCs w:val="28"/>
        </w:rPr>
        <w:t>时间： 2024年09月29日 至 2024年10月10日 ，每天上午 09:00:00 至 12:00:00 ，下午 14:00:00 至 18:00:00 （北京时间）</w:t>
      </w:r>
    </w:p>
    <w:p w14:paraId="223B496B">
      <w:pPr>
        <w:pStyle w:val="52"/>
        <w:keepNext w:val="0"/>
        <w:keepLines w:val="0"/>
        <w:widowControl/>
        <w:suppressLineNumbers w:val="0"/>
        <w:spacing w:before="0" w:beforeAutospacing="0" w:after="0" w:afterAutospacing="0" w:line="360" w:lineRule="atLeast"/>
        <w:ind w:left="0" w:right="0" w:firstLine="280" w:firstLineChars="100"/>
        <w:rPr>
          <w:rFonts w:hint="eastAsia" w:ascii="仿宋" w:hAnsi="仿宋" w:eastAsia="仿宋" w:cs="仿宋"/>
          <w:sz w:val="36"/>
          <w:szCs w:val="36"/>
        </w:rPr>
      </w:pPr>
      <w:r>
        <w:rPr>
          <w:rFonts w:hint="eastAsia" w:ascii="仿宋" w:hAnsi="仿宋" w:eastAsia="仿宋" w:cs="仿宋"/>
          <w:color w:val="333333"/>
          <w:sz w:val="28"/>
          <w:szCs w:val="28"/>
        </w:rPr>
        <w:t>途径：陕西省延安市七里铺北龙大厦办公七楼</w:t>
      </w:r>
    </w:p>
    <w:p w14:paraId="335841CC">
      <w:pPr>
        <w:pStyle w:val="52"/>
        <w:keepNext w:val="0"/>
        <w:keepLines w:val="0"/>
        <w:widowControl/>
        <w:suppressLineNumbers w:val="0"/>
        <w:spacing w:before="0" w:beforeAutospacing="0" w:after="0" w:afterAutospacing="0" w:line="360" w:lineRule="atLeast"/>
        <w:ind w:left="0" w:right="0" w:firstLine="280" w:firstLineChars="100"/>
        <w:rPr>
          <w:rFonts w:hint="eastAsia" w:ascii="仿宋" w:hAnsi="仿宋" w:eastAsia="仿宋" w:cs="仿宋"/>
          <w:sz w:val="36"/>
          <w:szCs w:val="36"/>
        </w:rPr>
      </w:pPr>
      <w:r>
        <w:rPr>
          <w:rFonts w:hint="eastAsia" w:ascii="仿宋" w:hAnsi="仿宋" w:eastAsia="仿宋" w:cs="仿宋"/>
          <w:color w:val="333333"/>
          <w:sz w:val="28"/>
          <w:szCs w:val="28"/>
        </w:rPr>
        <w:t>方式：现场获取</w:t>
      </w:r>
    </w:p>
    <w:p w14:paraId="67B948B9">
      <w:pPr>
        <w:pStyle w:val="52"/>
        <w:keepNext w:val="0"/>
        <w:keepLines w:val="0"/>
        <w:widowControl/>
        <w:suppressLineNumbers w:val="0"/>
        <w:spacing w:before="0" w:beforeAutospacing="0" w:after="0" w:afterAutospacing="0" w:line="360" w:lineRule="atLeast"/>
        <w:ind w:left="0" w:right="0" w:firstLine="280" w:firstLineChars="100"/>
        <w:rPr>
          <w:rFonts w:hint="eastAsia" w:ascii="仿宋" w:hAnsi="仿宋" w:eastAsia="仿宋" w:cs="仿宋"/>
          <w:sz w:val="36"/>
          <w:szCs w:val="36"/>
        </w:rPr>
      </w:pPr>
      <w:r>
        <w:rPr>
          <w:rFonts w:hint="eastAsia" w:ascii="仿宋" w:hAnsi="仿宋" w:eastAsia="仿宋" w:cs="仿宋"/>
          <w:color w:val="333333"/>
          <w:sz w:val="28"/>
          <w:szCs w:val="28"/>
        </w:rPr>
        <w:t xml:space="preserve">售价： 500元 </w:t>
      </w:r>
    </w:p>
    <w:p w14:paraId="620617B7">
      <w:pPr>
        <w:pStyle w:val="5"/>
        <w:keepNext w:val="0"/>
        <w:keepLines w:val="0"/>
        <w:widowControl/>
        <w:suppressLineNumbers w:val="0"/>
        <w:spacing w:before="0" w:beforeAutospacing="0" w:after="0" w:afterAutospacing="0" w:line="360" w:lineRule="atLeast"/>
        <w:ind w:left="0" w:right="0"/>
        <w:rPr>
          <w:rFonts w:hint="eastAsia" w:ascii="仿宋" w:hAnsi="仿宋" w:eastAsia="仿宋" w:cs="仿宋"/>
          <w:sz w:val="40"/>
          <w:szCs w:val="40"/>
        </w:rPr>
      </w:pPr>
      <w:r>
        <w:rPr>
          <w:rFonts w:hint="eastAsia" w:ascii="仿宋" w:hAnsi="仿宋" w:eastAsia="仿宋" w:cs="仿宋"/>
          <w:b/>
          <w:bCs/>
          <w:color w:val="333333"/>
          <w:sz w:val="36"/>
          <w:szCs w:val="40"/>
        </w:rPr>
        <w:t>四、响应文件提交</w:t>
      </w:r>
    </w:p>
    <w:p w14:paraId="77055C03">
      <w:pPr>
        <w:pStyle w:val="52"/>
        <w:keepNext w:val="0"/>
        <w:keepLines w:val="0"/>
        <w:widowControl/>
        <w:suppressLineNumbers w:val="0"/>
        <w:spacing w:before="0" w:beforeAutospacing="0" w:after="0" w:afterAutospacing="0" w:line="360" w:lineRule="atLeast"/>
        <w:ind w:left="0" w:right="0" w:firstLine="280" w:firstLineChars="100"/>
        <w:rPr>
          <w:rFonts w:hint="eastAsia" w:ascii="仿宋" w:hAnsi="仿宋" w:eastAsia="仿宋" w:cs="仿宋"/>
          <w:sz w:val="36"/>
          <w:szCs w:val="36"/>
        </w:rPr>
      </w:pPr>
      <w:r>
        <w:rPr>
          <w:rFonts w:hint="eastAsia" w:ascii="仿宋" w:hAnsi="仿宋" w:eastAsia="仿宋" w:cs="仿宋"/>
          <w:color w:val="333333"/>
          <w:sz w:val="28"/>
          <w:szCs w:val="28"/>
        </w:rPr>
        <w:t>截止时间： 2024年10月11日 10时00分00秒 （北京时间）</w:t>
      </w:r>
    </w:p>
    <w:p w14:paraId="37719E32">
      <w:pPr>
        <w:pStyle w:val="52"/>
        <w:keepNext w:val="0"/>
        <w:keepLines w:val="0"/>
        <w:widowControl/>
        <w:suppressLineNumbers w:val="0"/>
        <w:spacing w:before="0" w:beforeAutospacing="0" w:after="0" w:afterAutospacing="0" w:line="360" w:lineRule="atLeast"/>
        <w:ind w:left="0" w:right="0" w:firstLine="280" w:firstLineChars="100"/>
        <w:rPr>
          <w:rFonts w:hint="eastAsia" w:ascii="仿宋" w:hAnsi="仿宋" w:eastAsia="仿宋" w:cs="仿宋"/>
          <w:sz w:val="36"/>
          <w:szCs w:val="36"/>
        </w:rPr>
      </w:pPr>
      <w:r>
        <w:rPr>
          <w:rFonts w:hint="eastAsia" w:ascii="仿宋" w:hAnsi="仿宋" w:eastAsia="仿宋" w:cs="仿宋"/>
          <w:color w:val="333333"/>
          <w:sz w:val="28"/>
          <w:szCs w:val="28"/>
        </w:rPr>
        <w:t xml:space="preserve">地点：陕西省延安市七里铺北龙大厦办公七楼 </w:t>
      </w:r>
    </w:p>
    <w:p w14:paraId="45B52F3E">
      <w:pPr>
        <w:pStyle w:val="5"/>
        <w:keepNext w:val="0"/>
        <w:keepLines w:val="0"/>
        <w:widowControl/>
        <w:suppressLineNumbers w:val="0"/>
        <w:spacing w:before="0" w:beforeAutospacing="0" w:after="0" w:afterAutospacing="0" w:line="360" w:lineRule="atLeast"/>
        <w:ind w:left="0" w:right="0"/>
        <w:rPr>
          <w:rFonts w:hint="eastAsia" w:ascii="仿宋" w:hAnsi="仿宋" w:eastAsia="仿宋" w:cs="仿宋"/>
          <w:sz w:val="40"/>
          <w:szCs w:val="40"/>
        </w:rPr>
      </w:pPr>
      <w:r>
        <w:rPr>
          <w:rFonts w:hint="eastAsia" w:ascii="仿宋" w:hAnsi="仿宋" w:eastAsia="仿宋" w:cs="仿宋"/>
          <w:b/>
          <w:bCs/>
          <w:color w:val="333333"/>
          <w:sz w:val="36"/>
          <w:szCs w:val="40"/>
        </w:rPr>
        <w:t>五、开启</w:t>
      </w:r>
    </w:p>
    <w:p w14:paraId="7E3A063F">
      <w:pPr>
        <w:pStyle w:val="52"/>
        <w:keepNext w:val="0"/>
        <w:keepLines w:val="0"/>
        <w:widowControl/>
        <w:suppressLineNumbers w:val="0"/>
        <w:spacing w:before="0" w:beforeAutospacing="0" w:after="0" w:afterAutospacing="0" w:line="360" w:lineRule="atLeast"/>
        <w:ind w:left="0" w:right="0" w:firstLine="280" w:firstLineChars="100"/>
        <w:rPr>
          <w:rFonts w:hint="eastAsia" w:ascii="仿宋" w:hAnsi="仿宋" w:eastAsia="仿宋" w:cs="仿宋"/>
          <w:sz w:val="36"/>
          <w:szCs w:val="36"/>
        </w:rPr>
      </w:pPr>
      <w:r>
        <w:rPr>
          <w:rFonts w:hint="eastAsia" w:ascii="仿宋" w:hAnsi="仿宋" w:eastAsia="仿宋" w:cs="仿宋"/>
          <w:color w:val="333333"/>
          <w:sz w:val="28"/>
          <w:szCs w:val="28"/>
        </w:rPr>
        <w:t>时间： 2024年10月11日 10时00分00秒 （北京时间）</w:t>
      </w:r>
    </w:p>
    <w:p w14:paraId="2D8753C3">
      <w:pPr>
        <w:pStyle w:val="52"/>
        <w:keepNext w:val="0"/>
        <w:keepLines w:val="0"/>
        <w:widowControl/>
        <w:suppressLineNumbers w:val="0"/>
        <w:spacing w:before="0" w:beforeAutospacing="0" w:after="0" w:afterAutospacing="0" w:line="360" w:lineRule="atLeast"/>
        <w:ind w:left="0" w:right="0" w:firstLine="280" w:firstLineChars="100"/>
        <w:rPr>
          <w:rFonts w:hint="eastAsia" w:ascii="仿宋" w:hAnsi="仿宋" w:eastAsia="仿宋" w:cs="仿宋"/>
          <w:sz w:val="36"/>
          <w:szCs w:val="36"/>
        </w:rPr>
      </w:pPr>
      <w:r>
        <w:rPr>
          <w:rFonts w:hint="eastAsia" w:ascii="仿宋" w:hAnsi="仿宋" w:eastAsia="仿宋" w:cs="仿宋"/>
          <w:color w:val="333333"/>
          <w:sz w:val="28"/>
          <w:szCs w:val="28"/>
        </w:rPr>
        <w:t>地点：陕西省延安市七里铺北龙大厦办公七楼</w:t>
      </w:r>
    </w:p>
    <w:p w14:paraId="01385B28">
      <w:pPr>
        <w:pStyle w:val="5"/>
        <w:keepNext w:val="0"/>
        <w:keepLines w:val="0"/>
        <w:widowControl/>
        <w:suppressLineNumbers w:val="0"/>
        <w:spacing w:before="0" w:beforeAutospacing="0" w:after="0" w:afterAutospacing="0" w:line="360" w:lineRule="atLeast"/>
        <w:ind w:left="0" w:right="0"/>
        <w:rPr>
          <w:rFonts w:hint="eastAsia" w:ascii="仿宋" w:hAnsi="仿宋" w:eastAsia="仿宋" w:cs="仿宋"/>
          <w:sz w:val="40"/>
          <w:szCs w:val="40"/>
        </w:rPr>
      </w:pPr>
      <w:r>
        <w:rPr>
          <w:rFonts w:hint="eastAsia" w:ascii="仿宋" w:hAnsi="仿宋" w:eastAsia="仿宋" w:cs="仿宋"/>
          <w:b/>
          <w:bCs/>
          <w:color w:val="333333"/>
          <w:sz w:val="36"/>
          <w:szCs w:val="40"/>
        </w:rPr>
        <w:t>六、公告期限</w:t>
      </w:r>
    </w:p>
    <w:p w14:paraId="73169AFE">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自本公告发布之日起3个工作日。</w:t>
      </w:r>
    </w:p>
    <w:p w14:paraId="0252E973">
      <w:pPr>
        <w:pStyle w:val="5"/>
        <w:keepNext w:val="0"/>
        <w:keepLines w:val="0"/>
        <w:widowControl/>
        <w:suppressLineNumbers w:val="0"/>
        <w:spacing w:before="0" w:beforeAutospacing="0" w:after="0" w:afterAutospacing="0" w:line="360" w:lineRule="atLeast"/>
        <w:ind w:left="0" w:right="0"/>
        <w:rPr>
          <w:rFonts w:hint="eastAsia" w:ascii="仿宋" w:hAnsi="仿宋" w:eastAsia="仿宋" w:cs="仿宋"/>
          <w:sz w:val="40"/>
          <w:szCs w:val="40"/>
        </w:rPr>
      </w:pPr>
      <w:r>
        <w:rPr>
          <w:rFonts w:hint="eastAsia" w:ascii="仿宋" w:hAnsi="仿宋" w:eastAsia="仿宋" w:cs="仿宋"/>
          <w:b/>
          <w:bCs/>
          <w:color w:val="333333"/>
          <w:sz w:val="36"/>
          <w:szCs w:val="40"/>
        </w:rPr>
        <w:t>七、其他补充事宜</w:t>
      </w:r>
    </w:p>
    <w:p w14:paraId="19540672">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仿宋" w:hAnsi="仿宋" w:eastAsia="仿宋" w:cs="仿宋"/>
          <w:sz w:val="36"/>
          <w:szCs w:val="36"/>
        </w:rPr>
      </w:pPr>
      <w:r>
        <w:rPr>
          <w:rFonts w:hint="eastAsia" w:ascii="仿宋" w:hAnsi="仿宋" w:eastAsia="仿宋" w:cs="仿宋"/>
          <w:color w:val="333333"/>
          <w:kern w:val="0"/>
          <w:sz w:val="28"/>
          <w:szCs w:val="28"/>
          <w:shd w:val="clear" w:fill="FFFFFF"/>
          <w:lang w:val="en-US" w:eastAsia="zh-CN" w:bidi="ar"/>
        </w:rPr>
        <w:t>1）、供应商在规定时间内（双休日、节假日除外）携带单位介绍信及个人身份证（原件及加盖公章复印件一套）在陕西省延安市宝塔区七里铺北龙大厦七楼领取采购文件；</w:t>
      </w:r>
    </w:p>
    <w:p w14:paraId="5CE6728A">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仿宋" w:hAnsi="仿宋" w:eastAsia="仿宋" w:cs="仿宋"/>
          <w:sz w:val="36"/>
          <w:szCs w:val="36"/>
        </w:rPr>
      </w:pPr>
      <w:r>
        <w:rPr>
          <w:rFonts w:hint="eastAsia" w:ascii="仿宋" w:hAnsi="仿宋" w:eastAsia="仿宋" w:cs="仿宋"/>
          <w:color w:val="333333"/>
          <w:kern w:val="0"/>
          <w:sz w:val="28"/>
          <w:szCs w:val="28"/>
          <w:shd w:val="clear" w:fill="FFFFFF"/>
          <w:lang w:val="en-US" w:eastAsia="zh-CN" w:bidi="ar"/>
        </w:rPr>
        <w:t>2）、本项目专门面向中小企业采购；</w:t>
      </w:r>
    </w:p>
    <w:p w14:paraId="37F7E686">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仿宋" w:hAnsi="仿宋" w:eastAsia="仿宋" w:cs="仿宋"/>
          <w:sz w:val="36"/>
          <w:szCs w:val="36"/>
        </w:rPr>
      </w:pPr>
      <w:r>
        <w:rPr>
          <w:rFonts w:hint="eastAsia" w:ascii="仿宋" w:hAnsi="仿宋" w:eastAsia="仿宋" w:cs="仿宋"/>
          <w:color w:val="333333"/>
          <w:kern w:val="0"/>
          <w:sz w:val="28"/>
          <w:szCs w:val="28"/>
          <w:shd w:val="clear" w:fill="FFFFFF"/>
          <w:lang w:val="en-US" w:eastAsia="zh-CN" w:bidi="ar"/>
        </w:rPr>
        <w:t>3）、供应商按照陕西省财政厅关于政府采购供应商注册登记有关事项的通知中的要求，通过陕西省政府采购网注册登记加入陕西省政府采购供应商库；</w:t>
      </w:r>
    </w:p>
    <w:p w14:paraId="15776581">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仿宋" w:hAnsi="仿宋" w:eastAsia="仿宋" w:cs="仿宋"/>
          <w:sz w:val="36"/>
          <w:szCs w:val="36"/>
        </w:rPr>
      </w:pPr>
      <w:r>
        <w:rPr>
          <w:rFonts w:hint="eastAsia" w:ascii="仿宋" w:hAnsi="仿宋" w:eastAsia="仿宋" w:cs="仿宋"/>
          <w:color w:val="333333"/>
          <w:kern w:val="0"/>
          <w:sz w:val="28"/>
          <w:szCs w:val="28"/>
          <w:shd w:val="clear" w:fill="FFFFFF"/>
          <w:lang w:val="en-US" w:eastAsia="zh-CN" w:bidi="ar"/>
        </w:rPr>
        <w:t>4）、本次采购公告在《陕西省政府采购网》。</w:t>
      </w:r>
    </w:p>
    <w:p w14:paraId="23B9647B">
      <w:pPr>
        <w:pStyle w:val="5"/>
        <w:keepNext w:val="0"/>
        <w:keepLines w:val="0"/>
        <w:widowControl/>
        <w:suppressLineNumbers w:val="0"/>
        <w:spacing w:before="0" w:beforeAutospacing="0" w:after="0" w:afterAutospacing="0" w:line="360" w:lineRule="atLeast"/>
        <w:ind w:left="0" w:right="0"/>
        <w:rPr>
          <w:rFonts w:hint="eastAsia" w:ascii="仿宋" w:hAnsi="仿宋" w:eastAsia="仿宋" w:cs="仿宋"/>
          <w:sz w:val="40"/>
          <w:szCs w:val="40"/>
        </w:rPr>
      </w:pPr>
      <w:r>
        <w:rPr>
          <w:rFonts w:hint="eastAsia" w:ascii="仿宋" w:hAnsi="仿宋" w:eastAsia="仿宋" w:cs="仿宋"/>
          <w:b/>
          <w:bCs/>
          <w:color w:val="333333"/>
          <w:sz w:val="36"/>
          <w:szCs w:val="40"/>
        </w:rPr>
        <w:t>八、对本次招标提出询问，请按以下方式联系。</w:t>
      </w:r>
    </w:p>
    <w:p w14:paraId="458DD16A">
      <w:pPr>
        <w:pStyle w:val="9"/>
        <w:keepNext w:val="0"/>
        <w:keepLines w:val="0"/>
        <w:widowControl/>
        <w:suppressLineNumbers w:val="0"/>
        <w:spacing w:before="0" w:beforeAutospacing="0" w:after="0" w:afterAutospacing="0" w:line="360" w:lineRule="atLeast"/>
        <w:ind w:left="0" w:right="0"/>
        <w:rPr>
          <w:rFonts w:hint="eastAsia" w:ascii="仿宋" w:hAnsi="仿宋" w:eastAsia="仿宋" w:cs="仿宋"/>
          <w:sz w:val="24"/>
          <w:szCs w:val="36"/>
        </w:rPr>
      </w:pPr>
      <w:r>
        <w:rPr>
          <w:rFonts w:hint="eastAsia" w:ascii="仿宋" w:hAnsi="仿宋" w:eastAsia="仿宋" w:cs="仿宋"/>
          <w:color w:val="333333"/>
          <w:sz w:val="24"/>
          <w:szCs w:val="36"/>
        </w:rPr>
        <w:t>1.采购人信息</w:t>
      </w:r>
    </w:p>
    <w:p w14:paraId="72B83FCD">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名称：黄龙县界头庙镇人民政府</w:t>
      </w:r>
    </w:p>
    <w:p w14:paraId="7DA11319">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地址：黄龙县界头庙镇街道</w:t>
      </w:r>
    </w:p>
    <w:p w14:paraId="40FFEB47">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联系方式：18292129781</w:t>
      </w:r>
    </w:p>
    <w:p w14:paraId="566A17EE">
      <w:pPr>
        <w:pStyle w:val="9"/>
        <w:keepNext w:val="0"/>
        <w:keepLines w:val="0"/>
        <w:widowControl/>
        <w:suppressLineNumbers w:val="0"/>
        <w:spacing w:before="0" w:beforeAutospacing="0" w:after="0" w:afterAutospacing="0" w:line="360" w:lineRule="atLeast"/>
        <w:ind w:left="0" w:right="0"/>
        <w:rPr>
          <w:rFonts w:hint="eastAsia" w:ascii="仿宋" w:hAnsi="仿宋" w:eastAsia="仿宋" w:cs="仿宋"/>
          <w:sz w:val="24"/>
          <w:szCs w:val="36"/>
        </w:rPr>
      </w:pPr>
      <w:r>
        <w:rPr>
          <w:rFonts w:hint="eastAsia" w:ascii="仿宋" w:hAnsi="仿宋" w:eastAsia="仿宋" w:cs="仿宋"/>
          <w:color w:val="333333"/>
          <w:sz w:val="24"/>
          <w:szCs w:val="36"/>
        </w:rPr>
        <w:t>2.采购代理机构信息</w:t>
      </w:r>
    </w:p>
    <w:p w14:paraId="38A74F73">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名称：延安铧联项目管理有限责任公司</w:t>
      </w:r>
    </w:p>
    <w:p w14:paraId="460B7909">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地址：陕西省延安市七里铺北龙大厦办公七楼</w:t>
      </w:r>
    </w:p>
    <w:p w14:paraId="6DE8BF16">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联系方式：13909112190</w:t>
      </w:r>
    </w:p>
    <w:p w14:paraId="66DA30EF">
      <w:pPr>
        <w:pStyle w:val="9"/>
        <w:keepNext w:val="0"/>
        <w:keepLines w:val="0"/>
        <w:widowControl/>
        <w:suppressLineNumbers w:val="0"/>
        <w:spacing w:before="0" w:beforeAutospacing="0" w:after="0" w:afterAutospacing="0" w:line="360" w:lineRule="atLeast"/>
        <w:ind w:left="0" w:right="0"/>
        <w:rPr>
          <w:rFonts w:hint="eastAsia" w:ascii="仿宋" w:hAnsi="仿宋" w:eastAsia="仿宋" w:cs="仿宋"/>
          <w:sz w:val="24"/>
          <w:szCs w:val="36"/>
        </w:rPr>
      </w:pPr>
      <w:r>
        <w:rPr>
          <w:rFonts w:hint="eastAsia" w:ascii="仿宋" w:hAnsi="仿宋" w:eastAsia="仿宋" w:cs="仿宋"/>
          <w:color w:val="333333"/>
          <w:sz w:val="24"/>
          <w:szCs w:val="36"/>
        </w:rPr>
        <w:t xml:space="preserve">3.项目联系方式 </w:t>
      </w:r>
    </w:p>
    <w:p w14:paraId="775018FE">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项目联系人：曹国东</w:t>
      </w:r>
    </w:p>
    <w:p w14:paraId="0E247396">
      <w:pPr>
        <w:pStyle w:val="52"/>
        <w:keepNext w:val="0"/>
        <w:keepLines w:val="0"/>
        <w:widowControl/>
        <w:suppressLineNumbers w:val="0"/>
        <w:spacing w:before="0" w:beforeAutospacing="0" w:after="0" w:afterAutospacing="0" w:line="360" w:lineRule="atLeast"/>
        <w:ind w:left="0" w:right="0"/>
        <w:rPr>
          <w:rFonts w:hint="eastAsia" w:ascii="仿宋" w:hAnsi="仿宋" w:eastAsia="仿宋" w:cs="仿宋"/>
          <w:sz w:val="36"/>
          <w:szCs w:val="36"/>
        </w:rPr>
      </w:pPr>
      <w:r>
        <w:rPr>
          <w:rFonts w:hint="eastAsia" w:ascii="仿宋" w:hAnsi="仿宋" w:eastAsia="仿宋" w:cs="仿宋"/>
          <w:color w:val="333333"/>
          <w:sz w:val="28"/>
          <w:szCs w:val="28"/>
        </w:rPr>
        <w:t>电话：13909112190</w:t>
      </w:r>
    </w:p>
    <w:p w14:paraId="3BBAEF4E">
      <w:pPr>
        <w:pStyle w:val="52"/>
        <w:keepNext w:val="0"/>
        <w:keepLines w:val="0"/>
        <w:widowControl/>
        <w:suppressLineNumbers w:val="0"/>
        <w:spacing w:before="0" w:beforeAutospacing="0" w:after="0" w:afterAutospacing="0" w:line="360" w:lineRule="atLeast"/>
        <w:ind w:left="0" w:right="0"/>
        <w:jc w:val="right"/>
        <w:rPr>
          <w:rFonts w:hint="eastAsia" w:ascii="仿宋" w:hAnsi="仿宋" w:eastAsia="仿宋" w:cs="仿宋"/>
          <w:sz w:val="36"/>
          <w:szCs w:val="36"/>
        </w:rPr>
      </w:pPr>
      <w:r>
        <w:rPr>
          <w:rFonts w:hint="eastAsia" w:ascii="仿宋" w:hAnsi="仿宋" w:eastAsia="仿宋" w:cs="仿宋"/>
          <w:color w:val="333333"/>
          <w:sz w:val="28"/>
          <w:szCs w:val="28"/>
        </w:rPr>
        <w:t>延安铧联项目管理有限责任公司</w:t>
      </w:r>
    </w:p>
    <w:p w14:paraId="4B68A6BE">
      <w:pPr>
        <w:pStyle w:val="52"/>
        <w:keepNext w:val="0"/>
        <w:keepLines w:val="0"/>
        <w:widowControl/>
        <w:suppressLineNumbers w:val="0"/>
        <w:spacing w:before="0" w:beforeAutospacing="0" w:after="0" w:afterAutospacing="0" w:line="360" w:lineRule="atLeast"/>
        <w:ind w:left="0" w:right="0"/>
        <w:jc w:val="right"/>
        <w:rPr>
          <w:rFonts w:hint="eastAsia" w:ascii="仿宋" w:hAnsi="仿宋" w:eastAsia="仿宋" w:cs="仿宋"/>
          <w:sz w:val="36"/>
          <w:szCs w:val="36"/>
        </w:rPr>
      </w:pPr>
      <w:r>
        <w:rPr>
          <w:rFonts w:hint="eastAsia" w:ascii="仿宋" w:hAnsi="仿宋" w:eastAsia="仿宋" w:cs="仿宋"/>
          <w:color w:val="333333"/>
          <w:sz w:val="28"/>
          <w:szCs w:val="28"/>
        </w:rPr>
        <w:t>2024年09月28日</w:t>
      </w:r>
    </w:p>
    <w:p w14:paraId="62A9A3B6">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仿宋" w:hAnsi="仿宋" w:eastAsia="仿宋" w:cs="仿宋"/>
          <w:sz w:val="24"/>
          <w:szCs w:val="24"/>
        </w:rPr>
      </w:pPr>
    </w:p>
    <w:p w14:paraId="53493CA0">
      <w:pPr>
        <w:spacing w:line="360" w:lineRule="auto"/>
        <w:rPr>
          <w:rFonts w:hint="eastAsia" w:ascii="仿宋" w:hAnsi="仿宋" w:eastAsia="仿宋" w:cs="仿宋"/>
          <w:sz w:val="40"/>
          <w:szCs w:val="40"/>
          <w:lang w:val="en-US"/>
        </w:rPr>
      </w:pPr>
    </w:p>
    <w:p w14:paraId="1578B3D5">
      <w:pPr>
        <w:pStyle w:val="2"/>
        <w:ind w:firstLine="2650" w:firstLineChars="600"/>
        <w:jc w:val="left"/>
        <w:rPr>
          <w:rFonts w:hint="eastAsia" w:eastAsia="仿宋"/>
          <w:color w:val="000000"/>
          <w:sz w:val="44"/>
          <w:szCs w:val="44"/>
        </w:rPr>
      </w:pPr>
    </w:p>
    <w:p w14:paraId="32F2150D">
      <w:pPr>
        <w:pStyle w:val="2"/>
        <w:ind w:firstLine="2650" w:firstLineChars="600"/>
        <w:jc w:val="left"/>
        <w:rPr>
          <w:rFonts w:hint="eastAsia" w:eastAsia="仿宋"/>
          <w:color w:val="000000"/>
          <w:sz w:val="44"/>
          <w:szCs w:val="44"/>
        </w:rPr>
      </w:pPr>
    </w:p>
    <w:p w14:paraId="3F3B91A6">
      <w:pPr>
        <w:rPr>
          <w:rFonts w:hint="eastAsia"/>
        </w:rPr>
      </w:pPr>
    </w:p>
    <w:p w14:paraId="124CA8ED">
      <w:pPr>
        <w:rPr>
          <w:rFonts w:hint="eastAsia"/>
        </w:rPr>
      </w:pPr>
    </w:p>
    <w:p w14:paraId="0EA2313C">
      <w:pPr>
        <w:rPr>
          <w:rFonts w:hint="eastAsia"/>
        </w:rPr>
      </w:pPr>
    </w:p>
    <w:p w14:paraId="4FF33DC6">
      <w:pPr>
        <w:rPr>
          <w:rFonts w:hint="eastAsia"/>
        </w:rPr>
      </w:pPr>
    </w:p>
    <w:p w14:paraId="334979A9">
      <w:pPr>
        <w:rPr>
          <w:rFonts w:hint="eastAsia"/>
        </w:rPr>
      </w:pPr>
    </w:p>
    <w:p w14:paraId="475D9210">
      <w:pPr>
        <w:rPr>
          <w:rFonts w:hint="eastAsia"/>
        </w:rPr>
      </w:pPr>
    </w:p>
    <w:p w14:paraId="4F4D93D3">
      <w:pPr>
        <w:rPr>
          <w:rFonts w:hint="eastAsia"/>
        </w:rPr>
      </w:pPr>
    </w:p>
    <w:p w14:paraId="42ABE5D2">
      <w:pPr>
        <w:rPr>
          <w:rFonts w:hint="eastAsia"/>
        </w:rPr>
      </w:pPr>
    </w:p>
    <w:p w14:paraId="4AB273B8">
      <w:pPr>
        <w:rPr>
          <w:rFonts w:hint="eastAsia"/>
        </w:rPr>
      </w:pPr>
    </w:p>
    <w:p w14:paraId="4E3C89CA">
      <w:pPr>
        <w:rPr>
          <w:rFonts w:hint="eastAsia"/>
        </w:rPr>
      </w:pPr>
    </w:p>
    <w:p w14:paraId="48D47E9B">
      <w:pPr>
        <w:rPr>
          <w:rFonts w:hint="eastAsia"/>
        </w:rPr>
      </w:pPr>
    </w:p>
    <w:p w14:paraId="1B02405A">
      <w:pPr>
        <w:rPr>
          <w:rFonts w:hint="eastAsia"/>
        </w:rPr>
      </w:pPr>
    </w:p>
    <w:p w14:paraId="441C7520">
      <w:pPr>
        <w:rPr>
          <w:rFonts w:hint="eastAsia"/>
        </w:rPr>
      </w:pPr>
    </w:p>
    <w:p w14:paraId="02E0744A">
      <w:pPr>
        <w:rPr>
          <w:rFonts w:hint="eastAsia"/>
        </w:rPr>
      </w:pPr>
    </w:p>
    <w:p w14:paraId="40739240">
      <w:pPr>
        <w:rPr>
          <w:rFonts w:hint="eastAsia"/>
        </w:rPr>
      </w:pPr>
    </w:p>
    <w:p w14:paraId="5FFB6331">
      <w:pPr>
        <w:rPr>
          <w:rFonts w:hint="eastAsia"/>
        </w:rPr>
      </w:pPr>
    </w:p>
    <w:p w14:paraId="26610E65">
      <w:pPr>
        <w:rPr>
          <w:rFonts w:hint="eastAsia"/>
        </w:rPr>
      </w:pPr>
    </w:p>
    <w:p w14:paraId="70B70D4E">
      <w:pPr>
        <w:rPr>
          <w:rFonts w:hint="eastAsia"/>
        </w:rPr>
      </w:pPr>
    </w:p>
    <w:p w14:paraId="2EFC6518">
      <w:pPr>
        <w:rPr>
          <w:rFonts w:hint="eastAsia"/>
        </w:rPr>
      </w:pPr>
    </w:p>
    <w:p w14:paraId="6FDF1BEC">
      <w:pPr>
        <w:rPr>
          <w:rFonts w:hint="eastAsia"/>
        </w:rPr>
      </w:pPr>
    </w:p>
    <w:p w14:paraId="3BDE165C">
      <w:pPr>
        <w:rPr>
          <w:rFonts w:hint="eastAsia"/>
        </w:rPr>
      </w:pPr>
    </w:p>
    <w:p w14:paraId="619BEF49">
      <w:pPr>
        <w:rPr>
          <w:rFonts w:hint="eastAsia"/>
        </w:rPr>
      </w:pPr>
    </w:p>
    <w:p w14:paraId="6439D0A7">
      <w:pPr>
        <w:pStyle w:val="2"/>
        <w:spacing w:line="240" w:lineRule="auto"/>
        <w:ind w:firstLine="2650" w:firstLineChars="600"/>
        <w:jc w:val="left"/>
        <w:rPr>
          <w:rFonts w:eastAsia="仿宋"/>
          <w:b w:val="0"/>
          <w:color w:val="000000"/>
          <w:sz w:val="44"/>
          <w:szCs w:val="44"/>
        </w:rPr>
      </w:pPr>
      <w:r>
        <w:rPr>
          <w:rFonts w:hint="eastAsia" w:eastAsia="仿宋"/>
          <w:color w:val="000000"/>
          <w:sz w:val="44"/>
          <w:szCs w:val="44"/>
        </w:rPr>
        <w:t>第二章</w:t>
      </w:r>
      <w:r>
        <w:rPr>
          <w:rFonts w:eastAsia="仿宋"/>
          <w:color w:val="000000"/>
          <w:sz w:val="44"/>
          <w:szCs w:val="44"/>
        </w:rPr>
        <w:t xml:space="preserve"> </w:t>
      </w:r>
      <w:r>
        <w:rPr>
          <w:rFonts w:hint="eastAsia" w:eastAsia="仿宋"/>
          <w:color w:val="000000"/>
          <w:sz w:val="44"/>
          <w:szCs w:val="44"/>
        </w:rPr>
        <w:t>供应商须知</w:t>
      </w:r>
      <w:bookmarkEnd w:id="3"/>
      <w:bookmarkEnd w:id="4"/>
    </w:p>
    <w:p w14:paraId="661CE0A9">
      <w:pPr>
        <w:spacing w:line="360" w:lineRule="auto"/>
        <w:jc w:val="center"/>
        <w:outlineLvl w:val="1"/>
        <w:rPr>
          <w:rFonts w:eastAsia="仿宋"/>
          <w:b/>
          <w:color w:val="000000"/>
          <w:sz w:val="28"/>
        </w:rPr>
      </w:pPr>
      <w:bookmarkStart w:id="5" w:name="_Toc500323094"/>
      <w:bookmarkStart w:id="6" w:name="_Toc526842682"/>
      <w:bookmarkStart w:id="7" w:name="_Toc536306952"/>
      <w:bookmarkStart w:id="8" w:name="_Toc421778364"/>
      <w:bookmarkStart w:id="9" w:name="_Toc420591642"/>
      <w:r>
        <w:rPr>
          <w:rFonts w:hint="eastAsia" w:eastAsia="仿宋"/>
          <w:b/>
          <w:color w:val="000000"/>
          <w:sz w:val="28"/>
        </w:rPr>
        <w:t>供应商须知前附表</w:t>
      </w:r>
      <w:bookmarkEnd w:id="5"/>
      <w:bookmarkEnd w:id="6"/>
      <w:bookmarkEnd w:id="7"/>
      <w:bookmarkEnd w:id="8"/>
      <w:bookmarkEnd w:id="9"/>
    </w:p>
    <w:tbl>
      <w:tblPr>
        <w:tblStyle w:val="57"/>
        <w:tblW w:w="10357"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7321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96BE7C1">
            <w:pPr>
              <w:spacing w:line="360" w:lineRule="auto"/>
              <w:jc w:val="center"/>
              <w:rPr>
                <w:rFonts w:eastAsia="仿宋"/>
                <w:b/>
                <w:color w:val="000000"/>
                <w:szCs w:val="21"/>
              </w:rPr>
            </w:pPr>
            <w:r>
              <w:rPr>
                <w:rFonts w:hint="eastAsia" w:eastAsia="仿宋"/>
                <w:b/>
                <w:color w:val="000000"/>
                <w:szCs w:val="21"/>
              </w:rPr>
              <w:t>条款号</w:t>
            </w:r>
          </w:p>
        </w:tc>
        <w:tc>
          <w:tcPr>
            <w:tcW w:w="2077" w:type="dxa"/>
            <w:vAlign w:val="center"/>
          </w:tcPr>
          <w:p w14:paraId="458CE77D">
            <w:pPr>
              <w:spacing w:line="360" w:lineRule="auto"/>
              <w:jc w:val="center"/>
              <w:rPr>
                <w:rFonts w:eastAsia="仿宋"/>
                <w:b/>
                <w:color w:val="000000"/>
                <w:szCs w:val="21"/>
              </w:rPr>
            </w:pPr>
            <w:r>
              <w:rPr>
                <w:rFonts w:hint="eastAsia" w:eastAsia="仿宋"/>
                <w:b/>
                <w:color w:val="000000"/>
                <w:szCs w:val="21"/>
              </w:rPr>
              <w:t>条款名称</w:t>
            </w:r>
          </w:p>
        </w:tc>
        <w:tc>
          <w:tcPr>
            <w:tcW w:w="7371" w:type="dxa"/>
            <w:vAlign w:val="center"/>
          </w:tcPr>
          <w:p w14:paraId="37017C39">
            <w:pPr>
              <w:spacing w:line="360" w:lineRule="auto"/>
              <w:jc w:val="center"/>
              <w:rPr>
                <w:rFonts w:eastAsia="仿宋"/>
                <w:b/>
                <w:color w:val="000000"/>
                <w:szCs w:val="21"/>
              </w:rPr>
            </w:pPr>
            <w:r>
              <w:rPr>
                <w:rFonts w:hint="eastAsia" w:eastAsia="仿宋"/>
                <w:b/>
                <w:color w:val="000000"/>
                <w:szCs w:val="21"/>
              </w:rPr>
              <w:t>编列内容</w:t>
            </w:r>
          </w:p>
        </w:tc>
      </w:tr>
      <w:tr w14:paraId="7689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C8F5CC5">
            <w:pPr>
              <w:spacing w:line="360" w:lineRule="auto"/>
              <w:jc w:val="center"/>
              <w:rPr>
                <w:rFonts w:hint="eastAsia" w:eastAsia="仿宋"/>
                <w:color w:val="000000"/>
                <w:szCs w:val="21"/>
                <w:lang w:val="en-US" w:eastAsia="zh-CN"/>
              </w:rPr>
            </w:pPr>
            <w:r>
              <w:rPr>
                <w:rFonts w:hint="eastAsia" w:eastAsia="仿宋"/>
                <w:color w:val="000000"/>
                <w:szCs w:val="21"/>
                <w:lang w:val="en-US" w:eastAsia="zh-CN"/>
              </w:rPr>
              <w:t>1</w:t>
            </w:r>
          </w:p>
        </w:tc>
        <w:tc>
          <w:tcPr>
            <w:tcW w:w="2077" w:type="dxa"/>
            <w:vAlign w:val="center"/>
          </w:tcPr>
          <w:p w14:paraId="43B340A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采购人</w:t>
            </w:r>
          </w:p>
        </w:tc>
        <w:tc>
          <w:tcPr>
            <w:tcW w:w="7371" w:type="dxa"/>
            <w:vAlign w:val="center"/>
          </w:tcPr>
          <w:p w14:paraId="20A8F72A">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采购人名称：</w:t>
            </w:r>
            <w:r>
              <w:rPr>
                <w:rFonts w:hint="eastAsia" w:ascii="仿宋" w:hAnsi="仿宋" w:eastAsia="仿宋" w:cs="仿宋"/>
                <w:i w:val="0"/>
                <w:iCs w:val="0"/>
                <w:caps w:val="0"/>
                <w:color w:val="333333"/>
                <w:spacing w:val="0"/>
                <w:sz w:val="24"/>
                <w:szCs w:val="24"/>
                <w:shd w:val="clear" w:fill="FFFFFF"/>
                <w:lang w:eastAsia="zh-CN"/>
              </w:rPr>
              <w:t>黄龙县界头庙镇人民政府</w:t>
            </w:r>
          </w:p>
          <w:p w14:paraId="56DD9278">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地址：</w:t>
            </w:r>
            <w:r>
              <w:rPr>
                <w:rFonts w:hint="eastAsia" w:ascii="仿宋" w:hAnsi="仿宋" w:eastAsia="仿宋" w:cs="仿宋"/>
                <w:i w:val="0"/>
                <w:iCs w:val="0"/>
                <w:caps w:val="0"/>
                <w:color w:val="333333"/>
                <w:spacing w:val="0"/>
                <w:sz w:val="24"/>
                <w:szCs w:val="24"/>
                <w:shd w:val="clear" w:fill="FFFFFF"/>
                <w:lang w:eastAsia="zh-CN"/>
              </w:rPr>
              <w:t>黄龙县界头庙镇街道</w:t>
            </w:r>
          </w:p>
          <w:p w14:paraId="5DFCFAB1">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联系人：</w:t>
            </w:r>
            <w:r>
              <w:rPr>
                <w:rFonts w:hint="eastAsia" w:ascii="仿宋" w:hAnsi="仿宋" w:eastAsia="仿宋" w:cs="仿宋"/>
                <w:color w:val="000000" w:themeColor="text1"/>
                <w:kern w:val="2"/>
                <w:sz w:val="24"/>
                <w:szCs w:val="21"/>
                <w:lang w:val="en-US" w:eastAsia="zh-CN" w:bidi="ar-SA"/>
                <w14:textFill>
                  <w14:solidFill>
                    <w14:schemeClr w14:val="tx1"/>
                  </w14:solidFill>
                </w14:textFill>
              </w:rPr>
              <w:t>王伟</w:t>
            </w:r>
            <w:r>
              <w:rPr>
                <w:rFonts w:hint="eastAsia" w:ascii="仿宋" w:hAnsi="仿宋" w:eastAsia="仿宋" w:cs="仿宋"/>
                <w:color w:val="000000"/>
                <w:kern w:val="2"/>
                <w:sz w:val="24"/>
                <w:szCs w:val="21"/>
                <w:lang w:val="en-US" w:eastAsia="zh-CN" w:bidi="ar-SA"/>
              </w:rPr>
              <w:t xml:space="preserve">   联系方式：</w:t>
            </w:r>
            <w:r>
              <w:rPr>
                <w:rFonts w:hint="eastAsia" w:ascii="仿宋" w:hAnsi="仿宋" w:eastAsia="仿宋" w:cs="仿宋"/>
                <w:i w:val="0"/>
                <w:iCs w:val="0"/>
                <w:caps w:val="0"/>
                <w:color w:val="333333"/>
                <w:spacing w:val="0"/>
                <w:sz w:val="24"/>
                <w:szCs w:val="24"/>
                <w:shd w:val="clear" w:fill="FFFFFF"/>
                <w:lang w:eastAsia="zh-CN"/>
              </w:rPr>
              <w:t>18292129781</w:t>
            </w:r>
          </w:p>
        </w:tc>
      </w:tr>
      <w:tr w14:paraId="759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E5042CC">
            <w:pPr>
              <w:spacing w:line="360" w:lineRule="auto"/>
              <w:jc w:val="center"/>
              <w:rPr>
                <w:rFonts w:hint="eastAsia" w:eastAsia="仿宋"/>
                <w:color w:val="000000"/>
                <w:szCs w:val="21"/>
                <w:lang w:val="en-US" w:eastAsia="zh-CN"/>
              </w:rPr>
            </w:pPr>
            <w:r>
              <w:rPr>
                <w:rFonts w:hint="eastAsia" w:eastAsia="仿宋"/>
                <w:color w:val="000000"/>
                <w:szCs w:val="21"/>
                <w:lang w:val="en-US" w:eastAsia="zh-CN"/>
              </w:rPr>
              <w:t>2</w:t>
            </w:r>
          </w:p>
        </w:tc>
        <w:tc>
          <w:tcPr>
            <w:tcW w:w="2077" w:type="dxa"/>
            <w:vAlign w:val="center"/>
          </w:tcPr>
          <w:p w14:paraId="25015D18">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采购代理机构</w:t>
            </w:r>
          </w:p>
        </w:tc>
        <w:tc>
          <w:tcPr>
            <w:tcW w:w="7371" w:type="dxa"/>
            <w:vAlign w:val="center"/>
          </w:tcPr>
          <w:p w14:paraId="6F0BD25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名称：延安铧联项目管理有限责任公司</w:t>
            </w:r>
          </w:p>
          <w:p w14:paraId="2690DB7B">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地址： 陕西省延安市七里铺北龙大厦办公七楼</w:t>
            </w:r>
          </w:p>
          <w:p w14:paraId="7752284D">
            <w:pPr>
              <w:spacing w:line="360" w:lineRule="auto"/>
              <w:rPr>
                <w:rFonts w:hint="default"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联系人：曹国东  联系方式：13309110820</w:t>
            </w:r>
          </w:p>
        </w:tc>
      </w:tr>
      <w:tr w14:paraId="42FA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48BE0205">
            <w:pPr>
              <w:spacing w:line="360" w:lineRule="auto"/>
              <w:jc w:val="center"/>
              <w:rPr>
                <w:rFonts w:hint="eastAsia" w:eastAsia="仿宋"/>
                <w:color w:val="000000"/>
                <w:szCs w:val="21"/>
                <w:lang w:val="en-US" w:eastAsia="zh-CN"/>
              </w:rPr>
            </w:pPr>
            <w:r>
              <w:rPr>
                <w:rFonts w:hint="eastAsia" w:eastAsia="仿宋"/>
                <w:color w:val="000000"/>
                <w:szCs w:val="21"/>
                <w:lang w:val="en-US" w:eastAsia="zh-CN"/>
              </w:rPr>
              <w:t>3</w:t>
            </w:r>
          </w:p>
        </w:tc>
        <w:tc>
          <w:tcPr>
            <w:tcW w:w="2077" w:type="dxa"/>
            <w:vAlign w:val="center"/>
          </w:tcPr>
          <w:p w14:paraId="35A54F61">
            <w:pPr>
              <w:spacing w:line="360" w:lineRule="auto"/>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Cs w:val="21"/>
                <w:lang w:val="en-US" w:eastAsia="zh-CN"/>
              </w:rPr>
              <w:t>项目名称</w:t>
            </w:r>
          </w:p>
        </w:tc>
        <w:tc>
          <w:tcPr>
            <w:tcW w:w="7371" w:type="dxa"/>
            <w:vAlign w:val="center"/>
          </w:tcPr>
          <w:p w14:paraId="731E76AC">
            <w:pPr>
              <w:spacing w:line="360" w:lineRule="auto"/>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黄龙县界头庙镇2024年石板沟至北商州农村公路以工代赈项目</w:t>
            </w:r>
          </w:p>
        </w:tc>
      </w:tr>
      <w:tr w14:paraId="3447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A103904">
            <w:pPr>
              <w:spacing w:line="360" w:lineRule="auto"/>
              <w:jc w:val="center"/>
              <w:rPr>
                <w:rFonts w:hint="eastAsia" w:eastAsia="仿宋"/>
                <w:color w:val="000000"/>
                <w:szCs w:val="21"/>
                <w:lang w:eastAsia="zh-CN"/>
              </w:rPr>
            </w:pPr>
            <w:r>
              <w:rPr>
                <w:rFonts w:hint="eastAsia" w:eastAsia="仿宋"/>
                <w:color w:val="000000"/>
                <w:szCs w:val="21"/>
                <w:lang w:val="en-US" w:eastAsia="zh-CN"/>
              </w:rPr>
              <w:t>4</w:t>
            </w:r>
          </w:p>
        </w:tc>
        <w:tc>
          <w:tcPr>
            <w:tcW w:w="2077" w:type="dxa"/>
            <w:vAlign w:val="center"/>
          </w:tcPr>
          <w:p w14:paraId="27A779D7">
            <w:pPr>
              <w:spacing w:line="360" w:lineRule="auto"/>
              <w:jc w:val="center"/>
              <w:rPr>
                <w:rFonts w:eastAsia="仿宋"/>
                <w:color w:val="000000"/>
                <w:szCs w:val="21"/>
              </w:rPr>
            </w:pPr>
            <w:r>
              <w:rPr>
                <w:rFonts w:hint="eastAsia" w:eastAsia="仿宋"/>
                <w:color w:val="000000"/>
                <w:szCs w:val="21"/>
              </w:rPr>
              <w:t>资金来源</w:t>
            </w:r>
          </w:p>
        </w:tc>
        <w:tc>
          <w:tcPr>
            <w:tcW w:w="7371" w:type="dxa"/>
            <w:vAlign w:val="center"/>
          </w:tcPr>
          <w:p w14:paraId="28E760F9">
            <w:pPr>
              <w:spacing w:line="360" w:lineRule="auto"/>
              <w:rPr>
                <w:rFonts w:eastAsia="仿宋"/>
                <w:color w:val="000000"/>
                <w:szCs w:val="21"/>
              </w:rPr>
            </w:pPr>
            <w:r>
              <w:rPr>
                <w:rFonts w:hint="eastAsia" w:eastAsia="仿宋"/>
                <w:color w:val="000000"/>
                <w:szCs w:val="21"/>
                <w:lang w:val="en-US" w:eastAsia="zh-CN"/>
              </w:rPr>
              <w:t>其他</w:t>
            </w:r>
            <w:r>
              <w:rPr>
                <w:rFonts w:hint="eastAsia" w:eastAsia="仿宋"/>
                <w:color w:val="000000"/>
                <w:szCs w:val="21"/>
              </w:rPr>
              <w:t>财政资金</w:t>
            </w:r>
          </w:p>
        </w:tc>
      </w:tr>
      <w:tr w14:paraId="4CAF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DC68A32">
            <w:pPr>
              <w:spacing w:line="360" w:lineRule="auto"/>
              <w:jc w:val="center"/>
              <w:rPr>
                <w:rFonts w:hint="eastAsia" w:eastAsia="仿宋"/>
                <w:color w:val="000000"/>
                <w:szCs w:val="21"/>
                <w:lang w:eastAsia="zh-CN"/>
              </w:rPr>
            </w:pPr>
            <w:r>
              <w:rPr>
                <w:rFonts w:hint="eastAsia" w:eastAsia="仿宋"/>
                <w:color w:val="000000"/>
                <w:szCs w:val="21"/>
                <w:lang w:val="en-US" w:eastAsia="zh-CN"/>
              </w:rPr>
              <w:t>5</w:t>
            </w:r>
          </w:p>
        </w:tc>
        <w:tc>
          <w:tcPr>
            <w:tcW w:w="2077" w:type="dxa"/>
            <w:vAlign w:val="center"/>
          </w:tcPr>
          <w:p w14:paraId="5B3092B2">
            <w:pPr>
              <w:spacing w:line="360" w:lineRule="auto"/>
              <w:jc w:val="center"/>
              <w:rPr>
                <w:rFonts w:eastAsia="仿宋"/>
                <w:color w:val="000000"/>
                <w:szCs w:val="21"/>
              </w:rPr>
            </w:pPr>
            <w:r>
              <w:rPr>
                <w:rFonts w:hint="eastAsia" w:eastAsia="仿宋"/>
                <w:color w:val="000000"/>
                <w:szCs w:val="21"/>
              </w:rPr>
              <w:t>出资比例</w:t>
            </w:r>
          </w:p>
        </w:tc>
        <w:tc>
          <w:tcPr>
            <w:tcW w:w="7371" w:type="dxa"/>
            <w:vAlign w:val="center"/>
          </w:tcPr>
          <w:p w14:paraId="5A3EE61C">
            <w:pPr>
              <w:spacing w:line="360" w:lineRule="auto"/>
              <w:jc w:val="left"/>
              <w:rPr>
                <w:rFonts w:eastAsia="仿宋"/>
                <w:color w:val="000000"/>
                <w:szCs w:val="21"/>
              </w:rPr>
            </w:pPr>
            <w:r>
              <w:rPr>
                <w:rFonts w:eastAsia="仿宋"/>
                <w:color w:val="000000"/>
                <w:szCs w:val="21"/>
              </w:rPr>
              <w:t>100%</w:t>
            </w:r>
          </w:p>
        </w:tc>
      </w:tr>
      <w:tr w14:paraId="4900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D9B3E45">
            <w:pPr>
              <w:spacing w:line="360" w:lineRule="auto"/>
              <w:jc w:val="center"/>
              <w:rPr>
                <w:rFonts w:hint="eastAsia" w:eastAsia="仿宋"/>
                <w:color w:val="000000"/>
                <w:szCs w:val="21"/>
                <w:lang w:eastAsia="zh-CN"/>
              </w:rPr>
            </w:pPr>
            <w:r>
              <w:rPr>
                <w:rFonts w:hint="eastAsia" w:eastAsia="仿宋"/>
                <w:color w:val="000000"/>
                <w:szCs w:val="21"/>
                <w:lang w:val="en-US" w:eastAsia="zh-CN"/>
              </w:rPr>
              <w:t>6</w:t>
            </w:r>
          </w:p>
        </w:tc>
        <w:tc>
          <w:tcPr>
            <w:tcW w:w="2077" w:type="dxa"/>
            <w:vAlign w:val="center"/>
          </w:tcPr>
          <w:p w14:paraId="3706295B">
            <w:pPr>
              <w:spacing w:line="360" w:lineRule="auto"/>
              <w:jc w:val="center"/>
              <w:rPr>
                <w:rFonts w:eastAsia="仿宋"/>
                <w:color w:val="000000"/>
                <w:szCs w:val="21"/>
              </w:rPr>
            </w:pPr>
            <w:r>
              <w:rPr>
                <w:rFonts w:hint="eastAsia" w:eastAsia="仿宋"/>
                <w:color w:val="000000"/>
                <w:szCs w:val="21"/>
              </w:rPr>
              <w:t>磋商范围</w:t>
            </w:r>
          </w:p>
        </w:tc>
        <w:tc>
          <w:tcPr>
            <w:tcW w:w="7371" w:type="dxa"/>
            <w:vAlign w:val="center"/>
          </w:tcPr>
          <w:p w14:paraId="75B242A3">
            <w:pPr>
              <w:autoSpaceDE w:val="0"/>
              <w:autoSpaceDN w:val="0"/>
              <w:adjustRightInd w:val="0"/>
              <w:spacing w:line="360" w:lineRule="auto"/>
              <w:jc w:val="left"/>
              <w:rPr>
                <w:rFonts w:eastAsia="仿宋"/>
                <w:color w:val="000000"/>
                <w:kern w:val="0"/>
                <w:szCs w:val="21"/>
              </w:rPr>
            </w:pPr>
            <w:r>
              <w:rPr>
                <w:rFonts w:hint="eastAsia" w:eastAsia="仿宋"/>
                <w:color w:val="000000"/>
                <w:szCs w:val="21"/>
                <w:lang w:val="en-US" w:eastAsia="zh-CN"/>
              </w:rPr>
              <w:t>采购</w:t>
            </w:r>
            <w:r>
              <w:rPr>
                <w:rFonts w:hint="eastAsia" w:eastAsia="仿宋"/>
                <w:color w:val="000000"/>
                <w:szCs w:val="21"/>
              </w:rPr>
              <w:t>清单所包含的全部内容。</w:t>
            </w:r>
          </w:p>
        </w:tc>
      </w:tr>
      <w:tr w14:paraId="779B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DF97DFF">
            <w:pPr>
              <w:spacing w:line="360" w:lineRule="auto"/>
              <w:jc w:val="center"/>
              <w:rPr>
                <w:rFonts w:hint="eastAsia" w:eastAsia="仿宋"/>
                <w:color w:val="000000"/>
                <w:szCs w:val="21"/>
                <w:lang w:eastAsia="zh-CN"/>
              </w:rPr>
            </w:pPr>
            <w:r>
              <w:rPr>
                <w:rFonts w:hint="eastAsia" w:eastAsia="仿宋"/>
                <w:color w:val="000000"/>
                <w:szCs w:val="21"/>
                <w:lang w:val="en-US" w:eastAsia="zh-CN"/>
              </w:rPr>
              <w:t>7</w:t>
            </w:r>
          </w:p>
        </w:tc>
        <w:tc>
          <w:tcPr>
            <w:tcW w:w="2077" w:type="dxa"/>
            <w:vAlign w:val="center"/>
          </w:tcPr>
          <w:p w14:paraId="497579CA">
            <w:pPr>
              <w:spacing w:line="360" w:lineRule="auto"/>
              <w:jc w:val="center"/>
              <w:rPr>
                <w:rFonts w:eastAsia="仿宋"/>
                <w:color w:val="000000"/>
                <w:kern w:val="0"/>
                <w:szCs w:val="21"/>
              </w:rPr>
            </w:pPr>
            <w:r>
              <w:rPr>
                <w:rFonts w:hint="eastAsia" w:eastAsia="仿宋"/>
                <w:color w:val="000000"/>
                <w:kern w:val="0"/>
                <w:szCs w:val="21"/>
              </w:rPr>
              <w:t>工期</w:t>
            </w:r>
          </w:p>
        </w:tc>
        <w:tc>
          <w:tcPr>
            <w:tcW w:w="7371" w:type="dxa"/>
            <w:vAlign w:val="center"/>
          </w:tcPr>
          <w:p w14:paraId="14B244E4">
            <w:pPr>
              <w:autoSpaceDE w:val="0"/>
              <w:autoSpaceDN w:val="0"/>
              <w:adjustRightInd w:val="0"/>
              <w:spacing w:line="360" w:lineRule="auto"/>
              <w:jc w:val="left"/>
              <w:rPr>
                <w:rFonts w:hint="default" w:eastAsia="仿宋"/>
                <w:color w:val="000000"/>
                <w:szCs w:val="21"/>
                <w:lang w:val="en-US" w:eastAsia="zh-CN"/>
              </w:rPr>
            </w:pPr>
            <w:r>
              <w:rPr>
                <w:rFonts w:hint="eastAsia" w:ascii="仿宋" w:hAnsi="仿宋" w:eastAsia="仿宋" w:cs="仿宋"/>
                <w:i w:val="0"/>
                <w:iCs w:val="0"/>
                <w:caps w:val="0"/>
                <w:color w:val="333333"/>
                <w:spacing w:val="0"/>
                <w:sz w:val="24"/>
                <w:szCs w:val="24"/>
                <w:shd w:val="clear" w:fill="FFFFFF"/>
                <w:lang w:val="en-US" w:eastAsia="zh-CN"/>
              </w:rPr>
              <w:t>30天</w:t>
            </w:r>
          </w:p>
        </w:tc>
      </w:tr>
      <w:tr w14:paraId="2421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6E88895">
            <w:pPr>
              <w:spacing w:line="360" w:lineRule="auto"/>
              <w:jc w:val="center"/>
              <w:rPr>
                <w:rFonts w:hint="eastAsia" w:eastAsia="仿宋"/>
                <w:color w:val="000000"/>
                <w:szCs w:val="21"/>
                <w:lang w:eastAsia="zh-CN"/>
              </w:rPr>
            </w:pPr>
            <w:r>
              <w:rPr>
                <w:rFonts w:hint="eastAsia" w:eastAsia="仿宋"/>
                <w:color w:val="000000"/>
                <w:szCs w:val="21"/>
                <w:lang w:val="en-US" w:eastAsia="zh-CN"/>
              </w:rPr>
              <w:t>8</w:t>
            </w:r>
          </w:p>
        </w:tc>
        <w:tc>
          <w:tcPr>
            <w:tcW w:w="2077" w:type="dxa"/>
            <w:vAlign w:val="center"/>
          </w:tcPr>
          <w:p w14:paraId="2FAE8816">
            <w:pPr>
              <w:spacing w:line="360" w:lineRule="auto"/>
              <w:jc w:val="center"/>
              <w:rPr>
                <w:rFonts w:hint="eastAsia" w:eastAsia="仿宋"/>
                <w:color w:val="000000"/>
                <w:szCs w:val="21"/>
                <w:lang w:val="en-US" w:eastAsia="zh-CN"/>
              </w:rPr>
            </w:pPr>
            <w:r>
              <w:rPr>
                <w:rFonts w:hint="eastAsia" w:eastAsia="仿宋"/>
                <w:color w:val="000000"/>
                <w:szCs w:val="21"/>
              </w:rPr>
              <w:t>质量</w:t>
            </w:r>
            <w:r>
              <w:rPr>
                <w:rFonts w:hint="eastAsia" w:eastAsia="仿宋"/>
                <w:color w:val="000000"/>
                <w:szCs w:val="21"/>
                <w:lang w:val="en-US" w:eastAsia="zh-CN"/>
              </w:rPr>
              <w:t>标准</w:t>
            </w:r>
          </w:p>
        </w:tc>
        <w:tc>
          <w:tcPr>
            <w:tcW w:w="7371" w:type="dxa"/>
            <w:vAlign w:val="center"/>
          </w:tcPr>
          <w:p w14:paraId="15145438">
            <w:pPr>
              <w:autoSpaceDE w:val="0"/>
              <w:autoSpaceDN w:val="0"/>
              <w:adjustRightInd w:val="0"/>
              <w:spacing w:line="360" w:lineRule="auto"/>
              <w:jc w:val="left"/>
              <w:rPr>
                <w:rFonts w:eastAsia="仿宋"/>
                <w:color w:val="000000"/>
                <w:szCs w:val="21"/>
              </w:rPr>
            </w:pPr>
            <w:r>
              <w:rPr>
                <w:rFonts w:hint="eastAsia" w:eastAsia="仿宋"/>
                <w:color w:val="000000"/>
                <w:szCs w:val="21"/>
              </w:rPr>
              <w:t>合格</w:t>
            </w:r>
          </w:p>
        </w:tc>
      </w:tr>
      <w:tr w14:paraId="04BD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11D593A">
            <w:pPr>
              <w:spacing w:line="360" w:lineRule="auto"/>
              <w:jc w:val="center"/>
              <w:rPr>
                <w:rFonts w:hint="eastAsia" w:eastAsia="仿宋"/>
                <w:color w:val="000000"/>
                <w:szCs w:val="21"/>
                <w:lang w:eastAsia="zh-CN"/>
              </w:rPr>
            </w:pPr>
            <w:r>
              <w:rPr>
                <w:rFonts w:hint="eastAsia" w:eastAsia="仿宋"/>
                <w:color w:val="000000"/>
                <w:szCs w:val="21"/>
                <w:lang w:val="en-US" w:eastAsia="zh-CN"/>
              </w:rPr>
              <w:t>9</w:t>
            </w:r>
          </w:p>
        </w:tc>
        <w:tc>
          <w:tcPr>
            <w:tcW w:w="2077" w:type="dxa"/>
            <w:vAlign w:val="center"/>
          </w:tcPr>
          <w:p w14:paraId="1268E5D9">
            <w:pPr>
              <w:spacing w:line="360" w:lineRule="auto"/>
              <w:jc w:val="center"/>
              <w:rPr>
                <w:rFonts w:eastAsia="仿宋"/>
                <w:color w:val="FF0000"/>
                <w:szCs w:val="21"/>
              </w:rPr>
            </w:pPr>
            <w:r>
              <w:rPr>
                <w:rFonts w:hint="eastAsia" w:eastAsia="仿宋"/>
                <w:color w:val="000000"/>
                <w:szCs w:val="21"/>
              </w:rPr>
              <w:t>供应商资质条件、能力和信誉</w:t>
            </w:r>
          </w:p>
        </w:tc>
        <w:tc>
          <w:tcPr>
            <w:tcW w:w="7371" w:type="dxa"/>
            <w:vAlign w:val="center"/>
          </w:tcPr>
          <w:p w14:paraId="7AA74D37">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仿宋" w:hAnsi="仿宋" w:eastAsia="仿宋" w:cs="仿宋"/>
                <w:sz w:val="32"/>
                <w:szCs w:val="32"/>
              </w:rPr>
            </w:pPr>
            <w:r>
              <w:rPr>
                <w:rFonts w:hint="eastAsia" w:ascii="仿宋" w:hAnsi="仿宋" w:eastAsia="仿宋" w:cs="仿宋"/>
                <w:color w:val="333333"/>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2)、法定代表人授权书（附法定代表人身份证复印件）及被授权人身份证（法定代表人直接参加只须提供法定代表人身份证）；</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3)、供应商须具备公路工程施工总承包三级（含三级）以上资质，并具备有效的安全生产许可证。拟派的项目经理须具备公路工程专业二级（含二级）以上注册建造师执业资格和有效的安全生产考核合格证书，且未担任其他在建工程的项目的项目经理。</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4)、参加政府采购活动前三年内在经营活动中没有重大违法记录的书面声明；</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5)、供应商具有履行合同所必需的设备和专业技术能力的承诺函；</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6)、提供近一年（12个月）内任意一个月的纳税证明或完税证明（任意税种），依法免税的单位应提供相关证明材料；</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9)、供应商在“陕西省住房和城乡建设厅”可查询，不得被列入“信用中国”网站中列入严重失信主体名单、重大税收违法案件当事人名单、“中国执行信息公开网‘’失信被执行人名单、中国政府采购网政府采购严重违法失信行为记录名单中被财政部门禁止参加政府采购活动的供应商；</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10)、单位负责人为同一人或者存在控股、管理关系的不同单位，不得同时参加本项目采购活动；</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11）、本项目专门面向中小企业采购（提供中小企业声明函）。</w:t>
            </w:r>
          </w:p>
          <w:p w14:paraId="38DFC77C">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default" w:ascii="Times New Roman" w:hAnsi="Times New Roman" w:eastAsia="仿宋" w:cs="Times New Roman"/>
                <w:color w:val="000000"/>
                <w:sz w:val="24"/>
                <w:szCs w:val="24"/>
                <w:lang w:val="en-US" w:eastAsia="zh-CN" w:bidi="ar-SA"/>
              </w:rPr>
            </w:pPr>
          </w:p>
        </w:tc>
      </w:tr>
      <w:tr w14:paraId="25BC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2C4C727">
            <w:pPr>
              <w:spacing w:line="360" w:lineRule="auto"/>
              <w:jc w:val="center"/>
              <w:rPr>
                <w:rFonts w:hint="default" w:eastAsia="仿宋"/>
                <w:color w:val="000000"/>
                <w:szCs w:val="21"/>
                <w:lang w:val="en-US" w:eastAsia="zh-CN"/>
              </w:rPr>
            </w:pPr>
            <w:r>
              <w:rPr>
                <w:rFonts w:hint="eastAsia" w:eastAsia="仿宋"/>
                <w:color w:val="000000"/>
                <w:szCs w:val="21"/>
                <w:lang w:val="en-US" w:eastAsia="zh-CN"/>
              </w:rPr>
              <w:t>10</w:t>
            </w:r>
          </w:p>
        </w:tc>
        <w:tc>
          <w:tcPr>
            <w:tcW w:w="2077" w:type="dxa"/>
            <w:vAlign w:val="center"/>
          </w:tcPr>
          <w:p w14:paraId="38AB6222">
            <w:pPr>
              <w:spacing w:line="360" w:lineRule="auto"/>
              <w:jc w:val="center"/>
              <w:rPr>
                <w:rFonts w:eastAsia="仿宋"/>
                <w:color w:val="000000"/>
                <w:szCs w:val="21"/>
              </w:rPr>
            </w:pPr>
            <w:r>
              <w:rPr>
                <w:rFonts w:hint="eastAsia" w:eastAsia="仿宋"/>
                <w:color w:val="000000"/>
                <w:szCs w:val="21"/>
              </w:rPr>
              <w:t>是否接受</w:t>
            </w:r>
          </w:p>
          <w:p w14:paraId="0E6CA484">
            <w:pPr>
              <w:spacing w:line="360" w:lineRule="auto"/>
              <w:jc w:val="center"/>
              <w:rPr>
                <w:rFonts w:eastAsia="仿宋"/>
                <w:color w:val="000000"/>
                <w:szCs w:val="21"/>
              </w:rPr>
            </w:pPr>
            <w:r>
              <w:rPr>
                <w:rFonts w:hint="eastAsia" w:eastAsia="仿宋"/>
                <w:color w:val="000000"/>
                <w:szCs w:val="21"/>
              </w:rPr>
              <w:t>联合体磋商</w:t>
            </w:r>
          </w:p>
        </w:tc>
        <w:tc>
          <w:tcPr>
            <w:tcW w:w="7371" w:type="dxa"/>
            <w:vAlign w:val="center"/>
          </w:tcPr>
          <w:p w14:paraId="0594D953">
            <w:pPr>
              <w:autoSpaceDE w:val="0"/>
              <w:autoSpaceDN w:val="0"/>
              <w:adjustRightInd w:val="0"/>
              <w:spacing w:line="360" w:lineRule="auto"/>
              <w:rPr>
                <w:rFonts w:eastAsia="仿宋"/>
                <w:color w:val="000000"/>
                <w:szCs w:val="21"/>
              </w:rPr>
            </w:pPr>
            <w:r>
              <w:rPr>
                <w:rFonts w:hint="eastAsia" w:eastAsia="仿宋"/>
                <w:color w:val="000000"/>
                <w:kern w:val="0"/>
                <w:szCs w:val="21"/>
              </w:rPr>
              <w:t>不接受</w:t>
            </w:r>
          </w:p>
        </w:tc>
      </w:tr>
      <w:tr w14:paraId="44BD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3F4D8EB">
            <w:pPr>
              <w:spacing w:line="360" w:lineRule="auto"/>
              <w:jc w:val="center"/>
              <w:rPr>
                <w:rFonts w:hint="default" w:eastAsia="仿宋"/>
                <w:color w:val="000000"/>
                <w:szCs w:val="21"/>
                <w:lang w:val="en-US" w:eastAsia="zh-CN"/>
              </w:rPr>
            </w:pPr>
            <w:r>
              <w:rPr>
                <w:rFonts w:hint="eastAsia" w:eastAsia="仿宋"/>
                <w:color w:val="000000"/>
                <w:szCs w:val="21"/>
                <w:lang w:val="en-US" w:eastAsia="zh-CN"/>
              </w:rPr>
              <w:t>11</w:t>
            </w:r>
          </w:p>
        </w:tc>
        <w:tc>
          <w:tcPr>
            <w:tcW w:w="2077" w:type="dxa"/>
            <w:vAlign w:val="center"/>
          </w:tcPr>
          <w:p w14:paraId="1C6CFDF0">
            <w:pPr>
              <w:spacing w:line="360" w:lineRule="auto"/>
              <w:jc w:val="center"/>
              <w:rPr>
                <w:rFonts w:eastAsia="仿宋"/>
                <w:color w:val="000000"/>
                <w:szCs w:val="21"/>
              </w:rPr>
            </w:pPr>
            <w:r>
              <w:rPr>
                <w:rFonts w:hint="eastAsia" w:eastAsia="仿宋"/>
                <w:color w:val="000000"/>
                <w:szCs w:val="21"/>
              </w:rPr>
              <w:t>踏勘现场</w:t>
            </w:r>
          </w:p>
        </w:tc>
        <w:tc>
          <w:tcPr>
            <w:tcW w:w="7371" w:type="dxa"/>
            <w:vAlign w:val="center"/>
          </w:tcPr>
          <w:p w14:paraId="287E784D">
            <w:pPr>
              <w:spacing w:line="360" w:lineRule="auto"/>
              <w:jc w:val="left"/>
              <w:rPr>
                <w:rFonts w:eastAsia="仿宋"/>
                <w:color w:val="000000"/>
                <w:szCs w:val="21"/>
              </w:rPr>
            </w:pPr>
            <w:bookmarkStart w:id="10" w:name="_Toc343511295"/>
            <w:r>
              <w:rPr>
                <w:rFonts w:hint="eastAsia" w:eastAsia="仿宋"/>
                <w:color w:val="000000"/>
                <w:szCs w:val="21"/>
              </w:rPr>
              <w:t>■不组织，采购代理机构不组织统一踏勘，各供应商自行踏勘，相关费用及安全由供应商自行承担</w:t>
            </w:r>
            <w:bookmarkEnd w:id="10"/>
            <w:r>
              <w:rPr>
                <w:rFonts w:hint="eastAsia" w:eastAsia="仿宋"/>
                <w:color w:val="000000"/>
                <w:szCs w:val="21"/>
              </w:rPr>
              <w:t>。</w:t>
            </w:r>
          </w:p>
        </w:tc>
      </w:tr>
      <w:tr w14:paraId="33B1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81A5D2C">
            <w:pPr>
              <w:spacing w:line="360" w:lineRule="auto"/>
              <w:jc w:val="center"/>
              <w:rPr>
                <w:rFonts w:hint="default" w:eastAsia="仿宋"/>
                <w:color w:val="000000"/>
                <w:szCs w:val="21"/>
                <w:lang w:val="en-US" w:eastAsia="zh-CN"/>
              </w:rPr>
            </w:pPr>
            <w:r>
              <w:rPr>
                <w:rFonts w:hint="eastAsia" w:eastAsia="仿宋"/>
                <w:color w:val="000000"/>
                <w:szCs w:val="21"/>
                <w:lang w:val="en-US" w:eastAsia="zh-CN"/>
              </w:rPr>
              <w:t>12</w:t>
            </w:r>
          </w:p>
        </w:tc>
        <w:tc>
          <w:tcPr>
            <w:tcW w:w="2077" w:type="dxa"/>
            <w:vAlign w:val="center"/>
          </w:tcPr>
          <w:p w14:paraId="6AAB0984">
            <w:pPr>
              <w:spacing w:line="360" w:lineRule="auto"/>
              <w:jc w:val="center"/>
              <w:rPr>
                <w:rFonts w:eastAsia="仿宋"/>
                <w:color w:val="000000"/>
                <w:szCs w:val="21"/>
              </w:rPr>
            </w:pPr>
            <w:r>
              <w:rPr>
                <w:rFonts w:hint="eastAsia" w:eastAsia="仿宋"/>
                <w:color w:val="000000"/>
                <w:szCs w:val="21"/>
              </w:rPr>
              <w:t>磋商预备会</w:t>
            </w:r>
          </w:p>
        </w:tc>
        <w:tc>
          <w:tcPr>
            <w:tcW w:w="7371" w:type="dxa"/>
            <w:vAlign w:val="center"/>
          </w:tcPr>
          <w:p w14:paraId="31AFCA82">
            <w:pPr>
              <w:spacing w:line="360" w:lineRule="auto"/>
              <w:rPr>
                <w:rFonts w:eastAsia="仿宋"/>
                <w:color w:val="000000"/>
                <w:szCs w:val="21"/>
              </w:rPr>
            </w:pPr>
            <w:r>
              <w:rPr>
                <w:rFonts w:hint="eastAsia" w:eastAsia="仿宋"/>
                <w:color w:val="000000"/>
                <w:szCs w:val="21"/>
              </w:rPr>
              <w:t>不召开磋商预备会，相关事宜以招标答疑方式进行。</w:t>
            </w:r>
          </w:p>
          <w:p w14:paraId="6E68BFAD">
            <w:pPr>
              <w:spacing w:line="360" w:lineRule="auto"/>
              <w:rPr>
                <w:rFonts w:eastAsia="仿宋"/>
                <w:color w:val="000000"/>
                <w:szCs w:val="21"/>
              </w:rPr>
            </w:pPr>
            <w:bookmarkStart w:id="11" w:name="_Toc343511299"/>
            <w:r>
              <w:rPr>
                <w:rFonts w:hint="eastAsia" w:eastAsia="仿宋"/>
                <w:color w:val="000000"/>
                <w:szCs w:val="21"/>
              </w:rPr>
              <w:t>供应商需以书面形式向采购代理机构提交需澄清或答疑的问题，同时将澄清或答疑问题的电子版发至采购代理机构机构电子邮箱：</w:t>
            </w:r>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Cs w:val="21"/>
              </w:rPr>
              <w:t>，</w:t>
            </w:r>
          </w:p>
          <w:p w14:paraId="24727663">
            <w:pPr>
              <w:spacing w:line="360" w:lineRule="auto"/>
              <w:rPr>
                <w:rFonts w:eastAsia="仿宋"/>
                <w:color w:val="000000"/>
                <w:szCs w:val="21"/>
              </w:rPr>
            </w:pPr>
            <w:r>
              <w:rPr>
                <w:rFonts w:hint="eastAsia" w:eastAsia="仿宋"/>
                <w:color w:val="000000"/>
                <w:szCs w:val="21"/>
              </w:rPr>
              <w:t>采购人和代理机构负责做出统一解答和必要澄清后，以书面的《招标答疑纪要》发送各供应商。</w:t>
            </w:r>
            <w:bookmarkEnd w:id="11"/>
          </w:p>
        </w:tc>
      </w:tr>
      <w:tr w14:paraId="5E1E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17766EB">
            <w:pPr>
              <w:spacing w:line="360" w:lineRule="auto"/>
              <w:jc w:val="center"/>
              <w:rPr>
                <w:rFonts w:hint="default" w:eastAsia="仿宋"/>
                <w:color w:val="000000"/>
                <w:szCs w:val="21"/>
                <w:lang w:val="en-US" w:eastAsia="zh-CN"/>
              </w:rPr>
            </w:pPr>
            <w:r>
              <w:rPr>
                <w:rFonts w:hint="eastAsia" w:eastAsia="仿宋"/>
                <w:color w:val="000000"/>
                <w:szCs w:val="21"/>
                <w:lang w:val="en-US" w:eastAsia="zh-CN"/>
              </w:rPr>
              <w:t>13</w:t>
            </w:r>
          </w:p>
        </w:tc>
        <w:tc>
          <w:tcPr>
            <w:tcW w:w="2077" w:type="dxa"/>
            <w:vAlign w:val="center"/>
          </w:tcPr>
          <w:p w14:paraId="6F916EB9">
            <w:pPr>
              <w:spacing w:line="360" w:lineRule="auto"/>
              <w:jc w:val="center"/>
              <w:rPr>
                <w:rFonts w:eastAsia="仿宋"/>
                <w:color w:val="000000"/>
                <w:szCs w:val="21"/>
              </w:rPr>
            </w:pPr>
            <w:r>
              <w:rPr>
                <w:rFonts w:hint="eastAsia" w:eastAsia="仿宋"/>
                <w:color w:val="000000"/>
                <w:szCs w:val="21"/>
              </w:rPr>
              <w:t>供应商提出问题的截止时间</w:t>
            </w:r>
          </w:p>
        </w:tc>
        <w:tc>
          <w:tcPr>
            <w:tcW w:w="7371" w:type="dxa"/>
            <w:vAlign w:val="center"/>
          </w:tcPr>
          <w:p w14:paraId="7C24CD8E">
            <w:pPr>
              <w:spacing w:line="360" w:lineRule="auto"/>
              <w:rPr>
                <w:rFonts w:eastAsia="仿宋"/>
                <w:color w:val="000000"/>
                <w:szCs w:val="21"/>
              </w:rPr>
            </w:pPr>
            <w:r>
              <w:rPr>
                <w:rFonts w:hint="eastAsia" w:eastAsia="仿宋"/>
                <w:color w:val="000000"/>
                <w:szCs w:val="21"/>
              </w:rPr>
              <w:t>提交首次响应文件截止之日</w:t>
            </w:r>
            <w:r>
              <w:rPr>
                <w:rFonts w:hint="eastAsia" w:eastAsia="仿宋"/>
                <w:color w:val="000000"/>
                <w:szCs w:val="21"/>
                <w:lang w:val="en-US" w:eastAsia="zh-CN"/>
              </w:rPr>
              <w:t>5</w:t>
            </w:r>
            <w:r>
              <w:rPr>
                <w:rFonts w:hint="eastAsia" w:eastAsia="仿宋"/>
                <w:color w:val="000000"/>
                <w:szCs w:val="21"/>
              </w:rPr>
              <w:t>个工作日前，以书面形式提交至采购代理机构（并将电子版发至</w:t>
            </w:r>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Cs w:val="21"/>
              </w:rPr>
              <w:t>，），逾期不再接受。</w:t>
            </w:r>
          </w:p>
        </w:tc>
      </w:tr>
      <w:tr w14:paraId="0356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08E447E">
            <w:pPr>
              <w:spacing w:line="360" w:lineRule="auto"/>
              <w:jc w:val="center"/>
              <w:rPr>
                <w:rFonts w:hint="default" w:eastAsia="仿宋"/>
                <w:color w:val="000000"/>
                <w:szCs w:val="21"/>
                <w:lang w:val="en-US" w:eastAsia="zh-CN"/>
              </w:rPr>
            </w:pPr>
            <w:r>
              <w:rPr>
                <w:rFonts w:hint="eastAsia" w:eastAsia="仿宋"/>
                <w:color w:val="000000"/>
                <w:szCs w:val="21"/>
                <w:lang w:val="en-US" w:eastAsia="zh-CN"/>
              </w:rPr>
              <w:t>14</w:t>
            </w:r>
          </w:p>
        </w:tc>
        <w:tc>
          <w:tcPr>
            <w:tcW w:w="2077" w:type="dxa"/>
            <w:vAlign w:val="center"/>
          </w:tcPr>
          <w:p w14:paraId="102E4701">
            <w:pPr>
              <w:spacing w:line="360" w:lineRule="auto"/>
              <w:jc w:val="center"/>
              <w:rPr>
                <w:rFonts w:eastAsia="仿宋"/>
                <w:color w:val="000000"/>
                <w:szCs w:val="21"/>
              </w:rPr>
            </w:pPr>
            <w:r>
              <w:rPr>
                <w:rFonts w:hint="eastAsia" w:eastAsia="仿宋"/>
                <w:color w:val="000000"/>
                <w:szCs w:val="21"/>
              </w:rPr>
              <w:t>分包</w:t>
            </w:r>
          </w:p>
        </w:tc>
        <w:tc>
          <w:tcPr>
            <w:tcW w:w="7371" w:type="dxa"/>
            <w:vAlign w:val="center"/>
          </w:tcPr>
          <w:p w14:paraId="1309489A">
            <w:pPr>
              <w:pStyle w:val="23"/>
              <w:topLinePunct/>
              <w:spacing w:line="360" w:lineRule="auto"/>
              <w:rPr>
                <w:rFonts w:eastAsia="仿宋"/>
                <w:color w:val="000000"/>
                <w:sz w:val="21"/>
                <w:szCs w:val="21"/>
                <w:lang w:val="zh-CN"/>
              </w:rPr>
            </w:pPr>
            <w:bookmarkStart w:id="12" w:name="_Toc343511308"/>
            <w:r>
              <w:rPr>
                <w:rFonts w:eastAsia="仿宋"/>
                <w:color w:val="000000"/>
                <w:sz w:val="21"/>
                <w:szCs w:val="21"/>
                <w:lang w:val="zh-CN"/>
              </w:rPr>
              <w:t>■</w:t>
            </w:r>
            <w:r>
              <w:rPr>
                <w:rFonts w:hint="eastAsia" w:eastAsia="仿宋"/>
                <w:color w:val="000000"/>
                <w:sz w:val="21"/>
                <w:szCs w:val="21"/>
                <w:lang w:val="zh-CN"/>
              </w:rPr>
              <w:t>不允许</w:t>
            </w:r>
            <w:bookmarkEnd w:id="12"/>
          </w:p>
        </w:tc>
      </w:tr>
      <w:tr w14:paraId="326F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8098E7A">
            <w:pPr>
              <w:spacing w:line="360" w:lineRule="auto"/>
              <w:jc w:val="center"/>
              <w:rPr>
                <w:rFonts w:hint="default" w:eastAsia="仿宋"/>
                <w:color w:val="000000"/>
                <w:szCs w:val="21"/>
                <w:lang w:val="en-US" w:eastAsia="zh-CN"/>
              </w:rPr>
            </w:pPr>
            <w:r>
              <w:rPr>
                <w:rFonts w:hint="eastAsia" w:eastAsia="仿宋"/>
                <w:color w:val="000000"/>
                <w:szCs w:val="21"/>
                <w:lang w:val="en-US" w:eastAsia="zh-CN"/>
              </w:rPr>
              <w:t>15</w:t>
            </w:r>
          </w:p>
        </w:tc>
        <w:tc>
          <w:tcPr>
            <w:tcW w:w="2077" w:type="dxa"/>
            <w:vAlign w:val="center"/>
          </w:tcPr>
          <w:p w14:paraId="5BD3E5C5">
            <w:pPr>
              <w:spacing w:line="360" w:lineRule="auto"/>
              <w:jc w:val="center"/>
              <w:rPr>
                <w:rFonts w:eastAsia="仿宋"/>
                <w:color w:val="000000"/>
                <w:szCs w:val="21"/>
              </w:rPr>
            </w:pPr>
            <w:r>
              <w:rPr>
                <w:rFonts w:hint="eastAsia" w:eastAsia="仿宋"/>
                <w:color w:val="000000"/>
                <w:szCs w:val="21"/>
              </w:rPr>
              <w:t>偏离</w:t>
            </w:r>
          </w:p>
        </w:tc>
        <w:tc>
          <w:tcPr>
            <w:tcW w:w="7371" w:type="dxa"/>
            <w:vAlign w:val="center"/>
          </w:tcPr>
          <w:p w14:paraId="7B79F407">
            <w:pPr>
              <w:pStyle w:val="23"/>
              <w:topLinePunct/>
              <w:spacing w:line="360" w:lineRule="auto"/>
              <w:rPr>
                <w:rFonts w:eastAsia="仿宋"/>
                <w:color w:val="000000"/>
                <w:sz w:val="21"/>
                <w:szCs w:val="21"/>
                <w:lang w:val="zh-CN"/>
              </w:rPr>
            </w:pPr>
            <w:r>
              <w:rPr>
                <w:rFonts w:eastAsia="仿宋"/>
                <w:color w:val="000000"/>
                <w:sz w:val="21"/>
                <w:szCs w:val="21"/>
                <w:lang w:val="zh-CN"/>
              </w:rPr>
              <w:t>■</w:t>
            </w:r>
            <w:r>
              <w:rPr>
                <w:rFonts w:hint="eastAsia" w:eastAsia="仿宋"/>
                <w:color w:val="000000"/>
                <w:sz w:val="21"/>
                <w:szCs w:val="21"/>
                <w:lang w:val="zh-CN"/>
              </w:rPr>
              <w:t>不允许</w:t>
            </w:r>
          </w:p>
        </w:tc>
      </w:tr>
      <w:tr w14:paraId="61F6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4A7F9A6">
            <w:pPr>
              <w:spacing w:line="360" w:lineRule="auto"/>
              <w:jc w:val="center"/>
              <w:rPr>
                <w:rFonts w:hint="default" w:eastAsia="仿宋"/>
                <w:color w:val="000000"/>
                <w:szCs w:val="21"/>
                <w:lang w:val="en-US" w:eastAsia="zh-CN"/>
              </w:rPr>
            </w:pPr>
            <w:r>
              <w:rPr>
                <w:rFonts w:hint="eastAsia" w:eastAsia="仿宋"/>
                <w:color w:val="000000"/>
                <w:szCs w:val="21"/>
                <w:lang w:val="en-US" w:eastAsia="zh-CN"/>
              </w:rPr>
              <w:t>16</w:t>
            </w:r>
          </w:p>
        </w:tc>
        <w:tc>
          <w:tcPr>
            <w:tcW w:w="2077" w:type="dxa"/>
            <w:vAlign w:val="center"/>
          </w:tcPr>
          <w:p w14:paraId="188CF063">
            <w:pPr>
              <w:spacing w:line="360" w:lineRule="auto"/>
              <w:jc w:val="center"/>
              <w:rPr>
                <w:rFonts w:eastAsia="仿宋"/>
                <w:color w:val="000000"/>
                <w:szCs w:val="21"/>
              </w:rPr>
            </w:pPr>
            <w:r>
              <w:rPr>
                <w:rFonts w:hint="eastAsia" w:eastAsia="仿宋"/>
                <w:color w:val="000000"/>
                <w:szCs w:val="21"/>
              </w:rPr>
              <w:t>采购人澄清磋商文件的截止时间</w:t>
            </w:r>
          </w:p>
        </w:tc>
        <w:tc>
          <w:tcPr>
            <w:tcW w:w="7371" w:type="dxa"/>
            <w:vAlign w:val="center"/>
          </w:tcPr>
          <w:p w14:paraId="2462E76E">
            <w:pPr>
              <w:spacing w:line="360" w:lineRule="auto"/>
              <w:rPr>
                <w:rFonts w:eastAsia="仿宋"/>
                <w:color w:val="000000"/>
                <w:szCs w:val="21"/>
              </w:rPr>
            </w:pPr>
            <w:r>
              <w:rPr>
                <w:rFonts w:hint="eastAsia" w:eastAsia="仿宋"/>
                <w:color w:val="000000"/>
                <w:szCs w:val="21"/>
              </w:rPr>
              <w:t>提交首次响应文件截止之日</w:t>
            </w:r>
            <w:r>
              <w:rPr>
                <w:rFonts w:hint="eastAsia" w:eastAsia="仿宋"/>
                <w:color w:val="000000"/>
                <w:szCs w:val="21"/>
                <w:lang w:val="en-US" w:eastAsia="zh-CN"/>
              </w:rPr>
              <w:t>5</w:t>
            </w:r>
            <w:r>
              <w:rPr>
                <w:rFonts w:hint="eastAsia" w:eastAsia="仿宋"/>
                <w:color w:val="000000"/>
                <w:szCs w:val="21"/>
              </w:rPr>
              <w:t>个工作日前</w:t>
            </w:r>
          </w:p>
        </w:tc>
      </w:tr>
      <w:tr w14:paraId="4D49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DC4EBF0">
            <w:pPr>
              <w:spacing w:line="360" w:lineRule="auto"/>
              <w:jc w:val="center"/>
              <w:rPr>
                <w:rFonts w:hint="default" w:eastAsia="仿宋"/>
                <w:color w:val="000000"/>
                <w:szCs w:val="21"/>
                <w:lang w:val="en-US" w:eastAsia="zh-CN"/>
              </w:rPr>
            </w:pPr>
            <w:r>
              <w:rPr>
                <w:rFonts w:hint="eastAsia" w:eastAsia="仿宋"/>
                <w:color w:val="000000"/>
                <w:szCs w:val="21"/>
                <w:lang w:val="en-US" w:eastAsia="zh-CN"/>
              </w:rPr>
              <w:t>17</w:t>
            </w:r>
          </w:p>
        </w:tc>
        <w:tc>
          <w:tcPr>
            <w:tcW w:w="2077" w:type="dxa"/>
            <w:vAlign w:val="center"/>
          </w:tcPr>
          <w:p w14:paraId="59EF3EC8">
            <w:pPr>
              <w:spacing w:line="360" w:lineRule="auto"/>
              <w:jc w:val="center"/>
              <w:rPr>
                <w:rFonts w:eastAsia="仿宋"/>
                <w:color w:val="000000"/>
                <w:szCs w:val="21"/>
              </w:rPr>
            </w:pPr>
            <w:r>
              <w:rPr>
                <w:rFonts w:hint="eastAsia" w:eastAsia="仿宋"/>
                <w:color w:val="000000"/>
                <w:szCs w:val="21"/>
              </w:rPr>
              <w:t>提交首次响应文件截止之日</w:t>
            </w:r>
          </w:p>
        </w:tc>
        <w:tc>
          <w:tcPr>
            <w:tcW w:w="7371" w:type="dxa"/>
            <w:vAlign w:val="center"/>
          </w:tcPr>
          <w:p w14:paraId="186DC2F5">
            <w:pPr>
              <w:spacing w:line="360" w:lineRule="auto"/>
              <w:rPr>
                <w:rFonts w:eastAsia="仿宋"/>
                <w:color w:val="000000"/>
                <w:szCs w:val="21"/>
              </w:rPr>
            </w:pPr>
            <w:r>
              <w:rPr>
                <w:rFonts w:hint="eastAsia" w:ascii="仿宋" w:hAnsi="仿宋" w:eastAsia="仿宋" w:cs="仿宋"/>
                <w:i w:val="0"/>
                <w:iCs w:val="0"/>
                <w:caps w:val="0"/>
                <w:color w:val="FF0000"/>
                <w:spacing w:val="0"/>
                <w:sz w:val="22"/>
                <w:szCs w:val="22"/>
                <w:shd w:val="clear" w:fill="FFFFFF"/>
                <w:lang w:bidi="ar-SA"/>
              </w:rPr>
              <w:t> </w:t>
            </w:r>
            <w:r>
              <w:rPr>
                <w:rFonts w:hint="eastAsia" w:ascii="微软雅黑" w:hAnsi="微软雅黑" w:eastAsia="微软雅黑" w:cs="微软雅黑"/>
                <w:i w:val="0"/>
                <w:iCs w:val="0"/>
                <w:caps w:val="0"/>
                <w:color w:val="auto"/>
                <w:spacing w:val="0"/>
                <w:sz w:val="21"/>
                <w:szCs w:val="21"/>
                <w:shd w:val="clear" w:fill="FFFFFF"/>
              </w:rPr>
              <w:t> </w:t>
            </w:r>
            <w:r>
              <w:rPr>
                <w:rFonts w:hint="eastAsia" w:eastAsia="仿宋" w:cs="Times New Roman"/>
                <w:color w:val="000000"/>
                <w:spacing w:val="4"/>
                <w:szCs w:val="21"/>
                <w:lang w:eastAsia="zh-CN"/>
              </w:rPr>
              <w:t>2024年</w:t>
            </w:r>
            <w:r>
              <w:rPr>
                <w:rFonts w:hint="eastAsia" w:eastAsia="仿宋" w:cs="Times New Roman"/>
                <w:color w:val="000000"/>
                <w:spacing w:val="4"/>
                <w:szCs w:val="21"/>
                <w:lang w:val="en-US" w:eastAsia="zh-CN"/>
              </w:rPr>
              <w:t>10</w:t>
            </w:r>
            <w:r>
              <w:rPr>
                <w:rFonts w:hint="eastAsia" w:eastAsia="仿宋" w:cs="Times New Roman"/>
                <w:color w:val="000000"/>
                <w:spacing w:val="4"/>
                <w:szCs w:val="21"/>
                <w:lang w:eastAsia="zh-CN"/>
              </w:rPr>
              <w:t>月1</w:t>
            </w:r>
            <w:r>
              <w:rPr>
                <w:rFonts w:hint="eastAsia" w:eastAsia="仿宋" w:cs="Times New Roman"/>
                <w:color w:val="000000"/>
                <w:spacing w:val="4"/>
                <w:szCs w:val="21"/>
                <w:lang w:val="en-US" w:eastAsia="zh-CN"/>
              </w:rPr>
              <w:t>1</w:t>
            </w:r>
            <w:r>
              <w:rPr>
                <w:rFonts w:hint="eastAsia" w:eastAsia="仿宋" w:cs="Times New Roman"/>
                <w:color w:val="000000"/>
                <w:spacing w:val="4"/>
                <w:szCs w:val="21"/>
                <w:lang w:eastAsia="zh-CN"/>
              </w:rPr>
              <w:t>日 1</w:t>
            </w:r>
            <w:r>
              <w:rPr>
                <w:rFonts w:hint="eastAsia" w:eastAsia="仿宋" w:cs="Times New Roman"/>
                <w:color w:val="000000"/>
                <w:spacing w:val="4"/>
                <w:szCs w:val="21"/>
                <w:lang w:val="en-US" w:eastAsia="zh-CN"/>
              </w:rPr>
              <w:t>0</w:t>
            </w:r>
            <w:r>
              <w:rPr>
                <w:rFonts w:hint="eastAsia" w:eastAsia="仿宋" w:cs="Times New Roman"/>
                <w:color w:val="000000"/>
                <w:spacing w:val="4"/>
                <w:szCs w:val="21"/>
                <w:lang w:eastAsia="zh-CN"/>
              </w:rPr>
              <w:t>时00分00秒</w:t>
            </w:r>
            <w:r>
              <w:rPr>
                <w:rFonts w:hint="eastAsia" w:ascii="Times New Roman" w:hAnsi="Times New Roman" w:eastAsia="仿宋" w:cs="Times New Roman"/>
                <w:color w:val="000000"/>
                <w:spacing w:val="4"/>
                <w:szCs w:val="21"/>
              </w:rPr>
              <w:t> （北京时间）</w:t>
            </w:r>
          </w:p>
        </w:tc>
      </w:tr>
      <w:tr w14:paraId="0C5D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6AEED9C">
            <w:pPr>
              <w:spacing w:line="360" w:lineRule="auto"/>
              <w:jc w:val="center"/>
              <w:rPr>
                <w:rFonts w:hint="default" w:eastAsia="仿宋"/>
                <w:color w:val="000000"/>
                <w:szCs w:val="21"/>
                <w:lang w:val="en-US" w:eastAsia="zh-CN"/>
              </w:rPr>
            </w:pPr>
            <w:r>
              <w:rPr>
                <w:rFonts w:hint="eastAsia" w:eastAsia="仿宋"/>
                <w:color w:val="000000"/>
                <w:szCs w:val="21"/>
                <w:lang w:val="en-US" w:eastAsia="zh-CN"/>
              </w:rPr>
              <w:t>18</w:t>
            </w:r>
          </w:p>
        </w:tc>
        <w:tc>
          <w:tcPr>
            <w:tcW w:w="2077" w:type="dxa"/>
            <w:vAlign w:val="center"/>
          </w:tcPr>
          <w:p w14:paraId="38A79447">
            <w:pPr>
              <w:spacing w:line="360" w:lineRule="auto"/>
              <w:jc w:val="center"/>
              <w:rPr>
                <w:rFonts w:eastAsia="仿宋"/>
                <w:color w:val="000000"/>
                <w:szCs w:val="21"/>
              </w:rPr>
            </w:pPr>
            <w:r>
              <w:rPr>
                <w:rFonts w:hint="eastAsia" w:eastAsia="仿宋"/>
                <w:color w:val="000000"/>
                <w:szCs w:val="21"/>
              </w:rPr>
              <w:t>供应商确认收到磋商文件澄清的时间</w:t>
            </w:r>
          </w:p>
        </w:tc>
        <w:tc>
          <w:tcPr>
            <w:tcW w:w="7371" w:type="dxa"/>
            <w:vAlign w:val="center"/>
          </w:tcPr>
          <w:p w14:paraId="49216BB1">
            <w:pPr>
              <w:spacing w:line="360" w:lineRule="auto"/>
              <w:rPr>
                <w:rFonts w:eastAsia="仿宋"/>
                <w:color w:val="000000"/>
                <w:szCs w:val="21"/>
              </w:rPr>
            </w:pPr>
            <w:r>
              <w:rPr>
                <w:rFonts w:hint="eastAsia" w:eastAsia="仿宋"/>
                <w:color w:val="000000"/>
                <w:szCs w:val="21"/>
              </w:rPr>
              <w:t>磋商文件澄清发出后当日内</w:t>
            </w:r>
          </w:p>
        </w:tc>
      </w:tr>
      <w:tr w14:paraId="23A7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DB984F4">
            <w:pPr>
              <w:spacing w:line="360" w:lineRule="auto"/>
              <w:jc w:val="center"/>
              <w:rPr>
                <w:rFonts w:hint="default" w:eastAsia="仿宋"/>
                <w:color w:val="000000"/>
                <w:szCs w:val="21"/>
                <w:lang w:val="en-US" w:eastAsia="zh-CN"/>
              </w:rPr>
            </w:pPr>
            <w:r>
              <w:rPr>
                <w:rFonts w:hint="eastAsia" w:eastAsia="仿宋"/>
                <w:color w:val="000000"/>
                <w:szCs w:val="21"/>
                <w:lang w:val="en-US" w:eastAsia="zh-CN"/>
              </w:rPr>
              <w:t>19</w:t>
            </w:r>
          </w:p>
        </w:tc>
        <w:tc>
          <w:tcPr>
            <w:tcW w:w="2077" w:type="dxa"/>
            <w:vAlign w:val="center"/>
          </w:tcPr>
          <w:p w14:paraId="58FA8454">
            <w:pPr>
              <w:spacing w:line="360" w:lineRule="auto"/>
              <w:jc w:val="center"/>
              <w:rPr>
                <w:rFonts w:eastAsia="仿宋"/>
                <w:color w:val="000000"/>
                <w:szCs w:val="21"/>
              </w:rPr>
            </w:pPr>
            <w:r>
              <w:rPr>
                <w:rFonts w:hint="eastAsia" w:eastAsia="仿宋"/>
                <w:color w:val="000000"/>
                <w:szCs w:val="21"/>
              </w:rPr>
              <w:t>供应商确认收到磋商文件修改的时间</w:t>
            </w:r>
          </w:p>
        </w:tc>
        <w:tc>
          <w:tcPr>
            <w:tcW w:w="7371" w:type="dxa"/>
            <w:vAlign w:val="center"/>
          </w:tcPr>
          <w:p w14:paraId="17C0D4D3">
            <w:pPr>
              <w:spacing w:line="360" w:lineRule="auto"/>
              <w:rPr>
                <w:rFonts w:eastAsia="仿宋"/>
                <w:color w:val="000000"/>
                <w:szCs w:val="21"/>
              </w:rPr>
            </w:pPr>
            <w:r>
              <w:rPr>
                <w:rFonts w:hint="eastAsia" w:eastAsia="仿宋"/>
                <w:color w:val="000000"/>
                <w:szCs w:val="21"/>
              </w:rPr>
              <w:t>磋商文件修改发出后当日内</w:t>
            </w:r>
          </w:p>
        </w:tc>
      </w:tr>
      <w:tr w14:paraId="76AC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4AF45BB">
            <w:pPr>
              <w:spacing w:line="360" w:lineRule="auto"/>
              <w:jc w:val="center"/>
              <w:rPr>
                <w:rFonts w:hint="default" w:eastAsia="仿宋"/>
                <w:color w:val="000000"/>
                <w:szCs w:val="21"/>
                <w:lang w:val="en-US" w:eastAsia="zh-CN"/>
              </w:rPr>
            </w:pPr>
            <w:r>
              <w:rPr>
                <w:rFonts w:hint="eastAsia" w:eastAsia="仿宋"/>
                <w:color w:val="000000"/>
                <w:szCs w:val="21"/>
                <w:lang w:val="en-US" w:eastAsia="zh-CN"/>
              </w:rPr>
              <w:t>20</w:t>
            </w:r>
          </w:p>
        </w:tc>
        <w:tc>
          <w:tcPr>
            <w:tcW w:w="2077" w:type="dxa"/>
            <w:vAlign w:val="center"/>
          </w:tcPr>
          <w:p w14:paraId="4D5AF138">
            <w:pPr>
              <w:spacing w:line="360" w:lineRule="auto"/>
              <w:jc w:val="center"/>
              <w:rPr>
                <w:rFonts w:eastAsia="仿宋"/>
                <w:color w:val="000000"/>
                <w:szCs w:val="21"/>
              </w:rPr>
            </w:pPr>
            <w:r>
              <w:rPr>
                <w:rFonts w:hint="eastAsia" w:eastAsia="仿宋"/>
                <w:color w:val="000000"/>
                <w:szCs w:val="21"/>
              </w:rPr>
              <w:t>磋商报价</w:t>
            </w:r>
          </w:p>
        </w:tc>
        <w:tc>
          <w:tcPr>
            <w:tcW w:w="7371" w:type="dxa"/>
            <w:vAlign w:val="center"/>
          </w:tcPr>
          <w:p w14:paraId="5B0C714F">
            <w:pPr>
              <w:spacing w:line="360" w:lineRule="auto"/>
              <w:jc w:val="left"/>
              <w:rPr>
                <w:rFonts w:hint="eastAsia" w:eastAsia="仿宋"/>
                <w:color w:val="000000"/>
                <w:szCs w:val="21"/>
              </w:rPr>
            </w:pPr>
            <w:r>
              <w:rPr>
                <w:rFonts w:hint="eastAsia" w:eastAsia="仿宋"/>
                <w:color w:val="000000"/>
                <w:szCs w:val="21"/>
              </w:rPr>
              <w:t>本次磋商采用二次报价。</w:t>
            </w:r>
          </w:p>
          <w:p w14:paraId="14EB3BD2">
            <w:pPr>
              <w:spacing w:line="360" w:lineRule="auto"/>
              <w:jc w:val="left"/>
              <w:rPr>
                <w:rFonts w:hint="eastAsia" w:eastAsia="仿宋"/>
                <w:color w:val="000000"/>
                <w:szCs w:val="21"/>
              </w:rPr>
            </w:pPr>
            <w:r>
              <w:rPr>
                <w:rFonts w:hint="eastAsia" w:eastAsia="仿宋"/>
                <w:color w:val="000000"/>
                <w:szCs w:val="21"/>
              </w:rPr>
              <w:t>磋商程序为：</w:t>
            </w:r>
          </w:p>
          <w:p w14:paraId="2AE2198F">
            <w:pPr>
              <w:spacing w:line="360" w:lineRule="auto"/>
              <w:jc w:val="left"/>
              <w:rPr>
                <w:rFonts w:hint="eastAsia" w:eastAsia="仿宋"/>
                <w:color w:val="000000"/>
                <w:szCs w:val="21"/>
              </w:rPr>
            </w:pPr>
            <w:r>
              <w:rPr>
                <w:rFonts w:hint="eastAsia" w:eastAsia="仿宋"/>
                <w:color w:val="000000"/>
                <w:szCs w:val="21"/>
              </w:rPr>
              <w:t>1.磋商小组对所有提交的响应文件进行评审；</w:t>
            </w:r>
          </w:p>
          <w:p w14:paraId="3C4F6293">
            <w:pPr>
              <w:spacing w:line="360" w:lineRule="auto"/>
              <w:jc w:val="left"/>
              <w:rPr>
                <w:rFonts w:hint="eastAsia" w:eastAsia="仿宋"/>
                <w:color w:val="000000"/>
                <w:szCs w:val="21"/>
              </w:rPr>
            </w:pPr>
            <w:r>
              <w:rPr>
                <w:rFonts w:hint="eastAsia" w:eastAsia="仿宋"/>
                <w:color w:val="000000"/>
                <w:szCs w:val="21"/>
              </w:rPr>
              <w:t>2.磋商小组所有成员集中与单一供应商分别进行磋商；</w:t>
            </w:r>
          </w:p>
          <w:p w14:paraId="52BB24EF">
            <w:pPr>
              <w:spacing w:line="360" w:lineRule="auto"/>
              <w:jc w:val="left"/>
              <w:rPr>
                <w:rFonts w:hint="eastAsia" w:eastAsia="仿宋"/>
                <w:color w:val="000000"/>
                <w:szCs w:val="21"/>
              </w:rPr>
            </w:pPr>
            <w:r>
              <w:rPr>
                <w:rFonts w:hint="eastAsia" w:eastAsia="仿宋"/>
                <w:color w:val="000000"/>
                <w:szCs w:val="21"/>
              </w:rPr>
              <w:t>3.供应商按照要求提交二次报价；</w:t>
            </w:r>
          </w:p>
          <w:p w14:paraId="7B34886E">
            <w:pPr>
              <w:spacing w:line="360" w:lineRule="auto"/>
              <w:jc w:val="left"/>
              <w:rPr>
                <w:rFonts w:hint="eastAsia" w:eastAsia="仿宋"/>
                <w:color w:val="000000"/>
                <w:szCs w:val="21"/>
                <w:lang w:eastAsia="zh-CN"/>
              </w:rPr>
            </w:pPr>
            <w:r>
              <w:rPr>
                <w:rFonts w:hint="eastAsia" w:eastAsia="仿宋"/>
                <w:color w:val="000000"/>
                <w:szCs w:val="21"/>
              </w:rPr>
              <w:t>4.磋商小组评审、推荐成交候选人</w:t>
            </w:r>
            <w:r>
              <w:rPr>
                <w:rFonts w:hint="eastAsia" w:eastAsia="仿宋"/>
                <w:color w:val="000000"/>
                <w:szCs w:val="21"/>
                <w:lang w:eastAsia="zh-CN"/>
              </w:rPr>
              <w:t>；</w:t>
            </w:r>
          </w:p>
          <w:p w14:paraId="27C8564D">
            <w:pPr>
              <w:spacing w:line="360" w:lineRule="auto"/>
              <w:jc w:val="left"/>
              <w:rPr>
                <w:rFonts w:hint="eastAsia" w:eastAsia="仿宋"/>
                <w:color w:val="000000"/>
                <w:szCs w:val="21"/>
                <w:lang w:eastAsia="zh-CN"/>
              </w:rPr>
            </w:pPr>
            <w:r>
              <w:rPr>
                <w:rFonts w:hint="eastAsia" w:eastAsia="仿宋"/>
                <w:color w:val="000000"/>
                <w:szCs w:val="21"/>
              </w:rPr>
              <w:t>在磋商过程中，磋商小组可以根据磋商文件和磋商情况实质性变动采购需求中的技术、服务要求以及合同草案条款，二次报价为最终报价</w:t>
            </w:r>
            <w:r>
              <w:rPr>
                <w:rFonts w:hint="eastAsia" w:eastAsia="仿宋"/>
                <w:color w:val="000000"/>
                <w:szCs w:val="21"/>
                <w:lang w:eastAsia="zh-CN"/>
              </w:rPr>
              <w:t>；</w:t>
            </w:r>
          </w:p>
          <w:p w14:paraId="68F5F057">
            <w:pPr>
              <w:spacing w:line="360" w:lineRule="auto"/>
              <w:jc w:val="left"/>
              <w:rPr>
                <w:rFonts w:eastAsia="仿宋"/>
                <w:color w:val="000000"/>
                <w:szCs w:val="21"/>
              </w:rPr>
            </w:pPr>
            <w:r>
              <w:rPr>
                <w:rFonts w:hint="eastAsia" w:eastAsia="仿宋"/>
                <w:color w:val="000000"/>
                <w:szCs w:val="21"/>
                <w:lang w:val="en-US" w:eastAsia="zh-CN"/>
              </w:rPr>
              <w:t>5.供应商的所有响应</w:t>
            </w:r>
            <w:r>
              <w:rPr>
                <w:rFonts w:hint="eastAsia" w:ascii="Times New Roman" w:hAnsi="Times New Roman" w:eastAsia="仿宋" w:cs="Times New Roman"/>
                <w:color w:val="000000"/>
                <w:szCs w:val="21"/>
                <w:lang w:val="en-US" w:eastAsia="zh-CN"/>
              </w:rPr>
              <w:t>报价</w:t>
            </w:r>
            <w:r>
              <w:rPr>
                <w:rFonts w:hint="eastAsia" w:eastAsia="仿宋"/>
                <w:color w:val="000000"/>
                <w:szCs w:val="21"/>
                <w:lang w:val="en-US" w:eastAsia="zh-CN"/>
              </w:rPr>
              <w:t>不得大于等于采购</w:t>
            </w:r>
            <w:r>
              <w:rPr>
                <w:rFonts w:hint="eastAsia" w:eastAsia="仿宋"/>
                <w:color w:val="000000"/>
                <w:szCs w:val="21"/>
              </w:rPr>
              <w:t>最高限价</w:t>
            </w:r>
            <w:r>
              <w:rPr>
                <w:rFonts w:hint="eastAsia" w:eastAsia="仿宋"/>
                <w:color w:val="000000"/>
                <w:szCs w:val="21"/>
                <w:lang w:eastAsia="zh-CN"/>
              </w:rPr>
              <w:t>。</w:t>
            </w:r>
          </w:p>
        </w:tc>
      </w:tr>
      <w:tr w14:paraId="7C6D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09" w:type="dxa"/>
            <w:vAlign w:val="center"/>
          </w:tcPr>
          <w:p w14:paraId="37CF4A17">
            <w:pPr>
              <w:spacing w:line="360" w:lineRule="auto"/>
              <w:jc w:val="center"/>
              <w:rPr>
                <w:rFonts w:hint="default" w:eastAsia="仿宋"/>
                <w:color w:val="000000"/>
                <w:szCs w:val="21"/>
                <w:lang w:val="en-US" w:eastAsia="zh-CN"/>
              </w:rPr>
            </w:pPr>
            <w:r>
              <w:rPr>
                <w:rFonts w:hint="eastAsia" w:eastAsia="仿宋"/>
                <w:color w:val="000000"/>
                <w:szCs w:val="21"/>
                <w:lang w:val="en-US" w:eastAsia="zh-CN"/>
              </w:rPr>
              <w:t>21</w:t>
            </w:r>
          </w:p>
        </w:tc>
        <w:tc>
          <w:tcPr>
            <w:tcW w:w="2077" w:type="dxa"/>
            <w:vAlign w:val="center"/>
          </w:tcPr>
          <w:p w14:paraId="5063C805">
            <w:pPr>
              <w:spacing w:line="360" w:lineRule="auto"/>
              <w:jc w:val="center"/>
              <w:rPr>
                <w:rFonts w:eastAsia="仿宋"/>
                <w:color w:val="000000"/>
                <w:szCs w:val="21"/>
              </w:rPr>
            </w:pPr>
            <w:r>
              <w:rPr>
                <w:rFonts w:hint="eastAsia" w:eastAsia="仿宋"/>
                <w:color w:val="000000"/>
                <w:szCs w:val="21"/>
              </w:rPr>
              <w:t>磋商有效期</w:t>
            </w:r>
          </w:p>
        </w:tc>
        <w:tc>
          <w:tcPr>
            <w:tcW w:w="7371" w:type="dxa"/>
            <w:vAlign w:val="center"/>
          </w:tcPr>
          <w:p w14:paraId="6B9392BD">
            <w:pPr>
              <w:spacing w:line="360" w:lineRule="auto"/>
              <w:jc w:val="left"/>
              <w:rPr>
                <w:rFonts w:eastAsia="仿宋"/>
                <w:color w:val="000000"/>
                <w:szCs w:val="21"/>
              </w:rPr>
            </w:pPr>
            <w:r>
              <w:rPr>
                <w:rFonts w:hint="eastAsia" w:eastAsia="仿宋"/>
                <w:color w:val="000000"/>
                <w:szCs w:val="21"/>
                <w:lang w:val="en-US" w:eastAsia="zh-CN"/>
              </w:rPr>
              <w:t>不少于</w:t>
            </w:r>
            <w:r>
              <w:rPr>
                <w:rFonts w:eastAsia="仿宋"/>
                <w:color w:val="000000"/>
                <w:szCs w:val="21"/>
              </w:rPr>
              <w:t>90</w:t>
            </w:r>
            <w:r>
              <w:rPr>
                <w:rFonts w:hint="eastAsia" w:eastAsia="仿宋"/>
                <w:color w:val="000000"/>
                <w:szCs w:val="21"/>
              </w:rPr>
              <w:t>日历天（从磋商响应文件截止之日算起）</w:t>
            </w:r>
          </w:p>
        </w:tc>
      </w:tr>
      <w:tr w14:paraId="785B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9658CA4">
            <w:pPr>
              <w:spacing w:line="360" w:lineRule="auto"/>
              <w:jc w:val="center"/>
              <w:rPr>
                <w:rFonts w:hint="default" w:eastAsia="仿宋"/>
                <w:color w:val="000000"/>
                <w:szCs w:val="21"/>
                <w:lang w:val="en-US" w:eastAsia="zh-CN"/>
              </w:rPr>
            </w:pPr>
            <w:r>
              <w:rPr>
                <w:rFonts w:hint="eastAsia" w:eastAsia="仿宋"/>
                <w:color w:val="000000"/>
                <w:szCs w:val="21"/>
                <w:lang w:val="en-US" w:eastAsia="zh-CN"/>
              </w:rPr>
              <w:t>22</w:t>
            </w:r>
          </w:p>
        </w:tc>
        <w:tc>
          <w:tcPr>
            <w:tcW w:w="2077" w:type="dxa"/>
            <w:vAlign w:val="center"/>
          </w:tcPr>
          <w:p w14:paraId="7F3501E6">
            <w:pPr>
              <w:spacing w:line="360" w:lineRule="auto"/>
              <w:jc w:val="center"/>
              <w:rPr>
                <w:rFonts w:eastAsia="仿宋"/>
                <w:color w:val="000000"/>
                <w:szCs w:val="21"/>
              </w:rPr>
            </w:pPr>
            <w:r>
              <w:rPr>
                <w:rFonts w:hint="eastAsia" w:eastAsia="仿宋"/>
                <w:color w:val="000000"/>
                <w:szCs w:val="21"/>
              </w:rPr>
              <w:t>磋商保证金</w:t>
            </w:r>
          </w:p>
        </w:tc>
        <w:tc>
          <w:tcPr>
            <w:tcW w:w="7371" w:type="dxa"/>
            <w:vAlign w:val="center"/>
          </w:tcPr>
          <w:p w14:paraId="20DAF85F">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磋商保证金：</w:t>
            </w:r>
            <w:r>
              <w:rPr>
                <w:rFonts w:hint="eastAsia" w:ascii="Times New Roman" w:hAnsi="Times New Roman" w:eastAsia="仿宋" w:cs="Times New Roman"/>
                <w:b/>
                <w:bCs/>
                <w:color w:val="000000" w:themeColor="text1"/>
                <w:szCs w:val="21"/>
                <w:lang w:eastAsia="zh-CN"/>
                <w14:textFill>
                  <w14:solidFill>
                    <w14:schemeClr w14:val="tx1"/>
                  </w14:solidFill>
                </w14:textFill>
              </w:rPr>
              <w:t>人民币</w:t>
            </w:r>
            <w:r>
              <w:rPr>
                <w:rFonts w:hint="eastAsia" w:eastAsia="仿宋" w:cs="Times New Roman"/>
                <w:b/>
                <w:bCs/>
                <w:color w:val="000000" w:themeColor="text1"/>
                <w:szCs w:val="21"/>
                <w:lang w:val="en-US" w:eastAsia="zh-CN"/>
                <w14:textFill>
                  <w14:solidFill>
                    <w14:schemeClr w14:val="tx1"/>
                  </w14:solidFill>
                </w14:textFill>
              </w:rPr>
              <w:t>壹万元整</w:t>
            </w:r>
            <w:r>
              <w:rPr>
                <w:rFonts w:hint="eastAsia" w:ascii="Times New Roman" w:hAnsi="Times New Roman" w:eastAsia="仿宋" w:cs="Times New Roman"/>
                <w:b/>
                <w:bCs/>
                <w:color w:val="000000" w:themeColor="text1"/>
                <w:szCs w:val="21"/>
                <w:lang w:val="en-US" w:eastAsia="zh-CN"/>
                <w14:textFill>
                  <w14:solidFill>
                    <w14:schemeClr w14:val="tx1"/>
                  </w14:solidFill>
                </w14:textFill>
              </w:rPr>
              <w:t>。</w:t>
            </w:r>
          </w:p>
          <w:p w14:paraId="2B77AB5C">
            <w:pPr>
              <w:spacing w:line="360" w:lineRule="auto"/>
              <w:jc w:val="left"/>
              <w:rPr>
                <w:rFonts w:hint="eastAsia" w:ascii="Times New Roman" w:hAnsi="Times New Roman" w:eastAsia="仿宋" w:cs="Times New Roman"/>
                <w:b/>
                <w:bCs/>
                <w:color w:val="000000" w:themeColor="text1"/>
                <w:szCs w:val="21"/>
                <w14:textFill>
                  <w14:solidFill>
                    <w14:schemeClr w14:val="tx1"/>
                  </w14:solidFill>
                </w14:textFill>
              </w:rPr>
            </w:pPr>
            <w:r>
              <w:rPr>
                <w:rFonts w:hint="eastAsia" w:ascii="Times New Roman" w:hAnsi="Times New Roman" w:eastAsia="仿宋" w:cs="Times New Roman"/>
                <w:b/>
                <w:bCs/>
                <w:color w:val="000000" w:themeColor="text1"/>
                <w:szCs w:val="21"/>
                <w14:textFill>
                  <w14:solidFill>
                    <w14:schemeClr w14:val="tx1"/>
                  </w14:solidFill>
                </w14:textFill>
              </w:rPr>
              <w:t>保证金的形式：以银行转账或者金融机构、担保机构出具的保函等非现金形式提交。银行转账可以采取支票、电汇、网银、汇票、本票等方式。</w:t>
            </w:r>
          </w:p>
          <w:p w14:paraId="05228FF8">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单位名称:延安铧联项目管理有限责任公司</w:t>
            </w:r>
          </w:p>
          <w:p w14:paraId="5256B11A">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银行：中国建设银行股份有限公司延安七里铺支行</w:t>
            </w:r>
          </w:p>
          <w:p w14:paraId="4D65DA05">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账号：61050168990000000831</w:t>
            </w:r>
          </w:p>
          <w:p w14:paraId="49ED5478">
            <w:pPr>
              <w:spacing w:line="360" w:lineRule="auto"/>
              <w:jc w:val="left"/>
              <w:rPr>
                <w:rFonts w:hint="default" w:eastAsia="仿宋"/>
                <w:szCs w:val="21"/>
                <w:lang w:val="en-US" w:eastAsia="zh-CN"/>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需备注项目编号：</w:t>
            </w:r>
            <w:r>
              <w:rPr>
                <w:rFonts w:hint="eastAsia" w:eastAsia="仿宋" w:cs="Times New Roman"/>
                <w:b/>
                <w:bCs/>
                <w:color w:val="000000" w:themeColor="text1"/>
                <w:szCs w:val="21"/>
                <w:lang w:eastAsia="zh-CN"/>
                <w14:textFill>
                  <w14:solidFill>
                    <w14:schemeClr w14:val="tx1"/>
                  </w14:solidFill>
                </w14:textFill>
              </w:rPr>
              <w:t>YAHL-2024-0</w:t>
            </w:r>
            <w:r>
              <w:rPr>
                <w:rFonts w:hint="eastAsia" w:eastAsia="仿宋" w:cs="Times New Roman"/>
                <w:b/>
                <w:bCs/>
                <w:color w:val="000000" w:themeColor="text1"/>
                <w:szCs w:val="21"/>
                <w:lang w:val="en-US" w:eastAsia="zh-CN"/>
                <w14:textFill>
                  <w14:solidFill>
                    <w14:schemeClr w14:val="tx1"/>
                  </w14:solidFill>
                </w14:textFill>
              </w:rPr>
              <w:t>40</w:t>
            </w:r>
            <w:r>
              <w:rPr>
                <w:rFonts w:hint="eastAsia" w:ascii="Times New Roman" w:hAnsi="Times New Roman" w:eastAsia="仿宋" w:cs="Times New Roman"/>
                <w:b/>
                <w:bCs/>
                <w:color w:val="000000" w:themeColor="text1"/>
                <w:szCs w:val="21"/>
                <w:lang w:val="en-US" w:eastAsia="zh-CN"/>
                <w14:textFill>
                  <w14:solidFill>
                    <w14:schemeClr w14:val="tx1"/>
                  </w14:solidFill>
                </w14:textFill>
              </w:rPr>
              <w:t>保证金</w:t>
            </w:r>
          </w:p>
        </w:tc>
      </w:tr>
      <w:tr w14:paraId="693E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AD2E602">
            <w:pPr>
              <w:spacing w:line="360" w:lineRule="auto"/>
              <w:jc w:val="center"/>
              <w:rPr>
                <w:rFonts w:hint="default" w:eastAsia="仿宋"/>
                <w:color w:val="000000"/>
                <w:szCs w:val="21"/>
                <w:lang w:val="en-US" w:eastAsia="zh-CN"/>
              </w:rPr>
            </w:pPr>
            <w:r>
              <w:rPr>
                <w:rFonts w:hint="eastAsia" w:eastAsia="仿宋"/>
                <w:color w:val="000000"/>
                <w:szCs w:val="21"/>
                <w:lang w:val="en-US" w:eastAsia="zh-CN"/>
              </w:rPr>
              <w:t>23</w:t>
            </w:r>
          </w:p>
        </w:tc>
        <w:tc>
          <w:tcPr>
            <w:tcW w:w="2077" w:type="dxa"/>
            <w:vAlign w:val="center"/>
          </w:tcPr>
          <w:p w14:paraId="17E12A09">
            <w:pPr>
              <w:spacing w:line="360" w:lineRule="auto"/>
              <w:jc w:val="center"/>
              <w:rPr>
                <w:rFonts w:eastAsia="仿宋"/>
                <w:color w:val="000000"/>
                <w:szCs w:val="21"/>
              </w:rPr>
            </w:pPr>
            <w:r>
              <w:rPr>
                <w:rFonts w:hint="eastAsia" w:eastAsia="仿宋"/>
                <w:color w:val="000000"/>
                <w:szCs w:val="21"/>
              </w:rPr>
              <w:t>是否允许递交</w:t>
            </w:r>
          </w:p>
          <w:p w14:paraId="1FDB9025">
            <w:pPr>
              <w:spacing w:line="360" w:lineRule="auto"/>
              <w:jc w:val="center"/>
              <w:rPr>
                <w:rFonts w:eastAsia="仿宋"/>
                <w:color w:val="000000"/>
                <w:szCs w:val="21"/>
              </w:rPr>
            </w:pPr>
            <w:r>
              <w:rPr>
                <w:rFonts w:hint="eastAsia" w:eastAsia="仿宋"/>
                <w:color w:val="000000"/>
                <w:szCs w:val="21"/>
              </w:rPr>
              <w:t>备选磋商方案</w:t>
            </w:r>
          </w:p>
        </w:tc>
        <w:tc>
          <w:tcPr>
            <w:tcW w:w="7371" w:type="dxa"/>
            <w:vAlign w:val="center"/>
          </w:tcPr>
          <w:p w14:paraId="5082AE5A">
            <w:pPr>
              <w:spacing w:line="360" w:lineRule="auto"/>
              <w:rPr>
                <w:rFonts w:eastAsia="仿宋"/>
                <w:color w:val="000000"/>
                <w:szCs w:val="21"/>
              </w:rPr>
            </w:pPr>
            <w:r>
              <w:rPr>
                <w:rFonts w:hint="eastAsia" w:eastAsia="仿宋"/>
                <w:color w:val="000000"/>
                <w:szCs w:val="21"/>
              </w:rPr>
              <w:t>不允许</w:t>
            </w:r>
          </w:p>
        </w:tc>
      </w:tr>
      <w:tr w14:paraId="375A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85B4AB0">
            <w:pPr>
              <w:spacing w:line="360" w:lineRule="auto"/>
              <w:jc w:val="center"/>
              <w:rPr>
                <w:rFonts w:hint="default" w:eastAsia="仿宋"/>
                <w:color w:val="000000"/>
                <w:szCs w:val="21"/>
                <w:lang w:val="en-US" w:eastAsia="zh-CN"/>
              </w:rPr>
            </w:pPr>
            <w:r>
              <w:rPr>
                <w:rFonts w:hint="eastAsia" w:eastAsia="仿宋"/>
                <w:color w:val="000000"/>
                <w:szCs w:val="21"/>
                <w:lang w:val="en-US" w:eastAsia="zh-CN"/>
              </w:rPr>
              <w:t>24</w:t>
            </w:r>
          </w:p>
        </w:tc>
        <w:tc>
          <w:tcPr>
            <w:tcW w:w="2077" w:type="dxa"/>
            <w:vAlign w:val="center"/>
          </w:tcPr>
          <w:p w14:paraId="5862D172">
            <w:pPr>
              <w:spacing w:line="360" w:lineRule="auto"/>
              <w:jc w:val="center"/>
              <w:rPr>
                <w:rFonts w:eastAsia="仿宋"/>
                <w:color w:val="000000"/>
                <w:szCs w:val="21"/>
              </w:rPr>
            </w:pPr>
            <w:r>
              <w:rPr>
                <w:rFonts w:hint="eastAsia" w:eastAsia="仿宋"/>
                <w:color w:val="000000"/>
                <w:szCs w:val="21"/>
              </w:rPr>
              <w:t>签字或盖章要求</w:t>
            </w:r>
          </w:p>
        </w:tc>
        <w:tc>
          <w:tcPr>
            <w:tcW w:w="7371" w:type="dxa"/>
            <w:vAlign w:val="center"/>
          </w:tcPr>
          <w:p w14:paraId="18BC624C">
            <w:pPr>
              <w:spacing w:line="360" w:lineRule="auto"/>
              <w:rPr>
                <w:rFonts w:eastAsia="仿宋"/>
                <w:color w:val="000000"/>
                <w:szCs w:val="21"/>
              </w:rPr>
            </w:pPr>
            <w:bookmarkStart w:id="13" w:name="_Toc343511347"/>
            <w:r>
              <w:rPr>
                <w:rFonts w:hint="eastAsia" w:eastAsia="仿宋"/>
                <w:color w:val="000000"/>
                <w:szCs w:val="21"/>
              </w:rPr>
              <w:t>全套磋商响应文件应无涂改或行间插字和增删。如确需修改，修改处必须由供应商加盖供应商单位公章。</w:t>
            </w:r>
            <w:bookmarkEnd w:id="13"/>
          </w:p>
        </w:tc>
      </w:tr>
      <w:tr w14:paraId="3D90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09" w:type="dxa"/>
            <w:vAlign w:val="center"/>
          </w:tcPr>
          <w:p w14:paraId="671F6231">
            <w:pPr>
              <w:spacing w:line="360" w:lineRule="auto"/>
              <w:jc w:val="center"/>
              <w:rPr>
                <w:rFonts w:hint="default" w:eastAsia="仿宋"/>
                <w:color w:val="000000"/>
                <w:szCs w:val="21"/>
                <w:lang w:val="en-US" w:eastAsia="zh-CN"/>
              </w:rPr>
            </w:pPr>
            <w:r>
              <w:rPr>
                <w:rFonts w:hint="eastAsia" w:eastAsia="仿宋"/>
                <w:color w:val="000000"/>
                <w:szCs w:val="21"/>
                <w:lang w:val="en-US" w:eastAsia="zh-CN"/>
              </w:rPr>
              <w:t>25</w:t>
            </w:r>
          </w:p>
        </w:tc>
        <w:tc>
          <w:tcPr>
            <w:tcW w:w="2077" w:type="dxa"/>
            <w:vAlign w:val="center"/>
          </w:tcPr>
          <w:p w14:paraId="2AEA04A6">
            <w:pPr>
              <w:spacing w:line="360" w:lineRule="auto"/>
              <w:jc w:val="center"/>
              <w:rPr>
                <w:rFonts w:eastAsia="仿宋"/>
                <w:color w:val="000000"/>
                <w:szCs w:val="21"/>
              </w:rPr>
            </w:pPr>
            <w:r>
              <w:rPr>
                <w:rFonts w:hint="eastAsia" w:eastAsia="仿宋"/>
                <w:color w:val="000000"/>
                <w:szCs w:val="21"/>
              </w:rPr>
              <w:t>磋商响应文件份数</w:t>
            </w:r>
          </w:p>
        </w:tc>
        <w:tc>
          <w:tcPr>
            <w:tcW w:w="7371" w:type="dxa"/>
            <w:vAlign w:val="center"/>
          </w:tcPr>
          <w:p w14:paraId="5565F6FD">
            <w:pPr>
              <w:autoSpaceDE w:val="0"/>
              <w:autoSpaceDN w:val="0"/>
              <w:adjustRightInd w:val="0"/>
              <w:spacing w:line="360" w:lineRule="auto"/>
              <w:jc w:val="left"/>
              <w:rPr>
                <w:rFonts w:eastAsia="仿宋"/>
                <w:color w:val="000000"/>
                <w:szCs w:val="21"/>
              </w:rPr>
            </w:pPr>
            <w:r>
              <w:rPr>
                <w:rFonts w:eastAsia="仿宋"/>
                <w:color w:val="000000"/>
                <w:szCs w:val="21"/>
              </w:rPr>
              <w:t>1.</w:t>
            </w:r>
            <w:r>
              <w:rPr>
                <w:rFonts w:hint="eastAsia" w:eastAsia="仿宋"/>
                <w:color w:val="000000"/>
                <w:szCs w:val="21"/>
              </w:rPr>
              <w:t>磋商响应文件正本</w:t>
            </w:r>
            <w:r>
              <w:rPr>
                <w:rFonts w:hint="eastAsia" w:eastAsia="仿宋"/>
                <w:color w:val="000000"/>
                <w:szCs w:val="21"/>
                <w:lang w:val="en-US" w:eastAsia="zh-CN"/>
              </w:rPr>
              <w:t>1</w:t>
            </w:r>
            <w:r>
              <w:rPr>
                <w:rFonts w:hint="eastAsia" w:eastAsia="仿宋"/>
                <w:color w:val="000000"/>
                <w:szCs w:val="21"/>
              </w:rPr>
              <w:t>份、副本</w:t>
            </w:r>
            <w:r>
              <w:rPr>
                <w:rFonts w:hint="eastAsia" w:eastAsia="仿宋"/>
                <w:color w:val="000000"/>
                <w:szCs w:val="21"/>
                <w:lang w:val="en-US" w:eastAsia="zh-CN"/>
              </w:rPr>
              <w:t>2</w:t>
            </w:r>
            <w:r>
              <w:rPr>
                <w:rFonts w:hint="eastAsia" w:eastAsia="仿宋"/>
                <w:color w:val="000000"/>
                <w:szCs w:val="21"/>
              </w:rPr>
              <w:t>份。</w:t>
            </w:r>
          </w:p>
          <w:p w14:paraId="2C50528E">
            <w:pPr>
              <w:autoSpaceDE w:val="0"/>
              <w:autoSpaceDN w:val="0"/>
              <w:adjustRightInd w:val="0"/>
              <w:spacing w:line="360" w:lineRule="auto"/>
              <w:jc w:val="left"/>
              <w:rPr>
                <w:rFonts w:hint="eastAsia" w:eastAsia="仿宋"/>
                <w:b/>
                <w:color w:val="000000"/>
                <w:szCs w:val="21"/>
                <w:lang w:eastAsia="zh-CN"/>
              </w:rPr>
            </w:pPr>
            <w:r>
              <w:rPr>
                <w:rFonts w:eastAsia="仿宋"/>
                <w:color w:val="000000"/>
                <w:szCs w:val="21"/>
              </w:rPr>
              <w:t>2.</w:t>
            </w:r>
            <w:r>
              <w:rPr>
                <w:rFonts w:hint="eastAsia" w:eastAsia="仿宋"/>
                <w:color w:val="000000"/>
                <w:szCs w:val="21"/>
              </w:rPr>
              <w:t>电子</w:t>
            </w:r>
            <w:r>
              <w:rPr>
                <w:rFonts w:hint="eastAsia" w:eastAsia="仿宋"/>
                <w:color w:val="000000"/>
                <w:szCs w:val="21"/>
                <w:lang w:eastAsia="zh-CN"/>
              </w:rPr>
              <w:t>光</w:t>
            </w:r>
            <w:r>
              <w:rPr>
                <w:rFonts w:hint="eastAsia" w:eastAsia="仿宋"/>
                <w:color w:val="000000"/>
                <w:szCs w:val="21"/>
              </w:rPr>
              <w:t>盘</w:t>
            </w:r>
            <w:r>
              <w:rPr>
                <w:rFonts w:hint="eastAsia" w:eastAsia="仿宋"/>
                <w:color w:val="000000"/>
                <w:szCs w:val="21"/>
                <w:lang w:val="en-US" w:eastAsia="zh-CN"/>
              </w:rPr>
              <w:t>3</w:t>
            </w:r>
            <w:r>
              <w:rPr>
                <w:rFonts w:hint="eastAsia" w:eastAsia="仿宋"/>
                <w:color w:val="000000"/>
                <w:szCs w:val="21"/>
              </w:rPr>
              <w:t>份单独密封随磋商响应文件一同递交</w:t>
            </w:r>
            <w:r>
              <w:rPr>
                <w:rFonts w:hint="eastAsia" w:eastAsia="仿宋"/>
                <w:color w:val="000000"/>
                <w:szCs w:val="21"/>
                <w:lang w:eastAsia="zh-CN"/>
              </w:rPr>
              <w:t>。</w:t>
            </w:r>
          </w:p>
          <w:p w14:paraId="47B105B6">
            <w:pPr>
              <w:spacing w:line="360" w:lineRule="auto"/>
              <w:rPr>
                <w:rFonts w:eastAsia="仿宋"/>
                <w:color w:val="000000"/>
                <w:szCs w:val="21"/>
              </w:rPr>
            </w:pPr>
            <w:r>
              <w:rPr>
                <w:rFonts w:hint="eastAsia" w:eastAsia="仿宋"/>
                <w:color w:val="000000"/>
                <w:szCs w:val="21"/>
              </w:rPr>
              <w:t>未按上述要求提供的，采购人或采购代理机构有权拒收其磋商响应文件，其磋商按无效磋商处理。</w:t>
            </w:r>
          </w:p>
        </w:tc>
      </w:tr>
      <w:tr w14:paraId="29EF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DA49895">
            <w:pPr>
              <w:spacing w:line="360" w:lineRule="auto"/>
              <w:jc w:val="center"/>
              <w:rPr>
                <w:rFonts w:hint="default" w:eastAsia="仿宋"/>
                <w:color w:val="000000"/>
                <w:szCs w:val="21"/>
                <w:lang w:val="en-US" w:eastAsia="zh-CN"/>
              </w:rPr>
            </w:pPr>
            <w:r>
              <w:rPr>
                <w:rFonts w:hint="eastAsia" w:eastAsia="仿宋"/>
                <w:color w:val="000000"/>
                <w:szCs w:val="21"/>
                <w:lang w:val="en-US" w:eastAsia="zh-CN"/>
              </w:rPr>
              <w:t>26</w:t>
            </w:r>
          </w:p>
        </w:tc>
        <w:tc>
          <w:tcPr>
            <w:tcW w:w="2077" w:type="dxa"/>
            <w:vAlign w:val="center"/>
          </w:tcPr>
          <w:p w14:paraId="37DB7B1B">
            <w:pPr>
              <w:spacing w:line="360" w:lineRule="auto"/>
              <w:jc w:val="center"/>
              <w:rPr>
                <w:rFonts w:eastAsia="仿宋"/>
                <w:color w:val="000000"/>
                <w:szCs w:val="21"/>
              </w:rPr>
            </w:pPr>
            <w:r>
              <w:rPr>
                <w:rFonts w:hint="eastAsia" w:eastAsia="仿宋"/>
                <w:color w:val="000000"/>
                <w:szCs w:val="21"/>
              </w:rPr>
              <w:t>封套上写明</w:t>
            </w:r>
          </w:p>
        </w:tc>
        <w:tc>
          <w:tcPr>
            <w:tcW w:w="7371" w:type="dxa"/>
            <w:vAlign w:val="center"/>
          </w:tcPr>
          <w:p w14:paraId="3C6B7C40">
            <w:pPr>
              <w:numPr>
                <w:ilvl w:val="0"/>
                <w:numId w:val="2"/>
              </w:numPr>
              <w:spacing w:line="360" w:lineRule="auto"/>
              <w:rPr>
                <w:rFonts w:eastAsia="仿宋"/>
                <w:color w:val="000000"/>
                <w:szCs w:val="21"/>
                <w:u w:val="single"/>
              </w:rPr>
            </w:pPr>
            <w:bookmarkStart w:id="14" w:name="_Hlk518640049"/>
            <w:r>
              <w:rPr>
                <w:rFonts w:hint="eastAsia" w:eastAsia="仿宋"/>
                <w:color w:val="000000"/>
                <w:szCs w:val="21"/>
              </w:rPr>
              <w:t>采购人名称：</w:t>
            </w:r>
          </w:p>
          <w:p w14:paraId="2149CF74">
            <w:pPr>
              <w:spacing w:line="360" w:lineRule="auto"/>
              <w:rPr>
                <w:rFonts w:eastAsia="仿宋"/>
                <w:color w:val="000000"/>
                <w:szCs w:val="21"/>
              </w:rPr>
            </w:pPr>
            <w:r>
              <w:rPr>
                <w:rFonts w:hint="eastAsia" w:eastAsia="仿宋"/>
                <w:color w:val="000000"/>
                <w:szCs w:val="21"/>
              </w:rPr>
              <w:t>（</w:t>
            </w:r>
            <w:r>
              <w:rPr>
                <w:rFonts w:eastAsia="仿宋"/>
                <w:color w:val="000000"/>
                <w:szCs w:val="21"/>
              </w:rPr>
              <w:t>2</w:t>
            </w:r>
            <w:r>
              <w:rPr>
                <w:rFonts w:hint="eastAsia" w:eastAsia="仿宋"/>
                <w:color w:val="000000"/>
                <w:szCs w:val="21"/>
              </w:rPr>
              <w:t>）标注</w:t>
            </w:r>
            <w:r>
              <w:rPr>
                <w:rFonts w:eastAsia="仿宋"/>
                <w:color w:val="000000"/>
                <w:szCs w:val="21"/>
              </w:rPr>
              <w:t>“</w:t>
            </w:r>
            <w:r>
              <w:rPr>
                <w:rFonts w:hint="eastAsia" w:eastAsia="仿宋"/>
                <w:color w:val="000000"/>
                <w:szCs w:val="21"/>
              </w:rPr>
              <w:t>正本</w:t>
            </w:r>
            <w:r>
              <w:rPr>
                <w:rFonts w:eastAsia="仿宋"/>
                <w:color w:val="000000"/>
                <w:szCs w:val="21"/>
              </w:rPr>
              <w:t>”</w:t>
            </w:r>
            <w:r>
              <w:rPr>
                <w:rFonts w:hint="eastAsia" w:eastAsia="仿宋"/>
                <w:color w:val="000000"/>
                <w:szCs w:val="21"/>
              </w:rPr>
              <w:t>、</w:t>
            </w:r>
            <w:r>
              <w:rPr>
                <w:rFonts w:eastAsia="仿宋"/>
                <w:color w:val="000000"/>
                <w:szCs w:val="21"/>
              </w:rPr>
              <w:t>“</w:t>
            </w:r>
            <w:r>
              <w:rPr>
                <w:rFonts w:hint="eastAsia" w:eastAsia="仿宋"/>
                <w:color w:val="000000"/>
                <w:szCs w:val="21"/>
              </w:rPr>
              <w:t>副本</w:t>
            </w:r>
            <w:r>
              <w:rPr>
                <w:rFonts w:eastAsia="仿宋"/>
                <w:color w:val="000000"/>
                <w:szCs w:val="21"/>
              </w:rPr>
              <w:t>”</w:t>
            </w:r>
            <w:r>
              <w:rPr>
                <w:rFonts w:hint="eastAsia" w:eastAsia="仿宋"/>
                <w:color w:val="000000"/>
                <w:szCs w:val="21"/>
                <w:lang w:eastAsia="zh-CN"/>
              </w:rPr>
              <w:t>等</w:t>
            </w:r>
            <w:r>
              <w:rPr>
                <w:rFonts w:hint="eastAsia" w:eastAsia="仿宋"/>
                <w:color w:val="000000"/>
                <w:szCs w:val="21"/>
              </w:rPr>
              <w:t>字样，所有封套均应加贴封条，并在封套的封口处加盖供应商单位公章并经法定代表人（签字或法人印鉴）。</w:t>
            </w:r>
          </w:p>
          <w:p w14:paraId="4C68B8B1">
            <w:pPr>
              <w:spacing w:line="360" w:lineRule="auto"/>
              <w:rPr>
                <w:rFonts w:eastAsia="仿宋"/>
                <w:color w:val="000000"/>
                <w:szCs w:val="21"/>
                <w:u w:val="single"/>
              </w:rPr>
            </w:pPr>
            <w:r>
              <w:rPr>
                <w:rFonts w:hint="eastAsia" w:eastAsia="仿宋"/>
                <w:color w:val="000000"/>
                <w:szCs w:val="21"/>
              </w:rPr>
              <w:t>（</w:t>
            </w:r>
            <w:r>
              <w:rPr>
                <w:rFonts w:eastAsia="仿宋"/>
                <w:color w:val="000000"/>
                <w:szCs w:val="21"/>
              </w:rPr>
              <w:t>3</w:t>
            </w:r>
            <w:r>
              <w:rPr>
                <w:rFonts w:hint="eastAsia" w:eastAsia="仿宋"/>
                <w:color w:val="000000"/>
                <w:szCs w:val="21"/>
              </w:rPr>
              <w:t>）供应商：</w:t>
            </w:r>
            <w:r>
              <w:rPr>
                <w:rFonts w:hint="eastAsia" w:eastAsia="仿宋"/>
                <w:color w:val="000000"/>
                <w:szCs w:val="21"/>
                <w:u w:val="single"/>
              </w:rPr>
              <w:t>（单位全称）</w:t>
            </w:r>
            <w:r>
              <w:rPr>
                <w:rFonts w:hint="eastAsia" w:eastAsia="仿宋"/>
                <w:color w:val="000000"/>
                <w:szCs w:val="21"/>
              </w:rPr>
              <w:t>（盖单位公章）</w:t>
            </w:r>
          </w:p>
          <w:p w14:paraId="7CCDE2C9">
            <w:pPr>
              <w:spacing w:line="360" w:lineRule="auto"/>
              <w:rPr>
                <w:rFonts w:eastAsia="仿宋"/>
                <w:color w:val="000000"/>
                <w:szCs w:val="21"/>
              </w:rPr>
            </w:pPr>
            <w:r>
              <w:rPr>
                <w:rFonts w:hint="eastAsia" w:eastAsia="仿宋"/>
                <w:color w:val="000000"/>
                <w:szCs w:val="21"/>
              </w:rPr>
              <w:t>法定代表人：（签字或法人印鉴）</w:t>
            </w:r>
          </w:p>
          <w:p w14:paraId="391F79D0">
            <w:pPr>
              <w:numPr>
                <w:ilvl w:val="0"/>
                <w:numId w:val="3"/>
              </w:numPr>
              <w:spacing w:line="360" w:lineRule="auto"/>
              <w:rPr>
                <w:rFonts w:hint="eastAsia" w:eastAsia="仿宋"/>
                <w:color w:val="000000"/>
                <w:szCs w:val="21"/>
              </w:rPr>
            </w:pPr>
            <w:r>
              <w:rPr>
                <w:rFonts w:hint="eastAsia" w:eastAsia="仿宋"/>
                <w:color w:val="000000"/>
                <w:szCs w:val="21"/>
              </w:rPr>
              <w:t>（</w:t>
            </w:r>
            <w:r>
              <w:rPr>
                <w:rFonts w:hint="eastAsia" w:eastAsia="仿宋"/>
                <w:color w:val="000000"/>
                <w:szCs w:val="21"/>
                <w:u w:val="single"/>
              </w:rPr>
              <w:t>项目名称）、（项目编号）</w:t>
            </w:r>
            <w:r>
              <w:rPr>
                <w:rFonts w:hint="eastAsia" w:eastAsia="仿宋"/>
                <w:color w:val="000000"/>
                <w:szCs w:val="21"/>
              </w:rPr>
              <w:t>磋商响应文件</w:t>
            </w:r>
          </w:p>
          <w:p w14:paraId="42FD9A6C">
            <w:pPr>
              <w:numPr>
                <w:ilvl w:val="0"/>
                <w:numId w:val="3"/>
              </w:numPr>
              <w:spacing w:line="360" w:lineRule="auto"/>
              <w:rPr>
                <w:rFonts w:eastAsia="仿宋"/>
                <w:color w:val="000000"/>
                <w:szCs w:val="21"/>
              </w:rPr>
            </w:pPr>
            <w:r>
              <w:rPr>
                <w:rFonts w:hint="eastAsia" w:eastAsia="仿宋"/>
                <w:color w:val="000000"/>
                <w:szCs w:val="21"/>
              </w:rPr>
              <w:t>在</w:t>
            </w:r>
            <w:r>
              <w:rPr>
                <w:rFonts w:hint="eastAsia" w:ascii="仿宋" w:hAnsi="仿宋" w:eastAsia="仿宋" w:cs="仿宋"/>
                <w:i w:val="0"/>
                <w:iCs w:val="0"/>
                <w:caps w:val="0"/>
                <w:color w:val="FF0000"/>
                <w:spacing w:val="0"/>
                <w:sz w:val="22"/>
                <w:szCs w:val="22"/>
                <w:shd w:val="clear" w:fill="FFFFFF"/>
                <w:lang w:bidi="ar-SA"/>
              </w:rPr>
              <w:t> </w:t>
            </w:r>
            <w:r>
              <w:rPr>
                <w:rFonts w:hint="eastAsia" w:ascii="微软雅黑" w:hAnsi="微软雅黑" w:eastAsia="微软雅黑" w:cs="微软雅黑"/>
                <w:i w:val="0"/>
                <w:iCs w:val="0"/>
                <w:caps w:val="0"/>
                <w:color w:val="auto"/>
                <w:spacing w:val="0"/>
                <w:sz w:val="21"/>
                <w:szCs w:val="21"/>
                <w:shd w:val="clear" w:fill="FFFFFF"/>
              </w:rPr>
              <w:t> </w:t>
            </w:r>
            <w:r>
              <w:rPr>
                <w:rFonts w:hint="eastAsia" w:eastAsia="仿宋" w:cs="Times New Roman"/>
                <w:color w:val="000000"/>
                <w:spacing w:val="4"/>
                <w:szCs w:val="21"/>
                <w:lang w:eastAsia="zh-CN"/>
              </w:rPr>
              <w:t>2024年</w:t>
            </w:r>
            <w:r>
              <w:rPr>
                <w:rFonts w:hint="eastAsia" w:eastAsia="仿宋" w:cs="Times New Roman"/>
                <w:color w:val="000000"/>
                <w:spacing w:val="4"/>
                <w:szCs w:val="21"/>
                <w:lang w:val="en-US" w:eastAsia="zh-CN"/>
              </w:rPr>
              <w:t>10</w:t>
            </w:r>
            <w:r>
              <w:rPr>
                <w:rFonts w:hint="eastAsia" w:eastAsia="仿宋" w:cs="Times New Roman"/>
                <w:color w:val="000000"/>
                <w:spacing w:val="4"/>
                <w:szCs w:val="21"/>
                <w:lang w:eastAsia="zh-CN"/>
              </w:rPr>
              <w:t>月1</w:t>
            </w:r>
            <w:r>
              <w:rPr>
                <w:rFonts w:hint="eastAsia" w:eastAsia="仿宋" w:cs="Times New Roman"/>
                <w:color w:val="000000"/>
                <w:spacing w:val="4"/>
                <w:szCs w:val="21"/>
                <w:lang w:val="en-US" w:eastAsia="zh-CN"/>
              </w:rPr>
              <w:t>1</w:t>
            </w:r>
            <w:r>
              <w:rPr>
                <w:rFonts w:hint="eastAsia" w:eastAsia="仿宋" w:cs="Times New Roman"/>
                <w:color w:val="000000"/>
                <w:spacing w:val="4"/>
                <w:szCs w:val="21"/>
                <w:lang w:eastAsia="zh-CN"/>
              </w:rPr>
              <w:t>日 1</w:t>
            </w:r>
            <w:r>
              <w:rPr>
                <w:rFonts w:hint="eastAsia" w:eastAsia="仿宋" w:cs="Times New Roman"/>
                <w:color w:val="000000"/>
                <w:spacing w:val="4"/>
                <w:szCs w:val="21"/>
                <w:lang w:val="en-US" w:eastAsia="zh-CN"/>
              </w:rPr>
              <w:t>0</w:t>
            </w:r>
            <w:r>
              <w:rPr>
                <w:rFonts w:hint="eastAsia" w:eastAsia="仿宋" w:cs="Times New Roman"/>
                <w:color w:val="000000"/>
                <w:spacing w:val="4"/>
                <w:szCs w:val="21"/>
                <w:lang w:eastAsia="zh-CN"/>
              </w:rPr>
              <w:t>时00分00秒</w:t>
            </w:r>
            <w:r>
              <w:rPr>
                <w:rFonts w:hint="eastAsia" w:eastAsia="仿宋"/>
                <w:color w:val="000000"/>
                <w:szCs w:val="21"/>
              </w:rPr>
              <w:t>前不得开启</w:t>
            </w:r>
            <w:bookmarkEnd w:id="14"/>
          </w:p>
        </w:tc>
      </w:tr>
      <w:tr w14:paraId="1EA0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922A413">
            <w:pPr>
              <w:spacing w:line="360" w:lineRule="auto"/>
              <w:jc w:val="center"/>
              <w:rPr>
                <w:rFonts w:hint="default" w:eastAsia="仿宋"/>
                <w:color w:val="000000"/>
                <w:szCs w:val="21"/>
                <w:lang w:val="en-US" w:eastAsia="zh-CN"/>
              </w:rPr>
            </w:pPr>
            <w:r>
              <w:rPr>
                <w:rFonts w:hint="eastAsia" w:eastAsia="仿宋"/>
                <w:color w:val="000000"/>
                <w:szCs w:val="21"/>
                <w:lang w:val="en-US" w:eastAsia="zh-CN"/>
              </w:rPr>
              <w:t>27</w:t>
            </w:r>
          </w:p>
        </w:tc>
        <w:tc>
          <w:tcPr>
            <w:tcW w:w="2077" w:type="dxa"/>
            <w:vAlign w:val="center"/>
          </w:tcPr>
          <w:p w14:paraId="581A6CE1">
            <w:pPr>
              <w:spacing w:line="360" w:lineRule="auto"/>
              <w:jc w:val="center"/>
              <w:rPr>
                <w:rFonts w:eastAsia="仿宋"/>
                <w:color w:val="000000"/>
                <w:szCs w:val="21"/>
              </w:rPr>
            </w:pPr>
            <w:r>
              <w:rPr>
                <w:rFonts w:hint="eastAsia" w:eastAsia="仿宋"/>
                <w:color w:val="000000"/>
                <w:szCs w:val="21"/>
              </w:rPr>
              <w:t>装订要求</w:t>
            </w:r>
          </w:p>
        </w:tc>
        <w:tc>
          <w:tcPr>
            <w:tcW w:w="7371" w:type="dxa"/>
            <w:vAlign w:val="center"/>
          </w:tcPr>
          <w:p w14:paraId="0FC4CEDF">
            <w:pPr>
              <w:spacing w:line="360" w:lineRule="auto"/>
              <w:rPr>
                <w:rFonts w:eastAsia="仿宋"/>
                <w:color w:val="000000"/>
                <w:kern w:val="0"/>
                <w:szCs w:val="21"/>
                <w:u w:val="single"/>
              </w:rPr>
            </w:pPr>
            <w:r>
              <w:rPr>
                <w:rFonts w:hint="eastAsia" w:eastAsia="仿宋"/>
                <w:color w:val="000000"/>
                <w:spacing w:val="4"/>
                <w:szCs w:val="21"/>
              </w:rPr>
              <w:t>磋商响应文件的正本与副本应采用胶缝方式</w:t>
            </w:r>
            <w:r>
              <w:rPr>
                <w:rFonts w:hint="eastAsia" w:eastAsia="仿宋"/>
                <w:color w:val="000000"/>
                <w:szCs w:val="21"/>
              </w:rPr>
              <w:t>分别装订成册</w:t>
            </w:r>
            <w:r>
              <w:rPr>
                <w:rFonts w:hint="eastAsia" w:eastAsia="仿宋"/>
                <w:color w:val="000000"/>
                <w:spacing w:val="4"/>
                <w:szCs w:val="21"/>
              </w:rPr>
              <w:t>，</w:t>
            </w:r>
            <w:r>
              <w:rPr>
                <w:rFonts w:hint="eastAsia" w:eastAsia="仿宋"/>
                <w:color w:val="000000"/>
                <w:szCs w:val="21"/>
              </w:rPr>
              <w:t>装订应牢固、不易拆散和换页，</w:t>
            </w:r>
            <w:r>
              <w:rPr>
                <w:rFonts w:hint="eastAsia" w:eastAsia="仿宋"/>
                <w:color w:val="000000"/>
                <w:spacing w:val="4"/>
                <w:szCs w:val="21"/>
              </w:rPr>
              <w:t>不得采用活页夹等可随时拆换的方式装订。</w:t>
            </w:r>
          </w:p>
        </w:tc>
      </w:tr>
      <w:tr w14:paraId="52BF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2A96777">
            <w:pPr>
              <w:spacing w:line="360" w:lineRule="auto"/>
              <w:jc w:val="center"/>
              <w:rPr>
                <w:rFonts w:hint="default" w:eastAsia="仿宋"/>
                <w:color w:val="000000"/>
                <w:szCs w:val="21"/>
                <w:lang w:val="en-US" w:eastAsia="zh-CN"/>
              </w:rPr>
            </w:pPr>
            <w:r>
              <w:rPr>
                <w:rFonts w:hint="eastAsia" w:eastAsia="仿宋"/>
                <w:color w:val="000000"/>
                <w:szCs w:val="21"/>
                <w:lang w:val="en-US" w:eastAsia="zh-CN"/>
              </w:rPr>
              <w:t>28</w:t>
            </w:r>
          </w:p>
        </w:tc>
        <w:tc>
          <w:tcPr>
            <w:tcW w:w="2077" w:type="dxa"/>
            <w:vAlign w:val="center"/>
          </w:tcPr>
          <w:p w14:paraId="61B515CC">
            <w:pPr>
              <w:spacing w:line="360" w:lineRule="auto"/>
              <w:jc w:val="center"/>
              <w:rPr>
                <w:rFonts w:eastAsia="仿宋"/>
                <w:color w:val="000000"/>
                <w:szCs w:val="21"/>
              </w:rPr>
            </w:pPr>
            <w:r>
              <w:rPr>
                <w:rFonts w:hint="eastAsia" w:eastAsia="仿宋"/>
                <w:color w:val="000000"/>
                <w:szCs w:val="21"/>
              </w:rPr>
              <w:t>是否退还磋商响应文件</w:t>
            </w:r>
          </w:p>
        </w:tc>
        <w:tc>
          <w:tcPr>
            <w:tcW w:w="7371" w:type="dxa"/>
            <w:vAlign w:val="center"/>
          </w:tcPr>
          <w:p w14:paraId="5E2E3564">
            <w:pPr>
              <w:spacing w:line="360" w:lineRule="auto"/>
              <w:rPr>
                <w:rFonts w:eastAsia="仿宋"/>
                <w:color w:val="000000"/>
                <w:szCs w:val="21"/>
              </w:rPr>
            </w:pPr>
            <w:r>
              <w:rPr>
                <w:rFonts w:hint="eastAsia" w:eastAsia="仿宋"/>
                <w:color w:val="000000"/>
                <w:szCs w:val="21"/>
              </w:rPr>
              <w:t>不予退还</w:t>
            </w:r>
          </w:p>
        </w:tc>
      </w:tr>
      <w:tr w14:paraId="2DF7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00AB268">
            <w:pPr>
              <w:spacing w:line="360" w:lineRule="auto"/>
              <w:jc w:val="center"/>
              <w:rPr>
                <w:rFonts w:hint="default" w:eastAsia="仿宋"/>
                <w:color w:val="000000"/>
                <w:szCs w:val="21"/>
                <w:lang w:val="en-US" w:eastAsia="zh-CN"/>
              </w:rPr>
            </w:pPr>
            <w:r>
              <w:rPr>
                <w:rFonts w:hint="eastAsia" w:eastAsia="仿宋"/>
                <w:color w:val="000000"/>
                <w:szCs w:val="21"/>
                <w:lang w:val="en-US" w:eastAsia="zh-CN"/>
              </w:rPr>
              <w:t>29</w:t>
            </w:r>
          </w:p>
        </w:tc>
        <w:tc>
          <w:tcPr>
            <w:tcW w:w="2077" w:type="dxa"/>
            <w:vAlign w:val="center"/>
          </w:tcPr>
          <w:p w14:paraId="2D615B72">
            <w:pPr>
              <w:spacing w:line="360" w:lineRule="auto"/>
              <w:jc w:val="center"/>
              <w:rPr>
                <w:rFonts w:eastAsia="仿宋"/>
                <w:color w:val="000000"/>
                <w:szCs w:val="21"/>
              </w:rPr>
            </w:pPr>
            <w:r>
              <w:rPr>
                <w:rFonts w:hint="eastAsia" w:eastAsia="仿宋"/>
                <w:color w:val="000000"/>
                <w:szCs w:val="21"/>
              </w:rPr>
              <w:t>磋商时间和地点</w:t>
            </w:r>
          </w:p>
        </w:tc>
        <w:tc>
          <w:tcPr>
            <w:tcW w:w="7371" w:type="dxa"/>
            <w:vAlign w:val="center"/>
          </w:tcPr>
          <w:p w14:paraId="01F6CC69">
            <w:pPr>
              <w:spacing w:line="360" w:lineRule="auto"/>
              <w:rPr>
                <w:rFonts w:hint="default" w:ascii="Times New Roman" w:hAnsi="Times New Roman" w:eastAsia="仿宋" w:cs="Times New Roman"/>
                <w:color w:val="000000"/>
                <w:spacing w:val="4"/>
                <w:szCs w:val="21"/>
                <w:lang w:val="en-US" w:eastAsia="zh-CN"/>
              </w:rPr>
            </w:pPr>
            <w:r>
              <w:rPr>
                <w:rFonts w:hint="eastAsia" w:eastAsia="仿宋"/>
                <w:color w:val="000000"/>
                <w:szCs w:val="21"/>
              </w:rPr>
              <w:t>磋商时</w:t>
            </w:r>
            <w:r>
              <w:rPr>
                <w:rFonts w:hint="eastAsia" w:ascii="Times New Roman" w:hAnsi="Times New Roman" w:eastAsia="仿宋" w:cs="Times New Roman"/>
                <w:color w:val="000000"/>
                <w:spacing w:val="4"/>
                <w:szCs w:val="21"/>
              </w:rPr>
              <w:t>间</w:t>
            </w:r>
            <w:r>
              <w:rPr>
                <w:rFonts w:hint="eastAsia" w:ascii="Times New Roman" w:hAnsi="Times New Roman" w:eastAsia="仿宋" w:cs="Times New Roman"/>
                <w:color w:val="000000"/>
                <w:spacing w:val="4"/>
                <w:szCs w:val="21"/>
                <w:lang w:eastAsia="zh-CN"/>
              </w:rPr>
              <w:t>：</w:t>
            </w:r>
            <w:r>
              <w:rPr>
                <w:rFonts w:hint="eastAsia" w:ascii="Times New Roman" w:hAnsi="Times New Roman" w:eastAsia="仿宋" w:cs="Times New Roman"/>
                <w:color w:val="000000"/>
                <w:spacing w:val="4"/>
                <w:szCs w:val="21"/>
              </w:rPr>
              <w:t> </w:t>
            </w:r>
            <w:r>
              <w:rPr>
                <w:rFonts w:hint="eastAsia" w:eastAsia="仿宋" w:cs="Times New Roman"/>
                <w:color w:val="000000"/>
                <w:spacing w:val="4"/>
                <w:szCs w:val="21"/>
                <w:lang w:eastAsia="zh-CN"/>
              </w:rPr>
              <w:t>2024年</w:t>
            </w:r>
            <w:r>
              <w:rPr>
                <w:rFonts w:hint="eastAsia" w:eastAsia="仿宋" w:cs="Times New Roman"/>
                <w:color w:val="000000"/>
                <w:spacing w:val="4"/>
                <w:szCs w:val="21"/>
                <w:lang w:val="en-US" w:eastAsia="zh-CN"/>
              </w:rPr>
              <w:t>10</w:t>
            </w:r>
            <w:r>
              <w:rPr>
                <w:rFonts w:hint="eastAsia" w:eastAsia="仿宋" w:cs="Times New Roman"/>
                <w:color w:val="000000"/>
                <w:spacing w:val="4"/>
                <w:szCs w:val="21"/>
                <w:lang w:eastAsia="zh-CN"/>
              </w:rPr>
              <w:t>月1</w:t>
            </w:r>
            <w:r>
              <w:rPr>
                <w:rFonts w:hint="eastAsia" w:eastAsia="仿宋" w:cs="Times New Roman"/>
                <w:color w:val="000000"/>
                <w:spacing w:val="4"/>
                <w:szCs w:val="21"/>
                <w:lang w:val="en-US" w:eastAsia="zh-CN"/>
              </w:rPr>
              <w:t>1</w:t>
            </w:r>
            <w:r>
              <w:rPr>
                <w:rFonts w:hint="eastAsia" w:eastAsia="仿宋" w:cs="Times New Roman"/>
                <w:color w:val="000000"/>
                <w:spacing w:val="4"/>
                <w:szCs w:val="21"/>
                <w:lang w:eastAsia="zh-CN"/>
              </w:rPr>
              <w:t>日 1</w:t>
            </w:r>
            <w:r>
              <w:rPr>
                <w:rFonts w:hint="eastAsia" w:eastAsia="仿宋" w:cs="Times New Roman"/>
                <w:color w:val="000000"/>
                <w:spacing w:val="4"/>
                <w:szCs w:val="21"/>
                <w:lang w:val="en-US" w:eastAsia="zh-CN"/>
              </w:rPr>
              <w:t>0</w:t>
            </w:r>
            <w:r>
              <w:rPr>
                <w:rFonts w:hint="eastAsia" w:eastAsia="仿宋" w:cs="Times New Roman"/>
                <w:color w:val="000000"/>
                <w:spacing w:val="4"/>
                <w:szCs w:val="21"/>
                <w:lang w:eastAsia="zh-CN"/>
              </w:rPr>
              <w:t>时00分00秒</w:t>
            </w:r>
            <w:r>
              <w:rPr>
                <w:rFonts w:hint="eastAsia" w:ascii="Times New Roman" w:hAnsi="Times New Roman" w:eastAsia="仿宋" w:cs="Times New Roman"/>
                <w:color w:val="000000"/>
                <w:spacing w:val="4"/>
                <w:szCs w:val="21"/>
              </w:rPr>
              <w:t> （北京时间）</w:t>
            </w:r>
          </w:p>
          <w:p w14:paraId="3E4D1302">
            <w:pPr>
              <w:spacing w:line="360" w:lineRule="auto"/>
              <w:rPr>
                <w:rFonts w:hint="eastAsia" w:eastAsia="仿宋"/>
                <w:color w:val="000000"/>
                <w:szCs w:val="21"/>
                <w:lang w:eastAsia="zh-CN"/>
              </w:rPr>
            </w:pPr>
            <w:r>
              <w:rPr>
                <w:rFonts w:hint="eastAsia" w:ascii="Times New Roman" w:hAnsi="Times New Roman" w:eastAsia="仿宋" w:cs="Times New Roman"/>
                <w:color w:val="000000"/>
                <w:spacing w:val="4"/>
                <w:szCs w:val="21"/>
              </w:rPr>
              <w:t>磋商地点、递交地点：陕西省延安市七里铺北龙大厦办公七楼</w:t>
            </w:r>
          </w:p>
        </w:tc>
      </w:tr>
      <w:tr w14:paraId="54F5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7BE71BD">
            <w:pPr>
              <w:spacing w:line="360" w:lineRule="auto"/>
              <w:jc w:val="center"/>
              <w:rPr>
                <w:rFonts w:hint="default" w:eastAsia="仿宋"/>
                <w:color w:val="000000"/>
                <w:szCs w:val="21"/>
                <w:lang w:val="en-US" w:eastAsia="zh-CN"/>
              </w:rPr>
            </w:pPr>
            <w:r>
              <w:rPr>
                <w:rFonts w:hint="eastAsia" w:eastAsia="仿宋"/>
                <w:color w:val="000000"/>
                <w:szCs w:val="21"/>
                <w:lang w:val="en-US" w:eastAsia="zh-CN"/>
              </w:rPr>
              <w:t>30</w:t>
            </w:r>
          </w:p>
        </w:tc>
        <w:tc>
          <w:tcPr>
            <w:tcW w:w="2077" w:type="dxa"/>
            <w:vAlign w:val="center"/>
          </w:tcPr>
          <w:p w14:paraId="426D4D7F">
            <w:pPr>
              <w:autoSpaceDE w:val="0"/>
              <w:autoSpaceDN w:val="0"/>
              <w:adjustRightInd w:val="0"/>
              <w:spacing w:line="360" w:lineRule="auto"/>
              <w:jc w:val="center"/>
              <w:rPr>
                <w:rFonts w:eastAsia="仿宋"/>
                <w:color w:val="000000"/>
                <w:kern w:val="0"/>
                <w:szCs w:val="21"/>
              </w:rPr>
            </w:pPr>
            <w:r>
              <w:rPr>
                <w:rFonts w:hint="eastAsia" w:eastAsia="仿宋"/>
                <w:color w:val="000000"/>
                <w:kern w:val="0"/>
                <w:szCs w:val="21"/>
              </w:rPr>
              <w:t>磋商小组的组建</w:t>
            </w:r>
          </w:p>
        </w:tc>
        <w:tc>
          <w:tcPr>
            <w:tcW w:w="7371" w:type="dxa"/>
            <w:vAlign w:val="center"/>
          </w:tcPr>
          <w:p w14:paraId="12CDAA6A">
            <w:pPr>
              <w:autoSpaceDE w:val="0"/>
              <w:autoSpaceDN w:val="0"/>
              <w:adjustRightInd w:val="0"/>
              <w:spacing w:line="360" w:lineRule="auto"/>
              <w:rPr>
                <w:rFonts w:eastAsia="仿宋"/>
                <w:color w:val="000000"/>
                <w:kern w:val="0"/>
                <w:szCs w:val="21"/>
              </w:rPr>
            </w:pPr>
            <w:r>
              <w:rPr>
                <w:rFonts w:hint="eastAsia" w:eastAsia="仿宋"/>
                <w:color w:val="000000"/>
                <w:kern w:val="0"/>
                <w:szCs w:val="21"/>
              </w:rPr>
              <w:t>磋商小组构成：</w:t>
            </w:r>
            <w:r>
              <w:rPr>
                <w:rFonts w:eastAsia="仿宋"/>
                <w:color w:val="000000"/>
                <w:kern w:val="0"/>
                <w:szCs w:val="21"/>
              </w:rPr>
              <w:t>3</w:t>
            </w:r>
            <w:r>
              <w:rPr>
                <w:rFonts w:hint="eastAsia" w:eastAsia="仿宋"/>
                <w:color w:val="000000"/>
                <w:kern w:val="0"/>
                <w:szCs w:val="21"/>
              </w:rPr>
              <w:t>人；其中采购人代表</w:t>
            </w:r>
            <w:r>
              <w:rPr>
                <w:rFonts w:eastAsia="仿宋"/>
                <w:color w:val="000000"/>
                <w:kern w:val="0"/>
                <w:szCs w:val="21"/>
              </w:rPr>
              <w:t>1</w:t>
            </w:r>
            <w:r>
              <w:rPr>
                <w:rFonts w:hint="eastAsia" w:eastAsia="仿宋"/>
                <w:color w:val="000000"/>
                <w:kern w:val="0"/>
                <w:szCs w:val="21"/>
              </w:rPr>
              <w:t>人；专家</w:t>
            </w:r>
            <w:r>
              <w:rPr>
                <w:rFonts w:eastAsia="仿宋"/>
                <w:color w:val="000000"/>
                <w:kern w:val="0"/>
                <w:szCs w:val="21"/>
              </w:rPr>
              <w:t>2</w:t>
            </w:r>
            <w:r>
              <w:rPr>
                <w:rFonts w:hint="eastAsia" w:eastAsia="仿宋"/>
                <w:color w:val="000000"/>
                <w:kern w:val="0"/>
                <w:szCs w:val="21"/>
              </w:rPr>
              <w:t>人；</w:t>
            </w:r>
          </w:p>
          <w:p w14:paraId="7E478FC2">
            <w:pPr>
              <w:autoSpaceDE w:val="0"/>
              <w:autoSpaceDN w:val="0"/>
              <w:adjustRightInd w:val="0"/>
              <w:spacing w:line="360" w:lineRule="auto"/>
              <w:rPr>
                <w:rFonts w:eastAsia="仿宋"/>
                <w:color w:val="000000"/>
                <w:kern w:val="0"/>
                <w:szCs w:val="21"/>
              </w:rPr>
            </w:pPr>
            <w:r>
              <w:rPr>
                <w:rFonts w:hint="eastAsia" w:eastAsia="仿宋"/>
                <w:color w:val="000000"/>
                <w:kern w:val="0"/>
                <w:szCs w:val="21"/>
              </w:rPr>
              <w:t>磋商小组专家确定方式：陕西省政府采购综合管理平台家库随机抽取。</w:t>
            </w:r>
          </w:p>
        </w:tc>
      </w:tr>
      <w:tr w14:paraId="145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983AE3C">
            <w:pPr>
              <w:spacing w:line="360" w:lineRule="auto"/>
              <w:jc w:val="center"/>
              <w:rPr>
                <w:rFonts w:hint="default" w:eastAsia="仿宋"/>
                <w:color w:val="000000"/>
                <w:szCs w:val="21"/>
                <w:lang w:val="en-US" w:eastAsia="zh-CN"/>
              </w:rPr>
            </w:pPr>
            <w:r>
              <w:rPr>
                <w:rFonts w:hint="eastAsia" w:eastAsia="仿宋"/>
                <w:color w:val="000000"/>
                <w:szCs w:val="21"/>
                <w:lang w:val="en-US" w:eastAsia="zh-CN"/>
              </w:rPr>
              <w:t>31</w:t>
            </w:r>
          </w:p>
        </w:tc>
        <w:tc>
          <w:tcPr>
            <w:tcW w:w="2077" w:type="dxa"/>
            <w:vAlign w:val="center"/>
          </w:tcPr>
          <w:p w14:paraId="71CFD1A4">
            <w:pPr>
              <w:spacing w:line="360" w:lineRule="auto"/>
              <w:jc w:val="center"/>
              <w:rPr>
                <w:rFonts w:eastAsia="仿宋"/>
                <w:color w:val="000000"/>
                <w:szCs w:val="21"/>
              </w:rPr>
            </w:pPr>
            <w:r>
              <w:rPr>
                <w:rFonts w:hint="eastAsia" w:eastAsia="仿宋"/>
                <w:color w:val="000000"/>
                <w:szCs w:val="21"/>
              </w:rPr>
              <w:t>是否授权磋商小组确定成交供应商</w:t>
            </w:r>
          </w:p>
        </w:tc>
        <w:tc>
          <w:tcPr>
            <w:tcW w:w="7371" w:type="dxa"/>
            <w:vAlign w:val="center"/>
          </w:tcPr>
          <w:p w14:paraId="3FC07494">
            <w:pPr>
              <w:spacing w:line="360" w:lineRule="auto"/>
              <w:rPr>
                <w:rFonts w:eastAsia="仿宋"/>
                <w:color w:val="000000"/>
                <w:szCs w:val="21"/>
              </w:rPr>
            </w:pPr>
            <w:r>
              <w:rPr>
                <w:rFonts w:hint="eastAsia" w:eastAsia="仿宋"/>
                <w:color w:val="000000"/>
                <w:szCs w:val="21"/>
              </w:rPr>
              <w:t>否</w:t>
            </w:r>
            <w:r>
              <w:rPr>
                <w:rFonts w:eastAsia="仿宋"/>
                <w:color w:val="000000"/>
                <w:szCs w:val="21"/>
              </w:rPr>
              <w:t>,</w:t>
            </w:r>
            <w:r>
              <w:rPr>
                <w:rFonts w:hint="eastAsia" w:eastAsia="仿宋"/>
                <w:color w:val="000000"/>
                <w:szCs w:val="21"/>
              </w:rPr>
              <w:t>推荐</w:t>
            </w:r>
            <w:r>
              <w:rPr>
                <w:rFonts w:eastAsia="仿宋"/>
                <w:color w:val="000000"/>
                <w:szCs w:val="21"/>
              </w:rPr>
              <w:t>3</w:t>
            </w:r>
            <w:r>
              <w:rPr>
                <w:rFonts w:hint="eastAsia" w:eastAsia="仿宋"/>
                <w:color w:val="000000"/>
                <w:szCs w:val="21"/>
              </w:rPr>
              <w:t>名成交候选供应商</w:t>
            </w:r>
          </w:p>
        </w:tc>
      </w:tr>
      <w:tr w14:paraId="32EA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C6C3161">
            <w:pPr>
              <w:spacing w:line="360" w:lineRule="auto"/>
              <w:jc w:val="center"/>
              <w:rPr>
                <w:rFonts w:hint="default" w:eastAsia="仿宋"/>
                <w:color w:val="000000"/>
                <w:szCs w:val="21"/>
                <w:lang w:val="en-US" w:eastAsia="zh-CN"/>
              </w:rPr>
            </w:pPr>
            <w:r>
              <w:rPr>
                <w:rFonts w:hint="eastAsia" w:eastAsia="仿宋"/>
                <w:color w:val="000000"/>
                <w:szCs w:val="21"/>
                <w:lang w:val="en-US" w:eastAsia="zh-CN"/>
              </w:rPr>
              <w:t>32</w:t>
            </w:r>
          </w:p>
        </w:tc>
        <w:tc>
          <w:tcPr>
            <w:tcW w:w="2077" w:type="dxa"/>
            <w:vAlign w:val="center"/>
          </w:tcPr>
          <w:p w14:paraId="332AD90C">
            <w:pPr>
              <w:spacing w:line="360" w:lineRule="auto"/>
              <w:jc w:val="center"/>
              <w:rPr>
                <w:rFonts w:hint="eastAsia" w:eastAsia="仿宋"/>
                <w:color w:val="000000"/>
                <w:szCs w:val="21"/>
                <w:lang w:eastAsia="zh-CN"/>
              </w:rPr>
            </w:pPr>
            <w:r>
              <w:rPr>
                <w:rFonts w:hint="eastAsia" w:eastAsia="仿宋"/>
                <w:color w:val="000000"/>
                <w:szCs w:val="21"/>
              </w:rPr>
              <w:t>履约</w:t>
            </w:r>
            <w:r>
              <w:rPr>
                <w:rFonts w:hint="eastAsia" w:eastAsia="仿宋"/>
                <w:color w:val="000000"/>
                <w:szCs w:val="21"/>
                <w:lang w:eastAsia="zh-CN"/>
              </w:rPr>
              <w:t>保证金</w:t>
            </w:r>
          </w:p>
        </w:tc>
        <w:tc>
          <w:tcPr>
            <w:tcW w:w="7371" w:type="dxa"/>
            <w:vAlign w:val="center"/>
          </w:tcPr>
          <w:p w14:paraId="503EAF2C">
            <w:pPr>
              <w:spacing w:line="360" w:lineRule="auto"/>
              <w:rPr>
                <w:rFonts w:hint="default" w:eastAsia="仿宋"/>
                <w:color w:val="000000"/>
                <w:szCs w:val="21"/>
                <w:lang w:val="en-US" w:eastAsia="zh-CN"/>
              </w:rPr>
            </w:pPr>
            <w:r>
              <w:rPr>
                <w:rFonts w:hint="eastAsia" w:eastAsia="仿宋"/>
                <w:color w:val="000000"/>
                <w:szCs w:val="21"/>
                <w:lang w:eastAsia="zh-CN"/>
              </w:rPr>
              <w:t>成交合同金额</w:t>
            </w:r>
            <w:r>
              <w:rPr>
                <w:rFonts w:hint="eastAsia" w:eastAsia="仿宋"/>
                <w:color w:val="000000"/>
                <w:szCs w:val="21"/>
                <w:lang w:val="en-US" w:eastAsia="zh-CN"/>
              </w:rPr>
              <w:t>10%或采购人与成交人另行约定</w:t>
            </w:r>
          </w:p>
        </w:tc>
      </w:tr>
      <w:tr w14:paraId="16D1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9" w:type="dxa"/>
            <w:vAlign w:val="center"/>
          </w:tcPr>
          <w:p w14:paraId="63F2519D">
            <w:pPr>
              <w:spacing w:line="360" w:lineRule="auto"/>
              <w:jc w:val="center"/>
              <w:rPr>
                <w:rFonts w:hint="default" w:eastAsia="仿宋"/>
                <w:color w:val="000000"/>
                <w:szCs w:val="21"/>
                <w:lang w:val="en-US" w:eastAsia="zh-CN"/>
              </w:rPr>
            </w:pPr>
            <w:r>
              <w:rPr>
                <w:rFonts w:hint="eastAsia" w:hAnsi="宋体" w:eastAsia="仿宋"/>
                <w:szCs w:val="28"/>
                <w:lang w:val="en-US" w:eastAsia="zh-CN"/>
              </w:rPr>
              <w:t>33</w:t>
            </w:r>
          </w:p>
        </w:tc>
        <w:tc>
          <w:tcPr>
            <w:tcW w:w="9448" w:type="dxa"/>
            <w:gridSpan w:val="2"/>
            <w:vAlign w:val="center"/>
          </w:tcPr>
          <w:p w14:paraId="38DD2933">
            <w:pPr>
              <w:spacing w:line="360" w:lineRule="auto"/>
              <w:jc w:val="left"/>
              <w:rPr>
                <w:rFonts w:eastAsia="仿宋"/>
                <w:color w:val="000000"/>
                <w:szCs w:val="21"/>
              </w:rPr>
            </w:pPr>
            <w:r>
              <w:rPr>
                <w:rFonts w:hint="eastAsia" w:eastAsia="仿宋"/>
                <w:color w:val="000000"/>
                <w:szCs w:val="21"/>
              </w:rPr>
              <w:t>需要补充的其他内容</w:t>
            </w:r>
          </w:p>
        </w:tc>
      </w:tr>
      <w:tr w14:paraId="0162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7" w:type="dxa"/>
            <w:gridSpan w:val="3"/>
            <w:vAlign w:val="center"/>
          </w:tcPr>
          <w:p w14:paraId="5888063E">
            <w:pPr>
              <w:spacing w:line="360" w:lineRule="auto"/>
              <w:ind w:firstLine="480" w:firstLineChars="200"/>
              <w:jc w:val="left"/>
              <w:rPr>
                <w:rFonts w:hint="eastAsia" w:eastAsia="仿宋"/>
                <w:color w:val="000000"/>
                <w:szCs w:val="21"/>
                <w:lang w:val="en-US" w:eastAsia="zh-CN"/>
              </w:rPr>
            </w:pPr>
            <w:r>
              <w:rPr>
                <w:rFonts w:hint="eastAsia" w:ascii="仿宋" w:hAnsi="仿宋" w:eastAsia="仿宋" w:cs="仿宋"/>
                <w:color w:val="000000"/>
                <w:szCs w:val="21"/>
              </w:rPr>
              <w:t>招标代理服务费依据《国家计委关于印发〈招标代理服务收费管理暂行办法〉的通知》（计价格</w:t>
            </w:r>
            <w:r>
              <w:rPr>
                <w:rFonts w:ascii="仿宋" w:hAnsi="仿宋" w:eastAsia="仿宋" w:cs="仿宋"/>
                <w:color w:val="000000"/>
                <w:szCs w:val="21"/>
              </w:rPr>
              <w:t>[2002]1980</w:t>
            </w:r>
            <w:r>
              <w:rPr>
                <w:rFonts w:hint="eastAsia" w:ascii="仿宋" w:hAnsi="仿宋" w:eastAsia="仿宋" w:cs="仿宋"/>
                <w:color w:val="000000"/>
                <w:szCs w:val="21"/>
              </w:rPr>
              <w:t>号）和国家发展改革委办公厅发改办价格【</w:t>
            </w:r>
            <w:r>
              <w:rPr>
                <w:rFonts w:ascii="仿宋" w:hAnsi="仿宋" w:eastAsia="仿宋" w:cs="仿宋"/>
                <w:color w:val="000000"/>
                <w:szCs w:val="21"/>
              </w:rPr>
              <w:t>2003</w:t>
            </w:r>
            <w:r>
              <w:rPr>
                <w:rFonts w:hint="eastAsia" w:ascii="仿宋" w:hAnsi="仿宋" w:eastAsia="仿宋" w:cs="仿宋"/>
                <w:color w:val="000000"/>
                <w:szCs w:val="21"/>
              </w:rPr>
              <w:t>】</w:t>
            </w:r>
            <w:r>
              <w:rPr>
                <w:rFonts w:ascii="仿宋" w:hAnsi="仿宋" w:eastAsia="仿宋" w:cs="仿宋"/>
                <w:color w:val="000000"/>
                <w:szCs w:val="21"/>
              </w:rPr>
              <w:t>857</w:t>
            </w:r>
            <w:r>
              <w:rPr>
                <w:rFonts w:hint="eastAsia" w:ascii="仿宋" w:hAnsi="仿宋" w:eastAsia="仿宋" w:cs="仿宋"/>
                <w:color w:val="000000"/>
                <w:szCs w:val="21"/>
              </w:rPr>
              <w:t>号、【</w:t>
            </w:r>
            <w:r>
              <w:rPr>
                <w:rFonts w:ascii="仿宋" w:hAnsi="仿宋" w:eastAsia="仿宋" w:cs="仿宋"/>
                <w:color w:val="000000"/>
                <w:szCs w:val="21"/>
              </w:rPr>
              <w:t>2011</w:t>
            </w:r>
            <w:r>
              <w:rPr>
                <w:rFonts w:hint="eastAsia" w:ascii="仿宋" w:hAnsi="仿宋" w:eastAsia="仿宋" w:cs="仿宋"/>
                <w:color w:val="000000"/>
                <w:szCs w:val="21"/>
              </w:rPr>
              <w:t>】</w:t>
            </w:r>
            <w:r>
              <w:rPr>
                <w:rFonts w:ascii="仿宋" w:hAnsi="仿宋" w:eastAsia="仿宋" w:cs="仿宋"/>
                <w:color w:val="000000"/>
                <w:szCs w:val="21"/>
              </w:rPr>
              <w:t>534</w:t>
            </w:r>
            <w:r>
              <w:rPr>
                <w:rFonts w:hint="eastAsia" w:ascii="仿宋" w:hAnsi="仿宋" w:eastAsia="仿宋" w:cs="仿宋"/>
                <w:color w:val="000000"/>
                <w:szCs w:val="21"/>
              </w:rPr>
              <w:t>号规定</w:t>
            </w:r>
            <w:r>
              <w:rPr>
                <w:rFonts w:hint="eastAsia" w:ascii="仿宋" w:hAnsi="仿宋" w:eastAsia="仿宋" w:cs="仿宋"/>
                <w:color w:val="000000"/>
                <w:szCs w:val="21"/>
                <w:lang w:val="en-US" w:eastAsia="zh-CN"/>
              </w:rPr>
              <w:t>收取</w:t>
            </w:r>
          </w:p>
        </w:tc>
      </w:tr>
      <w:tr w14:paraId="0503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7" w:type="dxa"/>
            <w:gridSpan w:val="3"/>
            <w:vAlign w:val="center"/>
          </w:tcPr>
          <w:p w14:paraId="3196BA2B">
            <w:pPr>
              <w:spacing w:line="360" w:lineRule="auto"/>
              <w:jc w:val="center"/>
              <w:rPr>
                <w:rFonts w:eastAsia="仿宋"/>
                <w:color w:val="000000"/>
                <w:szCs w:val="21"/>
              </w:rPr>
            </w:pPr>
            <w:r>
              <w:rPr>
                <w:rFonts w:hint="eastAsia" w:ascii="仿宋" w:hAnsi="仿宋" w:eastAsia="仿宋" w:cs="仿宋"/>
                <w:b/>
                <w:bCs/>
                <w:szCs w:val="28"/>
              </w:rPr>
              <w:t>磋商文件的最终解释权归采购代理机构所有</w:t>
            </w:r>
          </w:p>
        </w:tc>
      </w:tr>
    </w:tbl>
    <w:p w14:paraId="3C8163D1">
      <w:pPr>
        <w:spacing w:line="360" w:lineRule="auto"/>
        <w:jc w:val="left"/>
        <w:rPr>
          <w:rFonts w:eastAsia="仿宋"/>
          <w:color w:val="000000"/>
        </w:rPr>
        <w:sectPr>
          <w:footerReference r:id="rId8" w:type="first"/>
          <w:footerReference r:id="rId7" w:type="default"/>
          <w:pgSz w:w="11906" w:h="16838"/>
          <w:pgMar w:top="1440" w:right="1440" w:bottom="1440" w:left="1440" w:header="851" w:footer="992" w:gutter="0"/>
          <w:pgNumType w:fmt="decimal"/>
          <w:cols w:space="720" w:num="1"/>
          <w:titlePg/>
          <w:docGrid w:linePitch="312" w:charSpace="0"/>
        </w:sectPr>
      </w:pPr>
    </w:p>
    <w:p w14:paraId="0A7D427C">
      <w:pPr>
        <w:pStyle w:val="3"/>
        <w:spacing w:before="100" w:after="100" w:line="360" w:lineRule="auto"/>
        <w:ind w:firstLine="562" w:firstLineChars="200"/>
        <w:rPr>
          <w:rFonts w:ascii="Times New Roman" w:hAnsi="Times New Roman" w:eastAsia="仿宋"/>
          <w:color w:val="000000"/>
          <w:sz w:val="28"/>
        </w:rPr>
      </w:pPr>
      <w:bookmarkStart w:id="15" w:name="_Toc425240464"/>
      <w:bookmarkStart w:id="16" w:name="_Toc421778365"/>
      <w:bookmarkStart w:id="17" w:name="_Toc420591643"/>
      <w:r>
        <w:rPr>
          <w:rFonts w:ascii="Times New Roman" w:hAnsi="Times New Roman" w:eastAsia="仿宋"/>
          <w:color w:val="000000"/>
          <w:sz w:val="28"/>
        </w:rPr>
        <w:t>1.</w:t>
      </w:r>
      <w:r>
        <w:rPr>
          <w:rFonts w:hint="eastAsia" w:ascii="Times New Roman" w:hAnsi="Times New Roman" w:eastAsia="仿宋"/>
          <w:color w:val="000000"/>
          <w:sz w:val="28"/>
        </w:rPr>
        <w:t>总则</w:t>
      </w:r>
      <w:bookmarkEnd w:id="15"/>
      <w:bookmarkEnd w:id="16"/>
      <w:bookmarkEnd w:id="17"/>
    </w:p>
    <w:p w14:paraId="246DD736">
      <w:pPr>
        <w:spacing w:line="360" w:lineRule="auto"/>
        <w:ind w:firstLine="482" w:firstLineChars="200"/>
        <w:rPr>
          <w:rFonts w:eastAsia="仿宋"/>
          <w:b/>
          <w:bCs/>
          <w:color w:val="000000"/>
          <w:sz w:val="24"/>
        </w:rPr>
      </w:pPr>
      <w:r>
        <w:rPr>
          <w:rFonts w:eastAsia="仿宋"/>
          <w:b/>
          <w:bCs/>
          <w:color w:val="000000"/>
          <w:sz w:val="24"/>
        </w:rPr>
        <w:t xml:space="preserve">1.1 </w:t>
      </w:r>
      <w:r>
        <w:rPr>
          <w:rFonts w:hint="eastAsia" w:eastAsia="仿宋"/>
          <w:b/>
          <w:bCs/>
          <w:color w:val="000000"/>
          <w:sz w:val="24"/>
        </w:rPr>
        <w:t>项目概况</w:t>
      </w:r>
    </w:p>
    <w:p w14:paraId="13522EE3">
      <w:pPr>
        <w:pStyle w:val="21"/>
        <w:spacing w:line="360" w:lineRule="auto"/>
        <w:ind w:firstLine="480"/>
        <w:jc w:val="both"/>
        <w:rPr>
          <w:rFonts w:eastAsia="仿宋"/>
          <w:color w:val="000000"/>
          <w:sz w:val="24"/>
        </w:rPr>
      </w:pPr>
      <w:r>
        <w:rPr>
          <w:rFonts w:eastAsia="仿宋"/>
          <w:color w:val="000000"/>
          <w:sz w:val="24"/>
        </w:rPr>
        <w:t xml:space="preserve">1.1.1 </w:t>
      </w:r>
      <w:r>
        <w:rPr>
          <w:rFonts w:hint="eastAsia" w:eastAsia="仿宋"/>
          <w:color w:val="000000"/>
          <w:sz w:val="24"/>
        </w:rPr>
        <w:t>根据《中华人民共和国政府采购法》、《中华人民共和国政府采购法实施条例》等有关法律、法规和规章的规定，本招标项目己具备</w:t>
      </w:r>
      <w:r>
        <w:rPr>
          <w:rFonts w:hint="eastAsia" w:eastAsia="仿宋"/>
          <w:color w:val="000000"/>
          <w:sz w:val="24"/>
          <w:lang w:val="en-US" w:eastAsia="zh-CN"/>
        </w:rPr>
        <w:t>磋商</w:t>
      </w:r>
      <w:r>
        <w:rPr>
          <w:rFonts w:hint="eastAsia" w:eastAsia="仿宋"/>
          <w:color w:val="000000"/>
          <w:sz w:val="24"/>
        </w:rPr>
        <w:t>条件，现对本招标项目进行竞争性磋商</w:t>
      </w:r>
      <w:r>
        <w:rPr>
          <w:rFonts w:hint="eastAsia" w:eastAsia="仿宋"/>
          <w:color w:val="000000"/>
          <w:sz w:val="24"/>
          <w:lang w:val="en-US" w:eastAsia="zh-CN"/>
        </w:rPr>
        <w:t>采购</w:t>
      </w:r>
      <w:r>
        <w:rPr>
          <w:rFonts w:hint="eastAsia" w:eastAsia="仿宋"/>
          <w:color w:val="000000"/>
          <w:sz w:val="24"/>
        </w:rPr>
        <w:t>。</w:t>
      </w:r>
    </w:p>
    <w:p w14:paraId="599833AF">
      <w:pPr>
        <w:spacing w:line="360" w:lineRule="auto"/>
        <w:ind w:firstLine="480" w:firstLineChars="200"/>
        <w:rPr>
          <w:rFonts w:eastAsia="仿宋"/>
          <w:color w:val="000000"/>
          <w:sz w:val="24"/>
        </w:rPr>
      </w:pPr>
      <w:r>
        <w:rPr>
          <w:rFonts w:eastAsia="仿宋"/>
          <w:color w:val="000000"/>
          <w:sz w:val="24"/>
        </w:rPr>
        <w:t xml:space="preserve">1.1.2 </w:t>
      </w:r>
      <w:r>
        <w:rPr>
          <w:rFonts w:hint="eastAsia" w:eastAsia="仿宋"/>
          <w:color w:val="000000"/>
          <w:sz w:val="24"/>
        </w:rPr>
        <w:t>本项目采购人：见供应商须知前附表。</w:t>
      </w:r>
    </w:p>
    <w:p w14:paraId="26EEFFCC">
      <w:pPr>
        <w:spacing w:line="360" w:lineRule="auto"/>
        <w:ind w:firstLine="480" w:firstLineChars="200"/>
        <w:rPr>
          <w:rFonts w:eastAsia="仿宋"/>
          <w:color w:val="000000"/>
          <w:sz w:val="24"/>
        </w:rPr>
      </w:pPr>
      <w:r>
        <w:rPr>
          <w:rFonts w:eastAsia="仿宋"/>
          <w:color w:val="000000"/>
          <w:sz w:val="24"/>
        </w:rPr>
        <w:t xml:space="preserve">1.1.3 </w:t>
      </w:r>
      <w:r>
        <w:rPr>
          <w:rFonts w:hint="eastAsia" w:eastAsia="仿宋"/>
          <w:color w:val="000000"/>
          <w:sz w:val="24"/>
        </w:rPr>
        <w:t>本项目采购代理机构：见供应商须知前附表。</w:t>
      </w:r>
    </w:p>
    <w:p w14:paraId="5A7C682C">
      <w:pPr>
        <w:spacing w:line="360" w:lineRule="auto"/>
        <w:ind w:firstLine="480" w:firstLineChars="200"/>
        <w:rPr>
          <w:rFonts w:eastAsia="仿宋"/>
          <w:color w:val="000000"/>
          <w:sz w:val="24"/>
        </w:rPr>
      </w:pPr>
      <w:r>
        <w:rPr>
          <w:rFonts w:eastAsia="仿宋"/>
          <w:color w:val="000000"/>
          <w:sz w:val="24"/>
        </w:rPr>
        <w:t>1.1.4</w:t>
      </w:r>
      <w:r>
        <w:rPr>
          <w:rFonts w:hint="eastAsia" w:eastAsia="仿宋"/>
          <w:color w:val="000000"/>
          <w:sz w:val="24"/>
        </w:rPr>
        <w:t>本项目名称：见供应商须知前附表。</w:t>
      </w:r>
    </w:p>
    <w:p w14:paraId="2EC3CC79">
      <w:pPr>
        <w:spacing w:line="360" w:lineRule="auto"/>
        <w:ind w:firstLine="482" w:firstLineChars="200"/>
        <w:rPr>
          <w:rFonts w:eastAsia="仿宋"/>
          <w:b/>
          <w:bCs/>
          <w:color w:val="000000"/>
          <w:sz w:val="24"/>
        </w:rPr>
      </w:pPr>
      <w:r>
        <w:rPr>
          <w:rFonts w:eastAsia="仿宋"/>
          <w:b/>
          <w:bCs/>
          <w:color w:val="000000"/>
          <w:sz w:val="24"/>
        </w:rPr>
        <w:t xml:space="preserve">1.2 </w:t>
      </w:r>
      <w:r>
        <w:rPr>
          <w:rFonts w:hint="eastAsia" w:eastAsia="仿宋"/>
          <w:b/>
          <w:bCs/>
          <w:color w:val="000000"/>
          <w:sz w:val="24"/>
        </w:rPr>
        <w:t>资金来源</w:t>
      </w:r>
    </w:p>
    <w:p w14:paraId="27E4B879">
      <w:pPr>
        <w:spacing w:line="360" w:lineRule="auto"/>
        <w:ind w:firstLine="480" w:firstLineChars="200"/>
        <w:rPr>
          <w:rFonts w:eastAsia="仿宋"/>
          <w:color w:val="000000"/>
          <w:sz w:val="24"/>
        </w:rPr>
      </w:pPr>
      <w:r>
        <w:rPr>
          <w:rFonts w:eastAsia="仿宋"/>
          <w:color w:val="000000"/>
          <w:sz w:val="24"/>
        </w:rPr>
        <w:t xml:space="preserve">1.2.1 </w:t>
      </w:r>
      <w:r>
        <w:rPr>
          <w:rFonts w:hint="eastAsia" w:eastAsia="仿宋"/>
          <w:color w:val="000000"/>
          <w:sz w:val="24"/>
        </w:rPr>
        <w:t>本项目的资金来源：见供应商须知前附表。</w:t>
      </w:r>
    </w:p>
    <w:p w14:paraId="4809F11E">
      <w:pPr>
        <w:spacing w:line="360" w:lineRule="auto"/>
        <w:ind w:firstLine="480" w:firstLineChars="200"/>
      </w:pPr>
      <w:r>
        <w:rPr>
          <w:rFonts w:eastAsia="仿宋"/>
          <w:color w:val="000000"/>
          <w:sz w:val="24"/>
        </w:rPr>
        <w:t xml:space="preserve">1.2.2 </w:t>
      </w:r>
      <w:r>
        <w:rPr>
          <w:rFonts w:hint="eastAsia" w:eastAsia="仿宋"/>
          <w:color w:val="000000"/>
          <w:sz w:val="24"/>
        </w:rPr>
        <w:t>本招标项目的出资比例：见供应商须知前附表。</w:t>
      </w:r>
    </w:p>
    <w:p w14:paraId="03E175FB">
      <w:pPr>
        <w:spacing w:line="360" w:lineRule="auto"/>
        <w:ind w:firstLine="482" w:firstLineChars="200"/>
        <w:rPr>
          <w:rFonts w:eastAsia="仿宋"/>
          <w:b/>
          <w:bCs/>
          <w:color w:val="000000"/>
          <w:sz w:val="24"/>
        </w:rPr>
      </w:pPr>
      <w:r>
        <w:rPr>
          <w:rFonts w:eastAsia="仿宋"/>
          <w:b/>
          <w:bCs/>
          <w:color w:val="000000"/>
          <w:sz w:val="24"/>
        </w:rPr>
        <w:t xml:space="preserve">1.3 </w:t>
      </w:r>
      <w:r>
        <w:rPr>
          <w:rFonts w:hint="eastAsia" w:eastAsia="仿宋"/>
          <w:b/>
          <w:bCs/>
          <w:color w:val="000000"/>
          <w:sz w:val="24"/>
        </w:rPr>
        <w:t>磋商范围、工期和质量要求</w:t>
      </w:r>
    </w:p>
    <w:p w14:paraId="37D3D993">
      <w:pPr>
        <w:spacing w:line="360" w:lineRule="auto"/>
        <w:ind w:firstLine="480" w:firstLineChars="200"/>
        <w:rPr>
          <w:rFonts w:eastAsia="仿宋"/>
          <w:color w:val="000000"/>
          <w:sz w:val="24"/>
        </w:rPr>
      </w:pPr>
      <w:r>
        <w:rPr>
          <w:rFonts w:eastAsia="仿宋"/>
          <w:color w:val="000000"/>
          <w:sz w:val="24"/>
        </w:rPr>
        <w:t xml:space="preserve">1.3.1 </w:t>
      </w:r>
      <w:r>
        <w:rPr>
          <w:rFonts w:hint="eastAsia" w:eastAsia="仿宋"/>
          <w:color w:val="000000"/>
          <w:sz w:val="24"/>
        </w:rPr>
        <w:t>本次磋商范围：见供应商须知前附表。</w:t>
      </w:r>
      <w:r>
        <w:rPr>
          <w:rFonts w:eastAsia="仿宋"/>
          <w:color w:val="000000"/>
          <w:sz w:val="24"/>
        </w:rPr>
        <w:t xml:space="preserve"> </w:t>
      </w:r>
    </w:p>
    <w:p w14:paraId="643BBACD">
      <w:pPr>
        <w:spacing w:line="360" w:lineRule="auto"/>
        <w:ind w:firstLine="480" w:firstLineChars="200"/>
        <w:rPr>
          <w:rFonts w:eastAsia="仿宋"/>
          <w:color w:val="000000"/>
          <w:sz w:val="24"/>
        </w:rPr>
      </w:pPr>
      <w:r>
        <w:rPr>
          <w:rFonts w:eastAsia="仿宋"/>
          <w:color w:val="000000"/>
          <w:sz w:val="24"/>
        </w:rPr>
        <w:t xml:space="preserve">1.3.2 </w:t>
      </w:r>
      <w:r>
        <w:rPr>
          <w:rFonts w:hint="eastAsia" w:eastAsia="仿宋"/>
          <w:color w:val="000000"/>
          <w:sz w:val="24"/>
        </w:rPr>
        <w:t>本项目的工期：见供应商须知前附表。</w:t>
      </w:r>
    </w:p>
    <w:p w14:paraId="7096CEE7">
      <w:pPr>
        <w:spacing w:line="360" w:lineRule="auto"/>
        <w:ind w:firstLine="480" w:firstLineChars="200"/>
        <w:rPr>
          <w:rFonts w:eastAsia="仿宋"/>
          <w:color w:val="000000"/>
          <w:sz w:val="24"/>
        </w:rPr>
      </w:pPr>
      <w:r>
        <w:rPr>
          <w:rFonts w:eastAsia="仿宋"/>
          <w:color w:val="000000"/>
          <w:sz w:val="24"/>
        </w:rPr>
        <w:t xml:space="preserve">1.3.2 </w:t>
      </w:r>
      <w:r>
        <w:rPr>
          <w:rFonts w:hint="eastAsia" w:eastAsia="仿宋"/>
          <w:color w:val="000000"/>
          <w:sz w:val="24"/>
        </w:rPr>
        <w:t>本项目的质量要求：见供应商须知前附表。</w:t>
      </w:r>
    </w:p>
    <w:p w14:paraId="0C424DF7">
      <w:pPr>
        <w:spacing w:line="360" w:lineRule="auto"/>
        <w:ind w:firstLine="482" w:firstLineChars="200"/>
        <w:rPr>
          <w:rFonts w:eastAsia="仿宋"/>
          <w:b/>
          <w:bCs/>
          <w:color w:val="000000"/>
          <w:sz w:val="24"/>
        </w:rPr>
      </w:pPr>
      <w:r>
        <w:rPr>
          <w:rFonts w:eastAsia="仿宋"/>
          <w:b/>
          <w:bCs/>
          <w:color w:val="000000"/>
          <w:sz w:val="24"/>
        </w:rPr>
        <w:t xml:space="preserve">1.4 </w:t>
      </w:r>
      <w:r>
        <w:rPr>
          <w:rFonts w:hint="eastAsia" w:eastAsia="仿宋"/>
          <w:b/>
          <w:bCs/>
          <w:color w:val="000000"/>
          <w:sz w:val="24"/>
        </w:rPr>
        <w:t>供应商资格要求</w:t>
      </w:r>
    </w:p>
    <w:p w14:paraId="6436DACD">
      <w:pPr>
        <w:spacing w:line="360" w:lineRule="auto"/>
        <w:ind w:firstLine="480" w:firstLineChars="200"/>
        <w:rPr>
          <w:rFonts w:eastAsia="仿宋"/>
          <w:color w:val="000000"/>
          <w:sz w:val="24"/>
        </w:rPr>
      </w:pPr>
      <w:r>
        <w:rPr>
          <w:rFonts w:eastAsia="仿宋"/>
          <w:color w:val="000000"/>
          <w:sz w:val="24"/>
        </w:rPr>
        <w:t xml:space="preserve">1.4.1 </w:t>
      </w:r>
      <w:r>
        <w:rPr>
          <w:rFonts w:hint="eastAsia" w:eastAsia="仿宋"/>
          <w:color w:val="000000"/>
          <w:sz w:val="24"/>
        </w:rPr>
        <w:t>供应商应具备承担本项目供货的资质条件、能力和信誉。供应商应是通过磋商报名并购买磋商文件的单位。</w:t>
      </w:r>
    </w:p>
    <w:p w14:paraId="5B2360DF">
      <w:pPr>
        <w:spacing w:line="360" w:lineRule="auto"/>
        <w:ind w:firstLine="480" w:firstLineChars="200"/>
        <w:rPr>
          <w:rFonts w:eastAsia="仿宋"/>
          <w:color w:val="000000"/>
          <w:sz w:val="24"/>
        </w:rPr>
      </w:pPr>
      <w:r>
        <w:rPr>
          <w:rFonts w:eastAsia="仿宋"/>
          <w:color w:val="000000"/>
          <w:sz w:val="24"/>
        </w:rPr>
        <w:t xml:space="preserve">1.4.2 </w:t>
      </w:r>
      <w:r>
        <w:rPr>
          <w:rFonts w:hint="eastAsia" w:eastAsia="仿宋"/>
          <w:color w:val="000000"/>
          <w:sz w:val="24"/>
        </w:rPr>
        <w:t>供应商须知前附表规定接受联合体磋商的，除应符合本章第</w:t>
      </w:r>
      <w:r>
        <w:rPr>
          <w:rFonts w:eastAsia="仿宋"/>
          <w:color w:val="000000"/>
          <w:sz w:val="24"/>
        </w:rPr>
        <w:t>1.4.1</w:t>
      </w:r>
      <w:r>
        <w:rPr>
          <w:rFonts w:hint="eastAsia" w:eastAsia="仿宋"/>
          <w:color w:val="000000"/>
          <w:sz w:val="24"/>
        </w:rPr>
        <w:t>项和供应商须知前附表的要求外，还应遵守以下规定：</w:t>
      </w:r>
      <w:r>
        <w:rPr>
          <w:rFonts w:eastAsia="仿宋"/>
          <w:color w:val="000000"/>
          <w:sz w:val="24"/>
        </w:rPr>
        <w:t xml:space="preserve"> </w:t>
      </w:r>
    </w:p>
    <w:p w14:paraId="3D000227">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）联合体各方应按磋商文件提供的格式签订联合体协议书，明确联合体牵头人和各方权利义务；</w:t>
      </w:r>
    </w:p>
    <w:p w14:paraId="4CBB23A5">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）由同一专业的单位组成的联合体，按照资质等级较低的单位确定资质等级；</w:t>
      </w:r>
      <w:r>
        <w:rPr>
          <w:rFonts w:eastAsia="仿宋"/>
          <w:color w:val="000000"/>
          <w:sz w:val="24"/>
        </w:rPr>
        <w:t xml:space="preserve"> </w:t>
      </w:r>
    </w:p>
    <w:p w14:paraId="703087B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）联合体各方不得再以自己名义单独或参加其他联合体在同一标段中磋商。</w:t>
      </w:r>
    </w:p>
    <w:p w14:paraId="4781B9D9">
      <w:pPr>
        <w:spacing w:line="360" w:lineRule="auto"/>
        <w:ind w:firstLine="480" w:firstLineChars="200"/>
        <w:rPr>
          <w:rFonts w:eastAsia="仿宋"/>
          <w:color w:val="000000"/>
          <w:sz w:val="24"/>
        </w:rPr>
      </w:pPr>
      <w:r>
        <w:rPr>
          <w:rFonts w:eastAsia="仿宋"/>
          <w:color w:val="000000"/>
          <w:sz w:val="24"/>
        </w:rPr>
        <w:t xml:space="preserve">1.4.3 </w:t>
      </w:r>
      <w:r>
        <w:rPr>
          <w:rFonts w:hint="eastAsia" w:eastAsia="仿宋"/>
          <w:color w:val="000000"/>
          <w:sz w:val="24"/>
        </w:rPr>
        <w:t>供应商不得存在下列情形之一：</w:t>
      </w:r>
    </w:p>
    <w:p w14:paraId="602CC8A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）为采购人不具有独立法人资格的附属机构（单位）；</w:t>
      </w:r>
    </w:p>
    <w:p w14:paraId="219781E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）为本招标项目前期准备提供咨询服务的；</w:t>
      </w:r>
    </w:p>
    <w:p w14:paraId="5B6EA76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）为本招标项目的监理人；</w:t>
      </w:r>
    </w:p>
    <w:p w14:paraId="756C236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）为本招标项目的代建人；</w:t>
      </w:r>
    </w:p>
    <w:p w14:paraId="13D8E79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）为本招标项目提供招标代理服务的；</w:t>
      </w:r>
    </w:p>
    <w:p w14:paraId="76E3B6C2">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）与本招标项目的监理人或代建人或采购代理机构同为一个法定代表人的；</w:t>
      </w:r>
    </w:p>
    <w:p w14:paraId="4BFA561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）与本招标项目的监理人或代建人或采购代理机构相互控股或参股的；</w:t>
      </w:r>
    </w:p>
    <w:p w14:paraId="010F845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）与本招标项目的监理人或代建人或采购代理机构相互任职或工作的；</w:t>
      </w:r>
    </w:p>
    <w:p w14:paraId="32CCD1E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）被责令停业的；</w:t>
      </w:r>
    </w:p>
    <w:p w14:paraId="1382616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10</w:t>
      </w:r>
      <w:r>
        <w:rPr>
          <w:rFonts w:hint="eastAsia" w:eastAsia="仿宋"/>
          <w:color w:val="000000"/>
          <w:sz w:val="24"/>
        </w:rPr>
        <w:t>）被暂停或取消磋商资格的；</w:t>
      </w:r>
    </w:p>
    <w:p w14:paraId="2037F287">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11</w:t>
      </w:r>
      <w:r>
        <w:rPr>
          <w:rFonts w:hint="eastAsia" w:eastAsia="仿宋"/>
          <w:color w:val="000000"/>
          <w:sz w:val="24"/>
        </w:rPr>
        <w:t>）财产被接管或冻结的；</w:t>
      </w:r>
    </w:p>
    <w:p w14:paraId="53CEAA9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12</w:t>
      </w:r>
      <w:r>
        <w:rPr>
          <w:rFonts w:hint="eastAsia" w:eastAsia="仿宋"/>
          <w:color w:val="000000"/>
          <w:sz w:val="24"/>
        </w:rPr>
        <w:t>）在最近三年内有骗取磋商或严重违约或重大工程质量问题的。</w:t>
      </w:r>
    </w:p>
    <w:p w14:paraId="1E60FF9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13</w:t>
      </w:r>
      <w:r>
        <w:rPr>
          <w:rFonts w:hint="eastAsia" w:eastAsia="仿宋"/>
          <w:color w:val="000000"/>
          <w:sz w:val="24"/>
        </w:rPr>
        <w:t>）与采购人存在利害关系可能影响招标公正性的法人、其他组织或者个人，不得参加磋商。</w:t>
      </w:r>
    </w:p>
    <w:p w14:paraId="3F6A8C0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14</w:t>
      </w:r>
      <w:r>
        <w:rPr>
          <w:rFonts w:hint="eastAsia" w:eastAsia="仿宋"/>
          <w:color w:val="000000"/>
          <w:sz w:val="24"/>
        </w:rPr>
        <w:t>）单位负责人为同一人或者存在控股、管理关系的不同单位，不得参加同一标段磋商或者未划分标段的同一招标项目磋商。</w:t>
      </w:r>
    </w:p>
    <w:p w14:paraId="73113AF7">
      <w:pPr>
        <w:spacing w:line="360" w:lineRule="auto"/>
        <w:ind w:firstLine="482" w:firstLineChars="200"/>
        <w:rPr>
          <w:rFonts w:eastAsia="仿宋"/>
          <w:b/>
          <w:bCs/>
          <w:color w:val="000000"/>
          <w:sz w:val="24"/>
        </w:rPr>
      </w:pPr>
      <w:r>
        <w:rPr>
          <w:rFonts w:eastAsia="仿宋"/>
          <w:b/>
          <w:bCs/>
          <w:color w:val="000000"/>
          <w:sz w:val="24"/>
        </w:rPr>
        <w:t xml:space="preserve">1.5 </w:t>
      </w:r>
      <w:r>
        <w:rPr>
          <w:rFonts w:hint="eastAsia" w:eastAsia="仿宋"/>
          <w:b/>
          <w:bCs/>
          <w:color w:val="000000"/>
          <w:sz w:val="24"/>
        </w:rPr>
        <w:t>费用承担</w:t>
      </w:r>
    </w:p>
    <w:p w14:paraId="2272C99C">
      <w:pPr>
        <w:spacing w:line="360" w:lineRule="auto"/>
        <w:ind w:firstLine="480" w:firstLineChars="200"/>
        <w:rPr>
          <w:rFonts w:eastAsia="仿宋"/>
          <w:color w:val="000000"/>
          <w:sz w:val="24"/>
        </w:rPr>
      </w:pPr>
      <w:r>
        <w:rPr>
          <w:rFonts w:hint="eastAsia" w:eastAsia="仿宋"/>
          <w:color w:val="000000"/>
          <w:sz w:val="24"/>
        </w:rPr>
        <w:t>供应商准备和参加磋商活动发生的费用自理。</w:t>
      </w:r>
    </w:p>
    <w:p w14:paraId="645B7551">
      <w:pPr>
        <w:spacing w:line="360" w:lineRule="auto"/>
        <w:ind w:firstLine="482" w:firstLineChars="200"/>
        <w:rPr>
          <w:rFonts w:eastAsia="仿宋"/>
          <w:b/>
          <w:bCs/>
          <w:color w:val="000000"/>
          <w:sz w:val="24"/>
        </w:rPr>
      </w:pPr>
      <w:r>
        <w:rPr>
          <w:rFonts w:eastAsia="仿宋"/>
          <w:b/>
          <w:bCs/>
          <w:color w:val="000000"/>
          <w:sz w:val="24"/>
        </w:rPr>
        <w:t xml:space="preserve">1.6 </w:t>
      </w:r>
      <w:r>
        <w:rPr>
          <w:rFonts w:hint="eastAsia" w:eastAsia="仿宋"/>
          <w:b/>
          <w:bCs/>
          <w:color w:val="000000"/>
          <w:sz w:val="24"/>
        </w:rPr>
        <w:t>保密</w:t>
      </w:r>
    </w:p>
    <w:p w14:paraId="00EB903F">
      <w:pPr>
        <w:spacing w:line="360" w:lineRule="auto"/>
        <w:ind w:firstLine="480" w:firstLineChars="200"/>
        <w:rPr>
          <w:rFonts w:eastAsia="仿宋"/>
          <w:color w:val="000000"/>
          <w:sz w:val="24"/>
        </w:rPr>
      </w:pPr>
      <w:r>
        <w:rPr>
          <w:rFonts w:hint="eastAsia" w:eastAsia="仿宋"/>
          <w:color w:val="000000"/>
          <w:sz w:val="24"/>
        </w:rPr>
        <w:t>参与招标磋商活动的各方应对磋商文件和磋商响应文件中的商业和技术等秘密保密，违者应对由此造成的后果承担法律责任。</w:t>
      </w:r>
    </w:p>
    <w:p w14:paraId="09522594">
      <w:pPr>
        <w:spacing w:line="360" w:lineRule="auto"/>
        <w:ind w:firstLine="482" w:firstLineChars="200"/>
        <w:rPr>
          <w:rFonts w:eastAsia="仿宋"/>
          <w:b/>
          <w:bCs/>
          <w:color w:val="000000"/>
          <w:sz w:val="24"/>
        </w:rPr>
      </w:pPr>
      <w:r>
        <w:rPr>
          <w:rFonts w:eastAsia="仿宋"/>
          <w:b/>
          <w:bCs/>
          <w:color w:val="000000"/>
          <w:sz w:val="24"/>
        </w:rPr>
        <w:t xml:space="preserve">1.7 </w:t>
      </w:r>
      <w:r>
        <w:rPr>
          <w:rFonts w:hint="eastAsia" w:eastAsia="仿宋"/>
          <w:b/>
          <w:bCs/>
          <w:color w:val="000000"/>
          <w:sz w:val="24"/>
        </w:rPr>
        <w:t>语言文字</w:t>
      </w:r>
    </w:p>
    <w:p w14:paraId="3BAF5FB6">
      <w:pPr>
        <w:spacing w:line="360" w:lineRule="auto"/>
        <w:ind w:firstLine="480" w:firstLineChars="200"/>
        <w:rPr>
          <w:rFonts w:eastAsia="仿宋"/>
          <w:color w:val="000000"/>
          <w:sz w:val="24"/>
        </w:rPr>
      </w:pPr>
      <w:r>
        <w:rPr>
          <w:rFonts w:hint="eastAsia" w:eastAsia="仿宋"/>
          <w:color w:val="000000"/>
          <w:sz w:val="24"/>
        </w:rPr>
        <w:t>除专用术语外，与招标磋商有关的语言均使用中文。必要时专用术语应附有中文注释。</w:t>
      </w:r>
    </w:p>
    <w:p w14:paraId="43943EE7">
      <w:pPr>
        <w:spacing w:line="360" w:lineRule="auto"/>
        <w:ind w:firstLine="482" w:firstLineChars="200"/>
        <w:rPr>
          <w:rFonts w:eastAsia="仿宋"/>
          <w:b/>
          <w:bCs/>
          <w:color w:val="000000"/>
          <w:sz w:val="24"/>
        </w:rPr>
      </w:pPr>
      <w:r>
        <w:rPr>
          <w:rFonts w:eastAsia="仿宋"/>
          <w:b/>
          <w:bCs/>
          <w:color w:val="000000"/>
          <w:sz w:val="24"/>
        </w:rPr>
        <w:t xml:space="preserve">1.8 </w:t>
      </w:r>
      <w:r>
        <w:rPr>
          <w:rFonts w:hint="eastAsia" w:eastAsia="仿宋"/>
          <w:b/>
          <w:bCs/>
          <w:color w:val="000000"/>
          <w:sz w:val="24"/>
        </w:rPr>
        <w:t>计量单位</w:t>
      </w:r>
    </w:p>
    <w:p w14:paraId="15E1AD90">
      <w:pPr>
        <w:spacing w:line="360" w:lineRule="auto"/>
        <w:ind w:firstLine="480" w:firstLineChars="200"/>
        <w:rPr>
          <w:rFonts w:eastAsia="仿宋"/>
          <w:color w:val="000000"/>
          <w:sz w:val="24"/>
        </w:rPr>
      </w:pPr>
      <w:r>
        <w:rPr>
          <w:rFonts w:hint="eastAsia" w:eastAsia="仿宋"/>
          <w:color w:val="000000"/>
          <w:sz w:val="24"/>
        </w:rPr>
        <w:t>所有计量均采用中华人民共和国法定计量单位。</w:t>
      </w:r>
    </w:p>
    <w:p w14:paraId="63379129">
      <w:pPr>
        <w:spacing w:line="360" w:lineRule="auto"/>
        <w:ind w:firstLine="482" w:firstLineChars="200"/>
        <w:rPr>
          <w:rFonts w:eastAsia="仿宋"/>
          <w:b/>
          <w:bCs/>
          <w:color w:val="000000"/>
          <w:sz w:val="24"/>
        </w:rPr>
      </w:pPr>
      <w:r>
        <w:rPr>
          <w:rFonts w:eastAsia="仿宋"/>
          <w:b/>
          <w:bCs/>
          <w:color w:val="000000"/>
          <w:sz w:val="24"/>
        </w:rPr>
        <w:t xml:space="preserve">1.9 </w:t>
      </w:r>
      <w:r>
        <w:rPr>
          <w:rFonts w:hint="eastAsia" w:eastAsia="仿宋"/>
          <w:b/>
          <w:bCs/>
          <w:color w:val="000000"/>
          <w:sz w:val="24"/>
        </w:rPr>
        <w:t>踏勘现场</w:t>
      </w:r>
    </w:p>
    <w:p w14:paraId="4E052CB6">
      <w:pPr>
        <w:spacing w:line="360" w:lineRule="auto"/>
        <w:ind w:firstLine="480" w:firstLineChars="200"/>
        <w:rPr>
          <w:rFonts w:eastAsia="仿宋"/>
          <w:color w:val="000000"/>
          <w:sz w:val="24"/>
        </w:rPr>
      </w:pPr>
      <w:r>
        <w:rPr>
          <w:rFonts w:eastAsia="仿宋"/>
          <w:color w:val="000000"/>
          <w:sz w:val="24"/>
        </w:rPr>
        <w:t>1.9.1</w:t>
      </w:r>
      <w:r>
        <w:rPr>
          <w:rFonts w:hint="eastAsia" w:eastAsia="仿宋"/>
          <w:color w:val="000000"/>
          <w:sz w:val="24"/>
        </w:rPr>
        <w:t>供应商须知前附表规定组织踏勘现场的，采购人按供应商须知前附表规定的时间、地点组织供应商踏勘项目现场。</w:t>
      </w:r>
    </w:p>
    <w:p w14:paraId="38CC3F6B">
      <w:pPr>
        <w:spacing w:line="360" w:lineRule="auto"/>
        <w:ind w:firstLine="480" w:firstLineChars="200"/>
        <w:rPr>
          <w:rFonts w:eastAsia="仿宋"/>
          <w:color w:val="000000"/>
          <w:sz w:val="24"/>
        </w:rPr>
      </w:pPr>
      <w:r>
        <w:rPr>
          <w:rFonts w:eastAsia="仿宋"/>
          <w:color w:val="000000"/>
          <w:sz w:val="24"/>
        </w:rPr>
        <w:t xml:space="preserve">1.9.2 </w:t>
      </w:r>
      <w:r>
        <w:rPr>
          <w:rFonts w:hint="eastAsia" w:eastAsia="仿宋"/>
          <w:color w:val="000000"/>
          <w:sz w:val="24"/>
        </w:rPr>
        <w:t>供应商踏勘现场发生的费用自理。</w:t>
      </w:r>
    </w:p>
    <w:p w14:paraId="2FAFC076">
      <w:pPr>
        <w:spacing w:line="360" w:lineRule="auto"/>
        <w:ind w:firstLine="480" w:firstLineChars="200"/>
        <w:rPr>
          <w:rFonts w:eastAsia="仿宋"/>
          <w:color w:val="000000"/>
          <w:sz w:val="24"/>
        </w:rPr>
      </w:pPr>
      <w:r>
        <w:rPr>
          <w:rFonts w:eastAsia="仿宋"/>
          <w:color w:val="000000"/>
          <w:sz w:val="24"/>
        </w:rPr>
        <w:t xml:space="preserve">1.9.3 </w:t>
      </w:r>
      <w:r>
        <w:rPr>
          <w:rFonts w:hint="eastAsia" w:eastAsia="仿宋"/>
          <w:color w:val="000000"/>
          <w:sz w:val="24"/>
        </w:rPr>
        <w:t>除采购人的原因外，供应商自行负责在踏勘现场中所发生的人员伤亡和财产损失。</w:t>
      </w:r>
    </w:p>
    <w:p w14:paraId="40F19976">
      <w:pPr>
        <w:spacing w:line="360" w:lineRule="auto"/>
        <w:ind w:firstLine="480" w:firstLineChars="200"/>
        <w:rPr>
          <w:rFonts w:eastAsia="仿宋"/>
          <w:color w:val="000000"/>
          <w:sz w:val="24"/>
        </w:rPr>
      </w:pPr>
      <w:r>
        <w:rPr>
          <w:rFonts w:eastAsia="仿宋"/>
          <w:color w:val="000000"/>
          <w:sz w:val="24"/>
        </w:rPr>
        <w:t xml:space="preserve">1.9.4 </w:t>
      </w:r>
      <w:r>
        <w:rPr>
          <w:rFonts w:hint="eastAsia" w:eastAsia="仿宋"/>
          <w:color w:val="000000"/>
          <w:sz w:val="24"/>
        </w:rPr>
        <w:t>采购人在踏勘现场中介绍的工程场地和相关的周边环境情况，仅供供应商在编制磋商响应文件时参考，采购人不对供应商据此作出的判断和决策负责。</w:t>
      </w:r>
    </w:p>
    <w:p w14:paraId="52EB9F63">
      <w:pPr>
        <w:spacing w:line="360" w:lineRule="auto"/>
        <w:ind w:firstLine="482" w:firstLineChars="200"/>
        <w:rPr>
          <w:rFonts w:eastAsia="仿宋"/>
          <w:b/>
          <w:bCs/>
          <w:color w:val="000000"/>
          <w:sz w:val="24"/>
        </w:rPr>
      </w:pPr>
      <w:r>
        <w:rPr>
          <w:rFonts w:eastAsia="仿宋"/>
          <w:b/>
          <w:bCs/>
          <w:color w:val="000000"/>
          <w:sz w:val="24"/>
        </w:rPr>
        <w:t xml:space="preserve">1.10 </w:t>
      </w:r>
      <w:r>
        <w:rPr>
          <w:rFonts w:hint="eastAsia" w:eastAsia="仿宋"/>
          <w:b/>
          <w:bCs/>
          <w:color w:val="000000"/>
          <w:sz w:val="24"/>
        </w:rPr>
        <w:t>磋商预备会：</w:t>
      </w:r>
    </w:p>
    <w:p w14:paraId="2469F0CE">
      <w:pPr>
        <w:spacing w:line="360" w:lineRule="auto"/>
        <w:ind w:firstLine="480" w:firstLineChars="200"/>
        <w:rPr>
          <w:rFonts w:eastAsia="仿宋"/>
          <w:color w:val="000000"/>
          <w:sz w:val="24"/>
        </w:rPr>
      </w:pPr>
      <w:bookmarkStart w:id="18" w:name="_Toc343511447"/>
      <w:r>
        <w:rPr>
          <w:rFonts w:eastAsia="仿宋"/>
          <w:color w:val="000000"/>
          <w:sz w:val="24"/>
        </w:rPr>
        <w:t xml:space="preserve">1.10.1 </w:t>
      </w:r>
      <w:bookmarkEnd w:id="18"/>
      <w:r>
        <w:rPr>
          <w:rFonts w:hint="eastAsia" w:eastAsia="仿宋"/>
          <w:color w:val="000000"/>
          <w:sz w:val="24"/>
        </w:rPr>
        <w:t>供应商须知前附表规定召开磋商预备会的，采购人按供应商须知前附表规定的时间和地点召开磋商预备会，澄清供应商提出的问题。</w:t>
      </w:r>
    </w:p>
    <w:p w14:paraId="17038F44">
      <w:pPr>
        <w:spacing w:line="360" w:lineRule="auto"/>
        <w:ind w:firstLine="480" w:firstLineChars="200"/>
        <w:rPr>
          <w:rFonts w:eastAsia="仿宋"/>
          <w:color w:val="000000"/>
          <w:sz w:val="24"/>
        </w:rPr>
      </w:pPr>
      <w:bookmarkStart w:id="19" w:name="_Toc343511448"/>
      <w:r>
        <w:rPr>
          <w:rFonts w:eastAsia="仿宋"/>
          <w:color w:val="000000"/>
          <w:sz w:val="24"/>
        </w:rPr>
        <w:t xml:space="preserve">1.10.2 </w:t>
      </w:r>
      <w:bookmarkEnd w:id="19"/>
      <w:r>
        <w:rPr>
          <w:rFonts w:hint="eastAsia" w:eastAsia="仿宋"/>
          <w:color w:val="000000"/>
          <w:sz w:val="24"/>
        </w:rPr>
        <w:t>供应商应在供应商须知前附表规定的时间前，以书面形式将提出的问题送达采购人，以便采购人在会议期间澄清。</w:t>
      </w:r>
    </w:p>
    <w:p w14:paraId="0B588ADE">
      <w:pPr>
        <w:spacing w:line="360" w:lineRule="auto"/>
        <w:ind w:firstLine="480" w:firstLineChars="200"/>
        <w:rPr>
          <w:rFonts w:eastAsia="仿宋"/>
          <w:color w:val="000000"/>
          <w:sz w:val="24"/>
        </w:rPr>
      </w:pPr>
      <w:bookmarkStart w:id="20" w:name="_Toc343511449"/>
      <w:r>
        <w:rPr>
          <w:rFonts w:eastAsia="仿宋"/>
          <w:color w:val="000000"/>
          <w:sz w:val="24"/>
        </w:rPr>
        <w:t xml:space="preserve">1.10.3 </w:t>
      </w:r>
      <w:bookmarkEnd w:id="20"/>
      <w:r>
        <w:rPr>
          <w:rFonts w:hint="eastAsia" w:eastAsia="仿宋"/>
          <w:color w:val="000000"/>
          <w:sz w:val="24"/>
        </w:rPr>
        <w:t>磋商预备会后，采购人在供应商须知前附表规定的时间内，将对供应商所提问题的澄清，以书面方式通知所有购买磋商文件的供应商。该澄清内容为磋商文件的组成部分。</w:t>
      </w:r>
    </w:p>
    <w:p w14:paraId="4F3A965E">
      <w:pPr>
        <w:spacing w:line="360" w:lineRule="auto"/>
        <w:ind w:firstLine="482" w:firstLineChars="200"/>
        <w:rPr>
          <w:rFonts w:eastAsia="仿宋"/>
          <w:b/>
          <w:bCs/>
          <w:color w:val="000000"/>
          <w:sz w:val="24"/>
        </w:rPr>
      </w:pPr>
      <w:r>
        <w:rPr>
          <w:rFonts w:eastAsia="仿宋"/>
          <w:b/>
          <w:bCs/>
          <w:color w:val="000000"/>
          <w:sz w:val="24"/>
        </w:rPr>
        <w:t xml:space="preserve">1.11 </w:t>
      </w:r>
      <w:r>
        <w:rPr>
          <w:rFonts w:hint="eastAsia" w:eastAsia="仿宋"/>
          <w:b/>
          <w:bCs/>
          <w:color w:val="000000"/>
          <w:sz w:val="24"/>
        </w:rPr>
        <w:t>分包</w:t>
      </w:r>
    </w:p>
    <w:p w14:paraId="7C62DEAB">
      <w:pPr>
        <w:spacing w:line="360" w:lineRule="auto"/>
        <w:ind w:firstLine="480" w:firstLineChars="200"/>
        <w:rPr>
          <w:rFonts w:eastAsia="仿宋"/>
          <w:color w:val="000000"/>
          <w:sz w:val="24"/>
        </w:rPr>
      </w:pPr>
      <w:r>
        <w:rPr>
          <w:rFonts w:hint="eastAsia" w:eastAsia="仿宋"/>
          <w:color w:val="000000"/>
          <w:sz w:val="24"/>
        </w:rPr>
        <w:t>供应商拟在成交后将成交项目的部分非主体、非关键性工作进行分包的，应符合供应商须知前附表规定的分包内容、分包金额和接受分包的第三人资质要求等限制性条件。</w:t>
      </w:r>
    </w:p>
    <w:p w14:paraId="4377A3D3">
      <w:pPr>
        <w:spacing w:line="360" w:lineRule="auto"/>
        <w:ind w:firstLine="482" w:firstLineChars="200"/>
        <w:rPr>
          <w:rFonts w:eastAsia="仿宋"/>
          <w:b/>
          <w:bCs/>
          <w:color w:val="000000"/>
          <w:sz w:val="24"/>
        </w:rPr>
      </w:pPr>
      <w:r>
        <w:rPr>
          <w:rFonts w:eastAsia="仿宋"/>
          <w:b/>
          <w:bCs/>
          <w:color w:val="000000"/>
          <w:sz w:val="24"/>
        </w:rPr>
        <w:t xml:space="preserve">1.12 </w:t>
      </w:r>
      <w:r>
        <w:rPr>
          <w:rFonts w:hint="eastAsia" w:eastAsia="仿宋"/>
          <w:b/>
          <w:bCs/>
          <w:color w:val="000000"/>
          <w:sz w:val="24"/>
        </w:rPr>
        <w:t>偏离</w:t>
      </w:r>
    </w:p>
    <w:p w14:paraId="0A335950">
      <w:pPr>
        <w:spacing w:line="360" w:lineRule="auto"/>
        <w:ind w:firstLine="480" w:firstLineChars="200"/>
        <w:rPr>
          <w:rFonts w:eastAsia="仿宋"/>
          <w:color w:val="000000"/>
          <w:sz w:val="24"/>
        </w:rPr>
      </w:pPr>
      <w:r>
        <w:rPr>
          <w:rFonts w:hint="eastAsia" w:eastAsia="仿宋"/>
          <w:color w:val="000000"/>
          <w:sz w:val="24"/>
        </w:rPr>
        <w:t>供应商须知前附表允许磋商响应文件偏离磋商文件某些要求的，偏离应当符合磋商文件规定的偏离范围和幅度。</w:t>
      </w:r>
    </w:p>
    <w:p w14:paraId="3502732F">
      <w:pPr>
        <w:pStyle w:val="3"/>
        <w:spacing w:before="100" w:after="100" w:line="360" w:lineRule="auto"/>
        <w:ind w:firstLine="562" w:firstLineChars="200"/>
        <w:rPr>
          <w:rFonts w:ascii="Times New Roman" w:hAnsi="Times New Roman" w:eastAsia="仿宋"/>
          <w:color w:val="000000"/>
          <w:sz w:val="28"/>
        </w:rPr>
      </w:pPr>
      <w:bookmarkStart w:id="21" w:name="_Toc420591644"/>
      <w:bookmarkStart w:id="22" w:name="_Toc425240465"/>
      <w:bookmarkStart w:id="23" w:name="_Toc421778366"/>
      <w:r>
        <w:rPr>
          <w:rFonts w:ascii="Times New Roman" w:hAnsi="Times New Roman" w:eastAsia="仿宋"/>
          <w:color w:val="000000"/>
          <w:sz w:val="28"/>
        </w:rPr>
        <w:t>2.</w:t>
      </w:r>
      <w:r>
        <w:rPr>
          <w:rFonts w:hint="eastAsia" w:ascii="Times New Roman" w:hAnsi="Times New Roman" w:eastAsia="仿宋"/>
          <w:color w:val="000000"/>
          <w:sz w:val="28"/>
        </w:rPr>
        <w:t>磋商文件</w:t>
      </w:r>
      <w:bookmarkEnd w:id="21"/>
      <w:bookmarkEnd w:id="22"/>
      <w:bookmarkEnd w:id="23"/>
    </w:p>
    <w:p w14:paraId="1D641687">
      <w:pPr>
        <w:spacing w:line="360" w:lineRule="auto"/>
        <w:ind w:firstLine="482" w:firstLineChars="200"/>
        <w:rPr>
          <w:rFonts w:eastAsia="仿宋"/>
          <w:b/>
          <w:color w:val="000000"/>
          <w:sz w:val="24"/>
        </w:rPr>
      </w:pPr>
      <w:r>
        <w:rPr>
          <w:rFonts w:eastAsia="仿宋"/>
          <w:b/>
          <w:color w:val="000000"/>
          <w:sz w:val="24"/>
        </w:rPr>
        <w:t xml:space="preserve">2.1 </w:t>
      </w:r>
      <w:r>
        <w:rPr>
          <w:rFonts w:hint="eastAsia" w:eastAsia="仿宋"/>
          <w:b/>
          <w:color w:val="000000"/>
          <w:sz w:val="24"/>
        </w:rPr>
        <w:t>磋商文件的组成</w:t>
      </w:r>
    </w:p>
    <w:p w14:paraId="2BB40B5F">
      <w:pPr>
        <w:spacing w:line="360" w:lineRule="auto"/>
        <w:ind w:firstLine="480" w:firstLineChars="200"/>
        <w:rPr>
          <w:rFonts w:eastAsia="仿宋"/>
          <w:color w:val="000000"/>
          <w:sz w:val="24"/>
        </w:rPr>
      </w:pPr>
      <w:r>
        <w:rPr>
          <w:rFonts w:hint="eastAsia" w:eastAsia="仿宋"/>
          <w:color w:val="000000"/>
          <w:sz w:val="24"/>
        </w:rPr>
        <w:t>本磋商文件包括：</w:t>
      </w:r>
    </w:p>
    <w:p w14:paraId="758BADC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）竞争性磋商公告；</w:t>
      </w:r>
      <w:r>
        <w:rPr>
          <w:rFonts w:eastAsia="仿宋"/>
          <w:color w:val="000000"/>
          <w:sz w:val="24"/>
        </w:rPr>
        <w:t xml:space="preserve"> </w:t>
      </w:r>
    </w:p>
    <w:p w14:paraId="2EBC4FB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）供应商须知；</w:t>
      </w:r>
    </w:p>
    <w:p w14:paraId="3E2EEBE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）评审办法；</w:t>
      </w:r>
    </w:p>
    <w:p w14:paraId="79FF15B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）合同条款及格式；</w:t>
      </w:r>
    </w:p>
    <w:p w14:paraId="6D2902A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）工程量清单；</w:t>
      </w:r>
    </w:p>
    <w:p w14:paraId="798C6F8D">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）磋商响应文件格式；</w:t>
      </w:r>
    </w:p>
    <w:p w14:paraId="2C9FFFF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）供应商须知前附表规定的其他材料。</w:t>
      </w:r>
    </w:p>
    <w:p w14:paraId="067A2C33">
      <w:pPr>
        <w:spacing w:line="360" w:lineRule="auto"/>
        <w:ind w:firstLine="480" w:firstLineChars="200"/>
        <w:rPr>
          <w:rFonts w:eastAsia="仿宋"/>
          <w:color w:val="000000"/>
          <w:sz w:val="24"/>
        </w:rPr>
      </w:pPr>
      <w:r>
        <w:rPr>
          <w:rFonts w:hint="eastAsia" w:eastAsia="仿宋"/>
          <w:color w:val="000000"/>
          <w:sz w:val="24"/>
        </w:rPr>
        <w:t>根据本章第</w:t>
      </w:r>
      <w:r>
        <w:rPr>
          <w:rFonts w:eastAsia="仿宋"/>
          <w:color w:val="000000"/>
          <w:sz w:val="24"/>
        </w:rPr>
        <w:t xml:space="preserve">1.10 </w:t>
      </w:r>
      <w:r>
        <w:rPr>
          <w:rFonts w:hint="eastAsia" w:eastAsia="仿宋"/>
          <w:color w:val="000000"/>
          <w:sz w:val="24"/>
        </w:rPr>
        <w:t>款、第</w:t>
      </w:r>
      <w:r>
        <w:rPr>
          <w:rFonts w:eastAsia="仿宋"/>
          <w:color w:val="000000"/>
          <w:sz w:val="24"/>
        </w:rPr>
        <w:t xml:space="preserve">2.2 </w:t>
      </w:r>
      <w:r>
        <w:rPr>
          <w:rFonts w:hint="eastAsia" w:eastAsia="仿宋"/>
          <w:color w:val="000000"/>
          <w:sz w:val="24"/>
        </w:rPr>
        <w:t>款和第</w:t>
      </w:r>
      <w:r>
        <w:rPr>
          <w:rFonts w:eastAsia="仿宋"/>
          <w:color w:val="000000"/>
          <w:sz w:val="24"/>
        </w:rPr>
        <w:t xml:space="preserve">2.3 </w:t>
      </w:r>
      <w:r>
        <w:rPr>
          <w:rFonts w:hint="eastAsia" w:eastAsia="仿宋"/>
          <w:color w:val="000000"/>
          <w:sz w:val="24"/>
        </w:rPr>
        <w:t>款对磋商文件所作的澄清、修改，构成磋商文件的组成部分。</w:t>
      </w:r>
    </w:p>
    <w:p w14:paraId="496607CE">
      <w:pPr>
        <w:spacing w:line="360" w:lineRule="auto"/>
        <w:ind w:firstLine="482" w:firstLineChars="200"/>
        <w:rPr>
          <w:rFonts w:eastAsia="仿宋"/>
          <w:b/>
          <w:color w:val="000000"/>
          <w:sz w:val="24"/>
        </w:rPr>
      </w:pPr>
      <w:r>
        <w:rPr>
          <w:rFonts w:eastAsia="仿宋"/>
          <w:b/>
          <w:color w:val="000000"/>
          <w:sz w:val="24"/>
        </w:rPr>
        <w:t xml:space="preserve">2.2 </w:t>
      </w:r>
      <w:r>
        <w:rPr>
          <w:rFonts w:hint="eastAsia" w:eastAsia="仿宋"/>
          <w:b/>
          <w:color w:val="000000"/>
          <w:sz w:val="24"/>
        </w:rPr>
        <w:t>磋商文件的澄清</w:t>
      </w:r>
    </w:p>
    <w:p w14:paraId="18780444">
      <w:pPr>
        <w:spacing w:line="360" w:lineRule="auto"/>
        <w:ind w:firstLine="480" w:firstLineChars="200"/>
        <w:rPr>
          <w:rFonts w:eastAsia="仿宋"/>
          <w:color w:val="000000"/>
          <w:sz w:val="24"/>
        </w:rPr>
      </w:pPr>
      <w:r>
        <w:rPr>
          <w:rFonts w:eastAsia="仿宋"/>
          <w:color w:val="000000"/>
          <w:sz w:val="24"/>
        </w:rPr>
        <w:t xml:space="preserve">2.2.1 </w:t>
      </w:r>
      <w:r>
        <w:rPr>
          <w:rFonts w:hint="eastAsia" w:eastAsia="仿宋"/>
          <w:color w:val="000000"/>
          <w:sz w:val="24"/>
        </w:rPr>
        <w:t>供应商应仔细阅读和检查磋商文件的全部内容。如发现缺页或附件不全，应及时向采购人提出，以便补齐。如有疑问，应在供应商须知前附表规定的时间前以书面</w:t>
      </w:r>
      <w:bookmarkStart w:id="24" w:name="_Hlk525807954"/>
      <w:r>
        <w:rPr>
          <w:rFonts w:hint="eastAsia" w:eastAsia="仿宋"/>
          <w:color w:val="000000"/>
          <w:sz w:val="24"/>
        </w:rPr>
        <w:t>形式（包括信函、电报、传真等可以有形地表现所载内容的形式，下同）并将电子版发至</w:t>
      </w:r>
      <w:bookmarkEnd w:id="24"/>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 w:val="24"/>
        </w:rPr>
        <w:t>，要求采购人对磋商文件予以澄清。</w:t>
      </w:r>
    </w:p>
    <w:p w14:paraId="3A4F3034">
      <w:pPr>
        <w:spacing w:line="360" w:lineRule="auto"/>
        <w:ind w:firstLine="480" w:firstLineChars="200"/>
        <w:rPr>
          <w:rFonts w:eastAsia="仿宋"/>
          <w:color w:val="000000"/>
          <w:sz w:val="24"/>
        </w:rPr>
      </w:pPr>
      <w:r>
        <w:rPr>
          <w:rFonts w:eastAsia="仿宋"/>
          <w:color w:val="000000"/>
          <w:sz w:val="24"/>
        </w:rPr>
        <w:t xml:space="preserve">2.2.2 </w:t>
      </w:r>
      <w:r>
        <w:rPr>
          <w:rFonts w:hint="eastAsia" w:eastAsia="仿宋"/>
          <w:color w:val="000000"/>
          <w:sz w:val="24"/>
        </w:rPr>
        <w:t>磋商文件的澄清将在提交首次响应文件截止之日</w:t>
      </w:r>
      <w:r>
        <w:rPr>
          <w:rFonts w:hint="eastAsia" w:eastAsia="仿宋"/>
          <w:color w:val="000000"/>
          <w:sz w:val="24"/>
          <w:lang w:val="en-US" w:eastAsia="zh-CN"/>
        </w:rPr>
        <w:t>5</w:t>
      </w:r>
      <w:r>
        <w:rPr>
          <w:rFonts w:hint="eastAsia" w:eastAsia="仿宋"/>
          <w:color w:val="000000"/>
          <w:sz w:val="24"/>
        </w:rPr>
        <w:t>个工作日前以书面形式发给所有购买磋商文件的供应商，但不指明澄清问题的来源。如果澄清发出的时间距提交首次响应文件截止之日不足</w:t>
      </w:r>
      <w:r>
        <w:rPr>
          <w:rFonts w:hint="eastAsia" w:eastAsia="仿宋"/>
          <w:color w:val="000000"/>
          <w:sz w:val="24"/>
          <w:lang w:val="en-US" w:eastAsia="zh-CN"/>
        </w:rPr>
        <w:t>5</w:t>
      </w:r>
      <w:r>
        <w:rPr>
          <w:rFonts w:hint="eastAsia" w:eastAsia="仿宋"/>
          <w:color w:val="000000"/>
          <w:sz w:val="24"/>
        </w:rPr>
        <w:t>个工作日，相应延长提交首次响应文件截止之日。</w:t>
      </w:r>
    </w:p>
    <w:p w14:paraId="59076E52">
      <w:pPr>
        <w:spacing w:line="360" w:lineRule="auto"/>
        <w:ind w:firstLine="480" w:firstLineChars="200"/>
        <w:rPr>
          <w:rFonts w:eastAsia="仿宋"/>
          <w:color w:val="000000"/>
          <w:sz w:val="24"/>
        </w:rPr>
      </w:pPr>
      <w:r>
        <w:rPr>
          <w:rFonts w:eastAsia="仿宋"/>
          <w:color w:val="000000"/>
          <w:sz w:val="24"/>
        </w:rPr>
        <w:t xml:space="preserve">2.2.3 </w:t>
      </w:r>
      <w:r>
        <w:rPr>
          <w:rFonts w:hint="eastAsia" w:eastAsia="仿宋"/>
          <w:color w:val="000000"/>
          <w:sz w:val="24"/>
        </w:rPr>
        <w:t>供应商在收到澄清后，应在供应商须知前附表规定的时间内以书面形式通知采购人，确认己收到该澄清。</w:t>
      </w:r>
    </w:p>
    <w:p w14:paraId="7B6592A6">
      <w:pPr>
        <w:spacing w:line="360" w:lineRule="auto"/>
        <w:ind w:firstLine="480" w:firstLineChars="200"/>
        <w:rPr>
          <w:rFonts w:eastAsia="仿宋"/>
          <w:color w:val="000000"/>
          <w:sz w:val="24"/>
        </w:rPr>
      </w:pPr>
      <w:r>
        <w:rPr>
          <w:rFonts w:eastAsia="仿宋"/>
          <w:color w:val="000000"/>
          <w:sz w:val="24"/>
        </w:rPr>
        <w:t xml:space="preserve">2.2.4 </w:t>
      </w:r>
      <w:r>
        <w:rPr>
          <w:rFonts w:hint="eastAsia" w:eastAsia="仿宋"/>
          <w:color w:val="000000"/>
          <w:sz w:val="24"/>
        </w:rPr>
        <w:t>除非采购人或者采购代理机构认为确有必要答复，否则，采购人或者采购代理机构有权拒绝回复供应商在本章第</w:t>
      </w:r>
      <w:r>
        <w:rPr>
          <w:rFonts w:eastAsia="仿宋"/>
          <w:color w:val="000000"/>
          <w:sz w:val="24"/>
        </w:rPr>
        <w:t>2.2.1</w:t>
      </w:r>
      <w:r>
        <w:rPr>
          <w:rFonts w:hint="eastAsia" w:eastAsia="仿宋"/>
          <w:color w:val="000000"/>
          <w:sz w:val="24"/>
        </w:rPr>
        <w:t>项规定的时间后的任何澄清要求。</w:t>
      </w:r>
    </w:p>
    <w:p w14:paraId="36DFDF3B">
      <w:pPr>
        <w:spacing w:line="360" w:lineRule="auto"/>
        <w:ind w:firstLine="482" w:firstLineChars="200"/>
        <w:rPr>
          <w:rFonts w:eastAsia="仿宋"/>
          <w:b/>
          <w:color w:val="000000"/>
          <w:sz w:val="24"/>
        </w:rPr>
      </w:pPr>
      <w:r>
        <w:rPr>
          <w:rFonts w:eastAsia="仿宋"/>
          <w:b/>
          <w:color w:val="000000"/>
          <w:sz w:val="24"/>
        </w:rPr>
        <w:t xml:space="preserve">2.3 </w:t>
      </w:r>
      <w:r>
        <w:rPr>
          <w:rFonts w:hint="eastAsia" w:eastAsia="仿宋"/>
          <w:b/>
          <w:color w:val="000000"/>
          <w:sz w:val="24"/>
        </w:rPr>
        <w:t>磋商文件的修改</w:t>
      </w:r>
    </w:p>
    <w:p w14:paraId="2B64FBC3">
      <w:pPr>
        <w:spacing w:line="360" w:lineRule="auto"/>
        <w:ind w:firstLine="480" w:firstLineChars="200"/>
        <w:rPr>
          <w:rFonts w:eastAsia="仿宋"/>
          <w:color w:val="000000"/>
          <w:sz w:val="24"/>
        </w:rPr>
      </w:pPr>
      <w:r>
        <w:rPr>
          <w:rFonts w:eastAsia="仿宋"/>
          <w:color w:val="000000"/>
          <w:sz w:val="24"/>
        </w:rPr>
        <w:t xml:space="preserve">2.3.1 </w:t>
      </w:r>
      <w:r>
        <w:rPr>
          <w:rFonts w:hint="eastAsia" w:eastAsia="仿宋"/>
          <w:color w:val="000000"/>
          <w:sz w:val="24"/>
        </w:rPr>
        <w:t>在提交首次响应文件截止之日</w:t>
      </w:r>
      <w:r>
        <w:rPr>
          <w:rFonts w:hint="eastAsia" w:eastAsia="仿宋"/>
          <w:color w:val="000000"/>
          <w:sz w:val="24"/>
          <w:lang w:val="en-US" w:eastAsia="zh-CN"/>
        </w:rPr>
        <w:t>5</w:t>
      </w:r>
      <w:r>
        <w:rPr>
          <w:rFonts w:hint="eastAsia" w:eastAsia="仿宋"/>
          <w:color w:val="000000"/>
          <w:sz w:val="24"/>
        </w:rPr>
        <w:t>个工作日前，采购人可以书面形式修改磋商文件，并通知所有已购买磋商文件的供应商。如果修改磋商文件的时间距提交首次响应文件截止之日不足</w:t>
      </w:r>
      <w:r>
        <w:rPr>
          <w:rFonts w:hint="eastAsia" w:eastAsia="仿宋"/>
          <w:color w:val="000000"/>
          <w:sz w:val="24"/>
          <w:lang w:val="en-US" w:eastAsia="zh-CN"/>
        </w:rPr>
        <w:t>5</w:t>
      </w:r>
      <w:r>
        <w:rPr>
          <w:rFonts w:hint="eastAsia" w:eastAsia="仿宋"/>
          <w:color w:val="000000"/>
          <w:sz w:val="24"/>
        </w:rPr>
        <w:t>个工作日，相应延长提交首次响应文件截止之日。</w:t>
      </w:r>
    </w:p>
    <w:p w14:paraId="73ECB15C">
      <w:pPr>
        <w:spacing w:line="360" w:lineRule="auto"/>
        <w:ind w:firstLine="480" w:firstLineChars="200"/>
        <w:rPr>
          <w:rFonts w:eastAsia="仿宋"/>
          <w:color w:val="000000"/>
          <w:sz w:val="24"/>
        </w:rPr>
      </w:pPr>
      <w:bookmarkStart w:id="25" w:name="_Toc420591645"/>
      <w:r>
        <w:rPr>
          <w:rFonts w:eastAsia="仿宋"/>
          <w:color w:val="000000"/>
          <w:sz w:val="24"/>
        </w:rPr>
        <w:t xml:space="preserve">2.3.2 </w:t>
      </w:r>
      <w:r>
        <w:rPr>
          <w:rFonts w:hint="eastAsia" w:eastAsia="仿宋"/>
          <w:color w:val="000000"/>
          <w:sz w:val="24"/>
        </w:rPr>
        <w:t>供应商收到修改内容后，应在供应商须知前附表规定的时间内以书面形式通知采购人，确认己收到该修改。</w:t>
      </w:r>
    </w:p>
    <w:p w14:paraId="79ABA624">
      <w:pPr>
        <w:spacing w:line="360" w:lineRule="auto"/>
        <w:ind w:firstLine="480" w:firstLineChars="200"/>
        <w:rPr>
          <w:rFonts w:eastAsia="仿宋"/>
          <w:color w:val="000000"/>
          <w:sz w:val="24"/>
        </w:rPr>
      </w:pPr>
      <w:r>
        <w:rPr>
          <w:rFonts w:eastAsia="仿宋"/>
          <w:color w:val="000000"/>
          <w:sz w:val="24"/>
        </w:rPr>
        <w:t xml:space="preserve">2.3.3 </w:t>
      </w:r>
      <w:r>
        <w:rPr>
          <w:rFonts w:hint="eastAsia" w:eastAsia="仿宋"/>
          <w:color w:val="000000"/>
          <w:sz w:val="24"/>
        </w:rPr>
        <w:t>供应商应同时认真审阅磋商文件中所有的事项、格式、条款和规范要求等，若供应商的响应文件没有按照磋商文件要求提交全部资料，或响应文件没有对磋商文件做出实质性响应，其风险由供应商自行承担，并根据有关条款规定，该磋商将被拒绝。</w:t>
      </w:r>
    </w:p>
    <w:p w14:paraId="69329832">
      <w:pPr>
        <w:spacing w:line="360" w:lineRule="auto"/>
        <w:ind w:firstLine="480" w:firstLineChars="200"/>
        <w:rPr>
          <w:rFonts w:eastAsia="仿宋"/>
          <w:color w:val="000000"/>
          <w:sz w:val="24"/>
        </w:rPr>
      </w:pPr>
      <w:r>
        <w:rPr>
          <w:rFonts w:eastAsia="仿宋"/>
          <w:color w:val="000000"/>
          <w:sz w:val="24"/>
        </w:rPr>
        <w:t>2.3.4.</w:t>
      </w:r>
      <w:r>
        <w:rPr>
          <w:rFonts w:hint="eastAsia" w:eastAsia="仿宋"/>
          <w:color w:val="000000"/>
          <w:sz w:val="24"/>
        </w:rPr>
        <w:t>磋商文件的澄清、修改、补充等内容均以书面形式明确的内容为准。当磋商文件、磋商文件的澄清、修改、补充等在同一内容的表述不一致时，以最后发出的书面文件为准。</w:t>
      </w:r>
    </w:p>
    <w:p w14:paraId="22C66104">
      <w:pPr>
        <w:spacing w:line="360" w:lineRule="auto"/>
        <w:ind w:firstLine="480" w:firstLineChars="200"/>
        <w:rPr>
          <w:rFonts w:eastAsia="仿宋"/>
          <w:color w:val="000000"/>
          <w:sz w:val="24"/>
        </w:rPr>
      </w:pPr>
      <w:r>
        <w:rPr>
          <w:rFonts w:eastAsia="仿宋"/>
          <w:color w:val="000000"/>
          <w:sz w:val="24"/>
        </w:rPr>
        <w:t>2.3.5.</w:t>
      </w:r>
      <w:r>
        <w:rPr>
          <w:rFonts w:hint="eastAsia" w:eastAsia="仿宋"/>
          <w:color w:val="000000"/>
          <w:sz w:val="24"/>
        </w:rPr>
        <w:t>采购代理机构可以视采购具体情况，延长磋商截止时间和磋商时间，但至少在磋商文件要求的提交响应文件截止时间三日前，将变更时间书面通知所有磋商文件收受人，并在政府采购信息发布媒体上发布变更公告。</w:t>
      </w:r>
      <w:r>
        <w:rPr>
          <w:rFonts w:eastAsia="仿宋"/>
          <w:color w:val="000000"/>
          <w:sz w:val="24"/>
        </w:rPr>
        <w:t xml:space="preserve"> </w:t>
      </w:r>
    </w:p>
    <w:p w14:paraId="3C86B31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）磋商文件由采购代理机构登记发售，一经售出，恕不能退。</w:t>
      </w:r>
    </w:p>
    <w:p w14:paraId="2CD3F43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）供应商不得擅自转让、变卖或复制磋商文件进行磋商。</w:t>
      </w:r>
    </w:p>
    <w:p w14:paraId="6E51912B">
      <w:pPr>
        <w:spacing w:line="360" w:lineRule="auto"/>
        <w:ind w:firstLine="480" w:firstLineChars="200"/>
      </w:pPr>
      <w:r>
        <w:rPr>
          <w:rFonts w:hint="eastAsia" w:eastAsia="仿宋"/>
          <w:color w:val="000000"/>
          <w:sz w:val="24"/>
        </w:rPr>
        <w:t>（</w:t>
      </w:r>
      <w:r>
        <w:rPr>
          <w:rFonts w:eastAsia="仿宋"/>
          <w:color w:val="000000"/>
          <w:sz w:val="24"/>
        </w:rPr>
        <w:t>3</w:t>
      </w:r>
      <w:r>
        <w:rPr>
          <w:rFonts w:hint="eastAsia" w:eastAsia="仿宋"/>
          <w:color w:val="000000"/>
          <w:sz w:val="24"/>
        </w:rPr>
        <w:t>）磋商文件的解释权归采购代理机构。</w:t>
      </w:r>
    </w:p>
    <w:p w14:paraId="1505BBAB">
      <w:pPr>
        <w:spacing w:line="360" w:lineRule="auto"/>
        <w:ind w:firstLine="480" w:firstLineChars="200"/>
        <w:rPr>
          <w:rFonts w:eastAsia="仿宋"/>
          <w:color w:val="000000"/>
          <w:sz w:val="24"/>
          <w:szCs w:val="24"/>
        </w:rPr>
      </w:pPr>
      <w:r>
        <w:rPr>
          <w:rFonts w:hint="eastAsia" w:eastAsia="仿宋"/>
          <w:color w:val="000000"/>
          <w:sz w:val="24"/>
          <w:szCs w:val="24"/>
        </w:rPr>
        <w:t>第十条</w:t>
      </w:r>
      <w:r>
        <w:rPr>
          <w:rFonts w:eastAsia="仿宋"/>
          <w:color w:val="000000"/>
          <w:sz w:val="24"/>
          <w:szCs w:val="24"/>
        </w:rPr>
        <w:t xml:space="preserve"> </w:t>
      </w:r>
      <w:r>
        <w:rPr>
          <w:rFonts w:hint="eastAsia" w:eastAsia="仿宋"/>
          <w:color w:val="000000"/>
          <w:sz w:val="24"/>
          <w:szCs w:val="24"/>
        </w:rPr>
        <w:t>从磋商文件发出之日起至供应商提交首次响应文件截止之日止不得少于</w:t>
      </w:r>
      <w:r>
        <w:rPr>
          <w:rFonts w:eastAsia="仿宋"/>
          <w:color w:val="000000"/>
          <w:sz w:val="24"/>
          <w:szCs w:val="24"/>
        </w:rPr>
        <w:t>10</w:t>
      </w:r>
      <w:r>
        <w:rPr>
          <w:rFonts w:hint="eastAsia" w:eastAsia="仿宋"/>
          <w:color w:val="000000"/>
          <w:sz w:val="24"/>
          <w:szCs w:val="24"/>
        </w:rPr>
        <w:t>日。</w:t>
      </w:r>
    </w:p>
    <w:p w14:paraId="1052AB2D">
      <w:pPr>
        <w:spacing w:line="360" w:lineRule="auto"/>
        <w:ind w:firstLine="480" w:firstLineChars="200"/>
        <w:rPr>
          <w:rFonts w:eastAsia="仿宋"/>
          <w:color w:val="000000"/>
          <w:sz w:val="24"/>
          <w:szCs w:val="24"/>
        </w:rPr>
      </w:pPr>
      <w:r>
        <w:rPr>
          <w:rFonts w:hint="eastAsia" w:eastAsia="仿宋"/>
          <w:color w:val="000000"/>
          <w:sz w:val="24"/>
          <w:szCs w:val="24"/>
        </w:rPr>
        <w:t>磋商文件售价应当按照弥补磋商文件制作成本费用的原则确定，不得以营利为目的，不得以项目预算金额作为确定磋商文件售价依据。磋商文件的发售期限自开始之日起不得少于</w:t>
      </w:r>
      <w:r>
        <w:rPr>
          <w:rFonts w:eastAsia="仿宋"/>
          <w:color w:val="000000"/>
          <w:sz w:val="24"/>
          <w:szCs w:val="24"/>
        </w:rPr>
        <w:t>5</w:t>
      </w:r>
      <w:r>
        <w:rPr>
          <w:rFonts w:hint="eastAsia" w:eastAsia="仿宋"/>
          <w:color w:val="000000"/>
          <w:sz w:val="24"/>
          <w:szCs w:val="24"/>
        </w:rPr>
        <w:t>个工作日。</w:t>
      </w:r>
    </w:p>
    <w:p w14:paraId="2A91C44E">
      <w:pPr>
        <w:spacing w:line="360" w:lineRule="auto"/>
        <w:ind w:firstLine="480" w:firstLineChars="200"/>
        <w:rPr>
          <w:rFonts w:eastAsia="仿宋"/>
          <w:color w:val="000000"/>
          <w:sz w:val="24"/>
          <w:szCs w:val="24"/>
        </w:rPr>
      </w:pPr>
      <w:r>
        <w:rPr>
          <w:rFonts w:hint="eastAsia" w:eastAsia="仿宋"/>
          <w:color w:val="00000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eastAsia="仿宋"/>
          <w:color w:val="000000"/>
          <w:sz w:val="24"/>
          <w:szCs w:val="24"/>
        </w:rPr>
        <w:t>5</w:t>
      </w:r>
      <w:r>
        <w:rPr>
          <w:rFonts w:hint="eastAsia" w:eastAsia="仿宋"/>
          <w:color w:val="000000"/>
          <w:sz w:val="24"/>
          <w:szCs w:val="24"/>
        </w:rPr>
        <w:t>日前，以书面形式通知所有获取磋商文件的供应商；不足</w:t>
      </w:r>
      <w:r>
        <w:rPr>
          <w:rFonts w:eastAsia="仿宋"/>
          <w:color w:val="000000"/>
          <w:sz w:val="24"/>
          <w:szCs w:val="24"/>
        </w:rPr>
        <w:t>5</w:t>
      </w:r>
      <w:r>
        <w:rPr>
          <w:rFonts w:hint="eastAsia" w:eastAsia="仿宋"/>
          <w:color w:val="000000"/>
          <w:sz w:val="24"/>
          <w:szCs w:val="24"/>
        </w:rPr>
        <w:t>日的，采购人、采购代理机构应当顺延提交首次响应文件截止时间。</w:t>
      </w:r>
    </w:p>
    <w:p w14:paraId="3AEEFC12">
      <w:pPr>
        <w:pStyle w:val="3"/>
        <w:spacing w:before="100" w:after="100" w:line="360" w:lineRule="auto"/>
        <w:ind w:firstLine="562" w:firstLineChars="200"/>
        <w:rPr>
          <w:rFonts w:ascii="Times New Roman" w:hAnsi="Times New Roman" w:eastAsia="仿宋"/>
          <w:color w:val="000000"/>
          <w:sz w:val="28"/>
        </w:rPr>
      </w:pPr>
      <w:bookmarkStart w:id="26" w:name="_Toc425240466"/>
      <w:bookmarkStart w:id="27" w:name="_Toc421778367"/>
      <w:r>
        <w:rPr>
          <w:rFonts w:ascii="Times New Roman" w:hAnsi="Times New Roman" w:eastAsia="仿宋"/>
          <w:color w:val="000000"/>
          <w:sz w:val="28"/>
        </w:rPr>
        <w:t>3.</w:t>
      </w:r>
      <w:r>
        <w:rPr>
          <w:rFonts w:hint="eastAsia" w:ascii="Times New Roman" w:hAnsi="Times New Roman" w:eastAsia="仿宋"/>
          <w:color w:val="000000"/>
          <w:sz w:val="28"/>
        </w:rPr>
        <w:t>磋商响应文件</w:t>
      </w:r>
      <w:bookmarkEnd w:id="25"/>
      <w:bookmarkEnd w:id="26"/>
      <w:bookmarkEnd w:id="27"/>
    </w:p>
    <w:p w14:paraId="2BFDDF0A">
      <w:pPr>
        <w:spacing w:line="360" w:lineRule="auto"/>
        <w:ind w:firstLine="482" w:firstLineChars="200"/>
        <w:rPr>
          <w:rFonts w:eastAsia="仿宋"/>
          <w:b/>
          <w:color w:val="000000"/>
          <w:sz w:val="24"/>
        </w:rPr>
      </w:pPr>
      <w:r>
        <w:rPr>
          <w:rFonts w:eastAsia="仿宋"/>
          <w:b/>
          <w:color w:val="000000"/>
          <w:sz w:val="24"/>
        </w:rPr>
        <w:t xml:space="preserve">3.1 </w:t>
      </w:r>
      <w:r>
        <w:rPr>
          <w:rFonts w:hint="eastAsia" w:eastAsia="仿宋"/>
          <w:b/>
          <w:color w:val="000000"/>
          <w:sz w:val="24"/>
        </w:rPr>
        <w:t>磋商响应文件的组成</w:t>
      </w:r>
    </w:p>
    <w:p w14:paraId="57564BDA">
      <w:pPr>
        <w:spacing w:line="360" w:lineRule="auto"/>
        <w:ind w:firstLine="480" w:firstLineChars="200"/>
        <w:rPr>
          <w:rFonts w:eastAsia="仿宋"/>
          <w:color w:val="000000"/>
          <w:sz w:val="24"/>
        </w:rPr>
      </w:pPr>
      <w:r>
        <w:rPr>
          <w:rFonts w:eastAsia="仿宋"/>
          <w:color w:val="000000"/>
          <w:sz w:val="24"/>
        </w:rPr>
        <w:t xml:space="preserve">3.1.1 </w:t>
      </w:r>
      <w:r>
        <w:rPr>
          <w:rFonts w:hint="eastAsia" w:eastAsia="仿宋"/>
          <w:color w:val="000000"/>
          <w:sz w:val="24"/>
        </w:rPr>
        <w:t>磋商响应文件应包括下列内容：</w:t>
      </w:r>
    </w:p>
    <w:p w14:paraId="69511C34">
      <w:pPr>
        <w:spacing w:line="360" w:lineRule="auto"/>
        <w:ind w:firstLine="480" w:firstLineChars="200"/>
        <w:rPr>
          <w:rFonts w:eastAsia="仿宋"/>
          <w:color w:val="000000"/>
          <w:sz w:val="24"/>
        </w:rPr>
      </w:pPr>
      <w:r>
        <w:rPr>
          <w:rFonts w:eastAsia="仿宋"/>
          <w:color w:val="000000"/>
          <w:sz w:val="24"/>
        </w:rPr>
        <w:t>1</w:t>
      </w:r>
      <w:r>
        <w:rPr>
          <w:rFonts w:hint="eastAsia" w:eastAsia="仿宋"/>
          <w:color w:val="000000"/>
          <w:sz w:val="24"/>
        </w:rPr>
        <w:t>）磋商函</w:t>
      </w:r>
    </w:p>
    <w:p w14:paraId="06802973">
      <w:pPr>
        <w:spacing w:line="360" w:lineRule="auto"/>
        <w:ind w:firstLine="480" w:firstLineChars="200"/>
        <w:rPr>
          <w:rFonts w:eastAsia="仿宋"/>
          <w:color w:val="000000"/>
          <w:sz w:val="24"/>
        </w:rPr>
      </w:pPr>
      <w:r>
        <w:rPr>
          <w:rFonts w:eastAsia="仿宋"/>
          <w:color w:val="000000"/>
          <w:sz w:val="24"/>
        </w:rPr>
        <w:t>2</w:t>
      </w:r>
      <w:r>
        <w:rPr>
          <w:rFonts w:hint="eastAsia" w:eastAsia="仿宋"/>
          <w:color w:val="000000"/>
          <w:sz w:val="24"/>
        </w:rPr>
        <w:t>）磋商一览表（首次）</w:t>
      </w:r>
    </w:p>
    <w:p w14:paraId="7B2D8362">
      <w:pPr>
        <w:spacing w:line="360" w:lineRule="auto"/>
        <w:ind w:firstLine="480" w:firstLineChars="200"/>
        <w:rPr>
          <w:rFonts w:eastAsia="仿宋"/>
          <w:color w:val="000000"/>
          <w:sz w:val="24"/>
        </w:rPr>
      </w:pPr>
      <w:r>
        <w:rPr>
          <w:rFonts w:eastAsia="仿宋"/>
          <w:color w:val="000000"/>
          <w:sz w:val="24"/>
        </w:rPr>
        <w:t>3</w:t>
      </w:r>
      <w:r>
        <w:rPr>
          <w:rFonts w:hint="eastAsia" w:eastAsia="仿宋"/>
          <w:color w:val="000000"/>
          <w:sz w:val="24"/>
        </w:rPr>
        <w:t>）法定代表人身份证明</w:t>
      </w:r>
    </w:p>
    <w:p w14:paraId="2311AE08">
      <w:pPr>
        <w:spacing w:line="360" w:lineRule="auto"/>
        <w:ind w:firstLine="480" w:firstLineChars="200"/>
        <w:rPr>
          <w:rFonts w:eastAsia="仿宋"/>
          <w:color w:val="000000"/>
          <w:sz w:val="24"/>
        </w:rPr>
      </w:pPr>
      <w:r>
        <w:rPr>
          <w:rFonts w:eastAsia="仿宋"/>
          <w:color w:val="000000"/>
          <w:sz w:val="24"/>
        </w:rPr>
        <w:t>4</w:t>
      </w:r>
      <w:r>
        <w:rPr>
          <w:rFonts w:hint="eastAsia" w:eastAsia="仿宋"/>
          <w:color w:val="000000"/>
          <w:sz w:val="24"/>
        </w:rPr>
        <w:t>）法定代表人授权委托书</w:t>
      </w:r>
    </w:p>
    <w:p w14:paraId="52360B50">
      <w:pPr>
        <w:spacing w:line="360" w:lineRule="auto"/>
        <w:ind w:firstLine="480" w:firstLineChars="200"/>
        <w:rPr>
          <w:rFonts w:eastAsia="仿宋"/>
          <w:color w:val="000000"/>
          <w:sz w:val="24"/>
        </w:rPr>
      </w:pPr>
      <w:r>
        <w:rPr>
          <w:rFonts w:eastAsia="仿宋"/>
          <w:color w:val="000000"/>
          <w:sz w:val="24"/>
        </w:rPr>
        <w:t>5</w:t>
      </w:r>
      <w:r>
        <w:rPr>
          <w:rFonts w:hint="eastAsia" w:eastAsia="仿宋"/>
          <w:color w:val="000000"/>
          <w:sz w:val="24"/>
        </w:rPr>
        <w:t>）已标价的工程量清单</w:t>
      </w:r>
    </w:p>
    <w:p w14:paraId="6420D459">
      <w:pPr>
        <w:spacing w:line="360" w:lineRule="auto"/>
        <w:ind w:firstLine="480" w:firstLineChars="200"/>
        <w:rPr>
          <w:rFonts w:eastAsia="仿宋"/>
          <w:color w:val="000000"/>
          <w:sz w:val="24"/>
        </w:rPr>
      </w:pPr>
      <w:r>
        <w:rPr>
          <w:rFonts w:eastAsia="仿宋"/>
          <w:color w:val="000000"/>
          <w:sz w:val="24"/>
        </w:rPr>
        <w:t>6</w:t>
      </w:r>
      <w:r>
        <w:rPr>
          <w:rFonts w:hint="eastAsia" w:eastAsia="仿宋"/>
          <w:color w:val="000000"/>
          <w:sz w:val="24"/>
        </w:rPr>
        <w:t>）技术部分</w:t>
      </w:r>
    </w:p>
    <w:p w14:paraId="3732C83A">
      <w:pPr>
        <w:spacing w:line="360" w:lineRule="auto"/>
        <w:ind w:firstLine="480" w:firstLineChars="200"/>
        <w:rPr>
          <w:rFonts w:eastAsia="仿宋"/>
          <w:color w:val="000000"/>
          <w:sz w:val="24"/>
        </w:rPr>
      </w:pPr>
      <w:r>
        <w:rPr>
          <w:rFonts w:eastAsia="仿宋"/>
          <w:color w:val="000000"/>
          <w:sz w:val="24"/>
        </w:rPr>
        <w:t>7</w:t>
      </w:r>
      <w:r>
        <w:rPr>
          <w:rFonts w:hint="eastAsia" w:eastAsia="仿宋"/>
          <w:color w:val="000000"/>
          <w:sz w:val="24"/>
        </w:rPr>
        <w:t>）供应商承诺书</w:t>
      </w:r>
    </w:p>
    <w:p w14:paraId="77FC8137">
      <w:pPr>
        <w:spacing w:line="360" w:lineRule="auto"/>
        <w:ind w:firstLine="480" w:firstLineChars="200"/>
        <w:rPr>
          <w:rFonts w:eastAsia="仿宋"/>
          <w:color w:val="000000"/>
          <w:sz w:val="24"/>
        </w:rPr>
      </w:pPr>
      <w:r>
        <w:rPr>
          <w:rFonts w:eastAsia="仿宋"/>
          <w:color w:val="000000"/>
          <w:sz w:val="24"/>
        </w:rPr>
        <w:t>8</w:t>
      </w:r>
      <w:r>
        <w:rPr>
          <w:rFonts w:hint="eastAsia" w:eastAsia="仿宋"/>
          <w:color w:val="000000"/>
          <w:sz w:val="24"/>
        </w:rPr>
        <w:t>）陕西省政府采购供应商拒绝政府采购领域商业贿赂承诺书</w:t>
      </w:r>
    </w:p>
    <w:p w14:paraId="0F612EA3">
      <w:pPr>
        <w:spacing w:line="360" w:lineRule="auto"/>
        <w:ind w:firstLine="480" w:firstLineChars="200"/>
        <w:rPr>
          <w:rFonts w:eastAsia="仿宋"/>
          <w:color w:val="000000"/>
          <w:sz w:val="24"/>
        </w:rPr>
      </w:pPr>
      <w:r>
        <w:rPr>
          <w:rFonts w:eastAsia="仿宋"/>
          <w:color w:val="000000"/>
          <w:sz w:val="24"/>
        </w:rPr>
        <w:t>9</w:t>
      </w:r>
      <w:r>
        <w:rPr>
          <w:rFonts w:hint="eastAsia" w:eastAsia="仿宋"/>
          <w:color w:val="000000"/>
          <w:sz w:val="24"/>
        </w:rPr>
        <w:t>）资格证明文件</w:t>
      </w:r>
    </w:p>
    <w:p w14:paraId="05221E64">
      <w:pPr>
        <w:spacing w:line="360" w:lineRule="auto"/>
        <w:ind w:firstLine="480" w:firstLineChars="200"/>
        <w:rPr>
          <w:rFonts w:eastAsia="仿宋"/>
          <w:color w:val="000000"/>
          <w:sz w:val="24"/>
        </w:rPr>
      </w:pPr>
      <w:r>
        <w:rPr>
          <w:rFonts w:eastAsia="仿宋"/>
          <w:color w:val="000000"/>
          <w:sz w:val="24"/>
        </w:rPr>
        <w:t>10</w:t>
      </w:r>
      <w:r>
        <w:rPr>
          <w:rFonts w:hint="eastAsia" w:eastAsia="仿宋"/>
          <w:color w:val="000000"/>
          <w:sz w:val="24"/>
        </w:rPr>
        <w:t>）其它资料</w:t>
      </w:r>
    </w:p>
    <w:p w14:paraId="57ED02EB">
      <w:pPr>
        <w:spacing w:line="360" w:lineRule="auto"/>
        <w:ind w:firstLine="480" w:firstLineChars="200"/>
        <w:rPr>
          <w:rFonts w:eastAsia="仿宋"/>
          <w:color w:val="000000"/>
          <w:sz w:val="24"/>
        </w:rPr>
      </w:pPr>
      <w:r>
        <w:rPr>
          <w:rFonts w:eastAsia="仿宋"/>
          <w:color w:val="000000"/>
          <w:sz w:val="24"/>
        </w:rPr>
        <w:t>3.1.2</w:t>
      </w:r>
      <w:r>
        <w:rPr>
          <w:rFonts w:hint="eastAsia" w:eastAsia="仿宋"/>
          <w:color w:val="000000"/>
          <w:sz w:val="24"/>
        </w:rPr>
        <w:t>本次磋商的最小单元为</w:t>
      </w:r>
      <w:r>
        <w:rPr>
          <w:rFonts w:eastAsia="仿宋"/>
          <w:color w:val="000000"/>
          <w:sz w:val="24"/>
        </w:rPr>
        <w:t>“</w:t>
      </w:r>
      <w:r>
        <w:rPr>
          <w:rFonts w:hint="eastAsia" w:eastAsia="仿宋"/>
          <w:color w:val="000000"/>
          <w:sz w:val="24"/>
        </w:rPr>
        <w:t>项目</w:t>
      </w:r>
      <w:r>
        <w:rPr>
          <w:rFonts w:eastAsia="仿宋"/>
          <w:color w:val="000000"/>
          <w:sz w:val="24"/>
        </w:rPr>
        <w:t>”</w:t>
      </w:r>
      <w:r>
        <w:rPr>
          <w:rFonts w:hint="eastAsia" w:eastAsia="仿宋"/>
          <w:color w:val="000000"/>
          <w:sz w:val="24"/>
        </w:rPr>
        <w:t>，供应商可根据自身的资质情况和经营范围进行磋商，但不得将其子目自行分解或针对该项目中的品目进行不完全磋商，任何不完全的磋商将按无效磋商处理。</w:t>
      </w:r>
    </w:p>
    <w:p w14:paraId="39DA7EA4">
      <w:pPr>
        <w:spacing w:line="360" w:lineRule="auto"/>
        <w:ind w:firstLine="482" w:firstLineChars="200"/>
        <w:rPr>
          <w:rFonts w:eastAsia="仿宋"/>
          <w:b/>
          <w:color w:val="000000"/>
          <w:sz w:val="24"/>
        </w:rPr>
      </w:pPr>
      <w:r>
        <w:rPr>
          <w:rFonts w:eastAsia="仿宋"/>
          <w:b/>
          <w:color w:val="000000"/>
          <w:sz w:val="24"/>
        </w:rPr>
        <w:t xml:space="preserve">3.2 </w:t>
      </w:r>
      <w:r>
        <w:rPr>
          <w:rFonts w:hint="eastAsia" w:eastAsia="仿宋"/>
          <w:b/>
          <w:color w:val="000000"/>
          <w:sz w:val="24"/>
        </w:rPr>
        <w:t>磋商报价</w:t>
      </w:r>
    </w:p>
    <w:p w14:paraId="19391A64">
      <w:pPr>
        <w:spacing w:line="360" w:lineRule="auto"/>
        <w:ind w:firstLine="480" w:firstLineChars="200"/>
        <w:rPr>
          <w:rFonts w:eastAsia="仿宋"/>
          <w:color w:val="000000"/>
          <w:sz w:val="24"/>
        </w:rPr>
      </w:pPr>
      <w:r>
        <w:rPr>
          <w:rFonts w:eastAsia="仿宋"/>
          <w:color w:val="000000"/>
          <w:sz w:val="24"/>
        </w:rPr>
        <w:t>3.2.1</w:t>
      </w:r>
      <w:r>
        <w:rPr>
          <w:rFonts w:hint="eastAsia" w:eastAsia="仿宋"/>
          <w:color w:val="000000"/>
          <w:sz w:val="24"/>
        </w:rPr>
        <w:t>本次项目由供应商自主报价，报价包括</w:t>
      </w:r>
      <w:r>
        <w:rPr>
          <w:rFonts w:hint="eastAsia" w:eastAsia="仿宋"/>
          <w:b/>
          <w:color w:val="000000"/>
          <w:sz w:val="24"/>
        </w:rPr>
        <w:t>本工程</w:t>
      </w:r>
      <w:r>
        <w:rPr>
          <w:rFonts w:hint="eastAsia" w:eastAsia="仿宋"/>
          <w:color w:val="000000"/>
          <w:sz w:val="24"/>
        </w:rPr>
        <w:t>所需的一切费用。</w:t>
      </w:r>
    </w:p>
    <w:p w14:paraId="4CA29AA5">
      <w:pPr>
        <w:spacing w:line="360" w:lineRule="auto"/>
        <w:ind w:firstLine="480" w:firstLineChars="200"/>
        <w:rPr>
          <w:rFonts w:eastAsia="仿宋"/>
          <w:color w:val="000000"/>
          <w:sz w:val="24"/>
        </w:rPr>
      </w:pPr>
      <w:r>
        <w:rPr>
          <w:rFonts w:eastAsia="仿宋"/>
          <w:color w:val="000000"/>
          <w:sz w:val="24"/>
        </w:rPr>
        <w:t>3.2.2</w:t>
      </w:r>
      <w:r>
        <w:rPr>
          <w:rFonts w:hint="eastAsia" w:eastAsia="仿宋"/>
          <w:color w:val="000000"/>
          <w:sz w:val="24"/>
        </w:rPr>
        <w:t>本项目所招标的磋商单位应对所委托项目全部工程负责。在征得采购人同意后，承包人可以将本项目的部分专业工程分包给具有相应资质条件的分包单位。接受分包的第三人资质要求：符合施工拟分包的专业工程国家相关强制规定。</w:t>
      </w:r>
    </w:p>
    <w:p w14:paraId="69DED9A7">
      <w:pPr>
        <w:spacing w:before="59" w:line="479" w:lineRule="auto"/>
        <w:ind w:left="16" w:firstLine="213"/>
        <w:rPr>
          <w:rFonts w:hint="eastAsia" w:eastAsia="仿宋"/>
          <w:color w:val="000000"/>
          <w:sz w:val="24"/>
        </w:rPr>
      </w:pPr>
      <w:r>
        <w:rPr>
          <w:rFonts w:eastAsia="仿宋"/>
          <w:color w:val="000000"/>
          <w:sz w:val="24"/>
        </w:rPr>
        <w:t xml:space="preserve">3.2.3 </w:t>
      </w:r>
      <w:r>
        <w:rPr>
          <w:rFonts w:hint="eastAsia" w:eastAsia="仿宋"/>
          <w:color w:val="000000"/>
          <w:sz w:val="24"/>
        </w:rPr>
        <w:t>磋商报价： 本次竞争性磋商采购的评审采用综合评分法。本次评审是以磋商文件，最终形成的响应文件和磋商承诺文件和最后报价为依据，在需求明确的基础上，按公正、科学</w:t>
      </w:r>
      <w:r>
        <w:rPr>
          <w:rFonts w:hint="eastAsia" w:eastAsia="仿宋"/>
          <w:color w:val="000000"/>
          <w:sz w:val="24"/>
          <w:lang w:val="en-US" w:eastAsia="zh-CN"/>
        </w:rPr>
        <w:t>择优</w:t>
      </w:r>
      <w:r>
        <w:rPr>
          <w:rFonts w:hint="eastAsia" w:eastAsia="仿宋"/>
          <w:color w:val="000000"/>
          <w:sz w:val="24"/>
        </w:rPr>
        <w:t>、客观、平等竞争的要求，推荐成交响应供应商。</w:t>
      </w:r>
    </w:p>
    <w:p w14:paraId="7089294C">
      <w:pPr>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4</w:t>
      </w:r>
      <w:r>
        <w:rPr>
          <w:rFonts w:hint="eastAsia" w:eastAsia="仿宋"/>
          <w:b/>
          <w:color w:val="000000"/>
          <w:sz w:val="24"/>
        </w:rPr>
        <w:t>本项目设最高限价（采购预算），供应商的磋商报价高于最高限价时，其磋商响应文件将被否决。</w:t>
      </w:r>
    </w:p>
    <w:p w14:paraId="2A16D980">
      <w:pPr>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5</w:t>
      </w:r>
      <w:r>
        <w:rPr>
          <w:rFonts w:hint="eastAsia" w:eastAsia="仿宋"/>
          <w:color w:val="000000"/>
          <w:sz w:val="24"/>
        </w:rPr>
        <w:t>第二次报价。</w:t>
      </w:r>
    </w:p>
    <w:p w14:paraId="0E03E0AC">
      <w:pPr>
        <w:spacing w:line="360" w:lineRule="auto"/>
        <w:ind w:firstLine="480" w:firstLineChars="200"/>
        <w:rPr>
          <w:rFonts w:eastAsia="仿宋"/>
          <w:color w:val="000000"/>
          <w:sz w:val="24"/>
        </w:rPr>
      </w:pPr>
      <w:r>
        <w:rPr>
          <w:rFonts w:hint="eastAsia" w:eastAsia="仿宋"/>
          <w:color w:val="000000"/>
          <w:sz w:val="24"/>
        </w:rPr>
        <w:t>进入评审阶段，磋商小组与供应商磋商后，各有效供应商进行第二次报价。此报价作为最终报价评定的依据。</w:t>
      </w:r>
    </w:p>
    <w:p w14:paraId="22D41112">
      <w:pPr>
        <w:snapToGrid w:val="0"/>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6</w:t>
      </w:r>
      <w:r>
        <w:rPr>
          <w:rFonts w:hint="eastAsia" w:eastAsia="仿宋"/>
          <w:b/>
          <w:color w:val="000000"/>
          <w:sz w:val="24"/>
        </w:rPr>
        <w:t>最低磋商报价不作为成交的唯一条件，须经磋商报价、技术部分、商务部分等综合评定。</w:t>
      </w:r>
    </w:p>
    <w:p w14:paraId="022E7EB5">
      <w:pPr>
        <w:spacing w:line="360" w:lineRule="auto"/>
        <w:ind w:firstLine="482" w:firstLineChars="200"/>
        <w:rPr>
          <w:rFonts w:eastAsia="仿宋"/>
          <w:b/>
          <w:color w:val="000000"/>
          <w:sz w:val="24"/>
        </w:rPr>
      </w:pPr>
      <w:r>
        <w:rPr>
          <w:rFonts w:eastAsia="仿宋"/>
          <w:b/>
          <w:color w:val="000000"/>
          <w:sz w:val="24"/>
        </w:rPr>
        <w:t xml:space="preserve">3.3 </w:t>
      </w:r>
      <w:r>
        <w:rPr>
          <w:rFonts w:hint="eastAsia" w:eastAsia="仿宋"/>
          <w:b/>
          <w:color w:val="000000"/>
          <w:sz w:val="24"/>
        </w:rPr>
        <w:t>磋商有效期</w:t>
      </w:r>
    </w:p>
    <w:p w14:paraId="0C8854FF">
      <w:pPr>
        <w:spacing w:line="360" w:lineRule="auto"/>
        <w:ind w:firstLine="480" w:firstLineChars="200"/>
        <w:rPr>
          <w:rFonts w:eastAsia="仿宋"/>
          <w:color w:val="000000"/>
          <w:sz w:val="24"/>
        </w:rPr>
      </w:pPr>
      <w:r>
        <w:rPr>
          <w:rFonts w:eastAsia="仿宋"/>
          <w:color w:val="000000"/>
          <w:sz w:val="24"/>
        </w:rPr>
        <w:t xml:space="preserve">3.3.1 </w:t>
      </w:r>
      <w:r>
        <w:rPr>
          <w:rFonts w:hint="eastAsia" w:eastAsia="仿宋"/>
          <w:color w:val="000000"/>
          <w:sz w:val="24"/>
        </w:rPr>
        <w:t>在供应商须知前附表规定的磋商有效期内，供应商不得要求撤销或修改其磋商响应文件。</w:t>
      </w:r>
    </w:p>
    <w:p w14:paraId="1BFA2FD1">
      <w:pPr>
        <w:spacing w:line="360" w:lineRule="auto"/>
        <w:ind w:firstLine="480" w:firstLineChars="200"/>
        <w:rPr>
          <w:rFonts w:eastAsia="仿宋"/>
          <w:color w:val="000000"/>
          <w:sz w:val="24"/>
        </w:rPr>
      </w:pPr>
      <w:r>
        <w:rPr>
          <w:rFonts w:eastAsia="仿宋"/>
          <w:color w:val="000000"/>
          <w:sz w:val="24"/>
        </w:rPr>
        <w:t xml:space="preserve">3.3.2 </w:t>
      </w:r>
      <w:r>
        <w:rPr>
          <w:rFonts w:hint="eastAsia" w:eastAsia="仿宋"/>
          <w:color w:val="000000"/>
          <w:sz w:val="24"/>
        </w:rPr>
        <w:t>出现特殊情况需要延长磋商有效期的，采购人以书面形式通知所有供应商延长磋商有效期。供应商同意延长的，应相应延长其磋商保证金的有效期，但不得要求或被允许修改或撤销其磋商响应文件；供应商拒绝延长的，其磋商失效，但供应商有权收回其磋商保证金。</w:t>
      </w:r>
    </w:p>
    <w:p w14:paraId="393EF164">
      <w:pPr>
        <w:spacing w:line="360" w:lineRule="auto"/>
        <w:ind w:firstLine="482" w:firstLineChars="200"/>
        <w:rPr>
          <w:rFonts w:eastAsia="仿宋"/>
          <w:b/>
          <w:color w:val="000000"/>
          <w:sz w:val="24"/>
        </w:rPr>
      </w:pPr>
      <w:r>
        <w:rPr>
          <w:rFonts w:eastAsia="仿宋"/>
          <w:b/>
          <w:color w:val="000000"/>
          <w:sz w:val="24"/>
        </w:rPr>
        <w:t xml:space="preserve">3.4 </w:t>
      </w:r>
      <w:r>
        <w:rPr>
          <w:rFonts w:hint="eastAsia" w:eastAsia="仿宋"/>
          <w:b/>
          <w:color w:val="000000"/>
          <w:sz w:val="24"/>
        </w:rPr>
        <w:t>磋商保证金</w:t>
      </w:r>
    </w:p>
    <w:p w14:paraId="1F995F22">
      <w:pPr>
        <w:spacing w:line="360" w:lineRule="auto"/>
        <w:ind w:firstLine="480" w:firstLineChars="200"/>
        <w:rPr>
          <w:rFonts w:eastAsia="仿宋"/>
          <w:color w:val="000000"/>
          <w:sz w:val="24"/>
        </w:rPr>
      </w:pPr>
      <w:bookmarkStart w:id="28" w:name="_Hlk522170699"/>
      <w:bookmarkStart w:id="29" w:name="_Toc343511515"/>
      <w:r>
        <w:rPr>
          <w:rFonts w:eastAsia="仿宋"/>
          <w:color w:val="000000"/>
          <w:sz w:val="24"/>
        </w:rPr>
        <w:t xml:space="preserve">3.4.1 </w:t>
      </w:r>
      <w:r>
        <w:rPr>
          <w:rFonts w:hint="eastAsia" w:eastAsia="仿宋"/>
          <w:color w:val="000000"/>
          <w:sz w:val="24"/>
        </w:rPr>
        <w:t>供应商在递交磋商响应文件的同时，应按供应商须知前附表规定的金额、担保形式和第六章</w:t>
      </w:r>
      <w:r>
        <w:rPr>
          <w:rFonts w:eastAsia="仿宋"/>
          <w:color w:val="000000"/>
          <w:sz w:val="24"/>
        </w:rPr>
        <w:t>“</w:t>
      </w:r>
      <w:r>
        <w:rPr>
          <w:rFonts w:hint="eastAsia" w:eastAsia="仿宋"/>
          <w:color w:val="000000"/>
          <w:sz w:val="24"/>
        </w:rPr>
        <w:t>磋商响应文件格式</w:t>
      </w:r>
      <w:r>
        <w:rPr>
          <w:rFonts w:eastAsia="仿宋"/>
          <w:color w:val="000000"/>
          <w:sz w:val="24"/>
        </w:rPr>
        <w:t>”</w:t>
      </w:r>
      <w:r>
        <w:rPr>
          <w:rFonts w:hint="eastAsia" w:eastAsia="仿宋"/>
          <w:color w:val="000000"/>
          <w:sz w:val="24"/>
        </w:rPr>
        <w:t>规定的磋商保证金格式递交磋商保证金，并作为其磋商响应文件的组成部分。</w:t>
      </w:r>
    </w:p>
    <w:p w14:paraId="45179616">
      <w:pPr>
        <w:spacing w:line="360" w:lineRule="auto"/>
        <w:ind w:firstLine="480" w:firstLineChars="200"/>
        <w:rPr>
          <w:rFonts w:eastAsia="仿宋"/>
          <w:color w:val="000000"/>
          <w:sz w:val="24"/>
        </w:rPr>
      </w:pPr>
      <w:r>
        <w:rPr>
          <w:rFonts w:eastAsia="仿宋"/>
          <w:color w:val="000000"/>
          <w:sz w:val="24"/>
        </w:rPr>
        <w:t xml:space="preserve">3.4.2 </w:t>
      </w:r>
      <w:r>
        <w:rPr>
          <w:rFonts w:hint="eastAsia" w:eastAsia="仿宋"/>
          <w:color w:val="000000"/>
          <w:sz w:val="24"/>
        </w:rPr>
        <w:t>供应商不按本章第</w:t>
      </w:r>
      <w:r>
        <w:rPr>
          <w:rFonts w:eastAsia="仿宋"/>
          <w:color w:val="000000"/>
          <w:sz w:val="24"/>
        </w:rPr>
        <w:t>3.4.1</w:t>
      </w:r>
      <w:r>
        <w:rPr>
          <w:rFonts w:hint="eastAsia" w:eastAsia="仿宋"/>
          <w:color w:val="000000"/>
          <w:sz w:val="24"/>
        </w:rPr>
        <w:t>项要求提交磋商保证金的，其磋商响应文件作废标处理。</w:t>
      </w:r>
    </w:p>
    <w:bookmarkEnd w:id="28"/>
    <w:bookmarkEnd w:id="29"/>
    <w:p w14:paraId="483DC9B5">
      <w:pPr>
        <w:spacing w:line="360" w:lineRule="auto"/>
        <w:ind w:firstLine="480" w:firstLineChars="200"/>
        <w:rPr>
          <w:rFonts w:eastAsia="仿宋"/>
          <w:color w:val="000000"/>
          <w:sz w:val="24"/>
        </w:rPr>
      </w:pPr>
      <w:bookmarkStart w:id="30" w:name="_Toc343511517"/>
      <w:r>
        <w:rPr>
          <w:rFonts w:eastAsia="仿宋"/>
          <w:color w:val="000000"/>
          <w:sz w:val="24"/>
        </w:rPr>
        <w:t>3.4.3</w:t>
      </w:r>
      <w:bookmarkEnd w:id="30"/>
      <w:r>
        <w:rPr>
          <w:rFonts w:hint="eastAsia" w:eastAsia="仿宋"/>
          <w:color w:val="000000"/>
          <w:sz w:val="24"/>
        </w:rPr>
        <w:t>磋商文件要求供应商提交磋商保证金的，磋商保证金不得超过采购项目预算金额的</w:t>
      </w:r>
      <w:r>
        <w:rPr>
          <w:rFonts w:eastAsia="仿宋"/>
          <w:color w:val="000000"/>
          <w:sz w:val="24"/>
        </w:rPr>
        <w:t>2%</w:t>
      </w:r>
      <w:r>
        <w:rPr>
          <w:rFonts w:hint="eastAsia" w:eastAsia="仿宋"/>
          <w:color w:val="000000"/>
          <w:sz w:val="24"/>
        </w:rPr>
        <w:t>。磋商保证金应当以支票、汇票、本票或者金融机构、担保机构出具的保函等非现金形式提交。供应商未按照磋商文件要求提交磋商保证金的，磋商无效。</w:t>
      </w:r>
    </w:p>
    <w:p w14:paraId="4B418687">
      <w:pPr>
        <w:spacing w:line="360" w:lineRule="auto"/>
        <w:ind w:firstLine="480" w:firstLineChars="200"/>
        <w:rPr>
          <w:rFonts w:eastAsia="仿宋"/>
          <w:color w:val="000000"/>
          <w:sz w:val="24"/>
        </w:rPr>
      </w:pPr>
      <w:r>
        <w:rPr>
          <w:rFonts w:hint="eastAsia" w:eastAsia="仿宋"/>
          <w:color w:val="000000"/>
          <w:sz w:val="24"/>
        </w:rPr>
        <w:t>采购代理机构应当自磋商通知书发出之日起</w:t>
      </w:r>
      <w:r>
        <w:rPr>
          <w:rFonts w:eastAsia="仿宋"/>
          <w:color w:val="000000"/>
          <w:sz w:val="24"/>
        </w:rPr>
        <w:t>5</w:t>
      </w:r>
      <w:r>
        <w:rPr>
          <w:rFonts w:hint="eastAsia" w:eastAsia="仿宋"/>
          <w:color w:val="000000"/>
          <w:sz w:val="24"/>
        </w:rPr>
        <w:t>个工作日内退还未磋商供应商的磋商保证金，向未磋商的供应商扣除银行交易手续费后退还磋商保证金及银行同期存款利息。自政府采购合同签订之日起</w:t>
      </w:r>
      <w:r>
        <w:rPr>
          <w:rFonts w:eastAsia="仿宋"/>
          <w:color w:val="000000"/>
          <w:sz w:val="24"/>
        </w:rPr>
        <w:t>5</w:t>
      </w:r>
      <w:r>
        <w:rPr>
          <w:rFonts w:hint="eastAsia" w:eastAsia="仿宋"/>
          <w:color w:val="000000"/>
          <w:sz w:val="24"/>
        </w:rPr>
        <w:t>个工作日内退还磋商供应商的磋商保证金向磋商供应商扣除银行交易手续费后退还磋商保证金及银行同期存款利息。</w:t>
      </w:r>
    </w:p>
    <w:p w14:paraId="4FA80835">
      <w:pPr>
        <w:spacing w:line="360" w:lineRule="auto"/>
        <w:ind w:firstLine="480" w:firstLineChars="200"/>
        <w:rPr>
          <w:rFonts w:eastAsia="仿宋"/>
          <w:color w:val="000000"/>
          <w:sz w:val="24"/>
        </w:rPr>
      </w:pPr>
      <w:r>
        <w:rPr>
          <w:rFonts w:eastAsia="仿宋"/>
          <w:color w:val="000000"/>
          <w:sz w:val="24"/>
        </w:rPr>
        <w:t>3.4.4</w:t>
      </w:r>
      <w:r>
        <w:rPr>
          <w:rFonts w:hint="eastAsia" w:eastAsia="仿宋"/>
          <w:color w:val="000000"/>
          <w:sz w:val="24"/>
        </w:rPr>
        <w:t>采购人在磋商文件中要求供应商提交磋商保证金的，磋商保证金不得超过招标项目估算价的</w:t>
      </w:r>
      <w:r>
        <w:rPr>
          <w:rFonts w:eastAsia="仿宋"/>
          <w:color w:val="000000"/>
          <w:sz w:val="24"/>
        </w:rPr>
        <w:t>2%</w:t>
      </w:r>
      <w:r>
        <w:rPr>
          <w:rFonts w:hint="eastAsia" w:eastAsia="仿宋"/>
          <w:color w:val="000000"/>
          <w:sz w:val="24"/>
        </w:rPr>
        <w:t>。磋商保证金有效期应当与磋商有效期一致。</w:t>
      </w:r>
    </w:p>
    <w:p w14:paraId="07A324E9">
      <w:pPr>
        <w:spacing w:line="360" w:lineRule="auto"/>
        <w:ind w:firstLine="480" w:firstLineChars="200"/>
        <w:rPr>
          <w:rFonts w:eastAsia="仿宋"/>
          <w:color w:val="000000"/>
          <w:sz w:val="24"/>
        </w:rPr>
      </w:pPr>
      <w:r>
        <w:rPr>
          <w:rFonts w:hint="eastAsia" w:eastAsia="仿宋"/>
          <w:color w:val="000000"/>
          <w:sz w:val="24"/>
        </w:rPr>
        <w:t>依法必须进行招标的项目的境内磋商单位，以现金或者支票形式提交的磋商保证金应当从其基本账户转出。</w:t>
      </w:r>
    </w:p>
    <w:p w14:paraId="203393CC">
      <w:pPr>
        <w:spacing w:line="360" w:lineRule="auto"/>
        <w:ind w:firstLine="480" w:firstLineChars="200"/>
        <w:rPr>
          <w:rFonts w:eastAsia="仿宋"/>
          <w:color w:val="000000"/>
          <w:sz w:val="24"/>
        </w:rPr>
      </w:pPr>
      <w:r>
        <w:rPr>
          <w:rFonts w:hint="eastAsia" w:eastAsia="仿宋"/>
          <w:color w:val="000000"/>
          <w:sz w:val="24"/>
        </w:rPr>
        <w:t>采购人不得挪用磋商保证金。</w:t>
      </w:r>
    </w:p>
    <w:p w14:paraId="14D29385">
      <w:pPr>
        <w:spacing w:line="360" w:lineRule="auto"/>
        <w:ind w:firstLine="480" w:firstLineChars="200"/>
        <w:rPr>
          <w:rFonts w:eastAsia="仿宋"/>
          <w:color w:val="000000"/>
          <w:sz w:val="24"/>
        </w:rPr>
      </w:pPr>
      <w:r>
        <w:rPr>
          <w:rFonts w:eastAsia="仿宋"/>
          <w:color w:val="000000"/>
          <w:sz w:val="24"/>
        </w:rPr>
        <w:t>3.4.5</w:t>
      </w:r>
      <w:r>
        <w:rPr>
          <w:rFonts w:hint="eastAsia" w:eastAsia="仿宋"/>
          <w:color w:val="000000"/>
          <w:sz w:val="24"/>
        </w:rPr>
        <w:t>采购人终止招标的，应当及时发布公告，或者以书面形式通知被邀请的或者已经获取资格预审文件、磋商文件的潜在供应商。已经发售资格预审文件、磋商文件或者已经收取磋商保证金的，采购人应当及时退还所收取的资格预审文件、磋商文件的费用，以及所收取的磋商保证金及银行同期存款利息。</w:t>
      </w:r>
    </w:p>
    <w:p w14:paraId="5DA227D6">
      <w:pPr>
        <w:spacing w:line="360" w:lineRule="auto"/>
        <w:ind w:firstLine="480" w:firstLineChars="200"/>
        <w:rPr>
          <w:rFonts w:eastAsia="仿宋"/>
          <w:color w:val="000000"/>
          <w:sz w:val="24"/>
        </w:rPr>
      </w:pPr>
      <w:r>
        <w:rPr>
          <w:rFonts w:eastAsia="仿宋"/>
          <w:color w:val="000000"/>
          <w:sz w:val="24"/>
        </w:rPr>
        <w:t>3.4.6</w:t>
      </w:r>
      <w:r>
        <w:rPr>
          <w:rFonts w:hint="eastAsia" w:eastAsia="仿宋"/>
          <w:color w:val="000000"/>
          <w:sz w:val="24"/>
        </w:rPr>
        <w:t>供应商撤回已提交的磋商响应文件，应当在磋商截止时间前书面通知采购人。采购人已收取磋商保证金的，应当自收到供应商书面撤回通知之日起</w:t>
      </w:r>
      <w:r>
        <w:rPr>
          <w:rFonts w:eastAsia="仿宋"/>
          <w:color w:val="000000"/>
          <w:sz w:val="24"/>
        </w:rPr>
        <w:t>5</w:t>
      </w:r>
      <w:r>
        <w:rPr>
          <w:rFonts w:hint="eastAsia" w:eastAsia="仿宋"/>
          <w:color w:val="000000"/>
          <w:sz w:val="24"/>
        </w:rPr>
        <w:t>日内退还。</w:t>
      </w:r>
    </w:p>
    <w:p w14:paraId="3E340C32">
      <w:pPr>
        <w:spacing w:line="360" w:lineRule="auto"/>
        <w:ind w:firstLine="480" w:firstLineChars="200"/>
        <w:rPr>
          <w:rFonts w:eastAsia="仿宋"/>
          <w:color w:val="000000"/>
          <w:sz w:val="24"/>
        </w:rPr>
      </w:pPr>
      <w:r>
        <w:rPr>
          <w:rFonts w:hint="eastAsia" w:eastAsia="仿宋"/>
          <w:color w:val="000000"/>
          <w:sz w:val="24"/>
        </w:rPr>
        <w:t>磋商截止后供应商撤销磋商响应文件的，采购人可以不退还磋商保证金。</w:t>
      </w:r>
    </w:p>
    <w:p w14:paraId="4D409978">
      <w:pPr>
        <w:spacing w:line="360" w:lineRule="auto"/>
        <w:ind w:firstLine="480" w:firstLineChars="200"/>
        <w:rPr>
          <w:rFonts w:eastAsia="仿宋"/>
          <w:color w:val="000000"/>
          <w:sz w:val="24"/>
        </w:rPr>
      </w:pPr>
      <w:r>
        <w:rPr>
          <w:rFonts w:eastAsia="仿宋"/>
          <w:color w:val="000000"/>
          <w:sz w:val="24"/>
        </w:rPr>
        <w:t>3.4.7</w:t>
      </w:r>
      <w:r>
        <w:rPr>
          <w:rFonts w:hint="eastAsia" w:eastAsia="仿宋"/>
          <w:color w:val="000000"/>
          <w:sz w:val="24"/>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14:paraId="7E0C3CE0">
      <w:pPr>
        <w:spacing w:line="360" w:lineRule="auto"/>
        <w:ind w:firstLine="480" w:firstLineChars="200"/>
        <w:rPr>
          <w:rFonts w:eastAsia="仿宋"/>
          <w:color w:val="000000"/>
          <w:sz w:val="24"/>
        </w:rPr>
      </w:pPr>
      <w:r>
        <w:rPr>
          <w:rFonts w:eastAsia="仿宋"/>
          <w:color w:val="000000"/>
          <w:sz w:val="24"/>
        </w:rPr>
        <w:t>3.4.8</w:t>
      </w:r>
      <w:r>
        <w:rPr>
          <w:rFonts w:hint="eastAsia" w:eastAsia="仿宋"/>
          <w:color w:val="000000"/>
          <w:sz w:val="24"/>
        </w:rPr>
        <w:t>磋商人无正当理由不与采购人订立合同，在签订合同时向采购人提出附加条件，或者不按照磋商文件要求提交履约保证金的，取消其磋商资格，磋商保证金不予退还。对依法必须进行招标的项目的磋商人，由有关行政监督部门责令改正，可以处磋商项目金额</w:t>
      </w:r>
      <w:r>
        <w:rPr>
          <w:rFonts w:eastAsia="仿宋"/>
          <w:color w:val="000000"/>
          <w:sz w:val="24"/>
        </w:rPr>
        <w:t>10‰</w:t>
      </w:r>
      <w:r>
        <w:rPr>
          <w:rFonts w:hint="eastAsia" w:eastAsia="仿宋"/>
          <w:color w:val="000000"/>
          <w:sz w:val="24"/>
        </w:rPr>
        <w:t>以下的罚款。</w:t>
      </w:r>
    </w:p>
    <w:p w14:paraId="0B2E8551">
      <w:pPr>
        <w:spacing w:line="360" w:lineRule="auto"/>
        <w:ind w:firstLine="480" w:firstLineChars="200"/>
        <w:rPr>
          <w:rFonts w:eastAsia="仿宋"/>
          <w:color w:val="000000"/>
          <w:sz w:val="24"/>
        </w:rPr>
      </w:pPr>
      <w:bookmarkStart w:id="31" w:name="_Toc343511518"/>
      <w:bookmarkStart w:id="32" w:name="_Hlk522172384"/>
      <w:r>
        <w:rPr>
          <w:rFonts w:eastAsia="仿宋"/>
          <w:color w:val="000000"/>
          <w:sz w:val="24"/>
        </w:rPr>
        <w:t>3.4.9</w:t>
      </w:r>
      <w:r>
        <w:rPr>
          <w:rFonts w:hint="eastAsia" w:eastAsia="仿宋"/>
          <w:color w:val="000000"/>
          <w:sz w:val="24"/>
        </w:rPr>
        <w:t>有下列情形之一的，磋商保证金将不予退还</w:t>
      </w:r>
      <w:bookmarkEnd w:id="31"/>
      <w:r>
        <w:rPr>
          <w:rFonts w:hint="eastAsia" w:eastAsia="仿宋"/>
          <w:color w:val="000000"/>
          <w:sz w:val="24"/>
        </w:rPr>
        <w:t>。招标公司有权扣留其磋商保证金，以弥补采购人损失。</w:t>
      </w:r>
    </w:p>
    <w:p w14:paraId="47766F56">
      <w:pPr>
        <w:spacing w:line="360" w:lineRule="auto"/>
        <w:ind w:firstLine="480" w:firstLineChars="200"/>
        <w:rPr>
          <w:rFonts w:eastAsia="仿宋"/>
          <w:color w:val="000000"/>
          <w:sz w:val="24"/>
        </w:rPr>
      </w:pPr>
      <w:bookmarkStart w:id="33" w:name="_Hlk522172370"/>
      <w:r>
        <w:rPr>
          <w:rFonts w:hint="eastAsia" w:eastAsia="仿宋"/>
          <w:color w:val="000000"/>
          <w:sz w:val="24"/>
        </w:rPr>
        <w:t>（</w:t>
      </w:r>
      <w:r>
        <w:rPr>
          <w:rFonts w:eastAsia="仿宋"/>
          <w:color w:val="000000"/>
          <w:sz w:val="24"/>
        </w:rPr>
        <w:t>1</w:t>
      </w:r>
      <w:r>
        <w:rPr>
          <w:rFonts w:hint="eastAsia" w:eastAsia="仿宋"/>
          <w:color w:val="000000"/>
          <w:sz w:val="24"/>
        </w:rPr>
        <w:t>）供应商在规定的磋商有效期内撤销或修改其磋商响应文件。</w:t>
      </w:r>
    </w:p>
    <w:p w14:paraId="0C89C30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）磋商人在收到磋商通知书后，无正当理由拒签合同协议书或未按磋商文件规定提交履约担保。</w:t>
      </w:r>
    </w:p>
    <w:bookmarkEnd w:id="32"/>
    <w:bookmarkEnd w:id="33"/>
    <w:p w14:paraId="4888938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）供应商与采购人、其他供应商或者采购代理机构恶意串通的。</w:t>
      </w:r>
    </w:p>
    <w:p w14:paraId="2445CFE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）供应商磋商后无正当理由放弃磋商的</w:t>
      </w:r>
    </w:p>
    <w:p w14:paraId="40E986D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）供应商磋商后未能按规定交纳磋商服务费。</w:t>
      </w:r>
    </w:p>
    <w:p w14:paraId="5C62DBD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）供应商磋商后将磋商项目转让给他人，或者在磋商响应文件中未说明，且未经采购人同意，将磋商项目分包给他人的。</w:t>
      </w:r>
    </w:p>
    <w:p w14:paraId="01102A1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）供应商在磋商响应文件中提供伪造、套改、虚假资料参加磋商的。</w:t>
      </w:r>
    </w:p>
    <w:p w14:paraId="4C98021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）供应商不按法定程序进行质疑和投诉</w:t>
      </w:r>
      <w:r>
        <w:rPr>
          <w:rFonts w:eastAsia="仿宋"/>
          <w:color w:val="000000"/>
          <w:sz w:val="24"/>
        </w:rPr>
        <w:t>,</w:t>
      </w:r>
      <w:r>
        <w:rPr>
          <w:rFonts w:hint="eastAsia" w:eastAsia="仿宋"/>
          <w:color w:val="000000"/>
          <w:sz w:val="24"/>
        </w:rPr>
        <w:t>捏造事实，查无实据，造成恶劣影响，导致采购活动无法正常进行的。</w:t>
      </w:r>
    </w:p>
    <w:p w14:paraId="254C0E53">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）磋商文件规定的其他情形。</w:t>
      </w:r>
    </w:p>
    <w:p w14:paraId="684C690C">
      <w:pPr>
        <w:spacing w:line="360" w:lineRule="auto"/>
        <w:ind w:firstLine="480" w:firstLineChars="200"/>
        <w:rPr>
          <w:rFonts w:eastAsia="仿宋"/>
          <w:color w:val="000000"/>
          <w:sz w:val="24"/>
        </w:rPr>
      </w:pPr>
      <w:r>
        <w:rPr>
          <w:rFonts w:eastAsia="仿宋"/>
          <w:color w:val="000000"/>
          <w:sz w:val="24"/>
        </w:rPr>
        <w:t>3.4.10</w:t>
      </w:r>
      <w:r>
        <w:rPr>
          <w:rFonts w:hint="eastAsia" w:eastAsia="仿宋"/>
          <w:color w:val="000000"/>
          <w:sz w:val="24"/>
        </w:rPr>
        <w:t>以信用担保函形式交纳保证金，必须是陕西省财政厅认定的具有开具磋商保函资格的单位开具的保函。磋商供应商违约，开具保函单位承担连带责任，其保函内容及格式详见附件一。</w:t>
      </w:r>
    </w:p>
    <w:p w14:paraId="284DEE2C">
      <w:pPr>
        <w:spacing w:line="360" w:lineRule="auto"/>
        <w:ind w:firstLine="482" w:firstLineChars="200"/>
        <w:rPr>
          <w:rFonts w:hint="eastAsia" w:eastAsia="仿宋"/>
          <w:b/>
          <w:color w:val="000000"/>
          <w:sz w:val="24"/>
        </w:rPr>
      </w:pPr>
      <w:r>
        <w:rPr>
          <w:rFonts w:eastAsia="仿宋"/>
          <w:b/>
          <w:color w:val="000000"/>
          <w:sz w:val="24"/>
        </w:rPr>
        <w:t xml:space="preserve">3.5 </w:t>
      </w:r>
      <w:r>
        <w:rPr>
          <w:rFonts w:hint="eastAsia" w:eastAsia="仿宋"/>
          <w:b/>
          <w:color w:val="000000"/>
          <w:sz w:val="24"/>
        </w:rPr>
        <w:t>资格审查内容</w:t>
      </w:r>
    </w:p>
    <w:p w14:paraId="10E42465">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firstLine="0"/>
        <w:rPr>
          <w:rFonts w:hint="eastAsia" w:ascii="Times New Roman" w:hAnsi="Times New Roman" w:eastAsia="仿宋" w:cs="Times New Roman"/>
          <w:color w:val="000000"/>
          <w:sz w:val="24"/>
          <w:szCs w:val="24"/>
          <w:lang w:bidi="ar-SA"/>
        </w:rPr>
      </w:pPr>
      <w:r>
        <w:rPr>
          <w:rFonts w:hint="default" w:ascii="Times New Roman" w:hAnsi="Times New Roman" w:eastAsia="仿宋" w:cs="Times New Roman"/>
          <w:color w:val="000000"/>
          <w:sz w:val="24"/>
          <w:szCs w:val="24"/>
          <w:lang w:bidi="ar-SA"/>
        </w:rPr>
        <w:t>1)、具有独立承担民事责任能力的法人或其他组织，提供合法有效的统一社会信用代码的营业</w:t>
      </w:r>
      <w:r>
        <w:rPr>
          <w:rFonts w:hint="eastAsia" w:ascii="Times New Roman" w:hAnsi="Times New Roman" w:eastAsia="仿宋" w:cs="Times New Roman"/>
          <w:color w:val="000000"/>
          <w:sz w:val="24"/>
          <w:szCs w:val="24"/>
          <w:lang w:bidi="ar-SA"/>
        </w:rPr>
        <w:t>执照或事业单位法人证书等国家规定的相关证明，自然人参与的提供其身份证明；</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2)、法定代表人授权书（附法定代表人身份证复印件）及被授权人身份证（法定代表人直接参加只须提供法定代表人身份证）；</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3)、供应商须具备公路工程施工总承包三级（含三级）以上资质，并具备有效的安全生产许可证。拟派的项目经理须具备公路工程专业二级（含二级）以上注册建造师执业资格和有效的安全生产考核合格证书，且未担任其他在建工程的项目的项目经理。</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4)、参加政府采购活动前三年内在经营活动中没有重大违法记录的书面声明；</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5)、供应商具有履行合同所必需的设备和专业技术能力的承诺函；</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6)、提供近一年（12个月）内任意一个月的纳税证明或完税证明（任意税种），依法免税的单位应提供相关证明材料；</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7)、提供近一年（12个月）内任意一个月的社会保障资金缴存单据或社保机构开具的社会保险参保缴费情况证明，依法不需要缴纳社会保障资金的提供相关文件证明；</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9)、供应商在“陕西省住房和城乡建设厅”可查询，不得被列入“信用中国”网站中列入严重失信主体名单、重大税收违法案件当事人名单、“中国执行信息公开网‘’失信被执行人名单、中国政府采购网政府采购严重违法失信行为记录名单中被财政部门禁止参加政府采购活动的供应商；</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10)、单位负责人为同一人或者存在控股、管理关系的不同单位，不得同时参加本项目采购活动；</w:t>
      </w:r>
      <w:r>
        <w:rPr>
          <w:rFonts w:hint="default" w:ascii="Times New Roman" w:hAnsi="Times New Roman" w:eastAsia="仿宋" w:cs="Times New Roman"/>
          <w:color w:val="000000"/>
          <w:sz w:val="24"/>
          <w:szCs w:val="24"/>
          <w:lang w:bidi="ar-SA"/>
        </w:rPr>
        <w:br w:type="textWrapping"/>
      </w:r>
      <w:r>
        <w:rPr>
          <w:rFonts w:hint="default" w:ascii="Times New Roman" w:hAnsi="Times New Roman" w:eastAsia="仿宋" w:cs="Times New Roman"/>
          <w:color w:val="000000"/>
          <w:sz w:val="24"/>
          <w:szCs w:val="24"/>
          <w:lang w:bidi="ar-SA"/>
        </w:rPr>
        <w:t>11）、本项目专门面向中小企业采购（提供中小企业声明函）。</w:t>
      </w:r>
    </w:p>
    <w:p w14:paraId="095D44DA">
      <w:pPr>
        <w:spacing w:line="360" w:lineRule="auto"/>
        <w:ind w:firstLine="472" w:firstLineChars="196"/>
        <w:rPr>
          <w:rFonts w:eastAsia="仿宋"/>
          <w:color w:val="FF0000"/>
          <w:sz w:val="24"/>
        </w:rPr>
      </w:pPr>
      <w:r>
        <w:rPr>
          <w:rFonts w:hint="eastAsia" w:eastAsia="仿宋"/>
          <w:b/>
          <w:color w:val="FF0000"/>
          <w:sz w:val="24"/>
          <w:szCs w:val="24"/>
        </w:rPr>
        <w:t>以上资格证明文件为供应商的必备文件，磋商</w:t>
      </w:r>
      <w:r>
        <w:rPr>
          <w:rFonts w:hint="eastAsia" w:eastAsia="仿宋"/>
          <w:b/>
          <w:color w:val="FF0000"/>
          <w:sz w:val="24"/>
          <w:szCs w:val="24"/>
          <w:lang w:eastAsia="zh-CN"/>
        </w:rPr>
        <w:t>会议</w:t>
      </w:r>
      <w:r>
        <w:rPr>
          <w:rFonts w:hint="eastAsia" w:eastAsia="仿宋"/>
          <w:b/>
          <w:color w:val="FF0000"/>
          <w:sz w:val="24"/>
          <w:szCs w:val="24"/>
        </w:rPr>
        <w:t>当天，请将上述资格证明文件复印件加盖公章同磋商响应文件一起单独递交</w:t>
      </w:r>
      <w:r>
        <w:rPr>
          <w:rFonts w:hint="eastAsia" w:eastAsia="仿宋"/>
          <w:b/>
          <w:color w:val="FF0000"/>
          <w:sz w:val="24"/>
          <w:szCs w:val="24"/>
          <w:lang w:eastAsia="zh-CN"/>
        </w:rPr>
        <w:t>，</w:t>
      </w:r>
      <w:r>
        <w:rPr>
          <w:rFonts w:hint="eastAsia" w:eastAsia="仿宋"/>
          <w:b/>
          <w:color w:val="FF0000"/>
          <w:sz w:val="24"/>
          <w:szCs w:val="24"/>
          <w:lang w:val="en-US" w:eastAsia="zh-CN"/>
        </w:rPr>
        <w:t>无需装订和密封</w:t>
      </w:r>
      <w:r>
        <w:rPr>
          <w:rFonts w:hint="eastAsia" w:eastAsia="仿宋"/>
          <w:b/>
          <w:color w:val="FF0000"/>
          <w:sz w:val="24"/>
          <w:szCs w:val="24"/>
        </w:rPr>
        <w:t>。若未按上述提供，将按无效磋商处理。</w:t>
      </w:r>
    </w:p>
    <w:p w14:paraId="0A9DBF71">
      <w:pPr>
        <w:spacing w:line="360" w:lineRule="auto"/>
        <w:ind w:firstLine="482" w:firstLineChars="200"/>
        <w:rPr>
          <w:rFonts w:eastAsia="仿宋"/>
          <w:b/>
          <w:color w:val="000000"/>
          <w:sz w:val="24"/>
        </w:rPr>
      </w:pPr>
      <w:r>
        <w:rPr>
          <w:rFonts w:eastAsia="仿宋"/>
          <w:b/>
          <w:color w:val="000000"/>
          <w:sz w:val="24"/>
        </w:rPr>
        <w:t xml:space="preserve">3.6 </w:t>
      </w:r>
      <w:r>
        <w:rPr>
          <w:rFonts w:hint="eastAsia" w:eastAsia="仿宋"/>
          <w:b/>
          <w:color w:val="000000"/>
          <w:sz w:val="24"/>
        </w:rPr>
        <w:t>备选磋商方案</w:t>
      </w:r>
    </w:p>
    <w:p w14:paraId="402F87BA">
      <w:pPr>
        <w:spacing w:line="360" w:lineRule="auto"/>
        <w:ind w:firstLine="480" w:firstLineChars="200"/>
        <w:rPr>
          <w:rFonts w:eastAsia="仿宋"/>
          <w:color w:val="000000"/>
          <w:sz w:val="24"/>
        </w:rPr>
      </w:pPr>
      <w:r>
        <w:rPr>
          <w:rFonts w:hint="eastAsia" w:eastAsia="仿宋"/>
          <w:color w:val="000000"/>
          <w:sz w:val="24"/>
        </w:rPr>
        <w:t>除供应商须知前附表另有规定外，供应商不得递交备选磋商方案。</w:t>
      </w:r>
    </w:p>
    <w:p w14:paraId="5FD8D59E">
      <w:pPr>
        <w:spacing w:line="360" w:lineRule="auto"/>
        <w:ind w:firstLine="482" w:firstLineChars="200"/>
        <w:rPr>
          <w:rFonts w:eastAsia="仿宋"/>
          <w:b/>
          <w:color w:val="000000"/>
          <w:sz w:val="24"/>
        </w:rPr>
      </w:pPr>
      <w:r>
        <w:rPr>
          <w:rFonts w:eastAsia="仿宋"/>
          <w:b/>
          <w:color w:val="000000"/>
          <w:sz w:val="24"/>
        </w:rPr>
        <w:t xml:space="preserve">3.7 </w:t>
      </w:r>
      <w:r>
        <w:rPr>
          <w:rFonts w:hint="eastAsia" w:eastAsia="仿宋"/>
          <w:b/>
          <w:color w:val="000000"/>
          <w:sz w:val="24"/>
        </w:rPr>
        <w:t>磋商响应文件的编制</w:t>
      </w:r>
    </w:p>
    <w:p w14:paraId="293BBEE2">
      <w:pPr>
        <w:spacing w:line="360" w:lineRule="auto"/>
        <w:ind w:firstLine="480" w:firstLineChars="200"/>
        <w:rPr>
          <w:rFonts w:eastAsia="仿宋"/>
          <w:color w:val="000000"/>
          <w:sz w:val="24"/>
        </w:rPr>
      </w:pPr>
      <w:r>
        <w:rPr>
          <w:rFonts w:eastAsia="仿宋"/>
          <w:color w:val="000000"/>
          <w:sz w:val="24"/>
        </w:rPr>
        <w:t xml:space="preserve">3.7.1 </w:t>
      </w:r>
      <w:r>
        <w:rPr>
          <w:rFonts w:hint="eastAsia" w:eastAsia="仿宋"/>
          <w:color w:val="000000"/>
          <w:sz w:val="24"/>
        </w:rPr>
        <w:t>磋商响应文件应按第六章</w:t>
      </w:r>
      <w:r>
        <w:rPr>
          <w:rFonts w:eastAsia="仿宋"/>
          <w:color w:val="000000"/>
          <w:sz w:val="24"/>
        </w:rPr>
        <w:t>“</w:t>
      </w:r>
      <w:r>
        <w:rPr>
          <w:rFonts w:hint="eastAsia" w:eastAsia="仿宋"/>
          <w:color w:val="000000"/>
          <w:sz w:val="24"/>
        </w:rPr>
        <w:t>磋商响应文件格式</w:t>
      </w:r>
      <w:r>
        <w:rPr>
          <w:rFonts w:eastAsia="仿宋"/>
          <w:color w:val="000000"/>
          <w:sz w:val="24"/>
        </w:rPr>
        <w:t>”</w:t>
      </w:r>
      <w:r>
        <w:rPr>
          <w:rFonts w:hint="eastAsia" w:eastAsia="仿宋"/>
          <w:color w:val="000000"/>
          <w:sz w:val="24"/>
        </w:rPr>
        <w:t>进行编写，如有必要，可以增加附页，作为磋商响应文件的组成部分。</w:t>
      </w:r>
    </w:p>
    <w:p w14:paraId="7FE4830D">
      <w:pPr>
        <w:spacing w:line="360" w:lineRule="auto"/>
        <w:ind w:firstLine="480" w:firstLineChars="200"/>
        <w:rPr>
          <w:rFonts w:eastAsia="仿宋"/>
          <w:color w:val="000000"/>
          <w:sz w:val="24"/>
        </w:rPr>
      </w:pPr>
      <w:r>
        <w:rPr>
          <w:rFonts w:eastAsia="仿宋"/>
          <w:color w:val="000000"/>
          <w:sz w:val="24"/>
        </w:rPr>
        <w:t xml:space="preserve">3.7.2 </w:t>
      </w:r>
      <w:r>
        <w:rPr>
          <w:rFonts w:hint="eastAsia" w:eastAsia="仿宋"/>
          <w:color w:val="000000"/>
          <w:sz w:val="24"/>
        </w:rPr>
        <w:t>磋商响应文件应当对磋商文件有关工期、磋商有效期、技术标准和要求、磋商范围等实质性内容作出响应。</w:t>
      </w:r>
    </w:p>
    <w:p w14:paraId="34636419">
      <w:pPr>
        <w:spacing w:line="360" w:lineRule="auto"/>
        <w:ind w:firstLine="480" w:firstLineChars="200"/>
        <w:rPr>
          <w:rFonts w:eastAsia="仿宋"/>
          <w:color w:val="000000"/>
          <w:sz w:val="24"/>
        </w:rPr>
      </w:pPr>
      <w:r>
        <w:rPr>
          <w:rFonts w:eastAsia="仿宋"/>
          <w:color w:val="000000"/>
          <w:sz w:val="24"/>
        </w:rPr>
        <w:t xml:space="preserve">3.7.3 </w:t>
      </w:r>
      <w:r>
        <w:rPr>
          <w:rFonts w:hint="eastAsia" w:eastAsia="仿宋"/>
          <w:color w:val="000000"/>
          <w:sz w:val="24"/>
        </w:rPr>
        <w:t>磋商响应文件应尽量避免涂改、行间插字或删除。如果出现上述情况，改动之处应加盖供应商单位公章。</w:t>
      </w:r>
    </w:p>
    <w:p w14:paraId="7E72DD15">
      <w:pPr>
        <w:spacing w:line="360" w:lineRule="auto"/>
        <w:ind w:firstLine="480" w:firstLineChars="200"/>
        <w:rPr>
          <w:rFonts w:eastAsia="仿宋"/>
          <w:color w:val="000000"/>
          <w:sz w:val="24"/>
        </w:rPr>
      </w:pPr>
      <w:r>
        <w:rPr>
          <w:rFonts w:eastAsia="仿宋"/>
          <w:color w:val="000000"/>
          <w:sz w:val="24"/>
        </w:rPr>
        <w:t xml:space="preserve">3.7.4 </w:t>
      </w:r>
      <w:r>
        <w:rPr>
          <w:rFonts w:hint="eastAsia" w:eastAsia="仿宋"/>
          <w:color w:val="000000"/>
          <w:sz w:val="24"/>
        </w:rPr>
        <w:t>磋商响应文件正本壹份，副本份数见供应商须知前附表。正本和副本的封面上应清楚地标记</w:t>
      </w:r>
      <w:r>
        <w:rPr>
          <w:rFonts w:eastAsia="仿宋"/>
          <w:color w:val="000000"/>
          <w:sz w:val="24"/>
        </w:rPr>
        <w:t>“</w:t>
      </w:r>
      <w:r>
        <w:rPr>
          <w:rFonts w:hint="eastAsia" w:eastAsia="仿宋"/>
          <w:color w:val="000000"/>
          <w:sz w:val="24"/>
        </w:rPr>
        <w:t>正本</w:t>
      </w:r>
      <w:r>
        <w:rPr>
          <w:rFonts w:eastAsia="仿宋"/>
          <w:color w:val="000000"/>
          <w:sz w:val="24"/>
        </w:rPr>
        <w:t>”</w:t>
      </w:r>
      <w:r>
        <w:rPr>
          <w:rFonts w:hint="eastAsia" w:eastAsia="仿宋"/>
          <w:color w:val="000000"/>
          <w:sz w:val="24"/>
        </w:rPr>
        <w:t>或</w:t>
      </w:r>
      <w:r>
        <w:rPr>
          <w:rFonts w:eastAsia="仿宋"/>
          <w:color w:val="000000"/>
          <w:sz w:val="24"/>
        </w:rPr>
        <w:t>“</w:t>
      </w:r>
      <w:r>
        <w:rPr>
          <w:rFonts w:hint="eastAsia" w:eastAsia="仿宋"/>
          <w:color w:val="000000"/>
          <w:sz w:val="24"/>
        </w:rPr>
        <w:t>副本</w:t>
      </w:r>
      <w:r>
        <w:rPr>
          <w:rFonts w:eastAsia="仿宋"/>
          <w:color w:val="000000"/>
          <w:sz w:val="24"/>
        </w:rPr>
        <w:t>”</w:t>
      </w:r>
      <w:r>
        <w:rPr>
          <w:rFonts w:hint="eastAsia" w:eastAsia="仿宋"/>
          <w:color w:val="000000"/>
          <w:sz w:val="24"/>
        </w:rPr>
        <w:t>的字样。当副本和正本不一致时，以正本为准。</w:t>
      </w:r>
    </w:p>
    <w:p w14:paraId="58375824">
      <w:pPr>
        <w:spacing w:line="360" w:lineRule="auto"/>
        <w:ind w:firstLine="480" w:firstLineChars="200"/>
        <w:rPr>
          <w:rFonts w:eastAsia="仿宋"/>
          <w:color w:val="000000"/>
          <w:sz w:val="24"/>
        </w:rPr>
      </w:pPr>
      <w:bookmarkStart w:id="34" w:name="_Hlk525815536"/>
      <w:r>
        <w:rPr>
          <w:rFonts w:eastAsia="仿宋"/>
          <w:color w:val="000000"/>
          <w:sz w:val="24"/>
        </w:rPr>
        <w:t>3.7.5</w:t>
      </w:r>
      <w:r>
        <w:rPr>
          <w:rFonts w:hint="eastAsia" w:eastAsia="仿宋"/>
          <w:color w:val="000000"/>
          <w:sz w:val="24"/>
        </w:rPr>
        <w:t>磋商响应文件的正本和所有的副本必须全部打印装订成册，并编制目录，统一装订、编码，必须在每一页的正下方清楚标明。</w:t>
      </w:r>
    </w:p>
    <w:p w14:paraId="2674D845">
      <w:pPr>
        <w:spacing w:line="360" w:lineRule="auto"/>
        <w:ind w:firstLine="480" w:firstLineChars="200"/>
        <w:rPr>
          <w:rFonts w:eastAsia="仿宋"/>
          <w:color w:val="000000"/>
          <w:sz w:val="24"/>
        </w:rPr>
      </w:pPr>
      <w:r>
        <w:rPr>
          <w:rFonts w:eastAsia="仿宋"/>
          <w:color w:val="000000"/>
          <w:sz w:val="24"/>
        </w:rPr>
        <w:t>3.7.6</w:t>
      </w:r>
      <w:r>
        <w:rPr>
          <w:rFonts w:hint="eastAsia" w:eastAsia="仿宋"/>
          <w:color w:val="000000"/>
          <w:sz w:val="24"/>
        </w:rPr>
        <w:t>磋商响应文件的正本和所有的副本必须逐页加盖供应商单位公章。</w:t>
      </w:r>
    </w:p>
    <w:bookmarkEnd w:id="34"/>
    <w:p w14:paraId="0BA334AD">
      <w:pPr>
        <w:pStyle w:val="3"/>
        <w:spacing w:before="100" w:after="100" w:line="360" w:lineRule="auto"/>
        <w:ind w:firstLine="562" w:firstLineChars="200"/>
        <w:rPr>
          <w:rFonts w:ascii="Times New Roman" w:hAnsi="Times New Roman" w:eastAsia="仿宋"/>
          <w:color w:val="000000"/>
          <w:sz w:val="28"/>
        </w:rPr>
      </w:pPr>
      <w:bookmarkStart w:id="35" w:name="_Toc421778368"/>
      <w:bookmarkStart w:id="36" w:name="_Toc420591646"/>
      <w:bookmarkStart w:id="37" w:name="_Toc425240467"/>
      <w:r>
        <w:rPr>
          <w:rFonts w:ascii="Times New Roman" w:hAnsi="Times New Roman" w:eastAsia="仿宋"/>
          <w:color w:val="000000"/>
          <w:sz w:val="28"/>
        </w:rPr>
        <w:t>4</w:t>
      </w:r>
      <w:r>
        <w:rPr>
          <w:rFonts w:hint="eastAsia" w:ascii="Times New Roman" w:hAnsi="Times New Roman" w:eastAsia="仿宋"/>
          <w:color w:val="000000"/>
          <w:sz w:val="28"/>
        </w:rPr>
        <w:t>．磋商</w:t>
      </w:r>
      <w:bookmarkEnd w:id="35"/>
      <w:bookmarkEnd w:id="36"/>
      <w:bookmarkEnd w:id="37"/>
    </w:p>
    <w:p w14:paraId="36F3AF90">
      <w:pPr>
        <w:spacing w:line="360" w:lineRule="auto"/>
        <w:ind w:firstLine="482" w:firstLineChars="200"/>
        <w:rPr>
          <w:rFonts w:eastAsia="仿宋"/>
          <w:b/>
          <w:color w:val="000000"/>
          <w:sz w:val="24"/>
        </w:rPr>
      </w:pPr>
      <w:r>
        <w:rPr>
          <w:rFonts w:eastAsia="仿宋"/>
          <w:b/>
          <w:color w:val="000000"/>
          <w:sz w:val="24"/>
        </w:rPr>
        <w:t xml:space="preserve">4.1 </w:t>
      </w:r>
      <w:r>
        <w:rPr>
          <w:rFonts w:hint="eastAsia" w:eastAsia="仿宋"/>
          <w:b/>
          <w:color w:val="000000"/>
          <w:sz w:val="24"/>
        </w:rPr>
        <w:t>磋商响应文件的密封和标记</w:t>
      </w:r>
    </w:p>
    <w:p w14:paraId="7E7CAC1D">
      <w:pPr>
        <w:spacing w:line="360" w:lineRule="auto"/>
        <w:ind w:firstLine="480" w:firstLineChars="200"/>
        <w:rPr>
          <w:rFonts w:eastAsia="仿宋"/>
          <w:color w:val="000000"/>
          <w:sz w:val="24"/>
        </w:rPr>
      </w:pPr>
      <w:r>
        <w:rPr>
          <w:rFonts w:eastAsia="仿宋"/>
          <w:color w:val="000000"/>
          <w:sz w:val="24"/>
        </w:rPr>
        <w:t>4.1.1</w:t>
      </w:r>
      <w:bookmarkStart w:id="38" w:name="_Hlk518638585"/>
      <w:r>
        <w:rPr>
          <w:rFonts w:hint="eastAsia" w:eastAsia="仿宋"/>
          <w:b/>
          <w:bCs/>
          <w:color w:val="000000"/>
          <w:sz w:val="24"/>
        </w:rPr>
        <w:t>磋商响应文件</w:t>
      </w:r>
      <w:bookmarkEnd w:id="38"/>
      <w:r>
        <w:rPr>
          <w:rFonts w:hint="eastAsia" w:eastAsia="仿宋"/>
          <w:b/>
          <w:bCs/>
          <w:color w:val="000000"/>
          <w:sz w:val="24"/>
        </w:rPr>
        <w:t>的正本须单独包装在档案袋或其他密封袋，副本包装在一个封套内（包装要求同正本），所有封套均应加贴封条，并在封套的封口处加盖供应商单位公章及法定代表人（签字或法人印鉴）。</w:t>
      </w:r>
    </w:p>
    <w:p w14:paraId="7FA13853">
      <w:pPr>
        <w:spacing w:line="360" w:lineRule="auto"/>
        <w:ind w:firstLine="480" w:firstLineChars="200"/>
        <w:rPr>
          <w:rFonts w:eastAsia="仿宋"/>
          <w:color w:val="000000"/>
          <w:sz w:val="24"/>
        </w:rPr>
      </w:pPr>
      <w:r>
        <w:rPr>
          <w:rFonts w:eastAsia="仿宋"/>
          <w:color w:val="000000"/>
          <w:sz w:val="24"/>
        </w:rPr>
        <w:t xml:space="preserve">4.1.2 </w:t>
      </w:r>
      <w:r>
        <w:rPr>
          <w:rFonts w:hint="eastAsia" w:eastAsia="仿宋"/>
          <w:color w:val="000000"/>
          <w:sz w:val="24"/>
        </w:rPr>
        <w:t>磋商响应</w:t>
      </w:r>
      <w:bookmarkStart w:id="39" w:name="_Hlk518638885"/>
      <w:r>
        <w:rPr>
          <w:rFonts w:hint="eastAsia" w:eastAsia="仿宋"/>
          <w:color w:val="000000"/>
          <w:sz w:val="24"/>
        </w:rPr>
        <w:t>文件的封套上应清楚地标记</w:t>
      </w:r>
      <w:r>
        <w:rPr>
          <w:rFonts w:eastAsia="仿宋"/>
          <w:color w:val="000000"/>
          <w:sz w:val="24"/>
        </w:rPr>
        <w:t>“</w:t>
      </w:r>
      <w:r>
        <w:rPr>
          <w:rFonts w:hint="eastAsia" w:eastAsia="仿宋"/>
          <w:color w:val="000000"/>
          <w:sz w:val="24"/>
        </w:rPr>
        <w:t>正本</w:t>
      </w:r>
      <w:r>
        <w:rPr>
          <w:rFonts w:eastAsia="仿宋"/>
          <w:color w:val="000000"/>
          <w:sz w:val="24"/>
        </w:rPr>
        <w:t>”</w:t>
      </w:r>
      <w:r>
        <w:rPr>
          <w:rFonts w:hint="eastAsia" w:eastAsia="仿宋"/>
          <w:color w:val="000000"/>
          <w:sz w:val="24"/>
        </w:rPr>
        <w:t>、</w:t>
      </w:r>
      <w:r>
        <w:rPr>
          <w:rFonts w:eastAsia="仿宋"/>
          <w:color w:val="000000"/>
          <w:sz w:val="24"/>
        </w:rPr>
        <w:t>“</w:t>
      </w:r>
      <w:r>
        <w:rPr>
          <w:rFonts w:hint="eastAsia" w:eastAsia="仿宋"/>
          <w:color w:val="000000"/>
          <w:sz w:val="24"/>
        </w:rPr>
        <w:t>副本</w:t>
      </w:r>
      <w:r>
        <w:rPr>
          <w:rFonts w:eastAsia="仿宋"/>
          <w:color w:val="000000"/>
          <w:sz w:val="24"/>
        </w:rPr>
        <w:t>”</w:t>
      </w:r>
      <w:r>
        <w:rPr>
          <w:rFonts w:hint="eastAsia" w:eastAsia="仿宋"/>
          <w:color w:val="000000"/>
          <w:sz w:val="24"/>
        </w:rPr>
        <w:t>、“磋商响应文件电子标书”字样，</w:t>
      </w:r>
      <w:bookmarkEnd w:id="39"/>
      <w:r>
        <w:rPr>
          <w:rFonts w:hint="eastAsia" w:eastAsia="仿宋"/>
          <w:color w:val="000000"/>
          <w:sz w:val="24"/>
        </w:rPr>
        <w:t>其他内容见供应商须知前附表。</w:t>
      </w:r>
    </w:p>
    <w:p w14:paraId="32A6F3E5">
      <w:pPr>
        <w:spacing w:line="360" w:lineRule="auto"/>
        <w:ind w:firstLine="480" w:firstLineChars="200"/>
        <w:rPr>
          <w:rFonts w:eastAsia="仿宋"/>
          <w:color w:val="000000"/>
          <w:sz w:val="24"/>
        </w:rPr>
      </w:pPr>
      <w:r>
        <w:rPr>
          <w:rFonts w:eastAsia="仿宋"/>
          <w:color w:val="000000"/>
          <w:sz w:val="24"/>
        </w:rPr>
        <w:t>4.1.3</w:t>
      </w:r>
      <w:r>
        <w:rPr>
          <w:rFonts w:hint="eastAsia" w:eastAsia="仿宋"/>
          <w:color w:val="000000"/>
          <w:sz w:val="24"/>
        </w:rPr>
        <w:t>未按本章第</w:t>
      </w:r>
      <w:r>
        <w:rPr>
          <w:rFonts w:eastAsia="仿宋"/>
          <w:color w:val="000000"/>
          <w:sz w:val="24"/>
        </w:rPr>
        <w:t>4.1.1</w:t>
      </w:r>
      <w:r>
        <w:rPr>
          <w:rFonts w:hint="eastAsia" w:eastAsia="仿宋"/>
          <w:color w:val="000000"/>
          <w:sz w:val="24"/>
        </w:rPr>
        <w:t>项至第</w:t>
      </w:r>
      <w:r>
        <w:rPr>
          <w:rFonts w:eastAsia="仿宋"/>
          <w:color w:val="000000"/>
          <w:sz w:val="24"/>
        </w:rPr>
        <w:t>4.1.3</w:t>
      </w:r>
      <w:r>
        <w:rPr>
          <w:rFonts w:hint="eastAsia" w:eastAsia="仿宋"/>
          <w:color w:val="000000"/>
          <w:sz w:val="24"/>
        </w:rPr>
        <w:t>项规定，出现任何一项未按要求编制的磋商响应文件，采购人（或采购代理机构）不予受理，磋商响应文件按无效文件处理。</w:t>
      </w:r>
    </w:p>
    <w:p w14:paraId="496F6F57">
      <w:pPr>
        <w:spacing w:line="360" w:lineRule="auto"/>
        <w:ind w:firstLine="482" w:firstLineChars="200"/>
        <w:rPr>
          <w:rFonts w:eastAsia="仿宋"/>
          <w:b/>
          <w:color w:val="000000"/>
          <w:sz w:val="24"/>
        </w:rPr>
      </w:pPr>
      <w:r>
        <w:rPr>
          <w:rFonts w:eastAsia="仿宋"/>
          <w:b/>
          <w:color w:val="000000"/>
          <w:sz w:val="24"/>
        </w:rPr>
        <w:t xml:space="preserve">4.2 </w:t>
      </w:r>
      <w:r>
        <w:rPr>
          <w:rFonts w:hint="eastAsia" w:eastAsia="仿宋"/>
          <w:b/>
          <w:color w:val="000000"/>
          <w:sz w:val="24"/>
        </w:rPr>
        <w:t>磋商响应文件的递交</w:t>
      </w:r>
    </w:p>
    <w:p w14:paraId="529E9A33">
      <w:pPr>
        <w:spacing w:line="360" w:lineRule="auto"/>
        <w:ind w:firstLine="480" w:firstLineChars="200"/>
        <w:rPr>
          <w:rFonts w:eastAsia="仿宋"/>
          <w:color w:val="000000"/>
          <w:sz w:val="24"/>
        </w:rPr>
      </w:pPr>
      <w:r>
        <w:rPr>
          <w:rFonts w:eastAsia="仿宋"/>
          <w:color w:val="000000"/>
          <w:sz w:val="24"/>
        </w:rPr>
        <w:t xml:space="preserve">4.2.1 </w:t>
      </w:r>
      <w:r>
        <w:rPr>
          <w:rFonts w:hint="eastAsia" w:eastAsia="仿宋"/>
          <w:color w:val="000000"/>
          <w:sz w:val="24"/>
        </w:rPr>
        <w:t>供应商应在供应商须知前附表规定的提交首次响应文件截止之日前递交磋商响应文件。</w:t>
      </w:r>
    </w:p>
    <w:p w14:paraId="063D42A8">
      <w:pPr>
        <w:spacing w:line="360" w:lineRule="auto"/>
        <w:ind w:firstLine="480" w:firstLineChars="200"/>
        <w:rPr>
          <w:rFonts w:eastAsia="仿宋"/>
          <w:color w:val="000000"/>
          <w:sz w:val="24"/>
        </w:rPr>
      </w:pPr>
      <w:r>
        <w:rPr>
          <w:rFonts w:eastAsia="仿宋"/>
          <w:color w:val="000000"/>
          <w:sz w:val="24"/>
        </w:rPr>
        <w:t xml:space="preserve">4.2.2 </w:t>
      </w:r>
      <w:r>
        <w:rPr>
          <w:rFonts w:hint="eastAsia" w:eastAsia="仿宋"/>
          <w:color w:val="000000"/>
          <w:sz w:val="24"/>
        </w:rPr>
        <w:t>供应商递交磋商响应文件的地点：见供应商须知前附表。</w:t>
      </w:r>
    </w:p>
    <w:p w14:paraId="1496B414">
      <w:pPr>
        <w:spacing w:line="360" w:lineRule="auto"/>
        <w:ind w:firstLine="480" w:firstLineChars="200"/>
        <w:rPr>
          <w:rFonts w:eastAsia="仿宋"/>
          <w:color w:val="000000"/>
          <w:sz w:val="24"/>
        </w:rPr>
      </w:pPr>
      <w:r>
        <w:rPr>
          <w:rFonts w:eastAsia="仿宋"/>
          <w:color w:val="000000"/>
          <w:sz w:val="24"/>
        </w:rPr>
        <w:t xml:space="preserve">4.2.3 </w:t>
      </w:r>
      <w:r>
        <w:rPr>
          <w:rFonts w:hint="eastAsia" w:eastAsia="仿宋"/>
          <w:color w:val="000000"/>
          <w:sz w:val="24"/>
        </w:rPr>
        <w:t>除供应商须知前附表另有规定外，供应商所递交的磋商响应文件不予退还。</w:t>
      </w:r>
    </w:p>
    <w:p w14:paraId="796BACEE">
      <w:pPr>
        <w:spacing w:line="360" w:lineRule="auto"/>
        <w:ind w:firstLine="480" w:firstLineChars="200"/>
        <w:rPr>
          <w:rFonts w:eastAsia="仿宋"/>
          <w:color w:val="000000"/>
          <w:sz w:val="24"/>
        </w:rPr>
      </w:pPr>
      <w:r>
        <w:rPr>
          <w:rFonts w:eastAsia="仿宋"/>
          <w:color w:val="000000"/>
          <w:sz w:val="24"/>
        </w:rPr>
        <w:t xml:space="preserve">4.2.4 </w:t>
      </w:r>
      <w:bookmarkStart w:id="40" w:name="_Hlk522174718"/>
      <w:r>
        <w:rPr>
          <w:rFonts w:hint="eastAsia" w:eastAsia="仿宋"/>
          <w:color w:val="000000"/>
          <w:sz w:val="24"/>
        </w:rPr>
        <w:t>采购人收到磋商响应文件后，供应商须登记填写《磋商响应文件提交登记表》。</w:t>
      </w:r>
    </w:p>
    <w:bookmarkEnd w:id="40"/>
    <w:p w14:paraId="03D49D8D">
      <w:pPr>
        <w:spacing w:line="360" w:lineRule="auto"/>
        <w:ind w:firstLine="480" w:firstLineChars="200"/>
        <w:rPr>
          <w:rFonts w:eastAsia="仿宋"/>
          <w:color w:val="000000"/>
          <w:sz w:val="24"/>
        </w:rPr>
      </w:pPr>
      <w:r>
        <w:rPr>
          <w:rFonts w:eastAsia="仿宋"/>
          <w:color w:val="000000"/>
          <w:sz w:val="24"/>
        </w:rPr>
        <w:t>4.2.5</w:t>
      </w:r>
      <w:r>
        <w:rPr>
          <w:rFonts w:hint="eastAsia" w:eastAsia="仿宋"/>
          <w:color w:val="000000"/>
          <w:sz w:val="24"/>
        </w:rPr>
        <w:t>逾期送达的或者未送达指定地点的磋商响应文件，采购人不予受理。</w:t>
      </w:r>
    </w:p>
    <w:p w14:paraId="63661966">
      <w:pPr>
        <w:spacing w:line="360" w:lineRule="auto"/>
        <w:ind w:firstLine="480" w:firstLineChars="200"/>
        <w:rPr>
          <w:rFonts w:eastAsia="仿宋"/>
          <w:color w:val="000000"/>
          <w:sz w:val="24"/>
        </w:rPr>
      </w:pPr>
      <w:r>
        <w:rPr>
          <w:rFonts w:eastAsia="仿宋"/>
          <w:color w:val="000000"/>
          <w:sz w:val="24"/>
        </w:rPr>
        <w:t>4.2.6</w:t>
      </w:r>
      <w:r>
        <w:rPr>
          <w:rFonts w:hint="eastAsia" w:eastAsia="仿宋"/>
          <w:color w:val="000000"/>
          <w:sz w:val="24"/>
        </w:rPr>
        <w:t>每家单位只允许提交壹套《磋商响应文件》。否则，采购人有权取消其磋商资格。</w:t>
      </w:r>
    </w:p>
    <w:p w14:paraId="2F7333B5">
      <w:pPr>
        <w:spacing w:line="360" w:lineRule="auto"/>
        <w:ind w:firstLine="482" w:firstLineChars="200"/>
        <w:rPr>
          <w:rFonts w:eastAsia="仿宋"/>
          <w:b/>
          <w:color w:val="000000"/>
          <w:sz w:val="24"/>
        </w:rPr>
      </w:pPr>
      <w:r>
        <w:rPr>
          <w:rFonts w:eastAsia="仿宋"/>
          <w:b/>
          <w:color w:val="000000"/>
          <w:sz w:val="24"/>
        </w:rPr>
        <w:t xml:space="preserve">4.3 </w:t>
      </w:r>
      <w:r>
        <w:rPr>
          <w:rFonts w:hint="eastAsia" w:eastAsia="仿宋"/>
          <w:b/>
          <w:color w:val="000000"/>
          <w:sz w:val="24"/>
        </w:rPr>
        <w:t>磋商响应文件的修改与撤回</w:t>
      </w:r>
    </w:p>
    <w:p w14:paraId="56A6F8CD">
      <w:pPr>
        <w:spacing w:line="360" w:lineRule="auto"/>
        <w:ind w:firstLine="480" w:firstLineChars="200"/>
        <w:rPr>
          <w:rFonts w:eastAsia="仿宋"/>
          <w:color w:val="000000"/>
          <w:sz w:val="24"/>
        </w:rPr>
      </w:pPr>
      <w:r>
        <w:rPr>
          <w:rFonts w:eastAsia="仿宋"/>
          <w:color w:val="000000"/>
          <w:sz w:val="24"/>
        </w:rPr>
        <w:t xml:space="preserve">4.3.1 </w:t>
      </w:r>
      <w:r>
        <w:rPr>
          <w:rFonts w:hint="eastAsia" w:eastAsia="仿宋"/>
          <w:color w:val="000000"/>
          <w:sz w:val="24"/>
        </w:rPr>
        <w:t>在供应商须知前附表规定的提交首次响应文件截止之日前，供应商可以修改或撤回已递交的磋商响应文件，但应以书面形式通知采购人。</w:t>
      </w:r>
    </w:p>
    <w:p w14:paraId="686D0657">
      <w:pPr>
        <w:spacing w:line="360" w:lineRule="auto"/>
        <w:ind w:firstLine="480" w:firstLineChars="200"/>
        <w:rPr>
          <w:rFonts w:eastAsia="仿宋"/>
          <w:color w:val="000000"/>
          <w:sz w:val="24"/>
        </w:rPr>
      </w:pPr>
      <w:r>
        <w:rPr>
          <w:rFonts w:eastAsia="仿宋"/>
          <w:color w:val="000000"/>
          <w:sz w:val="24"/>
        </w:rPr>
        <w:t xml:space="preserve">4.3.2 </w:t>
      </w:r>
      <w:r>
        <w:rPr>
          <w:rFonts w:hint="eastAsia" w:eastAsia="仿宋"/>
          <w:color w:val="000000"/>
          <w:sz w:val="24"/>
        </w:rPr>
        <w:t>供应商修改或撤回已递交磋商响应文件的书面通知应按照本章第</w:t>
      </w:r>
      <w:r>
        <w:rPr>
          <w:rFonts w:eastAsia="仿宋"/>
          <w:color w:val="000000"/>
          <w:sz w:val="24"/>
        </w:rPr>
        <w:t xml:space="preserve">3.7.3 </w:t>
      </w:r>
      <w:r>
        <w:rPr>
          <w:rFonts w:hint="eastAsia" w:eastAsia="仿宋"/>
          <w:color w:val="000000"/>
          <w:sz w:val="24"/>
        </w:rPr>
        <w:t>项的要求必须由供应商加盖供应商单位公章。采购人收到书面通知后，供应商须在其登记填写的《磋商响应文件提交登记表》</w:t>
      </w:r>
      <w:r>
        <w:rPr>
          <w:rFonts w:eastAsia="仿宋"/>
          <w:color w:val="000000"/>
          <w:sz w:val="24"/>
        </w:rPr>
        <w:t>“</w:t>
      </w:r>
      <w:r>
        <w:rPr>
          <w:rFonts w:hint="eastAsia" w:eastAsia="仿宋"/>
          <w:color w:val="000000"/>
          <w:sz w:val="24"/>
        </w:rPr>
        <w:t>备注</w:t>
      </w:r>
      <w:r>
        <w:rPr>
          <w:rFonts w:eastAsia="仿宋"/>
          <w:color w:val="000000"/>
          <w:sz w:val="24"/>
        </w:rPr>
        <w:t>”</w:t>
      </w:r>
      <w:r>
        <w:rPr>
          <w:rFonts w:hint="eastAsia" w:eastAsia="仿宋"/>
          <w:color w:val="000000"/>
          <w:sz w:val="24"/>
        </w:rPr>
        <w:t>栏注明，此《磋商响应文件提交登记表》作为向供应商出具的签收凭证存根。</w:t>
      </w:r>
    </w:p>
    <w:p w14:paraId="6A61CC20">
      <w:pPr>
        <w:spacing w:line="360" w:lineRule="auto"/>
        <w:ind w:firstLine="480" w:firstLineChars="200"/>
        <w:rPr>
          <w:rFonts w:eastAsia="仿宋"/>
          <w:color w:val="000000"/>
          <w:sz w:val="24"/>
        </w:rPr>
      </w:pPr>
      <w:r>
        <w:rPr>
          <w:rFonts w:eastAsia="仿宋"/>
          <w:color w:val="000000"/>
          <w:sz w:val="24"/>
        </w:rPr>
        <w:t xml:space="preserve">4.3.3 </w:t>
      </w:r>
      <w:r>
        <w:rPr>
          <w:rFonts w:hint="eastAsia" w:eastAsia="仿宋"/>
          <w:color w:val="000000"/>
          <w:sz w:val="24"/>
        </w:rPr>
        <w:t>修改的内容为磋商响应文件的组成部分。修改的磋商响应文件应按照本章第</w:t>
      </w:r>
      <w:r>
        <w:rPr>
          <w:rFonts w:eastAsia="仿宋"/>
          <w:color w:val="000000"/>
          <w:sz w:val="24"/>
        </w:rPr>
        <w:t>3</w:t>
      </w:r>
      <w:r>
        <w:rPr>
          <w:rFonts w:hint="eastAsia" w:eastAsia="仿宋"/>
          <w:color w:val="000000"/>
          <w:sz w:val="24"/>
        </w:rPr>
        <w:t>条、第</w:t>
      </w:r>
      <w:r>
        <w:rPr>
          <w:rFonts w:eastAsia="仿宋"/>
          <w:color w:val="000000"/>
          <w:sz w:val="24"/>
        </w:rPr>
        <w:t>4</w:t>
      </w:r>
      <w:r>
        <w:rPr>
          <w:rFonts w:hint="eastAsia" w:eastAsia="仿宋"/>
          <w:color w:val="000000"/>
          <w:sz w:val="24"/>
        </w:rPr>
        <w:t>条规定进行编制、密封、标记和递交，并标明</w:t>
      </w:r>
      <w:r>
        <w:rPr>
          <w:rFonts w:eastAsia="仿宋"/>
          <w:color w:val="000000"/>
          <w:sz w:val="24"/>
        </w:rPr>
        <w:t>“</w:t>
      </w:r>
      <w:r>
        <w:rPr>
          <w:rFonts w:hint="eastAsia" w:eastAsia="仿宋"/>
          <w:color w:val="000000"/>
          <w:sz w:val="24"/>
        </w:rPr>
        <w:t>修改</w:t>
      </w:r>
      <w:r>
        <w:rPr>
          <w:rFonts w:eastAsia="仿宋"/>
          <w:color w:val="000000"/>
          <w:sz w:val="24"/>
        </w:rPr>
        <w:t>”</w:t>
      </w:r>
      <w:r>
        <w:rPr>
          <w:rFonts w:hint="eastAsia" w:eastAsia="仿宋"/>
          <w:color w:val="000000"/>
          <w:sz w:val="24"/>
        </w:rPr>
        <w:t>字样。</w:t>
      </w:r>
    </w:p>
    <w:p w14:paraId="2B2D20D9">
      <w:pPr>
        <w:pStyle w:val="3"/>
        <w:spacing w:before="100" w:after="100" w:line="360" w:lineRule="auto"/>
        <w:ind w:firstLine="562" w:firstLineChars="200"/>
        <w:rPr>
          <w:rFonts w:ascii="Times New Roman" w:hAnsi="Times New Roman" w:eastAsia="仿宋"/>
          <w:color w:val="000000"/>
          <w:sz w:val="28"/>
        </w:rPr>
      </w:pPr>
      <w:bookmarkStart w:id="41" w:name="_Toc420591647"/>
      <w:bookmarkStart w:id="42" w:name="_Toc425240468"/>
      <w:bookmarkStart w:id="43" w:name="_Toc421778369"/>
      <w:r>
        <w:rPr>
          <w:rFonts w:ascii="Times New Roman" w:hAnsi="Times New Roman" w:eastAsia="仿宋"/>
          <w:color w:val="000000"/>
          <w:sz w:val="28"/>
        </w:rPr>
        <w:t>5</w:t>
      </w:r>
      <w:r>
        <w:rPr>
          <w:rFonts w:hint="eastAsia" w:ascii="Times New Roman" w:hAnsi="Times New Roman" w:eastAsia="仿宋"/>
          <w:color w:val="000000"/>
          <w:sz w:val="28"/>
        </w:rPr>
        <w:t>．磋商</w:t>
      </w:r>
      <w:bookmarkEnd w:id="41"/>
      <w:bookmarkEnd w:id="42"/>
      <w:bookmarkEnd w:id="43"/>
    </w:p>
    <w:p w14:paraId="578CF774">
      <w:pPr>
        <w:spacing w:line="360" w:lineRule="auto"/>
        <w:ind w:firstLine="482" w:firstLineChars="200"/>
        <w:rPr>
          <w:rFonts w:eastAsia="仿宋"/>
          <w:b/>
          <w:color w:val="000000"/>
          <w:sz w:val="24"/>
        </w:rPr>
      </w:pPr>
      <w:r>
        <w:rPr>
          <w:rFonts w:eastAsia="仿宋"/>
          <w:b/>
          <w:color w:val="000000"/>
          <w:sz w:val="24"/>
        </w:rPr>
        <w:t xml:space="preserve">5.1 </w:t>
      </w:r>
      <w:r>
        <w:rPr>
          <w:rFonts w:hint="eastAsia" w:eastAsia="仿宋"/>
          <w:b/>
          <w:color w:val="000000"/>
          <w:sz w:val="24"/>
        </w:rPr>
        <w:t>磋商时间和地点</w:t>
      </w:r>
    </w:p>
    <w:p w14:paraId="0477EAFD">
      <w:pPr>
        <w:spacing w:line="360" w:lineRule="auto"/>
        <w:ind w:firstLine="480" w:firstLineChars="200"/>
        <w:rPr>
          <w:rFonts w:eastAsia="仿宋"/>
          <w:color w:val="000000"/>
          <w:sz w:val="24"/>
        </w:rPr>
      </w:pPr>
      <w:bookmarkStart w:id="44" w:name="_Hlk522256941"/>
      <w:r>
        <w:rPr>
          <w:rFonts w:eastAsia="仿宋"/>
          <w:color w:val="000000"/>
          <w:sz w:val="24"/>
        </w:rPr>
        <w:t>5.1.1</w:t>
      </w:r>
      <w:r>
        <w:rPr>
          <w:rFonts w:hint="eastAsia" w:eastAsia="仿宋"/>
          <w:color w:val="000000"/>
          <w:sz w:val="24"/>
        </w:rPr>
        <w:t>采购人在本章第</w:t>
      </w:r>
      <w:r>
        <w:rPr>
          <w:rFonts w:eastAsia="仿宋"/>
          <w:color w:val="000000"/>
          <w:sz w:val="24"/>
        </w:rPr>
        <w:t xml:space="preserve">2.2.2 </w:t>
      </w:r>
      <w:r>
        <w:rPr>
          <w:rFonts w:hint="eastAsia" w:eastAsia="仿宋"/>
          <w:color w:val="000000"/>
          <w:sz w:val="24"/>
        </w:rPr>
        <w:t>项规定的提交首次响应文件截止之日（磋商时间）和供应商须知前附表规定的地点磋商，并邀请所有供应商的法定代表人或其委托代理人准时参加。</w:t>
      </w:r>
    </w:p>
    <w:p w14:paraId="2C479A46">
      <w:pPr>
        <w:spacing w:line="360" w:lineRule="auto"/>
        <w:ind w:firstLine="480" w:firstLineChars="200"/>
        <w:rPr>
          <w:rFonts w:eastAsia="仿宋"/>
          <w:color w:val="000000"/>
          <w:sz w:val="24"/>
        </w:rPr>
      </w:pPr>
      <w:r>
        <w:rPr>
          <w:rFonts w:eastAsia="仿宋"/>
          <w:color w:val="000000"/>
          <w:sz w:val="24"/>
        </w:rPr>
        <w:t>5.1.2</w:t>
      </w:r>
      <w:r>
        <w:rPr>
          <w:rFonts w:hint="eastAsia" w:eastAsia="仿宋"/>
          <w:color w:val="000000"/>
          <w:sz w:val="24"/>
        </w:rPr>
        <w:t>供应商未参加磋商的，视同认可磋商结果。</w:t>
      </w:r>
    </w:p>
    <w:bookmarkEnd w:id="44"/>
    <w:p w14:paraId="6CDC78BF">
      <w:pPr>
        <w:spacing w:line="360" w:lineRule="auto"/>
        <w:ind w:firstLine="482" w:firstLineChars="200"/>
        <w:rPr>
          <w:rFonts w:eastAsia="仿宋"/>
          <w:b/>
          <w:color w:val="000000"/>
          <w:sz w:val="24"/>
        </w:rPr>
      </w:pPr>
      <w:r>
        <w:rPr>
          <w:rFonts w:eastAsia="仿宋"/>
          <w:b/>
          <w:color w:val="000000"/>
          <w:sz w:val="24"/>
        </w:rPr>
        <w:t>5.2</w:t>
      </w:r>
      <w:r>
        <w:rPr>
          <w:rFonts w:hint="eastAsia" w:eastAsia="仿宋"/>
          <w:b/>
          <w:color w:val="000000"/>
          <w:sz w:val="24"/>
        </w:rPr>
        <w:t>磋商程序（摘要）</w:t>
      </w:r>
    </w:p>
    <w:p w14:paraId="73835DCE">
      <w:pPr>
        <w:spacing w:line="360" w:lineRule="auto"/>
        <w:ind w:firstLine="480" w:firstLineChars="200"/>
        <w:rPr>
          <w:rFonts w:eastAsia="仿宋"/>
          <w:color w:val="000000"/>
          <w:sz w:val="24"/>
        </w:rPr>
      </w:pPr>
      <w:r>
        <w:rPr>
          <w:rFonts w:hint="eastAsia" w:eastAsia="仿宋"/>
          <w:color w:val="000000"/>
          <w:sz w:val="24"/>
        </w:rPr>
        <w:t>主持人按下列程序进行磋商：</w:t>
      </w:r>
    </w:p>
    <w:p w14:paraId="39322E2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）宣布项目名称及磋商响应文件接收截止时间，终止一切磋商响应文件的接收工作，并宣布磋商会议开始。</w:t>
      </w:r>
    </w:p>
    <w:p w14:paraId="47C461A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）宣布磋商会议纪律。</w:t>
      </w:r>
    </w:p>
    <w:p w14:paraId="31356E14">
      <w:pPr>
        <w:spacing w:line="360" w:lineRule="auto"/>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）介绍采购人、采购代理机构工作人员。</w:t>
      </w:r>
    </w:p>
    <w:p w14:paraId="6F81BB88">
      <w:pPr>
        <w:spacing w:line="360" w:lineRule="auto"/>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）宣布本项目供应商签到名单，确认供应商身份。</w:t>
      </w:r>
    </w:p>
    <w:p w14:paraId="681CF7F3">
      <w:pPr>
        <w:spacing w:line="360" w:lineRule="auto"/>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按照磋商文件供应商须知有关规定，由采购人和供应商委托代理人共同查验磋商响应文件的密封情况，并由采购人宣布审核结果。对检查出的不符合密封规定要求的磋商响应文件作为无效文件处理，不得启封。采购代理机构接标人在磋商大会结束后，经该供应商签字确认后将其磋商响应文件退回。</w:t>
      </w:r>
    </w:p>
    <w:p w14:paraId="07ABBBDF">
      <w:pPr>
        <w:spacing w:line="360" w:lineRule="auto"/>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）休会（</w:t>
      </w:r>
      <w:r>
        <w:rPr>
          <w:rFonts w:hint="eastAsia" w:eastAsia="仿宋"/>
          <w:color w:val="000000"/>
          <w:sz w:val="24"/>
          <w:szCs w:val="24"/>
        </w:rPr>
        <w:t>请各供应商代表不要远离会场，保持通信畅通，以便磋商小组及时通知磋商响应文件中需要进行澄清或说明的事项</w:t>
      </w:r>
      <w:r>
        <w:rPr>
          <w:rFonts w:hint="eastAsia" w:eastAsia="仿宋"/>
          <w:color w:val="000000"/>
          <w:sz w:val="24"/>
        </w:rPr>
        <w:t>）。</w:t>
      </w:r>
    </w:p>
    <w:p w14:paraId="1D69A885">
      <w:pPr>
        <w:spacing w:line="360" w:lineRule="auto"/>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）将磋商响应文件送交磋商小组评审；</w:t>
      </w:r>
      <w:r>
        <w:rPr>
          <w:rFonts w:eastAsia="仿宋"/>
          <w:color w:val="000000"/>
          <w:sz w:val="24"/>
        </w:rPr>
        <w:t xml:space="preserve"> </w:t>
      </w:r>
    </w:p>
    <w:p w14:paraId="56671106">
      <w:pPr>
        <w:spacing w:line="360" w:lineRule="auto"/>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）通过资格审查后启封磋商文件，通过资格审查和符合性评审后，再进行第二次磋商报价（最终磋商报价），各供应商就磋商中的技术</w:t>
      </w:r>
      <w:r>
        <w:rPr>
          <w:rFonts w:hint="eastAsia" w:eastAsia="仿宋"/>
          <w:color w:val="000000"/>
          <w:sz w:val="24"/>
          <w:lang w:val="en-US" w:eastAsia="zh-CN"/>
        </w:rPr>
        <w:t>方案</w:t>
      </w:r>
      <w:r>
        <w:rPr>
          <w:rFonts w:hint="eastAsia" w:eastAsia="仿宋"/>
          <w:color w:val="000000"/>
          <w:sz w:val="24"/>
        </w:rPr>
        <w:t>等内容，按要求进行补充、完善、澄清、承诺，并按给定格式报出不可更改的第二次磋商报价，第二次报价为最终评定的依据，并作为成交价格，参与综合比较与评价。</w:t>
      </w:r>
    </w:p>
    <w:p w14:paraId="25AC2806">
      <w:pPr>
        <w:spacing w:line="360" w:lineRule="auto"/>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）磋商结束。</w:t>
      </w:r>
    </w:p>
    <w:p w14:paraId="2F6F87C8">
      <w:pPr>
        <w:spacing w:line="360" w:lineRule="auto"/>
        <w:ind w:firstLine="482" w:firstLineChars="200"/>
        <w:rPr>
          <w:rFonts w:eastAsia="仿宋"/>
          <w:b/>
          <w:color w:val="000000"/>
          <w:sz w:val="24"/>
        </w:rPr>
      </w:pPr>
      <w:r>
        <w:rPr>
          <w:rFonts w:eastAsia="仿宋"/>
          <w:b/>
          <w:color w:val="000000"/>
          <w:sz w:val="24"/>
        </w:rPr>
        <w:t>5.3</w:t>
      </w:r>
      <w:r>
        <w:rPr>
          <w:rFonts w:hint="eastAsia" w:eastAsia="仿宋"/>
          <w:b/>
          <w:color w:val="000000"/>
          <w:sz w:val="24"/>
        </w:rPr>
        <w:t>磋商异议</w:t>
      </w:r>
    </w:p>
    <w:p w14:paraId="482EE62C">
      <w:pPr>
        <w:spacing w:line="360" w:lineRule="auto"/>
        <w:ind w:firstLine="480" w:firstLineChars="200"/>
        <w:rPr>
          <w:rFonts w:hint="eastAsia" w:eastAsia="仿宋"/>
          <w:color w:val="000000"/>
          <w:sz w:val="24"/>
        </w:rPr>
      </w:pPr>
      <w:r>
        <w:rPr>
          <w:rFonts w:hint="eastAsia" w:eastAsia="仿宋"/>
          <w:color w:val="000000"/>
          <w:sz w:val="24"/>
        </w:rPr>
        <w:t>供应商对磋商有异议的，应当在磋商现场提出，采购人当场作出答复，并制作记录。</w:t>
      </w:r>
      <w:bookmarkStart w:id="45" w:name="_Toc420591648"/>
      <w:bookmarkStart w:id="46" w:name="_Toc425240469"/>
      <w:bookmarkStart w:id="47" w:name="_Toc421778370"/>
    </w:p>
    <w:p w14:paraId="7469146C">
      <w:pPr>
        <w:spacing w:line="360" w:lineRule="auto"/>
        <w:ind w:left="547" w:leftChars="228"/>
        <w:rPr>
          <w:rFonts w:eastAsia="仿宋"/>
          <w:b/>
          <w:color w:val="000000"/>
          <w:sz w:val="28"/>
        </w:rPr>
      </w:pPr>
      <w:r>
        <w:rPr>
          <w:rFonts w:eastAsia="仿宋"/>
          <w:b/>
          <w:color w:val="000000"/>
          <w:sz w:val="28"/>
        </w:rPr>
        <w:t>6</w:t>
      </w:r>
      <w:r>
        <w:rPr>
          <w:rFonts w:hint="eastAsia" w:eastAsia="仿宋"/>
          <w:b/>
          <w:color w:val="000000"/>
          <w:sz w:val="28"/>
        </w:rPr>
        <w:t>．评标</w:t>
      </w:r>
      <w:bookmarkEnd w:id="45"/>
      <w:bookmarkEnd w:id="46"/>
      <w:bookmarkEnd w:id="47"/>
    </w:p>
    <w:p w14:paraId="36A84BF7">
      <w:pPr>
        <w:spacing w:line="360" w:lineRule="auto"/>
        <w:ind w:firstLine="482" w:firstLineChars="200"/>
        <w:rPr>
          <w:rFonts w:eastAsia="仿宋"/>
          <w:b/>
          <w:color w:val="000000"/>
          <w:sz w:val="24"/>
        </w:rPr>
      </w:pPr>
      <w:r>
        <w:rPr>
          <w:rFonts w:eastAsia="仿宋"/>
          <w:b/>
          <w:color w:val="000000"/>
          <w:sz w:val="24"/>
        </w:rPr>
        <w:t xml:space="preserve">6.1 </w:t>
      </w:r>
      <w:r>
        <w:rPr>
          <w:rFonts w:hint="eastAsia" w:eastAsia="仿宋"/>
          <w:b/>
          <w:color w:val="000000"/>
          <w:sz w:val="24"/>
        </w:rPr>
        <w:t>磋商小组</w:t>
      </w:r>
    </w:p>
    <w:p w14:paraId="45DF0AB4">
      <w:pPr>
        <w:spacing w:line="360" w:lineRule="auto"/>
        <w:ind w:firstLine="480" w:firstLineChars="200"/>
        <w:rPr>
          <w:rFonts w:eastAsia="仿宋"/>
          <w:color w:val="000000"/>
          <w:sz w:val="24"/>
        </w:rPr>
      </w:pPr>
      <w:r>
        <w:rPr>
          <w:rFonts w:eastAsia="仿宋"/>
          <w:color w:val="000000"/>
          <w:sz w:val="24"/>
        </w:rPr>
        <w:t xml:space="preserve">6.1.1 </w:t>
      </w:r>
      <w:r>
        <w:rPr>
          <w:rFonts w:hint="eastAsia" w:eastAsia="仿宋"/>
          <w:color w:val="000000"/>
          <w:sz w:val="24"/>
        </w:rPr>
        <w:t>评标由采购人依法组建的磋商小组负责。磋商小组由采购人或其委托的采购代理机构熟悉相关业务的代表，以及有关技术、经济等方面的专家组成。</w:t>
      </w:r>
    </w:p>
    <w:p w14:paraId="72245B3F">
      <w:pPr>
        <w:spacing w:line="360" w:lineRule="auto"/>
        <w:ind w:firstLine="480" w:firstLineChars="200"/>
        <w:rPr>
          <w:rFonts w:eastAsia="仿宋"/>
          <w:color w:val="000000"/>
          <w:sz w:val="24"/>
        </w:rPr>
      </w:pPr>
      <w:r>
        <w:rPr>
          <w:rFonts w:eastAsia="仿宋"/>
          <w:color w:val="000000"/>
          <w:sz w:val="24"/>
        </w:rPr>
        <w:t xml:space="preserve">6.1.2 </w:t>
      </w:r>
      <w:r>
        <w:rPr>
          <w:rFonts w:hint="eastAsia" w:eastAsia="仿宋"/>
          <w:color w:val="000000"/>
          <w:sz w:val="24"/>
        </w:rPr>
        <w:t>磋商小组成员有下列情形之一的，应当回避：</w:t>
      </w:r>
    </w:p>
    <w:p w14:paraId="1F34870A">
      <w:pPr>
        <w:spacing w:line="360" w:lineRule="auto"/>
        <w:ind w:firstLine="480" w:firstLineChars="200"/>
        <w:rPr>
          <w:rFonts w:eastAsia="仿宋"/>
          <w:color w:val="000000"/>
          <w:sz w:val="24"/>
        </w:rPr>
      </w:pPr>
      <w:r>
        <w:rPr>
          <w:rFonts w:eastAsia="仿宋"/>
          <w:color w:val="000000"/>
          <w:sz w:val="24"/>
        </w:rPr>
        <w:t>(1</w:t>
      </w:r>
      <w:r>
        <w:rPr>
          <w:rFonts w:hint="eastAsia" w:eastAsia="仿宋"/>
          <w:color w:val="000000"/>
          <w:sz w:val="24"/>
        </w:rPr>
        <w:t>）供应商或供应商的主要负责人的近亲属；</w:t>
      </w:r>
    </w:p>
    <w:p w14:paraId="78B1D2B9">
      <w:pPr>
        <w:spacing w:line="360" w:lineRule="auto"/>
        <w:ind w:firstLine="480" w:firstLineChars="200"/>
        <w:rPr>
          <w:rFonts w:eastAsia="仿宋"/>
          <w:color w:val="000000"/>
          <w:sz w:val="24"/>
        </w:rPr>
      </w:pPr>
      <w:r>
        <w:rPr>
          <w:rFonts w:eastAsia="仿宋"/>
          <w:color w:val="000000"/>
          <w:sz w:val="24"/>
        </w:rPr>
        <w:t>(2</w:t>
      </w:r>
      <w:r>
        <w:rPr>
          <w:rFonts w:hint="eastAsia" w:eastAsia="仿宋"/>
          <w:color w:val="000000"/>
          <w:sz w:val="24"/>
        </w:rPr>
        <w:t>）项目主管部门或者行政监督部门的人员；</w:t>
      </w:r>
    </w:p>
    <w:p w14:paraId="1886EE95">
      <w:pPr>
        <w:spacing w:line="360" w:lineRule="auto"/>
        <w:ind w:firstLine="480" w:firstLineChars="200"/>
        <w:rPr>
          <w:rFonts w:eastAsia="仿宋"/>
          <w:color w:val="000000"/>
          <w:sz w:val="24"/>
        </w:rPr>
      </w:pPr>
      <w:r>
        <w:rPr>
          <w:rFonts w:eastAsia="仿宋"/>
          <w:color w:val="000000"/>
          <w:sz w:val="24"/>
        </w:rPr>
        <w:t>(3</w:t>
      </w:r>
      <w:r>
        <w:rPr>
          <w:rFonts w:hint="eastAsia" w:eastAsia="仿宋"/>
          <w:color w:val="000000"/>
          <w:sz w:val="24"/>
        </w:rPr>
        <w:t>）与供应商有经济利益关系，可能影响对磋商公正评审的；</w:t>
      </w:r>
    </w:p>
    <w:p w14:paraId="4D2B89E0">
      <w:pPr>
        <w:spacing w:line="360" w:lineRule="auto"/>
        <w:ind w:firstLine="480" w:firstLineChars="200"/>
        <w:rPr>
          <w:rFonts w:eastAsia="仿宋"/>
          <w:color w:val="000000"/>
          <w:sz w:val="24"/>
        </w:rPr>
      </w:pPr>
      <w:r>
        <w:rPr>
          <w:rFonts w:eastAsia="仿宋"/>
          <w:color w:val="000000"/>
          <w:sz w:val="24"/>
        </w:rPr>
        <w:t>(4</w:t>
      </w:r>
      <w:r>
        <w:rPr>
          <w:rFonts w:hint="eastAsia" w:eastAsia="仿宋"/>
          <w:color w:val="000000"/>
          <w:sz w:val="24"/>
        </w:rPr>
        <w:t>）曾因在磋商、评标以及其他与招标磋商有关活动中从事违法行为而受过行政处罚或刑事处罚的。</w:t>
      </w:r>
    </w:p>
    <w:p w14:paraId="42EF838A">
      <w:pPr>
        <w:spacing w:line="360" w:lineRule="auto"/>
        <w:ind w:firstLine="482" w:firstLineChars="200"/>
        <w:rPr>
          <w:rFonts w:eastAsia="仿宋"/>
          <w:b/>
          <w:color w:val="000000"/>
          <w:sz w:val="24"/>
        </w:rPr>
      </w:pPr>
      <w:r>
        <w:rPr>
          <w:rFonts w:eastAsia="仿宋"/>
          <w:b/>
          <w:color w:val="000000"/>
          <w:sz w:val="24"/>
        </w:rPr>
        <w:t xml:space="preserve">6.2 </w:t>
      </w:r>
      <w:r>
        <w:rPr>
          <w:rFonts w:hint="eastAsia" w:eastAsia="仿宋"/>
          <w:b/>
          <w:color w:val="000000"/>
          <w:sz w:val="24"/>
        </w:rPr>
        <w:t>评标原则</w:t>
      </w:r>
    </w:p>
    <w:p w14:paraId="1F6FF349">
      <w:pPr>
        <w:spacing w:line="360" w:lineRule="auto"/>
        <w:ind w:firstLine="480" w:firstLineChars="200"/>
        <w:rPr>
          <w:rFonts w:eastAsia="仿宋"/>
          <w:color w:val="000000"/>
          <w:sz w:val="24"/>
        </w:rPr>
      </w:pPr>
      <w:r>
        <w:rPr>
          <w:rFonts w:hint="eastAsia" w:eastAsia="仿宋"/>
          <w:color w:val="000000"/>
          <w:sz w:val="24"/>
        </w:rPr>
        <w:t>磋商活动遵循公平、公正、科学和择优的原则。</w:t>
      </w:r>
    </w:p>
    <w:p w14:paraId="5FBD410C">
      <w:pPr>
        <w:spacing w:line="360" w:lineRule="auto"/>
        <w:ind w:firstLine="482" w:firstLineChars="200"/>
        <w:rPr>
          <w:rFonts w:eastAsia="仿宋"/>
          <w:b/>
          <w:color w:val="000000"/>
          <w:sz w:val="24"/>
        </w:rPr>
      </w:pPr>
      <w:r>
        <w:rPr>
          <w:rFonts w:eastAsia="仿宋"/>
          <w:b/>
          <w:color w:val="000000"/>
          <w:sz w:val="24"/>
        </w:rPr>
        <w:t xml:space="preserve">6.3 </w:t>
      </w:r>
      <w:r>
        <w:rPr>
          <w:rFonts w:hint="eastAsia" w:eastAsia="仿宋"/>
          <w:b/>
          <w:color w:val="000000"/>
          <w:sz w:val="24"/>
        </w:rPr>
        <w:t>评标</w:t>
      </w:r>
    </w:p>
    <w:p w14:paraId="44A9CED2">
      <w:pPr>
        <w:spacing w:line="360" w:lineRule="auto"/>
        <w:ind w:firstLine="480" w:firstLineChars="200"/>
        <w:rPr>
          <w:rFonts w:eastAsia="仿宋"/>
          <w:color w:val="000000"/>
          <w:sz w:val="24"/>
        </w:rPr>
      </w:pPr>
      <w:r>
        <w:rPr>
          <w:rFonts w:eastAsia="仿宋"/>
          <w:color w:val="000000"/>
          <w:sz w:val="24"/>
        </w:rPr>
        <w:t>6.3.1</w:t>
      </w:r>
      <w:r>
        <w:rPr>
          <w:rFonts w:hint="eastAsia" w:eastAsia="仿宋"/>
          <w:color w:val="000000"/>
          <w:sz w:val="24"/>
        </w:rPr>
        <w:t>磋商小组按照第三章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规定的方法、评审因素、标准和程序对磋商响应文件进行评审。第三章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没有规定的方法、评审因素和标准，不作为评标依据。</w:t>
      </w:r>
    </w:p>
    <w:p w14:paraId="4A7AEC46">
      <w:pPr>
        <w:spacing w:line="360" w:lineRule="auto"/>
        <w:ind w:firstLine="480" w:firstLineChars="200"/>
        <w:rPr>
          <w:rFonts w:eastAsia="仿宋"/>
          <w:color w:val="000000"/>
          <w:sz w:val="24"/>
        </w:rPr>
      </w:pPr>
      <w:bookmarkStart w:id="48" w:name="_Toc420591649"/>
      <w:bookmarkStart w:id="49" w:name="_Toc425240470"/>
      <w:bookmarkStart w:id="50" w:name="_Toc421778371"/>
      <w:r>
        <w:rPr>
          <w:rFonts w:eastAsia="仿宋"/>
          <w:color w:val="000000"/>
          <w:sz w:val="24"/>
        </w:rPr>
        <w:t>6.3.2</w:t>
      </w:r>
      <w:r>
        <w:rPr>
          <w:rFonts w:hint="eastAsia" w:eastAsia="仿宋"/>
          <w:color w:val="000000"/>
          <w:sz w:val="24"/>
        </w:rPr>
        <w:t>政府采购评审专家应当遵守评审工作纪律，不得泄露评审文件、评审情况和评审中获悉的商业秘密。</w:t>
      </w:r>
    </w:p>
    <w:p w14:paraId="220687CA">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小组或者询价小组在评审过程中发现供应商有行贿、提供虚假材料或者串通等违法行为的，应当及时向财政部门报告。</w:t>
      </w:r>
    </w:p>
    <w:p w14:paraId="5755821C">
      <w:pPr>
        <w:spacing w:line="360" w:lineRule="auto"/>
        <w:ind w:firstLine="480" w:firstLineChars="200"/>
        <w:rPr>
          <w:rFonts w:eastAsia="仿宋"/>
          <w:color w:val="000000"/>
          <w:sz w:val="24"/>
        </w:rPr>
      </w:pPr>
      <w:r>
        <w:rPr>
          <w:rFonts w:hint="eastAsia" w:eastAsia="仿宋"/>
          <w:color w:val="000000"/>
          <w:sz w:val="24"/>
        </w:rPr>
        <w:t>政府采购评审专家在评审过程中受到非法干预的，应当及时向财政、监察等部门举报。</w:t>
      </w:r>
    </w:p>
    <w:p w14:paraId="22AF0B6F">
      <w:pPr>
        <w:spacing w:line="360" w:lineRule="auto"/>
        <w:ind w:firstLine="480" w:firstLineChars="200"/>
        <w:rPr>
          <w:rFonts w:eastAsia="仿宋"/>
          <w:color w:val="000000"/>
          <w:sz w:val="24"/>
        </w:rPr>
      </w:pPr>
      <w:r>
        <w:rPr>
          <w:rFonts w:eastAsia="仿宋"/>
          <w:color w:val="000000"/>
          <w:sz w:val="24"/>
        </w:rPr>
        <w:t>6.3.3</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小组或者询价小组成员应当按照客观、公正、审慎的原则，根据采购文件规定的评审程序、评审方法和评审标准进行独立评审。采购文件内容违反国家有关强制性规定的，</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小组或者询价小组应当停止评审并向采购人或者采购代理机构说明情况。</w:t>
      </w:r>
    </w:p>
    <w:p w14:paraId="2B5498F6">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小组或者询价小组成员应当在评审报告上签字，对自己的评审意见承担法律责任。对评审报告有异议的，应当在评审报告上签署不同意见，并说明理由，否则视为同意评审报告。</w:t>
      </w:r>
    </w:p>
    <w:p w14:paraId="39751C34">
      <w:pPr>
        <w:spacing w:line="360" w:lineRule="auto"/>
        <w:ind w:firstLine="480" w:firstLineChars="200"/>
        <w:rPr>
          <w:rFonts w:eastAsia="仿宋"/>
          <w:color w:val="000000"/>
          <w:sz w:val="24"/>
        </w:rPr>
      </w:pPr>
      <w:r>
        <w:rPr>
          <w:rFonts w:eastAsia="仿宋"/>
          <w:color w:val="000000"/>
          <w:sz w:val="24"/>
        </w:rPr>
        <w:t>6.3.4</w:t>
      </w:r>
      <w:r>
        <w:rPr>
          <w:rFonts w:hint="eastAsia" w:eastAsia="仿宋"/>
          <w:color w:val="000000"/>
          <w:sz w:val="24"/>
        </w:rPr>
        <w:t>采购人、采购代理机构不得向</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小组或者询价小组的评审专家作倾向性、误导性的解释或者说明。</w:t>
      </w:r>
    </w:p>
    <w:p w14:paraId="5BBFD030">
      <w:pPr>
        <w:spacing w:line="360" w:lineRule="auto"/>
        <w:ind w:firstLine="480" w:firstLineChars="200"/>
        <w:rPr>
          <w:rFonts w:eastAsia="仿宋"/>
          <w:color w:val="000000"/>
          <w:sz w:val="24"/>
        </w:rPr>
      </w:pPr>
      <w:r>
        <w:rPr>
          <w:rFonts w:eastAsia="仿宋"/>
          <w:color w:val="000000"/>
          <w:sz w:val="24"/>
        </w:rPr>
        <w:t>6.3.5</w:t>
      </w:r>
      <w:r>
        <w:rPr>
          <w:rFonts w:hint="eastAsia" w:eastAsia="仿宋"/>
          <w:color w:val="000000"/>
          <w:sz w:val="24"/>
        </w:rPr>
        <w:t>采购代理机构应当自评审结束之日起</w:t>
      </w:r>
      <w:r>
        <w:rPr>
          <w:rFonts w:eastAsia="仿宋"/>
          <w:color w:val="000000"/>
          <w:sz w:val="24"/>
        </w:rPr>
        <w:t>2</w:t>
      </w:r>
      <w:r>
        <w:rPr>
          <w:rFonts w:hint="eastAsia" w:eastAsia="仿宋"/>
          <w:color w:val="000000"/>
          <w:sz w:val="24"/>
        </w:rPr>
        <w:t>个工作日内将评审报告送交采购人。采购人应当自收到评审报告之日起</w:t>
      </w:r>
      <w:r>
        <w:rPr>
          <w:rFonts w:eastAsia="仿宋"/>
          <w:color w:val="000000"/>
          <w:sz w:val="24"/>
        </w:rPr>
        <w:t>5</w:t>
      </w:r>
      <w:r>
        <w:rPr>
          <w:rFonts w:hint="eastAsia" w:eastAsia="仿宋"/>
          <w:color w:val="000000"/>
          <w:sz w:val="24"/>
        </w:rPr>
        <w:t>个工作日内在评审报告推荐的磋商或者成交候选供应商中按顺序确定磋商或者成交供应商。</w:t>
      </w:r>
    </w:p>
    <w:p w14:paraId="2DE2835A">
      <w:pPr>
        <w:spacing w:line="360" w:lineRule="auto"/>
        <w:ind w:firstLine="480" w:firstLineChars="200"/>
        <w:rPr>
          <w:rFonts w:eastAsia="仿宋"/>
          <w:color w:val="000000"/>
          <w:sz w:val="24"/>
        </w:rPr>
      </w:pPr>
      <w:r>
        <w:rPr>
          <w:rFonts w:hint="eastAsia" w:eastAsia="仿宋"/>
          <w:color w:val="000000"/>
          <w:sz w:val="24"/>
        </w:rPr>
        <w:t>采购人或者采购代理机构应当自磋商、成交供应商确定之日起</w:t>
      </w:r>
      <w:r>
        <w:rPr>
          <w:rFonts w:eastAsia="仿宋"/>
          <w:color w:val="000000"/>
          <w:sz w:val="24"/>
        </w:rPr>
        <w:t>2</w:t>
      </w:r>
      <w:r>
        <w:rPr>
          <w:rFonts w:hint="eastAsia" w:eastAsia="仿宋"/>
          <w:color w:val="000000"/>
          <w:sz w:val="24"/>
        </w:rPr>
        <w:t>个工作日内，发出磋商、成交通知书，并在省级以上人民政府财政部门指定的媒体上公告磋商、成交结果，磋商文件、竞争性磋商文件、询价通知书随磋商、成交结果同时公告。</w:t>
      </w:r>
    </w:p>
    <w:p w14:paraId="1A001F11">
      <w:pPr>
        <w:spacing w:line="360" w:lineRule="auto"/>
        <w:ind w:firstLine="480" w:firstLineChars="200"/>
        <w:rPr>
          <w:rFonts w:eastAsia="仿宋"/>
          <w:color w:val="000000"/>
          <w:sz w:val="24"/>
        </w:rPr>
      </w:pPr>
      <w:r>
        <w:rPr>
          <w:rFonts w:hint="eastAsia" w:eastAsia="仿宋"/>
          <w:color w:val="000000"/>
          <w:sz w:val="24"/>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14:paraId="6AAF92B3">
      <w:pPr>
        <w:spacing w:line="360" w:lineRule="auto"/>
        <w:ind w:firstLine="480" w:firstLineChars="200"/>
        <w:rPr>
          <w:rFonts w:eastAsia="仿宋"/>
          <w:color w:val="000000"/>
          <w:sz w:val="24"/>
        </w:rPr>
      </w:pPr>
      <w:bookmarkStart w:id="51" w:name="_Hlk522178150"/>
      <w:r>
        <w:rPr>
          <w:rFonts w:eastAsia="仿宋"/>
          <w:color w:val="000000"/>
          <w:sz w:val="24"/>
        </w:rPr>
        <w:t xml:space="preserve">6.3.6 </w:t>
      </w:r>
      <w:r>
        <w:rPr>
          <w:rFonts w:hint="eastAsia" w:eastAsia="仿宋"/>
          <w:color w:val="000000"/>
          <w:sz w:val="24"/>
          <w:lang w:eastAsia="zh-CN"/>
        </w:rPr>
        <w:t>评审委员</w:t>
      </w:r>
      <w:r>
        <w:rPr>
          <w:rFonts w:hint="eastAsia" w:eastAsia="仿宋"/>
          <w:color w:val="000000"/>
          <w:sz w:val="24"/>
        </w:rPr>
        <w:t>会成员应当依照招标磋商法和本条例的规定，按照磋商文件规定的评标标准和方法，客观、公正地对磋商响应文件提出评审意见。磋商文件没有规定的评标标准和方法不得作为评标的依据。</w:t>
      </w:r>
    </w:p>
    <w:p w14:paraId="5B1019A3">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成员不得私下接触供应商，不得收受供应商给予的财物或者其他好处，不得向采购人征询确定磋商人的意向，不得接受任何单位或者个人明示或者暗示提出的倾向或者排斥特定供应商的要求，不得有其他不客观、不公正履行职务的行为。</w:t>
      </w:r>
    </w:p>
    <w:p w14:paraId="22A6586C">
      <w:pPr>
        <w:spacing w:line="360" w:lineRule="auto"/>
        <w:ind w:firstLine="480" w:firstLineChars="200"/>
        <w:rPr>
          <w:rFonts w:eastAsia="仿宋"/>
          <w:color w:val="000000"/>
          <w:sz w:val="24"/>
        </w:rPr>
      </w:pPr>
      <w:r>
        <w:rPr>
          <w:rFonts w:eastAsia="仿宋"/>
          <w:color w:val="000000"/>
          <w:sz w:val="24"/>
        </w:rPr>
        <w:t>6.3.7</w:t>
      </w:r>
      <w:r>
        <w:rPr>
          <w:rFonts w:hint="eastAsia" w:eastAsia="仿宋"/>
          <w:color w:val="000000"/>
          <w:sz w:val="24"/>
        </w:rPr>
        <w:t>有下列情形之一的，</w:t>
      </w:r>
      <w:r>
        <w:rPr>
          <w:rFonts w:hint="eastAsia" w:eastAsia="仿宋"/>
          <w:color w:val="000000"/>
          <w:sz w:val="24"/>
          <w:lang w:eastAsia="zh-CN"/>
        </w:rPr>
        <w:t>评审委员</w:t>
      </w:r>
      <w:r>
        <w:rPr>
          <w:rFonts w:hint="eastAsia" w:eastAsia="仿宋"/>
          <w:color w:val="000000"/>
          <w:sz w:val="24"/>
        </w:rPr>
        <w:t>会应当否决其磋商：</w:t>
      </w:r>
    </w:p>
    <w:p w14:paraId="39DE616B">
      <w:pPr>
        <w:spacing w:line="360" w:lineRule="auto"/>
        <w:ind w:firstLine="480" w:firstLineChars="200"/>
        <w:rPr>
          <w:rFonts w:eastAsia="仿宋"/>
          <w:color w:val="000000"/>
          <w:sz w:val="24"/>
        </w:rPr>
      </w:pPr>
      <w:r>
        <w:rPr>
          <w:rFonts w:hint="eastAsia" w:eastAsia="仿宋"/>
          <w:color w:val="000000"/>
          <w:sz w:val="24"/>
        </w:rPr>
        <w:t>（一）磋商响应文件未经磋商单位盖章和单位负责人签字；</w:t>
      </w:r>
    </w:p>
    <w:p w14:paraId="728E0ECD">
      <w:pPr>
        <w:spacing w:line="360" w:lineRule="auto"/>
        <w:ind w:firstLine="480" w:firstLineChars="200"/>
        <w:rPr>
          <w:rFonts w:eastAsia="仿宋"/>
          <w:color w:val="000000"/>
          <w:sz w:val="24"/>
        </w:rPr>
      </w:pPr>
      <w:r>
        <w:rPr>
          <w:rFonts w:hint="eastAsia" w:eastAsia="仿宋"/>
          <w:color w:val="000000"/>
          <w:sz w:val="24"/>
        </w:rPr>
        <w:t>（二）磋商联合体没有提交共同磋商协议；</w:t>
      </w:r>
    </w:p>
    <w:p w14:paraId="277CE4BD">
      <w:pPr>
        <w:spacing w:line="360" w:lineRule="auto"/>
        <w:ind w:firstLine="480" w:firstLineChars="200"/>
        <w:rPr>
          <w:rFonts w:eastAsia="仿宋"/>
          <w:color w:val="000000"/>
          <w:sz w:val="24"/>
        </w:rPr>
      </w:pPr>
      <w:r>
        <w:rPr>
          <w:rFonts w:hint="eastAsia" w:eastAsia="仿宋"/>
          <w:color w:val="000000"/>
          <w:sz w:val="24"/>
        </w:rPr>
        <w:t>（三）供应商不符合国家或者磋商文件规定的资格条件；</w:t>
      </w:r>
    </w:p>
    <w:p w14:paraId="7C7463F8">
      <w:pPr>
        <w:spacing w:line="360" w:lineRule="auto"/>
        <w:ind w:firstLine="480" w:firstLineChars="200"/>
        <w:rPr>
          <w:rFonts w:eastAsia="仿宋"/>
          <w:color w:val="000000"/>
          <w:sz w:val="24"/>
        </w:rPr>
      </w:pPr>
      <w:r>
        <w:rPr>
          <w:rFonts w:hint="eastAsia" w:eastAsia="仿宋"/>
          <w:color w:val="000000"/>
          <w:sz w:val="24"/>
        </w:rPr>
        <w:t>（四）同一供应商提交两个以上不同的磋商响应文件或者磋商报价，但磋商文件要求提交备选磋商的除外；</w:t>
      </w:r>
    </w:p>
    <w:p w14:paraId="6947C902">
      <w:pPr>
        <w:spacing w:line="360" w:lineRule="auto"/>
        <w:ind w:firstLine="480" w:firstLineChars="200"/>
        <w:rPr>
          <w:rFonts w:eastAsia="仿宋"/>
          <w:color w:val="000000"/>
          <w:sz w:val="24"/>
        </w:rPr>
      </w:pPr>
      <w:r>
        <w:rPr>
          <w:rFonts w:hint="eastAsia" w:eastAsia="仿宋"/>
          <w:color w:val="000000"/>
          <w:sz w:val="24"/>
        </w:rPr>
        <w:t>（五）磋商报价低于成本或者高于磋商文件设定的最高磋商限价；</w:t>
      </w:r>
    </w:p>
    <w:p w14:paraId="0AD83507">
      <w:pPr>
        <w:spacing w:line="360" w:lineRule="auto"/>
        <w:ind w:firstLine="480" w:firstLineChars="200"/>
        <w:rPr>
          <w:rFonts w:eastAsia="仿宋"/>
          <w:color w:val="000000"/>
          <w:sz w:val="24"/>
        </w:rPr>
      </w:pPr>
      <w:r>
        <w:rPr>
          <w:rFonts w:hint="eastAsia" w:eastAsia="仿宋"/>
          <w:color w:val="000000"/>
          <w:sz w:val="24"/>
        </w:rPr>
        <w:t>（六）磋商响应文件没有对磋商文件的实质性要求和条件作出响应；</w:t>
      </w:r>
    </w:p>
    <w:p w14:paraId="12C3A070">
      <w:pPr>
        <w:spacing w:line="360" w:lineRule="auto"/>
        <w:ind w:firstLine="480" w:firstLineChars="200"/>
        <w:rPr>
          <w:rFonts w:eastAsia="仿宋"/>
          <w:color w:val="000000"/>
          <w:sz w:val="24"/>
        </w:rPr>
      </w:pPr>
      <w:r>
        <w:rPr>
          <w:rFonts w:hint="eastAsia" w:eastAsia="仿宋"/>
          <w:color w:val="000000"/>
          <w:sz w:val="24"/>
        </w:rPr>
        <w:t>（七）供应商有串通磋商、弄虚作假、行贿等违法行为。</w:t>
      </w:r>
    </w:p>
    <w:p w14:paraId="580A4326">
      <w:pPr>
        <w:spacing w:line="360" w:lineRule="auto"/>
        <w:ind w:firstLine="480" w:firstLineChars="200"/>
        <w:rPr>
          <w:rFonts w:eastAsia="仿宋"/>
          <w:color w:val="000000"/>
          <w:sz w:val="24"/>
        </w:rPr>
      </w:pPr>
      <w:r>
        <w:rPr>
          <w:rFonts w:eastAsia="仿宋"/>
          <w:color w:val="000000"/>
          <w:sz w:val="24"/>
        </w:rPr>
        <w:t>6.3.8</w:t>
      </w:r>
      <w:r>
        <w:rPr>
          <w:rFonts w:hint="eastAsia" w:eastAsia="仿宋"/>
          <w:color w:val="000000"/>
          <w:sz w:val="24"/>
        </w:rPr>
        <w:t>磋商响应文件中有含义不明确的内容、明显文字或者计算错误，</w:t>
      </w:r>
      <w:r>
        <w:rPr>
          <w:rFonts w:hint="eastAsia" w:eastAsia="仿宋"/>
          <w:color w:val="000000"/>
          <w:sz w:val="24"/>
          <w:lang w:eastAsia="zh-CN"/>
        </w:rPr>
        <w:t>评审委员</w:t>
      </w:r>
      <w:r>
        <w:rPr>
          <w:rFonts w:hint="eastAsia" w:eastAsia="仿宋"/>
          <w:color w:val="000000"/>
          <w:sz w:val="24"/>
        </w:rPr>
        <w:t>会认为需要供应商作出必要澄清、说明的，应当书面通知该供应商。供应商的澄清、说明应当采用书面形式，并不得超出磋商响应文件的范围或者改变磋商响应文件的实质性内容。</w:t>
      </w:r>
    </w:p>
    <w:p w14:paraId="15CA8B71">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会不得暗示或者诱导供应商作出澄清、说明，不得接受供应商主动提出的澄清、说明。</w:t>
      </w:r>
    </w:p>
    <w:p w14:paraId="7FE90990">
      <w:pPr>
        <w:spacing w:line="360" w:lineRule="auto"/>
        <w:ind w:firstLine="480" w:firstLineChars="200"/>
        <w:rPr>
          <w:rFonts w:eastAsia="仿宋"/>
          <w:color w:val="000000"/>
          <w:sz w:val="24"/>
        </w:rPr>
      </w:pPr>
      <w:r>
        <w:rPr>
          <w:rFonts w:eastAsia="仿宋"/>
          <w:color w:val="000000"/>
          <w:sz w:val="24"/>
        </w:rPr>
        <w:t>6.3.9</w:t>
      </w:r>
      <w:r>
        <w:rPr>
          <w:rFonts w:hint="eastAsia" w:eastAsia="仿宋"/>
          <w:color w:val="000000"/>
          <w:sz w:val="24"/>
        </w:rPr>
        <w:t>供应商相互串通磋商或者与采购人串通磋商的，供应商向采购人或者</w:t>
      </w:r>
      <w:r>
        <w:rPr>
          <w:rFonts w:hint="eastAsia" w:eastAsia="仿宋"/>
          <w:color w:val="000000"/>
          <w:sz w:val="24"/>
          <w:lang w:eastAsia="zh-CN"/>
        </w:rPr>
        <w:t>评审委员</w:t>
      </w:r>
      <w:r>
        <w:rPr>
          <w:rFonts w:hint="eastAsia" w:eastAsia="仿宋"/>
          <w:color w:val="000000"/>
          <w:sz w:val="24"/>
        </w:rPr>
        <w:t>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14:paraId="07D9A30A">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供应商有下列行为之一的，属于招标磋商法第五十三条规定的情节严重行为，由有关行政监督部门取消其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2</w:t>
      </w:r>
      <w:r>
        <w:rPr>
          <w:rFonts w:hint="eastAsia" w:eastAsia="仿宋"/>
          <w:color w:val="000000"/>
          <w:sz w:val="24"/>
        </w:rPr>
        <w:t>年内参加依法必须进行招标的项目的磋商资格：</w:t>
      </w:r>
    </w:p>
    <w:p w14:paraId="4E1A9680">
      <w:pPr>
        <w:spacing w:line="360" w:lineRule="auto"/>
        <w:ind w:firstLine="480" w:firstLineChars="200"/>
        <w:rPr>
          <w:rFonts w:eastAsia="仿宋"/>
          <w:color w:val="000000"/>
          <w:sz w:val="24"/>
        </w:rPr>
      </w:pPr>
      <w:r>
        <w:rPr>
          <w:rFonts w:hint="eastAsia" w:eastAsia="仿宋"/>
          <w:color w:val="000000"/>
          <w:sz w:val="24"/>
        </w:rPr>
        <w:t>（一）以行贿谋取磋商；</w:t>
      </w:r>
    </w:p>
    <w:p w14:paraId="60FE369D">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次以上串通磋商；</w:t>
      </w:r>
    </w:p>
    <w:p w14:paraId="10F58897">
      <w:pPr>
        <w:spacing w:line="360" w:lineRule="auto"/>
        <w:ind w:firstLine="480" w:firstLineChars="200"/>
        <w:rPr>
          <w:rFonts w:eastAsia="仿宋"/>
          <w:color w:val="000000"/>
          <w:sz w:val="24"/>
        </w:rPr>
      </w:pPr>
      <w:r>
        <w:rPr>
          <w:rFonts w:hint="eastAsia" w:eastAsia="仿宋"/>
          <w:color w:val="000000"/>
          <w:sz w:val="24"/>
        </w:rPr>
        <w:t>（三）串通磋商行为损害采购人、其他供应商或者国家、集体、公民的合法利益，造成直接经济损失</w:t>
      </w:r>
      <w:r>
        <w:rPr>
          <w:rFonts w:eastAsia="仿宋"/>
          <w:color w:val="000000"/>
          <w:sz w:val="24"/>
        </w:rPr>
        <w:t>30</w:t>
      </w:r>
      <w:r>
        <w:rPr>
          <w:rFonts w:hint="eastAsia" w:eastAsia="仿宋"/>
          <w:color w:val="000000"/>
          <w:sz w:val="24"/>
        </w:rPr>
        <w:t>万元以上；</w:t>
      </w:r>
    </w:p>
    <w:p w14:paraId="144F90D1">
      <w:pPr>
        <w:spacing w:line="360" w:lineRule="auto"/>
        <w:ind w:firstLine="480" w:firstLineChars="200"/>
        <w:rPr>
          <w:rFonts w:eastAsia="仿宋"/>
          <w:color w:val="000000"/>
          <w:sz w:val="24"/>
        </w:rPr>
      </w:pPr>
      <w:r>
        <w:rPr>
          <w:rFonts w:hint="eastAsia" w:eastAsia="仿宋"/>
          <w:color w:val="000000"/>
          <w:sz w:val="24"/>
        </w:rPr>
        <w:t>（四）其他串通磋商情节严重的行为。</w:t>
      </w:r>
    </w:p>
    <w:p w14:paraId="76E452B0">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年内又有该款所列违法行为之一的，或者串通磋商、以行贿谋取磋商情节特别严重的，由工商行政管理机关吊销营业执照。</w:t>
      </w:r>
    </w:p>
    <w:p w14:paraId="1768ED4F">
      <w:pPr>
        <w:spacing w:line="360" w:lineRule="auto"/>
        <w:ind w:firstLine="480" w:firstLineChars="200"/>
        <w:rPr>
          <w:rFonts w:eastAsia="仿宋"/>
          <w:color w:val="000000"/>
          <w:sz w:val="24"/>
        </w:rPr>
      </w:pPr>
      <w:r>
        <w:rPr>
          <w:rFonts w:hint="eastAsia" w:eastAsia="仿宋"/>
          <w:color w:val="000000"/>
          <w:sz w:val="24"/>
        </w:rPr>
        <w:t>法律、行政法规对串通磋商报价行为的处罚另有规定的，从其规定。</w:t>
      </w:r>
    </w:p>
    <w:p w14:paraId="4719D9B7">
      <w:pPr>
        <w:spacing w:line="360" w:lineRule="auto"/>
        <w:ind w:firstLine="480" w:firstLineChars="200"/>
        <w:rPr>
          <w:rFonts w:eastAsia="仿宋"/>
          <w:color w:val="000000"/>
          <w:sz w:val="24"/>
        </w:rPr>
      </w:pPr>
      <w:r>
        <w:rPr>
          <w:rFonts w:eastAsia="仿宋"/>
          <w:color w:val="000000"/>
          <w:sz w:val="24"/>
        </w:rPr>
        <w:t>6.3.10</w:t>
      </w:r>
      <w:r>
        <w:rPr>
          <w:rFonts w:hint="eastAsia" w:eastAsia="仿宋"/>
          <w:color w:val="000000"/>
          <w:sz w:val="24"/>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14:paraId="5B869AF6">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供应商有下列行为之一的，属于招标磋商法第五十四条规定的情节严重行为，由有关行政监督部门取消其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3</w:t>
      </w:r>
      <w:r>
        <w:rPr>
          <w:rFonts w:hint="eastAsia" w:eastAsia="仿宋"/>
          <w:color w:val="000000"/>
          <w:sz w:val="24"/>
        </w:rPr>
        <w:t>年内参加依法必须进行招标的项目的磋商资格：</w:t>
      </w:r>
    </w:p>
    <w:p w14:paraId="7A88FED8">
      <w:pPr>
        <w:spacing w:line="360" w:lineRule="auto"/>
        <w:ind w:firstLine="480" w:firstLineChars="200"/>
        <w:rPr>
          <w:rFonts w:eastAsia="仿宋"/>
          <w:color w:val="000000"/>
          <w:sz w:val="24"/>
        </w:rPr>
      </w:pPr>
      <w:r>
        <w:rPr>
          <w:rFonts w:hint="eastAsia" w:eastAsia="仿宋"/>
          <w:color w:val="000000"/>
          <w:sz w:val="24"/>
        </w:rPr>
        <w:t>（一）伪造、变造资格、资质证书或者其他许可证件骗取磋商；</w:t>
      </w:r>
    </w:p>
    <w:p w14:paraId="5012EFE0">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次以上使用他人名义磋商；</w:t>
      </w:r>
    </w:p>
    <w:p w14:paraId="3CCB3C10">
      <w:pPr>
        <w:spacing w:line="360" w:lineRule="auto"/>
        <w:ind w:firstLine="480" w:firstLineChars="200"/>
        <w:rPr>
          <w:rFonts w:eastAsia="仿宋"/>
          <w:color w:val="000000"/>
          <w:sz w:val="24"/>
        </w:rPr>
      </w:pPr>
      <w:r>
        <w:rPr>
          <w:rFonts w:hint="eastAsia" w:eastAsia="仿宋"/>
          <w:color w:val="000000"/>
          <w:sz w:val="24"/>
        </w:rPr>
        <w:t>（三）弄虚作假骗取磋商给采购人造成直接经济损失</w:t>
      </w:r>
      <w:r>
        <w:rPr>
          <w:rFonts w:eastAsia="仿宋"/>
          <w:color w:val="000000"/>
          <w:sz w:val="24"/>
        </w:rPr>
        <w:t>30</w:t>
      </w:r>
      <w:r>
        <w:rPr>
          <w:rFonts w:hint="eastAsia" w:eastAsia="仿宋"/>
          <w:color w:val="000000"/>
          <w:sz w:val="24"/>
        </w:rPr>
        <w:t>万元以上；</w:t>
      </w:r>
    </w:p>
    <w:p w14:paraId="0F98EBCB">
      <w:pPr>
        <w:spacing w:line="360" w:lineRule="auto"/>
        <w:ind w:firstLine="480" w:firstLineChars="200"/>
        <w:rPr>
          <w:rFonts w:eastAsia="仿宋"/>
          <w:color w:val="000000"/>
          <w:sz w:val="24"/>
        </w:rPr>
      </w:pPr>
      <w:r>
        <w:rPr>
          <w:rFonts w:hint="eastAsia" w:eastAsia="仿宋"/>
          <w:color w:val="000000"/>
          <w:sz w:val="24"/>
        </w:rPr>
        <w:t>（四）其他弄虚作假骗取磋商情节严重的行为。</w:t>
      </w:r>
    </w:p>
    <w:p w14:paraId="4A30D10F">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年内又有该款所列违法行为之一的，或者弄虚作假骗取磋商情节特别严重的，由工商行政管理机关吊销营业执照。</w:t>
      </w:r>
    </w:p>
    <w:p w14:paraId="23C38F2C">
      <w:pPr>
        <w:spacing w:line="360" w:lineRule="auto"/>
        <w:ind w:firstLine="480" w:firstLineChars="200"/>
        <w:rPr>
          <w:rFonts w:eastAsia="仿宋"/>
          <w:color w:val="000000"/>
          <w:sz w:val="24"/>
        </w:rPr>
      </w:pPr>
      <w:r>
        <w:rPr>
          <w:rFonts w:eastAsia="仿宋"/>
          <w:color w:val="000000"/>
          <w:sz w:val="24"/>
        </w:rPr>
        <w:t>6.3.11</w:t>
      </w:r>
      <w:r>
        <w:rPr>
          <w:rFonts w:hint="eastAsia" w:eastAsia="仿宋"/>
          <w:color w:val="000000"/>
          <w:sz w:val="24"/>
        </w:rPr>
        <w:t>出让或者出租资格、资质证书供他人磋商的，依照法律、行政法规的规定给予行政处罚；构成犯罪的，依法追究刑事责任。</w:t>
      </w:r>
      <w:bookmarkEnd w:id="51"/>
    </w:p>
    <w:p w14:paraId="020CB62A">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7</w:t>
      </w:r>
      <w:r>
        <w:rPr>
          <w:rFonts w:hint="eastAsia" w:ascii="Times New Roman" w:hAnsi="Times New Roman" w:eastAsia="仿宋"/>
          <w:color w:val="000000"/>
          <w:sz w:val="28"/>
        </w:rPr>
        <w:t>．合同授予</w:t>
      </w:r>
      <w:bookmarkEnd w:id="48"/>
      <w:bookmarkEnd w:id="49"/>
      <w:bookmarkEnd w:id="50"/>
    </w:p>
    <w:p w14:paraId="5E8AC52C">
      <w:pPr>
        <w:spacing w:line="360" w:lineRule="auto"/>
        <w:ind w:firstLine="482" w:firstLineChars="200"/>
        <w:rPr>
          <w:rFonts w:eastAsia="仿宋"/>
          <w:b/>
          <w:color w:val="000000"/>
          <w:sz w:val="24"/>
        </w:rPr>
      </w:pPr>
      <w:r>
        <w:rPr>
          <w:rFonts w:eastAsia="仿宋"/>
          <w:b/>
          <w:color w:val="000000"/>
          <w:sz w:val="24"/>
        </w:rPr>
        <w:t xml:space="preserve">7.1 </w:t>
      </w:r>
      <w:r>
        <w:rPr>
          <w:rFonts w:hint="eastAsia" w:eastAsia="仿宋"/>
          <w:b/>
          <w:color w:val="000000"/>
          <w:sz w:val="24"/>
        </w:rPr>
        <w:t>定标方式</w:t>
      </w:r>
    </w:p>
    <w:p w14:paraId="67D50B29">
      <w:pPr>
        <w:spacing w:line="360" w:lineRule="auto"/>
        <w:ind w:firstLine="480" w:firstLineChars="200"/>
        <w:rPr>
          <w:rFonts w:eastAsia="仿宋"/>
          <w:color w:val="000000"/>
          <w:sz w:val="24"/>
        </w:rPr>
      </w:pPr>
      <w:bookmarkStart w:id="52" w:name="_Hlk522179251"/>
      <w:r>
        <w:rPr>
          <w:rFonts w:eastAsia="仿宋"/>
          <w:color w:val="000000"/>
          <w:sz w:val="24"/>
        </w:rPr>
        <w:t>7.1.1</w:t>
      </w:r>
      <w:r>
        <w:rPr>
          <w:rFonts w:hint="eastAsia" w:eastAsia="仿宋"/>
          <w:color w:val="000000"/>
          <w:sz w:val="24"/>
        </w:rPr>
        <w:t>除供应商须知前附表规定</w:t>
      </w:r>
      <w:r>
        <w:rPr>
          <w:rFonts w:hint="eastAsia" w:eastAsia="仿宋"/>
          <w:color w:val="000000"/>
          <w:sz w:val="24"/>
          <w:lang w:eastAsia="zh-CN"/>
        </w:rPr>
        <w:t>评审委员</w:t>
      </w:r>
      <w:r>
        <w:rPr>
          <w:rFonts w:hint="eastAsia" w:eastAsia="仿宋"/>
          <w:color w:val="000000"/>
          <w:sz w:val="24"/>
        </w:rPr>
        <w:t>会直接确定成交供应商外，采购人依据磋商小组推荐的成交候选供应商确定成交供应商，磋商小组推荐成交候选供应商的人数见供应商须知前附表。</w:t>
      </w:r>
    </w:p>
    <w:p w14:paraId="7BB489FE">
      <w:pPr>
        <w:spacing w:line="360" w:lineRule="auto"/>
        <w:ind w:firstLine="480" w:firstLineChars="200"/>
        <w:rPr>
          <w:rFonts w:eastAsia="仿宋"/>
          <w:color w:val="000000"/>
          <w:sz w:val="24"/>
        </w:rPr>
      </w:pPr>
      <w:r>
        <w:rPr>
          <w:rFonts w:eastAsia="仿宋"/>
          <w:color w:val="000000"/>
          <w:sz w:val="24"/>
        </w:rPr>
        <w:t>7.1.2</w:t>
      </w:r>
      <w:r>
        <w:rPr>
          <w:rFonts w:hint="eastAsia" w:eastAsia="仿宋"/>
          <w:color w:val="000000"/>
          <w:sz w:val="24"/>
        </w:rPr>
        <w:t>评标完成后，</w:t>
      </w:r>
      <w:r>
        <w:rPr>
          <w:rFonts w:hint="eastAsia" w:eastAsia="仿宋"/>
          <w:color w:val="000000"/>
          <w:sz w:val="24"/>
          <w:lang w:eastAsia="zh-CN"/>
        </w:rPr>
        <w:t>评审委员</w:t>
      </w:r>
      <w:r>
        <w:rPr>
          <w:rFonts w:hint="eastAsia" w:eastAsia="仿宋"/>
          <w:color w:val="000000"/>
          <w:sz w:val="24"/>
        </w:rPr>
        <w:t>会应当向采购人提交书面评标报告和磋商候选人名单。磋商候选人应当不超过</w:t>
      </w:r>
      <w:r>
        <w:rPr>
          <w:rFonts w:eastAsia="仿宋"/>
          <w:color w:val="000000"/>
          <w:sz w:val="24"/>
        </w:rPr>
        <w:t>3</w:t>
      </w:r>
      <w:r>
        <w:rPr>
          <w:rFonts w:hint="eastAsia" w:eastAsia="仿宋"/>
          <w:color w:val="000000"/>
          <w:sz w:val="24"/>
        </w:rPr>
        <w:t>个，并标明排序。</w:t>
      </w:r>
    </w:p>
    <w:p w14:paraId="79AD99CC">
      <w:pPr>
        <w:spacing w:line="360" w:lineRule="auto"/>
        <w:ind w:firstLine="480" w:firstLineChars="200"/>
        <w:rPr>
          <w:rFonts w:eastAsia="仿宋"/>
          <w:color w:val="000000"/>
          <w:sz w:val="24"/>
        </w:rPr>
      </w:pPr>
      <w:r>
        <w:rPr>
          <w:rFonts w:hint="eastAsia" w:eastAsia="仿宋"/>
          <w:color w:val="000000"/>
          <w:sz w:val="24"/>
        </w:rPr>
        <w:t>评标报告应当由</w:t>
      </w:r>
      <w:r>
        <w:rPr>
          <w:rFonts w:hint="eastAsia" w:eastAsia="仿宋"/>
          <w:color w:val="000000"/>
          <w:sz w:val="24"/>
          <w:lang w:eastAsia="zh-CN"/>
        </w:rPr>
        <w:t>评审委员</w:t>
      </w:r>
      <w:r>
        <w:rPr>
          <w:rFonts w:hint="eastAsia" w:eastAsia="仿宋"/>
          <w:color w:val="000000"/>
          <w:sz w:val="24"/>
        </w:rPr>
        <w:t>会全体成员签字。对评标结果有不同意见的</w:t>
      </w:r>
      <w:r>
        <w:rPr>
          <w:rFonts w:hint="eastAsia" w:eastAsia="仿宋"/>
          <w:color w:val="000000"/>
          <w:sz w:val="24"/>
          <w:lang w:eastAsia="zh-CN"/>
        </w:rPr>
        <w:t>评审委员</w:t>
      </w:r>
      <w:r>
        <w:rPr>
          <w:rFonts w:hint="eastAsia" w:eastAsia="仿宋"/>
          <w:color w:val="000000"/>
          <w:sz w:val="24"/>
        </w:rPr>
        <w:t>会成员应当以书面形式说明其不同意见和理由，评标报告应当注明该不同意见。</w:t>
      </w:r>
      <w:r>
        <w:rPr>
          <w:rFonts w:hint="eastAsia" w:eastAsia="仿宋"/>
          <w:color w:val="000000"/>
          <w:sz w:val="24"/>
          <w:lang w:eastAsia="zh-CN"/>
        </w:rPr>
        <w:t>评审委员</w:t>
      </w:r>
      <w:r>
        <w:rPr>
          <w:rFonts w:hint="eastAsia" w:eastAsia="仿宋"/>
          <w:color w:val="000000"/>
          <w:sz w:val="24"/>
        </w:rPr>
        <w:t>会成员拒绝在评标报告上签字又不书面说明其不同意见和理由的，视为同意评标结果。</w:t>
      </w:r>
    </w:p>
    <w:p w14:paraId="7668154D">
      <w:pPr>
        <w:spacing w:line="360" w:lineRule="auto"/>
        <w:ind w:firstLine="480" w:firstLineChars="200"/>
        <w:rPr>
          <w:rFonts w:eastAsia="仿宋"/>
          <w:color w:val="000000"/>
          <w:sz w:val="24"/>
        </w:rPr>
      </w:pPr>
      <w:r>
        <w:rPr>
          <w:rFonts w:eastAsia="仿宋"/>
          <w:color w:val="000000"/>
          <w:sz w:val="24"/>
        </w:rPr>
        <w:t>7.1.3</w:t>
      </w:r>
      <w:r>
        <w:rPr>
          <w:rFonts w:hint="eastAsia" w:eastAsia="仿宋"/>
          <w:color w:val="000000"/>
          <w:sz w:val="24"/>
        </w:rPr>
        <w:t>磋商或者成交供应商拒绝与采购人签订合同的，采购人可以按照评审报告推荐的磋商或者成交候选供应商名单排序，确定下一候选人为磋商或者成交供应商，也可以重新开展政府采购活动。</w:t>
      </w:r>
    </w:p>
    <w:p w14:paraId="52F6FA59">
      <w:pPr>
        <w:spacing w:line="360" w:lineRule="auto"/>
        <w:ind w:firstLine="480" w:firstLineChars="200"/>
        <w:rPr>
          <w:rFonts w:eastAsia="仿宋"/>
          <w:color w:val="000000"/>
          <w:sz w:val="24"/>
        </w:rPr>
      </w:pPr>
      <w:r>
        <w:rPr>
          <w:rFonts w:eastAsia="仿宋"/>
          <w:color w:val="000000"/>
          <w:sz w:val="24"/>
        </w:rPr>
        <w:t xml:space="preserve">7.1.4 </w:t>
      </w:r>
      <w:r>
        <w:rPr>
          <w:rFonts w:hint="eastAsia" w:eastAsia="仿宋"/>
          <w:color w:val="000000"/>
          <w:sz w:val="24"/>
        </w:rPr>
        <w:t>国有资金占控股或者主导地位的依法必须进行招标的项目，采购人应当确定排名第一的磋商候选人为磋商人。排名第一的磋商候选人放弃磋商、因不可抗力不能履行合同、不按照磋商文件要求提交履约保证金，或者被查实存在影响磋商结果的违法行为等情形，不符合磋商条件的，采购人可以按照</w:t>
      </w:r>
      <w:r>
        <w:rPr>
          <w:rFonts w:hint="eastAsia" w:eastAsia="仿宋"/>
          <w:color w:val="000000"/>
          <w:sz w:val="24"/>
          <w:lang w:eastAsia="zh-CN"/>
        </w:rPr>
        <w:t>评审委员</w:t>
      </w:r>
      <w:r>
        <w:rPr>
          <w:rFonts w:hint="eastAsia" w:eastAsia="仿宋"/>
          <w:color w:val="000000"/>
          <w:sz w:val="24"/>
        </w:rPr>
        <w:t>会提出的磋商候选人名单排序依次确定其他磋商候选人为磋商人，也可以重新招标。</w:t>
      </w:r>
    </w:p>
    <w:bookmarkEnd w:id="52"/>
    <w:p w14:paraId="79E5CB5C">
      <w:pPr>
        <w:spacing w:line="360" w:lineRule="auto"/>
        <w:ind w:firstLine="482" w:firstLineChars="200"/>
        <w:rPr>
          <w:rFonts w:eastAsia="仿宋"/>
          <w:b/>
          <w:color w:val="000000"/>
          <w:sz w:val="24"/>
        </w:rPr>
      </w:pPr>
      <w:r>
        <w:rPr>
          <w:rFonts w:eastAsia="仿宋"/>
          <w:b/>
          <w:color w:val="000000"/>
          <w:sz w:val="24"/>
        </w:rPr>
        <w:t xml:space="preserve">7.2 </w:t>
      </w:r>
      <w:r>
        <w:rPr>
          <w:rFonts w:hint="eastAsia" w:eastAsia="仿宋"/>
          <w:b/>
          <w:color w:val="000000"/>
          <w:sz w:val="24"/>
        </w:rPr>
        <w:t>成交通知</w:t>
      </w:r>
    </w:p>
    <w:p w14:paraId="21F2F366">
      <w:pPr>
        <w:spacing w:line="360" w:lineRule="auto"/>
        <w:ind w:firstLine="480" w:firstLineChars="200"/>
        <w:rPr>
          <w:rFonts w:eastAsia="仿宋"/>
          <w:color w:val="000000"/>
          <w:sz w:val="24"/>
        </w:rPr>
      </w:pPr>
      <w:bookmarkStart w:id="53" w:name="_Hlk522179377"/>
      <w:r>
        <w:rPr>
          <w:rFonts w:eastAsia="仿宋"/>
          <w:color w:val="000000"/>
          <w:sz w:val="24"/>
        </w:rPr>
        <w:t>7.2.1</w:t>
      </w:r>
      <w:r>
        <w:rPr>
          <w:rFonts w:hint="eastAsia" w:eastAsia="仿宋"/>
          <w:color w:val="000000"/>
          <w:sz w:val="24"/>
        </w:rPr>
        <w:t>在本章第</w:t>
      </w:r>
      <w:r>
        <w:rPr>
          <w:rFonts w:eastAsia="仿宋"/>
          <w:color w:val="000000"/>
          <w:sz w:val="24"/>
        </w:rPr>
        <w:t>3.3</w:t>
      </w:r>
      <w:r>
        <w:rPr>
          <w:rFonts w:hint="eastAsia" w:eastAsia="仿宋"/>
          <w:color w:val="000000"/>
          <w:sz w:val="24"/>
        </w:rPr>
        <w:t>款规定的磋商有效期内，采购人以书面形式向成交供应商发出成交通知书，同时将成交结果通知未磋商的供应商。</w:t>
      </w:r>
    </w:p>
    <w:p w14:paraId="47E839F5">
      <w:pPr>
        <w:spacing w:line="360" w:lineRule="auto"/>
        <w:ind w:firstLine="480" w:firstLineChars="200"/>
        <w:rPr>
          <w:rFonts w:eastAsia="仿宋"/>
          <w:color w:val="000000"/>
          <w:sz w:val="24"/>
        </w:rPr>
      </w:pPr>
      <w:r>
        <w:rPr>
          <w:rFonts w:eastAsia="仿宋"/>
          <w:color w:val="000000"/>
          <w:sz w:val="24"/>
        </w:rPr>
        <w:t>7.2.2</w:t>
      </w:r>
      <w:r>
        <w:rPr>
          <w:rFonts w:hint="eastAsia" w:eastAsia="仿宋"/>
          <w:color w:val="000000"/>
          <w:sz w:val="24"/>
        </w:rPr>
        <w:t>采购代理机构应当自评审结束之日起</w:t>
      </w:r>
      <w:r>
        <w:rPr>
          <w:rFonts w:eastAsia="仿宋"/>
          <w:color w:val="000000"/>
          <w:sz w:val="24"/>
        </w:rPr>
        <w:t>2</w:t>
      </w:r>
      <w:r>
        <w:rPr>
          <w:rFonts w:hint="eastAsia" w:eastAsia="仿宋"/>
          <w:color w:val="000000"/>
          <w:sz w:val="24"/>
        </w:rPr>
        <w:t>个工作日内将评审报告送交采购人。采购人应当自收到评审报告之日起</w:t>
      </w:r>
      <w:r>
        <w:rPr>
          <w:rFonts w:eastAsia="仿宋"/>
          <w:color w:val="000000"/>
          <w:sz w:val="24"/>
        </w:rPr>
        <w:t>5</w:t>
      </w:r>
      <w:r>
        <w:rPr>
          <w:rFonts w:hint="eastAsia" w:eastAsia="仿宋"/>
          <w:color w:val="000000"/>
          <w:sz w:val="24"/>
        </w:rPr>
        <w:t>个工作日内在评审报告推荐的磋商或者成交候选人中按顺序确定磋商或者成交供应商。</w:t>
      </w:r>
    </w:p>
    <w:p w14:paraId="1C9CD9F8">
      <w:pPr>
        <w:spacing w:line="360" w:lineRule="auto"/>
        <w:ind w:firstLine="480" w:firstLineChars="200"/>
        <w:rPr>
          <w:rFonts w:eastAsia="仿宋"/>
          <w:color w:val="000000"/>
          <w:sz w:val="24"/>
        </w:rPr>
      </w:pPr>
      <w:r>
        <w:rPr>
          <w:rFonts w:hint="eastAsia" w:eastAsia="仿宋"/>
          <w:color w:val="000000"/>
          <w:sz w:val="24"/>
        </w:rPr>
        <w:t>采购人或者采购代理机构应当自磋商、成交供应商确定之日起</w:t>
      </w:r>
      <w:r>
        <w:rPr>
          <w:rFonts w:eastAsia="仿宋"/>
          <w:color w:val="000000"/>
          <w:sz w:val="24"/>
        </w:rPr>
        <w:t>2</w:t>
      </w:r>
      <w:r>
        <w:rPr>
          <w:rFonts w:hint="eastAsia" w:eastAsia="仿宋"/>
          <w:color w:val="000000"/>
          <w:sz w:val="24"/>
        </w:rPr>
        <w:t>个工作日内，发出磋商、成交通知书，并在省级以上人民政府财政部门指定的媒体上公告磋商、成交结果，磋商文件、竞争性磋商文件、询价通知书随磋商、成交结果同时公告。</w:t>
      </w:r>
    </w:p>
    <w:p w14:paraId="215B9430">
      <w:pPr>
        <w:spacing w:line="360" w:lineRule="auto"/>
        <w:ind w:firstLine="480" w:firstLineChars="200"/>
        <w:rPr>
          <w:rFonts w:eastAsia="仿宋"/>
          <w:color w:val="000000"/>
          <w:sz w:val="24"/>
        </w:rPr>
      </w:pPr>
      <w:r>
        <w:rPr>
          <w:rFonts w:hint="eastAsia" w:eastAsia="仿宋"/>
          <w:color w:val="000000"/>
          <w:sz w:val="24"/>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14:paraId="16CFFB23">
      <w:pPr>
        <w:spacing w:line="360" w:lineRule="auto"/>
        <w:ind w:firstLine="480" w:firstLineChars="200"/>
        <w:rPr>
          <w:rFonts w:eastAsia="仿宋"/>
          <w:color w:val="000000"/>
          <w:sz w:val="24"/>
        </w:rPr>
      </w:pPr>
      <w:r>
        <w:rPr>
          <w:rFonts w:eastAsia="仿宋"/>
          <w:color w:val="000000"/>
          <w:sz w:val="24"/>
        </w:rPr>
        <w:t>7.2.3</w:t>
      </w:r>
      <w:r>
        <w:rPr>
          <w:rFonts w:hint="eastAsia" w:eastAsia="仿宋"/>
          <w:color w:val="000000"/>
          <w:sz w:val="24"/>
        </w:rPr>
        <w:t>磋商结果公告公示期一个工作日。</w:t>
      </w:r>
    </w:p>
    <w:bookmarkEnd w:id="53"/>
    <w:p w14:paraId="74C67BB2">
      <w:pPr>
        <w:spacing w:line="360" w:lineRule="auto"/>
        <w:ind w:firstLine="482" w:firstLineChars="200"/>
        <w:rPr>
          <w:rFonts w:eastAsia="仿宋"/>
          <w:b/>
          <w:color w:val="000000"/>
          <w:sz w:val="24"/>
        </w:rPr>
      </w:pPr>
      <w:r>
        <w:rPr>
          <w:rFonts w:eastAsia="仿宋"/>
          <w:b/>
          <w:color w:val="000000"/>
          <w:sz w:val="24"/>
        </w:rPr>
        <w:t xml:space="preserve">7.3 </w:t>
      </w:r>
      <w:r>
        <w:rPr>
          <w:rFonts w:hint="eastAsia" w:eastAsia="仿宋"/>
          <w:b/>
          <w:color w:val="000000"/>
          <w:sz w:val="24"/>
        </w:rPr>
        <w:t>履约担保</w:t>
      </w:r>
    </w:p>
    <w:p w14:paraId="04A34F7E">
      <w:pPr>
        <w:spacing w:line="360" w:lineRule="auto"/>
        <w:ind w:firstLine="480" w:firstLineChars="200"/>
        <w:rPr>
          <w:rFonts w:eastAsia="仿宋"/>
          <w:color w:val="000000"/>
          <w:sz w:val="24"/>
        </w:rPr>
      </w:pPr>
      <w:bookmarkStart w:id="54" w:name="_Hlk522179747"/>
      <w:r>
        <w:rPr>
          <w:rFonts w:eastAsia="仿宋"/>
          <w:color w:val="000000"/>
          <w:sz w:val="24"/>
        </w:rPr>
        <w:t>7.3.1</w:t>
      </w:r>
      <w:r>
        <w:rPr>
          <w:rFonts w:hint="eastAsia" w:eastAsia="仿宋"/>
          <w:color w:val="000000"/>
          <w:sz w:val="24"/>
        </w:rPr>
        <w:t>在签订合同前，成交供应商应按供应商须知前附表的形式和向采购人提交履约</w:t>
      </w:r>
      <w:r>
        <w:rPr>
          <w:rFonts w:hint="eastAsia" w:eastAsia="仿宋"/>
          <w:color w:val="000000"/>
          <w:sz w:val="24"/>
          <w:lang w:eastAsia="zh-CN"/>
        </w:rPr>
        <w:t>保证金</w:t>
      </w:r>
      <w:r>
        <w:rPr>
          <w:rFonts w:hint="eastAsia" w:eastAsia="仿宋"/>
          <w:color w:val="000000"/>
          <w:sz w:val="24"/>
        </w:rPr>
        <w:t>。</w:t>
      </w:r>
    </w:p>
    <w:p w14:paraId="45CD5395">
      <w:pPr>
        <w:spacing w:line="360" w:lineRule="auto"/>
        <w:ind w:firstLine="480" w:firstLineChars="200"/>
        <w:rPr>
          <w:rFonts w:eastAsia="仿宋"/>
          <w:color w:val="000000"/>
          <w:sz w:val="24"/>
        </w:rPr>
      </w:pPr>
      <w:r>
        <w:rPr>
          <w:rFonts w:eastAsia="仿宋"/>
          <w:color w:val="000000"/>
          <w:sz w:val="24"/>
        </w:rPr>
        <w:t xml:space="preserve">7.3.2 </w:t>
      </w:r>
      <w:r>
        <w:rPr>
          <w:rFonts w:hint="eastAsia" w:eastAsia="仿宋"/>
          <w:color w:val="000000"/>
          <w:sz w:val="24"/>
        </w:rPr>
        <w:t>成交供应商不能按本章第</w:t>
      </w:r>
      <w:r>
        <w:rPr>
          <w:rFonts w:eastAsia="仿宋"/>
          <w:color w:val="000000"/>
          <w:sz w:val="24"/>
        </w:rPr>
        <w:t>7.3.1</w:t>
      </w:r>
      <w:r>
        <w:rPr>
          <w:rFonts w:hint="eastAsia" w:eastAsia="仿宋"/>
          <w:color w:val="000000"/>
          <w:sz w:val="24"/>
        </w:rPr>
        <w:t>项要求提交履约</w:t>
      </w:r>
      <w:r>
        <w:rPr>
          <w:rFonts w:hint="eastAsia" w:eastAsia="仿宋"/>
          <w:color w:val="000000"/>
          <w:sz w:val="24"/>
          <w:lang w:eastAsia="zh-CN"/>
        </w:rPr>
        <w:t>保证金</w:t>
      </w:r>
      <w:r>
        <w:rPr>
          <w:rFonts w:hint="eastAsia" w:eastAsia="仿宋"/>
          <w:color w:val="000000"/>
          <w:sz w:val="24"/>
        </w:rPr>
        <w:t>的，视为放弃磋商，其磋商保证金不予退还，给采购人造成的损失超过磋商保证金数额的，成交供应商还应当对超过部分予以赔偿。</w:t>
      </w:r>
    </w:p>
    <w:bookmarkEnd w:id="54"/>
    <w:p w14:paraId="663AC18D">
      <w:pPr>
        <w:spacing w:line="360" w:lineRule="auto"/>
        <w:ind w:firstLine="482" w:firstLineChars="200"/>
        <w:rPr>
          <w:rFonts w:eastAsia="仿宋"/>
          <w:b/>
          <w:color w:val="000000"/>
          <w:sz w:val="24"/>
        </w:rPr>
      </w:pPr>
      <w:r>
        <w:rPr>
          <w:rFonts w:eastAsia="仿宋"/>
          <w:b/>
          <w:color w:val="000000"/>
          <w:sz w:val="24"/>
        </w:rPr>
        <w:t xml:space="preserve">7.4 </w:t>
      </w:r>
      <w:r>
        <w:rPr>
          <w:rFonts w:hint="eastAsia" w:eastAsia="仿宋"/>
          <w:b/>
          <w:color w:val="000000"/>
          <w:sz w:val="24"/>
        </w:rPr>
        <w:t>签订合同</w:t>
      </w:r>
    </w:p>
    <w:p w14:paraId="6ED5B009">
      <w:pPr>
        <w:spacing w:line="360" w:lineRule="auto"/>
        <w:ind w:firstLine="480" w:firstLineChars="200"/>
        <w:rPr>
          <w:rFonts w:eastAsia="仿宋"/>
          <w:color w:val="000000"/>
          <w:sz w:val="24"/>
        </w:rPr>
      </w:pPr>
      <w:r>
        <w:rPr>
          <w:rFonts w:eastAsia="仿宋"/>
          <w:color w:val="000000"/>
          <w:sz w:val="24"/>
        </w:rPr>
        <w:t xml:space="preserve">7.4.1 </w:t>
      </w:r>
      <w:r>
        <w:rPr>
          <w:rFonts w:hint="eastAsia" w:eastAsia="仿宋"/>
          <w:color w:val="000000"/>
          <w:sz w:val="24"/>
        </w:rPr>
        <w:t>采购人和成交供应商应当自成交通知书发出之日起</w:t>
      </w:r>
      <w:r>
        <w:rPr>
          <w:rFonts w:eastAsia="仿宋"/>
          <w:color w:val="000000"/>
          <w:sz w:val="24"/>
        </w:rPr>
        <w:t>30</w:t>
      </w:r>
      <w:r>
        <w:rPr>
          <w:rFonts w:hint="eastAsia" w:eastAsia="仿宋"/>
          <w:color w:val="000000"/>
          <w:sz w:val="24"/>
        </w:rPr>
        <w:t>天内，根据磋商文件和成交供应商的磋商响应文件订立书面合同。成交供应商无正当理由拒签合同，采购人取消其成交资格，其磋商保证金不予退还；成交供应商还应向采购人赔偿成交金额的</w:t>
      </w:r>
      <w:r>
        <w:rPr>
          <w:rFonts w:eastAsia="仿宋"/>
          <w:color w:val="000000"/>
          <w:sz w:val="24"/>
        </w:rPr>
        <w:t>10%</w:t>
      </w:r>
      <w:r>
        <w:rPr>
          <w:rFonts w:hint="eastAsia" w:eastAsia="仿宋"/>
          <w:color w:val="000000"/>
          <w:sz w:val="24"/>
        </w:rPr>
        <w:t>的损失。违约后，磋商保证金和赔偿金一并缴入采购人指定账户。</w:t>
      </w:r>
    </w:p>
    <w:p w14:paraId="27EBF16A">
      <w:pPr>
        <w:spacing w:line="360" w:lineRule="auto"/>
        <w:ind w:firstLine="480" w:firstLineChars="200"/>
        <w:rPr>
          <w:rFonts w:eastAsia="仿宋"/>
          <w:color w:val="000000"/>
          <w:sz w:val="24"/>
        </w:rPr>
      </w:pPr>
      <w:bookmarkStart w:id="55" w:name="_Hlk522179758"/>
      <w:bookmarkStart w:id="56" w:name="_Toc420591650"/>
      <w:bookmarkStart w:id="57" w:name="_Toc421778372"/>
      <w:bookmarkStart w:id="58" w:name="_Toc425240471"/>
      <w:r>
        <w:rPr>
          <w:rFonts w:eastAsia="仿宋"/>
          <w:color w:val="000000"/>
          <w:sz w:val="24"/>
        </w:rPr>
        <w:t xml:space="preserve">7.4.2 </w:t>
      </w:r>
      <w:r>
        <w:rPr>
          <w:rFonts w:hint="eastAsia" w:eastAsia="仿宋"/>
          <w:color w:val="000000"/>
          <w:sz w:val="24"/>
        </w:rPr>
        <w:t>发出磋商通知书后，采购人无正当理由拒签合同的，采购人向磋商供应商退还磋商保证金；给磋商供应商造成损失的，还应当赔偿损失。</w:t>
      </w:r>
      <w:r>
        <w:rPr>
          <w:rFonts w:eastAsia="仿宋"/>
          <w:color w:val="000000"/>
          <w:sz w:val="24"/>
        </w:rPr>
        <w:t xml:space="preserve"> </w:t>
      </w:r>
    </w:p>
    <w:bookmarkEnd w:id="55"/>
    <w:p w14:paraId="2F736889">
      <w:pPr>
        <w:spacing w:line="360" w:lineRule="auto"/>
        <w:ind w:firstLine="480" w:firstLineChars="200"/>
        <w:rPr>
          <w:rFonts w:eastAsia="仿宋"/>
          <w:color w:val="000000"/>
          <w:sz w:val="24"/>
        </w:rPr>
      </w:pPr>
      <w:r>
        <w:rPr>
          <w:rFonts w:eastAsia="仿宋"/>
          <w:color w:val="000000"/>
          <w:sz w:val="24"/>
        </w:rPr>
        <w:t>7.4.3</w:t>
      </w:r>
      <w:r>
        <w:rPr>
          <w:rFonts w:hint="eastAsia" w:eastAsia="仿宋"/>
          <w:color w:val="000000"/>
          <w:sz w:val="24"/>
        </w:rPr>
        <w:t>国务院财政部门应当会同国务院有关部门制定政府采购合同标准文本。</w:t>
      </w:r>
    </w:p>
    <w:p w14:paraId="0A36822A">
      <w:pPr>
        <w:spacing w:line="360" w:lineRule="auto"/>
        <w:ind w:firstLine="480" w:firstLineChars="200"/>
        <w:rPr>
          <w:rFonts w:eastAsia="仿宋"/>
          <w:color w:val="000000"/>
          <w:sz w:val="24"/>
        </w:rPr>
      </w:pPr>
      <w:r>
        <w:rPr>
          <w:rFonts w:eastAsia="仿宋"/>
          <w:color w:val="000000"/>
          <w:sz w:val="24"/>
        </w:rPr>
        <w:t>7.4.4</w:t>
      </w:r>
      <w:r>
        <w:rPr>
          <w:rFonts w:hint="eastAsia" w:eastAsia="仿宋"/>
          <w:color w:val="000000"/>
          <w:sz w:val="24"/>
        </w:rPr>
        <w:t>采购文件要求磋商或者成交供应商提交履约保证金的，供应商应当以支票、汇票、本票或者金融机构、担保机构出具的保函等非现金形式提交。履约保证金的数额不得超过政府采购合同金额的</w:t>
      </w:r>
      <w:r>
        <w:rPr>
          <w:rFonts w:eastAsia="仿宋"/>
          <w:color w:val="000000"/>
          <w:sz w:val="24"/>
        </w:rPr>
        <w:t>10%</w:t>
      </w:r>
      <w:r>
        <w:rPr>
          <w:rFonts w:hint="eastAsia" w:eastAsia="仿宋"/>
          <w:color w:val="000000"/>
          <w:sz w:val="24"/>
        </w:rPr>
        <w:t>。</w:t>
      </w:r>
    </w:p>
    <w:p w14:paraId="52DDF401">
      <w:pPr>
        <w:spacing w:line="360" w:lineRule="auto"/>
        <w:ind w:firstLine="480" w:firstLineChars="200"/>
        <w:rPr>
          <w:rFonts w:eastAsia="仿宋"/>
          <w:color w:val="000000"/>
          <w:sz w:val="24"/>
        </w:rPr>
      </w:pPr>
      <w:r>
        <w:rPr>
          <w:rFonts w:eastAsia="仿宋"/>
          <w:color w:val="000000"/>
          <w:sz w:val="24"/>
        </w:rPr>
        <w:t>7.4.5</w:t>
      </w:r>
      <w:r>
        <w:rPr>
          <w:rFonts w:hint="eastAsia" w:eastAsia="仿宋"/>
          <w:color w:val="000000"/>
          <w:sz w:val="24"/>
        </w:rPr>
        <w:t>磋商或者成交供应商拒绝与采购人签订合同的，采购人可以按照评审报告推荐的磋商或者成交候选人名单排序，确定下一候选人为磋商或者成交供应商，也可以重新开展政府采购活动。</w:t>
      </w:r>
    </w:p>
    <w:p w14:paraId="58E08D56">
      <w:pPr>
        <w:spacing w:line="360" w:lineRule="auto"/>
        <w:ind w:firstLine="480" w:firstLineChars="200"/>
        <w:rPr>
          <w:rFonts w:eastAsia="仿宋"/>
          <w:color w:val="000000"/>
          <w:sz w:val="24"/>
        </w:rPr>
      </w:pPr>
      <w:r>
        <w:rPr>
          <w:rFonts w:eastAsia="仿宋"/>
          <w:color w:val="000000"/>
          <w:sz w:val="24"/>
        </w:rPr>
        <w:t>7.4.6</w:t>
      </w:r>
      <w:r>
        <w:rPr>
          <w:rFonts w:hint="eastAsia" w:eastAsia="仿宋"/>
          <w:color w:val="000000"/>
          <w:sz w:val="24"/>
        </w:rPr>
        <w:t>采购人应当自政府采购合同签订之日起</w:t>
      </w:r>
      <w:r>
        <w:rPr>
          <w:rFonts w:eastAsia="仿宋"/>
          <w:color w:val="000000"/>
          <w:sz w:val="24"/>
        </w:rPr>
        <w:t>2</w:t>
      </w:r>
      <w:r>
        <w:rPr>
          <w:rFonts w:hint="eastAsia" w:eastAsia="仿宋"/>
          <w:color w:val="000000"/>
          <w:sz w:val="24"/>
        </w:rPr>
        <w:t>个工作日内，将政府采购合同在省级以上人民政府财政部门指定的媒体上公告，但政府采购合同中涉及国家秘密、商业秘密的内容除外。</w:t>
      </w:r>
    </w:p>
    <w:p w14:paraId="72F7DE34">
      <w:pPr>
        <w:spacing w:line="360" w:lineRule="auto"/>
        <w:ind w:firstLine="480" w:firstLineChars="200"/>
        <w:rPr>
          <w:rFonts w:eastAsia="仿宋"/>
          <w:color w:val="000000"/>
          <w:sz w:val="24"/>
        </w:rPr>
      </w:pPr>
      <w:r>
        <w:rPr>
          <w:rFonts w:eastAsia="仿宋"/>
          <w:color w:val="000000"/>
          <w:sz w:val="24"/>
        </w:rPr>
        <w:t>7.4.7</w:t>
      </w:r>
      <w:r>
        <w:rPr>
          <w:rFonts w:hint="eastAsia" w:eastAsia="仿宋"/>
          <w:color w:val="000000"/>
          <w:sz w:val="24"/>
        </w:rPr>
        <w:t>采购人应当按照政府采购合同规定，及时向磋商或者成交供应商支付采购资金。</w:t>
      </w:r>
    </w:p>
    <w:p w14:paraId="2509C73F">
      <w:pPr>
        <w:spacing w:line="360" w:lineRule="auto"/>
        <w:ind w:firstLine="480" w:firstLineChars="200"/>
        <w:rPr>
          <w:rFonts w:eastAsia="仿宋"/>
          <w:color w:val="000000"/>
          <w:sz w:val="24"/>
        </w:rPr>
      </w:pPr>
      <w:r>
        <w:rPr>
          <w:rFonts w:eastAsia="仿宋"/>
          <w:color w:val="000000"/>
          <w:sz w:val="24"/>
        </w:rPr>
        <w:t>7.4.8</w:t>
      </w:r>
      <w:r>
        <w:rPr>
          <w:rFonts w:hint="eastAsia" w:eastAsia="仿宋"/>
          <w:color w:val="000000"/>
          <w:sz w:val="24"/>
        </w:rPr>
        <w:t>政府采购项目资金支付程序，按照国家有关财政资金支付管理的规定执行。</w:t>
      </w:r>
    </w:p>
    <w:p w14:paraId="7E37C78A">
      <w:pPr>
        <w:spacing w:line="360" w:lineRule="auto"/>
        <w:ind w:firstLine="480" w:firstLineChars="200"/>
        <w:rPr>
          <w:rFonts w:eastAsia="仿宋"/>
          <w:color w:val="000000"/>
          <w:sz w:val="24"/>
        </w:rPr>
      </w:pPr>
      <w:bookmarkStart w:id="59" w:name="_Hlk522179832"/>
      <w:r>
        <w:rPr>
          <w:rFonts w:eastAsia="仿宋"/>
          <w:color w:val="000000"/>
          <w:sz w:val="24"/>
        </w:rPr>
        <w:t>7.4.9</w:t>
      </w:r>
      <w:r>
        <w:rPr>
          <w:rFonts w:hint="eastAsia" w:eastAsia="仿宋"/>
          <w:color w:val="000000"/>
          <w:sz w:val="24"/>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14:paraId="2F29910A">
      <w:pPr>
        <w:spacing w:line="360" w:lineRule="auto"/>
        <w:ind w:firstLine="480" w:firstLineChars="200"/>
        <w:rPr>
          <w:rFonts w:eastAsia="仿宋"/>
          <w:color w:val="000000"/>
          <w:sz w:val="24"/>
        </w:rPr>
      </w:pPr>
      <w:r>
        <w:rPr>
          <w:rFonts w:eastAsia="仿宋"/>
          <w:color w:val="000000"/>
          <w:sz w:val="24"/>
        </w:rPr>
        <w:t>7.4.10</w:t>
      </w:r>
      <w:r>
        <w:rPr>
          <w:rFonts w:hint="eastAsia" w:eastAsia="仿宋"/>
          <w:color w:val="000000"/>
          <w:sz w:val="24"/>
        </w:rPr>
        <w:t>磋商文件要求磋商人提交履约保证金的，磋商人应当按照磋商文件的要求提交。履约保证金不得超过磋商合同金额的</w:t>
      </w:r>
      <w:r>
        <w:rPr>
          <w:rFonts w:eastAsia="仿宋"/>
          <w:color w:val="000000"/>
          <w:sz w:val="24"/>
        </w:rPr>
        <w:t>10%</w:t>
      </w:r>
      <w:r>
        <w:rPr>
          <w:rFonts w:hint="eastAsia" w:eastAsia="仿宋"/>
          <w:color w:val="000000"/>
          <w:sz w:val="24"/>
        </w:rPr>
        <w:t>。</w:t>
      </w:r>
    </w:p>
    <w:p w14:paraId="4641B7A2">
      <w:pPr>
        <w:spacing w:line="360" w:lineRule="auto"/>
        <w:ind w:firstLine="480" w:firstLineChars="200"/>
        <w:rPr>
          <w:rFonts w:eastAsia="仿宋"/>
          <w:color w:val="000000"/>
          <w:sz w:val="24"/>
        </w:rPr>
      </w:pPr>
      <w:r>
        <w:rPr>
          <w:rFonts w:eastAsia="仿宋"/>
          <w:color w:val="000000"/>
          <w:sz w:val="24"/>
        </w:rPr>
        <w:t>7.4.11</w:t>
      </w:r>
      <w:r>
        <w:rPr>
          <w:rFonts w:hint="eastAsia" w:eastAsia="仿宋"/>
          <w:color w:val="000000"/>
          <w:sz w:val="24"/>
        </w:rPr>
        <w:t>磋商人应当按照合同约定履行义务，完成磋商项目。磋商人不得向他人转让磋商项目，也不得将磋商项目肢解后分别向他人转让。</w:t>
      </w:r>
    </w:p>
    <w:p w14:paraId="1C0E4630">
      <w:pPr>
        <w:spacing w:line="360" w:lineRule="auto"/>
        <w:ind w:firstLine="480" w:firstLineChars="200"/>
        <w:rPr>
          <w:rFonts w:eastAsia="仿宋"/>
          <w:color w:val="000000"/>
          <w:sz w:val="24"/>
        </w:rPr>
      </w:pPr>
      <w:r>
        <w:rPr>
          <w:rFonts w:hint="eastAsia" w:eastAsia="仿宋"/>
          <w:color w:val="000000"/>
          <w:sz w:val="24"/>
        </w:rPr>
        <w:t>磋商人按照合同约定或者经采购人同意，可以将磋商项目的部分非主体、非关键性工作分包给他人完成。接受分包的人应当具备相应的资格条件，并不得再次分包。</w:t>
      </w:r>
    </w:p>
    <w:p w14:paraId="35A0B9CB">
      <w:pPr>
        <w:spacing w:line="360" w:lineRule="auto"/>
        <w:ind w:firstLine="480" w:firstLineChars="200"/>
        <w:rPr>
          <w:rFonts w:eastAsia="仿宋"/>
          <w:color w:val="000000"/>
          <w:sz w:val="24"/>
        </w:rPr>
      </w:pPr>
      <w:r>
        <w:rPr>
          <w:rFonts w:hint="eastAsia" w:eastAsia="仿宋"/>
          <w:color w:val="000000"/>
          <w:sz w:val="24"/>
        </w:rPr>
        <w:t>磋商人应当就分包项目向采购人负责，接受分包的人就分包项目承担连带责任。</w:t>
      </w:r>
    </w:p>
    <w:bookmarkEnd w:id="59"/>
    <w:p w14:paraId="42C48912">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8</w:t>
      </w:r>
      <w:r>
        <w:rPr>
          <w:rFonts w:hint="eastAsia" w:ascii="Times New Roman" w:hAnsi="Times New Roman" w:eastAsia="仿宋"/>
          <w:color w:val="000000"/>
          <w:sz w:val="28"/>
        </w:rPr>
        <w:t>．重新招标和不再招标</w:t>
      </w:r>
      <w:bookmarkEnd w:id="56"/>
      <w:bookmarkEnd w:id="57"/>
      <w:bookmarkEnd w:id="58"/>
    </w:p>
    <w:p w14:paraId="12D916CD">
      <w:pPr>
        <w:spacing w:line="360" w:lineRule="auto"/>
        <w:ind w:firstLine="482" w:firstLineChars="200"/>
        <w:rPr>
          <w:rFonts w:eastAsia="仿宋"/>
          <w:b/>
          <w:color w:val="000000"/>
          <w:sz w:val="24"/>
        </w:rPr>
      </w:pPr>
      <w:r>
        <w:rPr>
          <w:rFonts w:eastAsia="仿宋"/>
          <w:b/>
          <w:color w:val="000000"/>
          <w:sz w:val="24"/>
        </w:rPr>
        <w:t xml:space="preserve">8.1 </w:t>
      </w:r>
      <w:r>
        <w:rPr>
          <w:rFonts w:hint="eastAsia" w:eastAsia="仿宋"/>
          <w:b/>
          <w:color w:val="000000"/>
          <w:sz w:val="24"/>
        </w:rPr>
        <w:t>重新招标</w:t>
      </w:r>
    </w:p>
    <w:p w14:paraId="072E8F00">
      <w:pPr>
        <w:spacing w:line="360" w:lineRule="auto"/>
        <w:ind w:firstLine="480" w:firstLineChars="200"/>
        <w:rPr>
          <w:rFonts w:eastAsia="仿宋"/>
          <w:color w:val="000000"/>
          <w:sz w:val="24"/>
        </w:rPr>
      </w:pPr>
      <w:r>
        <w:rPr>
          <w:rFonts w:hint="eastAsia" w:eastAsia="仿宋"/>
          <w:color w:val="000000"/>
          <w:sz w:val="24"/>
        </w:rPr>
        <w:t>有下列情形之一的，采购人将重新招标：</w:t>
      </w:r>
    </w:p>
    <w:p w14:paraId="516954D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l</w:t>
      </w:r>
      <w:r>
        <w:rPr>
          <w:rFonts w:hint="eastAsia" w:eastAsia="仿宋"/>
          <w:color w:val="000000"/>
          <w:sz w:val="24"/>
        </w:rPr>
        <w:t>）提交首次响应文件截止之日止，供应商少于</w:t>
      </w:r>
      <w:r>
        <w:rPr>
          <w:rFonts w:eastAsia="仿宋"/>
          <w:color w:val="000000"/>
          <w:sz w:val="24"/>
        </w:rPr>
        <w:t>3</w:t>
      </w:r>
      <w:r>
        <w:rPr>
          <w:rFonts w:hint="eastAsia" w:eastAsia="仿宋"/>
          <w:color w:val="000000"/>
          <w:sz w:val="24"/>
        </w:rPr>
        <w:t>个的；</w:t>
      </w:r>
    </w:p>
    <w:p w14:paraId="67417AF6">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）经磋商小组评审后否决所有磋商的。</w:t>
      </w:r>
    </w:p>
    <w:p w14:paraId="3A25AB63">
      <w:pPr>
        <w:spacing w:line="360" w:lineRule="auto"/>
        <w:ind w:firstLine="482" w:firstLineChars="200"/>
        <w:rPr>
          <w:rFonts w:eastAsia="仿宋"/>
          <w:b/>
          <w:color w:val="000000"/>
          <w:sz w:val="24"/>
        </w:rPr>
      </w:pPr>
      <w:r>
        <w:rPr>
          <w:rFonts w:eastAsia="仿宋"/>
          <w:b/>
          <w:color w:val="000000"/>
          <w:sz w:val="24"/>
        </w:rPr>
        <w:t xml:space="preserve">8.2 </w:t>
      </w:r>
      <w:r>
        <w:rPr>
          <w:rFonts w:hint="eastAsia" w:eastAsia="仿宋"/>
          <w:b/>
          <w:color w:val="000000"/>
          <w:sz w:val="24"/>
        </w:rPr>
        <w:t>不再招标</w:t>
      </w:r>
    </w:p>
    <w:p w14:paraId="34D8BA4E">
      <w:pPr>
        <w:spacing w:line="360" w:lineRule="auto"/>
        <w:ind w:firstLine="480" w:firstLineChars="200"/>
        <w:rPr>
          <w:rFonts w:eastAsia="仿宋"/>
          <w:color w:val="000000"/>
          <w:sz w:val="24"/>
        </w:rPr>
      </w:pPr>
      <w:r>
        <w:rPr>
          <w:rFonts w:hint="eastAsia" w:eastAsia="仿宋"/>
          <w:color w:val="000000"/>
          <w:sz w:val="24"/>
        </w:rPr>
        <w:t>重新招标后供应商仍少于</w:t>
      </w:r>
      <w:r>
        <w:rPr>
          <w:rFonts w:eastAsia="仿宋"/>
          <w:color w:val="000000"/>
          <w:sz w:val="24"/>
        </w:rPr>
        <w:t>3</w:t>
      </w:r>
      <w:r>
        <w:rPr>
          <w:rFonts w:hint="eastAsia" w:eastAsia="仿宋"/>
          <w:color w:val="000000"/>
          <w:sz w:val="24"/>
        </w:rPr>
        <w:t>个或者所有磋商被否决的，属于必须审批或核准的工程建设项目，经原审批或核准部门批准后不再进行招标。</w:t>
      </w:r>
    </w:p>
    <w:p w14:paraId="4B76C86B">
      <w:pPr>
        <w:pStyle w:val="3"/>
        <w:spacing w:before="100" w:after="100" w:line="360" w:lineRule="auto"/>
        <w:ind w:firstLine="562" w:firstLineChars="200"/>
        <w:rPr>
          <w:rFonts w:ascii="Times New Roman" w:hAnsi="Times New Roman" w:eastAsia="仿宋"/>
          <w:color w:val="000000"/>
          <w:sz w:val="28"/>
        </w:rPr>
      </w:pPr>
      <w:bookmarkStart w:id="60" w:name="_Toc420591651"/>
      <w:bookmarkStart w:id="61" w:name="_Toc425240472"/>
      <w:bookmarkStart w:id="62" w:name="_Toc421778373"/>
      <w:r>
        <w:rPr>
          <w:rFonts w:ascii="Times New Roman" w:hAnsi="Times New Roman" w:eastAsia="仿宋"/>
          <w:color w:val="000000"/>
          <w:sz w:val="28"/>
        </w:rPr>
        <w:t>9</w:t>
      </w:r>
      <w:r>
        <w:rPr>
          <w:rFonts w:hint="eastAsia" w:ascii="Times New Roman" w:hAnsi="Times New Roman" w:eastAsia="仿宋"/>
          <w:color w:val="000000"/>
          <w:sz w:val="28"/>
        </w:rPr>
        <w:t>．纪律和监督</w:t>
      </w:r>
      <w:bookmarkEnd w:id="60"/>
      <w:bookmarkEnd w:id="61"/>
      <w:bookmarkEnd w:id="62"/>
    </w:p>
    <w:p w14:paraId="65E80341">
      <w:pPr>
        <w:spacing w:line="360" w:lineRule="auto"/>
        <w:ind w:firstLine="482" w:firstLineChars="200"/>
        <w:rPr>
          <w:rFonts w:eastAsia="仿宋"/>
          <w:b/>
          <w:color w:val="000000"/>
          <w:sz w:val="24"/>
        </w:rPr>
      </w:pPr>
      <w:r>
        <w:rPr>
          <w:rFonts w:eastAsia="仿宋"/>
          <w:b/>
          <w:color w:val="000000"/>
          <w:sz w:val="24"/>
        </w:rPr>
        <w:t xml:space="preserve">9.1 </w:t>
      </w:r>
      <w:r>
        <w:rPr>
          <w:rFonts w:hint="eastAsia" w:eastAsia="仿宋"/>
          <w:b/>
          <w:color w:val="000000"/>
          <w:sz w:val="24"/>
        </w:rPr>
        <w:t>对采购人的纪律要求</w:t>
      </w:r>
    </w:p>
    <w:p w14:paraId="7B681620">
      <w:pPr>
        <w:spacing w:line="360" w:lineRule="auto"/>
        <w:ind w:firstLine="480" w:firstLineChars="200"/>
        <w:rPr>
          <w:rFonts w:eastAsia="仿宋"/>
          <w:color w:val="000000"/>
          <w:sz w:val="24"/>
        </w:rPr>
      </w:pPr>
      <w:r>
        <w:rPr>
          <w:rFonts w:hint="eastAsia" w:eastAsia="仿宋"/>
          <w:color w:val="000000"/>
          <w:sz w:val="24"/>
        </w:rPr>
        <w:t>采购人不得泄漏招标磋商活动中应当保密的情况和资料，不得与供应商串通损害国家利益、社会公共利益或者他人合法权益。</w:t>
      </w:r>
    </w:p>
    <w:p w14:paraId="69CAA12C">
      <w:pPr>
        <w:spacing w:line="360" w:lineRule="auto"/>
        <w:ind w:firstLine="482" w:firstLineChars="200"/>
        <w:rPr>
          <w:rFonts w:eastAsia="仿宋"/>
          <w:b/>
          <w:color w:val="000000"/>
          <w:sz w:val="24"/>
        </w:rPr>
      </w:pPr>
      <w:r>
        <w:rPr>
          <w:rFonts w:eastAsia="仿宋"/>
          <w:b/>
          <w:color w:val="000000"/>
          <w:sz w:val="24"/>
        </w:rPr>
        <w:t xml:space="preserve">9.2 </w:t>
      </w:r>
      <w:r>
        <w:rPr>
          <w:rFonts w:hint="eastAsia" w:eastAsia="仿宋"/>
          <w:b/>
          <w:color w:val="000000"/>
          <w:sz w:val="24"/>
        </w:rPr>
        <w:t>对供应商的纪律要求</w:t>
      </w:r>
    </w:p>
    <w:p w14:paraId="70ED60DA">
      <w:pPr>
        <w:spacing w:line="360" w:lineRule="auto"/>
        <w:ind w:firstLine="480" w:firstLineChars="200"/>
        <w:rPr>
          <w:rFonts w:eastAsia="仿宋"/>
          <w:color w:val="000000"/>
          <w:sz w:val="24"/>
        </w:rPr>
      </w:pPr>
      <w:r>
        <w:rPr>
          <w:rFonts w:eastAsia="仿宋"/>
          <w:color w:val="000000"/>
          <w:sz w:val="24"/>
        </w:rPr>
        <w:t>9.2.1</w:t>
      </w:r>
      <w:r>
        <w:rPr>
          <w:rFonts w:hint="eastAsia" w:eastAsia="仿宋"/>
          <w:color w:val="000000"/>
          <w:sz w:val="24"/>
        </w:rPr>
        <w:t>供应商不得相互串通磋商或者与采购人串通磋商，不得向采购人或者磋商小组成员行贿谋取成交，不得以他人名义磋商或者以其他方式弄虚作假骗取成交；供应商不得以任何方式干扰、影响评标工作。</w:t>
      </w:r>
    </w:p>
    <w:p w14:paraId="6F145016">
      <w:pPr>
        <w:spacing w:line="360" w:lineRule="auto"/>
        <w:ind w:firstLine="480" w:firstLineChars="200"/>
        <w:rPr>
          <w:rFonts w:eastAsia="仿宋"/>
          <w:color w:val="000000"/>
          <w:sz w:val="24"/>
        </w:rPr>
      </w:pPr>
      <w:r>
        <w:rPr>
          <w:rFonts w:eastAsia="仿宋"/>
          <w:color w:val="000000"/>
          <w:sz w:val="24"/>
        </w:rPr>
        <w:t>9.2.2</w:t>
      </w:r>
      <w:r>
        <w:rPr>
          <w:rFonts w:hint="eastAsia" w:eastAsia="仿宋"/>
          <w:color w:val="000000"/>
          <w:sz w:val="24"/>
        </w:rPr>
        <w:t>采购人员与供应商有利害关系而不依法回避的，由财政部门给予警告，并处</w:t>
      </w:r>
      <w:r>
        <w:rPr>
          <w:rFonts w:eastAsia="仿宋"/>
          <w:color w:val="000000"/>
          <w:sz w:val="24"/>
        </w:rPr>
        <w:t>2000</w:t>
      </w:r>
      <w:r>
        <w:rPr>
          <w:rFonts w:hint="eastAsia" w:eastAsia="仿宋"/>
          <w:color w:val="000000"/>
          <w:sz w:val="24"/>
        </w:rPr>
        <w:t>元以上</w:t>
      </w:r>
      <w:r>
        <w:rPr>
          <w:rFonts w:eastAsia="仿宋"/>
          <w:color w:val="000000"/>
          <w:sz w:val="24"/>
        </w:rPr>
        <w:t>2</w:t>
      </w:r>
      <w:r>
        <w:rPr>
          <w:rFonts w:hint="eastAsia" w:eastAsia="仿宋"/>
          <w:color w:val="000000"/>
          <w:sz w:val="24"/>
        </w:rPr>
        <w:t>万元以下的罚款。</w:t>
      </w:r>
    </w:p>
    <w:p w14:paraId="330334EA">
      <w:pPr>
        <w:spacing w:line="360" w:lineRule="auto"/>
        <w:ind w:firstLine="480" w:firstLineChars="200"/>
        <w:rPr>
          <w:rFonts w:eastAsia="仿宋"/>
          <w:color w:val="000000"/>
          <w:sz w:val="24"/>
        </w:rPr>
      </w:pPr>
      <w:r>
        <w:rPr>
          <w:rFonts w:eastAsia="仿宋"/>
          <w:color w:val="000000"/>
          <w:sz w:val="24"/>
        </w:rPr>
        <w:t>9.2.3</w:t>
      </w:r>
      <w:r>
        <w:rPr>
          <w:rFonts w:hint="eastAsia" w:eastAsia="仿宋"/>
          <w:color w:val="000000"/>
          <w:sz w:val="24"/>
        </w:rPr>
        <w:t>有政府采购法第七十一条、第七十二条规定的违法行为之一，影响或者可能影响磋商、成交结果的，依照下列规定处理：</w:t>
      </w:r>
    </w:p>
    <w:p w14:paraId="21C8CD88">
      <w:pPr>
        <w:spacing w:line="360" w:lineRule="auto"/>
        <w:ind w:firstLine="480" w:firstLineChars="200"/>
        <w:rPr>
          <w:rFonts w:eastAsia="仿宋"/>
          <w:color w:val="000000"/>
          <w:sz w:val="24"/>
        </w:rPr>
      </w:pPr>
      <w:r>
        <w:rPr>
          <w:rFonts w:hint="eastAsia" w:eastAsia="仿宋"/>
          <w:color w:val="000000"/>
          <w:sz w:val="24"/>
        </w:rPr>
        <w:t>（一）未确定磋商或者成交供应商的，终止本次政府采购活动，重新开展政府采购活动。</w:t>
      </w:r>
    </w:p>
    <w:p w14:paraId="4D49A170">
      <w:pPr>
        <w:spacing w:line="360" w:lineRule="auto"/>
        <w:ind w:firstLine="480" w:firstLineChars="200"/>
        <w:rPr>
          <w:rFonts w:eastAsia="仿宋"/>
          <w:color w:val="000000"/>
          <w:sz w:val="24"/>
        </w:rPr>
      </w:pPr>
      <w:r>
        <w:rPr>
          <w:rFonts w:hint="eastAsia" w:eastAsia="仿宋"/>
          <w:color w:val="000000"/>
          <w:sz w:val="24"/>
        </w:rPr>
        <w:t>（二）已确定磋商或者成交供应商但尚未签订政府采购合同的，磋商或者成交结果无效，从合格的磋商或者成交候选人中另行确定磋商或者成交供应商；没有合格的磋商或者成交候选人的，重新开展政府采购活动。</w:t>
      </w:r>
    </w:p>
    <w:p w14:paraId="44140256">
      <w:pPr>
        <w:spacing w:line="360" w:lineRule="auto"/>
        <w:ind w:firstLine="480" w:firstLineChars="200"/>
        <w:rPr>
          <w:rFonts w:eastAsia="仿宋"/>
          <w:color w:val="000000"/>
          <w:sz w:val="24"/>
        </w:rPr>
      </w:pPr>
      <w:r>
        <w:rPr>
          <w:rFonts w:hint="eastAsia" w:eastAsia="仿宋"/>
          <w:color w:val="000000"/>
          <w:sz w:val="24"/>
        </w:rPr>
        <w:t>（三）政府采购合同已签订但尚未履行的，撤销合同，从合格的磋商或者成交候选人中另行确定磋商或者成交供应商；没有合格的磋商或者成交候选人的，重新开展政府采购活动。</w:t>
      </w:r>
    </w:p>
    <w:p w14:paraId="0772D6BE">
      <w:pPr>
        <w:spacing w:line="360" w:lineRule="auto"/>
        <w:ind w:firstLine="480" w:firstLineChars="200"/>
        <w:rPr>
          <w:rFonts w:eastAsia="仿宋"/>
          <w:color w:val="000000"/>
          <w:sz w:val="24"/>
        </w:rPr>
      </w:pPr>
      <w:r>
        <w:rPr>
          <w:rFonts w:hint="eastAsia" w:eastAsia="仿宋"/>
          <w:color w:val="000000"/>
          <w:sz w:val="24"/>
        </w:rPr>
        <w:t>（四）政府采购合同已经履行，给采购人、供应商造成损失的，由责任人承担赔偿责任。</w:t>
      </w:r>
    </w:p>
    <w:p w14:paraId="14F33DA2">
      <w:pPr>
        <w:spacing w:line="360" w:lineRule="auto"/>
        <w:ind w:firstLine="480" w:firstLineChars="200"/>
        <w:rPr>
          <w:rFonts w:eastAsia="仿宋"/>
          <w:color w:val="000000"/>
          <w:sz w:val="24"/>
        </w:rPr>
      </w:pPr>
      <w:r>
        <w:rPr>
          <w:rFonts w:hint="eastAsia" w:eastAsia="仿宋"/>
          <w:color w:val="000000"/>
          <w:sz w:val="24"/>
        </w:rPr>
        <w:t>政府采购当事人有其他违反政府采购法或者本条例规定的行为，经改正后仍然影响或者可能影响磋商、成交结果或者依法被认定为磋商、成交无效的，依照前款规定处理。</w:t>
      </w:r>
    </w:p>
    <w:p w14:paraId="24E7F55F">
      <w:pPr>
        <w:spacing w:line="360" w:lineRule="auto"/>
        <w:ind w:firstLine="480" w:firstLineChars="200"/>
        <w:rPr>
          <w:rFonts w:eastAsia="仿宋"/>
          <w:color w:val="000000"/>
          <w:sz w:val="24"/>
        </w:rPr>
      </w:pPr>
      <w:r>
        <w:rPr>
          <w:rFonts w:eastAsia="仿宋"/>
          <w:color w:val="000000"/>
          <w:sz w:val="24"/>
        </w:rPr>
        <w:t>9.2.4</w:t>
      </w:r>
      <w:r>
        <w:rPr>
          <w:rFonts w:hint="eastAsia" w:eastAsia="仿宋"/>
          <w:color w:val="000000"/>
          <w:sz w:val="24"/>
        </w:rPr>
        <w:t>供应商有下列情形之一的，依照政府采购法第七十七条第一款的规定追究法律责任：</w:t>
      </w:r>
    </w:p>
    <w:p w14:paraId="72DACB8F">
      <w:pPr>
        <w:spacing w:line="360" w:lineRule="auto"/>
        <w:ind w:firstLine="480" w:firstLineChars="200"/>
        <w:rPr>
          <w:rFonts w:eastAsia="仿宋"/>
          <w:color w:val="000000"/>
          <w:sz w:val="24"/>
        </w:rPr>
      </w:pPr>
      <w:r>
        <w:rPr>
          <w:rFonts w:hint="eastAsia" w:eastAsia="仿宋"/>
          <w:color w:val="000000"/>
          <w:sz w:val="24"/>
        </w:rPr>
        <w:t>（一）向</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小组或者询价小组成员行贿或者提供其他不正当利益；</w:t>
      </w:r>
    </w:p>
    <w:p w14:paraId="403B5EA3">
      <w:pPr>
        <w:spacing w:line="360" w:lineRule="auto"/>
        <w:ind w:firstLine="480" w:firstLineChars="200"/>
        <w:rPr>
          <w:rFonts w:eastAsia="仿宋"/>
          <w:color w:val="000000"/>
          <w:sz w:val="24"/>
        </w:rPr>
      </w:pPr>
      <w:r>
        <w:rPr>
          <w:rFonts w:hint="eastAsia" w:eastAsia="仿宋"/>
          <w:color w:val="000000"/>
          <w:sz w:val="24"/>
        </w:rPr>
        <w:t>（二）磋商或者成交后无正当理由拒不与采购人签订政府采购合同；</w:t>
      </w:r>
    </w:p>
    <w:p w14:paraId="7A178137">
      <w:pPr>
        <w:spacing w:line="360" w:lineRule="auto"/>
        <w:ind w:firstLine="480" w:firstLineChars="200"/>
        <w:rPr>
          <w:rFonts w:eastAsia="仿宋"/>
          <w:color w:val="000000"/>
          <w:sz w:val="24"/>
        </w:rPr>
      </w:pPr>
      <w:r>
        <w:rPr>
          <w:rFonts w:hint="eastAsia" w:eastAsia="仿宋"/>
          <w:color w:val="000000"/>
          <w:sz w:val="24"/>
        </w:rPr>
        <w:t>（三）未按照采购文件确定的事项签订政府采购合同；</w:t>
      </w:r>
    </w:p>
    <w:p w14:paraId="74D5E908">
      <w:pPr>
        <w:spacing w:line="360" w:lineRule="auto"/>
        <w:ind w:firstLine="480" w:firstLineChars="200"/>
        <w:rPr>
          <w:rFonts w:eastAsia="仿宋"/>
          <w:color w:val="000000"/>
          <w:sz w:val="24"/>
        </w:rPr>
      </w:pPr>
      <w:r>
        <w:rPr>
          <w:rFonts w:hint="eastAsia" w:eastAsia="仿宋"/>
          <w:color w:val="000000"/>
          <w:sz w:val="24"/>
        </w:rPr>
        <w:t>（四）将政府采购合同转包；</w:t>
      </w:r>
    </w:p>
    <w:p w14:paraId="4C85AB25">
      <w:pPr>
        <w:spacing w:line="360" w:lineRule="auto"/>
        <w:ind w:firstLine="480" w:firstLineChars="200"/>
        <w:rPr>
          <w:rFonts w:eastAsia="仿宋"/>
          <w:color w:val="000000"/>
          <w:sz w:val="24"/>
        </w:rPr>
      </w:pPr>
      <w:r>
        <w:rPr>
          <w:rFonts w:hint="eastAsia" w:eastAsia="仿宋"/>
          <w:color w:val="000000"/>
          <w:sz w:val="24"/>
        </w:rPr>
        <w:t>（五）提供假冒伪劣产品；</w:t>
      </w:r>
    </w:p>
    <w:p w14:paraId="72D9E7C9">
      <w:pPr>
        <w:spacing w:line="360" w:lineRule="auto"/>
        <w:ind w:firstLine="480" w:firstLineChars="200"/>
        <w:rPr>
          <w:rFonts w:eastAsia="仿宋"/>
          <w:color w:val="000000"/>
          <w:sz w:val="24"/>
        </w:rPr>
      </w:pPr>
      <w:r>
        <w:rPr>
          <w:rFonts w:hint="eastAsia" w:eastAsia="仿宋"/>
          <w:color w:val="000000"/>
          <w:sz w:val="24"/>
        </w:rPr>
        <w:t>（六）擅自变更、中止或者终止政府采购合同。</w:t>
      </w:r>
    </w:p>
    <w:p w14:paraId="5FA53041">
      <w:pPr>
        <w:spacing w:line="360" w:lineRule="auto"/>
        <w:ind w:firstLine="480" w:firstLineChars="200"/>
        <w:rPr>
          <w:rFonts w:eastAsia="仿宋"/>
          <w:color w:val="000000"/>
          <w:sz w:val="24"/>
        </w:rPr>
      </w:pPr>
      <w:r>
        <w:rPr>
          <w:rFonts w:hint="eastAsia" w:eastAsia="仿宋"/>
          <w:color w:val="000000"/>
          <w:sz w:val="24"/>
        </w:rPr>
        <w:t>供应商有前款第一项规定情形的，磋商、成交无效。评审阶段资格发生变化，供应商未依照本条例第二十一条的规定通知采购人和采购代理机构的，处以采购金额</w:t>
      </w:r>
      <w:r>
        <w:rPr>
          <w:rFonts w:eastAsia="仿宋"/>
          <w:color w:val="000000"/>
          <w:sz w:val="24"/>
        </w:rPr>
        <w:t>5‰</w:t>
      </w:r>
      <w:r>
        <w:rPr>
          <w:rFonts w:hint="eastAsia" w:eastAsia="仿宋"/>
          <w:color w:val="000000"/>
          <w:sz w:val="24"/>
        </w:rPr>
        <w:t>的罚款，列入不良行为记录名单，磋商、成交无效。</w:t>
      </w:r>
    </w:p>
    <w:p w14:paraId="020683BB">
      <w:pPr>
        <w:spacing w:line="360" w:lineRule="auto"/>
        <w:ind w:firstLine="480" w:firstLineChars="200"/>
        <w:rPr>
          <w:rFonts w:eastAsia="仿宋"/>
          <w:color w:val="000000"/>
          <w:sz w:val="24"/>
        </w:rPr>
      </w:pPr>
      <w:r>
        <w:rPr>
          <w:rFonts w:eastAsia="仿宋"/>
          <w:color w:val="000000"/>
          <w:sz w:val="24"/>
        </w:rPr>
        <w:t>9.2.5</w:t>
      </w:r>
      <w:r>
        <w:rPr>
          <w:rFonts w:hint="eastAsia" w:eastAsia="仿宋"/>
          <w:color w:val="000000"/>
          <w:sz w:val="24"/>
        </w:rPr>
        <w:t>供应商捏造事实、提供虚假材料或者以非法手段取得证明材料进行投诉的，由财政部门列入不良行为记录名单，禁止其</w:t>
      </w:r>
      <w:r>
        <w:rPr>
          <w:rFonts w:eastAsia="仿宋"/>
          <w:color w:val="000000"/>
          <w:sz w:val="24"/>
        </w:rPr>
        <w:t>1</w:t>
      </w:r>
      <w:r>
        <w:rPr>
          <w:rFonts w:hint="eastAsia" w:eastAsia="仿宋"/>
          <w:color w:val="000000"/>
          <w:sz w:val="24"/>
        </w:rPr>
        <w:t>至</w:t>
      </w:r>
      <w:r>
        <w:rPr>
          <w:rFonts w:eastAsia="仿宋"/>
          <w:color w:val="000000"/>
          <w:sz w:val="24"/>
        </w:rPr>
        <w:t>3</w:t>
      </w:r>
      <w:r>
        <w:rPr>
          <w:rFonts w:hint="eastAsia" w:eastAsia="仿宋"/>
          <w:color w:val="000000"/>
          <w:sz w:val="24"/>
        </w:rPr>
        <w:t>年内参加政府采购活动。</w:t>
      </w:r>
    </w:p>
    <w:p w14:paraId="42D3D79B">
      <w:pPr>
        <w:spacing w:line="360" w:lineRule="auto"/>
        <w:ind w:firstLine="480" w:firstLineChars="200"/>
        <w:rPr>
          <w:rFonts w:eastAsia="仿宋"/>
          <w:color w:val="000000"/>
          <w:sz w:val="24"/>
        </w:rPr>
      </w:pPr>
      <w:r>
        <w:rPr>
          <w:rFonts w:eastAsia="仿宋"/>
          <w:color w:val="000000"/>
          <w:sz w:val="24"/>
        </w:rPr>
        <w:t>9.2.6</w:t>
      </w:r>
      <w:r>
        <w:rPr>
          <w:rFonts w:hint="eastAsia" w:eastAsia="仿宋"/>
          <w:color w:val="000000"/>
          <w:sz w:val="24"/>
        </w:rPr>
        <w:t>有下列情形之一的，属于恶意串通，对供应商依照政府采购法第七十七条第一款的规定追究法律责任，对采购人、采购代理机构及其工作人员依照政府采购法第七十二条的规定追究法律责任：</w:t>
      </w:r>
    </w:p>
    <w:p w14:paraId="1A0C9D94">
      <w:pPr>
        <w:spacing w:line="360" w:lineRule="auto"/>
        <w:ind w:firstLine="480" w:firstLineChars="200"/>
        <w:rPr>
          <w:rFonts w:eastAsia="仿宋"/>
          <w:color w:val="000000"/>
          <w:sz w:val="24"/>
        </w:rPr>
      </w:pPr>
      <w:r>
        <w:rPr>
          <w:rFonts w:hint="eastAsia" w:eastAsia="仿宋"/>
          <w:color w:val="000000"/>
          <w:sz w:val="24"/>
        </w:rPr>
        <w:t>（一）供应商直接或者间接从采购人或者采购代理机构处获得其他供应商的相关情况并修改其磋商响应文件或者响应文件；</w:t>
      </w:r>
    </w:p>
    <w:p w14:paraId="6CCFB2AD">
      <w:pPr>
        <w:spacing w:line="360" w:lineRule="auto"/>
        <w:ind w:firstLine="480" w:firstLineChars="200"/>
        <w:rPr>
          <w:rFonts w:eastAsia="仿宋"/>
          <w:color w:val="000000"/>
          <w:sz w:val="24"/>
        </w:rPr>
      </w:pPr>
      <w:r>
        <w:rPr>
          <w:rFonts w:hint="eastAsia" w:eastAsia="仿宋"/>
          <w:color w:val="000000"/>
          <w:sz w:val="24"/>
        </w:rPr>
        <w:t>（二）供应商按照采购人或者采购代理机构的授意撤换、修改磋商响应文件或者响应文件；</w:t>
      </w:r>
    </w:p>
    <w:p w14:paraId="07D9EC5A">
      <w:pPr>
        <w:spacing w:line="360" w:lineRule="auto"/>
        <w:ind w:firstLine="480" w:firstLineChars="200"/>
        <w:rPr>
          <w:rFonts w:eastAsia="仿宋"/>
          <w:color w:val="000000"/>
          <w:sz w:val="24"/>
        </w:rPr>
      </w:pPr>
      <w:r>
        <w:rPr>
          <w:rFonts w:hint="eastAsia" w:eastAsia="仿宋"/>
          <w:color w:val="000000"/>
          <w:sz w:val="24"/>
        </w:rPr>
        <w:t>（三）供应商之间协商报价、技术方案等磋商响应文件或者响应文件的实质性内容；</w:t>
      </w:r>
    </w:p>
    <w:p w14:paraId="79FC3C51">
      <w:pPr>
        <w:spacing w:line="360" w:lineRule="auto"/>
        <w:ind w:firstLine="480" w:firstLineChars="200"/>
        <w:rPr>
          <w:rFonts w:eastAsia="仿宋"/>
          <w:color w:val="000000"/>
          <w:sz w:val="24"/>
        </w:rPr>
      </w:pPr>
      <w:r>
        <w:rPr>
          <w:rFonts w:hint="eastAsia" w:eastAsia="仿宋"/>
          <w:color w:val="000000"/>
          <w:sz w:val="24"/>
        </w:rPr>
        <w:t>（四）属于同一集团、协会、商会等组织成员的供应商按照该组织要求协同参加政府采购活动；</w:t>
      </w:r>
    </w:p>
    <w:p w14:paraId="10D355EE">
      <w:pPr>
        <w:spacing w:line="360" w:lineRule="auto"/>
        <w:ind w:firstLine="480" w:firstLineChars="200"/>
        <w:rPr>
          <w:rFonts w:eastAsia="仿宋"/>
          <w:color w:val="000000"/>
          <w:sz w:val="24"/>
        </w:rPr>
      </w:pPr>
      <w:r>
        <w:rPr>
          <w:rFonts w:hint="eastAsia" w:eastAsia="仿宋"/>
          <w:color w:val="000000"/>
          <w:sz w:val="24"/>
        </w:rPr>
        <w:t>（五）供应商之间事先约定由某一特定供应商磋商、成交；</w:t>
      </w:r>
    </w:p>
    <w:p w14:paraId="107EA5CE">
      <w:pPr>
        <w:spacing w:line="360" w:lineRule="auto"/>
        <w:ind w:firstLine="480" w:firstLineChars="200"/>
        <w:rPr>
          <w:rFonts w:eastAsia="仿宋"/>
          <w:color w:val="000000"/>
          <w:sz w:val="24"/>
        </w:rPr>
      </w:pPr>
      <w:r>
        <w:rPr>
          <w:rFonts w:hint="eastAsia" w:eastAsia="仿宋"/>
          <w:color w:val="000000"/>
          <w:sz w:val="24"/>
        </w:rPr>
        <w:t>（六）供应商之间商定部分供应商放弃参加政府采购活动或者放弃磋商、成交；</w:t>
      </w:r>
    </w:p>
    <w:p w14:paraId="173103F9">
      <w:pPr>
        <w:spacing w:line="360" w:lineRule="auto"/>
        <w:ind w:firstLine="480" w:firstLineChars="200"/>
        <w:rPr>
          <w:rFonts w:eastAsia="仿宋"/>
          <w:color w:val="000000"/>
          <w:sz w:val="24"/>
        </w:rPr>
      </w:pPr>
      <w:r>
        <w:rPr>
          <w:rFonts w:hint="eastAsia" w:eastAsia="仿宋"/>
          <w:color w:val="000000"/>
          <w:sz w:val="24"/>
        </w:rPr>
        <w:t>（七）供应商与采购人或者采购代理机构之间、供应商相互之间，为谋求特定供应商磋商、成交或者排斥其他供应商的其他串通行为。</w:t>
      </w:r>
    </w:p>
    <w:p w14:paraId="5B90DC40">
      <w:pPr>
        <w:spacing w:line="360" w:lineRule="auto"/>
        <w:ind w:firstLine="480" w:firstLineChars="200"/>
        <w:rPr>
          <w:rFonts w:eastAsia="仿宋"/>
          <w:color w:val="000000"/>
          <w:sz w:val="24"/>
        </w:rPr>
      </w:pPr>
      <w:r>
        <w:rPr>
          <w:rFonts w:eastAsia="仿宋"/>
          <w:color w:val="000000"/>
          <w:sz w:val="24"/>
        </w:rPr>
        <w:t>9.2.7</w:t>
      </w:r>
      <w:r>
        <w:rPr>
          <w:rFonts w:hint="eastAsia" w:eastAsia="仿宋"/>
          <w:color w:val="000000"/>
          <w:sz w:val="24"/>
        </w:rPr>
        <w:t>禁止供应商相互串通磋商。</w:t>
      </w:r>
    </w:p>
    <w:p w14:paraId="3E0A26C3">
      <w:pPr>
        <w:spacing w:line="360" w:lineRule="auto"/>
        <w:ind w:firstLine="480" w:firstLineChars="200"/>
        <w:rPr>
          <w:rFonts w:eastAsia="仿宋"/>
          <w:color w:val="000000"/>
          <w:sz w:val="24"/>
        </w:rPr>
      </w:pPr>
      <w:r>
        <w:rPr>
          <w:rFonts w:hint="eastAsia" w:eastAsia="仿宋"/>
          <w:color w:val="000000"/>
          <w:sz w:val="24"/>
        </w:rPr>
        <w:t>有下列情形之一的，属于供应商相互串通磋商：</w:t>
      </w:r>
    </w:p>
    <w:p w14:paraId="1290DE40">
      <w:pPr>
        <w:spacing w:line="360" w:lineRule="auto"/>
        <w:ind w:firstLine="480" w:firstLineChars="200"/>
        <w:rPr>
          <w:rFonts w:eastAsia="仿宋"/>
          <w:color w:val="000000"/>
          <w:sz w:val="24"/>
        </w:rPr>
      </w:pPr>
      <w:r>
        <w:rPr>
          <w:rFonts w:hint="eastAsia" w:eastAsia="仿宋"/>
          <w:color w:val="000000"/>
          <w:sz w:val="24"/>
        </w:rPr>
        <w:t>（一）供应商之间协商磋商报价等磋商响应文件的实质性内容；</w:t>
      </w:r>
    </w:p>
    <w:p w14:paraId="7D857BC1">
      <w:pPr>
        <w:spacing w:line="360" w:lineRule="auto"/>
        <w:ind w:firstLine="480" w:firstLineChars="200"/>
        <w:rPr>
          <w:rFonts w:eastAsia="仿宋"/>
          <w:color w:val="000000"/>
          <w:sz w:val="24"/>
        </w:rPr>
      </w:pPr>
      <w:r>
        <w:rPr>
          <w:rFonts w:hint="eastAsia" w:eastAsia="仿宋"/>
          <w:color w:val="000000"/>
          <w:sz w:val="24"/>
        </w:rPr>
        <w:t>（二）供应商之间约定磋商人；</w:t>
      </w:r>
    </w:p>
    <w:p w14:paraId="60F83A6F">
      <w:pPr>
        <w:spacing w:line="360" w:lineRule="auto"/>
        <w:ind w:firstLine="480" w:firstLineChars="200"/>
        <w:rPr>
          <w:rFonts w:eastAsia="仿宋"/>
          <w:color w:val="000000"/>
          <w:sz w:val="24"/>
        </w:rPr>
      </w:pPr>
      <w:r>
        <w:rPr>
          <w:rFonts w:hint="eastAsia" w:eastAsia="仿宋"/>
          <w:color w:val="000000"/>
          <w:sz w:val="24"/>
        </w:rPr>
        <w:t>（三）供应商之间约定部分供应商放弃磋商或者磋商；</w:t>
      </w:r>
    </w:p>
    <w:p w14:paraId="70BFF16F">
      <w:pPr>
        <w:spacing w:line="360" w:lineRule="auto"/>
        <w:ind w:firstLine="480" w:firstLineChars="200"/>
        <w:rPr>
          <w:rFonts w:eastAsia="仿宋"/>
          <w:color w:val="000000"/>
          <w:sz w:val="24"/>
        </w:rPr>
      </w:pPr>
      <w:r>
        <w:rPr>
          <w:rFonts w:hint="eastAsia" w:eastAsia="仿宋"/>
          <w:color w:val="000000"/>
          <w:sz w:val="24"/>
        </w:rPr>
        <w:t>（四）属于同一集团、协会、商会等组织成员的供应商按照该组织要求协同磋商；</w:t>
      </w:r>
    </w:p>
    <w:p w14:paraId="6E034155">
      <w:pPr>
        <w:spacing w:line="360" w:lineRule="auto"/>
        <w:ind w:firstLine="480" w:firstLineChars="200"/>
        <w:rPr>
          <w:rFonts w:eastAsia="仿宋"/>
          <w:color w:val="000000"/>
          <w:sz w:val="24"/>
        </w:rPr>
      </w:pPr>
      <w:r>
        <w:rPr>
          <w:rFonts w:hint="eastAsia" w:eastAsia="仿宋"/>
          <w:color w:val="000000"/>
          <w:sz w:val="24"/>
        </w:rPr>
        <w:t>（五）供应商之间为谋取磋商或者排斥特定供应商而采取的其他联合行动。</w:t>
      </w:r>
    </w:p>
    <w:p w14:paraId="79B6A49A">
      <w:pPr>
        <w:spacing w:line="360" w:lineRule="auto"/>
        <w:ind w:firstLine="480" w:firstLineChars="200"/>
        <w:rPr>
          <w:rFonts w:eastAsia="仿宋"/>
          <w:color w:val="000000"/>
          <w:sz w:val="24"/>
        </w:rPr>
      </w:pPr>
      <w:r>
        <w:rPr>
          <w:rFonts w:eastAsia="仿宋"/>
          <w:color w:val="000000"/>
          <w:sz w:val="24"/>
        </w:rPr>
        <w:t>9.2.8</w:t>
      </w:r>
      <w:r>
        <w:rPr>
          <w:rFonts w:hint="eastAsia" w:eastAsia="仿宋"/>
          <w:color w:val="000000"/>
          <w:sz w:val="24"/>
        </w:rPr>
        <w:t>有下列情形之一的，视为供应商相互串通磋商：</w:t>
      </w:r>
    </w:p>
    <w:p w14:paraId="77D017BE">
      <w:pPr>
        <w:spacing w:line="360" w:lineRule="auto"/>
        <w:ind w:firstLine="480" w:firstLineChars="200"/>
        <w:rPr>
          <w:rFonts w:eastAsia="仿宋"/>
          <w:color w:val="000000"/>
          <w:sz w:val="24"/>
        </w:rPr>
      </w:pPr>
      <w:r>
        <w:rPr>
          <w:rFonts w:hint="eastAsia" w:eastAsia="仿宋"/>
          <w:color w:val="000000"/>
          <w:sz w:val="24"/>
        </w:rPr>
        <w:t>（一）不同供应商的磋商响应文件由同一单位或者个人编制；</w:t>
      </w:r>
    </w:p>
    <w:p w14:paraId="034B4EED">
      <w:pPr>
        <w:spacing w:line="360" w:lineRule="auto"/>
        <w:ind w:firstLine="480" w:firstLineChars="200"/>
        <w:rPr>
          <w:rFonts w:eastAsia="仿宋"/>
          <w:color w:val="000000"/>
          <w:sz w:val="24"/>
        </w:rPr>
      </w:pPr>
      <w:r>
        <w:rPr>
          <w:rFonts w:hint="eastAsia" w:eastAsia="仿宋"/>
          <w:color w:val="000000"/>
          <w:sz w:val="24"/>
        </w:rPr>
        <w:t>（二）不同供应商委托同一单位或者个人办理磋商事宜；</w:t>
      </w:r>
    </w:p>
    <w:p w14:paraId="64A754DA">
      <w:pPr>
        <w:spacing w:line="360" w:lineRule="auto"/>
        <w:ind w:firstLine="480" w:firstLineChars="200"/>
        <w:rPr>
          <w:rFonts w:eastAsia="仿宋"/>
          <w:color w:val="000000"/>
          <w:sz w:val="24"/>
        </w:rPr>
      </w:pPr>
      <w:r>
        <w:rPr>
          <w:rFonts w:hint="eastAsia" w:eastAsia="仿宋"/>
          <w:color w:val="000000"/>
          <w:sz w:val="24"/>
        </w:rPr>
        <w:t>（三）不同供应商的磋商响应文件载明的项目管理成员为同一人；</w:t>
      </w:r>
    </w:p>
    <w:p w14:paraId="2942DFD7">
      <w:pPr>
        <w:spacing w:line="360" w:lineRule="auto"/>
        <w:ind w:firstLine="480" w:firstLineChars="200"/>
        <w:rPr>
          <w:rFonts w:eastAsia="仿宋"/>
          <w:color w:val="000000"/>
          <w:sz w:val="24"/>
        </w:rPr>
      </w:pPr>
      <w:r>
        <w:rPr>
          <w:rFonts w:hint="eastAsia" w:eastAsia="仿宋"/>
          <w:color w:val="000000"/>
          <w:sz w:val="24"/>
        </w:rPr>
        <w:t>（四）不同供应商的磋商响应文件异常一致或者磋商报价呈规律性差异；</w:t>
      </w:r>
    </w:p>
    <w:p w14:paraId="3A03FBD6">
      <w:pPr>
        <w:spacing w:line="360" w:lineRule="auto"/>
        <w:ind w:firstLine="480" w:firstLineChars="200"/>
        <w:rPr>
          <w:rFonts w:eastAsia="仿宋"/>
          <w:color w:val="000000"/>
          <w:sz w:val="24"/>
        </w:rPr>
      </w:pPr>
      <w:r>
        <w:rPr>
          <w:rFonts w:hint="eastAsia" w:eastAsia="仿宋"/>
          <w:color w:val="000000"/>
          <w:sz w:val="24"/>
        </w:rPr>
        <w:t>（五）不同供应商的磋商响应文件相互混装；</w:t>
      </w:r>
    </w:p>
    <w:p w14:paraId="23CDDA02">
      <w:pPr>
        <w:spacing w:line="360" w:lineRule="auto"/>
        <w:ind w:firstLine="480" w:firstLineChars="200"/>
        <w:rPr>
          <w:rFonts w:eastAsia="仿宋"/>
          <w:color w:val="000000"/>
          <w:sz w:val="24"/>
        </w:rPr>
      </w:pPr>
      <w:r>
        <w:rPr>
          <w:rFonts w:hint="eastAsia" w:eastAsia="仿宋"/>
          <w:color w:val="000000"/>
          <w:sz w:val="24"/>
        </w:rPr>
        <w:t>（六）不同供应商的磋商保证金从同一单位或者个人的账户转出。</w:t>
      </w:r>
    </w:p>
    <w:p w14:paraId="7ECB9FC7">
      <w:pPr>
        <w:spacing w:line="360" w:lineRule="auto"/>
        <w:ind w:firstLine="480" w:firstLineChars="200"/>
        <w:rPr>
          <w:rFonts w:eastAsia="仿宋"/>
          <w:color w:val="000000"/>
          <w:sz w:val="24"/>
        </w:rPr>
      </w:pPr>
      <w:r>
        <w:rPr>
          <w:rFonts w:eastAsia="仿宋"/>
          <w:color w:val="000000"/>
          <w:sz w:val="24"/>
        </w:rPr>
        <w:t>9.2.9</w:t>
      </w:r>
      <w:r>
        <w:rPr>
          <w:rFonts w:hint="eastAsia" w:eastAsia="仿宋"/>
          <w:color w:val="000000"/>
          <w:sz w:val="24"/>
        </w:rPr>
        <w:t>禁止采购人与供应商串通磋商。</w:t>
      </w:r>
    </w:p>
    <w:p w14:paraId="03C0B2C2">
      <w:pPr>
        <w:spacing w:line="360" w:lineRule="auto"/>
        <w:ind w:firstLine="480" w:firstLineChars="200"/>
        <w:rPr>
          <w:rFonts w:eastAsia="仿宋"/>
          <w:color w:val="000000"/>
          <w:sz w:val="24"/>
        </w:rPr>
      </w:pPr>
      <w:r>
        <w:rPr>
          <w:rFonts w:hint="eastAsia" w:eastAsia="仿宋"/>
          <w:color w:val="000000"/>
          <w:sz w:val="24"/>
        </w:rPr>
        <w:t>有下列情形之一的，属于采购人与供应商串通磋商：</w:t>
      </w:r>
    </w:p>
    <w:p w14:paraId="0EA0EE98">
      <w:pPr>
        <w:spacing w:line="360" w:lineRule="auto"/>
        <w:ind w:firstLine="480" w:firstLineChars="200"/>
        <w:rPr>
          <w:rFonts w:eastAsia="仿宋"/>
          <w:color w:val="000000"/>
          <w:sz w:val="24"/>
        </w:rPr>
      </w:pPr>
      <w:r>
        <w:rPr>
          <w:rFonts w:hint="eastAsia" w:eastAsia="仿宋"/>
          <w:color w:val="000000"/>
          <w:sz w:val="24"/>
        </w:rPr>
        <w:t>（一）采购人在磋商前开启磋商响应文件并将有关信息泄露给其他供应商；</w:t>
      </w:r>
    </w:p>
    <w:p w14:paraId="6A87D5B8">
      <w:pPr>
        <w:spacing w:line="360" w:lineRule="auto"/>
        <w:ind w:firstLine="480" w:firstLineChars="200"/>
        <w:rPr>
          <w:rFonts w:eastAsia="仿宋"/>
          <w:color w:val="000000"/>
          <w:sz w:val="24"/>
        </w:rPr>
      </w:pPr>
      <w:r>
        <w:rPr>
          <w:rFonts w:hint="eastAsia" w:eastAsia="仿宋"/>
          <w:color w:val="000000"/>
          <w:sz w:val="24"/>
        </w:rPr>
        <w:t>（二）采购人直接或者间接向供应商泄露标底、</w:t>
      </w:r>
      <w:r>
        <w:rPr>
          <w:rFonts w:hint="eastAsia" w:eastAsia="仿宋"/>
          <w:color w:val="000000"/>
          <w:sz w:val="24"/>
          <w:lang w:eastAsia="zh-CN"/>
        </w:rPr>
        <w:t>评审委员</w:t>
      </w:r>
      <w:r>
        <w:rPr>
          <w:rFonts w:hint="eastAsia" w:eastAsia="仿宋"/>
          <w:color w:val="000000"/>
          <w:sz w:val="24"/>
        </w:rPr>
        <w:t>会成员等信息；</w:t>
      </w:r>
    </w:p>
    <w:p w14:paraId="0BDE4A3A">
      <w:pPr>
        <w:spacing w:line="360" w:lineRule="auto"/>
        <w:ind w:firstLine="480" w:firstLineChars="200"/>
        <w:rPr>
          <w:rFonts w:eastAsia="仿宋"/>
          <w:color w:val="000000"/>
          <w:sz w:val="24"/>
        </w:rPr>
      </w:pPr>
      <w:r>
        <w:rPr>
          <w:rFonts w:hint="eastAsia" w:eastAsia="仿宋"/>
          <w:color w:val="000000"/>
          <w:sz w:val="24"/>
        </w:rPr>
        <w:t>（三）采购人明示或者暗示供应商压低或者抬高磋商报价；</w:t>
      </w:r>
    </w:p>
    <w:p w14:paraId="55686DEB">
      <w:pPr>
        <w:spacing w:line="360" w:lineRule="auto"/>
        <w:ind w:firstLine="480" w:firstLineChars="200"/>
        <w:rPr>
          <w:rFonts w:eastAsia="仿宋"/>
          <w:color w:val="000000"/>
          <w:sz w:val="24"/>
        </w:rPr>
      </w:pPr>
      <w:r>
        <w:rPr>
          <w:rFonts w:hint="eastAsia" w:eastAsia="仿宋"/>
          <w:color w:val="000000"/>
          <w:sz w:val="24"/>
        </w:rPr>
        <w:t>（四）采购人授意供应商撤换、修改磋商响应文件；</w:t>
      </w:r>
    </w:p>
    <w:p w14:paraId="26D4F961">
      <w:pPr>
        <w:spacing w:line="360" w:lineRule="auto"/>
        <w:ind w:firstLine="480" w:firstLineChars="200"/>
        <w:rPr>
          <w:rFonts w:eastAsia="仿宋"/>
          <w:color w:val="000000"/>
          <w:sz w:val="24"/>
        </w:rPr>
      </w:pPr>
      <w:r>
        <w:rPr>
          <w:rFonts w:hint="eastAsia" w:eastAsia="仿宋"/>
          <w:color w:val="000000"/>
          <w:sz w:val="24"/>
        </w:rPr>
        <w:t>（五）采购人明示或者暗示供应商为特定供应商磋商提供方便；</w:t>
      </w:r>
    </w:p>
    <w:p w14:paraId="388A2F8F">
      <w:pPr>
        <w:spacing w:line="360" w:lineRule="auto"/>
        <w:ind w:firstLine="480" w:firstLineChars="200"/>
        <w:rPr>
          <w:rFonts w:eastAsia="仿宋"/>
          <w:color w:val="000000"/>
          <w:sz w:val="24"/>
        </w:rPr>
      </w:pPr>
      <w:r>
        <w:rPr>
          <w:rFonts w:hint="eastAsia" w:eastAsia="仿宋"/>
          <w:color w:val="000000"/>
          <w:sz w:val="24"/>
        </w:rPr>
        <w:t>（六）采购人与供应商为谋求特定供应商磋商而采取的其他串通行为。</w:t>
      </w:r>
    </w:p>
    <w:p w14:paraId="12E8B391">
      <w:pPr>
        <w:spacing w:line="360" w:lineRule="auto"/>
        <w:ind w:firstLine="480" w:firstLineChars="200"/>
        <w:rPr>
          <w:rFonts w:eastAsia="仿宋"/>
          <w:color w:val="000000"/>
          <w:sz w:val="24"/>
        </w:rPr>
      </w:pPr>
      <w:r>
        <w:rPr>
          <w:rFonts w:eastAsia="仿宋"/>
          <w:color w:val="000000"/>
          <w:sz w:val="24"/>
        </w:rPr>
        <w:t>9.2.10</w:t>
      </w:r>
      <w:r>
        <w:rPr>
          <w:rFonts w:hint="eastAsia" w:eastAsia="仿宋"/>
          <w:color w:val="000000"/>
          <w:sz w:val="24"/>
        </w:rPr>
        <w:t>使用通过受让或者租借等方式获取的资格、资质证书磋商的，属于招标磋商法第三十三条规定的以他人名义磋商。</w:t>
      </w:r>
    </w:p>
    <w:p w14:paraId="239A579D">
      <w:pPr>
        <w:spacing w:line="360" w:lineRule="auto"/>
        <w:ind w:firstLine="480" w:firstLineChars="200"/>
        <w:rPr>
          <w:rFonts w:eastAsia="仿宋"/>
          <w:color w:val="000000"/>
          <w:sz w:val="24"/>
        </w:rPr>
      </w:pPr>
      <w:r>
        <w:rPr>
          <w:rFonts w:hint="eastAsia" w:eastAsia="仿宋"/>
          <w:color w:val="000000"/>
          <w:sz w:val="24"/>
        </w:rPr>
        <w:t>供应商有下列情形之一的，属于招标磋商法第三十三条规定的以其他方式弄虚作假的行为：</w:t>
      </w:r>
    </w:p>
    <w:p w14:paraId="26B01962">
      <w:pPr>
        <w:spacing w:line="360" w:lineRule="auto"/>
        <w:ind w:firstLine="480" w:firstLineChars="200"/>
        <w:rPr>
          <w:rFonts w:eastAsia="仿宋"/>
          <w:color w:val="000000"/>
          <w:sz w:val="24"/>
        </w:rPr>
      </w:pPr>
      <w:r>
        <w:rPr>
          <w:rFonts w:hint="eastAsia" w:eastAsia="仿宋"/>
          <w:color w:val="000000"/>
          <w:sz w:val="24"/>
        </w:rPr>
        <w:t>（一）使用伪造、变造的许可证件；</w:t>
      </w:r>
    </w:p>
    <w:p w14:paraId="30DBFEEC">
      <w:pPr>
        <w:spacing w:line="360" w:lineRule="auto"/>
        <w:ind w:firstLine="480" w:firstLineChars="200"/>
        <w:rPr>
          <w:rFonts w:eastAsia="仿宋"/>
          <w:color w:val="000000"/>
          <w:sz w:val="24"/>
        </w:rPr>
      </w:pPr>
      <w:r>
        <w:rPr>
          <w:rFonts w:hint="eastAsia" w:eastAsia="仿宋"/>
          <w:color w:val="000000"/>
          <w:sz w:val="24"/>
        </w:rPr>
        <w:t>（二）提供虚假的财务状况或者业绩；</w:t>
      </w:r>
    </w:p>
    <w:p w14:paraId="3A76CBBF">
      <w:pPr>
        <w:spacing w:line="360" w:lineRule="auto"/>
        <w:ind w:firstLine="480" w:firstLineChars="200"/>
        <w:rPr>
          <w:rFonts w:eastAsia="仿宋"/>
          <w:color w:val="000000"/>
          <w:sz w:val="24"/>
        </w:rPr>
      </w:pPr>
      <w:r>
        <w:rPr>
          <w:rFonts w:hint="eastAsia" w:eastAsia="仿宋"/>
          <w:color w:val="000000"/>
          <w:sz w:val="24"/>
        </w:rPr>
        <w:t>（三）提供虚假的项目负责人或者主要技术人员简历、劳动关系证明；</w:t>
      </w:r>
    </w:p>
    <w:p w14:paraId="12C3C5E1">
      <w:pPr>
        <w:spacing w:line="360" w:lineRule="auto"/>
        <w:ind w:firstLine="480" w:firstLineChars="200"/>
        <w:rPr>
          <w:rFonts w:eastAsia="仿宋"/>
          <w:color w:val="000000"/>
          <w:sz w:val="24"/>
        </w:rPr>
      </w:pPr>
      <w:r>
        <w:rPr>
          <w:rFonts w:hint="eastAsia" w:eastAsia="仿宋"/>
          <w:color w:val="000000"/>
          <w:sz w:val="24"/>
        </w:rPr>
        <w:t>（四）提供虚假的信用状况；</w:t>
      </w:r>
    </w:p>
    <w:p w14:paraId="4DA127A3">
      <w:pPr>
        <w:spacing w:line="360" w:lineRule="auto"/>
        <w:ind w:firstLine="480" w:firstLineChars="200"/>
        <w:rPr>
          <w:rFonts w:eastAsia="仿宋"/>
          <w:color w:val="000000"/>
          <w:sz w:val="24"/>
        </w:rPr>
      </w:pPr>
      <w:r>
        <w:rPr>
          <w:rFonts w:hint="eastAsia" w:eastAsia="仿宋"/>
          <w:color w:val="000000"/>
          <w:sz w:val="24"/>
        </w:rPr>
        <w:t>（五）其他弄虚作假的行为。</w:t>
      </w:r>
    </w:p>
    <w:p w14:paraId="51D89755">
      <w:pPr>
        <w:spacing w:line="360" w:lineRule="auto"/>
        <w:ind w:firstLine="480" w:firstLineChars="200"/>
        <w:rPr>
          <w:rFonts w:eastAsia="仿宋"/>
          <w:color w:val="000000"/>
          <w:sz w:val="24"/>
        </w:rPr>
      </w:pPr>
      <w:r>
        <w:rPr>
          <w:rFonts w:eastAsia="仿宋"/>
          <w:color w:val="000000"/>
          <w:sz w:val="24"/>
        </w:rPr>
        <w:t>9.2.11</w:t>
      </w:r>
      <w:r>
        <w:rPr>
          <w:rFonts w:hint="eastAsia" w:eastAsia="仿宋"/>
          <w:color w:val="000000"/>
          <w:sz w:val="24"/>
        </w:rPr>
        <w:t>供应商相互串通磋商或者与采购人串通磋商的，供应商向采购人或者</w:t>
      </w:r>
      <w:r>
        <w:rPr>
          <w:rFonts w:hint="eastAsia" w:eastAsia="仿宋"/>
          <w:color w:val="000000"/>
          <w:sz w:val="24"/>
          <w:lang w:eastAsia="zh-CN"/>
        </w:rPr>
        <w:t>评审委员</w:t>
      </w:r>
      <w:r>
        <w:rPr>
          <w:rFonts w:hint="eastAsia" w:eastAsia="仿宋"/>
          <w:color w:val="000000"/>
          <w:sz w:val="24"/>
        </w:rPr>
        <w:t>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14:paraId="2EA96311">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供应商有下列行为之一的，属于招标磋商法第五十三条规定的情节严重行为，由有关行政监督部门取消其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2</w:t>
      </w:r>
      <w:r>
        <w:rPr>
          <w:rFonts w:hint="eastAsia" w:eastAsia="仿宋"/>
          <w:color w:val="000000"/>
          <w:sz w:val="24"/>
        </w:rPr>
        <w:t>年内参加依法必须进行招标的项目的磋商资格：</w:t>
      </w:r>
    </w:p>
    <w:p w14:paraId="318209FA">
      <w:pPr>
        <w:spacing w:line="360" w:lineRule="auto"/>
        <w:ind w:firstLine="480" w:firstLineChars="200"/>
        <w:rPr>
          <w:rFonts w:eastAsia="仿宋"/>
          <w:color w:val="000000"/>
          <w:sz w:val="24"/>
        </w:rPr>
      </w:pPr>
      <w:r>
        <w:rPr>
          <w:rFonts w:hint="eastAsia" w:eastAsia="仿宋"/>
          <w:color w:val="000000"/>
          <w:sz w:val="24"/>
        </w:rPr>
        <w:t>（一）以行贿谋取磋商；</w:t>
      </w:r>
    </w:p>
    <w:p w14:paraId="557CE4A4">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次以上串通磋商；</w:t>
      </w:r>
    </w:p>
    <w:p w14:paraId="71FC309D">
      <w:pPr>
        <w:spacing w:line="360" w:lineRule="auto"/>
        <w:ind w:firstLine="480" w:firstLineChars="200"/>
        <w:rPr>
          <w:rFonts w:eastAsia="仿宋"/>
          <w:color w:val="000000"/>
          <w:sz w:val="24"/>
        </w:rPr>
      </w:pPr>
      <w:r>
        <w:rPr>
          <w:rFonts w:hint="eastAsia" w:eastAsia="仿宋"/>
          <w:color w:val="000000"/>
          <w:sz w:val="24"/>
        </w:rPr>
        <w:t>（三）串通磋商行为损害采购人、其他供应商或者国家、集体、公民的合法利益，造成直接经济损失</w:t>
      </w:r>
      <w:r>
        <w:rPr>
          <w:rFonts w:eastAsia="仿宋"/>
          <w:color w:val="000000"/>
          <w:sz w:val="24"/>
        </w:rPr>
        <w:t>30</w:t>
      </w:r>
      <w:r>
        <w:rPr>
          <w:rFonts w:hint="eastAsia" w:eastAsia="仿宋"/>
          <w:color w:val="000000"/>
          <w:sz w:val="24"/>
        </w:rPr>
        <w:t>万元以上；</w:t>
      </w:r>
    </w:p>
    <w:p w14:paraId="348EFA98">
      <w:pPr>
        <w:spacing w:line="360" w:lineRule="auto"/>
        <w:ind w:firstLine="480" w:firstLineChars="200"/>
        <w:rPr>
          <w:rFonts w:eastAsia="仿宋"/>
          <w:color w:val="000000"/>
          <w:sz w:val="24"/>
        </w:rPr>
      </w:pPr>
      <w:r>
        <w:rPr>
          <w:rFonts w:hint="eastAsia" w:eastAsia="仿宋"/>
          <w:color w:val="000000"/>
          <w:sz w:val="24"/>
        </w:rPr>
        <w:t>（四）其他串通磋商情节严重的行为。</w:t>
      </w:r>
    </w:p>
    <w:p w14:paraId="4365FCEB">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年内又有该款所列违法行为之一的，或者串通磋商、以行贿谋取磋商情节特别严重的，由工商行政管理机关吊销营业执照。</w:t>
      </w:r>
    </w:p>
    <w:p w14:paraId="2A87DD57">
      <w:pPr>
        <w:spacing w:line="360" w:lineRule="auto"/>
        <w:ind w:firstLine="480" w:firstLineChars="200"/>
        <w:rPr>
          <w:rFonts w:eastAsia="仿宋"/>
          <w:color w:val="000000"/>
          <w:sz w:val="24"/>
        </w:rPr>
      </w:pPr>
      <w:r>
        <w:rPr>
          <w:rFonts w:hint="eastAsia" w:eastAsia="仿宋"/>
          <w:color w:val="000000"/>
          <w:sz w:val="24"/>
        </w:rPr>
        <w:t>法律、行政法规对串通磋商报价行为的处罚另有规定的，从其规定。</w:t>
      </w:r>
    </w:p>
    <w:p w14:paraId="6A3B3B36">
      <w:pPr>
        <w:spacing w:line="360" w:lineRule="auto"/>
        <w:ind w:firstLine="480" w:firstLineChars="200"/>
        <w:rPr>
          <w:rFonts w:eastAsia="仿宋"/>
          <w:color w:val="000000"/>
          <w:sz w:val="24"/>
        </w:rPr>
      </w:pPr>
      <w:r>
        <w:rPr>
          <w:rFonts w:eastAsia="仿宋"/>
          <w:color w:val="000000"/>
          <w:sz w:val="24"/>
        </w:rPr>
        <w:t>9.2.12</w:t>
      </w:r>
      <w:r>
        <w:rPr>
          <w:rFonts w:hint="eastAsia" w:eastAsia="仿宋"/>
          <w:color w:val="000000"/>
          <w:sz w:val="24"/>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14:paraId="3EE56102">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供应商有下列行为之一的，属于招标磋商法第五十四条规定的情节严重行为，由有关行政监督部门取消其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3</w:t>
      </w:r>
      <w:r>
        <w:rPr>
          <w:rFonts w:hint="eastAsia" w:eastAsia="仿宋"/>
          <w:color w:val="000000"/>
          <w:sz w:val="24"/>
        </w:rPr>
        <w:t>年内参加依法必须进行招标的项目的磋商资格：</w:t>
      </w:r>
    </w:p>
    <w:p w14:paraId="46062BC3">
      <w:pPr>
        <w:spacing w:line="360" w:lineRule="auto"/>
        <w:ind w:firstLine="480" w:firstLineChars="200"/>
        <w:rPr>
          <w:rFonts w:eastAsia="仿宋"/>
          <w:color w:val="000000"/>
          <w:sz w:val="24"/>
        </w:rPr>
      </w:pPr>
      <w:r>
        <w:rPr>
          <w:rFonts w:hint="eastAsia" w:eastAsia="仿宋"/>
          <w:color w:val="000000"/>
          <w:sz w:val="24"/>
        </w:rPr>
        <w:t>（一）伪造、变造资格、资质证书或者其他许可证件骗取磋商；</w:t>
      </w:r>
    </w:p>
    <w:p w14:paraId="6C24D2D1">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次以上使用他人名义磋商；</w:t>
      </w:r>
    </w:p>
    <w:p w14:paraId="78C40D3B">
      <w:pPr>
        <w:spacing w:line="360" w:lineRule="auto"/>
        <w:ind w:firstLine="480" w:firstLineChars="200"/>
        <w:rPr>
          <w:rFonts w:eastAsia="仿宋"/>
          <w:color w:val="000000"/>
          <w:sz w:val="24"/>
        </w:rPr>
      </w:pPr>
      <w:r>
        <w:rPr>
          <w:rFonts w:hint="eastAsia" w:eastAsia="仿宋"/>
          <w:color w:val="000000"/>
          <w:sz w:val="24"/>
        </w:rPr>
        <w:t>（三）弄虚作假骗取磋商给采购人造成直接经济损失</w:t>
      </w:r>
      <w:r>
        <w:rPr>
          <w:rFonts w:eastAsia="仿宋"/>
          <w:color w:val="000000"/>
          <w:sz w:val="24"/>
        </w:rPr>
        <w:t>30</w:t>
      </w:r>
      <w:r>
        <w:rPr>
          <w:rFonts w:hint="eastAsia" w:eastAsia="仿宋"/>
          <w:color w:val="000000"/>
          <w:sz w:val="24"/>
        </w:rPr>
        <w:t>万元以上；</w:t>
      </w:r>
    </w:p>
    <w:p w14:paraId="59B2CA67">
      <w:pPr>
        <w:spacing w:line="360" w:lineRule="auto"/>
        <w:ind w:firstLine="480" w:firstLineChars="200"/>
        <w:rPr>
          <w:rFonts w:eastAsia="仿宋"/>
          <w:color w:val="000000"/>
          <w:sz w:val="24"/>
        </w:rPr>
      </w:pPr>
      <w:r>
        <w:rPr>
          <w:rFonts w:hint="eastAsia" w:eastAsia="仿宋"/>
          <w:color w:val="000000"/>
          <w:sz w:val="24"/>
        </w:rPr>
        <w:t>（四）其他弄虚作假骗取磋商情节严重的行为。</w:t>
      </w:r>
    </w:p>
    <w:p w14:paraId="05327FD8">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年内又有该款所列违法行为之一的，或者弄虚作假骗取磋商情节特别严重的，由工商行政管理机关吊销营业执照。</w:t>
      </w:r>
    </w:p>
    <w:p w14:paraId="0BFA9027">
      <w:pPr>
        <w:spacing w:line="360" w:lineRule="auto"/>
        <w:ind w:firstLine="480" w:firstLineChars="200"/>
        <w:rPr>
          <w:rFonts w:eastAsia="仿宋"/>
          <w:color w:val="000000"/>
          <w:sz w:val="24"/>
        </w:rPr>
      </w:pPr>
      <w:r>
        <w:rPr>
          <w:rFonts w:eastAsia="仿宋"/>
          <w:color w:val="000000"/>
          <w:sz w:val="24"/>
        </w:rPr>
        <w:t>9.2.13</w:t>
      </w:r>
      <w:r>
        <w:rPr>
          <w:rFonts w:hint="eastAsia" w:eastAsia="仿宋"/>
          <w:color w:val="000000"/>
          <w:sz w:val="24"/>
        </w:rPr>
        <w:t>出让或者出租资格、资质证书供他人磋商的，依照法律、行政法规的规定给予行政处罚；构成犯罪的，依法追究刑事责任。</w:t>
      </w:r>
    </w:p>
    <w:p w14:paraId="56BE0D49">
      <w:pPr>
        <w:spacing w:line="360" w:lineRule="auto"/>
        <w:ind w:firstLine="482" w:firstLineChars="200"/>
        <w:rPr>
          <w:rFonts w:eastAsia="仿宋"/>
          <w:b/>
          <w:color w:val="000000"/>
          <w:sz w:val="24"/>
        </w:rPr>
      </w:pPr>
      <w:r>
        <w:rPr>
          <w:rFonts w:eastAsia="仿宋"/>
          <w:b/>
          <w:color w:val="000000"/>
          <w:sz w:val="24"/>
        </w:rPr>
        <w:t xml:space="preserve">9.3 </w:t>
      </w:r>
      <w:r>
        <w:rPr>
          <w:rFonts w:hint="eastAsia" w:eastAsia="仿宋"/>
          <w:b/>
          <w:color w:val="000000"/>
          <w:sz w:val="24"/>
        </w:rPr>
        <w:t>对磋商小组成员的纪律要求</w:t>
      </w:r>
    </w:p>
    <w:p w14:paraId="5533BDCA">
      <w:pPr>
        <w:spacing w:line="360" w:lineRule="auto"/>
        <w:ind w:firstLine="480" w:firstLineChars="200"/>
        <w:rPr>
          <w:rFonts w:eastAsia="仿宋"/>
          <w:color w:val="000000"/>
          <w:sz w:val="24"/>
        </w:rPr>
      </w:pPr>
      <w:r>
        <w:rPr>
          <w:rFonts w:eastAsia="仿宋"/>
          <w:color w:val="000000"/>
          <w:sz w:val="24"/>
        </w:rPr>
        <w:t>9.3.1</w:t>
      </w:r>
      <w:r>
        <w:rPr>
          <w:rFonts w:hint="eastAsia" w:eastAsia="仿宋"/>
          <w:color w:val="000000"/>
          <w:sz w:val="24"/>
        </w:rPr>
        <w:t>磋商小组成员不得收受他人的财物或者其他好处，不得向他人透漏对磋商响应文件的评审和比较、成交候选供应商的推荐情况以及评标有关的其他情况。在磋商活动中，磋商小组成员不得擅离职守，影响评标程序正常进行，不得使用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没有规定的评审因素和标准进行评标。</w:t>
      </w:r>
    </w:p>
    <w:p w14:paraId="4884A498">
      <w:pPr>
        <w:spacing w:line="360" w:lineRule="auto"/>
        <w:ind w:firstLine="480" w:firstLineChars="200"/>
        <w:rPr>
          <w:rFonts w:eastAsia="仿宋"/>
          <w:color w:val="000000"/>
          <w:sz w:val="24"/>
        </w:rPr>
      </w:pPr>
      <w:r>
        <w:rPr>
          <w:rFonts w:eastAsia="仿宋"/>
          <w:color w:val="000000"/>
          <w:sz w:val="24"/>
        </w:rPr>
        <w:t>9.3.2</w:t>
      </w:r>
      <w:r>
        <w:rPr>
          <w:rFonts w:hint="eastAsia" w:eastAsia="仿宋"/>
          <w:color w:val="000000"/>
          <w:sz w:val="24"/>
        </w:rPr>
        <w:t>政府采购评审专家未按照采购文件规定的评审程序、评审方法和评审标准进行独立评审或者泄露评审文件、评审情况的，由财政部门给予警告，并处</w:t>
      </w:r>
      <w:r>
        <w:rPr>
          <w:rFonts w:eastAsia="仿宋"/>
          <w:color w:val="000000"/>
          <w:sz w:val="24"/>
        </w:rPr>
        <w:t>2000</w:t>
      </w:r>
      <w:r>
        <w:rPr>
          <w:rFonts w:hint="eastAsia" w:eastAsia="仿宋"/>
          <w:color w:val="000000"/>
          <w:sz w:val="24"/>
        </w:rPr>
        <w:t>元以上</w:t>
      </w:r>
      <w:r>
        <w:rPr>
          <w:rFonts w:eastAsia="仿宋"/>
          <w:color w:val="000000"/>
          <w:sz w:val="24"/>
        </w:rPr>
        <w:t>2</w:t>
      </w:r>
      <w:r>
        <w:rPr>
          <w:rFonts w:hint="eastAsia" w:eastAsia="仿宋"/>
          <w:color w:val="000000"/>
          <w:sz w:val="24"/>
        </w:rPr>
        <w:t>万元以下的罚款；影响磋商、成交结果的，处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60E17E90">
      <w:pPr>
        <w:spacing w:line="360" w:lineRule="auto"/>
        <w:ind w:firstLine="480" w:firstLineChars="200"/>
        <w:rPr>
          <w:rFonts w:eastAsia="仿宋"/>
          <w:color w:val="000000"/>
          <w:sz w:val="24"/>
        </w:rPr>
      </w:pPr>
      <w:r>
        <w:rPr>
          <w:rFonts w:hint="eastAsia" w:eastAsia="仿宋"/>
          <w:color w:val="000000"/>
          <w:sz w:val="24"/>
        </w:rPr>
        <w:t>政府采购评审专家与供应商存在利害关系未回避的，处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4DDC79EE">
      <w:pPr>
        <w:spacing w:line="360" w:lineRule="auto"/>
        <w:ind w:firstLine="480" w:firstLineChars="200"/>
        <w:rPr>
          <w:rFonts w:eastAsia="仿宋"/>
          <w:color w:val="000000"/>
          <w:sz w:val="24"/>
        </w:rPr>
      </w:pPr>
      <w:r>
        <w:rPr>
          <w:rFonts w:hint="eastAsia" w:eastAsia="仿宋"/>
          <w:color w:val="000000"/>
          <w:sz w:val="24"/>
        </w:rPr>
        <w:t>政府采购评审专家收受采购人、采购代理机构、供应商贿赂或者获取其他不正当利益，构成犯罪的，依法追究刑事责任；尚不构成犯罪的，处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686C7479">
      <w:pPr>
        <w:spacing w:line="360" w:lineRule="auto"/>
        <w:ind w:firstLine="480" w:firstLineChars="200"/>
        <w:rPr>
          <w:rFonts w:eastAsia="仿宋"/>
          <w:color w:val="000000"/>
          <w:sz w:val="24"/>
        </w:rPr>
      </w:pPr>
      <w:r>
        <w:rPr>
          <w:rFonts w:hint="eastAsia" w:eastAsia="仿宋"/>
          <w:color w:val="000000"/>
          <w:sz w:val="24"/>
        </w:rPr>
        <w:t>政府采购评审专家有上述违法行为的，其评审意见无效，不得获取评审费；有违法所得的，没收违法所得；给他人造成损失的，依法承担民事责任。</w:t>
      </w:r>
    </w:p>
    <w:p w14:paraId="594CB67C">
      <w:pPr>
        <w:spacing w:line="360" w:lineRule="auto"/>
        <w:ind w:firstLine="480" w:firstLineChars="200"/>
        <w:rPr>
          <w:rFonts w:eastAsia="仿宋"/>
          <w:color w:val="000000"/>
          <w:sz w:val="24"/>
        </w:rPr>
      </w:pPr>
      <w:bookmarkStart w:id="63" w:name="_Hlk522181179"/>
      <w:r>
        <w:rPr>
          <w:rFonts w:eastAsia="仿宋"/>
          <w:color w:val="000000"/>
          <w:sz w:val="24"/>
        </w:rPr>
        <w:t>9.3.3</w:t>
      </w:r>
      <w:r>
        <w:rPr>
          <w:rFonts w:hint="eastAsia" w:eastAsia="仿宋"/>
          <w:color w:val="000000"/>
          <w:sz w:val="24"/>
          <w:lang w:eastAsia="zh-CN"/>
        </w:rPr>
        <w:t>评审委员</w:t>
      </w:r>
      <w:r>
        <w:rPr>
          <w:rFonts w:hint="eastAsia" w:eastAsia="仿宋"/>
          <w:color w:val="000000"/>
          <w:sz w:val="24"/>
        </w:rPr>
        <w:t>会成员有下列行为之一的，由有关行政监督部门责令改正；情节严重的，禁止其在一定期限内参加依法必须进行招标的项目的评标；情节特别严重的，取消其担任</w:t>
      </w:r>
      <w:r>
        <w:rPr>
          <w:rFonts w:hint="eastAsia" w:eastAsia="仿宋"/>
          <w:color w:val="000000"/>
          <w:sz w:val="24"/>
          <w:lang w:eastAsia="zh-CN"/>
        </w:rPr>
        <w:t>评审委员</w:t>
      </w:r>
      <w:r>
        <w:rPr>
          <w:rFonts w:hint="eastAsia" w:eastAsia="仿宋"/>
          <w:color w:val="000000"/>
          <w:sz w:val="24"/>
        </w:rPr>
        <w:t>会成员的资格：</w:t>
      </w:r>
    </w:p>
    <w:p w14:paraId="4C40FFE5">
      <w:pPr>
        <w:spacing w:line="360" w:lineRule="auto"/>
        <w:ind w:firstLine="480" w:firstLineChars="200"/>
        <w:rPr>
          <w:rFonts w:eastAsia="仿宋"/>
          <w:color w:val="000000"/>
          <w:sz w:val="24"/>
        </w:rPr>
      </w:pPr>
      <w:r>
        <w:rPr>
          <w:rFonts w:hint="eastAsia" w:eastAsia="仿宋"/>
          <w:color w:val="000000"/>
          <w:sz w:val="24"/>
        </w:rPr>
        <w:t>（一）应当回避而不回避；</w:t>
      </w:r>
    </w:p>
    <w:p w14:paraId="60A4AFD5">
      <w:pPr>
        <w:spacing w:line="360" w:lineRule="auto"/>
        <w:ind w:firstLine="480" w:firstLineChars="200"/>
        <w:rPr>
          <w:rFonts w:eastAsia="仿宋"/>
          <w:color w:val="000000"/>
          <w:sz w:val="24"/>
        </w:rPr>
      </w:pPr>
      <w:r>
        <w:rPr>
          <w:rFonts w:hint="eastAsia" w:eastAsia="仿宋"/>
          <w:color w:val="000000"/>
          <w:sz w:val="24"/>
        </w:rPr>
        <w:t>（二）擅离职守；</w:t>
      </w:r>
    </w:p>
    <w:p w14:paraId="1E7DFD85">
      <w:pPr>
        <w:spacing w:line="360" w:lineRule="auto"/>
        <w:ind w:firstLine="480" w:firstLineChars="200"/>
        <w:rPr>
          <w:rFonts w:eastAsia="仿宋"/>
          <w:color w:val="000000"/>
          <w:sz w:val="24"/>
        </w:rPr>
      </w:pPr>
      <w:r>
        <w:rPr>
          <w:rFonts w:hint="eastAsia" w:eastAsia="仿宋"/>
          <w:color w:val="000000"/>
          <w:sz w:val="24"/>
        </w:rPr>
        <w:t>（三）不按照磋商文件规定的评标标准和方法评标；</w:t>
      </w:r>
    </w:p>
    <w:p w14:paraId="74DFBC64">
      <w:pPr>
        <w:spacing w:line="360" w:lineRule="auto"/>
        <w:ind w:firstLine="480" w:firstLineChars="200"/>
        <w:rPr>
          <w:rFonts w:eastAsia="仿宋"/>
          <w:color w:val="000000"/>
          <w:sz w:val="24"/>
        </w:rPr>
      </w:pPr>
      <w:r>
        <w:rPr>
          <w:rFonts w:hint="eastAsia" w:eastAsia="仿宋"/>
          <w:color w:val="000000"/>
          <w:sz w:val="24"/>
        </w:rPr>
        <w:t>（四）私下接触供应商；</w:t>
      </w:r>
    </w:p>
    <w:p w14:paraId="63E5C10D">
      <w:pPr>
        <w:spacing w:line="360" w:lineRule="auto"/>
        <w:ind w:firstLine="480" w:firstLineChars="200"/>
        <w:rPr>
          <w:rFonts w:eastAsia="仿宋"/>
          <w:color w:val="000000"/>
          <w:sz w:val="24"/>
        </w:rPr>
      </w:pPr>
      <w:r>
        <w:rPr>
          <w:rFonts w:hint="eastAsia" w:eastAsia="仿宋"/>
          <w:color w:val="000000"/>
          <w:sz w:val="24"/>
        </w:rPr>
        <w:t>（五）向采购人征询确定磋商人的意向或者接受任何单位或者个人明示或者暗示提出的倾向或者排斥特定供应商的要求；</w:t>
      </w:r>
    </w:p>
    <w:p w14:paraId="4638ECAB">
      <w:pPr>
        <w:spacing w:line="360" w:lineRule="auto"/>
        <w:ind w:firstLine="480" w:firstLineChars="200"/>
        <w:rPr>
          <w:rFonts w:eastAsia="仿宋"/>
          <w:color w:val="000000"/>
          <w:sz w:val="24"/>
        </w:rPr>
      </w:pPr>
      <w:r>
        <w:rPr>
          <w:rFonts w:hint="eastAsia" w:eastAsia="仿宋"/>
          <w:color w:val="000000"/>
          <w:sz w:val="24"/>
        </w:rPr>
        <w:t>（六）对依法应当否决的磋商不提出否决意见；</w:t>
      </w:r>
    </w:p>
    <w:p w14:paraId="77600E8A">
      <w:pPr>
        <w:spacing w:line="360" w:lineRule="auto"/>
        <w:ind w:firstLine="480" w:firstLineChars="200"/>
        <w:rPr>
          <w:rFonts w:eastAsia="仿宋"/>
          <w:color w:val="000000"/>
          <w:sz w:val="24"/>
        </w:rPr>
      </w:pPr>
      <w:r>
        <w:rPr>
          <w:rFonts w:hint="eastAsia" w:eastAsia="仿宋"/>
          <w:color w:val="000000"/>
          <w:sz w:val="24"/>
        </w:rPr>
        <w:t>（七）暗示或者诱导供应商作出澄清、说明或者接受供应商主动提出的澄清、说明；</w:t>
      </w:r>
    </w:p>
    <w:p w14:paraId="41631C23">
      <w:pPr>
        <w:spacing w:line="360" w:lineRule="auto"/>
        <w:ind w:firstLine="480" w:firstLineChars="200"/>
        <w:rPr>
          <w:rFonts w:eastAsia="仿宋"/>
          <w:color w:val="000000"/>
          <w:sz w:val="24"/>
        </w:rPr>
      </w:pPr>
      <w:r>
        <w:rPr>
          <w:rFonts w:hint="eastAsia" w:eastAsia="仿宋"/>
          <w:color w:val="000000"/>
          <w:sz w:val="24"/>
        </w:rPr>
        <w:t>（八）其他不客观、不公正履行职务的行为。</w:t>
      </w:r>
      <w:bookmarkEnd w:id="63"/>
    </w:p>
    <w:p w14:paraId="64E86ECF">
      <w:pPr>
        <w:spacing w:line="360" w:lineRule="auto"/>
        <w:ind w:firstLine="482" w:firstLineChars="200"/>
        <w:rPr>
          <w:rFonts w:eastAsia="仿宋"/>
          <w:b/>
          <w:color w:val="000000"/>
          <w:sz w:val="24"/>
        </w:rPr>
      </w:pPr>
      <w:r>
        <w:rPr>
          <w:rFonts w:eastAsia="仿宋"/>
          <w:b/>
          <w:color w:val="000000"/>
          <w:sz w:val="24"/>
        </w:rPr>
        <w:t xml:space="preserve">9.4 </w:t>
      </w:r>
      <w:r>
        <w:rPr>
          <w:rFonts w:hint="eastAsia" w:eastAsia="仿宋"/>
          <w:b/>
          <w:color w:val="000000"/>
          <w:sz w:val="24"/>
        </w:rPr>
        <w:t>对与磋商活动有关的工作人员的纪律要求</w:t>
      </w:r>
    </w:p>
    <w:p w14:paraId="4A40242F">
      <w:pPr>
        <w:spacing w:line="360" w:lineRule="auto"/>
        <w:ind w:firstLine="480" w:firstLineChars="200"/>
        <w:rPr>
          <w:rFonts w:eastAsia="仿宋"/>
          <w:color w:val="000000"/>
          <w:sz w:val="24"/>
        </w:rPr>
      </w:pPr>
      <w:r>
        <w:rPr>
          <w:rFonts w:eastAsia="仿宋"/>
          <w:color w:val="000000"/>
          <w:sz w:val="24"/>
        </w:rPr>
        <w:t>9.4.1</w:t>
      </w:r>
      <w:r>
        <w:rPr>
          <w:rFonts w:hint="eastAsia" w:eastAsia="仿宋"/>
          <w:color w:val="000000"/>
          <w:sz w:val="24"/>
        </w:rPr>
        <w:t>与磋商活动有关的工作人员不得收受他人的财物或者其他好处，不得向他人透漏对磋商响应文件的评审和比较、成交候选供应商的推荐情况以及评标有关的其他情况。在磋商活动中，与磋商活动有关的工作人员不得擅离职守，影响评标程序正常进行。</w:t>
      </w:r>
    </w:p>
    <w:p w14:paraId="2CFB0519">
      <w:pPr>
        <w:spacing w:line="360" w:lineRule="auto"/>
        <w:ind w:firstLine="480" w:firstLineChars="200"/>
        <w:rPr>
          <w:rFonts w:eastAsia="仿宋"/>
          <w:color w:val="000000"/>
          <w:sz w:val="24"/>
        </w:rPr>
      </w:pPr>
      <w:r>
        <w:rPr>
          <w:rFonts w:eastAsia="仿宋"/>
          <w:color w:val="000000"/>
          <w:sz w:val="24"/>
        </w:rPr>
        <w:t>9.4.2</w:t>
      </w:r>
      <w:r>
        <w:rPr>
          <w:rFonts w:hint="eastAsia" w:eastAsia="仿宋"/>
          <w:color w:val="000000"/>
          <w:sz w:val="24"/>
        </w:rPr>
        <w:t>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651D0670">
      <w:pPr>
        <w:spacing w:line="360" w:lineRule="auto"/>
        <w:ind w:firstLine="480" w:firstLineChars="200"/>
        <w:rPr>
          <w:rFonts w:eastAsia="仿宋"/>
          <w:color w:val="000000"/>
          <w:sz w:val="24"/>
        </w:rPr>
      </w:pPr>
      <w:r>
        <w:rPr>
          <w:rFonts w:eastAsia="仿宋"/>
          <w:color w:val="000000"/>
          <w:sz w:val="24"/>
        </w:rPr>
        <w:t>9.4.3</w:t>
      </w:r>
      <w:r>
        <w:rPr>
          <w:rFonts w:hint="eastAsia" w:eastAsia="仿宋"/>
          <w:color w:val="000000"/>
          <w:sz w:val="24"/>
        </w:rPr>
        <w:t>国家工作人员利用职务便利，以直接或者间接、明示或者暗示等任何方式非法干涉招标磋商活动，有下列情形之一的，依法给予记过或者记大过处分；情节严重的，依法给予降级或者撤职处分；情节特别严重的，依法给予开除处分；构成犯罪的，依法追究刑事责任：</w:t>
      </w:r>
    </w:p>
    <w:p w14:paraId="7A5935CA">
      <w:pPr>
        <w:spacing w:line="360" w:lineRule="auto"/>
        <w:ind w:firstLine="480" w:firstLineChars="200"/>
        <w:rPr>
          <w:rFonts w:eastAsia="仿宋"/>
          <w:color w:val="000000"/>
          <w:sz w:val="24"/>
        </w:rPr>
      </w:pPr>
      <w:r>
        <w:rPr>
          <w:rFonts w:hint="eastAsia" w:eastAsia="仿宋"/>
          <w:color w:val="000000"/>
          <w:sz w:val="24"/>
        </w:rPr>
        <w:t>（一）要求对依法必须进行招标的项目不招标，或者要求对依法应当公开招标的项目不公开招标；</w:t>
      </w:r>
    </w:p>
    <w:p w14:paraId="58DA5CFE">
      <w:pPr>
        <w:spacing w:line="360" w:lineRule="auto"/>
        <w:ind w:firstLine="480" w:firstLineChars="200"/>
        <w:rPr>
          <w:rFonts w:eastAsia="仿宋"/>
          <w:color w:val="000000"/>
          <w:sz w:val="24"/>
        </w:rPr>
      </w:pPr>
      <w:r>
        <w:rPr>
          <w:rFonts w:hint="eastAsia" w:eastAsia="仿宋"/>
          <w:color w:val="000000"/>
          <w:sz w:val="24"/>
        </w:rPr>
        <w:t>（二）要求</w:t>
      </w:r>
      <w:r>
        <w:rPr>
          <w:rFonts w:hint="eastAsia" w:eastAsia="仿宋"/>
          <w:color w:val="000000"/>
          <w:sz w:val="24"/>
          <w:lang w:eastAsia="zh-CN"/>
        </w:rPr>
        <w:t>评审委员</w:t>
      </w:r>
      <w:r>
        <w:rPr>
          <w:rFonts w:hint="eastAsia" w:eastAsia="仿宋"/>
          <w:color w:val="000000"/>
          <w:sz w:val="24"/>
        </w:rPr>
        <w:t>会成员或者采购人以其指定的供应商作为磋商候选人或者磋商人，或者以其他方式非法干涉磋商活动，影响磋商结果；</w:t>
      </w:r>
    </w:p>
    <w:p w14:paraId="4CD753A7">
      <w:pPr>
        <w:spacing w:line="360" w:lineRule="auto"/>
        <w:ind w:firstLine="480" w:firstLineChars="200"/>
        <w:rPr>
          <w:rFonts w:eastAsia="仿宋"/>
          <w:color w:val="000000"/>
          <w:sz w:val="24"/>
        </w:rPr>
      </w:pPr>
      <w:r>
        <w:rPr>
          <w:rFonts w:hint="eastAsia" w:eastAsia="仿宋"/>
          <w:color w:val="000000"/>
          <w:sz w:val="24"/>
        </w:rPr>
        <w:t>（三）以其他方式非法干涉招标磋商活动。</w:t>
      </w:r>
    </w:p>
    <w:p w14:paraId="37E36674">
      <w:pPr>
        <w:spacing w:line="360" w:lineRule="auto"/>
        <w:ind w:firstLine="482" w:firstLineChars="200"/>
        <w:rPr>
          <w:rFonts w:eastAsia="仿宋"/>
          <w:b/>
          <w:color w:val="000000"/>
          <w:sz w:val="24"/>
        </w:rPr>
      </w:pPr>
      <w:r>
        <w:rPr>
          <w:rFonts w:eastAsia="仿宋"/>
          <w:b/>
          <w:color w:val="000000"/>
          <w:sz w:val="24"/>
        </w:rPr>
        <w:t xml:space="preserve">9.5 </w:t>
      </w:r>
      <w:r>
        <w:rPr>
          <w:rFonts w:hint="eastAsia" w:eastAsia="仿宋"/>
          <w:b/>
          <w:color w:val="000000"/>
          <w:sz w:val="24"/>
        </w:rPr>
        <w:t>投诉</w:t>
      </w:r>
    </w:p>
    <w:p w14:paraId="4030C12F">
      <w:pPr>
        <w:spacing w:line="360" w:lineRule="auto"/>
        <w:ind w:firstLine="480" w:firstLineChars="200"/>
        <w:rPr>
          <w:rFonts w:eastAsia="仿宋"/>
          <w:color w:val="000000"/>
          <w:sz w:val="24"/>
        </w:rPr>
      </w:pPr>
      <w:r>
        <w:rPr>
          <w:rFonts w:eastAsia="仿宋"/>
          <w:color w:val="000000"/>
          <w:sz w:val="24"/>
        </w:rPr>
        <w:t>9.5.1</w:t>
      </w:r>
      <w:r>
        <w:rPr>
          <w:rFonts w:hint="eastAsia" w:eastAsia="仿宋"/>
          <w:color w:val="000000"/>
          <w:sz w:val="24"/>
        </w:rPr>
        <w:t>供应商和其他利害关系人认为本次磋商活动违反法律、法规和规章规定的，有权向有关行政监督部门投诉。</w:t>
      </w:r>
    </w:p>
    <w:p w14:paraId="6C368C3B">
      <w:pPr>
        <w:spacing w:line="360" w:lineRule="auto"/>
        <w:ind w:firstLine="480" w:firstLineChars="200"/>
        <w:rPr>
          <w:rFonts w:eastAsia="仿宋"/>
          <w:color w:val="000000"/>
          <w:sz w:val="24"/>
        </w:rPr>
      </w:pPr>
      <w:r>
        <w:rPr>
          <w:rFonts w:eastAsia="仿宋"/>
          <w:color w:val="000000"/>
          <w:sz w:val="24"/>
        </w:rPr>
        <w:t>9.5.2</w:t>
      </w:r>
      <w:r>
        <w:rPr>
          <w:rFonts w:hint="eastAsia" w:eastAsia="仿宋"/>
          <w:color w:val="000000"/>
          <w:sz w:val="24"/>
        </w:rPr>
        <w:t>供应商的质疑和投诉，详见《中华人民共和国财政部令第</w:t>
      </w:r>
      <w:r>
        <w:rPr>
          <w:rFonts w:eastAsia="仿宋"/>
          <w:color w:val="000000"/>
          <w:sz w:val="24"/>
        </w:rPr>
        <w:t>94</w:t>
      </w:r>
      <w:r>
        <w:rPr>
          <w:rFonts w:hint="eastAsia" w:eastAsia="仿宋"/>
          <w:color w:val="000000"/>
          <w:sz w:val="24"/>
        </w:rPr>
        <w:t>号</w:t>
      </w:r>
      <w:r>
        <w:rPr>
          <w:rFonts w:eastAsia="仿宋"/>
          <w:color w:val="000000"/>
          <w:sz w:val="24"/>
        </w:rPr>
        <w:t>--</w:t>
      </w:r>
      <w:r>
        <w:rPr>
          <w:rFonts w:hint="eastAsia" w:eastAsia="仿宋"/>
          <w:color w:val="000000"/>
          <w:sz w:val="24"/>
        </w:rPr>
        <w:t>政府采购质疑和投诉办法》有关规定。</w:t>
      </w:r>
    </w:p>
    <w:p w14:paraId="5D91F104">
      <w:pPr>
        <w:spacing w:line="360" w:lineRule="auto"/>
        <w:ind w:firstLine="480" w:firstLineChars="200"/>
        <w:rPr>
          <w:rFonts w:eastAsia="仿宋"/>
          <w:color w:val="000000"/>
          <w:sz w:val="24"/>
        </w:rPr>
      </w:pPr>
      <w:r>
        <w:rPr>
          <w:rFonts w:eastAsia="仿宋"/>
          <w:color w:val="000000"/>
          <w:sz w:val="24"/>
        </w:rPr>
        <w:t>9.5.3</w:t>
      </w:r>
      <w:r>
        <w:rPr>
          <w:rFonts w:hint="eastAsia" w:eastAsia="仿宋"/>
          <w:color w:val="000000"/>
          <w:sz w:val="24"/>
        </w:rPr>
        <w:t>投诉人不得以投诉为名排挤竞争对手，不得进行虚假、恶意投诉，阻碍招标磋商活动的正常进行。</w:t>
      </w:r>
    </w:p>
    <w:p w14:paraId="6E42136E">
      <w:pPr>
        <w:spacing w:line="360" w:lineRule="auto"/>
        <w:ind w:firstLine="482" w:firstLineChars="200"/>
        <w:rPr>
          <w:rFonts w:eastAsia="仿宋"/>
          <w:b/>
          <w:color w:val="000000"/>
          <w:sz w:val="24"/>
        </w:rPr>
      </w:pPr>
      <w:r>
        <w:rPr>
          <w:rFonts w:eastAsia="仿宋"/>
          <w:b/>
          <w:color w:val="000000"/>
          <w:sz w:val="24"/>
        </w:rPr>
        <w:t>9.6</w:t>
      </w:r>
      <w:r>
        <w:rPr>
          <w:rFonts w:hint="eastAsia" w:eastAsia="仿宋"/>
          <w:b/>
          <w:color w:val="000000"/>
          <w:sz w:val="24"/>
        </w:rPr>
        <w:t>评审过程的监控</w:t>
      </w:r>
    </w:p>
    <w:p w14:paraId="6B79B97B">
      <w:pPr>
        <w:spacing w:line="360" w:lineRule="auto"/>
        <w:ind w:firstLine="480" w:firstLineChars="200"/>
        <w:rPr>
          <w:rFonts w:eastAsia="仿宋"/>
          <w:color w:val="000000"/>
          <w:sz w:val="24"/>
        </w:rPr>
      </w:pPr>
      <w:r>
        <w:rPr>
          <w:rFonts w:hint="eastAsia" w:eastAsia="仿宋"/>
          <w:color w:val="000000"/>
          <w:sz w:val="24"/>
        </w:rPr>
        <w:t>本项目评审过程实行全程录音、录像监控，供应商在评审过程中所进行的试图影响评标结果的不公正活动，可能导致其磋商被拒绝。</w:t>
      </w:r>
    </w:p>
    <w:p w14:paraId="37D648B7">
      <w:pPr>
        <w:spacing w:line="360" w:lineRule="auto"/>
        <w:ind w:firstLine="482" w:firstLineChars="200"/>
        <w:rPr>
          <w:rFonts w:eastAsia="仿宋"/>
          <w:b/>
          <w:color w:val="000000"/>
          <w:sz w:val="24"/>
        </w:rPr>
      </w:pPr>
      <w:r>
        <w:rPr>
          <w:rFonts w:eastAsia="仿宋"/>
          <w:b/>
          <w:color w:val="000000"/>
          <w:sz w:val="24"/>
        </w:rPr>
        <w:t>9.7</w:t>
      </w:r>
      <w:r>
        <w:rPr>
          <w:rFonts w:hint="eastAsia" w:eastAsia="仿宋"/>
          <w:b/>
          <w:color w:val="000000"/>
          <w:sz w:val="24"/>
        </w:rPr>
        <w:t>质疑</w:t>
      </w:r>
    </w:p>
    <w:p w14:paraId="7C442010">
      <w:pPr>
        <w:spacing w:line="360" w:lineRule="auto"/>
        <w:ind w:firstLine="480" w:firstLineChars="200"/>
        <w:rPr>
          <w:rFonts w:eastAsia="仿宋"/>
          <w:color w:val="000000"/>
          <w:sz w:val="24"/>
          <w:szCs w:val="24"/>
        </w:rPr>
      </w:pPr>
      <w:r>
        <w:rPr>
          <w:rFonts w:eastAsia="仿宋"/>
          <w:color w:val="000000"/>
          <w:sz w:val="24"/>
          <w:szCs w:val="24"/>
        </w:rPr>
        <w:t>9.7.1</w:t>
      </w:r>
      <w:r>
        <w:rPr>
          <w:rFonts w:hint="eastAsia" w:eastAsia="仿宋"/>
          <w:color w:val="000000"/>
          <w:sz w:val="24"/>
          <w:szCs w:val="24"/>
        </w:rPr>
        <w:t>供应商对采购事项有疑问的，应当按照《政府采购质疑和投诉办法》规定，以书面形式向采购人或代理机构提出，经法定代表人签字并加盖公章。</w:t>
      </w:r>
    </w:p>
    <w:p w14:paraId="78CAAB85">
      <w:pPr>
        <w:spacing w:line="360" w:lineRule="auto"/>
        <w:ind w:firstLine="480" w:firstLineChars="200"/>
        <w:rPr>
          <w:rFonts w:eastAsia="仿宋"/>
          <w:color w:val="000000"/>
          <w:sz w:val="24"/>
          <w:szCs w:val="24"/>
        </w:rPr>
      </w:pPr>
      <w:r>
        <w:rPr>
          <w:rFonts w:eastAsia="仿宋"/>
          <w:color w:val="000000"/>
          <w:sz w:val="24"/>
          <w:szCs w:val="24"/>
        </w:rPr>
        <w:t>9.7.2</w:t>
      </w:r>
      <w:r>
        <w:rPr>
          <w:rFonts w:hint="eastAsia" w:eastAsia="仿宋"/>
          <w:color w:val="000000"/>
          <w:sz w:val="24"/>
          <w:szCs w:val="24"/>
        </w:rPr>
        <w:t>供应商认为采购文件、采购过程、磋商或者成交结果使自己的权益受到损害的，可以在知道或者应知其权益受到损害之日起</w:t>
      </w:r>
      <w:r>
        <w:rPr>
          <w:rFonts w:eastAsia="仿宋"/>
          <w:color w:val="000000"/>
          <w:sz w:val="24"/>
          <w:szCs w:val="24"/>
        </w:rPr>
        <w:t>7</w:t>
      </w:r>
      <w:r>
        <w:rPr>
          <w:rFonts w:hint="eastAsia" w:eastAsia="仿宋"/>
          <w:color w:val="000000"/>
          <w:sz w:val="24"/>
          <w:szCs w:val="24"/>
        </w:rPr>
        <w:t>个工作日内，以书面形式向采购人、采购代理机构提出质疑。</w:t>
      </w:r>
    </w:p>
    <w:p w14:paraId="4B65CD52">
      <w:pPr>
        <w:spacing w:line="360" w:lineRule="auto"/>
        <w:ind w:firstLine="480" w:firstLineChars="200"/>
        <w:rPr>
          <w:rFonts w:eastAsia="仿宋"/>
          <w:color w:val="000000"/>
          <w:sz w:val="24"/>
          <w:szCs w:val="24"/>
        </w:rPr>
      </w:pPr>
      <w:r>
        <w:rPr>
          <w:rFonts w:eastAsia="仿宋"/>
          <w:color w:val="000000"/>
          <w:sz w:val="24"/>
          <w:szCs w:val="24"/>
        </w:rPr>
        <w:t>9.7.3</w:t>
      </w:r>
      <w:r>
        <w:rPr>
          <w:rFonts w:hint="eastAsia" w:eastAsia="仿宋"/>
          <w:color w:val="000000"/>
          <w:sz w:val="24"/>
          <w:szCs w:val="24"/>
        </w:rPr>
        <w:t>供应商对磋商文件条款或技术参数有异议的，应当在磋商前通过澄清或修改程序提出。供应商已经参与磋商，并于磋商后对磋商文件提出质疑的，其质疑应当被视为无效质疑。在法定质疑期内对采购文件只能是一次性提出针对同一采购程序环节的质疑。</w:t>
      </w:r>
    </w:p>
    <w:p w14:paraId="4CF56D1F">
      <w:pPr>
        <w:spacing w:line="360" w:lineRule="auto"/>
        <w:ind w:firstLine="480" w:firstLineChars="200"/>
        <w:rPr>
          <w:rFonts w:eastAsia="仿宋"/>
          <w:color w:val="000000"/>
          <w:sz w:val="24"/>
          <w:szCs w:val="24"/>
        </w:rPr>
      </w:pPr>
      <w:r>
        <w:rPr>
          <w:rFonts w:eastAsia="仿宋"/>
          <w:color w:val="000000"/>
          <w:sz w:val="24"/>
          <w:szCs w:val="24"/>
        </w:rPr>
        <w:t>9.7.4</w:t>
      </w:r>
      <w:r>
        <w:rPr>
          <w:rFonts w:hint="eastAsia" w:eastAsia="仿宋"/>
          <w:color w:val="000000"/>
          <w:sz w:val="24"/>
          <w:szCs w:val="24"/>
        </w:rPr>
        <w:t>提出质疑的供应商（以下简称质疑供应商）应当是参与所质疑项目采购活动的供应商。潜在供应商已依法获取其可质疑的采购文件的，可以对该文件提出质疑。</w:t>
      </w:r>
    </w:p>
    <w:p w14:paraId="4C9C1A19">
      <w:pPr>
        <w:spacing w:line="360" w:lineRule="auto"/>
        <w:ind w:firstLine="480" w:firstLineChars="200"/>
        <w:rPr>
          <w:rFonts w:eastAsia="仿宋"/>
          <w:color w:val="000000"/>
          <w:sz w:val="24"/>
          <w:szCs w:val="24"/>
        </w:rPr>
      </w:pPr>
      <w:r>
        <w:rPr>
          <w:rFonts w:eastAsia="仿宋"/>
          <w:color w:val="000000"/>
          <w:sz w:val="24"/>
          <w:szCs w:val="24"/>
        </w:rPr>
        <w:t>9.7.5</w:t>
      </w:r>
      <w:r>
        <w:rPr>
          <w:rFonts w:hint="eastAsia" w:eastAsia="仿宋"/>
          <w:color w:val="000000"/>
          <w:sz w:val="24"/>
          <w:szCs w:val="24"/>
        </w:rPr>
        <w:t>对采购文件提出质疑的，应当在获取采购文件或者采购文件公告期限届满之日起</w:t>
      </w:r>
      <w:r>
        <w:rPr>
          <w:rFonts w:eastAsia="仿宋"/>
          <w:color w:val="000000"/>
          <w:sz w:val="24"/>
          <w:szCs w:val="24"/>
        </w:rPr>
        <w:t>7</w:t>
      </w:r>
      <w:r>
        <w:rPr>
          <w:rFonts w:hint="eastAsia" w:eastAsia="仿宋"/>
          <w:color w:val="000000"/>
          <w:sz w:val="24"/>
          <w:szCs w:val="24"/>
        </w:rPr>
        <w:t>个工作日内提出。</w:t>
      </w:r>
    </w:p>
    <w:p w14:paraId="4057C0EE">
      <w:pPr>
        <w:spacing w:line="360" w:lineRule="auto"/>
        <w:ind w:firstLine="480" w:firstLineChars="200"/>
        <w:rPr>
          <w:rFonts w:eastAsia="仿宋"/>
          <w:color w:val="000000"/>
          <w:sz w:val="24"/>
          <w:szCs w:val="24"/>
        </w:rPr>
      </w:pPr>
      <w:r>
        <w:rPr>
          <w:rFonts w:eastAsia="仿宋"/>
          <w:color w:val="000000"/>
          <w:sz w:val="24"/>
          <w:szCs w:val="24"/>
        </w:rPr>
        <w:t>9.7.6</w:t>
      </w:r>
      <w:r>
        <w:rPr>
          <w:rFonts w:hint="eastAsia" w:eastAsia="仿宋"/>
          <w:color w:val="000000"/>
          <w:sz w:val="24"/>
          <w:szCs w:val="24"/>
        </w:rPr>
        <w:t>供应商提出质疑应当提交质疑函（质疑函范本见附件</w:t>
      </w:r>
      <w:r>
        <w:rPr>
          <w:rFonts w:eastAsia="仿宋"/>
          <w:color w:val="000000"/>
          <w:sz w:val="24"/>
          <w:szCs w:val="24"/>
        </w:rPr>
        <w:t>1</w:t>
      </w:r>
      <w:r>
        <w:rPr>
          <w:rFonts w:hint="eastAsia" w:eastAsia="仿宋"/>
          <w:color w:val="000000"/>
          <w:sz w:val="24"/>
          <w:szCs w:val="24"/>
        </w:rPr>
        <w:t>）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w:t>
      </w:r>
      <w:r>
        <w:rPr>
          <w:rFonts w:eastAsia="仿宋"/>
          <w:color w:val="000000"/>
          <w:sz w:val="24"/>
          <w:szCs w:val="24"/>
        </w:rPr>
        <w:t>“</w:t>
      </w:r>
      <w:r>
        <w:rPr>
          <w:rFonts w:hint="eastAsia" w:eastAsia="仿宋"/>
          <w:color w:val="000000"/>
          <w:sz w:val="24"/>
          <w:szCs w:val="24"/>
        </w:rPr>
        <w:t>谁主张、谁举证</w:t>
      </w:r>
      <w:r>
        <w:rPr>
          <w:rFonts w:eastAsia="仿宋"/>
          <w:color w:val="000000"/>
          <w:sz w:val="24"/>
          <w:szCs w:val="24"/>
        </w:rPr>
        <w:t>”</w:t>
      </w:r>
      <w:r>
        <w:rPr>
          <w:rFonts w:hint="eastAsia" w:eastAsia="仿宋"/>
          <w:color w:val="000000"/>
          <w:sz w:val="24"/>
          <w:szCs w:val="24"/>
        </w:rPr>
        <w:t>的原则，质疑书应当附上相关证明材料，否则质疑将视为无有效证据支持，将被予以驳回。</w:t>
      </w:r>
    </w:p>
    <w:p w14:paraId="16D26EB4">
      <w:pPr>
        <w:spacing w:line="360" w:lineRule="auto"/>
        <w:ind w:firstLine="480" w:firstLineChars="200"/>
        <w:rPr>
          <w:rFonts w:eastAsia="仿宋"/>
          <w:color w:val="000000"/>
          <w:sz w:val="24"/>
          <w:szCs w:val="24"/>
        </w:rPr>
      </w:pPr>
      <w:r>
        <w:rPr>
          <w:rFonts w:eastAsia="仿宋"/>
          <w:color w:val="000000"/>
          <w:sz w:val="24"/>
          <w:szCs w:val="24"/>
        </w:rPr>
        <w:t>9.7.7</w:t>
      </w:r>
      <w:r>
        <w:rPr>
          <w:rFonts w:hint="eastAsia" w:eastAsia="仿宋"/>
          <w:color w:val="000000"/>
          <w:sz w:val="24"/>
          <w:szCs w:val="24"/>
        </w:rPr>
        <w:t>有下列情形之一的，属于无效质疑，代理机构可不予受理：</w:t>
      </w:r>
    </w:p>
    <w:p w14:paraId="6F1473DE">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1</w:t>
      </w:r>
      <w:r>
        <w:rPr>
          <w:rFonts w:hint="eastAsia" w:eastAsia="仿宋"/>
          <w:color w:val="000000"/>
          <w:sz w:val="24"/>
          <w:szCs w:val="24"/>
        </w:rPr>
        <w:t>）未在有效期限内提出质疑的；</w:t>
      </w:r>
    </w:p>
    <w:p w14:paraId="4D77625B">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2</w:t>
      </w:r>
      <w:r>
        <w:rPr>
          <w:rFonts w:hint="eastAsia" w:eastAsia="仿宋"/>
          <w:color w:val="000000"/>
          <w:sz w:val="24"/>
          <w:szCs w:val="24"/>
        </w:rPr>
        <w:t>）质疑未以书面形式提出的；</w:t>
      </w:r>
    </w:p>
    <w:p w14:paraId="11FC3B4A">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3</w:t>
      </w:r>
      <w:r>
        <w:rPr>
          <w:rFonts w:hint="eastAsia" w:eastAsia="仿宋"/>
          <w:color w:val="000000"/>
          <w:sz w:val="24"/>
          <w:szCs w:val="24"/>
        </w:rPr>
        <w:t>）所提交材料未明示属于质疑材料的；</w:t>
      </w:r>
    </w:p>
    <w:p w14:paraId="3895E5F8">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4</w:t>
      </w:r>
      <w:r>
        <w:rPr>
          <w:rFonts w:hint="eastAsia" w:eastAsia="仿宋"/>
          <w:color w:val="000000"/>
          <w:sz w:val="24"/>
          <w:szCs w:val="24"/>
        </w:rPr>
        <w:t>）质疑书没有法定代表人签署本人姓名或印盖本人姓名章并加盖供应商公章；质疑书由参加采购项目的授权代表签署本人姓名或印盖本人姓名章的，没有法定代表人的特别授权；质疑书加盖合同专用章的；</w:t>
      </w:r>
    </w:p>
    <w:p w14:paraId="518373B0">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5</w:t>
      </w:r>
      <w:r>
        <w:rPr>
          <w:rFonts w:hint="eastAsia" w:eastAsia="仿宋"/>
          <w:color w:val="000000"/>
          <w:sz w:val="24"/>
          <w:szCs w:val="24"/>
        </w:rPr>
        <w:t>）质疑书未提供有效联系人或联系方式的；</w:t>
      </w:r>
    </w:p>
    <w:p w14:paraId="400B36F5">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6</w:t>
      </w:r>
      <w:r>
        <w:rPr>
          <w:rFonts w:hint="eastAsia" w:eastAsia="仿宋"/>
          <w:color w:val="000000"/>
          <w:sz w:val="24"/>
          <w:szCs w:val="24"/>
        </w:rPr>
        <w:t>）质疑事项已经进入投诉或者诉讼程序的；</w:t>
      </w:r>
    </w:p>
    <w:p w14:paraId="5A722BFE">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7</w:t>
      </w:r>
      <w:r>
        <w:rPr>
          <w:rFonts w:hint="eastAsia" w:eastAsia="仿宋"/>
          <w:color w:val="000000"/>
          <w:sz w:val="24"/>
          <w:szCs w:val="24"/>
        </w:rPr>
        <w:t>）其它不符合受理条件的情形。</w:t>
      </w:r>
    </w:p>
    <w:p w14:paraId="13E0F0EC">
      <w:pPr>
        <w:spacing w:line="360" w:lineRule="auto"/>
        <w:ind w:firstLine="480" w:firstLineChars="200"/>
        <w:rPr>
          <w:rFonts w:eastAsia="仿宋"/>
          <w:color w:val="000000"/>
          <w:sz w:val="24"/>
          <w:szCs w:val="24"/>
        </w:rPr>
      </w:pPr>
      <w:r>
        <w:rPr>
          <w:rFonts w:eastAsia="仿宋"/>
          <w:color w:val="000000"/>
          <w:sz w:val="24"/>
          <w:szCs w:val="24"/>
        </w:rPr>
        <w:t>9.7.8</w:t>
      </w:r>
      <w:r>
        <w:rPr>
          <w:rFonts w:hint="eastAsia" w:eastAsia="仿宋"/>
          <w:color w:val="000000"/>
          <w:sz w:val="24"/>
          <w:szCs w:val="24"/>
        </w:rPr>
        <w:t>采购人或代理机构将在收到书面质疑后</w:t>
      </w:r>
      <w:r>
        <w:rPr>
          <w:rFonts w:eastAsia="仿宋"/>
          <w:color w:val="000000"/>
          <w:sz w:val="24"/>
          <w:szCs w:val="24"/>
        </w:rPr>
        <w:t>7</w:t>
      </w:r>
      <w:r>
        <w:rPr>
          <w:rFonts w:hint="eastAsia" w:eastAsia="仿宋"/>
          <w:color w:val="000000"/>
          <w:sz w:val="24"/>
          <w:szCs w:val="24"/>
        </w:rPr>
        <w:t>个工作日内审查质疑事项，作出答复或相关处理决定，并以书面形式通知质疑供应商和其他有关供应商，但答复的内容不涉及商业秘密。若质疑涉及政府采购制度或程序，将被转交政府采购的管理部门审查。</w:t>
      </w:r>
    </w:p>
    <w:p w14:paraId="39267302">
      <w:pPr>
        <w:spacing w:line="360" w:lineRule="auto"/>
        <w:ind w:firstLine="480" w:firstLineChars="200"/>
        <w:rPr>
          <w:rFonts w:eastAsia="仿宋"/>
          <w:color w:val="000000"/>
          <w:sz w:val="24"/>
          <w:szCs w:val="24"/>
        </w:rPr>
      </w:pPr>
      <w:r>
        <w:rPr>
          <w:rFonts w:eastAsia="仿宋"/>
          <w:color w:val="000000"/>
          <w:sz w:val="24"/>
          <w:szCs w:val="24"/>
        </w:rPr>
        <w:t>9.7.9</w:t>
      </w:r>
      <w:r>
        <w:rPr>
          <w:rFonts w:hint="eastAsia" w:eastAsia="仿宋"/>
          <w:color w:val="000000"/>
          <w:sz w:val="24"/>
          <w:szCs w:val="24"/>
        </w:rPr>
        <w:t>供应商对评审过程、磋商或者成交结果提出质疑的，采购人、采购代理机构可以组织原</w:t>
      </w:r>
      <w:r>
        <w:rPr>
          <w:rFonts w:hint="eastAsia" w:eastAsia="仿宋"/>
          <w:color w:val="000000"/>
          <w:sz w:val="24"/>
          <w:szCs w:val="24"/>
          <w:lang w:eastAsia="zh-CN"/>
        </w:rPr>
        <w:t>评审委员</w:t>
      </w:r>
      <w:r>
        <w:rPr>
          <w:rFonts w:hint="eastAsia" w:eastAsia="仿宋"/>
          <w:color w:val="000000"/>
          <w:sz w:val="24"/>
          <w:szCs w:val="24"/>
        </w:rPr>
        <w:t>会、竞争性</w:t>
      </w:r>
      <w:r>
        <w:rPr>
          <w:rFonts w:hint="eastAsia" w:eastAsia="仿宋"/>
          <w:color w:val="000000"/>
          <w:sz w:val="24"/>
          <w:szCs w:val="24"/>
          <w:lang w:eastAsia="zh-CN"/>
        </w:rPr>
        <w:t>磋商</w:t>
      </w:r>
      <w:r>
        <w:rPr>
          <w:rFonts w:hint="eastAsia" w:eastAsia="仿宋"/>
          <w:color w:val="000000"/>
          <w:sz w:val="24"/>
          <w:szCs w:val="24"/>
        </w:rPr>
        <w:t>小组、询价小组或者竞争性磋商小组协助答复质疑。</w:t>
      </w:r>
    </w:p>
    <w:p w14:paraId="173E24E9">
      <w:pPr>
        <w:spacing w:line="360" w:lineRule="auto"/>
        <w:ind w:firstLine="480" w:firstLineChars="200"/>
        <w:rPr>
          <w:rFonts w:eastAsia="仿宋"/>
          <w:color w:val="000000"/>
          <w:sz w:val="24"/>
          <w:szCs w:val="24"/>
        </w:rPr>
      </w:pPr>
      <w:r>
        <w:rPr>
          <w:rFonts w:eastAsia="仿宋"/>
          <w:color w:val="000000"/>
          <w:sz w:val="24"/>
          <w:szCs w:val="24"/>
        </w:rPr>
        <w:t>9.7.10</w:t>
      </w:r>
      <w:r>
        <w:rPr>
          <w:rFonts w:hint="eastAsia" w:eastAsia="仿宋"/>
          <w:color w:val="000000"/>
          <w:sz w:val="24"/>
          <w:szCs w:val="24"/>
        </w:rPr>
        <w:t>质疑人有下列情形之一的，代理机构应驳回质疑：</w:t>
      </w:r>
    </w:p>
    <w:p w14:paraId="205A6352">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1</w:t>
      </w:r>
      <w:r>
        <w:rPr>
          <w:rFonts w:hint="eastAsia" w:eastAsia="仿宋"/>
          <w:color w:val="000000"/>
          <w:sz w:val="24"/>
          <w:szCs w:val="24"/>
        </w:rPr>
        <w:t>）质疑缺乏事实和法律依据的；</w:t>
      </w:r>
    </w:p>
    <w:p w14:paraId="4C22B905">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2</w:t>
      </w:r>
      <w:r>
        <w:rPr>
          <w:rFonts w:hint="eastAsia" w:eastAsia="仿宋"/>
          <w:color w:val="000000"/>
          <w:sz w:val="24"/>
          <w:szCs w:val="24"/>
        </w:rPr>
        <w:t>）质疑人捏造事实、提供虚假材料，或在一定期限内多次质疑而无实据的；</w:t>
      </w:r>
    </w:p>
    <w:p w14:paraId="5AC9FFE8">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3</w:t>
      </w:r>
      <w:r>
        <w:rPr>
          <w:rFonts w:hint="eastAsia" w:eastAsia="仿宋"/>
          <w:color w:val="000000"/>
          <w:sz w:val="24"/>
          <w:szCs w:val="24"/>
        </w:rPr>
        <w:t>）质疑已经处理并答复后，质疑人就同一事项又提起质疑且未提供新的有效证据的；</w:t>
      </w:r>
    </w:p>
    <w:p w14:paraId="560F062C">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4</w:t>
      </w:r>
      <w:r>
        <w:rPr>
          <w:rFonts w:hint="eastAsia" w:eastAsia="仿宋"/>
          <w:color w:val="000000"/>
          <w:sz w:val="24"/>
          <w:szCs w:val="24"/>
        </w:rPr>
        <w:t>）其他根据相关法律、法规应当予以驳回的情形。</w:t>
      </w:r>
    </w:p>
    <w:p w14:paraId="5D5E36B4">
      <w:pPr>
        <w:spacing w:line="360" w:lineRule="auto"/>
        <w:ind w:firstLine="480" w:firstLineChars="200"/>
        <w:rPr>
          <w:rFonts w:eastAsia="仿宋"/>
          <w:color w:val="000000"/>
          <w:sz w:val="24"/>
          <w:szCs w:val="24"/>
        </w:rPr>
      </w:pPr>
      <w:r>
        <w:rPr>
          <w:rFonts w:eastAsia="仿宋"/>
          <w:color w:val="000000"/>
          <w:sz w:val="24"/>
          <w:szCs w:val="24"/>
        </w:rPr>
        <w:t>9.7.11</w:t>
      </w:r>
      <w:r>
        <w:rPr>
          <w:rFonts w:hint="eastAsia" w:eastAsia="仿宋"/>
          <w:color w:val="000000"/>
          <w:sz w:val="24"/>
          <w:szCs w:val="24"/>
        </w:rPr>
        <w:t>供应商进行虚假和恶意质疑的，代理机构可以提请有关部门将其列入不良记录名单，在一至三年内禁止参加政府采购活动，并将处理决定在相关政府采购媒体上公布。</w:t>
      </w:r>
    </w:p>
    <w:p w14:paraId="5C9D4F71">
      <w:pPr>
        <w:spacing w:line="360" w:lineRule="auto"/>
        <w:ind w:firstLine="480" w:firstLineChars="200"/>
        <w:rPr>
          <w:rFonts w:eastAsia="仿宋"/>
          <w:color w:val="000000"/>
          <w:sz w:val="24"/>
          <w:szCs w:val="24"/>
        </w:rPr>
      </w:pPr>
      <w:r>
        <w:rPr>
          <w:rFonts w:eastAsia="仿宋"/>
          <w:color w:val="000000"/>
          <w:sz w:val="24"/>
          <w:szCs w:val="24"/>
        </w:rPr>
        <w:t>9.7.12</w:t>
      </w:r>
      <w:r>
        <w:rPr>
          <w:rFonts w:hint="eastAsia" w:eastAsia="仿宋"/>
          <w:color w:val="000000"/>
          <w:sz w:val="24"/>
          <w:szCs w:val="24"/>
        </w:rPr>
        <w:t>采购人、采购代理机构认为供应商质疑不成立，或者成立但未对磋商、成交结果构成影响的，继续开展采购活动；认为供应商质疑成立且影响或者可能影响磋商、成交结果的，按照下列情况处理：</w:t>
      </w:r>
    </w:p>
    <w:p w14:paraId="0FE2D5A5">
      <w:pPr>
        <w:spacing w:line="360" w:lineRule="auto"/>
        <w:ind w:firstLine="480" w:firstLineChars="200"/>
        <w:rPr>
          <w:rFonts w:eastAsia="仿宋"/>
          <w:color w:val="000000"/>
          <w:sz w:val="24"/>
          <w:szCs w:val="24"/>
        </w:rPr>
      </w:pPr>
      <w:r>
        <w:rPr>
          <w:rFonts w:hint="eastAsia" w:eastAsia="仿宋"/>
          <w:color w:val="000000"/>
          <w:sz w:val="24"/>
          <w:szCs w:val="24"/>
        </w:rPr>
        <w:t>（一）对采购文件提出的质疑，依法通过澄清或者修改可以继续开展采购活动的，澄清或者修改采购文件后继续开展采购活动；否则应当修改采购文件后重新开展采购活动。</w:t>
      </w:r>
    </w:p>
    <w:p w14:paraId="2E2CF178">
      <w:pPr>
        <w:spacing w:line="360" w:lineRule="auto"/>
        <w:ind w:firstLine="480" w:firstLineChars="200"/>
        <w:rPr>
          <w:rFonts w:eastAsia="仿宋"/>
          <w:color w:val="000000"/>
          <w:sz w:val="24"/>
          <w:szCs w:val="24"/>
        </w:rPr>
      </w:pPr>
      <w:r>
        <w:rPr>
          <w:rFonts w:hint="eastAsia" w:eastAsia="仿宋"/>
          <w:color w:val="000000"/>
          <w:sz w:val="24"/>
          <w:szCs w:val="24"/>
        </w:rPr>
        <w:t>（二）对采购过程、磋商或者成交结果提出的质疑，合格供应商符合法定数量时，可以从合格的磋商或者成交候选人中另行确定磋商、成交供应商的，应当依法另行确定磋商、成交供应商；否则应当重新开展采购活动。</w:t>
      </w:r>
    </w:p>
    <w:p w14:paraId="2DE8A1C1">
      <w:pPr>
        <w:spacing w:line="360" w:lineRule="auto"/>
        <w:ind w:firstLine="480" w:firstLineChars="200"/>
        <w:rPr>
          <w:rFonts w:eastAsia="仿宋"/>
          <w:color w:val="000000"/>
          <w:sz w:val="24"/>
          <w:szCs w:val="24"/>
        </w:rPr>
      </w:pPr>
      <w:r>
        <w:rPr>
          <w:rFonts w:hint="eastAsia" w:eastAsia="仿宋"/>
          <w:color w:val="000000"/>
          <w:sz w:val="24"/>
          <w:szCs w:val="24"/>
        </w:rPr>
        <w:t>质疑答复导致磋商、成交结果改变的，采购人或者采购代理机构应当将有关情况书面报告本级财政部门。</w:t>
      </w:r>
    </w:p>
    <w:p w14:paraId="1B01F4E4">
      <w:pPr>
        <w:spacing w:line="360" w:lineRule="auto"/>
        <w:ind w:firstLine="482" w:firstLineChars="200"/>
        <w:rPr>
          <w:rFonts w:eastAsia="仿宋"/>
          <w:b/>
          <w:color w:val="000000"/>
          <w:sz w:val="24"/>
          <w:szCs w:val="24"/>
        </w:rPr>
      </w:pPr>
      <w:r>
        <w:rPr>
          <w:rFonts w:eastAsia="仿宋"/>
          <w:b/>
          <w:color w:val="000000"/>
          <w:sz w:val="24"/>
          <w:szCs w:val="24"/>
        </w:rPr>
        <w:t>9.7.13</w:t>
      </w:r>
      <w:r>
        <w:rPr>
          <w:rFonts w:hint="eastAsia" w:eastAsia="仿宋"/>
          <w:b/>
          <w:color w:val="000000"/>
          <w:sz w:val="24"/>
          <w:szCs w:val="24"/>
        </w:rPr>
        <w:t>质疑供应商对采购人、采购代理机构的答复不满意，或者采购人、采购代理机构未在规定时间内作出答复的，可以在答复期满后</w:t>
      </w:r>
      <w:r>
        <w:rPr>
          <w:rFonts w:eastAsia="仿宋"/>
          <w:b/>
          <w:color w:val="000000"/>
          <w:sz w:val="24"/>
          <w:szCs w:val="24"/>
        </w:rPr>
        <w:t>15</w:t>
      </w:r>
      <w:r>
        <w:rPr>
          <w:rFonts w:hint="eastAsia" w:eastAsia="仿宋"/>
          <w:b/>
          <w:color w:val="000000"/>
          <w:sz w:val="24"/>
          <w:szCs w:val="24"/>
        </w:rPr>
        <w:t>个工作日内向本办法第六条规定的财政部门提起投诉（投诉书范本见附件</w:t>
      </w:r>
      <w:r>
        <w:rPr>
          <w:rFonts w:eastAsia="仿宋"/>
          <w:b/>
          <w:color w:val="000000"/>
          <w:sz w:val="24"/>
          <w:szCs w:val="24"/>
        </w:rPr>
        <w:t>2</w:t>
      </w:r>
      <w:r>
        <w:rPr>
          <w:rFonts w:hint="eastAsia" w:eastAsia="仿宋"/>
          <w:b/>
          <w:color w:val="000000"/>
          <w:sz w:val="24"/>
          <w:szCs w:val="24"/>
        </w:rPr>
        <w:t>）。</w:t>
      </w:r>
    </w:p>
    <w:p w14:paraId="0B05471F">
      <w:pPr>
        <w:widowControl/>
        <w:spacing w:line="360" w:lineRule="auto"/>
        <w:rPr>
          <w:rFonts w:eastAsia="仿宋"/>
          <w:b/>
          <w:color w:val="000000"/>
          <w:sz w:val="24"/>
          <w:szCs w:val="24"/>
        </w:rPr>
      </w:pPr>
    </w:p>
    <w:p w14:paraId="5B22BDD7">
      <w:pPr>
        <w:widowControl/>
        <w:jc w:val="left"/>
        <w:rPr>
          <w:rFonts w:eastAsia="仿宋"/>
          <w:b/>
          <w:color w:val="000000"/>
          <w:sz w:val="24"/>
          <w:szCs w:val="24"/>
        </w:rPr>
      </w:pPr>
      <w:r>
        <w:rPr>
          <w:rFonts w:eastAsia="仿宋"/>
          <w:b/>
          <w:color w:val="000000"/>
          <w:sz w:val="24"/>
          <w:szCs w:val="24"/>
        </w:rPr>
        <w:br w:type="page"/>
      </w:r>
    </w:p>
    <w:p w14:paraId="592130CF">
      <w:pPr>
        <w:spacing w:line="360" w:lineRule="auto"/>
        <w:rPr>
          <w:rFonts w:eastAsia="仿宋"/>
          <w:b/>
          <w:color w:val="000000"/>
          <w:sz w:val="24"/>
          <w:szCs w:val="24"/>
        </w:rPr>
      </w:pPr>
      <w:r>
        <w:rPr>
          <w:rFonts w:hint="eastAsia" w:eastAsia="仿宋"/>
          <w:b/>
          <w:color w:val="000000"/>
          <w:sz w:val="24"/>
          <w:szCs w:val="24"/>
        </w:rPr>
        <w:t>附件</w:t>
      </w:r>
      <w:r>
        <w:rPr>
          <w:rFonts w:eastAsia="仿宋"/>
          <w:b/>
          <w:color w:val="000000"/>
          <w:sz w:val="24"/>
          <w:szCs w:val="24"/>
        </w:rPr>
        <w:t>1</w:t>
      </w:r>
    </w:p>
    <w:p w14:paraId="0A1F8D15">
      <w:pPr>
        <w:spacing w:line="360" w:lineRule="auto"/>
        <w:jc w:val="center"/>
        <w:rPr>
          <w:rFonts w:eastAsia="仿宋"/>
          <w:b/>
          <w:bCs/>
          <w:color w:val="000000"/>
          <w:sz w:val="24"/>
          <w:szCs w:val="24"/>
        </w:rPr>
      </w:pPr>
      <w:r>
        <w:rPr>
          <w:rFonts w:hint="eastAsia" w:eastAsia="仿宋"/>
          <w:b/>
          <w:bCs/>
          <w:color w:val="000000"/>
          <w:sz w:val="24"/>
          <w:szCs w:val="24"/>
        </w:rPr>
        <w:t>质疑函范本</w:t>
      </w:r>
    </w:p>
    <w:p w14:paraId="012AD4B3">
      <w:pPr>
        <w:adjustRightInd w:val="0"/>
        <w:snapToGrid w:val="0"/>
        <w:spacing w:line="360" w:lineRule="auto"/>
        <w:rPr>
          <w:rFonts w:eastAsia="仿宋"/>
          <w:color w:val="000000"/>
          <w:sz w:val="24"/>
          <w:szCs w:val="24"/>
        </w:rPr>
      </w:pPr>
      <w:r>
        <w:rPr>
          <w:rFonts w:hint="eastAsia" w:eastAsia="仿宋"/>
          <w:color w:val="000000"/>
          <w:sz w:val="24"/>
          <w:szCs w:val="24"/>
        </w:rPr>
        <w:t>一、质疑供应商基本信息</w:t>
      </w:r>
    </w:p>
    <w:p w14:paraId="5A648455">
      <w:pPr>
        <w:adjustRightInd w:val="0"/>
        <w:snapToGrid w:val="0"/>
        <w:spacing w:line="360" w:lineRule="auto"/>
        <w:rPr>
          <w:rFonts w:eastAsia="仿宋"/>
          <w:color w:val="000000"/>
          <w:sz w:val="24"/>
          <w:szCs w:val="24"/>
          <w:u w:val="dotted"/>
        </w:rPr>
      </w:pPr>
      <w:r>
        <w:rPr>
          <w:rFonts w:hint="eastAsia" w:eastAsia="仿宋"/>
          <w:color w:val="000000"/>
          <w:sz w:val="24"/>
          <w:szCs w:val="24"/>
        </w:rPr>
        <w:t>质疑供应商：</w:t>
      </w:r>
    </w:p>
    <w:p w14:paraId="7AFB60CD">
      <w:pPr>
        <w:adjustRightInd w:val="0"/>
        <w:snapToGrid w:val="0"/>
        <w:spacing w:line="360" w:lineRule="auto"/>
        <w:rPr>
          <w:rFonts w:eastAsia="仿宋"/>
          <w:color w:val="000000"/>
          <w:sz w:val="24"/>
          <w:szCs w:val="24"/>
        </w:rPr>
      </w:pPr>
      <w:r>
        <w:rPr>
          <w:rFonts w:hint="eastAsia" w:eastAsia="仿宋"/>
          <w:color w:val="000000"/>
          <w:sz w:val="24"/>
          <w:szCs w:val="24"/>
        </w:rPr>
        <w:t>地址：邮编：</w:t>
      </w:r>
    </w:p>
    <w:p w14:paraId="5F4202A2">
      <w:pPr>
        <w:adjustRightInd w:val="0"/>
        <w:snapToGrid w:val="0"/>
        <w:spacing w:line="360" w:lineRule="auto"/>
        <w:rPr>
          <w:rFonts w:eastAsia="仿宋"/>
          <w:color w:val="000000"/>
          <w:sz w:val="24"/>
          <w:szCs w:val="24"/>
        </w:rPr>
      </w:pPr>
      <w:r>
        <w:rPr>
          <w:rFonts w:hint="eastAsia" w:eastAsia="仿宋"/>
          <w:color w:val="000000"/>
          <w:sz w:val="24"/>
          <w:szCs w:val="24"/>
        </w:rPr>
        <w:t>联系人：联系电话：</w:t>
      </w:r>
    </w:p>
    <w:p w14:paraId="386BB7FB">
      <w:pPr>
        <w:adjustRightInd w:val="0"/>
        <w:snapToGrid w:val="0"/>
        <w:spacing w:line="360" w:lineRule="auto"/>
        <w:rPr>
          <w:rFonts w:eastAsia="仿宋"/>
          <w:color w:val="000000"/>
          <w:sz w:val="24"/>
          <w:szCs w:val="24"/>
          <w:u w:val="dotted"/>
        </w:rPr>
      </w:pPr>
      <w:r>
        <w:rPr>
          <w:rFonts w:hint="eastAsia" w:eastAsia="仿宋"/>
          <w:color w:val="000000"/>
          <w:sz w:val="24"/>
          <w:szCs w:val="24"/>
        </w:rPr>
        <w:t>授权代表：</w:t>
      </w:r>
    </w:p>
    <w:p w14:paraId="76BC0E89">
      <w:pPr>
        <w:adjustRightInd w:val="0"/>
        <w:snapToGrid w:val="0"/>
        <w:spacing w:line="360" w:lineRule="auto"/>
        <w:rPr>
          <w:rFonts w:eastAsia="仿宋"/>
          <w:color w:val="000000"/>
          <w:sz w:val="24"/>
          <w:szCs w:val="24"/>
        </w:rPr>
      </w:pPr>
      <w:r>
        <w:rPr>
          <w:rFonts w:hint="eastAsia" w:eastAsia="仿宋"/>
          <w:color w:val="000000"/>
          <w:sz w:val="24"/>
          <w:szCs w:val="24"/>
        </w:rPr>
        <w:t>联系电话：</w:t>
      </w:r>
    </w:p>
    <w:p w14:paraId="3DA673D7">
      <w:pPr>
        <w:adjustRightInd w:val="0"/>
        <w:snapToGrid w:val="0"/>
        <w:spacing w:line="360" w:lineRule="auto"/>
        <w:rPr>
          <w:rFonts w:eastAsia="仿宋"/>
          <w:color w:val="000000"/>
          <w:sz w:val="24"/>
          <w:szCs w:val="24"/>
          <w:u w:val="dotted"/>
        </w:rPr>
      </w:pPr>
      <w:r>
        <w:rPr>
          <w:rFonts w:hint="eastAsia" w:eastAsia="仿宋"/>
          <w:color w:val="000000"/>
          <w:sz w:val="24"/>
          <w:szCs w:val="24"/>
        </w:rPr>
        <w:t>地址：邮编：</w:t>
      </w:r>
    </w:p>
    <w:p w14:paraId="51BD79DA">
      <w:pPr>
        <w:adjustRightInd w:val="0"/>
        <w:snapToGrid w:val="0"/>
        <w:spacing w:line="360" w:lineRule="auto"/>
        <w:rPr>
          <w:rFonts w:eastAsia="仿宋"/>
          <w:color w:val="000000"/>
          <w:sz w:val="24"/>
          <w:szCs w:val="24"/>
        </w:rPr>
      </w:pPr>
      <w:r>
        <w:rPr>
          <w:rFonts w:hint="eastAsia" w:eastAsia="仿宋"/>
          <w:color w:val="000000"/>
          <w:sz w:val="24"/>
          <w:szCs w:val="24"/>
        </w:rPr>
        <w:t>二、质疑项目基本情况</w:t>
      </w:r>
    </w:p>
    <w:p w14:paraId="54B2DFDD">
      <w:pPr>
        <w:adjustRightInd w:val="0"/>
        <w:snapToGrid w:val="0"/>
        <w:spacing w:line="360" w:lineRule="auto"/>
        <w:rPr>
          <w:rFonts w:eastAsia="仿宋"/>
          <w:color w:val="000000"/>
          <w:sz w:val="24"/>
          <w:szCs w:val="24"/>
        </w:rPr>
      </w:pPr>
      <w:r>
        <w:rPr>
          <w:rFonts w:hint="eastAsia" w:eastAsia="仿宋"/>
          <w:color w:val="000000"/>
          <w:sz w:val="24"/>
          <w:szCs w:val="24"/>
        </w:rPr>
        <w:t>质疑项目的名称：</w:t>
      </w:r>
    </w:p>
    <w:p w14:paraId="22C5ED99">
      <w:pPr>
        <w:adjustRightInd w:val="0"/>
        <w:snapToGrid w:val="0"/>
        <w:spacing w:line="360" w:lineRule="auto"/>
        <w:rPr>
          <w:rFonts w:eastAsia="仿宋"/>
          <w:color w:val="000000"/>
          <w:sz w:val="24"/>
          <w:szCs w:val="24"/>
          <w:u w:val="single"/>
        </w:rPr>
      </w:pPr>
      <w:r>
        <w:rPr>
          <w:rFonts w:hint="eastAsia" w:eastAsia="仿宋"/>
          <w:color w:val="000000"/>
          <w:sz w:val="24"/>
          <w:szCs w:val="24"/>
        </w:rPr>
        <w:t>质疑项目的编号：</w:t>
      </w:r>
    </w:p>
    <w:p w14:paraId="69069117">
      <w:pPr>
        <w:adjustRightInd w:val="0"/>
        <w:snapToGrid w:val="0"/>
        <w:spacing w:line="360" w:lineRule="auto"/>
        <w:rPr>
          <w:rFonts w:eastAsia="仿宋"/>
          <w:color w:val="000000"/>
          <w:sz w:val="24"/>
          <w:szCs w:val="24"/>
          <w:u w:val="dotted"/>
        </w:rPr>
      </w:pPr>
      <w:r>
        <w:rPr>
          <w:rFonts w:hint="eastAsia" w:eastAsia="仿宋"/>
          <w:color w:val="000000"/>
          <w:sz w:val="24"/>
          <w:szCs w:val="24"/>
        </w:rPr>
        <w:t>采购人名称：</w:t>
      </w:r>
    </w:p>
    <w:p w14:paraId="6889A449">
      <w:pPr>
        <w:adjustRightInd w:val="0"/>
        <w:snapToGrid w:val="0"/>
        <w:spacing w:line="360" w:lineRule="auto"/>
        <w:rPr>
          <w:rFonts w:eastAsia="仿宋"/>
          <w:color w:val="000000"/>
          <w:sz w:val="24"/>
          <w:szCs w:val="24"/>
        </w:rPr>
      </w:pPr>
      <w:r>
        <w:rPr>
          <w:rFonts w:hint="eastAsia" w:eastAsia="仿宋"/>
          <w:color w:val="000000"/>
          <w:sz w:val="24"/>
          <w:szCs w:val="24"/>
        </w:rPr>
        <w:t>采购文件获取日期：</w:t>
      </w:r>
    </w:p>
    <w:p w14:paraId="745E80BD">
      <w:pPr>
        <w:adjustRightInd w:val="0"/>
        <w:snapToGrid w:val="0"/>
        <w:spacing w:line="360" w:lineRule="auto"/>
        <w:rPr>
          <w:rFonts w:eastAsia="仿宋"/>
          <w:color w:val="000000"/>
          <w:sz w:val="24"/>
          <w:szCs w:val="24"/>
        </w:rPr>
      </w:pPr>
      <w:r>
        <w:rPr>
          <w:rFonts w:hint="eastAsia" w:eastAsia="仿宋"/>
          <w:color w:val="000000"/>
          <w:sz w:val="24"/>
          <w:szCs w:val="24"/>
        </w:rPr>
        <w:t>三、质疑事项具体内容</w:t>
      </w:r>
    </w:p>
    <w:p w14:paraId="26B39C21">
      <w:pPr>
        <w:adjustRightInd w:val="0"/>
        <w:snapToGrid w:val="0"/>
        <w:spacing w:line="360" w:lineRule="auto"/>
        <w:rPr>
          <w:rFonts w:eastAsia="仿宋"/>
          <w:color w:val="000000"/>
          <w:sz w:val="24"/>
          <w:szCs w:val="24"/>
          <w:u w:val="dotted"/>
        </w:rPr>
      </w:pPr>
      <w:r>
        <w:rPr>
          <w:rFonts w:hint="eastAsia" w:eastAsia="仿宋"/>
          <w:color w:val="000000"/>
          <w:sz w:val="24"/>
          <w:szCs w:val="24"/>
        </w:rPr>
        <w:t>质疑事项</w:t>
      </w:r>
      <w:r>
        <w:rPr>
          <w:rFonts w:eastAsia="仿宋"/>
          <w:color w:val="000000"/>
          <w:sz w:val="24"/>
          <w:szCs w:val="24"/>
        </w:rPr>
        <w:t>1</w:t>
      </w:r>
      <w:r>
        <w:rPr>
          <w:rFonts w:hint="eastAsia" w:eastAsia="仿宋"/>
          <w:color w:val="000000"/>
          <w:sz w:val="24"/>
          <w:szCs w:val="24"/>
        </w:rPr>
        <w:t>：</w:t>
      </w:r>
    </w:p>
    <w:p w14:paraId="185113B3">
      <w:pPr>
        <w:adjustRightInd w:val="0"/>
        <w:snapToGrid w:val="0"/>
        <w:spacing w:line="360" w:lineRule="auto"/>
        <w:rPr>
          <w:rFonts w:eastAsia="仿宋"/>
          <w:color w:val="000000"/>
          <w:sz w:val="24"/>
          <w:szCs w:val="24"/>
          <w:u w:val="dotted"/>
        </w:rPr>
      </w:pPr>
      <w:r>
        <w:rPr>
          <w:rFonts w:hint="eastAsia" w:eastAsia="仿宋"/>
          <w:color w:val="000000"/>
          <w:sz w:val="24"/>
          <w:szCs w:val="24"/>
        </w:rPr>
        <w:t>事实依据：</w:t>
      </w:r>
    </w:p>
    <w:p w14:paraId="5B1B0D42">
      <w:pPr>
        <w:adjustRightInd w:val="0"/>
        <w:snapToGrid w:val="0"/>
        <w:spacing w:line="360" w:lineRule="auto"/>
        <w:rPr>
          <w:rFonts w:eastAsia="仿宋"/>
          <w:color w:val="000000"/>
          <w:sz w:val="24"/>
          <w:szCs w:val="24"/>
          <w:u w:val="dotted"/>
        </w:rPr>
      </w:pPr>
      <w:r>
        <w:rPr>
          <w:rFonts w:hint="eastAsia" w:eastAsia="仿宋"/>
          <w:color w:val="000000"/>
          <w:sz w:val="24"/>
          <w:szCs w:val="24"/>
        </w:rPr>
        <w:t>法律依据：</w:t>
      </w:r>
    </w:p>
    <w:p w14:paraId="1C7BED50">
      <w:pPr>
        <w:adjustRightInd w:val="0"/>
        <w:snapToGrid w:val="0"/>
        <w:spacing w:line="360" w:lineRule="auto"/>
        <w:rPr>
          <w:rFonts w:eastAsia="仿宋"/>
          <w:color w:val="000000"/>
          <w:sz w:val="24"/>
          <w:szCs w:val="24"/>
          <w:u w:val="dotted"/>
        </w:rPr>
      </w:pPr>
      <w:r>
        <w:rPr>
          <w:rFonts w:hint="eastAsia" w:eastAsia="仿宋"/>
          <w:color w:val="000000"/>
          <w:sz w:val="24"/>
          <w:szCs w:val="24"/>
        </w:rPr>
        <w:t>质疑事项</w:t>
      </w:r>
      <w:r>
        <w:rPr>
          <w:rFonts w:eastAsia="仿宋"/>
          <w:color w:val="000000"/>
          <w:sz w:val="24"/>
          <w:szCs w:val="24"/>
        </w:rPr>
        <w:t>2</w:t>
      </w:r>
    </w:p>
    <w:p w14:paraId="2936C055">
      <w:pPr>
        <w:adjustRightInd w:val="0"/>
        <w:snapToGrid w:val="0"/>
        <w:spacing w:line="360" w:lineRule="auto"/>
        <w:rPr>
          <w:rFonts w:eastAsia="仿宋"/>
          <w:color w:val="000000"/>
          <w:sz w:val="24"/>
          <w:szCs w:val="24"/>
        </w:rPr>
      </w:pPr>
      <w:r>
        <w:rPr>
          <w:rFonts w:eastAsia="仿宋"/>
          <w:color w:val="000000"/>
          <w:sz w:val="24"/>
          <w:szCs w:val="24"/>
        </w:rPr>
        <w:t>……</w:t>
      </w:r>
    </w:p>
    <w:p w14:paraId="49D5A83C">
      <w:pPr>
        <w:adjustRightInd w:val="0"/>
        <w:snapToGrid w:val="0"/>
        <w:spacing w:line="360" w:lineRule="auto"/>
        <w:rPr>
          <w:rFonts w:eastAsia="仿宋"/>
          <w:color w:val="000000"/>
          <w:sz w:val="24"/>
          <w:szCs w:val="24"/>
        </w:rPr>
      </w:pPr>
      <w:r>
        <w:rPr>
          <w:rFonts w:hint="eastAsia" w:eastAsia="仿宋"/>
          <w:color w:val="000000"/>
          <w:sz w:val="24"/>
          <w:szCs w:val="24"/>
        </w:rPr>
        <w:t>四、与质疑事项相关的质疑请求</w:t>
      </w:r>
    </w:p>
    <w:p w14:paraId="584E7B85">
      <w:pPr>
        <w:adjustRightInd w:val="0"/>
        <w:snapToGrid w:val="0"/>
        <w:spacing w:line="360" w:lineRule="auto"/>
        <w:rPr>
          <w:rFonts w:eastAsia="仿宋"/>
          <w:color w:val="000000"/>
          <w:sz w:val="24"/>
          <w:szCs w:val="24"/>
          <w:u w:val="dotted"/>
        </w:rPr>
      </w:pPr>
      <w:r>
        <w:rPr>
          <w:rFonts w:hint="eastAsia" w:eastAsia="仿宋"/>
          <w:color w:val="000000"/>
          <w:sz w:val="24"/>
          <w:szCs w:val="24"/>
        </w:rPr>
        <w:t>请求：</w:t>
      </w:r>
    </w:p>
    <w:p w14:paraId="565D19CC">
      <w:pPr>
        <w:spacing w:line="360" w:lineRule="auto"/>
        <w:rPr>
          <w:rFonts w:eastAsia="仿宋"/>
          <w:color w:val="000000"/>
          <w:sz w:val="24"/>
          <w:szCs w:val="24"/>
        </w:rPr>
      </w:pPr>
    </w:p>
    <w:p w14:paraId="0AFF511D">
      <w:pPr>
        <w:spacing w:line="360" w:lineRule="auto"/>
        <w:rPr>
          <w:rFonts w:eastAsia="仿宋"/>
          <w:color w:val="000000"/>
          <w:sz w:val="24"/>
          <w:szCs w:val="24"/>
        </w:rPr>
      </w:pPr>
      <w:r>
        <w:rPr>
          <w:rFonts w:hint="eastAsia" w:eastAsia="仿宋"/>
          <w:color w:val="000000"/>
          <w:sz w:val="24"/>
          <w:szCs w:val="24"/>
        </w:rPr>
        <w:t>签字</w:t>
      </w:r>
      <w:r>
        <w:rPr>
          <w:rFonts w:eastAsia="仿宋"/>
          <w:color w:val="000000"/>
          <w:sz w:val="24"/>
          <w:szCs w:val="24"/>
        </w:rPr>
        <w:t>(</w:t>
      </w:r>
      <w:r>
        <w:rPr>
          <w:rFonts w:hint="eastAsia" w:eastAsia="仿宋"/>
          <w:color w:val="000000"/>
          <w:sz w:val="24"/>
          <w:szCs w:val="24"/>
        </w:rPr>
        <w:t>签章</w:t>
      </w:r>
      <w:r>
        <w:rPr>
          <w:rFonts w:eastAsia="仿宋"/>
          <w:color w:val="000000"/>
          <w:sz w:val="24"/>
          <w:szCs w:val="24"/>
        </w:rPr>
        <w:t>)</w:t>
      </w:r>
      <w:r>
        <w:rPr>
          <w:rFonts w:hint="eastAsia" w:eastAsia="仿宋"/>
          <w:color w:val="000000"/>
          <w:sz w:val="24"/>
          <w:szCs w:val="24"/>
        </w:rPr>
        <w:t>：</w:t>
      </w:r>
      <w:r>
        <w:rPr>
          <w:rFonts w:eastAsia="仿宋"/>
          <w:color w:val="000000"/>
          <w:sz w:val="24"/>
          <w:szCs w:val="24"/>
        </w:rPr>
        <w:t xml:space="preserve">                   </w:t>
      </w:r>
      <w:r>
        <w:rPr>
          <w:rFonts w:hint="eastAsia" w:eastAsia="仿宋"/>
          <w:color w:val="000000"/>
          <w:sz w:val="24"/>
          <w:szCs w:val="24"/>
        </w:rPr>
        <w:t>公章：</w:t>
      </w:r>
      <w:r>
        <w:rPr>
          <w:rFonts w:eastAsia="仿宋"/>
          <w:color w:val="000000"/>
          <w:sz w:val="24"/>
          <w:szCs w:val="24"/>
        </w:rPr>
        <w:t xml:space="preserve">                      </w:t>
      </w:r>
    </w:p>
    <w:p w14:paraId="39858E6A">
      <w:pPr>
        <w:spacing w:line="360" w:lineRule="auto"/>
        <w:rPr>
          <w:rFonts w:eastAsia="仿宋"/>
          <w:color w:val="000000"/>
          <w:sz w:val="24"/>
          <w:szCs w:val="24"/>
        </w:rPr>
      </w:pPr>
      <w:r>
        <w:rPr>
          <w:rFonts w:hint="eastAsia" w:eastAsia="仿宋"/>
          <w:color w:val="000000"/>
          <w:sz w:val="24"/>
          <w:szCs w:val="24"/>
        </w:rPr>
        <w:t>日期：</w:t>
      </w:r>
      <w:r>
        <w:rPr>
          <w:rFonts w:eastAsia="仿宋"/>
          <w:color w:val="000000"/>
          <w:sz w:val="24"/>
          <w:szCs w:val="24"/>
        </w:rPr>
        <w:t xml:space="preserve">    </w:t>
      </w:r>
    </w:p>
    <w:p w14:paraId="1AAF3B1D">
      <w:pPr>
        <w:spacing w:line="360" w:lineRule="auto"/>
        <w:rPr>
          <w:rFonts w:eastAsia="仿宋"/>
          <w:b/>
          <w:color w:val="000000"/>
          <w:sz w:val="24"/>
          <w:szCs w:val="24"/>
        </w:rPr>
      </w:pPr>
    </w:p>
    <w:p w14:paraId="39DE481B">
      <w:pPr>
        <w:spacing w:line="360" w:lineRule="auto"/>
        <w:rPr>
          <w:rFonts w:eastAsia="仿宋"/>
          <w:b/>
          <w:color w:val="000000"/>
          <w:sz w:val="24"/>
          <w:szCs w:val="24"/>
        </w:rPr>
      </w:pPr>
    </w:p>
    <w:p w14:paraId="503754D3">
      <w:pPr>
        <w:spacing w:line="360" w:lineRule="auto"/>
        <w:rPr>
          <w:rFonts w:eastAsia="仿宋"/>
          <w:b/>
          <w:color w:val="000000"/>
          <w:sz w:val="24"/>
          <w:szCs w:val="24"/>
        </w:rPr>
      </w:pPr>
    </w:p>
    <w:p w14:paraId="19D9911E">
      <w:pPr>
        <w:spacing w:line="360" w:lineRule="auto"/>
        <w:rPr>
          <w:rFonts w:eastAsia="仿宋"/>
          <w:b/>
          <w:color w:val="000000"/>
          <w:sz w:val="24"/>
          <w:szCs w:val="24"/>
        </w:rPr>
      </w:pPr>
    </w:p>
    <w:p w14:paraId="0CF2A5BF">
      <w:pPr>
        <w:spacing w:line="360" w:lineRule="auto"/>
        <w:rPr>
          <w:rFonts w:eastAsia="仿宋"/>
          <w:b/>
          <w:color w:val="000000"/>
          <w:sz w:val="24"/>
          <w:szCs w:val="24"/>
        </w:rPr>
      </w:pPr>
    </w:p>
    <w:p w14:paraId="64C300F9">
      <w:pPr>
        <w:spacing w:line="360" w:lineRule="auto"/>
        <w:rPr>
          <w:rFonts w:eastAsia="仿宋"/>
          <w:b/>
          <w:color w:val="000000"/>
          <w:sz w:val="24"/>
          <w:szCs w:val="24"/>
        </w:rPr>
      </w:pPr>
    </w:p>
    <w:p w14:paraId="3E05EEF6">
      <w:pPr>
        <w:spacing w:line="360" w:lineRule="auto"/>
        <w:rPr>
          <w:rFonts w:eastAsia="仿宋"/>
          <w:b/>
          <w:color w:val="000000"/>
          <w:sz w:val="24"/>
          <w:szCs w:val="24"/>
        </w:rPr>
      </w:pPr>
      <w:r>
        <w:rPr>
          <w:rFonts w:hint="eastAsia" w:eastAsia="仿宋"/>
          <w:b/>
          <w:color w:val="000000"/>
          <w:sz w:val="24"/>
          <w:szCs w:val="24"/>
        </w:rPr>
        <w:t>质疑函制作说明：</w:t>
      </w:r>
    </w:p>
    <w:p w14:paraId="7A523908">
      <w:pPr>
        <w:widowControl/>
        <w:spacing w:line="360" w:lineRule="auto"/>
        <w:ind w:firstLine="480" w:firstLineChars="200"/>
        <w:rPr>
          <w:rFonts w:eastAsia="仿宋"/>
          <w:color w:val="000000"/>
          <w:sz w:val="24"/>
          <w:szCs w:val="24"/>
        </w:rPr>
      </w:pPr>
      <w:r>
        <w:rPr>
          <w:rFonts w:eastAsia="仿宋"/>
          <w:color w:val="000000"/>
          <w:sz w:val="24"/>
          <w:szCs w:val="24"/>
        </w:rPr>
        <w:t>1.</w:t>
      </w:r>
      <w:r>
        <w:rPr>
          <w:rFonts w:hint="eastAsia" w:eastAsia="仿宋"/>
          <w:color w:val="000000"/>
          <w:sz w:val="24"/>
          <w:szCs w:val="24"/>
        </w:rPr>
        <w:t>供应商提出质疑时，应提交质疑函和必要的证明材料。</w:t>
      </w:r>
    </w:p>
    <w:p w14:paraId="36E1D562">
      <w:pPr>
        <w:widowControl/>
        <w:spacing w:line="360" w:lineRule="auto"/>
        <w:ind w:firstLine="480" w:firstLineChars="200"/>
        <w:rPr>
          <w:rFonts w:eastAsia="仿宋"/>
          <w:color w:val="000000"/>
          <w:sz w:val="24"/>
          <w:szCs w:val="24"/>
        </w:rPr>
      </w:pPr>
      <w:r>
        <w:rPr>
          <w:rFonts w:eastAsia="仿宋"/>
          <w:color w:val="000000"/>
          <w:sz w:val="24"/>
          <w:szCs w:val="24"/>
        </w:rPr>
        <w:t>2.</w:t>
      </w:r>
      <w:r>
        <w:rPr>
          <w:rFonts w:hint="eastAsia" w:eastAsia="仿宋"/>
          <w:color w:val="000000"/>
          <w:sz w:val="24"/>
          <w:szCs w:val="24"/>
        </w:rPr>
        <w:t>质疑供应商若委托代理人进行质疑的，质疑函应按要求列明</w:t>
      </w:r>
      <w:r>
        <w:rPr>
          <w:rFonts w:eastAsia="仿宋"/>
          <w:color w:val="000000"/>
          <w:sz w:val="24"/>
          <w:szCs w:val="24"/>
        </w:rPr>
        <w:t>“</w:t>
      </w:r>
      <w:r>
        <w:rPr>
          <w:rFonts w:hint="eastAsia" w:eastAsia="仿宋"/>
          <w:color w:val="000000"/>
          <w:sz w:val="24"/>
          <w:szCs w:val="24"/>
        </w:rPr>
        <w:t>授权代表</w:t>
      </w:r>
      <w:r>
        <w:rPr>
          <w:rFonts w:eastAsia="仿宋"/>
          <w:color w:val="000000"/>
          <w:sz w:val="24"/>
          <w:szCs w:val="24"/>
        </w:rPr>
        <w:t>”</w:t>
      </w:r>
      <w:r>
        <w:rPr>
          <w:rFonts w:hint="eastAsia" w:eastAsia="仿宋"/>
          <w:color w:val="000000"/>
          <w:sz w:val="24"/>
          <w:szCs w:val="24"/>
        </w:rPr>
        <w:t>的有关内容，并在附件中提交由质疑</w:t>
      </w:r>
      <w:r>
        <w:rPr>
          <w:rFonts w:hint="eastAsia" w:eastAsia="仿宋"/>
          <w:color w:val="000000"/>
          <w:kern w:val="0"/>
          <w:sz w:val="24"/>
          <w:szCs w:val="24"/>
        </w:rPr>
        <w:t>供应商签署的授权委托书。授权委托书应载明代理人的姓名或者名称、代理事项、具体权限、期限和相关事项。</w:t>
      </w:r>
    </w:p>
    <w:p w14:paraId="3A6A50C9">
      <w:pPr>
        <w:widowControl/>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质疑供应商若对项目的某一分包进行质疑，质疑函中应列明具体分包号。</w:t>
      </w:r>
    </w:p>
    <w:p w14:paraId="3924B603">
      <w:pPr>
        <w:widowControl/>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质疑函的质疑事项应具体、明确，并有必要的事实依据和法律依据。</w:t>
      </w:r>
    </w:p>
    <w:p w14:paraId="1B058036">
      <w:pPr>
        <w:widowControl/>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质疑函的质疑请求应与质疑事项相关。</w:t>
      </w:r>
    </w:p>
    <w:p w14:paraId="40D7D86F">
      <w:pPr>
        <w:widowControl/>
        <w:spacing w:line="360" w:lineRule="auto"/>
        <w:ind w:firstLine="480" w:firstLineChars="200"/>
        <w:rPr>
          <w:rFonts w:eastAsia="仿宋"/>
          <w:color w:val="000000"/>
          <w:sz w:val="24"/>
          <w:szCs w:val="24"/>
        </w:rPr>
      </w:pPr>
      <w:r>
        <w:rPr>
          <w:rFonts w:eastAsia="仿宋"/>
          <w:color w:val="000000"/>
          <w:sz w:val="24"/>
          <w:szCs w:val="24"/>
        </w:rPr>
        <w:t>6.</w:t>
      </w:r>
      <w:r>
        <w:rPr>
          <w:rFonts w:hint="eastAsia" w:eastAsia="仿宋"/>
          <w:color w:val="000000"/>
          <w:sz w:val="24"/>
          <w:szCs w:val="24"/>
        </w:rPr>
        <w:t>质疑供应商为自然人的，质疑函应由本人签字；质疑供应商为法人或者其他组织的，质疑函应由法定代表人、主要负责人，或者其授权代表签字或者盖章，并加盖公章。</w:t>
      </w:r>
    </w:p>
    <w:p w14:paraId="14C7371D">
      <w:pPr>
        <w:spacing w:line="360" w:lineRule="auto"/>
        <w:rPr>
          <w:rFonts w:eastAsia="仿宋"/>
          <w:color w:val="000000"/>
          <w:sz w:val="24"/>
          <w:szCs w:val="24"/>
        </w:rPr>
      </w:pPr>
      <w:r>
        <w:rPr>
          <w:rFonts w:eastAsia="仿宋"/>
          <w:color w:val="000000"/>
          <w:sz w:val="24"/>
          <w:szCs w:val="24"/>
        </w:rPr>
        <w:br w:type="page"/>
      </w:r>
      <w:r>
        <w:rPr>
          <w:rFonts w:hint="eastAsia" w:eastAsia="仿宋"/>
          <w:b/>
          <w:color w:val="000000"/>
          <w:sz w:val="24"/>
          <w:szCs w:val="24"/>
        </w:rPr>
        <w:t>附件</w:t>
      </w:r>
      <w:r>
        <w:rPr>
          <w:rFonts w:eastAsia="仿宋"/>
          <w:b/>
          <w:color w:val="000000"/>
          <w:sz w:val="24"/>
          <w:szCs w:val="24"/>
        </w:rPr>
        <w:t>2</w:t>
      </w:r>
    </w:p>
    <w:p w14:paraId="1948C69A">
      <w:pPr>
        <w:spacing w:line="360" w:lineRule="auto"/>
        <w:jc w:val="center"/>
        <w:rPr>
          <w:rFonts w:eastAsia="仿宋"/>
          <w:b/>
          <w:color w:val="000000"/>
          <w:sz w:val="24"/>
          <w:szCs w:val="24"/>
        </w:rPr>
      </w:pPr>
      <w:r>
        <w:rPr>
          <w:rFonts w:hint="eastAsia" w:eastAsia="仿宋"/>
          <w:b/>
          <w:color w:val="000000"/>
          <w:sz w:val="24"/>
          <w:szCs w:val="24"/>
        </w:rPr>
        <w:t>投诉书范本</w:t>
      </w:r>
    </w:p>
    <w:p w14:paraId="40C84699">
      <w:pPr>
        <w:spacing w:line="360" w:lineRule="auto"/>
        <w:rPr>
          <w:rFonts w:eastAsia="仿宋"/>
          <w:color w:val="000000"/>
          <w:sz w:val="24"/>
          <w:szCs w:val="24"/>
        </w:rPr>
      </w:pPr>
      <w:r>
        <w:rPr>
          <w:rFonts w:hint="eastAsia" w:eastAsia="仿宋"/>
          <w:color w:val="000000"/>
          <w:sz w:val="24"/>
          <w:szCs w:val="24"/>
        </w:rPr>
        <w:t>一、投诉相关主体基本情况</w:t>
      </w:r>
    </w:p>
    <w:p w14:paraId="35F37327">
      <w:pPr>
        <w:spacing w:line="360" w:lineRule="auto"/>
        <w:rPr>
          <w:rFonts w:eastAsia="仿宋"/>
          <w:color w:val="000000"/>
          <w:sz w:val="24"/>
          <w:szCs w:val="24"/>
          <w:u w:val="dotted"/>
        </w:rPr>
      </w:pPr>
      <w:r>
        <w:rPr>
          <w:rFonts w:hint="eastAsia" w:eastAsia="仿宋"/>
          <w:color w:val="000000"/>
          <w:sz w:val="24"/>
          <w:szCs w:val="24"/>
        </w:rPr>
        <w:t>投诉人：</w:t>
      </w:r>
    </w:p>
    <w:p w14:paraId="6AF2D7FC">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43121F75">
      <w:pPr>
        <w:tabs>
          <w:tab w:val="left" w:pos="6510"/>
        </w:tabs>
        <w:spacing w:line="360" w:lineRule="auto"/>
        <w:rPr>
          <w:rFonts w:eastAsia="仿宋"/>
          <w:color w:val="000000"/>
          <w:sz w:val="24"/>
          <w:szCs w:val="24"/>
        </w:rPr>
      </w:pPr>
      <w:r>
        <w:rPr>
          <w:rFonts w:hint="eastAsia" w:eastAsia="仿宋"/>
          <w:color w:val="000000"/>
          <w:sz w:val="24"/>
          <w:szCs w:val="24"/>
        </w:rPr>
        <w:t>法定代表人</w:t>
      </w:r>
      <w:r>
        <w:rPr>
          <w:rFonts w:eastAsia="仿宋"/>
          <w:color w:val="000000"/>
          <w:sz w:val="24"/>
          <w:szCs w:val="24"/>
        </w:rPr>
        <w:t>/</w:t>
      </w:r>
      <w:r>
        <w:rPr>
          <w:rFonts w:hint="eastAsia" w:eastAsia="仿宋"/>
          <w:color w:val="000000"/>
          <w:sz w:val="24"/>
          <w:szCs w:val="24"/>
        </w:rPr>
        <w:t>主要负责人：</w:t>
      </w:r>
    </w:p>
    <w:p w14:paraId="472881DB">
      <w:pPr>
        <w:tabs>
          <w:tab w:val="left" w:pos="6510"/>
        </w:tabs>
        <w:spacing w:line="360" w:lineRule="auto"/>
        <w:rPr>
          <w:rFonts w:eastAsia="仿宋"/>
          <w:color w:val="000000"/>
          <w:sz w:val="24"/>
          <w:szCs w:val="24"/>
          <w:u w:val="dotted"/>
        </w:rPr>
      </w:pPr>
      <w:r>
        <w:rPr>
          <w:rFonts w:hint="eastAsia" w:eastAsia="仿宋"/>
          <w:color w:val="000000"/>
          <w:sz w:val="24"/>
          <w:szCs w:val="24"/>
        </w:rPr>
        <w:t>联系电话：</w:t>
      </w:r>
    </w:p>
    <w:p w14:paraId="0DCD2D17">
      <w:pPr>
        <w:spacing w:line="360" w:lineRule="auto"/>
        <w:rPr>
          <w:rFonts w:eastAsia="仿宋"/>
          <w:color w:val="000000"/>
          <w:sz w:val="24"/>
          <w:szCs w:val="24"/>
          <w:u w:val="dotted"/>
        </w:rPr>
      </w:pPr>
      <w:r>
        <w:rPr>
          <w:rFonts w:hint="eastAsia" w:eastAsia="仿宋"/>
          <w:color w:val="000000"/>
          <w:sz w:val="24"/>
          <w:szCs w:val="24"/>
        </w:rPr>
        <w:t>授权代表：联系电话：</w:t>
      </w:r>
    </w:p>
    <w:p w14:paraId="75DEB6F3">
      <w:pPr>
        <w:spacing w:line="360" w:lineRule="auto"/>
        <w:rPr>
          <w:rFonts w:eastAsia="仿宋"/>
          <w:color w:val="000000"/>
          <w:sz w:val="24"/>
          <w:szCs w:val="24"/>
          <w:u w:val="dotted"/>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011BF1F9">
      <w:pPr>
        <w:spacing w:line="360" w:lineRule="auto"/>
        <w:rPr>
          <w:rFonts w:eastAsia="仿宋"/>
          <w:color w:val="000000"/>
          <w:sz w:val="24"/>
          <w:szCs w:val="24"/>
          <w:u w:val="single"/>
        </w:rPr>
      </w:pPr>
      <w:r>
        <w:rPr>
          <w:rFonts w:hint="eastAsia" w:eastAsia="仿宋"/>
          <w:color w:val="000000"/>
          <w:sz w:val="24"/>
          <w:szCs w:val="24"/>
        </w:rPr>
        <w:t>被投诉人</w:t>
      </w:r>
      <w:r>
        <w:rPr>
          <w:rFonts w:eastAsia="仿宋"/>
          <w:color w:val="000000"/>
          <w:sz w:val="24"/>
          <w:szCs w:val="24"/>
        </w:rPr>
        <w:t>1</w:t>
      </w:r>
      <w:r>
        <w:rPr>
          <w:rFonts w:hint="eastAsia" w:eastAsia="仿宋"/>
          <w:color w:val="000000"/>
          <w:sz w:val="24"/>
          <w:szCs w:val="24"/>
        </w:rPr>
        <w:t>：</w:t>
      </w:r>
    </w:p>
    <w:p w14:paraId="2C83AA96">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2BB4426E">
      <w:pPr>
        <w:spacing w:line="360" w:lineRule="auto"/>
        <w:rPr>
          <w:rFonts w:eastAsia="仿宋"/>
          <w:color w:val="000000"/>
          <w:sz w:val="24"/>
          <w:szCs w:val="24"/>
          <w:u w:val="single"/>
        </w:rPr>
      </w:pPr>
      <w:r>
        <w:rPr>
          <w:rFonts w:hint="eastAsia" w:eastAsia="仿宋"/>
          <w:color w:val="000000"/>
          <w:sz w:val="24"/>
          <w:szCs w:val="24"/>
        </w:rPr>
        <w:t>联系人：联系电话：</w:t>
      </w:r>
    </w:p>
    <w:p w14:paraId="0DBBB24B">
      <w:pPr>
        <w:spacing w:line="360" w:lineRule="auto"/>
        <w:rPr>
          <w:rFonts w:eastAsia="仿宋"/>
          <w:color w:val="000000"/>
          <w:sz w:val="24"/>
          <w:szCs w:val="24"/>
        </w:rPr>
      </w:pPr>
      <w:r>
        <w:rPr>
          <w:rFonts w:hint="eastAsia" w:eastAsia="仿宋"/>
          <w:color w:val="000000"/>
          <w:sz w:val="24"/>
          <w:szCs w:val="24"/>
        </w:rPr>
        <w:t>被投诉人</w:t>
      </w:r>
      <w:r>
        <w:rPr>
          <w:rFonts w:eastAsia="仿宋"/>
          <w:color w:val="000000"/>
          <w:sz w:val="24"/>
          <w:szCs w:val="24"/>
        </w:rPr>
        <w:t>2</w:t>
      </w:r>
    </w:p>
    <w:p w14:paraId="7E16C1E2">
      <w:pPr>
        <w:spacing w:line="360" w:lineRule="auto"/>
        <w:rPr>
          <w:rFonts w:eastAsia="仿宋"/>
          <w:color w:val="000000"/>
          <w:sz w:val="24"/>
          <w:szCs w:val="24"/>
          <w:u w:val="dotted"/>
        </w:rPr>
      </w:pPr>
      <w:r>
        <w:rPr>
          <w:rFonts w:eastAsia="仿宋"/>
          <w:color w:val="000000"/>
          <w:sz w:val="24"/>
          <w:szCs w:val="24"/>
        </w:rPr>
        <w:t>……</w:t>
      </w:r>
    </w:p>
    <w:p w14:paraId="26BCF690">
      <w:pPr>
        <w:spacing w:line="360" w:lineRule="auto"/>
        <w:rPr>
          <w:rFonts w:eastAsia="仿宋"/>
          <w:color w:val="000000"/>
          <w:sz w:val="24"/>
          <w:szCs w:val="24"/>
          <w:u w:val="single"/>
        </w:rPr>
      </w:pPr>
      <w:r>
        <w:rPr>
          <w:rFonts w:hint="eastAsia" w:eastAsia="仿宋"/>
          <w:color w:val="000000"/>
          <w:sz w:val="24"/>
          <w:szCs w:val="24"/>
        </w:rPr>
        <w:t>相关供应商：</w:t>
      </w:r>
    </w:p>
    <w:p w14:paraId="5B4AA200">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69829FAA">
      <w:pPr>
        <w:spacing w:line="360" w:lineRule="auto"/>
        <w:rPr>
          <w:rFonts w:eastAsia="仿宋"/>
          <w:color w:val="000000"/>
          <w:sz w:val="24"/>
          <w:szCs w:val="24"/>
          <w:u w:val="single"/>
        </w:rPr>
      </w:pPr>
      <w:r>
        <w:rPr>
          <w:rFonts w:hint="eastAsia" w:eastAsia="仿宋"/>
          <w:color w:val="000000"/>
          <w:sz w:val="24"/>
          <w:szCs w:val="24"/>
        </w:rPr>
        <w:t>联系人：联系电话：</w:t>
      </w:r>
    </w:p>
    <w:p w14:paraId="3545DAD0">
      <w:pPr>
        <w:spacing w:line="360" w:lineRule="auto"/>
        <w:rPr>
          <w:rFonts w:eastAsia="仿宋"/>
          <w:color w:val="000000"/>
          <w:sz w:val="24"/>
          <w:szCs w:val="24"/>
        </w:rPr>
      </w:pPr>
      <w:r>
        <w:rPr>
          <w:rFonts w:hint="eastAsia" w:eastAsia="仿宋"/>
          <w:color w:val="000000"/>
          <w:sz w:val="24"/>
          <w:szCs w:val="24"/>
        </w:rPr>
        <w:t>二、投诉项目基本情况</w:t>
      </w:r>
    </w:p>
    <w:p w14:paraId="325D54AA">
      <w:pPr>
        <w:spacing w:line="360" w:lineRule="auto"/>
        <w:rPr>
          <w:rFonts w:eastAsia="仿宋"/>
          <w:color w:val="000000"/>
          <w:sz w:val="24"/>
          <w:szCs w:val="24"/>
          <w:u w:val="dotted"/>
        </w:rPr>
      </w:pPr>
      <w:r>
        <w:rPr>
          <w:rFonts w:hint="eastAsia" w:eastAsia="仿宋"/>
          <w:color w:val="000000"/>
          <w:sz w:val="24"/>
          <w:szCs w:val="24"/>
        </w:rPr>
        <w:t>采购项目名称：</w:t>
      </w:r>
    </w:p>
    <w:p w14:paraId="2363A652">
      <w:pPr>
        <w:spacing w:line="360" w:lineRule="auto"/>
        <w:rPr>
          <w:rFonts w:eastAsia="仿宋"/>
          <w:color w:val="000000"/>
          <w:sz w:val="24"/>
          <w:szCs w:val="24"/>
          <w:u w:val="single"/>
        </w:rPr>
      </w:pPr>
      <w:r>
        <w:rPr>
          <w:rFonts w:hint="eastAsia" w:eastAsia="仿宋"/>
          <w:color w:val="000000"/>
          <w:sz w:val="24"/>
          <w:szCs w:val="24"/>
        </w:rPr>
        <w:t>采购项目编号：</w:t>
      </w:r>
    </w:p>
    <w:p w14:paraId="763053EE">
      <w:pPr>
        <w:spacing w:line="360" w:lineRule="auto"/>
        <w:rPr>
          <w:rFonts w:eastAsia="仿宋"/>
          <w:color w:val="000000"/>
          <w:sz w:val="24"/>
          <w:szCs w:val="24"/>
        </w:rPr>
      </w:pPr>
      <w:r>
        <w:rPr>
          <w:rFonts w:hint="eastAsia" w:eastAsia="仿宋"/>
          <w:color w:val="000000"/>
          <w:sz w:val="24"/>
          <w:szCs w:val="24"/>
        </w:rPr>
        <w:t>采购人名称：</w:t>
      </w:r>
    </w:p>
    <w:p w14:paraId="3A1B9B46">
      <w:pPr>
        <w:spacing w:line="360" w:lineRule="auto"/>
        <w:rPr>
          <w:rFonts w:eastAsia="仿宋"/>
          <w:color w:val="000000"/>
          <w:sz w:val="24"/>
          <w:szCs w:val="24"/>
          <w:u w:val="single"/>
        </w:rPr>
      </w:pPr>
      <w:r>
        <w:rPr>
          <w:rFonts w:hint="eastAsia" w:eastAsia="仿宋"/>
          <w:color w:val="000000"/>
          <w:sz w:val="24"/>
          <w:szCs w:val="24"/>
        </w:rPr>
        <w:t>代理机构名称：</w:t>
      </w:r>
    </w:p>
    <w:p w14:paraId="1CC7CC18">
      <w:pPr>
        <w:spacing w:line="360" w:lineRule="auto"/>
        <w:rPr>
          <w:rFonts w:eastAsia="仿宋"/>
          <w:color w:val="000000"/>
          <w:sz w:val="24"/>
          <w:szCs w:val="24"/>
          <w:u w:val="single"/>
        </w:rPr>
      </w:pPr>
      <w:r>
        <w:rPr>
          <w:rFonts w:hint="eastAsia" w:eastAsia="仿宋"/>
          <w:color w:val="000000"/>
          <w:sz w:val="24"/>
          <w:szCs w:val="24"/>
        </w:rPr>
        <w:t>采购文件公告</w:t>
      </w:r>
      <w:r>
        <w:rPr>
          <w:rFonts w:eastAsia="仿宋"/>
          <w:color w:val="000000"/>
          <w:sz w:val="24"/>
          <w:szCs w:val="24"/>
        </w:rPr>
        <w:t>:</w:t>
      </w:r>
      <w:r>
        <w:rPr>
          <w:rFonts w:hint="eastAsia" w:eastAsia="仿宋"/>
          <w:color w:val="000000"/>
          <w:sz w:val="24"/>
          <w:szCs w:val="24"/>
          <w:u w:val="single"/>
        </w:rPr>
        <w:t>是</w:t>
      </w:r>
      <w:r>
        <w:rPr>
          <w:rFonts w:eastAsia="仿宋"/>
          <w:color w:val="000000"/>
          <w:sz w:val="24"/>
          <w:szCs w:val="24"/>
          <w:u w:val="single"/>
        </w:rPr>
        <w:t>/</w:t>
      </w:r>
      <w:r>
        <w:rPr>
          <w:rFonts w:hint="eastAsia" w:eastAsia="仿宋"/>
          <w:color w:val="000000"/>
          <w:sz w:val="24"/>
          <w:szCs w:val="24"/>
          <w:u w:val="single"/>
        </w:rPr>
        <w:t>否</w:t>
      </w:r>
      <w:r>
        <w:rPr>
          <w:rFonts w:eastAsia="仿宋"/>
          <w:color w:val="000000"/>
          <w:sz w:val="24"/>
          <w:szCs w:val="24"/>
          <w:u w:val="single"/>
        </w:rPr>
        <w:t xml:space="preserve"> </w:t>
      </w:r>
      <w:r>
        <w:rPr>
          <w:rFonts w:eastAsia="仿宋"/>
          <w:color w:val="000000"/>
          <w:sz w:val="24"/>
          <w:szCs w:val="24"/>
        </w:rPr>
        <w:t xml:space="preserve">    </w:t>
      </w:r>
      <w:r>
        <w:rPr>
          <w:rFonts w:hint="eastAsia" w:eastAsia="仿宋"/>
          <w:color w:val="000000"/>
          <w:sz w:val="24"/>
          <w:szCs w:val="24"/>
        </w:rPr>
        <w:t>公告期限：</w:t>
      </w:r>
    </w:p>
    <w:p w14:paraId="201001DA">
      <w:pPr>
        <w:spacing w:line="360" w:lineRule="auto"/>
        <w:rPr>
          <w:rFonts w:eastAsia="仿宋"/>
          <w:color w:val="000000"/>
          <w:sz w:val="24"/>
          <w:szCs w:val="24"/>
          <w:u w:val="single"/>
        </w:rPr>
      </w:pPr>
      <w:r>
        <w:rPr>
          <w:rFonts w:hint="eastAsia" w:eastAsia="仿宋"/>
          <w:color w:val="000000"/>
          <w:sz w:val="24"/>
          <w:szCs w:val="24"/>
        </w:rPr>
        <w:t>采购结果公告</w:t>
      </w:r>
      <w:r>
        <w:rPr>
          <w:rFonts w:eastAsia="仿宋"/>
          <w:color w:val="000000"/>
          <w:sz w:val="24"/>
          <w:szCs w:val="24"/>
        </w:rPr>
        <w:t>:</w:t>
      </w:r>
      <w:r>
        <w:rPr>
          <w:rFonts w:hint="eastAsia" w:eastAsia="仿宋"/>
          <w:color w:val="000000"/>
          <w:sz w:val="24"/>
          <w:szCs w:val="24"/>
          <w:u w:val="single"/>
        </w:rPr>
        <w:t>是</w:t>
      </w:r>
      <w:r>
        <w:rPr>
          <w:rFonts w:eastAsia="仿宋"/>
          <w:color w:val="000000"/>
          <w:sz w:val="24"/>
          <w:szCs w:val="24"/>
          <w:u w:val="single"/>
        </w:rPr>
        <w:t>/</w:t>
      </w:r>
      <w:r>
        <w:rPr>
          <w:rFonts w:hint="eastAsia" w:eastAsia="仿宋"/>
          <w:color w:val="000000"/>
          <w:sz w:val="24"/>
          <w:szCs w:val="24"/>
          <w:u w:val="single"/>
        </w:rPr>
        <w:t>否</w:t>
      </w:r>
      <w:r>
        <w:rPr>
          <w:rFonts w:eastAsia="仿宋"/>
          <w:color w:val="000000"/>
          <w:sz w:val="24"/>
          <w:szCs w:val="24"/>
          <w:u w:val="single"/>
        </w:rPr>
        <w:t xml:space="preserve"> </w:t>
      </w:r>
      <w:r>
        <w:rPr>
          <w:rFonts w:eastAsia="仿宋"/>
          <w:color w:val="000000"/>
          <w:sz w:val="24"/>
          <w:szCs w:val="24"/>
        </w:rPr>
        <w:t xml:space="preserve">    </w:t>
      </w:r>
      <w:r>
        <w:rPr>
          <w:rFonts w:hint="eastAsia" w:eastAsia="仿宋"/>
          <w:color w:val="000000"/>
          <w:sz w:val="24"/>
          <w:szCs w:val="24"/>
        </w:rPr>
        <w:t>公告期限：</w:t>
      </w:r>
    </w:p>
    <w:p w14:paraId="60452C88">
      <w:pPr>
        <w:spacing w:line="360" w:lineRule="auto"/>
        <w:rPr>
          <w:rFonts w:eastAsia="仿宋"/>
          <w:color w:val="000000"/>
          <w:sz w:val="24"/>
          <w:szCs w:val="24"/>
        </w:rPr>
      </w:pPr>
      <w:r>
        <w:rPr>
          <w:rFonts w:hint="eastAsia" w:eastAsia="仿宋"/>
          <w:color w:val="000000"/>
          <w:sz w:val="24"/>
          <w:szCs w:val="24"/>
        </w:rPr>
        <w:t>三、质疑基本情况</w:t>
      </w:r>
    </w:p>
    <w:p w14:paraId="1AABFF83">
      <w:pPr>
        <w:spacing w:line="360" w:lineRule="auto"/>
        <w:ind w:firstLine="480" w:firstLineChars="200"/>
        <w:rPr>
          <w:rFonts w:eastAsia="仿宋"/>
          <w:color w:val="000000"/>
          <w:sz w:val="24"/>
          <w:szCs w:val="24"/>
          <w:u w:val="dotted"/>
        </w:rPr>
      </w:pPr>
      <w:r>
        <w:rPr>
          <w:rFonts w:hint="eastAsia" w:eastAsia="仿宋"/>
          <w:color w:val="000000"/>
          <w:sz w:val="24"/>
          <w:szCs w:val="24"/>
        </w:rPr>
        <w:t>投诉人于年月日</w:t>
      </w:r>
      <w:r>
        <w:rPr>
          <w:rFonts w:eastAsia="仿宋"/>
          <w:color w:val="000000"/>
          <w:sz w:val="24"/>
          <w:szCs w:val="24"/>
        </w:rPr>
        <w:t>,</w:t>
      </w:r>
      <w:r>
        <w:rPr>
          <w:rFonts w:hint="eastAsia" w:eastAsia="仿宋"/>
          <w:color w:val="000000"/>
          <w:sz w:val="24"/>
          <w:szCs w:val="24"/>
        </w:rPr>
        <w:t>向提出质疑，质疑事项为：</w:t>
      </w:r>
    </w:p>
    <w:p w14:paraId="30473E47">
      <w:pPr>
        <w:spacing w:line="360" w:lineRule="auto"/>
        <w:ind w:firstLine="360" w:firstLineChars="150"/>
        <w:rPr>
          <w:rFonts w:eastAsia="仿宋"/>
          <w:color w:val="000000"/>
          <w:sz w:val="24"/>
          <w:szCs w:val="24"/>
        </w:rPr>
      </w:pPr>
      <w:r>
        <w:rPr>
          <w:rFonts w:hint="eastAsia" w:eastAsia="仿宋"/>
          <w:color w:val="000000"/>
          <w:sz w:val="24"/>
          <w:szCs w:val="24"/>
          <w:u w:val="single"/>
        </w:rPr>
        <w:t>采购人</w:t>
      </w:r>
      <w:r>
        <w:rPr>
          <w:rFonts w:eastAsia="仿宋"/>
          <w:color w:val="000000"/>
          <w:sz w:val="24"/>
          <w:szCs w:val="24"/>
          <w:u w:val="single"/>
        </w:rPr>
        <w:t>/</w:t>
      </w:r>
      <w:r>
        <w:rPr>
          <w:rFonts w:hint="eastAsia" w:eastAsia="仿宋"/>
          <w:color w:val="000000"/>
          <w:sz w:val="24"/>
          <w:szCs w:val="24"/>
          <w:u w:val="single"/>
        </w:rPr>
        <w:t>代理机构</w:t>
      </w:r>
      <w:r>
        <w:rPr>
          <w:rFonts w:hint="eastAsia" w:eastAsia="仿宋"/>
          <w:color w:val="000000"/>
          <w:sz w:val="24"/>
          <w:szCs w:val="24"/>
        </w:rPr>
        <w:t>于年月日</w:t>
      </w:r>
      <w:r>
        <w:rPr>
          <w:rFonts w:eastAsia="仿宋"/>
          <w:color w:val="000000"/>
          <w:sz w:val="24"/>
          <w:szCs w:val="24"/>
        </w:rPr>
        <w:t>,</w:t>
      </w:r>
      <w:r>
        <w:rPr>
          <w:rFonts w:hint="eastAsia" w:eastAsia="仿宋"/>
          <w:color w:val="000000"/>
          <w:sz w:val="24"/>
          <w:szCs w:val="24"/>
        </w:rPr>
        <w:t>就质疑事项作出了答复</w:t>
      </w:r>
      <w:r>
        <w:rPr>
          <w:rFonts w:eastAsia="仿宋"/>
          <w:color w:val="000000"/>
          <w:sz w:val="24"/>
          <w:szCs w:val="24"/>
        </w:rPr>
        <w:t>/</w:t>
      </w:r>
      <w:r>
        <w:rPr>
          <w:rFonts w:hint="eastAsia" w:eastAsia="仿宋"/>
          <w:color w:val="000000"/>
          <w:sz w:val="24"/>
          <w:szCs w:val="24"/>
        </w:rPr>
        <w:t>没有在法定期限内作出答复。</w:t>
      </w:r>
    </w:p>
    <w:p w14:paraId="46C8210D">
      <w:pPr>
        <w:spacing w:line="360" w:lineRule="auto"/>
        <w:rPr>
          <w:rFonts w:eastAsia="仿宋"/>
          <w:color w:val="000000"/>
          <w:sz w:val="24"/>
          <w:szCs w:val="24"/>
        </w:rPr>
      </w:pPr>
      <w:r>
        <w:rPr>
          <w:rFonts w:hint="eastAsia" w:eastAsia="仿宋"/>
          <w:color w:val="000000"/>
          <w:sz w:val="24"/>
          <w:szCs w:val="24"/>
        </w:rPr>
        <w:t>四、投诉事项具体内容</w:t>
      </w:r>
    </w:p>
    <w:p w14:paraId="19E3E414">
      <w:pPr>
        <w:spacing w:line="360" w:lineRule="auto"/>
        <w:rPr>
          <w:rFonts w:eastAsia="仿宋"/>
          <w:color w:val="000000"/>
          <w:sz w:val="24"/>
          <w:szCs w:val="24"/>
          <w:u w:val="single"/>
        </w:rPr>
      </w:pPr>
      <w:r>
        <w:rPr>
          <w:rFonts w:hint="eastAsia" w:eastAsia="仿宋"/>
          <w:color w:val="000000"/>
          <w:sz w:val="24"/>
          <w:szCs w:val="24"/>
        </w:rPr>
        <w:t>投诉事项</w:t>
      </w:r>
      <w:r>
        <w:rPr>
          <w:rFonts w:eastAsia="仿宋"/>
          <w:color w:val="000000"/>
          <w:sz w:val="24"/>
          <w:szCs w:val="24"/>
        </w:rPr>
        <w:t xml:space="preserve"> 1</w:t>
      </w:r>
      <w:r>
        <w:rPr>
          <w:rFonts w:hint="eastAsia" w:eastAsia="仿宋"/>
          <w:color w:val="000000"/>
          <w:sz w:val="24"/>
          <w:szCs w:val="24"/>
        </w:rPr>
        <w:t>：</w:t>
      </w:r>
    </w:p>
    <w:p w14:paraId="554BB607">
      <w:pPr>
        <w:spacing w:line="360" w:lineRule="auto"/>
        <w:rPr>
          <w:rFonts w:eastAsia="仿宋"/>
          <w:color w:val="000000"/>
          <w:sz w:val="24"/>
          <w:szCs w:val="24"/>
        </w:rPr>
      </w:pPr>
      <w:r>
        <w:rPr>
          <w:rFonts w:hint="eastAsia" w:eastAsia="仿宋"/>
          <w:color w:val="000000"/>
          <w:sz w:val="24"/>
          <w:szCs w:val="24"/>
        </w:rPr>
        <w:t>事实依据：</w:t>
      </w:r>
    </w:p>
    <w:p w14:paraId="291E6069">
      <w:pPr>
        <w:spacing w:line="360" w:lineRule="auto"/>
        <w:rPr>
          <w:rFonts w:eastAsia="仿宋"/>
          <w:color w:val="000000"/>
          <w:sz w:val="24"/>
          <w:szCs w:val="24"/>
          <w:u w:val="single"/>
        </w:rPr>
      </w:pPr>
      <w:r>
        <w:rPr>
          <w:rFonts w:hint="eastAsia" w:eastAsia="仿宋"/>
          <w:color w:val="000000"/>
          <w:sz w:val="24"/>
          <w:szCs w:val="24"/>
        </w:rPr>
        <w:t>法律依据：</w:t>
      </w:r>
    </w:p>
    <w:p w14:paraId="393B606C">
      <w:pPr>
        <w:spacing w:line="360" w:lineRule="auto"/>
        <w:rPr>
          <w:rFonts w:eastAsia="仿宋"/>
          <w:color w:val="000000"/>
          <w:sz w:val="24"/>
          <w:szCs w:val="24"/>
        </w:rPr>
      </w:pPr>
      <w:r>
        <w:rPr>
          <w:rFonts w:hint="eastAsia" w:eastAsia="仿宋"/>
          <w:color w:val="000000"/>
          <w:sz w:val="24"/>
          <w:szCs w:val="24"/>
        </w:rPr>
        <w:t>投诉事项</w:t>
      </w:r>
      <w:r>
        <w:rPr>
          <w:rFonts w:eastAsia="仿宋"/>
          <w:color w:val="000000"/>
          <w:sz w:val="24"/>
          <w:szCs w:val="24"/>
        </w:rPr>
        <w:t>2</w:t>
      </w:r>
    </w:p>
    <w:p w14:paraId="447D247A">
      <w:pPr>
        <w:spacing w:line="360" w:lineRule="auto"/>
        <w:rPr>
          <w:rFonts w:eastAsia="仿宋"/>
          <w:color w:val="000000"/>
          <w:sz w:val="24"/>
          <w:szCs w:val="24"/>
          <w:u w:val="dotted"/>
        </w:rPr>
      </w:pPr>
      <w:r>
        <w:rPr>
          <w:rFonts w:eastAsia="仿宋"/>
          <w:color w:val="000000"/>
          <w:sz w:val="24"/>
          <w:szCs w:val="24"/>
        </w:rPr>
        <w:t>……</w:t>
      </w:r>
    </w:p>
    <w:p w14:paraId="15D898E0">
      <w:pPr>
        <w:spacing w:line="360" w:lineRule="auto"/>
        <w:rPr>
          <w:rFonts w:eastAsia="仿宋"/>
          <w:color w:val="000000"/>
          <w:sz w:val="24"/>
          <w:szCs w:val="24"/>
        </w:rPr>
      </w:pPr>
      <w:r>
        <w:rPr>
          <w:rFonts w:hint="eastAsia" w:eastAsia="仿宋"/>
          <w:color w:val="000000"/>
          <w:sz w:val="24"/>
          <w:szCs w:val="24"/>
        </w:rPr>
        <w:t>五、与投诉事项相关的投诉请求</w:t>
      </w:r>
    </w:p>
    <w:p w14:paraId="59DAE143">
      <w:pPr>
        <w:spacing w:line="360" w:lineRule="auto"/>
        <w:rPr>
          <w:rFonts w:eastAsia="仿宋"/>
          <w:color w:val="000000"/>
          <w:sz w:val="24"/>
          <w:szCs w:val="24"/>
        </w:rPr>
      </w:pPr>
      <w:r>
        <w:rPr>
          <w:rFonts w:hint="eastAsia" w:eastAsia="仿宋"/>
          <w:color w:val="000000"/>
          <w:sz w:val="24"/>
          <w:szCs w:val="24"/>
        </w:rPr>
        <w:t>请求：</w:t>
      </w:r>
    </w:p>
    <w:p w14:paraId="3056C778">
      <w:pPr>
        <w:spacing w:line="360" w:lineRule="auto"/>
        <w:rPr>
          <w:rFonts w:eastAsia="仿宋"/>
          <w:color w:val="000000"/>
          <w:sz w:val="24"/>
          <w:szCs w:val="24"/>
        </w:rPr>
      </w:pPr>
    </w:p>
    <w:p w14:paraId="0B6A5ABE">
      <w:pPr>
        <w:spacing w:line="360" w:lineRule="auto"/>
        <w:rPr>
          <w:rFonts w:eastAsia="仿宋"/>
          <w:color w:val="000000"/>
          <w:sz w:val="24"/>
          <w:szCs w:val="24"/>
        </w:rPr>
      </w:pPr>
      <w:r>
        <w:rPr>
          <w:rFonts w:hint="eastAsia" w:eastAsia="仿宋"/>
          <w:color w:val="000000"/>
          <w:sz w:val="24"/>
          <w:szCs w:val="24"/>
        </w:rPr>
        <w:t>签字</w:t>
      </w:r>
      <w:r>
        <w:rPr>
          <w:rFonts w:eastAsia="仿宋"/>
          <w:color w:val="000000"/>
          <w:sz w:val="24"/>
          <w:szCs w:val="24"/>
        </w:rPr>
        <w:t>(</w:t>
      </w:r>
      <w:r>
        <w:rPr>
          <w:rFonts w:hint="eastAsia" w:eastAsia="仿宋"/>
          <w:color w:val="000000"/>
          <w:sz w:val="24"/>
          <w:szCs w:val="24"/>
        </w:rPr>
        <w:t>签章</w:t>
      </w:r>
      <w:r>
        <w:rPr>
          <w:rFonts w:eastAsia="仿宋"/>
          <w:color w:val="000000"/>
          <w:sz w:val="24"/>
          <w:szCs w:val="24"/>
        </w:rPr>
        <w:t>)</w:t>
      </w:r>
      <w:r>
        <w:rPr>
          <w:rFonts w:hint="eastAsia" w:eastAsia="仿宋"/>
          <w:color w:val="000000"/>
          <w:sz w:val="24"/>
          <w:szCs w:val="24"/>
        </w:rPr>
        <w:t>：</w:t>
      </w:r>
      <w:r>
        <w:rPr>
          <w:rFonts w:eastAsia="仿宋"/>
          <w:color w:val="000000"/>
          <w:sz w:val="24"/>
          <w:szCs w:val="24"/>
        </w:rPr>
        <w:t xml:space="preserve"> </w:t>
      </w:r>
      <w:r>
        <w:rPr>
          <w:rFonts w:hint="eastAsia" w:eastAsia="仿宋"/>
          <w:color w:val="000000"/>
          <w:sz w:val="24"/>
          <w:szCs w:val="24"/>
        </w:rPr>
        <w:t>公章：</w:t>
      </w:r>
    </w:p>
    <w:p w14:paraId="1821B33E">
      <w:pPr>
        <w:spacing w:line="360" w:lineRule="auto"/>
        <w:rPr>
          <w:rFonts w:eastAsia="仿宋"/>
          <w:b/>
          <w:color w:val="000000"/>
          <w:sz w:val="24"/>
          <w:szCs w:val="24"/>
        </w:rPr>
      </w:pPr>
      <w:r>
        <w:rPr>
          <w:rFonts w:hint="eastAsia" w:eastAsia="仿宋"/>
          <w:color w:val="000000"/>
          <w:sz w:val="24"/>
          <w:szCs w:val="24"/>
        </w:rPr>
        <w:t>日期：</w:t>
      </w:r>
    </w:p>
    <w:p w14:paraId="3F831830">
      <w:pPr>
        <w:spacing w:line="360" w:lineRule="auto"/>
        <w:rPr>
          <w:rFonts w:eastAsia="仿宋"/>
          <w:b/>
          <w:color w:val="000000"/>
          <w:sz w:val="24"/>
          <w:szCs w:val="24"/>
        </w:rPr>
      </w:pPr>
    </w:p>
    <w:p w14:paraId="7A425A7E">
      <w:pPr>
        <w:spacing w:line="360" w:lineRule="auto"/>
        <w:rPr>
          <w:rFonts w:eastAsia="仿宋"/>
          <w:b/>
          <w:color w:val="000000"/>
          <w:sz w:val="24"/>
          <w:szCs w:val="24"/>
        </w:rPr>
      </w:pPr>
      <w:r>
        <w:rPr>
          <w:rFonts w:hint="eastAsia" w:eastAsia="仿宋"/>
          <w:b/>
          <w:color w:val="000000"/>
          <w:sz w:val="24"/>
          <w:szCs w:val="24"/>
        </w:rPr>
        <w:t>投诉书制作说明：</w:t>
      </w:r>
    </w:p>
    <w:p w14:paraId="26C3AF22">
      <w:pPr>
        <w:widowControl/>
        <w:spacing w:line="360" w:lineRule="auto"/>
        <w:ind w:firstLine="480" w:firstLineChars="200"/>
        <w:rPr>
          <w:rFonts w:eastAsia="仿宋"/>
          <w:color w:val="000000"/>
          <w:kern w:val="0"/>
          <w:sz w:val="24"/>
          <w:szCs w:val="24"/>
        </w:rPr>
      </w:pPr>
      <w:r>
        <w:rPr>
          <w:rFonts w:eastAsia="仿宋"/>
          <w:color w:val="000000"/>
          <w:sz w:val="24"/>
          <w:szCs w:val="24"/>
        </w:rPr>
        <w:t>1.</w:t>
      </w:r>
      <w:r>
        <w:rPr>
          <w:rFonts w:hint="eastAsia" w:eastAsia="仿宋"/>
          <w:color w:val="000000"/>
          <w:sz w:val="24"/>
          <w:szCs w:val="24"/>
        </w:rPr>
        <w:t>投诉人提起投诉时，应当提交投诉书和必要的证明材料，并按照被投诉人和与投诉事项有关的供应商数量提供投诉书副本。</w:t>
      </w:r>
    </w:p>
    <w:p w14:paraId="78EA85D7">
      <w:pPr>
        <w:widowControl/>
        <w:spacing w:line="360" w:lineRule="auto"/>
        <w:ind w:firstLine="480" w:firstLineChars="200"/>
        <w:rPr>
          <w:rFonts w:eastAsia="仿宋"/>
          <w:color w:val="000000"/>
          <w:kern w:val="0"/>
          <w:sz w:val="24"/>
          <w:szCs w:val="24"/>
        </w:rPr>
      </w:pPr>
      <w:r>
        <w:rPr>
          <w:rFonts w:eastAsia="仿宋"/>
          <w:color w:val="000000"/>
          <w:sz w:val="24"/>
          <w:szCs w:val="24"/>
        </w:rPr>
        <w:t>2.</w:t>
      </w:r>
      <w:r>
        <w:rPr>
          <w:rFonts w:hint="eastAsia" w:eastAsia="仿宋"/>
          <w:color w:val="000000"/>
          <w:sz w:val="24"/>
          <w:szCs w:val="24"/>
        </w:rPr>
        <w:t>投诉人若委托代理人进行投诉的，投诉书应按照要求列明</w:t>
      </w:r>
      <w:r>
        <w:rPr>
          <w:rFonts w:eastAsia="仿宋"/>
          <w:color w:val="000000"/>
          <w:sz w:val="24"/>
          <w:szCs w:val="24"/>
        </w:rPr>
        <w:t>“</w:t>
      </w:r>
      <w:r>
        <w:rPr>
          <w:rFonts w:hint="eastAsia" w:eastAsia="仿宋"/>
          <w:color w:val="000000"/>
          <w:sz w:val="24"/>
          <w:szCs w:val="24"/>
        </w:rPr>
        <w:t>授权代表</w:t>
      </w:r>
      <w:r>
        <w:rPr>
          <w:rFonts w:eastAsia="仿宋"/>
          <w:color w:val="000000"/>
          <w:sz w:val="24"/>
          <w:szCs w:val="24"/>
        </w:rPr>
        <w:t>”</w:t>
      </w:r>
      <w:r>
        <w:rPr>
          <w:rFonts w:hint="eastAsia" w:eastAsia="仿宋"/>
          <w:color w:val="000000"/>
          <w:sz w:val="24"/>
          <w:szCs w:val="24"/>
        </w:rPr>
        <w:t>的有关内容，并在附件中提交由</w:t>
      </w:r>
      <w:r>
        <w:rPr>
          <w:rFonts w:hint="eastAsia" w:eastAsia="仿宋"/>
          <w:color w:val="000000"/>
          <w:kern w:val="0"/>
          <w:sz w:val="24"/>
          <w:szCs w:val="24"/>
        </w:rPr>
        <w:t>投诉人签署的授权委托书。授权委托书应当载明代理人的姓名或者名称、代理事项、具体权限、期限和相关事项。</w:t>
      </w:r>
    </w:p>
    <w:p w14:paraId="305D4C43">
      <w:pPr>
        <w:widowControl/>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投诉人若对项目的某一分包进行投诉，投诉书应列明具体分包号。</w:t>
      </w:r>
    </w:p>
    <w:p w14:paraId="66292692">
      <w:pPr>
        <w:widowControl/>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投诉书应简要列明质疑事项，质疑函、质疑答复等作为附件材料提供。</w:t>
      </w:r>
    </w:p>
    <w:p w14:paraId="19BEE168">
      <w:pPr>
        <w:widowControl/>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投诉书的投诉事项应具体、明确，并有必要的事实依据和法律依据。</w:t>
      </w:r>
    </w:p>
    <w:p w14:paraId="595A2728">
      <w:pPr>
        <w:widowControl/>
        <w:spacing w:line="360" w:lineRule="auto"/>
        <w:ind w:firstLine="480" w:firstLineChars="200"/>
        <w:rPr>
          <w:rFonts w:eastAsia="仿宋"/>
          <w:color w:val="000000"/>
          <w:sz w:val="24"/>
          <w:szCs w:val="24"/>
        </w:rPr>
      </w:pPr>
      <w:r>
        <w:rPr>
          <w:rFonts w:eastAsia="仿宋"/>
          <w:color w:val="000000"/>
          <w:sz w:val="24"/>
          <w:szCs w:val="24"/>
        </w:rPr>
        <w:t>6.</w:t>
      </w:r>
      <w:r>
        <w:rPr>
          <w:rFonts w:hint="eastAsia" w:eastAsia="仿宋"/>
          <w:color w:val="000000"/>
          <w:sz w:val="24"/>
          <w:szCs w:val="24"/>
        </w:rPr>
        <w:t>投诉书的投诉请求应与投诉事项相关。</w:t>
      </w:r>
    </w:p>
    <w:p w14:paraId="075614CA">
      <w:pPr>
        <w:spacing w:line="360" w:lineRule="auto"/>
        <w:ind w:firstLine="480" w:firstLineChars="200"/>
        <w:rPr>
          <w:rFonts w:eastAsia="仿宋"/>
          <w:color w:val="000000"/>
          <w:sz w:val="24"/>
          <w:szCs w:val="24"/>
        </w:rPr>
      </w:pPr>
      <w:r>
        <w:rPr>
          <w:rFonts w:eastAsia="仿宋"/>
          <w:color w:val="000000"/>
          <w:sz w:val="24"/>
          <w:szCs w:val="24"/>
        </w:rPr>
        <w:t>7.</w:t>
      </w:r>
      <w:r>
        <w:rPr>
          <w:rFonts w:hint="eastAsia" w:eastAsia="仿宋"/>
          <w:color w:val="000000"/>
          <w:sz w:val="24"/>
          <w:szCs w:val="24"/>
        </w:rPr>
        <w:t>投诉人为自然人的，投诉书应当由本人签字；投诉人为法人或者其他组织的，投诉书应当由法定代表人、主要负责人，或者其授权代表签字或者盖章，并加盖公章。</w:t>
      </w:r>
    </w:p>
    <w:p w14:paraId="2F416B59">
      <w:pPr>
        <w:spacing w:line="360" w:lineRule="auto"/>
        <w:ind w:firstLine="480" w:firstLineChars="200"/>
        <w:rPr>
          <w:rFonts w:eastAsia="仿宋"/>
          <w:color w:val="000000"/>
          <w:sz w:val="24"/>
          <w:szCs w:val="24"/>
        </w:rPr>
      </w:pPr>
    </w:p>
    <w:p w14:paraId="5307B16F">
      <w:pPr>
        <w:spacing w:line="360" w:lineRule="auto"/>
        <w:ind w:firstLine="480" w:firstLineChars="200"/>
        <w:rPr>
          <w:rFonts w:eastAsia="仿宋"/>
          <w:color w:val="000000"/>
          <w:sz w:val="24"/>
        </w:rPr>
      </w:pPr>
    </w:p>
    <w:p w14:paraId="5E2CEB29">
      <w:pPr>
        <w:spacing w:line="360" w:lineRule="auto"/>
        <w:ind w:firstLine="480" w:firstLineChars="200"/>
        <w:rPr>
          <w:rFonts w:eastAsia="仿宋"/>
          <w:color w:val="000000"/>
          <w:sz w:val="24"/>
        </w:rPr>
      </w:pPr>
    </w:p>
    <w:p w14:paraId="57FB7A9F">
      <w:pPr>
        <w:spacing w:line="360" w:lineRule="auto"/>
        <w:ind w:firstLine="480" w:firstLineChars="200"/>
        <w:rPr>
          <w:rFonts w:eastAsia="仿宋"/>
          <w:color w:val="000000"/>
          <w:sz w:val="24"/>
        </w:rPr>
      </w:pPr>
    </w:p>
    <w:p w14:paraId="209D41B2">
      <w:pPr>
        <w:widowControl/>
        <w:spacing w:line="360" w:lineRule="auto"/>
        <w:rPr>
          <w:rFonts w:eastAsia="仿宋"/>
          <w:b/>
          <w:color w:val="000000"/>
          <w:sz w:val="24"/>
        </w:rPr>
      </w:pPr>
      <w:bookmarkStart w:id="64" w:name="_Toc425240473"/>
      <w:bookmarkStart w:id="65" w:name="_Toc421778374"/>
      <w:bookmarkStart w:id="66" w:name="_Toc420591652"/>
      <w:r>
        <w:rPr>
          <w:rFonts w:eastAsia="仿宋"/>
          <w:b/>
          <w:color w:val="000000"/>
          <w:sz w:val="24"/>
        </w:rPr>
        <w:br w:type="page"/>
      </w:r>
    </w:p>
    <w:p w14:paraId="0BFF7C28">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10</w:t>
      </w:r>
      <w:r>
        <w:rPr>
          <w:rFonts w:hint="eastAsia" w:ascii="Times New Roman" w:hAnsi="Times New Roman" w:eastAsia="仿宋"/>
          <w:color w:val="000000"/>
          <w:sz w:val="28"/>
        </w:rPr>
        <w:t>、需要补充的其他内容</w:t>
      </w:r>
      <w:bookmarkStart w:id="67" w:name="_Toc356305901"/>
    </w:p>
    <w:bookmarkEnd w:id="64"/>
    <w:bookmarkEnd w:id="65"/>
    <w:bookmarkEnd w:id="66"/>
    <w:bookmarkEnd w:id="67"/>
    <w:p w14:paraId="6349B86F">
      <w:pPr>
        <w:spacing w:line="360" w:lineRule="auto"/>
        <w:ind w:firstLine="482" w:firstLineChars="200"/>
        <w:rPr>
          <w:rFonts w:eastAsia="仿宋"/>
          <w:b/>
          <w:color w:val="000000"/>
          <w:sz w:val="24"/>
        </w:rPr>
      </w:pPr>
      <w:bookmarkStart w:id="68" w:name="_Hlk525811728"/>
      <w:bookmarkStart w:id="69" w:name="_Toc421778376"/>
      <w:bookmarkStart w:id="70" w:name="_Toc536306953"/>
      <w:r>
        <w:rPr>
          <w:rFonts w:eastAsia="仿宋"/>
          <w:b/>
          <w:color w:val="000000"/>
          <w:sz w:val="24"/>
        </w:rPr>
        <w:t>10.1</w:t>
      </w:r>
      <w:r>
        <w:rPr>
          <w:rFonts w:hint="eastAsia" w:eastAsia="仿宋"/>
          <w:b/>
          <w:color w:val="000000"/>
          <w:sz w:val="24"/>
        </w:rPr>
        <w:t>合格供应商（社会资本）不足</w:t>
      </w:r>
      <w:r>
        <w:rPr>
          <w:rFonts w:eastAsia="仿宋"/>
          <w:b/>
          <w:color w:val="000000"/>
          <w:sz w:val="24"/>
        </w:rPr>
        <w:t>3</w:t>
      </w:r>
      <w:r>
        <w:rPr>
          <w:rFonts w:hint="eastAsia" w:eastAsia="仿宋"/>
          <w:b/>
          <w:color w:val="000000"/>
          <w:sz w:val="24"/>
        </w:rPr>
        <w:t>家的有关法律条文</w:t>
      </w:r>
    </w:p>
    <w:bookmarkEnd w:id="68"/>
    <w:p w14:paraId="0B21BD59">
      <w:pPr>
        <w:spacing w:line="360" w:lineRule="auto"/>
        <w:ind w:firstLine="482" w:firstLineChars="200"/>
        <w:rPr>
          <w:rFonts w:eastAsia="仿宋"/>
          <w:b/>
          <w:color w:val="000000"/>
          <w:sz w:val="24"/>
        </w:rPr>
      </w:pPr>
      <w:r>
        <w:rPr>
          <w:rFonts w:hint="eastAsia" w:eastAsia="仿宋"/>
          <w:b/>
          <w:color w:val="000000"/>
          <w:sz w:val="24"/>
        </w:rPr>
        <w:t>（</w:t>
      </w:r>
      <w:r>
        <w:rPr>
          <w:rFonts w:eastAsia="仿宋"/>
          <w:b/>
          <w:color w:val="000000"/>
          <w:sz w:val="24"/>
        </w:rPr>
        <w:t>1</w:t>
      </w:r>
      <w:r>
        <w:rPr>
          <w:rFonts w:hint="eastAsia" w:eastAsia="仿宋"/>
          <w:b/>
          <w:color w:val="000000"/>
          <w:sz w:val="24"/>
        </w:rPr>
        <w:t>）</w:t>
      </w:r>
      <w:bookmarkStart w:id="71" w:name="_Toc525798436"/>
      <w:r>
        <w:rPr>
          <w:rFonts w:hint="eastAsia" w:eastAsia="仿宋"/>
          <w:b/>
          <w:color w:val="000000"/>
          <w:sz w:val="24"/>
        </w:rPr>
        <w:t>财政部关于政府采购竞争性磋商采购方式管理暂行办法有关问题的补充通知</w:t>
      </w:r>
      <w:bookmarkEnd w:id="71"/>
      <w:r>
        <w:rPr>
          <w:rFonts w:eastAsia="仿宋"/>
          <w:b/>
          <w:color w:val="000000"/>
          <w:sz w:val="24"/>
        </w:rPr>
        <w:t>--</w:t>
      </w:r>
      <w:r>
        <w:rPr>
          <w:rFonts w:hint="eastAsia" w:eastAsia="仿宋"/>
          <w:b/>
          <w:color w:val="000000"/>
          <w:sz w:val="24"/>
        </w:rPr>
        <w:t>财库〔</w:t>
      </w:r>
      <w:r>
        <w:rPr>
          <w:rFonts w:eastAsia="仿宋"/>
          <w:b/>
          <w:color w:val="000000"/>
          <w:sz w:val="24"/>
        </w:rPr>
        <w:t>2015</w:t>
      </w:r>
      <w:r>
        <w:rPr>
          <w:rFonts w:hint="eastAsia" w:eastAsia="仿宋"/>
          <w:b/>
          <w:color w:val="000000"/>
          <w:sz w:val="24"/>
        </w:rPr>
        <w:t>〕</w:t>
      </w:r>
      <w:r>
        <w:rPr>
          <w:rFonts w:eastAsia="仿宋"/>
          <w:b/>
          <w:color w:val="000000"/>
          <w:sz w:val="24"/>
        </w:rPr>
        <w:t>124</w:t>
      </w:r>
      <w:r>
        <w:rPr>
          <w:rFonts w:hint="eastAsia" w:eastAsia="仿宋"/>
          <w:b/>
          <w:color w:val="000000"/>
          <w:sz w:val="24"/>
        </w:rPr>
        <w:t>号</w:t>
      </w:r>
    </w:p>
    <w:p w14:paraId="2B472E6D">
      <w:pPr>
        <w:spacing w:line="360" w:lineRule="auto"/>
        <w:ind w:firstLine="480" w:firstLineChars="200"/>
        <w:rPr>
          <w:rFonts w:eastAsia="仿宋"/>
          <w:color w:val="000000"/>
          <w:sz w:val="24"/>
        </w:rPr>
      </w:pPr>
      <w:r>
        <w:rPr>
          <w:rFonts w:hint="eastAsia" w:eastAsia="仿宋"/>
          <w:color w:val="000000"/>
          <w:sz w:val="24"/>
        </w:rPr>
        <w:t>采用竞争性磋商采购方式采购的政府购买服务项目（含政府和社会资本合作项目），在采购过程中符合要求的供应商（社会资本）只有</w:t>
      </w:r>
      <w:r>
        <w:rPr>
          <w:rFonts w:eastAsia="仿宋"/>
          <w:color w:val="000000"/>
          <w:sz w:val="24"/>
        </w:rPr>
        <w:t>2</w:t>
      </w:r>
      <w:r>
        <w:rPr>
          <w:rFonts w:hint="eastAsia" w:eastAsia="仿宋"/>
          <w:color w:val="000000"/>
          <w:sz w:val="24"/>
        </w:rPr>
        <w:t>家的，竞争性磋商采购活动可以继续进行。采购过程中符合要求的供应商（社会资本）只有</w:t>
      </w:r>
      <w:r>
        <w:rPr>
          <w:rFonts w:eastAsia="仿宋"/>
          <w:color w:val="000000"/>
          <w:sz w:val="24"/>
        </w:rPr>
        <w:t>1</w:t>
      </w:r>
      <w:r>
        <w:rPr>
          <w:rFonts w:hint="eastAsia" w:eastAsia="仿宋"/>
          <w:color w:val="000000"/>
          <w:sz w:val="24"/>
        </w:rPr>
        <w:t>家的，采购人（项目实施机构）或者采购代理机构应当终止竞争性磋商采购活动，发布项目终止公告并说明原因，重新开展采购活动。</w:t>
      </w:r>
    </w:p>
    <w:p w14:paraId="352C2165">
      <w:pPr>
        <w:spacing w:line="360" w:lineRule="auto"/>
        <w:ind w:firstLine="482" w:firstLineChars="200"/>
        <w:rPr>
          <w:rFonts w:eastAsia="仿宋"/>
          <w:b/>
          <w:color w:val="000000"/>
          <w:sz w:val="24"/>
        </w:rPr>
      </w:pPr>
      <w:r>
        <w:rPr>
          <w:rFonts w:hint="eastAsia" w:eastAsia="仿宋"/>
          <w:b/>
          <w:color w:val="000000"/>
          <w:sz w:val="24"/>
        </w:rPr>
        <w:t>（</w:t>
      </w:r>
      <w:r>
        <w:rPr>
          <w:rFonts w:eastAsia="仿宋"/>
          <w:b/>
          <w:color w:val="000000"/>
          <w:sz w:val="24"/>
        </w:rPr>
        <w:t>2</w:t>
      </w:r>
      <w:r>
        <w:rPr>
          <w:rFonts w:hint="eastAsia" w:eastAsia="仿宋"/>
          <w:b/>
          <w:color w:val="000000"/>
          <w:sz w:val="24"/>
        </w:rPr>
        <w:t>）财政部关于印发《政府采购竞争性磋商采购方式管理暂行办法》的通知</w:t>
      </w:r>
      <w:r>
        <w:rPr>
          <w:rFonts w:eastAsia="仿宋"/>
          <w:b/>
          <w:color w:val="000000"/>
          <w:sz w:val="24"/>
        </w:rPr>
        <w:t>--</w:t>
      </w:r>
      <w:r>
        <w:rPr>
          <w:rFonts w:hint="eastAsia" w:eastAsia="仿宋"/>
          <w:b/>
          <w:color w:val="000000"/>
          <w:sz w:val="24"/>
        </w:rPr>
        <w:t>财库〔</w:t>
      </w:r>
      <w:r>
        <w:rPr>
          <w:rFonts w:eastAsia="仿宋"/>
          <w:b/>
          <w:color w:val="000000"/>
          <w:sz w:val="24"/>
        </w:rPr>
        <w:t>2014</w:t>
      </w:r>
      <w:r>
        <w:rPr>
          <w:rFonts w:hint="eastAsia" w:eastAsia="仿宋"/>
          <w:b/>
          <w:color w:val="000000"/>
          <w:sz w:val="24"/>
        </w:rPr>
        <w:t>〕</w:t>
      </w:r>
      <w:r>
        <w:rPr>
          <w:rFonts w:eastAsia="仿宋"/>
          <w:b/>
          <w:color w:val="000000"/>
          <w:sz w:val="24"/>
        </w:rPr>
        <w:t>214</w:t>
      </w:r>
      <w:r>
        <w:rPr>
          <w:rFonts w:hint="eastAsia" w:eastAsia="仿宋"/>
          <w:b/>
          <w:color w:val="000000"/>
          <w:sz w:val="24"/>
        </w:rPr>
        <w:t>号</w:t>
      </w:r>
    </w:p>
    <w:p w14:paraId="57B2C5B5">
      <w:pPr>
        <w:spacing w:line="360" w:lineRule="auto"/>
        <w:ind w:firstLine="480" w:firstLineChars="200"/>
        <w:rPr>
          <w:rFonts w:eastAsia="仿宋"/>
          <w:color w:val="000000"/>
          <w:sz w:val="24"/>
        </w:rPr>
      </w:pPr>
      <w:r>
        <w:rPr>
          <w:rFonts w:hint="eastAsia" w:eastAsia="仿宋"/>
          <w:color w:val="000000"/>
          <w:sz w:val="24"/>
        </w:rPr>
        <w:t>第二十一条磋商文件能够详细列明采购标的的技术、服务要求的，磋商结束后，磋商小组应当要求所有实质性响应的供应商在规定时间内提交最后报价，提交最后报价的供应商不得少于</w:t>
      </w:r>
      <w:r>
        <w:rPr>
          <w:rFonts w:eastAsia="仿宋"/>
          <w:color w:val="000000"/>
          <w:sz w:val="24"/>
        </w:rPr>
        <w:t>3</w:t>
      </w:r>
      <w:r>
        <w:rPr>
          <w:rFonts w:hint="eastAsia" w:eastAsia="仿宋"/>
          <w:color w:val="000000"/>
          <w:sz w:val="24"/>
        </w:rPr>
        <w:t>家。</w:t>
      </w:r>
    </w:p>
    <w:p w14:paraId="7DE8899A">
      <w:pPr>
        <w:spacing w:line="360" w:lineRule="auto"/>
        <w:ind w:firstLine="480" w:firstLineChars="200"/>
        <w:rPr>
          <w:rFonts w:eastAsia="仿宋"/>
          <w:color w:val="000000"/>
          <w:sz w:val="24"/>
        </w:rPr>
      </w:pPr>
      <w:r>
        <w:rPr>
          <w:rFonts w:hint="eastAsia" w:eastAsia="仿宋"/>
          <w:color w:val="000000"/>
          <w:sz w:val="24"/>
        </w:rPr>
        <w:t>磋商文件不能详细列明采购标的的技术、服务要求，需经磋商由供应商提供最终设计方案或解决方案的，磋商结束后，磋商小组应当按照少数服从多数的原则投票推荐</w:t>
      </w:r>
      <w:r>
        <w:rPr>
          <w:rFonts w:eastAsia="仿宋"/>
          <w:color w:val="000000"/>
          <w:sz w:val="24"/>
        </w:rPr>
        <w:t>3</w:t>
      </w:r>
      <w:r>
        <w:rPr>
          <w:rFonts w:hint="eastAsia" w:eastAsia="仿宋"/>
          <w:color w:val="000000"/>
          <w:sz w:val="24"/>
        </w:rPr>
        <w:t>家以上供应商的设计方案或者解决方案，并要求其在规定时间内提交最后报价。</w:t>
      </w:r>
    </w:p>
    <w:p w14:paraId="0341E66C">
      <w:pPr>
        <w:spacing w:line="360" w:lineRule="auto"/>
        <w:ind w:firstLine="480" w:firstLineChars="200"/>
        <w:rPr>
          <w:rFonts w:eastAsia="仿宋"/>
          <w:color w:val="000000"/>
          <w:sz w:val="24"/>
        </w:rPr>
      </w:pPr>
      <w:r>
        <w:rPr>
          <w:rFonts w:hint="eastAsia" w:eastAsia="仿宋"/>
          <w:color w:val="000000"/>
          <w:sz w:val="24"/>
        </w:rPr>
        <w:t>最后报价是供应商响应文件的有效组成部分。符合本办法第三条第四项情形的，提交最后报价的供应商可以为</w:t>
      </w:r>
      <w:r>
        <w:rPr>
          <w:rFonts w:eastAsia="仿宋"/>
          <w:color w:val="000000"/>
          <w:sz w:val="24"/>
        </w:rPr>
        <w:t>2</w:t>
      </w:r>
      <w:r>
        <w:rPr>
          <w:rFonts w:hint="eastAsia" w:eastAsia="仿宋"/>
          <w:color w:val="000000"/>
          <w:sz w:val="24"/>
        </w:rPr>
        <w:t>家。</w:t>
      </w:r>
    </w:p>
    <w:p w14:paraId="7BF45167">
      <w:pPr>
        <w:spacing w:line="360" w:lineRule="auto"/>
        <w:ind w:firstLine="480" w:firstLineChars="200"/>
        <w:rPr>
          <w:rFonts w:eastAsia="仿宋"/>
          <w:color w:val="000000"/>
          <w:sz w:val="24"/>
        </w:rPr>
      </w:pPr>
      <w:r>
        <w:rPr>
          <w:rFonts w:eastAsia="仿宋"/>
          <w:color w:val="000000"/>
          <w:sz w:val="24"/>
        </w:rPr>
        <w:t>10.2</w:t>
      </w:r>
      <w:r>
        <w:rPr>
          <w:rFonts w:hint="eastAsia" w:eastAsia="仿宋"/>
          <w:color w:val="000000"/>
          <w:sz w:val="24"/>
        </w:rPr>
        <w:t>参与磋商的供应商通过发布公告征集，征集不够的，可由采购单位或磋商小组推荐。在采购过程中符合竞争要求的供应商不足</w:t>
      </w:r>
      <w:r>
        <w:rPr>
          <w:rFonts w:eastAsia="仿宋"/>
          <w:color w:val="000000"/>
          <w:sz w:val="24"/>
        </w:rPr>
        <w:t>3</w:t>
      </w:r>
      <w:r>
        <w:rPr>
          <w:rFonts w:hint="eastAsia" w:eastAsia="仿宋"/>
          <w:color w:val="000000"/>
          <w:sz w:val="24"/>
        </w:rPr>
        <w:t>家的，且采购单位或磋商小组不推荐的，须终止磋商采购活动，发布项目终止公告并说明原因，重新开展采购活动。</w:t>
      </w:r>
    </w:p>
    <w:p w14:paraId="0922AED7">
      <w:pPr>
        <w:spacing w:line="360" w:lineRule="auto"/>
        <w:ind w:firstLine="480" w:firstLineChars="200"/>
        <w:rPr>
          <w:rFonts w:eastAsia="仿宋"/>
          <w:color w:val="000000"/>
          <w:sz w:val="24"/>
        </w:rPr>
      </w:pPr>
      <w:r>
        <w:rPr>
          <w:rFonts w:eastAsia="仿宋"/>
          <w:color w:val="000000"/>
          <w:sz w:val="24"/>
        </w:rPr>
        <w:t>10.3</w:t>
      </w:r>
      <w:r>
        <w:rPr>
          <w:rFonts w:hint="eastAsia" w:eastAsia="仿宋"/>
          <w:color w:val="000000"/>
          <w:sz w:val="24"/>
        </w:rPr>
        <w:t>竞争性磋商项目重新开展采购活动时，经财政部门批准，也可以采取公开招标方式。若继续采用竞争性磋商方式的，实质性响应的供应商仍然不足</w:t>
      </w:r>
      <w:r>
        <w:rPr>
          <w:rFonts w:eastAsia="仿宋"/>
          <w:color w:val="000000"/>
          <w:sz w:val="24"/>
        </w:rPr>
        <w:t>3</w:t>
      </w:r>
      <w:r>
        <w:rPr>
          <w:rFonts w:hint="eastAsia" w:eastAsia="仿宋"/>
          <w:color w:val="000000"/>
          <w:sz w:val="24"/>
        </w:rPr>
        <w:t>家，且只有</w:t>
      </w:r>
      <w:r>
        <w:rPr>
          <w:rFonts w:eastAsia="仿宋"/>
          <w:color w:val="000000"/>
          <w:sz w:val="24"/>
        </w:rPr>
        <w:t>2</w:t>
      </w:r>
      <w:r>
        <w:rPr>
          <w:rFonts w:hint="eastAsia" w:eastAsia="仿宋"/>
          <w:color w:val="000000"/>
          <w:sz w:val="24"/>
        </w:rPr>
        <w:t>家的，采购单位、代理机构须报经财政部门批准后，可以继续与</w:t>
      </w:r>
      <w:r>
        <w:rPr>
          <w:rFonts w:eastAsia="仿宋"/>
          <w:color w:val="000000"/>
          <w:sz w:val="24"/>
        </w:rPr>
        <w:t>2</w:t>
      </w:r>
      <w:r>
        <w:rPr>
          <w:rFonts w:hint="eastAsia" w:eastAsia="仿宋"/>
          <w:color w:val="000000"/>
          <w:sz w:val="24"/>
        </w:rPr>
        <w:t>家供应商进行竞争性磋商。只有</w:t>
      </w:r>
      <w:r>
        <w:rPr>
          <w:rFonts w:eastAsia="仿宋"/>
          <w:color w:val="000000"/>
          <w:sz w:val="24"/>
        </w:rPr>
        <w:t>1</w:t>
      </w:r>
      <w:r>
        <w:rPr>
          <w:rFonts w:hint="eastAsia" w:eastAsia="仿宋"/>
          <w:color w:val="000000"/>
          <w:sz w:val="24"/>
        </w:rPr>
        <w:t>家的，先按废标处理，如采购单位有特殊需求，须报经财政部门批准后，与该供应商进行单一来源</w:t>
      </w:r>
      <w:r>
        <w:rPr>
          <w:rFonts w:hint="eastAsia" w:eastAsia="仿宋"/>
          <w:color w:val="000000"/>
          <w:sz w:val="24"/>
          <w:lang w:eastAsia="zh-CN"/>
        </w:rPr>
        <w:t>磋商</w:t>
      </w:r>
      <w:r>
        <w:rPr>
          <w:rFonts w:hint="eastAsia" w:eastAsia="仿宋"/>
          <w:color w:val="000000"/>
          <w:sz w:val="24"/>
        </w:rPr>
        <w:t>。</w:t>
      </w:r>
    </w:p>
    <w:p w14:paraId="1046982F">
      <w:pPr>
        <w:spacing w:line="360" w:lineRule="auto"/>
        <w:ind w:firstLine="480" w:firstLineChars="200"/>
        <w:rPr>
          <w:rFonts w:eastAsia="仿宋"/>
          <w:color w:val="000000"/>
          <w:sz w:val="24"/>
        </w:rPr>
      </w:pPr>
      <w:r>
        <w:rPr>
          <w:rFonts w:eastAsia="仿宋"/>
          <w:color w:val="000000"/>
          <w:sz w:val="24"/>
        </w:rPr>
        <w:t>10.4</w:t>
      </w:r>
      <w:r>
        <w:rPr>
          <w:rFonts w:hint="eastAsia" w:eastAsia="仿宋"/>
          <w:color w:val="000000"/>
          <w:sz w:val="24"/>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033FFEE6">
      <w:pPr>
        <w:spacing w:line="360" w:lineRule="auto"/>
        <w:ind w:firstLine="480" w:firstLineChars="200"/>
        <w:rPr>
          <w:rFonts w:eastAsia="仿宋"/>
          <w:color w:val="000000"/>
          <w:sz w:val="24"/>
        </w:rPr>
      </w:pPr>
      <w:r>
        <w:rPr>
          <w:rFonts w:eastAsia="仿宋"/>
          <w:color w:val="000000"/>
          <w:sz w:val="24"/>
        </w:rPr>
        <w:t>10.5</w:t>
      </w:r>
      <w:r>
        <w:rPr>
          <w:rFonts w:hint="eastAsia" w:eastAsia="仿宋"/>
          <w:color w:val="000000"/>
          <w:sz w:val="24"/>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04086221">
      <w:pPr>
        <w:spacing w:line="360" w:lineRule="auto"/>
        <w:ind w:firstLine="480" w:firstLineChars="200"/>
        <w:rPr>
          <w:rFonts w:eastAsia="仿宋"/>
          <w:color w:val="000000"/>
          <w:sz w:val="24"/>
        </w:rPr>
      </w:pPr>
      <w:r>
        <w:rPr>
          <w:rFonts w:eastAsia="仿宋"/>
          <w:color w:val="000000"/>
          <w:sz w:val="24"/>
        </w:rPr>
        <w:t>10.</w:t>
      </w:r>
      <w:bookmarkStart w:id="72" w:name="_Toc454100766"/>
      <w:bookmarkStart w:id="73" w:name="_Toc359828156"/>
      <w:bookmarkStart w:id="74" w:name="_Toc363113718"/>
      <w:r>
        <w:rPr>
          <w:rFonts w:eastAsia="仿宋"/>
          <w:color w:val="000000"/>
          <w:sz w:val="24"/>
        </w:rPr>
        <w:t>6</w:t>
      </w:r>
      <w:r>
        <w:rPr>
          <w:rFonts w:hint="eastAsia" w:eastAsia="仿宋"/>
          <w:color w:val="000000"/>
          <w:sz w:val="24"/>
        </w:rPr>
        <w:t>磋商代理服务费</w:t>
      </w:r>
      <w:bookmarkEnd w:id="72"/>
      <w:bookmarkEnd w:id="73"/>
      <w:bookmarkEnd w:id="74"/>
    </w:p>
    <w:p w14:paraId="2DCE240B">
      <w:pPr>
        <w:spacing w:line="360" w:lineRule="auto"/>
        <w:ind w:firstLine="480" w:firstLineChars="200"/>
        <w:rPr>
          <w:rFonts w:eastAsia="仿宋"/>
          <w:sz w:val="24"/>
        </w:rPr>
        <w:sectPr>
          <w:footerReference r:id="rId9" w:type="default"/>
          <w:pgSz w:w="11906" w:h="16838"/>
          <w:pgMar w:top="1440" w:right="1440" w:bottom="1440" w:left="1440" w:header="851" w:footer="992" w:gutter="0"/>
          <w:pgNumType w:fmt="decimal"/>
          <w:cols w:space="720" w:num="1"/>
          <w:titlePg/>
          <w:docGrid w:linePitch="312" w:charSpace="0"/>
        </w:sectPr>
      </w:pPr>
      <w:r>
        <w:rPr>
          <w:rFonts w:eastAsia="仿宋"/>
          <w:sz w:val="24"/>
        </w:rPr>
        <w:t>10.6.1</w:t>
      </w:r>
      <w:r>
        <w:rPr>
          <w:rFonts w:hint="eastAsia" w:eastAsia="仿宋"/>
          <w:sz w:val="24"/>
        </w:rPr>
        <w:t>磋商供应商在领取磋商通知书前，一次性向采购代理机构交纳磋商代理服务费。</w:t>
      </w:r>
    </w:p>
    <w:p w14:paraId="63FDEE71">
      <w:pPr>
        <w:pStyle w:val="2"/>
        <w:jc w:val="center"/>
        <w:rPr>
          <w:rFonts w:eastAsia="仿宋"/>
          <w:color w:val="000000"/>
          <w:sz w:val="44"/>
          <w:szCs w:val="44"/>
        </w:rPr>
      </w:pPr>
      <w:r>
        <w:rPr>
          <w:rFonts w:hint="eastAsia" w:eastAsia="仿宋"/>
          <w:color w:val="000000"/>
          <w:sz w:val="44"/>
          <w:szCs w:val="44"/>
        </w:rPr>
        <w:t>第三章</w:t>
      </w:r>
      <w:r>
        <w:rPr>
          <w:rFonts w:eastAsia="仿宋"/>
          <w:color w:val="000000"/>
          <w:sz w:val="44"/>
          <w:szCs w:val="44"/>
        </w:rPr>
        <w:t xml:space="preserve"> </w:t>
      </w:r>
      <w:r>
        <w:rPr>
          <w:rFonts w:hint="eastAsia" w:eastAsia="仿宋"/>
          <w:color w:val="000000"/>
          <w:sz w:val="44"/>
          <w:szCs w:val="44"/>
        </w:rPr>
        <w:t>评审办法</w:t>
      </w:r>
      <w:bookmarkEnd w:id="69"/>
      <w:bookmarkEnd w:id="70"/>
    </w:p>
    <w:p w14:paraId="445DD32F">
      <w:pPr>
        <w:pStyle w:val="3"/>
        <w:spacing w:before="0" w:after="0" w:line="360" w:lineRule="auto"/>
        <w:jc w:val="center"/>
        <w:rPr>
          <w:rFonts w:ascii="Times New Roman" w:hAnsi="Times New Roman" w:eastAsia="仿宋"/>
          <w:color w:val="FF0000"/>
          <w:sz w:val="32"/>
          <w:szCs w:val="32"/>
        </w:rPr>
      </w:pPr>
      <w:bookmarkStart w:id="75" w:name="_Toc487726875"/>
      <w:bookmarkStart w:id="76" w:name="_Toc526842694"/>
      <w:bookmarkStart w:id="77" w:name="_Toc500323096"/>
      <w:bookmarkStart w:id="78" w:name="_Toc536306954"/>
      <w:bookmarkStart w:id="79" w:name="_Toc169940988"/>
      <w:bookmarkStart w:id="80" w:name="_Toc152042376"/>
      <w:bookmarkStart w:id="81" w:name="_Toc18142"/>
      <w:bookmarkStart w:id="82" w:name="_Toc179632617"/>
      <w:bookmarkStart w:id="83" w:name="_Toc361406429"/>
      <w:bookmarkStart w:id="84" w:name="_Toc152045599"/>
      <w:bookmarkStart w:id="85" w:name="_Toc123211617"/>
      <w:bookmarkStart w:id="86" w:name="_Toc246996242"/>
      <w:bookmarkStart w:id="87" w:name="_Toc361406350"/>
      <w:bookmarkStart w:id="88" w:name="_Toc397585167"/>
      <w:bookmarkStart w:id="89" w:name="_Toc247085757"/>
      <w:bookmarkStart w:id="90" w:name="_Toc221523517"/>
      <w:bookmarkStart w:id="91" w:name="_Toc456197085"/>
      <w:bookmarkStart w:id="92" w:name="_Toc246996985"/>
      <w:bookmarkStart w:id="93" w:name="_Toc395711817"/>
      <w:bookmarkStart w:id="94" w:name="_Toc225592722"/>
      <w:bookmarkStart w:id="95" w:name="_Toc397410469"/>
      <w:bookmarkStart w:id="96" w:name="_Toc144974566"/>
      <w:bookmarkStart w:id="97" w:name="_Toc343511682"/>
      <w:bookmarkStart w:id="98" w:name="_Toc397410656"/>
      <w:bookmarkStart w:id="99" w:name="_Toc397585236"/>
      <w:bookmarkStart w:id="100" w:name="_Toc394320898"/>
      <w:bookmarkStart w:id="101" w:name="_Toc145989485"/>
      <w:bookmarkStart w:id="102" w:name="_Toc132684599"/>
      <w:bookmarkStart w:id="103" w:name="_Toc112236889"/>
      <w:r>
        <w:rPr>
          <w:rFonts w:hint="eastAsia" w:ascii="Times New Roman" w:hAnsi="Times New Roman" w:eastAsia="仿宋"/>
          <w:color w:val="FF0000"/>
          <w:sz w:val="32"/>
          <w:szCs w:val="32"/>
        </w:rPr>
        <w:t>评审办法前附表</w:t>
      </w:r>
      <w:bookmarkEnd w:id="75"/>
      <w:bookmarkEnd w:id="76"/>
      <w:bookmarkEnd w:id="77"/>
      <w:bookmarkEnd w:id="78"/>
    </w:p>
    <w:tbl>
      <w:tblPr>
        <w:tblStyle w:val="57"/>
        <w:tblW w:w="989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425"/>
        <w:gridCol w:w="1920"/>
        <w:gridCol w:w="6131"/>
      </w:tblGrid>
      <w:tr w14:paraId="5739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779F9784">
            <w:pPr>
              <w:spacing w:line="360" w:lineRule="auto"/>
              <w:jc w:val="center"/>
              <w:rPr>
                <w:rFonts w:eastAsia="仿宋"/>
                <w:b/>
                <w:color w:val="000000"/>
                <w:szCs w:val="21"/>
              </w:rPr>
            </w:pPr>
            <w:bookmarkStart w:id="104" w:name="_Toc343511683"/>
            <w:r>
              <w:rPr>
                <w:rFonts w:hint="eastAsia" w:eastAsia="仿宋"/>
                <w:b/>
                <w:color w:val="000000"/>
                <w:szCs w:val="21"/>
              </w:rPr>
              <w:t>条款号</w:t>
            </w:r>
            <w:bookmarkEnd w:id="104"/>
          </w:p>
        </w:tc>
        <w:tc>
          <w:tcPr>
            <w:tcW w:w="2345" w:type="dxa"/>
            <w:gridSpan w:val="2"/>
            <w:vAlign w:val="center"/>
          </w:tcPr>
          <w:p w14:paraId="6CE1E46E">
            <w:pPr>
              <w:spacing w:line="360" w:lineRule="auto"/>
              <w:jc w:val="center"/>
              <w:rPr>
                <w:rFonts w:eastAsia="仿宋"/>
                <w:b/>
                <w:color w:val="000000"/>
                <w:szCs w:val="21"/>
              </w:rPr>
            </w:pPr>
            <w:bookmarkStart w:id="105" w:name="_Toc343511684"/>
            <w:r>
              <w:rPr>
                <w:rFonts w:hint="eastAsia" w:eastAsia="仿宋"/>
                <w:b/>
                <w:color w:val="000000"/>
                <w:szCs w:val="21"/>
              </w:rPr>
              <w:t>评审因素</w:t>
            </w:r>
            <w:bookmarkEnd w:id="105"/>
          </w:p>
        </w:tc>
        <w:tc>
          <w:tcPr>
            <w:tcW w:w="6131" w:type="dxa"/>
            <w:vAlign w:val="center"/>
          </w:tcPr>
          <w:p w14:paraId="3F5354D6">
            <w:pPr>
              <w:spacing w:line="360" w:lineRule="auto"/>
              <w:jc w:val="center"/>
              <w:rPr>
                <w:rFonts w:eastAsia="仿宋"/>
                <w:b/>
                <w:color w:val="000000"/>
                <w:szCs w:val="21"/>
              </w:rPr>
            </w:pPr>
            <w:bookmarkStart w:id="106" w:name="_Toc343511685"/>
            <w:r>
              <w:rPr>
                <w:rFonts w:hint="eastAsia" w:eastAsia="仿宋"/>
                <w:b/>
                <w:color w:val="000000"/>
                <w:szCs w:val="21"/>
              </w:rPr>
              <w:t>评审标准</w:t>
            </w:r>
            <w:bookmarkEnd w:id="106"/>
          </w:p>
        </w:tc>
      </w:tr>
      <w:tr w14:paraId="117E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restart"/>
            <w:vAlign w:val="center"/>
          </w:tcPr>
          <w:p w14:paraId="6AA9472D">
            <w:pPr>
              <w:spacing w:line="360" w:lineRule="auto"/>
              <w:jc w:val="center"/>
              <w:rPr>
                <w:rFonts w:eastAsia="仿宋"/>
                <w:color w:val="auto"/>
                <w:szCs w:val="21"/>
              </w:rPr>
            </w:pPr>
            <w:bookmarkStart w:id="107" w:name="_Toc343511686"/>
            <w:r>
              <w:rPr>
                <w:rFonts w:eastAsia="仿宋"/>
                <w:color w:val="auto"/>
                <w:szCs w:val="21"/>
              </w:rPr>
              <w:t>2.1.1</w:t>
            </w:r>
            <w:bookmarkEnd w:id="107"/>
          </w:p>
        </w:tc>
        <w:tc>
          <w:tcPr>
            <w:tcW w:w="709" w:type="dxa"/>
            <w:vMerge w:val="restart"/>
            <w:vAlign w:val="center"/>
          </w:tcPr>
          <w:p w14:paraId="08BA0C83">
            <w:pPr>
              <w:spacing w:line="360" w:lineRule="auto"/>
              <w:jc w:val="center"/>
              <w:rPr>
                <w:rFonts w:eastAsia="仿宋"/>
                <w:color w:val="auto"/>
                <w:szCs w:val="21"/>
              </w:rPr>
            </w:pPr>
            <w:bookmarkStart w:id="108" w:name="_Toc343511687"/>
            <w:r>
              <w:rPr>
                <w:rFonts w:hint="eastAsia" w:eastAsia="仿宋"/>
                <w:color w:val="auto"/>
                <w:szCs w:val="21"/>
              </w:rPr>
              <w:t>形式</w:t>
            </w:r>
          </w:p>
          <w:p w14:paraId="1DE6252C">
            <w:pPr>
              <w:spacing w:line="360" w:lineRule="auto"/>
              <w:jc w:val="center"/>
              <w:rPr>
                <w:rFonts w:eastAsia="仿宋"/>
                <w:color w:val="auto"/>
                <w:szCs w:val="21"/>
              </w:rPr>
            </w:pPr>
            <w:r>
              <w:rPr>
                <w:rFonts w:hint="eastAsia" w:eastAsia="仿宋"/>
                <w:color w:val="auto"/>
                <w:szCs w:val="21"/>
              </w:rPr>
              <w:t>评审</w:t>
            </w:r>
          </w:p>
          <w:p w14:paraId="0D5D2AC2">
            <w:pPr>
              <w:spacing w:line="360" w:lineRule="auto"/>
              <w:jc w:val="center"/>
              <w:rPr>
                <w:rFonts w:eastAsia="仿宋"/>
                <w:color w:val="auto"/>
                <w:szCs w:val="21"/>
              </w:rPr>
            </w:pPr>
            <w:r>
              <w:rPr>
                <w:rFonts w:hint="eastAsia" w:eastAsia="仿宋"/>
                <w:color w:val="auto"/>
                <w:szCs w:val="21"/>
              </w:rPr>
              <w:t>标准</w:t>
            </w:r>
            <w:bookmarkEnd w:id="108"/>
          </w:p>
        </w:tc>
        <w:tc>
          <w:tcPr>
            <w:tcW w:w="2345" w:type="dxa"/>
            <w:gridSpan w:val="2"/>
            <w:vAlign w:val="center"/>
          </w:tcPr>
          <w:p w14:paraId="4EEA0804">
            <w:pPr>
              <w:spacing w:line="360" w:lineRule="auto"/>
              <w:jc w:val="center"/>
              <w:rPr>
                <w:rFonts w:eastAsia="仿宋"/>
                <w:color w:val="auto"/>
                <w:szCs w:val="21"/>
              </w:rPr>
            </w:pPr>
            <w:bookmarkStart w:id="109" w:name="_Toc343511688"/>
            <w:r>
              <w:rPr>
                <w:rFonts w:hint="eastAsia" w:eastAsia="仿宋"/>
                <w:color w:val="auto"/>
                <w:szCs w:val="21"/>
              </w:rPr>
              <w:t>供应商名称</w:t>
            </w:r>
            <w:bookmarkEnd w:id="109"/>
          </w:p>
        </w:tc>
        <w:tc>
          <w:tcPr>
            <w:tcW w:w="6131" w:type="dxa"/>
            <w:vAlign w:val="center"/>
          </w:tcPr>
          <w:p w14:paraId="7DA234D0">
            <w:pPr>
              <w:spacing w:line="360" w:lineRule="auto"/>
              <w:ind w:firstLine="1680" w:firstLineChars="700"/>
              <w:rPr>
                <w:rFonts w:eastAsia="仿宋"/>
                <w:color w:val="auto"/>
                <w:szCs w:val="21"/>
              </w:rPr>
            </w:pPr>
            <w:bookmarkStart w:id="110" w:name="_Toc343511689"/>
            <w:r>
              <w:rPr>
                <w:rFonts w:hint="eastAsia" w:eastAsia="仿宋"/>
                <w:color w:val="auto"/>
                <w:szCs w:val="21"/>
              </w:rPr>
              <w:t>与营业执照一致</w:t>
            </w:r>
            <w:bookmarkEnd w:id="110"/>
          </w:p>
        </w:tc>
      </w:tr>
      <w:tr w14:paraId="2F24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5DB6466F">
            <w:pPr>
              <w:spacing w:line="360" w:lineRule="auto"/>
              <w:jc w:val="center"/>
              <w:rPr>
                <w:rFonts w:eastAsia="仿宋"/>
                <w:color w:val="auto"/>
                <w:szCs w:val="21"/>
              </w:rPr>
            </w:pPr>
          </w:p>
        </w:tc>
        <w:tc>
          <w:tcPr>
            <w:tcW w:w="709" w:type="dxa"/>
            <w:vMerge w:val="continue"/>
            <w:vAlign w:val="center"/>
          </w:tcPr>
          <w:p w14:paraId="33B1410B">
            <w:pPr>
              <w:spacing w:line="360" w:lineRule="auto"/>
              <w:jc w:val="center"/>
              <w:rPr>
                <w:rFonts w:eastAsia="仿宋"/>
                <w:color w:val="auto"/>
                <w:szCs w:val="21"/>
              </w:rPr>
            </w:pPr>
          </w:p>
        </w:tc>
        <w:tc>
          <w:tcPr>
            <w:tcW w:w="2345" w:type="dxa"/>
            <w:gridSpan w:val="2"/>
            <w:vAlign w:val="center"/>
          </w:tcPr>
          <w:p w14:paraId="4EDB1E92">
            <w:pPr>
              <w:spacing w:line="360" w:lineRule="auto"/>
              <w:jc w:val="center"/>
              <w:rPr>
                <w:rFonts w:eastAsia="仿宋"/>
                <w:color w:val="auto"/>
                <w:szCs w:val="21"/>
              </w:rPr>
            </w:pPr>
            <w:bookmarkStart w:id="111" w:name="_Toc343511690"/>
            <w:r>
              <w:rPr>
                <w:rFonts w:hint="eastAsia" w:eastAsia="仿宋"/>
                <w:color w:val="auto"/>
                <w:szCs w:val="21"/>
              </w:rPr>
              <w:t>磋商函签字盖章</w:t>
            </w:r>
            <w:bookmarkEnd w:id="111"/>
          </w:p>
        </w:tc>
        <w:tc>
          <w:tcPr>
            <w:tcW w:w="6131" w:type="dxa"/>
            <w:vAlign w:val="center"/>
          </w:tcPr>
          <w:p w14:paraId="30BA899B">
            <w:pPr>
              <w:spacing w:line="360" w:lineRule="auto"/>
              <w:jc w:val="center"/>
              <w:rPr>
                <w:rFonts w:hint="eastAsia" w:eastAsia="仿宋"/>
                <w:color w:val="auto"/>
                <w:szCs w:val="21"/>
              </w:rPr>
            </w:pPr>
            <w:r>
              <w:rPr>
                <w:rFonts w:hint="eastAsia" w:eastAsia="仿宋"/>
                <w:color w:val="auto"/>
                <w:szCs w:val="21"/>
              </w:rPr>
              <w:t>符合第二章“供应商须知”第3.7款规定</w:t>
            </w:r>
          </w:p>
        </w:tc>
      </w:tr>
      <w:tr w14:paraId="3D9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6F459AC1">
            <w:pPr>
              <w:spacing w:line="360" w:lineRule="auto"/>
              <w:jc w:val="center"/>
              <w:rPr>
                <w:rFonts w:eastAsia="仿宋"/>
                <w:color w:val="auto"/>
                <w:szCs w:val="21"/>
              </w:rPr>
            </w:pPr>
          </w:p>
        </w:tc>
        <w:tc>
          <w:tcPr>
            <w:tcW w:w="709" w:type="dxa"/>
            <w:vMerge w:val="continue"/>
            <w:vAlign w:val="center"/>
          </w:tcPr>
          <w:p w14:paraId="553839B6">
            <w:pPr>
              <w:spacing w:line="360" w:lineRule="auto"/>
              <w:jc w:val="center"/>
              <w:rPr>
                <w:rFonts w:eastAsia="仿宋"/>
                <w:color w:val="auto"/>
                <w:szCs w:val="21"/>
              </w:rPr>
            </w:pPr>
          </w:p>
        </w:tc>
        <w:tc>
          <w:tcPr>
            <w:tcW w:w="2345" w:type="dxa"/>
            <w:gridSpan w:val="2"/>
            <w:vAlign w:val="center"/>
          </w:tcPr>
          <w:p w14:paraId="1C48D2B6">
            <w:pPr>
              <w:spacing w:line="360" w:lineRule="auto"/>
              <w:jc w:val="center"/>
              <w:rPr>
                <w:rFonts w:eastAsia="仿宋"/>
                <w:color w:val="auto"/>
                <w:szCs w:val="21"/>
              </w:rPr>
            </w:pPr>
            <w:bookmarkStart w:id="112" w:name="_Toc343511692"/>
            <w:r>
              <w:rPr>
                <w:rFonts w:hint="eastAsia" w:eastAsia="仿宋"/>
                <w:color w:val="auto"/>
                <w:szCs w:val="21"/>
              </w:rPr>
              <w:t>磋商响应文件格式</w:t>
            </w:r>
            <w:bookmarkEnd w:id="112"/>
          </w:p>
        </w:tc>
        <w:tc>
          <w:tcPr>
            <w:tcW w:w="6131" w:type="dxa"/>
            <w:vAlign w:val="center"/>
          </w:tcPr>
          <w:p w14:paraId="6E4BA608">
            <w:pPr>
              <w:spacing w:line="360" w:lineRule="auto"/>
              <w:jc w:val="center"/>
              <w:rPr>
                <w:rFonts w:hint="eastAsia" w:eastAsia="仿宋"/>
                <w:color w:val="auto"/>
                <w:szCs w:val="21"/>
              </w:rPr>
            </w:pPr>
            <w:bookmarkStart w:id="113" w:name="_Toc343511693"/>
            <w:r>
              <w:rPr>
                <w:rFonts w:hint="eastAsia" w:eastAsia="仿宋"/>
                <w:color w:val="auto"/>
                <w:szCs w:val="21"/>
              </w:rPr>
              <w:t>符合第六章“磋商响应文件格式”的要求</w:t>
            </w:r>
            <w:bookmarkEnd w:id="113"/>
          </w:p>
        </w:tc>
      </w:tr>
      <w:tr w14:paraId="34F7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7C2A94DE">
            <w:pPr>
              <w:spacing w:line="360" w:lineRule="auto"/>
              <w:jc w:val="center"/>
              <w:rPr>
                <w:rFonts w:eastAsia="仿宋"/>
                <w:color w:val="auto"/>
                <w:szCs w:val="21"/>
              </w:rPr>
            </w:pPr>
          </w:p>
        </w:tc>
        <w:tc>
          <w:tcPr>
            <w:tcW w:w="709" w:type="dxa"/>
            <w:vMerge w:val="continue"/>
            <w:vAlign w:val="center"/>
          </w:tcPr>
          <w:p w14:paraId="211E041E">
            <w:pPr>
              <w:spacing w:line="360" w:lineRule="auto"/>
              <w:jc w:val="center"/>
              <w:rPr>
                <w:rFonts w:eastAsia="仿宋"/>
                <w:color w:val="auto"/>
                <w:szCs w:val="21"/>
              </w:rPr>
            </w:pPr>
          </w:p>
        </w:tc>
        <w:tc>
          <w:tcPr>
            <w:tcW w:w="2345" w:type="dxa"/>
            <w:gridSpan w:val="2"/>
            <w:vAlign w:val="center"/>
          </w:tcPr>
          <w:p w14:paraId="0A879E5B">
            <w:pPr>
              <w:spacing w:line="360" w:lineRule="auto"/>
              <w:jc w:val="center"/>
              <w:rPr>
                <w:rFonts w:eastAsia="仿宋"/>
                <w:color w:val="auto"/>
                <w:szCs w:val="21"/>
              </w:rPr>
            </w:pPr>
            <w:bookmarkStart w:id="114" w:name="_Toc343511694"/>
            <w:r>
              <w:rPr>
                <w:rFonts w:hint="eastAsia" w:eastAsia="仿宋"/>
                <w:color w:val="auto"/>
                <w:szCs w:val="21"/>
              </w:rPr>
              <w:t>报价唯一</w:t>
            </w:r>
            <w:bookmarkEnd w:id="114"/>
          </w:p>
        </w:tc>
        <w:tc>
          <w:tcPr>
            <w:tcW w:w="6131" w:type="dxa"/>
            <w:vAlign w:val="center"/>
          </w:tcPr>
          <w:p w14:paraId="3D916677">
            <w:pPr>
              <w:spacing w:line="360" w:lineRule="auto"/>
              <w:jc w:val="center"/>
              <w:rPr>
                <w:rFonts w:hint="eastAsia" w:eastAsia="仿宋"/>
                <w:color w:val="auto"/>
                <w:szCs w:val="21"/>
              </w:rPr>
            </w:pPr>
            <w:bookmarkStart w:id="115" w:name="_Toc343511695"/>
            <w:r>
              <w:rPr>
                <w:rFonts w:hint="eastAsia" w:eastAsia="仿宋"/>
                <w:color w:val="auto"/>
                <w:szCs w:val="21"/>
              </w:rPr>
              <w:t>只能有一个有效报价</w:t>
            </w:r>
            <w:bookmarkEnd w:id="115"/>
          </w:p>
        </w:tc>
      </w:tr>
      <w:tr w14:paraId="5200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restart"/>
            <w:vAlign w:val="center"/>
          </w:tcPr>
          <w:p w14:paraId="1A3FA410">
            <w:pPr>
              <w:spacing w:line="360" w:lineRule="auto"/>
              <w:jc w:val="center"/>
              <w:rPr>
                <w:rFonts w:eastAsia="仿宋"/>
                <w:color w:val="auto"/>
                <w:szCs w:val="21"/>
              </w:rPr>
            </w:pPr>
            <w:r>
              <w:rPr>
                <w:rFonts w:eastAsia="仿宋"/>
                <w:color w:val="auto"/>
                <w:szCs w:val="21"/>
              </w:rPr>
              <w:t>2.1.2</w:t>
            </w:r>
          </w:p>
        </w:tc>
        <w:tc>
          <w:tcPr>
            <w:tcW w:w="709" w:type="dxa"/>
            <w:vMerge w:val="restart"/>
            <w:vAlign w:val="center"/>
          </w:tcPr>
          <w:p w14:paraId="02C831FD">
            <w:pPr>
              <w:spacing w:line="360" w:lineRule="auto"/>
              <w:jc w:val="center"/>
              <w:rPr>
                <w:rFonts w:eastAsia="仿宋"/>
                <w:color w:val="auto"/>
                <w:szCs w:val="21"/>
              </w:rPr>
            </w:pPr>
            <w:r>
              <w:rPr>
                <w:rFonts w:hint="eastAsia" w:eastAsia="仿宋"/>
                <w:color w:val="auto"/>
                <w:szCs w:val="21"/>
              </w:rPr>
              <w:t>资格</w:t>
            </w:r>
          </w:p>
          <w:p w14:paraId="1FAC75E1">
            <w:pPr>
              <w:spacing w:line="360" w:lineRule="auto"/>
              <w:jc w:val="center"/>
              <w:rPr>
                <w:rFonts w:eastAsia="仿宋"/>
                <w:color w:val="auto"/>
                <w:szCs w:val="21"/>
              </w:rPr>
            </w:pPr>
            <w:r>
              <w:rPr>
                <w:rFonts w:hint="eastAsia" w:eastAsia="仿宋"/>
                <w:color w:val="auto"/>
                <w:szCs w:val="21"/>
              </w:rPr>
              <w:t>评审</w:t>
            </w:r>
          </w:p>
          <w:p w14:paraId="4245B51E">
            <w:pPr>
              <w:spacing w:line="360" w:lineRule="auto"/>
              <w:jc w:val="center"/>
              <w:rPr>
                <w:rFonts w:eastAsia="仿宋"/>
                <w:color w:val="auto"/>
                <w:szCs w:val="21"/>
              </w:rPr>
            </w:pPr>
            <w:r>
              <w:rPr>
                <w:rFonts w:hint="eastAsia" w:eastAsia="仿宋"/>
                <w:color w:val="auto"/>
                <w:szCs w:val="21"/>
              </w:rPr>
              <w:t>标准</w:t>
            </w:r>
          </w:p>
        </w:tc>
        <w:tc>
          <w:tcPr>
            <w:tcW w:w="2345" w:type="dxa"/>
            <w:gridSpan w:val="2"/>
            <w:vAlign w:val="center"/>
          </w:tcPr>
          <w:p w14:paraId="4A3DAB35">
            <w:pPr>
              <w:spacing w:line="360" w:lineRule="auto"/>
              <w:jc w:val="center"/>
              <w:rPr>
                <w:rFonts w:eastAsia="仿宋"/>
                <w:color w:val="auto"/>
                <w:szCs w:val="21"/>
              </w:rPr>
            </w:pPr>
            <w:r>
              <w:rPr>
                <w:rFonts w:hint="eastAsia" w:eastAsia="仿宋"/>
                <w:color w:val="auto"/>
                <w:szCs w:val="21"/>
              </w:rPr>
              <w:t>基本资格条件</w:t>
            </w:r>
          </w:p>
        </w:tc>
        <w:tc>
          <w:tcPr>
            <w:tcW w:w="6131" w:type="dxa"/>
            <w:vAlign w:val="center"/>
          </w:tcPr>
          <w:p w14:paraId="0D09E04C">
            <w:pPr>
              <w:spacing w:line="360" w:lineRule="auto"/>
              <w:jc w:val="center"/>
              <w:rPr>
                <w:rFonts w:hint="eastAsia" w:eastAsia="仿宋"/>
                <w:color w:val="auto"/>
                <w:szCs w:val="21"/>
              </w:rPr>
            </w:pPr>
            <w:r>
              <w:rPr>
                <w:rFonts w:hint="eastAsia" w:eastAsia="仿宋"/>
                <w:color w:val="auto"/>
                <w:szCs w:val="21"/>
              </w:rPr>
              <w:t>符合第二章“供应商须知”规定</w:t>
            </w:r>
          </w:p>
        </w:tc>
      </w:tr>
      <w:tr w14:paraId="5946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10" w:type="dxa"/>
            <w:vMerge w:val="continue"/>
            <w:vAlign w:val="center"/>
          </w:tcPr>
          <w:p w14:paraId="4D1E3BE2">
            <w:pPr>
              <w:spacing w:line="360" w:lineRule="auto"/>
              <w:jc w:val="center"/>
              <w:rPr>
                <w:rFonts w:eastAsia="仿宋"/>
                <w:color w:val="auto"/>
                <w:szCs w:val="21"/>
              </w:rPr>
            </w:pPr>
          </w:p>
        </w:tc>
        <w:tc>
          <w:tcPr>
            <w:tcW w:w="709" w:type="dxa"/>
            <w:vMerge w:val="continue"/>
            <w:vAlign w:val="center"/>
          </w:tcPr>
          <w:p w14:paraId="24A7FC99">
            <w:pPr>
              <w:spacing w:line="360" w:lineRule="auto"/>
              <w:jc w:val="center"/>
              <w:rPr>
                <w:rFonts w:eastAsia="仿宋"/>
                <w:color w:val="auto"/>
                <w:szCs w:val="21"/>
              </w:rPr>
            </w:pPr>
          </w:p>
        </w:tc>
        <w:tc>
          <w:tcPr>
            <w:tcW w:w="425" w:type="dxa"/>
            <w:vMerge w:val="restart"/>
            <w:vAlign w:val="center"/>
          </w:tcPr>
          <w:p w14:paraId="03499172">
            <w:pPr>
              <w:spacing w:line="360" w:lineRule="auto"/>
              <w:jc w:val="center"/>
              <w:rPr>
                <w:rFonts w:eastAsia="仿宋"/>
                <w:color w:val="auto"/>
                <w:szCs w:val="21"/>
              </w:rPr>
            </w:pPr>
            <w:r>
              <w:rPr>
                <w:rFonts w:hint="eastAsia" w:eastAsia="仿宋"/>
                <w:color w:val="auto"/>
                <w:szCs w:val="21"/>
              </w:rPr>
              <w:t>特定资格条件</w:t>
            </w:r>
          </w:p>
        </w:tc>
        <w:tc>
          <w:tcPr>
            <w:tcW w:w="1920" w:type="dxa"/>
            <w:vAlign w:val="center"/>
          </w:tcPr>
          <w:p w14:paraId="0DFB71F5">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营业执照等证件</w:t>
            </w:r>
          </w:p>
        </w:tc>
        <w:tc>
          <w:tcPr>
            <w:tcW w:w="6131" w:type="dxa"/>
            <w:vAlign w:val="center"/>
          </w:tcPr>
          <w:p w14:paraId="4358E485">
            <w:pPr>
              <w:spacing w:line="360" w:lineRule="auto"/>
              <w:jc w:val="left"/>
              <w:rPr>
                <w:rFonts w:hint="eastAsia" w:eastAsia="仿宋"/>
                <w:color w:val="auto"/>
                <w:szCs w:val="21"/>
                <w:lang w:eastAsia="zh-CN"/>
              </w:rPr>
            </w:pPr>
            <w:r>
              <w:rPr>
                <w:rFonts w:hint="eastAsia" w:eastAsia="仿宋"/>
                <w:color w:val="auto"/>
                <w:szCs w:val="21"/>
              </w:rPr>
              <w:t>具有独立承担民事责任能力的法人或其他组织，提供合法有效的统一社会信用代码的营业执照或事业单位法人证书等国家规定的相关证明，自然人参与的提供其身份证明；</w:t>
            </w:r>
          </w:p>
        </w:tc>
      </w:tr>
      <w:tr w14:paraId="73F7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16E65734">
            <w:pPr>
              <w:spacing w:line="360" w:lineRule="auto"/>
              <w:jc w:val="center"/>
              <w:rPr>
                <w:rFonts w:eastAsia="仿宋"/>
                <w:color w:val="auto"/>
                <w:szCs w:val="21"/>
              </w:rPr>
            </w:pPr>
          </w:p>
        </w:tc>
        <w:tc>
          <w:tcPr>
            <w:tcW w:w="709" w:type="dxa"/>
            <w:vMerge w:val="continue"/>
            <w:vAlign w:val="center"/>
          </w:tcPr>
          <w:p w14:paraId="30E653D4">
            <w:pPr>
              <w:spacing w:line="360" w:lineRule="auto"/>
              <w:jc w:val="center"/>
              <w:rPr>
                <w:rFonts w:eastAsia="仿宋"/>
                <w:color w:val="auto"/>
                <w:szCs w:val="21"/>
              </w:rPr>
            </w:pPr>
          </w:p>
        </w:tc>
        <w:tc>
          <w:tcPr>
            <w:tcW w:w="425" w:type="dxa"/>
            <w:vMerge w:val="continue"/>
            <w:vAlign w:val="center"/>
          </w:tcPr>
          <w:p w14:paraId="05F0E673">
            <w:pPr>
              <w:spacing w:line="360" w:lineRule="auto"/>
              <w:jc w:val="center"/>
              <w:rPr>
                <w:rFonts w:eastAsia="仿宋"/>
                <w:color w:val="auto"/>
                <w:szCs w:val="21"/>
              </w:rPr>
            </w:pPr>
          </w:p>
        </w:tc>
        <w:tc>
          <w:tcPr>
            <w:tcW w:w="1920" w:type="dxa"/>
            <w:vAlign w:val="center"/>
          </w:tcPr>
          <w:p w14:paraId="6936F667">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身份证明</w:t>
            </w:r>
          </w:p>
        </w:tc>
        <w:tc>
          <w:tcPr>
            <w:tcW w:w="6131" w:type="dxa"/>
            <w:vAlign w:val="center"/>
          </w:tcPr>
          <w:p w14:paraId="007A98EF">
            <w:pPr>
              <w:spacing w:line="360" w:lineRule="auto"/>
              <w:jc w:val="left"/>
              <w:rPr>
                <w:rFonts w:hint="eastAsia" w:eastAsia="仿宋"/>
                <w:color w:val="auto"/>
                <w:szCs w:val="21"/>
              </w:rPr>
            </w:pPr>
            <w:r>
              <w:rPr>
                <w:rFonts w:hint="eastAsia" w:eastAsia="仿宋"/>
                <w:color w:val="auto"/>
                <w:szCs w:val="21"/>
              </w:rPr>
              <w:t>法定代表人授权书（附法定代表人身份证复印件）及被授权人身份证（法定代表人直接参加只须提供法定代表人身份证）；</w:t>
            </w:r>
          </w:p>
        </w:tc>
      </w:tr>
      <w:tr w14:paraId="3A29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0" w:type="dxa"/>
            <w:vMerge w:val="continue"/>
            <w:vAlign w:val="center"/>
          </w:tcPr>
          <w:p w14:paraId="2C93318B">
            <w:pPr>
              <w:spacing w:line="360" w:lineRule="auto"/>
              <w:jc w:val="center"/>
              <w:rPr>
                <w:rFonts w:eastAsia="仿宋"/>
                <w:color w:val="auto"/>
                <w:szCs w:val="21"/>
              </w:rPr>
            </w:pPr>
          </w:p>
        </w:tc>
        <w:tc>
          <w:tcPr>
            <w:tcW w:w="709" w:type="dxa"/>
            <w:vMerge w:val="continue"/>
            <w:vAlign w:val="center"/>
          </w:tcPr>
          <w:p w14:paraId="7794281D">
            <w:pPr>
              <w:spacing w:line="360" w:lineRule="auto"/>
              <w:jc w:val="center"/>
              <w:rPr>
                <w:rFonts w:eastAsia="仿宋"/>
                <w:color w:val="auto"/>
                <w:szCs w:val="21"/>
              </w:rPr>
            </w:pPr>
          </w:p>
        </w:tc>
        <w:tc>
          <w:tcPr>
            <w:tcW w:w="425" w:type="dxa"/>
            <w:vMerge w:val="continue"/>
            <w:vAlign w:val="center"/>
          </w:tcPr>
          <w:p w14:paraId="5D3C30FB">
            <w:pPr>
              <w:spacing w:line="360" w:lineRule="auto"/>
              <w:jc w:val="center"/>
              <w:rPr>
                <w:rFonts w:eastAsia="仿宋"/>
                <w:color w:val="auto"/>
                <w:szCs w:val="21"/>
              </w:rPr>
            </w:pPr>
          </w:p>
        </w:tc>
        <w:tc>
          <w:tcPr>
            <w:tcW w:w="1920" w:type="dxa"/>
            <w:vAlign w:val="center"/>
          </w:tcPr>
          <w:p w14:paraId="02DE66EB">
            <w:pPr>
              <w:spacing w:line="360" w:lineRule="auto"/>
              <w:jc w:val="center"/>
              <w:rPr>
                <w:rFonts w:hint="default" w:ascii="Times New Roman" w:hAnsi="Times New Roman" w:eastAsia="仿宋" w:cs="Times New Roman"/>
                <w:color w:val="auto"/>
                <w:szCs w:val="21"/>
                <w:lang w:val="en-US" w:eastAsia="zh-CN"/>
              </w:rPr>
            </w:pPr>
            <w:r>
              <w:rPr>
                <w:rFonts w:hint="eastAsia" w:eastAsia="仿宋" w:cs="Times New Roman"/>
                <w:color w:val="auto"/>
                <w:szCs w:val="21"/>
                <w:lang w:val="en-US" w:eastAsia="zh-CN"/>
              </w:rPr>
              <w:t>资质证书</w:t>
            </w:r>
          </w:p>
        </w:tc>
        <w:tc>
          <w:tcPr>
            <w:tcW w:w="6131" w:type="dxa"/>
            <w:vAlign w:val="center"/>
          </w:tcPr>
          <w:p w14:paraId="23B78C1E">
            <w:pPr>
              <w:spacing w:line="360" w:lineRule="auto"/>
              <w:jc w:val="left"/>
              <w:rPr>
                <w:rFonts w:hint="eastAsia" w:eastAsia="仿宋"/>
                <w:color w:val="auto"/>
                <w:szCs w:val="21"/>
                <w:lang w:eastAsia="zh-CN"/>
              </w:rPr>
            </w:pPr>
            <w:r>
              <w:rPr>
                <w:rFonts w:hint="eastAsia" w:eastAsia="仿宋"/>
                <w:color w:val="auto"/>
                <w:szCs w:val="21"/>
                <w:lang w:eastAsia="zh-CN"/>
              </w:rPr>
              <w:t>具备公路工程施工总承包三级（含三级）以上资质，并具备有效的安全生产许可证。</w:t>
            </w:r>
          </w:p>
        </w:tc>
      </w:tr>
      <w:tr w14:paraId="22B7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0" w:type="dxa"/>
            <w:vMerge w:val="continue"/>
            <w:vAlign w:val="center"/>
          </w:tcPr>
          <w:p w14:paraId="6332FEFE">
            <w:pPr>
              <w:spacing w:line="360" w:lineRule="auto"/>
              <w:jc w:val="center"/>
              <w:rPr>
                <w:rFonts w:eastAsia="仿宋"/>
                <w:color w:val="auto"/>
                <w:szCs w:val="21"/>
              </w:rPr>
            </w:pPr>
          </w:p>
        </w:tc>
        <w:tc>
          <w:tcPr>
            <w:tcW w:w="709" w:type="dxa"/>
            <w:vMerge w:val="continue"/>
            <w:vAlign w:val="center"/>
          </w:tcPr>
          <w:p w14:paraId="2D858605">
            <w:pPr>
              <w:spacing w:line="360" w:lineRule="auto"/>
              <w:jc w:val="center"/>
              <w:rPr>
                <w:rFonts w:eastAsia="仿宋"/>
                <w:color w:val="auto"/>
                <w:szCs w:val="21"/>
              </w:rPr>
            </w:pPr>
          </w:p>
        </w:tc>
        <w:tc>
          <w:tcPr>
            <w:tcW w:w="425" w:type="dxa"/>
            <w:vMerge w:val="continue"/>
            <w:vAlign w:val="center"/>
          </w:tcPr>
          <w:p w14:paraId="6A111AE8">
            <w:pPr>
              <w:spacing w:line="360" w:lineRule="auto"/>
              <w:jc w:val="center"/>
              <w:rPr>
                <w:rFonts w:eastAsia="仿宋"/>
                <w:color w:val="auto"/>
                <w:szCs w:val="21"/>
              </w:rPr>
            </w:pPr>
          </w:p>
        </w:tc>
        <w:tc>
          <w:tcPr>
            <w:tcW w:w="1920" w:type="dxa"/>
            <w:vAlign w:val="center"/>
          </w:tcPr>
          <w:p w14:paraId="2C26EF31">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项目经理</w:t>
            </w:r>
          </w:p>
        </w:tc>
        <w:tc>
          <w:tcPr>
            <w:tcW w:w="6131" w:type="dxa"/>
            <w:vAlign w:val="center"/>
          </w:tcPr>
          <w:p w14:paraId="53584A9E">
            <w:pPr>
              <w:spacing w:line="360" w:lineRule="auto"/>
              <w:jc w:val="left"/>
              <w:rPr>
                <w:rFonts w:hint="eastAsia" w:eastAsia="仿宋"/>
                <w:color w:val="auto"/>
                <w:szCs w:val="21"/>
              </w:rPr>
            </w:pPr>
            <w:r>
              <w:rPr>
                <w:rFonts w:hint="eastAsia" w:eastAsia="仿宋"/>
                <w:color w:val="auto"/>
                <w:szCs w:val="21"/>
                <w:lang w:eastAsia="zh-CN"/>
              </w:rPr>
              <w:t>项目经理须具备公路工程专业二级（含二级）以上注册建造师执业资格和有效的安全生产考核合格证书</w:t>
            </w:r>
          </w:p>
        </w:tc>
      </w:tr>
      <w:tr w14:paraId="2CC2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056A0346">
            <w:pPr>
              <w:spacing w:line="360" w:lineRule="auto"/>
              <w:jc w:val="center"/>
              <w:rPr>
                <w:rFonts w:eastAsia="仿宋"/>
                <w:color w:val="auto"/>
                <w:szCs w:val="21"/>
              </w:rPr>
            </w:pPr>
          </w:p>
        </w:tc>
        <w:tc>
          <w:tcPr>
            <w:tcW w:w="709" w:type="dxa"/>
            <w:vMerge w:val="continue"/>
            <w:vAlign w:val="center"/>
          </w:tcPr>
          <w:p w14:paraId="0FEE2710">
            <w:pPr>
              <w:spacing w:line="360" w:lineRule="auto"/>
              <w:jc w:val="center"/>
              <w:rPr>
                <w:rFonts w:eastAsia="仿宋"/>
                <w:color w:val="auto"/>
                <w:szCs w:val="21"/>
              </w:rPr>
            </w:pPr>
          </w:p>
        </w:tc>
        <w:tc>
          <w:tcPr>
            <w:tcW w:w="425" w:type="dxa"/>
            <w:vMerge w:val="continue"/>
            <w:vAlign w:val="center"/>
          </w:tcPr>
          <w:p w14:paraId="7AD1B821">
            <w:pPr>
              <w:spacing w:line="360" w:lineRule="auto"/>
              <w:jc w:val="center"/>
              <w:rPr>
                <w:rFonts w:eastAsia="仿宋"/>
                <w:color w:val="auto"/>
                <w:szCs w:val="21"/>
              </w:rPr>
            </w:pPr>
          </w:p>
        </w:tc>
        <w:tc>
          <w:tcPr>
            <w:tcW w:w="1920" w:type="dxa"/>
            <w:vAlign w:val="center"/>
          </w:tcPr>
          <w:p w14:paraId="73AB8B2C">
            <w:pPr>
              <w:spacing w:line="360" w:lineRule="auto"/>
              <w:jc w:val="center"/>
              <w:rPr>
                <w:rFonts w:hint="eastAsia" w:ascii="Times New Roman" w:hAnsi="Times New Roman" w:eastAsia="仿宋" w:cs="Times New Roman"/>
                <w:color w:val="auto"/>
                <w:szCs w:val="21"/>
              </w:rPr>
            </w:pPr>
            <w:r>
              <w:rPr>
                <w:rFonts w:hint="eastAsia" w:eastAsia="仿宋" w:cs="Times New Roman"/>
                <w:color w:val="auto"/>
                <w:szCs w:val="21"/>
                <w:lang w:val="en-US" w:eastAsia="zh-CN"/>
              </w:rPr>
              <w:t>书面</w:t>
            </w:r>
            <w:r>
              <w:rPr>
                <w:rFonts w:hint="eastAsia" w:ascii="Times New Roman" w:hAnsi="Times New Roman" w:eastAsia="仿宋" w:cs="Times New Roman"/>
                <w:color w:val="auto"/>
                <w:szCs w:val="21"/>
              </w:rPr>
              <w:t>声明</w:t>
            </w:r>
          </w:p>
        </w:tc>
        <w:tc>
          <w:tcPr>
            <w:tcW w:w="6131" w:type="dxa"/>
            <w:vAlign w:val="center"/>
          </w:tcPr>
          <w:p w14:paraId="0F199318">
            <w:pPr>
              <w:spacing w:line="360" w:lineRule="auto"/>
              <w:jc w:val="left"/>
              <w:rPr>
                <w:rFonts w:hint="eastAsia" w:eastAsia="仿宋"/>
                <w:color w:val="auto"/>
                <w:szCs w:val="21"/>
                <w:lang w:eastAsia="zh-CN"/>
              </w:rPr>
            </w:pPr>
            <w:r>
              <w:rPr>
                <w:rFonts w:hint="eastAsia" w:eastAsia="仿宋"/>
                <w:color w:val="auto"/>
                <w:szCs w:val="21"/>
              </w:rPr>
              <w:t>参加政府采购活动前三年内在经营活动中没有重大违法记录的书面声明</w:t>
            </w:r>
          </w:p>
        </w:tc>
      </w:tr>
      <w:tr w14:paraId="3666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0CB12E76">
            <w:pPr>
              <w:spacing w:line="360" w:lineRule="auto"/>
              <w:jc w:val="center"/>
              <w:rPr>
                <w:rFonts w:eastAsia="仿宋"/>
                <w:color w:val="auto"/>
                <w:szCs w:val="21"/>
              </w:rPr>
            </w:pPr>
          </w:p>
        </w:tc>
        <w:tc>
          <w:tcPr>
            <w:tcW w:w="709" w:type="dxa"/>
            <w:vMerge w:val="continue"/>
            <w:vAlign w:val="center"/>
          </w:tcPr>
          <w:p w14:paraId="68480760">
            <w:pPr>
              <w:spacing w:line="360" w:lineRule="auto"/>
              <w:jc w:val="center"/>
              <w:rPr>
                <w:rFonts w:eastAsia="仿宋"/>
                <w:color w:val="auto"/>
                <w:szCs w:val="21"/>
              </w:rPr>
            </w:pPr>
          </w:p>
        </w:tc>
        <w:tc>
          <w:tcPr>
            <w:tcW w:w="425" w:type="dxa"/>
            <w:vMerge w:val="continue"/>
            <w:vAlign w:val="center"/>
          </w:tcPr>
          <w:p w14:paraId="166AE629">
            <w:pPr>
              <w:spacing w:line="360" w:lineRule="auto"/>
              <w:jc w:val="center"/>
              <w:rPr>
                <w:rFonts w:eastAsia="仿宋"/>
                <w:color w:val="auto"/>
                <w:szCs w:val="21"/>
              </w:rPr>
            </w:pPr>
          </w:p>
        </w:tc>
        <w:tc>
          <w:tcPr>
            <w:tcW w:w="1920" w:type="dxa"/>
            <w:vAlign w:val="center"/>
          </w:tcPr>
          <w:p w14:paraId="7A759587">
            <w:pPr>
              <w:spacing w:line="360" w:lineRule="auto"/>
              <w:jc w:val="center"/>
              <w:rPr>
                <w:rFonts w:hint="eastAsia" w:eastAsia="仿宋"/>
                <w:color w:val="auto"/>
                <w:szCs w:val="21"/>
              </w:rPr>
            </w:pPr>
            <w:r>
              <w:rPr>
                <w:rFonts w:hint="eastAsia" w:eastAsia="仿宋"/>
                <w:color w:val="auto"/>
                <w:szCs w:val="21"/>
              </w:rPr>
              <w:t>承诺函</w:t>
            </w:r>
          </w:p>
        </w:tc>
        <w:tc>
          <w:tcPr>
            <w:tcW w:w="6131" w:type="dxa"/>
            <w:vAlign w:val="center"/>
          </w:tcPr>
          <w:p w14:paraId="4BA71284">
            <w:pPr>
              <w:spacing w:line="360" w:lineRule="auto"/>
              <w:jc w:val="left"/>
              <w:rPr>
                <w:rFonts w:hint="eastAsia" w:eastAsia="仿宋"/>
                <w:color w:val="auto"/>
                <w:szCs w:val="21"/>
                <w:lang w:eastAsia="zh-CN"/>
              </w:rPr>
            </w:pPr>
            <w:r>
              <w:rPr>
                <w:rFonts w:hint="eastAsia" w:eastAsia="仿宋"/>
                <w:color w:val="auto"/>
                <w:szCs w:val="21"/>
              </w:rPr>
              <w:t>供应商具有履行合同所必需的设备和专业技术能力的承诺函</w:t>
            </w:r>
          </w:p>
        </w:tc>
      </w:tr>
      <w:tr w14:paraId="38AD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1651B359">
            <w:pPr>
              <w:spacing w:line="360" w:lineRule="auto"/>
              <w:jc w:val="center"/>
              <w:rPr>
                <w:rFonts w:eastAsia="仿宋"/>
                <w:color w:val="auto"/>
                <w:szCs w:val="21"/>
              </w:rPr>
            </w:pPr>
          </w:p>
        </w:tc>
        <w:tc>
          <w:tcPr>
            <w:tcW w:w="709" w:type="dxa"/>
            <w:vMerge w:val="continue"/>
            <w:vAlign w:val="center"/>
          </w:tcPr>
          <w:p w14:paraId="3E1619C4">
            <w:pPr>
              <w:spacing w:line="360" w:lineRule="auto"/>
              <w:jc w:val="center"/>
              <w:rPr>
                <w:rFonts w:eastAsia="仿宋"/>
                <w:color w:val="auto"/>
                <w:szCs w:val="21"/>
              </w:rPr>
            </w:pPr>
          </w:p>
        </w:tc>
        <w:tc>
          <w:tcPr>
            <w:tcW w:w="425" w:type="dxa"/>
            <w:vMerge w:val="continue"/>
            <w:vAlign w:val="center"/>
          </w:tcPr>
          <w:p w14:paraId="5F4D7B6E">
            <w:pPr>
              <w:spacing w:line="360" w:lineRule="auto"/>
              <w:jc w:val="center"/>
              <w:rPr>
                <w:rFonts w:eastAsia="仿宋"/>
                <w:color w:val="auto"/>
                <w:szCs w:val="21"/>
              </w:rPr>
            </w:pPr>
          </w:p>
        </w:tc>
        <w:tc>
          <w:tcPr>
            <w:tcW w:w="1920" w:type="dxa"/>
            <w:vAlign w:val="center"/>
          </w:tcPr>
          <w:p w14:paraId="77398CF0">
            <w:pPr>
              <w:spacing w:line="360" w:lineRule="auto"/>
              <w:jc w:val="center"/>
              <w:rPr>
                <w:rFonts w:hint="eastAsia" w:eastAsia="仿宋"/>
                <w:color w:val="auto"/>
                <w:szCs w:val="21"/>
              </w:rPr>
            </w:pPr>
            <w:r>
              <w:rPr>
                <w:rFonts w:hint="eastAsia" w:eastAsia="仿宋"/>
                <w:color w:val="auto"/>
                <w:szCs w:val="21"/>
              </w:rPr>
              <w:t>纳税证明</w:t>
            </w:r>
          </w:p>
        </w:tc>
        <w:tc>
          <w:tcPr>
            <w:tcW w:w="6131" w:type="dxa"/>
            <w:vAlign w:val="center"/>
          </w:tcPr>
          <w:p w14:paraId="1128F47D">
            <w:pPr>
              <w:spacing w:line="360" w:lineRule="auto"/>
              <w:jc w:val="left"/>
              <w:rPr>
                <w:rFonts w:hint="eastAsia" w:eastAsia="仿宋"/>
                <w:color w:val="auto"/>
                <w:szCs w:val="21"/>
                <w:lang w:eastAsia="zh-CN"/>
              </w:rPr>
            </w:pPr>
            <w:r>
              <w:rPr>
                <w:rFonts w:hint="eastAsia" w:eastAsia="仿宋"/>
                <w:color w:val="auto"/>
                <w:szCs w:val="21"/>
              </w:rPr>
              <w:t>提供响应截止日前近一年（12个月）内任意一个月的纳税证明或完税证明（任意税种），依法免税的单位应提供相关证明材料；</w:t>
            </w:r>
          </w:p>
          <w:p w14:paraId="67D47142">
            <w:pPr>
              <w:spacing w:line="360" w:lineRule="auto"/>
              <w:jc w:val="left"/>
              <w:rPr>
                <w:rFonts w:hint="eastAsia" w:eastAsia="仿宋"/>
                <w:color w:val="auto"/>
                <w:szCs w:val="21"/>
                <w:lang w:eastAsia="zh-CN"/>
              </w:rPr>
            </w:pPr>
          </w:p>
        </w:tc>
      </w:tr>
      <w:tr w14:paraId="7006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75BFCD31">
            <w:pPr>
              <w:spacing w:line="360" w:lineRule="auto"/>
              <w:jc w:val="center"/>
              <w:rPr>
                <w:rFonts w:eastAsia="仿宋"/>
                <w:color w:val="auto"/>
                <w:szCs w:val="21"/>
              </w:rPr>
            </w:pPr>
          </w:p>
        </w:tc>
        <w:tc>
          <w:tcPr>
            <w:tcW w:w="709" w:type="dxa"/>
            <w:vMerge w:val="continue"/>
            <w:vAlign w:val="center"/>
          </w:tcPr>
          <w:p w14:paraId="7652C342">
            <w:pPr>
              <w:spacing w:line="360" w:lineRule="auto"/>
              <w:jc w:val="center"/>
              <w:rPr>
                <w:rFonts w:eastAsia="仿宋"/>
                <w:color w:val="auto"/>
                <w:szCs w:val="21"/>
              </w:rPr>
            </w:pPr>
          </w:p>
        </w:tc>
        <w:tc>
          <w:tcPr>
            <w:tcW w:w="425" w:type="dxa"/>
            <w:vMerge w:val="continue"/>
            <w:vAlign w:val="center"/>
          </w:tcPr>
          <w:p w14:paraId="32E0A667">
            <w:pPr>
              <w:spacing w:line="360" w:lineRule="auto"/>
              <w:jc w:val="center"/>
              <w:rPr>
                <w:rFonts w:eastAsia="仿宋"/>
                <w:color w:val="auto"/>
                <w:szCs w:val="21"/>
              </w:rPr>
            </w:pPr>
          </w:p>
        </w:tc>
        <w:tc>
          <w:tcPr>
            <w:tcW w:w="1920" w:type="dxa"/>
            <w:vAlign w:val="center"/>
          </w:tcPr>
          <w:p w14:paraId="2A620BAA">
            <w:pPr>
              <w:spacing w:line="360" w:lineRule="auto"/>
              <w:jc w:val="center"/>
              <w:rPr>
                <w:rFonts w:hint="eastAsia" w:eastAsia="仿宋"/>
                <w:color w:val="auto"/>
                <w:szCs w:val="21"/>
                <w:lang w:eastAsia="zh-CN"/>
              </w:rPr>
            </w:pPr>
            <w:r>
              <w:rPr>
                <w:rFonts w:hint="eastAsia" w:eastAsia="仿宋"/>
                <w:color w:val="auto"/>
                <w:szCs w:val="21"/>
              </w:rPr>
              <w:t>社会保障资金</w:t>
            </w:r>
          </w:p>
        </w:tc>
        <w:tc>
          <w:tcPr>
            <w:tcW w:w="6131" w:type="dxa"/>
            <w:vAlign w:val="center"/>
          </w:tcPr>
          <w:p w14:paraId="547A3067">
            <w:pPr>
              <w:spacing w:line="360" w:lineRule="auto"/>
              <w:jc w:val="left"/>
              <w:rPr>
                <w:rFonts w:hint="eastAsia" w:eastAsia="仿宋"/>
                <w:color w:val="auto"/>
                <w:szCs w:val="21"/>
              </w:rPr>
            </w:pPr>
            <w:r>
              <w:rPr>
                <w:rFonts w:hint="eastAsia" w:eastAsia="仿宋"/>
                <w:color w:val="auto"/>
                <w:szCs w:val="21"/>
              </w:rPr>
              <w:t>提供响应截止日前近一年（12个月）内任意一个月的社会保障资金缴存单据或社保机构开具的社会保险参保缴费情况证明，依法不需要缴纳社会保障资金的提供相关文件证明；</w:t>
            </w:r>
          </w:p>
        </w:tc>
      </w:tr>
      <w:tr w14:paraId="1CAF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0F1457A5">
            <w:pPr>
              <w:spacing w:line="360" w:lineRule="auto"/>
              <w:jc w:val="center"/>
              <w:rPr>
                <w:rFonts w:eastAsia="仿宋"/>
                <w:color w:val="auto"/>
                <w:szCs w:val="21"/>
              </w:rPr>
            </w:pPr>
          </w:p>
        </w:tc>
        <w:tc>
          <w:tcPr>
            <w:tcW w:w="709" w:type="dxa"/>
            <w:vMerge w:val="continue"/>
            <w:vAlign w:val="center"/>
          </w:tcPr>
          <w:p w14:paraId="16B398DB">
            <w:pPr>
              <w:spacing w:line="360" w:lineRule="auto"/>
              <w:jc w:val="center"/>
              <w:rPr>
                <w:rFonts w:eastAsia="仿宋"/>
                <w:color w:val="auto"/>
                <w:szCs w:val="21"/>
              </w:rPr>
            </w:pPr>
          </w:p>
        </w:tc>
        <w:tc>
          <w:tcPr>
            <w:tcW w:w="425" w:type="dxa"/>
            <w:vMerge w:val="continue"/>
            <w:vAlign w:val="center"/>
          </w:tcPr>
          <w:p w14:paraId="4CBE8734">
            <w:pPr>
              <w:spacing w:line="360" w:lineRule="auto"/>
              <w:jc w:val="center"/>
              <w:rPr>
                <w:rFonts w:eastAsia="仿宋"/>
                <w:color w:val="auto"/>
                <w:szCs w:val="21"/>
              </w:rPr>
            </w:pPr>
          </w:p>
        </w:tc>
        <w:tc>
          <w:tcPr>
            <w:tcW w:w="1920" w:type="dxa"/>
            <w:vAlign w:val="center"/>
          </w:tcPr>
          <w:p w14:paraId="0C31A387">
            <w:pPr>
              <w:spacing w:line="360" w:lineRule="auto"/>
              <w:jc w:val="center"/>
              <w:rPr>
                <w:rFonts w:hint="eastAsia" w:eastAsia="仿宋"/>
                <w:color w:val="auto"/>
                <w:szCs w:val="21"/>
                <w:lang w:val="en-US" w:eastAsia="zh-CN"/>
              </w:rPr>
            </w:pPr>
            <w:r>
              <w:rPr>
                <w:rFonts w:hint="eastAsia" w:eastAsia="仿宋"/>
                <w:color w:val="auto"/>
                <w:szCs w:val="21"/>
              </w:rPr>
              <w:t>财务</w:t>
            </w:r>
            <w:r>
              <w:rPr>
                <w:rFonts w:hint="eastAsia" w:eastAsia="仿宋"/>
                <w:color w:val="auto"/>
                <w:szCs w:val="21"/>
                <w:lang w:val="en-US" w:eastAsia="zh-CN"/>
              </w:rPr>
              <w:t>要求</w:t>
            </w:r>
          </w:p>
        </w:tc>
        <w:tc>
          <w:tcPr>
            <w:tcW w:w="6131" w:type="dxa"/>
            <w:vAlign w:val="center"/>
          </w:tcPr>
          <w:p w14:paraId="5B81DA2C">
            <w:pPr>
              <w:spacing w:line="360" w:lineRule="auto"/>
              <w:jc w:val="left"/>
              <w:rPr>
                <w:rFonts w:hint="eastAsia" w:eastAsia="仿宋"/>
                <w:color w:val="auto"/>
                <w:szCs w:val="21"/>
              </w:rPr>
            </w:pPr>
            <w:r>
              <w:rPr>
                <w:rFonts w:hint="eastAsia" w:eastAsia="仿宋"/>
                <w:color w:val="auto"/>
                <w:szCs w:val="21"/>
              </w:rPr>
              <w:t>提供2023年的财务审计报告（至少包括资产负债表和利润表，成立时间至提交响应文件截止时间不足一年的可提供成立后任意时段的资产负债表），或提供磋商截止时间前3个月内其基本开户银行出具的资信证明</w:t>
            </w:r>
          </w:p>
        </w:tc>
      </w:tr>
      <w:tr w14:paraId="0E2E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586DBDC4">
            <w:pPr>
              <w:spacing w:line="360" w:lineRule="auto"/>
              <w:jc w:val="center"/>
              <w:rPr>
                <w:rFonts w:eastAsia="仿宋"/>
                <w:color w:val="auto"/>
                <w:szCs w:val="21"/>
              </w:rPr>
            </w:pPr>
          </w:p>
        </w:tc>
        <w:tc>
          <w:tcPr>
            <w:tcW w:w="709" w:type="dxa"/>
            <w:vMerge w:val="continue"/>
            <w:vAlign w:val="center"/>
          </w:tcPr>
          <w:p w14:paraId="2459D369">
            <w:pPr>
              <w:spacing w:line="360" w:lineRule="auto"/>
              <w:jc w:val="center"/>
              <w:rPr>
                <w:rFonts w:eastAsia="仿宋"/>
                <w:color w:val="auto"/>
                <w:szCs w:val="21"/>
              </w:rPr>
            </w:pPr>
          </w:p>
        </w:tc>
        <w:tc>
          <w:tcPr>
            <w:tcW w:w="425" w:type="dxa"/>
            <w:vMerge w:val="continue"/>
            <w:vAlign w:val="center"/>
          </w:tcPr>
          <w:p w14:paraId="4C788F45">
            <w:pPr>
              <w:spacing w:line="360" w:lineRule="auto"/>
              <w:jc w:val="center"/>
              <w:rPr>
                <w:rFonts w:eastAsia="仿宋"/>
                <w:color w:val="auto"/>
                <w:szCs w:val="21"/>
              </w:rPr>
            </w:pPr>
          </w:p>
        </w:tc>
        <w:tc>
          <w:tcPr>
            <w:tcW w:w="1920" w:type="dxa"/>
            <w:vAlign w:val="center"/>
          </w:tcPr>
          <w:p w14:paraId="36B772DA">
            <w:pPr>
              <w:spacing w:line="360" w:lineRule="auto"/>
              <w:jc w:val="center"/>
              <w:rPr>
                <w:rFonts w:hint="default" w:eastAsia="仿宋"/>
                <w:color w:val="auto"/>
                <w:szCs w:val="21"/>
                <w:lang w:val="en-US" w:eastAsia="zh-CN"/>
              </w:rPr>
            </w:pPr>
            <w:r>
              <w:rPr>
                <w:rFonts w:hint="eastAsia" w:eastAsia="仿宋"/>
                <w:color w:val="auto"/>
                <w:szCs w:val="21"/>
                <w:lang w:val="en-US" w:eastAsia="zh-CN"/>
              </w:rPr>
              <w:t>信誉要求</w:t>
            </w:r>
          </w:p>
        </w:tc>
        <w:tc>
          <w:tcPr>
            <w:tcW w:w="6131" w:type="dxa"/>
            <w:vAlign w:val="center"/>
          </w:tcPr>
          <w:p w14:paraId="2B2F842A">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Times New Roman" w:hAnsi="Times New Roman" w:eastAsia="仿宋" w:cs="Times New Roman"/>
                <w:color w:val="auto"/>
                <w:sz w:val="24"/>
                <w:szCs w:val="21"/>
                <w:lang w:bidi="ar-SA"/>
              </w:rPr>
            </w:pPr>
            <w:r>
              <w:rPr>
                <w:rFonts w:hint="eastAsia" w:ascii="Times New Roman" w:hAnsi="Times New Roman" w:eastAsia="仿宋" w:cs="Times New Roman"/>
                <w:color w:val="auto"/>
                <w:sz w:val="24"/>
                <w:szCs w:val="21"/>
                <w:lang w:bidi="ar-SA"/>
              </w:rPr>
              <w:t>供应商在“陕西省住房和城乡建设厅”可查询，不得被列入“信用中国”网站中列入严重失信主体名单、重大税收违法案件当事人名单、“中国执行信息公开网‘’失信被执行人名单、中国政府采购网政府采购严重违法失信行为记录名单中被财政部门禁止参加政府采购活动的供应商；</w:t>
            </w:r>
          </w:p>
          <w:p w14:paraId="54B18A0B">
            <w:pPr>
              <w:spacing w:line="360" w:lineRule="auto"/>
              <w:jc w:val="left"/>
              <w:rPr>
                <w:rFonts w:hint="eastAsia" w:eastAsia="仿宋"/>
                <w:color w:val="auto"/>
                <w:szCs w:val="21"/>
              </w:rPr>
            </w:pPr>
          </w:p>
        </w:tc>
      </w:tr>
      <w:tr w14:paraId="0BD0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136B17D1">
            <w:pPr>
              <w:spacing w:line="360" w:lineRule="auto"/>
              <w:jc w:val="center"/>
              <w:rPr>
                <w:rFonts w:eastAsia="仿宋"/>
                <w:color w:val="auto"/>
                <w:szCs w:val="21"/>
              </w:rPr>
            </w:pPr>
          </w:p>
        </w:tc>
        <w:tc>
          <w:tcPr>
            <w:tcW w:w="709" w:type="dxa"/>
            <w:vMerge w:val="continue"/>
            <w:vAlign w:val="center"/>
          </w:tcPr>
          <w:p w14:paraId="7FC97A89">
            <w:pPr>
              <w:spacing w:line="360" w:lineRule="auto"/>
              <w:jc w:val="center"/>
              <w:rPr>
                <w:rFonts w:eastAsia="仿宋"/>
                <w:color w:val="auto"/>
                <w:szCs w:val="21"/>
              </w:rPr>
            </w:pPr>
          </w:p>
        </w:tc>
        <w:tc>
          <w:tcPr>
            <w:tcW w:w="425" w:type="dxa"/>
            <w:vMerge w:val="continue"/>
            <w:vAlign w:val="center"/>
          </w:tcPr>
          <w:p w14:paraId="6E783480">
            <w:pPr>
              <w:spacing w:line="360" w:lineRule="auto"/>
              <w:jc w:val="center"/>
              <w:rPr>
                <w:rFonts w:eastAsia="仿宋"/>
                <w:color w:val="auto"/>
                <w:szCs w:val="21"/>
              </w:rPr>
            </w:pPr>
          </w:p>
        </w:tc>
        <w:tc>
          <w:tcPr>
            <w:tcW w:w="1920" w:type="dxa"/>
            <w:vAlign w:val="center"/>
          </w:tcPr>
          <w:p w14:paraId="409C9B67">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控股、管理关系</w:t>
            </w:r>
          </w:p>
        </w:tc>
        <w:tc>
          <w:tcPr>
            <w:tcW w:w="6131" w:type="dxa"/>
            <w:vAlign w:val="center"/>
          </w:tcPr>
          <w:p w14:paraId="3706417A">
            <w:pPr>
              <w:spacing w:line="360" w:lineRule="auto"/>
              <w:jc w:val="left"/>
              <w:rPr>
                <w:rFonts w:hint="eastAsia" w:eastAsia="仿宋"/>
                <w:color w:val="auto"/>
                <w:szCs w:val="21"/>
              </w:rPr>
            </w:pPr>
            <w:r>
              <w:rPr>
                <w:rFonts w:hint="eastAsia" w:eastAsia="仿宋"/>
                <w:color w:val="auto"/>
                <w:szCs w:val="21"/>
              </w:rPr>
              <w:t>单位负责人为同一人或者存在控股、管理关系的不同单位，不得同时参加本项目采购活动</w:t>
            </w:r>
          </w:p>
        </w:tc>
      </w:tr>
      <w:tr w14:paraId="7A58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0" w:type="dxa"/>
            <w:vMerge w:val="continue"/>
            <w:vAlign w:val="center"/>
          </w:tcPr>
          <w:p w14:paraId="0D353941">
            <w:pPr>
              <w:spacing w:line="360" w:lineRule="auto"/>
              <w:jc w:val="center"/>
              <w:rPr>
                <w:rFonts w:eastAsia="仿宋"/>
                <w:color w:val="auto"/>
                <w:szCs w:val="21"/>
              </w:rPr>
            </w:pPr>
          </w:p>
        </w:tc>
        <w:tc>
          <w:tcPr>
            <w:tcW w:w="709" w:type="dxa"/>
            <w:vMerge w:val="continue"/>
            <w:vAlign w:val="center"/>
          </w:tcPr>
          <w:p w14:paraId="00A428D5">
            <w:pPr>
              <w:spacing w:line="360" w:lineRule="auto"/>
              <w:jc w:val="center"/>
              <w:rPr>
                <w:rFonts w:eastAsia="仿宋"/>
                <w:color w:val="auto"/>
                <w:szCs w:val="21"/>
              </w:rPr>
            </w:pPr>
          </w:p>
        </w:tc>
        <w:tc>
          <w:tcPr>
            <w:tcW w:w="425" w:type="dxa"/>
            <w:vMerge w:val="continue"/>
            <w:vAlign w:val="center"/>
          </w:tcPr>
          <w:p w14:paraId="0040AEB2">
            <w:pPr>
              <w:spacing w:line="360" w:lineRule="auto"/>
              <w:jc w:val="center"/>
              <w:rPr>
                <w:rFonts w:eastAsia="仿宋"/>
                <w:color w:val="auto"/>
                <w:szCs w:val="21"/>
              </w:rPr>
            </w:pPr>
          </w:p>
        </w:tc>
        <w:tc>
          <w:tcPr>
            <w:tcW w:w="1920" w:type="dxa"/>
            <w:vAlign w:val="center"/>
          </w:tcPr>
          <w:p w14:paraId="319981A7">
            <w:pPr>
              <w:spacing w:line="360" w:lineRule="auto"/>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中小企业</w:t>
            </w:r>
          </w:p>
        </w:tc>
        <w:tc>
          <w:tcPr>
            <w:tcW w:w="6131" w:type="dxa"/>
            <w:vAlign w:val="center"/>
          </w:tcPr>
          <w:p w14:paraId="0BC15AE8">
            <w:pPr>
              <w:spacing w:line="360" w:lineRule="auto"/>
              <w:jc w:val="left"/>
              <w:rPr>
                <w:rFonts w:hint="default" w:eastAsia="仿宋"/>
                <w:color w:val="auto"/>
                <w:szCs w:val="21"/>
                <w:lang w:val="en-US" w:eastAsia="zh-CN"/>
              </w:rPr>
            </w:pPr>
            <w:r>
              <w:rPr>
                <w:rFonts w:hint="eastAsia" w:eastAsia="仿宋"/>
                <w:color w:val="auto"/>
                <w:szCs w:val="21"/>
              </w:rPr>
              <w:t>本项目专门面向中小企业采购（提供中小企业声明函）</w:t>
            </w:r>
          </w:p>
        </w:tc>
      </w:tr>
      <w:tr w14:paraId="0DFE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restart"/>
            <w:vAlign w:val="center"/>
          </w:tcPr>
          <w:p w14:paraId="7ED0DD76">
            <w:pPr>
              <w:spacing w:line="360" w:lineRule="auto"/>
              <w:jc w:val="center"/>
              <w:rPr>
                <w:rFonts w:eastAsia="仿宋"/>
                <w:color w:val="000000"/>
                <w:szCs w:val="21"/>
              </w:rPr>
            </w:pPr>
            <w:bookmarkStart w:id="116" w:name="_Toc343511710"/>
            <w:r>
              <w:rPr>
                <w:rFonts w:eastAsia="仿宋"/>
                <w:color w:val="000000"/>
                <w:szCs w:val="21"/>
              </w:rPr>
              <w:t>2.1.</w:t>
            </w:r>
            <w:bookmarkEnd w:id="116"/>
            <w:r>
              <w:rPr>
                <w:rFonts w:eastAsia="仿宋"/>
                <w:color w:val="000000"/>
                <w:szCs w:val="21"/>
              </w:rPr>
              <w:t>3</w:t>
            </w:r>
          </w:p>
        </w:tc>
        <w:tc>
          <w:tcPr>
            <w:tcW w:w="709" w:type="dxa"/>
            <w:vMerge w:val="restart"/>
            <w:vAlign w:val="center"/>
          </w:tcPr>
          <w:p w14:paraId="42865CBE">
            <w:pPr>
              <w:spacing w:line="360" w:lineRule="auto"/>
              <w:jc w:val="center"/>
              <w:rPr>
                <w:rFonts w:eastAsia="仿宋"/>
                <w:color w:val="000000"/>
                <w:szCs w:val="21"/>
              </w:rPr>
            </w:pPr>
            <w:bookmarkStart w:id="117" w:name="_Toc343511711"/>
            <w:r>
              <w:rPr>
                <w:rFonts w:hint="eastAsia" w:eastAsia="仿宋"/>
                <w:color w:val="000000"/>
                <w:szCs w:val="21"/>
              </w:rPr>
              <w:t>响应性</w:t>
            </w:r>
            <w:bookmarkEnd w:id="117"/>
          </w:p>
          <w:p w14:paraId="552EC692">
            <w:pPr>
              <w:spacing w:line="360" w:lineRule="auto"/>
              <w:jc w:val="center"/>
              <w:rPr>
                <w:rFonts w:eastAsia="仿宋"/>
                <w:color w:val="000000"/>
                <w:szCs w:val="21"/>
              </w:rPr>
            </w:pPr>
            <w:bookmarkStart w:id="118" w:name="_Toc343511712"/>
            <w:r>
              <w:rPr>
                <w:rFonts w:hint="eastAsia" w:eastAsia="仿宋"/>
                <w:color w:val="000000"/>
                <w:szCs w:val="21"/>
              </w:rPr>
              <w:t>评审</w:t>
            </w:r>
            <w:bookmarkEnd w:id="118"/>
            <w:bookmarkStart w:id="119" w:name="_Toc343511713"/>
          </w:p>
          <w:p w14:paraId="1BADD7D5">
            <w:pPr>
              <w:spacing w:line="360" w:lineRule="auto"/>
              <w:jc w:val="center"/>
              <w:rPr>
                <w:rFonts w:eastAsia="仿宋"/>
                <w:color w:val="000000"/>
                <w:szCs w:val="21"/>
              </w:rPr>
            </w:pPr>
            <w:r>
              <w:rPr>
                <w:rFonts w:hint="eastAsia" w:eastAsia="仿宋"/>
                <w:color w:val="000000"/>
                <w:szCs w:val="21"/>
              </w:rPr>
              <w:t>标准</w:t>
            </w:r>
            <w:bookmarkEnd w:id="119"/>
          </w:p>
        </w:tc>
        <w:tc>
          <w:tcPr>
            <w:tcW w:w="2345" w:type="dxa"/>
            <w:gridSpan w:val="2"/>
            <w:vAlign w:val="center"/>
          </w:tcPr>
          <w:p w14:paraId="598772A5">
            <w:pPr>
              <w:spacing w:line="360" w:lineRule="auto"/>
              <w:jc w:val="center"/>
              <w:rPr>
                <w:rFonts w:eastAsia="仿宋"/>
                <w:color w:val="000000"/>
                <w:szCs w:val="21"/>
              </w:rPr>
            </w:pPr>
            <w:bookmarkStart w:id="120" w:name="_Toc343511716"/>
            <w:r>
              <w:rPr>
                <w:rFonts w:hint="eastAsia" w:eastAsia="仿宋"/>
                <w:color w:val="000000"/>
                <w:szCs w:val="21"/>
              </w:rPr>
              <w:t>磋商内容</w:t>
            </w:r>
            <w:bookmarkEnd w:id="120"/>
          </w:p>
        </w:tc>
        <w:tc>
          <w:tcPr>
            <w:tcW w:w="6131" w:type="dxa"/>
            <w:vAlign w:val="center"/>
          </w:tcPr>
          <w:p w14:paraId="2CE1CB79">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6789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273C4D9B">
            <w:pPr>
              <w:spacing w:line="360" w:lineRule="auto"/>
              <w:jc w:val="center"/>
              <w:rPr>
                <w:rFonts w:eastAsia="仿宋"/>
                <w:color w:val="000000"/>
                <w:szCs w:val="21"/>
              </w:rPr>
            </w:pPr>
          </w:p>
        </w:tc>
        <w:tc>
          <w:tcPr>
            <w:tcW w:w="709" w:type="dxa"/>
            <w:vMerge w:val="continue"/>
            <w:vAlign w:val="center"/>
          </w:tcPr>
          <w:p w14:paraId="195B8CDC">
            <w:pPr>
              <w:spacing w:line="360" w:lineRule="auto"/>
              <w:jc w:val="center"/>
              <w:rPr>
                <w:rFonts w:eastAsia="仿宋"/>
                <w:color w:val="000000"/>
                <w:szCs w:val="21"/>
              </w:rPr>
            </w:pPr>
          </w:p>
        </w:tc>
        <w:tc>
          <w:tcPr>
            <w:tcW w:w="2345" w:type="dxa"/>
            <w:gridSpan w:val="2"/>
            <w:vAlign w:val="center"/>
          </w:tcPr>
          <w:p w14:paraId="0F23F925">
            <w:pPr>
              <w:spacing w:line="360" w:lineRule="auto"/>
              <w:jc w:val="center"/>
              <w:rPr>
                <w:rFonts w:eastAsia="仿宋"/>
                <w:color w:val="000000"/>
                <w:szCs w:val="21"/>
              </w:rPr>
            </w:pPr>
            <w:r>
              <w:rPr>
                <w:rFonts w:hint="eastAsia" w:eastAsia="仿宋"/>
                <w:color w:val="000000"/>
                <w:szCs w:val="21"/>
              </w:rPr>
              <w:t>工期</w:t>
            </w:r>
          </w:p>
        </w:tc>
        <w:tc>
          <w:tcPr>
            <w:tcW w:w="6131" w:type="dxa"/>
            <w:vAlign w:val="center"/>
          </w:tcPr>
          <w:p w14:paraId="7DC8A0A2">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19A3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7AF8E981">
            <w:pPr>
              <w:spacing w:line="360" w:lineRule="auto"/>
              <w:jc w:val="center"/>
              <w:rPr>
                <w:rFonts w:eastAsia="仿宋"/>
                <w:color w:val="000000"/>
                <w:szCs w:val="21"/>
              </w:rPr>
            </w:pPr>
          </w:p>
        </w:tc>
        <w:tc>
          <w:tcPr>
            <w:tcW w:w="709" w:type="dxa"/>
            <w:vMerge w:val="continue"/>
            <w:vAlign w:val="center"/>
          </w:tcPr>
          <w:p w14:paraId="595DD783">
            <w:pPr>
              <w:spacing w:line="360" w:lineRule="auto"/>
              <w:jc w:val="center"/>
              <w:rPr>
                <w:rFonts w:eastAsia="仿宋"/>
                <w:color w:val="000000"/>
                <w:szCs w:val="21"/>
              </w:rPr>
            </w:pPr>
          </w:p>
        </w:tc>
        <w:tc>
          <w:tcPr>
            <w:tcW w:w="2345" w:type="dxa"/>
            <w:gridSpan w:val="2"/>
            <w:vAlign w:val="center"/>
          </w:tcPr>
          <w:p w14:paraId="1FF591B2">
            <w:pPr>
              <w:spacing w:line="360" w:lineRule="auto"/>
              <w:jc w:val="center"/>
              <w:rPr>
                <w:rFonts w:eastAsia="仿宋"/>
                <w:color w:val="000000"/>
                <w:szCs w:val="21"/>
              </w:rPr>
            </w:pPr>
            <w:r>
              <w:rPr>
                <w:rFonts w:hint="eastAsia" w:eastAsia="仿宋"/>
                <w:color w:val="000000"/>
                <w:szCs w:val="21"/>
              </w:rPr>
              <w:t>质量要求</w:t>
            </w:r>
          </w:p>
        </w:tc>
        <w:tc>
          <w:tcPr>
            <w:tcW w:w="6131" w:type="dxa"/>
            <w:vAlign w:val="center"/>
          </w:tcPr>
          <w:p w14:paraId="27D01487">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79DC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7392D73B">
            <w:pPr>
              <w:spacing w:line="360" w:lineRule="auto"/>
              <w:jc w:val="center"/>
              <w:rPr>
                <w:rFonts w:eastAsia="仿宋"/>
                <w:color w:val="000000"/>
                <w:szCs w:val="21"/>
              </w:rPr>
            </w:pPr>
          </w:p>
        </w:tc>
        <w:tc>
          <w:tcPr>
            <w:tcW w:w="709" w:type="dxa"/>
            <w:vMerge w:val="continue"/>
            <w:vAlign w:val="center"/>
          </w:tcPr>
          <w:p w14:paraId="0E083E8E">
            <w:pPr>
              <w:spacing w:line="360" w:lineRule="auto"/>
              <w:jc w:val="center"/>
              <w:rPr>
                <w:rFonts w:eastAsia="仿宋"/>
                <w:color w:val="000000"/>
                <w:szCs w:val="21"/>
              </w:rPr>
            </w:pPr>
          </w:p>
        </w:tc>
        <w:tc>
          <w:tcPr>
            <w:tcW w:w="2345" w:type="dxa"/>
            <w:gridSpan w:val="2"/>
            <w:vAlign w:val="center"/>
          </w:tcPr>
          <w:p w14:paraId="4DD4AD54">
            <w:pPr>
              <w:spacing w:line="360" w:lineRule="auto"/>
              <w:jc w:val="center"/>
              <w:rPr>
                <w:rFonts w:eastAsia="仿宋"/>
                <w:color w:val="000000"/>
                <w:szCs w:val="21"/>
              </w:rPr>
            </w:pPr>
            <w:bookmarkStart w:id="121" w:name="_Toc343511722"/>
            <w:r>
              <w:rPr>
                <w:rFonts w:hint="eastAsia" w:eastAsia="仿宋"/>
                <w:color w:val="000000"/>
                <w:szCs w:val="21"/>
              </w:rPr>
              <w:t>磋商有效期</w:t>
            </w:r>
            <w:bookmarkEnd w:id="121"/>
          </w:p>
        </w:tc>
        <w:tc>
          <w:tcPr>
            <w:tcW w:w="6131" w:type="dxa"/>
            <w:vAlign w:val="center"/>
          </w:tcPr>
          <w:p w14:paraId="1763E6AF">
            <w:pPr>
              <w:spacing w:line="360" w:lineRule="auto"/>
              <w:rPr>
                <w:rFonts w:hint="eastAsia" w:eastAsia="仿宋"/>
                <w:color w:val="000000"/>
                <w:szCs w:val="21"/>
                <w:lang w:eastAsia="zh-CN"/>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151D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40167A7E">
            <w:pPr>
              <w:spacing w:line="360" w:lineRule="auto"/>
              <w:jc w:val="center"/>
              <w:rPr>
                <w:rFonts w:eastAsia="仿宋"/>
                <w:color w:val="000000"/>
                <w:szCs w:val="21"/>
              </w:rPr>
            </w:pPr>
          </w:p>
        </w:tc>
        <w:tc>
          <w:tcPr>
            <w:tcW w:w="709" w:type="dxa"/>
            <w:vMerge w:val="continue"/>
            <w:vAlign w:val="center"/>
          </w:tcPr>
          <w:p w14:paraId="261A3FA8">
            <w:pPr>
              <w:spacing w:line="360" w:lineRule="auto"/>
              <w:jc w:val="center"/>
              <w:rPr>
                <w:rFonts w:eastAsia="仿宋"/>
                <w:color w:val="000000"/>
                <w:szCs w:val="21"/>
              </w:rPr>
            </w:pPr>
          </w:p>
        </w:tc>
        <w:tc>
          <w:tcPr>
            <w:tcW w:w="2345" w:type="dxa"/>
            <w:gridSpan w:val="2"/>
            <w:vAlign w:val="center"/>
          </w:tcPr>
          <w:p w14:paraId="671FE73D">
            <w:pPr>
              <w:spacing w:line="360" w:lineRule="auto"/>
              <w:jc w:val="center"/>
              <w:rPr>
                <w:rFonts w:hint="default" w:eastAsia="仿宋"/>
                <w:color w:val="000000"/>
                <w:szCs w:val="21"/>
                <w:lang w:val="en-US" w:eastAsia="zh-CN"/>
              </w:rPr>
            </w:pPr>
            <w:r>
              <w:rPr>
                <w:rFonts w:hint="eastAsia" w:eastAsia="仿宋"/>
                <w:color w:val="000000"/>
                <w:szCs w:val="21"/>
                <w:lang w:val="en-US" w:eastAsia="zh-CN"/>
              </w:rPr>
              <w:t>磋商保证金</w:t>
            </w:r>
          </w:p>
        </w:tc>
        <w:tc>
          <w:tcPr>
            <w:tcW w:w="6131" w:type="dxa"/>
            <w:vAlign w:val="center"/>
          </w:tcPr>
          <w:p w14:paraId="0FB3A99A">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4A63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vMerge w:val="continue"/>
            <w:vAlign w:val="center"/>
          </w:tcPr>
          <w:p w14:paraId="258FA7C9">
            <w:pPr>
              <w:spacing w:line="360" w:lineRule="auto"/>
              <w:jc w:val="center"/>
              <w:rPr>
                <w:rFonts w:eastAsia="仿宋"/>
                <w:color w:val="000000"/>
                <w:szCs w:val="21"/>
              </w:rPr>
            </w:pPr>
          </w:p>
        </w:tc>
        <w:tc>
          <w:tcPr>
            <w:tcW w:w="709" w:type="dxa"/>
            <w:vMerge w:val="continue"/>
            <w:vAlign w:val="center"/>
          </w:tcPr>
          <w:p w14:paraId="0BB0F9F8">
            <w:pPr>
              <w:spacing w:line="360" w:lineRule="auto"/>
              <w:jc w:val="center"/>
              <w:rPr>
                <w:rFonts w:eastAsia="仿宋"/>
                <w:color w:val="000000"/>
                <w:szCs w:val="21"/>
              </w:rPr>
            </w:pPr>
          </w:p>
        </w:tc>
        <w:tc>
          <w:tcPr>
            <w:tcW w:w="2345" w:type="dxa"/>
            <w:gridSpan w:val="2"/>
            <w:vAlign w:val="center"/>
          </w:tcPr>
          <w:p w14:paraId="226D2B28">
            <w:pPr>
              <w:spacing w:line="360" w:lineRule="auto"/>
              <w:jc w:val="center"/>
              <w:rPr>
                <w:rFonts w:eastAsia="仿宋"/>
                <w:color w:val="000000"/>
                <w:szCs w:val="21"/>
              </w:rPr>
            </w:pPr>
            <w:r>
              <w:rPr>
                <w:rFonts w:hint="eastAsia" w:eastAsia="仿宋"/>
                <w:color w:val="000000"/>
                <w:szCs w:val="21"/>
              </w:rPr>
              <w:t>已标价工程量清单</w:t>
            </w:r>
          </w:p>
        </w:tc>
        <w:tc>
          <w:tcPr>
            <w:tcW w:w="6131" w:type="dxa"/>
            <w:vAlign w:val="center"/>
          </w:tcPr>
          <w:p w14:paraId="1EAF2264">
            <w:pPr>
              <w:spacing w:line="360" w:lineRule="auto"/>
              <w:rPr>
                <w:rFonts w:eastAsia="仿宋"/>
                <w:color w:val="000000"/>
                <w:szCs w:val="21"/>
              </w:rPr>
            </w:pPr>
            <w:r>
              <w:rPr>
                <w:rFonts w:hint="eastAsia" w:eastAsia="仿宋"/>
                <w:color w:val="000000"/>
                <w:szCs w:val="21"/>
              </w:rPr>
              <w:t>符合第五章“工程量清单”给出的范围及数量</w:t>
            </w:r>
          </w:p>
        </w:tc>
      </w:tr>
      <w:tr w14:paraId="1096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581B7790">
            <w:pPr>
              <w:spacing w:line="360" w:lineRule="auto"/>
              <w:jc w:val="center"/>
              <w:rPr>
                <w:rFonts w:eastAsia="仿宋"/>
                <w:b/>
                <w:color w:val="000000"/>
                <w:szCs w:val="21"/>
              </w:rPr>
            </w:pPr>
            <w:bookmarkStart w:id="122" w:name="_Toc343511732"/>
            <w:r>
              <w:rPr>
                <w:rFonts w:hint="eastAsia" w:eastAsia="仿宋"/>
                <w:b/>
                <w:color w:val="000000"/>
                <w:szCs w:val="21"/>
              </w:rPr>
              <w:t>条款号</w:t>
            </w:r>
            <w:bookmarkEnd w:id="122"/>
          </w:p>
        </w:tc>
        <w:tc>
          <w:tcPr>
            <w:tcW w:w="2345" w:type="dxa"/>
            <w:gridSpan w:val="2"/>
            <w:vAlign w:val="center"/>
          </w:tcPr>
          <w:p w14:paraId="0CEECA89">
            <w:pPr>
              <w:spacing w:line="360" w:lineRule="auto"/>
              <w:jc w:val="center"/>
              <w:rPr>
                <w:rFonts w:eastAsia="仿宋"/>
                <w:b/>
                <w:color w:val="000000"/>
                <w:szCs w:val="21"/>
              </w:rPr>
            </w:pPr>
            <w:bookmarkStart w:id="123" w:name="_Toc343511733"/>
            <w:r>
              <w:rPr>
                <w:rFonts w:hint="eastAsia" w:eastAsia="仿宋"/>
                <w:b/>
                <w:color w:val="000000"/>
                <w:szCs w:val="21"/>
              </w:rPr>
              <w:t>条款内容</w:t>
            </w:r>
            <w:bookmarkEnd w:id="123"/>
          </w:p>
        </w:tc>
        <w:tc>
          <w:tcPr>
            <w:tcW w:w="6131" w:type="dxa"/>
            <w:vAlign w:val="center"/>
          </w:tcPr>
          <w:p w14:paraId="7D562E35">
            <w:pPr>
              <w:spacing w:line="360" w:lineRule="auto"/>
              <w:jc w:val="center"/>
              <w:rPr>
                <w:rFonts w:eastAsia="仿宋"/>
                <w:b/>
                <w:color w:val="000000"/>
                <w:szCs w:val="21"/>
              </w:rPr>
            </w:pPr>
            <w:bookmarkStart w:id="124" w:name="_Toc343511734"/>
            <w:r>
              <w:rPr>
                <w:rFonts w:hint="eastAsia" w:eastAsia="仿宋"/>
                <w:b/>
                <w:color w:val="000000"/>
                <w:szCs w:val="21"/>
              </w:rPr>
              <w:t>编列内容</w:t>
            </w:r>
            <w:bookmarkEnd w:id="124"/>
          </w:p>
        </w:tc>
      </w:tr>
      <w:tr w14:paraId="67CE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gridSpan w:val="2"/>
            <w:vAlign w:val="center"/>
          </w:tcPr>
          <w:p w14:paraId="751FA3FE">
            <w:pPr>
              <w:spacing w:line="360" w:lineRule="auto"/>
              <w:jc w:val="center"/>
              <w:rPr>
                <w:rFonts w:eastAsia="仿宋"/>
                <w:color w:val="000000"/>
                <w:szCs w:val="21"/>
              </w:rPr>
            </w:pPr>
            <w:r>
              <w:rPr>
                <w:rFonts w:eastAsia="仿宋"/>
                <w:color w:val="000000"/>
                <w:szCs w:val="21"/>
              </w:rPr>
              <w:t>2.2.1</w:t>
            </w:r>
          </w:p>
        </w:tc>
        <w:tc>
          <w:tcPr>
            <w:tcW w:w="2345" w:type="dxa"/>
            <w:gridSpan w:val="2"/>
            <w:vAlign w:val="center"/>
          </w:tcPr>
          <w:p w14:paraId="7003A800">
            <w:pPr>
              <w:spacing w:line="360" w:lineRule="auto"/>
              <w:jc w:val="center"/>
              <w:rPr>
                <w:rFonts w:eastAsia="仿宋"/>
                <w:color w:val="000000"/>
                <w:szCs w:val="21"/>
              </w:rPr>
            </w:pPr>
            <w:r>
              <w:rPr>
                <w:rFonts w:hint="eastAsia" w:eastAsia="仿宋"/>
                <w:color w:val="000000"/>
                <w:szCs w:val="21"/>
              </w:rPr>
              <w:t>分值构成</w:t>
            </w:r>
          </w:p>
          <w:p w14:paraId="3E019C9A">
            <w:pPr>
              <w:spacing w:line="360" w:lineRule="auto"/>
              <w:jc w:val="center"/>
              <w:rPr>
                <w:rFonts w:eastAsia="仿宋"/>
                <w:color w:val="000000"/>
                <w:szCs w:val="21"/>
              </w:rPr>
            </w:pPr>
            <w:r>
              <w:rPr>
                <w:rFonts w:eastAsia="仿宋"/>
                <w:color w:val="000000"/>
                <w:szCs w:val="21"/>
              </w:rPr>
              <w:t>(</w:t>
            </w:r>
            <w:r>
              <w:rPr>
                <w:rFonts w:hint="eastAsia" w:eastAsia="仿宋"/>
                <w:color w:val="000000"/>
                <w:szCs w:val="21"/>
              </w:rPr>
              <w:t>总分</w:t>
            </w:r>
            <w:r>
              <w:rPr>
                <w:rFonts w:eastAsia="仿宋"/>
                <w:color w:val="000000"/>
                <w:szCs w:val="21"/>
              </w:rPr>
              <w:t>100</w:t>
            </w:r>
            <w:r>
              <w:rPr>
                <w:rFonts w:hint="eastAsia" w:eastAsia="仿宋"/>
                <w:color w:val="000000"/>
                <w:szCs w:val="21"/>
              </w:rPr>
              <w:t>分</w:t>
            </w:r>
            <w:r>
              <w:rPr>
                <w:rFonts w:eastAsia="仿宋"/>
                <w:color w:val="000000"/>
                <w:szCs w:val="21"/>
              </w:rPr>
              <w:t>)</w:t>
            </w:r>
          </w:p>
        </w:tc>
        <w:tc>
          <w:tcPr>
            <w:tcW w:w="6131" w:type="dxa"/>
            <w:vAlign w:val="center"/>
          </w:tcPr>
          <w:p w14:paraId="5BC192E0">
            <w:pPr>
              <w:spacing w:line="360" w:lineRule="auto"/>
              <w:rPr>
                <w:rFonts w:eastAsia="仿宋"/>
                <w:color w:val="000000"/>
                <w:szCs w:val="21"/>
              </w:rPr>
            </w:pPr>
            <w:r>
              <w:rPr>
                <w:rFonts w:hint="eastAsia" w:eastAsia="仿宋"/>
                <w:color w:val="000000"/>
                <w:szCs w:val="21"/>
              </w:rPr>
              <w:t>磋商报价：</w:t>
            </w:r>
            <w:r>
              <w:rPr>
                <w:rFonts w:hint="eastAsia" w:eastAsia="仿宋"/>
                <w:color w:val="000000"/>
                <w:szCs w:val="21"/>
                <w:lang w:val="en-US" w:eastAsia="zh-CN"/>
              </w:rPr>
              <w:t>60</w:t>
            </w:r>
            <w:r>
              <w:rPr>
                <w:rFonts w:hint="eastAsia" w:eastAsia="仿宋"/>
                <w:color w:val="000000"/>
                <w:szCs w:val="21"/>
              </w:rPr>
              <w:t>分</w:t>
            </w:r>
          </w:p>
          <w:p w14:paraId="4F9CAEC2">
            <w:pPr>
              <w:spacing w:line="360" w:lineRule="auto"/>
              <w:rPr>
                <w:rFonts w:eastAsia="仿宋"/>
                <w:color w:val="000000"/>
                <w:szCs w:val="21"/>
              </w:rPr>
            </w:pPr>
            <w:r>
              <w:rPr>
                <w:rFonts w:hint="eastAsia" w:eastAsia="仿宋"/>
                <w:color w:val="000000"/>
                <w:szCs w:val="21"/>
              </w:rPr>
              <w:t>技术部分：</w:t>
            </w:r>
            <w:r>
              <w:rPr>
                <w:rFonts w:hint="eastAsia" w:eastAsia="仿宋"/>
                <w:color w:val="000000"/>
                <w:szCs w:val="21"/>
                <w:lang w:val="en-US" w:eastAsia="zh-CN"/>
              </w:rPr>
              <w:t>40</w:t>
            </w:r>
            <w:r>
              <w:rPr>
                <w:rFonts w:hint="eastAsia" w:eastAsia="仿宋"/>
                <w:color w:val="000000"/>
                <w:szCs w:val="21"/>
              </w:rPr>
              <w:t>分</w:t>
            </w:r>
          </w:p>
        </w:tc>
      </w:tr>
      <w:tr w14:paraId="4EA3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419" w:type="dxa"/>
            <w:gridSpan w:val="2"/>
            <w:vAlign w:val="center"/>
          </w:tcPr>
          <w:p w14:paraId="522631B7">
            <w:pPr>
              <w:spacing w:line="360" w:lineRule="auto"/>
              <w:jc w:val="center"/>
              <w:rPr>
                <w:rFonts w:eastAsia="仿宋"/>
                <w:color w:val="000000"/>
                <w:szCs w:val="21"/>
              </w:rPr>
            </w:pPr>
            <w:bookmarkStart w:id="125" w:name="_Toc343511740"/>
            <w:r>
              <w:rPr>
                <w:rFonts w:eastAsia="仿宋"/>
                <w:color w:val="000000"/>
                <w:szCs w:val="21"/>
              </w:rPr>
              <w:t>2.2.2</w:t>
            </w:r>
            <w:bookmarkEnd w:id="125"/>
          </w:p>
        </w:tc>
        <w:tc>
          <w:tcPr>
            <w:tcW w:w="2345" w:type="dxa"/>
            <w:gridSpan w:val="2"/>
            <w:vAlign w:val="center"/>
          </w:tcPr>
          <w:p w14:paraId="517C6BBD">
            <w:pPr>
              <w:spacing w:line="360" w:lineRule="auto"/>
              <w:jc w:val="center"/>
              <w:rPr>
                <w:rFonts w:eastAsia="仿宋"/>
                <w:color w:val="000000"/>
                <w:szCs w:val="21"/>
              </w:rPr>
            </w:pPr>
            <w:bookmarkStart w:id="126" w:name="_Toc343511741"/>
            <w:r>
              <w:rPr>
                <w:rFonts w:hint="eastAsia" w:eastAsia="仿宋"/>
                <w:color w:val="000000"/>
                <w:szCs w:val="21"/>
              </w:rPr>
              <w:t>评标方法</w:t>
            </w:r>
            <w:bookmarkEnd w:id="126"/>
          </w:p>
        </w:tc>
        <w:tc>
          <w:tcPr>
            <w:tcW w:w="6131" w:type="dxa"/>
            <w:vAlign w:val="center"/>
          </w:tcPr>
          <w:p w14:paraId="75B0984E">
            <w:pPr>
              <w:spacing w:line="360" w:lineRule="auto"/>
              <w:jc w:val="center"/>
              <w:rPr>
                <w:rFonts w:eastAsia="仿宋"/>
                <w:color w:val="000000"/>
                <w:szCs w:val="21"/>
              </w:rPr>
            </w:pPr>
            <w:bookmarkStart w:id="127" w:name="_Toc343511742"/>
            <w:r>
              <w:rPr>
                <w:rFonts w:hint="eastAsia" w:eastAsia="仿宋"/>
                <w:color w:val="000000"/>
                <w:szCs w:val="21"/>
              </w:rPr>
              <w:t>详细评审</w:t>
            </w:r>
            <w:bookmarkEnd w:id="127"/>
          </w:p>
        </w:tc>
      </w:tr>
      <w:tr w14:paraId="75ED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5185B73B">
            <w:pPr>
              <w:spacing w:line="360" w:lineRule="auto"/>
              <w:jc w:val="center"/>
              <w:rPr>
                <w:rFonts w:eastAsia="仿宋"/>
                <w:color w:val="000000"/>
                <w:szCs w:val="21"/>
              </w:rPr>
            </w:pPr>
            <w:r>
              <w:rPr>
                <w:rFonts w:hint="eastAsia" w:eastAsia="仿宋"/>
                <w:color w:val="000000"/>
                <w:szCs w:val="21"/>
              </w:rPr>
              <w:t>分值构成</w:t>
            </w:r>
          </w:p>
        </w:tc>
        <w:tc>
          <w:tcPr>
            <w:tcW w:w="2345" w:type="dxa"/>
            <w:gridSpan w:val="2"/>
            <w:vAlign w:val="center"/>
          </w:tcPr>
          <w:p w14:paraId="1D287BA5">
            <w:pPr>
              <w:spacing w:line="360" w:lineRule="auto"/>
              <w:jc w:val="center"/>
              <w:rPr>
                <w:rFonts w:eastAsia="仿宋"/>
                <w:color w:val="000000"/>
                <w:szCs w:val="21"/>
              </w:rPr>
            </w:pPr>
            <w:bookmarkStart w:id="128" w:name="_Toc343511744"/>
            <w:r>
              <w:rPr>
                <w:rFonts w:hint="eastAsia" w:eastAsia="仿宋"/>
                <w:color w:val="000000"/>
                <w:szCs w:val="21"/>
              </w:rPr>
              <w:t>评分因素</w:t>
            </w:r>
            <w:bookmarkEnd w:id="128"/>
          </w:p>
        </w:tc>
        <w:tc>
          <w:tcPr>
            <w:tcW w:w="6131" w:type="dxa"/>
            <w:vAlign w:val="center"/>
          </w:tcPr>
          <w:p w14:paraId="2CD08F56">
            <w:pPr>
              <w:spacing w:line="360" w:lineRule="auto"/>
              <w:jc w:val="center"/>
              <w:rPr>
                <w:rFonts w:eastAsia="仿宋"/>
                <w:color w:val="000000"/>
                <w:szCs w:val="21"/>
              </w:rPr>
            </w:pPr>
            <w:bookmarkStart w:id="129" w:name="_Toc343511745"/>
            <w:r>
              <w:rPr>
                <w:rFonts w:hint="eastAsia" w:eastAsia="仿宋"/>
                <w:color w:val="000000"/>
                <w:szCs w:val="21"/>
              </w:rPr>
              <w:t>评分标准</w:t>
            </w:r>
            <w:bookmarkEnd w:id="129"/>
          </w:p>
        </w:tc>
      </w:tr>
      <w:tr w14:paraId="7E71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419" w:type="dxa"/>
            <w:gridSpan w:val="2"/>
            <w:vAlign w:val="center"/>
          </w:tcPr>
          <w:p w14:paraId="2347CE59">
            <w:pPr>
              <w:spacing w:line="360" w:lineRule="auto"/>
              <w:jc w:val="center"/>
              <w:rPr>
                <w:rFonts w:eastAsia="仿宋"/>
                <w:color w:val="000000"/>
                <w:szCs w:val="21"/>
              </w:rPr>
            </w:pPr>
            <w:r>
              <w:rPr>
                <w:rFonts w:hint="eastAsia" w:eastAsia="仿宋"/>
                <w:color w:val="000000"/>
                <w:szCs w:val="21"/>
              </w:rPr>
              <w:t>磋商报价</w:t>
            </w:r>
          </w:p>
        </w:tc>
        <w:tc>
          <w:tcPr>
            <w:tcW w:w="2345" w:type="dxa"/>
            <w:gridSpan w:val="2"/>
            <w:vAlign w:val="center"/>
          </w:tcPr>
          <w:p w14:paraId="5E2A1D93">
            <w:pPr>
              <w:spacing w:line="360" w:lineRule="auto"/>
              <w:jc w:val="center"/>
              <w:rPr>
                <w:rFonts w:eastAsia="仿宋"/>
                <w:color w:val="000000"/>
                <w:szCs w:val="21"/>
              </w:rPr>
            </w:pPr>
            <w:r>
              <w:rPr>
                <w:rFonts w:hint="eastAsia" w:eastAsia="仿宋"/>
                <w:color w:val="000000"/>
                <w:szCs w:val="21"/>
                <w:lang w:val="en-US" w:eastAsia="zh-CN"/>
              </w:rPr>
              <w:t>60</w:t>
            </w:r>
            <w:r>
              <w:rPr>
                <w:rFonts w:hint="eastAsia" w:eastAsia="仿宋"/>
                <w:color w:val="000000"/>
                <w:szCs w:val="21"/>
              </w:rPr>
              <w:t>分</w:t>
            </w:r>
          </w:p>
        </w:tc>
        <w:tc>
          <w:tcPr>
            <w:tcW w:w="6131" w:type="dxa"/>
            <w:vAlign w:val="center"/>
          </w:tcPr>
          <w:p w14:paraId="34A67482">
            <w:pPr>
              <w:spacing w:line="360" w:lineRule="auto"/>
              <w:jc w:val="left"/>
              <w:rPr>
                <w:rFonts w:eastAsia="仿宋"/>
                <w:color w:val="000000"/>
                <w:szCs w:val="21"/>
              </w:rPr>
            </w:pPr>
            <w:r>
              <w:rPr>
                <w:rFonts w:eastAsia="仿宋"/>
                <w:color w:val="000000"/>
                <w:szCs w:val="21"/>
              </w:rPr>
              <w:t>1.</w:t>
            </w:r>
            <w:r>
              <w:rPr>
                <w:rFonts w:hint="eastAsia" w:eastAsia="仿宋"/>
                <w:color w:val="000000"/>
                <w:szCs w:val="21"/>
              </w:rPr>
              <w:t>本次磋商设最高磋商限价（采购预算）。供应商的磋商报价</w:t>
            </w:r>
            <w:r>
              <w:rPr>
                <w:rFonts w:hint="eastAsia" w:eastAsia="仿宋"/>
                <w:color w:val="000000"/>
                <w:szCs w:val="21"/>
                <w:lang w:val="en-US" w:eastAsia="zh-CN"/>
              </w:rPr>
              <w:t>不得大于等于</w:t>
            </w:r>
            <w:r>
              <w:rPr>
                <w:rFonts w:hint="eastAsia" w:eastAsia="仿宋"/>
                <w:color w:val="000000"/>
                <w:szCs w:val="21"/>
              </w:rPr>
              <w:t>磋商限价。</w:t>
            </w:r>
          </w:p>
          <w:p w14:paraId="225AE842">
            <w:pPr>
              <w:spacing w:line="360" w:lineRule="auto"/>
              <w:jc w:val="left"/>
              <w:rPr>
                <w:rFonts w:eastAsia="仿宋"/>
                <w:color w:val="000000"/>
                <w:szCs w:val="21"/>
              </w:rPr>
            </w:pPr>
            <w:r>
              <w:rPr>
                <w:rFonts w:eastAsia="仿宋"/>
                <w:color w:val="000000"/>
                <w:szCs w:val="21"/>
              </w:rPr>
              <w:t>2</w:t>
            </w:r>
            <w:r>
              <w:rPr>
                <w:rFonts w:hint="eastAsia" w:eastAsia="仿宋"/>
                <w:color w:val="000000"/>
                <w:szCs w:val="21"/>
              </w:rPr>
              <w:t>、采用低价优先法计算，未超出财政预算，实质性满足磋商文件要求且最后报价最低的报价为磋商基准价，其价格分为满分</w:t>
            </w:r>
            <w:r>
              <w:rPr>
                <w:rFonts w:hint="eastAsia" w:eastAsia="仿宋"/>
                <w:color w:val="000000"/>
                <w:szCs w:val="21"/>
                <w:lang w:val="en-US" w:eastAsia="zh-CN"/>
              </w:rPr>
              <w:t>60</w:t>
            </w:r>
            <w:r>
              <w:rPr>
                <w:rFonts w:hint="eastAsia" w:eastAsia="仿宋"/>
                <w:color w:val="000000"/>
                <w:szCs w:val="21"/>
              </w:rPr>
              <w:t>分。其它供应商的价格分统一按照下列公式计算：磋商报价得分</w:t>
            </w:r>
            <w:r>
              <w:rPr>
                <w:rFonts w:eastAsia="仿宋"/>
                <w:color w:val="000000"/>
                <w:szCs w:val="21"/>
              </w:rPr>
              <w:t>=</w:t>
            </w:r>
            <w:r>
              <w:rPr>
                <w:rFonts w:hint="eastAsia" w:eastAsia="仿宋"/>
                <w:color w:val="000000"/>
                <w:szCs w:val="21"/>
              </w:rPr>
              <w:t>（磋商基准价</w:t>
            </w:r>
            <w:r>
              <w:rPr>
                <w:rFonts w:eastAsia="仿宋"/>
                <w:color w:val="000000"/>
                <w:szCs w:val="21"/>
              </w:rPr>
              <w:t>/</w:t>
            </w:r>
            <w:r>
              <w:rPr>
                <w:rFonts w:hint="eastAsia" w:eastAsia="仿宋"/>
                <w:color w:val="000000"/>
                <w:szCs w:val="21"/>
              </w:rPr>
              <w:t>最后磋商报价）</w:t>
            </w:r>
            <w:r>
              <w:rPr>
                <w:rFonts w:eastAsia="仿宋"/>
                <w:color w:val="000000"/>
                <w:szCs w:val="21"/>
              </w:rPr>
              <w:t>×</w:t>
            </w:r>
            <w:r>
              <w:rPr>
                <w:rFonts w:hint="eastAsia" w:eastAsia="仿宋"/>
                <w:color w:val="000000"/>
                <w:szCs w:val="21"/>
              </w:rPr>
              <w:t>价格分值</w:t>
            </w:r>
            <w:r>
              <w:rPr>
                <w:rFonts w:hint="eastAsia" w:eastAsia="仿宋"/>
                <w:color w:val="000000"/>
                <w:szCs w:val="21"/>
                <w:lang w:val="en-US" w:eastAsia="zh-CN"/>
              </w:rPr>
              <w:t>%</w:t>
            </w:r>
            <w:r>
              <w:rPr>
                <w:rFonts w:eastAsia="仿宋"/>
                <w:color w:val="000000"/>
                <w:szCs w:val="21"/>
              </w:rPr>
              <w:t>×100</w:t>
            </w:r>
          </w:p>
          <w:p w14:paraId="503520FF">
            <w:pPr>
              <w:spacing w:line="360" w:lineRule="auto"/>
              <w:jc w:val="left"/>
              <w:rPr>
                <w:rFonts w:hint="default" w:eastAsia="仿宋"/>
                <w:color w:val="000000"/>
                <w:szCs w:val="21"/>
                <w:lang w:val="en-US" w:eastAsia="zh-CN"/>
              </w:rPr>
            </w:pPr>
            <w:r>
              <w:rPr>
                <w:rFonts w:hint="eastAsia" w:eastAsia="仿宋"/>
                <w:color w:val="000000"/>
                <w:szCs w:val="21"/>
                <w:lang w:val="en-US" w:eastAsia="zh-CN"/>
              </w:rPr>
              <w:t>3、本项目专门面向中小企业采购；不再给予价格评分优惠政策，</w:t>
            </w:r>
          </w:p>
          <w:p w14:paraId="62F7FBA8">
            <w:pPr>
              <w:spacing w:line="360" w:lineRule="auto"/>
              <w:jc w:val="left"/>
              <w:rPr>
                <w:rFonts w:eastAsia="仿宋"/>
                <w:color w:val="000000"/>
                <w:szCs w:val="21"/>
              </w:rPr>
            </w:pPr>
            <w:r>
              <w:rPr>
                <w:rFonts w:hint="eastAsia" w:eastAsia="仿宋"/>
                <w:bCs/>
                <w:color w:val="000000"/>
                <w:szCs w:val="21"/>
                <w:lang w:val="en-US" w:eastAsia="zh-CN"/>
              </w:rPr>
              <w:t>4</w:t>
            </w:r>
            <w:r>
              <w:rPr>
                <w:rFonts w:hint="eastAsia" w:eastAsia="仿宋"/>
                <w:bCs/>
                <w:color w:val="000000"/>
                <w:szCs w:val="21"/>
              </w:rPr>
              <w:t>、磋商小组三分之二以上成员认为某磋商报价有低于成本价嫌疑的，</w:t>
            </w:r>
            <w:r>
              <w:rPr>
                <w:rFonts w:hint="eastAsia" w:eastAsia="仿宋"/>
                <w:color w:val="000000"/>
                <w:szCs w:val="21"/>
              </w:rPr>
              <w:t>有可能影响产品质量或者不能诚信履约的，应当要求其在评标现场合理的时间内提供书面说明，必要时提交相关证明材料</w:t>
            </w:r>
            <w:r>
              <w:rPr>
                <w:rFonts w:eastAsia="仿宋"/>
                <w:color w:val="000000"/>
                <w:szCs w:val="21"/>
              </w:rPr>
              <w:t>;</w:t>
            </w:r>
            <w:r>
              <w:rPr>
                <w:rFonts w:hint="eastAsia" w:eastAsia="仿宋"/>
                <w:color w:val="000000"/>
                <w:szCs w:val="21"/>
              </w:rPr>
              <w:t>供应商不能证明其报价合理性的，磋商小组应当将其作为无效磋商处理</w:t>
            </w:r>
            <w:r>
              <w:rPr>
                <w:rFonts w:hint="eastAsia" w:eastAsia="仿宋"/>
                <w:bCs/>
                <w:color w:val="000000"/>
                <w:szCs w:val="21"/>
              </w:rPr>
              <w:t>。</w:t>
            </w:r>
          </w:p>
        </w:tc>
      </w:tr>
      <w:tr w14:paraId="0E19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19" w:type="dxa"/>
            <w:gridSpan w:val="2"/>
            <w:vMerge w:val="restart"/>
            <w:vAlign w:val="center"/>
          </w:tcPr>
          <w:p w14:paraId="57AEAA8C">
            <w:pPr>
              <w:spacing w:line="360" w:lineRule="auto"/>
              <w:jc w:val="center"/>
              <w:rPr>
                <w:rFonts w:hint="eastAsia" w:eastAsia="仿宋"/>
                <w:color w:val="000000"/>
                <w:szCs w:val="21"/>
                <w:lang w:eastAsia="zh-CN"/>
              </w:rPr>
            </w:pPr>
            <w:r>
              <w:rPr>
                <w:rFonts w:hint="eastAsia" w:eastAsia="仿宋"/>
                <w:color w:val="000000"/>
                <w:szCs w:val="21"/>
                <w:lang w:eastAsia="zh-CN"/>
              </w:rPr>
              <w:t>技术方案</w:t>
            </w:r>
          </w:p>
        </w:tc>
        <w:tc>
          <w:tcPr>
            <w:tcW w:w="2345" w:type="dxa"/>
            <w:gridSpan w:val="2"/>
            <w:vMerge w:val="restart"/>
            <w:vAlign w:val="center"/>
          </w:tcPr>
          <w:p w14:paraId="73E45047">
            <w:pPr>
              <w:spacing w:line="360" w:lineRule="auto"/>
              <w:jc w:val="center"/>
              <w:rPr>
                <w:rFonts w:hint="default" w:eastAsia="仿宋"/>
                <w:color w:val="000000"/>
                <w:szCs w:val="21"/>
                <w:lang w:val="en-US" w:eastAsia="zh-CN"/>
              </w:rPr>
            </w:pPr>
            <w:r>
              <w:rPr>
                <w:rFonts w:hint="eastAsia" w:eastAsia="仿宋"/>
                <w:color w:val="000000"/>
                <w:szCs w:val="21"/>
                <w:lang w:val="en-US" w:eastAsia="zh-CN"/>
              </w:rPr>
              <w:t>40分</w:t>
            </w:r>
          </w:p>
        </w:tc>
        <w:tc>
          <w:tcPr>
            <w:tcW w:w="6131" w:type="dxa"/>
            <w:vAlign w:val="top"/>
          </w:tcPr>
          <w:p w14:paraId="6671FB5F">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项目</w:t>
            </w:r>
            <w:r>
              <w:rPr>
                <w:rFonts w:hint="eastAsia" w:eastAsia="仿宋" w:cs="Times New Roman"/>
                <w:color w:val="000000"/>
                <w:sz w:val="24"/>
                <w:szCs w:val="21"/>
                <w:lang w:val="en-US" w:eastAsia="zh-CN" w:bidi="ar-SA"/>
              </w:rPr>
              <w:t>经理</w:t>
            </w:r>
            <w:r>
              <w:rPr>
                <w:rFonts w:hint="eastAsia" w:ascii="Times New Roman" w:hAnsi="Times New Roman" w:eastAsia="仿宋" w:cs="Times New Roman"/>
                <w:color w:val="000000"/>
                <w:sz w:val="24"/>
                <w:szCs w:val="21"/>
                <w:lang w:val="en-US" w:eastAsia="zh-CN" w:bidi="ar-SA"/>
              </w:rPr>
              <w:t>具有相关专业高级及以上职称得5分，中级职称得 3 分。</w:t>
            </w:r>
          </w:p>
          <w:p w14:paraId="406C44D7">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p>
        </w:tc>
      </w:tr>
      <w:tr w14:paraId="4B60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9" w:type="dxa"/>
            <w:gridSpan w:val="2"/>
            <w:vMerge w:val="continue"/>
            <w:vAlign w:val="center"/>
          </w:tcPr>
          <w:p w14:paraId="4C2F793D">
            <w:pPr>
              <w:spacing w:line="360" w:lineRule="auto"/>
              <w:jc w:val="center"/>
              <w:rPr>
                <w:rFonts w:hint="eastAsia" w:eastAsia="仿宋"/>
                <w:color w:val="000000"/>
                <w:szCs w:val="21"/>
              </w:rPr>
            </w:pPr>
          </w:p>
        </w:tc>
        <w:tc>
          <w:tcPr>
            <w:tcW w:w="2345" w:type="dxa"/>
            <w:gridSpan w:val="2"/>
            <w:vMerge w:val="continue"/>
            <w:vAlign w:val="center"/>
          </w:tcPr>
          <w:p w14:paraId="7D0EC555">
            <w:pPr>
              <w:spacing w:line="360" w:lineRule="auto"/>
              <w:jc w:val="center"/>
              <w:rPr>
                <w:rFonts w:hint="eastAsia" w:eastAsia="仿宋"/>
                <w:color w:val="000000"/>
                <w:szCs w:val="21"/>
              </w:rPr>
            </w:pPr>
          </w:p>
        </w:tc>
        <w:tc>
          <w:tcPr>
            <w:tcW w:w="6131" w:type="dxa"/>
            <w:vAlign w:val="center"/>
          </w:tcPr>
          <w:p w14:paraId="4DA75923">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施工方案和施工技术措施:0-5 分，不提供不得分。</w:t>
            </w:r>
          </w:p>
        </w:tc>
      </w:tr>
      <w:tr w14:paraId="65F8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Merge w:val="continue"/>
            <w:vAlign w:val="center"/>
          </w:tcPr>
          <w:p w14:paraId="6D784A2B">
            <w:pPr>
              <w:spacing w:line="360" w:lineRule="auto"/>
              <w:jc w:val="center"/>
              <w:rPr>
                <w:rFonts w:hint="eastAsia" w:eastAsia="仿宋"/>
                <w:color w:val="000000"/>
                <w:szCs w:val="21"/>
              </w:rPr>
            </w:pPr>
          </w:p>
        </w:tc>
        <w:tc>
          <w:tcPr>
            <w:tcW w:w="2345" w:type="dxa"/>
            <w:gridSpan w:val="2"/>
            <w:vMerge w:val="continue"/>
            <w:vAlign w:val="center"/>
          </w:tcPr>
          <w:p w14:paraId="07ABCA72">
            <w:pPr>
              <w:spacing w:line="360" w:lineRule="auto"/>
              <w:jc w:val="center"/>
              <w:rPr>
                <w:rFonts w:hint="eastAsia" w:eastAsia="仿宋"/>
                <w:color w:val="000000"/>
                <w:szCs w:val="21"/>
              </w:rPr>
            </w:pPr>
          </w:p>
        </w:tc>
        <w:tc>
          <w:tcPr>
            <w:tcW w:w="6131" w:type="dxa"/>
            <w:vAlign w:val="center"/>
          </w:tcPr>
          <w:p w14:paraId="14E3DC92">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工程质量技术保证措施:0-5 分。不提供不得分。</w:t>
            </w:r>
          </w:p>
        </w:tc>
      </w:tr>
      <w:tr w14:paraId="3CC7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9" w:type="dxa"/>
            <w:gridSpan w:val="2"/>
            <w:vMerge w:val="continue"/>
            <w:vAlign w:val="center"/>
          </w:tcPr>
          <w:p w14:paraId="33B2C203">
            <w:pPr>
              <w:spacing w:line="360" w:lineRule="auto"/>
              <w:jc w:val="center"/>
              <w:rPr>
                <w:rFonts w:hint="eastAsia" w:eastAsia="仿宋"/>
                <w:color w:val="000000"/>
                <w:szCs w:val="21"/>
              </w:rPr>
            </w:pPr>
          </w:p>
        </w:tc>
        <w:tc>
          <w:tcPr>
            <w:tcW w:w="2345" w:type="dxa"/>
            <w:gridSpan w:val="2"/>
            <w:vMerge w:val="continue"/>
            <w:vAlign w:val="center"/>
          </w:tcPr>
          <w:p w14:paraId="46F5359E">
            <w:pPr>
              <w:spacing w:line="360" w:lineRule="auto"/>
              <w:jc w:val="center"/>
              <w:rPr>
                <w:rFonts w:hint="eastAsia" w:eastAsia="仿宋"/>
                <w:color w:val="000000"/>
                <w:szCs w:val="21"/>
              </w:rPr>
            </w:pPr>
          </w:p>
        </w:tc>
        <w:tc>
          <w:tcPr>
            <w:tcW w:w="6131" w:type="dxa"/>
            <w:vAlign w:val="top"/>
          </w:tcPr>
          <w:p w14:paraId="08006912">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工期技术组织措施:0-5 分，不提供不得分。</w:t>
            </w:r>
          </w:p>
        </w:tc>
      </w:tr>
      <w:tr w14:paraId="28CC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19" w:type="dxa"/>
            <w:gridSpan w:val="2"/>
            <w:vMerge w:val="continue"/>
            <w:vAlign w:val="center"/>
          </w:tcPr>
          <w:p w14:paraId="61C1C5BA">
            <w:pPr>
              <w:spacing w:line="360" w:lineRule="auto"/>
              <w:jc w:val="center"/>
              <w:rPr>
                <w:rFonts w:hint="eastAsia" w:eastAsia="仿宋"/>
                <w:color w:val="000000"/>
                <w:szCs w:val="21"/>
              </w:rPr>
            </w:pPr>
          </w:p>
        </w:tc>
        <w:tc>
          <w:tcPr>
            <w:tcW w:w="2345" w:type="dxa"/>
            <w:gridSpan w:val="2"/>
            <w:vMerge w:val="continue"/>
            <w:vAlign w:val="center"/>
          </w:tcPr>
          <w:p w14:paraId="0AB8D467">
            <w:pPr>
              <w:spacing w:line="360" w:lineRule="auto"/>
              <w:jc w:val="center"/>
              <w:rPr>
                <w:rFonts w:hint="eastAsia" w:eastAsia="仿宋"/>
                <w:color w:val="000000"/>
                <w:szCs w:val="21"/>
              </w:rPr>
            </w:pPr>
          </w:p>
        </w:tc>
        <w:tc>
          <w:tcPr>
            <w:tcW w:w="6131" w:type="dxa"/>
            <w:vAlign w:val="top"/>
          </w:tcPr>
          <w:p w14:paraId="3161A3A6">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安全生产保证措施:0-5 分，不提供不得分。</w:t>
            </w:r>
          </w:p>
        </w:tc>
      </w:tr>
      <w:tr w14:paraId="335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9" w:type="dxa"/>
            <w:gridSpan w:val="2"/>
            <w:vMerge w:val="continue"/>
            <w:vAlign w:val="center"/>
          </w:tcPr>
          <w:p w14:paraId="4D4DCA64">
            <w:pPr>
              <w:spacing w:line="360" w:lineRule="auto"/>
              <w:jc w:val="center"/>
              <w:rPr>
                <w:rFonts w:hint="eastAsia" w:eastAsia="仿宋"/>
                <w:color w:val="000000"/>
                <w:szCs w:val="21"/>
              </w:rPr>
            </w:pPr>
          </w:p>
        </w:tc>
        <w:tc>
          <w:tcPr>
            <w:tcW w:w="2345" w:type="dxa"/>
            <w:gridSpan w:val="2"/>
            <w:vMerge w:val="continue"/>
            <w:vAlign w:val="center"/>
          </w:tcPr>
          <w:p w14:paraId="64EB97FF">
            <w:pPr>
              <w:spacing w:line="360" w:lineRule="auto"/>
              <w:jc w:val="center"/>
              <w:rPr>
                <w:rFonts w:hint="eastAsia" w:eastAsia="仿宋"/>
                <w:color w:val="000000"/>
                <w:szCs w:val="21"/>
              </w:rPr>
            </w:pPr>
          </w:p>
        </w:tc>
        <w:tc>
          <w:tcPr>
            <w:tcW w:w="6131" w:type="dxa"/>
            <w:vAlign w:val="top"/>
          </w:tcPr>
          <w:p w14:paraId="0269C515">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文明施工技术组织措施及环境保护措施:0-5 分，不提供不得分。</w:t>
            </w:r>
          </w:p>
        </w:tc>
      </w:tr>
      <w:tr w14:paraId="2FF6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9" w:type="dxa"/>
            <w:gridSpan w:val="2"/>
            <w:vMerge w:val="continue"/>
            <w:vAlign w:val="center"/>
          </w:tcPr>
          <w:p w14:paraId="0D119C42">
            <w:pPr>
              <w:spacing w:line="360" w:lineRule="auto"/>
              <w:jc w:val="center"/>
              <w:rPr>
                <w:rFonts w:hint="eastAsia" w:eastAsia="仿宋"/>
                <w:color w:val="000000"/>
                <w:szCs w:val="21"/>
              </w:rPr>
            </w:pPr>
          </w:p>
        </w:tc>
        <w:tc>
          <w:tcPr>
            <w:tcW w:w="2345" w:type="dxa"/>
            <w:gridSpan w:val="2"/>
            <w:vMerge w:val="continue"/>
            <w:vAlign w:val="center"/>
          </w:tcPr>
          <w:p w14:paraId="0B294D74">
            <w:pPr>
              <w:spacing w:line="360" w:lineRule="auto"/>
              <w:jc w:val="center"/>
              <w:rPr>
                <w:rFonts w:hint="eastAsia" w:eastAsia="仿宋"/>
                <w:color w:val="000000"/>
                <w:szCs w:val="21"/>
              </w:rPr>
            </w:pPr>
          </w:p>
        </w:tc>
        <w:tc>
          <w:tcPr>
            <w:tcW w:w="6131" w:type="dxa"/>
            <w:vAlign w:val="top"/>
          </w:tcPr>
          <w:p w14:paraId="0E348078">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施工进度计划表或施工网络图:0-5 分，不提供不得分。</w:t>
            </w:r>
          </w:p>
        </w:tc>
      </w:tr>
      <w:tr w14:paraId="32F4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9" w:type="dxa"/>
            <w:gridSpan w:val="2"/>
            <w:vMerge w:val="continue"/>
            <w:vAlign w:val="center"/>
          </w:tcPr>
          <w:p w14:paraId="08BC19B2">
            <w:pPr>
              <w:spacing w:line="360" w:lineRule="auto"/>
              <w:jc w:val="center"/>
              <w:rPr>
                <w:rFonts w:hint="eastAsia" w:eastAsia="仿宋"/>
                <w:color w:val="000000"/>
                <w:szCs w:val="21"/>
              </w:rPr>
            </w:pPr>
          </w:p>
        </w:tc>
        <w:tc>
          <w:tcPr>
            <w:tcW w:w="2345" w:type="dxa"/>
            <w:gridSpan w:val="2"/>
            <w:vMerge w:val="continue"/>
            <w:vAlign w:val="center"/>
          </w:tcPr>
          <w:p w14:paraId="00C119D5">
            <w:pPr>
              <w:spacing w:line="360" w:lineRule="auto"/>
              <w:jc w:val="center"/>
              <w:rPr>
                <w:rFonts w:hint="eastAsia" w:eastAsia="仿宋"/>
                <w:color w:val="000000"/>
                <w:szCs w:val="21"/>
              </w:rPr>
            </w:pPr>
          </w:p>
        </w:tc>
        <w:tc>
          <w:tcPr>
            <w:tcW w:w="6131" w:type="dxa"/>
            <w:vAlign w:val="top"/>
          </w:tcPr>
          <w:p w14:paraId="7E2D9A55">
            <w:pPr>
              <w:pStyle w:val="279"/>
              <w:spacing w:before="151" w:line="220" w:lineRule="auto"/>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新技术、新材料、新工艺、对提高工程质量、缩 短工期、降低造价的可行性:0-5 分，不提供不得分。</w:t>
            </w:r>
          </w:p>
        </w:tc>
      </w:tr>
    </w:tbl>
    <w:p w14:paraId="1E7886ED">
      <w:pPr>
        <w:widowControl/>
        <w:jc w:val="left"/>
        <w:rPr>
          <w:rFonts w:eastAsia="仿宋"/>
          <w:color w:val="000000"/>
          <w:sz w:val="24"/>
        </w:rPr>
      </w:pPr>
      <w:r>
        <w:rPr>
          <w:rFonts w:eastAsia="仿宋"/>
          <w:color w:val="000000"/>
          <w:sz w:val="24"/>
        </w:rPr>
        <w:br w:type="page"/>
      </w:r>
    </w:p>
    <w:p w14:paraId="0655E86D">
      <w:pPr>
        <w:spacing w:line="360" w:lineRule="auto"/>
        <w:ind w:firstLine="480" w:firstLineChars="200"/>
        <w:rPr>
          <w:rFonts w:eastAsia="仿宋"/>
          <w:color w:val="FF0000"/>
          <w:sz w:val="24"/>
        </w:rPr>
      </w:pPr>
      <w:r>
        <w:rPr>
          <w:rFonts w:hint="eastAsia" w:eastAsia="仿宋"/>
          <w:color w:val="FF0000"/>
          <w:sz w:val="24"/>
          <w:lang w:val="en-US" w:eastAsia="zh-CN"/>
        </w:rPr>
        <w:t>黄龙县界头庙镇2024年石板沟至北商州农村公路以工代赈项目磋商文件，由</w:t>
      </w:r>
      <w:r>
        <w:rPr>
          <w:rFonts w:hint="eastAsia" w:eastAsia="仿宋" w:cs="Times New Roman"/>
          <w:color w:val="FF0000"/>
          <w:sz w:val="24"/>
          <w:lang w:val="en-US" w:eastAsia="zh-CN"/>
        </w:rPr>
        <w:t>延安铧联项目管理有限责任公司</w:t>
      </w:r>
      <w:r>
        <w:rPr>
          <w:rFonts w:hint="eastAsia" w:eastAsia="仿宋"/>
          <w:color w:val="FF0000"/>
          <w:sz w:val="24"/>
          <w:lang w:val="en-US" w:eastAsia="zh-CN"/>
        </w:rPr>
        <w:t>根据采购人提出的采购要求和</w:t>
      </w:r>
      <w:r>
        <w:rPr>
          <w:rFonts w:hint="eastAsia" w:eastAsia="仿宋"/>
          <w:color w:val="FF0000"/>
          <w:sz w:val="24"/>
        </w:rPr>
        <w:t>商务要求编制，经采购人审定、确认后发</w:t>
      </w:r>
      <w:r>
        <w:rPr>
          <w:rFonts w:hint="eastAsia" w:eastAsia="仿宋"/>
          <w:color w:val="FF0000"/>
          <w:sz w:val="24"/>
          <w:lang w:eastAsia="zh-CN"/>
        </w:rPr>
        <w:t>出</w:t>
      </w:r>
      <w:r>
        <w:rPr>
          <w:rFonts w:hint="eastAsia" w:eastAsia="仿宋"/>
          <w:color w:val="FF0000"/>
          <w:sz w:val="24"/>
        </w:rPr>
        <w:t>。</w:t>
      </w:r>
    </w:p>
    <w:p w14:paraId="791FDB8F">
      <w:pPr>
        <w:pStyle w:val="3"/>
        <w:spacing w:before="0" w:after="0" w:line="360" w:lineRule="auto"/>
        <w:rPr>
          <w:rFonts w:ascii="Times New Roman" w:hAnsi="Times New Roman" w:eastAsia="仿宋"/>
          <w:color w:val="000000"/>
          <w:sz w:val="24"/>
        </w:rPr>
      </w:pPr>
      <w:bookmarkStart w:id="130" w:name="_Toc536306955"/>
      <w:r>
        <w:rPr>
          <w:rFonts w:ascii="Times New Roman" w:hAnsi="Times New Roman" w:eastAsia="仿宋"/>
          <w:color w:val="000000"/>
          <w:sz w:val="24"/>
        </w:rPr>
        <w:t xml:space="preserve">1. </w:t>
      </w:r>
      <w:r>
        <w:rPr>
          <w:rFonts w:hint="eastAsia" w:ascii="Times New Roman" w:hAnsi="Times New Roman" w:eastAsia="仿宋"/>
          <w:color w:val="000000"/>
          <w:sz w:val="24"/>
        </w:rPr>
        <w:t>评标方法</w:t>
      </w:r>
      <w:bookmarkEnd w:id="130"/>
    </w:p>
    <w:p w14:paraId="7D52DF61">
      <w:pPr>
        <w:spacing w:line="360" w:lineRule="auto"/>
        <w:ind w:firstLine="480" w:firstLineChars="200"/>
        <w:rPr>
          <w:rFonts w:eastAsia="仿宋"/>
          <w:color w:val="000000"/>
          <w:sz w:val="24"/>
        </w:rPr>
      </w:pPr>
      <w:r>
        <w:rPr>
          <w:rFonts w:eastAsia="仿宋"/>
          <w:color w:val="000000"/>
          <w:sz w:val="24"/>
        </w:rPr>
        <w:t>1.1</w:t>
      </w:r>
      <w:r>
        <w:rPr>
          <w:rFonts w:hint="eastAsia" w:eastAsia="仿宋"/>
          <w:color w:val="000000"/>
          <w:sz w:val="24"/>
        </w:rPr>
        <w:t>评标原则</w:t>
      </w:r>
    </w:p>
    <w:p w14:paraId="6FA5198F">
      <w:pPr>
        <w:numPr>
          <w:ilvl w:val="0"/>
          <w:numId w:val="4"/>
        </w:numPr>
        <w:spacing w:line="360" w:lineRule="auto"/>
        <w:ind w:firstLine="480" w:firstLineChars="200"/>
        <w:rPr>
          <w:rFonts w:eastAsia="仿宋"/>
          <w:color w:val="000000"/>
          <w:sz w:val="24"/>
        </w:rPr>
      </w:pPr>
      <w:r>
        <w:rPr>
          <w:rFonts w:hint="eastAsia" w:eastAsia="仿宋"/>
          <w:color w:val="000000"/>
          <w:sz w:val="24"/>
        </w:rPr>
        <w:t>公平、公正、科学、择优；</w:t>
      </w:r>
    </w:p>
    <w:p w14:paraId="4A237815">
      <w:pPr>
        <w:numPr>
          <w:ilvl w:val="0"/>
          <w:numId w:val="4"/>
        </w:numPr>
        <w:spacing w:line="360" w:lineRule="auto"/>
        <w:ind w:firstLine="480" w:firstLineChars="200"/>
        <w:rPr>
          <w:rFonts w:eastAsia="仿宋"/>
          <w:color w:val="000000"/>
          <w:sz w:val="24"/>
        </w:rPr>
      </w:pPr>
      <w:r>
        <w:rPr>
          <w:rFonts w:hint="eastAsia" w:eastAsia="仿宋"/>
          <w:color w:val="000000"/>
          <w:sz w:val="24"/>
        </w:rPr>
        <w:t>工期合理、方案可行；</w:t>
      </w:r>
    </w:p>
    <w:p w14:paraId="57E2DB3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）价格合理</w:t>
      </w:r>
      <w:r>
        <w:rPr>
          <w:rFonts w:eastAsia="仿宋"/>
          <w:color w:val="000000"/>
          <w:sz w:val="24"/>
        </w:rPr>
        <w:t>,</w:t>
      </w:r>
      <w:r>
        <w:rPr>
          <w:rFonts w:hint="eastAsia" w:eastAsia="仿宋"/>
          <w:color w:val="000000"/>
          <w:sz w:val="24"/>
        </w:rPr>
        <w:t>且不低于成本价；</w:t>
      </w:r>
    </w:p>
    <w:p w14:paraId="10B384E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）禁止不正当竞争。</w:t>
      </w:r>
    </w:p>
    <w:p w14:paraId="453F53AB">
      <w:pPr>
        <w:spacing w:line="360" w:lineRule="auto"/>
        <w:ind w:firstLine="480" w:firstLineChars="200"/>
        <w:rPr>
          <w:rFonts w:eastAsia="仿宋"/>
          <w:color w:val="000000"/>
          <w:sz w:val="24"/>
        </w:rPr>
      </w:pPr>
      <w:r>
        <w:rPr>
          <w:rFonts w:eastAsia="仿宋"/>
          <w:color w:val="000000"/>
          <w:sz w:val="24"/>
        </w:rPr>
        <w:t xml:space="preserve">1.2 </w:t>
      </w:r>
      <w:r>
        <w:rPr>
          <w:rFonts w:hint="eastAsia" w:eastAsia="仿宋"/>
          <w:color w:val="000000"/>
          <w:sz w:val="24"/>
        </w:rPr>
        <w:t>本次评标采用综合评分法。</w:t>
      </w:r>
    </w:p>
    <w:p w14:paraId="4EABF5BB">
      <w:pPr>
        <w:spacing w:line="360" w:lineRule="auto"/>
        <w:ind w:firstLine="480" w:firstLineChars="200"/>
        <w:rPr>
          <w:rFonts w:eastAsia="仿宋"/>
          <w:color w:val="000000"/>
          <w:sz w:val="24"/>
        </w:rPr>
      </w:pPr>
      <w:r>
        <w:rPr>
          <w:rFonts w:hint="eastAsia" w:eastAsia="仿宋"/>
          <w:color w:val="000000"/>
          <w:sz w:val="24"/>
        </w:rPr>
        <w:t>本次评标采用</w:t>
      </w:r>
      <w:r>
        <w:rPr>
          <w:rFonts w:eastAsia="仿宋"/>
          <w:color w:val="000000"/>
          <w:sz w:val="24"/>
        </w:rPr>
        <w:t>“</w:t>
      </w:r>
      <w:r>
        <w:rPr>
          <w:rFonts w:hint="eastAsia" w:eastAsia="仿宋"/>
          <w:color w:val="000000"/>
          <w:sz w:val="24"/>
        </w:rPr>
        <w:t>综合评估法</w:t>
      </w:r>
      <w:r>
        <w:rPr>
          <w:rFonts w:eastAsia="仿宋"/>
          <w:color w:val="000000"/>
          <w:sz w:val="24"/>
        </w:rPr>
        <w:t>”</w:t>
      </w:r>
      <w:r>
        <w:rPr>
          <w:rFonts w:hint="eastAsia" w:eastAsia="仿宋"/>
          <w:color w:val="000000"/>
          <w:sz w:val="24"/>
        </w:rPr>
        <w:t>，即在最大限度地满足磋商文件实质性要求前提下，按照磋商文件中规定的各项因素和相应的权重分值进行综合评审后，以总得分最高的供应商作为磋商候选人并依次排序。</w:t>
      </w:r>
    </w:p>
    <w:p w14:paraId="346ED8AD">
      <w:pPr>
        <w:spacing w:line="360" w:lineRule="auto"/>
        <w:ind w:firstLine="480" w:firstLineChars="200"/>
        <w:rPr>
          <w:rFonts w:eastAsia="仿宋"/>
          <w:color w:val="000000"/>
          <w:sz w:val="24"/>
        </w:rPr>
      </w:pPr>
      <w:r>
        <w:rPr>
          <w:rFonts w:hint="eastAsia" w:eastAsia="仿宋"/>
          <w:color w:val="000000"/>
          <w:sz w:val="24"/>
        </w:rPr>
        <w:t>磋商小组对满足磋商文件实质性要求的磋商响应文件，按照本章第</w:t>
      </w:r>
      <w:r>
        <w:rPr>
          <w:rFonts w:eastAsia="仿宋"/>
          <w:color w:val="000000"/>
          <w:sz w:val="24"/>
        </w:rPr>
        <w:t>2.2</w:t>
      </w:r>
      <w:r>
        <w:rPr>
          <w:rFonts w:hint="eastAsia" w:eastAsia="仿宋"/>
          <w:color w:val="000000"/>
          <w:sz w:val="24"/>
        </w:rPr>
        <w:t>款规定的评分标准进行打分。磋商小组对供应商在磋商响应文件中提出的工期、质量、磋商价格等能否最大限度地满足磋商文件的要求进行评审、赋分，向采购人推荐</w:t>
      </w:r>
      <w:r>
        <w:rPr>
          <w:rFonts w:eastAsia="仿宋"/>
          <w:color w:val="000000"/>
          <w:sz w:val="24"/>
        </w:rPr>
        <w:t>3</w:t>
      </w:r>
      <w:r>
        <w:rPr>
          <w:rFonts w:hint="eastAsia" w:eastAsia="仿宋"/>
          <w:color w:val="000000"/>
          <w:sz w:val="24"/>
        </w:rPr>
        <w:t>名成交候选供应商，标明排列顺序，综合得分最高者为第一成交候选供应商。</w:t>
      </w:r>
    </w:p>
    <w:p w14:paraId="1E1BDDFA">
      <w:pPr>
        <w:spacing w:line="360" w:lineRule="auto"/>
        <w:ind w:firstLine="480" w:firstLineChars="200"/>
        <w:rPr>
          <w:rFonts w:eastAsia="仿宋"/>
          <w:color w:val="000000"/>
          <w:sz w:val="24"/>
        </w:rPr>
      </w:pPr>
      <w:r>
        <w:rPr>
          <w:rFonts w:eastAsia="仿宋"/>
          <w:color w:val="000000"/>
          <w:sz w:val="24"/>
        </w:rPr>
        <w:t>1.3</w:t>
      </w:r>
      <w:r>
        <w:rPr>
          <w:rFonts w:hint="eastAsia" w:eastAsia="仿宋"/>
          <w:color w:val="000000"/>
          <w:sz w:val="24"/>
        </w:rPr>
        <w:t>在评审过程中，供应商对采购人和磋商小组施加影响的任何行为，都将导致其磋商资格被取消。</w:t>
      </w:r>
    </w:p>
    <w:p w14:paraId="761E3D99">
      <w:pPr>
        <w:pStyle w:val="3"/>
        <w:spacing w:before="0" w:after="0" w:line="360" w:lineRule="auto"/>
        <w:rPr>
          <w:rFonts w:ascii="Times New Roman" w:hAnsi="Times New Roman" w:eastAsia="仿宋"/>
          <w:color w:val="000000"/>
          <w:sz w:val="24"/>
        </w:rPr>
      </w:pPr>
      <w:bookmarkStart w:id="131" w:name="_Toc536306956"/>
      <w:r>
        <w:rPr>
          <w:rFonts w:ascii="Times New Roman" w:hAnsi="Times New Roman" w:eastAsia="仿宋"/>
          <w:color w:val="000000"/>
          <w:sz w:val="24"/>
        </w:rPr>
        <w:t xml:space="preserve">2. </w:t>
      </w:r>
      <w:r>
        <w:rPr>
          <w:rFonts w:hint="eastAsia" w:ascii="Times New Roman" w:hAnsi="Times New Roman" w:eastAsia="仿宋"/>
          <w:color w:val="000000"/>
          <w:sz w:val="24"/>
        </w:rPr>
        <w:t>评审标准</w:t>
      </w:r>
      <w:bookmarkEnd w:id="131"/>
    </w:p>
    <w:p w14:paraId="11FE05C4">
      <w:pPr>
        <w:pStyle w:val="4"/>
        <w:rPr>
          <w:rFonts w:eastAsia="仿宋"/>
          <w:color w:val="000000"/>
        </w:rPr>
      </w:pPr>
      <w:bookmarkStart w:id="132" w:name="_Toc526842697"/>
      <w:bookmarkStart w:id="133" w:name="_Toc536306957"/>
      <w:bookmarkStart w:id="134" w:name="_Toc536306916"/>
      <w:r>
        <w:rPr>
          <w:rFonts w:eastAsia="仿宋"/>
          <w:color w:val="000000"/>
        </w:rPr>
        <w:t xml:space="preserve">2.1 </w:t>
      </w:r>
      <w:r>
        <w:rPr>
          <w:rFonts w:hint="eastAsia" w:eastAsia="仿宋"/>
          <w:color w:val="000000"/>
        </w:rPr>
        <w:t>初步评审标准</w:t>
      </w:r>
      <w:bookmarkEnd w:id="132"/>
      <w:bookmarkEnd w:id="133"/>
      <w:bookmarkEnd w:id="134"/>
    </w:p>
    <w:p w14:paraId="0A836AEE">
      <w:pPr>
        <w:spacing w:line="360" w:lineRule="auto"/>
        <w:ind w:firstLine="480" w:firstLineChars="200"/>
        <w:rPr>
          <w:rFonts w:eastAsia="仿宋"/>
          <w:color w:val="000000"/>
          <w:sz w:val="24"/>
        </w:rPr>
      </w:pPr>
      <w:r>
        <w:rPr>
          <w:rFonts w:eastAsia="仿宋"/>
          <w:color w:val="000000"/>
          <w:sz w:val="24"/>
        </w:rPr>
        <w:t>2.1.1</w:t>
      </w:r>
      <w:r>
        <w:rPr>
          <w:rFonts w:hint="eastAsia" w:eastAsia="仿宋"/>
          <w:color w:val="000000"/>
          <w:sz w:val="24"/>
        </w:rPr>
        <w:t>形式评审标准：见评审办法前附表。</w:t>
      </w:r>
    </w:p>
    <w:p w14:paraId="7E510AD7">
      <w:pPr>
        <w:spacing w:line="360" w:lineRule="auto"/>
        <w:ind w:firstLine="480" w:firstLineChars="200"/>
        <w:rPr>
          <w:rFonts w:eastAsia="仿宋"/>
          <w:color w:val="000000"/>
          <w:sz w:val="24"/>
        </w:rPr>
      </w:pPr>
      <w:r>
        <w:rPr>
          <w:rFonts w:eastAsia="仿宋"/>
          <w:color w:val="000000"/>
          <w:sz w:val="24"/>
        </w:rPr>
        <w:t>2.1.2</w:t>
      </w:r>
      <w:r>
        <w:rPr>
          <w:rFonts w:hint="eastAsia" w:eastAsia="仿宋"/>
          <w:color w:val="000000"/>
          <w:sz w:val="24"/>
        </w:rPr>
        <w:t>资格评审标准：见评审办法前附表。</w:t>
      </w:r>
    </w:p>
    <w:p w14:paraId="3C98D63B">
      <w:pPr>
        <w:spacing w:line="360" w:lineRule="auto"/>
        <w:ind w:firstLine="480" w:firstLineChars="200"/>
        <w:rPr>
          <w:rFonts w:eastAsia="仿宋"/>
          <w:color w:val="000000"/>
          <w:sz w:val="24"/>
        </w:rPr>
      </w:pPr>
      <w:r>
        <w:rPr>
          <w:rFonts w:eastAsia="仿宋"/>
          <w:color w:val="000000"/>
          <w:sz w:val="24"/>
        </w:rPr>
        <w:t>2.1.3</w:t>
      </w:r>
      <w:r>
        <w:rPr>
          <w:rFonts w:hint="eastAsia" w:eastAsia="仿宋"/>
          <w:color w:val="000000"/>
          <w:sz w:val="24"/>
        </w:rPr>
        <w:t>响应性评审标准：见评审办法前附表。</w:t>
      </w:r>
    </w:p>
    <w:p w14:paraId="00436572">
      <w:pPr>
        <w:pStyle w:val="4"/>
        <w:rPr>
          <w:rFonts w:eastAsia="仿宋"/>
          <w:color w:val="000000"/>
        </w:rPr>
      </w:pPr>
      <w:bookmarkStart w:id="135" w:name="_Toc536306958"/>
      <w:bookmarkStart w:id="136" w:name="_Toc536306917"/>
      <w:bookmarkStart w:id="137" w:name="_Toc526842698"/>
      <w:r>
        <w:rPr>
          <w:rFonts w:eastAsia="仿宋"/>
          <w:color w:val="000000"/>
        </w:rPr>
        <w:t xml:space="preserve">2.2 </w:t>
      </w:r>
      <w:r>
        <w:rPr>
          <w:rFonts w:hint="eastAsia" w:eastAsia="仿宋"/>
          <w:color w:val="000000"/>
        </w:rPr>
        <w:t>详细评审标准</w:t>
      </w:r>
      <w:bookmarkEnd w:id="135"/>
      <w:bookmarkEnd w:id="136"/>
      <w:bookmarkEnd w:id="137"/>
    </w:p>
    <w:p w14:paraId="0EF42CE5">
      <w:pPr>
        <w:spacing w:line="360" w:lineRule="auto"/>
        <w:ind w:firstLine="480" w:firstLineChars="200"/>
        <w:rPr>
          <w:rFonts w:eastAsia="仿宋"/>
          <w:color w:val="000000"/>
          <w:sz w:val="24"/>
        </w:rPr>
      </w:pPr>
      <w:r>
        <w:rPr>
          <w:rFonts w:eastAsia="仿宋"/>
          <w:color w:val="000000"/>
          <w:sz w:val="24"/>
        </w:rPr>
        <w:t xml:space="preserve">2.2.1 </w:t>
      </w:r>
      <w:r>
        <w:rPr>
          <w:rFonts w:hint="eastAsia" w:eastAsia="仿宋"/>
          <w:color w:val="000000"/>
          <w:sz w:val="24"/>
        </w:rPr>
        <w:t>分值构成</w:t>
      </w:r>
    </w:p>
    <w:p w14:paraId="57FB4716">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）技术部分：见评审办法前附表；</w:t>
      </w:r>
    </w:p>
    <w:p w14:paraId="2A41D28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）商务部分：见评审办法前附表。</w:t>
      </w:r>
    </w:p>
    <w:p w14:paraId="6422DF2B">
      <w:pPr>
        <w:spacing w:line="360" w:lineRule="auto"/>
        <w:ind w:firstLine="480" w:firstLineChars="200"/>
        <w:rPr>
          <w:rFonts w:eastAsia="仿宋"/>
          <w:color w:val="000000"/>
          <w:sz w:val="24"/>
        </w:rPr>
      </w:pPr>
      <w:r>
        <w:rPr>
          <w:rFonts w:eastAsia="仿宋"/>
          <w:color w:val="000000"/>
          <w:sz w:val="24"/>
        </w:rPr>
        <w:t>2.2.2</w:t>
      </w:r>
      <w:r>
        <w:rPr>
          <w:rFonts w:hint="eastAsia" w:eastAsia="仿宋"/>
          <w:color w:val="000000"/>
          <w:sz w:val="24"/>
        </w:rPr>
        <w:t>评分标准</w:t>
      </w:r>
    </w:p>
    <w:p w14:paraId="5A42E24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）技术部分评分标准：见评审办法前附表；</w:t>
      </w:r>
    </w:p>
    <w:p w14:paraId="22F83C23">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）商务部分评分标准：见评审办法前附表。</w:t>
      </w:r>
    </w:p>
    <w:p w14:paraId="6E99D85B">
      <w:pPr>
        <w:pStyle w:val="3"/>
        <w:spacing w:before="0" w:after="0" w:line="360" w:lineRule="auto"/>
        <w:rPr>
          <w:rFonts w:ascii="Times New Roman" w:hAnsi="Times New Roman" w:eastAsia="仿宋"/>
          <w:color w:val="000000"/>
          <w:sz w:val="24"/>
        </w:rPr>
      </w:pPr>
      <w:bookmarkStart w:id="138" w:name="_Toc536306959"/>
      <w:r>
        <w:rPr>
          <w:rFonts w:ascii="Times New Roman" w:hAnsi="Times New Roman" w:eastAsia="仿宋"/>
          <w:color w:val="000000"/>
          <w:sz w:val="24"/>
        </w:rPr>
        <w:t xml:space="preserve">3. </w:t>
      </w:r>
      <w:r>
        <w:rPr>
          <w:rFonts w:hint="eastAsia" w:ascii="Times New Roman" w:hAnsi="Times New Roman" w:eastAsia="仿宋"/>
          <w:color w:val="000000"/>
          <w:sz w:val="24"/>
        </w:rPr>
        <w:t>评标程序</w:t>
      </w:r>
      <w:bookmarkEnd w:id="138"/>
    </w:p>
    <w:p w14:paraId="3A226D6D">
      <w:pPr>
        <w:spacing w:line="360" w:lineRule="auto"/>
        <w:ind w:firstLine="480" w:firstLineChars="200"/>
        <w:rPr>
          <w:rFonts w:eastAsia="仿宋"/>
          <w:color w:val="000000"/>
          <w:sz w:val="24"/>
        </w:rPr>
      </w:pPr>
      <w:r>
        <w:rPr>
          <w:rFonts w:eastAsia="仿宋"/>
          <w:color w:val="000000"/>
          <w:sz w:val="24"/>
        </w:rPr>
        <w:t>3.1</w:t>
      </w:r>
      <w:r>
        <w:rPr>
          <w:rFonts w:hint="eastAsia" w:eastAsia="仿宋"/>
          <w:color w:val="000000"/>
          <w:sz w:val="24"/>
        </w:rPr>
        <w:t>按照初审、详评、推荐成交候选供应商三个步骤进行评标。在上一步评审中被废标者，不进入下一步的评审。</w:t>
      </w:r>
    </w:p>
    <w:p w14:paraId="38C045B9">
      <w:pPr>
        <w:spacing w:line="360" w:lineRule="auto"/>
        <w:ind w:firstLine="480" w:firstLineChars="200"/>
        <w:rPr>
          <w:rFonts w:eastAsia="仿宋"/>
          <w:color w:val="000000"/>
          <w:sz w:val="24"/>
        </w:rPr>
      </w:pPr>
      <w:r>
        <w:rPr>
          <w:rFonts w:eastAsia="仿宋"/>
          <w:color w:val="000000"/>
          <w:sz w:val="24"/>
        </w:rPr>
        <w:t>3.1.1</w:t>
      </w:r>
      <w:r>
        <w:rPr>
          <w:rFonts w:hint="eastAsia" w:eastAsia="仿宋"/>
          <w:color w:val="000000"/>
          <w:sz w:val="24"/>
        </w:rPr>
        <w:t>对磋商响应文件的初审</w:t>
      </w:r>
      <w:r>
        <w:rPr>
          <w:rFonts w:eastAsia="仿宋"/>
          <w:color w:val="000000"/>
          <w:sz w:val="24"/>
        </w:rPr>
        <w:t>:</w:t>
      </w:r>
    </w:p>
    <w:p w14:paraId="17865672">
      <w:pPr>
        <w:spacing w:line="360" w:lineRule="auto"/>
        <w:ind w:firstLine="480" w:firstLineChars="200"/>
        <w:rPr>
          <w:rFonts w:eastAsia="仿宋"/>
          <w:color w:val="000000"/>
          <w:sz w:val="24"/>
        </w:rPr>
      </w:pPr>
      <w:r>
        <w:rPr>
          <w:rFonts w:hint="eastAsia" w:eastAsia="仿宋"/>
          <w:color w:val="000000"/>
          <w:sz w:val="24"/>
        </w:rPr>
        <w:t>按照以下内容对磋商响应文件初审，一项不合格即为废标。</w:t>
      </w:r>
    </w:p>
    <w:p w14:paraId="2C9E23C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）磋商响应文件的完整性。磋商响应文件构成是否有重大缺项，是否按照磋商文件要求的格式编写磋商响应文件。</w:t>
      </w:r>
    </w:p>
    <w:p w14:paraId="2353206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）磋商响应文件的有效性。磋商响应文件的签署、加盖印章是否合格、有效；提供的各种证明文件、数据、资料是否齐全。</w:t>
      </w:r>
    </w:p>
    <w:p w14:paraId="6C19CEBF">
      <w:pPr>
        <w:spacing w:line="360" w:lineRule="auto"/>
        <w:ind w:firstLine="480" w:firstLineChars="200"/>
        <w:rPr>
          <w:rFonts w:eastAsia="仿宋"/>
          <w:color w:val="000000"/>
          <w:sz w:val="24"/>
        </w:rPr>
      </w:pPr>
      <w:r>
        <w:rPr>
          <w:rFonts w:hint="eastAsia" w:eastAsia="仿宋"/>
          <w:color w:val="000000"/>
          <w:sz w:val="24"/>
        </w:rPr>
        <w:t>提供的资格证明文件是否符合磋商文件要求。</w:t>
      </w:r>
    </w:p>
    <w:p w14:paraId="4828609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磋商响应文件的响应性。磋商有效期是否符合磋商文件要求；是否满足本次磋商的特殊要求；磋商方案是否有重大缺漏项；磋商服务内容与要求是否有重大偏离；磋商商务条款是否有重大偏离；对合同中规定的双方的权利和义务是否做出了实质性修改。</w:t>
      </w:r>
    </w:p>
    <w:p w14:paraId="74FAC563">
      <w:pPr>
        <w:spacing w:line="360" w:lineRule="auto"/>
        <w:ind w:firstLine="480" w:firstLineChars="200"/>
        <w:rPr>
          <w:rFonts w:eastAsia="仿宋"/>
          <w:color w:val="000000"/>
          <w:sz w:val="24"/>
        </w:rPr>
      </w:pPr>
      <w:r>
        <w:rPr>
          <w:rFonts w:hint="eastAsia" w:eastAsia="仿宋"/>
          <w:color w:val="000000"/>
          <w:sz w:val="24"/>
        </w:rPr>
        <w:t>是否按照磋商文件的要求提交了有效足额的磋商保证金。</w:t>
      </w:r>
    </w:p>
    <w:p w14:paraId="293CEA9D">
      <w:pPr>
        <w:spacing w:line="360" w:lineRule="auto"/>
        <w:ind w:firstLine="480" w:firstLineChars="200"/>
        <w:rPr>
          <w:rFonts w:eastAsia="仿宋"/>
          <w:color w:val="000000"/>
          <w:sz w:val="24"/>
        </w:rPr>
      </w:pPr>
      <w:r>
        <w:rPr>
          <w:rFonts w:eastAsia="仿宋"/>
          <w:color w:val="000000"/>
          <w:sz w:val="24"/>
        </w:rPr>
        <w:t>3.1.2</w:t>
      </w:r>
      <w:r>
        <w:rPr>
          <w:rFonts w:hint="eastAsia" w:eastAsia="仿宋"/>
          <w:color w:val="000000"/>
          <w:sz w:val="24"/>
        </w:rPr>
        <w:t>对于磋商响应文件中可能出现的不一致和算术计算错误按以下方法更正</w:t>
      </w:r>
      <w:r>
        <w:rPr>
          <w:rFonts w:eastAsia="仿宋"/>
          <w:color w:val="000000"/>
          <w:sz w:val="24"/>
        </w:rPr>
        <w:t>:</w:t>
      </w:r>
    </w:p>
    <w:p w14:paraId="07AA7812">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）磋商响应文件中磋商一览表（报价表）内容与磋商响应文件中明细表内容不一致的，以磋商一览表（报价表）为准。</w:t>
      </w:r>
    </w:p>
    <w:p w14:paraId="1190CDF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）用数字表示的金额和用文字表示的金额不一致的，以文字表示的金额为准。</w:t>
      </w:r>
    </w:p>
    <w:p w14:paraId="4E088EF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）总价金额与按单价汇总金额不一致的，以单价金额计算结果为准；但单价金额小数点有明显错位的，以总价为准，并修正单价。</w:t>
      </w:r>
    </w:p>
    <w:p w14:paraId="057A242F">
      <w:pPr>
        <w:spacing w:line="360" w:lineRule="auto"/>
        <w:ind w:firstLine="480" w:firstLineChars="200"/>
        <w:rPr>
          <w:rFonts w:eastAsia="仿宋"/>
          <w:color w:val="000000"/>
          <w:sz w:val="24"/>
        </w:rPr>
      </w:pPr>
      <w:r>
        <w:rPr>
          <w:rFonts w:hint="eastAsia" w:eastAsia="仿宋"/>
          <w:color w:val="000000"/>
          <w:sz w:val="24"/>
        </w:rPr>
        <w:t>磋商小组将按照上述修正错误的方法修正磋商响应文件中的磋商报价，修正后的价格对供应商具有约束力。如果供应商不接受修正后的价格，其磋商将被拒绝。</w:t>
      </w:r>
    </w:p>
    <w:p w14:paraId="3321A454">
      <w:pPr>
        <w:spacing w:line="360" w:lineRule="auto"/>
        <w:ind w:firstLine="480" w:firstLineChars="200"/>
        <w:rPr>
          <w:rFonts w:eastAsia="仿宋"/>
          <w:color w:val="000000"/>
          <w:sz w:val="24"/>
        </w:rPr>
      </w:pPr>
      <w:r>
        <w:rPr>
          <w:rFonts w:eastAsia="仿宋"/>
          <w:color w:val="000000"/>
          <w:sz w:val="24"/>
        </w:rPr>
        <w:t>3.1.3</w:t>
      </w:r>
      <w:r>
        <w:rPr>
          <w:rFonts w:hint="eastAsia" w:eastAsia="仿宋"/>
          <w:color w:val="000000"/>
          <w:sz w:val="24"/>
        </w:rPr>
        <w:t>详评</w:t>
      </w:r>
      <w:r>
        <w:rPr>
          <w:rFonts w:eastAsia="仿宋"/>
          <w:color w:val="000000"/>
          <w:sz w:val="24"/>
        </w:rPr>
        <w:t>:</w:t>
      </w:r>
      <w:r>
        <w:rPr>
          <w:rFonts w:hint="eastAsia" w:eastAsia="仿宋"/>
          <w:color w:val="000000"/>
          <w:sz w:val="24"/>
        </w:rPr>
        <w:t>对于经初审合格的所有磋商，由磋商小组各成员按照下列《评标分值及评审要素一览表》规定的内容独立进行综合评价、比较打分，然后汇总每个供应商的得分，按包从高到低依次排序，推荐成交候选供应商。</w:t>
      </w:r>
    </w:p>
    <w:p w14:paraId="3DCEBC33">
      <w:pPr>
        <w:pStyle w:val="4"/>
        <w:ind w:firstLine="482" w:firstLineChars="200"/>
        <w:rPr>
          <w:rFonts w:eastAsia="仿宋"/>
          <w:color w:val="000000"/>
        </w:rPr>
      </w:pPr>
      <w:bookmarkStart w:id="139" w:name="_Toc536306919"/>
      <w:bookmarkStart w:id="140" w:name="_Toc526842700"/>
      <w:bookmarkStart w:id="141" w:name="_Toc536306960"/>
      <w:r>
        <w:rPr>
          <w:rFonts w:eastAsia="仿宋"/>
          <w:color w:val="000000"/>
        </w:rPr>
        <w:t>3.2</w:t>
      </w:r>
      <w:r>
        <w:rPr>
          <w:rFonts w:hint="eastAsia" w:eastAsia="仿宋"/>
          <w:color w:val="000000"/>
        </w:rPr>
        <w:t>初步评审</w:t>
      </w:r>
      <w:bookmarkEnd w:id="139"/>
      <w:bookmarkEnd w:id="140"/>
      <w:bookmarkEnd w:id="141"/>
    </w:p>
    <w:p w14:paraId="5AAE334B">
      <w:pPr>
        <w:spacing w:line="360" w:lineRule="auto"/>
        <w:ind w:firstLine="480" w:firstLineChars="200"/>
        <w:rPr>
          <w:rFonts w:eastAsia="仿宋"/>
          <w:color w:val="000000"/>
          <w:sz w:val="24"/>
        </w:rPr>
      </w:pPr>
      <w:r>
        <w:rPr>
          <w:rFonts w:eastAsia="仿宋"/>
          <w:color w:val="000000"/>
          <w:sz w:val="24"/>
        </w:rPr>
        <w:t>3.2.1</w:t>
      </w:r>
      <w:r>
        <w:rPr>
          <w:rFonts w:hint="eastAsia" w:eastAsia="仿宋"/>
          <w:color w:val="000000"/>
          <w:sz w:val="24"/>
        </w:rPr>
        <w:t>磋商小组依据本章第</w:t>
      </w:r>
      <w:r>
        <w:rPr>
          <w:rFonts w:eastAsia="仿宋"/>
          <w:color w:val="000000"/>
          <w:sz w:val="24"/>
        </w:rPr>
        <w:t>2.1</w:t>
      </w:r>
      <w:r>
        <w:rPr>
          <w:rFonts w:hint="eastAsia" w:eastAsia="仿宋"/>
          <w:color w:val="000000"/>
          <w:sz w:val="24"/>
        </w:rPr>
        <w:t>款规定的标准对磋商响应文件进行初步评审。有一项不符合评审标准的，磋商小组应当否决其磋商。</w:t>
      </w:r>
    </w:p>
    <w:p w14:paraId="65D2BDC9">
      <w:pPr>
        <w:spacing w:line="360" w:lineRule="auto"/>
        <w:ind w:firstLine="480" w:firstLineChars="200"/>
        <w:rPr>
          <w:rFonts w:eastAsia="仿宋"/>
          <w:color w:val="000000"/>
          <w:sz w:val="24"/>
        </w:rPr>
      </w:pPr>
      <w:r>
        <w:rPr>
          <w:rFonts w:eastAsia="仿宋"/>
          <w:color w:val="000000"/>
          <w:sz w:val="24"/>
        </w:rPr>
        <w:t xml:space="preserve">3.2.2 </w:t>
      </w:r>
      <w:r>
        <w:rPr>
          <w:rFonts w:hint="eastAsia" w:eastAsia="仿宋"/>
          <w:color w:val="000000"/>
          <w:sz w:val="24"/>
        </w:rPr>
        <w:t>供应商有以下情形之一的，磋商小组应当否决其磋商：</w:t>
      </w:r>
    </w:p>
    <w:p w14:paraId="0ED0330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）第二章</w:t>
      </w:r>
      <w:r>
        <w:rPr>
          <w:rFonts w:eastAsia="仿宋"/>
          <w:color w:val="000000"/>
          <w:sz w:val="24"/>
        </w:rPr>
        <w:t>“</w:t>
      </w:r>
      <w:r>
        <w:rPr>
          <w:rFonts w:hint="eastAsia" w:eastAsia="仿宋"/>
          <w:color w:val="000000"/>
          <w:sz w:val="24"/>
        </w:rPr>
        <w:t>供应商须知</w:t>
      </w:r>
      <w:r>
        <w:rPr>
          <w:rFonts w:eastAsia="仿宋"/>
          <w:color w:val="000000"/>
          <w:sz w:val="24"/>
        </w:rPr>
        <w:t>”</w:t>
      </w:r>
      <w:r>
        <w:rPr>
          <w:rFonts w:hint="eastAsia" w:eastAsia="仿宋"/>
          <w:color w:val="000000"/>
          <w:sz w:val="24"/>
        </w:rPr>
        <w:t>第</w:t>
      </w:r>
      <w:r>
        <w:rPr>
          <w:rFonts w:eastAsia="仿宋"/>
          <w:color w:val="000000"/>
          <w:sz w:val="24"/>
        </w:rPr>
        <w:t>1.4.1</w:t>
      </w:r>
      <w:r>
        <w:rPr>
          <w:rFonts w:hint="eastAsia" w:eastAsia="仿宋"/>
          <w:color w:val="000000"/>
          <w:sz w:val="24"/>
        </w:rPr>
        <w:t>项规定的任何一种情形的；</w:t>
      </w:r>
    </w:p>
    <w:p w14:paraId="6FEE78D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）串通磋商或弄虚作假或有其他违法行为的；</w:t>
      </w:r>
    </w:p>
    <w:p w14:paraId="44D3F75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）不按磋商小组要求澄清、说明或补正的。</w:t>
      </w:r>
    </w:p>
    <w:p w14:paraId="37C8F6A8">
      <w:pPr>
        <w:spacing w:line="360" w:lineRule="auto"/>
        <w:ind w:firstLine="480" w:firstLineChars="200"/>
        <w:rPr>
          <w:rFonts w:eastAsia="仿宋"/>
          <w:color w:val="000000"/>
          <w:sz w:val="24"/>
        </w:rPr>
      </w:pPr>
      <w:r>
        <w:rPr>
          <w:rFonts w:eastAsia="仿宋"/>
          <w:color w:val="000000"/>
          <w:sz w:val="24"/>
        </w:rPr>
        <w:t>3.2.3</w:t>
      </w:r>
      <w:r>
        <w:rPr>
          <w:rFonts w:hint="eastAsia" w:eastAsia="仿宋"/>
          <w:color w:val="000000"/>
          <w:sz w:val="24"/>
        </w:rPr>
        <w:t>磋商报价有算术错误的，磋商小组按以下原则对磋商报价进行修正，修正的价格经供应商书面确认后具有约束力。供应商不接受修正价格的，磋商小组应当否决其磋商。</w:t>
      </w:r>
    </w:p>
    <w:p w14:paraId="0119150D">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）磋商响应文件中的大写金额与小写金额不一致的，以大写金额为准；</w:t>
      </w:r>
    </w:p>
    <w:p w14:paraId="4E2F70A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）总价金额与依据单价计算出的结果不一致的，以单价金额为准修正总价，但单价金额小数点有明显错误的除外。</w:t>
      </w:r>
    </w:p>
    <w:p w14:paraId="60D9EDC2">
      <w:pPr>
        <w:pStyle w:val="4"/>
        <w:ind w:firstLine="482" w:firstLineChars="200"/>
        <w:rPr>
          <w:rFonts w:eastAsia="仿宋"/>
          <w:color w:val="000000"/>
        </w:rPr>
      </w:pPr>
      <w:bookmarkStart w:id="142" w:name="_Toc526842701"/>
      <w:bookmarkStart w:id="143" w:name="_Toc536306961"/>
      <w:bookmarkStart w:id="144" w:name="_Toc536306920"/>
      <w:r>
        <w:rPr>
          <w:rFonts w:eastAsia="仿宋"/>
          <w:color w:val="000000"/>
        </w:rPr>
        <w:t xml:space="preserve">3.3 </w:t>
      </w:r>
      <w:r>
        <w:rPr>
          <w:rFonts w:hint="eastAsia" w:eastAsia="仿宋"/>
          <w:color w:val="000000"/>
        </w:rPr>
        <w:t>详细评审</w:t>
      </w:r>
      <w:bookmarkEnd w:id="142"/>
      <w:bookmarkEnd w:id="143"/>
      <w:bookmarkEnd w:id="144"/>
    </w:p>
    <w:p w14:paraId="1A4007AC">
      <w:pPr>
        <w:tabs>
          <w:tab w:val="left" w:pos="6060"/>
        </w:tabs>
        <w:spacing w:line="360" w:lineRule="auto"/>
        <w:ind w:firstLine="482" w:firstLineChars="200"/>
        <w:rPr>
          <w:rFonts w:eastAsia="仿宋"/>
          <w:b/>
          <w:color w:val="000000"/>
          <w:sz w:val="24"/>
        </w:rPr>
      </w:pPr>
      <w:r>
        <w:rPr>
          <w:rFonts w:eastAsia="仿宋"/>
          <w:b/>
          <w:color w:val="000000"/>
          <w:sz w:val="24"/>
        </w:rPr>
        <w:t>3.3.1</w:t>
      </w:r>
      <w:r>
        <w:rPr>
          <w:rFonts w:hint="eastAsia" w:eastAsia="仿宋"/>
          <w:b/>
          <w:color w:val="000000"/>
          <w:sz w:val="24"/>
        </w:rPr>
        <w:t>评审内容及步骤</w:t>
      </w:r>
    </w:p>
    <w:p w14:paraId="22387114">
      <w:pPr>
        <w:pStyle w:val="7"/>
        <w:ind w:left="0" w:leftChars="0" w:firstLine="416"/>
        <w:rPr>
          <w:rFonts w:eastAsia="仿宋"/>
          <w:color w:val="000000"/>
        </w:rPr>
      </w:pPr>
      <w:r>
        <w:rPr>
          <w:rFonts w:hint="eastAsia" w:eastAsia="仿宋"/>
          <w:color w:val="000000"/>
        </w:rPr>
        <w:t>评标前磋商小组需先对供应商磋商响应文件中的资格证明文件</w:t>
      </w:r>
      <w:r>
        <w:rPr>
          <w:rFonts w:hint="eastAsia" w:eastAsia="仿宋"/>
          <w:color w:val="000000"/>
          <w:szCs w:val="24"/>
        </w:rPr>
        <w:t>（加盖单位公章的复印件、原件备查）</w:t>
      </w:r>
      <w:r>
        <w:rPr>
          <w:rFonts w:hint="eastAsia" w:eastAsia="仿宋"/>
          <w:color w:val="000000"/>
        </w:rPr>
        <w:t>进行资格审查和符合性评审，然后再对通过资格审查和符合性评审的供应商进行技术标、商务标进行量化打分。</w:t>
      </w:r>
    </w:p>
    <w:p w14:paraId="7A597360">
      <w:pPr>
        <w:tabs>
          <w:tab w:val="left" w:pos="6060"/>
        </w:tabs>
        <w:spacing w:line="360" w:lineRule="auto"/>
        <w:ind w:firstLine="482" w:firstLineChars="200"/>
        <w:rPr>
          <w:rFonts w:eastAsia="仿宋"/>
          <w:b/>
          <w:color w:val="000000"/>
          <w:sz w:val="24"/>
        </w:rPr>
      </w:pPr>
      <w:r>
        <w:rPr>
          <w:rFonts w:eastAsia="仿宋"/>
          <w:b/>
          <w:color w:val="000000"/>
          <w:sz w:val="24"/>
        </w:rPr>
        <w:t>3.3.2</w:t>
      </w:r>
      <w:r>
        <w:rPr>
          <w:rFonts w:hint="eastAsia" w:eastAsia="仿宋"/>
          <w:b/>
          <w:color w:val="000000"/>
          <w:sz w:val="24"/>
        </w:rPr>
        <w:t>技术部分的评审：</w:t>
      </w:r>
    </w:p>
    <w:p w14:paraId="20A21F39">
      <w:pPr>
        <w:spacing w:line="360" w:lineRule="auto"/>
        <w:ind w:firstLine="360" w:firstLineChars="150"/>
        <w:rPr>
          <w:rFonts w:eastAsia="仿宋"/>
          <w:color w:val="000000"/>
          <w:sz w:val="24"/>
        </w:rPr>
      </w:pPr>
      <w:r>
        <w:rPr>
          <w:rFonts w:hint="eastAsia" w:eastAsia="仿宋"/>
          <w:color w:val="000000"/>
          <w:sz w:val="24"/>
        </w:rPr>
        <w:t>磋商小组依据供应商提交的磋商响应文件，对供应商的技术部分进行详细评审。</w:t>
      </w:r>
    </w:p>
    <w:p w14:paraId="7B8C0F3C">
      <w:pPr>
        <w:tabs>
          <w:tab w:val="left" w:pos="6060"/>
        </w:tabs>
        <w:spacing w:line="360" w:lineRule="auto"/>
        <w:ind w:firstLine="482" w:firstLineChars="200"/>
        <w:rPr>
          <w:rFonts w:eastAsia="仿宋"/>
          <w:b/>
          <w:color w:val="000000"/>
          <w:sz w:val="24"/>
        </w:rPr>
      </w:pPr>
      <w:r>
        <w:rPr>
          <w:rFonts w:eastAsia="仿宋"/>
          <w:b/>
          <w:color w:val="000000"/>
          <w:sz w:val="24"/>
        </w:rPr>
        <w:t>3.3.3</w:t>
      </w:r>
      <w:r>
        <w:rPr>
          <w:rFonts w:hint="eastAsia" w:eastAsia="仿宋"/>
          <w:b/>
          <w:color w:val="000000"/>
          <w:sz w:val="24"/>
        </w:rPr>
        <w:t>确定供应商的有效报价：</w:t>
      </w:r>
    </w:p>
    <w:p w14:paraId="5FFA0220">
      <w:pPr>
        <w:pStyle w:val="33"/>
        <w:spacing w:line="360" w:lineRule="auto"/>
        <w:ind w:left="0" w:firstLine="470" w:firstLineChars="196"/>
        <w:rPr>
          <w:rFonts w:eastAsia="仿宋"/>
          <w:color w:val="000000"/>
        </w:rPr>
      </w:pPr>
      <w:r>
        <w:rPr>
          <w:rFonts w:hint="eastAsia" w:eastAsia="仿宋"/>
          <w:color w:val="000000"/>
        </w:rPr>
        <w:t>供应商有效报价：磋商报价</w:t>
      </w:r>
      <w:r>
        <w:rPr>
          <w:rFonts w:eastAsia="仿宋"/>
          <w:color w:val="000000"/>
        </w:rPr>
        <w:t>≤</w:t>
      </w:r>
      <w:r>
        <w:rPr>
          <w:rFonts w:hint="eastAsia" w:eastAsia="仿宋"/>
          <w:color w:val="000000"/>
        </w:rPr>
        <w:t>最高磋商限价（采购预算）的磋商报价。当出现价格汇总错误、单价与合不符时，必须以磋商小组修正的为准，否则不再参与评标。</w:t>
      </w:r>
    </w:p>
    <w:p w14:paraId="3A63A72B">
      <w:pPr>
        <w:tabs>
          <w:tab w:val="left" w:pos="6060"/>
        </w:tabs>
        <w:spacing w:line="360" w:lineRule="auto"/>
        <w:ind w:firstLine="482" w:firstLineChars="200"/>
        <w:rPr>
          <w:rFonts w:eastAsia="仿宋"/>
          <w:color w:val="000000"/>
          <w:sz w:val="24"/>
        </w:rPr>
      </w:pPr>
      <w:r>
        <w:rPr>
          <w:rFonts w:eastAsia="仿宋"/>
          <w:b/>
          <w:color w:val="000000"/>
          <w:sz w:val="24"/>
        </w:rPr>
        <w:t>3.3.4</w:t>
      </w:r>
      <w:r>
        <w:rPr>
          <w:rFonts w:hint="eastAsia" w:eastAsia="仿宋"/>
          <w:b/>
          <w:color w:val="000000"/>
          <w:sz w:val="24"/>
        </w:rPr>
        <w:t>商务部分评审，详见上述评审办法前附表。</w:t>
      </w:r>
    </w:p>
    <w:p w14:paraId="101F15F6">
      <w:pPr>
        <w:tabs>
          <w:tab w:val="left" w:pos="6060"/>
        </w:tabs>
        <w:spacing w:line="360" w:lineRule="auto"/>
        <w:ind w:firstLine="482" w:firstLineChars="200"/>
        <w:rPr>
          <w:rFonts w:eastAsia="仿宋"/>
          <w:b/>
          <w:color w:val="000000"/>
          <w:sz w:val="24"/>
        </w:rPr>
      </w:pPr>
      <w:r>
        <w:rPr>
          <w:rFonts w:eastAsia="仿宋"/>
          <w:b/>
          <w:color w:val="000000"/>
          <w:sz w:val="24"/>
        </w:rPr>
        <w:t>3.3.5</w:t>
      </w:r>
      <w:r>
        <w:rPr>
          <w:rFonts w:hint="eastAsia" w:eastAsia="仿宋"/>
          <w:b/>
          <w:color w:val="000000"/>
          <w:sz w:val="24"/>
        </w:rPr>
        <w:t>汇总上述技术部分和商务部分得分，按综合得分由高到低的顺序排序。</w:t>
      </w:r>
    </w:p>
    <w:p w14:paraId="50E111E4">
      <w:pPr>
        <w:spacing w:line="360" w:lineRule="auto"/>
        <w:ind w:firstLine="482" w:firstLineChars="200"/>
        <w:rPr>
          <w:rFonts w:eastAsia="仿宋"/>
          <w:b/>
          <w:color w:val="000000"/>
          <w:sz w:val="24"/>
        </w:rPr>
      </w:pPr>
      <w:r>
        <w:rPr>
          <w:rFonts w:eastAsia="仿宋"/>
          <w:b/>
          <w:color w:val="000000"/>
          <w:sz w:val="24"/>
        </w:rPr>
        <w:t>3.3.6</w:t>
      </w:r>
      <w:r>
        <w:rPr>
          <w:rFonts w:hint="eastAsia" w:eastAsia="仿宋"/>
          <w:b/>
          <w:color w:val="000000"/>
          <w:sz w:val="24"/>
        </w:rPr>
        <w:t>确定成交供应商：</w:t>
      </w:r>
    </w:p>
    <w:p w14:paraId="0E9B5961">
      <w:pPr>
        <w:spacing w:line="360" w:lineRule="auto"/>
        <w:ind w:firstLine="472" w:firstLineChars="196"/>
        <w:rPr>
          <w:rFonts w:eastAsia="仿宋"/>
          <w:color w:val="000000"/>
          <w:sz w:val="24"/>
        </w:rPr>
      </w:pPr>
      <w:r>
        <w:rPr>
          <w:rFonts w:hint="eastAsia" w:eastAsia="仿宋"/>
          <w:b/>
          <w:color w:val="000000"/>
          <w:sz w:val="24"/>
          <w:u w:val="single"/>
        </w:rPr>
        <w:t>采购人依据磋商小组推荐的候选人，按照评标排序来确定第一名为成交供应商。</w:t>
      </w:r>
    </w:p>
    <w:p w14:paraId="424BAA3B">
      <w:pPr>
        <w:tabs>
          <w:tab w:val="left" w:pos="6060"/>
        </w:tabs>
        <w:spacing w:line="360" w:lineRule="auto"/>
        <w:ind w:firstLine="480" w:firstLineChars="200"/>
        <w:rPr>
          <w:rFonts w:eastAsia="仿宋"/>
          <w:color w:val="000000"/>
          <w:sz w:val="24"/>
        </w:rPr>
      </w:pPr>
      <w:r>
        <w:rPr>
          <w:rFonts w:hint="eastAsia" w:eastAsia="仿宋"/>
          <w:color w:val="000000"/>
          <w:sz w:val="24"/>
        </w:rPr>
        <w:t>当确定的成交供应商放弃成交或不能够履行磋商响应文件承诺的条款，成交供应商按排名顺序依次递补或经采购人及监管同意后项目废标。</w:t>
      </w:r>
    </w:p>
    <w:p w14:paraId="045A63C9">
      <w:pPr>
        <w:tabs>
          <w:tab w:val="left" w:pos="6060"/>
        </w:tabs>
        <w:spacing w:line="360" w:lineRule="auto"/>
        <w:ind w:firstLine="482" w:firstLineChars="200"/>
        <w:rPr>
          <w:rFonts w:eastAsia="仿宋"/>
          <w:b/>
          <w:color w:val="000000"/>
          <w:sz w:val="24"/>
        </w:rPr>
      </w:pPr>
      <w:r>
        <w:rPr>
          <w:rFonts w:eastAsia="仿宋"/>
          <w:b/>
          <w:color w:val="000000"/>
          <w:sz w:val="24"/>
        </w:rPr>
        <w:t>3.3.7</w:t>
      </w:r>
      <w:r>
        <w:rPr>
          <w:rFonts w:hint="eastAsia" w:eastAsia="仿宋"/>
          <w:b/>
          <w:color w:val="000000"/>
          <w:sz w:val="24"/>
        </w:rPr>
        <w:t>其他情况：</w:t>
      </w:r>
    </w:p>
    <w:p w14:paraId="4C26C488">
      <w:pPr>
        <w:tabs>
          <w:tab w:val="left" w:pos="6060"/>
        </w:tabs>
        <w:spacing w:line="360" w:lineRule="auto"/>
        <w:ind w:firstLine="480" w:firstLineChars="200"/>
        <w:rPr>
          <w:rFonts w:eastAsia="仿宋"/>
          <w:color w:val="000000"/>
          <w:sz w:val="24"/>
        </w:rPr>
      </w:pPr>
      <w:r>
        <w:rPr>
          <w:rFonts w:hint="eastAsia" w:eastAsia="仿宋"/>
          <w:color w:val="000000"/>
          <w:sz w:val="24"/>
        </w:rPr>
        <w:t>综合得分并列时，比较磋商报价，此分项得分高者排序靠前；若磋商报价得分仍相同，比较供应商技术部分得分；如仍相同，则由评委无记名投票，以得票高低确定排序先后。</w:t>
      </w:r>
    </w:p>
    <w:p w14:paraId="677D7B49">
      <w:pPr>
        <w:tabs>
          <w:tab w:val="left" w:pos="6060"/>
        </w:tabs>
        <w:spacing w:line="360" w:lineRule="auto"/>
        <w:ind w:firstLine="480" w:firstLineChars="200"/>
        <w:rPr>
          <w:rFonts w:eastAsia="仿宋"/>
          <w:color w:val="000000"/>
          <w:sz w:val="24"/>
        </w:rPr>
      </w:pPr>
      <w:r>
        <w:rPr>
          <w:rFonts w:hint="eastAsia" w:eastAsia="仿宋"/>
          <w:color w:val="000000"/>
          <w:sz w:val="24"/>
        </w:rPr>
        <w:t>评标中采用插入法计算保留小数点后两位，第三位四舍五入。</w:t>
      </w:r>
    </w:p>
    <w:p w14:paraId="366C7544">
      <w:pPr>
        <w:spacing w:line="360" w:lineRule="auto"/>
        <w:ind w:firstLine="480" w:firstLineChars="200"/>
        <w:rPr>
          <w:rFonts w:eastAsia="仿宋"/>
          <w:color w:val="000000"/>
          <w:sz w:val="24"/>
        </w:rPr>
      </w:pPr>
      <w:r>
        <w:rPr>
          <w:rFonts w:hint="eastAsia" w:eastAsia="仿宋"/>
          <w:color w:val="000000"/>
          <w:sz w:val="24"/>
        </w:rPr>
        <w:t>本办法由采购人负责解释，未尽事宜执行有关规定。</w:t>
      </w:r>
    </w:p>
    <w:p w14:paraId="52F5CAEA">
      <w:pPr>
        <w:pStyle w:val="4"/>
        <w:ind w:firstLine="482" w:firstLineChars="200"/>
        <w:rPr>
          <w:rFonts w:eastAsia="仿宋"/>
          <w:color w:val="000000"/>
        </w:rPr>
      </w:pPr>
      <w:bookmarkStart w:id="145" w:name="_Toc536306962"/>
      <w:bookmarkStart w:id="146" w:name="_Toc536306921"/>
      <w:bookmarkStart w:id="147" w:name="_Toc526842702"/>
      <w:r>
        <w:rPr>
          <w:rFonts w:eastAsia="仿宋"/>
          <w:color w:val="000000"/>
        </w:rPr>
        <w:t xml:space="preserve">3.4 </w:t>
      </w:r>
      <w:r>
        <w:rPr>
          <w:rFonts w:hint="eastAsia" w:eastAsia="仿宋"/>
          <w:color w:val="000000"/>
        </w:rPr>
        <w:t>磋商响应文件的澄清和补正</w:t>
      </w:r>
      <w:bookmarkEnd w:id="145"/>
      <w:bookmarkEnd w:id="146"/>
      <w:bookmarkEnd w:id="147"/>
    </w:p>
    <w:p w14:paraId="2013DEFD">
      <w:pPr>
        <w:spacing w:line="360" w:lineRule="auto"/>
        <w:ind w:firstLine="480" w:firstLineChars="200"/>
        <w:rPr>
          <w:rFonts w:eastAsia="仿宋"/>
          <w:color w:val="000000"/>
          <w:sz w:val="24"/>
        </w:rPr>
      </w:pPr>
      <w:r>
        <w:rPr>
          <w:rFonts w:eastAsia="仿宋"/>
          <w:color w:val="000000"/>
          <w:sz w:val="24"/>
        </w:rPr>
        <w:t>3.4.1</w:t>
      </w:r>
      <w:r>
        <w:rPr>
          <w:rFonts w:hint="eastAsia" w:eastAsia="仿宋"/>
          <w:color w:val="000000"/>
          <w:sz w:val="24"/>
        </w:rPr>
        <w:t>在评审过程中，磋商小组可以书面形式要求供应商对所提交磋商响应文件中不明确的内容进行书面澄清或说明，或者对细微偏差进行补正。磋商小组不接受供应商主动提出的澄清、说明或补正。</w:t>
      </w:r>
    </w:p>
    <w:p w14:paraId="4D0E2D8B">
      <w:pPr>
        <w:spacing w:line="360" w:lineRule="auto"/>
        <w:ind w:firstLine="480" w:firstLineChars="200"/>
        <w:rPr>
          <w:rFonts w:eastAsia="仿宋"/>
          <w:color w:val="000000"/>
          <w:sz w:val="24"/>
        </w:rPr>
      </w:pPr>
      <w:r>
        <w:rPr>
          <w:rFonts w:eastAsia="仿宋"/>
          <w:color w:val="000000"/>
          <w:sz w:val="24"/>
        </w:rPr>
        <w:t xml:space="preserve">3.4.2 </w:t>
      </w:r>
      <w:r>
        <w:rPr>
          <w:rFonts w:hint="eastAsia" w:eastAsia="仿宋"/>
          <w:color w:val="000000"/>
          <w:sz w:val="24"/>
        </w:rPr>
        <w:t>澄清、说明和补正不得改变磋商响应文件的实质性内容（算术性错误修正的除外）。供应商的书面澄清、说明和补正属于磋商响应文件的组成部分。</w:t>
      </w:r>
    </w:p>
    <w:p w14:paraId="1DF21963">
      <w:pPr>
        <w:spacing w:line="360" w:lineRule="auto"/>
        <w:ind w:firstLine="480" w:firstLineChars="200"/>
        <w:rPr>
          <w:rFonts w:eastAsia="仿宋"/>
          <w:color w:val="000000"/>
          <w:sz w:val="24"/>
        </w:rPr>
      </w:pPr>
      <w:r>
        <w:rPr>
          <w:rFonts w:eastAsia="仿宋"/>
          <w:color w:val="000000"/>
          <w:sz w:val="24"/>
        </w:rPr>
        <w:t xml:space="preserve">3.4.3 </w:t>
      </w:r>
      <w:r>
        <w:rPr>
          <w:rFonts w:hint="eastAsia" w:eastAsia="仿宋"/>
          <w:color w:val="000000"/>
          <w:sz w:val="24"/>
        </w:rPr>
        <w:t>磋商小组对供应商提交的澄清、说明或补正有疑问的，可以要求供应商进一步澄清、说明或补正，直至满足磋商小组的要求。</w:t>
      </w:r>
    </w:p>
    <w:p w14:paraId="050B1713">
      <w:pPr>
        <w:pStyle w:val="4"/>
        <w:ind w:firstLine="482" w:firstLineChars="200"/>
        <w:rPr>
          <w:rFonts w:eastAsia="仿宋"/>
          <w:color w:val="000000"/>
        </w:rPr>
      </w:pPr>
      <w:bookmarkStart w:id="148" w:name="_Toc526842703"/>
      <w:bookmarkStart w:id="149" w:name="_Toc536306922"/>
      <w:bookmarkStart w:id="150" w:name="_Toc536306963"/>
      <w:r>
        <w:rPr>
          <w:rFonts w:eastAsia="仿宋"/>
          <w:color w:val="000000"/>
        </w:rPr>
        <w:t xml:space="preserve">3.5 </w:t>
      </w:r>
      <w:r>
        <w:rPr>
          <w:rFonts w:hint="eastAsia" w:eastAsia="仿宋"/>
          <w:color w:val="000000"/>
        </w:rPr>
        <w:t>评标结果</w:t>
      </w:r>
      <w:bookmarkEnd w:id="148"/>
      <w:bookmarkEnd w:id="149"/>
      <w:bookmarkEnd w:id="150"/>
    </w:p>
    <w:p w14:paraId="48FF417A">
      <w:pPr>
        <w:spacing w:line="360" w:lineRule="auto"/>
        <w:ind w:firstLine="480" w:firstLineChars="200"/>
        <w:rPr>
          <w:rFonts w:eastAsia="仿宋"/>
          <w:color w:val="000000"/>
          <w:sz w:val="24"/>
        </w:rPr>
      </w:pPr>
      <w:r>
        <w:rPr>
          <w:rFonts w:eastAsia="仿宋"/>
          <w:color w:val="000000"/>
          <w:sz w:val="24"/>
        </w:rPr>
        <w:t>3.5.1</w:t>
      </w:r>
      <w:r>
        <w:rPr>
          <w:rFonts w:hint="eastAsia" w:eastAsia="仿宋"/>
          <w:color w:val="000000"/>
          <w:sz w:val="24"/>
        </w:rPr>
        <w:t>磋商小组按照得分由高到低的顺序推荐成交候选供应商。</w:t>
      </w:r>
    </w:p>
    <w:p w14:paraId="7D981171">
      <w:pPr>
        <w:spacing w:line="360" w:lineRule="auto"/>
        <w:ind w:firstLine="480" w:firstLineChars="200"/>
        <w:rPr>
          <w:rFonts w:eastAsia="仿宋"/>
          <w:b/>
          <w:color w:val="000000"/>
          <w:sz w:val="24"/>
        </w:rPr>
      </w:pPr>
      <w:r>
        <w:rPr>
          <w:rFonts w:eastAsia="仿宋"/>
          <w:color w:val="000000"/>
          <w:sz w:val="24"/>
        </w:rPr>
        <w:t xml:space="preserve">3.5.2 </w:t>
      </w:r>
      <w:r>
        <w:rPr>
          <w:rFonts w:hint="eastAsia" w:eastAsia="仿宋"/>
          <w:color w:val="000000"/>
          <w:sz w:val="24"/>
        </w:rPr>
        <w:t>磋商小组完成评标后，应当向采购人提交书面评标报告。</w:t>
      </w:r>
    </w:p>
    <w:p w14:paraId="501CD313">
      <w:pPr>
        <w:pStyle w:val="3"/>
        <w:spacing w:before="0" w:after="0" w:line="360" w:lineRule="auto"/>
        <w:rPr>
          <w:rFonts w:hint="eastAsia" w:ascii="Times New Roman" w:hAnsi="Times New Roman" w:eastAsia="仿宋"/>
          <w:color w:val="000000"/>
          <w:sz w:val="24"/>
        </w:rPr>
      </w:pPr>
      <w:r>
        <w:rPr>
          <w:rFonts w:ascii="Times New Roman" w:hAnsi="Times New Roman" w:eastAsia="仿宋"/>
          <w:color w:val="000000"/>
          <w:sz w:val="24"/>
        </w:rPr>
        <w:t>4.</w:t>
      </w:r>
      <w:r>
        <w:rPr>
          <w:rFonts w:hint="eastAsia" w:ascii="Times New Roman" w:hAnsi="Times New Roman" w:eastAsia="仿宋"/>
          <w:color w:val="000000"/>
          <w:sz w:val="24"/>
        </w:rPr>
        <w:t>需要落实的政府采购政策</w:t>
      </w:r>
    </w:p>
    <w:p w14:paraId="1C4EC9AD">
      <w:pPr>
        <w:spacing w:line="360" w:lineRule="auto"/>
        <w:ind w:firstLine="480" w:firstLineChars="200"/>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详见采购公告</w:t>
      </w:r>
    </w:p>
    <w:p w14:paraId="1BB305AD">
      <w:pPr>
        <w:adjustRightInd w:val="0"/>
        <w:snapToGrid w:val="0"/>
        <w:spacing w:line="360" w:lineRule="auto"/>
        <w:jc w:val="center"/>
        <w:rPr>
          <w:rFonts w:eastAsia="仿宋"/>
          <w:b/>
          <w:color w:val="000000"/>
          <w:sz w:val="30"/>
        </w:rPr>
      </w:pPr>
      <w:r>
        <w:rPr>
          <w:rFonts w:hint="eastAsia" w:eastAsia="仿宋"/>
          <w:b/>
          <w:color w:val="000000"/>
          <w:sz w:val="30"/>
        </w:rPr>
        <w:t>废</w:t>
      </w:r>
      <w:r>
        <w:rPr>
          <w:rFonts w:eastAsia="仿宋"/>
          <w:b/>
          <w:color w:val="000000"/>
          <w:sz w:val="30"/>
        </w:rPr>
        <w:t xml:space="preserve"> </w:t>
      </w:r>
      <w:r>
        <w:rPr>
          <w:rFonts w:hint="eastAsia" w:eastAsia="仿宋"/>
          <w:b/>
          <w:color w:val="000000"/>
          <w:sz w:val="30"/>
        </w:rPr>
        <w:t>标</w:t>
      </w:r>
      <w:r>
        <w:rPr>
          <w:rFonts w:eastAsia="仿宋"/>
          <w:b/>
          <w:color w:val="000000"/>
          <w:sz w:val="30"/>
        </w:rPr>
        <w:t xml:space="preserve"> </w:t>
      </w:r>
      <w:r>
        <w:rPr>
          <w:rFonts w:hint="eastAsia" w:eastAsia="仿宋"/>
          <w:b/>
          <w:color w:val="000000"/>
          <w:sz w:val="30"/>
        </w:rPr>
        <w:t>条</w:t>
      </w:r>
      <w:r>
        <w:rPr>
          <w:rFonts w:eastAsia="仿宋"/>
          <w:b/>
          <w:color w:val="000000"/>
          <w:sz w:val="30"/>
        </w:rPr>
        <w:t xml:space="preserve"> </w:t>
      </w:r>
      <w:r>
        <w:rPr>
          <w:rFonts w:hint="eastAsia" w:eastAsia="仿宋"/>
          <w:b/>
          <w:color w:val="000000"/>
          <w:sz w:val="30"/>
        </w:rPr>
        <w:t>件</w:t>
      </w:r>
    </w:p>
    <w:p w14:paraId="37517804">
      <w:pPr>
        <w:spacing w:line="360" w:lineRule="auto"/>
        <w:rPr>
          <w:rFonts w:eastAsia="仿宋"/>
          <w:color w:val="000000"/>
          <w:spacing w:val="4"/>
          <w:sz w:val="24"/>
        </w:rPr>
      </w:pPr>
      <w:r>
        <w:rPr>
          <w:rFonts w:eastAsia="仿宋"/>
          <w:color w:val="000000"/>
          <w:spacing w:val="4"/>
          <w:sz w:val="24"/>
        </w:rPr>
        <w:t xml:space="preserve">A0. </w:t>
      </w:r>
      <w:r>
        <w:rPr>
          <w:rFonts w:hint="eastAsia" w:eastAsia="仿宋"/>
          <w:color w:val="000000"/>
          <w:spacing w:val="4"/>
          <w:sz w:val="24"/>
        </w:rPr>
        <w:t>总</w:t>
      </w:r>
      <w:r>
        <w:rPr>
          <w:rFonts w:eastAsia="仿宋"/>
          <w:color w:val="000000"/>
          <w:spacing w:val="4"/>
          <w:sz w:val="24"/>
        </w:rPr>
        <w:t xml:space="preserve">  </w:t>
      </w:r>
      <w:r>
        <w:rPr>
          <w:rFonts w:hint="eastAsia" w:eastAsia="仿宋"/>
          <w:color w:val="000000"/>
          <w:spacing w:val="4"/>
          <w:sz w:val="24"/>
        </w:rPr>
        <w:t>则</w:t>
      </w:r>
    </w:p>
    <w:p w14:paraId="6F38B5B5">
      <w:pPr>
        <w:spacing w:line="360" w:lineRule="auto"/>
        <w:rPr>
          <w:rFonts w:eastAsia="仿宋"/>
          <w:color w:val="000000"/>
          <w:spacing w:val="4"/>
          <w:sz w:val="24"/>
        </w:rPr>
      </w:pPr>
      <w:r>
        <w:rPr>
          <w:rFonts w:hint="eastAsia" w:eastAsia="仿宋"/>
          <w:color w:val="000000"/>
          <w:spacing w:val="4"/>
          <w:sz w:val="24"/>
        </w:rPr>
        <w:t>本附件所集中所示的否决磋商条件，是本章</w:t>
      </w:r>
      <w:r>
        <w:rPr>
          <w:rFonts w:eastAsia="仿宋"/>
          <w:color w:val="000000"/>
          <w:spacing w:val="4"/>
          <w:sz w:val="24"/>
        </w:rPr>
        <w:t>“</w:t>
      </w:r>
      <w:r>
        <w:rPr>
          <w:rFonts w:hint="eastAsia" w:eastAsia="仿宋"/>
          <w:color w:val="000000"/>
          <w:spacing w:val="4"/>
          <w:sz w:val="24"/>
        </w:rPr>
        <w:t>评审办法</w:t>
      </w:r>
      <w:r>
        <w:rPr>
          <w:rFonts w:eastAsia="仿宋"/>
          <w:color w:val="000000"/>
          <w:spacing w:val="4"/>
          <w:sz w:val="24"/>
        </w:rPr>
        <w:t>”</w:t>
      </w:r>
      <w:r>
        <w:rPr>
          <w:rFonts w:hint="eastAsia" w:eastAsia="仿宋"/>
          <w:color w:val="000000"/>
          <w:spacing w:val="4"/>
          <w:sz w:val="24"/>
        </w:rPr>
        <w:t>的组成部分，是对本章正文部分所归定否决磋商条件的总结和补充，如果出现相互矛盾的情况，以本章正文部分的规定为准。</w:t>
      </w:r>
    </w:p>
    <w:p w14:paraId="51414459">
      <w:pPr>
        <w:spacing w:line="360" w:lineRule="auto"/>
        <w:rPr>
          <w:rFonts w:eastAsia="仿宋"/>
          <w:color w:val="000000"/>
          <w:spacing w:val="4"/>
          <w:sz w:val="24"/>
        </w:rPr>
      </w:pPr>
      <w:r>
        <w:rPr>
          <w:rFonts w:eastAsia="仿宋"/>
          <w:color w:val="000000"/>
          <w:spacing w:val="4"/>
          <w:sz w:val="24"/>
        </w:rPr>
        <w:t xml:space="preserve">A1. </w:t>
      </w:r>
      <w:r>
        <w:rPr>
          <w:rFonts w:hint="eastAsia" w:eastAsia="仿宋"/>
          <w:color w:val="000000"/>
          <w:spacing w:val="4"/>
          <w:sz w:val="24"/>
        </w:rPr>
        <w:t>否决磋商条件</w:t>
      </w:r>
    </w:p>
    <w:p w14:paraId="19E70B6F">
      <w:pPr>
        <w:spacing w:line="360" w:lineRule="auto"/>
        <w:rPr>
          <w:rFonts w:eastAsia="仿宋"/>
          <w:color w:val="000000"/>
          <w:spacing w:val="4"/>
          <w:sz w:val="24"/>
        </w:rPr>
      </w:pPr>
      <w:r>
        <w:rPr>
          <w:rFonts w:hint="eastAsia" w:eastAsia="仿宋"/>
          <w:color w:val="000000"/>
          <w:spacing w:val="4"/>
          <w:sz w:val="24"/>
        </w:rPr>
        <w:t>供应商或其磋商响应文件有下列情形之一的，否决其磋商：</w:t>
      </w:r>
    </w:p>
    <w:p w14:paraId="57D93FB5">
      <w:pPr>
        <w:spacing w:line="360" w:lineRule="auto"/>
        <w:rPr>
          <w:rFonts w:eastAsia="仿宋"/>
          <w:color w:val="000000"/>
          <w:spacing w:val="4"/>
          <w:sz w:val="24"/>
        </w:rPr>
      </w:pPr>
      <w:r>
        <w:rPr>
          <w:rFonts w:eastAsia="仿宋"/>
          <w:color w:val="000000"/>
          <w:spacing w:val="4"/>
          <w:sz w:val="24"/>
        </w:rPr>
        <w:t>A1.1</w:t>
      </w:r>
      <w:r>
        <w:rPr>
          <w:rFonts w:hint="eastAsia" w:eastAsia="仿宋"/>
          <w:color w:val="000000"/>
          <w:spacing w:val="4"/>
          <w:sz w:val="24"/>
        </w:rPr>
        <w:t>有串通磋商或弄虚作假或有其他违法行为的。</w:t>
      </w:r>
    </w:p>
    <w:p w14:paraId="3374452E">
      <w:pPr>
        <w:spacing w:line="360" w:lineRule="auto"/>
        <w:rPr>
          <w:rFonts w:eastAsia="仿宋"/>
          <w:color w:val="000000"/>
          <w:spacing w:val="4"/>
          <w:sz w:val="24"/>
        </w:rPr>
      </w:pPr>
      <w:r>
        <w:rPr>
          <w:rFonts w:eastAsia="仿宋"/>
          <w:color w:val="000000"/>
          <w:spacing w:val="4"/>
          <w:sz w:val="24"/>
        </w:rPr>
        <w:t>A1.2</w:t>
      </w:r>
      <w:r>
        <w:rPr>
          <w:rFonts w:hint="eastAsia" w:eastAsia="仿宋"/>
          <w:color w:val="000000"/>
          <w:spacing w:val="4"/>
          <w:sz w:val="24"/>
        </w:rPr>
        <w:t>不按磋商小组要求澄清、说明或补正的。</w:t>
      </w:r>
    </w:p>
    <w:p w14:paraId="7A91C864">
      <w:pPr>
        <w:spacing w:line="360" w:lineRule="auto"/>
        <w:rPr>
          <w:rFonts w:eastAsia="仿宋"/>
          <w:color w:val="000000"/>
          <w:spacing w:val="4"/>
          <w:sz w:val="24"/>
        </w:rPr>
      </w:pPr>
      <w:r>
        <w:rPr>
          <w:rFonts w:eastAsia="仿宋"/>
          <w:color w:val="000000"/>
          <w:spacing w:val="4"/>
          <w:sz w:val="24"/>
        </w:rPr>
        <w:t>A1.3</w:t>
      </w:r>
      <w:r>
        <w:rPr>
          <w:rFonts w:hint="eastAsia" w:eastAsia="仿宋"/>
          <w:color w:val="000000"/>
          <w:spacing w:val="4"/>
          <w:sz w:val="24"/>
        </w:rPr>
        <w:t>在资格评审、形式评审、响应性评审中，磋商小组认定供应商的磋商不符合评审办法前附表中规定的任何一项评审标准的。</w:t>
      </w:r>
    </w:p>
    <w:p w14:paraId="5EE43967">
      <w:pPr>
        <w:spacing w:line="360" w:lineRule="auto"/>
        <w:rPr>
          <w:rFonts w:eastAsia="仿宋"/>
          <w:color w:val="000000"/>
          <w:spacing w:val="4"/>
          <w:sz w:val="24"/>
        </w:rPr>
      </w:pPr>
      <w:r>
        <w:rPr>
          <w:rFonts w:eastAsia="仿宋"/>
          <w:color w:val="000000"/>
          <w:spacing w:val="4"/>
          <w:sz w:val="24"/>
        </w:rPr>
        <w:t>A1.4</w:t>
      </w:r>
      <w:r>
        <w:rPr>
          <w:rFonts w:hint="eastAsia" w:eastAsia="仿宋"/>
          <w:color w:val="000000"/>
          <w:spacing w:val="4"/>
          <w:sz w:val="24"/>
        </w:rPr>
        <w:t>供应商名称与营业执照或资质证书或安全生产许可证不一致的磋商。</w:t>
      </w:r>
    </w:p>
    <w:p w14:paraId="230C3EF7">
      <w:pPr>
        <w:spacing w:line="360" w:lineRule="auto"/>
        <w:rPr>
          <w:rFonts w:eastAsia="仿宋"/>
          <w:color w:val="000000"/>
          <w:spacing w:val="4"/>
          <w:sz w:val="24"/>
        </w:rPr>
      </w:pPr>
      <w:r>
        <w:rPr>
          <w:rFonts w:eastAsia="仿宋"/>
          <w:color w:val="000000"/>
          <w:spacing w:val="4"/>
          <w:sz w:val="24"/>
        </w:rPr>
        <w:t>A1.5</w:t>
      </w:r>
      <w:r>
        <w:rPr>
          <w:rFonts w:hint="eastAsia" w:eastAsia="仿宋"/>
          <w:color w:val="000000"/>
          <w:spacing w:val="4"/>
          <w:sz w:val="24"/>
        </w:rPr>
        <w:t>磋商函签字、盖章不符合要求的磋商。</w:t>
      </w:r>
    </w:p>
    <w:p w14:paraId="1304031D">
      <w:pPr>
        <w:spacing w:line="360" w:lineRule="auto"/>
        <w:rPr>
          <w:rFonts w:eastAsia="仿宋"/>
          <w:color w:val="000000"/>
          <w:spacing w:val="4"/>
          <w:sz w:val="24"/>
        </w:rPr>
      </w:pPr>
      <w:r>
        <w:rPr>
          <w:rFonts w:eastAsia="仿宋"/>
          <w:color w:val="000000"/>
          <w:spacing w:val="4"/>
          <w:sz w:val="24"/>
        </w:rPr>
        <w:t>A1.6</w:t>
      </w:r>
      <w:r>
        <w:rPr>
          <w:rFonts w:hint="eastAsia" w:eastAsia="仿宋"/>
          <w:color w:val="000000"/>
          <w:spacing w:val="4"/>
          <w:sz w:val="24"/>
        </w:rPr>
        <w:t>磋商响应文件完整性不符合磋商文件第二章</w:t>
      </w:r>
      <w:r>
        <w:rPr>
          <w:rFonts w:eastAsia="仿宋"/>
          <w:color w:val="000000"/>
          <w:spacing w:val="4"/>
          <w:sz w:val="24"/>
        </w:rPr>
        <w:t>“</w:t>
      </w:r>
      <w:r>
        <w:rPr>
          <w:rFonts w:hint="eastAsia" w:eastAsia="仿宋"/>
          <w:color w:val="000000"/>
          <w:spacing w:val="4"/>
          <w:sz w:val="24"/>
        </w:rPr>
        <w:t>供应商须知</w:t>
      </w:r>
      <w:r>
        <w:rPr>
          <w:rFonts w:eastAsia="仿宋"/>
          <w:color w:val="000000"/>
          <w:spacing w:val="4"/>
          <w:sz w:val="24"/>
        </w:rPr>
        <w:t>”</w:t>
      </w:r>
      <w:r>
        <w:rPr>
          <w:rFonts w:hint="eastAsia" w:eastAsia="仿宋"/>
          <w:color w:val="000000"/>
          <w:spacing w:val="4"/>
          <w:sz w:val="24"/>
        </w:rPr>
        <w:t>第</w:t>
      </w:r>
      <w:r>
        <w:rPr>
          <w:rFonts w:eastAsia="仿宋"/>
          <w:color w:val="000000"/>
          <w:spacing w:val="4"/>
          <w:sz w:val="24"/>
        </w:rPr>
        <w:t>3.7.4</w:t>
      </w:r>
      <w:r>
        <w:rPr>
          <w:rFonts w:hint="eastAsia" w:eastAsia="仿宋"/>
          <w:color w:val="000000"/>
          <w:spacing w:val="4"/>
          <w:sz w:val="24"/>
        </w:rPr>
        <w:t>项规定的磋商。</w:t>
      </w:r>
    </w:p>
    <w:p w14:paraId="788BB378">
      <w:pPr>
        <w:spacing w:line="360" w:lineRule="auto"/>
        <w:rPr>
          <w:rFonts w:eastAsia="仿宋"/>
          <w:color w:val="000000"/>
          <w:spacing w:val="4"/>
          <w:sz w:val="24"/>
        </w:rPr>
      </w:pPr>
      <w:r>
        <w:rPr>
          <w:rFonts w:eastAsia="仿宋"/>
          <w:color w:val="000000"/>
          <w:spacing w:val="4"/>
          <w:sz w:val="24"/>
        </w:rPr>
        <w:t>A1.7</w:t>
      </w:r>
      <w:r>
        <w:rPr>
          <w:rFonts w:hint="eastAsia" w:eastAsia="仿宋"/>
          <w:color w:val="000000"/>
          <w:spacing w:val="4"/>
          <w:sz w:val="24"/>
        </w:rPr>
        <w:t>未按磋商文件规定的格式填写，或关键内容不全或关键字迹模糊、无法辨认的磋商</w:t>
      </w:r>
    </w:p>
    <w:p w14:paraId="4C3FA716">
      <w:pPr>
        <w:spacing w:line="360" w:lineRule="auto"/>
        <w:rPr>
          <w:rFonts w:eastAsia="仿宋"/>
          <w:color w:val="000000"/>
          <w:spacing w:val="4"/>
          <w:sz w:val="24"/>
        </w:rPr>
      </w:pPr>
      <w:r>
        <w:rPr>
          <w:rFonts w:eastAsia="仿宋"/>
          <w:color w:val="000000"/>
          <w:spacing w:val="4"/>
          <w:sz w:val="24"/>
        </w:rPr>
        <w:t>A1.8</w:t>
      </w:r>
      <w:r>
        <w:rPr>
          <w:rFonts w:hint="eastAsia" w:eastAsia="仿宋"/>
          <w:color w:val="000000"/>
          <w:spacing w:val="4"/>
          <w:sz w:val="24"/>
        </w:rPr>
        <w:t>供应商递交两分或多份内容不同的磋商响应文件，或在一份磋商响应文件中对同一招标项目有两个或多个报价的。</w:t>
      </w:r>
    </w:p>
    <w:p w14:paraId="4B5BBAC4">
      <w:pPr>
        <w:spacing w:line="360" w:lineRule="auto"/>
        <w:rPr>
          <w:rFonts w:eastAsia="仿宋"/>
          <w:color w:val="000000"/>
          <w:spacing w:val="4"/>
          <w:sz w:val="24"/>
        </w:rPr>
      </w:pPr>
      <w:r>
        <w:rPr>
          <w:rFonts w:eastAsia="仿宋"/>
          <w:color w:val="000000"/>
          <w:spacing w:val="4"/>
          <w:sz w:val="24"/>
        </w:rPr>
        <w:t>A1.9</w:t>
      </w:r>
      <w:r>
        <w:rPr>
          <w:rFonts w:hint="eastAsia" w:eastAsia="仿宋"/>
          <w:color w:val="000000"/>
          <w:spacing w:val="4"/>
          <w:sz w:val="24"/>
        </w:rPr>
        <w:t>磋商小组认定供应商以低于成本报价竞标的，且供应商不能合理说明或者不能提供相应证明材料的。</w:t>
      </w:r>
    </w:p>
    <w:p w14:paraId="1C9D911E">
      <w:pPr>
        <w:spacing w:line="360" w:lineRule="auto"/>
        <w:rPr>
          <w:rFonts w:eastAsia="仿宋"/>
          <w:color w:val="000000"/>
          <w:spacing w:val="4"/>
          <w:sz w:val="24"/>
        </w:rPr>
      </w:pPr>
      <w:r>
        <w:rPr>
          <w:rFonts w:eastAsia="仿宋"/>
          <w:color w:val="000000"/>
          <w:spacing w:val="4"/>
          <w:sz w:val="24"/>
        </w:rPr>
        <w:t>A1.10</w:t>
      </w:r>
      <w:r>
        <w:rPr>
          <w:rFonts w:hint="eastAsia" w:eastAsia="仿宋"/>
          <w:color w:val="000000"/>
          <w:spacing w:val="4"/>
          <w:sz w:val="24"/>
        </w:rPr>
        <w:t>供应商所提供样品与磋商文件技术规格要求不符合的。</w:t>
      </w:r>
    </w:p>
    <w:p w14:paraId="6F753685">
      <w:pPr>
        <w:spacing w:line="360" w:lineRule="auto"/>
        <w:rPr>
          <w:rFonts w:eastAsia="仿宋"/>
          <w:color w:val="000000"/>
          <w:spacing w:val="4"/>
          <w:sz w:val="24"/>
        </w:rPr>
      </w:pPr>
      <w:r>
        <w:rPr>
          <w:rFonts w:eastAsia="仿宋"/>
          <w:color w:val="000000"/>
          <w:spacing w:val="4"/>
          <w:sz w:val="24"/>
        </w:rPr>
        <w:t>A1.11</w:t>
      </w:r>
      <w:r>
        <w:rPr>
          <w:rFonts w:hint="eastAsia" w:eastAsia="仿宋"/>
          <w:color w:val="000000"/>
          <w:spacing w:val="4"/>
          <w:sz w:val="24"/>
        </w:rPr>
        <w:t>其他经磋商小组确认的未能实质性相应磋商文件要求的磋商。</w:t>
      </w:r>
    </w:p>
    <w:p w14:paraId="582C18A7">
      <w:pPr>
        <w:spacing w:line="360" w:lineRule="auto"/>
        <w:rPr>
          <w:rFonts w:eastAsia="仿宋"/>
          <w:color w:val="000000"/>
          <w:spacing w:val="4"/>
          <w:sz w:val="24"/>
        </w:rPr>
      </w:pPr>
      <w:r>
        <w:rPr>
          <w:rFonts w:eastAsia="仿宋"/>
          <w:color w:val="000000"/>
          <w:spacing w:val="4"/>
          <w:sz w:val="24"/>
        </w:rPr>
        <w:t>A1.12</w:t>
      </w:r>
      <w:r>
        <w:rPr>
          <w:rFonts w:hint="eastAsia" w:eastAsia="仿宋"/>
          <w:color w:val="000000"/>
          <w:spacing w:val="4"/>
          <w:sz w:val="24"/>
        </w:rPr>
        <w:t>法律、法规及行业有规定的其他情形。</w:t>
      </w:r>
    </w:p>
    <w:p w14:paraId="2BF5DB29">
      <w:pPr>
        <w:spacing w:line="360" w:lineRule="auto"/>
      </w:pPr>
      <w:r>
        <w:rPr>
          <w:rFonts w:eastAsia="仿宋"/>
          <w:color w:val="000000"/>
          <w:spacing w:val="4"/>
          <w:sz w:val="24"/>
        </w:rPr>
        <w:t xml:space="preserve">A1.13 </w:t>
      </w:r>
      <w:r>
        <w:rPr>
          <w:rFonts w:hint="eastAsia" w:eastAsia="仿宋"/>
          <w:color w:val="000000"/>
          <w:spacing w:val="4"/>
          <w:sz w:val="24"/>
        </w:rPr>
        <w:t>供应商名称与领取文件时登记名称不一致的。</w:t>
      </w:r>
    </w:p>
    <w:p w14:paraId="5A60E4C2">
      <w:pPr>
        <w:spacing w:line="360" w:lineRule="auto"/>
        <w:rPr>
          <w:rFonts w:eastAsia="仿宋"/>
          <w:color w:val="000000"/>
          <w:spacing w:val="4"/>
          <w:sz w:val="24"/>
        </w:rPr>
      </w:pPr>
      <w:r>
        <w:rPr>
          <w:rFonts w:eastAsia="仿宋"/>
          <w:color w:val="000000"/>
          <w:spacing w:val="4"/>
          <w:sz w:val="24"/>
        </w:rPr>
        <w:t xml:space="preserve">A2 . </w:t>
      </w:r>
      <w:r>
        <w:rPr>
          <w:rFonts w:hint="eastAsia" w:eastAsia="仿宋"/>
          <w:color w:val="000000"/>
          <w:spacing w:val="4"/>
          <w:sz w:val="24"/>
        </w:rPr>
        <w:t>串通磋商</w:t>
      </w:r>
    </w:p>
    <w:p w14:paraId="363CBBD3">
      <w:pPr>
        <w:spacing w:line="360" w:lineRule="auto"/>
        <w:rPr>
          <w:rFonts w:eastAsia="仿宋"/>
          <w:color w:val="000000"/>
          <w:spacing w:val="4"/>
          <w:sz w:val="24"/>
        </w:rPr>
      </w:pPr>
      <w:r>
        <w:rPr>
          <w:rFonts w:hint="eastAsia" w:eastAsia="仿宋"/>
          <w:color w:val="000000"/>
          <w:spacing w:val="4"/>
          <w:sz w:val="24"/>
        </w:rPr>
        <w:t>有下列情形之一的，属于供应商相互串通磋商：</w:t>
      </w:r>
    </w:p>
    <w:p w14:paraId="277B091F">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1</w:t>
      </w:r>
      <w:r>
        <w:rPr>
          <w:rFonts w:hint="eastAsia" w:eastAsia="仿宋"/>
          <w:color w:val="000000"/>
          <w:spacing w:val="4"/>
          <w:sz w:val="24"/>
        </w:rPr>
        <w:t>）供应商之间协商磋商报价等磋商响应文件的实质性内容；</w:t>
      </w:r>
    </w:p>
    <w:p w14:paraId="1346FAC7">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2</w:t>
      </w:r>
      <w:r>
        <w:rPr>
          <w:rFonts w:hint="eastAsia" w:eastAsia="仿宋"/>
          <w:color w:val="000000"/>
          <w:spacing w:val="4"/>
          <w:sz w:val="24"/>
        </w:rPr>
        <w:t>）供应商之间约定成交供应商；</w:t>
      </w:r>
    </w:p>
    <w:p w14:paraId="73304D98">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3</w:t>
      </w:r>
      <w:r>
        <w:rPr>
          <w:rFonts w:hint="eastAsia" w:eastAsia="仿宋"/>
          <w:color w:val="000000"/>
          <w:spacing w:val="4"/>
          <w:sz w:val="24"/>
        </w:rPr>
        <w:t>）供应商之间约定部分供应商放弃磋商或者成交；</w:t>
      </w:r>
    </w:p>
    <w:p w14:paraId="20B0333A">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4</w:t>
      </w:r>
      <w:r>
        <w:rPr>
          <w:rFonts w:hint="eastAsia" w:eastAsia="仿宋"/>
          <w:color w:val="000000"/>
          <w:spacing w:val="4"/>
          <w:sz w:val="24"/>
        </w:rPr>
        <w:t>）属于同一集团、协会、商会等组织成员的供应商按照该组织要求协同磋商；</w:t>
      </w:r>
    </w:p>
    <w:p w14:paraId="5C833A51">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5</w:t>
      </w:r>
      <w:r>
        <w:rPr>
          <w:rFonts w:hint="eastAsia" w:eastAsia="仿宋"/>
          <w:color w:val="000000"/>
          <w:spacing w:val="4"/>
          <w:sz w:val="24"/>
        </w:rPr>
        <w:t>）供应商之间为谋取成交或者排斥特定供应商而采取的其他联合行动。</w:t>
      </w:r>
    </w:p>
    <w:p w14:paraId="09B28055">
      <w:pPr>
        <w:spacing w:line="360" w:lineRule="auto"/>
        <w:rPr>
          <w:rFonts w:eastAsia="仿宋"/>
          <w:color w:val="000000"/>
          <w:spacing w:val="4"/>
          <w:sz w:val="24"/>
        </w:rPr>
      </w:pPr>
      <w:r>
        <w:rPr>
          <w:rFonts w:hint="eastAsia" w:eastAsia="仿宋"/>
          <w:color w:val="000000"/>
          <w:spacing w:val="4"/>
          <w:sz w:val="24"/>
        </w:rPr>
        <w:t>有下列情形之一的，视为供应商相互串通磋商：</w:t>
      </w:r>
    </w:p>
    <w:p w14:paraId="3DE3229B">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1</w:t>
      </w:r>
      <w:r>
        <w:rPr>
          <w:rFonts w:hint="eastAsia" w:eastAsia="仿宋"/>
          <w:color w:val="000000"/>
          <w:spacing w:val="4"/>
          <w:sz w:val="24"/>
        </w:rPr>
        <w:t>）不同供应商的磋商响应文件由同一单位或者个人编制；</w:t>
      </w:r>
    </w:p>
    <w:p w14:paraId="6CA974DD">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2</w:t>
      </w:r>
      <w:r>
        <w:rPr>
          <w:rFonts w:hint="eastAsia" w:eastAsia="仿宋"/>
          <w:color w:val="000000"/>
          <w:spacing w:val="4"/>
          <w:sz w:val="24"/>
        </w:rPr>
        <w:t>）不同供应商委托同一单位或者个人办理磋商事宜；</w:t>
      </w:r>
    </w:p>
    <w:p w14:paraId="06096683">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3</w:t>
      </w:r>
      <w:r>
        <w:rPr>
          <w:rFonts w:hint="eastAsia" w:eastAsia="仿宋"/>
          <w:color w:val="000000"/>
          <w:spacing w:val="4"/>
          <w:sz w:val="24"/>
        </w:rPr>
        <w:t>）不同供应商的磋商响应文件载明的项目管理成员为同一人；</w:t>
      </w:r>
    </w:p>
    <w:p w14:paraId="774E757B">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4</w:t>
      </w:r>
      <w:r>
        <w:rPr>
          <w:rFonts w:hint="eastAsia" w:eastAsia="仿宋"/>
          <w:color w:val="000000"/>
          <w:spacing w:val="4"/>
          <w:sz w:val="24"/>
        </w:rPr>
        <w:t>）不同供应商的磋商响应文件异常一致或者磋商报价呈规律性差异；</w:t>
      </w:r>
    </w:p>
    <w:p w14:paraId="70E0648A">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5</w:t>
      </w:r>
      <w:r>
        <w:rPr>
          <w:rFonts w:hint="eastAsia" w:eastAsia="仿宋"/>
          <w:color w:val="000000"/>
          <w:spacing w:val="4"/>
          <w:sz w:val="24"/>
        </w:rPr>
        <w:t>）不同供应商的磋商响应文件相互混装；</w:t>
      </w:r>
    </w:p>
    <w:p w14:paraId="760541F0">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6</w:t>
      </w:r>
      <w:r>
        <w:rPr>
          <w:rFonts w:hint="eastAsia" w:eastAsia="仿宋"/>
          <w:color w:val="000000"/>
          <w:spacing w:val="4"/>
          <w:sz w:val="24"/>
        </w:rPr>
        <w:t>）不同供应商的磋商保证金从同一单位或者个人的账户转出。</w:t>
      </w:r>
    </w:p>
    <w:p w14:paraId="14F57777">
      <w:pPr>
        <w:spacing w:line="360" w:lineRule="auto"/>
        <w:rPr>
          <w:rFonts w:eastAsia="仿宋"/>
          <w:color w:val="000000"/>
          <w:spacing w:val="4"/>
          <w:sz w:val="24"/>
        </w:rPr>
      </w:pPr>
      <w:r>
        <w:rPr>
          <w:rFonts w:eastAsia="仿宋"/>
          <w:color w:val="000000"/>
          <w:spacing w:val="4"/>
          <w:sz w:val="24"/>
        </w:rPr>
        <w:t xml:space="preserve">A3. </w:t>
      </w:r>
      <w:r>
        <w:rPr>
          <w:rFonts w:hint="eastAsia" w:eastAsia="仿宋"/>
          <w:color w:val="000000"/>
          <w:spacing w:val="4"/>
          <w:sz w:val="24"/>
        </w:rPr>
        <w:t>弄虚作假</w:t>
      </w:r>
    </w:p>
    <w:p w14:paraId="7A9AD273">
      <w:pPr>
        <w:spacing w:line="360" w:lineRule="auto"/>
        <w:rPr>
          <w:rFonts w:eastAsia="仿宋"/>
          <w:color w:val="000000"/>
          <w:spacing w:val="4"/>
          <w:sz w:val="24"/>
        </w:rPr>
      </w:pPr>
      <w:r>
        <w:rPr>
          <w:rFonts w:hint="eastAsia" w:eastAsia="仿宋"/>
          <w:color w:val="000000"/>
          <w:spacing w:val="4"/>
          <w:sz w:val="24"/>
        </w:rPr>
        <w:t>供应商有下列情形之一的，属于弄虚作假的行为：</w:t>
      </w:r>
    </w:p>
    <w:p w14:paraId="70B539BC">
      <w:pPr>
        <w:spacing w:line="360" w:lineRule="auto"/>
        <w:rPr>
          <w:rFonts w:eastAsia="仿宋"/>
          <w:color w:val="000000"/>
          <w:spacing w:val="4"/>
          <w:sz w:val="24"/>
        </w:rPr>
      </w:pPr>
      <w:r>
        <w:rPr>
          <w:rFonts w:eastAsia="仿宋"/>
          <w:color w:val="000000"/>
          <w:spacing w:val="4"/>
          <w:sz w:val="24"/>
        </w:rPr>
        <w:t xml:space="preserve">A3.1 </w:t>
      </w:r>
      <w:r>
        <w:rPr>
          <w:rFonts w:hint="eastAsia" w:eastAsia="仿宋"/>
          <w:color w:val="000000"/>
          <w:spacing w:val="4"/>
          <w:sz w:val="24"/>
        </w:rPr>
        <w:t>使用伪造、变造的许可证件；</w:t>
      </w:r>
    </w:p>
    <w:p w14:paraId="082903F9">
      <w:pPr>
        <w:spacing w:line="360" w:lineRule="auto"/>
        <w:rPr>
          <w:rFonts w:eastAsia="仿宋"/>
          <w:color w:val="000000"/>
          <w:spacing w:val="4"/>
          <w:sz w:val="24"/>
        </w:rPr>
      </w:pPr>
      <w:r>
        <w:rPr>
          <w:rFonts w:eastAsia="仿宋"/>
          <w:color w:val="000000"/>
          <w:spacing w:val="4"/>
          <w:sz w:val="24"/>
        </w:rPr>
        <w:t xml:space="preserve">A3.2 </w:t>
      </w:r>
      <w:r>
        <w:rPr>
          <w:rFonts w:hint="eastAsia" w:eastAsia="仿宋"/>
          <w:color w:val="000000"/>
          <w:spacing w:val="4"/>
          <w:sz w:val="24"/>
        </w:rPr>
        <w:t>提供虚假的财务状况或者业绩；</w:t>
      </w:r>
    </w:p>
    <w:p w14:paraId="7DF1F018">
      <w:pPr>
        <w:spacing w:line="360" w:lineRule="auto"/>
        <w:rPr>
          <w:rFonts w:eastAsia="仿宋"/>
          <w:color w:val="000000"/>
          <w:spacing w:val="4"/>
          <w:sz w:val="24"/>
        </w:rPr>
      </w:pPr>
      <w:r>
        <w:rPr>
          <w:rFonts w:eastAsia="仿宋"/>
          <w:color w:val="000000"/>
          <w:spacing w:val="4"/>
          <w:sz w:val="24"/>
        </w:rPr>
        <w:t xml:space="preserve">A3.3 </w:t>
      </w:r>
      <w:r>
        <w:rPr>
          <w:rFonts w:hint="eastAsia" w:eastAsia="仿宋"/>
          <w:color w:val="000000"/>
          <w:spacing w:val="4"/>
          <w:sz w:val="24"/>
        </w:rPr>
        <w:t>提供虚假的项目负责人或者技术人员简历、劳动关系证明；</w:t>
      </w:r>
    </w:p>
    <w:p w14:paraId="6711DFD4">
      <w:pPr>
        <w:spacing w:line="360" w:lineRule="auto"/>
        <w:rPr>
          <w:rFonts w:eastAsia="仿宋"/>
          <w:color w:val="000000"/>
          <w:spacing w:val="4"/>
          <w:sz w:val="24"/>
        </w:rPr>
      </w:pPr>
      <w:r>
        <w:rPr>
          <w:rFonts w:eastAsia="仿宋"/>
          <w:color w:val="000000"/>
          <w:spacing w:val="4"/>
          <w:sz w:val="24"/>
        </w:rPr>
        <w:t xml:space="preserve">A3.4 </w:t>
      </w:r>
      <w:r>
        <w:rPr>
          <w:rFonts w:hint="eastAsia" w:eastAsia="仿宋"/>
          <w:color w:val="000000"/>
          <w:spacing w:val="4"/>
          <w:sz w:val="24"/>
        </w:rPr>
        <w:t>提供虚假的信用状况；</w:t>
      </w:r>
    </w:p>
    <w:p w14:paraId="5A40D45B">
      <w:pPr>
        <w:spacing w:line="360" w:lineRule="auto"/>
        <w:rPr>
          <w:rFonts w:eastAsia="仿宋"/>
          <w:color w:val="000000"/>
          <w:spacing w:val="4"/>
          <w:sz w:val="24"/>
        </w:rPr>
      </w:pPr>
      <w:r>
        <w:rPr>
          <w:rFonts w:eastAsia="仿宋"/>
          <w:color w:val="000000"/>
          <w:spacing w:val="4"/>
          <w:sz w:val="24"/>
        </w:rPr>
        <w:t xml:space="preserve">A3.5 </w:t>
      </w:r>
      <w:r>
        <w:rPr>
          <w:rFonts w:hint="eastAsia" w:eastAsia="仿宋"/>
          <w:color w:val="000000"/>
          <w:spacing w:val="4"/>
          <w:sz w:val="24"/>
        </w:rPr>
        <w:t>其他弄虚作假的行为。</w:t>
      </w:r>
    </w:p>
    <w:p w14:paraId="61BD15F3">
      <w:pPr>
        <w:adjustRightInd w:val="0"/>
        <w:snapToGrid w:val="0"/>
        <w:spacing w:line="360" w:lineRule="auto"/>
        <w:rPr>
          <w:rFonts w:eastAsia="仿宋"/>
          <w:color w:val="000000"/>
        </w:rPr>
      </w:pPr>
    </w:p>
    <w:p w14:paraId="1E9FDEEF">
      <w:pPr>
        <w:adjustRightInd w:val="0"/>
        <w:snapToGrid w:val="0"/>
        <w:spacing w:line="360" w:lineRule="auto"/>
        <w:rPr>
          <w:rFonts w:eastAsia="仿宋"/>
          <w:color w:val="000000"/>
        </w:rPr>
      </w:pPr>
    </w:p>
    <w:p w14:paraId="12E80CCE">
      <w:pPr>
        <w:adjustRightInd w:val="0"/>
        <w:snapToGrid w:val="0"/>
        <w:spacing w:line="360" w:lineRule="auto"/>
        <w:rPr>
          <w:rFonts w:eastAsia="仿宋"/>
          <w:color w:val="000000"/>
        </w:rPr>
      </w:pPr>
    </w:p>
    <w:p w14:paraId="7D3004AD">
      <w:pPr>
        <w:adjustRightInd w:val="0"/>
        <w:snapToGrid w:val="0"/>
        <w:spacing w:line="360" w:lineRule="auto"/>
        <w:rPr>
          <w:rFonts w:eastAsia="仿宋"/>
          <w:color w:val="000000"/>
        </w:rPr>
      </w:pPr>
    </w:p>
    <w:p w14:paraId="2925A2C8">
      <w:pPr>
        <w:adjustRightInd w:val="0"/>
        <w:snapToGrid w:val="0"/>
        <w:spacing w:line="360" w:lineRule="auto"/>
        <w:rPr>
          <w:rFonts w:eastAsia="仿宋"/>
          <w:color w:val="000000"/>
        </w:rPr>
      </w:pPr>
    </w:p>
    <w:p w14:paraId="12F61D1F">
      <w:pPr>
        <w:adjustRightInd w:val="0"/>
        <w:snapToGrid w:val="0"/>
        <w:spacing w:line="360" w:lineRule="auto"/>
        <w:rPr>
          <w:rFonts w:eastAsia="仿宋"/>
          <w:color w:val="000000"/>
        </w:rPr>
      </w:pP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5FA639CB">
      <w:pPr>
        <w:pStyle w:val="2"/>
        <w:numPr>
          <w:ilvl w:val="0"/>
          <w:numId w:val="5"/>
        </w:numPr>
        <w:jc w:val="center"/>
        <w:rPr>
          <w:rFonts w:hint="eastAsia" w:eastAsia="仿宋"/>
          <w:color w:val="000000"/>
          <w:sz w:val="44"/>
          <w:szCs w:val="44"/>
        </w:rPr>
      </w:pPr>
      <w:bookmarkStart w:id="151" w:name="_Toc536306964"/>
      <w:r>
        <w:rPr>
          <w:rFonts w:hint="eastAsia" w:eastAsia="仿宋"/>
          <w:color w:val="000000"/>
          <w:sz w:val="44"/>
          <w:szCs w:val="44"/>
        </w:rPr>
        <w:t>合同条款及格式</w:t>
      </w:r>
      <w:bookmarkEnd w:id="151"/>
    </w:p>
    <w:p w14:paraId="426856B7">
      <w:pPr>
        <w:spacing w:line="249" w:lineRule="auto"/>
        <w:jc w:val="center"/>
        <w:rPr>
          <w:rFonts w:hint="eastAsia" w:ascii="宋体" w:eastAsia="宋体"/>
          <w:color w:val="FF0000"/>
          <w:sz w:val="28"/>
          <w:szCs w:val="28"/>
          <w:lang w:eastAsia="zh-CN"/>
        </w:rPr>
      </w:pPr>
      <w:r>
        <w:rPr>
          <w:rFonts w:ascii="宋体" w:hAnsi="宋体" w:eastAsia="宋体" w:cs="宋体"/>
          <w:b/>
          <w:bCs/>
          <w:color w:val="FF0000"/>
          <w:spacing w:val="-1"/>
          <w:sz w:val="40"/>
          <w:szCs w:val="40"/>
        </w:rPr>
        <w:t>合同条款及格式</w:t>
      </w:r>
      <w:r>
        <w:rPr>
          <w:rFonts w:hint="eastAsia" w:ascii="宋体" w:hAnsi="宋体" w:eastAsia="宋体" w:cs="宋体"/>
          <w:b/>
          <w:bCs/>
          <w:color w:val="FF0000"/>
          <w:spacing w:val="-1"/>
          <w:sz w:val="40"/>
          <w:szCs w:val="40"/>
          <w:lang w:eastAsia="zh-CN"/>
        </w:rPr>
        <w:t>（</w:t>
      </w:r>
      <w:r>
        <w:rPr>
          <w:rFonts w:hint="eastAsia" w:ascii="宋体" w:hAnsi="宋体" w:eastAsia="宋体" w:cs="宋体"/>
          <w:b/>
          <w:bCs/>
          <w:color w:val="FF0000"/>
          <w:spacing w:val="-1"/>
          <w:sz w:val="40"/>
          <w:szCs w:val="40"/>
          <w:lang w:val="en-US" w:eastAsia="zh-CN"/>
        </w:rPr>
        <w:t>供参考</w:t>
      </w:r>
      <w:r>
        <w:rPr>
          <w:rFonts w:hint="eastAsia" w:ascii="宋体" w:hAnsi="宋体" w:eastAsia="宋体" w:cs="宋体"/>
          <w:b/>
          <w:bCs/>
          <w:color w:val="FF0000"/>
          <w:spacing w:val="-1"/>
          <w:sz w:val="40"/>
          <w:szCs w:val="40"/>
          <w:lang w:eastAsia="zh-CN"/>
        </w:rPr>
        <w:t>）</w:t>
      </w:r>
    </w:p>
    <w:p w14:paraId="337BAEE5">
      <w:pPr>
        <w:numPr>
          <w:ilvl w:val="0"/>
          <w:numId w:val="0"/>
        </w:numPr>
      </w:pPr>
    </w:p>
    <w:p w14:paraId="26DD0484">
      <w:pPr>
        <w:sectPr>
          <w:headerReference r:id="rId10" w:type="default"/>
          <w:footerReference r:id="rId11" w:type="default"/>
          <w:pgSz w:w="11907" w:h="16840"/>
          <w:pgMar w:top="1113" w:right="1028" w:bottom="1143" w:left="1000" w:header="878" w:footer="877" w:gutter="0"/>
          <w:pgNumType w:fmt="decimal"/>
          <w:cols w:space="720" w:num="1"/>
        </w:sectPr>
      </w:pPr>
    </w:p>
    <w:p w14:paraId="4E922F43">
      <w:pPr>
        <w:pStyle w:val="2"/>
        <w:keepNext w:val="0"/>
        <w:pageBreakBefore/>
        <w:numPr>
          <w:ilvl w:val="0"/>
          <w:numId w:val="6"/>
        </w:numPr>
        <w:ind w:left="2100" w:leftChars="0" w:firstLineChars="0"/>
        <w:jc w:val="both"/>
        <w:rPr>
          <w:rFonts w:ascii="黑体" w:eastAsia="黑体"/>
          <w:b/>
          <w:sz w:val="36"/>
          <w:szCs w:val="36"/>
        </w:rPr>
      </w:pPr>
      <w:bookmarkStart w:id="152" w:name="_Toc536306965"/>
      <w:r>
        <w:rPr>
          <w:rFonts w:hint="eastAsia" w:eastAsia="仿宋"/>
          <w:color w:val="000000"/>
          <w:sz w:val="28"/>
          <w:szCs w:val="28"/>
          <w:lang w:val="en-US" w:eastAsia="zh-CN"/>
        </w:rPr>
        <w:t xml:space="preserve"> </w:t>
      </w:r>
      <w:r>
        <w:rPr>
          <w:rFonts w:hint="eastAsia" w:eastAsia="仿宋"/>
          <w:color w:val="000000"/>
          <w:sz w:val="36"/>
          <w:szCs w:val="36"/>
          <w:lang w:val="en-US" w:eastAsia="zh-CN"/>
        </w:rPr>
        <w:t xml:space="preserve"> </w:t>
      </w:r>
      <w:r>
        <w:rPr>
          <w:rFonts w:hint="eastAsia" w:eastAsia="仿宋"/>
          <w:color w:val="000000"/>
          <w:sz w:val="36"/>
          <w:szCs w:val="36"/>
        </w:rPr>
        <w:t>工程量清单</w:t>
      </w:r>
      <w:bookmarkEnd w:id="152"/>
      <w:r>
        <w:rPr>
          <w:rFonts w:hint="eastAsia" w:eastAsia="仿宋"/>
          <w:color w:val="000000"/>
          <w:sz w:val="36"/>
          <w:szCs w:val="36"/>
          <w:lang w:val="en-US" w:eastAsia="zh-CN"/>
        </w:rPr>
        <w:t>及</w:t>
      </w:r>
      <w:r>
        <w:rPr>
          <w:rFonts w:hint="eastAsia" w:eastAsia="仿宋"/>
          <w:color w:val="000000"/>
          <w:sz w:val="36"/>
          <w:szCs w:val="36"/>
        </w:rPr>
        <w:t>编制说</w:t>
      </w:r>
      <w:r>
        <w:rPr>
          <w:rFonts w:hint="eastAsia" w:eastAsia="仿宋"/>
          <w:color w:val="000000"/>
          <w:sz w:val="36"/>
          <w:szCs w:val="36"/>
          <w:lang w:eastAsia="zh-CN"/>
        </w:rPr>
        <w:t>明（</w:t>
      </w:r>
      <w:r>
        <w:rPr>
          <w:rFonts w:hint="eastAsia" w:eastAsia="仿宋"/>
          <w:color w:val="000000"/>
          <w:sz w:val="36"/>
          <w:szCs w:val="36"/>
          <w:lang w:val="en-US" w:eastAsia="zh-CN"/>
        </w:rPr>
        <w:t>另附</w:t>
      </w:r>
      <w:r>
        <w:rPr>
          <w:rFonts w:hint="eastAsia" w:eastAsia="仿宋"/>
          <w:color w:val="000000"/>
          <w:sz w:val="36"/>
          <w:szCs w:val="36"/>
          <w:lang w:eastAsia="zh-CN"/>
        </w:rPr>
        <w:t>）</w:t>
      </w:r>
    </w:p>
    <w:p w14:paraId="2E4C2741">
      <w:pPr>
        <w:jc w:val="center"/>
        <w:rPr>
          <w:rFonts w:hint="eastAsia" w:ascii="仿宋" w:hAnsi="仿宋" w:eastAsia="仿宋"/>
          <w:b/>
          <w:sz w:val="36"/>
          <w:szCs w:val="36"/>
        </w:rPr>
      </w:pPr>
      <w:r>
        <w:rPr>
          <w:rFonts w:hint="eastAsia" w:ascii="仿宋" w:hAnsi="仿宋" w:eastAsia="仿宋" w:cs="Times New Roman"/>
          <w:b/>
          <w:sz w:val="36"/>
          <w:szCs w:val="36"/>
          <w:lang w:val="en-US" w:eastAsia="zh-CN"/>
        </w:rPr>
        <w:t>黄龙县界头庙镇2024年石板沟至北商州农村公路以工代赈项目</w:t>
      </w:r>
      <w:r>
        <w:rPr>
          <w:rFonts w:hint="eastAsia" w:ascii="仿宋" w:hAnsi="仿宋" w:eastAsia="仿宋" w:cs="Times New Roman"/>
          <w:b/>
          <w:sz w:val="36"/>
          <w:szCs w:val="36"/>
        </w:rPr>
        <w:t>编</w:t>
      </w:r>
      <w:r>
        <w:rPr>
          <w:rFonts w:hint="eastAsia" w:ascii="仿宋" w:hAnsi="仿宋" w:eastAsia="仿宋"/>
          <w:b/>
          <w:sz w:val="36"/>
          <w:szCs w:val="36"/>
        </w:rPr>
        <w:t>制说明</w:t>
      </w:r>
    </w:p>
    <w:p w14:paraId="2353405D">
      <w:pPr>
        <w:numPr>
          <w:ilvl w:val="0"/>
          <w:numId w:val="7"/>
        </w:numPr>
        <w:tabs>
          <w:tab w:val="left" w:pos="0"/>
        </w:tabs>
        <w:autoSpaceDE w:val="0"/>
        <w:autoSpaceDN w:val="0"/>
        <w:adjustRightInd w:val="0"/>
        <w:spacing w:line="600" w:lineRule="exact"/>
        <w:rPr>
          <w:rFonts w:hint="eastAsia" w:ascii="仿宋" w:hAnsi="仿宋" w:eastAsia="仿宋"/>
          <w:b/>
          <w:sz w:val="24"/>
          <w:szCs w:val="24"/>
        </w:rPr>
      </w:pPr>
      <w:r>
        <w:rPr>
          <w:rFonts w:hint="eastAsia" w:ascii="仿宋" w:hAnsi="仿宋" w:eastAsia="仿宋"/>
          <w:b/>
          <w:sz w:val="24"/>
          <w:szCs w:val="24"/>
        </w:rPr>
        <w:t>工程概况</w:t>
      </w:r>
    </w:p>
    <w:p w14:paraId="2E4DFDBA">
      <w:pPr>
        <w:spacing w:line="540" w:lineRule="exact"/>
        <w:ind w:firstLine="480" w:firstLineChars="200"/>
        <w:rPr>
          <w:rFonts w:hint="default" w:ascii="仿宋" w:hAnsi="仿宋" w:eastAsia="仿宋" w:cs="Times New Roman"/>
          <w:kern w:val="0"/>
          <w:sz w:val="24"/>
          <w:szCs w:val="24"/>
          <w:highlight w:val="none"/>
          <w:lang w:val="en-US" w:eastAsia="zh-CN" w:bidi="ar"/>
        </w:rPr>
      </w:pPr>
      <w:r>
        <w:rPr>
          <w:rFonts w:hint="eastAsia" w:ascii="仿宋" w:hAnsi="仿宋" w:eastAsia="仿宋" w:cs="Times New Roman"/>
          <w:kern w:val="0"/>
          <w:sz w:val="24"/>
          <w:szCs w:val="24"/>
          <w:highlight w:val="none"/>
          <w:lang w:val="en-US" w:eastAsia="zh-CN" w:bidi="ar"/>
        </w:rPr>
        <w:t>黄龙县界头庙镇2024年石板沟至北商州农村公路以工代赈项目 ，位于黄龙县，本工程内容包括：对界头庙镇石板沟至北商州5.6公里生产生活道路进行路基整理、路面硬化。</w:t>
      </w:r>
    </w:p>
    <w:p w14:paraId="6B863690">
      <w:pPr>
        <w:tabs>
          <w:tab w:val="left" w:pos="0"/>
        </w:tabs>
        <w:autoSpaceDE w:val="0"/>
        <w:autoSpaceDN w:val="0"/>
        <w:adjustRightInd w:val="0"/>
        <w:spacing w:line="600" w:lineRule="exact"/>
        <w:rPr>
          <w:rFonts w:hint="eastAsia" w:ascii="仿宋" w:hAnsi="仿宋" w:eastAsia="仿宋"/>
          <w:b/>
          <w:sz w:val="24"/>
          <w:szCs w:val="24"/>
          <w:lang w:eastAsia="zh-CN"/>
        </w:rPr>
      </w:pPr>
      <w:r>
        <w:rPr>
          <w:rFonts w:hint="eastAsia" w:ascii="仿宋" w:hAnsi="仿宋" w:eastAsia="仿宋"/>
          <w:b/>
          <w:sz w:val="24"/>
          <w:szCs w:val="24"/>
        </w:rPr>
        <w:t>二、编制依据</w:t>
      </w:r>
    </w:p>
    <w:p w14:paraId="63D88232">
      <w:pPr>
        <w:spacing w:line="540" w:lineRule="exact"/>
        <w:ind w:firstLine="480" w:firstLineChars="200"/>
        <w:rPr>
          <w:rFonts w:hint="eastAsia" w:ascii="仿宋" w:hAnsi="仿宋" w:eastAsia="仿宋" w:cs="Times New Roman"/>
          <w:kern w:val="0"/>
          <w:sz w:val="24"/>
          <w:szCs w:val="24"/>
          <w:highlight w:val="none"/>
          <w:lang w:val="zh-CN" w:eastAsia="zh-CN" w:bidi="ar"/>
        </w:rPr>
      </w:pPr>
      <w:r>
        <w:rPr>
          <w:rFonts w:hint="eastAsia" w:ascii="仿宋" w:hAnsi="仿宋" w:eastAsia="仿宋" w:cs="Times New Roman"/>
          <w:kern w:val="0"/>
          <w:sz w:val="24"/>
          <w:szCs w:val="24"/>
          <w:highlight w:val="none"/>
          <w:lang w:val="zh-CN" w:eastAsia="zh-CN" w:bidi="ar"/>
        </w:rPr>
        <w:t>【部颁】交通运输部关于发布《公路工程建设项目投资估算编制办法》《公路工程建设项目概算预算编制办法》及《公路工程估算指标》《公路工程概算定额》《公路工程预算定额》《公路工程机械台班费用定额》的公告-交通运输部第 86 号；</w:t>
      </w:r>
    </w:p>
    <w:p w14:paraId="2C1F4551">
      <w:pPr>
        <w:spacing w:line="540" w:lineRule="exact"/>
        <w:ind w:firstLine="480" w:firstLineChars="200"/>
        <w:rPr>
          <w:rFonts w:hint="eastAsia" w:ascii="仿宋" w:hAnsi="仿宋" w:eastAsia="仿宋" w:cs="Times New Roman"/>
          <w:kern w:val="0"/>
          <w:sz w:val="24"/>
          <w:szCs w:val="24"/>
          <w:highlight w:val="none"/>
          <w:lang w:val="en-US" w:eastAsia="zh-CN" w:bidi="ar"/>
        </w:rPr>
      </w:pPr>
      <w:r>
        <w:rPr>
          <w:rFonts w:hint="eastAsia" w:ascii="仿宋" w:hAnsi="仿宋" w:eastAsia="仿宋" w:cs="Times New Roman"/>
          <w:kern w:val="0"/>
          <w:sz w:val="24"/>
          <w:szCs w:val="24"/>
          <w:highlight w:val="none"/>
          <w:lang w:val="zh-CN" w:eastAsia="zh-CN" w:bidi="ar"/>
        </w:rPr>
        <w:t>《公路工程基木建设项目概算预算编制办法》(JTG 3830-2018)及《公路工程概算定额》（JTG/T 3831—2018)、中华人民共和国行业推荐性标准《公路工程预算定额》 (JTG/T3832-2018)，《公路工程机械台班费用定额》 (JTG/T 3833-2018)</w:t>
      </w:r>
      <w:r>
        <w:rPr>
          <w:rFonts w:hint="eastAsia" w:ascii="仿宋" w:hAnsi="仿宋" w:eastAsia="仿宋" w:cs="Times New Roman"/>
          <w:kern w:val="0"/>
          <w:sz w:val="24"/>
          <w:szCs w:val="24"/>
          <w:highlight w:val="none"/>
          <w:lang w:val="en-US" w:eastAsia="zh-CN" w:bidi="ar"/>
        </w:rPr>
        <w:t>；</w:t>
      </w:r>
    </w:p>
    <w:p w14:paraId="495B50A7">
      <w:pPr>
        <w:spacing w:line="540" w:lineRule="exact"/>
        <w:ind w:firstLine="480" w:firstLineChars="200"/>
        <w:rPr>
          <w:rFonts w:hint="eastAsia" w:ascii="仿宋" w:hAnsi="仿宋" w:eastAsia="仿宋" w:cs="Times New Roman"/>
          <w:kern w:val="0"/>
          <w:sz w:val="24"/>
          <w:szCs w:val="24"/>
          <w:highlight w:val="none"/>
          <w:lang w:val="en-US" w:eastAsia="zh-CN" w:bidi="ar"/>
        </w:rPr>
      </w:pPr>
      <w:r>
        <w:rPr>
          <w:rFonts w:hint="eastAsia" w:ascii="仿宋" w:hAnsi="仿宋" w:eastAsia="仿宋" w:cs="Times New Roman"/>
          <w:kern w:val="0"/>
          <w:sz w:val="24"/>
          <w:szCs w:val="24"/>
          <w:highlight w:val="none"/>
          <w:lang w:val="en-US" w:eastAsia="zh-CN" w:bidi="ar"/>
        </w:rPr>
        <w:t>陕西省交通运输厅关于印发《&lt;公路工程建设项目投资估算编制办法&gt;&lt;公路工程建设项目概预算编制办法&gt;补充规定》的通知 陕交发〔2019〕93 号；</w:t>
      </w:r>
    </w:p>
    <w:p w14:paraId="785A04B7">
      <w:pPr>
        <w:spacing w:line="540" w:lineRule="exact"/>
        <w:ind w:firstLine="480" w:firstLineChars="200"/>
        <w:rPr>
          <w:rFonts w:hint="eastAsia" w:ascii="仿宋" w:hAnsi="仿宋" w:eastAsia="仿宋" w:cs="Times New Roman"/>
          <w:kern w:val="0"/>
          <w:sz w:val="24"/>
          <w:szCs w:val="24"/>
          <w:highlight w:val="none"/>
          <w:lang w:val="en-US" w:eastAsia="zh-CN" w:bidi="ar"/>
        </w:rPr>
      </w:pPr>
      <w:r>
        <w:rPr>
          <w:rFonts w:hint="eastAsia" w:ascii="仿宋" w:hAnsi="仿宋" w:eastAsia="仿宋" w:cs="Times New Roman"/>
          <w:kern w:val="0"/>
          <w:sz w:val="24"/>
          <w:szCs w:val="24"/>
          <w:highlight w:val="none"/>
          <w:lang w:val="en-US" w:eastAsia="zh-CN" w:bidi="ar"/>
        </w:rPr>
        <w:t>交通运输部关于调整《公路工程建设项目投资估算编制办法》(JTG 3820-2018)和《公路工程建设项目概算预算编制办法》(JTG 3830-2018)中“税金”有关规定的公告-交通部 2019年第 26 号公告；</w:t>
      </w:r>
    </w:p>
    <w:p w14:paraId="60A87E82">
      <w:pPr>
        <w:rPr>
          <w:rFonts w:hint="eastAsia" w:ascii="仿宋" w:hAnsi="仿宋" w:eastAsia="仿宋"/>
          <w:b/>
          <w:bCs/>
          <w:sz w:val="24"/>
          <w:szCs w:val="24"/>
          <w:lang w:eastAsia="zh-CN"/>
        </w:rPr>
      </w:pPr>
      <w:r>
        <w:rPr>
          <w:rFonts w:hint="eastAsia" w:ascii="仿宋" w:hAnsi="仿宋" w:eastAsia="仿宋"/>
          <w:b/>
          <w:bCs/>
          <w:color w:val="000000"/>
          <w:sz w:val="24"/>
          <w:szCs w:val="24"/>
        </w:rPr>
        <w:t>三</w:t>
      </w:r>
      <w:r>
        <w:rPr>
          <w:rFonts w:hint="eastAsia" w:ascii="仿宋" w:hAnsi="仿宋" w:eastAsia="仿宋"/>
          <w:b/>
          <w:bCs/>
          <w:sz w:val="24"/>
          <w:szCs w:val="24"/>
        </w:rPr>
        <w:t>、材料价格</w:t>
      </w:r>
    </w:p>
    <w:p w14:paraId="0E16B829">
      <w:pPr>
        <w:ind w:firstLine="480" w:firstLineChars="200"/>
        <w:rPr>
          <w:rFonts w:hint="eastAsia" w:ascii="仿宋" w:hAnsi="仿宋" w:eastAsia="仿宋" w:cs="Times New Roman"/>
          <w:kern w:val="0"/>
          <w:sz w:val="24"/>
          <w:szCs w:val="24"/>
          <w:highlight w:val="none"/>
          <w:lang w:val="en-US" w:eastAsia="zh-CN" w:bidi="ar"/>
        </w:rPr>
      </w:pPr>
      <w:r>
        <w:rPr>
          <w:rFonts w:hint="eastAsia" w:ascii="仿宋" w:hAnsi="仿宋" w:eastAsia="仿宋" w:cs="Times New Roman"/>
          <w:kern w:val="0"/>
          <w:sz w:val="24"/>
          <w:szCs w:val="24"/>
          <w:highlight w:val="none"/>
          <w:lang w:val="en-US" w:eastAsia="zh-CN" w:bidi="ar"/>
        </w:rPr>
        <w:t>材料价根据陕西省交通运输工程造价事务中心发布的二○二四年9月份价格信息及市场调查价确定。</w:t>
      </w:r>
    </w:p>
    <w:p w14:paraId="497DA9CC">
      <w:pPr>
        <w:rPr>
          <w:rFonts w:hint="eastAsia" w:ascii="仿宋" w:hAnsi="仿宋" w:eastAsia="仿宋"/>
          <w:b/>
          <w:bCs/>
          <w:color w:val="000000"/>
          <w:sz w:val="24"/>
          <w:szCs w:val="24"/>
        </w:rPr>
      </w:pPr>
      <w:r>
        <w:rPr>
          <w:rFonts w:hint="eastAsia" w:ascii="仿宋" w:hAnsi="仿宋" w:eastAsia="仿宋"/>
          <w:b/>
          <w:bCs/>
          <w:color w:val="000000"/>
          <w:sz w:val="24"/>
          <w:szCs w:val="24"/>
          <w:lang w:val="en-US" w:eastAsia="zh-CN"/>
        </w:rPr>
        <w:t>四</w:t>
      </w:r>
      <w:r>
        <w:rPr>
          <w:rFonts w:hint="eastAsia" w:ascii="仿宋" w:hAnsi="仿宋" w:eastAsia="仿宋"/>
          <w:b/>
          <w:bCs/>
          <w:color w:val="000000"/>
          <w:sz w:val="24"/>
          <w:szCs w:val="24"/>
        </w:rPr>
        <w:t>、暂列金额</w:t>
      </w:r>
    </w:p>
    <w:p w14:paraId="2A4A239E">
      <w:pPr>
        <w:spacing w:line="540" w:lineRule="exact"/>
        <w:ind w:firstLine="480" w:firstLineChars="200"/>
        <w:rPr>
          <w:rFonts w:hint="default" w:ascii="仿宋" w:hAnsi="仿宋" w:eastAsia="仿宋" w:cs="Times New Roman"/>
          <w:kern w:val="0"/>
          <w:sz w:val="24"/>
          <w:szCs w:val="24"/>
          <w:lang w:val="en-US" w:eastAsia="zh-CN" w:bidi="ar"/>
        </w:rPr>
      </w:pPr>
      <w:r>
        <w:rPr>
          <w:rFonts w:hint="eastAsia" w:ascii="仿宋" w:hAnsi="仿宋" w:eastAsia="仿宋" w:cs="Times New Roman"/>
          <w:b w:val="0"/>
          <w:bCs w:val="0"/>
          <w:kern w:val="0"/>
          <w:sz w:val="24"/>
          <w:szCs w:val="24"/>
          <w:lang w:val="en-US" w:eastAsia="zh-CN" w:bidi="ar"/>
        </w:rPr>
        <w:t>本工程预留金：0万元。</w:t>
      </w:r>
    </w:p>
    <w:p w14:paraId="55ABD7E9">
      <w:pPr>
        <w:numPr>
          <w:ilvl w:val="0"/>
          <w:numId w:val="8"/>
        </w:numPr>
        <w:rPr>
          <w:rFonts w:hint="eastAsia" w:ascii="仿宋" w:hAnsi="仿宋" w:eastAsia="仿宋"/>
          <w:b/>
          <w:bCs/>
          <w:color w:val="000000"/>
          <w:sz w:val="24"/>
          <w:szCs w:val="24"/>
        </w:rPr>
      </w:pPr>
      <w:r>
        <w:rPr>
          <w:rFonts w:hint="eastAsia" w:ascii="仿宋" w:hAnsi="仿宋" w:eastAsia="仿宋"/>
          <w:b/>
          <w:bCs/>
          <w:color w:val="000000"/>
          <w:sz w:val="24"/>
          <w:szCs w:val="24"/>
        </w:rPr>
        <w:t>需要特殊说明的问题</w:t>
      </w:r>
    </w:p>
    <w:p w14:paraId="70C665E4">
      <w:pPr>
        <w:keepNext w:val="0"/>
        <w:keepLines w:val="0"/>
        <w:pageBreakBefore w:val="0"/>
        <w:widowControl w:val="0"/>
        <w:kinsoku/>
        <w:wordWrap/>
        <w:overflowPunct/>
        <w:topLinePunct w:val="0"/>
        <w:autoSpaceDE/>
        <w:autoSpaceDN/>
        <w:bidi w:val="0"/>
        <w:adjustRightInd/>
        <w:snapToGrid/>
        <w:spacing w:line="539" w:lineRule="atLeast"/>
        <w:ind w:firstLine="480" w:firstLineChars="200"/>
        <w:textAlignment w:val="bottom"/>
        <w:rPr>
          <w:rFonts w:hint="eastAsia" w:ascii="仿宋" w:hAnsi="仿宋" w:eastAsia="仿宋" w:cs="Times New Roman"/>
          <w:kern w:val="0"/>
          <w:sz w:val="24"/>
          <w:szCs w:val="24"/>
          <w:lang w:val="en-US" w:eastAsia="zh-CN" w:bidi="ar"/>
        </w:rPr>
      </w:pPr>
      <w:r>
        <w:rPr>
          <w:rFonts w:hint="eastAsia" w:ascii="仿宋" w:hAnsi="仿宋" w:eastAsia="仿宋" w:cs="Times New Roman"/>
          <w:kern w:val="0"/>
          <w:sz w:val="24"/>
          <w:szCs w:val="24"/>
          <w:lang w:val="en-US" w:eastAsia="zh-CN" w:bidi="ar"/>
        </w:rPr>
        <w:t>1、不详之处，按常规计入；</w:t>
      </w:r>
    </w:p>
    <w:p w14:paraId="2C424926">
      <w:pPr>
        <w:pStyle w:val="37"/>
        <w:rPr>
          <w:rFonts w:hint="eastAsia" w:ascii="Times New Roman" w:hAnsi="Times New Roman" w:eastAsia="仿宋" w:cs="Times New Roman"/>
          <w:b/>
          <w:color w:val="000000"/>
          <w:kern w:val="44"/>
          <w:sz w:val="24"/>
          <w:szCs w:val="24"/>
          <w:lang w:bidi="ar-SA"/>
        </w:rPr>
      </w:pPr>
      <w:r>
        <w:rPr>
          <w:rFonts w:hint="eastAsia" w:ascii="仿宋" w:hAnsi="仿宋" w:eastAsia="仿宋" w:cs="Times New Roman"/>
          <w:kern w:val="0"/>
          <w:sz w:val="24"/>
          <w:szCs w:val="24"/>
          <w:lang w:val="en-US" w:eastAsia="zh-CN" w:bidi="ar"/>
        </w:rPr>
        <w:t>2、各项规费已全部计入。</w:t>
      </w:r>
    </w:p>
    <w:p w14:paraId="3462B29A">
      <w:pPr>
        <w:pStyle w:val="37"/>
        <w:ind w:firstLine="2530" w:firstLineChars="700"/>
        <w:rPr>
          <w:rFonts w:hint="eastAsia" w:ascii="Times New Roman" w:hAnsi="Times New Roman" w:eastAsia="仿宋" w:cs="Times New Roman"/>
          <w:b/>
          <w:color w:val="000000"/>
          <w:kern w:val="44"/>
          <w:sz w:val="36"/>
          <w:szCs w:val="36"/>
          <w:lang w:bidi="ar-SA"/>
        </w:rPr>
      </w:pPr>
    </w:p>
    <w:p w14:paraId="21E3AC08">
      <w:pPr>
        <w:pStyle w:val="37"/>
        <w:rPr>
          <w:rFonts w:hint="eastAsia" w:ascii="Times New Roman" w:hAnsi="Times New Roman" w:eastAsia="仿宋" w:cs="Times New Roman"/>
          <w:b/>
          <w:color w:val="000000"/>
          <w:kern w:val="44"/>
          <w:sz w:val="36"/>
          <w:szCs w:val="36"/>
          <w:lang w:bidi="ar-SA"/>
        </w:rPr>
      </w:pPr>
    </w:p>
    <w:p w14:paraId="3ECE7F89">
      <w:pPr>
        <w:pStyle w:val="37"/>
        <w:ind w:firstLine="2530" w:firstLineChars="700"/>
        <w:rPr>
          <w:rFonts w:hint="eastAsia" w:ascii="Times New Roman" w:hAnsi="Times New Roman" w:eastAsia="仿宋" w:cs="Times New Roman"/>
          <w:b/>
          <w:color w:val="000000"/>
          <w:kern w:val="44"/>
          <w:sz w:val="36"/>
          <w:szCs w:val="36"/>
          <w:lang w:bidi="ar-SA"/>
        </w:rPr>
      </w:pPr>
      <w:r>
        <w:rPr>
          <w:rFonts w:hint="eastAsia" w:ascii="Times New Roman" w:hAnsi="Times New Roman" w:eastAsia="仿宋" w:cs="Times New Roman"/>
          <w:b/>
          <w:color w:val="000000"/>
          <w:kern w:val="44"/>
          <w:sz w:val="36"/>
          <w:szCs w:val="36"/>
          <w:lang w:bidi="ar-SA"/>
        </w:rPr>
        <w:fldChar w:fldCharType="begin"/>
      </w:r>
      <w:r>
        <w:rPr>
          <w:rFonts w:hint="eastAsia" w:ascii="Times New Roman" w:hAnsi="Times New Roman" w:eastAsia="仿宋" w:cs="Times New Roman"/>
          <w:b/>
          <w:color w:val="000000"/>
          <w:kern w:val="44"/>
          <w:sz w:val="36"/>
          <w:szCs w:val="36"/>
          <w:lang w:bidi="ar-SA"/>
        </w:rPr>
        <w:instrText xml:space="preserve"> HYPERLINK \l "_Toc536306966" </w:instrText>
      </w:r>
      <w:r>
        <w:rPr>
          <w:rFonts w:hint="eastAsia" w:ascii="Times New Roman" w:hAnsi="Times New Roman" w:eastAsia="仿宋" w:cs="Times New Roman"/>
          <w:b/>
          <w:color w:val="000000"/>
          <w:kern w:val="44"/>
          <w:sz w:val="36"/>
          <w:szCs w:val="36"/>
          <w:lang w:bidi="ar-SA"/>
        </w:rPr>
        <w:fldChar w:fldCharType="separate"/>
      </w:r>
      <w:r>
        <w:rPr>
          <w:rFonts w:hint="eastAsia" w:ascii="Times New Roman" w:hAnsi="Times New Roman" w:eastAsia="仿宋" w:cs="Times New Roman"/>
          <w:b/>
          <w:bCs w:val="0"/>
          <w:color w:val="000000"/>
          <w:kern w:val="44"/>
          <w:sz w:val="40"/>
          <w:szCs w:val="40"/>
          <w:lang w:bidi="ar-SA"/>
        </w:rPr>
        <w:t>第六章</w:t>
      </w:r>
      <w:r>
        <w:rPr>
          <w:rFonts w:hint="eastAsia" w:ascii="Times New Roman" w:hAnsi="Times New Roman" w:eastAsia="仿宋" w:cs="Times New Roman"/>
          <w:b/>
          <w:color w:val="000000"/>
          <w:kern w:val="44"/>
          <w:sz w:val="36"/>
          <w:szCs w:val="36"/>
          <w:lang w:bidi="ar-SA"/>
        </w:rPr>
        <w:t xml:space="preserve">  </w:t>
      </w:r>
      <w:r>
        <w:rPr>
          <w:rFonts w:hint="eastAsia" w:ascii="Times New Roman" w:hAnsi="Times New Roman" w:eastAsia="仿宋" w:cs="Times New Roman"/>
          <w:b/>
          <w:color w:val="000000"/>
          <w:kern w:val="44"/>
          <w:sz w:val="36"/>
          <w:szCs w:val="36"/>
          <w:lang w:val="en-US" w:eastAsia="zh-CN" w:bidi="ar-SA"/>
        </w:rPr>
        <w:t xml:space="preserve">  </w:t>
      </w:r>
      <w:r>
        <w:rPr>
          <w:rFonts w:hint="eastAsia" w:ascii="Times New Roman" w:hAnsi="Times New Roman" w:eastAsia="仿宋" w:cs="Times New Roman"/>
          <w:b/>
          <w:color w:val="000000"/>
          <w:kern w:val="44"/>
          <w:sz w:val="36"/>
          <w:szCs w:val="36"/>
          <w:lang w:bidi="ar-SA"/>
        </w:rPr>
        <w:t>磋商响应文件格式</w:t>
      </w:r>
      <w:r>
        <w:rPr>
          <w:rFonts w:hint="eastAsia" w:ascii="Times New Roman" w:hAnsi="Times New Roman" w:eastAsia="仿宋" w:cs="Times New Roman"/>
          <w:b/>
          <w:color w:val="000000"/>
          <w:kern w:val="44"/>
          <w:sz w:val="36"/>
          <w:szCs w:val="36"/>
          <w:lang w:bidi="ar-SA"/>
        </w:rPr>
        <w:fldChar w:fldCharType="end"/>
      </w:r>
    </w:p>
    <w:p w14:paraId="6C4E6418">
      <w:pPr>
        <w:spacing w:line="40" w:lineRule="atLeast"/>
        <w:rPr>
          <w:rFonts w:hint="eastAsia" w:eastAsia="宋体"/>
          <w:sz w:val="21"/>
          <w:szCs w:val="20"/>
          <w:lang w:val="en-US" w:eastAsia="zh-CN"/>
        </w:rPr>
      </w:pPr>
    </w:p>
    <w:p w14:paraId="73FB118E">
      <w:pPr>
        <w:spacing w:line="40" w:lineRule="atLeast"/>
        <w:rPr>
          <w:rFonts w:hint="eastAsia" w:eastAsia="宋体"/>
          <w:sz w:val="21"/>
          <w:szCs w:val="20"/>
          <w:lang w:val="en-US" w:eastAsia="zh-CN"/>
        </w:rPr>
      </w:pPr>
    </w:p>
    <w:p w14:paraId="122E3C41">
      <w:pPr>
        <w:spacing w:line="40" w:lineRule="atLeast"/>
        <w:rPr>
          <w:rFonts w:hint="eastAsia" w:eastAsia="宋体"/>
          <w:sz w:val="21"/>
          <w:szCs w:val="20"/>
          <w:lang w:val="en-US" w:eastAsia="zh-CN"/>
        </w:rPr>
      </w:pPr>
    </w:p>
    <w:p w14:paraId="0BF9C18A">
      <w:pPr>
        <w:pStyle w:val="14"/>
        <w:rPr>
          <w:rFonts w:hint="eastAsia"/>
          <w:lang w:val="en-US" w:eastAsia="zh-CN"/>
        </w:rPr>
      </w:pPr>
    </w:p>
    <w:p w14:paraId="37C06E12">
      <w:pPr>
        <w:spacing w:line="40" w:lineRule="atLeast"/>
        <w:rPr>
          <w:rFonts w:hint="eastAsia" w:eastAsia="宋体"/>
          <w:sz w:val="21"/>
          <w:szCs w:val="20"/>
          <w:lang w:val="en-US" w:eastAsia="zh-CN"/>
        </w:rPr>
      </w:pPr>
    </w:p>
    <w:p w14:paraId="5BEDDA7C">
      <w:pPr>
        <w:spacing w:line="40" w:lineRule="atLeast"/>
        <w:rPr>
          <w:rFonts w:hint="eastAsia" w:eastAsia="宋体"/>
          <w:sz w:val="21"/>
          <w:szCs w:val="20"/>
          <w:lang w:val="en-US" w:eastAsia="zh-CN"/>
        </w:rPr>
      </w:pPr>
    </w:p>
    <w:tbl>
      <w:tblPr>
        <w:tblStyle w:val="57"/>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14:paraId="4A33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4" w:type="dxa"/>
            <w:vAlign w:val="center"/>
          </w:tcPr>
          <w:p w14:paraId="24CF7F59">
            <w:pPr>
              <w:autoSpaceDE w:val="0"/>
              <w:autoSpaceDN w:val="0"/>
              <w:adjustRightInd w:val="0"/>
              <w:snapToGrid w:val="0"/>
              <w:spacing w:line="360" w:lineRule="auto"/>
              <w:jc w:val="both"/>
              <w:rPr>
                <w:rFonts w:eastAsia="仿宋"/>
                <w:b/>
                <w:bCs/>
                <w:color w:val="000000"/>
                <w:sz w:val="30"/>
                <w:szCs w:val="30"/>
                <w:lang w:val="zh-CN"/>
              </w:rPr>
            </w:pPr>
            <w:r>
              <w:rPr>
                <w:rFonts w:hint="eastAsia" w:eastAsia="仿宋"/>
                <w:b/>
                <w:bCs/>
                <w:color w:val="000000"/>
                <w:sz w:val="30"/>
                <w:szCs w:val="30"/>
                <w:lang w:val="zh-CN"/>
              </w:rPr>
              <w:t>正本</w:t>
            </w:r>
            <w:r>
              <w:rPr>
                <w:rFonts w:eastAsia="仿宋"/>
                <w:b/>
                <w:bCs/>
                <w:color w:val="000000"/>
                <w:sz w:val="30"/>
                <w:szCs w:val="30"/>
                <w:lang w:val="zh-CN"/>
              </w:rPr>
              <w:t>/</w:t>
            </w:r>
            <w:r>
              <w:rPr>
                <w:rFonts w:hint="eastAsia" w:eastAsia="仿宋"/>
                <w:b/>
                <w:bCs/>
                <w:color w:val="000000"/>
                <w:sz w:val="30"/>
                <w:szCs w:val="30"/>
                <w:lang w:val="zh-CN"/>
              </w:rPr>
              <w:t>副本</w:t>
            </w:r>
          </w:p>
        </w:tc>
      </w:tr>
    </w:tbl>
    <w:p w14:paraId="7D5DCA2B"/>
    <w:p w14:paraId="3ECE0B67"/>
    <w:p w14:paraId="5F091575">
      <w:pPr>
        <w:rPr>
          <w:rFonts w:hint="default"/>
          <w:lang w:val="en-US" w:eastAsia="zh-CN"/>
        </w:rPr>
      </w:pPr>
      <w:r>
        <w:rPr>
          <w:rFonts w:hint="eastAsia"/>
          <w:lang w:val="en-US" w:eastAsia="zh-CN"/>
        </w:rPr>
        <w:t xml:space="preserve">                                                                                                                     </w:t>
      </w:r>
    </w:p>
    <w:p w14:paraId="48C13DE4">
      <w:pPr>
        <w:spacing w:line="360" w:lineRule="auto"/>
        <w:rPr>
          <w:rFonts w:hint="eastAsia" w:eastAsia="仿宋"/>
          <w:b/>
          <w:color w:val="000000"/>
          <w:sz w:val="30"/>
          <w:szCs w:val="30"/>
          <w:lang w:eastAsia="zh-CN"/>
        </w:rPr>
      </w:pPr>
      <w:r>
        <w:rPr>
          <w:rFonts w:hint="eastAsia" w:eastAsia="仿宋"/>
          <w:b/>
          <w:color w:val="000000"/>
          <w:sz w:val="30"/>
          <w:szCs w:val="30"/>
        </w:rPr>
        <w:t>项目编号：</w:t>
      </w:r>
      <w:r>
        <w:rPr>
          <w:rFonts w:hint="eastAsia" w:eastAsia="仿宋"/>
          <w:b/>
          <w:color w:val="000000"/>
          <w:sz w:val="30"/>
          <w:szCs w:val="30"/>
          <w:lang w:val="en-US" w:eastAsia="zh-CN"/>
        </w:rPr>
        <w:t xml:space="preserve"> </w:t>
      </w:r>
    </w:p>
    <w:p w14:paraId="4C90FE91">
      <w:pPr>
        <w:spacing w:line="360" w:lineRule="auto"/>
        <w:jc w:val="center"/>
        <w:rPr>
          <w:rFonts w:hint="eastAsia" w:eastAsia="仿宋"/>
          <w:b/>
          <w:color w:val="000000"/>
          <w:sz w:val="44"/>
          <w:szCs w:val="44"/>
          <w:lang w:eastAsia="zh-CN"/>
        </w:rPr>
      </w:pPr>
      <w:r>
        <w:rPr>
          <w:rFonts w:hint="eastAsia" w:eastAsia="仿宋"/>
          <w:b/>
          <w:color w:val="000000"/>
          <w:sz w:val="44"/>
          <w:szCs w:val="44"/>
          <w:lang w:val="en-US" w:eastAsia="zh-CN"/>
        </w:rPr>
        <w:t xml:space="preserve"> </w:t>
      </w:r>
      <w:r>
        <w:rPr>
          <w:rFonts w:hint="eastAsia" w:eastAsia="仿宋"/>
          <w:b/>
          <w:color w:val="000000"/>
          <w:sz w:val="44"/>
          <w:szCs w:val="44"/>
          <w:u w:val="single"/>
          <w:lang w:val="en-US" w:eastAsia="zh-CN"/>
        </w:rPr>
        <w:t xml:space="preserve">                      </w:t>
      </w:r>
      <w:r>
        <w:rPr>
          <w:rFonts w:hint="eastAsia" w:eastAsia="仿宋"/>
          <w:b/>
          <w:color w:val="000000"/>
          <w:sz w:val="44"/>
          <w:szCs w:val="44"/>
          <w:lang w:eastAsia="zh-CN"/>
        </w:rPr>
        <w:t>项目</w:t>
      </w:r>
    </w:p>
    <w:p w14:paraId="3F7914F8">
      <w:pPr>
        <w:spacing w:line="360" w:lineRule="auto"/>
        <w:jc w:val="center"/>
        <w:rPr>
          <w:rFonts w:eastAsia="仿宋"/>
          <w:b/>
          <w:color w:val="000000"/>
          <w:sz w:val="30"/>
          <w:szCs w:val="30"/>
        </w:rPr>
      </w:pPr>
    </w:p>
    <w:p w14:paraId="532F1EC7">
      <w:pPr>
        <w:spacing w:line="360" w:lineRule="auto"/>
        <w:jc w:val="center"/>
        <w:rPr>
          <w:rFonts w:eastAsia="仿宋"/>
          <w:b/>
          <w:color w:val="000000"/>
          <w:sz w:val="84"/>
          <w:szCs w:val="84"/>
        </w:rPr>
      </w:pPr>
      <w:r>
        <w:rPr>
          <w:rFonts w:hint="eastAsia" w:eastAsia="仿宋"/>
          <w:b/>
          <w:color w:val="000000"/>
          <w:sz w:val="84"/>
          <w:szCs w:val="84"/>
        </w:rPr>
        <w:t>磋商响应文件</w:t>
      </w:r>
    </w:p>
    <w:p w14:paraId="3AA3BADB">
      <w:pPr>
        <w:spacing w:line="360" w:lineRule="auto"/>
        <w:ind w:firstLine="480" w:firstLineChars="200"/>
        <w:rPr>
          <w:rFonts w:eastAsia="仿宋"/>
          <w:color w:val="000000"/>
        </w:rPr>
      </w:pPr>
    </w:p>
    <w:p w14:paraId="407A79F6">
      <w:pPr>
        <w:spacing w:line="360" w:lineRule="auto"/>
        <w:ind w:firstLine="480" w:firstLineChars="200"/>
        <w:rPr>
          <w:rFonts w:eastAsia="仿宋"/>
          <w:color w:val="000000"/>
        </w:rPr>
      </w:pPr>
    </w:p>
    <w:p w14:paraId="67760988">
      <w:pPr>
        <w:spacing w:line="360" w:lineRule="auto"/>
        <w:rPr>
          <w:rFonts w:eastAsia="仿宋"/>
          <w:color w:val="000000"/>
        </w:rPr>
      </w:pPr>
    </w:p>
    <w:p w14:paraId="04350C1E">
      <w:pPr>
        <w:spacing w:line="360" w:lineRule="auto"/>
        <w:rPr>
          <w:rFonts w:eastAsia="仿宋"/>
          <w:color w:val="000000"/>
        </w:rPr>
      </w:pPr>
    </w:p>
    <w:p w14:paraId="4ECAA097">
      <w:pPr>
        <w:spacing w:line="360" w:lineRule="auto"/>
        <w:rPr>
          <w:rFonts w:eastAsia="仿宋"/>
          <w:color w:val="000000"/>
        </w:rPr>
      </w:pPr>
    </w:p>
    <w:p w14:paraId="33D063D4">
      <w:pPr>
        <w:spacing w:line="360" w:lineRule="auto"/>
        <w:rPr>
          <w:rFonts w:eastAsia="仿宋"/>
          <w:color w:val="000000"/>
        </w:rPr>
      </w:pPr>
    </w:p>
    <w:p w14:paraId="2DD2DFF0">
      <w:pPr>
        <w:spacing w:line="360" w:lineRule="auto"/>
        <w:rPr>
          <w:rFonts w:eastAsia="仿宋"/>
          <w:color w:val="000000"/>
        </w:rPr>
      </w:pPr>
    </w:p>
    <w:p w14:paraId="7A804884">
      <w:pPr>
        <w:spacing w:line="360" w:lineRule="auto"/>
        <w:ind w:firstLine="602" w:firstLineChars="200"/>
        <w:rPr>
          <w:rFonts w:eastAsia="仿宋"/>
          <w:b/>
          <w:color w:val="000000"/>
          <w:sz w:val="30"/>
          <w:szCs w:val="30"/>
          <w:u w:val="single"/>
        </w:rPr>
      </w:pPr>
      <w:r>
        <w:rPr>
          <w:rFonts w:hint="eastAsia" w:eastAsia="仿宋"/>
          <w:b/>
          <w:color w:val="000000"/>
          <w:sz w:val="30"/>
          <w:szCs w:val="30"/>
        </w:rPr>
        <w:t>供应商：</w:t>
      </w:r>
      <w:r>
        <w:rPr>
          <w:rFonts w:eastAsia="仿宋"/>
          <w:b/>
          <w:color w:val="000000"/>
          <w:sz w:val="30"/>
          <w:szCs w:val="30"/>
          <w:u w:val="single"/>
        </w:rPr>
        <w:t xml:space="preserve">          </w:t>
      </w:r>
      <w:r>
        <w:rPr>
          <w:rFonts w:hint="eastAsia" w:eastAsia="仿宋"/>
          <w:b/>
          <w:color w:val="000000"/>
          <w:sz w:val="30"/>
          <w:szCs w:val="30"/>
          <w:u w:val="single"/>
          <w:lang w:val="en-US" w:eastAsia="zh-CN"/>
        </w:rPr>
        <w:t xml:space="preserve">     </w:t>
      </w:r>
      <w:r>
        <w:rPr>
          <w:rFonts w:eastAsia="仿宋"/>
          <w:b/>
          <w:color w:val="000000"/>
          <w:sz w:val="30"/>
          <w:szCs w:val="30"/>
          <w:u w:val="single"/>
        </w:rPr>
        <w:t xml:space="preserve">          </w:t>
      </w:r>
      <w:r>
        <w:rPr>
          <w:rFonts w:hint="eastAsia" w:eastAsia="仿宋"/>
          <w:b/>
          <w:color w:val="000000"/>
          <w:sz w:val="30"/>
          <w:szCs w:val="30"/>
        </w:rPr>
        <w:t>（盖单位公章）</w:t>
      </w:r>
    </w:p>
    <w:p w14:paraId="3E21A59A">
      <w:pPr>
        <w:spacing w:line="360" w:lineRule="auto"/>
        <w:ind w:firstLine="602" w:firstLineChars="200"/>
        <w:rPr>
          <w:rFonts w:hint="eastAsia" w:eastAsia="仿宋"/>
          <w:b/>
          <w:color w:val="000000"/>
          <w:sz w:val="30"/>
          <w:szCs w:val="30"/>
        </w:rPr>
      </w:pPr>
      <w:bookmarkStart w:id="153" w:name="_Toc343512253"/>
    </w:p>
    <w:p w14:paraId="04B596E5">
      <w:pPr>
        <w:spacing w:line="360" w:lineRule="auto"/>
        <w:ind w:firstLine="602" w:firstLineChars="200"/>
        <w:rPr>
          <w:rFonts w:eastAsia="仿宋"/>
          <w:b/>
          <w:color w:val="000000"/>
          <w:sz w:val="30"/>
          <w:szCs w:val="30"/>
        </w:rPr>
      </w:pPr>
      <w:r>
        <w:rPr>
          <w:rFonts w:hint="eastAsia" w:eastAsia="仿宋"/>
          <w:b/>
          <w:color w:val="000000"/>
          <w:sz w:val="30"/>
          <w:szCs w:val="30"/>
        </w:rPr>
        <w:t>法定代表人</w:t>
      </w:r>
      <w:bookmarkEnd w:id="153"/>
      <w:r>
        <w:rPr>
          <w:rFonts w:hint="eastAsia" w:eastAsia="仿宋"/>
          <w:b/>
          <w:color w:val="000000"/>
          <w:sz w:val="30"/>
          <w:szCs w:val="30"/>
          <w:lang w:eastAsia="zh-CN"/>
        </w:rPr>
        <w:t>或</w:t>
      </w:r>
      <w:r>
        <w:rPr>
          <w:rFonts w:hint="eastAsia" w:eastAsia="仿宋"/>
          <w:b/>
          <w:color w:val="000000"/>
          <w:sz w:val="30"/>
          <w:szCs w:val="30"/>
        </w:rPr>
        <w:t>委托代理人：</w:t>
      </w:r>
      <w:r>
        <w:rPr>
          <w:rFonts w:hint="eastAsia" w:eastAsia="仿宋"/>
          <w:b/>
          <w:color w:val="000000"/>
          <w:sz w:val="30"/>
          <w:szCs w:val="30"/>
          <w:lang w:val="en-US" w:eastAsia="zh-CN"/>
        </w:rPr>
        <w:t xml:space="preserve"> </w:t>
      </w:r>
      <w:r>
        <w:rPr>
          <w:rFonts w:hint="eastAsia" w:eastAsia="仿宋"/>
          <w:b/>
          <w:color w:val="000000"/>
          <w:sz w:val="30"/>
          <w:szCs w:val="30"/>
          <w:u w:val="single"/>
          <w:lang w:val="en-US" w:eastAsia="zh-CN"/>
        </w:rPr>
        <w:t xml:space="preserve">                 </w:t>
      </w:r>
      <w:r>
        <w:rPr>
          <w:rFonts w:hint="eastAsia" w:eastAsia="仿宋"/>
          <w:b/>
          <w:color w:val="000000"/>
          <w:sz w:val="30"/>
          <w:szCs w:val="30"/>
        </w:rPr>
        <w:t>（签字</w:t>
      </w:r>
      <w:r>
        <w:rPr>
          <w:rFonts w:hint="eastAsia" w:eastAsia="仿宋"/>
          <w:b/>
          <w:color w:val="000000"/>
          <w:sz w:val="30"/>
          <w:szCs w:val="30"/>
          <w:lang w:val="en-US" w:eastAsia="zh-CN"/>
        </w:rPr>
        <w:t>或</w:t>
      </w:r>
      <w:r>
        <w:rPr>
          <w:rFonts w:hint="eastAsia" w:eastAsia="仿宋"/>
          <w:b/>
          <w:color w:val="000000"/>
          <w:sz w:val="30"/>
          <w:szCs w:val="30"/>
        </w:rPr>
        <w:t>盖章）</w:t>
      </w:r>
    </w:p>
    <w:p w14:paraId="41D5F9E8">
      <w:pPr>
        <w:spacing w:line="360" w:lineRule="auto"/>
        <w:jc w:val="center"/>
        <w:rPr>
          <w:rFonts w:hint="eastAsia" w:eastAsia="仿宋"/>
          <w:b/>
          <w:color w:val="000000"/>
          <w:sz w:val="30"/>
          <w:szCs w:val="30"/>
          <w:lang w:val="en-US" w:eastAsia="zh-CN"/>
        </w:rPr>
      </w:pPr>
      <w:bookmarkStart w:id="154" w:name="_Toc343512254"/>
      <w:r>
        <w:rPr>
          <w:rFonts w:hint="eastAsia" w:eastAsia="仿宋"/>
          <w:b/>
          <w:color w:val="000000"/>
          <w:sz w:val="30"/>
          <w:szCs w:val="30"/>
          <w:lang w:val="en-US" w:eastAsia="zh-CN"/>
        </w:rPr>
        <w:t xml:space="preserve">             </w:t>
      </w:r>
    </w:p>
    <w:p w14:paraId="4AD7EDF1">
      <w:pPr>
        <w:spacing w:line="360" w:lineRule="auto"/>
        <w:jc w:val="center"/>
        <w:rPr>
          <w:rFonts w:hint="eastAsia" w:eastAsia="仿宋"/>
          <w:b/>
          <w:color w:val="000000"/>
          <w:sz w:val="30"/>
          <w:szCs w:val="30"/>
          <w:lang w:val="en-US" w:eastAsia="zh-CN"/>
        </w:rPr>
      </w:pPr>
      <w:r>
        <w:rPr>
          <w:rFonts w:hint="eastAsia" w:eastAsia="仿宋"/>
          <w:b/>
          <w:color w:val="000000"/>
          <w:sz w:val="30"/>
          <w:szCs w:val="30"/>
          <w:lang w:val="en-US" w:eastAsia="zh-CN"/>
        </w:rPr>
        <w:t xml:space="preserve">                                                   </w:t>
      </w:r>
    </w:p>
    <w:p w14:paraId="6E958CE9">
      <w:pPr>
        <w:spacing w:line="360" w:lineRule="auto"/>
        <w:jc w:val="center"/>
        <w:rPr>
          <w:rFonts w:eastAsia="仿宋"/>
          <w:b/>
          <w:color w:val="000000"/>
          <w:sz w:val="30"/>
          <w:szCs w:val="30"/>
        </w:rPr>
      </w:pPr>
      <w:r>
        <w:rPr>
          <w:rFonts w:hint="eastAsia" w:eastAsia="仿宋"/>
          <w:b/>
          <w:color w:val="000000"/>
          <w:sz w:val="30"/>
          <w:szCs w:val="30"/>
          <w:lang w:val="en-US" w:eastAsia="zh-CN"/>
        </w:rPr>
        <w:t xml:space="preserve">                                           </w:t>
      </w:r>
      <w:r>
        <w:rPr>
          <w:rFonts w:hint="eastAsia" w:eastAsia="仿宋"/>
          <w:b/>
          <w:color w:val="000000"/>
          <w:sz w:val="30"/>
          <w:szCs w:val="30"/>
        </w:rPr>
        <w:t>年</w:t>
      </w:r>
      <w:r>
        <w:rPr>
          <w:rFonts w:hint="eastAsia" w:eastAsia="仿宋"/>
          <w:b/>
          <w:color w:val="000000"/>
          <w:sz w:val="30"/>
          <w:szCs w:val="30"/>
          <w:lang w:val="en-US" w:eastAsia="zh-CN"/>
        </w:rPr>
        <w:t xml:space="preserve">  </w:t>
      </w:r>
      <w:r>
        <w:rPr>
          <w:rFonts w:hint="eastAsia" w:eastAsia="仿宋"/>
          <w:b/>
          <w:color w:val="000000"/>
          <w:sz w:val="30"/>
          <w:szCs w:val="30"/>
        </w:rPr>
        <w:t>月</w:t>
      </w:r>
      <w:r>
        <w:rPr>
          <w:rFonts w:hint="eastAsia" w:eastAsia="仿宋"/>
          <w:b/>
          <w:color w:val="000000"/>
          <w:sz w:val="30"/>
          <w:szCs w:val="30"/>
          <w:lang w:val="en-US" w:eastAsia="zh-CN"/>
        </w:rPr>
        <w:t xml:space="preserve">  </w:t>
      </w:r>
      <w:r>
        <w:rPr>
          <w:rFonts w:hint="eastAsia" w:eastAsia="仿宋"/>
          <w:b/>
          <w:color w:val="000000"/>
          <w:sz w:val="30"/>
          <w:szCs w:val="30"/>
        </w:rPr>
        <w:t>日</w:t>
      </w:r>
      <w:bookmarkEnd w:id="154"/>
    </w:p>
    <w:p w14:paraId="5CA3F244">
      <w:pPr>
        <w:spacing w:line="360" w:lineRule="auto"/>
        <w:rPr>
          <w:rFonts w:eastAsia="仿宋"/>
          <w:color w:val="000000"/>
        </w:rPr>
        <w:sectPr>
          <w:headerReference r:id="rId12" w:type="default"/>
          <w:footerReference r:id="rId13" w:type="default"/>
          <w:pgSz w:w="11906" w:h="16838"/>
          <w:pgMar w:top="1440" w:right="1440" w:bottom="1440" w:left="1440" w:header="851" w:footer="992" w:gutter="0"/>
          <w:pgNumType w:fmt="decimal"/>
          <w:cols w:space="720" w:num="1"/>
          <w:titlePg/>
          <w:docGrid w:linePitch="312" w:charSpace="0"/>
        </w:sectPr>
      </w:pPr>
    </w:p>
    <w:p w14:paraId="3FA31D41">
      <w:pPr>
        <w:keepLines/>
        <w:pageBreakBefore/>
        <w:spacing w:line="360" w:lineRule="auto"/>
        <w:jc w:val="center"/>
        <w:outlineLvl w:val="1"/>
        <w:rPr>
          <w:rFonts w:eastAsia="仿宋"/>
          <w:b/>
          <w:color w:val="000000"/>
          <w:sz w:val="44"/>
          <w:szCs w:val="44"/>
        </w:rPr>
      </w:pPr>
      <w:bookmarkStart w:id="155" w:name="_Toc425240481"/>
      <w:bookmarkStart w:id="156" w:name="_Toc421778386"/>
      <w:bookmarkStart w:id="157" w:name="_Toc420591667"/>
      <w:bookmarkStart w:id="158" w:name="_Toc8505"/>
      <w:bookmarkStart w:id="159" w:name="_Toc536306967"/>
      <w:bookmarkStart w:id="160" w:name="_Toc500323110"/>
      <w:bookmarkStart w:id="161" w:name="_Toc32749"/>
      <w:r>
        <w:rPr>
          <w:rFonts w:hint="eastAsia" w:eastAsia="仿宋"/>
          <w:b/>
          <w:color w:val="000000"/>
          <w:sz w:val="44"/>
          <w:szCs w:val="44"/>
        </w:rPr>
        <w:t>一、磋商函</w:t>
      </w:r>
      <w:bookmarkEnd w:id="155"/>
      <w:bookmarkEnd w:id="156"/>
      <w:bookmarkEnd w:id="157"/>
      <w:bookmarkEnd w:id="158"/>
      <w:bookmarkEnd w:id="159"/>
      <w:bookmarkEnd w:id="160"/>
      <w:bookmarkEnd w:id="161"/>
    </w:p>
    <w:p w14:paraId="53FC508E">
      <w:pPr>
        <w:pStyle w:val="52"/>
        <w:spacing w:before="0" w:beforeAutospacing="0" w:after="0" w:afterAutospacing="0" w:line="360" w:lineRule="auto"/>
        <w:rPr>
          <w:rFonts w:ascii="Times New Roman" w:hAnsi="Times New Roman" w:eastAsia="仿宋"/>
          <w:color w:val="000000"/>
        </w:rPr>
      </w:pPr>
      <w:r>
        <w:rPr>
          <w:rFonts w:hint="eastAsia" w:ascii="Times New Roman" w:hAnsi="Times New Roman" w:eastAsia="仿宋"/>
          <w:color w:val="000000"/>
        </w:rPr>
        <w:t>致：</w:t>
      </w:r>
      <w:r>
        <w:rPr>
          <w:rFonts w:hint="eastAsia" w:ascii="Times New Roman" w:hAnsi="Times New Roman" w:eastAsia="仿宋"/>
          <w:color w:val="000000"/>
          <w:u w:val="single"/>
        </w:rPr>
        <w:t>（采购人）</w:t>
      </w:r>
    </w:p>
    <w:p w14:paraId="071ED37F">
      <w:pPr>
        <w:spacing w:line="360" w:lineRule="auto"/>
        <w:ind w:firstLine="480" w:firstLineChars="200"/>
        <w:rPr>
          <w:rFonts w:eastAsia="仿宋"/>
          <w:color w:val="000000"/>
          <w:sz w:val="24"/>
          <w:szCs w:val="24"/>
        </w:rPr>
      </w:pPr>
      <w:r>
        <w:rPr>
          <w:rFonts w:hint="eastAsia" w:eastAsia="仿宋"/>
          <w:color w:val="000000"/>
          <w:sz w:val="24"/>
          <w:szCs w:val="24"/>
        </w:rPr>
        <w:t>我公司收到贵单位采购项目</w:t>
      </w:r>
      <w:r>
        <w:rPr>
          <w:rFonts w:hint="eastAsia" w:eastAsia="仿宋"/>
          <w:color w:val="000000"/>
          <w:sz w:val="24"/>
          <w:szCs w:val="24"/>
          <w:lang w:val="en-US" w:eastAsia="zh-CN"/>
        </w:rPr>
        <w:t>名称：</w:t>
      </w:r>
      <w:r>
        <w:rPr>
          <w:rFonts w:hint="eastAsia" w:eastAsia="仿宋"/>
          <w:color w:val="000000"/>
          <w:sz w:val="24"/>
          <w:szCs w:val="24"/>
          <w:u w:val="single"/>
          <w:lang w:val="en-US" w:eastAsia="zh-CN"/>
        </w:rPr>
        <w:t xml:space="preserve">      </w:t>
      </w:r>
      <w:r>
        <w:rPr>
          <w:rFonts w:hint="eastAsia" w:eastAsia="仿宋"/>
          <w:color w:val="000000"/>
          <w:sz w:val="24"/>
          <w:szCs w:val="24"/>
        </w:rPr>
        <w:t>（项目编号：</w:t>
      </w:r>
      <w:r>
        <w:rPr>
          <w:rFonts w:hint="eastAsia" w:eastAsia="仿宋"/>
          <w:color w:val="000000"/>
          <w:sz w:val="24"/>
          <w:szCs w:val="24"/>
          <w:u w:val="single"/>
          <w:lang w:val="en-US" w:eastAsia="zh-CN"/>
        </w:rPr>
        <w:t xml:space="preserve">      </w:t>
      </w:r>
      <w:r>
        <w:rPr>
          <w:rFonts w:hint="eastAsia" w:eastAsia="仿宋"/>
          <w:color w:val="000000"/>
          <w:sz w:val="24"/>
          <w:szCs w:val="24"/>
        </w:rPr>
        <w:t>）的磋商文件，经详细研究，我们决定参加该项目的磋商活动。为此，我方郑重声明以下诸点，并负法律责任。</w:t>
      </w:r>
    </w:p>
    <w:p w14:paraId="7FB8846E">
      <w:pPr>
        <w:spacing w:line="360" w:lineRule="auto"/>
        <w:ind w:firstLine="480" w:firstLineChars="200"/>
        <w:rPr>
          <w:rFonts w:eastAsia="仿宋"/>
          <w:color w:val="000000"/>
          <w:sz w:val="24"/>
          <w:szCs w:val="24"/>
        </w:rPr>
      </w:pPr>
      <w:r>
        <w:rPr>
          <w:rFonts w:eastAsia="仿宋"/>
          <w:color w:val="000000"/>
          <w:sz w:val="24"/>
          <w:szCs w:val="24"/>
        </w:rPr>
        <w:t>1.</w:t>
      </w:r>
      <w:r>
        <w:rPr>
          <w:rFonts w:hint="eastAsia" w:eastAsia="仿宋"/>
          <w:color w:val="000000"/>
          <w:sz w:val="24"/>
          <w:szCs w:val="24"/>
        </w:rPr>
        <w:t>愿意按照磋商文件中的一切要求，提供本工程服务，磋商报价为：</w:t>
      </w:r>
    </w:p>
    <w:p w14:paraId="530BA5CF">
      <w:pPr>
        <w:spacing w:line="360" w:lineRule="auto"/>
        <w:ind w:firstLine="480" w:firstLineChars="200"/>
        <w:rPr>
          <w:rFonts w:eastAsia="仿宋"/>
          <w:color w:val="000000"/>
          <w:sz w:val="24"/>
          <w:szCs w:val="24"/>
        </w:rPr>
      </w:pPr>
      <w:r>
        <w:rPr>
          <w:rFonts w:hint="eastAsia" w:eastAsia="仿宋"/>
          <w:color w:val="000000"/>
          <w:sz w:val="24"/>
          <w:szCs w:val="24"/>
        </w:rPr>
        <w:t>大写：元</w:t>
      </w:r>
    </w:p>
    <w:p w14:paraId="252CB3B6">
      <w:pPr>
        <w:spacing w:line="360" w:lineRule="auto"/>
        <w:ind w:firstLine="480" w:firstLineChars="200"/>
        <w:rPr>
          <w:rFonts w:eastAsia="仿宋"/>
          <w:color w:val="000000"/>
          <w:sz w:val="24"/>
          <w:szCs w:val="24"/>
        </w:rPr>
      </w:pPr>
      <w:r>
        <w:rPr>
          <w:rFonts w:hint="eastAsia" w:eastAsia="仿宋"/>
          <w:color w:val="000000"/>
          <w:sz w:val="24"/>
          <w:szCs w:val="24"/>
        </w:rPr>
        <w:t>小写：元</w:t>
      </w:r>
    </w:p>
    <w:p w14:paraId="1E26D472">
      <w:pPr>
        <w:spacing w:line="360" w:lineRule="auto"/>
        <w:ind w:firstLine="480" w:firstLineChars="200"/>
        <w:rPr>
          <w:rFonts w:eastAsia="仿宋"/>
          <w:color w:val="000000"/>
          <w:sz w:val="24"/>
          <w:szCs w:val="24"/>
        </w:rPr>
      </w:pPr>
      <w:r>
        <w:rPr>
          <w:rFonts w:hint="eastAsia" w:eastAsia="仿宋"/>
          <w:color w:val="000000"/>
          <w:sz w:val="24"/>
          <w:szCs w:val="24"/>
        </w:rPr>
        <w:t>一旦我方</w:t>
      </w:r>
      <w:r>
        <w:rPr>
          <w:rFonts w:hint="eastAsia" w:eastAsia="仿宋"/>
          <w:color w:val="000000"/>
          <w:sz w:val="24"/>
          <w:szCs w:val="24"/>
          <w:lang w:val="en-US" w:eastAsia="zh-CN"/>
        </w:rPr>
        <w:t>与采购单位成交</w:t>
      </w:r>
      <w:r>
        <w:rPr>
          <w:rFonts w:hint="eastAsia" w:eastAsia="仿宋"/>
          <w:color w:val="000000"/>
          <w:sz w:val="24"/>
          <w:szCs w:val="24"/>
        </w:rPr>
        <w:t>，我方保证工期为</w:t>
      </w:r>
      <w:r>
        <w:rPr>
          <w:rFonts w:hint="eastAsia" w:eastAsia="仿宋"/>
          <w:color w:val="000000"/>
          <w:sz w:val="24"/>
          <w:szCs w:val="24"/>
          <w:u w:val="single"/>
          <w:lang w:val="en-US" w:eastAsia="zh-CN"/>
        </w:rPr>
        <w:t xml:space="preserve">                   </w:t>
      </w:r>
      <w:r>
        <w:rPr>
          <w:rFonts w:hint="eastAsia" w:eastAsia="仿宋"/>
          <w:color w:val="000000"/>
          <w:sz w:val="24"/>
          <w:szCs w:val="24"/>
        </w:rPr>
        <w:t>。</w:t>
      </w:r>
    </w:p>
    <w:p w14:paraId="7DA039DD">
      <w:pPr>
        <w:spacing w:line="360" w:lineRule="auto"/>
        <w:ind w:firstLine="480" w:firstLineChars="200"/>
        <w:rPr>
          <w:rFonts w:eastAsia="仿宋"/>
          <w:color w:val="000000"/>
          <w:sz w:val="24"/>
          <w:szCs w:val="24"/>
        </w:rPr>
      </w:pPr>
      <w:r>
        <w:rPr>
          <w:rFonts w:hint="eastAsia" w:eastAsia="仿宋"/>
          <w:color w:val="000000"/>
          <w:sz w:val="24"/>
          <w:szCs w:val="24"/>
        </w:rPr>
        <w:t>我单位保证按设计要求和规范规定施工，工程质量达到</w:t>
      </w:r>
      <w:r>
        <w:rPr>
          <w:rFonts w:hint="eastAsia" w:eastAsia="仿宋"/>
          <w:color w:val="000000"/>
          <w:sz w:val="24"/>
          <w:szCs w:val="24"/>
          <w:u w:val="single"/>
          <w:lang w:val="en-US" w:eastAsia="zh-CN"/>
        </w:rPr>
        <w:t xml:space="preserve">                    </w:t>
      </w:r>
      <w:r>
        <w:rPr>
          <w:rFonts w:hint="eastAsia" w:eastAsia="仿宋"/>
          <w:color w:val="000000"/>
          <w:sz w:val="24"/>
          <w:szCs w:val="24"/>
        </w:rPr>
        <w:t>。</w:t>
      </w:r>
    </w:p>
    <w:p w14:paraId="6B956F7A">
      <w:pPr>
        <w:spacing w:line="360" w:lineRule="auto"/>
        <w:ind w:firstLine="480" w:firstLineChars="200"/>
        <w:rPr>
          <w:rFonts w:eastAsia="仿宋"/>
          <w:color w:val="000000"/>
          <w:sz w:val="24"/>
          <w:szCs w:val="24"/>
        </w:rPr>
      </w:pPr>
      <w:r>
        <w:rPr>
          <w:rFonts w:eastAsia="仿宋"/>
          <w:color w:val="000000"/>
          <w:sz w:val="24"/>
          <w:szCs w:val="24"/>
        </w:rPr>
        <w:t>2.</w:t>
      </w:r>
      <w:r>
        <w:rPr>
          <w:rFonts w:hint="eastAsia" w:eastAsia="仿宋"/>
          <w:color w:val="000000"/>
          <w:sz w:val="24"/>
          <w:szCs w:val="24"/>
        </w:rPr>
        <w:t>该报价是完成本磋商文件规定的、所需的一切费用，且不低于我单位服务的成本价。</w:t>
      </w:r>
    </w:p>
    <w:p w14:paraId="6E6BD5BA">
      <w:pPr>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我方提交的响应文件，正本</w:t>
      </w:r>
      <w:r>
        <w:rPr>
          <w:rFonts w:hint="eastAsia" w:eastAsia="仿宋"/>
          <w:color w:val="000000"/>
          <w:sz w:val="24"/>
          <w:szCs w:val="24"/>
          <w:lang w:val="en-US" w:eastAsia="zh-CN"/>
        </w:rPr>
        <w:t>1</w:t>
      </w:r>
      <w:r>
        <w:rPr>
          <w:rFonts w:hint="eastAsia" w:eastAsia="仿宋"/>
          <w:color w:val="000000"/>
          <w:sz w:val="24"/>
          <w:szCs w:val="24"/>
        </w:rPr>
        <w:t>份，副本</w:t>
      </w:r>
      <w:r>
        <w:rPr>
          <w:rFonts w:hint="eastAsia" w:eastAsia="仿宋"/>
          <w:color w:val="000000"/>
          <w:sz w:val="24"/>
          <w:szCs w:val="24"/>
          <w:lang w:val="en-US" w:eastAsia="zh-CN"/>
        </w:rPr>
        <w:t>2</w:t>
      </w:r>
      <w:r>
        <w:rPr>
          <w:rFonts w:hint="eastAsia" w:eastAsia="仿宋"/>
          <w:color w:val="000000"/>
          <w:sz w:val="24"/>
          <w:szCs w:val="24"/>
        </w:rPr>
        <w:t>份</w:t>
      </w:r>
      <w:r>
        <w:rPr>
          <w:rFonts w:hint="eastAsia" w:eastAsia="仿宋"/>
          <w:color w:val="000000"/>
          <w:sz w:val="24"/>
          <w:szCs w:val="24"/>
          <w:lang w:eastAsia="zh-CN"/>
        </w:rPr>
        <w:t>，</w:t>
      </w:r>
      <w:r>
        <w:rPr>
          <w:rFonts w:hint="eastAsia" w:eastAsia="仿宋"/>
          <w:color w:val="000000"/>
          <w:sz w:val="24"/>
          <w:szCs w:val="24"/>
          <w:lang w:val="en-US" w:eastAsia="zh-CN"/>
        </w:rPr>
        <w:t>电子版3份</w:t>
      </w:r>
      <w:r>
        <w:rPr>
          <w:rFonts w:hint="eastAsia" w:eastAsia="仿宋"/>
          <w:color w:val="000000"/>
          <w:sz w:val="24"/>
          <w:szCs w:val="24"/>
        </w:rPr>
        <w:t>。</w:t>
      </w:r>
    </w:p>
    <w:p w14:paraId="0BCAA731">
      <w:pPr>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如果我们响应文件被接受，我们将履行磋商文件中规定的每一项要求，按期、按质、按量完成任务。</w:t>
      </w:r>
    </w:p>
    <w:p w14:paraId="0FC2A34A">
      <w:pPr>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我们理解，最低报价不是成交的唯一条件，你们有选择供应商成交的权力。</w:t>
      </w:r>
    </w:p>
    <w:p w14:paraId="48F2B058">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6.</w:t>
      </w:r>
      <w:r>
        <w:rPr>
          <w:rFonts w:hint="eastAsia" w:ascii="Times New Roman" w:hAnsi="Times New Roman" w:eastAsia="仿宋"/>
          <w:color w:val="000000"/>
        </w:rPr>
        <w:t>我方保证以前递交的本项目相关资料和磋商函中各种附件是真实可靠的，如有不实，我方将无条件接受采购人的处理决定，甚至自动退出磋商，由此产生的一切后果均由我方负责。</w:t>
      </w:r>
    </w:p>
    <w:p w14:paraId="252794DE">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7.</w:t>
      </w:r>
      <w:r>
        <w:rPr>
          <w:rFonts w:hint="eastAsia" w:ascii="Times New Roman" w:hAnsi="Times New Roman" w:eastAsia="仿宋"/>
          <w:color w:val="000000"/>
        </w:rPr>
        <w:t>除非另外达成协议并生效，你方的成交通知书和本磋商响应文件将构成约束我们双方的合同。</w:t>
      </w:r>
    </w:p>
    <w:p w14:paraId="561A91A0">
      <w:pPr>
        <w:pStyle w:val="52"/>
        <w:spacing w:before="0" w:beforeAutospacing="0" w:after="0" w:afterAutospacing="0" w:line="360" w:lineRule="auto"/>
        <w:ind w:firstLine="480" w:firstLineChars="200"/>
        <w:rPr>
          <w:rStyle w:val="60"/>
          <w:rFonts w:eastAsia="仿宋"/>
          <w:b w:val="0"/>
          <w:color w:val="000000"/>
        </w:rPr>
      </w:pPr>
      <w:r>
        <w:rPr>
          <w:rFonts w:ascii="Times New Roman" w:hAnsi="Times New Roman" w:eastAsia="仿宋"/>
          <w:color w:val="000000"/>
        </w:rPr>
        <w:t>8.</w:t>
      </w:r>
      <w:r>
        <w:rPr>
          <w:rFonts w:hint="eastAsia" w:ascii="Times New Roman" w:hAnsi="Times New Roman" w:eastAsia="仿宋"/>
          <w:color w:val="000000"/>
        </w:rPr>
        <w:t>我方的磋商响应文件在磋商后</w:t>
      </w:r>
      <w:r>
        <w:rPr>
          <w:rFonts w:ascii="Times New Roman" w:hAnsi="Times New Roman" w:eastAsia="仿宋"/>
          <w:color w:val="000000"/>
          <w:u w:val="single"/>
        </w:rPr>
        <w:t>90</w:t>
      </w:r>
      <w:r>
        <w:rPr>
          <w:rFonts w:hint="eastAsia" w:ascii="Times New Roman" w:hAnsi="Times New Roman" w:eastAsia="仿宋"/>
          <w:color w:val="000000"/>
          <w:u w:val="single"/>
        </w:rPr>
        <w:t>天</w:t>
      </w:r>
      <w:r>
        <w:rPr>
          <w:rFonts w:hint="eastAsia" w:ascii="Times New Roman" w:hAnsi="Times New Roman" w:eastAsia="仿宋"/>
          <w:color w:val="000000"/>
        </w:rPr>
        <w:t>内有效，在磋商有效期内不修改或撤回磋商响应文件。</w:t>
      </w:r>
    </w:p>
    <w:p w14:paraId="260C86BF">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9.</w:t>
      </w:r>
      <w:r>
        <w:rPr>
          <w:rFonts w:hint="eastAsia" w:ascii="Times New Roman" w:hAnsi="Times New Roman" w:eastAsia="仿宋"/>
          <w:color w:val="000000"/>
        </w:rPr>
        <w:t>我方理解你方及采购代理机构不另负担我们的任何磋商费用，无论我方总报价中是否包括磋商费用，也无论是否能够成交，均不要求你方及采购代理机构对磋商费用做任何补偿。</w:t>
      </w:r>
    </w:p>
    <w:p w14:paraId="3CDBAAE7">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10.</w:t>
      </w:r>
      <w:r>
        <w:rPr>
          <w:rFonts w:hint="eastAsia" w:ascii="Times New Roman" w:hAnsi="Times New Roman" w:eastAsia="仿宋"/>
          <w:color w:val="000000"/>
        </w:rPr>
        <w:t>我方理解你方及采购代理机构，我方不要求你方及采购代理机构对未成交原因做任何解释，也不退回磋商响应文件。</w:t>
      </w:r>
    </w:p>
    <w:p w14:paraId="11E6AB50">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11.</w:t>
      </w:r>
      <w:r>
        <w:rPr>
          <w:rFonts w:hint="eastAsia" w:ascii="Times New Roman" w:hAnsi="Times New Roman" w:eastAsia="仿宋"/>
          <w:color w:val="000000"/>
        </w:rPr>
        <w:t>如果因我方原因放弃成交，我方承诺，除采购人有权没收磋商保证金外，还承担因下个成交候选供应商成交给采购人带来的经济损失。</w:t>
      </w:r>
    </w:p>
    <w:p w14:paraId="72CC4B0E">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12.</w:t>
      </w:r>
      <w:r>
        <w:rPr>
          <w:rFonts w:hint="eastAsia" w:ascii="Times New Roman" w:hAnsi="Times New Roman" w:eastAsia="仿宋"/>
          <w:color w:val="000000"/>
        </w:rPr>
        <w:t>若我方</w:t>
      </w:r>
      <w:r>
        <w:rPr>
          <w:rFonts w:hint="eastAsia" w:eastAsia="仿宋"/>
          <w:color w:val="000000"/>
          <w:sz w:val="24"/>
          <w:szCs w:val="24"/>
          <w:lang w:val="en-US" w:eastAsia="zh-CN"/>
        </w:rPr>
        <w:t>与采购单位成交</w:t>
      </w:r>
      <w:r>
        <w:rPr>
          <w:rFonts w:hint="eastAsia" w:ascii="Times New Roman" w:hAnsi="Times New Roman" w:eastAsia="仿宋"/>
          <w:color w:val="000000"/>
        </w:rPr>
        <w:t>，将按时按规定交纳磋商服务费。</w:t>
      </w:r>
    </w:p>
    <w:p w14:paraId="67C90938">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szCs w:val="24"/>
        </w:rPr>
        <w:t>13.</w:t>
      </w:r>
      <w:r>
        <w:rPr>
          <w:rFonts w:hint="eastAsia" w:ascii="Times New Roman" w:hAnsi="Times New Roman" w:eastAsia="仿宋"/>
          <w:color w:val="000000"/>
          <w:szCs w:val="24"/>
        </w:rPr>
        <w:t>我方愿按《中华人民共和国</w:t>
      </w:r>
      <w:r>
        <w:rPr>
          <w:rFonts w:hint="eastAsia" w:ascii="Times New Roman" w:hAnsi="Times New Roman" w:eastAsia="仿宋"/>
          <w:color w:val="000000"/>
          <w:szCs w:val="24"/>
          <w:lang w:val="en-US" w:eastAsia="zh-CN"/>
        </w:rPr>
        <w:t>民法典</w:t>
      </w:r>
      <w:r>
        <w:rPr>
          <w:rFonts w:hint="eastAsia" w:ascii="Times New Roman" w:hAnsi="Times New Roman" w:eastAsia="仿宋"/>
          <w:color w:val="000000"/>
          <w:szCs w:val="24"/>
        </w:rPr>
        <w:t>》履行自己的全部责任。</w:t>
      </w:r>
    </w:p>
    <w:p w14:paraId="3E3BB8CA">
      <w:pPr>
        <w:spacing w:line="360" w:lineRule="auto"/>
        <w:ind w:firstLine="482" w:firstLineChars="200"/>
        <w:rPr>
          <w:rFonts w:eastAsia="仿宋"/>
          <w:b/>
          <w:color w:val="000000"/>
          <w:sz w:val="24"/>
        </w:rPr>
      </w:pPr>
      <w:bookmarkStart w:id="162" w:name="_Toc2157"/>
      <w:bookmarkStart w:id="163" w:name="_Toc420591668"/>
      <w:bookmarkStart w:id="164" w:name="_Toc3816"/>
      <w:bookmarkStart w:id="165" w:name="_Toc421778387"/>
      <w:bookmarkStart w:id="166" w:name="_Toc500323111"/>
      <w:bookmarkStart w:id="167" w:name="_Toc425240482"/>
      <w:r>
        <w:rPr>
          <w:rFonts w:hint="eastAsia" w:eastAsia="仿宋"/>
          <w:b/>
          <w:color w:val="000000"/>
          <w:sz w:val="24"/>
        </w:rPr>
        <w:t>供应商：（盖章）</w:t>
      </w:r>
      <w:r>
        <w:rPr>
          <w:rFonts w:eastAsia="仿宋"/>
          <w:b/>
          <w:color w:val="000000"/>
          <w:sz w:val="24"/>
        </w:rPr>
        <w:t xml:space="preserve">                                </w:t>
      </w:r>
    </w:p>
    <w:p w14:paraId="082BD99F">
      <w:pPr>
        <w:spacing w:line="360" w:lineRule="auto"/>
        <w:ind w:firstLine="482" w:firstLineChars="200"/>
        <w:rPr>
          <w:rFonts w:eastAsia="仿宋"/>
          <w:b/>
          <w:color w:val="000000"/>
          <w:sz w:val="24"/>
        </w:rPr>
      </w:pPr>
      <w:r>
        <w:rPr>
          <w:rFonts w:hint="eastAsia" w:eastAsia="仿宋"/>
          <w:b/>
          <w:color w:val="000000"/>
          <w:sz w:val="24"/>
        </w:rPr>
        <w:t>法定代表人：（签字或法人印鉴）</w:t>
      </w:r>
    </w:p>
    <w:p w14:paraId="617DE1E4">
      <w:pPr>
        <w:spacing w:line="360" w:lineRule="auto"/>
        <w:ind w:firstLine="482" w:firstLineChars="200"/>
        <w:rPr>
          <w:rFonts w:eastAsia="仿宋"/>
          <w:b/>
          <w:color w:val="000000"/>
          <w:sz w:val="24"/>
        </w:rPr>
      </w:pPr>
      <w:r>
        <w:rPr>
          <w:rFonts w:hint="eastAsia" w:eastAsia="仿宋"/>
          <w:b/>
          <w:color w:val="000000"/>
          <w:sz w:val="24"/>
        </w:rPr>
        <w:t>委托代理人：（签字</w:t>
      </w:r>
      <w:r>
        <w:rPr>
          <w:rFonts w:hint="eastAsia" w:eastAsia="仿宋"/>
          <w:b/>
          <w:color w:val="000000"/>
          <w:sz w:val="24"/>
          <w:lang w:val="en-US" w:eastAsia="zh-CN"/>
        </w:rPr>
        <w:t>或</w:t>
      </w:r>
      <w:r>
        <w:rPr>
          <w:rFonts w:hint="eastAsia" w:eastAsia="仿宋"/>
          <w:b/>
          <w:color w:val="000000"/>
          <w:sz w:val="24"/>
        </w:rPr>
        <w:t>盖章）</w:t>
      </w:r>
      <w:r>
        <w:rPr>
          <w:rFonts w:eastAsia="仿宋"/>
          <w:b/>
          <w:color w:val="000000"/>
          <w:sz w:val="24"/>
        </w:rPr>
        <w:t xml:space="preserve">  </w:t>
      </w:r>
    </w:p>
    <w:p w14:paraId="77B5AB0E">
      <w:pPr>
        <w:spacing w:line="360" w:lineRule="auto"/>
        <w:ind w:firstLine="482" w:firstLineChars="200"/>
        <w:rPr>
          <w:rFonts w:hint="eastAsia" w:eastAsia="仿宋"/>
          <w:b/>
          <w:color w:val="000000"/>
          <w:sz w:val="24"/>
        </w:rPr>
      </w:pPr>
      <w:r>
        <w:rPr>
          <w:rFonts w:hint="eastAsia" w:eastAsia="仿宋"/>
          <w:b/>
          <w:color w:val="000000"/>
          <w:sz w:val="24"/>
        </w:rPr>
        <w:t>日</w:t>
      </w:r>
      <w:r>
        <w:rPr>
          <w:rFonts w:eastAsia="仿宋"/>
          <w:b/>
          <w:color w:val="000000"/>
          <w:sz w:val="24"/>
        </w:rPr>
        <w:t xml:space="preserve">    </w:t>
      </w:r>
      <w:r>
        <w:rPr>
          <w:rFonts w:hint="eastAsia" w:eastAsia="仿宋"/>
          <w:b/>
          <w:color w:val="000000"/>
          <w:sz w:val="24"/>
        </w:rPr>
        <w:t>期：</w:t>
      </w:r>
      <w:r>
        <w:rPr>
          <w:rFonts w:eastAsia="仿宋"/>
          <w:b/>
          <w:color w:val="000000"/>
          <w:sz w:val="24"/>
        </w:rPr>
        <w:t xml:space="preserve">  </w:t>
      </w:r>
      <w:r>
        <w:rPr>
          <w:rFonts w:hint="eastAsia" w:eastAsia="仿宋"/>
          <w:b/>
          <w:color w:val="000000"/>
          <w:sz w:val="24"/>
        </w:rPr>
        <w:t>年</w:t>
      </w:r>
      <w:r>
        <w:rPr>
          <w:rFonts w:eastAsia="仿宋"/>
          <w:b/>
          <w:color w:val="000000"/>
          <w:sz w:val="24"/>
        </w:rPr>
        <w:t xml:space="preserve">  </w:t>
      </w:r>
      <w:r>
        <w:rPr>
          <w:rFonts w:hint="eastAsia" w:eastAsia="仿宋"/>
          <w:b/>
          <w:color w:val="000000"/>
          <w:sz w:val="24"/>
        </w:rPr>
        <w:t>月</w:t>
      </w:r>
      <w:r>
        <w:rPr>
          <w:rFonts w:eastAsia="仿宋"/>
          <w:b/>
          <w:color w:val="000000"/>
          <w:sz w:val="24"/>
        </w:rPr>
        <w:t xml:space="preserve">  </w:t>
      </w:r>
      <w:r>
        <w:rPr>
          <w:rFonts w:hint="eastAsia" w:eastAsia="仿宋"/>
          <w:b/>
          <w:color w:val="000000"/>
          <w:sz w:val="24"/>
        </w:rPr>
        <w:t>日</w:t>
      </w:r>
    </w:p>
    <w:p w14:paraId="39BAB2AA">
      <w:pPr>
        <w:bidi w:val="0"/>
        <w:rPr>
          <w:rFonts w:hint="eastAsia" w:ascii="Times New Roman" w:hAnsi="Times New Roman" w:eastAsia="Times New Roman" w:cs="Times New Roman"/>
          <w:sz w:val="24"/>
          <w:szCs w:val="24"/>
          <w:lang w:bidi="ar-SA"/>
        </w:rPr>
      </w:pPr>
    </w:p>
    <w:p w14:paraId="2E54A85C">
      <w:pPr>
        <w:bidi w:val="0"/>
        <w:rPr>
          <w:rFonts w:hint="eastAsia"/>
        </w:rPr>
      </w:pPr>
    </w:p>
    <w:p w14:paraId="1BF035F6">
      <w:pPr>
        <w:bidi w:val="0"/>
        <w:rPr>
          <w:rFonts w:hint="eastAsia"/>
        </w:rPr>
      </w:pPr>
    </w:p>
    <w:p w14:paraId="56E5DB87">
      <w:pPr>
        <w:spacing w:line="360" w:lineRule="auto"/>
        <w:ind w:firstLine="480" w:firstLineChars="200"/>
        <w:rPr>
          <w:rFonts w:hint="default" w:eastAsia="仿宋"/>
          <w:b/>
          <w:color w:val="000000"/>
          <w:sz w:val="24"/>
          <w:lang w:val="en-US" w:eastAsia="zh-CN"/>
        </w:rPr>
      </w:pPr>
      <w:r>
        <w:rPr>
          <w:rFonts w:hint="eastAsia" w:eastAsia="宋体"/>
          <w:lang w:eastAsia="zh-CN"/>
        </w:rPr>
        <w:tab/>
      </w:r>
      <w:r>
        <w:rPr>
          <w:rFonts w:hint="eastAsia" w:eastAsia="仿宋"/>
          <w:b/>
          <w:color w:val="000000"/>
          <w:sz w:val="24"/>
          <w:lang w:val="en-US" w:eastAsia="zh-CN"/>
        </w:rPr>
        <w:t>附件：磋商保证金</w:t>
      </w:r>
    </w:p>
    <w:p w14:paraId="7375C0AD">
      <w:pPr>
        <w:tabs>
          <w:tab w:val="left" w:pos="943"/>
        </w:tabs>
        <w:bidi w:val="0"/>
        <w:jc w:val="left"/>
        <w:rPr>
          <w:rFonts w:hint="eastAsia" w:eastAsia="宋体"/>
          <w:lang w:eastAsia="zh-CN"/>
        </w:rPr>
      </w:pPr>
    </w:p>
    <w:p w14:paraId="39F7186F">
      <w:pPr>
        <w:keepLines/>
        <w:pageBreakBefore/>
        <w:spacing w:line="360" w:lineRule="auto"/>
        <w:jc w:val="center"/>
        <w:outlineLvl w:val="1"/>
        <w:rPr>
          <w:rFonts w:hint="eastAsia" w:ascii="仿宋" w:hAnsi="仿宋" w:eastAsia="仿宋" w:cs="仿宋"/>
          <w:b/>
          <w:color w:val="000000"/>
          <w:sz w:val="44"/>
          <w:szCs w:val="44"/>
        </w:rPr>
      </w:pPr>
      <w:bookmarkStart w:id="168" w:name="_Toc536306968"/>
      <w:r>
        <w:rPr>
          <w:rFonts w:hint="eastAsia" w:ascii="仿宋" w:hAnsi="仿宋" w:eastAsia="仿宋" w:cs="仿宋"/>
          <w:b/>
          <w:color w:val="000000"/>
          <w:sz w:val="44"/>
          <w:szCs w:val="44"/>
        </w:rPr>
        <w:t>二、磋商一览表</w:t>
      </w:r>
      <w:bookmarkEnd w:id="162"/>
      <w:bookmarkEnd w:id="163"/>
      <w:bookmarkEnd w:id="164"/>
      <w:bookmarkEnd w:id="165"/>
      <w:bookmarkEnd w:id="166"/>
      <w:bookmarkEnd w:id="167"/>
      <w:r>
        <w:rPr>
          <w:rFonts w:hint="eastAsia" w:ascii="仿宋" w:hAnsi="仿宋" w:eastAsia="仿宋" w:cs="仿宋"/>
          <w:b/>
          <w:color w:val="000000"/>
          <w:sz w:val="44"/>
          <w:szCs w:val="44"/>
        </w:rPr>
        <w:t>（首次）</w:t>
      </w:r>
      <w:bookmarkEnd w:id="168"/>
    </w:p>
    <w:p w14:paraId="013F27A1">
      <w:pPr>
        <w:autoSpaceDE w:val="0"/>
        <w:autoSpaceDN w:val="0"/>
        <w:adjustRightInd w:val="0"/>
        <w:spacing w:line="360" w:lineRule="auto"/>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项目名称：</w:t>
      </w:r>
    </w:p>
    <w:p w14:paraId="20AA2504">
      <w:pPr>
        <w:autoSpaceDE w:val="0"/>
        <w:autoSpaceDN w:val="0"/>
        <w:adjustRightInd w:val="0"/>
        <w:spacing w:line="360" w:lineRule="auto"/>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项目编号：</w:t>
      </w:r>
    </w:p>
    <w:p w14:paraId="0B9ED28A">
      <w:pPr>
        <w:autoSpaceDE w:val="0"/>
        <w:autoSpaceDN w:val="0"/>
        <w:adjustRightInd w:val="0"/>
        <w:spacing w:line="360" w:lineRule="auto"/>
        <w:ind w:firstLine="7027" w:firstLineChars="2500"/>
        <w:jc w:val="both"/>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单位：元</w:t>
      </w:r>
    </w:p>
    <w:tbl>
      <w:tblPr>
        <w:tblStyle w:val="5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813"/>
      </w:tblGrid>
      <w:tr w14:paraId="5858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203" w:type="dxa"/>
            <w:vMerge w:val="restart"/>
            <w:vAlign w:val="center"/>
          </w:tcPr>
          <w:p w14:paraId="014F0D5D">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磋商报价（元）</w:t>
            </w:r>
          </w:p>
        </w:tc>
        <w:tc>
          <w:tcPr>
            <w:tcW w:w="6813" w:type="dxa"/>
            <w:vAlign w:val="center"/>
          </w:tcPr>
          <w:p w14:paraId="2E6757A3">
            <w:pPr>
              <w:spacing w:line="360" w:lineRule="auto"/>
              <w:rPr>
                <w:rFonts w:hint="eastAsia" w:ascii="仿宋" w:hAnsi="仿宋" w:eastAsia="仿宋" w:cs="仿宋"/>
                <w:color w:val="000000"/>
                <w:sz w:val="24"/>
              </w:rPr>
            </w:pPr>
            <w:r>
              <w:rPr>
                <w:rFonts w:hint="eastAsia" w:ascii="仿宋" w:hAnsi="仿宋" w:eastAsia="仿宋" w:cs="仿宋"/>
                <w:color w:val="000000"/>
                <w:sz w:val="24"/>
              </w:rPr>
              <w:t>小写：</w:t>
            </w:r>
          </w:p>
        </w:tc>
      </w:tr>
      <w:tr w14:paraId="246C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2203" w:type="dxa"/>
            <w:vMerge w:val="continue"/>
            <w:vAlign w:val="center"/>
          </w:tcPr>
          <w:p w14:paraId="1827EDE6">
            <w:pPr>
              <w:spacing w:line="360" w:lineRule="auto"/>
              <w:jc w:val="center"/>
              <w:rPr>
                <w:rFonts w:hint="eastAsia" w:ascii="仿宋" w:hAnsi="仿宋" w:eastAsia="仿宋" w:cs="仿宋"/>
                <w:color w:val="000000"/>
                <w:sz w:val="24"/>
              </w:rPr>
            </w:pPr>
          </w:p>
        </w:tc>
        <w:tc>
          <w:tcPr>
            <w:tcW w:w="6813" w:type="dxa"/>
            <w:vAlign w:val="center"/>
          </w:tcPr>
          <w:p w14:paraId="4ABE76AF">
            <w:pPr>
              <w:spacing w:line="360" w:lineRule="auto"/>
              <w:rPr>
                <w:rFonts w:hint="eastAsia" w:ascii="仿宋" w:hAnsi="仿宋" w:eastAsia="仿宋" w:cs="仿宋"/>
                <w:color w:val="000000"/>
                <w:sz w:val="24"/>
              </w:rPr>
            </w:pPr>
            <w:r>
              <w:rPr>
                <w:rFonts w:hint="eastAsia" w:ascii="仿宋" w:hAnsi="仿宋" w:eastAsia="仿宋" w:cs="仿宋"/>
                <w:color w:val="000000"/>
                <w:sz w:val="24"/>
              </w:rPr>
              <w:t>大写：</w:t>
            </w:r>
          </w:p>
        </w:tc>
      </w:tr>
      <w:tr w14:paraId="053B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04CBE60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质量标准</w:t>
            </w:r>
          </w:p>
        </w:tc>
        <w:tc>
          <w:tcPr>
            <w:tcW w:w="6813" w:type="dxa"/>
            <w:vAlign w:val="center"/>
          </w:tcPr>
          <w:p w14:paraId="2A02D6D9">
            <w:pPr>
              <w:spacing w:line="360" w:lineRule="auto"/>
              <w:rPr>
                <w:rFonts w:hint="eastAsia" w:ascii="仿宋" w:hAnsi="仿宋" w:eastAsia="仿宋" w:cs="仿宋"/>
                <w:color w:val="000000"/>
                <w:sz w:val="24"/>
              </w:rPr>
            </w:pPr>
          </w:p>
        </w:tc>
      </w:tr>
      <w:tr w14:paraId="129C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18BAEF35">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工期（天）</w:t>
            </w:r>
          </w:p>
        </w:tc>
        <w:tc>
          <w:tcPr>
            <w:tcW w:w="6813" w:type="dxa"/>
            <w:vAlign w:val="center"/>
          </w:tcPr>
          <w:p w14:paraId="770AAE71">
            <w:pPr>
              <w:spacing w:line="360" w:lineRule="auto"/>
              <w:rPr>
                <w:rFonts w:hint="eastAsia" w:ascii="仿宋" w:hAnsi="仿宋" w:eastAsia="仿宋" w:cs="仿宋"/>
                <w:color w:val="000000"/>
                <w:sz w:val="24"/>
              </w:rPr>
            </w:pPr>
          </w:p>
        </w:tc>
      </w:tr>
      <w:tr w14:paraId="43C3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5F6EECE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备注</w:t>
            </w:r>
          </w:p>
        </w:tc>
        <w:tc>
          <w:tcPr>
            <w:tcW w:w="6813" w:type="dxa"/>
            <w:vAlign w:val="center"/>
          </w:tcPr>
          <w:p w14:paraId="0AC8D098">
            <w:pPr>
              <w:spacing w:line="360" w:lineRule="auto"/>
              <w:rPr>
                <w:rFonts w:hint="eastAsia" w:ascii="仿宋" w:hAnsi="仿宋" w:eastAsia="仿宋" w:cs="仿宋"/>
                <w:color w:val="000000"/>
                <w:sz w:val="24"/>
              </w:rPr>
            </w:pPr>
          </w:p>
        </w:tc>
      </w:tr>
    </w:tbl>
    <w:p w14:paraId="5E524C4E">
      <w:pPr>
        <w:spacing w:line="360" w:lineRule="auto"/>
        <w:rPr>
          <w:rFonts w:hint="eastAsia" w:ascii="仿宋" w:hAnsi="仿宋" w:eastAsia="仿宋" w:cs="仿宋"/>
          <w:b/>
          <w:color w:val="000000"/>
          <w:sz w:val="24"/>
        </w:rPr>
      </w:pPr>
    </w:p>
    <w:p w14:paraId="5E84F4F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注：以上表内报价内容以元为单位，保留小数点后两位。</w:t>
      </w:r>
    </w:p>
    <w:p w14:paraId="709FB9B8">
      <w:pPr>
        <w:spacing w:line="360" w:lineRule="auto"/>
        <w:ind w:firstLine="4440" w:firstLineChars="1850"/>
        <w:jc w:val="left"/>
        <w:rPr>
          <w:rFonts w:hint="eastAsia" w:ascii="仿宋" w:hAnsi="仿宋" w:eastAsia="仿宋" w:cs="仿宋"/>
          <w:color w:val="000000"/>
          <w:sz w:val="24"/>
        </w:rPr>
      </w:pPr>
    </w:p>
    <w:p w14:paraId="4106F1BD">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 xml:space="preserve">供应商：（盖章）                                </w:t>
      </w:r>
    </w:p>
    <w:p w14:paraId="634AF67B">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法定代表人：（签字或法人印鉴）</w:t>
      </w:r>
    </w:p>
    <w:p w14:paraId="4F89A366">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委托代理人：（签字</w:t>
      </w:r>
      <w:r>
        <w:rPr>
          <w:rFonts w:hint="eastAsia" w:ascii="仿宋" w:hAnsi="仿宋" w:eastAsia="仿宋" w:cs="仿宋"/>
          <w:b/>
          <w:color w:val="000000"/>
          <w:sz w:val="24"/>
          <w:lang w:val="en-US" w:eastAsia="zh-CN"/>
        </w:rPr>
        <w:t>或</w:t>
      </w:r>
      <w:r>
        <w:rPr>
          <w:rFonts w:hint="eastAsia" w:ascii="仿宋" w:hAnsi="仿宋" w:eastAsia="仿宋" w:cs="仿宋"/>
          <w:b/>
          <w:color w:val="000000"/>
          <w:sz w:val="24"/>
        </w:rPr>
        <w:t xml:space="preserve">盖章）  </w:t>
      </w:r>
    </w:p>
    <w:p w14:paraId="7225D080">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日    期：  年  月  日</w:t>
      </w:r>
    </w:p>
    <w:p w14:paraId="0A9FB80B">
      <w:pPr>
        <w:spacing w:line="360" w:lineRule="auto"/>
        <w:rPr>
          <w:rFonts w:hint="eastAsia" w:ascii="仿宋" w:hAnsi="仿宋" w:eastAsia="仿宋" w:cs="仿宋"/>
          <w:b/>
          <w:color w:val="000000"/>
          <w:sz w:val="24"/>
        </w:rPr>
      </w:pPr>
      <w:bookmarkStart w:id="169" w:name="_Toc420591669"/>
      <w:bookmarkStart w:id="170" w:name="_Toc421778388"/>
      <w:bookmarkStart w:id="171" w:name="_Toc425240483"/>
      <w:bookmarkStart w:id="172" w:name="_Toc500323112"/>
      <w:bookmarkStart w:id="173" w:name="_Toc8191"/>
      <w:bookmarkStart w:id="174" w:name="_Toc29180"/>
    </w:p>
    <w:p w14:paraId="77F0F57C">
      <w:pPr>
        <w:spacing w:line="360" w:lineRule="auto"/>
        <w:rPr>
          <w:rFonts w:hint="eastAsia" w:ascii="仿宋" w:hAnsi="仿宋" w:eastAsia="仿宋" w:cs="仿宋"/>
          <w:b/>
          <w:color w:val="000000"/>
          <w:sz w:val="24"/>
        </w:rPr>
      </w:pPr>
    </w:p>
    <w:p w14:paraId="0F04960C">
      <w:pPr>
        <w:spacing w:line="360" w:lineRule="auto"/>
        <w:rPr>
          <w:rFonts w:hint="eastAsia" w:ascii="仿宋" w:hAnsi="仿宋" w:eastAsia="仿宋" w:cs="仿宋"/>
          <w:b/>
          <w:color w:val="000000"/>
          <w:sz w:val="24"/>
        </w:rPr>
      </w:pPr>
    </w:p>
    <w:p w14:paraId="4C95E75A">
      <w:pPr>
        <w:spacing w:line="360" w:lineRule="auto"/>
        <w:rPr>
          <w:rFonts w:hint="eastAsia" w:ascii="仿宋" w:hAnsi="仿宋" w:eastAsia="仿宋" w:cs="仿宋"/>
          <w:b/>
          <w:color w:val="000000"/>
          <w:sz w:val="24"/>
        </w:rPr>
      </w:pPr>
    </w:p>
    <w:p w14:paraId="5183D87E">
      <w:pPr>
        <w:spacing w:line="360" w:lineRule="auto"/>
        <w:rPr>
          <w:rFonts w:hint="eastAsia" w:ascii="仿宋" w:hAnsi="仿宋" w:eastAsia="仿宋" w:cs="仿宋"/>
          <w:b/>
          <w:color w:val="000000"/>
          <w:sz w:val="24"/>
        </w:rPr>
      </w:pPr>
    </w:p>
    <w:p w14:paraId="2362FF80">
      <w:pPr>
        <w:keepLines/>
        <w:pageBreakBefore/>
        <w:spacing w:line="360" w:lineRule="auto"/>
        <w:jc w:val="center"/>
        <w:outlineLvl w:val="1"/>
        <w:rPr>
          <w:rFonts w:hint="eastAsia" w:ascii="仿宋" w:hAnsi="仿宋" w:eastAsia="仿宋" w:cs="仿宋"/>
          <w:b/>
          <w:color w:val="000000"/>
          <w:sz w:val="44"/>
          <w:szCs w:val="44"/>
          <w:lang w:eastAsia="zh-CN"/>
        </w:rPr>
      </w:pPr>
      <w:bookmarkStart w:id="175" w:name="_Toc500323114"/>
      <w:bookmarkStart w:id="176" w:name="_Toc20335"/>
      <w:bookmarkStart w:id="177" w:name="_Toc15727"/>
      <w:bookmarkStart w:id="178" w:name="_Toc536306972"/>
      <w:r>
        <w:rPr>
          <w:rFonts w:hint="eastAsia" w:ascii="仿宋" w:hAnsi="仿宋" w:eastAsia="仿宋" w:cs="仿宋"/>
          <w:b/>
          <w:color w:val="000000"/>
          <w:sz w:val="44"/>
          <w:szCs w:val="44"/>
          <w:lang w:val="en-US" w:eastAsia="zh-CN"/>
        </w:rPr>
        <w:t>三</w:t>
      </w:r>
      <w:r>
        <w:rPr>
          <w:rFonts w:hint="eastAsia" w:ascii="仿宋" w:hAnsi="仿宋" w:eastAsia="仿宋" w:cs="仿宋"/>
          <w:b/>
          <w:color w:val="000000"/>
          <w:sz w:val="44"/>
          <w:szCs w:val="44"/>
        </w:rPr>
        <w:t>、</w:t>
      </w:r>
      <w:bookmarkEnd w:id="175"/>
      <w:bookmarkEnd w:id="176"/>
      <w:bookmarkEnd w:id="177"/>
      <w:r>
        <w:rPr>
          <w:rFonts w:hint="eastAsia" w:ascii="仿宋" w:hAnsi="仿宋" w:eastAsia="仿宋" w:cs="仿宋"/>
          <w:b/>
          <w:color w:val="000000"/>
          <w:sz w:val="44"/>
          <w:szCs w:val="44"/>
        </w:rPr>
        <w:t>已标价的工程量清单</w:t>
      </w:r>
      <w:bookmarkEnd w:id="178"/>
      <w:r>
        <w:rPr>
          <w:rFonts w:hint="eastAsia" w:ascii="仿宋" w:hAnsi="仿宋" w:eastAsia="仿宋" w:cs="仿宋"/>
          <w:b/>
          <w:color w:val="000000"/>
          <w:sz w:val="44"/>
          <w:szCs w:val="44"/>
          <w:lang w:eastAsia="zh-CN"/>
        </w:rPr>
        <w:t>（</w:t>
      </w:r>
      <w:r>
        <w:rPr>
          <w:rFonts w:hint="eastAsia" w:ascii="仿宋" w:hAnsi="仿宋" w:eastAsia="仿宋" w:cs="仿宋"/>
          <w:b/>
          <w:color w:val="000000"/>
          <w:sz w:val="44"/>
          <w:szCs w:val="44"/>
          <w:lang w:val="en-US" w:eastAsia="zh-CN"/>
        </w:rPr>
        <w:t>另附</w:t>
      </w:r>
      <w:r>
        <w:rPr>
          <w:rFonts w:hint="eastAsia" w:ascii="仿宋" w:hAnsi="仿宋" w:eastAsia="仿宋" w:cs="仿宋"/>
          <w:b/>
          <w:color w:val="000000"/>
          <w:sz w:val="44"/>
          <w:szCs w:val="44"/>
          <w:lang w:eastAsia="zh-CN"/>
        </w:rPr>
        <w:t>）</w:t>
      </w:r>
    </w:p>
    <w:p w14:paraId="10B73AD4">
      <w:pPr>
        <w:pStyle w:val="24"/>
        <w:rPr>
          <w:rFonts w:hint="eastAsia" w:ascii="仿宋" w:hAnsi="仿宋" w:eastAsia="仿宋" w:cs="仿宋"/>
        </w:rPr>
      </w:pPr>
    </w:p>
    <w:p w14:paraId="60F60108">
      <w:pPr>
        <w:spacing w:line="360" w:lineRule="auto"/>
        <w:rPr>
          <w:rFonts w:hint="eastAsia" w:ascii="仿宋" w:hAnsi="仿宋" w:eastAsia="仿宋" w:cs="仿宋"/>
          <w:b/>
          <w:bCs/>
          <w:sz w:val="24"/>
          <w:szCs w:val="21"/>
        </w:rPr>
      </w:pPr>
    </w:p>
    <w:p w14:paraId="001A0196">
      <w:pPr>
        <w:spacing w:line="360" w:lineRule="auto"/>
        <w:rPr>
          <w:rFonts w:hint="eastAsia" w:ascii="仿宋" w:hAnsi="仿宋" w:eastAsia="仿宋" w:cs="仿宋"/>
          <w:b/>
          <w:bCs/>
          <w:sz w:val="24"/>
          <w:szCs w:val="21"/>
        </w:rPr>
      </w:pPr>
    </w:p>
    <w:p w14:paraId="74C786EC">
      <w:pPr>
        <w:spacing w:line="360" w:lineRule="auto"/>
        <w:rPr>
          <w:rFonts w:hint="eastAsia" w:ascii="仿宋" w:hAnsi="仿宋" w:eastAsia="仿宋" w:cs="仿宋"/>
          <w:b/>
          <w:bCs/>
          <w:sz w:val="24"/>
          <w:szCs w:val="21"/>
        </w:rPr>
      </w:pPr>
    </w:p>
    <w:p w14:paraId="4BAC94E2">
      <w:pPr>
        <w:spacing w:line="360" w:lineRule="auto"/>
        <w:rPr>
          <w:rFonts w:hint="eastAsia" w:ascii="仿宋" w:hAnsi="仿宋" w:eastAsia="仿宋" w:cs="仿宋"/>
          <w:sz w:val="24"/>
          <w:szCs w:val="21"/>
        </w:rPr>
      </w:pPr>
      <w:r>
        <w:rPr>
          <w:rFonts w:hint="eastAsia" w:ascii="仿宋" w:hAnsi="仿宋" w:eastAsia="仿宋" w:cs="仿宋"/>
          <w:sz w:val="24"/>
          <w:szCs w:val="21"/>
        </w:rPr>
        <w:t>工　程　名　称：</w:t>
      </w:r>
      <w:r>
        <w:rPr>
          <w:rFonts w:hint="eastAsia" w:ascii="仿宋" w:hAnsi="仿宋" w:eastAsia="仿宋" w:cs="仿宋"/>
          <w:sz w:val="24"/>
          <w:szCs w:val="21"/>
          <w:u w:val="single"/>
        </w:rPr>
        <w:t>　　　　　　　　　　　　　　　　　　　</w:t>
      </w:r>
      <w:r>
        <w:rPr>
          <w:rFonts w:hint="eastAsia" w:ascii="仿宋" w:hAnsi="仿宋" w:eastAsia="仿宋" w:cs="仿宋"/>
          <w:sz w:val="24"/>
          <w:szCs w:val="21"/>
        </w:rPr>
        <w:t>　</w:t>
      </w:r>
    </w:p>
    <w:p w14:paraId="31BBA429">
      <w:pPr>
        <w:spacing w:line="360" w:lineRule="auto"/>
        <w:rPr>
          <w:rFonts w:hint="eastAsia" w:ascii="仿宋" w:hAnsi="仿宋" w:eastAsia="仿宋" w:cs="仿宋"/>
          <w:sz w:val="24"/>
          <w:szCs w:val="21"/>
        </w:rPr>
      </w:pPr>
      <w:r>
        <w:rPr>
          <w:rFonts w:hint="eastAsia" w:ascii="仿宋" w:hAnsi="仿宋" w:eastAsia="仿宋" w:cs="仿宋"/>
          <w:sz w:val="24"/>
          <w:szCs w:val="21"/>
        </w:rPr>
        <w:t>　　　　　　　　　　　　　　</w:t>
      </w:r>
    </w:p>
    <w:p w14:paraId="53F0A95F">
      <w:pPr>
        <w:spacing w:line="360" w:lineRule="auto"/>
        <w:rPr>
          <w:rFonts w:hint="eastAsia" w:ascii="仿宋" w:hAnsi="仿宋" w:eastAsia="仿宋" w:cs="仿宋"/>
          <w:sz w:val="24"/>
          <w:szCs w:val="21"/>
        </w:rPr>
      </w:pPr>
      <w:r>
        <w:rPr>
          <w:rFonts w:hint="eastAsia" w:ascii="仿宋" w:hAnsi="仿宋" w:eastAsia="仿宋" w:cs="仿宋"/>
          <w:sz w:val="24"/>
          <w:szCs w:val="21"/>
          <w:lang w:val="en-US" w:eastAsia="zh-CN"/>
        </w:rPr>
        <w:t>磋商</w:t>
      </w:r>
      <w:r>
        <w:rPr>
          <w:rFonts w:hint="eastAsia" w:ascii="仿宋" w:hAnsi="仿宋" w:eastAsia="仿宋" w:cs="仿宋"/>
          <w:sz w:val="24"/>
          <w:szCs w:val="21"/>
        </w:rPr>
        <w:t>总价（小写）：</w:t>
      </w:r>
      <w:r>
        <w:rPr>
          <w:rFonts w:hint="eastAsia" w:ascii="仿宋" w:hAnsi="仿宋" w:eastAsia="仿宋" w:cs="仿宋"/>
          <w:sz w:val="24"/>
          <w:szCs w:val="21"/>
          <w:u w:val="single"/>
        </w:rPr>
        <w:t>　　　　　　　　　　　　　　　　　　　</w:t>
      </w:r>
    </w:p>
    <w:p w14:paraId="0EB91454">
      <w:pPr>
        <w:spacing w:line="360" w:lineRule="auto"/>
        <w:rPr>
          <w:rFonts w:hint="eastAsia" w:ascii="仿宋" w:hAnsi="仿宋" w:eastAsia="仿宋" w:cs="仿宋"/>
          <w:sz w:val="24"/>
          <w:szCs w:val="21"/>
        </w:rPr>
      </w:pPr>
      <w:r>
        <w:rPr>
          <w:rFonts w:hint="eastAsia" w:ascii="仿宋" w:hAnsi="仿宋" w:eastAsia="仿宋" w:cs="仿宋"/>
          <w:sz w:val="24"/>
          <w:szCs w:val="21"/>
        </w:rPr>
        <w:t>　　　</w:t>
      </w:r>
    </w:p>
    <w:p w14:paraId="1EFE4197">
      <w:pPr>
        <w:spacing w:line="360" w:lineRule="auto"/>
        <w:ind w:firstLine="720" w:firstLineChars="300"/>
        <w:rPr>
          <w:rFonts w:hint="eastAsia" w:ascii="仿宋" w:hAnsi="仿宋" w:eastAsia="仿宋" w:cs="仿宋"/>
          <w:sz w:val="24"/>
          <w:szCs w:val="21"/>
          <w:u w:val="single"/>
        </w:rPr>
      </w:pPr>
      <w:r>
        <w:rPr>
          <w:rFonts w:hint="eastAsia" w:ascii="仿宋" w:hAnsi="仿宋" w:eastAsia="仿宋" w:cs="仿宋"/>
          <w:sz w:val="24"/>
          <w:szCs w:val="21"/>
        </w:rPr>
        <w:t>　（大写）：</w:t>
      </w:r>
      <w:r>
        <w:rPr>
          <w:rFonts w:hint="eastAsia" w:ascii="仿宋" w:hAnsi="仿宋" w:eastAsia="仿宋" w:cs="仿宋"/>
          <w:sz w:val="24"/>
          <w:szCs w:val="21"/>
          <w:u w:val="single"/>
        </w:rPr>
        <w:t>　　　　　　　　　　　　　　　　　　　</w:t>
      </w:r>
    </w:p>
    <w:p w14:paraId="2F48C1F4">
      <w:pPr>
        <w:spacing w:line="360" w:lineRule="auto"/>
        <w:rPr>
          <w:rFonts w:hint="eastAsia" w:ascii="仿宋" w:hAnsi="仿宋" w:eastAsia="仿宋" w:cs="仿宋"/>
          <w:sz w:val="24"/>
          <w:szCs w:val="21"/>
        </w:rPr>
      </w:pPr>
    </w:p>
    <w:p w14:paraId="57305E71">
      <w:pPr>
        <w:spacing w:line="360" w:lineRule="auto"/>
        <w:rPr>
          <w:rFonts w:hint="eastAsia" w:ascii="仿宋" w:hAnsi="仿宋" w:eastAsia="仿宋" w:cs="仿宋"/>
          <w:sz w:val="24"/>
          <w:szCs w:val="21"/>
        </w:rPr>
      </w:pPr>
    </w:p>
    <w:p w14:paraId="4B2711E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编  制  人：</w:t>
      </w:r>
      <w:r>
        <w:rPr>
          <w:rFonts w:hint="eastAsia" w:ascii="仿宋" w:hAnsi="仿宋" w:eastAsia="仿宋" w:cs="仿宋"/>
          <w:sz w:val="24"/>
          <w:szCs w:val="21"/>
          <w:u w:val="single"/>
        </w:rPr>
        <w:t xml:space="preserve">                        （造价人员签字并盖专用章）</w:t>
      </w:r>
    </w:p>
    <w:p w14:paraId="131D2423">
      <w:pPr>
        <w:spacing w:line="360" w:lineRule="auto"/>
        <w:rPr>
          <w:rFonts w:hint="eastAsia" w:ascii="仿宋" w:hAnsi="仿宋" w:eastAsia="仿宋" w:cs="仿宋"/>
          <w:sz w:val="24"/>
          <w:szCs w:val="21"/>
          <w:u w:val="single"/>
        </w:rPr>
      </w:pPr>
    </w:p>
    <w:p w14:paraId="6D4FB68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lang w:val="en-US" w:eastAsia="zh-CN"/>
        </w:rPr>
        <w:t>供 应 商</w:t>
      </w:r>
      <w:r>
        <w:rPr>
          <w:rFonts w:hint="eastAsia" w:ascii="仿宋" w:hAnsi="仿宋" w:eastAsia="仿宋" w:cs="仿宋"/>
          <w:sz w:val="24"/>
          <w:szCs w:val="21"/>
          <w:u w:val="none"/>
        </w:rPr>
        <w:t>：</w:t>
      </w:r>
      <w:r>
        <w:rPr>
          <w:rFonts w:hint="eastAsia" w:ascii="仿宋" w:hAnsi="仿宋" w:eastAsia="仿宋" w:cs="仿宋"/>
          <w:sz w:val="24"/>
          <w:szCs w:val="21"/>
          <w:u w:val="single"/>
        </w:rPr>
        <w:t xml:space="preserve">                                      （盖章）</w:t>
      </w:r>
    </w:p>
    <w:p w14:paraId="212625EC">
      <w:pPr>
        <w:spacing w:line="360" w:lineRule="auto"/>
        <w:rPr>
          <w:rFonts w:hint="eastAsia" w:ascii="仿宋" w:hAnsi="仿宋" w:eastAsia="仿宋" w:cs="仿宋"/>
          <w:sz w:val="24"/>
          <w:szCs w:val="21"/>
          <w:u w:val="single"/>
        </w:rPr>
      </w:pPr>
    </w:p>
    <w:p w14:paraId="59D88A5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法定代表人：</w:t>
      </w:r>
      <w:r>
        <w:rPr>
          <w:rFonts w:hint="eastAsia" w:ascii="仿宋" w:hAnsi="仿宋" w:eastAsia="仿宋" w:cs="仿宋"/>
          <w:sz w:val="24"/>
          <w:szCs w:val="21"/>
          <w:u w:val="single"/>
        </w:rPr>
        <w:t xml:space="preserve">                                （签字或盖章）</w:t>
      </w:r>
    </w:p>
    <w:p w14:paraId="5C37EE3D">
      <w:pPr>
        <w:spacing w:line="360" w:lineRule="auto"/>
        <w:rPr>
          <w:rFonts w:hint="eastAsia" w:ascii="仿宋" w:hAnsi="仿宋" w:eastAsia="仿宋" w:cs="仿宋"/>
          <w:sz w:val="24"/>
          <w:szCs w:val="21"/>
          <w:u w:val="single"/>
        </w:rPr>
      </w:pPr>
    </w:p>
    <w:p w14:paraId="7E3F1C7A">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编 制 日 期：</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年     月      日</w:t>
      </w:r>
    </w:p>
    <w:p w14:paraId="2E9BEBF4">
      <w:pPr>
        <w:widowControl/>
        <w:jc w:val="left"/>
        <w:rPr>
          <w:rFonts w:hint="eastAsia" w:ascii="仿宋" w:hAnsi="仿宋" w:eastAsia="仿宋" w:cs="仿宋"/>
          <w:b/>
        </w:rPr>
        <w:sectPr>
          <w:headerReference r:id="rId14" w:type="default"/>
          <w:footerReference r:id="rId15" w:type="default"/>
          <w:pgSz w:w="11906" w:h="16838"/>
          <w:pgMar w:top="1418" w:right="1797" w:bottom="1418" w:left="1712" w:header="851" w:footer="567" w:gutter="0"/>
          <w:pgNumType w:fmt="decimal"/>
          <w:cols w:space="720" w:num="1"/>
          <w:titlePg/>
          <w:docGrid w:type="lines" w:linePitch="326" w:charSpace="0"/>
        </w:sectPr>
      </w:pPr>
    </w:p>
    <w:bookmarkEnd w:id="169"/>
    <w:bookmarkEnd w:id="170"/>
    <w:bookmarkEnd w:id="171"/>
    <w:bookmarkEnd w:id="172"/>
    <w:bookmarkEnd w:id="173"/>
    <w:bookmarkEnd w:id="174"/>
    <w:p w14:paraId="5626C3C0">
      <w:pPr>
        <w:keepLines/>
        <w:pageBreakBefore/>
        <w:numPr>
          <w:ilvl w:val="0"/>
          <w:numId w:val="9"/>
        </w:numPr>
        <w:spacing w:line="360" w:lineRule="auto"/>
        <w:jc w:val="center"/>
        <w:outlineLvl w:val="1"/>
        <w:rPr>
          <w:rFonts w:hint="eastAsia" w:eastAsia="仿宋"/>
          <w:b/>
          <w:color w:val="000000"/>
          <w:sz w:val="44"/>
          <w:szCs w:val="44"/>
        </w:rPr>
      </w:pPr>
      <w:bookmarkStart w:id="179" w:name="_Toc500323115"/>
      <w:bookmarkStart w:id="180" w:name="_Toc3574"/>
      <w:bookmarkStart w:id="181" w:name="_Toc536306973"/>
      <w:bookmarkStart w:id="182" w:name="_Toc421778390"/>
      <w:bookmarkStart w:id="183" w:name="_Toc425240485"/>
      <w:r>
        <w:rPr>
          <w:rFonts w:hint="eastAsia" w:eastAsia="仿宋"/>
          <w:b/>
          <w:color w:val="000000"/>
          <w:sz w:val="44"/>
          <w:szCs w:val="44"/>
        </w:rPr>
        <w:t>资格证明文件</w:t>
      </w:r>
    </w:p>
    <w:p w14:paraId="4F5432E1">
      <w:pPr>
        <w:bidi w:val="0"/>
        <w:rPr>
          <w:rFonts w:hint="eastAsia" w:ascii="Times New Roman" w:hAnsi="Times New Roman" w:eastAsia="Times New Roman" w:cs="Times New Roman"/>
          <w:sz w:val="24"/>
          <w:szCs w:val="24"/>
          <w:lang w:bidi="ar-SA"/>
        </w:rPr>
      </w:pPr>
    </w:p>
    <w:p w14:paraId="0FBAAF11">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firstLine="0"/>
        <w:rPr>
          <w:rFonts w:hint="eastAsia" w:ascii="Times New Roman" w:hAnsi="Times New Roman" w:eastAsia="仿宋" w:cs="Times New Roman"/>
          <w:b w:val="0"/>
          <w:bCs/>
          <w:color w:val="000000"/>
          <w:sz w:val="28"/>
          <w:szCs w:val="28"/>
          <w:lang w:bidi="ar-SA"/>
        </w:rPr>
      </w:pPr>
      <w:r>
        <w:rPr>
          <w:rFonts w:hint="eastAsia" w:ascii="Times New Roman" w:hAnsi="Times New Roman" w:eastAsia="仿宋" w:cs="Times New Roman"/>
          <w:b w:val="0"/>
          <w:bCs/>
          <w:color w:val="000000"/>
          <w:sz w:val="28"/>
          <w:szCs w:val="28"/>
          <w:lang w:bidi="ar-SA"/>
        </w:rPr>
        <w:t>1)、具有独立承担民事责任能力的法人或其他组织，提供合法有效的统一社会信用代码的营业执照或事业单位法人证书等国家规定的相关证明，自然人参与的提供其身份证明；</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2)、法定代表人授权书（附法定代表人身份证复印件）及被授权人身份证（法定代表人直接参加只须提供法定代表人身份证）；</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3)、供应商须具备公路工程施工总承包三级（含三级）以上资质，并具备有效的安全生产许可证。拟派的项目经理须具备公路工程专业二级（含二级）以上注册建造师执业资格和有效的安全生产考核合格证书，且未担任其他在建工程的项目的项目经理。</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4)、参加政府采购活动前三年内在经营活动中没有重大违法记录的书面声明；</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5)、供应商具有履行合同所必需的设备和专业技术能力的承诺函；</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6)、提供近一年（12个月）内任意一个月的纳税证明或完税证明（任意税种），依法免税的单位应提供相关证明材料；</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7)、提供近一年（12个月）内任意一个月的社会保障资金缴存单据或社保机构开具的社会保险参保缴费情况证明，依法不需要缴纳社会保障资金的提供相关文件证明；</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9)、供应商在“陕西省住房和城乡建设厅”可查询，不得被列入“信用中国”网站中列入严重失信主体名单、重大税收违法案件当事人名单、“中国执行信息公开网‘’失信被执行人名单、中国政府采购网政府采购严重违法失信行为记录名单中被财政部门禁止参加政府采购活动的供应商；</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10)、单位负责人为同一人或者存在控股、管理关系的不同单位，不得同时参加本项目采购活动；</w:t>
      </w:r>
      <w:r>
        <w:rPr>
          <w:rFonts w:hint="default" w:ascii="Times New Roman" w:hAnsi="Times New Roman" w:eastAsia="仿宋" w:cs="Times New Roman"/>
          <w:b w:val="0"/>
          <w:bCs/>
          <w:color w:val="000000"/>
          <w:sz w:val="28"/>
          <w:szCs w:val="28"/>
          <w:lang w:bidi="ar-SA"/>
        </w:rPr>
        <w:br w:type="textWrapping"/>
      </w:r>
      <w:r>
        <w:rPr>
          <w:rFonts w:hint="default" w:ascii="Times New Roman" w:hAnsi="Times New Roman" w:eastAsia="仿宋" w:cs="Times New Roman"/>
          <w:b w:val="0"/>
          <w:bCs/>
          <w:color w:val="000000"/>
          <w:sz w:val="28"/>
          <w:szCs w:val="28"/>
          <w:lang w:bidi="ar-SA"/>
        </w:rPr>
        <w:t>11）、本项目专门面向中小企业采购（提供中小企业声明函）。</w:t>
      </w:r>
    </w:p>
    <w:p w14:paraId="11C16782">
      <w:pPr>
        <w:spacing w:line="360" w:lineRule="auto"/>
        <w:ind w:firstLine="482" w:firstLineChars="200"/>
        <w:jc w:val="left"/>
        <w:rPr>
          <w:rFonts w:hint="eastAsia" w:eastAsia="仿宋"/>
          <w:b/>
          <w:color w:val="000000"/>
          <w:sz w:val="24"/>
        </w:rPr>
      </w:pPr>
    </w:p>
    <w:p w14:paraId="54199F69">
      <w:pPr>
        <w:spacing w:line="360" w:lineRule="auto"/>
        <w:ind w:firstLine="482" w:firstLineChars="200"/>
        <w:jc w:val="left"/>
        <w:rPr>
          <w:rFonts w:eastAsia="仿宋"/>
          <w:color w:val="000000"/>
          <w:sz w:val="24"/>
        </w:rPr>
      </w:pPr>
      <w:r>
        <w:rPr>
          <w:rFonts w:hint="eastAsia" w:eastAsia="仿宋"/>
          <w:b/>
          <w:color w:val="000000"/>
          <w:sz w:val="24"/>
        </w:rPr>
        <w:t>以</w:t>
      </w:r>
      <w:r>
        <w:rPr>
          <w:rFonts w:hint="eastAsia" w:eastAsia="仿宋"/>
          <w:b/>
          <w:color w:val="000000"/>
          <w:sz w:val="24"/>
          <w:lang w:val="en-US" w:eastAsia="zh-CN"/>
        </w:rPr>
        <w:t>上</w:t>
      </w:r>
      <w:r>
        <w:rPr>
          <w:rFonts w:hint="eastAsia" w:eastAsia="仿宋"/>
          <w:b/>
          <w:color w:val="000000"/>
          <w:sz w:val="24"/>
        </w:rPr>
        <w:t>资格审查资料在磋商响应文件中需提供加盖公章的复印件</w:t>
      </w:r>
      <w:r>
        <w:rPr>
          <w:rFonts w:hint="eastAsia" w:eastAsia="仿宋"/>
          <w:b/>
          <w:color w:val="000000"/>
          <w:sz w:val="24"/>
          <w:lang w:eastAsia="zh-CN"/>
        </w:rPr>
        <w:t>，</w:t>
      </w:r>
      <w:r>
        <w:rPr>
          <w:rFonts w:hint="eastAsia" w:eastAsia="仿宋"/>
          <w:b/>
          <w:color w:val="000000"/>
          <w:sz w:val="24"/>
          <w:lang w:val="en-US" w:eastAsia="zh-CN"/>
        </w:rPr>
        <w:t>无需装订；</w:t>
      </w:r>
      <w:r>
        <w:rPr>
          <w:rFonts w:hint="eastAsia" w:eastAsia="仿宋"/>
          <w:b/>
          <w:color w:val="000000"/>
          <w:sz w:val="24"/>
        </w:rPr>
        <w:t>若未按上述提供，将按无效磋商处理。</w:t>
      </w:r>
    </w:p>
    <w:p w14:paraId="7B6CA0F2">
      <w:pPr>
        <w:spacing w:line="360" w:lineRule="auto"/>
        <w:ind w:firstLine="480" w:firstLineChars="200"/>
        <w:rPr>
          <w:rFonts w:eastAsia="仿宋"/>
          <w:color w:val="000000"/>
          <w:sz w:val="24"/>
        </w:rPr>
      </w:pPr>
    </w:p>
    <w:p w14:paraId="4311AD84">
      <w:pPr>
        <w:adjustRightInd w:val="0"/>
        <w:snapToGrid w:val="0"/>
        <w:spacing w:line="360" w:lineRule="auto"/>
        <w:jc w:val="left"/>
        <w:outlineLvl w:val="0"/>
        <w:rPr>
          <w:rFonts w:hint="eastAsia" w:ascii="仿宋" w:hAnsi="仿宋" w:eastAsia="仿宋" w:cs="仿宋"/>
          <w:b/>
          <w:sz w:val="28"/>
          <w:szCs w:val="28"/>
          <w:highlight w:val="none"/>
          <w:lang w:val="en-US" w:eastAsia="zh-CN"/>
        </w:rPr>
      </w:pPr>
    </w:p>
    <w:p w14:paraId="0E5DD968">
      <w:pPr>
        <w:adjustRightInd w:val="0"/>
        <w:snapToGrid w:val="0"/>
        <w:spacing w:line="360" w:lineRule="auto"/>
        <w:jc w:val="left"/>
        <w:outlineLvl w:val="0"/>
        <w:rPr>
          <w:rFonts w:hint="eastAsia" w:ascii="仿宋" w:hAnsi="仿宋" w:eastAsia="仿宋" w:cs="仿宋"/>
          <w:b/>
          <w:sz w:val="28"/>
          <w:szCs w:val="28"/>
          <w:highlight w:val="none"/>
          <w:lang w:val="en-US" w:eastAsia="zh-CN"/>
        </w:rPr>
      </w:pPr>
    </w:p>
    <w:p w14:paraId="29C8B999">
      <w:pPr>
        <w:adjustRightInd w:val="0"/>
        <w:snapToGrid w:val="0"/>
        <w:spacing w:line="360" w:lineRule="auto"/>
        <w:jc w:val="left"/>
        <w:outlineLvl w:val="0"/>
        <w:rPr>
          <w:rFonts w:hint="eastAsia" w:ascii="仿宋" w:hAnsi="仿宋" w:eastAsia="仿宋" w:cs="仿宋"/>
          <w:b/>
          <w:sz w:val="28"/>
          <w:szCs w:val="28"/>
          <w:highlight w:val="none"/>
          <w:lang w:val="en-US" w:eastAsia="zh-CN"/>
        </w:rPr>
      </w:pPr>
    </w:p>
    <w:p w14:paraId="12E6FCD2">
      <w:pPr>
        <w:adjustRightInd w:val="0"/>
        <w:snapToGrid w:val="0"/>
        <w:spacing w:line="360" w:lineRule="auto"/>
        <w:jc w:val="left"/>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附件1：</w:t>
      </w:r>
    </w:p>
    <w:p w14:paraId="4DC21200">
      <w:pPr>
        <w:adjustRightInd w:val="0"/>
        <w:snapToGrid w:val="0"/>
        <w:spacing w:line="360" w:lineRule="auto"/>
        <w:jc w:val="center"/>
        <w:outlineLvl w:val="0"/>
        <w:rPr>
          <w:rFonts w:hint="eastAsia" w:ascii="仿宋" w:hAnsi="仿宋" w:eastAsia="仿宋" w:cs="仿宋"/>
          <w:szCs w:val="21"/>
          <w:highlight w:val="none"/>
        </w:rPr>
      </w:pPr>
      <w:r>
        <w:rPr>
          <w:rFonts w:hint="eastAsia" w:ascii="仿宋" w:hAnsi="仿宋" w:eastAsia="仿宋" w:cs="仿宋"/>
          <w:b/>
          <w:sz w:val="36"/>
          <w:szCs w:val="36"/>
          <w:highlight w:val="none"/>
        </w:rPr>
        <w:t>法定代表人（单位负责人）身份证明</w:t>
      </w:r>
    </w:p>
    <w:p w14:paraId="596ECEA6">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统一社会信用代码：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555AAAEA">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职务</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（供应商名称）的法定代表人（单位负责人）。</w:t>
      </w:r>
    </w:p>
    <w:p w14:paraId="4ED69159">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14:paraId="709C3D74">
      <w:pPr>
        <w:autoSpaceDE w:val="0"/>
        <w:autoSpaceDN w:val="0"/>
        <w:adjustRightInd w:val="0"/>
        <w:snapToGrid w:val="0"/>
        <w:spacing w:before="120" w:beforeLines="50" w:line="360" w:lineRule="auto"/>
        <w:jc w:val="left"/>
        <w:rPr>
          <w:rFonts w:hint="eastAsia" w:ascii="仿宋" w:hAnsi="仿宋" w:eastAsia="仿宋" w:cs="仿宋"/>
          <w:sz w:val="24"/>
          <w:highlight w:val="none"/>
        </w:rPr>
      </w:pPr>
    </w:p>
    <w:p w14:paraId="5F26354B">
      <w:pPr>
        <w:autoSpaceDE w:val="0"/>
        <w:autoSpaceDN w:val="0"/>
        <w:adjustRightInd w:val="0"/>
        <w:snapToGrid w:val="0"/>
        <w:spacing w:before="120" w:beforeLines="50" w:line="360" w:lineRule="auto"/>
        <w:jc w:val="left"/>
        <w:rPr>
          <w:rFonts w:hint="eastAsia" w:ascii="仿宋" w:hAnsi="仿宋" w:eastAsia="仿宋" w:cs="仿宋"/>
          <w:sz w:val="24"/>
          <w:highlight w:val="none"/>
        </w:rPr>
      </w:pPr>
      <w:r>
        <w:rPr>
          <w:rFonts w:hint="eastAsia" w:ascii="仿宋" w:hAnsi="仿宋" w:eastAsia="仿宋" w:cs="仿宋"/>
          <w:sz w:val="24"/>
          <w:highlight w:val="none"/>
        </w:rPr>
        <w:t>附：法定代表人身份证复印件</w:t>
      </w:r>
    </w:p>
    <w:tbl>
      <w:tblPr>
        <w:tblStyle w:val="5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4139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5" w:hRule="atLeast"/>
        </w:trPr>
        <w:tc>
          <w:tcPr>
            <w:tcW w:w="8504" w:type="dxa"/>
            <w:noWrap w:val="0"/>
            <w:vAlign w:val="center"/>
          </w:tcPr>
          <w:p w14:paraId="65C76A84">
            <w:pPr>
              <w:snapToGrid w:val="0"/>
              <w:spacing w:line="480" w:lineRule="auto"/>
              <w:jc w:val="center"/>
              <w:rPr>
                <w:rFonts w:hint="eastAsia" w:ascii="仿宋" w:hAnsi="仿宋" w:eastAsia="仿宋" w:cs="仿宋"/>
                <w:sz w:val="24"/>
                <w:highlight w:val="none"/>
              </w:rPr>
            </w:pPr>
          </w:p>
          <w:p w14:paraId="09AE6D17">
            <w:pPr>
              <w:snapToGrid w:val="0"/>
              <w:spacing w:line="480" w:lineRule="auto"/>
              <w:jc w:val="center"/>
              <w:rPr>
                <w:rFonts w:hint="eastAsia" w:ascii="仿宋" w:hAnsi="仿宋" w:eastAsia="仿宋" w:cs="仿宋"/>
                <w:sz w:val="24"/>
                <w:highlight w:val="none"/>
              </w:rPr>
            </w:pPr>
          </w:p>
          <w:p w14:paraId="47889FB2">
            <w:pPr>
              <w:autoSpaceDE w:val="0"/>
              <w:autoSpaceDN w:val="0"/>
              <w:adjustRightInd w:val="0"/>
              <w:snapToGrid w:val="0"/>
              <w:spacing w:before="120" w:beforeLines="50" w:line="360" w:lineRule="auto"/>
              <w:jc w:val="center"/>
              <w:rPr>
                <w:rFonts w:hint="eastAsia" w:ascii="仿宋" w:hAnsi="仿宋" w:eastAsia="仿宋" w:cs="仿宋"/>
                <w:kern w:val="0"/>
                <w:sz w:val="24"/>
                <w:highlight w:val="none"/>
              </w:rPr>
            </w:pPr>
            <w:r>
              <w:rPr>
                <w:rFonts w:hint="eastAsia" w:ascii="仿宋" w:hAnsi="仿宋" w:eastAsia="仿宋" w:cs="仿宋"/>
                <w:sz w:val="24"/>
                <w:highlight w:val="none"/>
              </w:rPr>
              <w:t>法定代表人（单位负责人）身份证复印件粘贴处</w:t>
            </w:r>
          </w:p>
          <w:p w14:paraId="43DEDE6F">
            <w:pPr>
              <w:snapToGrid w:val="0"/>
              <w:spacing w:line="480" w:lineRule="auto"/>
              <w:jc w:val="center"/>
              <w:rPr>
                <w:rFonts w:hint="eastAsia" w:ascii="仿宋" w:hAnsi="仿宋" w:eastAsia="仿宋" w:cs="仿宋"/>
                <w:sz w:val="24"/>
                <w:highlight w:val="none"/>
              </w:rPr>
            </w:pPr>
          </w:p>
          <w:p w14:paraId="2C1AD404">
            <w:pPr>
              <w:snapToGrid w:val="0"/>
              <w:spacing w:line="480" w:lineRule="auto"/>
              <w:jc w:val="center"/>
              <w:rPr>
                <w:rFonts w:hint="eastAsia" w:ascii="仿宋" w:hAnsi="仿宋" w:eastAsia="仿宋" w:cs="仿宋"/>
                <w:sz w:val="24"/>
                <w:highlight w:val="none"/>
              </w:rPr>
            </w:pPr>
          </w:p>
        </w:tc>
      </w:tr>
    </w:tbl>
    <w:p w14:paraId="2B852390">
      <w:pPr>
        <w:adjustRightInd w:val="0"/>
        <w:snapToGrid w:val="0"/>
        <w:spacing w:line="360" w:lineRule="auto"/>
        <w:ind w:right="420"/>
        <w:rPr>
          <w:rFonts w:hint="eastAsia" w:ascii="仿宋" w:hAnsi="仿宋" w:eastAsia="仿宋" w:cs="仿宋"/>
          <w:sz w:val="24"/>
          <w:highlight w:val="none"/>
        </w:rPr>
      </w:pPr>
    </w:p>
    <w:p w14:paraId="66F02C7D">
      <w:pPr>
        <w:adjustRightInd w:val="0"/>
        <w:snapToGrid w:val="0"/>
        <w:spacing w:line="360" w:lineRule="auto"/>
        <w:ind w:right="420" w:firstLine="3720" w:firstLineChars="1550"/>
        <w:rPr>
          <w:rFonts w:hint="eastAsia" w:ascii="仿宋" w:hAnsi="仿宋" w:eastAsia="仿宋" w:cs="仿宋"/>
          <w:sz w:val="24"/>
          <w:highlight w:val="none"/>
        </w:rPr>
      </w:pPr>
    </w:p>
    <w:p w14:paraId="6FE6F434">
      <w:pPr>
        <w:adjustRightInd w:val="0"/>
        <w:snapToGrid w:val="0"/>
        <w:spacing w:line="360" w:lineRule="auto"/>
        <w:ind w:right="420" w:firstLine="3720" w:firstLineChars="1550"/>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（公章）</w:t>
      </w:r>
    </w:p>
    <w:p w14:paraId="4C9D681F">
      <w:pPr>
        <w:adjustRightInd w:val="0"/>
        <w:snapToGrid w:val="0"/>
        <w:spacing w:line="360" w:lineRule="auto"/>
        <w:ind w:right="420" w:firstLine="5520" w:firstLineChars="2300"/>
        <w:rPr>
          <w:rFonts w:hint="eastAsia" w:ascii="仿宋" w:hAnsi="仿宋" w:eastAsia="仿宋" w:cs="仿宋"/>
          <w:sz w:val="24"/>
          <w:highlight w:val="none"/>
        </w:rPr>
      </w:pPr>
    </w:p>
    <w:p w14:paraId="17BA6FF9">
      <w:pPr>
        <w:adjustRightInd w:val="0"/>
        <w:snapToGrid w:val="0"/>
        <w:spacing w:line="360" w:lineRule="auto"/>
        <w:ind w:right="420" w:firstLine="4860" w:firstLineChars="2025"/>
        <w:rPr>
          <w:rFonts w:hint="eastAsia" w:ascii="仿宋" w:hAnsi="仿宋" w:eastAsia="仿宋" w:cs="仿宋"/>
          <w:sz w:val="24"/>
          <w:highlight w:val="none"/>
        </w:rPr>
      </w:pPr>
      <w:r>
        <w:rPr>
          <w:rFonts w:hint="eastAsia" w:ascii="仿宋" w:hAnsi="仿宋" w:eastAsia="仿宋" w:cs="仿宋"/>
          <w:sz w:val="24"/>
          <w:highlight w:val="none"/>
        </w:rPr>
        <w:t>日期：年  月  日</w:t>
      </w:r>
    </w:p>
    <w:p w14:paraId="5F2F891F">
      <w:pPr>
        <w:adjustRightInd w:val="0"/>
        <w:snapToGrid w:val="0"/>
        <w:spacing w:line="360" w:lineRule="auto"/>
        <w:ind w:right="420" w:firstLine="240" w:firstLineChars="100"/>
        <w:rPr>
          <w:rFonts w:hint="eastAsia" w:ascii="仿宋" w:hAnsi="仿宋" w:eastAsia="仿宋" w:cs="仿宋"/>
          <w:szCs w:val="21"/>
          <w:highlight w:val="none"/>
        </w:rPr>
      </w:pPr>
    </w:p>
    <w:p w14:paraId="105CAD81">
      <w:pPr>
        <w:adjustRightInd w:val="0"/>
        <w:snapToGrid w:val="0"/>
        <w:spacing w:line="360" w:lineRule="auto"/>
        <w:ind w:right="420"/>
        <w:rPr>
          <w:rFonts w:hint="eastAsia" w:ascii="仿宋" w:hAnsi="仿宋" w:eastAsia="仿宋" w:cs="仿宋"/>
          <w:szCs w:val="21"/>
          <w:highlight w:val="none"/>
        </w:rPr>
      </w:pPr>
    </w:p>
    <w:p w14:paraId="7D13C521">
      <w:pPr>
        <w:adjustRightInd w:val="0"/>
        <w:snapToGrid w:val="0"/>
        <w:spacing w:line="360" w:lineRule="auto"/>
        <w:ind w:right="420" w:firstLine="240" w:firstLineChars="100"/>
        <w:rPr>
          <w:rFonts w:hint="eastAsia" w:ascii="仿宋" w:hAnsi="仿宋" w:eastAsia="仿宋" w:cs="仿宋"/>
          <w:szCs w:val="21"/>
          <w:highlight w:val="none"/>
        </w:rPr>
      </w:pPr>
    </w:p>
    <w:p w14:paraId="1F2EAA46">
      <w:pPr>
        <w:adjustRightInd w:val="0"/>
        <w:snapToGrid w:val="0"/>
        <w:spacing w:line="360" w:lineRule="auto"/>
        <w:ind w:right="420" w:firstLine="241"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说明：仅限法定代表人（单位负责人）参加时提供。</w:t>
      </w:r>
    </w:p>
    <w:p w14:paraId="20AEF9A7">
      <w:pPr>
        <w:adjustRightInd w:val="0"/>
        <w:snapToGrid w:val="0"/>
        <w:spacing w:line="360" w:lineRule="auto"/>
        <w:jc w:val="left"/>
        <w:outlineLvl w:val="0"/>
        <w:rPr>
          <w:rFonts w:hint="eastAsia" w:ascii="仿宋" w:hAnsi="仿宋" w:eastAsia="仿宋" w:cs="仿宋"/>
          <w:sz w:val="28"/>
          <w:szCs w:val="28"/>
          <w:highlight w:val="none"/>
        </w:rPr>
      </w:pPr>
      <w:r>
        <w:rPr>
          <w:rFonts w:hint="eastAsia" w:ascii="仿宋" w:hAnsi="仿宋" w:eastAsia="仿宋" w:cs="仿宋"/>
          <w:b/>
          <w:sz w:val="36"/>
          <w:szCs w:val="36"/>
          <w:highlight w:val="none"/>
        </w:rPr>
        <w:br w:type="page"/>
      </w:r>
    </w:p>
    <w:p w14:paraId="233B1E11">
      <w:pPr>
        <w:jc w:val="both"/>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附件2：</w:t>
      </w:r>
    </w:p>
    <w:p w14:paraId="62907D6F">
      <w:pPr>
        <w:jc w:val="center"/>
        <w:outlineLvl w:val="0"/>
        <w:rPr>
          <w:rFonts w:hint="eastAsia" w:ascii="仿宋" w:hAnsi="仿宋" w:eastAsia="仿宋" w:cs="仿宋"/>
          <w:b/>
          <w:sz w:val="28"/>
          <w:szCs w:val="28"/>
          <w:highlight w:val="none"/>
        </w:rPr>
      </w:pPr>
      <w:r>
        <w:rPr>
          <w:rFonts w:hint="eastAsia" w:ascii="仿宋" w:hAnsi="仿宋" w:eastAsia="仿宋" w:cs="仿宋"/>
          <w:b/>
          <w:sz w:val="36"/>
          <w:szCs w:val="36"/>
          <w:highlight w:val="none"/>
        </w:rPr>
        <w:t>授权委托书</w:t>
      </w:r>
    </w:p>
    <w:p w14:paraId="677523AC">
      <w:pPr>
        <w:spacing w:line="400" w:lineRule="exact"/>
        <w:ind w:firstLine="560" w:firstLineChars="200"/>
        <w:rPr>
          <w:rFonts w:hint="eastAsia" w:ascii="仿宋" w:hAnsi="仿宋" w:eastAsia="仿宋" w:cs="仿宋"/>
          <w:sz w:val="28"/>
          <w:szCs w:val="28"/>
          <w:highlight w:val="none"/>
        </w:rPr>
      </w:pPr>
    </w:p>
    <w:p w14:paraId="28D0E0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本人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（姓名）系</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（供应商名称）的法定代表人（单位负责人），现委托</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（姓名）为我方代理人。代理人根据授权，以我方的名义签署、澄清确认、递交、撤回、修改</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（采购项目）响应文件、签订合同和全权处理一切与之有关的事宜，</w:t>
      </w:r>
      <w:r>
        <w:rPr>
          <w:rFonts w:hint="eastAsia" w:ascii="仿宋" w:hAnsi="仿宋" w:eastAsia="仿宋" w:cs="仿宋"/>
          <w:kern w:val="0"/>
          <w:sz w:val="24"/>
          <w:highlight w:val="none"/>
        </w:rPr>
        <w:t>其法律后果由我方承担。</w:t>
      </w:r>
    </w:p>
    <w:p w14:paraId="7EA853CB">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委托期限</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w:t>
      </w:r>
    </w:p>
    <w:p w14:paraId="210BA864">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代理人无转委托权。</w:t>
      </w:r>
    </w:p>
    <w:p w14:paraId="348AF9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val="zh-CN"/>
        </w:rPr>
        <w:t>附：法定代表人（单位负责人）身份证复印件</w:t>
      </w:r>
      <w:r>
        <w:rPr>
          <w:rFonts w:hint="eastAsia" w:ascii="仿宋" w:hAnsi="仿宋" w:eastAsia="仿宋" w:cs="仿宋"/>
          <w:sz w:val="24"/>
          <w:highlight w:val="none"/>
        </w:rPr>
        <w:t>、</w:t>
      </w:r>
      <w:r>
        <w:rPr>
          <w:rFonts w:hint="eastAsia" w:ascii="仿宋" w:hAnsi="仿宋" w:eastAsia="仿宋" w:cs="仿宋"/>
          <w:sz w:val="24"/>
          <w:highlight w:val="none"/>
          <w:lang w:val="zh-CN"/>
        </w:rPr>
        <w:t>委托代理人身份证复印件</w:t>
      </w:r>
    </w:p>
    <w:tbl>
      <w:tblPr>
        <w:tblStyle w:val="57"/>
        <w:tblW w:w="0" w:type="auto"/>
        <w:jc w:val="center"/>
        <w:tblLayout w:type="fixed"/>
        <w:tblCellMar>
          <w:top w:w="0" w:type="dxa"/>
          <w:left w:w="108" w:type="dxa"/>
          <w:bottom w:w="0" w:type="dxa"/>
          <w:right w:w="108" w:type="dxa"/>
        </w:tblCellMar>
      </w:tblPr>
      <w:tblGrid>
        <w:gridCol w:w="5063"/>
        <w:gridCol w:w="4856"/>
      </w:tblGrid>
      <w:tr w14:paraId="40FD55AA">
        <w:tblPrEx>
          <w:tblCellMar>
            <w:top w:w="0" w:type="dxa"/>
            <w:left w:w="108" w:type="dxa"/>
            <w:bottom w:w="0" w:type="dxa"/>
            <w:right w:w="108" w:type="dxa"/>
          </w:tblCellMar>
        </w:tblPrEx>
        <w:trPr>
          <w:trHeight w:val="4047" w:hRule="atLeast"/>
          <w:jc w:val="center"/>
        </w:trPr>
        <w:tc>
          <w:tcPr>
            <w:tcW w:w="5063" w:type="dxa"/>
            <w:tcBorders>
              <w:top w:val="single" w:color="auto" w:sz="6" w:space="0"/>
              <w:left w:val="single" w:color="auto" w:sz="6" w:space="0"/>
              <w:bottom w:val="single" w:color="auto" w:sz="6" w:space="0"/>
              <w:right w:val="single" w:color="auto" w:sz="6" w:space="0"/>
            </w:tcBorders>
            <w:noWrap w:val="0"/>
            <w:vAlign w:val="center"/>
          </w:tcPr>
          <w:p w14:paraId="5C5E323A">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法定代表人（单位负责人）身份证复印件</w:t>
            </w:r>
          </w:p>
        </w:tc>
        <w:tc>
          <w:tcPr>
            <w:tcW w:w="4856" w:type="dxa"/>
            <w:tcBorders>
              <w:top w:val="single" w:color="auto" w:sz="6" w:space="0"/>
              <w:left w:val="single" w:color="auto" w:sz="6" w:space="0"/>
              <w:bottom w:val="single" w:color="auto" w:sz="6" w:space="0"/>
              <w:right w:val="single" w:color="auto" w:sz="6" w:space="0"/>
            </w:tcBorders>
            <w:noWrap w:val="0"/>
            <w:vAlign w:val="center"/>
          </w:tcPr>
          <w:p w14:paraId="4C5618E0">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委托代理人身份证复印件</w:t>
            </w:r>
          </w:p>
        </w:tc>
      </w:tr>
    </w:tbl>
    <w:p w14:paraId="6D9B9391">
      <w:pPr>
        <w:ind w:firstLine="480" w:firstLineChars="200"/>
        <w:rPr>
          <w:rFonts w:hint="eastAsia" w:ascii="仿宋" w:hAnsi="仿宋" w:eastAsia="仿宋" w:cs="仿宋"/>
          <w:sz w:val="24"/>
          <w:highlight w:val="none"/>
        </w:rPr>
      </w:pPr>
    </w:p>
    <w:p w14:paraId="54633A9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供  应  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（公章） </w:t>
      </w:r>
    </w:p>
    <w:p w14:paraId="5778FBE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法定代表人（单位负责人）: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（签字或盖章）</w:t>
      </w:r>
    </w:p>
    <w:p w14:paraId="3A111F3B">
      <w:pPr>
        <w:spacing w:line="360" w:lineRule="auto"/>
        <w:rPr>
          <w:rFonts w:hint="eastAsia" w:ascii="仿宋" w:hAnsi="仿宋" w:eastAsia="仿宋" w:cs="仿宋"/>
          <w:sz w:val="24"/>
          <w:highlight w:val="none"/>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（签字或盖章）     </w:t>
      </w:r>
    </w:p>
    <w:p w14:paraId="29DE63CA">
      <w:pPr>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rPr>
        <w:t>授权委托日期：  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日</w:t>
      </w:r>
    </w:p>
    <w:p w14:paraId="079A19DC">
      <w:pPr>
        <w:spacing w:line="360" w:lineRule="auto"/>
        <w:ind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lang w:val="zh-CN"/>
        </w:rPr>
        <w:t>说明：</w:t>
      </w:r>
    </w:p>
    <w:p w14:paraId="05058CE0">
      <w:pPr>
        <w:spacing w:line="360" w:lineRule="auto"/>
        <w:ind w:firstLine="840" w:firstLineChars="350"/>
        <w:rPr>
          <w:rFonts w:hint="eastAsia" w:ascii="仿宋" w:hAnsi="仿宋" w:eastAsia="仿宋" w:cs="仿宋"/>
          <w:sz w:val="24"/>
          <w:highlight w:val="none"/>
          <w:lang w:val="zh-CN"/>
        </w:rPr>
      </w:pPr>
      <w:r>
        <w:rPr>
          <w:rFonts w:hint="eastAsia" w:ascii="仿宋" w:hAnsi="仿宋" w:eastAsia="仿宋" w:cs="仿宋"/>
          <w:sz w:val="24"/>
          <w:highlight w:val="none"/>
          <w:lang w:val="zh-CN"/>
        </w:rPr>
        <w:t>本授权委托书有效期自开启响应文件之日起不得少于</w:t>
      </w:r>
      <w:r>
        <w:rPr>
          <w:rFonts w:hint="eastAsia" w:ascii="仿宋" w:hAnsi="仿宋" w:eastAsia="仿宋" w:cs="仿宋"/>
          <w:sz w:val="24"/>
          <w:highlight w:val="none"/>
        </w:rPr>
        <w:t>90</w:t>
      </w:r>
      <w:r>
        <w:rPr>
          <w:rFonts w:hint="eastAsia" w:ascii="仿宋" w:hAnsi="仿宋" w:eastAsia="仿宋" w:cs="仿宋"/>
          <w:sz w:val="24"/>
          <w:highlight w:val="none"/>
          <w:lang w:val="zh-CN"/>
        </w:rPr>
        <w:t>天，仅限委托代理人参加时提供。</w:t>
      </w:r>
    </w:p>
    <w:p w14:paraId="577175B9">
      <w:pPr>
        <w:spacing w:line="360" w:lineRule="auto"/>
        <w:ind w:firstLine="480" w:firstLineChars="200"/>
        <w:rPr>
          <w:rFonts w:eastAsia="仿宋"/>
          <w:color w:val="000000"/>
          <w:sz w:val="24"/>
        </w:rPr>
      </w:pPr>
    </w:p>
    <w:p w14:paraId="5A8929C5">
      <w:pPr>
        <w:spacing w:line="360" w:lineRule="auto"/>
        <w:ind w:firstLine="480" w:firstLineChars="200"/>
        <w:rPr>
          <w:rFonts w:eastAsia="仿宋"/>
          <w:color w:val="000000"/>
          <w:sz w:val="24"/>
        </w:rPr>
      </w:pPr>
    </w:p>
    <w:p w14:paraId="5BE9D2E3">
      <w:pPr>
        <w:autoSpaceDE w:val="0"/>
        <w:autoSpaceDN w:val="0"/>
        <w:adjustRightInd w:val="0"/>
        <w:spacing w:line="360" w:lineRule="auto"/>
        <w:jc w:val="both"/>
        <w:rPr>
          <w:rFonts w:hint="eastAsia" w:ascii="仿宋" w:hAnsi="仿宋" w:eastAsia="仿宋" w:cs="仿宋"/>
          <w:b/>
          <w:sz w:val="28"/>
          <w:szCs w:val="28"/>
          <w:lang w:val="en-US" w:eastAsia="zh-CN"/>
        </w:rPr>
      </w:pPr>
    </w:p>
    <w:p w14:paraId="1C7F46F7">
      <w:pPr>
        <w:autoSpaceDE w:val="0"/>
        <w:autoSpaceDN w:val="0"/>
        <w:adjustRightInd w:val="0"/>
        <w:spacing w:line="360" w:lineRule="auto"/>
        <w:jc w:val="both"/>
        <w:rPr>
          <w:rFonts w:hint="eastAsia" w:ascii="仿宋" w:hAnsi="仿宋" w:eastAsia="仿宋" w:cs="仿宋"/>
          <w:b/>
          <w:sz w:val="28"/>
          <w:szCs w:val="28"/>
          <w:lang w:val="en-US" w:eastAsia="zh-CN"/>
        </w:rPr>
      </w:pPr>
    </w:p>
    <w:p w14:paraId="1FB3E064">
      <w:pPr>
        <w:autoSpaceDE w:val="0"/>
        <w:autoSpaceDN w:val="0"/>
        <w:adjustRightInd w:val="0"/>
        <w:spacing w:line="360" w:lineRule="auto"/>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14:paraId="168C42F4">
      <w:pPr>
        <w:autoSpaceDE w:val="0"/>
        <w:autoSpaceDN w:val="0"/>
        <w:adjustRightInd w:val="0"/>
        <w:spacing w:line="360" w:lineRule="auto"/>
        <w:ind w:firstLine="3935" w:firstLineChars="1400"/>
        <w:jc w:val="both"/>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书面声明</w:t>
      </w:r>
    </w:p>
    <w:p w14:paraId="31524A9A">
      <w:pPr>
        <w:rPr>
          <w:rFonts w:hint="eastAsia" w:ascii="仿宋" w:hAnsi="仿宋" w:eastAsia="仿宋" w:cs="仿宋"/>
          <w:b/>
          <w:sz w:val="28"/>
          <w:szCs w:val="28"/>
          <w:lang w:val="zh-CN"/>
        </w:rPr>
      </w:pPr>
    </w:p>
    <w:p w14:paraId="477D0086">
      <w:pPr>
        <w:pStyle w:val="56"/>
        <w:ind w:left="0" w:leftChars="0" w:firstLine="0" w:firstLineChars="0"/>
        <w:rPr>
          <w:rFonts w:hint="eastAsia" w:ascii="仿宋" w:hAnsi="仿宋" w:eastAsia="仿宋" w:cs="仿宋"/>
          <w:sz w:val="28"/>
          <w:szCs w:val="28"/>
          <w:lang w:val="zh-CN"/>
        </w:rPr>
      </w:pPr>
    </w:p>
    <w:p w14:paraId="1FAF0A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在参加本次政府采购活动前3年内的经营活动中____（填“没有”或“有”）重大违法记录。</w:t>
      </w:r>
      <w:r>
        <w:rPr>
          <w:rFonts w:hint="eastAsia" w:ascii="仿宋" w:hAnsi="仿宋" w:eastAsia="仿宋" w:cs="仿宋"/>
          <w:sz w:val="24"/>
          <w:szCs w:val="24"/>
          <w:lang w:val="en-US" w:eastAsia="zh-CN"/>
        </w:rPr>
        <w:t>供应商</w:t>
      </w:r>
      <w:r>
        <w:rPr>
          <w:rFonts w:hint="eastAsia" w:ascii="仿宋" w:hAnsi="仿宋" w:eastAsia="仿宋" w:cs="仿宋"/>
          <w:b/>
          <w:bCs/>
          <w:sz w:val="24"/>
          <w:szCs w:val="24"/>
        </w:rPr>
        <w:t>在参加政府采购活动前3年内因违法经营被禁止在一定期限内参加政府采购活动，期限届满的，可以参加政府采购活动，但应提供期限届满的证明材料。</w:t>
      </w:r>
    </w:p>
    <w:p w14:paraId="17A16D51">
      <w:pPr>
        <w:rPr>
          <w:rFonts w:hint="eastAsia" w:ascii="仿宋" w:hAnsi="仿宋" w:eastAsia="仿宋" w:cs="仿宋"/>
          <w:sz w:val="24"/>
          <w:szCs w:val="24"/>
          <w:lang w:val="zh-CN"/>
        </w:rPr>
      </w:pPr>
    </w:p>
    <w:p w14:paraId="2967058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如有不实，我方将无条件地退出本项目的采购活动，并遵照《政府采购法》有关“提供虚假材料的规定”接受处罚。</w:t>
      </w:r>
    </w:p>
    <w:p w14:paraId="5C115C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143A9BD5">
      <w:pPr>
        <w:autoSpaceDE w:val="0"/>
        <w:autoSpaceDN w:val="0"/>
        <w:adjustRightInd w:val="0"/>
        <w:spacing w:line="360" w:lineRule="auto"/>
        <w:jc w:val="center"/>
        <w:rPr>
          <w:rFonts w:hint="eastAsia" w:ascii="仿宋" w:hAnsi="仿宋" w:eastAsia="仿宋" w:cs="仿宋"/>
          <w:b/>
          <w:sz w:val="28"/>
          <w:szCs w:val="28"/>
          <w:lang w:val="en-US" w:eastAsia="zh-CN"/>
        </w:rPr>
      </w:pPr>
    </w:p>
    <w:p w14:paraId="0BE0EC1F">
      <w:pPr>
        <w:autoSpaceDE w:val="0"/>
        <w:autoSpaceDN w:val="0"/>
        <w:adjustRightInd w:val="0"/>
        <w:spacing w:line="360" w:lineRule="auto"/>
        <w:jc w:val="center"/>
        <w:rPr>
          <w:rFonts w:hint="eastAsia" w:ascii="仿宋" w:hAnsi="仿宋" w:eastAsia="仿宋" w:cs="仿宋"/>
          <w:b/>
          <w:sz w:val="28"/>
          <w:szCs w:val="28"/>
          <w:lang w:val="en-US" w:eastAsia="zh-CN"/>
        </w:rPr>
      </w:pPr>
    </w:p>
    <w:p w14:paraId="0055BB10">
      <w:pPr>
        <w:autoSpaceDE w:val="0"/>
        <w:autoSpaceDN w:val="0"/>
        <w:adjustRightInd w:val="0"/>
        <w:spacing w:line="360" w:lineRule="auto"/>
        <w:jc w:val="center"/>
        <w:rPr>
          <w:rFonts w:hint="eastAsia" w:ascii="仿宋" w:hAnsi="仿宋" w:eastAsia="仿宋" w:cs="仿宋"/>
          <w:b/>
          <w:sz w:val="28"/>
          <w:szCs w:val="28"/>
          <w:lang w:val="en-US" w:eastAsia="zh-CN"/>
        </w:rPr>
      </w:pPr>
    </w:p>
    <w:p w14:paraId="046D3755">
      <w:pPr>
        <w:autoSpaceDE w:val="0"/>
        <w:autoSpaceDN w:val="0"/>
        <w:adjustRightInd w:val="0"/>
        <w:spacing w:line="360" w:lineRule="auto"/>
        <w:jc w:val="center"/>
        <w:rPr>
          <w:rFonts w:hint="eastAsia" w:ascii="仿宋" w:hAnsi="仿宋" w:eastAsia="仿宋" w:cs="仿宋"/>
          <w:b/>
          <w:sz w:val="28"/>
          <w:szCs w:val="28"/>
          <w:lang w:val="en-US" w:eastAsia="zh-CN"/>
        </w:rPr>
      </w:pPr>
    </w:p>
    <w:p w14:paraId="4E47FB6B">
      <w:pPr>
        <w:autoSpaceDE w:val="0"/>
        <w:autoSpaceDN w:val="0"/>
        <w:adjustRightInd w:val="0"/>
        <w:spacing w:line="360" w:lineRule="auto"/>
        <w:jc w:val="center"/>
        <w:rPr>
          <w:rFonts w:hint="eastAsia" w:ascii="仿宋" w:hAnsi="仿宋" w:eastAsia="仿宋" w:cs="仿宋"/>
          <w:b/>
          <w:sz w:val="28"/>
          <w:szCs w:val="28"/>
          <w:lang w:val="en-US" w:eastAsia="zh-CN"/>
        </w:rPr>
      </w:pPr>
    </w:p>
    <w:p w14:paraId="51B04E98">
      <w:pPr>
        <w:autoSpaceDE w:val="0"/>
        <w:autoSpaceDN w:val="0"/>
        <w:adjustRightInd w:val="0"/>
        <w:spacing w:line="360" w:lineRule="auto"/>
        <w:jc w:val="center"/>
        <w:rPr>
          <w:rFonts w:hint="eastAsia" w:ascii="仿宋" w:hAnsi="仿宋" w:eastAsia="仿宋" w:cs="仿宋"/>
          <w:b/>
          <w:sz w:val="28"/>
          <w:szCs w:val="28"/>
          <w:lang w:val="en-US" w:eastAsia="zh-CN"/>
        </w:rPr>
      </w:pPr>
    </w:p>
    <w:p w14:paraId="2AEDA998">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338BC7DC">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059449DD">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257779A5">
      <w:pPr>
        <w:autoSpaceDE w:val="0"/>
        <w:autoSpaceDN w:val="0"/>
        <w:adjustRightInd w:val="0"/>
        <w:spacing w:line="360" w:lineRule="auto"/>
        <w:jc w:val="center"/>
        <w:rPr>
          <w:rFonts w:hint="eastAsia" w:ascii="仿宋" w:hAnsi="仿宋" w:eastAsia="仿宋" w:cs="仿宋"/>
          <w:b/>
          <w:sz w:val="28"/>
          <w:szCs w:val="28"/>
          <w:lang w:val="en-US" w:eastAsia="zh-CN"/>
        </w:rPr>
      </w:pPr>
    </w:p>
    <w:p w14:paraId="7F2E7BD7">
      <w:pPr>
        <w:autoSpaceDE w:val="0"/>
        <w:autoSpaceDN w:val="0"/>
        <w:adjustRightInd w:val="0"/>
        <w:spacing w:line="360" w:lineRule="auto"/>
        <w:jc w:val="center"/>
        <w:rPr>
          <w:rFonts w:hint="eastAsia" w:ascii="仿宋" w:hAnsi="仿宋" w:eastAsia="仿宋" w:cs="仿宋"/>
          <w:b/>
          <w:sz w:val="28"/>
          <w:szCs w:val="28"/>
          <w:lang w:val="en-US" w:eastAsia="zh-CN"/>
        </w:rPr>
      </w:pPr>
    </w:p>
    <w:p w14:paraId="77CF3248">
      <w:pPr>
        <w:autoSpaceDE w:val="0"/>
        <w:autoSpaceDN w:val="0"/>
        <w:adjustRightInd w:val="0"/>
        <w:spacing w:line="360" w:lineRule="auto"/>
        <w:jc w:val="center"/>
        <w:rPr>
          <w:rFonts w:hint="eastAsia" w:ascii="仿宋" w:hAnsi="仿宋" w:eastAsia="仿宋" w:cs="仿宋"/>
          <w:b/>
          <w:sz w:val="28"/>
          <w:szCs w:val="28"/>
          <w:lang w:val="en-US" w:eastAsia="zh-CN"/>
        </w:rPr>
      </w:pPr>
    </w:p>
    <w:p w14:paraId="25C87F05">
      <w:pPr>
        <w:autoSpaceDE w:val="0"/>
        <w:autoSpaceDN w:val="0"/>
        <w:adjustRightInd w:val="0"/>
        <w:spacing w:line="360" w:lineRule="auto"/>
        <w:jc w:val="center"/>
        <w:rPr>
          <w:rFonts w:hint="eastAsia" w:ascii="仿宋" w:hAnsi="仿宋" w:eastAsia="仿宋" w:cs="仿宋"/>
          <w:b/>
          <w:sz w:val="28"/>
          <w:szCs w:val="28"/>
          <w:lang w:val="en-US" w:eastAsia="zh-CN"/>
        </w:rPr>
      </w:pPr>
    </w:p>
    <w:p w14:paraId="33D7B811">
      <w:pPr>
        <w:autoSpaceDE w:val="0"/>
        <w:autoSpaceDN w:val="0"/>
        <w:adjustRightInd w:val="0"/>
        <w:spacing w:line="360" w:lineRule="auto"/>
        <w:jc w:val="center"/>
        <w:rPr>
          <w:rFonts w:hint="eastAsia" w:ascii="仿宋" w:hAnsi="仿宋" w:eastAsia="仿宋" w:cs="仿宋"/>
          <w:b/>
          <w:sz w:val="28"/>
          <w:szCs w:val="28"/>
          <w:lang w:val="en-US" w:eastAsia="zh-CN"/>
        </w:rPr>
      </w:pPr>
    </w:p>
    <w:p w14:paraId="3E403EF8">
      <w:pPr>
        <w:autoSpaceDE w:val="0"/>
        <w:autoSpaceDN w:val="0"/>
        <w:adjustRightInd w:val="0"/>
        <w:spacing w:line="360" w:lineRule="auto"/>
        <w:jc w:val="center"/>
        <w:rPr>
          <w:rFonts w:hint="eastAsia" w:ascii="仿宋" w:hAnsi="仿宋" w:eastAsia="仿宋" w:cs="仿宋"/>
          <w:b/>
          <w:sz w:val="28"/>
          <w:szCs w:val="28"/>
          <w:lang w:val="en-US" w:eastAsia="zh-CN"/>
        </w:rPr>
      </w:pPr>
    </w:p>
    <w:p w14:paraId="1C90C425">
      <w:pPr>
        <w:autoSpaceDE w:val="0"/>
        <w:autoSpaceDN w:val="0"/>
        <w:adjustRightInd w:val="0"/>
        <w:spacing w:line="360" w:lineRule="auto"/>
        <w:jc w:val="center"/>
        <w:rPr>
          <w:rFonts w:hint="eastAsia" w:ascii="仿宋" w:hAnsi="仿宋" w:eastAsia="仿宋" w:cs="仿宋"/>
          <w:b/>
          <w:sz w:val="28"/>
          <w:szCs w:val="28"/>
          <w:lang w:val="en-US" w:eastAsia="zh-CN"/>
        </w:rPr>
      </w:pPr>
    </w:p>
    <w:p w14:paraId="396ACEC4">
      <w:pPr>
        <w:pStyle w:val="24"/>
        <w:rPr>
          <w:rFonts w:hint="eastAsia" w:ascii="仿宋" w:hAnsi="仿宋" w:eastAsia="仿宋" w:cs="仿宋"/>
          <w:b/>
          <w:sz w:val="28"/>
          <w:szCs w:val="28"/>
          <w:lang w:val="en-US" w:eastAsia="zh-CN"/>
        </w:rPr>
      </w:pPr>
    </w:p>
    <w:p w14:paraId="6844991C">
      <w:pPr>
        <w:rPr>
          <w:rFonts w:hint="eastAsia" w:ascii="仿宋" w:hAnsi="仿宋" w:eastAsia="仿宋" w:cs="仿宋"/>
          <w:b/>
          <w:sz w:val="28"/>
          <w:szCs w:val="28"/>
          <w:lang w:val="en-US" w:eastAsia="zh-CN"/>
        </w:rPr>
      </w:pPr>
    </w:p>
    <w:p w14:paraId="794777A1">
      <w:pPr>
        <w:pStyle w:val="24"/>
        <w:rPr>
          <w:rFonts w:hint="eastAsia" w:ascii="仿宋" w:hAnsi="仿宋" w:eastAsia="仿宋" w:cs="仿宋"/>
          <w:lang w:val="en-US" w:eastAsia="zh-CN"/>
        </w:rPr>
      </w:pPr>
    </w:p>
    <w:p w14:paraId="115CB5D2">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附件4：</w:t>
      </w:r>
    </w:p>
    <w:p w14:paraId="197A70E2">
      <w:pPr>
        <w:autoSpaceDE w:val="0"/>
        <w:autoSpaceDN w:val="0"/>
        <w:adjustRightInd w:val="0"/>
        <w:spacing w:line="360" w:lineRule="auto"/>
        <w:jc w:val="center"/>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履行合同所必需的设备和专业技术能力</w:t>
      </w:r>
      <w:r>
        <w:rPr>
          <w:rFonts w:hint="eastAsia" w:ascii="仿宋" w:hAnsi="仿宋" w:eastAsia="仿宋" w:cs="仿宋"/>
          <w:b/>
          <w:sz w:val="28"/>
          <w:szCs w:val="28"/>
          <w:lang w:val="en-US" w:eastAsia="zh-CN"/>
        </w:rPr>
        <w:t>的</w:t>
      </w:r>
      <w:r>
        <w:rPr>
          <w:rFonts w:hint="eastAsia" w:ascii="仿宋" w:hAnsi="仿宋" w:eastAsia="仿宋" w:cs="仿宋"/>
          <w:b/>
          <w:sz w:val="28"/>
          <w:szCs w:val="28"/>
          <w:lang w:val="zh-CN" w:eastAsia="zh-CN"/>
        </w:rPr>
        <w:t>承诺函</w:t>
      </w:r>
    </w:p>
    <w:p w14:paraId="76134D49">
      <w:pPr>
        <w:autoSpaceDE w:val="0"/>
        <w:autoSpaceDN w:val="0"/>
        <w:adjustRightInd w:val="0"/>
        <w:spacing w:line="360" w:lineRule="auto"/>
        <w:rPr>
          <w:rFonts w:hint="eastAsia" w:ascii="仿宋" w:hAnsi="仿宋" w:eastAsia="仿宋" w:cs="仿宋"/>
          <w:kern w:val="0"/>
          <w:sz w:val="24"/>
          <w:szCs w:val="24"/>
          <w:highlight w:val="none"/>
        </w:rPr>
      </w:pPr>
    </w:p>
    <w:p w14:paraId="3B098F77">
      <w:pPr>
        <w:autoSpaceDE w:val="0"/>
        <w:autoSpaceDN w:val="0"/>
        <w:adjustRightInd w:val="0"/>
        <w:spacing w:line="360" w:lineRule="auto"/>
        <w:rPr>
          <w:rFonts w:hint="eastAsia" w:ascii="仿宋" w:hAnsi="仿宋" w:eastAsia="仿宋" w:cs="仿宋"/>
          <w:kern w:val="0"/>
          <w:sz w:val="24"/>
          <w:szCs w:val="24"/>
          <w:highlight w:val="none"/>
        </w:rPr>
      </w:pPr>
    </w:p>
    <w:p w14:paraId="0FFB9264">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（采购人）</w:t>
      </w:r>
      <w:r>
        <w:rPr>
          <w:rFonts w:hint="eastAsia" w:ascii="仿宋" w:hAnsi="仿宋" w:eastAsia="仿宋" w:cs="仿宋"/>
          <w:kern w:val="0"/>
          <w:sz w:val="24"/>
          <w:szCs w:val="24"/>
          <w:highlight w:val="none"/>
          <w:u w:val="single"/>
        </w:rPr>
        <w:t xml:space="preserve">      </w:t>
      </w:r>
    </w:p>
    <w:p w14:paraId="3D3EC7A5">
      <w:pPr>
        <w:pStyle w:val="117"/>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b w:val="0"/>
          <w:sz w:val="24"/>
          <w:szCs w:val="24"/>
          <w:highlight w:val="none"/>
        </w:rPr>
      </w:pPr>
    </w:p>
    <w:p w14:paraId="77C17135">
      <w:pPr>
        <w:pStyle w:val="117"/>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作为本次政府采购活动的供应商，本公司郑重承诺：具有履行本项目合同所必需的设备和专业技术能力，如有隐瞒实情，愿承担一切责任及后果。</w:t>
      </w:r>
    </w:p>
    <w:p w14:paraId="7D7545C5">
      <w:pPr>
        <w:pStyle w:val="33"/>
        <w:rPr>
          <w:rFonts w:hint="eastAsia" w:ascii="仿宋" w:hAnsi="仿宋" w:eastAsia="仿宋" w:cs="仿宋"/>
          <w:spacing w:val="6"/>
          <w:sz w:val="30"/>
          <w:szCs w:val="30"/>
          <w:highlight w:val="none"/>
        </w:rPr>
      </w:pPr>
      <w:r>
        <w:rPr>
          <w:rFonts w:hint="eastAsia" w:ascii="仿宋" w:hAnsi="仿宋" w:eastAsia="仿宋" w:cs="仿宋"/>
          <w:spacing w:val="6"/>
          <w:sz w:val="30"/>
          <w:szCs w:val="30"/>
          <w:highlight w:val="none"/>
        </w:rPr>
        <w:t xml:space="preserve"> </w:t>
      </w:r>
    </w:p>
    <w:p w14:paraId="2DAEA68B">
      <w:pPr>
        <w:pStyle w:val="33"/>
        <w:rPr>
          <w:rFonts w:hint="eastAsia" w:ascii="仿宋" w:hAnsi="仿宋" w:eastAsia="仿宋" w:cs="仿宋"/>
          <w:spacing w:val="6"/>
          <w:sz w:val="30"/>
          <w:szCs w:val="30"/>
          <w:highlight w:val="none"/>
        </w:rPr>
      </w:pPr>
    </w:p>
    <w:p w14:paraId="2BA6EB0A">
      <w:pPr>
        <w:pStyle w:val="33"/>
        <w:rPr>
          <w:rFonts w:hint="eastAsia" w:ascii="仿宋" w:hAnsi="仿宋" w:eastAsia="仿宋" w:cs="仿宋"/>
          <w:spacing w:val="6"/>
          <w:sz w:val="30"/>
          <w:szCs w:val="30"/>
          <w:highlight w:val="none"/>
        </w:rPr>
      </w:pPr>
    </w:p>
    <w:p w14:paraId="4821CEDA">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12B57204">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058A6E1A">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556A2F46">
      <w:pPr>
        <w:adjustRightInd w:val="0"/>
        <w:spacing w:line="400" w:lineRule="exact"/>
        <w:jc w:val="left"/>
        <w:rPr>
          <w:rFonts w:hint="eastAsia" w:ascii="仿宋" w:hAnsi="仿宋" w:eastAsia="仿宋" w:cs="仿宋"/>
          <w:bCs/>
          <w:sz w:val="28"/>
          <w:szCs w:val="28"/>
          <w:highlight w:val="none"/>
        </w:rPr>
      </w:pPr>
    </w:p>
    <w:p w14:paraId="720A4820">
      <w:pPr>
        <w:adjustRightInd w:val="0"/>
        <w:spacing w:line="400" w:lineRule="exact"/>
        <w:jc w:val="left"/>
        <w:rPr>
          <w:rFonts w:hint="eastAsia" w:ascii="仿宋" w:hAnsi="仿宋" w:eastAsia="仿宋" w:cs="仿宋"/>
          <w:bCs/>
          <w:sz w:val="28"/>
          <w:szCs w:val="28"/>
          <w:highlight w:val="none"/>
        </w:rPr>
      </w:pPr>
    </w:p>
    <w:p w14:paraId="2075224A">
      <w:pPr>
        <w:adjustRightInd w:val="0"/>
        <w:spacing w:line="400" w:lineRule="exact"/>
        <w:jc w:val="left"/>
        <w:rPr>
          <w:rFonts w:hint="eastAsia" w:ascii="仿宋" w:hAnsi="仿宋" w:eastAsia="仿宋" w:cs="仿宋"/>
          <w:bCs/>
          <w:sz w:val="28"/>
          <w:szCs w:val="28"/>
          <w:highlight w:val="none"/>
        </w:rPr>
      </w:pPr>
    </w:p>
    <w:p w14:paraId="52549E35">
      <w:pPr>
        <w:adjustRightInd w:val="0"/>
        <w:spacing w:line="400" w:lineRule="exact"/>
        <w:jc w:val="left"/>
        <w:rPr>
          <w:rFonts w:hint="eastAsia" w:ascii="仿宋" w:hAnsi="仿宋" w:eastAsia="仿宋" w:cs="仿宋"/>
          <w:bCs/>
          <w:sz w:val="28"/>
          <w:szCs w:val="28"/>
          <w:highlight w:val="none"/>
        </w:rPr>
      </w:pPr>
    </w:p>
    <w:p w14:paraId="04ED63F7">
      <w:pPr>
        <w:autoSpaceDE w:val="0"/>
        <w:autoSpaceDN w:val="0"/>
        <w:adjustRightInd w:val="0"/>
        <w:spacing w:line="360" w:lineRule="auto"/>
        <w:jc w:val="both"/>
        <w:rPr>
          <w:rFonts w:hint="eastAsia" w:ascii="仿宋" w:hAnsi="仿宋" w:eastAsia="仿宋" w:cs="仿宋"/>
          <w:b/>
          <w:sz w:val="28"/>
          <w:szCs w:val="28"/>
          <w:lang w:val="en-US" w:eastAsia="zh-CN"/>
        </w:rPr>
      </w:pPr>
    </w:p>
    <w:p w14:paraId="3A0A5BE1">
      <w:pPr>
        <w:autoSpaceDE w:val="0"/>
        <w:autoSpaceDN w:val="0"/>
        <w:adjustRightInd w:val="0"/>
        <w:spacing w:line="360" w:lineRule="auto"/>
        <w:jc w:val="center"/>
        <w:rPr>
          <w:rFonts w:hint="eastAsia" w:ascii="仿宋" w:hAnsi="仿宋" w:eastAsia="仿宋" w:cs="仿宋"/>
          <w:b/>
          <w:sz w:val="28"/>
          <w:szCs w:val="28"/>
          <w:lang w:val="en-US" w:eastAsia="zh-CN"/>
        </w:rPr>
      </w:pPr>
    </w:p>
    <w:p w14:paraId="4DE09DBE">
      <w:pPr>
        <w:autoSpaceDE w:val="0"/>
        <w:autoSpaceDN w:val="0"/>
        <w:adjustRightInd w:val="0"/>
        <w:spacing w:line="360" w:lineRule="auto"/>
        <w:jc w:val="center"/>
        <w:rPr>
          <w:rFonts w:hint="eastAsia" w:ascii="仿宋" w:hAnsi="仿宋" w:eastAsia="仿宋" w:cs="仿宋"/>
          <w:b/>
          <w:sz w:val="28"/>
          <w:szCs w:val="28"/>
          <w:lang w:val="en-US" w:eastAsia="zh-CN"/>
        </w:rPr>
      </w:pPr>
    </w:p>
    <w:p w14:paraId="4B7F780C">
      <w:pPr>
        <w:autoSpaceDE w:val="0"/>
        <w:autoSpaceDN w:val="0"/>
        <w:adjustRightInd w:val="0"/>
        <w:spacing w:line="360" w:lineRule="auto"/>
        <w:jc w:val="center"/>
        <w:rPr>
          <w:rFonts w:hint="eastAsia" w:ascii="仿宋" w:hAnsi="仿宋" w:eastAsia="仿宋" w:cs="仿宋"/>
          <w:b/>
          <w:sz w:val="28"/>
          <w:szCs w:val="28"/>
          <w:lang w:val="en-US" w:eastAsia="zh-CN"/>
        </w:rPr>
      </w:pPr>
    </w:p>
    <w:p w14:paraId="4D718487">
      <w:pPr>
        <w:autoSpaceDE w:val="0"/>
        <w:autoSpaceDN w:val="0"/>
        <w:adjustRightInd w:val="0"/>
        <w:spacing w:line="360" w:lineRule="auto"/>
        <w:jc w:val="center"/>
        <w:rPr>
          <w:rFonts w:hint="eastAsia" w:ascii="仿宋" w:hAnsi="仿宋" w:eastAsia="仿宋" w:cs="仿宋"/>
          <w:b/>
          <w:sz w:val="28"/>
          <w:szCs w:val="28"/>
          <w:lang w:val="en-US" w:eastAsia="zh-CN"/>
        </w:rPr>
      </w:pPr>
    </w:p>
    <w:p w14:paraId="3F24F66C">
      <w:pPr>
        <w:autoSpaceDE w:val="0"/>
        <w:autoSpaceDN w:val="0"/>
        <w:adjustRightInd w:val="0"/>
        <w:spacing w:line="360" w:lineRule="auto"/>
        <w:jc w:val="center"/>
        <w:rPr>
          <w:rFonts w:hint="eastAsia" w:ascii="仿宋" w:hAnsi="仿宋" w:eastAsia="仿宋" w:cs="仿宋"/>
          <w:b/>
          <w:sz w:val="28"/>
          <w:szCs w:val="28"/>
          <w:lang w:val="en-US" w:eastAsia="zh-CN"/>
        </w:rPr>
      </w:pPr>
    </w:p>
    <w:p w14:paraId="7D7489CB">
      <w:pPr>
        <w:autoSpaceDE w:val="0"/>
        <w:autoSpaceDN w:val="0"/>
        <w:adjustRightInd w:val="0"/>
        <w:spacing w:line="360" w:lineRule="auto"/>
        <w:jc w:val="center"/>
        <w:rPr>
          <w:rFonts w:hint="eastAsia" w:ascii="仿宋" w:hAnsi="仿宋" w:eastAsia="仿宋" w:cs="仿宋"/>
          <w:b/>
          <w:sz w:val="28"/>
          <w:szCs w:val="28"/>
          <w:lang w:val="en-US" w:eastAsia="zh-CN"/>
        </w:rPr>
      </w:pPr>
    </w:p>
    <w:p w14:paraId="5542E638">
      <w:pPr>
        <w:autoSpaceDE w:val="0"/>
        <w:autoSpaceDN w:val="0"/>
        <w:adjustRightInd w:val="0"/>
        <w:spacing w:line="360" w:lineRule="auto"/>
        <w:jc w:val="center"/>
        <w:rPr>
          <w:rFonts w:hint="eastAsia" w:ascii="仿宋" w:hAnsi="仿宋" w:eastAsia="仿宋" w:cs="仿宋"/>
          <w:b/>
          <w:sz w:val="28"/>
          <w:szCs w:val="28"/>
          <w:lang w:val="en-US" w:eastAsia="zh-CN"/>
        </w:rPr>
      </w:pPr>
    </w:p>
    <w:p w14:paraId="76D82CAB">
      <w:pPr>
        <w:autoSpaceDE w:val="0"/>
        <w:autoSpaceDN w:val="0"/>
        <w:adjustRightInd w:val="0"/>
        <w:spacing w:line="360" w:lineRule="auto"/>
        <w:jc w:val="center"/>
        <w:rPr>
          <w:rFonts w:hint="eastAsia" w:ascii="仿宋" w:hAnsi="仿宋" w:eastAsia="仿宋" w:cs="仿宋"/>
          <w:b/>
          <w:sz w:val="28"/>
          <w:szCs w:val="28"/>
          <w:lang w:val="en-US" w:eastAsia="zh-CN"/>
        </w:rPr>
      </w:pPr>
    </w:p>
    <w:p w14:paraId="3F723DDA">
      <w:pPr>
        <w:autoSpaceDE w:val="0"/>
        <w:autoSpaceDN w:val="0"/>
        <w:adjustRightInd w:val="0"/>
        <w:spacing w:line="360" w:lineRule="auto"/>
        <w:jc w:val="center"/>
        <w:rPr>
          <w:rFonts w:hint="eastAsia" w:ascii="仿宋" w:hAnsi="仿宋" w:eastAsia="仿宋" w:cs="仿宋"/>
          <w:b/>
          <w:sz w:val="28"/>
          <w:szCs w:val="28"/>
          <w:lang w:val="en-US" w:eastAsia="zh-CN"/>
        </w:rPr>
      </w:pPr>
    </w:p>
    <w:p w14:paraId="18065296">
      <w:pPr>
        <w:autoSpaceDE w:val="0"/>
        <w:autoSpaceDN w:val="0"/>
        <w:adjustRightInd w:val="0"/>
        <w:spacing w:line="360" w:lineRule="auto"/>
        <w:jc w:val="center"/>
        <w:rPr>
          <w:rFonts w:hint="eastAsia" w:ascii="仿宋" w:hAnsi="仿宋" w:eastAsia="仿宋" w:cs="仿宋"/>
          <w:b/>
          <w:sz w:val="28"/>
          <w:szCs w:val="28"/>
          <w:lang w:val="en-US" w:eastAsia="zh-CN"/>
        </w:rPr>
      </w:pPr>
    </w:p>
    <w:p w14:paraId="6463EBD3">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附件5：</w:t>
      </w:r>
    </w:p>
    <w:p w14:paraId="4FA5AAD7">
      <w:pPr>
        <w:autoSpaceDE w:val="0"/>
        <w:autoSpaceDN w:val="0"/>
        <w:adjustRightInd w:val="0"/>
        <w:spacing w:line="360" w:lineRule="auto"/>
        <w:ind w:firstLine="3935" w:firstLineChars="1400"/>
        <w:jc w:val="both"/>
        <w:rPr>
          <w:rFonts w:hint="eastAsia" w:ascii="仿宋" w:hAnsi="仿宋" w:eastAsia="仿宋" w:cs="仿宋"/>
          <w:b/>
          <w:sz w:val="28"/>
          <w:szCs w:val="28"/>
          <w:lang w:val="zh-CN"/>
        </w:rPr>
      </w:pPr>
      <w:r>
        <w:rPr>
          <w:rFonts w:hint="eastAsia" w:ascii="仿宋" w:hAnsi="仿宋" w:eastAsia="仿宋" w:cs="仿宋"/>
          <w:b/>
          <w:sz w:val="28"/>
          <w:szCs w:val="28"/>
          <w:lang w:eastAsia="zh-CN"/>
        </w:rPr>
        <w:t>信用记录</w:t>
      </w:r>
    </w:p>
    <w:p w14:paraId="5A3454E0">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（采购人）</w:t>
      </w:r>
      <w:r>
        <w:rPr>
          <w:rFonts w:hint="eastAsia" w:ascii="仿宋" w:hAnsi="仿宋" w:eastAsia="仿宋" w:cs="仿宋"/>
          <w:kern w:val="0"/>
          <w:sz w:val="24"/>
          <w:szCs w:val="24"/>
          <w:highlight w:val="none"/>
          <w:u w:val="single"/>
        </w:rPr>
        <w:t xml:space="preserve">      </w:t>
      </w:r>
    </w:p>
    <w:p w14:paraId="508D8179">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我方作为</w:t>
      </w:r>
      <w:r>
        <w:rPr>
          <w:rFonts w:hint="eastAsia" w:ascii="仿宋" w:hAnsi="仿宋" w:eastAsia="仿宋" w:cs="仿宋"/>
          <w:sz w:val="24"/>
          <w:u w:val="single"/>
        </w:rPr>
        <w:t>项目名称</w:t>
      </w:r>
      <w:r>
        <w:rPr>
          <w:rFonts w:hint="eastAsia" w:ascii="仿宋" w:hAnsi="仿宋" w:eastAsia="仿宋" w:cs="仿宋"/>
          <w:sz w:val="24"/>
        </w:rPr>
        <w:t>（项目编号：____）的</w:t>
      </w:r>
      <w:r>
        <w:rPr>
          <w:rFonts w:hint="eastAsia" w:ascii="仿宋" w:hAnsi="仿宋" w:eastAsia="仿宋" w:cs="仿宋"/>
          <w:sz w:val="24"/>
          <w:lang w:val="en-US" w:eastAsia="zh-CN"/>
        </w:rPr>
        <w:t>供应商</w:t>
      </w:r>
      <w:r>
        <w:rPr>
          <w:rFonts w:hint="eastAsia" w:ascii="仿宋" w:hAnsi="仿宋" w:eastAsia="仿宋" w:cs="仿宋"/>
          <w:sz w:val="24"/>
        </w:rPr>
        <w:t>，在此郑重声明：</w:t>
      </w:r>
    </w:p>
    <w:p w14:paraId="3300D9B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、我方</w:t>
      </w:r>
      <w:r>
        <w:rPr>
          <w:rFonts w:hint="eastAsia" w:ascii="仿宋" w:hAnsi="仿宋" w:eastAsia="仿宋" w:cs="仿宋"/>
          <w:sz w:val="24"/>
          <w:u w:val="single"/>
        </w:rPr>
        <w:t>__</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____</w:t>
      </w:r>
      <w:r>
        <w:rPr>
          <w:rFonts w:hint="eastAsia" w:ascii="仿宋" w:hAnsi="仿宋" w:eastAsia="仿宋" w:cs="仿宋"/>
          <w:sz w:val="24"/>
        </w:rPr>
        <w:t>（填“未被列入”或“被列入”）</w:t>
      </w:r>
      <w:r>
        <w:rPr>
          <w:rFonts w:hint="eastAsia" w:ascii="仿宋" w:hAnsi="仿宋" w:eastAsia="仿宋" w:cs="仿宋"/>
          <w:b w:val="0"/>
          <w:bCs w:val="0"/>
          <w:i w:val="0"/>
          <w:iCs w:val="0"/>
          <w:caps w:val="0"/>
          <w:color w:val="auto"/>
          <w:spacing w:val="0"/>
          <w:sz w:val="24"/>
          <w:szCs w:val="24"/>
          <w:shd w:val="clear" w:color="auto" w:fill="FFFFFF"/>
        </w:rPr>
        <w:t>严重失信主体名单</w:t>
      </w:r>
      <w:r>
        <w:rPr>
          <w:rFonts w:hint="eastAsia" w:ascii="仿宋" w:hAnsi="仿宋" w:eastAsia="仿宋" w:cs="仿宋"/>
          <w:sz w:val="24"/>
        </w:rPr>
        <w:t>。</w:t>
      </w:r>
    </w:p>
    <w:p w14:paraId="1D9372D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、我方__</w:t>
      </w:r>
      <w:r>
        <w:rPr>
          <w:rFonts w:hint="eastAsia" w:ascii="仿宋" w:hAnsi="仿宋" w:eastAsia="仿宋" w:cs="仿宋"/>
          <w:sz w:val="24"/>
          <w:u w:val="single"/>
          <w:lang w:val="en-US" w:eastAsia="zh-CN"/>
        </w:rPr>
        <w:t xml:space="preserve"> </w:t>
      </w:r>
      <w:r>
        <w:rPr>
          <w:rFonts w:hint="eastAsia" w:ascii="仿宋" w:hAnsi="仿宋" w:eastAsia="仿宋" w:cs="仿宋"/>
          <w:sz w:val="24"/>
        </w:rPr>
        <w:t>____（填“未被列入”或“被列入”）</w:t>
      </w:r>
      <w:r>
        <w:rPr>
          <w:rFonts w:hint="eastAsia" w:ascii="仿宋" w:hAnsi="仿宋" w:eastAsia="仿宋" w:cs="仿宋"/>
          <w:b w:val="0"/>
          <w:bCs w:val="0"/>
          <w:i w:val="0"/>
          <w:iCs w:val="0"/>
          <w:caps w:val="0"/>
          <w:color w:val="auto"/>
          <w:spacing w:val="0"/>
          <w:sz w:val="24"/>
          <w:szCs w:val="24"/>
          <w:shd w:val="clear" w:color="auto" w:fill="FFFFFF"/>
          <w:lang w:val="zh-CN" w:eastAsia="zh-CN"/>
        </w:rPr>
        <w:t>重大税收违法失信主体</w:t>
      </w:r>
      <w:r>
        <w:rPr>
          <w:rFonts w:hint="eastAsia" w:ascii="仿宋" w:hAnsi="仿宋" w:eastAsia="仿宋" w:cs="仿宋"/>
          <w:b w:val="0"/>
          <w:bCs w:val="0"/>
          <w:i w:val="0"/>
          <w:iCs w:val="0"/>
          <w:caps w:val="0"/>
          <w:color w:val="auto"/>
          <w:spacing w:val="0"/>
          <w:sz w:val="24"/>
          <w:szCs w:val="24"/>
          <w:shd w:val="clear" w:color="auto" w:fill="FFFFFF"/>
        </w:rPr>
        <w:t>。</w:t>
      </w:r>
    </w:p>
    <w:p w14:paraId="1FAE1D97">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、我方_</w:t>
      </w:r>
      <w:r>
        <w:rPr>
          <w:rFonts w:hint="eastAsia" w:ascii="仿宋" w:hAnsi="仿宋" w:eastAsia="仿宋" w:cs="仿宋"/>
          <w:sz w:val="24"/>
          <w:u w:val="single"/>
        </w:rPr>
        <w:t>__</w:t>
      </w:r>
      <w:r>
        <w:rPr>
          <w:rFonts w:hint="eastAsia" w:ascii="仿宋" w:hAnsi="仿宋" w:eastAsia="仿宋" w:cs="仿宋"/>
          <w:sz w:val="24"/>
        </w:rPr>
        <w:t>___（填“未被列入”或“被列入”）</w:t>
      </w:r>
      <w:r>
        <w:rPr>
          <w:rFonts w:hint="eastAsia" w:ascii="仿宋" w:hAnsi="仿宋" w:eastAsia="仿宋" w:cs="仿宋"/>
          <w:sz w:val="24"/>
          <w:lang w:val="zh-CN" w:eastAsia="zh-CN"/>
        </w:rPr>
        <w:t>中国政府采购网政府采购严重违法失信行为记录名单中被财政部门禁止参加政府采购活动的投标</w:t>
      </w:r>
      <w:r>
        <w:rPr>
          <w:rFonts w:hint="eastAsia" w:ascii="仿宋" w:hAnsi="仿宋" w:eastAsia="仿宋" w:cs="仿宋"/>
          <w:sz w:val="24"/>
        </w:rPr>
        <w:t>。</w:t>
      </w:r>
    </w:p>
    <w:p w14:paraId="6A5FFA4B">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如有不实，我方将无条件地退出本项目的采购活动，并遵照《政府采购法》有关“提供虚假材料的规定”接受处罚。</w:t>
      </w:r>
    </w:p>
    <w:p w14:paraId="230EB66C">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4EFB3240">
      <w:pPr>
        <w:autoSpaceDE w:val="0"/>
        <w:autoSpaceDN w:val="0"/>
        <w:adjustRightInd w:val="0"/>
        <w:spacing w:line="360" w:lineRule="auto"/>
        <w:ind w:firstLine="480" w:firstLineChars="200"/>
        <w:rPr>
          <w:rFonts w:hint="eastAsia" w:ascii="仿宋" w:hAnsi="仿宋" w:eastAsia="仿宋" w:cs="仿宋"/>
          <w:szCs w:val="21"/>
        </w:rPr>
      </w:pPr>
    </w:p>
    <w:p w14:paraId="7449B479">
      <w:pPr>
        <w:autoSpaceDE w:val="0"/>
        <w:autoSpaceDN w:val="0"/>
        <w:adjustRightInd w:val="0"/>
        <w:spacing w:line="360" w:lineRule="auto"/>
        <w:ind w:firstLine="480" w:firstLineChars="200"/>
        <w:rPr>
          <w:rFonts w:hint="eastAsia" w:ascii="仿宋" w:hAnsi="仿宋" w:eastAsia="仿宋" w:cs="仿宋"/>
          <w:szCs w:val="21"/>
        </w:rPr>
      </w:pPr>
    </w:p>
    <w:p w14:paraId="6FD671F1">
      <w:pPr>
        <w:spacing w:line="480" w:lineRule="auto"/>
        <w:ind w:left="480" w:leftChars="200" w:firstLine="745" w:firstLineChars="265"/>
        <w:rPr>
          <w:rFonts w:hint="eastAsia" w:ascii="仿宋" w:hAnsi="仿宋" w:eastAsia="仿宋" w:cs="仿宋"/>
          <w:b/>
          <w:bCs/>
          <w:sz w:val="28"/>
          <w:szCs w:val="28"/>
        </w:rPr>
      </w:pPr>
    </w:p>
    <w:p w14:paraId="713FC71F">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0FBE3E12">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77EC7F87">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376FAC09">
      <w:pPr>
        <w:pStyle w:val="4"/>
        <w:tabs>
          <w:tab w:val="left" w:pos="360"/>
        </w:tabs>
        <w:jc w:val="center"/>
        <w:rPr>
          <w:rFonts w:hint="eastAsia" w:ascii="仿宋" w:hAnsi="仿宋" w:eastAsia="仿宋" w:cs="仿宋"/>
          <w:szCs w:val="21"/>
          <w:lang w:val="zh-CN"/>
        </w:rPr>
      </w:pPr>
    </w:p>
    <w:p w14:paraId="112F9CBC">
      <w:pPr>
        <w:autoSpaceDE w:val="0"/>
        <w:autoSpaceDN w:val="0"/>
        <w:adjustRightInd w:val="0"/>
        <w:spacing w:line="360" w:lineRule="auto"/>
        <w:jc w:val="center"/>
        <w:rPr>
          <w:rFonts w:hint="eastAsia" w:ascii="仿宋" w:hAnsi="仿宋" w:eastAsia="仿宋" w:cs="仿宋"/>
          <w:b/>
          <w:sz w:val="28"/>
          <w:szCs w:val="28"/>
          <w:lang w:val="en-US" w:eastAsia="zh-CN"/>
        </w:rPr>
      </w:pPr>
    </w:p>
    <w:p w14:paraId="5FBB729C">
      <w:pPr>
        <w:autoSpaceDE w:val="0"/>
        <w:autoSpaceDN w:val="0"/>
        <w:adjustRightInd w:val="0"/>
        <w:spacing w:line="360" w:lineRule="auto"/>
        <w:jc w:val="center"/>
        <w:rPr>
          <w:rFonts w:hint="eastAsia" w:ascii="仿宋" w:hAnsi="仿宋" w:eastAsia="仿宋" w:cs="仿宋"/>
          <w:b/>
          <w:sz w:val="28"/>
          <w:szCs w:val="28"/>
          <w:lang w:val="en-US" w:eastAsia="zh-CN"/>
        </w:rPr>
      </w:pPr>
    </w:p>
    <w:p w14:paraId="575136AD">
      <w:pPr>
        <w:autoSpaceDE w:val="0"/>
        <w:autoSpaceDN w:val="0"/>
        <w:adjustRightInd w:val="0"/>
        <w:spacing w:line="360" w:lineRule="auto"/>
        <w:jc w:val="center"/>
        <w:rPr>
          <w:rFonts w:hint="eastAsia" w:ascii="仿宋" w:hAnsi="仿宋" w:eastAsia="仿宋" w:cs="仿宋"/>
          <w:b/>
          <w:sz w:val="28"/>
          <w:szCs w:val="28"/>
          <w:lang w:val="en-US" w:eastAsia="zh-CN"/>
        </w:rPr>
      </w:pPr>
    </w:p>
    <w:p w14:paraId="173E55D3">
      <w:pPr>
        <w:autoSpaceDE w:val="0"/>
        <w:autoSpaceDN w:val="0"/>
        <w:adjustRightInd w:val="0"/>
        <w:spacing w:line="360" w:lineRule="auto"/>
        <w:jc w:val="center"/>
        <w:rPr>
          <w:rFonts w:hint="eastAsia" w:ascii="仿宋" w:hAnsi="仿宋" w:eastAsia="仿宋" w:cs="仿宋"/>
          <w:b/>
          <w:sz w:val="28"/>
          <w:szCs w:val="28"/>
          <w:lang w:val="en-US" w:eastAsia="zh-CN"/>
        </w:rPr>
      </w:pPr>
    </w:p>
    <w:p w14:paraId="76EABD22">
      <w:pPr>
        <w:pStyle w:val="24"/>
        <w:rPr>
          <w:rFonts w:hint="eastAsia" w:ascii="仿宋" w:hAnsi="仿宋" w:eastAsia="仿宋" w:cs="仿宋"/>
          <w:lang w:val="en-US" w:eastAsia="zh-CN"/>
        </w:rPr>
      </w:pPr>
    </w:p>
    <w:p w14:paraId="0FAD09B3">
      <w:pPr>
        <w:pStyle w:val="24"/>
        <w:rPr>
          <w:rFonts w:hint="eastAsia" w:ascii="仿宋" w:hAnsi="仿宋" w:eastAsia="仿宋" w:cs="仿宋"/>
          <w:lang w:val="en-US" w:eastAsia="zh-CN"/>
        </w:rPr>
      </w:pPr>
    </w:p>
    <w:p w14:paraId="170E77E8">
      <w:pPr>
        <w:pStyle w:val="24"/>
        <w:rPr>
          <w:rFonts w:hint="eastAsia" w:ascii="仿宋" w:hAnsi="仿宋" w:eastAsia="仿宋" w:cs="仿宋"/>
          <w:lang w:val="en-US" w:eastAsia="zh-CN"/>
        </w:rPr>
      </w:pPr>
    </w:p>
    <w:p w14:paraId="1AB766FD">
      <w:pPr>
        <w:pStyle w:val="24"/>
        <w:rPr>
          <w:rFonts w:hint="eastAsia" w:ascii="仿宋" w:hAnsi="仿宋" w:eastAsia="仿宋" w:cs="仿宋"/>
          <w:lang w:val="en-US" w:eastAsia="zh-CN"/>
        </w:rPr>
      </w:pPr>
    </w:p>
    <w:p w14:paraId="5B9A4938">
      <w:pPr>
        <w:pStyle w:val="24"/>
        <w:rPr>
          <w:rFonts w:hint="eastAsia" w:ascii="仿宋" w:hAnsi="仿宋" w:eastAsia="仿宋" w:cs="仿宋"/>
          <w:lang w:val="en-US" w:eastAsia="zh-CN"/>
        </w:rPr>
      </w:pPr>
    </w:p>
    <w:p w14:paraId="6B0FA19D">
      <w:pPr>
        <w:rPr>
          <w:rFonts w:hint="eastAsia" w:ascii="仿宋" w:hAnsi="仿宋" w:eastAsia="仿宋" w:cs="仿宋"/>
          <w:lang w:val="en-US" w:eastAsia="zh-CN"/>
        </w:rPr>
      </w:pPr>
    </w:p>
    <w:p w14:paraId="3CC961EB">
      <w:pPr>
        <w:pStyle w:val="24"/>
        <w:rPr>
          <w:rFonts w:hint="eastAsia" w:ascii="仿宋" w:hAnsi="仿宋" w:eastAsia="仿宋" w:cs="仿宋"/>
          <w:lang w:val="en-US" w:eastAsia="zh-CN"/>
        </w:rPr>
      </w:pPr>
    </w:p>
    <w:p w14:paraId="1A3BEA41">
      <w:pPr>
        <w:autoSpaceDE w:val="0"/>
        <w:autoSpaceDN w:val="0"/>
        <w:adjustRightInd w:val="0"/>
        <w:spacing w:line="360" w:lineRule="auto"/>
        <w:jc w:val="center"/>
        <w:rPr>
          <w:rFonts w:hint="eastAsia" w:ascii="仿宋" w:hAnsi="仿宋" w:eastAsia="仿宋" w:cs="仿宋"/>
          <w:b/>
          <w:sz w:val="28"/>
          <w:szCs w:val="28"/>
          <w:lang w:val="en-US" w:eastAsia="zh-CN"/>
        </w:rPr>
      </w:pPr>
    </w:p>
    <w:p w14:paraId="1DE03482">
      <w:pPr>
        <w:autoSpaceDE w:val="0"/>
        <w:autoSpaceDN w:val="0"/>
        <w:adjustRightInd w:val="0"/>
        <w:spacing w:line="360" w:lineRule="auto"/>
        <w:jc w:val="center"/>
        <w:rPr>
          <w:rFonts w:hint="eastAsia" w:ascii="仿宋" w:hAnsi="仿宋" w:eastAsia="仿宋" w:cs="仿宋"/>
          <w:b/>
          <w:sz w:val="28"/>
          <w:szCs w:val="28"/>
          <w:lang w:val="en-US" w:eastAsia="zh-CN"/>
        </w:rPr>
      </w:pPr>
    </w:p>
    <w:p w14:paraId="4653F483">
      <w:pPr>
        <w:autoSpaceDE w:val="0"/>
        <w:autoSpaceDN w:val="0"/>
        <w:adjustRightInd w:val="0"/>
        <w:spacing w:line="360" w:lineRule="auto"/>
        <w:jc w:val="center"/>
        <w:rPr>
          <w:rFonts w:hint="eastAsia" w:ascii="仿宋" w:hAnsi="仿宋" w:eastAsia="仿宋" w:cs="仿宋"/>
          <w:b/>
          <w:sz w:val="28"/>
          <w:szCs w:val="28"/>
          <w:lang w:val="en-US" w:eastAsia="zh-CN"/>
        </w:rPr>
      </w:pPr>
    </w:p>
    <w:p w14:paraId="6A11B9BC">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附件6：</w:t>
      </w:r>
    </w:p>
    <w:p w14:paraId="55BE9B6B">
      <w:pPr>
        <w:autoSpaceDE w:val="0"/>
        <w:autoSpaceDN w:val="0"/>
        <w:adjustRightInd w:val="0"/>
        <w:spacing w:line="360" w:lineRule="auto"/>
        <w:ind w:firstLine="3654" w:firstLineChars="130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控股管理关系</w:t>
      </w:r>
    </w:p>
    <w:p w14:paraId="23C33260">
      <w:pPr>
        <w:autoSpaceDE w:val="0"/>
        <w:autoSpaceDN w:val="0"/>
        <w:adjustRightInd w:val="0"/>
        <w:spacing w:line="360" w:lineRule="auto"/>
        <w:ind w:firstLine="480" w:firstLineChars="200"/>
        <w:jc w:val="left"/>
        <w:rPr>
          <w:rFonts w:hint="eastAsia" w:ascii="仿宋" w:hAnsi="仿宋" w:eastAsia="仿宋" w:cs="仿宋"/>
          <w:szCs w:val="21"/>
          <w:highlight w:val="none"/>
          <w:lang w:val="zh-CN"/>
        </w:rPr>
      </w:pPr>
    </w:p>
    <w:p w14:paraId="618764DB">
      <w:pPr>
        <w:pStyle w:val="24"/>
        <w:rPr>
          <w:rFonts w:hint="eastAsia" w:ascii="仿宋" w:hAnsi="仿宋" w:eastAsia="仿宋" w:cs="仿宋"/>
          <w:lang w:val="zh-CN"/>
        </w:rPr>
      </w:pPr>
    </w:p>
    <w:p w14:paraId="00A492E2">
      <w:pPr>
        <w:numPr>
          <w:ilvl w:val="0"/>
          <w:numId w:val="10"/>
        </w:num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供应商</w:t>
      </w:r>
      <w:r>
        <w:rPr>
          <w:rFonts w:hint="eastAsia" w:ascii="仿宋" w:hAnsi="仿宋" w:eastAsia="仿宋" w:cs="仿宋"/>
          <w:sz w:val="24"/>
          <w:szCs w:val="24"/>
          <w:highlight w:val="none"/>
        </w:rPr>
        <w:t>在本项目投标中，不存在与其它</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负责人为同一人，有控股、管理等关联关系承诺。</w:t>
      </w:r>
    </w:p>
    <w:p w14:paraId="3AFC80AB">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2-1、管理关系说明：</w:t>
      </w:r>
    </w:p>
    <w:p w14:paraId="57DC2A6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我单位管理的具有独立法人的下属单位有：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EF3A1B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我单位的上级管理单位有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40D7411">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2-2、股权关系说明：</w:t>
      </w:r>
    </w:p>
    <w:p w14:paraId="4253FD48">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我单位控股的单位有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22D7F66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我单位被</w:t>
      </w:r>
      <w:r>
        <w:rPr>
          <w:rFonts w:hint="eastAsia" w:ascii="仿宋" w:hAnsi="仿宋" w:eastAsia="仿宋" w:cs="仿宋"/>
          <w:i/>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单位控股。</w:t>
      </w:r>
    </w:p>
    <w:p w14:paraId="57EED771">
      <w:pPr>
        <w:autoSpaceDE w:val="0"/>
        <w:autoSpaceDN w:val="0"/>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3、非采购项目提供整体设计、规范编制或者项目管理、监理、检测等服务的供应商。</w:t>
      </w:r>
    </w:p>
    <w:p w14:paraId="32F4D870">
      <w:p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4、其他与本项目有关的利害关系说明：</w:t>
      </w:r>
      <w:r>
        <w:rPr>
          <w:rFonts w:hint="eastAsia" w:ascii="仿宋" w:hAnsi="仿宋" w:eastAsia="仿宋" w:cs="仿宋"/>
          <w:sz w:val="24"/>
          <w:szCs w:val="24"/>
          <w:highlight w:val="none"/>
          <w:u w:val="single"/>
        </w:rPr>
        <w:t xml:space="preserve">                    </w:t>
      </w:r>
    </w:p>
    <w:p w14:paraId="39C8C0DA">
      <w:pPr>
        <w:autoSpaceDE w:val="0"/>
        <w:autoSpaceDN w:val="0"/>
        <w:adjustRightInd w:val="0"/>
        <w:spacing w:line="360" w:lineRule="auto"/>
        <w:rPr>
          <w:rFonts w:hint="eastAsia" w:ascii="仿宋" w:hAnsi="仿宋" w:eastAsia="仿宋" w:cs="仿宋"/>
          <w:sz w:val="24"/>
          <w:szCs w:val="24"/>
          <w:highlight w:val="none"/>
        </w:rPr>
      </w:pPr>
    </w:p>
    <w:p w14:paraId="5EFAFF60">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我单位承诺以上说明真实有效，无虚假内容或隐瞒。</w:t>
      </w:r>
    </w:p>
    <w:p w14:paraId="7810F6D7">
      <w:pPr>
        <w:autoSpaceDE w:val="0"/>
        <w:autoSpaceDN w:val="0"/>
        <w:adjustRightInd w:val="0"/>
        <w:spacing w:line="360" w:lineRule="auto"/>
        <w:ind w:firstLine="480" w:firstLineChars="200"/>
        <w:rPr>
          <w:rFonts w:hint="eastAsia" w:ascii="仿宋" w:hAnsi="仿宋" w:eastAsia="仿宋" w:cs="仿宋"/>
          <w:sz w:val="24"/>
          <w:szCs w:val="24"/>
          <w:highlight w:val="none"/>
        </w:rPr>
      </w:pPr>
    </w:p>
    <w:p w14:paraId="5CAD72AF">
      <w:pPr>
        <w:autoSpaceDE w:val="0"/>
        <w:autoSpaceDN w:val="0"/>
        <w:adjustRightInd w:val="0"/>
        <w:spacing w:line="360" w:lineRule="auto"/>
        <w:ind w:firstLine="480" w:firstLineChars="200"/>
        <w:rPr>
          <w:rFonts w:hint="eastAsia" w:ascii="仿宋" w:hAnsi="仿宋" w:eastAsia="仿宋" w:cs="仿宋"/>
          <w:sz w:val="24"/>
          <w:szCs w:val="24"/>
          <w:highlight w:val="none"/>
        </w:rPr>
      </w:pPr>
    </w:p>
    <w:p w14:paraId="7790E204">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4B9BE905">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3D2ED2D6">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27077BF1">
      <w:pPr>
        <w:jc w:val="both"/>
        <w:rPr>
          <w:rFonts w:hint="eastAsia" w:ascii="仿宋" w:hAnsi="仿宋" w:eastAsia="仿宋" w:cs="仿宋"/>
          <w:b/>
          <w:color w:val="auto"/>
          <w:sz w:val="24"/>
          <w:highlight w:val="none"/>
        </w:rPr>
      </w:pPr>
    </w:p>
    <w:p w14:paraId="427A2665">
      <w:pPr>
        <w:jc w:val="both"/>
        <w:rPr>
          <w:rFonts w:hint="eastAsia" w:ascii="仿宋" w:hAnsi="仿宋" w:eastAsia="仿宋" w:cs="仿宋"/>
          <w:b/>
          <w:color w:val="auto"/>
          <w:sz w:val="24"/>
          <w:highlight w:val="none"/>
        </w:rPr>
      </w:pPr>
    </w:p>
    <w:p w14:paraId="4BEED155">
      <w:pPr>
        <w:jc w:val="both"/>
        <w:rPr>
          <w:rFonts w:hint="eastAsia" w:ascii="仿宋" w:hAnsi="仿宋" w:eastAsia="仿宋" w:cs="仿宋"/>
          <w:b/>
          <w:color w:val="auto"/>
          <w:sz w:val="24"/>
          <w:highlight w:val="none"/>
        </w:rPr>
      </w:pPr>
    </w:p>
    <w:p w14:paraId="5E066A35">
      <w:pPr>
        <w:jc w:val="both"/>
        <w:rPr>
          <w:rFonts w:hint="eastAsia" w:ascii="仿宋" w:hAnsi="仿宋" w:eastAsia="仿宋" w:cs="仿宋"/>
          <w:b/>
          <w:color w:val="auto"/>
          <w:sz w:val="24"/>
          <w:highlight w:val="none"/>
        </w:rPr>
      </w:pPr>
    </w:p>
    <w:p w14:paraId="50666FD4">
      <w:pPr>
        <w:jc w:val="both"/>
        <w:rPr>
          <w:rFonts w:hint="eastAsia" w:ascii="仿宋" w:hAnsi="仿宋" w:eastAsia="仿宋" w:cs="仿宋"/>
          <w:b/>
          <w:color w:val="auto"/>
          <w:sz w:val="24"/>
          <w:highlight w:val="none"/>
        </w:rPr>
      </w:pPr>
    </w:p>
    <w:p w14:paraId="2EC16EBA">
      <w:pPr>
        <w:jc w:val="both"/>
        <w:rPr>
          <w:rFonts w:hint="eastAsia" w:ascii="仿宋" w:hAnsi="仿宋" w:eastAsia="仿宋" w:cs="仿宋"/>
          <w:b/>
          <w:color w:val="auto"/>
          <w:sz w:val="24"/>
          <w:highlight w:val="none"/>
        </w:rPr>
      </w:pPr>
    </w:p>
    <w:p w14:paraId="7CC3CDE9">
      <w:pPr>
        <w:jc w:val="both"/>
        <w:rPr>
          <w:rFonts w:hint="eastAsia" w:ascii="仿宋" w:hAnsi="仿宋" w:eastAsia="仿宋" w:cs="仿宋"/>
          <w:b/>
          <w:color w:val="auto"/>
          <w:sz w:val="24"/>
          <w:highlight w:val="none"/>
        </w:rPr>
      </w:pPr>
    </w:p>
    <w:p w14:paraId="3AE9935F">
      <w:pPr>
        <w:jc w:val="both"/>
        <w:rPr>
          <w:rFonts w:hint="eastAsia" w:ascii="仿宋" w:hAnsi="仿宋" w:eastAsia="仿宋" w:cs="仿宋"/>
          <w:b/>
          <w:color w:val="auto"/>
          <w:sz w:val="24"/>
          <w:highlight w:val="none"/>
        </w:rPr>
      </w:pPr>
    </w:p>
    <w:p w14:paraId="5EA7C8FD">
      <w:pPr>
        <w:jc w:val="both"/>
        <w:rPr>
          <w:rFonts w:hint="eastAsia" w:ascii="仿宋" w:hAnsi="仿宋" w:eastAsia="仿宋" w:cs="仿宋"/>
          <w:b/>
          <w:color w:val="auto"/>
          <w:sz w:val="24"/>
          <w:highlight w:val="none"/>
        </w:rPr>
      </w:pPr>
    </w:p>
    <w:p w14:paraId="6EC15404">
      <w:pPr>
        <w:jc w:val="both"/>
        <w:rPr>
          <w:rFonts w:hint="eastAsia" w:ascii="仿宋" w:hAnsi="仿宋" w:eastAsia="仿宋" w:cs="仿宋"/>
          <w:b/>
          <w:color w:val="auto"/>
          <w:sz w:val="24"/>
          <w:highlight w:val="none"/>
        </w:rPr>
      </w:pPr>
    </w:p>
    <w:p w14:paraId="3F67E9A7">
      <w:pPr>
        <w:jc w:val="both"/>
        <w:rPr>
          <w:rFonts w:hint="eastAsia" w:ascii="仿宋" w:hAnsi="仿宋" w:eastAsia="仿宋" w:cs="仿宋"/>
          <w:b/>
          <w:color w:val="auto"/>
          <w:sz w:val="24"/>
          <w:highlight w:val="none"/>
        </w:rPr>
      </w:pPr>
    </w:p>
    <w:bookmarkEnd w:id="179"/>
    <w:bookmarkEnd w:id="180"/>
    <w:p w14:paraId="30ED30EE">
      <w:pPr>
        <w:keepLines/>
        <w:pageBreakBefore/>
        <w:numPr>
          <w:ilvl w:val="0"/>
          <w:numId w:val="9"/>
        </w:numPr>
        <w:spacing w:line="360" w:lineRule="auto"/>
        <w:jc w:val="center"/>
        <w:outlineLvl w:val="1"/>
        <w:rPr>
          <w:rFonts w:eastAsia="仿宋"/>
          <w:b/>
          <w:color w:val="000000"/>
          <w:sz w:val="44"/>
          <w:szCs w:val="44"/>
        </w:rPr>
      </w:pPr>
      <w:r>
        <w:rPr>
          <w:rFonts w:hint="eastAsia" w:eastAsia="仿宋"/>
          <w:b/>
          <w:color w:val="000000"/>
          <w:sz w:val="44"/>
          <w:szCs w:val="44"/>
        </w:rPr>
        <w:t>技术部分</w:t>
      </w:r>
      <w:bookmarkEnd w:id="181"/>
    </w:p>
    <w:p w14:paraId="4C8DFFB8">
      <w:pPr>
        <w:spacing w:line="360" w:lineRule="auto"/>
        <w:ind w:firstLine="480" w:firstLineChars="200"/>
        <w:rPr>
          <w:rFonts w:hint="eastAsia" w:eastAsia="仿宋"/>
          <w:color w:val="000000"/>
          <w:sz w:val="24"/>
        </w:rPr>
      </w:pPr>
      <w:r>
        <w:rPr>
          <w:rFonts w:hint="eastAsia" w:eastAsia="仿宋"/>
          <w:color w:val="000000"/>
          <w:sz w:val="24"/>
        </w:rPr>
        <w:t>按照磋商文件相关要求编制</w:t>
      </w:r>
    </w:p>
    <w:bookmarkEnd w:id="182"/>
    <w:bookmarkEnd w:id="183"/>
    <w:p w14:paraId="2160BAF1">
      <w:pPr>
        <w:keepLines/>
        <w:pageBreakBefore/>
        <w:numPr>
          <w:ilvl w:val="0"/>
          <w:numId w:val="0"/>
        </w:numPr>
        <w:spacing w:line="360" w:lineRule="auto"/>
        <w:ind w:left="480" w:leftChars="0"/>
        <w:jc w:val="center"/>
        <w:outlineLvl w:val="1"/>
        <w:rPr>
          <w:rFonts w:hint="eastAsia" w:ascii="仿宋" w:hAnsi="仿宋" w:eastAsia="仿宋" w:cs="仿宋"/>
          <w:b/>
          <w:color w:val="000000"/>
          <w:sz w:val="44"/>
          <w:szCs w:val="44"/>
        </w:rPr>
      </w:pPr>
      <w:bookmarkStart w:id="184" w:name="_Toc500323117"/>
      <w:bookmarkStart w:id="185" w:name="_Toc536306975"/>
      <w:bookmarkStart w:id="186" w:name="_Toc19179"/>
      <w:r>
        <w:rPr>
          <w:rFonts w:hint="eastAsia" w:ascii="仿宋" w:hAnsi="仿宋" w:eastAsia="仿宋" w:cs="仿宋"/>
          <w:b/>
          <w:color w:val="000000"/>
          <w:sz w:val="44"/>
          <w:szCs w:val="44"/>
          <w:lang w:val="en-US" w:eastAsia="zh-CN"/>
        </w:rPr>
        <w:t>六、</w:t>
      </w:r>
      <w:r>
        <w:rPr>
          <w:rFonts w:hint="eastAsia" w:ascii="仿宋" w:hAnsi="仿宋" w:eastAsia="仿宋" w:cs="仿宋"/>
          <w:b/>
          <w:color w:val="000000"/>
          <w:sz w:val="44"/>
          <w:szCs w:val="44"/>
        </w:rPr>
        <w:t>供应商承诺书</w:t>
      </w:r>
      <w:bookmarkEnd w:id="184"/>
      <w:bookmarkEnd w:id="185"/>
    </w:p>
    <w:p w14:paraId="7187354D">
      <w:pPr>
        <w:pStyle w:val="24"/>
        <w:spacing w:before="170" w:line="214" w:lineRule="auto"/>
        <w:ind w:left="585"/>
        <w:rPr>
          <w:rFonts w:hint="eastAsia" w:ascii="仿宋" w:hAnsi="仿宋" w:eastAsia="仿宋" w:cs="仿宋"/>
          <w:sz w:val="28"/>
          <w:szCs w:val="28"/>
        </w:rPr>
      </w:pPr>
      <w:r>
        <w:rPr>
          <w:rFonts w:hint="eastAsia" w:ascii="仿宋" w:hAnsi="仿宋" w:eastAsia="仿宋" w:cs="仿宋"/>
          <w:spacing w:val="2"/>
          <w:sz w:val="28"/>
          <w:szCs w:val="28"/>
        </w:rPr>
        <w:t>未签署下列承诺书的，其责任由供应商自行承担。</w:t>
      </w:r>
    </w:p>
    <w:p w14:paraId="79E77964">
      <w:pPr>
        <w:pStyle w:val="24"/>
        <w:spacing w:before="121" w:line="418" w:lineRule="exact"/>
        <w:ind w:left="602"/>
        <w:rPr>
          <w:rFonts w:hint="eastAsia" w:ascii="仿宋" w:hAnsi="仿宋" w:eastAsia="仿宋" w:cs="仿宋"/>
          <w:sz w:val="28"/>
          <w:szCs w:val="28"/>
        </w:rPr>
      </w:pPr>
      <w:r>
        <w:rPr>
          <w:rFonts w:hint="eastAsia" w:ascii="仿宋" w:hAnsi="仿宋" w:eastAsia="仿宋" w:cs="仿宋"/>
          <w:position w:val="2"/>
          <w:sz w:val="28"/>
          <w:szCs w:val="28"/>
          <w14:textOutline w14:w="5103" w14:cap="sq" w14:cmpd="sng">
            <w14:solidFill>
              <w14:srgbClr w14:val="000000"/>
            </w14:solidFill>
            <w14:prstDash w14:val="solid"/>
            <w14:bevel/>
          </w14:textOutline>
        </w:rPr>
        <w:t>（一）质量安全责任承诺书</w:t>
      </w:r>
    </w:p>
    <w:p w14:paraId="5B2FABC2">
      <w:pPr>
        <w:pStyle w:val="24"/>
        <w:spacing w:before="137" w:line="213" w:lineRule="auto"/>
        <w:ind w:left="589"/>
        <w:jc w:val="left"/>
        <w:rPr>
          <w:rFonts w:hint="eastAsia" w:ascii="仿宋" w:hAnsi="仿宋" w:eastAsia="仿宋" w:cs="仿宋"/>
          <w:sz w:val="28"/>
          <w:szCs w:val="28"/>
        </w:rPr>
      </w:pPr>
      <w:r>
        <w:rPr>
          <w:rFonts w:hint="eastAsia" w:ascii="仿宋" w:hAnsi="仿宋" w:eastAsia="仿宋" w:cs="仿宋"/>
          <w:spacing w:val="2"/>
          <w:sz w:val="28"/>
          <w:szCs w:val="28"/>
        </w:rPr>
        <w:t>为保证本采购项目顺利进行，作为供应商，现郑重承诺：</w:t>
      </w:r>
    </w:p>
    <w:p w14:paraId="2591235B">
      <w:pPr>
        <w:pStyle w:val="24"/>
        <w:spacing w:before="122" w:line="555" w:lineRule="exact"/>
        <w:ind w:right="27"/>
        <w:jc w:val="left"/>
        <w:rPr>
          <w:rFonts w:hint="eastAsia" w:ascii="仿宋" w:hAnsi="仿宋" w:eastAsia="仿宋" w:cs="仿宋"/>
          <w:sz w:val="28"/>
          <w:szCs w:val="28"/>
        </w:rPr>
      </w:pPr>
      <w:r>
        <w:rPr>
          <w:rFonts w:hint="eastAsia" w:ascii="仿宋" w:hAnsi="仿宋" w:eastAsia="仿宋" w:cs="仿宋"/>
          <w:spacing w:val="2"/>
          <w:position w:val="16"/>
          <w:sz w:val="28"/>
          <w:szCs w:val="28"/>
        </w:rPr>
        <w:t>1.我方响应产品的生产（包括设计、制造、安装</w:t>
      </w:r>
      <w:r>
        <w:rPr>
          <w:rFonts w:hint="eastAsia" w:ascii="仿宋" w:hAnsi="仿宋" w:eastAsia="仿宋" w:cs="仿宋"/>
          <w:spacing w:val="1"/>
          <w:position w:val="16"/>
          <w:sz w:val="28"/>
          <w:szCs w:val="28"/>
        </w:rPr>
        <w:t>、改造、维修等）、</w:t>
      </w:r>
    </w:p>
    <w:p w14:paraId="54382B71">
      <w:pPr>
        <w:pStyle w:val="24"/>
        <w:spacing w:before="1" w:line="211" w:lineRule="auto"/>
        <w:ind w:left="18"/>
        <w:jc w:val="left"/>
        <w:rPr>
          <w:rFonts w:hint="eastAsia" w:ascii="仿宋" w:hAnsi="仿宋" w:eastAsia="仿宋" w:cs="仿宋"/>
          <w:sz w:val="28"/>
          <w:szCs w:val="28"/>
        </w:rPr>
      </w:pPr>
      <w:r>
        <w:rPr>
          <w:rFonts w:hint="eastAsia" w:ascii="仿宋" w:hAnsi="仿宋" w:eastAsia="仿宋" w:cs="仿宋"/>
          <w:spacing w:val="2"/>
          <w:sz w:val="28"/>
          <w:szCs w:val="28"/>
        </w:rPr>
        <w:t>投入使用的材料等均完全符合国家现行质量、安全、环保标准和要求。</w:t>
      </w:r>
    </w:p>
    <w:p w14:paraId="6D9DAAF0">
      <w:pPr>
        <w:pStyle w:val="24"/>
        <w:spacing w:before="181" w:line="329" w:lineRule="auto"/>
        <w:jc w:val="left"/>
        <w:rPr>
          <w:rFonts w:hint="eastAsia" w:ascii="仿宋" w:hAnsi="仿宋" w:eastAsia="仿宋" w:cs="仿宋"/>
          <w:sz w:val="28"/>
          <w:szCs w:val="28"/>
        </w:rPr>
      </w:pPr>
      <w:r>
        <w:rPr>
          <w:rFonts w:hint="eastAsia" w:ascii="仿宋" w:hAnsi="仿宋" w:eastAsia="仿宋" w:cs="仿宋"/>
          <w:spacing w:val="3"/>
          <w:sz w:val="28"/>
          <w:szCs w:val="28"/>
        </w:rPr>
        <w:t>2.我方将严格按照国家现行相关储存、运输、安装调试技术标准及规</w:t>
      </w:r>
      <w:r>
        <w:rPr>
          <w:rFonts w:hint="eastAsia" w:ascii="仿宋" w:hAnsi="仿宋" w:eastAsia="仿宋" w:cs="仿宋"/>
          <w:spacing w:val="5"/>
          <w:sz w:val="28"/>
          <w:szCs w:val="28"/>
        </w:rPr>
        <w:t xml:space="preserve"> </w:t>
      </w:r>
      <w:r>
        <w:rPr>
          <w:rFonts w:hint="eastAsia" w:ascii="仿宋" w:hAnsi="仿宋" w:eastAsia="仿宋" w:cs="仿宋"/>
          <w:spacing w:val="3"/>
          <w:sz w:val="28"/>
          <w:szCs w:val="28"/>
        </w:rPr>
        <w:t>范、服务标准及规范、施工标准及规范，在规</w:t>
      </w:r>
      <w:r>
        <w:rPr>
          <w:rFonts w:hint="eastAsia" w:ascii="仿宋" w:hAnsi="仿宋" w:eastAsia="仿宋" w:cs="仿宋"/>
          <w:spacing w:val="2"/>
          <w:sz w:val="28"/>
          <w:szCs w:val="28"/>
        </w:rPr>
        <w:t>定的时限内，保质、保量完</w:t>
      </w:r>
    </w:p>
    <w:p w14:paraId="13DDE2FF">
      <w:pPr>
        <w:pStyle w:val="24"/>
        <w:spacing w:line="211" w:lineRule="auto"/>
        <w:ind w:left="27"/>
        <w:jc w:val="left"/>
        <w:rPr>
          <w:rFonts w:hint="eastAsia" w:ascii="仿宋" w:hAnsi="仿宋" w:eastAsia="仿宋" w:cs="仿宋"/>
          <w:sz w:val="28"/>
          <w:szCs w:val="28"/>
        </w:rPr>
      </w:pPr>
      <w:r>
        <w:rPr>
          <w:rFonts w:hint="eastAsia" w:ascii="仿宋" w:hAnsi="仿宋" w:eastAsia="仿宋" w:cs="仿宋"/>
          <w:spacing w:val="1"/>
          <w:sz w:val="28"/>
          <w:szCs w:val="28"/>
        </w:rPr>
        <w:t>成项目全部内容，并向采购人交付合格产品。</w:t>
      </w:r>
    </w:p>
    <w:p w14:paraId="2BA733E2">
      <w:pPr>
        <w:pStyle w:val="24"/>
        <w:spacing w:before="181" w:line="498" w:lineRule="exact"/>
        <w:jc w:val="left"/>
        <w:rPr>
          <w:rFonts w:hint="eastAsia" w:ascii="仿宋" w:hAnsi="仿宋" w:eastAsia="仿宋" w:cs="仿宋"/>
          <w:sz w:val="28"/>
          <w:szCs w:val="28"/>
        </w:rPr>
      </w:pPr>
      <w:r>
        <w:rPr>
          <w:rFonts w:hint="eastAsia" w:ascii="仿宋" w:hAnsi="仿宋" w:eastAsia="仿宋" w:cs="仿宋"/>
          <w:spacing w:val="3"/>
          <w:position w:val="16"/>
          <w:sz w:val="28"/>
          <w:szCs w:val="28"/>
        </w:rPr>
        <w:t>3.对于因产品生产质量以及储存、运输、安装调试、服务、施工等过</w:t>
      </w:r>
    </w:p>
    <w:p w14:paraId="61EF4C3D">
      <w:pPr>
        <w:pStyle w:val="24"/>
        <w:spacing w:before="1" w:line="214" w:lineRule="auto"/>
        <w:ind w:left="16"/>
        <w:jc w:val="left"/>
        <w:rPr>
          <w:rFonts w:hint="eastAsia" w:ascii="仿宋" w:hAnsi="仿宋" w:eastAsia="仿宋" w:cs="仿宋"/>
          <w:sz w:val="28"/>
          <w:szCs w:val="28"/>
        </w:rPr>
      </w:pPr>
      <w:r>
        <w:rPr>
          <w:rFonts w:hint="eastAsia" w:ascii="仿宋" w:hAnsi="仿宋" w:eastAsia="仿宋" w:cs="仿宋"/>
          <w:spacing w:val="2"/>
          <w:sz w:val="28"/>
          <w:szCs w:val="28"/>
        </w:rPr>
        <w:t>程中产生的任何安全事故，我方承担全部责任。</w:t>
      </w:r>
    </w:p>
    <w:p w14:paraId="0BD84C2B">
      <w:pPr>
        <w:pStyle w:val="24"/>
        <w:spacing w:before="174" w:line="330" w:lineRule="auto"/>
        <w:jc w:val="left"/>
        <w:rPr>
          <w:rFonts w:hint="eastAsia" w:ascii="仿宋" w:hAnsi="仿宋" w:eastAsia="仿宋" w:cs="仿宋"/>
          <w:sz w:val="28"/>
          <w:szCs w:val="28"/>
        </w:rPr>
      </w:pPr>
      <w:r>
        <w:rPr>
          <w:rFonts w:hint="eastAsia" w:ascii="仿宋" w:hAnsi="仿宋" w:eastAsia="仿宋" w:cs="仿宋"/>
          <w:spacing w:val="3"/>
          <w:sz w:val="28"/>
          <w:szCs w:val="28"/>
        </w:rPr>
        <w:t>4.我方提供的货物、工程、服务等符合现行的国家、行业、地区、企</w:t>
      </w:r>
      <w:r>
        <w:rPr>
          <w:rFonts w:hint="eastAsia" w:ascii="仿宋" w:hAnsi="仿宋" w:eastAsia="仿宋" w:cs="仿宋"/>
          <w:spacing w:val="10"/>
          <w:sz w:val="28"/>
          <w:szCs w:val="28"/>
        </w:rPr>
        <w:t xml:space="preserve"> </w:t>
      </w:r>
      <w:r>
        <w:rPr>
          <w:rFonts w:hint="eastAsia" w:ascii="仿宋" w:hAnsi="仿宋" w:eastAsia="仿宋" w:cs="仿宋"/>
          <w:spacing w:val="3"/>
          <w:sz w:val="28"/>
          <w:szCs w:val="28"/>
        </w:rPr>
        <w:t>业标准及要求，标准不一致的，以更为严格的为准，我方对提供</w:t>
      </w:r>
      <w:r>
        <w:rPr>
          <w:rFonts w:hint="eastAsia" w:ascii="仿宋" w:hAnsi="仿宋" w:eastAsia="仿宋" w:cs="仿宋"/>
          <w:spacing w:val="2"/>
          <w:sz w:val="28"/>
          <w:szCs w:val="28"/>
        </w:rPr>
        <w:t>的货物、工程、服务等的质量、安全、环保等承担全部责任。</w:t>
      </w:r>
    </w:p>
    <w:p w14:paraId="235CE1F6">
      <w:pPr>
        <w:spacing w:line="264" w:lineRule="auto"/>
        <w:rPr>
          <w:rFonts w:hint="eastAsia" w:ascii="仿宋" w:hAnsi="仿宋" w:eastAsia="仿宋" w:cs="仿宋"/>
          <w:sz w:val="21"/>
        </w:rPr>
      </w:pPr>
    </w:p>
    <w:p w14:paraId="3FA23EDB">
      <w:pPr>
        <w:spacing w:line="265" w:lineRule="auto"/>
        <w:rPr>
          <w:rFonts w:hint="eastAsia" w:ascii="仿宋" w:hAnsi="仿宋" w:eastAsia="仿宋" w:cs="仿宋"/>
          <w:sz w:val="21"/>
        </w:rPr>
      </w:pPr>
    </w:p>
    <w:p w14:paraId="33F41671">
      <w:pPr>
        <w:pStyle w:val="24"/>
        <w:spacing w:before="92" w:line="364" w:lineRule="auto"/>
        <w:ind w:left="5128"/>
        <w:rPr>
          <w:rFonts w:hint="eastAsia"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color="auto"/>
        </w:rPr>
        <w:t>名称</w:t>
      </w:r>
      <w:r>
        <w:rPr>
          <w:rFonts w:hint="eastAsia" w:ascii="仿宋" w:hAnsi="仿宋" w:eastAsia="仿宋" w:cs="仿宋"/>
          <w:spacing w:val="1"/>
          <w:sz w:val="28"/>
          <w:szCs w:val="28"/>
        </w:rPr>
        <w:t>（加盖公章）</w:t>
      </w:r>
    </w:p>
    <w:p w14:paraId="31FDB3F0">
      <w:pPr>
        <w:pStyle w:val="24"/>
        <w:spacing w:line="214" w:lineRule="auto"/>
        <w:ind w:left="5472"/>
        <w:rPr>
          <w:rFonts w:hint="eastAsia" w:ascii="仿宋" w:hAnsi="仿宋" w:eastAsia="仿宋" w:cs="仿宋"/>
          <w:sz w:val="28"/>
          <w:szCs w:val="28"/>
        </w:rPr>
      </w:pPr>
      <w:r>
        <w:rPr>
          <w:rFonts w:hint="eastAsia" w:ascii="仿宋" w:hAnsi="仿宋" w:eastAsia="仿宋" w:cs="仿宋"/>
          <w:spacing w:val="-18"/>
          <w:sz w:val="28"/>
          <w:szCs w:val="28"/>
        </w:rPr>
        <w:t>日期：</w:t>
      </w:r>
      <w:r>
        <w:rPr>
          <w:rFonts w:hint="eastAsia" w:ascii="仿宋" w:hAnsi="仿宋" w:eastAsia="仿宋" w:cs="仿宋"/>
          <w:spacing w:val="7"/>
          <w:sz w:val="28"/>
          <w:szCs w:val="28"/>
        </w:rPr>
        <w:t xml:space="preserve">  </w:t>
      </w: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p w14:paraId="707A8626">
      <w:pPr>
        <w:spacing w:line="214" w:lineRule="auto"/>
        <w:rPr>
          <w:rFonts w:hint="eastAsia" w:ascii="仿宋" w:hAnsi="仿宋" w:eastAsia="仿宋" w:cs="仿宋"/>
          <w:sz w:val="28"/>
          <w:szCs w:val="28"/>
        </w:rPr>
        <w:sectPr>
          <w:headerReference r:id="rId16" w:type="default"/>
          <w:footerReference r:id="rId17" w:type="default"/>
          <w:pgSz w:w="11906" w:h="16839"/>
          <w:pgMar w:top="1117" w:right="1408" w:bottom="1373" w:left="1417" w:header="878" w:footer="1095" w:gutter="0"/>
          <w:pgNumType w:fmt="decimal"/>
          <w:cols w:space="720" w:num="1"/>
        </w:sectPr>
      </w:pPr>
    </w:p>
    <w:p w14:paraId="70F0DE69">
      <w:pPr>
        <w:spacing w:line="330" w:lineRule="auto"/>
        <w:rPr>
          <w:rFonts w:hint="eastAsia" w:ascii="仿宋" w:hAnsi="仿宋" w:eastAsia="仿宋" w:cs="仿宋"/>
          <w:sz w:val="21"/>
        </w:rPr>
      </w:pPr>
    </w:p>
    <w:p w14:paraId="3D5593EE">
      <w:pPr>
        <w:pStyle w:val="24"/>
        <w:spacing w:before="91" w:line="416" w:lineRule="exact"/>
        <w:ind w:left="602"/>
        <w:rPr>
          <w:rFonts w:hint="eastAsia" w:ascii="仿宋" w:hAnsi="仿宋" w:eastAsia="仿宋" w:cs="仿宋"/>
          <w:sz w:val="28"/>
          <w:szCs w:val="28"/>
        </w:rPr>
      </w:pPr>
      <w:r>
        <w:rPr>
          <w:rFonts w:hint="eastAsia" w:ascii="仿宋" w:hAnsi="仿宋" w:eastAsia="仿宋" w:cs="仿宋"/>
          <w:spacing w:val="1"/>
          <w:position w:val="2"/>
          <w:sz w:val="28"/>
          <w:szCs w:val="28"/>
          <w14:textOutline w14:w="5103" w14:cap="sq" w14:cmpd="sng">
            <w14:solidFill>
              <w14:srgbClr w14:val="000000"/>
            </w14:solidFill>
            <w14:prstDash w14:val="solid"/>
            <w14:bevel/>
          </w14:textOutline>
        </w:rPr>
        <w:t>（二）拒绝政府采购领域商业贿赂承诺书Ⅰ</w:t>
      </w:r>
    </w:p>
    <w:p w14:paraId="0E23419A">
      <w:pPr>
        <w:pStyle w:val="24"/>
        <w:spacing w:before="34" w:line="415" w:lineRule="exact"/>
        <w:ind w:left="2202"/>
        <w:rPr>
          <w:rFonts w:hint="eastAsia" w:ascii="仿宋" w:hAnsi="仿宋" w:eastAsia="仿宋" w:cs="仿宋"/>
          <w:sz w:val="28"/>
          <w:szCs w:val="28"/>
        </w:rPr>
      </w:pPr>
      <w:r>
        <w:rPr>
          <w:rFonts w:hint="eastAsia" w:ascii="仿宋" w:hAnsi="仿宋" w:eastAsia="仿宋" w:cs="仿宋"/>
          <w:spacing w:val="-1"/>
          <w:position w:val="2"/>
          <w:sz w:val="28"/>
          <w:szCs w:val="28"/>
        </w:rPr>
        <w:t>（执行陕财办采管[2006]21</w:t>
      </w:r>
      <w:r>
        <w:rPr>
          <w:rFonts w:hint="eastAsia" w:ascii="仿宋" w:hAnsi="仿宋" w:eastAsia="仿宋" w:cs="仿宋"/>
          <w:spacing w:val="-38"/>
          <w:position w:val="2"/>
          <w:sz w:val="28"/>
          <w:szCs w:val="28"/>
        </w:rPr>
        <w:t xml:space="preserve"> </w:t>
      </w:r>
      <w:r>
        <w:rPr>
          <w:rFonts w:hint="eastAsia" w:ascii="仿宋" w:hAnsi="仿宋" w:eastAsia="仿宋" w:cs="仿宋"/>
          <w:spacing w:val="-1"/>
          <w:position w:val="2"/>
          <w:sz w:val="28"/>
          <w:szCs w:val="28"/>
        </w:rPr>
        <w:t>号文件）</w:t>
      </w:r>
    </w:p>
    <w:p w14:paraId="6AAA8E3E">
      <w:pPr>
        <w:pStyle w:val="24"/>
        <w:spacing w:before="125" w:line="504" w:lineRule="exact"/>
        <w:ind w:right="5"/>
        <w:jc w:val="left"/>
        <w:rPr>
          <w:rFonts w:hint="eastAsia" w:ascii="仿宋" w:hAnsi="仿宋" w:eastAsia="仿宋" w:cs="仿宋"/>
          <w:sz w:val="28"/>
          <w:szCs w:val="28"/>
        </w:rPr>
      </w:pPr>
      <w:r>
        <w:rPr>
          <w:rFonts w:hint="eastAsia" w:ascii="仿宋" w:hAnsi="仿宋" w:eastAsia="仿宋" w:cs="仿宋"/>
          <w:spacing w:val="3"/>
          <w:position w:val="17"/>
          <w:sz w:val="28"/>
          <w:szCs w:val="28"/>
        </w:rPr>
        <w:t>为响应党中央、国务院关于治理政府采购领域商业贿赂行为的</w:t>
      </w:r>
      <w:r>
        <w:rPr>
          <w:rFonts w:hint="eastAsia" w:ascii="仿宋" w:hAnsi="仿宋" w:eastAsia="仿宋" w:cs="仿宋"/>
          <w:spacing w:val="2"/>
          <w:position w:val="17"/>
          <w:sz w:val="28"/>
          <w:szCs w:val="28"/>
        </w:rPr>
        <w:t>号召，</w:t>
      </w:r>
    </w:p>
    <w:p w14:paraId="551E852B">
      <w:pPr>
        <w:pStyle w:val="24"/>
        <w:spacing w:before="1" w:line="209" w:lineRule="auto"/>
        <w:ind w:left="30"/>
        <w:jc w:val="left"/>
        <w:rPr>
          <w:rFonts w:hint="eastAsia" w:ascii="仿宋" w:hAnsi="仿宋" w:eastAsia="仿宋" w:cs="仿宋"/>
          <w:sz w:val="28"/>
          <w:szCs w:val="28"/>
        </w:rPr>
      </w:pPr>
      <w:r>
        <w:rPr>
          <w:rFonts w:hint="eastAsia" w:ascii="仿宋" w:hAnsi="仿宋" w:eastAsia="仿宋" w:cs="仿宋"/>
          <w:spacing w:val="-1"/>
          <w:sz w:val="28"/>
          <w:szCs w:val="28"/>
        </w:rPr>
        <w:t>我公司在此庄严承诺：</w:t>
      </w:r>
    </w:p>
    <w:p w14:paraId="4034AEFE">
      <w:pPr>
        <w:pStyle w:val="24"/>
        <w:spacing w:before="180" w:line="213" w:lineRule="auto"/>
        <w:jc w:val="left"/>
        <w:rPr>
          <w:rFonts w:hint="eastAsia" w:ascii="仿宋" w:hAnsi="仿宋" w:eastAsia="仿宋" w:cs="仿宋"/>
          <w:sz w:val="28"/>
          <w:szCs w:val="28"/>
        </w:rPr>
      </w:pPr>
      <w:r>
        <w:rPr>
          <w:rFonts w:hint="eastAsia" w:ascii="仿宋" w:hAnsi="仿宋" w:eastAsia="仿宋" w:cs="仿宋"/>
          <w:spacing w:val="2"/>
          <w:sz w:val="28"/>
          <w:szCs w:val="28"/>
        </w:rPr>
        <w:t>1.在参与政府采购活动中遵纪守法、诚信经营、公</w:t>
      </w:r>
      <w:r>
        <w:rPr>
          <w:rFonts w:hint="eastAsia" w:ascii="仿宋" w:hAnsi="仿宋" w:eastAsia="仿宋" w:cs="仿宋"/>
          <w:spacing w:val="1"/>
          <w:sz w:val="28"/>
          <w:szCs w:val="28"/>
        </w:rPr>
        <w:t>平竞标。</w:t>
      </w:r>
    </w:p>
    <w:p w14:paraId="516927C1">
      <w:pPr>
        <w:pStyle w:val="24"/>
        <w:spacing w:before="176" w:line="500" w:lineRule="exact"/>
        <w:ind w:right="2"/>
        <w:jc w:val="left"/>
        <w:rPr>
          <w:rFonts w:hint="eastAsia" w:ascii="仿宋" w:hAnsi="仿宋" w:eastAsia="仿宋" w:cs="仿宋"/>
          <w:sz w:val="28"/>
          <w:szCs w:val="28"/>
        </w:rPr>
      </w:pPr>
      <w:r>
        <w:rPr>
          <w:rFonts w:hint="eastAsia" w:ascii="仿宋" w:hAnsi="仿宋" w:eastAsia="仿宋" w:cs="仿宋"/>
          <w:spacing w:val="3"/>
          <w:position w:val="16"/>
          <w:sz w:val="28"/>
          <w:szCs w:val="28"/>
        </w:rPr>
        <w:t>2.不向政府采购人、采购代理机构和政府采购评审专家进行任何形式</w:t>
      </w:r>
    </w:p>
    <w:p w14:paraId="7BDA004B">
      <w:pPr>
        <w:pStyle w:val="24"/>
        <w:spacing w:before="1" w:line="212" w:lineRule="auto"/>
        <w:ind w:left="38"/>
        <w:jc w:val="left"/>
        <w:rPr>
          <w:rFonts w:hint="eastAsia" w:ascii="仿宋" w:hAnsi="仿宋" w:eastAsia="仿宋" w:cs="仿宋"/>
          <w:sz w:val="28"/>
          <w:szCs w:val="28"/>
        </w:rPr>
      </w:pPr>
      <w:r>
        <w:rPr>
          <w:rFonts w:hint="eastAsia" w:ascii="仿宋" w:hAnsi="仿宋" w:eastAsia="仿宋" w:cs="仿宋"/>
          <w:spacing w:val="-1"/>
          <w:sz w:val="28"/>
          <w:szCs w:val="28"/>
        </w:rPr>
        <w:t>的商业贿赂以谋取交易机会。</w:t>
      </w:r>
    </w:p>
    <w:p w14:paraId="312E028B">
      <w:pPr>
        <w:pStyle w:val="24"/>
        <w:spacing w:before="179" w:line="496" w:lineRule="exact"/>
        <w:jc w:val="left"/>
        <w:rPr>
          <w:rFonts w:hint="eastAsia" w:ascii="仿宋" w:hAnsi="仿宋" w:eastAsia="仿宋" w:cs="仿宋"/>
          <w:sz w:val="28"/>
          <w:szCs w:val="28"/>
        </w:rPr>
      </w:pPr>
      <w:r>
        <w:rPr>
          <w:rFonts w:hint="eastAsia" w:ascii="仿宋" w:hAnsi="仿宋" w:eastAsia="仿宋" w:cs="仿宋"/>
          <w:spacing w:val="12"/>
          <w:position w:val="16"/>
          <w:sz w:val="28"/>
          <w:szCs w:val="28"/>
        </w:rPr>
        <w:t>3.不向政府采购代理机构和采购人提供虚假资质文件或采用虚假应</w:t>
      </w:r>
    </w:p>
    <w:p w14:paraId="21D2A651">
      <w:pPr>
        <w:pStyle w:val="24"/>
        <w:spacing w:before="1" w:line="214" w:lineRule="auto"/>
        <w:ind w:left="15"/>
        <w:jc w:val="left"/>
        <w:rPr>
          <w:rFonts w:hint="eastAsia" w:ascii="仿宋" w:hAnsi="仿宋" w:eastAsia="仿宋" w:cs="仿宋"/>
          <w:sz w:val="28"/>
          <w:szCs w:val="28"/>
        </w:rPr>
      </w:pPr>
      <w:r>
        <w:rPr>
          <w:rFonts w:hint="eastAsia" w:ascii="仿宋" w:hAnsi="仿宋" w:eastAsia="仿宋" w:cs="仿宋"/>
          <w:spacing w:val="2"/>
          <w:sz w:val="28"/>
          <w:szCs w:val="28"/>
        </w:rPr>
        <w:t>标方式参与政府采购市场竞争并谋取成交、成交。</w:t>
      </w:r>
    </w:p>
    <w:p w14:paraId="3A9F3AB9">
      <w:pPr>
        <w:pStyle w:val="24"/>
        <w:spacing w:before="173" w:line="218" w:lineRule="auto"/>
        <w:jc w:val="left"/>
        <w:rPr>
          <w:rFonts w:hint="eastAsia" w:ascii="仿宋" w:hAnsi="仿宋" w:eastAsia="仿宋" w:cs="仿宋"/>
          <w:sz w:val="28"/>
          <w:szCs w:val="28"/>
        </w:rPr>
      </w:pPr>
      <w:r>
        <w:rPr>
          <w:rFonts w:hint="eastAsia" w:ascii="仿宋" w:hAnsi="仿宋" w:eastAsia="仿宋" w:cs="仿宋"/>
          <w:spacing w:val="1"/>
          <w:sz w:val="28"/>
          <w:szCs w:val="28"/>
        </w:rPr>
        <w:t>4.不采取</w:t>
      </w:r>
      <w:r>
        <w:rPr>
          <w:rFonts w:hint="eastAsia" w:ascii="仿宋" w:hAnsi="仿宋" w:eastAsia="仿宋" w:cs="仿宋"/>
          <w:spacing w:val="-93"/>
          <w:sz w:val="28"/>
          <w:szCs w:val="28"/>
        </w:rPr>
        <w:t xml:space="preserve"> </w:t>
      </w:r>
      <w:r>
        <w:rPr>
          <w:rFonts w:hint="eastAsia" w:ascii="仿宋" w:hAnsi="仿宋" w:eastAsia="仿宋" w:cs="仿宋"/>
          <w:spacing w:val="1"/>
          <w:sz w:val="28"/>
          <w:szCs w:val="28"/>
        </w:rPr>
        <w:t>“围标、陪标”等商业欺诈手段获得政府采购定单。</w:t>
      </w:r>
    </w:p>
    <w:p w14:paraId="233076F2">
      <w:pPr>
        <w:pStyle w:val="24"/>
        <w:spacing w:before="172" w:line="212" w:lineRule="auto"/>
        <w:jc w:val="left"/>
        <w:rPr>
          <w:rFonts w:hint="eastAsia" w:ascii="仿宋" w:hAnsi="仿宋" w:eastAsia="仿宋" w:cs="仿宋"/>
          <w:sz w:val="28"/>
          <w:szCs w:val="28"/>
        </w:rPr>
      </w:pPr>
      <w:r>
        <w:rPr>
          <w:rFonts w:hint="eastAsia" w:ascii="仿宋" w:hAnsi="仿宋" w:eastAsia="仿宋" w:cs="仿宋"/>
          <w:spacing w:val="2"/>
          <w:sz w:val="28"/>
          <w:szCs w:val="28"/>
        </w:rPr>
        <w:t>5.不采取不正当手段诋毁、排挤其他供应商。</w:t>
      </w:r>
    </w:p>
    <w:p w14:paraId="4D95FE39">
      <w:pPr>
        <w:pStyle w:val="24"/>
        <w:spacing w:before="174" w:line="512" w:lineRule="exact"/>
        <w:jc w:val="left"/>
        <w:rPr>
          <w:rFonts w:hint="eastAsia" w:ascii="仿宋" w:hAnsi="仿宋" w:eastAsia="仿宋" w:cs="仿宋"/>
          <w:sz w:val="28"/>
          <w:szCs w:val="28"/>
        </w:rPr>
      </w:pPr>
      <w:r>
        <w:rPr>
          <w:rFonts w:hint="eastAsia" w:ascii="仿宋" w:hAnsi="仿宋" w:eastAsia="仿宋" w:cs="仿宋"/>
          <w:position w:val="17"/>
          <w:sz w:val="28"/>
          <w:szCs w:val="28"/>
        </w:rPr>
        <w:t>6.不在提供商品和服务时</w:t>
      </w:r>
      <w:r>
        <w:rPr>
          <w:rFonts w:hint="eastAsia" w:ascii="仿宋" w:hAnsi="仿宋" w:eastAsia="仿宋" w:cs="仿宋"/>
          <w:spacing w:val="-94"/>
          <w:position w:val="17"/>
          <w:sz w:val="28"/>
          <w:szCs w:val="28"/>
        </w:rPr>
        <w:t xml:space="preserve"> </w:t>
      </w:r>
      <w:r>
        <w:rPr>
          <w:rFonts w:hint="eastAsia" w:ascii="仿宋" w:hAnsi="仿宋" w:eastAsia="仿宋" w:cs="仿宋"/>
          <w:position w:val="17"/>
          <w:sz w:val="28"/>
          <w:szCs w:val="28"/>
        </w:rPr>
        <w:t>“偷梁换柱、</w:t>
      </w:r>
      <w:r>
        <w:rPr>
          <w:rFonts w:hint="eastAsia" w:ascii="仿宋" w:hAnsi="仿宋" w:eastAsia="仿宋" w:cs="仿宋"/>
          <w:spacing w:val="-81"/>
          <w:position w:val="17"/>
          <w:sz w:val="28"/>
          <w:szCs w:val="28"/>
        </w:rPr>
        <w:t xml:space="preserve"> </w:t>
      </w:r>
      <w:r>
        <w:rPr>
          <w:rFonts w:hint="eastAsia" w:ascii="仿宋" w:hAnsi="仿宋" w:eastAsia="仿宋" w:cs="仿宋"/>
          <w:position w:val="17"/>
          <w:sz w:val="28"/>
          <w:szCs w:val="28"/>
        </w:rPr>
        <w:t>以次充好”损害采购人</w:t>
      </w:r>
      <w:r>
        <w:rPr>
          <w:rFonts w:hint="eastAsia" w:ascii="仿宋" w:hAnsi="仿宋" w:eastAsia="仿宋" w:cs="仿宋"/>
          <w:spacing w:val="-1"/>
          <w:position w:val="17"/>
          <w:sz w:val="28"/>
          <w:szCs w:val="28"/>
        </w:rPr>
        <w:t>的合法</w:t>
      </w:r>
    </w:p>
    <w:p w14:paraId="6743EF1D">
      <w:pPr>
        <w:pStyle w:val="24"/>
        <w:spacing w:line="206" w:lineRule="auto"/>
        <w:ind w:left="14"/>
        <w:jc w:val="left"/>
        <w:rPr>
          <w:rFonts w:hint="eastAsia" w:ascii="仿宋" w:hAnsi="仿宋" w:eastAsia="仿宋" w:cs="仿宋"/>
          <w:sz w:val="28"/>
          <w:szCs w:val="28"/>
        </w:rPr>
      </w:pPr>
      <w:r>
        <w:rPr>
          <w:rFonts w:hint="eastAsia" w:ascii="仿宋" w:hAnsi="仿宋" w:eastAsia="仿宋" w:cs="仿宋"/>
          <w:spacing w:val="-4"/>
          <w:sz w:val="28"/>
          <w:szCs w:val="28"/>
        </w:rPr>
        <w:t>权益。</w:t>
      </w:r>
    </w:p>
    <w:p w14:paraId="6AB7121F">
      <w:pPr>
        <w:pStyle w:val="24"/>
        <w:spacing w:before="180" w:line="503" w:lineRule="exact"/>
        <w:jc w:val="left"/>
        <w:rPr>
          <w:rFonts w:hint="eastAsia" w:ascii="仿宋" w:hAnsi="仿宋" w:eastAsia="仿宋" w:cs="仿宋"/>
          <w:sz w:val="28"/>
          <w:szCs w:val="28"/>
        </w:rPr>
      </w:pPr>
      <w:r>
        <w:rPr>
          <w:rFonts w:hint="eastAsia" w:ascii="仿宋" w:hAnsi="仿宋" w:eastAsia="仿宋" w:cs="仿宋"/>
          <w:spacing w:val="3"/>
          <w:position w:val="16"/>
          <w:sz w:val="28"/>
          <w:szCs w:val="28"/>
        </w:rPr>
        <w:t>7.不与采购人、采购代理机构政府采购评审专家或其它供应商恶意串</w:t>
      </w:r>
    </w:p>
    <w:p w14:paraId="28D19CC0">
      <w:pPr>
        <w:pStyle w:val="24"/>
        <w:spacing w:before="1" w:line="211" w:lineRule="auto"/>
        <w:ind w:left="17"/>
        <w:jc w:val="left"/>
        <w:rPr>
          <w:rFonts w:hint="eastAsia" w:ascii="仿宋" w:hAnsi="仿宋" w:eastAsia="仿宋" w:cs="仿宋"/>
          <w:sz w:val="28"/>
          <w:szCs w:val="28"/>
        </w:rPr>
      </w:pPr>
      <w:r>
        <w:rPr>
          <w:rFonts w:hint="eastAsia" w:ascii="仿宋" w:hAnsi="仿宋" w:eastAsia="仿宋" w:cs="仿宋"/>
          <w:spacing w:val="2"/>
          <w:sz w:val="28"/>
          <w:szCs w:val="28"/>
        </w:rPr>
        <w:t>通，进行质疑和投诉，维护政府采购市场秩序。</w:t>
      </w:r>
    </w:p>
    <w:p w14:paraId="5C7153C6">
      <w:pPr>
        <w:pStyle w:val="24"/>
        <w:spacing w:before="179" w:line="500" w:lineRule="exact"/>
        <w:jc w:val="left"/>
        <w:rPr>
          <w:rFonts w:hint="eastAsia" w:ascii="仿宋" w:hAnsi="仿宋" w:eastAsia="仿宋" w:cs="仿宋"/>
          <w:sz w:val="28"/>
          <w:szCs w:val="28"/>
        </w:rPr>
      </w:pPr>
      <w:r>
        <w:rPr>
          <w:rFonts w:hint="eastAsia" w:ascii="仿宋" w:hAnsi="仿宋" w:eastAsia="仿宋" w:cs="仿宋"/>
          <w:spacing w:val="13"/>
          <w:position w:val="16"/>
          <w:sz w:val="28"/>
          <w:szCs w:val="28"/>
        </w:rPr>
        <w:t>8.尊重和接受政府采购监督管理部门的监督和政府</w:t>
      </w:r>
      <w:r>
        <w:rPr>
          <w:rFonts w:hint="eastAsia" w:ascii="仿宋" w:hAnsi="仿宋" w:eastAsia="仿宋" w:cs="仿宋"/>
          <w:spacing w:val="12"/>
          <w:position w:val="16"/>
          <w:sz w:val="28"/>
          <w:szCs w:val="28"/>
        </w:rPr>
        <w:t>采购代理机构招</w:t>
      </w:r>
    </w:p>
    <w:p w14:paraId="7E5B12C4">
      <w:pPr>
        <w:pStyle w:val="24"/>
        <w:spacing w:before="2" w:line="211" w:lineRule="auto"/>
        <w:ind w:left="15"/>
        <w:jc w:val="left"/>
        <w:rPr>
          <w:rFonts w:hint="eastAsia" w:ascii="仿宋" w:hAnsi="仿宋" w:eastAsia="仿宋" w:cs="仿宋"/>
          <w:sz w:val="28"/>
          <w:szCs w:val="28"/>
        </w:rPr>
      </w:pPr>
      <w:r>
        <w:rPr>
          <w:rFonts w:hint="eastAsia" w:ascii="仿宋" w:hAnsi="仿宋" w:eastAsia="仿宋" w:cs="仿宋"/>
          <w:spacing w:val="2"/>
          <w:sz w:val="28"/>
          <w:szCs w:val="28"/>
        </w:rPr>
        <w:t>标采购要求，承担因违约行为给采购人造成的损失。</w:t>
      </w:r>
    </w:p>
    <w:p w14:paraId="1B8108E3">
      <w:pPr>
        <w:pStyle w:val="24"/>
        <w:spacing w:before="175" w:line="215" w:lineRule="auto"/>
        <w:ind w:right="17"/>
        <w:jc w:val="left"/>
        <w:rPr>
          <w:rFonts w:hint="eastAsia" w:ascii="仿宋" w:hAnsi="仿宋" w:eastAsia="仿宋" w:cs="仿宋"/>
          <w:sz w:val="28"/>
          <w:szCs w:val="28"/>
        </w:rPr>
      </w:pPr>
      <w:r>
        <w:rPr>
          <w:rFonts w:hint="eastAsia" w:ascii="仿宋" w:hAnsi="仿宋" w:eastAsia="仿宋" w:cs="仿宋"/>
          <w:spacing w:val="3"/>
          <w:sz w:val="28"/>
          <w:szCs w:val="28"/>
        </w:rPr>
        <w:t>9.不发生其他有悖于政府采购公开、公平、公正和</w:t>
      </w:r>
      <w:r>
        <w:rPr>
          <w:rFonts w:hint="eastAsia" w:ascii="仿宋" w:hAnsi="仿宋" w:eastAsia="仿宋" w:cs="仿宋"/>
          <w:spacing w:val="2"/>
          <w:sz w:val="28"/>
          <w:szCs w:val="28"/>
        </w:rPr>
        <w:t>诚信原则的行为。</w:t>
      </w:r>
    </w:p>
    <w:p w14:paraId="363C35A4">
      <w:pPr>
        <w:spacing w:line="308" w:lineRule="auto"/>
        <w:jc w:val="left"/>
        <w:rPr>
          <w:rFonts w:hint="eastAsia" w:ascii="仿宋" w:hAnsi="仿宋" w:eastAsia="仿宋" w:cs="仿宋"/>
          <w:sz w:val="21"/>
        </w:rPr>
      </w:pPr>
    </w:p>
    <w:p w14:paraId="0129E993">
      <w:pPr>
        <w:spacing w:line="308" w:lineRule="auto"/>
        <w:jc w:val="left"/>
        <w:rPr>
          <w:rFonts w:hint="eastAsia" w:ascii="仿宋" w:hAnsi="仿宋" w:eastAsia="仿宋" w:cs="仿宋"/>
          <w:sz w:val="21"/>
        </w:rPr>
      </w:pPr>
    </w:p>
    <w:p w14:paraId="78103E55">
      <w:pPr>
        <w:spacing w:line="309" w:lineRule="auto"/>
        <w:jc w:val="left"/>
        <w:rPr>
          <w:rFonts w:hint="eastAsia" w:ascii="仿宋" w:hAnsi="仿宋" w:eastAsia="仿宋" w:cs="仿宋"/>
          <w:sz w:val="21"/>
        </w:rPr>
      </w:pPr>
    </w:p>
    <w:p w14:paraId="1A9FEF81">
      <w:pPr>
        <w:pStyle w:val="24"/>
        <w:spacing w:before="91" w:line="273" w:lineRule="auto"/>
        <w:ind w:left="5128"/>
        <w:jc w:val="left"/>
        <w:rPr>
          <w:rFonts w:hint="eastAsia"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color="auto"/>
        </w:rPr>
        <w:t>名称</w:t>
      </w:r>
      <w:r>
        <w:rPr>
          <w:rFonts w:hint="eastAsia" w:ascii="仿宋" w:hAnsi="仿宋" w:eastAsia="仿宋" w:cs="仿宋"/>
          <w:spacing w:val="1"/>
          <w:sz w:val="28"/>
          <w:szCs w:val="28"/>
        </w:rPr>
        <w:t>（加盖公章）</w:t>
      </w:r>
    </w:p>
    <w:p w14:paraId="71BFE5B4">
      <w:pPr>
        <w:pStyle w:val="24"/>
        <w:spacing w:before="139" w:line="214" w:lineRule="auto"/>
        <w:ind w:left="5186"/>
        <w:jc w:val="left"/>
        <w:rPr>
          <w:rFonts w:hint="eastAsia" w:ascii="仿宋" w:hAnsi="仿宋" w:eastAsia="仿宋" w:cs="仿宋"/>
          <w:sz w:val="28"/>
          <w:szCs w:val="28"/>
        </w:rPr>
      </w:pPr>
      <w:r>
        <w:rPr>
          <w:rFonts w:hint="eastAsia" w:ascii="仿宋" w:hAnsi="仿宋" w:eastAsia="仿宋" w:cs="仿宋"/>
          <w:spacing w:val="-23"/>
          <w:sz w:val="28"/>
          <w:szCs w:val="28"/>
        </w:rPr>
        <w:t>日</w:t>
      </w:r>
      <w:r>
        <w:rPr>
          <w:rFonts w:hint="eastAsia" w:ascii="仿宋" w:hAnsi="仿宋" w:eastAsia="仿宋" w:cs="仿宋"/>
          <w:spacing w:val="16"/>
          <w:sz w:val="28"/>
          <w:szCs w:val="28"/>
        </w:rPr>
        <w:t xml:space="preserve">  </w:t>
      </w:r>
      <w:r>
        <w:rPr>
          <w:rFonts w:hint="eastAsia" w:ascii="仿宋" w:hAnsi="仿宋" w:eastAsia="仿宋" w:cs="仿宋"/>
          <w:spacing w:val="-23"/>
          <w:sz w:val="28"/>
          <w:szCs w:val="28"/>
        </w:rPr>
        <w:t>期：</w:t>
      </w:r>
      <w:r>
        <w:rPr>
          <w:rFonts w:hint="eastAsia" w:ascii="仿宋" w:hAnsi="仿宋" w:eastAsia="仿宋" w:cs="仿宋"/>
          <w:spacing w:val="9"/>
          <w:sz w:val="28"/>
          <w:szCs w:val="28"/>
        </w:rPr>
        <w:t xml:space="preserve">  </w:t>
      </w:r>
      <w:r>
        <w:rPr>
          <w:rFonts w:hint="eastAsia" w:ascii="仿宋" w:hAnsi="仿宋" w:eastAsia="仿宋" w:cs="仿宋"/>
          <w:spacing w:val="-23"/>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23"/>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23"/>
          <w:sz w:val="28"/>
          <w:szCs w:val="28"/>
        </w:rPr>
        <w:t>日</w:t>
      </w:r>
    </w:p>
    <w:p w14:paraId="170383C0">
      <w:pPr>
        <w:spacing w:line="214" w:lineRule="auto"/>
        <w:rPr>
          <w:rFonts w:hint="eastAsia" w:ascii="仿宋" w:hAnsi="仿宋" w:eastAsia="仿宋" w:cs="仿宋"/>
          <w:sz w:val="28"/>
          <w:szCs w:val="28"/>
        </w:rPr>
        <w:sectPr>
          <w:headerReference r:id="rId18" w:type="default"/>
          <w:footerReference r:id="rId19" w:type="default"/>
          <w:pgSz w:w="11906" w:h="16839"/>
          <w:pgMar w:top="1117" w:right="1405" w:bottom="1373" w:left="1417" w:header="878" w:footer="1095" w:gutter="0"/>
          <w:pgNumType w:fmt="decimal"/>
          <w:cols w:space="720" w:num="1"/>
        </w:sectPr>
      </w:pPr>
    </w:p>
    <w:p w14:paraId="02E6C053">
      <w:pPr>
        <w:spacing w:line="330" w:lineRule="auto"/>
        <w:rPr>
          <w:rFonts w:hint="eastAsia" w:ascii="仿宋" w:hAnsi="仿宋" w:eastAsia="仿宋" w:cs="仿宋"/>
          <w:sz w:val="21"/>
        </w:rPr>
      </w:pPr>
    </w:p>
    <w:p w14:paraId="3130EDAC">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（三）承诺书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2E122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0E7EA72">
            <w:pPr>
              <w:pStyle w:val="279"/>
              <w:spacing w:before="148" w:line="222" w:lineRule="auto"/>
              <w:ind w:left="128"/>
              <w:rPr>
                <w:rFonts w:hint="eastAsia" w:ascii="仿宋" w:hAnsi="仿宋" w:eastAsia="仿宋" w:cs="仿宋"/>
                <w:sz w:val="28"/>
                <w:szCs w:val="28"/>
                <w:lang w:val="en-US" w:eastAsia="zh-CN"/>
              </w:rPr>
            </w:pPr>
            <w:r>
              <w:rPr>
                <w:rFonts w:hint="eastAsia" w:ascii="仿宋" w:hAnsi="仿宋" w:eastAsia="仿宋" w:cs="仿宋"/>
                <w:spacing w:val="-8"/>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3B953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5DC190F8">
            <w:pPr>
              <w:pStyle w:val="279"/>
              <w:spacing w:before="251" w:line="242" w:lineRule="auto"/>
              <w:ind w:left="124" w:right="96" w:firstLine="574"/>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w:t>
            </w:r>
            <w:r>
              <w:rPr>
                <w:rFonts w:hint="eastAsia" w:ascii="仿宋" w:hAnsi="仿宋" w:eastAsia="仿宋" w:cs="仿宋"/>
                <w:spacing w:val="2"/>
                <w:sz w:val="28"/>
                <w:szCs w:val="28"/>
              </w:rPr>
              <w:t>公司承诺：在参</w:t>
            </w:r>
            <w:r>
              <w:rPr>
                <w:rFonts w:hint="eastAsia" w:ascii="仿宋" w:hAnsi="仿宋" w:eastAsia="仿宋" w:cs="仿宋"/>
                <w:sz w:val="28"/>
                <w:szCs w:val="28"/>
              </w:rPr>
              <w:t xml:space="preserve"> </w:t>
            </w:r>
            <w:r>
              <w:rPr>
                <w:rFonts w:hint="eastAsia" w:ascii="仿宋" w:hAnsi="仿宋" w:eastAsia="仿宋" w:cs="仿宋"/>
                <w:spacing w:val="3"/>
                <w:sz w:val="28"/>
                <w:szCs w:val="28"/>
              </w:rPr>
              <w:t>加本项目</w:t>
            </w:r>
            <w:r>
              <w:rPr>
                <w:rFonts w:hint="eastAsia" w:cs="仿宋"/>
                <w:spacing w:val="3"/>
                <w:sz w:val="28"/>
                <w:szCs w:val="28"/>
                <w:lang w:eastAsia="zh-CN"/>
              </w:rPr>
              <w:t>采购</w:t>
            </w:r>
            <w:r>
              <w:rPr>
                <w:rFonts w:hint="eastAsia" w:ascii="仿宋" w:hAnsi="仿宋" w:eastAsia="仿宋" w:cs="仿宋"/>
                <w:spacing w:val="3"/>
                <w:sz w:val="28"/>
                <w:szCs w:val="28"/>
              </w:rPr>
              <w:t>之前不存在被依法禁止经营行为、财产被接管或冻结的情</w:t>
            </w:r>
            <w:r>
              <w:rPr>
                <w:rFonts w:hint="eastAsia" w:ascii="仿宋" w:hAnsi="仿宋" w:eastAsia="仿宋" w:cs="仿宋"/>
                <w:spacing w:val="4"/>
                <w:sz w:val="28"/>
                <w:szCs w:val="28"/>
              </w:rPr>
              <w:t xml:space="preserve"> </w:t>
            </w:r>
            <w:r>
              <w:rPr>
                <w:rFonts w:hint="eastAsia" w:ascii="仿宋" w:hAnsi="仿宋" w:eastAsia="仿宋" w:cs="仿宋"/>
                <w:spacing w:val="2"/>
                <w:sz w:val="28"/>
                <w:szCs w:val="28"/>
              </w:rPr>
              <w:t>况，如有隐瞒实情，愿承担一切责任及后果。</w:t>
            </w:r>
          </w:p>
        </w:tc>
      </w:tr>
      <w:tr w14:paraId="4722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65E21199">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1E3477D8">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60AAE416">
            <w:pPr>
              <w:pStyle w:val="279"/>
              <w:spacing w:before="94" w:line="224" w:lineRule="auto"/>
              <w:ind w:left="82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12"/>
                <w:sz w:val="28"/>
                <w:szCs w:val="28"/>
              </w:rPr>
              <w:t xml:space="preserve">  </w:t>
            </w:r>
            <w:r>
              <w:rPr>
                <w:rFonts w:hint="eastAsia" w:ascii="仿宋" w:hAnsi="仿宋" w:eastAsia="仿宋" w:cs="仿宋"/>
                <w:spacing w:val="-39"/>
                <w:sz w:val="28"/>
                <w:szCs w:val="28"/>
              </w:rPr>
              <w:t>期</w:t>
            </w:r>
          </w:p>
        </w:tc>
      </w:tr>
      <w:tr w14:paraId="6E02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05BA5498">
            <w:pPr>
              <w:spacing w:line="256" w:lineRule="auto"/>
              <w:rPr>
                <w:rFonts w:hint="eastAsia" w:ascii="仿宋" w:hAnsi="仿宋" w:eastAsia="仿宋" w:cs="仿宋"/>
                <w:sz w:val="21"/>
              </w:rPr>
            </w:pPr>
          </w:p>
          <w:p w14:paraId="63FA41F0">
            <w:pPr>
              <w:spacing w:line="256" w:lineRule="auto"/>
              <w:rPr>
                <w:rFonts w:hint="eastAsia" w:ascii="仿宋" w:hAnsi="仿宋" w:eastAsia="仿宋" w:cs="仿宋"/>
                <w:sz w:val="21"/>
              </w:rPr>
            </w:pPr>
          </w:p>
          <w:p w14:paraId="1ABC0ED5">
            <w:pPr>
              <w:spacing w:line="256" w:lineRule="auto"/>
              <w:rPr>
                <w:rFonts w:hint="eastAsia" w:ascii="仿宋" w:hAnsi="仿宋" w:eastAsia="仿宋" w:cs="仿宋"/>
                <w:sz w:val="21"/>
              </w:rPr>
            </w:pPr>
          </w:p>
          <w:p w14:paraId="7471D61F">
            <w:pPr>
              <w:spacing w:line="257" w:lineRule="auto"/>
              <w:rPr>
                <w:rFonts w:hint="eastAsia" w:ascii="仿宋" w:hAnsi="仿宋" w:eastAsia="仿宋" w:cs="仿宋"/>
                <w:sz w:val="21"/>
              </w:rPr>
            </w:pPr>
          </w:p>
          <w:p w14:paraId="41A5EDD1">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BB328F8">
            <w:pPr>
              <w:spacing w:line="256" w:lineRule="auto"/>
              <w:rPr>
                <w:rFonts w:hint="eastAsia" w:ascii="仿宋" w:hAnsi="仿宋" w:eastAsia="仿宋" w:cs="仿宋"/>
                <w:sz w:val="21"/>
              </w:rPr>
            </w:pPr>
          </w:p>
          <w:p w14:paraId="1C79C492">
            <w:pPr>
              <w:spacing w:line="256" w:lineRule="auto"/>
              <w:rPr>
                <w:rFonts w:hint="eastAsia" w:ascii="仿宋" w:hAnsi="仿宋" w:eastAsia="仿宋" w:cs="仿宋"/>
                <w:sz w:val="21"/>
              </w:rPr>
            </w:pPr>
          </w:p>
          <w:p w14:paraId="3966A8D3">
            <w:pPr>
              <w:spacing w:line="256" w:lineRule="auto"/>
              <w:rPr>
                <w:rFonts w:hint="eastAsia" w:ascii="仿宋" w:hAnsi="仿宋" w:eastAsia="仿宋" w:cs="仿宋"/>
                <w:sz w:val="21"/>
              </w:rPr>
            </w:pPr>
          </w:p>
          <w:p w14:paraId="446871B7">
            <w:pPr>
              <w:spacing w:line="257" w:lineRule="auto"/>
              <w:rPr>
                <w:rFonts w:hint="eastAsia" w:ascii="仿宋" w:hAnsi="仿宋" w:eastAsia="仿宋" w:cs="仿宋"/>
                <w:sz w:val="21"/>
              </w:rPr>
            </w:pPr>
          </w:p>
          <w:p w14:paraId="7FF339F8">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20C717D1">
            <w:pPr>
              <w:spacing w:line="256" w:lineRule="auto"/>
              <w:rPr>
                <w:rFonts w:hint="eastAsia" w:ascii="仿宋" w:hAnsi="仿宋" w:eastAsia="仿宋" w:cs="仿宋"/>
                <w:sz w:val="21"/>
              </w:rPr>
            </w:pPr>
          </w:p>
          <w:p w14:paraId="17491FA2">
            <w:pPr>
              <w:spacing w:line="256" w:lineRule="auto"/>
              <w:rPr>
                <w:rFonts w:hint="eastAsia" w:ascii="仿宋" w:hAnsi="仿宋" w:eastAsia="仿宋" w:cs="仿宋"/>
                <w:sz w:val="21"/>
              </w:rPr>
            </w:pPr>
          </w:p>
          <w:p w14:paraId="6EB9B562">
            <w:pPr>
              <w:spacing w:line="256" w:lineRule="auto"/>
              <w:rPr>
                <w:rFonts w:hint="eastAsia" w:ascii="仿宋" w:hAnsi="仿宋" w:eastAsia="仿宋" w:cs="仿宋"/>
                <w:sz w:val="21"/>
              </w:rPr>
            </w:pPr>
          </w:p>
          <w:p w14:paraId="1D84DAF8">
            <w:pPr>
              <w:spacing w:line="257" w:lineRule="auto"/>
              <w:rPr>
                <w:rFonts w:hint="eastAsia" w:ascii="仿宋" w:hAnsi="仿宋" w:eastAsia="仿宋" w:cs="仿宋"/>
                <w:sz w:val="21"/>
              </w:rPr>
            </w:pPr>
          </w:p>
          <w:p w14:paraId="26B71E09">
            <w:pPr>
              <w:pStyle w:val="279"/>
              <w:spacing w:before="91" w:line="223" w:lineRule="auto"/>
              <w:ind w:left="626"/>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2"/>
                <w:sz w:val="28"/>
                <w:szCs w:val="28"/>
              </w:rPr>
              <w:t xml:space="preserve">  </w:t>
            </w:r>
            <w:r>
              <w:rPr>
                <w:rFonts w:hint="eastAsia" w:ascii="仿宋" w:hAnsi="仿宋" w:eastAsia="仿宋" w:cs="仿宋"/>
                <w:spacing w:val="-18"/>
                <w:sz w:val="28"/>
                <w:szCs w:val="28"/>
              </w:rPr>
              <w:t>日</w:t>
            </w:r>
          </w:p>
        </w:tc>
      </w:tr>
    </w:tbl>
    <w:p w14:paraId="1DB7BA7B">
      <w:pPr>
        <w:spacing w:line="275" w:lineRule="auto"/>
        <w:rPr>
          <w:rFonts w:hint="eastAsia" w:ascii="仿宋" w:hAnsi="仿宋" w:eastAsia="仿宋" w:cs="仿宋"/>
          <w:sz w:val="21"/>
        </w:rPr>
      </w:pPr>
    </w:p>
    <w:p w14:paraId="73521556">
      <w:pPr>
        <w:spacing w:line="275" w:lineRule="auto"/>
        <w:rPr>
          <w:rFonts w:hint="eastAsia" w:ascii="仿宋" w:hAnsi="仿宋" w:eastAsia="仿宋" w:cs="仿宋"/>
          <w:sz w:val="21"/>
        </w:rPr>
      </w:pPr>
    </w:p>
    <w:p w14:paraId="0EFB2BCC">
      <w:pPr>
        <w:spacing w:line="275" w:lineRule="auto"/>
        <w:rPr>
          <w:rFonts w:hint="eastAsia" w:ascii="仿宋" w:hAnsi="仿宋" w:eastAsia="仿宋" w:cs="仿宋"/>
          <w:sz w:val="21"/>
        </w:rPr>
      </w:pPr>
    </w:p>
    <w:p w14:paraId="6CDE21A1">
      <w:pPr>
        <w:spacing w:line="276" w:lineRule="auto"/>
        <w:rPr>
          <w:rFonts w:hint="eastAsia" w:ascii="仿宋" w:hAnsi="仿宋" w:eastAsia="仿宋" w:cs="仿宋"/>
          <w:sz w:val="21"/>
        </w:rPr>
      </w:pPr>
    </w:p>
    <w:p w14:paraId="0924B18D">
      <w:pPr>
        <w:spacing w:line="276" w:lineRule="auto"/>
        <w:rPr>
          <w:rFonts w:hint="eastAsia" w:ascii="仿宋" w:hAnsi="仿宋" w:eastAsia="仿宋" w:cs="仿宋"/>
          <w:sz w:val="21"/>
        </w:rPr>
      </w:pPr>
    </w:p>
    <w:p w14:paraId="2A34062A">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（四）承诺书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541AF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091046F6">
            <w:pPr>
              <w:pStyle w:val="279"/>
              <w:spacing w:before="148"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6286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1958CD38">
            <w:pPr>
              <w:pStyle w:val="279"/>
              <w:spacing w:before="251" w:line="242" w:lineRule="auto"/>
              <w:ind w:left="124" w:right="96" w:firstLine="611" w:firstLineChars="201"/>
              <w:jc w:val="both"/>
              <w:rPr>
                <w:rFonts w:hint="eastAsia" w:ascii="仿宋" w:hAnsi="仿宋" w:eastAsia="仿宋" w:cs="仿宋"/>
                <w:sz w:val="28"/>
                <w:szCs w:val="28"/>
              </w:rPr>
            </w:pPr>
            <w:r>
              <w:rPr>
                <w:rFonts w:hint="eastAsia" w:ascii="仿宋" w:hAnsi="仿宋" w:eastAsia="仿宋" w:cs="仿宋"/>
                <w:spacing w:val="12"/>
                <w:sz w:val="28"/>
                <w:szCs w:val="28"/>
              </w:rPr>
              <w:t xml:space="preserve">作为参加贵单位组织的采购项目的供应商，本公司郑重申告并承 </w:t>
            </w:r>
            <w:r>
              <w:rPr>
                <w:rFonts w:hint="eastAsia" w:ascii="仿宋" w:hAnsi="仿宋" w:eastAsia="仿宋" w:cs="仿宋"/>
                <w:spacing w:val="3"/>
                <w:sz w:val="28"/>
                <w:szCs w:val="28"/>
              </w:rPr>
              <w:t xml:space="preserve">诺：近三年受到有关行政主管部门的行政处理、不良行为记录为   </w:t>
            </w:r>
            <w:r>
              <w:rPr>
                <w:rFonts w:hint="eastAsia" w:ascii="仿宋" w:hAnsi="仿宋" w:eastAsia="仿宋" w:cs="仿宋"/>
                <w:spacing w:val="2"/>
                <w:sz w:val="28"/>
                <w:szCs w:val="28"/>
              </w:rPr>
              <w:t xml:space="preserve"> 次</w:t>
            </w:r>
            <w:r>
              <w:rPr>
                <w:rFonts w:hint="eastAsia" w:ascii="仿宋" w:hAnsi="仿宋" w:eastAsia="仿宋" w:cs="仿宋"/>
                <w:sz w:val="28"/>
                <w:szCs w:val="28"/>
              </w:rPr>
              <w:t xml:space="preserve"> </w:t>
            </w:r>
            <w:r>
              <w:rPr>
                <w:rFonts w:hint="eastAsia" w:ascii="仿宋" w:hAnsi="仿宋" w:eastAsia="仿宋" w:cs="仿宋"/>
                <w:spacing w:val="1"/>
                <w:sz w:val="28"/>
                <w:szCs w:val="28"/>
              </w:rPr>
              <w:t>（没有填零</w:t>
            </w:r>
            <w:r>
              <w:rPr>
                <w:rFonts w:hint="eastAsia" w:ascii="仿宋" w:hAnsi="仿宋" w:eastAsia="仿宋" w:cs="仿宋"/>
                <w:spacing w:val="18"/>
                <w:sz w:val="28"/>
                <w:szCs w:val="28"/>
              </w:rPr>
              <w:t>），</w:t>
            </w:r>
            <w:r>
              <w:rPr>
                <w:rFonts w:hint="eastAsia" w:ascii="仿宋" w:hAnsi="仿宋" w:eastAsia="仿宋" w:cs="仿宋"/>
                <w:spacing w:val="1"/>
                <w:sz w:val="28"/>
                <w:szCs w:val="28"/>
              </w:rPr>
              <w:t>如有隐瞒实情，愿承担一切责任及后果。</w:t>
            </w:r>
          </w:p>
        </w:tc>
      </w:tr>
      <w:tr w14:paraId="42111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5073D180">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0CB82C4B">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3A588B84">
            <w:pPr>
              <w:pStyle w:val="279"/>
              <w:spacing w:before="94" w:line="224" w:lineRule="auto"/>
              <w:ind w:left="82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12"/>
                <w:sz w:val="28"/>
                <w:szCs w:val="28"/>
              </w:rPr>
              <w:t xml:space="preserve">  </w:t>
            </w:r>
            <w:r>
              <w:rPr>
                <w:rFonts w:hint="eastAsia" w:ascii="仿宋" w:hAnsi="仿宋" w:eastAsia="仿宋" w:cs="仿宋"/>
                <w:spacing w:val="-39"/>
                <w:sz w:val="28"/>
                <w:szCs w:val="28"/>
              </w:rPr>
              <w:t>期</w:t>
            </w:r>
          </w:p>
        </w:tc>
      </w:tr>
      <w:tr w14:paraId="49AC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2658B451">
            <w:pPr>
              <w:spacing w:line="256" w:lineRule="auto"/>
              <w:rPr>
                <w:rFonts w:hint="eastAsia" w:ascii="仿宋" w:hAnsi="仿宋" w:eastAsia="仿宋" w:cs="仿宋"/>
                <w:sz w:val="21"/>
              </w:rPr>
            </w:pPr>
          </w:p>
          <w:p w14:paraId="0F9C0518">
            <w:pPr>
              <w:spacing w:line="256" w:lineRule="auto"/>
              <w:rPr>
                <w:rFonts w:hint="eastAsia" w:ascii="仿宋" w:hAnsi="仿宋" w:eastAsia="仿宋" w:cs="仿宋"/>
                <w:sz w:val="21"/>
              </w:rPr>
            </w:pPr>
          </w:p>
          <w:p w14:paraId="10794C8E">
            <w:pPr>
              <w:spacing w:line="256" w:lineRule="auto"/>
              <w:rPr>
                <w:rFonts w:hint="eastAsia" w:ascii="仿宋" w:hAnsi="仿宋" w:eastAsia="仿宋" w:cs="仿宋"/>
                <w:sz w:val="21"/>
              </w:rPr>
            </w:pPr>
          </w:p>
          <w:p w14:paraId="5B65896E">
            <w:pPr>
              <w:spacing w:line="257" w:lineRule="auto"/>
              <w:rPr>
                <w:rFonts w:hint="eastAsia" w:ascii="仿宋" w:hAnsi="仿宋" w:eastAsia="仿宋" w:cs="仿宋"/>
                <w:sz w:val="21"/>
              </w:rPr>
            </w:pPr>
          </w:p>
          <w:p w14:paraId="3EF3F5F9">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3C100F2">
            <w:pPr>
              <w:spacing w:line="256" w:lineRule="auto"/>
              <w:rPr>
                <w:rFonts w:hint="eastAsia" w:ascii="仿宋" w:hAnsi="仿宋" w:eastAsia="仿宋" w:cs="仿宋"/>
                <w:sz w:val="21"/>
              </w:rPr>
            </w:pPr>
          </w:p>
          <w:p w14:paraId="5208C669">
            <w:pPr>
              <w:spacing w:line="256" w:lineRule="auto"/>
              <w:rPr>
                <w:rFonts w:hint="eastAsia" w:ascii="仿宋" w:hAnsi="仿宋" w:eastAsia="仿宋" w:cs="仿宋"/>
                <w:sz w:val="21"/>
              </w:rPr>
            </w:pPr>
          </w:p>
          <w:p w14:paraId="744478A7">
            <w:pPr>
              <w:spacing w:line="256" w:lineRule="auto"/>
              <w:rPr>
                <w:rFonts w:hint="eastAsia" w:ascii="仿宋" w:hAnsi="仿宋" w:eastAsia="仿宋" w:cs="仿宋"/>
                <w:sz w:val="21"/>
              </w:rPr>
            </w:pPr>
          </w:p>
          <w:p w14:paraId="6E870E29">
            <w:pPr>
              <w:spacing w:line="257" w:lineRule="auto"/>
              <w:rPr>
                <w:rFonts w:hint="eastAsia" w:ascii="仿宋" w:hAnsi="仿宋" w:eastAsia="仿宋" w:cs="仿宋"/>
                <w:sz w:val="21"/>
              </w:rPr>
            </w:pPr>
          </w:p>
          <w:p w14:paraId="71AC735F">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7E53933B">
            <w:pPr>
              <w:spacing w:line="256" w:lineRule="auto"/>
              <w:rPr>
                <w:rFonts w:hint="eastAsia" w:ascii="仿宋" w:hAnsi="仿宋" w:eastAsia="仿宋" w:cs="仿宋"/>
                <w:sz w:val="21"/>
              </w:rPr>
            </w:pPr>
          </w:p>
          <w:p w14:paraId="0B7D0310">
            <w:pPr>
              <w:spacing w:line="256" w:lineRule="auto"/>
              <w:rPr>
                <w:rFonts w:hint="eastAsia" w:ascii="仿宋" w:hAnsi="仿宋" w:eastAsia="仿宋" w:cs="仿宋"/>
                <w:sz w:val="21"/>
              </w:rPr>
            </w:pPr>
          </w:p>
          <w:p w14:paraId="2D045C71">
            <w:pPr>
              <w:spacing w:line="256" w:lineRule="auto"/>
              <w:rPr>
                <w:rFonts w:hint="eastAsia" w:ascii="仿宋" w:hAnsi="仿宋" w:eastAsia="仿宋" w:cs="仿宋"/>
                <w:sz w:val="21"/>
              </w:rPr>
            </w:pPr>
          </w:p>
          <w:p w14:paraId="3487EDC9">
            <w:pPr>
              <w:spacing w:line="257" w:lineRule="auto"/>
              <w:rPr>
                <w:rFonts w:hint="eastAsia" w:ascii="仿宋" w:hAnsi="仿宋" w:eastAsia="仿宋" w:cs="仿宋"/>
                <w:sz w:val="21"/>
              </w:rPr>
            </w:pPr>
          </w:p>
          <w:p w14:paraId="46B5E491">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00479C1B">
      <w:pPr>
        <w:rPr>
          <w:rFonts w:hint="eastAsia" w:ascii="仿宋" w:hAnsi="仿宋" w:eastAsia="仿宋" w:cs="仿宋"/>
          <w:sz w:val="21"/>
        </w:rPr>
      </w:pPr>
    </w:p>
    <w:p w14:paraId="19AA45E4">
      <w:pPr>
        <w:rPr>
          <w:rFonts w:hint="eastAsia" w:ascii="仿宋" w:hAnsi="仿宋" w:eastAsia="仿宋" w:cs="仿宋"/>
          <w:sz w:val="21"/>
          <w:szCs w:val="21"/>
        </w:rPr>
        <w:sectPr>
          <w:headerReference r:id="rId20" w:type="default"/>
          <w:footerReference r:id="rId21" w:type="default"/>
          <w:pgSz w:w="11906" w:h="16839"/>
          <w:pgMar w:top="1117" w:right="1416" w:bottom="1373" w:left="1417" w:header="878" w:footer="1095" w:gutter="0"/>
          <w:pgNumType w:fmt="decimal"/>
          <w:cols w:space="720" w:num="1"/>
        </w:sectPr>
      </w:pPr>
    </w:p>
    <w:p w14:paraId="6159741B">
      <w:pPr>
        <w:spacing w:line="330" w:lineRule="auto"/>
        <w:rPr>
          <w:rFonts w:hint="eastAsia" w:ascii="仿宋" w:hAnsi="仿宋" w:eastAsia="仿宋" w:cs="仿宋"/>
          <w:sz w:val="21"/>
        </w:rPr>
      </w:pPr>
    </w:p>
    <w:p w14:paraId="55A3A7CA">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（五）承诺书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6A6D7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BB84A5F">
            <w:pPr>
              <w:pStyle w:val="279"/>
              <w:spacing w:before="148"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29AF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226AD0E6">
            <w:pPr>
              <w:pStyle w:val="279"/>
              <w:spacing w:before="59" w:line="242" w:lineRule="auto"/>
              <w:ind w:left="389" w:leftChars="162" w:right="96" w:firstLine="569" w:firstLineChars="199"/>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作为参加贵单位组织的采购项目的供应商，本公司郑重申</w:t>
            </w:r>
            <w:r>
              <w:rPr>
                <w:rFonts w:hint="eastAsia" w:ascii="仿宋" w:hAnsi="仿宋" w:eastAsia="仿宋" w:cs="仿宋"/>
                <w:spacing w:val="2"/>
                <w:sz w:val="28"/>
                <w:szCs w:val="28"/>
              </w:rPr>
              <w:t>告：近三</w:t>
            </w:r>
            <w:r>
              <w:rPr>
                <w:rFonts w:hint="eastAsia" w:ascii="仿宋" w:hAnsi="仿宋" w:eastAsia="仿宋" w:cs="仿宋"/>
                <w:sz w:val="28"/>
                <w:szCs w:val="28"/>
              </w:rPr>
              <w:t xml:space="preserve"> </w:t>
            </w:r>
            <w:r>
              <w:rPr>
                <w:rFonts w:hint="eastAsia" w:ascii="仿宋" w:hAnsi="仿宋" w:eastAsia="仿宋" w:cs="仿宋"/>
                <w:spacing w:val="3"/>
                <w:sz w:val="28"/>
                <w:szCs w:val="28"/>
              </w:rPr>
              <w:t>年因产品供货问题（水货、替代品、次品、翻新品等）的不法行</w:t>
            </w:r>
            <w:r>
              <w:rPr>
                <w:rFonts w:hint="eastAsia" w:ascii="仿宋" w:hAnsi="仿宋" w:eastAsia="仿宋" w:cs="仿宋"/>
                <w:spacing w:val="2"/>
                <w:sz w:val="28"/>
                <w:szCs w:val="28"/>
              </w:rPr>
              <w:t>为记录</w:t>
            </w:r>
            <w:r>
              <w:rPr>
                <w:rFonts w:hint="eastAsia" w:ascii="仿宋" w:hAnsi="仿宋" w:eastAsia="仿宋" w:cs="仿宋"/>
                <w:sz w:val="28"/>
                <w:szCs w:val="28"/>
              </w:rPr>
              <w:t xml:space="preserve"> </w:t>
            </w:r>
            <w:r>
              <w:rPr>
                <w:rFonts w:hint="eastAsia" w:ascii="仿宋" w:hAnsi="仿宋" w:eastAsia="仿宋" w:cs="仿宋"/>
                <w:spacing w:val="1"/>
                <w:sz w:val="28"/>
                <w:szCs w:val="28"/>
              </w:rPr>
              <w:t>为   次（没有填零</w:t>
            </w:r>
            <w:r>
              <w:rPr>
                <w:rFonts w:hint="eastAsia" w:ascii="仿宋" w:hAnsi="仿宋" w:eastAsia="仿宋" w:cs="仿宋"/>
                <w:spacing w:val="18"/>
                <w:sz w:val="28"/>
                <w:szCs w:val="28"/>
              </w:rPr>
              <w:t>），</w:t>
            </w:r>
            <w:r>
              <w:rPr>
                <w:rFonts w:hint="eastAsia" w:ascii="仿宋" w:hAnsi="仿宋" w:eastAsia="仿宋" w:cs="仿宋"/>
                <w:spacing w:val="1"/>
                <w:sz w:val="28"/>
                <w:szCs w:val="28"/>
              </w:rPr>
              <w:t>如有隐瞒实情，愿承担一切责任及后果。</w:t>
            </w:r>
          </w:p>
          <w:p w14:paraId="2A2186A8">
            <w:pPr>
              <w:pStyle w:val="279"/>
              <w:spacing w:before="43" w:line="220" w:lineRule="auto"/>
              <w:ind w:left="126" w:firstLine="564" w:firstLineChars="200"/>
              <w:rPr>
                <w:rFonts w:hint="eastAsia" w:ascii="仿宋" w:hAnsi="仿宋" w:eastAsia="仿宋" w:cs="仿宋"/>
                <w:sz w:val="28"/>
                <w:szCs w:val="28"/>
              </w:rPr>
            </w:pPr>
            <w:r>
              <w:rPr>
                <w:rFonts w:hint="eastAsia" w:ascii="仿宋" w:hAnsi="仿宋" w:eastAsia="仿宋" w:cs="仿宋"/>
                <w:spacing w:val="1"/>
                <w:sz w:val="28"/>
                <w:szCs w:val="28"/>
              </w:rPr>
              <w:t>本公司承诺：本次响应产品为正品行货。</w:t>
            </w:r>
          </w:p>
        </w:tc>
      </w:tr>
      <w:tr w14:paraId="572BB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4C309984">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09233CE9">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7910C33F">
            <w:pPr>
              <w:pStyle w:val="279"/>
              <w:spacing w:before="94" w:line="224" w:lineRule="auto"/>
              <w:ind w:left="75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8"/>
                <w:sz w:val="28"/>
                <w:szCs w:val="28"/>
              </w:rPr>
              <w:t xml:space="preserve">   </w:t>
            </w:r>
            <w:r>
              <w:rPr>
                <w:rFonts w:hint="eastAsia" w:ascii="仿宋" w:hAnsi="仿宋" w:eastAsia="仿宋" w:cs="仿宋"/>
                <w:spacing w:val="-39"/>
                <w:sz w:val="28"/>
                <w:szCs w:val="28"/>
              </w:rPr>
              <w:t>期</w:t>
            </w:r>
          </w:p>
        </w:tc>
      </w:tr>
      <w:tr w14:paraId="0FCC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30F8DD55">
            <w:pPr>
              <w:spacing w:line="256" w:lineRule="auto"/>
              <w:rPr>
                <w:rFonts w:hint="eastAsia" w:ascii="仿宋" w:hAnsi="仿宋" w:eastAsia="仿宋" w:cs="仿宋"/>
                <w:sz w:val="21"/>
              </w:rPr>
            </w:pPr>
          </w:p>
          <w:p w14:paraId="0B8D3E37">
            <w:pPr>
              <w:spacing w:line="256" w:lineRule="auto"/>
              <w:rPr>
                <w:rFonts w:hint="eastAsia" w:ascii="仿宋" w:hAnsi="仿宋" w:eastAsia="仿宋" w:cs="仿宋"/>
                <w:sz w:val="21"/>
              </w:rPr>
            </w:pPr>
          </w:p>
          <w:p w14:paraId="4FDC42B4">
            <w:pPr>
              <w:spacing w:line="256" w:lineRule="auto"/>
              <w:rPr>
                <w:rFonts w:hint="eastAsia" w:ascii="仿宋" w:hAnsi="仿宋" w:eastAsia="仿宋" w:cs="仿宋"/>
                <w:sz w:val="21"/>
              </w:rPr>
            </w:pPr>
          </w:p>
          <w:p w14:paraId="4A2B60F8">
            <w:pPr>
              <w:spacing w:line="257" w:lineRule="auto"/>
              <w:rPr>
                <w:rFonts w:hint="eastAsia" w:ascii="仿宋" w:hAnsi="仿宋" w:eastAsia="仿宋" w:cs="仿宋"/>
                <w:sz w:val="21"/>
              </w:rPr>
            </w:pPr>
          </w:p>
          <w:p w14:paraId="3EBF0F7E">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570AD393">
            <w:pPr>
              <w:spacing w:line="256" w:lineRule="auto"/>
              <w:rPr>
                <w:rFonts w:hint="eastAsia" w:ascii="仿宋" w:hAnsi="仿宋" w:eastAsia="仿宋" w:cs="仿宋"/>
                <w:sz w:val="21"/>
              </w:rPr>
            </w:pPr>
          </w:p>
          <w:p w14:paraId="67F462E1">
            <w:pPr>
              <w:spacing w:line="256" w:lineRule="auto"/>
              <w:rPr>
                <w:rFonts w:hint="eastAsia" w:ascii="仿宋" w:hAnsi="仿宋" w:eastAsia="仿宋" w:cs="仿宋"/>
                <w:sz w:val="21"/>
              </w:rPr>
            </w:pPr>
          </w:p>
          <w:p w14:paraId="18614C02">
            <w:pPr>
              <w:spacing w:line="256" w:lineRule="auto"/>
              <w:rPr>
                <w:rFonts w:hint="eastAsia" w:ascii="仿宋" w:hAnsi="仿宋" w:eastAsia="仿宋" w:cs="仿宋"/>
                <w:sz w:val="21"/>
              </w:rPr>
            </w:pPr>
          </w:p>
          <w:p w14:paraId="386B3D06">
            <w:pPr>
              <w:spacing w:line="257" w:lineRule="auto"/>
              <w:rPr>
                <w:rFonts w:hint="eastAsia" w:ascii="仿宋" w:hAnsi="仿宋" w:eastAsia="仿宋" w:cs="仿宋"/>
                <w:sz w:val="21"/>
              </w:rPr>
            </w:pPr>
          </w:p>
          <w:p w14:paraId="6ECE960F">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774A646E">
            <w:pPr>
              <w:spacing w:line="256" w:lineRule="auto"/>
              <w:rPr>
                <w:rFonts w:hint="eastAsia" w:ascii="仿宋" w:hAnsi="仿宋" w:eastAsia="仿宋" w:cs="仿宋"/>
                <w:sz w:val="21"/>
              </w:rPr>
            </w:pPr>
          </w:p>
          <w:p w14:paraId="609C23F7">
            <w:pPr>
              <w:spacing w:line="256" w:lineRule="auto"/>
              <w:rPr>
                <w:rFonts w:hint="eastAsia" w:ascii="仿宋" w:hAnsi="仿宋" w:eastAsia="仿宋" w:cs="仿宋"/>
                <w:sz w:val="21"/>
              </w:rPr>
            </w:pPr>
          </w:p>
          <w:p w14:paraId="5FEFC475">
            <w:pPr>
              <w:spacing w:line="256" w:lineRule="auto"/>
              <w:rPr>
                <w:rFonts w:hint="eastAsia" w:ascii="仿宋" w:hAnsi="仿宋" w:eastAsia="仿宋" w:cs="仿宋"/>
                <w:sz w:val="21"/>
              </w:rPr>
            </w:pPr>
          </w:p>
          <w:p w14:paraId="0832DF06">
            <w:pPr>
              <w:spacing w:line="257" w:lineRule="auto"/>
              <w:rPr>
                <w:rFonts w:hint="eastAsia" w:ascii="仿宋" w:hAnsi="仿宋" w:eastAsia="仿宋" w:cs="仿宋"/>
                <w:sz w:val="21"/>
              </w:rPr>
            </w:pPr>
          </w:p>
          <w:p w14:paraId="2EAE8762">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6EEF35A6">
      <w:pPr>
        <w:spacing w:line="262" w:lineRule="auto"/>
        <w:rPr>
          <w:rFonts w:hint="eastAsia" w:ascii="仿宋" w:hAnsi="仿宋" w:eastAsia="仿宋" w:cs="仿宋"/>
          <w:sz w:val="21"/>
        </w:rPr>
      </w:pPr>
    </w:p>
    <w:p w14:paraId="2CA76613">
      <w:pPr>
        <w:spacing w:line="263" w:lineRule="auto"/>
        <w:rPr>
          <w:rFonts w:hint="eastAsia" w:ascii="仿宋" w:hAnsi="仿宋" w:eastAsia="仿宋" w:cs="仿宋"/>
          <w:sz w:val="21"/>
        </w:rPr>
      </w:pPr>
    </w:p>
    <w:p w14:paraId="3693448D">
      <w:pPr>
        <w:spacing w:line="263" w:lineRule="auto"/>
        <w:rPr>
          <w:rFonts w:hint="eastAsia" w:ascii="仿宋" w:hAnsi="仿宋" w:eastAsia="仿宋" w:cs="仿宋"/>
          <w:sz w:val="21"/>
        </w:rPr>
      </w:pPr>
    </w:p>
    <w:p w14:paraId="4CB433B5">
      <w:pPr>
        <w:pStyle w:val="24"/>
        <w:spacing w:before="91" w:line="379"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（六）承诺书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1241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405C9138">
            <w:pPr>
              <w:pStyle w:val="279"/>
              <w:spacing w:before="147"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0591B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3CA39B7A">
            <w:pPr>
              <w:pStyle w:val="279"/>
              <w:spacing w:before="251" w:line="242" w:lineRule="auto"/>
              <w:ind w:left="389" w:leftChars="162" w:right="98" w:firstLine="566" w:firstLineChars="198"/>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作为参加贵单位组织的采购项目的供应商，本公司承诺：</w:t>
            </w:r>
            <w:r>
              <w:rPr>
                <w:rFonts w:hint="eastAsia" w:ascii="仿宋" w:hAnsi="仿宋" w:eastAsia="仿宋" w:cs="仿宋"/>
                <w:spacing w:val="2"/>
                <w:sz w:val="28"/>
                <w:szCs w:val="28"/>
              </w:rPr>
              <w:t>参加本次</w:t>
            </w:r>
            <w:r>
              <w:rPr>
                <w:rFonts w:hint="eastAsia" w:ascii="仿宋" w:hAnsi="仿宋" w:eastAsia="仿宋" w:cs="仿宋"/>
                <w:sz w:val="28"/>
                <w:szCs w:val="28"/>
              </w:rPr>
              <w:t xml:space="preserve"> </w:t>
            </w:r>
            <w:r>
              <w:rPr>
                <w:rFonts w:hint="eastAsia" w:ascii="仿宋" w:hAnsi="仿宋" w:eastAsia="仿宋" w:cs="仿宋"/>
                <w:spacing w:val="3"/>
                <w:sz w:val="28"/>
                <w:szCs w:val="28"/>
              </w:rPr>
              <w:t>响应提交的所有资质证明文件及业绩证明文件是真实</w:t>
            </w:r>
            <w:r>
              <w:rPr>
                <w:rFonts w:hint="eastAsia" w:ascii="仿宋" w:hAnsi="仿宋" w:eastAsia="仿宋" w:cs="仿宋"/>
                <w:spacing w:val="2"/>
                <w:sz w:val="28"/>
                <w:szCs w:val="28"/>
              </w:rPr>
              <w:t>的、有效的，如有</w:t>
            </w:r>
            <w:r>
              <w:rPr>
                <w:rFonts w:hint="eastAsia" w:ascii="仿宋" w:hAnsi="仿宋" w:eastAsia="仿宋" w:cs="仿宋"/>
                <w:sz w:val="28"/>
                <w:szCs w:val="28"/>
              </w:rPr>
              <w:t xml:space="preserve"> </w:t>
            </w:r>
            <w:r>
              <w:rPr>
                <w:rFonts w:hint="eastAsia" w:ascii="仿宋" w:hAnsi="仿宋" w:eastAsia="仿宋" w:cs="仿宋"/>
                <w:spacing w:val="1"/>
                <w:sz w:val="28"/>
                <w:szCs w:val="28"/>
              </w:rPr>
              <w:t>隐瞒实情，愿承担一切责任及后果。</w:t>
            </w:r>
          </w:p>
        </w:tc>
      </w:tr>
      <w:tr w14:paraId="4E99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44F339D6">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2545734D">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036850D0">
            <w:pPr>
              <w:pStyle w:val="279"/>
              <w:spacing w:before="94" w:line="224" w:lineRule="auto"/>
              <w:ind w:left="75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8"/>
                <w:sz w:val="28"/>
                <w:szCs w:val="28"/>
              </w:rPr>
              <w:t xml:space="preserve">   </w:t>
            </w:r>
            <w:r>
              <w:rPr>
                <w:rFonts w:hint="eastAsia" w:ascii="仿宋" w:hAnsi="仿宋" w:eastAsia="仿宋" w:cs="仿宋"/>
                <w:spacing w:val="-39"/>
                <w:sz w:val="28"/>
                <w:szCs w:val="28"/>
              </w:rPr>
              <w:t>期</w:t>
            </w:r>
          </w:p>
        </w:tc>
      </w:tr>
      <w:tr w14:paraId="16B77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6065D070">
            <w:pPr>
              <w:spacing w:line="256" w:lineRule="auto"/>
              <w:rPr>
                <w:rFonts w:hint="eastAsia" w:ascii="仿宋" w:hAnsi="仿宋" w:eastAsia="仿宋" w:cs="仿宋"/>
                <w:sz w:val="21"/>
              </w:rPr>
            </w:pPr>
          </w:p>
          <w:p w14:paraId="05452FC1">
            <w:pPr>
              <w:spacing w:line="256" w:lineRule="auto"/>
              <w:rPr>
                <w:rFonts w:hint="eastAsia" w:ascii="仿宋" w:hAnsi="仿宋" w:eastAsia="仿宋" w:cs="仿宋"/>
                <w:sz w:val="21"/>
              </w:rPr>
            </w:pPr>
          </w:p>
          <w:p w14:paraId="5082FDA3">
            <w:pPr>
              <w:spacing w:line="256" w:lineRule="auto"/>
              <w:rPr>
                <w:rFonts w:hint="eastAsia" w:ascii="仿宋" w:hAnsi="仿宋" w:eastAsia="仿宋" w:cs="仿宋"/>
                <w:sz w:val="21"/>
              </w:rPr>
            </w:pPr>
          </w:p>
          <w:p w14:paraId="27054FB2">
            <w:pPr>
              <w:spacing w:line="256" w:lineRule="auto"/>
              <w:rPr>
                <w:rFonts w:hint="eastAsia" w:ascii="仿宋" w:hAnsi="仿宋" w:eastAsia="仿宋" w:cs="仿宋"/>
                <w:sz w:val="21"/>
              </w:rPr>
            </w:pPr>
          </w:p>
          <w:p w14:paraId="504C34F7">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D600035">
            <w:pPr>
              <w:spacing w:line="256" w:lineRule="auto"/>
              <w:rPr>
                <w:rFonts w:hint="eastAsia" w:ascii="仿宋" w:hAnsi="仿宋" w:eastAsia="仿宋" w:cs="仿宋"/>
                <w:sz w:val="21"/>
              </w:rPr>
            </w:pPr>
          </w:p>
          <w:p w14:paraId="2D7F1644">
            <w:pPr>
              <w:spacing w:line="256" w:lineRule="auto"/>
              <w:rPr>
                <w:rFonts w:hint="eastAsia" w:ascii="仿宋" w:hAnsi="仿宋" w:eastAsia="仿宋" w:cs="仿宋"/>
                <w:sz w:val="21"/>
              </w:rPr>
            </w:pPr>
          </w:p>
          <w:p w14:paraId="3513B343">
            <w:pPr>
              <w:spacing w:line="256" w:lineRule="auto"/>
              <w:rPr>
                <w:rFonts w:hint="eastAsia" w:ascii="仿宋" w:hAnsi="仿宋" w:eastAsia="仿宋" w:cs="仿宋"/>
                <w:sz w:val="21"/>
              </w:rPr>
            </w:pPr>
          </w:p>
          <w:p w14:paraId="150DBC81">
            <w:pPr>
              <w:spacing w:line="256" w:lineRule="auto"/>
              <w:rPr>
                <w:rFonts w:hint="eastAsia" w:ascii="仿宋" w:hAnsi="仿宋" w:eastAsia="仿宋" w:cs="仿宋"/>
                <w:sz w:val="21"/>
              </w:rPr>
            </w:pPr>
          </w:p>
          <w:p w14:paraId="5FC3675E">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4125006D">
            <w:pPr>
              <w:spacing w:line="256" w:lineRule="auto"/>
              <w:rPr>
                <w:rFonts w:hint="eastAsia" w:ascii="仿宋" w:hAnsi="仿宋" w:eastAsia="仿宋" w:cs="仿宋"/>
                <w:sz w:val="21"/>
              </w:rPr>
            </w:pPr>
          </w:p>
          <w:p w14:paraId="54630387">
            <w:pPr>
              <w:spacing w:line="256" w:lineRule="auto"/>
              <w:rPr>
                <w:rFonts w:hint="eastAsia" w:ascii="仿宋" w:hAnsi="仿宋" w:eastAsia="仿宋" w:cs="仿宋"/>
                <w:sz w:val="21"/>
              </w:rPr>
            </w:pPr>
          </w:p>
          <w:p w14:paraId="751FE045">
            <w:pPr>
              <w:spacing w:line="256" w:lineRule="auto"/>
              <w:rPr>
                <w:rFonts w:hint="eastAsia" w:ascii="仿宋" w:hAnsi="仿宋" w:eastAsia="仿宋" w:cs="仿宋"/>
                <w:sz w:val="21"/>
              </w:rPr>
            </w:pPr>
          </w:p>
          <w:p w14:paraId="1775B353">
            <w:pPr>
              <w:spacing w:line="256" w:lineRule="auto"/>
              <w:rPr>
                <w:rFonts w:hint="eastAsia" w:ascii="仿宋" w:hAnsi="仿宋" w:eastAsia="仿宋" w:cs="仿宋"/>
                <w:sz w:val="21"/>
              </w:rPr>
            </w:pPr>
          </w:p>
          <w:p w14:paraId="009480B7">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4C4B7803">
      <w:pPr>
        <w:rPr>
          <w:rFonts w:ascii="Arial"/>
          <w:sz w:val="21"/>
        </w:rPr>
      </w:pPr>
    </w:p>
    <w:p w14:paraId="66E4EB89">
      <w:pPr>
        <w:rPr>
          <w:rFonts w:ascii="Arial" w:hAnsi="Arial" w:eastAsia="Arial" w:cs="Arial"/>
          <w:sz w:val="21"/>
          <w:szCs w:val="21"/>
        </w:rPr>
        <w:sectPr>
          <w:footerReference r:id="rId22" w:type="default"/>
          <w:pgSz w:w="11906" w:h="16839"/>
          <w:pgMar w:top="1117" w:right="1416" w:bottom="1373" w:left="1417" w:header="878" w:footer="1095" w:gutter="0"/>
          <w:pgNumType w:fmt="decimal"/>
          <w:cols w:space="720" w:num="1"/>
        </w:sectPr>
      </w:pPr>
    </w:p>
    <w:bookmarkEnd w:id="186"/>
    <w:p w14:paraId="7B3224C6">
      <w:pPr>
        <w:keepLines/>
        <w:pageBreakBefore/>
        <w:spacing w:line="360" w:lineRule="auto"/>
        <w:jc w:val="center"/>
        <w:outlineLvl w:val="1"/>
        <w:rPr>
          <w:rFonts w:hint="eastAsia" w:ascii="仿宋" w:hAnsi="仿宋" w:eastAsia="仿宋" w:cs="仿宋"/>
          <w:b/>
          <w:color w:val="000000"/>
          <w:sz w:val="44"/>
          <w:szCs w:val="44"/>
        </w:rPr>
      </w:pPr>
      <w:bookmarkStart w:id="191" w:name="_GoBack"/>
      <w:bookmarkEnd w:id="191"/>
      <w:bookmarkStart w:id="187" w:name="_Toc500323120"/>
      <w:bookmarkStart w:id="188" w:name="_Toc536306978"/>
      <w:r>
        <w:rPr>
          <w:rFonts w:hint="eastAsia" w:ascii="仿宋" w:hAnsi="仿宋" w:eastAsia="仿宋" w:cs="仿宋"/>
          <w:b/>
          <w:color w:val="000000"/>
          <w:sz w:val="44"/>
          <w:szCs w:val="44"/>
          <w:lang w:val="en-US" w:eastAsia="zh-CN"/>
        </w:rPr>
        <w:t>七</w:t>
      </w:r>
      <w:r>
        <w:rPr>
          <w:rFonts w:hint="eastAsia" w:ascii="仿宋" w:hAnsi="仿宋" w:eastAsia="仿宋" w:cs="仿宋"/>
          <w:b/>
          <w:color w:val="000000"/>
          <w:sz w:val="44"/>
          <w:szCs w:val="44"/>
        </w:rPr>
        <w:t>、其他材料</w:t>
      </w:r>
      <w:bookmarkEnd w:id="187"/>
      <w:bookmarkEnd w:id="188"/>
    </w:p>
    <w:p w14:paraId="55341B1E">
      <w:pPr>
        <w:spacing w:line="460" w:lineRule="auto"/>
        <w:jc w:val="both"/>
        <w:rPr>
          <w:rFonts w:hint="default" w:ascii="仿宋" w:hAnsi="仿宋" w:eastAsia="仿宋" w:cs="仿宋"/>
          <w:color w:val="000000"/>
          <w:sz w:val="24"/>
          <w:lang w:val="en-US" w:eastAsia="zh-CN"/>
        </w:rPr>
      </w:pPr>
      <w:bookmarkStart w:id="189" w:name="_Toc10352"/>
      <w:bookmarkStart w:id="190" w:name="_Toc500323121"/>
      <w:r>
        <w:rPr>
          <w:rFonts w:hint="eastAsia" w:ascii="仿宋" w:hAnsi="仿宋" w:eastAsia="仿宋" w:cs="仿宋"/>
          <w:color w:val="000000"/>
          <w:sz w:val="24"/>
          <w:lang w:val="en-US" w:eastAsia="zh-CN"/>
        </w:rPr>
        <w:t>1、技术负责人（工程类中级及以上职称）附职称证和身份证</w:t>
      </w:r>
    </w:p>
    <w:p w14:paraId="30AEC1C3">
      <w:pPr>
        <w:spacing w:line="460" w:lineRule="auto"/>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2、质量员、专职安全员附身份证岗和位证书。</w:t>
      </w:r>
    </w:p>
    <w:p w14:paraId="21698494">
      <w:pPr>
        <w:spacing w:line="460" w:lineRule="auto"/>
        <w:jc w:val="both"/>
        <w:rPr>
          <w:rFonts w:hint="eastAsia" w:ascii="仿宋" w:hAnsi="仿宋" w:eastAsia="仿宋" w:cs="仿宋"/>
          <w:b w:val="0"/>
          <w:bCs/>
          <w:kern w:val="2"/>
          <w:sz w:val="32"/>
          <w:szCs w:val="32"/>
        </w:rPr>
      </w:pPr>
      <w:r>
        <w:rPr>
          <w:rFonts w:hint="eastAsia" w:ascii="仿宋" w:hAnsi="仿宋" w:eastAsia="仿宋" w:cs="仿宋"/>
          <w:color w:val="000000"/>
          <w:sz w:val="24"/>
        </w:rPr>
        <w:br w:type="page"/>
      </w:r>
      <w:bookmarkEnd w:id="189"/>
      <w:bookmarkEnd w:id="190"/>
      <w:r>
        <w:rPr>
          <w:rFonts w:hint="eastAsia" w:ascii="仿宋" w:hAnsi="仿宋" w:eastAsia="仿宋" w:cs="仿宋"/>
          <w:color w:val="000000"/>
          <w:sz w:val="24"/>
          <w:lang w:val="en-US" w:eastAsia="zh-CN"/>
        </w:rPr>
        <w:t xml:space="preserve">                             </w:t>
      </w:r>
      <w:r>
        <w:rPr>
          <w:rFonts w:hint="eastAsia" w:ascii="仿宋" w:hAnsi="仿宋" w:eastAsia="仿宋" w:cs="仿宋"/>
          <w:b/>
          <w:bCs w:val="0"/>
          <w:kern w:val="2"/>
          <w:sz w:val="32"/>
          <w:szCs w:val="32"/>
        </w:rPr>
        <w:t>中小企业声明函</w:t>
      </w:r>
    </w:p>
    <w:p w14:paraId="113355B0">
      <w:pPr>
        <w:pageBreakBefore w:val="0"/>
        <w:overflowPunct/>
        <w:topLinePunct w:val="0"/>
        <w:bidi w:val="0"/>
        <w:snapToGrid w:val="0"/>
        <w:spacing w:line="360" w:lineRule="auto"/>
        <w:ind w:firstLine="480" w:firstLineChars="200"/>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本公司（联合体）郑重声明，根据《政府采购促进中小企业发展管理办法》（财库﹝2020﹞46号）的规定，本公司（联合体）参加</w:t>
      </w:r>
      <w:r>
        <w:rPr>
          <w:rFonts w:hint="eastAsia" w:ascii="仿宋" w:hAnsi="仿宋" w:eastAsia="仿宋" w:cs="仿宋"/>
          <w:b w:val="0"/>
          <w:bCs/>
          <w:kern w:val="2"/>
          <w:sz w:val="24"/>
          <w:szCs w:val="24"/>
          <w:u w:val="single"/>
        </w:rPr>
        <w:t>（单位名称）</w:t>
      </w:r>
      <w:r>
        <w:rPr>
          <w:rFonts w:hint="eastAsia" w:ascii="仿宋" w:hAnsi="仿宋" w:eastAsia="仿宋" w:cs="仿宋"/>
          <w:b w:val="0"/>
          <w:bCs/>
          <w:kern w:val="2"/>
          <w:sz w:val="24"/>
          <w:szCs w:val="24"/>
        </w:rPr>
        <w:t>的</w:t>
      </w:r>
      <w:r>
        <w:rPr>
          <w:rFonts w:hint="eastAsia" w:ascii="仿宋" w:hAnsi="仿宋" w:eastAsia="仿宋" w:cs="仿宋"/>
          <w:b w:val="0"/>
          <w:bCs/>
          <w:kern w:val="2"/>
          <w:sz w:val="24"/>
          <w:szCs w:val="24"/>
          <w:u w:val="single"/>
        </w:rPr>
        <w:t>（项目名称）</w:t>
      </w:r>
      <w:r>
        <w:rPr>
          <w:rFonts w:hint="eastAsia" w:ascii="仿宋" w:hAnsi="仿宋" w:eastAsia="仿宋" w:cs="仿宋"/>
          <w:b w:val="0"/>
          <w:bCs/>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CB65A9C">
      <w:pPr>
        <w:pageBreakBefore w:val="0"/>
        <w:overflowPunct/>
        <w:topLinePunct w:val="0"/>
        <w:bidi w:val="0"/>
        <w:snapToGrid w:val="0"/>
        <w:spacing w:line="360" w:lineRule="auto"/>
        <w:ind w:firstLine="480" w:firstLineChars="200"/>
        <w:rPr>
          <w:rFonts w:hint="eastAsia" w:ascii="仿宋" w:hAnsi="仿宋" w:eastAsia="仿宋" w:cs="仿宋"/>
          <w:b w:val="0"/>
          <w:bCs/>
          <w:kern w:val="2"/>
          <w:sz w:val="24"/>
          <w:szCs w:val="24"/>
        </w:rPr>
      </w:pPr>
      <w:r>
        <w:rPr>
          <w:rFonts w:hint="eastAsia" w:ascii="仿宋" w:hAnsi="仿宋" w:eastAsia="仿宋" w:cs="仿宋"/>
          <w:b w:val="0"/>
          <w:bCs/>
          <w:kern w:val="2"/>
          <w:sz w:val="24"/>
          <w:szCs w:val="24"/>
        </w:rPr>
        <w:t>1.</w:t>
      </w:r>
      <w:r>
        <w:rPr>
          <w:rFonts w:hint="eastAsia" w:ascii="仿宋" w:hAnsi="仿宋" w:eastAsia="仿宋" w:cs="仿宋"/>
          <w:b w:val="0"/>
          <w:bCs/>
          <w:kern w:val="2"/>
          <w:sz w:val="24"/>
          <w:szCs w:val="24"/>
          <w:u w:val="single"/>
        </w:rPr>
        <w:t xml:space="preserve"> （标的名称）</w:t>
      </w:r>
      <w:r>
        <w:rPr>
          <w:rFonts w:hint="eastAsia" w:ascii="仿宋" w:hAnsi="仿宋" w:eastAsia="仿宋" w:cs="仿宋"/>
          <w:b w:val="0"/>
          <w:bCs/>
          <w:kern w:val="2"/>
          <w:sz w:val="24"/>
          <w:szCs w:val="24"/>
        </w:rPr>
        <w:t>，属于</w:t>
      </w:r>
      <w:r>
        <w:rPr>
          <w:rFonts w:hint="eastAsia" w:ascii="仿宋" w:hAnsi="仿宋" w:eastAsia="仿宋" w:cs="仿宋"/>
          <w:b w:val="0"/>
          <w:bCs/>
          <w:kern w:val="2"/>
          <w:sz w:val="24"/>
          <w:szCs w:val="24"/>
          <w:u w:val="single"/>
        </w:rPr>
        <w:t>（</w:t>
      </w:r>
      <w:r>
        <w:rPr>
          <w:rFonts w:hint="eastAsia" w:ascii="仿宋" w:hAnsi="仿宋" w:eastAsia="仿宋" w:cs="仿宋"/>
          <w:b w:val="0"/>
          <w:bCs/>
          <w:kern w:val="2"/>
          <w:sz w:val="24"/>
          <w:szCs w:val="24"/>
          <w:u w:val="single"/>
          <w:lang w:val="en-US" w:eastAsia="zh-CN"/>
        </w:rPr>
        <w:t>建筑业</w:t>
      </w:r>
      <w:r>
        <w:rPr>
          <w:rFonts w:hint="eastAsia" w:ascii="仿宋" w:hAnsi="仿宋" w:eastAsia="仿宋" w:cs="仿宋"/>
          <w:b w:val="0"/>
          <w:bCs/>
          <w:kern w:val="2"/>
          <w:sz w:val="24"/>
          <w:szCs w:val="24"/>
          <w:u w:val="single"/>
        </w:rPr>
        <w:t>）</w:t>
      </w:r>
      <w:r>
        <w:rPr>
          <w:rFonts w:hint="eastAsia" w:ascii="仿宋" w:hAnsi="仿宋" w:eastAsia="仿宋" w:cs="仿宋"/>
          <w:b w:val="0"/>
          <w:bCs/>
          <w:kern w:val="2"/>
          <w:sz w:val="24"/>
          <w:szCs w:val="24"/>
        </w:rPr>
        <w:t>； 承建（承接）企业为</w:t>
      </w:r>
      <w:r>
        <w:rPr>
          <w:rFonts w:hint="eastAsia" w:ascii="仿宋" w:hAnsi="仿宋" w:eastAsia="仿宋" w:cs="仿宋"/>
          <w:b w:val="0"/>
          <w:bCs/>
          <w:kern w:val="2"/>
          <w:sz w:val="24"/>
          <w:szCs w:val="24"/>
          <w:u w:val="single"/>
        </w:rPr>
        <w:t>（企业名称）</w:t>
      </w:r>
      <w:r>
        <w:rPr>
          <w:rFonts w:hint="eastAsia" w:ascii="仿宋" w:hAnsi="仿宋" w:eastAsia="仿宋" w:cs="仿宋"/>
          <w:b w:val="0"/>
          <w:bCs/>
          <w:kern w:val="2"/>
          <w:sz w:val="24"/>
          <w:szCs w:val="24"/>
        </w:rPr>
        <w:t>，从业人员</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人，营业收入为</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万元，资产总额为</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万元属于</w:t>
      </w:r>
      <w:r>
        <w:rPr>
          <w:rFonts w:hint="eastAsia" w:ascii="仿宋" w:hAnsi="仿宋" w:eastAsia="仿宋" w:cs="仿宋"/>
          <w:b w:val="0"/>
          <w:bCs/>
          <w:kern w:val="2"/>
          <w:sz w:val="24"/>
          <w:szCs w:val="24"/>
          <w:u w:val="single"/>
        </w:rPr>
        <w:t>（中型企业、 小型企业、微型企业）</w:t>
      </w:r>
      <w:r>
        <w:rPr>
          <w:rFonts w:hint="eastAsia" w:ascii="仿宋" w:hAnsi="仿宋" w:eastAsia="仿宋" w:cs="仿宋"/>
          <w:b w:val="0"/>
          <w:bCs/>
          <w:kern w:val="2"/>
          <w:sz w:val="24"/>
          <w:szCs w:val="24"/>
        </w:rPr>
        <w:t>；</w:t>
      </w:r>
    </w:p>
    <w:p w14:paraId="54FB298A">
      <w:pPr>
        <w:pStyle w:val="29"/>
        <w:pageBreakBefore w:val="0"/>
        <w:numPr>
          <w:ilvl w:val="0"/>
          <w:numId w:val="0"/>
        </w:numPr>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u w:val="none"/>
          <w:lang w:val="en-US" w:eastAsia="zh-CN"/>
        </w:rPr>
        <w:t>2.</w:t>
      </w:r>
      <w:r>
        <w:rPr>
          <w:rFonts w:hint="eastAsia" w:ascii="仿宋" w:hAnsi="仿宋" w:eastAsia="仿宋" w:cs="仿宋"/>
          <w:b w:val="0"/>
          <w:bCs/>
          <w:kern w:val="2"/>
          <w:sz w:val="24"/>
          <w:szCs w:val="24"/>
          <w:u w:val="single"/>
        </w:rPr>
        <w:t>（标的名称）</w:t>
      </w:r>
      <w:r>
        <w:rPr>
          <w:rFonts w:hint="eastAsia" w:ascii="仿宋" w:hAnsi="仿宋" w:eastAsia="仿宋" w:cs="仿宋"/>
          <w:b w:val="0"/>
          <w:bCs/>
          <w:kern w:val="2"/>
          <w:sz w:val="24"/>
          <w:szCs w:val="24"/>
        </w:rPr>
        <w:t>，属于</w:t>
      </w:r>
      <w:r>
        <w:rPr>
          <w:rFonts w:hint="eastAsia" w:ascii="仿宋" w:hAnsi="仿宋" w:eastAsia="仿宋" w:cs="仿宋"/>
          <w:b w:val="0"/>
          <w:bCs/>
          <w:kern w:val="2"/>
          <w:sz w:val="24"/>
          <w:szCs w:val="24"/>
          <w:u w:val="single"/>
        </w:rPr>
        <w:t>（采购文件中明确的所属行业）</w:t>
      </w:r>
      <w:r>
        <w:rPr>
          <w:rFonts w:hint="eastAsia" w:ascii="仿宋" w:hAnsi="仿宋" w:eastAsia="仿宋" w:cs="仿宋"/>
          <w:b w:val="0"/>
          <w:bCs/>
          <w:kern w:val="2"/>
          <w:sz w:val="24"/>
          <w:szCs w:val="24"/>
        </w:rPr>
        <w:t>； 承建（承接）企业为</w:t>
      </w:r>
      <w:r>
        <w:rPr>
          <w:rFonts w:hint="eastAsia" w:ascii="仿宋" w:hAnsi="仿宋" w:eastAsia="仿宋" w:cs="仿宋"/>
          <w:b w:val="0"/>
          <w:bCs/>
          <w:kern w:val="2"/>
          <w:sz w:val="24"/>
          <w:szCs w:val="24"/>
          <w:u w:val="single"/>
        </w:rPr>
        <w:t>（企业名称）</w:t>
      </w:r>
      <w:r>
        <w:rPr>
          <w:rFonts w:hint="eastAsia" w:ascii="仿宋" w:hAnsi="仿宋" w:eastAsia="仿宋" w:cs="仿宋"/>
          <w:b w:val="0"/>
          <w:bCs/>
          <w:kern w:val="2"/>
          <w:sz w:val="24"/>
          <w:szCs w:val="24"/>
        </w:rPr>
        <w:t>，从业人员</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人，营业收入为</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万元，资产总额为</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万元，属于</w:t>
      </w:r>
      <w:r>
        <w:rPr>
          <w:rFonts w:hint="eastAsia" w:ascii="仿宋" w:hAnsi="仿宋" w:eastAsia="仿宋" w:cs="仿宋"/>
          <w:b w:val="0"/>
          <w:bCs/>
          <w:kern w:val="2"/>
          <w:sz w:val="24"/>
          <w:szCs w:val="24"/>
          <w:u w:val="single"/>
        </w:rPr>
        <w:t>（中型企业、 小型企业、微型企业）</w:t>
      </w:r>
      <w:r>
        <w:rPr>
          <w:rFonts w:hint="eastAsia" w:ascii="仿宋" w:hAnsi="仿宋" w:eastAsia="仿宋" w:cs="仿宋"/>
          <w:b w:val="0"/>
          <w:bCs/>
          <w:kern w:val="2"/>
          <w:sz w:val="24"/>
          <w:szCs w:val="24"/>
        </w:rPr>
        <w:t>；</w:t>
      </w:r>
    </w:p>
    <w:p w14:paraId="6694A524">
      <w:pPr>
        <w:pStyle w:val="29"/>
        <w:pageBreakBefore w:val="0"/>
        <w:overflowPunct/>
        <w:topLinePunct w:val="0"/>
        <w:bidi w:val="0"/>
        <w:adjustRightInd w:val="0"/>
        <w:snapToGrid w:val="0"/>
        <w:spacing w:line="360" w:lineRule="auto"/>
        <w:ind w:firstLine="720" w:firstLineChars="3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w:t>
      </w:r>
    </w:p>
    <w:p w14:paraId="2A0AD665">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以上企业，不属于大企业的分支机构，不存在控股股东</w:t>
      </w:r>
    </w:p>
    <w:p w14:paraId="03C82706">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为大企业的情形，也不存在与大企业的负责人为同一人的情形。</w:t>
      </w:r>
    </w:p>
    <w:p w14:paraId="34E2C0BA">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本企业对上述声明内容的真实性负责。如有虚假，将依法承担相应责任。</w:t>
      </w:r>
    </w:p>
    <w:p w14:paraId="2C1A42D3">
      <w:pPr>
        <w:pStyle w:val="29"/>
        <w:pageBreakBefore w:val="0"/>
        <w:tabs>
          <w:tab w:val="left" w:pos="513"/>
        </w:tabs>
        <w:overflowPunct/>
        <w:topLinePunct w:val="0"/>
        <w:bidi w:val="0"/>
        <w:adjustRightInd w:val="0"/>
        <w:snapToGrid w:val="0"/>
        <w:spacing w:line="360" w:lineRule="auto"/>
        <w:jc w:val="both"/>
        <w:rPr>
          <w:rFonts w:hint="eastAsia" w:ascii="仿宋" w:hAnsi="仿宋" w:eastAsia="仿宋" w:cs="仿宋"/>
          <w:b w:val="0"/>
          <w:bCs/>
          <w:kern w:val="2"/>
          <w:sz w:val="24"/>
          <w:szCs w:val="24"/>
          <w:lang w:val="en-US" w:eastAsia="zh-CN"/>
        </w:rPr>
      </w:pPr>
    </w:p>
    <w:p w14:paraId="2913A967">
      <w:pPr>
        <w:pStyle w:val="56"/>
        <w:pageBreakBefore w:val="0"/>
        <w:overflowPunct/>
        <w:topLinePunct w:val="0"/>
        <w:bidi w:val="0"/>
        <w:snapToGrid w:val="0"/>
        <w:spacing w:line="360" w:lineRule="auto"/>
        <w:ind w:left="0"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kern w:val="2"/>
          <w:sz w:val="24"/>
          <w:szCs w:val="24"/>
          <w:lang w:val="en-US" w:eastAsia="zh-CN"/>
        </w:rPr>
        <w:t xml:space="preserve">                </w:t>
      </w:r>
    </w:p>
    <w:p w14:paraId="6C04D6C9">
      <w:pPr>
        <w:pStyle w:val="33"/>
        <w:jc w:val="right"/>
        <w:rPr>
          <w:rFonts w:hint="eastAsia" w:ascii="仿宋" w:hAnsi="仿宋" w:eastAsia="仿宋" w:cs="仿宋"/>
          <w:spacing w:val="6"/>
          <w:sz w:val="30"/>
          <w:szCs w:val="30"/>
          <w:highlight w:val="none"/>
        </w:rPr>
      </w:pPr>
    </w:p>
    <w:p w14:paraId="4423AEF1">
      <w:pPr>
        <w:pStyle w:val="29"/>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4397800A">
      <w:pPr>
        <w:pStyle w:val="29"/>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28B276D5">
      <w:pPr>
        <w:spacing w:line="5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67CBB792">
      <w:pPr>
        <w:spacing w:line="258" w:lineRule="auto"/>
        <w:rPr>
          <w:rFonts w:hint="eastAsia" w:ascii="仿宋" w:hAnsi="仿宋" w:eastAsia="仿宋" w:cs="仿宋"/>
          <w:sz w:val="21"/>
        </w:rPr>
      </w:pPr>
    </w:p>
    <w:p w14:paraId="0CC796C3">
      <w:pPr>
        <w:spacing w:line="259" w:lineRule="auto"/>
        <w:rPr>
          <w:rFonts w:hint="eastAsia" w:ascii="仿宋" w:hAnsi="仿宋" w:eastAsia="仿宋" w:cs="仿宋"/>
          <w:sz w:val="21"/>
        </w:rPr>
      </w:pPr>
    </w:p>
    <w:p w14:paraId="17635878">
      <w:pPr>
        <w:spacing w:before="66" w:line="297" w:lineRule="auto"/>
        <w:ind w:left="9" w:right="95" w:firstLine="429"/>
        <w:rPr>
          <w:rFonts w:hint="eastAsia" w:ascii="仿宋" w:hAnsi="仿宋" w:eastAsia="仿宋" w:cs="仿宋"/>
          <w:spacing w:val="12"/>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12"/>
          <w:sz w:val="20"/>
          <w:szCs w:val="20"/>
          <w14:textOutline w14:w="3795" w14:cap="sq" w14:cmpd="sng">
            <w14:solidFill>
              <w14:srgbClr w14:val="000000"/>
            </w14:solidFill>
            <w14:prstDash w14:val="solid"/>
            <w14:bevel/>
          </w14:textOutline>
        </w:rPr>
        <w:t>备注：</w:t>
      </w:r>
      <w:r>
        <w:rPr>
          <w:rFonts w:hint="eastAsia" w:ascii="仿宋" w:hAnsi="仿宋" w:eastAsia="仿宋" w:cs="仿宋"/>
          <w:spacing w:val="12"/>
          <w:sz w:val="20"/>
          <w:szCs w:val="20"/>
          <w:lang w:val="en-US" w:eastAsia="zh-CN"/>
          <w14:textOutline w14:w="3795" w14:cap="sq" w14:cmpd="sng">
            <w14:solidFill>
              <w14:srgbClr w14:val="000000"/>
            </w14:solidFill>
            <w14:prstDash w14:val="solid"/>
            <w14:bevel/>
          </w14:textOutline>
        </w:rPr>
        <w:t>本项目属于建筑业</w:t>
      </w:r>
    </w:p>
    <w:p w14:paraId="64360535">
      <w:pPr>
        <w:spacing w:before="66" w:line="297" w:lineRule="auto"/>
        <w:ind w:left="9" w:right="95" w:firstLine="429"/>
        <w:rPr>
          <w:rFonts w:hint="eastAsia" w:ascii="仿宋" w:hAnsi="仿宋" w:eastAsia="仿宋" w:cs="仿宋"/>
          <w:sz w:val="20"/>
          <w:szCs w:val="20"/>
        </w:rPr>
      </w:pPr>
      <w:r>
        <w:rPr>
          <w:rFonts w:hint="eastAsia" w:ascii="仿宋" w:hAnsi="仿宋" w:eastAsia="仿宋" w:cs="仿宋"/>
          <w:spacing w:val="-58"/>
          <w:sz w:val="20"/>
          <w:szCs w:val="20"/>
        </w:rPr>
        <w:t xml:space="preserve"> </w:t>
      </w:r>
      <w:r>
        <w:rPr>
          <w:rFonts w:hint="eastAsia" w:ascii="仿宋" w:hAnsi="仿宋" w:eastAsia="仿宋" w:cs="仿宋"/>
          <w:spacing w:val="12"/>
          <w:sz w:val="20"/>
          <w:szCs w:val="20"/>
        </w:rPr>
        <w:t>1.填写前请认真阅读《工业和信息化部、国家统计局、国</w:t>
      </w:r>
      <w:r>
        <w:rPr>
          <w:rFonts w:hint="eastAsia" w:ascii="仿宋" w:hAnsi="仿宋" w:eastAsia="仿宋" w:cs="仿宋"/>
          <w:spacing w:val="11"/>
          <w:sz w:val="20"/>
          <w:szCs w:val="20"/>
        </w:rPr>
        <w:t>家发展和改革委员会、财政</w:t>
      </w:r>
      <w:r>
        <w:rPr>
          <w:rFonts w:hint="eastAsia" w:ascii="仿宋" w:hAnsi="仿宋" w:eastAsia="仿宋" w:cs="仿宋"/>
          <w:sz w:val="20"/>
          <w:szCs w:val="20"/>
        </w:rPr>
        <w:t xml:space="preserve">  </w:t>
      </w:r>
      <w:r>
        <w:rPr>
          <w:rFonts w:hint="eastAsia" w:ascii="仿宋" w:hAnsi="仿宋" w:eastAsia="仿宋" w:cs="仿宋"/>
          <w:spacing w:val="11"/>
          <w:sz w:val="20"/>
          <w:szCs w:val="20"/>
        </w:rPr>
        <w:t>部关于印发中小企业划型标准规定的通知》（工信部联企业</w:t>
      </w:r>
      <w:r>
        <w:rPr>
          <w:rFonts w:hint="eastAsia" w:ascii="仿宋" w:hAnsi="仿宋" w:eastAsia="仿宋" w:cs="仿宋"/>
          <w:spacing w:val="10"/>
          <w:sz w:val="20"/>
          <w:szCs w:val="20"/>
        </w:rPr>
        <w:t>﹝2011﹞300</w:t>
      </w:r>
      <w:r>
        <w:rPr>
          <w:rFonts w:hint="eastAsia" w:ascii="仿宋" w:hAnsi="仿宋" w:eastAsia="仿宋" w:cs="仿宋"/>
          <w:spacing w:val="-31"/>
          <w:sz w:val="20"/>
          <w:szCs w:val="20"/>
        </w:rPr>
        <w:t xml:space="preserve"> </w:t>
      </w:r>
      <w:r>
        <w:rPr>
          <w:rFonts w:hint="eastAsia" w:ascii="仿宋" w:hAnsi="仿宋" w:eastAsia="仿宋" w:cs="仿宋"/>
          <w:spacing w:val="10"/>
          <w:sz w:val="20"/>
          <w:szCs w:val="20"/>
        </w:rPr>
        <w:t>号）和财政部、工业和信</w:t>
      </w:r>
      <w:r>
        <w:rPr>
          <w:rFonts w:hint="eastAsia" w:ascii="仿宋" w:hAnsi="仿宋" w:eastAsia="仿宋" w:cs="仿宋"/>
          <w:sz w:val="20"/>
          <w:szCs w:val="20"/>
        </w:rPr>
        <w:t xml:space="preserve"> </w:t>
      </w:r>
      <w:r>
        <w:rPr>
          <w:rFonts w:hint="eastAsia" w:ascii="仿宋" w:hAnsi="仿宋" w:eastAsia="仿宋" w:cs="仿宋"/>
          <w:spacing w:val="10"/>
          <w:sz w:val="20"/>
          <w:szCs w:val="20"/>
        </w:rPr>
        <w:t>息化部关于印发《政府采购促进中小企业发展管理办法》</w:t>
      </w:r>
      <w:r>
        <w:rPr>
          <w:rFonts w:hint="eastAsia" w:ascii="仿宋" w:hAnsi="仿宋" w:eastAsia="仿宋" w:cs="仿宋"/>
          <w:spacing w:val="-41"/>
          <w:sz w:val="20"/>
          <w:szCs w:val="20"/>
        </w:rPr>
        <w:t xml:space="preserve"> </w:t>
      </w:r>
      <w:r>
        <w:rPr>
          <w:rFonts w:hint="eastAsia" w:ascii="仿宋" w:hAnsi="仿宋" w:eastAsia="仿宋" w:cs="仿宋"/>
          <w:spacing w:val="10"/>
          <w:sz w:val="20"/>
          <w:szCs w:val="20"/>
        </w:rPr>
        <w:t>的通知(财库﹝2020﹞46</w:t>
      </w:r>
      <w:r>
        <w:rPr>
          <w:rFonts w:hint="eastAsia" w:ascii="仿宋" w:hAnsi="仿宋" w:eastAsia="仿宋" w:cs="仿宋"/>
          <w:spacing w:val="-30"/>
          <w:sz w:val="20"/>
          <w:szCs w:val="20"/>
        </w:rPr>
        <w:t xml:space="preserve"> </w:t>
      </w:r>
      <w:r>
        <w:rPr>
          <w:rFonts w:hint="eastAsia" w:ascii="仿宋" w:hAnsi="仿宋" w:eastAsia="仿宋" w:cs="仿宋"/>
          <w:spacing w:val="10"/>
          <w:sz w:val="20"/>
          <w:szCs w:val="20"/>
        </w:rPr>
        <w:t>号)相关规定。</w:t>
      </w:r>
    </w:p>
    <w:p w14:paraId="459957B0">
      <w:pPr>
        <w:spacing w:before="114" w:line="280" w:lineRule="auto"/>
        <w:ind w:left="5" w:right="76" w:firstLine="433"/>
        <w:rPr>
          <w:rFonts w:hint="eastAsia" w:ascii="仿宋" w:hAnsi="仿宋" w:eastAsia="仿宋" w:cs="仿宋"/>
          <w:sz w:val="20"/>
          <w:szCs w:val="20"/>
        </w:rPr>
      </w:pPr>
      <w:r>
        <w:rPr>
          <w:rFonts w:hint="eastAsia" w:ascii="仿宋" w:hAnsi="仿宋" w:eastAsia="仿宋" w:cs="仿宋"/>
          <w:spacing w:val="16"/>
          <w:sz w:val="20"/>
          <w:szCs w:val="20"/>
        </w:rPr>
        <w:t>2.从业人员、营业收入、资产总额填报上一年度数据，无上一年度</w:t>
      </w:r>
      <w:r>
        <w:rPr>
          <w:rFonts w:hint="eastAsia" w:ascii="仿宋" w:hAnsi="仿宋" w:eastAsia="仿宋" w:cs="仿宋"/>
          <w:spacing w:val="15"/>
          <w:sz w:val="20"/>
          <w:szCs w:val="20"/>
        </w:rPr>
        <w:t>数据的新成立企业可不填</w:t>
      </w:r>
      <w:r>
        <w:rPr>
          <w:rFonts w:hint="eastAsia" w:ascii="仿宋" w:hAnsi="仿宋" w:eastAsia="仿宋" w:cs="仿宋"/>
          <w:sz w:val="20"/>
          <w:szCs w:val="20"/>
        </w:rPr>
        <w:t xml:space="preserve"> </w:t>
      </w:r>
      <w:r>
        <w:rPr>
          <w:rFonts w:hint="eastAsia" w:ascii="仿宋" w:hAnsi="仿宋" w:eastAsia="仿宋" w:cs="仿宋"/>
          <w:spacing w:val="1"/>
          <w:sz w:val="20"/>
          <w:szCs w:val="20"/>
        </w:rPr>
        <w:t>报。</w:t>
      </w:r>
    </w:p>
    <w:p w14:paraId="31F29103">
      <w:pPr>
        <w:spacing w:before="114" w:line="297" w:lineRule="auto"/>
        <w:ind w:left="6" w:right="76" w:firstLine="434"/>
        <w:rPr>
          <w:rFonts w:hint="eastAsia" w:ascii="仿宋" w:hAnsi="仿宋" w:eastAsia="仿宋" w:cs="仿宋"/>
          <w:sz w:val="20"/>
          <w:szCs w:val="20"/>
        </w:rPr>
      </w:pPr>
      <w:r>
        <w:rPr>
          <w:rFonts w:hint="eastAsia" w:ascii="仿宋" w:hAnsi="仿宋" w:eastAsia="仿宋" w:cs="仿宋"/>
          <w:spacing w:val="14"/>
          <w:sz w:val="20"/>
          <w:szCs w:val="20"/>
        </w:rPr>
        <w:t>3.根据《工业和信息化部、</w:t>
      </w:r>
      <w:r>
        <w:rPr>
          <w:rFonts w:hint="eastAsia" w:ascii="仿宋" w:hAnsi="仿宋" w:eastAsia="仿宋" w:cs="仿宋"/>
          <w:spacing w:val="-58"/>
          <w:sz w:val="20"/>
          <w:szCs w:val="20"/>
        </w:rPr>
        <w:t xml:space="preserve"> </w:t>
      </w:r>
      <w:r>
        <w:rPr>
          <w:rFonts w:hint="eastAsia" w:ascii="仿宋" w:hAnsi="仿宋" w:eastAsia="仿宋" w:cs="仿宋"/>
          <w:spacing w:val="14"/>
          <w:sz w:val="20"/>
          <w:szCs w:val="20"/>
        </w:rPr>
        <w:t>国家统计局、</w:t>
      </w:r>
      <w:r>
        <w:rPr>
          <w:rFonts w:hint="eastAsia" w:ascii="仿宋" w:hAnsi="仿宋" w:eastAsia="仿宋" w:cs="仿宋"/>
          <w:spacing w:val="-59"/>
          <w:sz w:val="20"/>
          <w:szCs w:val="20"/>
        </w:rPr>
        <w:t xml:space="preserve"> </w:t>
      </w:r>
      <w:r>
        <w:rPr>
          <w:rFonts w:hint="eastAsia" w:ascii="仿宋" w:hAnsi="仿宋" w:eastAsia="仿宋" w:cs="仿宋"/>
          <w:spacing w:val="14"/>
          <w:sz w:val="20"/>
          <w:szCs w:val="20"/>
        </w:rPr>
        <w:t>国家发展和改革委</w:t>
      </w:r>
      <w:r>
        <w:rPr>
          <w:rFonts w:hint="eastAsia" w:ascii="仿宋" w:hAnsi="仿宋" w:eastAsia="仿宋" w:cs="仿宋"/>
          <w:spacing w:val="13"/>
          <w:sz w:val="20"/>
          <w:szCs w:val="20"/>
        </w:rPr>
        <w:t>员会、财政部关于印发中小企业</w:t>
      </w:r>
      <w:r>
        <w:rPr>
          <w:rFonts w:hint="eastAsia" w:ascii="仿宋" w:hAnsi="仿宋" w:eastAsia="仿宋" w:cs="仿宋"/>
          <w:sz w:val="20"/>
          <w:szCs w:val="20"/>
        </w:rPr>
        <w:t xml:space="preserve"> </w:t>
      </w:r>
      <w:r>
        <w:rPr>
          <w:rFonts w:hint="eastAsia" w:ascii="仿宋" w:hAnsi="仿宋" w:eastAsia="仿宋" w:cs="仿宋"/>
          <w:spacing w:val="11"/>
          <w:sz w:val="20"/>
          <w:szCs w:val="20"/>
        </w:rPr>
        <w:t>划型标准规定的通知》（工信部联企业﹝2011﹞300</w:t>
      </w:r>
      <w:r>
        <w:rPr>
          <w:rFonts w:hint="eastAsia" w:ascii="仿宋" w:hAnsi="仿宋" w:eastAsia="仿宋" w:cs="仿宋"/>
          <w:spacing w:val="-28"/>
          <w:sz w:val="20"/>
          <w:szCs w:val="20"/>
        </w:rPr>
        <w:t xml:space="preserve"> </w:t>
      </w:r>
      <w:r>
        <w:rPr>
          <w:rFonts w:hint="eastAsia" w:ascii="仿宋" w:hAnsi="仿宋" w:eastAsia="仿宋" w:cs="仿宋"/>
          <w:spacing w:val="11"/>
          <w:sz w:val="20"/>
          <w:szCs w:val="20"/>
        </w:rPr>
        <w:t>号），本项目所属行业中小企业划型标准具体</w:t>
      </w:r>
      <w:r>
        <w:rPr>
          <w:rFonts w:hint="eastAsia" w:ascii="仿宋" w:hAnsi="仿宋" w:eastAsia="仿宋" w:cs="仿宋"/>
          <w:sz w:val="20"/>
          <w:szCs w:val="20"/>
        </w:rPr>
        <w:t xml:space="preserve"> </w:t>
      </w:r>
      <w:r>
        <w:rPr>
          <w:rFonts w:hint="eastAsia" w:ascii="仿宋" w:hAnsi="仿宋" w:eastAsia="仿宋" w:cs="仿宋"/>
          <w:spacing w:val="11"/>
          <w:sz w:val="20"/>
          <w:szCs w:val="20"/>
        </w:rPr>
        <w:t>如下：农林牧渔（农业设施、农业机械经营服务）。</w:t>
      </w:r>
    </w:p>
    <w:p w14:paraId="62C5E931">
      <w:pPr>
        <w:spacing w:line="297" w:lineRule="auto"/>
        <w:rPr>
          <w:rFonts w:hint="eastAsia" w:ascii="仿宋" w:hAnsi="仿宋" w:eastAsia="仿宋" w:cs="仿宋"/>
          <w:sz w:val="20"/>
          <w:szCs w:val="20"/>
        </w:rPr>
        <w:sectPr>
          <w:headerReference r:id="rId23" w:type="default"/>
          <w:footerReference r:id="rId24" w:type="default"/>
          <w:pgSz w:w="11906" w:h="16839"/>
          <w:pgMar w:top="1117" w:right="1326" w:bottom="1047" w:left="1417" w:header="878" w:footer="769" w:gutter="0"/>
          <w:pgNumType w:fmt="decimal"/>
          <w:cols w:space="720" w:num="1"/>
        </w:sectPr>
      </w:pPr>
    </w:p>
    <w:p w14:paraId="1A81BA92">
      <w:pPr>
        <w:spacing w:line="256" w:lineRule="auto"/>
        <w:rPr>
          <w:rFonts w:hint="eastAsia" w:ascii="仿宋" w:hAnsi="仿宋" w:eastAsia="仿宋" w:cs="仿宋"/>
          <w:sz w:val="21"/>
        </w:rPr>
      </w:pPr>
    </w:p>
    <w:p w14:paraId="13C972BF">
      <w:pPr>
        <w:pStyle w:val="24"/>
        <w:spacing w:before="98" w:line="206" w:lineRule="auto"/>
        <w:ind w:left="3498"/>
        <w:jc w:val="both"/>
        <w:rPr>
          <w:rFonts w:hint="eastAsia" w:ascii="仿宋" w:hAnsi="仿宋" w:eastAsia="仿宋" w:cs="仿宋"/>
          <w:sz w:val="30"/>
          <w:szCs w:val="30"/>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监狱企业证明函</w:t>
      </w:r>
    </w:p>
    <w:p w14:paraId="184B0BAC">
      <w:pPr>
        <w:spacing w:line="270" w:lineRule="auto"/>
        <w:rPr>
          <w:rFonts w:hint="eastAsia" w:ascii="仿宋" w:hAnsi="仿宋" w:eastAsia="仿宋" w:cs="仿宋"/>
          <w:sz w:val="21"/>
        </w:rPr>
      </w:pPr>
    </w:p>
    <w:p w14:paraId="2601E1C4">
      <w:pPr>
        <w:pStyle w:val="24"/>
        <w:spacing w:before="91" w:line="330" w:lineRule="auto"/>
        <w:ind w:left="21" w:firstLine="560"/>
        <w:jc w:val="left"/>
        <w:rPr>
          <w:rFonts w:hint="eastAsia" w:ascii="仿宋" w:hAnsi="仿宋" w:eastAsia="仿宋" w:cs="仿宋"/>
          <w:sz w:val="28"/>
          <w:szCs w:val="28"/>
        </w:rPr>
      </w:pPr>
      <w:r>
        <w:rPr>
          <w:rFonts w:hint="eastAsia" w:ascii="仿宋" w:hAnsi="仿宋" w:eastAsia="仿宋" w:cs="仿宋"/>
          <w:spacing w:val="3"/>
          <w:sz w:val="28"/>
          <w:szCs w:val="28"/>
        </w:rPr>
        <w:t>根据财政部、司法部《关于政府采购支持监狱企业发展</w:t>
      </w:r>
      <w:r>
        <w:rPr>
          <w:rFonts w:hint="eastAsia" w:ascii="仿宋" w:hAnsi="仿宋" w:eastAsia="仿宋" w:cs="仿宋"/>
          <w:spacing w:val="2"/>
          <w:sz w:val="28"/>
          <w:szCs w:val="28"/>
        </w:rPr>
        <w:t>有关问题的通</w:t>
      </w:r>
      <w:r>
        <w:rPr>
          <w:rFonts w:hint="eastAsia" w:ascii="仿宋" w:hAnsi="仿宋" w:eastAsia="仿宋" w:cs="仿宋"/>
          <w:sz w:val="28"/>
          <w:szCs w:val="28"/>
        </w:rPr>
        <w:t xml:space="preserve"> </w:t>
      </w:r>
      <w:r>
        <w:rPr>
          <w:rFonts w:hint="eastAsia" w:ascii="仿宋" w:hAnsi="仿宋" w:eastAsia="仿宋" w:cs="仿宋"/>
          <w:spacing w:val="-6"/>
          <w:sz w:val="28"/>
          <w:szCs w:val="28"/>
        </w:rPr>
        <w:t>知》（财库〔2014〕68</w:t>
      </w:r>
      <w:r>
        <w:rPr>
          <w:rFonts w:hint="eastAsia" w:ascii="仿宋" w:hAnsi="仿宋" w:eastAsia="仿宋" w:cs="仿宋"/>
          <w:spacing w:val="-27"/>
          <w:sz w:val="28"/>
          <w:szCs w:val="28"/>
        </w:rPr>
        <w:t xml:space="preserve"> </w:t>
      </w:r>
      <w:r>
        <w:rPr>
          <w:rFonts w:hint="eastAsia" w:ascii="仿宋" w:hAnsi="仿宋" w:eastAsia="仿宋" w:cs="仿宋"/>
          <w:spacing w:val="-6"/>
          <w:sz w:val="28"/>
          <w:szCs w:val="28"/>
        </w:rPr>
        <w:t>号）的规定，监狱企业是指由司法部认定的为罪犯、</w:t>
      </w:r>
      <w:r>
        <w:rPr>
          <w:rFonts w:hint="eastAsia" w:ascii="仿宋" w:hAnsi="仿宋" w:eastAsia="仿宋" w:cs="仿宋"/>
          <w:sz w:val="28"/>
          <w:szCs w:val="28"/>
        </w:rPr>
        <w:t xml:space="preserve"> </w:t>
      </w:r>
      <w:r>
        <w:rPr>
          <w:rFonts w:hint="eastAsia" w:ascii="仿宋" w:hAnsi="仿宋" w:eastAsia="仿宋" w:cs="仿宋"/>
          <w:spacing w:val="3"/>
          <w:sz w:val="28"/>
          <w:szCs w:val="28"/>
        </w:rPr>
        <w:t>戒毒人员提供生产项目和劳动对象，且全部产权属于司法部监狱管理局、</w:t>
      </w:r>
      <w:r>
        <w:rPr>
          <w:rFonts w:hint="eastAsia" w:ascii="仿宋" w:hAnsi="仿宋" w:eastAsia="仿宋" w:cs="仿宋"/>
          <w:spacing w:val="14"/>
          <w:sz w:val="28"/>
          <w:szCs w:val="28"/>
        </w:rPr>
        <w:t xml:space="preserve"> </w:t>
      </w:r>
      <w:r>
        <w:rPr>
          <w:rFonts w:hint="eastAsia" w:ascii="仿宋" w:hAnsi="仿宋" w:eastAsia="仿宋" w:cs="仿宋"/>
          <w:sz w:val="28"/>
          <w:szCs w:val="28"/>
        </w:rPr>
        <w:t>戒毒管理局、直属煤矿管理局，各省、</w:t>
      </w:r>
      <w:r>
        <w:rPr>
          <w:rFonts w:hint="eastAsia" w:ascii="仿宋" w:hAnsi="仿宋" w:eastAsia="仿宋" w:cs="仿宋"/>
          <w:spacing w:val="-55"/>
          <w:sz w:val="28"/>
          <w:szCs w:val="28"/>
        </w:rPr>
        <w:t xml:space="preserve"> </w:t>
      </w:r>
      <w:r>
        <w:rPr>
          <w:rFonts w:hint="eastAsia" w:ascii="仿宋" w:hAnsi="仿宋" w:eastAsia="仿宋" w:cs="仿宋"/>
          <w:sz w:val="28"/>
          <w:szCs w:val="28"/>
        </w:rPr>
        <w:t>自治区、直辖市监狱管理局、</w:t>
      </w:r>
      <w:r>
        <w:rPr>
          <w:rFonts w:hint="eastAsia" w:ascii="仿宋" w:hAnsi="仿宋" w:eastAsia="仿宋" w:cs="仿宋"/>
          <w:spacing w:val="-1"/>
          <w:sz w:val="28"/>
          <w:szCs w:val="28"/>
        </w:rPr>
        <w:t>戒毒</w:t>
      </w:r>
      <w:r>
        <w:rPr>
          <w:rFonts w:hint="eastAsia" w:ascii="仿宋" w:hAnsi="仿宋" w:eastAsia="仿宋" w:cs="仿宋"/>
          <w:sz w:val="28"/>
          <w:szCs w:val="28"/>
        </w:rPr>
        <w:t xml:space="preserve"> </w:t>
      </w:r>
      <w:r>
        <w:rPr>
          <w:rFonts w:hint="eastAsia" w:ascii="仿宋" w:hAnsi="仿宋" w:eastAsia="仿宋" w:cs="仿宋"/>
          <w:spacing w:val="3"/>
          <w:sz w:val="28"/>
          <w:szCs w:val="28"/>
        </w:rPr>
        <w:t>管理局，各地（设区的市）监狱、强制隔离</w:t>
      </w:r>
      <w:r>
        <w:rPr>
          <w:rFonts w:hint="eastAsia" w:ascii="仿宋" w:hAnsi="仿宋" w:eastAsia="仿宋" w:cs="仿宋"/>
          <w:spacing w:val="2"/>
          <w:sz w:val="28"/>
          <w:szCs w:val="28"/>
        </w:rPr>
        <w:t>戒毒所、戒毒康复所，以及新</w:t>
      </w:r>
    </w:p>
    <w:p w14:paraId="49C08963">
      <w:pPr>
        <w:pStyle w:val="24"/>
        <w:spacing w:before="1" w:line="215" w:lineRule="auto"/>
        <w:ind w:left="22"/>
        <w:jc w:val="left"/>
        <w:rPr>
          <w:rFonts w:hint="eastAsia" w:ascii="仿宋" w:hAnsi="仿宋" w:eastAsia="仿宋" w:cs="仿宋"/>
          <w:sz w:val="28"/>
          <w:szCs w:val="28"/>
        </w:rPr>
      </w:pPr>
      <w:r>
        <w:rPr>
          <w:rFonts w:hint="eastAsia" w:ascii="仿宋" w:hAnsi="仿宋" w:eastAsia="仿宋" w:cs="仿宋"/>
          <w:spacing w:val="2"/>
          <w:sz w:val="28"/>
          <w:szCs w:val="28"/>
        </w:rPr>
        <w:t>疆生产建设兵团监狱管理局、戒毒管理局的企业。</w:t>
      </w:r>
    </w:p>
    <w:p w14:paraId="3772CEB3">
      <w:pPr>
        <w:pStyle w:val="24"/>
        <w:spacing w:before="171" w:line="446" w:lineRule="exact"/>
        <w:ind w:right="66" w:firstLine="572" w:firstLineChars="200"/>
        <w:jc w:val="left"/>
        <w:rPr>
          <w:rFonts w:hint="eastAsia" w:ascii="仿宋" w:hAnsi="仿宋" w:eastAsia="仿宋" w:cs="仿宋"/>
          <w:sz w:val="28"/>
          <w:szCs w:val="28"/>
        </w:rPr>
      </w:pPr>
      <w:r>
        <w:rPr>
          <w:rFonts w:hint="eastAsia" w:ascii="仿宋" w:hAnsi="仿宋" w:eastAsia="仿宋" w:cs="仿宋"/>
          <w:spacing w:val="3"/>
          <w:position w:val="12"/>
          <w:sz w:val="28"/>
          <w:szCs w:val="28"/>
        </w:rPr>
        <w:t>监狱企业参加政府采购活动时，应当提供由省级以上监狱管理局、戒</w:t>
      </w:r>
    </w:p>
    <w:p w14:paraId="5957367E">
      <w:pPr>
        <w:pStyle w:val="24"/>
        <w:spacing w:line="416" w:lineRule="exact"/>
        <w:ind w:left="22"/>
        <w:jc w:val="left"/>
        <w:rPr>
          <w:rFonts w:hint="eastAsia" w:ascii="仿宋" w:hAnsi="仿宋" w:eastAsia="仿宋" w:cs="仿宋"/>
          <w:sz w:val="28"/>
          <w:szCs w:val="28"/>
        </w:rPr>
      </w:pPr>
      <w:r>
        <w:rPr>
          <w:rFonts w:hint="eastAsia" w:ascii="仿宋" w:hAnsi="仿宋" w:eastAsia="仿宋" w:cs="仿宋"/>
          <w:position w:val="2"/>
          <w:sz w:val="28"/>
          <w:szCs w:val="28"/>
        </w:rPr>
        <w:t>毒管理局（含新疆生产建设兵团）</w:t>
      </w:r>
      <w:r>
        <w:rPr>
          <w:rFonts w:hint="eastAsia" w:ascii="仿宋" w:hAnsi="仿宋" w:eastAsia="仿宋" w:cs="仿宋"/>
          <w:spacing w:val="-62"/>
          <w:position w:val="2"/>
          <w:sz w:val="28"/>
          <w:szCs w:val="28"/>
        </w:rPr>
        <w:t xml:space="preserve"> </w:t>
      </w:r>
      <w:r>
        <w:rPr>
          <w:rFonts w:hint="eastAsia" w:ascii="仿宋" w:hAnsi="仿宋" w:eastAsia="仿宋" w:cs="仿宋"/>
          <w:position w:val="2"/>
          <w:sz w:val="28"/>
          <w:szCs w:val="28"/>
        </w:rPr>
        <w:t>出具的属于监狱企业的</w:t>
      </w:r>
      <w:r>
        <w:rPr>
          <w:rFonts w:hint="eastAsia" w:ascii="仿宋" w:hAnsi="仿宋" w:eastAsia="仿宋" w:cs="仿宋"/>
          <w:spacing w:val="-1"/>
          <w:position w:val="2"/>
          <w:sz w:val="28"/>
          <w:szCs w:val="28"/>
        </w:rPr>
        <w:t>证明文件。</w:t>
      </w:r>
    </w:p>
    <w:p w14:paraId="37751AB2">
      <w:pPr>
        <w:spacing w:line="416" w:lineRule="exact"/>
        <w:jc w:val="left"/>
        <w:rPr>
          <w:rFonts w:hint="eastAsia" w:ascii="仿宋" w:hAnsi="仿宋" w:eastAsia="仿宋" w:cs="仿宋"/>
          <w:sz w:val="28"/>
          <w:szCs w:val="28"/>
        </w:rPr>
        <w:sectPr>
          <w:headerReference r:id="rId25" w:type="default"/>
          <w:footerReference r:id="rId26" w:type="default"/>
          <w:pgSz w:w="11906" w:h="16839"/>
          <w:pgMar w:top="1117" w:right="1329" w:bottom="1048" w:left="1417" w:header="878" w:footer="769" w:gutter="0"/>
          <w:pgNumType w:fmt="decimal"/>
          <w:cols w:space="720" w:num="1"/>
        </w:sectPr>
      </w:pPr>
    </w:p>
    <w:p w14:paraId="687BA310">
      <w:pPr>
        <w:pStyle w:val="24"/>
        <w:spacing w:before="291" w:line="441" w:lineRule="exact"/>
        <w:ind w:left="2281"/>
        <w:jc w:val="both"/>
        <w:rPr>
          <w:rFonts w:hint="eastAsia" w:ascii="仿宋" w:hAnsi="仿宋" w:eastAsia="仿宋" w:cs="仿宋"/>
          <w:sz w:val="30"/>
          <w:szCs w:val="30"/>
        </w:rPr>
      </w:pPr>
      <w:r>
        <w:rPr>
          <w:rFonts w:hint="eastAsia" w:ascii="仿宋" w:hAnsi="仿宋" w:eastAsia="仿宋" w:cs="仿宋"/>
          <w:spacing w:val="1"/>
          <w:position w:val="3"/>
          <w:sz w:val="30"/>
          <w:szCs w:val="30"/>
          <w14:textOutline w14:w="5448" w14:cap="sq" w14:cmpd="sng">
            <w14:solidFill>
              <w14:srgbClr w14:val="000000"/>
            </w14:solidFill>
            <w14:prstDash w14:val="solid"/>
            <w14:bevel/>
          </w14:textOutline>
        </w:rPr>
        <w:t>残疾人福利性单位声明函（格式）</w:t>
      </w:r>
    </w:p>
    <w:p w14:paraId="13268380">
      <w:pPr>
        <w:pStyle w:val="24"/>
        <w:spacing w:before="304" w:line="214" w:lineRule="auto"/>
        <w:ind w:left="52"/>
        <w:jc w:val="left"/>
        <w:rPr>
          <w:rFonts w:hint="eastAsia" w:ascii="仿宋" w:hAnsi="仿宋" w:eastAsia="仿宋" w:cs="仿宋"/>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本单位郑重声明，根据《财政部民政部中国残疾人联合会关于促进残</w:t>
      </w:r>
    </w:p>
    <w:p w14:paraId="23896F6B">
      <w:pPr>
        <w:pStyle w:val="24"/>
        <w:spacing w:before="115" w:line="414" w:lineRule="exact"/>
        <w:ind w:left="61"/>
        <w:jc w:val="left"/>
        <w:rPr>
          <w:rFonts w:hint="eastAsia" w:ascii="仿宋" w:hAnsi="仿宋" w:eastAsia="仿宋" w:cs="仿宋"/>
          <w:sz w:val="28"/>
          <w:szCs w:val="28"/>
        </w:rPr>
      </w:pPr>
      <w:r>
        <w:rPr>
          <w:rFonts w:hint="eastAsia" w:ascii="仿宋" w:hAnsi="仿宋" w:eastAsia="仿宋" w:cs="仿宋"/>
          <w:spacing w:val="-1"/>
          <w:position w:val="3"/>
          <w:sz w:val="28"/>
          <w:szCs w:val="28"/>
        </w:rPr>
        <w:t>疾人就业政府采购政策的通知》</w:t>
      </w:r>
      <w:r>
        <w:rPr>
          <w:rFonts w:hint="eastAsia" w:ascii="仿宋" w:hAnsi="仿宋" w:eastAsia="仿宋" w:cs="仿宋"/>
          <w:spacing w:val="-114"/>
          <w:position w:val="3"/>
          <w:sz w:val="28"/>
          <w:szCs w:val="28"/>
        </w:rPr>
        <w:t xml:space="preserve"> </w:t>
      </w:r>
      <w:r>
        <w:rPr>
          <w:rFonts w:hint="eastAsia" w:ascii="仿宋" w:hAnsi="仿宋" w:eastAsia="仿宋" w:cs="仿宋"/>
          <w:spacing w:val="-1"/>
          <w:position w:val="3"/>
          <w:sz w:val="28"/>
          <w:szCs w:val="28"/>
        </w:rPr>
        <w:t>（财库〔2017〕141</w:t>
      </w:r>
      <w:r>
        <w:rPr>
          <w:rFonts w:hint="eastAsia" w:ascii="仿宋" w:hAnsi="仿宋" w:eastAsia="仿宋" w:cs="仿宋"/>
          <w:spacing w:val="-40"/>
          <w:position w:val="3"/>
          <w:sz w:val="28"/>
          <w:szCs w:val="28"/>
        </w:rPr>
        <w:t xml:space="preserve"> </w:t>
      </w:r>
      <w:r>
        <w:rPr>
          <w:rFonts w:hint="eastAsia" w:ascii="仿宋" w:hAnsi="仿宋" w:eastAsia="仿宋" w:cs="仿宋"/>
          <w:spacing w:val="-1"/>
          <w:position w:val="3"/>
          <w:sz w:val="28"/>
          <w:szCs w:val="28"/>
        </w:rPr>
        <w:t>号）</w:t>
      </w:r>
      <w:r>
        <w:rPr>
          <w:rFonts w:hint="eastAsia" w:ascii="仿宋" w:hAnsi="仿宋" w:eastAsia="仿宋" w:cs="仿宋"/>
          <w:spacing w:val="-74"/>
          <w:position w:val="3"/>
          <w:sz w:val="28"/>
          <w:szCs w:val="28"/>
        </w:rPr>
        <w:t xml:space="preserve"> </w:t>
      </w:r>
      <w:r>
        <w:rPr>
          <w:rFonts w:hint="eastAsia" w:ascii="仿宋" w:hAnsi="仿宋" w:eastAsia="仿宋" w:cs="仿宋"/>
          <w:spacing w:val="-1"/>
          <w:position w:val="3"/>
          <w:sz w:val="28"/>
          <w:szCs w:val="28"/>
        </w:rPr>
        <w:t>的规定，本单位</w:t>
      </w:r>
    </w:p>
    <w:p w14:paraId="308A3804">
      <w:pPr>
        <w:pStyle w:val="24"/>
        <w:spacing w:before="85" w:line="272" w:lineRule="auto"/>
        <w:jc w:val="left"/>
        <w:rPr>
          <w:rFonts w:hint="eastAsia" w:ascii="仿宋" w:hAnsi="仿宋" w:eastAsia="仿宋" w:cs="仿宋"/>
          <w:sz w:val="28"/>
          <w:szCs w:val="28"/>
        </w:rPr>
      </w:pPr>
      <w:r>
        <w:rPr>
          <w:rFonts w:hint="eastAsia" w:ascii="仿宋" w:hAnsi="仿宋" w:eastAsia="仿宋" w:cs="仿宋"/>
          <w:spacing w:val="-7"/>
          <w:sz w:val="28"/>
          <w:szCs w:val="28"/>
        </w:rPr>
        <w:t>为符合条件的残疾人福利性单位，且本单位参加</w:t>
      </w:r>
      <w:r>
        <w:rPr>
          <w:rFonts w:hint="eastAsia" w:ascii="仿宋" w:hAnsi="仿宋" w:eastAsia="仿宋" w:cs="仿宋"/>
          <w:spacing w:val="-7"/>
          <w:sz w:val="28"/>
          <w:szCs w:val="28"/>
          <w:u w:val="single" w:color="auto"/>
        </w:rPr>
        <w:t>项目名称</w:t>
      </w:r>
      <w:r>
        <w:rPr>
          <w:rFonts w:hint="eastAsia" w:ascii="仿宋" w:hAnsi="仿宋" w:eastAsia="仿宋" w:cs="仿宋"/>
          <w:spacing w:val="-7"/>
          <w:sz w:val="28"/>
          <w:szCs w:val="28"/>
        </w:rPr>
        <w:t>（项目编号</w:t>
      </w:r>
      <w:r>
        <w:rPr>
          <w:rFonts w:hint="eastAsia" w:ascii="仿宋" w:hAnsi="仿宋" w:eastAsia="仿宋" w:cs="仿宋"/>
          <w:spacing w:val="-77"/>
          <w:w w:val="96"/>
          <w:sz w:val="28"/>
          <w:szCs w:val="28"/>
        </w:rPr>
        <w:t>：</w:t>
      </w:r>
      <w:r>
        <w:rPr>
          <w:rFonts w:hint="eastAsia" w:ascii="仿宋" w:hAnsi="仿宋" w:eastAsia="仿宋" w:cs="仿宋"/>
          <w:spacing w:val="2"/>
          <w:sz w:val="28"/>
          <w:szCs w:val="28"/>
          <w:u w:val="single" w:color="auto"/>
        </w:rPr>
        <w:t xml:space="preserve">    </w:t>
      </w:r>
      <w:r>
        <w:rPr>
          <w:rFonts w:hint="eastAsia" w:ascii="仿宋" w:hAnsi="仿宋" w:eastAsia="仿宋" w:cs="仿宋"/>
          <w:spacing w:val="-77"/>
          <w:w w:val="96"/>
          <w:sz w:val="28"/>
          <w:szCs w:val="28"/>
        </w:rPr>
        <w:t>）</w:t>
      </w:r>
    </w:p>
    <w:p w14:paraId="3AF6561B">
      <w:pPr>
        <w:pStyle w:val="24"/>
        <w:spacing w:before="87" w:line="269" w:lineRule="auto"/>
        <w:ind w:left="126"/>
        <w:jc w:val="left"/>
        <w:rPr>
          <w:rFonts w:hint="eastAsia" w:ascii="仿宋" w:hAnsi="仿宋" w:eastAsia="仿宋" w:cs="仿宋"/>
          <w:sz w:val="28"/>
          <w:szCs w:val="28"/>
        </w:rPr>
      </w:pPr>
      <w:r>
        <w:rPr>
          <w:rFonts w:hint="eastAsia" w:ascii="仿宋" w:hAnsi="仿宋" w:eastAsia="仿宋" w:cs="仿宋"/>
          <w:spacing w:val="1"/>
          <w:sz w:val="28"/>
          <w:szCs w:val="28"/>
        </w:rPr>
        <w:t>第</w:t>
      </w:r>
      <w:r>
        <w:rPr>
          <w:rFonts w:hint="eastAsia" w:ascii="仿宋" w:hAnsi="仿宋" w:eastAsia="仿宋" w:cs="仿宋"/>
          <w:spacing w:val="-126"/>
          <w:sz w:val="28"/>
          <w:szCs w:val="28"/>
        </w:rPr>
        <w:t xml:space="preserve"> </w:t>
      </w:r>
      <w:r>
        <w:rPr>
          <w:rFonts w:hint="eastAsia" w:ascii="仿宋" w:hAnsi="仿宋" w:eastAsia="仿宋" w:cs="仿宋"/>
          <w:spacing w:val="1"/>
          <w:sz w:val="28"/>
          <w:szCs w:val="28"/>
          <w:u w:val="single" w:color="auto"/>
        </w:rPr>
        <w:t xml:space="preserve">    </w:t>
      </w:r>
      <w:r>
        <w:rPr>
          <w:rFonts w:hint="eastAsia" w:ascii="仿宋" w:hAnsi="仿宋" w:eastAsia="仿宋" w:cs="仿宋"/>
          <w:spacing w:val="-120"/>
          <w:sz w:val="28"/>
          <w:szCs w:val="28"/>
        </w:rPr>
        <w:t xml:space="preserve"> </w:t>
      </w:r>
      <w:r>
        <w:rPr>
          <w:rFonts w:hint="eastAsia" w:ascii="仿宋" w:hAnsi="仿宋" w:eastAsia="仿宋" w:cs="仿宋"/>
          <w:spacing w:val="1"/>
          <w:sz w:val="28"/>
          <w:szCs w:val="28"/>
        </w:rPr>
        <w:t>标段采购活动提供本单位制造的货物（由本单位承担工程/提供服</w:t>
      </w:r>
    </w:p>
    <w:p w14:paraId="464D8EB8">
      <w:pPr>
        <w:pStyle w:val="24"/>
        <w:spacing w:before="93" w:line="413" w:lineRule="exact"/>
        <w:ind w:left="23"/>
        <w:jc w:val="left"/>
        <w:rPr>
          <w:rFonts w:hint="eastAsia" w:ascii="仿宋" w:hAnsi="仿宋" w:eastAsia="仿宋" w:cs="仿宋"/>
          <w:sz w:val="28"/>
          <w:szCs w:val="28"/>
        </w:rPr>
      </w:pPr>
      <w:r>
        <w:rPr>
          <w:rFonts w:hint="eastAsia" w:ascii="仿宋" w:hAnsi="仿宋" w:eastAsia="仿宋" w:cs="仿宋"/>
          <w:spacing w:val="2"/>
          <w:position w:val="2"/>
          <w:sz w:val="28"/>
          <w:szCs w:val="28"/>
        </w:rPr>
        <w:t>务</w:t>
      </w:r>
      <w:r>
        <w:rPr>
          <w:rFonts w:hint="eastAsia" w:ascii="仿宋" w:hAnsi="仿宋" w:eastAsia="仿宋" w:cs="仿宋"/>
          <w:spacing w:val="-20"/>
          <w:position w:val="2"/>
          <w:sz w:val="28"/>
          <w:szCs w:val="28"/>
        </w:rPr>
        <w:t>）</w:t>
      </w:r>
      <w:r>
        <w:rPr>
          <w:rFonts w:hint="eastAsia" w:ascii="仿宋" w:hAnsi="仿宋" w:eastAsia="仿宋" w:cs="仿宋"/>
          <w:spacing w:val="-63"/>
          <w:position w:val="2"/>
          <w:sz w:val="28"/>
          <w:szCs w:val="28"/>
        </w:rPr>
        <w:t xml:space="preserve"> </w:t>
      </w:r>
      <w:r>
        <w:rPr>
          <w:rFonts w:hint="eastAsia" w:ascii="仿宋" w:hAnsi="仿宋" w:eastAsia="仿宋" w:cs="仿宋"/>
          <w:spacing w:val="-20"/>
          <w:position w:val="2"/>
          <w:sz w:val="28"/>
          <w:szCs w:val="28"/>
        </w:rPr>
        <w:t>，</w:t>
      </w:r>
      <w:r>
        <w:rPr>
          <w:rFonts w:hint="eastAsia" w:ascii="仿宋" w:hAnsi="仿宋" w:eastAsia="仿宋" w:cs="仿宋"/>
          <w:spacing w:val="2"/>
          <w:position w:val="2"/>
          <w:sz w:val="28"/>
          <w:szCs w:val="28"/>
        </w:rPr>
        <w:t>或者提供其他残疾人福利性单位制造的货物（</w:t>
      </w:r>
      <w:r>
        <w:rPr>
          <w:rFonts w:hint="eastAsia" w:ascii="仿宋" w:hAnsi="仿宋" w:eastAsia="仿宋" w:cs="仿宋"/>
          <w:spacing w:val="1"/>
          <w:position w:val="2"/>
          <w:sz w:val="28"/>
          <w:szCs w:val="28"/>
        </w:rPr>
        <w:t>不包括使用非残疾人</w:t>
      </w:r>
    </w:p>
    <w:p w14:paraId="018B633C">
      <w:pPr>
        <w:pStyle w:val="24"/>
        <w:spacing w:before="86" w:line="413" w:lineRule="exact"/>
        <w:ind w:left="2579"/>
        <w:jc w:val="left"/>
        <w:rPr>
          <w:rFonts w:hint="eastAsia" w:ascii="仿宋" w:hAnsi="仿宋" w:eastAsia="仿宋" w:cs="仿宋"/>
          <w:sz w:val="28"/>
          <w:szCs w:val="28"/>
        </w:rPr>
      </w:pPr>
      <w:r>
        <w:rPr>
          <w:rFonts w:hint="eastAsia" w:ascii="仿宋" w:hAnsi="仿宋" w:eastAsia="仿宋" w:cs="仿宋"/>
          <w:spacing w:val="1"/>
          <w:position w:val="2"/>
          <w:sz w:val="28"/>
          <w:szCs w:val="28"/>
        </w:rPr>
        <w:t>福利性单位注册商标的货物）。</w:t>
      </w:r>
    </w:p>
    <w:p w14:paraId="5A9F4A47">
      <w:pPr>
        <w:pStyle w:val="24"/>
        <w:spacing w:before="333" w:line="214" w:lineRule="auto"/>
        <w:ind w:left="588"/>
        <w:rPr>
          <w:rFonts w:hint="eastAsia" w:ascii="仿宋" w:hAnsi="仿宋" w:eastAsia="仿宋" w:cs="仿宋"/>
          <w:sz w:val="28"/>
          <w:szCs w:val="28"/>
        </w:rPr>
      </w:pPr>
      <w:r>
        <w:rPr>
          <w:rFonts w:hint="eastAsia" w:ascii="仿宋" w:hAnsi="仿宋" w:eastAsia="仿宋" w:cs="仿宋"/>
          <w:spacing w:val="2"/>
          <w:sz w:val="28"/>
          <w:szCs w:val="28"/>
        </w:rPr>
        <w:t>本单位对上述声明的真实性负责。如有虚假，将依法承担相应责任。</w:t>
      </w:r>
    </w:p>
    <w:p w14:paraId="71541584">
      <w:pPr>
        <w:spacing w:line="263" w:lineRule="auto"/>
        <w:rPr>
          <w:rFonts w:hint="eastAsia" w:ascii="仿宋" w:hAnsi="仿宋" w:eastAsia="仿宋" w:cs="仿宋"/>
          <w:sz w:val="21"/>
        </w:rPr>
      </w:pPr>
    </w:p>
    <w:p w14:paraId="69751B15">
      <w:pPr>
        <w:spacing w:line="264" w:lineRule="auto"/>
        <w:rPr>
          <w:rFonts w:hint="eastAsia" w:ascii="仿宋" w:hAnsi="仿宋" w:eastAsia="仿宋" w:cs="仿宋"/>
          <w:sz w:val="21"/>
        </w:rPr>
      </w:pPr>
    </w:p>
    <w:p w14:paraId="1D5B9782">
      <w:pPr>
        <w:pStyle w:val="33"/>
        <w:jc w:val="right"/>
        <w:rPr>
          <w:rFonts w:hint="eastAsia" w:ascii="仿宋" w:hAnsi="仿宋" w:eastAsia="仿宋" w:cs="仿宋"/>
          <w:spacing w:val="6"/>
          <w:sz w:val="30"/>
          <w:szCs w:val="30"/>
          <w:highlight w:val="none"/>
        </w:rPr>
      </w:pPr>
    </w:p>
    <w:p w14:paraId="63F2D0F5">
      <w:pPr>
        <w:pStyle w:val="29"/>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2D0D3C32">
      <w:pPr>
        <w:pStyle w:val="29"/>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4188BE39">
      <w:pPr>
        <w:spacing w:line="5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7AF643C7">
      <w:pPr>
        <w:spacing w:line="277" w:lineRule="auto"/>
        <w:rPr>
          <w:rFonts w:hint="eastAsia" w:ascii="仿宋" w:hAnsi="仿宋" w:eastAsia="仿宋" w:cs="仿宋"/>
          <w:sz w:val="21"/>
        </w:rPr>
      </w:pPr>
    </w:p>
    <w:p w14:paraId="5EE56FE4">
      <w:pPr>
        <w:spacing w:line="277" w:lineRule="auto"/>
        <w:rPr>
          <w:rFonts w:hint="eastAsia" w:ascii="仿宋" w:hAnsi="仿宋" w:eastAsia="仿宋" w:cs="仿宋"/>
          <w:sz w:val="21"/>
        </w:rPr>
      </w:pPr>
    </w:p>
    <w:p w14:paraId="4DA7BBA0">
      <w:pPr>
        <w:spacing w:line="277" w:lineRule="auto"/>
        <w:rPr>
          <w:rFonts w:hint="eastAsia" w:ascii="仿宋" w:hAnsi="仿宋" w:eastAsia="仿宋" w:cs="仿宋"/>
          <w:sz w:val="21"/>
        </w:rPr>
      </w:pPr>
    </w:p>
    <w:p w14:paraId="27ED7357">
      <w:pPr>
        <w:spacing w:before="65" w:line="228" w:lineRule="auto"/>
        <w:ind w:left="439"/>
        <w:rPr>
          <w:rFonts w:hint="eastAsia" w:ascii="仿宋" w:hAnsi="仿宋" w:eastAsia="仿宋" w:cs="仿宋"/>
          <w:sz w:val="20"/>
          <w:szCs w:val="20"/>
        </w:rPr>
      </w:pPr>
      <w:r>
        <w:rPr>
          <w:rFonts w:hint="eastAsia" w:ascii="仿宋" w:hAnsi="仿宋" w:eastAsia="仿宋" w:cs="仿宋"/>
          <w:spacing w:val="12"/>
          <w:sz w:val="20"/>
          <w:szCs w:val="20"/>
          <w14:textOutline w14:w="3795" w14:cap="sq" w14:cmpd="sng">
            <w14:solidFill>
              <w14:srgbClr w14:val="000000"/>
            </w14:solidFill>
            <w14:prstDash w14:val="solid"/>
            <w14:bevel/>
          </w14:textOutline>
        </w:rPr>
        <w:t>备注：非残疾人福利性单位不用填写此声明函。</w:t>
      </w:r>
    </w:p>
    <w:p w14:paraId="04A812CC">
      <w:pPr>
        <w:spacing w:before="97" w:line="228" w:lineRule="auto"/>
        <w:ind w:left="576"/>
        <w:rPr>
          <w:rFonts w:hint="eastAsia" w:ascii="仿宋" w:hAnsi="仿宋" w:eastAsia="仿宋" w:cs="仿宋"/>
          <w:sz w:val="20"/>
          <w:szCs w:val="20"/>
        </w:rPr>
      </w:pPr>
      <w:r>
        <w:rPr>
          <w:rFonts w:hint="eastAsia" w:ascii="仿宋" w:hAnsi="仿宋" w:eastAsia="仿宋" w:cs="仿宋"/>
          <w:spacing w:val="11"/>
          <w:sz w:val="20"/>
          <w:szCs w:val="20"/>
        </w:rPr>
        <w:t>项目不分标段的，第</w:t>
      </w:r>
      <w:r>
        <w:rPr>
          <w:rFonts w:hint="eastAsia" w:ascii="仿宋" w:hAnsi="仿宋" w:eastAsia="仿宋" w:cs="仿宋"/>
          <w:spacing w:val="-96"/>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5"/>
          <w:sz w:val="20"/>
          <w:szCs w:val="20"/>
        </w:rPr>
        <w:t xml:space="preserve"> </w:t>
      </w:r>
      <w:r>
        <w:rPr>
          <w:rFonts w:hint="eastAsia" w:ascii="仿宋" w:hAnsi="仿宋" w:eastAsia="仿宋" w:cs="仿宋"/>
          <w:spacing w:val="11"/>
          <w:sz w:val="20"/>
          <w:szCs w:val="20"/>
        </w:rPr>
        <w:t>标段空白处填写“/</w:t>
      </w:r>
      <w:r>
        <w:rPr>
          <w:rFonts w:hint="eastAsia" w:ascii="仿宋" w:hAnsi="仿宋" w:eastAsia="仿宋" w:cs="仿宋"/>
          <w:spacing w:val="-69"/>
          <w:sz w:val="20"/>
          <w:szCs w:val="20"/>
        </w:rPr>
        <w:t xml:space="preserve"> </w:t>
      </w:r>
      <w:r>
        <w:rPr>
          <w:rFonts w:hint="eastAsia" w:ascii="仿宋" w:hAnsi="仿宋" w:eastAsia="仿宋" w:cs="仿宋"/>
          <w:spacing w:val="11"/>
          <w:sz w:val="20"/>
          <w:szCs w:val="20"/>
        </w:rPr>
        <w:t>”。</w:t>
      </w:r>
    </w:p>
    <w:p w14:paraId="118738EB">
      <w:pPr>
        <w:spacing w:before="134" w:line="227" w:lineRule="auto"/>
        <w:ind w:left="573"/>
        <w:rPr>
          <w:rFonts w:hint="eastAsia" w:ascii="仿宋" w:hAnsi="仿宋" w:eastAsia="仿宋" w:cs="仿宋"/>
          <w:sz w:val="20"/>
          <w:szCs w:val="20"/>
        </w:rPr>
      </w:pPr>
      <w:r>
        <w:rPr>
          <w:rFonts w:hint="eastAsia" w:ascii="仿宋" w:hAnsi="仿宋" w:eastAsia="仿宋" w:cs="仿宋"/>
          <w:spacing w:val="12"/>
          <w:sz w:val="20"/>
          <w:szCs w:val="20"/>
        </w:rPr>
        <w:t>根据《财政部民政部中国残疾人联合会关于促进残疾人就业政府采购政策的通知》</w:t>
      </w:r>
      <w:r>
        <w:rPr>
          <w:rFonts w:hint="eastAsia" w:ascii="仿宋" w:hAnsi="仿宋" w:eastAsia="仿宋" w:cs="仿宋"/>
          <w:spacing w:val="-59"/>
          <w:sz w:val="20"/>
          <w:szCs w:val="20"/>
        </w:rPr>
        <w:t xml:space="preserve"> </w:t>
      </w:r>
      <w:r>
        <w:rPr>
          <w:rFonts w:hint="eastAsia" w:ascii="仿宋" w:hAnsi="仿宋" w:eastAsia="仿宋" w:cs="仿宋"/>
          <w:spacing w:val="12"/>
          <w:sz w:val="20"/>
          <w:szCs w:val="20"/>
        </w:rPr>
        <w:t>（财库</w:t>
      </w:r>
    </w:p>
    <w:p w14:paraId="139E601E">
      <w:pPr>
        <w:spacing w:before="137" w:line="228" w:lineRule="auto"/>
        <w:ind w:left="35"/>
        <w:rPr>
          <w:rFonts w:hint="eastAsia" w:ascii="仿宋" w:hAnsi="仿宋" w:eastAsia="仿宋" w:cs="仿宋"/>
          <w:sz w:val="20"/>
          <w:szCs w:val="20"/>
        </w:rPr>
      </w:pPr>
      <w:r>
        <w:rPr>
          <w:rFonts w:hint="eastAsia" w:ascii="仿宋" w:hAnsi="仿宋" w:eastAsia="仿宋" w:cs="仿宋"/>
          <w:spacing w:val="-1"/>
          <w:sz w:val="20"/>
          <w:szCs w:val="20"/>
        </w:rPr>
        <w:t>〔2017〕</w:t>
      </w:r>
      <w:r>
        <w:rPr>
          <w:rFonts w:hint="eastAsia" w:ascii="仿宋" w:hAnsi="仿宋" w:eastAsia="仿宋" w:cs="仿宋"/>
          <w:spacing w:val="-46"/>
          <w:sz w:val="20"/>
          <w:szCs w:val="20"/>
        </w:rPr>
        <w:t xml:space="preserve"> </w:t>
      </w:r>
      <w:r>
        <w:rPr>
          <w:rFonts w:hint="eastAsia" w:ascii="仿宋" w:hAnsi="仿宋" w:eastAsia="仿宋" w:cs="仿宋"/>
          <w:spacing w:val="-1"/>
          <w:sz w:val="20"/>
          <w:szCs w:val="20"/>
        </w:rPr>
        <w:t>141</w:t>
      </w:r>
      <w:r>
        <w:rPr>
          <w:rFonts w:hint="eastAsia" w:ascii="仿宋" w:hAnsi="仿宋" w:eastAsia="仿宋" w:cs="仿宋"/>
          <w:spacing w:val="-30"/>
          <w:sz w:val="20"/>
          <w:szCs w:val="20"/>
        </w:rPr>
        <w:t xml:space="preserve"> </w:t>
      </w:r>
      <w:r>
        <w:rPr>
          <w:rFonts w:hint="eastAsia" w:ascii="仿宋" w:hAnsi="仿宋" w:eastAsia="仿宋" w:cs="仿宋"/>
          <w:spacing w:val="-1"/>
          <w:sz w:val="20"/>
          <w:szCs w:val="20"/>
        </w:rPr>
        <w:t>号）</w:t>
      </w:r>
      <w:r>
        <w:rPr>
          <w:rFonts w:hint="eastAsia" w:ascii="仿宋" w:hAnsi="仿宋" w:eastAsia="仿宋" w:cs="仿宋"/>
          <w:spacing w:val="-57"/>
          <w:sz w:val="20"/>
          <w:szCs w:val="20"/>
        </w:rPr>
        <w:t xml:space="preserve"> </w:t>
      </w:r>
      <w:r>
        <w:rPr>
          <w:rFonts w:hint="eastAsia" w:ascii="仿宋" w:hAnsi="仿宋" w:eastAsia="仿宋" w:cs="仿宋"/>
          <w:spacing w:val="-1"/>
          <w:sz w:val="20"/>
          <w:szCs w:val="20"/>
        </w:rPr>
        <w:t>的规定：</w:t>
      </w:r>
    </w:p>
    <w:p w14:paraId="2C387D02">
      <w:pPr>
        <w:spacing w:before="134" w:line="227" w:lineRule="auto"/>
        <w:ind w:left="576"/>
        <w:rPr>
          <w:rFonts w:hint="eastAsia" w:ascii="仿宋" w:hAnsi="仿宋" w:eastAsia="仿宋" w:cs="仿宋"/>
          <w:sz w:val="20"/>
          <w:szCs w:val="20"/>
        </w:rPr>
      </w:pPr>
      <w:r>
        <w:rPr>
          <w:rFonts w:hint="eastAsia" w:ascii="仿宋" w:hAnsi="仿宋" w:eastAsia="仿宋" w:cs="仿宋"/>
          <w:spacing w:val="12"/>
          <w:sz w:val="20"/>
          <w:szCs w:val="20"/>
        </w:rPr>
        <w:t>一、享受政府采购支持政策的残疾人福利性单位应当同时满足以下条件：</w:t>
      </w:r>
    </w:p>
    <w:p w14:paraId="63620E6F">
      <w:pPr>
        <w:spacing w:before="133" w:line="382" w:lineRule="exact"/>
        <w:ind w:left="583"/>
        <w:rPr>
          <w:rFonts w:hint="eastAsia" w:ascii="仿宋" w:hAnsi="仿宋" w:eastAsia="仿宋" w:cs="仿宋"/>
          <w:sz w:val="20"/>
          <w:szCs w:val="20"/>
        </w:rPr>
      </w:pPr>
      <w:r>
        <w:rPr>
          <w:rFonts w:hint="eastAsia" w:ascii="仿宋" w:hAnsi="仿宋" w:eastAsia="仿宋" w:cs="仿宋"/>
          <w:spacing w:val="11"/>
          <w:position w:val="13"/>
          <w:sz w:val="20"/>
          <w:szCs w:val="20"/>
        </w:rPr>
        <w:t>（一）安置的残疾人占本单位在职职工人数的比例</w:t>
      </w:r>
      <w:r>
        <w:rPr>
          <w:rFonts w:hint="eastAsia" w:ascii="仿宋" w:hAnsi="仿宋" w:eastAsia="仿宋" w:cs="仿宋"/>
          <w:spacing w:val="10"/>
          <w:position w:val="13"/>
          <w:sz w:val="20"/>
          <w:szCs w:val="20"/>
        </w:rPr>
        <w:t>不低于</w:t>
      </w:r>
      <w:r>
        <w:rPr>
          <w:rFonts w:hint="eastAsia" w:ascii="仿宋" w:hAnsi="仿宋" w:eastAsia="仿宋" w:cs="仿宋"/>
          <w:spacing w:val="-28"/>
          <w:position w:val="13"/>
          <w:sz w:val="20"/>
          <w:szCs w:val="20"/>
        </w:rPr>
        <w:t xml:space="preserve"> </w:t>
      </w:r>
      <w:r>
        <w:rPr>
          <w:rFonts w:hint="eastAsia" w:ascii="仿宋" w:hAnsi="仿宋" w:eastAsia="仿宋" w:cs="仿宋"/>
          <w:spacing w:val="10"/>
          <w:position w:val="13"/>
          <w:sz w:val="20"/>
          <w:szCs w:val="20"/>
        </w:rPr>
        <w:t>25%（含</w:t>
      </w:r>
      <w:r>
        <w:rPr>
          <w:rFonts w:hint="eastAsia" w:ascii="仿宋" w:hAnsi="仿宋" w:eastAsia="仿宋" w:cs="仿宋"/>
          <w:spacing w:val="-32"/>
          <w:position w:val="13"/>
          <w:sz w:val="20"/>
          <w:szCs w:val="20"/>
        </w:rPr>
        <w:t xml:space="preserve"> </w:t>
      </w:r>
      <w:r>
        <w:rPr>
          <w:rFonts w:hint="eastAsia" w:ascii="仿宋" w:hAnsi="仿宋" w:eastAsia="仿宋" w:cs="仿宋"/>
          <w:spacing w:val="10"/>
          <w:position w:val="13"/>
          <w:sz w:val="20"/>
          <w:szCs w:val="20"/>
        </w:rPr>
        <w:t>25%</w:t>
      </w:r>
      <w:r>
        <w:rPr>
          <w:rFonts w:hint="eastAsia" w:ascii="仿宋" w:hAnsi="仿宋" w:eastAsia="仿宋" w:cs="仿宋"/>
          <w:position w:val="13"/>
          <w:sz w:val="20"/>
          <w:szCs w:val="20"/>
        </w:rPr>
        <w:t>）</w:t>
      </w:r>
      <w:r>
        <w:rPr>
          <w:rFonts w:hint="eastAsia" w:ascii="仿宋" w:hAnsi="仿宋" w:eastAsia="仿宋" w:cs="仿宋"/>
          <w:spacing w:val="-58"/>
          <w:position w:val="13"/>
          <w:sz w:val="20"/>
          <w:szCs w:val="20"/>
        </w:rPr>
        <w:t xml:space="preserve"> </w:t>
      </w:r>
      <w:r>
        <w:rPr>
          <w:rFonts w:hint="eastAsia" w:ascii="仿宋" w:hAnsi="仿宋" w:eastAsia="仿宋" w:cs="仿宋"/>
          <w:position w:val="13"/>
          <w:sz w:val="20"/>
          <w:szCs w:val="20"/>
        </w:rPr>
        <w:t>，</w:t>
      </w:r>
      <w:r>
        <w:rPr>
          <w:rFonts w:hint="eastAsia" w:ascii="仿宋" w:hAnsi="仿宋" w:eastAsia="仿宋" w:cs="仿宋"/>
          <w:spacing w:val="10"/>
          <w:position w:val="13"/>
          <w:sz w:val="20"/>
          <w:szCs w:val="20"/>
        </w:rPr>
        <w:t>并且安置的残疾</w:t>
      </w:r>
    </w:p>
    <w:p w14:paraId="5A811F86">
      <w:pPr>
        <w:spacing w:line="227" w:lineRule="auto"/>
        <w:ind w:left="8"/>
        <w:rPr>
          <w:rFonts w:hint="eastAsia" w:ascii="仿宋" w:hAnsi="仿宋" w:eastAsia="仿宋" w:cs="仿宋"/>
          <w:sz w:val="20"/>
          <w:szCs w:val="20"/>
        </w:rPr>
      </w:pPr>
      <w:r>
        <w:rPr>
          <w:rFonts w:hint="eastAsia" w:ascii="仿宋" w:hAnsi="仿宋" w:eastAsia="仿宋" w:cs="仿宋"/>
          <w:spacing w:val="4"/>
          <w:sz w:val="20"/>
          <w:szCs w:val="20"/>
        </w:rPr>
        <w:t>人人数不少于</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人（含</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w:t>
      </w:r>
    </w:p>
    <w:p w14:paraId="17E4820B">
      <w:pPr>
        <w:spacing w:before="135" w:line="227" w:lineRule="auto"/>
        <w:ind w:left="583"/>
        <w:rPr>
          <w:rFonts w:hint="eastAsia" w:ascii="仿宋" w:hAnsi="仿宋" w:eastAsia="仿宋" w:cs="仿宋"/>
          <w:sz w:val="20"/>
          <w:szCs w:val="20"/>
        </w:rPr>
      </w:pPr>
      <w:r>
        <w:rPr>
          <w:rFonts w:hint="eastAsia" w:ascii="仿宋" w:hAnsi="仿宋" w:eastAsia="仿宋" w:cs="仿宋"/>
          <w:spacing w:val="11"/>
          <w:sz w:val="20"/>
          <w:szCs w:val="20"/>
        </w:rPr>
        <w:t>（二）依法与安置的每位残疾人签订了一年以上（含一年）</w:t>
      </w:r>
      <w:r>
        <w:rPr>
          <w:rFonts w:hint="eastAsia" w:ascii="仿宋" w:hAnsi="仿宋" w:eastAsia="仿宋" w:cs="仿宋"/>
          <w:spacing w:val="-47"/>
          <w:sz w:val="20"/>
          <w:szCs w:val="20"/>
        </w:rPr>
        <w:t xml:space="preserve"> </w:t>
      </w:r>
      <w:r>
        <w:rPr>
          <w:rFonts w:hint="eastAsia" w:ascii="仿宋" w:hAnsi="仿宋" w:eastAsia="仿宋" w:cs="仿宋"/>
          <w:spacing w:val="11"/>
          <w:sz w:val="20"/>
          <w:szCs w:val="20"/>
        </w:rPr>
        <w:t>的劳动合同或服务协议；</w:t>
      </w:r>
    </w:p>
    <w:p w14:paraId="4F958E8E">
      <w:pPr>
        <w:spacing w:before="136" w:line="379"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（三）为安置的每位残疾人按月足额缴纳了基本养老保险、基本医疗保险、失业保险、工伤</w:t>
      </w:r>
    </w:p>
    <w:p w14:paraId="79CD1318">
      <w:pPr>
        <w:spacing w:before="1" w:line="226" w:lineRule="auto"/>
        <w:ind w:left="7"/>
        <w:rPr>
          <w:rFonts w:hint="eastAsia" w:ascii="仿宋" w:hAnsi="仿宋" w:eastAsia="仿宋" w:cs="仿宋"/>
          <w:sz w:val="20"/>
          <w:szCs w:val="20"/>
        </w:rPr>
      </w:pPr>
      <w:r>
        <w:rPr>
          <w:rFonts w:hint="eastAsia" w:ascii="仿宋" w:hAnsi="仿宋" w:eastAsia="仿宋" w:cs="仿宋"/>
          <w:spacing w:val="11"/>
          <w:sz w:val="20"/>
          <w:szCs w:val="20"/>
        </w:rPr>
        <w:t>保险和生育保险等社会保险费；</w:t>
      </w:r>
    </w:p>
    <w:p w14:paraId="6714F117">
      <w:pPr>
        <w:spacing w:before="136" w:line="382"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（四）通过银行等金融机构向安置的每位残疾人，按月支付了不低于单位所在区县适用的经</w:t>
      </w:r>
    </w:p>
    <w:p w14:paraId="09907DA4">
      <w:pPr>
        <w:spacing w:before="1" w:line="226" w:lineRule="auto"/>
        <w:ind w:left="10"/>
        <w:rPr>
          <w:rFonts w:hint="eastAsia" w:ascii="仿宋" w:hAnsi="仿宋" w:eastAsia="仿宋" w:cs="仿宋"/>
          <w:sz w:val="20"/>
          <w:szCs w:val="20"/>
        </w:rPr>
      </w:pPr>
      <w:r>
        <w:rPr>
          <w:rFonts w:hint="eastAsia" w:ascii="仿宋" w:hAnsi="仿宋" w:eastAsia="仿宋" w:cs="仿宋"/>
          <w:spacing w:val="11"/>
          <w:sz w:val="20"/>
          <w:szCs w:val="20"/>
        </w:rPr>
        <w:t>省级人民政府批准的月最低工资标准的工资；</w:t>
      </w:r>
    </w:p>
    <w:p w14:paraId="78212455">
      <w:pPr>
        <w:spacing w:before="135" w:line="380"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（五）提供本单位制造的货物、承担的工程或者服务（以下简称产品</w:t>
      </w:r>
      <w:r>
        <w:rPr>
          <w:rFonts w:hint="eastAsia" w:ascii="仿宋" w:hAnsi="仿宋" w:eastAsia="仿宋" w:cs="仿宋"/>
          <w:spacing w:val="14"/>
          <w:position w:val="13"/>
          <w:sz w:val="20"/>
          <w:szCs w:val="20"/>
        </w:rPr>
        <w:t>），</w:t>
      </w:r>
      <w:r>
        <w:rPr>
          <w:rFonts w:hint="eastAsia" w:ascii="仿宋" w:hAnsi="仿宋" w:eastAsia="仿宋" w:cs="仿宋"/>
          <w:spacing w:val="12"/>
          <w:position w:val="13"/>
          <w:sz w:val="20"/>
          <w:szCs w:val="20"/>
        </w:rPr>
        <w:t>或者提供其</w:t>
      </w:r>
      <w:r>
        <w:rPr>
          <w:rFonts w:hint="eastAsia" w:ascii="仿宋" w:hAnsi="仿宋" w:eastAsia="仿宋" w:cs="仿宋"/>
          <w:spacing w:val="11"/>
          <w:position w:val="13"/>
          <w:sz w:val="20"/>
          <w:szCs w:val="20"/>
        </w:rPr>
        <w:t>他残疾</w:t>
      </w:r>
    </w:p>
    <w:p w14:paraId="43DD4473">
      <w:pPr>
        <w:spacing w:before="1" w:line="226" w:lineRule="auto"/>
        <w:ind w:left="8"/>
        <w:rPr>
          <w:rFonts w:hint="eastAsia" w:ascii="仿宋" w:hAnsi="仿宋" w:eastAsia="仿宋" w:cs="仿宋"/>
          <w:sz w:val="20"/>
          <w:szCs w:val="20"/>
        </w:rPr>
      </w:pPr>
      <w:r>
        <w:rPr>
          <w:rFonts w:hint="eastAsia" w:ascii="仿宋" w:hAnsi="仿宋" w:eastAsia="仿宋" w:cs="仿宋"/>
          <w:spacing w:val="12"/>
          <w:sz w:val="20"/>
          <w:szCs w:val="20"/>
        </w:rPr>
        <w:t>人福利性单位制造的货物（不包括使用非残疾人福利性单位注册商标的货物）。</w:t>
      </w:r>
    </w:p>
    <w:p w14:paraId="4433F4FD">
      <w:pPr>
        <w:spacing w:before="136" w:line="352" w:lineRule="auto"/>
        <w:ind w:left="7" w:right="108" w:firstLine="568"/>
        <w:rPr>
          <w:rFonts w:hint="eastAsia" w:ascii="仿宋" w:hAnsi="仿宋" w:eastAsia="仿宋" w:cs="仿宋"/>
          <w:sz w:val="20"/>
          <w:szCs w:val="20"/>
        </w:rPr>
      </w:pPr>
      <w:r>
        <w:rPr>
          <w:rFonts w:hint="eastAsia" w:ascii="仿宋" w:hAnsi="仿宋" w:eastAsia="仿宋" w:cs="仿宋"/>
          <w:spacing w:val="12"/>
          <w:sz w:val="20"/>
          <w:szCs w:val="20"/>
        </w:rPr>
        <w:t>前款所称残疾人是指法定劳动年龄内，持有《中华人民共和国残疾人证》或者《中华人民共</w:t>
      </w:r>
      <w:r>
        <w:rPr>
          <w:rFonts w:hint="eastAsia" w:ascii="仿宋" w:hAnsi="仿宋" w:eastAsia="仿宋" w:cs="仿宋"/>
          <w:spacing w:val="8"/>
          <w:sz w:val="20"/>
          <w:szCs w:val="20"/>
        </w:rPr>
        <w:t xml:space="preserve"> </w:t>
      </w:r>
      <w:r>
        <w:rPr>
          <w:rFonts w:hint="eastAsia" w:ascii="仿宋" w:hAnsi="仿宋" w:eastAsia="仿宋" w:cs="仿宋"/>
          <w:spacing w:val="11"/>
          <w:sz w:val="20"/>
          <w:szCs w:val="20"/>
        </w:rPr>
        <w:t>和国残疾军人证（1</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至</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8</w:t>
      </w:r>
      <w:r>
        <w:rPr>
          <w:rFonts w:hint="eastAsia" w:ascii="仿宋" w:hAnsi="仿宋" w:eastAsia="仿宋" w:cs="仿宋"/>
          <w:spacing w:val="-32"/>
          <w:sz w:val="20"/>
          <w:szCs w:val="20"/>
        </w:rPr>
        <w:t xml:space="preserve"> </w:t>
      </w:r>
      <w:r>
        <w:rPr>
          <w:rFonts w:hint="eastAsia" w:ascii="仿宋" w:hAnsi="仿宋" w:eastAsia="仿宋" w:cs="仿宋"/>
          <w:spacing w:val="11"/>
          <w:sz w:val="20"/>
          <w:szCs w:val="20"/>
        </w:rPr>
        <w:t>级）》的自然人，包括具有劳动条件</w:t>
      </w:r>
      <w:r>
        <w:rPr>
          <w:rFonts w:hint="eastAsia" w:ascii="仿宋" w:hAnsi="仿宋" w:eastAsia="仿宋" w:cs="仿宋"/>
          <w:spacing w:val="10"/>
          <w:sz w:val="20"/>
          <w:szCs w:val="20"/>
        </w:rPr>
        <w:t>和劳动意愿的精神残疾人。在职职工</w:t>
      </w:r>
    </w:p>
    <w:p w14:paraId="00F1B33F">
      <w:pPr>
        <w:spacing w:before="1" w:line="226" w:lineRule="auto"/>
        <w:ind w:left="8"/>
        <w:rPr>
          <w:rFonts w:hint="eastAsia" w:ascii="仿宋" w:hAnsi="仿宋" w:eastAsia="仿宋" w:cs="仿宋"/>
          <w:sz w:val="20"/>
          <w:szCs w:val="20"/>
        </w:rPr>
      </w:pPr>
      <w:r>
        <w:rPr>
          <w:rFonts w:hint="eastAsia" w:ascii="仿宋" w:hAnsi="仿宋" w:eastAsia="仿宋" w:cs="仿宋"/>
          <w:spacing w:val="13"/>
          <w:sz w:val="20"/>
          <w:szCs w:val="20"/>
        </w:rPr>
        <w:t>人数是指与残疾人福利性单位建立劳动关系并依法签订劳动合</w:t>
      </w:r>
      <w:r>
        <w:rPr>
          <w:rFonts w:hint="eastAsia" w:ascii="仿宋" w:hAnsi="仿宋" w:eastAsia="仿宋" w:cs="仿宋"/>
          <w:spacing w:val="12"/>
          <w:sz w:val="20"/>
          <w:szCs w:val="20"/>
        </w:rPr>
        <w:t>同或者服务协议的雇员人数。</w:t>
      </w:r>
    </w:p>
    <w:p w14:paraId="6A3D4CC6">
      <w:pPr>
        <w:spacing w:before="133" w:line="382" w:lineRule="exact"/>
        <w:ind w:left="440"/>
        <w:rPr>
          <w:rFonts w:hint="eastAsia" w:ascii="仿宋" w:hAnsi="仿宋" w:eastAsia="仿宋" w:cs="仿宋"/>
          <w:sz w:val="20"/>
          <w:szCs w:val="20"/>
        </w:rPr>
      </w:pPr>
      <w:r>
        <w:rPr>
          <w:rFonts w:hint="eastAsia" w:ascii="仿宋" w:hAnsi="仿宋" w:eastAsia="仿宋" w:cs="仿宋"/>
          <w:spacing w:val="13"/>
          <w:position w:val="13"/>
          <w:sz w:val="20"/>
          <w:szCs w:val="20"/>
        </w:rPr>
        <w:t>二、成交、成交供应商为残疾人福利性单位的，采购人或者其委托的采购代理机构应当随成</w:t>
      </w:r>
    </w:p>
    <w:p w14:paraId="622FE90D">
      <w:pPr>
        <w:spacing w:line="360" w:lineRule="auto"/>
        <w:jc w:val="left"/>
        <w:rPr>
          <w:rFonts w:hint="eastAsia" w:ascii="仿宋" w:hAnsi="仿宋" w:eastAsia="仿宋" w:cs="仿宋"/>
          <w:color w:val="000000"/>
          <w:sz w:val="24"/>
        </w:rPr>
      </w:pPr>
      <w:r>
        <w:rPr>
          <w:rFonts w:hint="eastAsia" w:ascii="仿宋" w:hAnsi="仿宋" w:eastAsia="仿宋" w:cs="仿宋"/>
          <w:spacing w:val="11"/>
          <w:sz w:val="20"/>
          <w:szCs w:val="20"/>
        </w:rPr>
        <w:t>交、成交结果同时公告其《残疾人福利性单位声明函》</w:t>
      </w:r>
      <w:r>
        <w:rPr>
          <w:rFonts w:hint="eastAsia" w:ascii="仿宋" w:hAnsi="仿宋" w:eastAsia="仿宋" w:cs="仿宋"/>
          <w:spacing w:val="-54"/>
          <w:sz w:val="20"/>
          <w:szCs w:val="20"/>
        </w:rPr>
        <w:t xml:space="preserve"> </w:t>
      </w:r>
      <w:r>
        <w:rPr>
          <w:rFonts w:hint="eastAsia" w:ascii="仿宋" w:hAnsi="仿宋" w:eastAsia="仿宋" w:cs="仿宋"/>
          <w:spacing w:val="11"/>
          <w:sz w:val="20"/>
          <w:szCs w:val="20"/>
        </w:rPr>
        <w:t>，接受社会监督</w:t>
      </w:r>
    </w:p>
    <w:sectPr>
      <w:footerReference r:id="rId27"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SourceHanSansCN-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05C0">
    <w:pPr>
      <w:pStyle w:val="35"/>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CC3CB">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4CC3CB">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F0F0">
    <w:pPr>
      <w:spacing w:before="1" w:line="176" w:lineRule="auto"/>
      <w:ind w:left="297"/>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EA69A">
                          <w:pPr>
                            <w:pStyle w:val="3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85EA69A">
                    <w:pPr>
                      <w:pStyle w:val="3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ACD3">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24A42">
                          <w:pPr>
                            <w:pStyle w:val="3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9F24A42">
                    <w:pPr>
                      <w:pStyle w:val="3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36C1">
    <w:pPr>
      <w:spacing w:before="1" w:line="176" w:lineRule="auto"/>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5B654">
                          <w:pPr>
                            <w:pStyle w:val="3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6F5B654">
                    <w:pPr>
                      <w:pStyle w:val="3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BBB2">
    <w:pPr>
      <w:spacing w:before="1" w:line="176" w:lineRule="auto"/>
      <w:ind w:left="624"/>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89451">
                          <w:pPr>
                            <w:pStyle w:val="3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DA89451">
                    <w:pPr>
                      <w:pStyle w:val="3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783E3">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EF1C5">
                          <w:pPr>
                            <w:pStyle w:val="3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EAEF1C5">
                    <w:pPr>
                      <w:pStyle w:val="3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2C7B">
    <w:pPr>
      <w:pStyle w:val="35"/>
      <w:rPr>
        <w:rStyle w:val="61"/>
        <w:rFonts w:ascii="仿宋" w:hAnsi="仿宋" w:eastAsia="仿宋"/>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65287">
                          <w:pPr>
                            <w:pStyle w:val="3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28765287">
                    <w:pPr>
                      <w:pStyle w:val="3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CC07">
    <w:pPr>
      <w:pStyle w:val="35"/>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C6114">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AC6114">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6B53">
    <w:pPr>
      <w:pStyle w:val="35"/>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7E060">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D57E060">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D118">
    <w:pPr>
      <w:pStyle w:val="35"/>
      <w:tabs>
        <w:tab w:val="clear" w:pos="4153"/>
      </w:tabs>
      <w:jc w:val="center"/>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6EE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2C86EE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A0EF">
    <w:pPr>
      <w:pStyle w:val="35"/>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35F82">
                          <w:pPr>
                            <w:pStyle w:val="3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6C35F82">
                    <w:pPr>
                      <w:pStyle w:val="3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C9A5">
    <w:pPr>
      <w:pStyle w:val="3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0141">
                          <w:pPr>
                            <w:pStyle w:val="3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5E20141">
                    <w:pPr>
                      <w:pStyle w:val="3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315F">
    <w:pPr>
      <w:pStyle w:val="35"/>
      <w:rPr>
        <w:rFonts w:ascii="仿宋" w:hAnsi="仿宋" w:eastAsia="仿宋"/>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7FAE8">
                          <w:pPr>
                            <w:pStyle w:val="3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EF7FAE8">
                    <w:pPr>
                      <w:pStyle w:val="3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FB75">
    <w:pPr>
      <w:pStyle w:val="35"/>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7281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6C7281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4A9E">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3093C">
                          <w:pPr>
                            <w:pStyle w:val="3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E53093C">
                    <w:pPr>
                      <w:pStyle w:val="3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8B99">
    <w:pPr>
      <w:pStyle w:val="3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3A80">
    <w:pPr>
      <w:spacing w:line="219" w:lineRule="auto"/>
      <w:ind w:left="2382"/>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66A5">
    <w:pPr>
      <w:pStyle w:val="36"/>
      <w:pBdr>
        <w:bottom w:val="none" w:color="auto" w:sz="0" w:space="0"/>
      </w:pBdr>
      <w:tabs>
        <w:tab w:val="left" w:pos="2466"/>
      </w:tabs>
      <w:jc w:val="lef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DA2B">
    <w:pPr>
      <w:pStyle w:val="3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2273">
    <w:pPr>
      <w:pStyle w:val="3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C88C">
    <w:pPr>
      <w:pStyle w:val="3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21B5">
    <w:pPr>
      <w:spacing w:line="218" w:lineRule="auto"/>
      <w:ind w:left="2653"/>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9A08">
    <w:pPr>
      <w:spacing w:line="218" w:lineRule="auto"/>
      <w:ind w:left="2653"/>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9328">
    <w:pPr>
      <w:pBdr>
        <w:bottom w:val="none" w:color="auto" w:sz="0" w:space="0"/>
      </w:pBdr>
      <w:spacing w:line="218" w:lineRule="auto"/>
      <w:ind w:left="2653"/>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1B6B">
    <w:pPr>
      <w:spacing w:line="219" w:lineRule="auto"/>
      <w:ind w:left="2382"/>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F450B"/>
    <w:multiLevelType w:val="singleLevel"/>
    <w:tmpl w:val="9ABF450B"/>
    <w:lvl w:ilvl="0" w:tentative="0">
      <w:start w:val="1"/>
      <w:numFmt w:val="decimal"/>
      <w:suff w:val="nothing"/>
      <w:lvlText w:val="（%1）"/>
      <w:lvlJc w:val="left"/>
    </w:lvl>
  </w:abstractNum>
  <w:abstractNum w:abstractNumId="1">
    <w:nsid w:val="DAF2F30F"/>
    <w:multiLevelType w:val="singleLevel"/>
    <w:tmpl w:val="DAF2F30F"/>
    <w:lvl w:ilvl="0" w:tentative="0">
      <w:start w:val="4"/>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lvl>
  </w:abstractNum>
  <w:abstractNum w:abstractNumId="3">
    <w:nsid w:val="35B68834"/>
    <w:multiLevelType w:val="singleLevel"/>
    <w:tmpl w:val="35B68834"/>
    <w:lvl w:ilvl="0" w:tentative="0">
      <w:start w:val="5"/>
      <w:numFmt w:val="chineseCounting"/>
      <w:suff w:val="space"/>
      <w:lvlText w:val="第%1章"/>
      <w:lvlJc w:val="left"/>
      <w:pPr>
        <w:ind w:left="2100"/>
      </w:pPr>
      <w:rPr>
        <w:rFonts w:hint="eastAsia"/>
      </w:rPr>
    </w:lvl>
  </w:abstractNum>
  <w:abstractNum w:abstractNumId="4">
    <w:nsid w:val="55570FC6"/>
    <w:multiLevelType w:val="singleLevel"/>
    <w:tmpl w:val="55570FC6"/>
    <w:lvl w:ilvl="0" w:tentative="0">
      <w:start w:val="1"/>
      <w:numFmt w:val="decimal"/>
      <w:suff w:val="nothing"/>
      <w:lvlText w:val="%1、"/>
      <w:lvlJc w:val="left"/>
    </w:lvl>
  </w:abstractNum>
  <w:abstractNum w:abstractNumId="5">
    <w:nsid w:val="582A8D5B"/>
    <w:multiLevelType w:val="singleLevel"/>
    <w:tmpl w:val="582A8D5B"/>
    <w:lvl w:ilvl="0" w:tentative="0">
      <w:start w:val="5"/>
      <w:numFmt w:val="decimal"/>
      <w:suff w:val="nothing"/>
      <w:lvlText w:val="（%1）"/>
      <w:lvlJc w:val="left"/>
      <w:rPr>
        <w:rFonts w:cs="Times New Roman"/>
      </w:rPr>
    </w:lvl>
  </w:abstractNum>
  <w:abstractNum w:abstractNumId="6">
    <w:nsid w:val="659F4094"/>
    <w:multiLevelType w:val="singleLevel"/>
    <w:tmpl w:val="659F4094"/>
    <w:lvl w:ilvl="0" w:tentative="0">
      <w:start w:val="1"/>
      <w:numFmt w:val="decimal"/>
      <w:suff w:val="nothing"/>
      <w:lvlText w:val="（%1）"/>
      <w:lvlJc w:val="left"/>
      <w:rPr>
        <w:rFonts w:cs="Times New Roman"/>
      </w:rPr>
    </w:lvl>
  </w:abstractNum>
  <w:abstractNum w:abstractNumId="7">
    <w:nsid w:val="66EBC05D"/>
    <w:multiLevelType w:val="singleLevel"/>
    <w:tmpl w:val="66EBC05D"/>
    <w:lvl w:ilvl="0" w:tentative="0">
      <w:start w:val="4"/>
      <w:numFmt w:val="chineseCounting"/>
      <w:suff w:val="space"/>
      <w:lvlText w:val="第%1章"/>
      <w:lvlJc w:val="left"/>
      <w:rPr>
        <w:rFonts w:hint="eastAsia"/>
      </w:rPr>
    </w:lvl>
  </w:abstractNum>
  <w:abstractNum w:abstractNumId="8">
    <w:nsid w:val="674D07FA"/>
    <w:multiLevelType w:val="singleLevel"/>
    <w:tmpl w:val="674D07FA"/>
    <w:lvl w:ilvl="0" w:tentative="0">
      <w:start w:val="4"/>
      <w:numFmt w:val="chineseCounting"/>
      <w:suff w:val="nothing"/>
      <w:lvlText w:val="%1、"/>
      <w:lvlJc w:val="left"/>
      <w:rPr>
        <w:rFonts w:hint="eastAsia"/>
      </w:rPr>
    </w:lvl>
  </w:abstractNum>
  <w:abstractNum w:abstractNumId="9">
    <w:nsid w:val="7C8AC305"/>
    <w:multiLevelType w:val="singleLevel"/>
    <w:tmpl w:val="7C8AC305"/>
    <w:lvl w:ilvl="0" w:tentative="0">
      <w:start w:val="5"/>
      <w:numFmt w:val="chineseCounting"/>
      <w:suff w:val="nothing"/>
      <w:lvlText w:val="%1、"/>
      <w:lvlJc w:val="left"/>
      <w:rPr>
        <w:rFonts w:hint="eastAsia"/>
      </w:rPr>
    </w:lvl>
  </w:abstractNum>
  <w:num w:numId="1">
    <w:abstractNumId w:val="5"/>
  </w:num>
  <w:num w:numId="2">
    <w:abstractNumId w:val="6"/>
  </w:num>
  <w:num w:numId="3">
    <w:abstractNumId w:val="1"/>
  </w:num>
  <w:num w:numId="4">
    <w:abstractNumId w:val="0"/>
  </w:num>
  <w:num w:numId="5">
    <w:abstractNumId w:val="7"/>
  </w:num>
  <w:num w:numId="6">
    <w:abstractNumId w:val="3"/>
  </w:num>
  <w:num w:numId="7">
    <w:abstractNumId w:val="2"/>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zk2Mzg0NDBkNmNlMjVjYjc1YjYxMjllNDIzMDIifQ=="/>
  </w:docVars>
  <w:rsids>
    <w:rsidRoot w:val="00172A27"/>
    <w:rsid w:val="00000D62"/>
    <w:rsid w:val="000018F5"/>
    <w:rsid w:val="00001CC7"/>
    <w:rsid w:val="0000212D"/>
    <w:rsid w:val="0000214F"/>
    <w:rsid w:val="000048B5"/>
    <w:rsid w:val="00015CE8"/>
    <w:rsid w:val="00017281"/>
    <w:rsid w:val="00017DC3"/>
    <w:rsid w:val="00021358"/>
    <w:rsid w:val="00022F22"/>
    <w:rsid w:val="00025D01"/>
    <w:rsid w:val="00027C2A"/>
    <w:rsid w:val="00030553"/>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2D39"/>
    <w:rsid w:val="00053A15"/>
    <w:rsid w:val="00053CB1"/>
    <w:rsid w:val="00056310"/>
    <w:rsid w:val="00056BFE"/>
    <w:rsid w:val="0005762A"/>
    <w:rsid w:val="00057A66"/>
    <w:rsid w:val="00060164"/>
    <w:rsid w:val="00062DF9"/>
    <w:rsid w:val="00066AF7"/>
    <w:rsid w:val="00072ACF"/>
    <w:rsid w:val="00073DDA"/>
    <w:rsid w:val="0007452B"/>
    <w:rsid w:val="000764B7"/>
    <w:rsid w:val="00076D51"/>
    <w:rsid w:val="000809DF"/>
    <w:rsid w:val="00081CC9"/>
    <w:rsid w:val="000829F1"/>
    <w:rsid w:val="00082B17"/>
    <w:rsid w:val="0008413F"/>
    <w:rsid w:val="000857C3"/>
    <w:rsid w:val="00086EBD"/>
    <w:rsid w:val="00091357"/>
    <w:rsid w:val="0009187F"/>
    <w:rsid w:val="000944D4"/>
    <w:rsid w:val="00097589"/>
    <w:rsid w:val="000A0468"/>
    <w:rsid w:val="000A0542"/>
    <w:rsid w:val="000A0965"/>
    <w:rsid w:val="000A10F2"/>
    <w:rsid w:val="000A13CA"/>
    <w:rsid w:val="000A28B8"/>
    <w:rsid w:val="000A4D13"/>
    <w:rsid w:val="000A575B"/>
    <w:rsid w:val="000A5DE2"/>
    <w:rsid w:val="000A751D"/>
    <w:rsid w:val="000A766A"/>
    <w:rsid w:val="000B2864"/>
    <w:rsid w:val="000B3389"/>
    <w:rsid w:val="000B50A8"/>
    <w:rsid w:val="000C3E85"/>
    <w:rsid w:val="000C6648"/>
    <w:rsid w:val="000D1788"/>
    <w:rsid w:val="000D2FC0"/>
    <w:rsid w:val="000D500B"/>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22927"/>
    <w:rsid w:val="00134305"/>
    <w:rsid w:val="00135B38"/>
    <w:rsid w:val="001372A4"/>
    <w:rsid w:val="0014028A"/>
    <w:rsid w:val="00140CCD"/>
    <w:rsid w:val="00143877"/>
    <w:rsid w:val="00146520"/>
    <w:rsid w:val="00147891"/>
    <w:rsid w:val="00151D52"/>
    <w:rsid w:val="00151EB2"/>
    <w:rsid w:val="0015209A"/>
    <w:rsid w:val="00152AE8"/>
    <w:rsid w:val="001607E6"/>
    <w:rsid w:val="00164014"/>
    <w:rsid w:val="00166CC4"/>
    <w:rsid w:val="00167F5D"/>
    <w:rsid w:val="0017598A"/>
    <w:rsid w:val="00177894"/>
    <w:rsid w:val="001819B0"/>
    <w:rsid w:val="001835F8"/>
    <w:rsid w:val="001836B2"/>
    <w:rsid w:val="00186AFE"/>
    <w:rsid w:val="00187F17"/>
    <w:rsid w:val="00192900"/>
    <w:rsid w:val="00193659"/>
    <w:rsid w:val="00194545"/>
    <w:rsid w:val="00194F25"/>
    <w:rsid w:val="001959B6"/>
    <w:rsid w:val="0019684D"/>
    <w:rsid w:val="00196CE2"/>
    <w:rsid w:val="001A08AA"/>
    <w:rsid w:val="001A1237"/>
    <w:rsid w:val="001A3119"/>
    <w:rsid w:val="001A3C54"/>
    <w:rsid w:val="001A436B"/>
    <w:rsid w:val="001A526D"/>
    <w:rsid w:val="001A63C3"/>
    <w:rsid w:val="001A69BC"/>
    <w:rsid w:val="001A732D"/>
    <w:rsid w:val="001A74E7"/>
    <w:rsid w:val="001B014E"/>
    <w:rsid w:val="001B186A"/>
    <w:rsid w:val="001B2266"/>
    <w:rsid w:val="001B501F"/>
    <w:rsid w:val="001C0492"/>
    <w:rsid w:val="001C27C2"/>
    <w:rsid w:val="001C38A6"/>
    <w:rsid w:val="001C4718"/>
    <w:rsid w:val="001C6476"/>
    <w:rsid w:val="001C6905"/>
    <w:rsid w:val="001C7A80"/>
    <w:rsid w:val="001D0DFE"/>
    <w:rsid w:val="001D1890"/>
    <w:rsid w:val="001D1A35"/>
    <w:rsid w:val="001D2053"/>
    <w:rsid w:val="001D2958"/>
    <w:rsid w:val="001D6624"/>
    <w:rsid w:val="001D7A05"/>
    <w:rsid w:val="001E0366"/>
    <w:rsid w:val="001E2CC4"/>
    <w:rsid w:val="001E697F"/>
    <w:rsid w:val="001E7339"/>
    <w:rsid w:val="001E793A"/>
    <w:rsid w:val="001F1BE4"/>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3A60"/>
    <w:rsid w:val="00245638"/>
    <w:rsid w:val="0025244F"/>
    <w:rsid w:val="0025370F"/>
    <w:rsid w:val="00255859"/>
    <w:rsid w:val="00260134"/>
    <w:rsid w:val="0026093B"/>
    <w:rsid w:val="00260FFD"/>
    <w:rsid w:val="00261175"/>
    <w:rsid w:val="00264E6B"/>
    <w:rsid w:val="002651E7"/>
    <w:rsid w:val="0026693B"/>
    <w:rsid w:val="0026785F"/>
    <w:rsid w:val="00270146"/>
    <w:rsid w:val="00271840"/>
    <w:rsid w:val="00273347"/>
    <w:rsid w:val="002735C7"/>
    <w:rsid w:val="002745A7"/>
    <w:rsid w:val="002749D2"/>
    <w:rsid w:val="00275196"/>
    <w:rsid w:val="00276DC0"/>
    <w:rsid w:val="00277E16"/>
    <w:rsid w:val="00283967"/>
    <w:rsid w:val="002846EF"/>
    <w:rsid w:val="002861C4"/>
    <w:rsid w:val="002870F0"/>
    <w:rsid w:val="00291433"/>
    <w:rsid w:val="00291910"/>
    <w:rsid w:val="0029361D"/>
    <w:rsid w:val="002944D0"/>
    <w:rsid w:val="00295AB1"/>
    <w:rsid w:val="002A07D4"/>
    <w:rsid w:val="002A20BD"/>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88E"/>
    <w:rsid w:val="002F0FC7"/>
    <w:rsid w:val="002F1D3B"/>
    <w:rsid w:val="002F2542"/>
    <w:rsid w:val="002F3E49"/>
    <w:rsid w:val="002F400E"/>
    <w:rsid w:val="002F5048"/>
    <w:rsid w:val="002F53A1"/>
    <w:rsid w:val="002F6804"/>
    <w:rsid w:val="002F6FF0"/>
    <w:rsid w:val="002F7B34"/>
    <w:rsid w:val="0030794B"/>
    <w:rsid w:val="00307CF5"/>
    <w:rsid w:val="00307D71"/>
    <w:rsid w:val="0031157E"/>
    <w:rsid w:val="003153A4"/>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4620"/>
    <w:rsid w:val="0037481D"/>
    <w:rsid w:val="003767D3"/>
    <w:rsid w:val="003771AB"/>
    <w:rsid w:val="003800E5"/>
    <w:rsid w:val="00381802"/>
    <w:rsid w:val="00381ED9"/>
    <w:rsid w:val="003830D6"/>
    <w:rsid w:val="003845AF"/>
    <w:rsid w:val="00385C8D"/>
    <w:rsid w:val="00386021"/>
    <w:rsid w:val="00386805"/>
    <w:rsid w:val="00386930"/>
    <w:rsid w:val="00386988"/>
    <w:rsid w:val="00386A8B"/>
    <w:rsid w:val="003913A6"/>
    <w:rsid w:val="0039275B"/>
    <w:rsid w:val="00392A0F"/>
    <w:rsid w:val="00392F56"/>
    <w:rsid w:val="00393233"/>
    <w:rsid w:val="0039341E"/>
    <w:rsid w:val="0039349A"/>
    <w:rsid w:val="003939C4"/>
    <w:rsid w:val="003A0F61"/>
    <w:rsid w:val="003A1B2B"/>
    <w:rsid w:val="003A335E"/>
    <w:rsid w:val="003A591C"/>
    <w:rsid w:val="003B0049"/>
    <w:rsid w:val="003B2350"/>
    <w:rsid w:val="003B3C4B"/>
    <w:rsid w:val="003C015B"/>
    <w:rsid w:val="003C07E8"/>
    <w:rsid w:val="003C1AF2"/>
    <w:rsid w:val="003C1D98"/>
    <w:rsid w:val="003C2919"/>
    <w:rsid w:val="003C5679"/>
    <w:rsid w:val="003C6763"/>
    <w:rsid w:val="003C68EE"/>
    <w:rsid w:val="003D00B4"/>
    <w:rsid w:val="003D0A9B"/>
    <w:rsid w:val="003D1728"/>
    <w:rsid w:val="003D19BC"/>
    <w:rsid w:val="003D1CAB"/>
    <w:rsid w:val="003D2FFC"/>
    <w:rsid w:val="003D3568"/>
    <w:rsid w:val="003D3E6D"/>
    <w:rsid w:val="003D4EE1"/>
    <w:rsid w:val="003D56FD"/>
    <w:rsid w:val="003D5DB0"/>
    <w:rsid w:val="003D60AA"/>
    <w:rsid w:val="003D657C"/>
    <w:rsid w:val="003D6B87"/>
    <w:rsid w:val="003D75B2"/>
    <w:rsid w:val="003D7990"/>
    <w:rsid w:val="003E0B6D"/>
    <w:rsid w:val="003E2CE7"/>
    <w:rsid w:val="003E6154"/>
    <w:rsid w:val="003E6B32"/>
    <w:rsid w:val="003F0D7D"/>
    <w:rsid w:val="003F2B50"/>
    <w:rsid w:val="003F5C0B"/>
    <w:rsid w:val="004009FC"/>
    <w:rsid w:val="004052E3"/>
    <w:rsid w:val="0040533A"/>
    <w:rsid w:val="0040556D"/>
    <w:rsid w:val="004061F9"/>
    <w:rsid w:val="004068A3"/>
    <w:rsid w:val="00407327"/>
    <w:rsid w:val="00410C9E"/>
    <w:rsid w:val="00412AC6"/>
    <w:rsid w:val="004134BC"/>
    <w:rsid w:val="004148CC"/>
    <w:rsid w:val="0041492A"/>
    <w:rsid w:val="0041499E"/>
    <w:rsid w:val="00415DBC"/>
    <w:rsid w:val="00416790"/>
    <w:rsid w:val="00417B8C"/>
    <w:rsid w:val="00420BF8"/>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46A4B"/>
    <w:rsid w:val="004514FE"/>
    <w:rsid w:val="00451977"/>
    <w:rsid w:val="00452949"/>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16A"/>
    <w:rsid w:val="0048192B"/>
    <w:rsid w:val="00482DAF"/>
    <w:rsid w:val="004838BA"/>
    <w:rsid w:val="00484666"/>
    <w:rsid w:val="0048525B"/>
    <w:rsid w:val="00487931"/>
    <w:rsid w:val="00487C96"/>
    <w:rsid w:val="00491FC1"/>
    <w:rsid w:val="00495724"/>
    <w:rsid w:val="00497DA8"/>
    <w:rsid w:val="004A2DE0"/>
    <w:rsid w:val="004A42DA"/>
    <w:rsid w:val="004A4C9A"/>
    <w:rsid w:val="004A6D5C"/>
    <w:rsid w:val="004A6DD2"/>
    <w:rsid w:val="004A7040"/>
    <w:rsid w:val="004B3B77"/>
    <w:rsid w:val="004B6D50"/>
    <w:rsid w:val="004B72AE"/>
    <w:rsid w:val="004B77C1"/>
    <w:rsid w:val="004C1003"/>
    <w:rsid w:val="004C1410"/>
    <w:rsid w:val="004C1ADA"/>
    <w:rsid w:val="004C3B66"/>
    <w:rsid w:val="004C3BC5"/>
    <w:rsid w:val="004C457C"/>
    <w:rsid w:val="004C4FA6"/>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78B"/>
    <w:rsid w:val="004F299B"/>
    <w:rsid w:val="004F4263"/>
    <w:rsid w:val="004F45D5"/>
    <w:rsid w:val="0050155C"/>
    <w:rsid w:val="00501C56"/>
    <w:rsid w:val="00502134"/>
    <w:rsid w:val="0050239B"/>
    <w:rsid w:val="00502C4B"/>
    <w:rsid w:val="00502CFB"/>
    <w:rsid w:val="0050382E"/>
    <w:rsid w:val="00506DEB"/>
    <w:rsid w:val="00507173"/>
    <w:rsid w:val="00511DEC"/>
    <w:rsid w:val="00512B47"/>
    <w:rsid w:val="00513A07"/>
    <w:rsid w:val="00514A59"/>
    <w:rsid w:val="005200CE"/>
    <w:rsid w:val="00521733"/>
    <w:rsid w:val="00521CA3"/>
    <w:rsid w:val="00527687"/>
    <w:rsid w:val="005333F8"/>
    <w:rsid w:val="0053602D"/>
    <w:rsid w:val="00540627"/>
    <w:rsid w:val="00541067"/>
    <w:rsid w:val="005460CA"/>
    <w:rsid w:val="00551B8E"/>
    <w:rsid w:val="00554058"/>
    <w:rsid w:val="005558ED"/>
    <w:rsid w:val="005574E8"/>
    <w:rsid w:val="005641D3"/>
    <w:rsid w:val="0057192F"/>
    <w:rsid w:val="00572B3C"/>
    <w:rsid w:val="00572C20"/>
    <w:rsid w:val="00574F48"/>
    <w:rsid w:val="00580815"/>
    <w:rsid w:val="00580CFF"/>
    <w:rsid w:val="00581023"/>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10E"/>
    <w:rsid w:val="005C4C1A"/>
    <w:rsid w:val="005C59B8"/>
    <w:rsid w:val="005C6ADF"/>
    <w:rsid w:val="005D1FFB"/>
    <w:rsid w:val="005D2A2F"/>
    <w:rsid w:val="005D2B60"/>
    <w:rsid w:val="005D305D"/>
    <w:rsid w:val="005D392B"/>
    <w:rsid w:val="005D3CE6"/>
    <w:rsid w:val="005D54FA"/>
    <w:rsid w:val="005D6143"/>
    <w:rsid w:val="005D74EB"/>
    <w:rsid w:val="005E16FB"/>
    <w:rsid w:val="005E2B7C"/>
    <w:rsid w:val="005E5173"/>
    <w:rsid w:val="005F19FE"/>
    <w:rsid w:val="005F2EB0"/>
    <w:rsid w:val="005F566D"/>
    <w:rsid w:val="005F66E2"/>
    <w:rsid w:val="00600F03"/>
    <w:rsid w:val="00603DC6"/>
    <w:rsid w:val="00604CA8"/>
    <w:rsid w:val="00605A3F"/>
    <w:rsid w:val="006064AB"/>
    <w:rsid w:val="00610461"/>
    <w:rsid w:val="00610FF8"/>
    <w:rsid w:val="00611023"/>
    <w:rsid w:val="00611219"/>
    <w:rsid w:val="0061589D"/>
    <w:rsid w:val="00616613"/>
    <w:rsid w:val="00617296"/>
    <w:rsid w:val="0061796C"/>
    <w:rsid w:val="006205A5"/>
    <w:rsid w:val="00620F88"/>
    <w:rsid w:val="006270C5"/>
    <w:rsid w:val="006277CE"/>
    <w:rsid w:val="006311E0"/>
    <w:rsid w:val="0063180F"/>
    <w:rsid w:val="006361F1"/>
    <w:rsid w:val="006365DA"/>
    <w:rsid w:val="00636E42"/>
    <w:rsid w:val="0063734F"/>
    <w:rsid w:val="00642CF4"/>
    <w:rsid w:val="00644E19"/>
    <w:rsid w:val="00645DC9"/>
    <w:rsid w:val="00646656"/>
    <w:rsid w:val="006473CC"/>
    <w:rsid w:val="00647CC1"/>
    <w:rsid w:val="0065134A"/>
    <w:rsid w:val="0065283E"/>
    <w:rsid w:val="00652919"/>
    <w:rsid w:val="00653852"/>
    <w:rsid w:val="0065421E"/>
    <w:rsid w:val="00654D6D"/>
    <w:rsid w:val="006562AF"/>
    <w:rsid w:val="00656346"/>
    <w:rsid w:val="00657014"/>
    <w:rsid w:val="00662616"/>
    <w:rsid w:val="00664732"/>
    <w:rsid w:val="0066606A"/>
    <w:rsid w:val="00667CDD"/>
    <w:rsid w:val="00672B39"/>
    <w:rsid w:val="006739E8"/>
    <w:rsid w:val="006739FC"/>
    <w:rsid w:val="0067736D"/>
    <w:rsid w:val="006805C6"/>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53EF"/>
    <w:rsid w:val="006B605F"/>
    <w:rsid w:val="006B7833"/>
    <w:rsid w:val="006C121E"/>
    <w:rsid w:val="006C131C"/>
    <w:rsid w:val="006C1567"/>
    <w:rsid w:val="006C376A"/>
    <w:rsid w:val="006C5779"/>
    <w:rsid w:val="006C6595"/>
    <w:rsid w:val="006D0EBB"/>
    <w:rsid w:val="006D1021"/>
    <w:rsid w:val="006D1557"/>
    <w:rsid w:val="006D172B"/>
    <w:rsid w:val="006D3F4A"/>
    <w:rsid w:val="006D5B04"/>
    <w:rsid w:val="006D6458"/>
    <w:rsid w:val="006D6C4F"/>
    <w:rsid w:val="006E5BAD"/>
    <w:rsid w:val="006E61DA"/>
    <w:rsid w:val="006F549D"/>
    <w:rsid w:val="006F5F41"/>
    <w:rsid w:val="007020DF"/>
    <w:rsid w:val="00702572"/>
    <w:rsid w:val="00703C87"/>
    <w:rsid w:val="00703CC4"/>
    <w:rsid w:val="007042F8"/>
    <w:rsid w:val="0070496C"/>
    <w:rsid w:val="00705865"/>
    <w:rsid w:val="0070603A"/>
    <w:rsid w:val="00706CC7"/>
    <w:rsid w:val="00707191"/>
    <w:rsid w:val="00712860"/>
    <w:rsid w:val="00713436"/>
    <w:rsid w:val="00720B5C"/>
    <w:rsid w:val="00722DE3"/>
    <w:rsid w:val="00727940"/>
    <w:rsid w:val="00727CC9"/>
    <w:rsid w:val="0073078A"/>
    <w:rsid w:val="00732284"/>
    <w:rsid w:val="007323CE"/>
    <w:rsid w:val="00733732"/>
    <w:rsid w:val="00734251"/>
    <w:rsid w:val="0073761A"/>
    <w:rsid w:val="007379A0"/>
    <w:rsid w:val="00741564"/>
    <w:rsid w:val="0074241C"/>
    <w:rsid w:val="00742794"/>
    <w:rsid w:val="00747341"/>
    <w:rsid w:val="0075201C"/>
    <w:rsid w:val="007538C3"/>
    <w:rsid w:val="007539DD"/>
    <w:rsid w:val="0075489D"/>
    <w:rsid w:val="007552F6"/>
    <w:rsid w:val="007560E6"/>
    <w:rsid w:val="0075656C"/>
    <w:rsid w:val="00756F7B"/>
    <w:rsid w:val="00757648"/>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450"/>
    <w:rsid w:val="00791994"/>
    <w:rsid w:val="007A30E0"/>
    <w:rsid w:val="007A38E7"/>
    <w:rsid w:val="007A4476"/>
    <w:rsid w:val="007A49F6"/>
    <w:rsid w:val="007A7910"/>
    <w:rsid w:val="007A7960"/>
    <w:rsid w:val="007B3BD1"/>
    <w:rsid w:val="007B5837"/>
    <w:rsid w:val="007B695B"/>
    <w:rsid w:val="007B74A9"/>
    <w:rsid w:val="007B7878"/>
    <w:rsid w:val="007C16C1"/>
    <w:rsid w:val="007C1BF9"/>
    <w:rsid w:val="007C3C82"/>
    <w:rsid w:val="007C3CA0"/>
    <w:rsid w:val="007C49C0"/>
    <w:rsid w:val="007C5F5B"/>
    <w:rsid w:val="007C648B"/>
    <w:rsid w:val="007C7809"/>
    <w:rsid w:val="007C7B61"/>
    <w:rsid w:val="007C7CDE"/>
    <w:rsid w:val="007D1AEE"/>
    <w:rsid w:val="007D28ED"/>
    <w:rsid w:val="007D40B9"/>
    <w:rsid w:val="007D4D8A"/>
    <w:rsid w:val="007D7DCE"/>
    <w:rsid w:val="007E02E2"/>
    <w:rsid w:val="007E30A7"/>
    <w:rsid w:val="007E3477"/>
    <w:rsid w:val="007E5A24"/>
    <w:rsid w:val="007E5AC5"/>
    <w:rsid w:val="007E7CD8"/>
    <w:rsid w:val="007F0AB9"/>
    <w:rsid w:val="007F45FD"/>
    <w:rsid w:val="00800678"/>
    <w:rsid w:val="00802272"/>
    <w:rsid w:val="00802BDC"/>
    <w:rsid w:val="00802EC4"/>
    <w:rsid w:val="008030DA"/>
    <w:rsid w:val="0080379C"/>
    <w:rsid w:val="0080386D"/>
    <w:rsid w:val="008060F6"/>
    <w:rsid w:val="00810366"/>
    <w:rsid w:val="00810662"/>
    <w:rsid w:val="00810913"/>
    <w:rsid w:val="00812448"/>
    <w:rsid w:val="00813AD5"/>
    <w:rsid w:val="00813E73"/>
    <w:rsid w:val="0081450D"/>
    <w:rsid w:val="00817F16"/>
    <w:rsid w:val="00820F1F"/>
    <w:rsid w:val="00824408"/>
    <w:rsid w:val="00824E18"/>
    <w:rsid w:val="00826844"/>
    <w:rsid w:val="00826F4B"/>
    <w:rsid w:val="00830474"/>
    <w:rsid w:val="0083272D"/>
    <w:rsid w:val="00834293"/>
    <w:rsid w:val="0084036F"/>
    <w:rsid w:val="00843C5A"/>
    <w:rsid w:val="00850DED"/>
    <w:rsid w:val="00852405"/>
    <w:rsid w:val="0085327A"/>
    <w:rsid w:val="00855EF0"/>
    <w:rsid w:val="008562AF"/>
    <w:rsid w:val="00856CA9"/>
    <w:rsid w:val="008574AC"/>
    <w:rsid w:val="008602FE"/>
    <w:rsid w:val="00860DC6"/>
    <w:rsid w:val="00863C74"/>
    <w:rsid w:val="008641A8"/>
    <w:rsid w:val="00867B4C"/>
    <w:rsid w:val="00871A47"/>
    <w:rsid w:val="00877879"/>
    <w:rsid w:val="00877BF2"/>
    <w:rsid w:val="00882446"/>
    <w:rsid w:val="00883BD0"/>
    <w:rsid w:val="00884C9F"/>
    <w:rsid w:val="00885637"/>
    <w:rsid w:val="00885C2C"/>
    <w:rsid w:val="008863C7"/>
    <w:rsid w:val="0089046A"/>
    <w:rsid w:val="00891CC3"/>
    <w:rsid w:val="0089281C"/>
    <w:rsid w:val="00893599"/>
    <w:rsid w:val="00893A08"/>
    <w:rsid w:val="008952DA"/>
    <w:rsid w:val="00897E9C"/>
    <w:rsid w:val="008A1128"/>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CB1"/>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2940"/>
    <w:rsid w:val="009552DD"/>
    <w:rsid w:val="0095595D"/>
    <w:rsid w:val="00957CDF"/>
    <w:rsid w:val="009642F2"/>
    <w:rsid w:val="00964C07"/>
    <w:rsid w:val="00965392"/>
    <w:rsid w:val="00965C71"/>
    <w:rsid w:val="00972DAC"/>
    <w:rsid w:val="0097380C"/>
    <w:rsid w:val="0097390B"/>
    <w:rsid w:val="0097525F"/>
    <w:rsid w:val="00975942"/>
    <w:rsid w:val="009766C6"/>
    <w:rsid w:val="009775B6"/>
    <w:rsid w:val="00977A0D"/>
    <w:rsid w:val="00984A05"/>
    <w:rsid w:val="00985349"/>
    <w:rsid w:val="009865EF"/>
    <w:rsid w:val="009876E9"/>
    <w:rsid w:val="00990862"/>
    <w:rsid w:val="00993623"/>
    <w:rsid w:val="009938D6"/>
    <w:rsid w:val="00993964"/>
    <w:rsid w:val="00997CB7"/>
    <w:rsid w:val="009A17A5"/>
    <w:rsid w:val="009A2DDB"/>
    <w:rsid w:val="009A3135"/>
    <w:rsid w:val="009A4226"/>
    <w:rsid w:val="009A4FE1"/>
    <w:rsid w:val="009B0D18"/>
    <w:rsid w:val="009B395B"/>
    <w:rsid w:val="009B399D"/>
    <w:rsid w:val="009B3AD2"/>
    <w:rsid w:val="009B4F60"/>
    <w:rsid w:val="009B613B"/>
    <w:rsid w:val="009B7891"/>
    <w:rsid w:val="009C04B5"/>
    <w:rsid w:val="009C14C2"/>
    <w:rsid w:val="009C1EA3"/>
    <w:rsid w:val="009C45A1"/>
    <w:rsid w:val="009C4AD7"/>
    <w:rsid w:val="009D003B"/>
    <w:rsid w:val="009D0C09"/>
    <w:rsid w:val="009D4EB9"/>
    <w:rsid w:val="009D57E7"/>
    <w:rsid w:val="009D58BB"/>
    <w:rsid w:val="009E1AE6"/>
    <w:rsid w:val="009E2354"/>
    <w:rsid w:val="009E434C"/>
    <w:rsid w:val="009E4951"/>
    <w:rsid w:val="009E75FC"/>
    <w:rsid w:val="009F0134"/>
    <w:rsid w:val="009F3D6E"/>
    <w:rsid w:val="009F4001"/>
    <w:rsid w:val="009F40F5"/>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0C5"/>
    <w:rsid w:val="00A34515"/>
    <w:rsid w:val="00A360D3"/>
    <w:rsid w:val="00A37446"/>
    <w:rsid w:val="00A403E0"/>
    <w:rsid w:val="00A445BE"/>
    <w:rsid w:val="00A450BF"/>
    <w:rsid w:val="00A45370"/>
    <w:rsid w:val="00A455C4"/>
    <w:rsid w:val="00A457E4"/>
    <w:rsid w:val="00A4667E"/>
    <w:rsid w:val="00A475DF"/>
    <w:rsid w:val="00A50A64"/>
    <w:rsid w:val="00A52577"/>
    <w:rsid w:val="00A60946"/>
    <w:rsid w:val="00A615F0"/>
    <w:rsid w:val="00A61F61"/>
    <w:rsid w:val="00A62975"/>
    <w:rsid w:val="00A64BE6"/>
    <w:rsid w:val="00A6536D"/>
    <w:rsid w:val="00A65CD4"/>
    <w:rsid w:val="00A70867"/>
    <w:rsid w:val="00A70C28"/>
    <w:rsid w:val="00A72B69"/>
    <w:rsid w:val="00A81C05"/>
    <w:rsid w:val="00A82F2D"/>
    <w:rsid w:val="00A836EE"/>
    <w:rsid w:val="00A83E78"/>
    <w:rsid w:val="00A846E6"/>
    <w:rsid w:val="00A90164"/>
    <w:rsid w:val="00A933F3"/>
    <w:rsid w:val="00A93D3B"/>
    <w:rsid w:val="00A970A8"/>
    <w:rsid w:val="00AA132D"/>
    <w:rsid w:val="00AA267E"/>
    <w:rsid w:val="00AA4EBF"/>
    <w:rsid w:val="00AA6E3F"/>
    <w:rsid w:val="00AA7936"/>
    <w:rsid w:val="00AA7973"/>
    <w:rsid w:val="00AB1429"/>
    <w:rsid w:val="00AB166C"/>
    <w:rsid w:val="00AB1938"/>
    <w:rsid w:val="00AB391F"/>
    <w:rsid w:val="00AB5956"/>
    <w:rsid w:val="00AB674B"/>
    <w:rsid w:val="00AB683B"/>
    <w:rsid w:val="00AB699A"/>
    <w:rsid w:val="00AB7091"/>
    <w:rsid w:val="00AB73D1"/>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151"/>
    <w:rsid w:val="00AF4838"/>
    <w:rsid w:val="00AF6504"/>
    <w:rsid w:val="00AF7CF8"/>
    <w:rsid w:val="00B0018F"/>
    <w:rsid w:val="00B043A3"/>
    <w:rsid w:val="00B051CE"/>
    <w:rsid w:val="00B05561"/>
    <w:rsid w:val="00B05A90"/>
    <w:rsid w:val="00B07F6F"/>
    <w:rsid w:val="00B11746"/>
    <w:rsid w:val="00B140EF"/>
    <w:rsid w:val="00B14269"/>
    <w:rsid w:val="00B14FA7"/>
    <w:rsid w:val="00B1589F"/>
    <w:rsid w:val="00B20C04"/>
    <w:rsid w:val="00B30DA9"/>
    <w:rsid w:val="00B351BF"/>
    <w:rsid w:val="00B3626C"/>
    <w:rsid w:val="00B36776"/>
    <w:rsid w:val="00B36ABE"/>
    <w:rsid w:val="00B37C4C"/>
    <w:rsid w:val="00B4478F"/>
    <w:rsid w:val="00B44C82"/>
    <w:rsid w:val="00B450FC"/>
    <w:rsid w:val="00B465B3"/>
    <w:rsid w:val="00B50F8D"/>
    <w:rsid w:val="00B5626E"/>
    <w:rsid w:val="00B5628B"/>
    <w:rsid w:val="00B56393"/>
    <w:rsid w:val="00B619C6"/>
    <w:rsid w:val="00B61DAA"/>
    <w:rsid w:val="00B62376"/>
    <w:rsid w:val="00B670C5"/>
    <w:rsid w:val="00B6743C"/>
    <w:rsid w:val="00B75058"/>
    <w:rsid w:val="00B752BA"/>
    <w:rsid w:val="00B7765A"/>
    <w:rsid w:val="00B77C40"/>
    <w:rsid w:val="00B80106"/>
    <w:rsid w:val="00B8475C"/>
    <w:rsid w:val="00B8643A"/>
    <w:rsid w:val="00B874F3"/>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B65E9"/>
    <w:rsid w:val="00BC091C"/>
    <w:rsid w:val="00BC0B00"/>
    <w:rsid w:val="00BC0D74"/>
    <w:rsid w:val="00BC3761"/>
    <w:rsid w:val="00BC5699"/>
    <w:rsid w:val="00BD15E7"/>
    <w:rsid w:val="00BD4C75"/>
    <w:rsid w:val="00BD5A64"/>
    <w:rsid w:val="00BD6583"/>
    <w:rsid w:val="00BE3425"/>
    <w:rsid w:val="00BE3893"/>
    <w:rsid w:val="00BE4401"/>
    <w:rsid w:val="00BE55AC"/>
    <w:rsid w:val="00BE5811"/>
    <w:rsid w:val="00BE6A6B"/>
    <w:rsid w:val="00BE7F73"/>
    <w:rsid w:val="00BF24BC"/>
    <w:rsid w:val="00BF35D4"/>
    <w:rsid w:val="00BF6247"/>
    <w:rsid w:val="00BF6453"/>
    <w:rsid w:val="00BF6968"/>
    <w:rsid w:val="00C000E4"/>
    <w:rsid w:val="00C0256A"/>
    <w:rsid w:val="00C02B7A"/>
    <w:rsid w:val="00C03917"/>
    <w:rsid w:val="00C04C4C"/>
    <w:rsid w:val="00C119D7"/>
    <w:rsid w:val="00C15459"/>
    <w:rsid w:val="00C160F7"/>
    <w:rsid w:val="00C21F78"/>
    <w:rsid w:val="00C24FDE"/>
    <w:rsid w:val="00C2633E"/>
    <w:rsid w:val="00C26EB9"/>
    <w:rsid w:val="00C3207E"/>
    <w:rsid w:val="00C32B90"/>
    <w:rsid w:val="00C346CE"/>
    <w:rsid w:val="00C35010"/>
    <w:rsid w:val="00C352EC"/>
    <w:rsid w:val="00C365D6"/>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76370"/>
    <w:rsid w:val="00C80151"/>
    <w:rsid w:val="00C80805"/>
    <w:rsid w:val="00C80C04"/>
    <w:rsid w:val="00C82C0D"/>
    <w:rsid w:val="00C87563"/>
    <w:rsid w:val="00C87A64"/>
    <w:rsid w:val="00C91036"/>
    <w:rsid w:val="00C9193B"/>
    <w:rsid w:val="00C91BB1"/>
    <w:rsid w:val="00C93099"/>
    <w:rsid w:val="00C93561"/>
    <w:rsid w:val="00C93AD8"/>
    <w:rsid w:val="00C96875"/>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2F64"/>
    <w:rsid w:val="00CD30DE"/>
    <w:rsid w:val="00CD3BF0"/>
    <w:rsid w:val="00CD3DAC"/>
    <w:rsid w:val="00CD4989"/>
    <w:rsid w:val="00CD6047"/>
    <w:rsid w:val="00CD7AFE"/>
    <w:rsid w:val="00CE3A32"/>
    <w:rsid w:val="00CE3C1D"/>
    <w:rsid w:val="00CE46D3"/>
    <w:rsid w:val="00CE4B79"/>
    <w:rsid w:val="00CF27AB"/>
    <w:rsid w:val="00CF28A3"/>
    <w:rsid w:val="00CF2D37"/>
    <w:rsid w:val="00CF3837"/>
    <w:rsid w:val="00CF3C53"/>
    <w:rsid w:val="00CF5281"/>
    <w:rsid w:val="00CF5D30"/>
    <w:rsid w:val="00CF6DFD"/>
    <w:rsid w:val="00D02FA5"/>
    <w:rsid w:val="00D0365C"/>
    <w:rsid w:val="00D0395E"/>
    <w:rsid w:val="00D03A4B"/>
    <w:rsid w:val="00D0496A"/>
    <w:rsid w:val="00D07C4E"/>
    <w:rsid w:val="00D07F9C"/>
    <w:rsid w:val="00D106D6"/>
    <w:rsid w:val="00D14D28"/>
    <w:rsid w:val="00D20A0A"/>
    <w:rsid w:val="00D24015"/>
    <w:rsid w:val="00D250D6"/>
    <w:rsid w:val="00D31326"/>
    <w:rsid w:val="00D3173A"/>
    <w:rsid w:val="00D33F00"/>
    <w:rsid w:val="00D34A87"/>
    <w:rsid w:val="00D413E4"/>
    <w:rsid w:val="00D441A6"/>
    <w:rsid w:val="00D4459A"/>
    <w:rsid w:val="00D45D39"/>
    <w:rsid w:val="00D504EE"/>
    <w:rsid w:val="00D50997"/>
    <w:rsid w:val="00D52A98"/>
    <w:rsid w:val="00D6004C"/>
    <w:rsid w:val="00D6106F"/>
    <w:rsid w:val="00D61E25"/>
    <w:rsid w:val="00D62425"/>
    <w:rsid w:val="00D629DE"/>
    <w:rsid w:val="00D62CFF"/>
    <w:rsid w:val="00D6400C"/>
    <w:rsid w:val="00D640ED"/>
    <w:rsid w:val="00D64BB0"/>
    <w:rsid w:val="00D64D39"/>
    <w:rsid w:val="00D7218F"/>
    <w:rsid w:val="00D73F55"/>
    <w:rsid w:val="00D74C5E"/>
    <w:rsid w:val="00D7500E"/>
    <w:rsid w:val="00D75E4A"/>
    <w:rsid w:val="00D75EC3"/>
    <w:rsid w:val="00D75F79"/>
    <w:rsid w:val="00D76F8A"/>
    <w:rsid w:val="00D807F7"/>
    <w:rsid w:val="00D80D1D"/>
    <w:rsid w:val="00D813CC"/>
    <w:rsid w:val="00D83CBC"/>
    <w:rsid w:val="00D909D4"/>
    <w:rsid w:val="00D911A8"/>
    <w:rsid w:val="00D92BAA"/>
    <w:rsid w:val="00D92BD2"/>
    <w:rsid w:val="00D92F21"/>
    <w:rsid w:val="00D9664A"/>
    <w:rsid w:val="00D968DA"/>
    <w:rsid w:val="00D96F04"/>
    <w:rsid w:val="00DA0266"/>
    <w:rsid w:val="00DA0CF8"/>
    <w:rsid w:val="00DA2CA8"/>
    <w:rsid w:val="00DA2E65"/>
    <w:rsid w:val="00DA3617"/>
    <w:rsid w:val="00DA3CB7"/>
    <w:rsid w:val="00DA4287"/>
    <w:rsid w:val="00DA53DC"/>
    <w:rsid w:val="00DA5B99"/>
    <w:rsid w:val="00DA7DA2"/>
    <w:rsid w:val="00DA7F5F"/>
    <w:rsid w:val="00DB3B45"/>
    <w:rsid w:val="00DB4511"/>
    <w:rsid w:val="00DC03DE"/>
    <w:rsid w:val="00DC0F91"/>
    <w:rsid w:val="00DC1280"/>
    <w:rsid w:val="00DC1D2C"/>
    <w:rsid w:val="00DC1FB5"/>
    <w:rsid w:val="00DC26E2"/>
    <w:rsid w:val="00DC33B9"/>
    <w:rsid w:val="00DC481A"/>
    <w:rsid w:val="00DD31DD"/>
    <w:rsid w:val="00DD4E85"/>
    <w:rsid w:val="00DD6418"/>
    <w:rsid w:val="00DE1B30"/>
    <w:rsid w:val="00DE2002"/>
    <w:rsid w:val="00DE35FC"/>
    <w:rsid w:val="00DE72B5"/>
    <w:rsid w:val="00DF48D0"/>
    <w:rsid w:val="00DF5017"/>
    <w:rsid w:val="00DF55C6"/>
    <w:rsid w:val="00DF6031"/>
    <w:rsid w:val="00DF6424"/>
    <w:rsid w:val="00E002FC"/>
    <w:rsid w:val="00E00FBD"/>
    <w:rsid w:val="00E016D1"/>
    <w:rsid w:val="00E0269B"/>
    <w:rsid w:val="00E029DD"/>
    <w:rsid w:val="00E04E24"/>
    <w:rsid w:val="00E05F56"/>
    <w:rsid w:val="00E06586"/>
    <w:rsid w:val="00E06A0C"/>
    <w:rsid w:val="00E06F9C"/>
    <w:rsid w:val="00E10C60"/>
    <w:rsid w:val="00E134B6"/>
    <w:rsid w:val="00E173EC"/>
    <w:rsid w:val="00E17726"/>
    <w:rsid w:val="00E177DC"/>
    <w:rsid w:val="00E201B1"/>
    <w:rsid w:val="00E21093"/>
    <w:rsid w:val="00E21C6F"/>
    <w:rsid w:val="00E26C4E"/>
    <w:rsid w:val="00E324CF"/>
    <w:rsid w:val="00E33AD7"/>
    <w:rsid w:val="00E350F8"/>
    <w:rsid w:val="00E35380"/>
    <w:rsid w:val="00E36823"/>
    <w:rsid w:val="00E40AB2"/>
    <w:rsid w:val="00E41273"/>
    <w:rsid w:val="00E432BB"/>
    <w:rsid w:val="00E433EC"/>
    <w:rsid w:val="00E44440"/>
    <w:rsid w:val="00E4459D"/>
    <w:rsid w:val="00E469B6"/>
    <w:rsid w:val="00E46CF7"/>
    <w:rsid w:val="00E46DF5"/>
    <w:rsid w:val="00E47796"/>
    <w:rsid w:val="00E52F6A"/>
    <w:rsid w:val="00E53924"/>
    <w:rsid w:val="00E54185"/>
    <w:rsid w:val="00E55AAE"/>
    <w:rsid w:val="00E55E0B"/>
    <w:rsid w:val="00E56886"/>
    <w:rsid w:val="00E60FA5"/>
    <w:rsid w:val="00E61853"/>
    <w:rsid w:val="00E64DB0"/>
    <w:rsid w:val="00E6704E"/>
    <w:rsid w:val="00E70E64"/>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0F7"/>
    <w:rsid w:val="00EC35DB"/>
    <w:rsid w:val="00EC3FBF"/>
    <w:rsid w:val="00EC5752"/>
    <w:rsid w:val="00ED0521"/>
    <w:rsid w:val="00ED18D1"/>
    <w:rsid w:val="00ED22BF"/>
    <w:rsid w:val="00ED2376"/>
    <w:rsid w:val="00ED44E2"/>
    <w:rsid w:val="00ED7A3F"/>
    <w:rsid w:val="00ED7DED"/>
    <w:rsid w:val="00EE363C"/>
    <w:rsid w:val="00EE6E87"/>
    <w:rsid w:val="00EE775D"/>
    <w:rsid w:val="00EF0A7F"/>
    <w:rsid w:val="00EF14DB"/>
    <w:rsid w:val="00EF20D0"/>
    <w:rsid w:val="00EF22F4"/>
    <w:rsid w:val="00EF471C"/>
    <w:rsid w:val="00EF5256"/>
    <w:rsid w:val="00EF62D5"/>
    <w:rsid w:val="00F00393"/>
    <w:rsid w:val="00F003CF"/>
    <w:rsid w:val="00F026AD"/>
    <w:rsid w:val="00F03729"/>
    <w:rsid w:val="00F12B2A"/>
    <w:rsid w:val="00F1416C"/>
    <w:rsid w:val="00F22358"/>
    <w:rsid w:val="00F2277A"/>
    <w:rsid w:val="00F25AEF"/>
    <w:rsid w:val="00F25D22"/>
    <w:rsid w:val="00F27EB2"/>
    <w:rsid w:val="00F30003"/>
    <w:rsid w:val="00F3059D"/>
    <w:rsid w:val="00F3233C"/>
    <w:rsid w:val="00F324B5"/>
    <w:rsid w:val="00F33E66"/>
    <w:rsid w:val="00F37B1F"/>
    <w:rsid w:val="00F403F8"/>
    <w:rsid w:val="00F411BB"/>
    <w:rsid w:val="00F41C53"/>
    <w:rsid w:val="00F43E0B"/>
    <w:rsid w:val="00F440A7"/>
    <w:rsid w:val="00F51FDE"/>
    <w:rsid w:val="00F52D4B"/>
    <w:rsid w:val="00F5741E"/>
    <w:rsid w:val="00F57FF0"/>
    <w:rsid w:val="00F60AC6"/>
    <w:rsid w:val="00F6112C"/>
    <w:rsid w:val="00F64D17"/>
    <w:rsid w:val="00F65C88"/>
    <w:rsid w:val="00F70DC5"/>
    <w:rsid w:val="00F719AF"/>
    <w:rsid w:val="00F73630"/>
    <w:rsid w:val="00F73F41"/>
    <w:rsid w:val="00F7441B"/>
    <w:rsid w:val="00F75081"/>
    <w:rsid w:val="00F754A4"/>
    <w:rsid w:val="00F75DF6"/>
    <w:rsid w:val="00F763B6"/>
    <w:rsid w:val="00F76FD6"/>
    <w:rsid w:val="00F7754B"/>
    <w:rsid w:val="00F837D2"/>
    <w:rsid w:val="00F83908"/>
    <w:rsid w:val="00F84AAA"/>
    <w:rsid w:val="00F86620"/>
    <w:rsid w:val="00F87245"/>
    <w:rsid w:val="00F904A8"/>
    <w:rsid w:val="00F91D86"/>
    <w:rsid w:val="00F92F23"/>
    <w:rsid w:val="00F94C01"/>
    <w:rsid w:val="00F952A6"/>
    <w:rsid w:val="00F96669"/>
    <w:rsid w:val="00F96B38"/>
    <w:rsid w:val="00F97AC0"/>
    <w:rsid w:val="00FA12B5"/>
    <w:rsid w:val="00FA4843"/>
    <w:rsid w:val="00FA54B3"/>
    <w:rsid w:val="00FB1A51"/>
    <w:rsid w:val="00FB1C01"/>
    <w:rsid w:val="00FB3424"/>
    <w:rsid w:val="00FB3BE4"/>
    <w:rsid w:val="00FB5EE7"/>
    <w:rsid w:val="00FC0F34"/>
    <w:rsid w:val="00FC2705"/>
    <w:rsid w:val="00FC28F2"/>
    <w:rsid w:val="00FC3A42"/>
    <w:rsid w:val="00FC57C9"/>
    <w:rsid w:val="00FC72AA"/>
    <w:rsid w:val="00FD212A"/>
    <w:rsid w:val="00FD358D"/>
    <w:rsid w:val="00FD36B8"/>
    <w:rsid w:val="00FD3FE7"/>
    <w:rsid w:val="00FE0928"/>
    <w:rsid w:val="00FE1D51"/>
    <w:rsid w:val="00FE5074"/>
    <w:rsid w:val="00FE5681"/>
    <w:rsid w:val="00FE5FF9"/>
    <w:rsid w:val="00FE7398"/>
    <w:rsid w:val="00FE7697"/>
    <w:rsid w:val="00FF0D68"/>
    <w:rsid w:val="00FF17A2"/>
    <w:rsid w:val="00FF3386"/>
    <w:rsid w:val="00FF6A1C"/>
    <w:rsid w:val="00FF6B1F"/>
    <w:rsid w:val="00FF71C1"/>
    <w:rsid w:val="0102323F"/>
    <w:rsid w:val="012F2443"/>
    <w:rsid w:val="01CA01AD"/>
    <w:rsid w:val="021C29C7"/>
    <w:rsid w:val="02B101F5"/>
    <w:rsid w:val="02C80459"/>
    <w:rsid w:val="039447DF"/>
    <w:rsid w:val="03A071BD"/>
    <w:rsid w:val="03FF6395"/>
    <w:rsid w:val="04F55A7A"/>
    <w:rsid w:val="05F61781"/>
    <w:rsid w:val="06863955"/>
    <w:rsid w:val="06D53145"/>
    <w:rsid w:val="07651DD8"/>
    <w:rsid w:val="08292D2E"/>
    <w:rsid w:val="0854278F"/>
    <w:rsid w:val="08A56FC7"/>
    <w:rsid w:val="090050A3"/>
    <w:rsid w:val="092C362D"/>
    <w:rsid w:val="0930032E"/>
    <w:rsid w:val="0952290E"/>
    <w:rsid w:val="0A4372BE"/>
    <w:rsid w:val="0A590531"/>
    <w:rsid w:val="0AC0410C"/>
    <w:rsid w:val="0ACF650E"/>
    <w:rsid w:val="0C9A0162"/>
    <w:rsid w:val="0D906017"/>
    <w:rsid w:val="0E1C78AB"/>
    <w:rsid w:val="0E5B50A8"/>
    <w:rsid w:val="0EB9334C"/>
    <w:rsid w:val="0F0F5662"/>
    <w:rsid w:val="10B85FB1"/>
    <w:rsid w:val="10ED3781"/>
    <w:rsid w:val="113A7ACB"/>
    <w:rsid w:val="11410DDC"/>
    <w:rsid w:val="11A71EC9"/>
    <w:rsid w:val="127778D6"/>
    <w:rsid w:val="12B91B6C"/>
    <w:rsid w:val="131C53CB"/>
    <w:rsid w:val="13502ECF"/>
    <w:rsid w:val="136441CE"/>
    <w:rsid w:val="14032195"/>
    <w:rsid w:val="147C10A3"/>
    <w:rsid w:val="14B108A9"/>
    <w:rsid w:val="15143FE6"/>
    <w:rsid w:val="151C3FE0"/>
    <w:rsid w:val="15ED646D"/>
    <w:rsid w:val="162E7107"/>
    <w:rsid w:val="167504A0"/>
    <w:rsid w:val="16C9737B"/>
    <w:rsid w:val="16E86EC4"/>
    <w:rsid w:val="16FA67CA"/>
    <w:rsid w:val="172F38FB"/>
    <w:rsid w:val="18694035"/>
    <w:rsid w:val="18B434BA"/>
    <w:rsid w:val="18CA2E5E"/>
    <w:rsid w:val="19291958"/>
    <w:rsid w:val="19DD1A3C"/>
    <w:rsid w:val="1A206975"/>
    <w:rsid w:val="1A307936"/>
    <w:rsid w:val="1AB35F1B"/>
    <w:rsid w:val="1B0E6FE8"/>
    <w:rsid w:val="1BDE2644"/>
    <w:rsid w:val="1CA236E1"/>
    <w:rsid w:val="1CDA5FC5"/>
    <w:rsid w:val="1E01086B"/>
    <w:rsid w:val="1E380731"/>
    <w:rsid w:val="1E432C32"/>
    <w:rsid w:val="1E9A38FA"/>
    <w:rsid w:val="1EB3600A"/>
    <w:rsid w:val="1EBF675C"/>
    <w:rsid w:val="1ECB5101"/>
    <w:rsid w:val="1FAB50E1"/>
    <w:rsid w:val="1FAF3093"/>
    <w:rsid w:val="213B0E0C"/>
    <w:rsid w:val="21475098"/>
    <w:rsid w:val="217952E8"/>
    <w:rsid w:val="21A74B95"/>
    <w:rsid w:val="21B375E7"/>
    <w:rsid w:val="21D40A87"/>
    <w:rsid w:val="21E62252"/>
    <w:rsid w:val="225D758A"/>
    <w:rsid w:val="2297244B"/>
    <w:rsid w:val="22C407E5"/>
    <w:rsid w:val="22C455FD"/>
    <w:rsid w:val="23A90939"/>
    <w:rsid w:val="23AC69EF"/>
    <w:rsid w:val="24DE36B4"/>
    <w:rsid w:val="256357E2"/>
    <w:rsid w:val="25DA49E2"/>
    <w:rsid w:val="26D11723"/>
    <w:rsid w:val="26D952BC"/>
    <w:rsid w:val="27824302"/>
    <w:rsid w:val="27C63405"/>
    <w:rsid w:val="27F51441"/>
    <w:rsid w:val="28123DA1"/>
    <w:rsid w:val="28180AE3"/>
    <w:rsid w:val="283261F1"/>
    <w:rsid w:val="287E4F92"/>
    <w:rsid w:val="28CF1C92"/>
    <w:rsid w:val="29BF378F"/>
    <w:rsid w:val="29E11C7D"/>
    <w:rsid w:val="2A6254EB"/>
    <w:rsid w:val="2B681B84"/>
    <w:rsid w:val="2BBC25F5"/>
    <w:rsid w:val="2C4A24BC"/>
    <w:rsid w:val="2C663032"/>
    <w:rsid w:val="2C7C5194"/>
    <w:rsid w:val="2CD02928"/>
    <w:rsid w:val="2D263024"/>
    <w:rsid w:val="2D302830"/>
    <w:rsid w:val="2DE010CB"/>
    <w:rsid w:val="2E092ECC"/>
    <w:rsid w:val="2E9A064C"/>
    <w:rsid w:val="2E9D3245"/>
    <w:rsid w:val="2F283EAA"/>
    <w:rsid w:val="2F3806C5"/>
    <w:rsid w:val="2F4A6FD1"/>
    <w:rsid w:val="2F634EE2"/>
    <w:rsid w:val="2F6F6184"/>
    <w:rsid w:val="30D0088A"/>
    <w:rsid w:val="30F32296"/>
    <w:rsid w:val="31A66C1D"/>
    <w:rsid w:val="31E06CBE"/>
    <w:rsid w:val="324E621C"/>
    <w:rsid w:val="33D05637"/>
    <w:rsid w:val="34342E91"/>
    <w:rsid w:val="34605E94"/>
    <w:rsid w:val="34C46423"/>
    <w:rsid w:val="34D01ABF"/>
    <w:rsid w:val="34DA35B6"/>
    <w:rsid w:val="34F36A5F"/>
    <w:rsid w:val="3504524E"/>
    <w:rsid w:val="36217ACF"/>
    <w:rsid w:val="36A14383"/>
    <w:rsid w:val="374B6987"/>
    <w:rsid w:val="377F0D27"/>
    <w:rsid w:val="37C4252A"/>
    <w:rsid w:val="38063E5B"/>
    <w:rsid w:val="3835005B"/>
    <w:rsid w:val="385B52F0"/>
    <w:rsid w:val="38D25A2D"/>
    <w:rsid w:val="3A8C7EE3"/>
    <w:rsid w:val="3B3836C7"/>
    <w:rsid w:val="3BE455FD"/>
    <w:rsid w:val="3C087785"/>
    <w:rsid w:val="3C343B65"/>
    <w:rsid w:val="3C544530"/>
    <w:rsid w:val="3C9B215F"/>
    <w:rsid w:val="3CBF01D7"/>
    <w:rsid w:val="3CC445D6"/>
    <w:rsid w:val="3CE82ECA"/>
    <w:rsid w:val="3CEF614A"/>
    <w:rsid w:val="3D462791"/>
    <w:rsid w:val="3D874313"/>
    <w:rsid w:val="3E4E71FE"/>
    <w:rsid w:val="3F3D7FAA"/>
    <w:rsid w:val="417D62D7"/>
    <w:rsid w:val="41983C4C"/>
    <w:rsid w:val="429A3BAB"/>
    <w:rsid w:val="43505326"/>
    <w:rsid w:val="44033449"/>
    <w:rsid w:val="442D6BB8"/>
    <w:rsid w:val="44A1416F"/>
    <w:rsid w:val="451030AD"/>
    <w:rsid w:val="452726F1"/>
    <w:rsid w:val="46054B10"/>
    <w:rsid w:val="46722784"/>
    <w:rsid w:val="46FA3F26"/>
    <w:rsid w:val="476F66C2"/>
    <w:rsid w:val="47B24801"/>
    <w:rsid w:val="480C5CBF"/>
    <w:rsid w:val="48686D17"/>
    <w:rsid w:val="48832BEF"/>
    <w:rsid w:val="48AB7FD6"/>
    <w:rsid w:val="49380D36"/>
    <w:rsid w:val="4B4340EE"/>
    <w:rsid w:val="4B992F23"/>
    <w:rsid w:val="4BA659D6"/>
    <w:rsid w:val="4BF92526"/>
    <w:rsid w:val="4C1116AC"/>
    <w:rsid w:val="4CB549EA"/>
    <w:rsid w:val="4CDB0356"/>
    <w:rsid w:val="4D2648B4"/>
    <w:rsid w:val="4D9C7AE5"/>
    <w:rsid w:val="4DC96400"/>
    <w:rsid w:val="4DD90079"/>
    <w:rsid w:val="4EB66F0E"/>
    <w:rsid w:val="504817CB"/>
    <w:rsid w:val="50E7376D"/>
    <w:rsid w:val="510E2A49"/>
    <w:rsid w:val="51136630"/>
    <w:rsid w:val="52291E46"/>
    <w:rsid w:val="52497462"/>
    <w:rsid w:val="524F3430"/>
    <w:rsid w:val="52524C16"/>
    <w:rsid w:val="52DC2732"/>
    <w:rsid w:val="537C0A0B"/>
    <w:rsid w:val="53CB1124"/>
    <w:rsid w:val="53E915AA"/>
    <w:rsid w:val="5415414D"/>
    <w:rsid w:val="544467E1"/>
    <w:rsid w:val="54B41BB8"/>
    <w:rsid w:val="5511700B"/>
    <w:rsid w:val="5544762A"/>
    <w:rsid w:val="56026953"/>
    <w:rsid w:val="568E69BB"/>
    <w:rsid w:val="56921A85"/>
    <w:rsid w:val="569D0307"/>
    <w:rsid w:val="58040E81"/>
    <w:rsid w:val="58ED7447"/>
    <w:rsid w:val="5A9C7376"/>
    <w:rsid w:val="5ADD34EB"/>
    <w:rsid w:val="5AE23641"/>
    <w:rsid w:val="5B1433B1"/>
    <w:rsid w:val="5B3621E5"/>
    <w:rsid w:val="5B6B4F9B"/>
    <w:rsid w:val="5C1B42CB"/>
    <w:rsid w:val="5C8C6B90"/>
    <w:rsid w:val="5CB32EF7"/>
    <w:rsid w:val="5CB337F7"/>
    <w:rsid w:val="5CBA1D36"/>
    <w:rsid w:val="5D002469"/>
    <w:rsid w:val="5D094A6B"/>
    <w:rsid w:val="5D1A27D4"/>
    <w:rsid w:val="5D665A1A"/>
    <w:rsid w:val="5DBB3780"/>
    <w:rsid w:val="5E304571"/>
    <w:rsid w:val="5E803916"/>
    <w:rsid w:val="5ECA615E"/>
    <w:rsid w:val="5EE72CC5"/>
    <w:rsid w:val="5EEB0513"/>
    <w:rsid w:val="60C34A74"/>
    <w:rsid w:val="60CA241E"/>
    <w:rsid w:val="61FF3D2A"/>
    <w:rsid w:val="620E580E"/>
    <w:rsid w:val="62AC3ECF"/>
    <w:rsid w:val="63BD493E"/>
    <w:rsid w:val="6416019A"/>
    <w:rsid w:val="65086DCA"/>
    <w:rsid w:val="6560588A"/>
    <w:rsid w:val="65B65064"/>
    <w:rsid w:val="65C46AA3"/>
    <w:rsid w:val="665C07DE"/>
    <w:rsid w:val="666F1DE3"/>
    <w:rsid w:val="669E504F"/>
    <w:rsid w:val="66B90081"/>
    <w:rsid w:val="66EC06B5"/>
    <w:rsid w:val="676C6322"/>
    <w:rsid w:val="67E660D5"/>
    <w:rsid w:val="690802CD"/>
    <w:rsid w:val="6975143C"/>
    <w:rsid w:val="6B2D2EAC"/>
    <w:rsid w:val="6C011975"/>
    <w:rsid w:val="6C2A0314"/>
    <w:rsid w:val="6C5775A1"/>
    <w:rsid w:val="6D1D4419"/>
    <w:rsid w:val="6D1E3C1B"/>
    <w:rsid w:val="6D3451EC"/>
    <w:rsid w:val="6D617FD9"/>
    <w:rsid w:val="6D9E4CCD"/>
    <w:rsid w:val="6E144266"/>
    <w:rsid w:val="6E190D5D"/>
    <w:rsid w:val="6E454A0B"/>
    <w:rsid w:val="6EA75E92"/>
    <w:rsid w:val="6ED9304B"/>
    <w:rsid w:val="6F4064D3"/>
    <w:rsid w:val="6F453364"/>
    <w:rsid w:val="6F8051B1"/>
    <w:rsid w:val="70F86D26"/>
    <w:rsid w:val="71A010A2"/>
    <w:rsid w:val="71D376CA"/>
    <w:rsid w:val="725105EF"/>
    <w:rsid w:val="72B11108"/>
    <w:rsid w:val="731D6723"/>
    <w:rsid w:val="73C35C58"/>
    <w:rsid w:val="73C848E1"/>
    <w:rsid w:val="73F85A1B"/>
    <w:rsid w:val="74FC6F38"/>
    <w:rsid w:val="75DE488F"/>
    <w:rsid w:val="77040325"/>
    <w:rsid w:val="78CC5CD1"/>
    <w:rsid w:val="7A584D2C"/>
    <w:rsid w:val="7B671139"/>
    <w:rsid w:val="7B7D06A6"/>
    <w:rsid w:val="7C00033C"/>
    <w:rsid w:val="7C945CA8"/>
    <w:rsid w:val="7CA12173"/>
    <w:rsid w:val="7D027BE6"/>
    <w:rsid w:val="7D1312C2"/>
    <w:rsid w:val="7D2A2168"/>
    <w:rsid w:val="7D5F62B6"/>
    <w:rsid w:val="7E953F59"/>
    <w:rsid w:val="7EC860DC"/>
    <w:rsid w:val="7F0B3097"/>
    <w:rsid w:val="7F3379FA"/>
    <w:rsid w:val="7F7C6732"/>
    <w:rsid w:val="7FD308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sz w:val="24"/>
      <w:szCs w:val="24"/>
      <w:lang w:bidi="ar-SA"/>
    </w:rPr>
  </w:style>
  <w:style w:type="paragraph" w:styleId="2">
    <w:name w:val="heading 1"/>
    <w:basedOn w:val="1"/>
    <w:next w:val="1"/>
    <w:link w:val="76"/>
    <w:qFormat/>
    <w:uiPriority w:val="99"/>
    <w:pPr>
      <w:keepNext/>
      <w:keepLines/>
      <w:spacing w:line="360" w:lineRule="auto"/>
      <w:outlineLvl w:val="0"/>
    </w:pPr>
    <w:rPr>
      <w:b/>
      <w:kern w:val="44"/>
      <w:sz w:val="32"/>
    </w:rPr>
  </w:style>
  <w:style w:type="paragraph" w:styleId="3">
    <w:name w:val="heading 2"/>
    <w:basedOn w:val="1"/>
    <w:next w:val="1"/>
    <w:link w:val="77"/>
    <w:qFormat/>
    <w:uiPriority w:val="99"/>
    <w:pPr>
      <w:keepNext/>
      <w:keepLines/>
      <w:spacing w:before="260" w:after="260" w:line="416" w:lineRule="auto"/>
      <w:jc w:val="left"/>
      <w:outlineLvl w:val="1"/>
    </w:pPr>
    <w:rPr>
      <w:rFonts w:ascii="Cambria" w:hAnsi="Cambria"/>
      <w:b/>
      <w:sz w:val="32"/>
    </w:rPr>
  </w:style>
  <w:style w:type="paragraph" w:styleId="4">
    <w:name w:val="heading 3"/>
    <w:basedOn w:val="1"/>
    <w:next w:val="1"/>
    <w:link w:val="78"/>
    <w:qFormat/>
    <w:uiPriority w:val="99"/>
    <w:pPr>
      <w:keepNext/>
      <w:keepLines/>
      <w:spacing w:line="360" w:lineRule="auto"/>
      <w:outlineLvl w:val="2"/>
    </w:pPr>
    <w:rPr>
      <w:b/>
      <w:sz w:val="24"/>
    </w:rPr>
  </w:style>
  <w:style w:type="paragraph" w:styleId="5">
    <w:name w:val="heading 4"/>
    <w:basedOn w:val="1"/>
    <w:next w:val="1"/>
    <w:link w:val="79"/>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7"/>
    <w:link w:val="80"/>
    <w:qFormat/>
    <w:uiPriority w:val="99"/>
    <w:pPr>
      <w:keepNext/>
      <w:keepLines/>
      <w:autoSpaceDE w:val="0"/>
      <w:autoSpaceDN w:val="0"/>
      <w:adjustRightInd w:val="0"/>
      <w:spacing w:beforeLines="50" w:beforeAutospacing="1" w:after="100" w:afterAutospacing="1" w:line="360" w:lineRule="auto"/>
      <w:jc w:val="left"/>
      <w:outlineLvl w:val="4"/>
    </w:pPr>
    <w:rPr>
      <w:rFonts w:eastAsia="仿宋"/>
      <w:bCs/>
      <w:kern w:val="0"/>
      <w:sz w:val="24"/>
      <w:szCs w:val="28"/>
    </w:rPr>
  </w:style>
  <w:style w:type="paragraph" w:styleId="9">
    <w:name w:val="heading 6"/>
    <w:basedOn w:val="1"/>
    <w:next w:val="1"/>
    <w:link w:val="81"/>
    <w:qFormat/>
    <w:uiPriority w:val="99"/>
    <w:pPr>
      <w:keepNext/>
      <w:keepLines/>
      <w:autoSpaceDE w:val="0"/>
      <w:autoSpaceDN w:val="0"/>
      <w:adjustRightInd w:val="0"/>
      <w:spacing w:beforeLines="50" w:after="64" w:line="320" w:lineRule="atLeast"/>
      <w:jc w:val="left"/>
      <w:outlineLvl w:val="5"/>
    </w:pPr>
    <w:rPr>
      <w:rFonts w:ascii="Arial" w:hAnsi="Arial" w:eastAsia="仿宋"/>
      <w:b/>
      <w:bCs/>
      <w:kern w:val="0"/>
      <w:sz w:val="20"/>
      <w:szCs w:val="24"/>
    </w:rPr>
  </w:style>
  <w:style w:type="paragraph" w:styleId="10">
    <w:name w:val="heading 7"/>
    <w:basedOn w:val="1"/>
    <w:next w:val="1"/>
    <w:link w:val="82"/>
    <w:qFormat/>
    <w:uiPriority w:val="99"/>
    <w:pPr>
      <w:keepNext/>
      <w:keepLines/>
      <w:autoSpaceDE w:val="0"/>
      <w:autoSpaceDN w:val="0"/>
      <w:adjustRightInd w:val="0"/>
      <w:spacing w:beforeLines="50" w:after="64" w:line="320" w:lineRule="atLeast"/>
      <w:jc w:val="left"/>
      <w:outlineLvl w:val="6"/>
    </w:pPr>
    <w:rPr>
      <w:rFonts w:eastAsia="仿宋"/>
      <w:b/>
      <w:bCs/>
      <w:kern w:val="0"/>
      <w:sz w:val="20"/>
      <w:szCs w:val="24"/>
    </w:rPr>
  </w:style>
  <w:style w:type="paragraph" w:styleId="11">
    <w:name w:val="heading 8"/>
    <w:basedOn w:val="1"/>
    <w:next w:val="1"/>
    <w:link w:val="83"/>
    <w:qFormat/>
    <w:uiPriority w:val="99"/>
    <w:pPr>
      <w:keepNext/>
      <w:keepLines/>
      <w:autoSpaceDE w:val="0"/>
      <w:autoSpaceDN w:val="0"/>
      <w:adjustRightInd w:val="0"/>
      <w:spacing w:beforeLines="50" w:after="64" w:line="320" w:lineRule="atLeast"/>
      <w:jc w:val="left"/>
      <w:outlineLvl w:val="7"/>
    </w:pPr>
    <w:rPr>
      <w:rFonts w:ascii="Arial" w:hAnsi="Arial" w:eastAsia="仿宋"/>
      <w:kern w:val="0"/>
      <w:sz w:val="20"/>
      <w:szCs w:val="24"/>
    </w:rPr>
  </w:style>
  <w:style w:type="paragraph" w:styleId="12">
    <w:name w:val="heading 9"/>
    <w:basedOn w:val="1"/>
    <w:next w:val="1"/>
    <w:link w:val="84"/>
    <w:qFormat/>
    <w:uiPriority w:val="99"/>
    <w:pPr>
      <w:keepNext/>
      <w:keepLines/>
      <w:autoSpaceDE w:val="0"/>
      <w:autoSpaceDN w:val="0"/>
      <w:adjustRightInd w:val="0"/>
      <w:spacing w:beforeLines="50" w:after="64" w:line="320" w:lineRule="atLeast"/>
      <w:jc w:val="left"/>
      <w:outlineLvl w:val="8"/>
    </w:pPr>
    <w:rPr>
      <w:rFonts w:ascii="Arial" w:hAnsi="Arial" w:eastAsia="仿宋"/>
      <w:kern w:val="0"/>
      <w:szCs w:val="21"/>
    </w:rPr>
  </w:style>
  <w:style w:type="character" w:default="1" w:styleId="59">
    <w:name w:val="Default Paragraph Font"/>
    <w:semiHidden/>
    <w:qFormat/>
    <w:uiPriority w:val="99"/>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7">
    <w:name w:val="Body Text Indent"/>
    <w:basedOn w:val="1"/>
    <w:next w:val="8"/>
    <w:link w:val="86"/>
    <w:qFormat/>
    <w:uiPriority w:val="99"/>
    <w:pPr>
      <w:spacing w:line="360" w:lineRule="auto"/>
      <w:ind w:left="424" w:leftChars="202" w:firstLine="567"/>
    </w:pPr>
    <w:rPr>
      <w:sz w:val="24"/>
    </w:rPr>
  </w:style>
  <w:style w:type="paragraph" w:styleId="8">
    <w:name w:val="envelope return"/>
    <w:basedOn w:val="1"/>
    <w:qFormat/>
    <w:locked/>
    <w:uiPriority w:val="0"/>
    <w:pPr>
      <w:snapToGrid w:val="0"/>
    </w:pPr>
    <w:rPr>
      <w:rFonts w:ascii="Arial" w:hAnsi="Arial"/>
    </w:rPr>
  </w:style>
  <w:style w:type="paragraph" w:styleId="13">
    <w:name w:val="toc 7"/>
    <w:basedOn w:val="1"/>
    <w:next w:val="1"/>
    <w:qFormat/>
    <w:uiPriority w:val="99"/>
    <w:pPr>
      <w:ind w:left="1260"/>
      <w:jc w:val="left"/>
    </w:pPr>
    <w:rPr>
      <w:sz w:val="18"/>
      <w:szCs w:val="18"/>
    </w:rPr>
  </w:style>
  <w:style w:type="paragraph" w:styleId="14">
    <w:name w:val="table of authorities"/>
    <w:basedOn w:val="1"/>
    <w:next w:val="1"/>
    <w:qFormat/>
    <w:uiPriority w:val="99"/>
    <w:pPr>
      <w:ind w:left="420" w:leftChars="200"/>
    </w:pPr>
    <w:rPr>
      <w:szCs w:val="24"/>
    </w:rPr>
  </w:style>
  <w:style w:type="paragraph" w:styleId="15">
    <w:name w:val="index 8"/>
    <w:basedOn w:val="1"/>
    <w:next w:val="1"/>
    <w:qFormat/>
    <w:uiPriority w:val="99"/>
    <w:pPr>
      <w:ind w:left="1400" w:leftChars="1400"/>
    </w:pPr>
    <w:rPr>
      <w:szCs w:val="24"/>
    </w:rPr>
  </w:style>
  <w:style w:type="paragraph" w:styleId="16">
    <w:name w:val="Normal Indent"/>
    <w:basedOn w:val="1"/>
    <w:qFormat/>
    <w:uiPriority w:val="99"/>
    <w:pPr>
      <w:ind w:firstLine="420" w:firstLineChars="200"/>
    </w:pPr>
    <w:rPr>
      <w:szCs w:val="24"/>
    </w:rPr>
  </w:style>
  <w:style w:type="paragraph" w:styleId="17">
    <w:name w:val="caption"/>
    <w:basedOn w:val="1"/>
    <w:next w:val="1"/>
    <w:qFormat/>
    <w:uiPriority w:val="99"/>
    <w:rPr>
      <w:rFonts w:ascii="Cambria" w:hAnsi="Cambria" w:eastAsia="黑体"/>
      <w:sz w:val="20"/>
      <w:szCs w:val="20"/>
    </w:rPr>
  </w:style>
  <w:style w:type="paragraph" w:styleId="18">
    <w:name w:val="index 5"/>
    <w:basedOn w:val="1"/>
    <w:next w:val="1"/>
    <w:qFormat/>
    <w:uiPriority w:val="99"/>
    <w:pPr>
      <w:ind w:left="800" w:leftChars="800"/>
    </w:pPr>
    <w:rPr>
      <w:szCs w:val="24"/>
    </w:rPr>
  </w:style>
  <w:style w:type="paragraph" w:styleId="19">
    <w:name w:val="Document Map"/>
    <w:basedOn w:val="1"/>
    <w:link w:val="87"/>
    <w:qFormat/>
    <w:uiPriority w:val="99"/>
    <w:rPr>
      <w:rFonts w:ascii="宋体"/>
      <w:sz w:val="18"/>
      <w:szCs w:val="18"/>
    </w:rPr>
  </w:style>
  <w:style w:type="paragraph" w:styleId="20">
    <w:name w:val="toa heading"/>
    <w:basedOn w:val="1"/>
    <w:next w:val="1"/>
    <w:qFormat/>
    <w:uiPriority w:val="99"/>
    <w:pPr>
      <w:spacing w:before="120"/>
    </w:pPr>
    <w:rPr>
      <w:rFonts w:ascii="Arial" w:hAnsi="Arial"/>
      <w:b/>
      <w:bCs/>
      <w:szCs w:val="24"/>
    </w:rPr>
  </w:style>
  <w:style w:type="paragraph" w:styleId="21">
    <w:name w:val="annotation text"/>
    <w:basedOn w:val="1"/>
    <w:link w:val="88"/>
    <w:qFormat/>
    <w:uiPriority w:val="99"/>
    <w:pPr>
      <w:jc w:val="left"/>
    </w:pPr>
  </w:style>
  <w:style w:type="paragraph" w:styleId="22">
    <w:name w:val="index 6"/>
    <w:basedOn w:val="1"/>
    <w:next w:val="1"/>
    <w:qFormat/>
    <w:uiPriority w:val="99"/>
    <w:pPr>
      <w:ind w:left="1000" w:leftChars="1000"/>
    </w:pPr>
    <w:rPr>
      <w:szCs w:val="24"/>
    </w:rPr>
  </w:style>
  <w:style w:type="paragraph" w:styleId="23">
    <w:name w:val="Body Text 3"/>
    <w:basedOn w:val="1"/>
    <w:link w:val="89"/>
    <w:qFormat/>
    <w:uiPriority w:val="99"/>
    <w:pPr>
      <w:spacing w:after="120"/>
    </w:pPr>
    <w:rPr>
      <w:sz w:val="16"/>
      <w:szCs w:val="16"/>
    </w:rPr>
  </w:style>
  <w:style w:type="paragraph" w:styleId="24">
    <w:name w:val="Body Text"/>
    <w:basedOn w:val="1"/>
    <w:link w:val="85"/>
    <w:qFormat/>
    <w:uiPriority w:val="99"/>
    <w:pPr>
      <w:jc w:val="center"/>
    </w:pPr>
  </w:style>
  <w:style w:type="paragraph" w:styleId="25">
    <w:name w:val="Block Text"/>
    <w:basedOn w:val="1"/>
    <w:qFormat/>
    <w:uiPriority w:val="99"/>
    <w:pPr>
      <w:ind w:left="420" w:leftChars="200" w:right="-70" w:rightChars="-70" w:firstLine="560" w:firstLineChars="200"/>
    </w:pPr>
    <w:rPr>
      <w:rFonts w:ascii="楷体_GB2312" w:eastAsia="楷体_GB2312"/>
      <w:sz w:val="28"/>
      <w:szCs w:val="20"/>
    </w:rPr>
  </w:style>
  <w:style w:type="paragraph" w:styleId="26">
    <w:name w:val="index 4"/>
    <w:basedOn w:val="1"/>
    <w:next w:val="1"/>
    <w:qFormat/>
    <w:uiPriority w:val="99"/>
    <w:pPr>
      <w:ind w:left="600" w:leftChars="600"/>
    </w:pPr>
    <w:rPr>
      <w:szCs w:val="24"/>
    </w:rPr>
  </w:style>
  <w:style w:type="paragraph" w:styleId="27">
    <w:name w:val="toc 5"/>
    <w:basedOn w:val="1"/>
    <w:next w:val="1"/>
    <w:qFormat/>
    <w:uiPriority w:val="99"/>
    <w:pPr>
      <w:ind w:left="840"/>
      <w:jc w:val="left"/>
    </w:pPr>
    <w:rPr>
      <w:sz w:val="18"/>
      <w:szCs w:val="18"/>
    </w:rPr>
  </w:style>
  <w:style w:type="paragraph" w:styleId="28">
    <w:name w:val="toc 3"/>
    <w:basedOn w:val="1"/>
    <w:next w:val="1"/>
    <w:qFormat/>
    <w:uiPriority w:val="99"/>
    <w:pPr>
      <w:tabs>
        <w:tab w:val="right" w:leader="dot" w:pos="9720"/>
      </w:tabs>
    </w:pPr>
    <w:rPr>
      <w:szCs w:val="24"/>
    </w:rPr>
  </w:style>
  <w:style w:type="paragraph" w:styleId="29">
    <w:name w:val="Plain Text"/>
    <w:basedOn w:val="1"/>
    <w:link w:val="90"/>
    <w:qFormat/>
    <w:uiPriority w:val="99"/>
    <w:rPr>
      <w:rFonts w:ascii="宋体" w:hAnsi="Courier New"/>
    </w:rPr>
  </w:style>
  <w:style w:type="paragraph" w:styleId="30">
    <w:name w:val="toc 8"/>
    <w:basedOn w:val="1"/>
    <w:next w:val="1"/>
    <w:qFormat/>
    <w:uiPriority w:val="99"/>
    <w:pPr>
      <w:ind w:left="1470"/>
      <w:jc w:val="left"/>
    </w:pPr>
    <w:rPr>
      <w:sz w:val="18"/>
      <w:szCs w:val="18"/>
    </w:rPr>
  </w:style>
  <w:style w:type="paragraph" w:styleId="31">
    <w:name w:val="index 3"/>
    <w:basedOn w:val="1"/>
    <w:next w:val="1"/>
    <w:qFormat/>
    <w:uiPriority w:val="99"/>
    <w:pPr>
      <w:ind w:left="400" w:leftChars="400"/>
    </w:pPr>
    <w:rPr>
      <w:szCs w:val="24"/>
    </w:rPr>
  </w:style>
  <w:style w:type="paragraph" w:styleId="32">
    <w:name w:val="Date"/>
    <w:basedOn w:val="1"/>
    <w:next w:val="1"/>
    <w:link w:val="91"/>
    <w:qFormat/>
    <w:uiPriority w:val="99"/>
    <w:pPr>
      <w:ind w:left="100" w:leftChars="2500"/>
    </w:pPr>
  </w:style>
  <w:style w:type="paragraph" w:styleId="33">
    <w:name w:val="Body Text Indent 2"/>
    <w:basedOn w:val="1"/>
    <w:link w:val="92"/>
    <w:qFormat/>
    <w:uiPriority w:val="99"/>
    <w:pPr>
      <w:spacing w:line="480" w:lineRule="exact"/>
      <w:ind w:left="-1"/>
    </w:pPr>
    <w:rPr>
      <w:sz w:val="24"/>
    </w:rPr>
  </w:style>
  <w:style w:type="paragraph" w:styleId="34">
    <w:name w:val="Balloon Text"/>
    <w:basedOn w:val="1"/>
    <w:link w:val="93"/>
    <w:qFormat/>
    <w:uiPriority w:val="99"/>
    <w:rPr>
      <w:sz w:val="18"/>
      <w:szCs w:val="18"/>
    </w:rPr>
  </w:style>
  <w:style w:type="paragraph" w:styleId="35">
    <w:name w:val="footer"/>
    <w:basedOn w:val="1"/>
    <w:link w:val="94"/>
    <w:qFormat/>
    <w:uiPriority w:val="99"/>
    <w:pPr>
      <w:tabs>
        <w:tab w:val="center" w:pos="4153"/>
        <w:tab w:val="right" w:pos="8306"/>
      </w:tabs>
      <w:snapToGrid w:val="0"/>
      <w:jc w:val="left"/>
    </w:pPr>
    <w:rPr>
      <w:sz w:val="18"/>
    </w:rPr>
  </w:style>
  <w:style w:type="paragraph" w:styleId="36">
    <w:name w:val="header"/>
    <w:basedOn w:val="1"/>
    <w:link w:val="95"/>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99"/>
    <w:pPr>
      <w:tabs>
        <w:tab w:val="right" w:leader="dot" w:pos="9000"/>
      </w:tabs>
      <w:spacing w:line="360" w:lineRule="auto"/>
    </w:pPr>
    <w:rPr>
      <w:rFonts w:ascii="宋体" w:hAnsi="宋体"/>
      <w:b/>
      <w:sz w:val="28"/>
      <w:szCs w:val="28"/>
    </w:rPr>
  </w:style>
  <w:style w:type="paragraph" w:styleId="38">
    <w:name w:val="toc 4"/>
    <w:basedOn w:val="1"/>
    <w:next w:val="1"/>
    <w:qFormat/>
    <w:uiPriority w:val="99"/>
    <w:pPr>
      <w:spacing w:line="460" w:lineRule="exact"/>
      <w:ind w:firstLine="480" w:firstLineChars="200"/>
    </w:pPr>
    <w:rPr>
      <w:sz w:val="24"/>
      <w:szCs w:val="20"/>
    </w:rPr>
  </w:style>
  <w:style w:type="paragraph" w:styleId="39">
    <w:name w:val="index heading"/>
    <w:basedOn w:val="1"/>
    <w:next w:val="40"/>
    <w:qFormat/>
    <w:uiPriority w:val="99"/>
    <w:rPr>
      <w:szCs w:val="24"/>
    </w:rPr>
  </w:style>
  <w:style w:type="paragraph" w:styleId="40">
    <w:name w:val="index 1"/>
    <w:basedOn w:val="1"/>
    <w:next w:val="1"/>
    <w:qFormat/>
    <w:uiPriority w:val="99"/>
  </w:style>
  <w:style w:type="paragraph" w:styleId="41">
    <w:name w:val="Subtitle"/>
    <w:basedOn w:val="1"/>
    <w:next w:val="1"/>
    <w:link w:val="96"/>
    <w:qFormat/>
    <w:uiPriority w:val="99"/>
    <w:pPr>
      <w:spacing w:before="240" w:after="60" w:line="312" w:lineRule="auto"/>
      <w:jc w:val="center"/>
      <w:outlineLvl w:val="1"/>
    </w:pPr>
    <w:rPr>
      <w:rFonts w:ascii="Cambria" w:hAnsi="Cambria"/>
      <w:b/>
      <w:bCs/>
      <w:kern w:val="28"/>
      <w:sz w:val="32"/>
      <w:szCs w:val="32"/>
    </w:rPr>
  </w:style>
  <w:style w:type="paragraph" w:styleId="42">
    <w:name w:val="footnote text"/>
    <w:basedOn w:val="1"/>
    <w:link w:val="97"/>
    <w:qFormat/>
    <w:uiPriority w:val="99"/>
    <w:rPr>
      <w:sz w:val="20"/>
      <w:szCs w:val="20"/>
    </w:rPr>
  </w:style>
  <w:style w:type="paragraph" w:styleId="43">
    <w:name w:val="toc 6"/>
    <w:basedOn w:val="1"/>
    <w:next w:val="1"/>
    <w:qFormat/>
    <w:uiPriority w:val="99"/>
    <w:pPr>
      <w:ind w:left="1050"/>
      <w:jc w:val="left"/>
    </w:pPr>
    <w:rPr>
      <w:sz w:val="18"/>
      <w:szCs w:val="18"/>
    </w:rPr>
  </w:style>
  <w:style w:type="paragraph" w:styleId="44">
    <w:name w:val="Body Text Indent 3"/>
    <w:basedOn w:val="1"/>
    <w:link w:val="98"/>
    <w:qFormat/>
    <w:uiPriority w:val="99"/>
    <w:pPr>
      <w:spacing w:line="360" w:lineRule="auto"/>
      <w:ind w:left="420" w:firstLine="480"/>
    </w:pPr>
    <w:rPr>
      <w:rFonts w:ascii="宋体" w:hAnsi="宋体"/>
      <w:sz w:val="24"/>
    </w:rPr>
  </w:style>
  <w:style w:type="paragraph" w:styleId="45">
    <w:name w:val="index 7"/>
    <w:basedOn w:val="1"/>
    <w:next w:val="1"/>
    <w:qFormat/>
    <w:uiPriority w:val="99"/>
    <w:pPr>
      <w:ind w:left="1200" w:leftChars="1200"/>
    </w:pPr>
    <w:rPr>
      <w:szCs w:val="24"/>
    </w:rPr>
  </w:style>
  <w:style w:type="paragraph" w:styleId="46">
    <w:name w:val="index 9"/>
    <w:basedOn w:val="1"/>
    <w:next w:val="1"/>
    <w:qFormat/>
    <w:uiPriority w:val="99"/>
    <w:pPr>
      <w:ind w:left="1600" w:leftChars="1600"/>
    </w:pPr>
    <w:rPr>
      <w:szCs w:val="24"/>
    </w:rPr>
  </w:style>
  <w:style w:type="paragraph" w:styleId="47">
    <w:name w:val="table of figures"/>
    <w:basedOn w:val="1"/>
    <w:next w:val="1"/>
    <w:qFormat/>
    <w:uiPriority w:val="99"/>
    <w:pPr>
      <w:ind w:left="200" w:leftChars="200" w:hanging="200" w:hangingChars="200"/>
    </w:pPr>
    <w:rPr>
      <w:szCs w:val="24"/>
    </w:rPr>
  </w:style>
  <w:style w:type="paragraph" w:styleId="48">
    <w:name w:val="toc 2"/>
    <w:basedOn w:val="1"/>
    <w:next w:val="1"/>
    <w:qFormat/>
    <w:uiPriority w:val="99"/>
    <w:pPr>
      <w:tabs>
        <w:tab w:val="right" w:leader="dot" w:pos="9060"/>
      </w:tabs>
      <w:spacing w:line="420" w:lineRule="exact"/>
      <w:ind w:left="420" w:leftChars="200" w:firstLine="300" w:firstLineChars="125"/>
    </w:pPr>
    <w:rPr>
      <w:b/>
      <w:sz w:val="24"/>
      <w:szCs w:val="20"/>
    </w:rPr>
  </w:style>
  <w:style w:type="paragraph" w:styleId="49">
    <w:name w:val="toc 9"/>
    <w:basedOn w:val="1"/>
    <w:next w:val="1"/>
    <w:qFormat/>
    <w:uiPriority w:val="99"/>
    <w:pPr>
      <w:ind w:left="1680"/>
      <w:jc w:val="left"/>
    </w:pPr>
    <w:rPr>
      <w:sz w:val="18"/>
      <w:szCs w:val="18"/>
    </w:rPr>
  </w:style>
  <w:style w:type="paragraph" w:styleId="50">
    <w:name w:val="Body Text 2"/>
    <w:basedOn w:val="1"/>
    <w:link w:val="99"/>
    <w:qFormat/>
    <w:uiPriority w:val="99"/>
    <w:pPr>
      <w:widowControl/>
      <w:jc w:val="left"/>
    </w:pPr>
    <w:rPr>
      <w:sz w:val="24"/>
      <w:szCs w:val="20"/>
    </w:rPr>
  </w:style>
  <w:style w:type="paragraph" w:styleId="51">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2">
    <w:name w:val="Normal (Web)"/>
    <w:basedOn w:val="1"/>
    <w:qFormat/>
    <w:uiPriority w:val="99"/>
    <w:pPr>
      <w:widowControl/>
      <w:spacing w:before="100" w:beforeAutospacing="1" w:after="100" w:afterAutospacing="1"/>
      <w:jc w:val="left"/>
    </w:pPr>
    <w:rPr>
      <w:rFonts w:ascii="宋体" w:hAnsi="宋体"/>
      <w:sz w:val="24"/>
    </w:rPr>
  </w:style>
  <w:style w:type="paragraph" w:styleId="53">
    <w:name w:val="index 2"/>
    <w:basedOn w:val="1"/>
    <w:next w:val="1"/>
    <w:qFormat/>
    <w:uiPriority w:val="99"/>
    <w:pPr>
      <w:ind w:left="200" w:leftChars="200"/>
    </w:pPr>
    <w:rPr>
      <w:szCs w:val="24"/>
    </w:rPr>
  </w:style>
  <w:style w:type="paragraph" w:styleId="54">
    <w:name w:val="Title"/>
    <w:basedOn w:val="1"/>
    <w:link w:val="10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55">
    <w:name w:val="annotation subject"/>
    <w:basedOn w:val="21"/>
    <w:next w:val="21"/>
    <w:link w:val="102"/>
    <w:qFormat/>
    <w:uiPriority w:val="99"/>
    <w:rPr>
      <w:b/>
      <w:bCs/>
    </w:rPr>
  </w:style>
  <w:style w:type="paragraph" w:styleId="56">
    <w:name w:val="Body Text First Indent 2"/>
    <w:basedOn w:val="7"/>
    <w:next w:val="1"/>
    <w:qFormat/>
    <w:locked/>
    <w:uiPriority w:val="0"/>
    <w:pPr>
      <w:spacing w:after="120"/>
      <w:ind w:left="420" w:leftChars="200" w:firstLine="420" w:firstLineChars="200"/>
    </w:pPr>
    <w:rPr>
      <w:rFonts w:ascii="Times New Roman" w:hAnsi="Times New Roman"/>
      <w:sz w:val="21"/>
    </w:rPr>
  </w:style>
  <w:style w:type="table" w:styleId="58">
    <w:name w:val="Table Grid"/>
    <w:basedOn w:val="57"/>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ascii="Times New Roman" w:hAnsi="Times New Roman" w:eastAsia="宋体" w:cs="Times New Roman"/>
      <w:b/>
      <w:sz w:val="24"/>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cs="Times New Roman"/>
      <w:i/>
    </w:rPr>
  </w:style>
  <w:style w:type="character" w:styleId="64">
    <w:name w:val="HTML Definition"/>
    <w:basedOn w:val="59"/>
    <w:semiHidden/>
    <w:unhideWhenUsed/>
    <w:qFormat/>
    <w:locked/>
    <w:uiPriority w:val="99"/>
    <w:rPr>
      <w:i/>
      <w:iCs/>
    </w:rPr>
  </w:style>
  <w:style w:type="character" w:styleId="65">
    <w:name w:val="Hyperlink"/>
    <w:basedOn w:val="59"/>
    <w:qFormat/>
    <w:uiPriority w:val="99"/>
    <w:rPr>
      <w:rFonts w:ascii="Times New Roman" w:hAnsi="Times New Roman" w:eastAsia="宋体" w:cs="Times New Roman"/>
      <w:color w:val="0000FF"/>
      <w:sz w:val="24"/>
      <w:u w:val="single"/>
    </w:rPr>
  </w:style>
  <w:style w:type="character" w:styleId="66">
    <w:name w:val="HTML Code"/>
    <w:basedOn w:val="59"/>
    <w:semiHidden/>
    <w:unhideWhenUsed/>
    <w:qFormat/>
    <w:locked/>
    <w:uiPriority w:val="99"/>
    <w:rPr>
      <w:rFonts w:ascii="Consolas" w:hAnsi="Consolas" w:eastAsia="Consolas" w:cs="Consolas"/>
      <w:color w:val="C7254E"/>
      <w:sz w:val="21"/>
      <w:szCs w:val="21"/>
      <w:shd w:val="clear" w:fill="F9F2F4"/>
    </w:rPr>
  </w:style>
  <w:style w:type="character" w:styleId="67">
    <w:name w:val="annotation reference"/>
    <w:basedOn w:val="59"/>
    <w:qFormat/>
    <w:uiPriority w:val="99"/>
    <w:rPr>
      <w:rFonts w:cs="Times New Roman"/>
      <w:sz w:val="21"/>
    </w:rPr>
  </w:style>
  <w:style w:type="character" w:styleId="68">
    <w:name w:val="footnote reference"/>
    <w:basedOn w:val="59"/>
    <w:qFormat/>
    <w:uiPriority w:val="99"/>
    <w:rPr>
      <w:rFonts w:cs="Times New Roman"/>
      <w:vertAlign w:val="superscript"/>
    </w:rPr>
  </w:style>
  <w:style w:type="character" w:styleId="69">
    <w:name w:val="HTML Keyboard"/>
    <w:basedOn w:val="59"/>
    <w:semiHidden/>
    <w:unhideWhenUsed/>
    <w:qFormat/>
    <w:locked/>
    <w:uiPriority w:val="99"/>
    <w:rPr>
      <w:rFonts w:hint="default" w:ascii="Consolas" w:hAnsi="Consolas" w:eastAsia="Consolas" w:cs="Consolas"/>
      <w:color w:val="FFFFFF"/>
      <w:sz w:val="21"/>
      <w:szCs w:val="21"/>
      <w:shd w:val="clear" w:fill="333333"/>
    </w:rPr>
  </w:style>
  <w:style w:type="character" w:styleId="70">
    <w:name w:val="HTML Sample"/>
    <w:basedOn w:val="59"/>
    <w:semiHidden/>
    <w:unhideWhenUsed/>
    <w:qFormat/>
    <w:locked/>
    <w:uiPriority w:val="99"/>
    <w:rPr>
      <w:rFonts w:hint="default" w:ascii="Consolas" w:hAnsi="Consolas" w:eastAsia="Consolas" w:cs="Consolas"/>
      <w:sz w:val="21"/>
      <w:szCs w:val="21"/>
    </w:rPr>
  </w:style>
  <w:style w:type="paragraph" w:customStyle="1" w:styleId="71">
    <w:name w:val="正文_0"/>
    <w:basedOn w:val="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缩进1"/>
    <w:basedOn w:val="74"/>
    <w:qFormat/>
    <w:uiPriority w:val="0"/>
    <w:pPr>
      <w:ind w:firstLine="420" w:firstLineChars="200"/>
    </w:pPr>
  </w:style>
  <w:style w:type="paragraph" w:customStyle="1" w:styleId="74">
    <w:name w:val="正文文本1"/>
    <w:basedOn w:val="75"/>
    <w:next w:val="75"/>
    <w:qFormat/>
    <w:uiPriority w:val="0"/>
    <w:rPr>
      <w:color w:val="993300"/>
      <w:sz w:val="24"/>
    </w:rPr>
  </w:style>
  <w:style w:type="paragraph" w:customStyle="1" w:styleId="75">
    <w:name w:val="正文1"/>
    <w:basedOn w:val="1"/>
    <w:next w:val="33"/>
    <w:link w:val="139"/>
    <w:qFormat/>
    <w:uiPriority w:val="99"/>
    <w:pPr>
      <w:spacing w:line="360" w:lineRule="auto"/>
      <w:jc w:val="center"/>
      <w:textAlignment w:val="baseline"/>
    </w:pPr>
    <w:rPr>
      <w:rFonts w:ascii="Arial Unicode MS" w:hAnsi="Arial Unicode MS"/>
      <w:b/>
      <w:kern w:val="0"/>
      <w:sz w:val="32"/>
      <w:szCs w:val="20"/>
    </w:rPr>
  </w:style>
  <w:style w:type="character" w:customStyle="1" w:styleId="76">
    <w:name w:val="Heading 1 Char"/>
    <w:basedOn w:val="59"/>
    <w:link w:val="2"/>
    <w:qFormat/>
    <w:locked/>
    <w:uiPriority w:val="99"/>
    <w:rPr>
      <w:rFonts w:ascii="Times New Roman" w:hAnsi="Times New Roman" w:cs="Times New Roman"/>
      <w:b/>
      <w:kern w:val="44"/>
      <w:sz w:val="22"/>
    </w:rPr>
  </w:style>
  <w:style w:type="character" w:customStyle="1" w:styleId="77">
    <w:name w:val="Heading 2 Char"/>
    <w:basedOn w:val="59"/>
    <w:link w:val="3"/>
    <w:qFormat/>
    <w:locked/>
    <w:uiPriority w:val="99"/>
    <w:rPr>
      <w:rFonts w:ascii="Cambria" w:hAnsi="Cambria" w:cs="Times New Roman"/>
      <w:b/>
      <w:kern w:val="2"/>
      <w:sz w:val="22"/>
    </w:rPr>
  </w:style>
  <w:style w:type="character" w:customStyle="1" w:styleId="78">
    <w:name w:val="Heading 3 Char"/>
    <w:basedOn w:val="59"/>
    <w:link w:val="4"/>
    <w:qFormat/>
    <w:locked/>
    <w:uiPriority w:val="99"/>
    <w:rPr>
      <w:rFonts w:ascii="Times New Roman" w:hAnsi="Times New Roman" w:cs="Times New Roman"/>
      <w:b/>
      <w:kern w:val="2"/>
      <w:sz w:val="22"/>
    </w:rPr>
  </w:style>
  <w:style w:type="character" w:customStyle="1" w:styleId="79">
    <w:name w:val="Heading 4 Char"/>
    <w:basedOn w:val="59"/>
    <w:link w:val="5"/>
    <w:qFormat/>
    <w:locked/>
    <w:uiPriority w:val="99"/>
    <w:rPr>
      <w:rFonts w:ascii="Cambria" w:hAnsi="Cambria" w:eastAsia="宋体" w:cs="Times New Roman"/>
      <w:b/>
      <w:kern w:val="2"/>
      <w:sz w:val="28"/>
    </w:rPr>
  </w:style>
  <w:style w:type="character" w:customStyle="1" w:styleId="80">
    <w:name w:val="Heading 5 Char"/>
    <w:basedOn w:val="59"/>
    <w:link w:val="6"/>
    <w:qFormat/>
    <w:locked/>
    <w:uiPriority w:val="99"/>
    <w:rPr>
      <w:rFonts w:ascii="Times New Roman" w:hAnsi="Times New Roman" w:eastAsia="仿宋" w:cs="Times New Roman"/>
      <w:sz w:val="28"/>
    </w:rPr>
  </w:style>
  <w:style w:type="character" w:customStyle="1" w:styleId="81">
    <w:name w:val="Heading 6 Char"/>
    <w:basedOn w:val="59"/>
    <w:link w:val="9"/>
    <w:qFormat/>
    <w:locked/>
    <w:uiPriority w:val="99"/>
    <w:rPr>
      <w:rFonts w:ascii="Arial" w:hAnsi="Arial" w:eastAsia="仿宋" w:cs="Times New Roman"/>
      <w:b/>
      <w:sz w:val="24"/>
    </w:rPr>
  </w:style>
  <w:style w:type="character" w:customStyle="1" w:styleId="82">
    <w:name w:val="Heading 7 Char"/>
    <w:basedOn w:val="59"/>
    <w:link w:val="10"/>
    <w:qFormat/>
    <w:locked/>
    <w:uiPriority w:val="99"/>
    <w:rPr>
      <w:rFonts w:ascii="Times New Roman" w:hAnsi="Times New Roman" w:eastAsia="仿宋" w:cs="Times New Roman"/>
      <w:b/>
      <w:sz w:val="24"/>
    </w:rPr>
  </w:style>
  <w:style w:type="character" w:customStyle="1" w:styleId="83">
    <w:name w:val="Heading 8 Char"/>
    <w:basedOn w:val="59"/>
    <w:link w:val="11"/>
    <w:qFormat/>
    <w:locked/>
    <w:uiPriority w:val="99"/>
    <w:rPr>
      <w:rFonts w:ascii="Arial" w:hAnsi="Arial" w:eastAsia="仿宋" w:cs="Times New Roman"/>
      <w:sz w:val="24"/>
    </w:rPr>
  </w:style>
  <w:style w:type="character" w:customStyle="1" w:styleId="84">
    <w:name w:val="Heading 9 Char"/>
    <w:basedOn w:val="59"/>
    <w:link w:val="12"/>
    <w:qFormat/>
    <w:locked/>
    <w:uiPriority w:val="99"/>
    <w:rPr>
      <w:rFonts w:ascii="Arial" w:hAnsi="Arial" w:eastAsia="仿宋" w:cs="Times New Roman"/>
      <w:sz w:val="21"/>
    </w:rPr>
  </w:style>
  <w:style w:type="character" w:customStyle="1" w:styleId="85">
    <w:name w:val="Body Text Char"/>
    <w:basedOn w:val="59"/>
    <w:link w:val="24"/>
    <w:qFormat/>
    <w:locked/>
    <w:uiPriority w:val="99"/>
    <w:rPr>
      <w:rFonts w:ascii="Times New Roman" w:hAnsi="Times New Roman" w:cs="Times New Roman"/>
      <w:kern w:val="2"/>
      <w:sz w:val="22"/>
    </w:rPr>
  </w:style>
  <w:style w:type="character" w:customStyle="1" w:styleId="86">
    <w:name w:val="Body Text Indent Char"/>
    <w:basedOn w:val="59"/>
    <w:link w:val="7"/>
    <w:qFormat/>
    <w:locked/>
    <w:uiPriority w:val="99"/>
    <w:rPr>
      <w:rFonts w:ascii="Times New Roman" w:hAnsi="Times New Roman" w:cs="Times New Roman"/>
      <w:kern w:val="2"/>
      <w:sz w:val="22"/>
    </w:rPr>
  </w:style>
  <w:style w:type="character" w:customStyle="1" w:styleId="87">
    <w:name w:val="Document Map Char"/>
    <w:basedOn w:val="59"/>
    <w:link w:val="19"/>
    <w:qFormat/>
    <w:locked/>
    <w:uiPriority w:val="99"/>
    <w:rPr>
      <w:rFonts w:ascii="宋体" w:hAnsi="Times New Roman" w:cs="Times New Roman"/>
      <w:kern w:val="2"/>
      <w:sz w:val="18"/>
    </w:rPr>
  </w:style>
  <w:style w:type="character" w:customStyle="1" w:styleId="88">
    <w:name w:val="Comment Text Char"/>
    <w:basedOn w:val="59"/>
    <w:link w:val="21"/>
    <w:qFormat/>
    <w:locked/>
    <w:uiPriority w:val="99"/>
    <w:rPr>
      <w:rFonts w:ascii="Times New Roman" w:hAnsi="Times New Roman" w:cs="Times New Roman"/>
      <w:kern w:val="2"/>
      <w:sz w:val="22"/>
    </w:rPr>
  </w:style>
  <w:style w:type="character" w:customStyle="1" w:styleId="89">
    <w:name w:val="Body Text 3 Char"/>
    <w:basedOn w:val="59"/>
    <w:link w:val="23"/>
    <w:qFormat/>
    <w:locked/>
    <w:uiPriority w:val="99"/>
    <w:rPr>
      <w:rFonts w:ascii="Times New Roman" w:hAnsi="Times New Roman" w:cs="Times New Roman"/>
      <w:kern w:val="2"/>
      <w:sz w:val="16"/>
    </w:rPr>
  </w:style>
  <w:style w:type="character" w:customStyle="1" w:styleId="90">
    <w:name w:val="Plain Text Char"/>
    <w:basedOn w:val="59"/>
    <w:link w:val="29"/>
    <w:qFormat/>
    <w:locked/>
    <w:uiPriority w:val="99"/>
    <w:rPr>
      <w:rFonts w:ascii="宋体" w:hAnsi="Courier New" w:cs="Times New Roman"/>
      <w:kern w:val="2"/>
      <w:sz w:val="22"/>
    </w:rPr>
  </w:style>
  <w:style w:type="character" w:customStyle="1" w:styleId="91">
    <w:name w:val="Date Char"/>
    <w:basedOn w:val="59"/>
    <w:link w:val="32"/>
    <w:qFormat/>
    <w:locked/>
    <w:uiPriority w:val="99"/>
    <w:rPr>
      <w:rFonts w:ascii="Times New Roman" w:hAnsi="Times New Roman" w:cs="Times New Roman"/>
      <w:kern w:val="2"/>
      <w:sz w:val="22"/>
    </w:rPr>
  </w:style>
  <w:style w:type="character" w:customStyle="1" w:styleId="92">
    <w:name w:val="Body Text Indent 2 Char"/>
    <w:basedOn w:val="59"/>
    <w:link w:val="33"/>
    <w:qFormat/>
    <w:locked/>
    <w:uiPriority w:val="99"/>
    <w:rPr>
      <w:rFonts w:ascii="Times New Roman" w:hAnsi="Times New Roman" w:cs="Times New Roman"/>
      <w:kern w:val="2"/>
      <w:sz w:val="22"/>
    </w:rPr>
  </w:style>
  <w:style w:type="character" w:customStyle="1" w:styleId="93">
    <w:name w:val="Balloon Text Char"/>
    <w:basedOn w:val="59"/>
    <w:link w:val="34"/>
    <w:qFormat/>
    <w:locked/>
    <w:uiPriority w:val="99"/>
    <w:rPr>
      <w:rFonts w:ascii="Times New Roman" w:hAnsi="Times New Roman" w:cs="Times New Roman"/>
      <w:kern w:val="2"/>
      <w:sz w:val="18"/>
    </w:rPr>
  </w:style>
  <w:style w:type="character" w:customStyle="1" w:styleId="94">
    <w:name w:val="Footer Char"/>
    <w:basedOn w:val="59"/>
    <w:link w:val="35"/>
    <w:qFormat/>
    <w:locked/>
    <w:uiPriority w:val="99"/>
    <w:rPr>
      <w:rFonts w:ascii="Times New Roman" w:hAnsi="Times New Roman" w:cs="Times New Roman"/>
      <w:kern w:val="2"/>
      <w:sz w:val="22"/>
    </w:rPr>
  </w:style>
  <w:style w:type="character" w:customStyle="1" w:styleId="95">
    <w:name w:val="Header Char"/>
    <w:basedOn w:val="59"/>
    <w:link w:val="36"/>
    <w:qFormat/>
    <w:locked/>
    <w:uiPriority w:val="99"/>
    <w:rPr>
      <w:rFonts w:ascii="Times New Roman" w:hAnsi="Times New Roman" w:cs="Times New Roman"/>
      <w:kern w:val="2"/>
      <w:sz w:val="22"/>
    </w:rPr>
  </w:style>
  <w:style w:type="character" w:customStyle="1" w:styleId="96">
    <w:name w:val="Subtitle Char"/>
    <w:basedOn w:val="59"/>
    <w:link w:val="41"/>
    <w:qFormat/>
    <w:locked/>
    <w:uiPriority w:val="99"/>
    <w:rPr>
      <w:rFonts w:ascii="Cambria" w:hAnsi="Cambria" w:cs="Times New Roman"/>
      <w:b/>
      <w:bCs/>
      <w:kern w:val="28"/>
      <w:sz w:val="32"/>
      <w:szCs w:val="32"/>
    </w:rPr>
  </w:style>
  <w:style w:type="character" w:customStyle="1" w:styleId="97">
    <w:name w:val="Footnote Text Char"/>
    <w:basedOn w:val="59"/>
    <w:link w:val="42"/>
    <w:qFormat/>
    <w:locked/>
    <w:uiPriority w:val="99"/>
    <w:rPr>
      <w:rFonts w:ascii="Times New Roman" w:hAnsi="Times New Roman" w:cs="Times New Roman"/>
      <w:kern w:val="2"/>
    </w:rPr>
  </w:style>
  <w:style w:type="character" w:customStyle="1" w:styleId="98">
    <w:name w:val="Body Text Indent 3 Char"/>
    <w:basedOn w:val="59"/>
    <w:link w:val="44"/>
    <w:qFormat/>
    <w:locked/>
    <w:uiPriority w:val="99"/>
    <w:rPr>
      <w:rFonts w:ascii="宋体" w:eastAsia="宋体" w:cs="Times New Roman"/>
      <w:kern w:val="2"/>
      <w:sz w:val="22"/>
    </w:rPr>
  </w:style>
  <w:style w:type="character" w:customStyle="1" w:styleId="99">
    <w:name w:val="Body Text 2 Char"/>
    <w:basedOn w:val="59"/>
    <w:link w:val="50"/>
    <w:qFormat/>
    <w:locked/>
    <w:uiPriority w:val="99"/>
    <w:rPr>
      <w:rFonts w:ascii="Times New Roman" w:hAnsi="Times New Roman" w:cs="Times New Roman"/>
      <w:kern w:val="2"/>
      <w:sz w:val="24"/>
    </w:rPr>
  </w:style>
  <w:style w:type="character" w:customStyle="1" w:styleId="100">
    <w:name w:val="HTML Preformatted Char"/>
    <w:basedOn w:val="59"/>
    <w:link w:val="51"/>
    <w:qFormat/>
    <w:locked/>
    <w:uiPriority w:val="99"/>
    <w:rPr>
      <w:rFonts w:ascii="宋体" w:eastAsia="宋体" w:cs="宋体"/>
      <w:sz w:val="24"/>
      <w:szCs w:val="24"/>
    </w:rPr>
  </w:style>
  <w:style w:type="character" w:customStyle="1" w:styleId="101">
    <w:name w:val="Title Char"/>
    <w:basedOn w:val="59"/>
    <w:link w:val="54"/>
    <w:qFormat/>
    <w:locked/>
    <w:uiPriority w:val="99"/>
    <w:rPr>
      <w:rFonts w:ascii="Arial" w:hAnsi="Arial" w:cs="Times New Roman"/>
      <w:b/>
      <w:sz w:val="32"/>
    </w:rPr>
  </w:style>
  <w:style w:type="character" w:customStyle="1" w:styleId="102">
    <w:name w:val="Comment Subject Char"/>
    <w:basedOn w:val="88"/>
    <w:link w:val="55"/>
    <w:qFormat/>
    <w:locked/>
    <w:uiPriority w:val="99"/>
    <w:rPr>
      <w:b/>
    </w:rPr>
  </w:style>
  <w:style w:type="character" w:customStyle="1" w:styleId="103">
    <w:name w:val="已访问的超链接1"/>
    <w:qFormat/>
    <w:uiPriority w:val="99"/>
    <w:rPr>
      <w:color w:val="800080"/>
      <w:u w:val="single"/>
    </w:rPr>
  </w:style>
  <w:style w:type="character" w:customStyle="1" w:styleId="104">
    <w:name w:val="正文首行缩进 Char"/>
    <w:basedOn w:val="85"/>
    <w:link w:val="105"/>
    <w:qFormat/>
    <w:locked/>
    <w:uiPriority w:val="99"/>
    <w:rPr>
      <w:szCs w:val="22"/>
    </w:rPr>
  </w:style>
  <w:style w:type="paragraph" w:customStyle="1" w:styleId="105">
    <w:name w:val="正文首行缩进1"/>
    <w:basedOn w:val="24"/>
    <w:link w:val="104"/>
    <w:qFormat/>
    <w:uiPriority w:val="99"/>
    <w:pPr>
      <w:spacing w:after="120"/>
      <w:ind w:firstLine="420" w:firstLineChars="100"/>
      <w:jc w:val="both"/>
    </w:pPr>
  </w:style>
  <w:style w:type="character" w:customStyle="1" w:styleId="106">
    <w:name w:val="正文3 Char"/>
    <w:link w:val="107"/>
    <w:qFormat/>
    <w:locked/>
    <w:uiPriority w:val="99"/>
    <w:rPr>
      <w:rFonts w:ascii="仿宋" w:hAnsi="仿宋" w:eastAsia="仿宋"/>
      <w:sz w:val="28"/>
    </w:rPr>
  </w:style>
  <w:style w:type="paragraph" w:customStyle="1" w:styleId="107">
    <w:name w:val="正文3"/>
    <w:basedOn w:val="105"/>
    <w:link w:val="106"/>
    <w:qFormat/>
    <w:uiPriority w:val="99"/>
    <w:pPr>
      <w:autoSpaceDE w:val="0"/>
      <w:autoSpaceDN w:val="0"/>
      <w:adjustRightInd w:val="0"/>
      <w:spacing w:after="0" w:line="360" w:lineRule="auto"/>
      <w:ind w:firstLine="200" w:firstLineChars="200"/>
      <w:jc w:val="left"/>
    </w:pPr>
    <w:rPr>
      <w:rFonts w:ascii="仿宋" w:hAnsi="仿宋" w:eastAsia="仿宋"/>
      <w:kern w:val="0"/>
      <w:sz w:val="28"/>
      <w:szCs w:val="20"/>
    </w:rPr>
  </w:style>
  <w:style w:type="character" w:customStyle="1" w:styleId="108">
    <w:name w:val="标题55 Char"/>
    <w:link w:val="109"/>
    <w:qFormat/>
    <w:locked/>
    <w:uiPriority w:val="99"/>
    <w:rPr>
      <w:rFonts w:ascii="Times New Roman" w:hAnsi="Times New Roman" w:eastAsia="仿宋"/>
      <w:b/>
      <w:sz w:val="28"/>
    </w:rPr>
  </w:style>
  <w:style w:type="paragraph" w:customStyle="1" w:styleId="109">
    <w:name w:val="标题55"/>
    <w:basedOn w:val="6"/>
    <w:next w:val="107"/>
    <w:link w:val="108"/>
    <w:qFormat/>
    <w:uiPriority w:val="99"/>
    <w:pPr>
      <w:spacing w:before="50" w:beforeAutospacing="0"/>
    </w:pPr>
    <w:rPr>
      <w:b/>
      <w:bCs w:val="0"/>
      <w:sz w:val="28"/>
      <w:szCs w:val="20"/>
    </w:rPr>
  </w:style>
  <w:style w:type="character" w:customStyle="1" w:styleId="110">
    <w:name w:val="日期 字符"/>
    <w:qFormat/>
    <w:uiPriority w:val="99"/>
    <w:rPr>
      <w:kern w:val="2"/>
      <w:sz w:val="24"/>
    </w:rPr>
  </w:style>
  <w:style w:type="character" w:customStyle="1" w:styleId="111">
    <w:name w:val="06-正文 Char"/>
    <w:link w:val="112"/>
    <w:qFormat/>
    <w:locked/>
    <w:uiPriority w:val="99"/>
    <w:rPr>
      <w:rFonts w:ascii="Arial" w:hAnsi="Arial"/>
      <w:sz w:val="24"/>
    </w:rPr>
  </w:style>
  <w:style w:type="paragraph" w:customStyle="1" w:styleId="112">
    <w:name w:val="06-正文"/>
    <w:basedOn w:val="1"/>
    <w:link w:val="111"/>
    <w:qFormat/>
    <w:uiPriority w:val="99"/>
    <w:pPr>
      <w:ind w:firstLine="480" w:firstLineChars="200"/>
    </w:pPr>
    <w:rPr>
      <w:rFonts w:ascii="Arial" w:hAnsi="Arial"/>
      <w:kern w:val="0"/>
      <w:sz w:val="24"/>
      <w:szCs w:val="20"/>
    </w:rPr>
  </w:style>
  <w:style w:type="paragraph" w:customStyle="1" w:styleId="113">
    <w:name w:val="目录 21"/>
    <w:basedOn w:val="1"/>
    <w:next w:val="1"/>
    <w:qFormat/>
    <w:uiPriority w:val="99"/>
    <w:pPr>
      <w:ind w:left="210"/>
      <w:jc w:val="left"/>
    </w:pPr>
    <w:rPr>
      <w:rFonts w:ascii="Calibri" w:hAnsi="Calibri"/>
      <w:smallCaps/>
      <w:sz w:val="20"/>
    </w:rPr>
  </w:style>
  <w:style w:type="paragraph" w:customStyle="1" w:styleId="114">
    <w:name w:val="目录 31"/>
    <w:basedOn w:val="1"/>
    <w:next w:val="1"/>
    <w:qFormat/>
    <w:uiPriority w:val="99"/>
    <w:pPr>
      <w:ind w:left="840" w:leftChars="400"/>
    </w:pPr>
  </w:style>
  <w:style w:type="paragraph" w:customStyle="1" w:styleId="115">
    <w:name w:val="目录 11"/>
    <w:basedOn w:val="1"/>
    <w:next w:val="1"/>
    <w:qFormat/>
    <w:uiPriority w:val="99"/>
    <w:pPr>
      <w:spacing w:before="120" w:after="120"/>
      <w:jc w:val="left"/>
    </w:pPr>
    <w:rPr>
      <w:rFonts w:ascii="Calibri" w:hAnsi="Calibri"/>
      <w:b/>
      <w:caps/>
      <w:sz w:val="20"/>
    </w:rPr>
  </w:style>
  <w:style w:type="paragraph" w:customStyle="1" w:styleId="116">
    <w:name w:val="列表段落1"/>
    <w:basedOn w:val="1"/>
    <w:qFormat/>
    <w:uiPriority w:val="99"/>
    <w:pPr>
      <w:ind w:firstLine="420" w:firstLineChars="200"/>
    </w:pPr>
  </w:style>
  <w:style w:type="paragraph" w:customStyle="1" w:styleId="117">
    <w:name w:val="目录"/>
    <w:basedOn w:val="1"/>
    <w:qFormat/>
    <w:uiPriority w:val="99"/>
    <w:pPr>
      <w:widowControl/>
      <w:jc w:val="center"/>
    </w:pPr>
    <w:rPr>
      <w:rFonts w:ascii="宋体"/>
      <w:b/>
      <w:sz w:val="36"/>
    </w:rPr>
  </w:style>
  <w:style w:type="paragraph" w:customStyle="1" w:styleId="118">
    <w:name w:val="Char Char Char Char Char Char Char Char Char Char Char Char Char Char Char1 Char"/>
    <w:basedOn w:val="1"/>
    <w:qFormat/>
    <w:uiPriority w:val="99"/>
    <w:pPr>
      <w:adjustRightInd w:val="0"/>
      <w:spacing w:line="312" w:lineRule="atLeast"/>
      <w:textAlignment w:val="baseline"/>
    </w:pPr>
    <w:rPr>
      <w:b/>
      <w:bCs/>
      <w:kern w:val="0"/>
      <w:sz w:val="36"/>
      <w:szCs w:val="32"/>
    </w:rPr>
  </w:style>
  <w:style w:type="paragraph" w:customStyle="1" w:styleId="119">
    <w:name w:val="节"/>
    <w:basedOn w:val="3"/>
    <w:qFormat/>
    <w:uiPriority w:val="99"/>
    <w:pPr>
      <w:numPr>
        <w:ilvl w:val="1"/>
        <w:numId w:val="1"/>
      </w:numPr>
      <w:tabs>
        <w:tab w:val="left" w:pos="576"/>
      </w:tabs>
      <w:spacing w:line="240" w:lineRule="auto"/>
      <w:jc w:val="both"/>
    </w:pPr>
    <w:rPr>
      <w:rFonts w:ascii="黑体" w:hAnsi="Arial" w:eastAsia="黑体"/>
      <w:b w:val="0"/>
      <w:bCs/>
      <w:sz w:val="28"/>
      <w:szCs w:val="28"/>
    </w:rPr>
  </w:style>
  <w:style w:type="paragraph" w:customStyle="1" w:styleId="120">
    <w:name w:val="列出段落"/>
    <w:basedOn w:val="1"/>
    <w:qFormat/>
    <w:uiPriority w:val="99"/>
    <w:pPr>
      <w:ind w:firstLine="420" w:firstLineChars="200"/>
    </w:pPr>
    <w:rPr>
      <w:rFonts w:ascii="Calibri" w:hAnsi="Calibri"/>
    </w:rPr>
  </w:style>
  <w:style w:type="paragraph" w:customStyle="1" w:styleId="121">
    <w:name w:val="Char Char Char Char Char Char Char Char Char Char Char1 Char Char Char Char Char Char Char Char Char Char Char Char"/>
    <w:basedOn w:val="1"/>
    <w:qFormat/>
    <w:uiPriority w:val="99"/>
    <w:rPr>
      <w:szCs w:val="20"/>
    </w:rPr>
  </w:style>
  <w:style w:type="paragraph" w:customStyle="1" w:styleId="122">
    <w:name w:val="_Style 3"/>
    <w:basedOn w:val="1"/>
    <w:qFormat/>
    <w:uiPriority w:val="99"/>
    <w:pPr>
      <w:ind w:firstLine="420" w:firstLineChars="200"/>
    </w:pPr>
    <w:rPr>
      <w:rFonts w:ascii="Calibri" w:hAnsi="Calibri"/>
    </w:rPr>
  </w:style>
  <w:style w:type="paragraph" w:customStyle="1" w:styleId="123">
    <w:name w:val="正文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_Style 43"/>
    <w:basedOn w:val="19"/>
    <w:qFormat/>
    <w:uiPriority w:val="99"/>
    <w:pPr>
      <w:shd w:val="clear" w:color="auto" w:fill="000080"/>
    </w:pPr>
    <w:rPr>
      <w:rFonts w:ascii="Tahoma" w:hAnsi="Tahoma"/>
      <w:sz w:val="24"/>
      <w:szCs w:val="24"/>
    </w:rPr>
  </w:style>
  <w:style w:type="paragraph" w:customStyle="1" w:styleId="125">
    <w:name w:val="缩进正文"/>
    <w:qFormat/>
    <w:uiPriority w:val="99"/>
    <w:pPr>
      <w:spacing w:line="300" w:lineRule="auto"/>
      <w:ind w:firstLine="200" w:firstLineChars="200"/>
    </w:pPr>
    <w:rPr>
      <w:rFonts w:ascii="Times New Roman" w:hAnsi="Times New Roman" w:eastAsia="宋体" w:cs="Times New Roman"/>
      <w:kern w:val="0"/>
      <w:sz w:val="28"/>
      <w:szCs w:val="20"/>
      <w:lang w:val="en-US" w:eastAsia="zh-CN" w:bidi="ar-SA"/>
    </w:rPr>
  </w:style>
  <w:style w:type="paragraph" w:customStyle="1" w:styleId="126">
    <w:name w:val="p17"/>
    <w:basedOn w:val="1"/>
    <w:qFormat/>
    <w:uiPriority w:val="99"/>
    <w:pPr>
      <w:widowControl/>
      <w:ind w:firstLine="420"/>
    </w:pPr>
    <w:rPr>
      <w:kern w:val="0"/>
      <w:szCs w:val="21"/>
    </w:rPr>
  </w:style>
  <w:style w:type="paragraph" w:customStyle="1" w:styleId="127">
    <w:name w:val="p18"/>
    <w:basedOn w:val="1"/>
    <w:qFormat/>
    <w:uiPriority w:val="99"/>
    <w:pPr>
      <w:widowControl/>
      <w:spacing w:line="360" w:lineRule="auto"/>
      <w:ind w:firstLine="420"/>
    </w:pPr>
    <w:rPr>
      <w:rFonts w:ascii="Arial" w:hAnsi="Arial" w:eastAsia="Adobe 仿宋 Std R" w:cs="Arial"/>
      <w:kern w:val="0"/>
      <w:sz w:val="24"/>
      <w:szCs w:val="24"/>
    </w:rPr>
  </w:style>
  <w:style w:type="paragraph" w:customStyle="1" w:styleId="128">
    <w:name w:val="bt1bt1"/>
    <w:basedOn w:val="2"/>
    <w:qFormat/>
    <w:uiPriority w:val="99"/>
    <w:pPr>
      <w:spacing w:before="340" w:after="330" w:line="240" w:lineRule="auto"/>
      <w:jc w:val="center"/>
    </w:pPr>
    <w:rPr>
      <w:rFonts w:ascii="黑体" w:eastAsia="黑体"/>
      <w:b w:val="0"/>
      <w:bCs/>
      <w:sz w:val="36"/>
      <w:szCs w:val="36"/>
    </w:rPr>
  </w:style>
  <w:style w:type="paragraph" w:styleId="129">
    <w:name w:val="List Paragraph"/>
    <w:basedOn w:val="1"/>
    <w:qFormat/>
    <w:uiPriority w:val="99"/>
    <w:pPr>
      <w:ind w:firstLine="420" w:firstLineChars="200"/>
    </w:pPr>
  </w:style>
  <w:style w:type="character" w:customStyle="1" w:styleId="130">
    <w:name w:val="Unresolved Mention"/>
    <w:basedOn w:val="59"/>
    <w:semiHidden/>
    <w:qFormat/>
    <w:uiPriority w:val="99"/>
    <w:rPr>
      <w:rFonts w:cs="Times New Roman"/>
      <w:color w:val="605E5C"/>
      <w:shd w:val="clear" w:color="auto" w:fill="E1DFDD"/>
    </w:rPr>
  </w:style>
  <w:style w:type="character" w:customStyle="1" w:styleId="131">
    <w:name w:val="font161"/>
    <w:qFormat/>
    <w:uiPriority w:val="99"/>
    <w:rPr>
      <w:b/>
      <w:sz w:val="32"/>
    </w:rPr>
  </w:style>
  <w:style w:type="character" w:customStyle="1" w:styleId="132">
    <w:name w:val="apple-converted-space"/>
    <w:basedOn w:val="59"/>
    <w:qFormat/>
    <w:uiPriority w:val="99"/>
    <w:rPr>
      <w:rFonts w:cs="Times New Roman"/>
    </w:rPr>
  </w:style>
  <w:style w:type="character" w:customStyle="1" w:styleId="133">
    <w:name w:val="Blockquote Char"/>
    <w:link w:val="134"/>
    <w:qFormat/>
    <w:locked/>
    <w:uiPriority w:val="99"/>
    <w:rPr>
      <w:sz w:val="24"/>
    </w:rPr>
  </w:style>
  <w:style w:type="paragraph" w:customStyle="1" w:styleId="134">
    <w:name w:val="Blockquote"/>
    <w:basedOn w:val="1"/>
    <w:link w:val="133"/>
    <w:qFormat/>
    <w:uiPriority w:val="99"/>
    <w:pPr>
      <w:autoSpaceDE w:val="0"/>
      <w:autoSpaceDN w:val="0"/>
      <w:adjustRightInd w:val="0"/>
      <w:spacing w:before="100" w:after="100"/>
      <w:ind w:left="360" w:right="360"/>
      <w:jc w:val="left"/>
    </w:pPr>
    <w:rPr>
      <w:kern w:val="0"/>
      <w:sz w:val="24"/>
      <w:szCs w:val="20"/>
    </w:rPr>
  </w:style>
  <w:style w:type="character" w:customStyle="1" w:styleId="135">
    <w:name w:val="Char Char8"/>
    <w:qFormat/>
    <w:uiPriority w:val="99"/>
    <w:rPr>
      <w:rFonts w:ascii="Arial" w:hAnsi="Arial" w:eastAsia="黑体"/>
      <w:b/>
      <w:kern w:val="2"/>
      <w:sz w:val="32"/>
      <w:lang w:val="en-US" w:eastAsia="zh-CN"/>
    </w:rPr>
  </w:style>
  <w:style w:type="character" w:customStyle="1" w:styleId="136">
    <w:name w:val="Char Char7"/>
    <w:qFormat/>
    <w:uiPriority w:val="99"/>
    <w:rPr>
      <w:rFonts w:ascii="Arial" w:hAnsi="Arial" w:eastAsia="黑体"/>
      <w:b/>
      <w:kern w:val="2"/>
      <w:sz w:val="32"/>
      <w:lang w:val="en-US" w:eastAsia="zh-CN"/>
    </w:rPr>
  </w:style>
  <w:style w:type="character" w:customStyle="1" w:styleId="137">
    <w:name w:val="Default Char"/>
    <w:link w:val="138"/>
    <w:qFormat/>
    <w:locked/>
    <w:uiPriority w:val="99"/>
    <w:rPr>
      <w:rFonts w:ascii="黑体" w:hAnsi="Calibri" w:eastAsia="黑体"/>
      <w:color w:val="000000"/>
      <w:sz w:val="24"/>
      <w:lang w:val="en-US" w:eastAsia="zh-CN"/>
    </w:rPr>
  </w:style>
  <w:style w:type="paragraph" w:customStyle="1" w:styleId="138">
    <w:name w:val="Default"/>
    <w:link w:val="137"/>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39">
    <w:name w:val="正文 Char"/>
    <w:link w:val="75"/>
    <w:qFormat/>
    <w:locked/>
    <w:uiPriority w:val="99"/>
    <w:rPr>
      <w:rFonts w:ascii="Arial Unicode MS" w:hAnsi="Arial Unicode MS"/>
      <w:b/>
      <w:sz w:val="32"/>
    </w:rPr>
  </w:style>
  <w:style w:type="character" w:customStyle="1" w:styleId="140">
    <w:name w:val="正文 编号 Char"/>
    <w:link w:val="141"/>
    <w:qFormat/>
    <w:locked/>
    <w:uiPriority w:val="99"/>
    <w:rPr>
      <w:rFonts w:ascii="Arial Unicode MS" w:hAnsi="Arial Unicode MS"/>
      <w:b/>
      <w:kern w:val="44"/>
      <w:sz w:val="44"/>
    </w:rPr>
  </w:style>
  <w:style w:type="paragraph" w:customStyle="1" w:styleId="141">
    <w:name w:val="正文 编号"/>
    <w:basedOn w:val="75"/>
    <w:link w:val="140"/>
    <w:qFormat/>
    <w:uiPriority w:val="99"/>
    <w:pPr>
      <w:tabs>
        <w:tab w:val="left" w:pos="1395"/>
      </w:tabs>
      <w:spacing w:afterLines="50" w:line="312" w:lineRule="auto"/>
      <w:ind w:firstLine="200"/>
      <w:jc w:val="both"/>
      <w:textAlignment w:val="auto"/>
    </w:pPr>
    <w:rPr>
      <w:kern w:val="44"/>
      <w:sz w:val="44"/>
    </w:rPr>
  </w:style>
  <w:style w:type="paragraph" w:customStyle="1" w:styleId="142">
    <w:name w:val="Char"/>
    <w:basedOn w:val="1"/>
    <w:qFormat/>
    <w:uiPriority w:val="99"/>
    <w:pPr>
      <w:tabs>
        <w:tab w:val="left" w:pos="360"/>
      </w:tabs>
    </w:pPr>
    <w:rPr>
      <w:sz w:val="24"/>
      <w:szCs w:val="24"/>
    </w:rPr>
  </w:style>
  <w:style w:type="paragraph" w:customStyle="1" w:styleId="143">
    <w:name w:val="xl41"/>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4">
    <w:name w:val="xl32"/>
    <w:basedOn w:val="1"/>
    <w:qFormat/>
    <w:uiPriority w:val="99"/>
    <w:pPr>
      <w:widowControl/>
      <w:pBdr>
        <w:top w:val="single" w:color="000000" w:sz="8" w:space="0"/>
        <w:left w:val="single" w:color="000000" w:sz="4" w:space="0"/>
        <w:bottom w:val="single" w:color="auto" w:sz="4" w:space="0"/>
        <w:right w:val="single" w:color="000000" w:sz="8"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45">
    <w:name w:val="xl35"/>
    <w:basedOn w:val="1"/>
    <w:qFormat/>
    <w:uiPriority w:val="99"/>
    <w:pPr>
      <w:widowControl/>
      <w:pBdr>
        <w:top w:val="single" w:color="auto"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6">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7">
    <w:name w:val="xl40"/>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8">
    <w:name w:val="xl30"/>
    <w:basedOn w:val="1"/>
    <w:qFormat/>
    <w:uiPriority w:val="99"/>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49">
    <w:name w:val="样式1"/>
    <w:basedOn w:val="1"/>
    <w:next w:val="5"/>
    <w:qFormat/>
    <w:uiPriority w:val="99"/>
    <w:pPr>
      <w:spacing w:line="360" w:lineRule="auto"/>
      <w:ind w:firstLine="420" w:firstLineChars="200"/>
    </w:pPr>
    <w:rPr>
      <w:rFonts w:ascii="宋体" w:hAnsi="宋体"/>
      <w:szCs w:val="21"/>
    </w:rPr>
  </w:style>
  <w:style w:type="paragraph" w:customStyle="1" w:styleId="150">
    <w:name w:val="默认段落字体 Para Char"/>
    <w:basedOn w:val="1"/>
    <w:qFormat/>
    <w:uiPriority w:val="99"/>
    <w:pPr>
      <w:spacing w:line="360" w:lineRule="auto"/>
      <w:jc w:val="left"/>
    </w:pPr>
    <w:rPr>
      <w:rFonts w:eastAsia="仿宋_GB2312"/>
      <w:b/>
      <w:sz w:val="32"/>
      <w:szCs w:val="24"/>
    </w:rPr>
  </w:style>
  <w:style w:type="paragraph" w:customStyle="1" w:styleId="151">
    <w:name w:val="xl25"/>
    <w:basedOn w:val="1"/>
    <w:qFormat/>
    <w:uiPriority w:val="99"/>
    <w:pPr>
      <w:widowControl/>
      <w:spacing w:before="100" w:beforeAutospacing="1" w:after="100" w:afterAutospacing="1"/>
      <w:jc w:val="right"/>
      <w:textAlignment w:val="center"/>
    </w:pPr>
    <w:rPr>
      <w:rFonts w:ascii="Arial Unicode MS" w:hAnsi="Arial Unicode MS"/>
      <w:color w:val="000000"/>
      <w:kern w:val="0"/>
      <w:sz w:val="18"/>
      <w:szCs w:val="20"/>
    </w:rPr>
  </w:style>
  <w:style w:type="paragraph" w:customStyle="1" w:styleId="152">
    <w:name w:val="小节标题"/>
    <w:basedOn w:val="1"/>
    <w:qFormat/>
    <w:uiPriority w:val="99"/>
    <w:pPr>
      <w:spacing w:line="360" w:lineRule="auto"/>
      <w:ind w:firstLine="480" w:firstLineChars="200"/>
      <w:jc w:val="left"/>
    </w:pPr>
    <w:rPr>
      <w:rFonts w:ascii="宋体" w:hAnsi="宋体" w:cs="仿宋_GB2312"/>
      <w:kern w:val="0"/>
      <w:sz w:val="24"/>
      <w:szCs w:val="20"/>
    </w:rPr>
  </w:style>
  <w:style w:type="paragraph" w:customStyle="1" w:styleId="153">
    <w:name w:val="xl27"/>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4">
    <w:name w:val="xl28"/>
    <w:basedOn w:val="1"/>
    <w:qFormat/>
    <w:uiPriority w:val="99"/>
    <w:pPr>
      <w:widowControl/>
      <w:pBdr>
        <w:top w:val="single" w:color="auto"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55">
    <w:name w:val="xl37"/>
    <w:basedOn w:val="1"/>
    <w:qFormat/>
    <w:uiPriority w:val="99"/>
    <w:pPr>
      <w:widowControl/>
      <w:pBdr>
        <w:top w:val="single" w:color="808080" w:sz="4" w:space="0"/>
        <w:left w:val="single" w:color="000000" w:sz="8" w:space="0"/>
        <w:bottom w:val="single" w:color="000000" w:sz="8"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56">
    <w:name w:val="xl26"/>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7">
    <w:name w:val="xl29"/>
    <w:basedOn w:val="1"/>
    <w:qFormat/>
    <w:uiPriority w:val="99"/>
    <w:pPr>
      <w:widowControl/>
      <w:pBdr>
        <w:top w:val="single" w:color="808080"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58">
    <w:name w:val="xl33"/>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9">
    <w:name w:val="xl39"/>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36"/>
    <w:basedOn w:val="1"/>
    <w:qFormat/>
    <w:uiPriority w:val="99"/>
    <w:pPr>
      <w:widowControl/>
      <w:pBdr>
        <w:top w:val="single" w:color="808080"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62">
    <w:name w:val="xl31"/>
    <w:basedOn w:val="1"/>
    <w:qFormat/>
    <w:uiPriority w:val="99"/>
    <w:pPr>
      <w:widowControl/>
      <w:pBdr>
        <w:top w:val="single" w:color="000000" w:sz="8" w:space="0"/>
        <w:left w:val="single" w:color="000000" w:sz="4"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63">
    <w:name w:val="xl34"/>
    <w:basedOn w:val="1"/>
    <w:qFormat/>
    <w:uiPriority w:val="99"/>
    <w:pPr>
      <w:widowControl/>
      <w:pBdr>
        <w:top w:val="single" w:color="808080" w:sz="4" w:space="0"/>
        <w:left w:val="single" w:color="808080" w:sz="4" w:space="0"/>
        <w:bottom w:val="single" w:color="000000" w:sz="8"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64">
    <w:name w:val="xl38"/>
    <w:basedOn w:val="1"/>
    <w:qFormat/>
    <w:uiPriority w:val="99"/>
    <w:pPr>
      <w:widowControl/>
      <w:spacing w:before="100" w:beforeAutospacing="1" w:after="100" w:afterAutospacing="1"/>
      <w:jc w:val="center"/>
    </w:pPr>
    <w:rPr>
      <w:rFonts w:ascii="Arial Unicode MS" w:hAnsi="Arial Unicode MS"/>
      <w:color w:val="000000"/>
      <w:kern w:val="0"/>
      <w:sz w:val="18"/>
      <w:szCs w:val="20"/>
    </w:rPr>
  </w:style>
  <w:style w:type="paragraph" w:customStyle="1" w:styleId="165">
    <w:name w:val="xl24"/>
    <w:basedOn w:val="1"/>
    <w:qFormat/>
    <w:uiPriority w:val="99"/>
    <w:pPr>
      <w:widowControl/>
      <w:spacing w:before="100" w:beforeAutospacing="1" w:after="100" w:afterAutospacing="1"/>
      <w:jc w:val="left"/>
      <w:textAlignment w:val="center"/>
    </w:pPr>
    <w:rPr>
      <w:rFonts w:ascii="Arial Unicode MS" w:hAnsi="Arial Unicode MS"/>
      <w:color w:val="000000"/>
      <w:kern w:val="0"/>
      <w:sz w:val="18"/>
      <w:szCs w:val="20"/>
    </w:rPr>
  </w:style>
  <w:style w:type="paragraph" w:customStyle="1" w:styleId="166">
    <w:name w:val="样式4"/>
    <w:basedOn w:val="4"/>
    <w:qFormat/>
    <w:uiPriority w:val="99"/>
    <w:pPr>
      <w:spacing w:before="260" w:after="260" w:line="415" w:lineRule="auto"/>
    </w:pPr>
    <w:rPr>
      <w:bCs/>
      <w:sz w:val="32"/>
      <w:szCs w:val="32"/>
    </w:rPr>
  </w:style>
  <w:style w:type="paragraph" w:customStyle="1" w:styleId="167">
    <w:name w:val="Char1 Char Char Char"/>
    <w:basedOn w:val="1"/>
    <w:qFormat/>
    <w:uiPriority w:val="99"/>
    <w:rPr>
      <w:rFonts w:eastAsia="仿宋_GB2312"/>
      <w:sz w:val="28"/>
      <w:szCs w:val="24"/>
    </w:rPr>
  </w:style>
  <w:style w:type="paragraph" w:customStyle="1" w:styleId="168">
    <w:name w:val="Char Char Char Char"/>
    <w:basedOn w:val="1"/>
    <w:qFormat/>
    <w:uiPriority w:val="99"/>
    <w:rPr>
      <w:szCs w:val="24"/>
    </w:rPr>
  </w:style>
  <w:style w:type="paragraph" w:customStyle="1" w:styleId="169">
    <w:name w:val="Char Char Char Char1"/>
    <w:basedOn w:val="1"/>
    <w:qFormat/>
    <w:uiPriority w:val="99"/>
    <w:rPr>
      <w:szCs w:val="24"/>
    </w:rPr>
  </w:style>
  <w:style w:type="paragraph" w:customStyle="1" w:styleId="17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71">
    <w:name w:val="Char Char Char Char Char Char1"/>
    <w:basedOn w:val="6"/>
    <w:qFormat/>
    <w:uiPriority w:val="99"/>
    <w:pPr>
      <w:widowControl/>
      <w:tabs>
        <w:tab w:val="left" w:pos="1548"/>
        <w:tab w:val="left" w:pos="1701"/>
      </w:tabs>
      <w:autoSpaceDE/>
      <w:autoSpaceDN/>
      <w:adjustRightInd/>
      <w:spacing w:beforeLines="0" w:beforeAutospacing="0" w:after="160" w:afterAutospacing="0" w:line="240" w:lineRule="exact"/>
      <w:ind w:left="1701" w:hanging="850"/>
    </w:pPr>
    <w:rPr>
      <w:rFonts w:eastAsia="宋体"/>
      <w:b/>
      <w:kern w:val="2"/>
      <w:sz w:val="28"/>
    </w:rPr>
  </w:style>
  <w:style w:type="paragraph" w:customStyle="1" w:styleId="172">
    <w:name w:val="1"/>
    <w:basedOn w:val="1"/>
    <w:next w:val="1"/>
    <w:qFormat/>
    <w:uiPriority w:val="99"/>
    <w:rPr>
      <w:szCs w:val="24"/>
    </w:rPr>
  </w:style>
  <w:style w:type="paragraph" w:customStyle="1" w:styleId="173">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宋体"/>
      <w:b w:val="0"/>
      <w:szCs w:val="20"/>
    </w:rPr>
  </w:style>
  <w:style w:type="paragraph" w:customStyle="1" w:styleId="174">
    <w:name w:val="样式2"/>
    <w:basedOn w:val="4"/>
    <w:qFormat/>
    <w:uiPriority w:val="99"/>
    <w:pPr>
      <w:spacing w:before="260" w:after="260" w:line="415" w:lineRule="auto"/>
    </w:pPr>
    <w:rPr>
      <w:bCs/>
      <w:sz w:val="32"/>
      <w:szCs w:val="32"/>
    </w:rPr>
  </w:style>
  <w:style w:type="paragraph" w:customStyle="1" w:styleId="175">
    <w:name w:val="样式 标题 3 + (中文) 黑体 小四 非加粗 段前: 7.8 磅 段后: 0 磅 行距: 固定值 20 磅"/>
    <w:basedOn w:val="4"/>
    <w:qFormat/>
    <w:uiPriority w:val="99"/>
    <w:pPr>
      <w:spacing w:line="400" w:lineRule="exact"/>
    </w:pPr>
    <w:rPr>
      <w:rFonts w:eastAsia="黑体" w:cs="宋体"/>
      <w:b w:val="0"/>
      <w:szCs w:val="20"/>
    </w:rPr>
  </w:style>
  <w:style w:type="paragraph" w:customStyle="1" w:styleId="176">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eastAsia="黑体" w:cs="宋体"/>
      <w:b w:val="0"/>
      <w:sz w:val="28"/>
      <w:szCs w:val="20"/>
    </w:rPr>
  </w:style>
  <w:style w:type="paragraph" w:customStyle="1" w:styleId="177">
    <w:name w:val="表格"/>
    <w:basedOn w:val="1"/>
    <w:qFormat/>
    <w:uiPriority w:val="99"/>
    <w:pPr>
      <w:jc w:val="center"/>
      <w:textAlignment w:val="center"/>
    </w:pPr>
    <w:rPr>
      <w:rFonts w:ascii="华文细黑" w:hAnsi="华文细黑"/>
      <w:kern w:val="0"/>
      <w:szCs w:val="20"/>
    </w:rPr>
  </w:style>
  <w:style w:type="paragraph" w:customStyle="1" w:styleId="178">
    <w:name w:val="样式3"/>
    <w:basedOn w:val="4"/>
    <w:qFormat/>
    <w:uiPriority w:val="99"/>
    <w:pPr>
      <w:spacing w:before="260" w:after="260" w:line="415" w:lineRule="auto"/>
    </w:pPr>
    <w:rPr>
      <w:bCs/>
      <w:sz w:val="32"/>
      <w:szCs w:val="32"/>
    </w:rPr>
  </w:style>
  <w:style w:type="paragraph" w:customStyle="1" w:styleId="179">
    <w:name w:val="表格文字"/>
    <w:basedOn w:val="1"/>
    <w:qFormat/>
    <w:uiPriority w:val="99"/>
    <w:pPr>
      <w:adjustRightInd w:val="0"/>
      <w:spacing w:line="420" w:lineRule="atLeast"/>
      <w:jc w:val="left"/>
      <w:textAlignment w:val="baseline"/>
    </w:pPr>
    <w:rPr>
      <w:kern w:val="0"/>
      <w:szCs w:val="20"/>
    </w:rPr>
  </w:style>
  <w:style w:type="paragraph" w:customStyle="1" w:styleId="180">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81">
    <w:name w:val="正文2"/>
    <w:qFormat/>
    <w:uiPriority w:val="99"/>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82">
    <w:name w:val="Char Char Char Char Char Char Char"/>
    <w:basedOn w:val="1"/>
    <w:qFormat/>
    <w:uiPriority w:val="99"/>
    <w:pPr>
      <w:jc w:val="center"/>
    </w:pPr>
    <w:rPr>
      <w:szCs w:val="20"/>
    </w:rPr>
  </w:style>
  <w:style w:type="paragraph" w:customStyle="1" w:styleId="183">
    <w:name w:val="p"/>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4">
    <w:name w:val="正文文本 Char1"/>
    <w:qFormat/>
    <w:uiPriority w:val="99"/>
    <w:rPr>
      <w:kern w:val="2"/>
      <w:sz w:val="22"/>
    </w:rPr>
  </w:style>
  <w:style w:type="character" w:customStyle="1" w:styleId="185">
    <w:name w:val="Intense Quote Char"/>
    <w:qFormat/>
    <w:locked/>
    <w:uiPriority w:val="99"/>
    <w:rPr>
      <w:b/>
      <w:i/>
      <w:color w:val="4F81BD"/>
      <w:kern w:val="2"/>
      <w:sz w:val="22"/>
    </w:rPr>
  </w:style>
  <w:style w:type="paragraph" w:styleId="186">
    <w:name w:val="Intense Quote"/>
    <w:basedOn w:val="1"/>
    <w:next w:val="1"/>
    <w:link w:val="187"/>
    <w:qFormat/>
    <w:uiPriority w:val="99"/>
    <w:pPr>
      <w:pBdr>
        <w:bottom w:val="single" w:color="4F81BD" w:sz="4" w:space="4"/>
      </w:pBdr>
      <w:spacing w:before="200" w:after="280"/>
      <w:ind w:left="936" w:right="936"/>
    </w:pPr>
    <w:rPr>
      <w:b/>
      <w:i/>
      <w:color w:val="4F81BD"/>
      <w:sz w:val="22"/>
      <w:szCs w:val="20"/>
    </w:rPr>
  </w:style>
  <w:style w:type="character" w:customStyle="1" w:styleId="187">
    <w:name w:val="Intense Quote Char1"/>
    <w:basedOn w:val="59"/>
    <w:link w:val="186"/>
    <w:qFormat/>
    <w:locked/>
    <w:uiPriority w:val="99"/>
    <w:rPr>
      <w:rFonts w:cs="Times New Roman"/>
      <w:b/>
      <w:bCs/>
      <w:i/>
      <w:iCs/>
      <w:color w:val="4F81BD"/>
    </w:rPr>
  </w:style>
  <w:style w:type="character" w:customStyle="1" w:styleId="188">
    <w:name w:val="明显引用 字符1"/>
    <w:basedOn w:val="59"/>
    <w:qFormat/>
    <w:uiPriority w:val="99"/>
    <w:rPr>
      <w:rFonts w:ascii="Times New Roman" w:hAnsi="Times New Roman" w:cs="Times New Roman"/>
      <w:i/>
      <w:iCs/>
      <w:color w:val="4472C4"/>
      <w:kern w:val="2"/>
      <w:sz w:val="22"/>
      <w:szCs w:val="22"/>
    </w:rPr>
  </w:style>
  <w:style w:type="character" w:customStyle="1" w:styleId="189">
    <w:name w:val="不明显强调1"/>
    <w:qFormat/>
    <w:uiPriority w:val="99"/>
    <w:rPr>
      <w:i/>
      <w:color w:val="808080"/>
    </w:rPr>
  </w:style>
  <w:style w:type="character" w:customStyle="1" w:styleId="190">
    <w:name w:val="标题4 Char Char"/>
    <w:link w:val="191"/>
    <w:qFormat/>
    <w:locked/>
    <w:uiPriority w:val="99"/>
    <w:rPr>
      <w:rFonts w:ascii="Arial" w:hAnsi="Arial"/>
      <w:b/>
      <w:sz w:val="32"/>
    </w:rPr>
  </w:style>
  <w:style w:type="paragraph" w:customStyle="1" w:styleId="191">
    <w:name w:val="标题4"/>
    <w:basedOn w:val="3"/>
    <w:next w:val="26"/>
    <w:link w:val="190"/>
    <w:qFormat/>
    <w:uiPriority w:val="99"/>
    <w:pPr>
      <w:spacing w:line="413" w:lineRule="auto"/>
      <w:jc w:val="both"/>
    </w:pPr>
    <w:rPr>
      <w:rFonts w:ascii="Arial" w:hAnsi="Arial"/>
      <w:kern w:val="0"/>
      <w:szCs w:val="20"/>
    </w:rPr>
  </w:style>
  <w:style w:type="character" w:customStyle="1" w:styleId="192">
    <w:name w:val="标题5 Char Char"/>
    <w:link w:val="193"/>
    <w:qFormat/>
    <w:locked/>
    <w:uiPriority w:val="99"/>
    <w:rPr>
      <w:rFonts w:ascii="Arial" w:hAnsi="Arial"/>
      <w:b/>
      <w:sz w:val="32"/>
    </w:rPr>
  </w:style>
  <w:style w:type="paragraph" w:customStyle="1" w:styleId="193">
    <w:name w:val="标题5"/>
    <w:basedOn w:val="4"/>
    <w:link w:val="192"/>
    <w:qFormat/>
    <w:uiPriority w:val="99"/>
    <w:pPr>
      <w:spacing w:before="260" w:after="260" w:line="413" w:lineRule="auto"/>
    </w:pPr>
    <w:rPr>
      <w:rFonts w:ascii="Arial" w:hAnsi="Arial"/>
      <w:kern w:val="0"/>
      <w:sz w:val="32"/>
      <w:szCs w:val="20"/>
    </w:rPr>
  </w:style>
  <w:style w:type="character" w:customStyle="1" w:styleId="194">
    <w:name w:val="明显参考1"/>
    <w:qFormat/>
    <w:uiPriority w:val="99"/>
    <w:rPr>
      <w:b/>
      <w:smallCaps/>
      <w:color w:val="C0504D"/>
      <w:spacing w:val="5"/>
      <w:u w:val="single"/>
    </w:rPr>
  </w:style>
  <w:style w:type="character" w:customStyle="1" w:styleId="195">
    <w:name w:val="书籍标题1"/>
    <w:qFormat/>
    <w:uiPriority w:val="99"/>
    <w:rPr>
      <w:b/>
      <w:smallCaps/>
      <w:spacing w:val="5"/>
    </w:rPr>
  </w:style>
  <w:style w:type="character" w:customStyle="1" w:styleId="196">
    <w:name w:val="批注框文本 Char1"/>
    <w:qFormat/>
    <w:uiPriority w:val="99"/>
    <w:rPr>
      <w:kern w:val="2"/>
      <w:sz w:val="18"/>
    </w:rPr>
  </w:style>
  <w:style w:type="character" w:customStyle="1" w:styleId="197">
    <w:name w:val="Quote Char"/>
    <w:qFormat/>
    <w:locked/>
    <w:uiPriority w:val="99"/>
    <w:rPr>
      <w:i/>
      <w:color w:val="000000"/>
      <w:kern w:val="2"/>
      <w:sz w:val="22"/>
    </w:rPr>
  </w:style>
  <w:style w:type="paragraph" w:styleId="198">
    <w:name w:val="Quote"/>
    <w:basedOn w:val="1"/>
    <w:next w:val="1"/>
    <w:link w:val="199"/>
    <w:qFormat/>
    <w:uiPriority w:val="99"/>
    <w:rPr>
      <w:i/>
      <w:color w:val="000000"/>
      <w:sz w:val="22"/>
      <w:szCs w:val="20"/>
    </w:rPr>
  </w:style>
  <w:style w:type="character" w:customStyle="1" w:styleId="199">
    <w:name w:val="Quote Char1"/>
    <w:basedOn w:val="59"/>
    <w:link w:val="198"/>
    <w:qFormat/>
    <w:locked/>
    <w:uiPriority w:val="99"/>
    <w:rPr>
      <w:rFonts w:cs="Times New Roman"/>
      <w:i/>
      <w:iCs/>
      <w:color w:val="000000"/>
    </w:rPr>
  </w:style>
  <w:style w:type="character" w:customStyle="1" w:styleId="200">
    <w:name w:val="引用 字符1"/>
    <w:basedOn w:val="59"/>
    <w:qFormat/>
    <w:uiPriority w:val="99"/>
    <w:rPr>
      <w:rFonts w:ascii="Times New Roman" w:hAnsi="Times New Roman" w:cs="Times New Roman"/>
      <w:i/>
      <w:iCs/>
      <w:color w:val="404040"/>
      <w:kern w:val="2"/>
      <w:sz w:val="22"/>
      <w:szCs w:val="22"/>
    </w:rPr>
  </w:style>
  <w:style w:type="character" w:customStyle="1" w:styleId="201">
    <w:name w:val="批注主题 Char1"/>
    <w:qFormat/>
    <w:uiPriority w:val="99"/>
    <w:rPr>
      <w:b/>
      <w:kern w:val="2"/>
      <w:sz w:val="22"/>
    </w:rPr>
  </w:style>
  <w:style w:type="character" w:customStyle="1" w:styleId="202">
    <w:name w:val="日期 Char1"/>
    <w:qFormat/>
    <w:uiPriority w:val="99"/>
    <w:rPr>
      <w:kern w:val="2"/>
      <w:sz w:val="22"/>
    </w:rPr>
  </w:style>
  <w:style w:type="character" w:customStyle="1" w:styleId="203">
    <w:name w:val="明显强调1"/>
    <w:qFormat/>
    <w:uiPriority w:val="99"/>
    <w:rPr>
      <w:b/>
      <w:i/>
      <w:color w:val="4F81BD"/>
    </w:rPr>
  </w:style>
  <w:style w:type="character" w:customStyle="1" w:styleId="204">
    <w:name w:val="textcontents"/>
    <w:qFormat/>
    <w:uiPriority w:val="99"/>
  </w:style>
  <w:style w:type="character" w:customStyle="1" w:styleId="205">
    <w:name w:val="不明显参考1"/>
    <w:qFormat/>
    <w:uiPriority w:val="99"/>
    <w:rPr>
      <w:smallCaps/>
      <w:color w:val="C0504D"/>
      <w:u w:val="single"/>
    </w:rPr>
  </w:style>
  <w:style w:type="character" w:customStyle="1" w:styleId="206">
    <w:name w:val="批注文字 Char Char"/>
    <w:qFormat/>
    <w:uiPriority w:val="99"/>
    <w:rPr>
      <w:rFonts w:ascii="宋体" w:hAnsi="Times New Roman" w:eastAsia="宋体"/>
      <w:sz w:val="20"/>
    </w:rPr>
  </w:style>
  <w:style w:type="character" w:customStyle="1" w:styleId="207">
    <w:name w:val="文档结构图 Char1"/>
    <w:qFormat/>
    <w:uiPriority w:val="99"/>
    <w:rPr>
      <w:rFonts w:ascii="宋体"/>
      <w:kern w:val="2"/>
      <w:sz w:val="18"/>
    </w:rPr>
  </w:style>
  <w:style w:type="paragraph" w:customStyle="1" w:styleId="208">
    <w:name w:val="TOC 标题1"/>
    <w:basedOn w:val="2"/>
    <w:next w:val="1"/>
    <w:qFormat/>
    <w:uiPriority w:val="99"/>
    <w:pPr>
      <w:spacing w:before="340" w:after="330" w:line="576" w:lineRule="auto"/>
      <w:outlineLvl w:val="9"/>
    </w:pPr>
    <w:rPr>
      <w:rFonts w:ascii="Calibri" w:hAnsi="Calibri"/>
      <w:bCs/>
      <w:sz w:val="44"/>
      <w:szCs w:val="44"/>
    </w:rPr>
  </w:style>
  <w:style w:type="character" w:customStyle="1" w:styleId="209">
    <w:name w:val="副标题 Char1"/>
    <w:qFormat/>
    <w:uiPriority w:val="99"/>
    <w:rPr>
      <w:rFonts w:ascii="Cambria" w:hAnsi="Cambria"/>
      <w:b/>
      <w:kern w:val="28"/>
      <w:sz w:val="32"/>
    </w:rPr>
  </w:style>
  <w:style w:type="character" w:customStyle="1" w:styleId="210">
    <w:name w:val="明显引用 Char1"/>
    <w:qFormat/>
    <w:uiPriority w:val="99"/>
    <w:rPr>
      <w:b/>
      <w:i/>
      <w:color w:val="4F81BD"/>
      <w:kern w:val="2"/>
      <w:sz w:val="24"/>
    </w:rPr>
  </w:style>
  <w:style w:type="paragraph" w:customStyle="1" w:styleId="21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styleId="21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3">
    <w:name w:val="引用 Char1"/>
    <w:qFormat/>
    <w:uiPriority w:val="99"/>
    <w:rPr>
      <w:i/>
      <w:color w:val="000000"/>
      <w:kern w:val="2"/>
      <w:sz w:val="24"/>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character" w:customStyle="1" w:styleId="215">
    <w:name w:val="rili11"/>
    <w:qFormat/>
    <w:uiPriority w:val="99"/>
    <w:rPr>
      <w:sz w:val="21"/>
    </w:rPr>
  </w:style>
  <w:style w:type="character" w:customStyle="1" w:styleId="216">
    <w:name w:val="apple-style-span"/>
    <w:basedOn w:val="59"/>
    <w:qFormat/>
    <w:uiPriority w:val="99"/>
    <w:rPr>
      <w:rFonts w:cs="Times New Roman"/>
    </w:rPr>
  </w:style>
  <w:style w:type="character" w:customStyle="1" w:styleId="217">
    <w:name w:val="副标题 Char"/>
    <w:qFormat/>
    <w:uiPriority w:val="99"/>
    <w:rPr>
      <w:rFonts w:ascii="Cambria"/>
      <w:b/>
      <w:kern w:val="28"/>
      <w:sz w:val="32"/>
    </w:rPr>
  </w:style>
  <w:style w:type="character" w:customStyle="1" w:styleId="218">
    <w:name w:val="Char Char2"/>
    <w:qFormat/>
    <w:uiPriority w:val="99"/>
    <w:rPr>
      <w:sz w:val="18"/>
    </w:rPr>
  </w:style>
  <w:style w:type="character" w:customStyle="1" w:styleId="219">
    <w:name w:val="Plain Text Char1"/>
    <w:qFormat/>
    <w:uiPriority w:val="99"/>
    <w:rPr>
      <w:rFonts w:ascii="宋体" w:hAnsi="Courier New"/>
      <w:kern w:val="2"/>
      <w:sz w:val="21"/>
    </w:rPr>
  </w:style>
  <w:style w:type="character" w:customStyle="1" w:styleId="220">
    <w:name w:val="个人撰写风格"/>
    <w:basedOn w:val="59"/>
    <w:qFormat/>
    <w:uiPriority w:val="99"/>
    <w:rPr>
      <w:rFonts w:ascii="Arial" w:hAnsi="Arial" w:eastAsia="宋体" w:cs="Arial"/>
      <w:color w:val="auto"/>
      <w:sz w:val="20"/>
    </w:rPr>
  </w:style>
  <w:style w:type="character" w:customStyle="1" w:styleId="221">
    <w:name w:val="Char Char3"/>
    <w:qFormat/>
    <w:uiPriority w:val="99"/>
    <w:rPr>
      <w:rFonts w:ascii="Cambria" w:hAnsi="Cambria"/>
      <w:b/>
      <w:kern w:val="2"/>
      <w:sz w:val="32"/>
    </w:rPr>
  </w:style>
  <w:style w:type="character" w:customStyle="1" w:styleId="222">
    <w:name w:val="Char Char"/>
    <w:qFormat/>
    <w:uiPriority w:val="99"/>
    <w:rPr>
      <w:rFonts w:ascii="宋体" w:hAnsi="Courier New"/>
      <w:kern w:val="2"/>
      <w:sz w:val="21"/>
    </w:rPr>
  </w:style>
  <w:style w:type="character" w:customStyle="1" w:styleId="223">
    <w:name w:val="Subtitle Char1"/>
    <w:qFormat/>
    <w:uiPriority w:val="99"/>
    <w:rPr>
      <w:rFonts w:ascii="Cambria"/>
      <w:b/>
      <w:kern w:val="28"/>
      <w:sz w:val="32"/>
    </w:rPr>
  </w:style>
  <w:style w:type="character" w:customStyle="1" w:styleId="224">
    <w:name w:val="纯文本 Char"/>
    <w:link w:val="225"/>
    <w:qFormat/>
    <w:locked/>
    <w:uiPriority w:val="99"/>
    <w:rPr>
      <w:rFonts w:ascii="宋体" w:hAnsi="Courier New"/>
      <w:sz w:val="21"/>
    </w:rPr>
  </w:style>
  <w:style w:type="paragraph" w:customStyle="1" w:styleId="225">
    <w:name w:val="纯文本1"/>
    <w:basedOn w:val="1"/>
    <w:link w:val="224"/>
    <w:qFormat/>
    <w:uiPriority w:val="99"/>
    <w:rPr>
      <w:rFonts w:ascii="宋体" w:hAnsi="Courier New"/>
      <w:kern w:val="0"/>
      <w:szCs w:val="20"/>
    </w:rPr>
  </w:style>
  <w:style w:type="character" w:customStyle="1" w:styleId="226">
    <w:name w:val="标题 3 Char"/>
    <w:qFormat/>
    <w:locked/>
    <w:uiPriority w:val="99"/>
    <w:rPr>
      <w:rFonts w:eastAsia="宋体"/>
      <w:b/>
      <w:kern w:val="2"/>
      <w:sz w:val="32"/>
      <w:lang w:val="en-US" w:eastAsia="zh-CN"/>
    </w:rPr>
  </w:style>
  <w:style w:type="character" w:customStyle="1" w:styleId="227">
    <w:name w:val="ca-12"/>
    <w:basedOn w:val="59"/>
    <w:qFormat/>
    <w:uiPriority w:val="99"/>
    <w:rPr>
      <w:rFonts w:cs="Times New Roman"/>
    </w:rPr>
  </w:style>
  <w:style w:type="character" w:customStyle="1" w:styleId="228">
    <w:name w:val="个人答复风格"/>
    <w:basedOn w:val="59"/>
    <w:qFormat/>
    <w:uiPriority w:val="99"/>
    <w:rPr>
      <w:rFonts w:ascii="Arial" w:hAnsi="Arial" w:eastAsia="宋体" w:cs="Arial"/>
      <w:color w:val="auto"/>
      <w:sz w:val="20"/>
    </w:rPr>
  </w:style>
  <w:style w:type="character" w:customStyle="1" w:styleId="229">
    <w:name w:val="Char Char Char Char Char Char Char Char Char"/>
    <w:qFormat/>
    <w:uiPriority w:val="99"/>
    <w:rPr>
      <w:sz w:val="18"/>
    </w:rPr>
  </w:style>
  <w:style w:type="character" w:customStyle="1" w:styleId="230">
    <w:name w:val="Blockquote Char Char"/>
    <w:qFormat/>
    <w:locked/>
    <w:uiPriority w:val="99"/>
    <w:rPr>
      <w:rFonts w:eastAsia="宋体"/>
      <w:sz w:val="24"/>
      <w:lang w:val="en-US" w:eastAsia="zh-CN"/>
    </w:rPr>
  </w:style>
  <w:style w:type="paragraph" w:customStyle="1" w:styleId="231">
    <w:name w:val="附件"/>
    <w:basedOn w:val="1"/>
    <w:qFormat/>
    <w:uiPriority w:val="99"/>
    <w:pPr>
      <w:ind w:left="280" w:hanging="280"/>
      <w:jc w:val="left"/>
    </w:pPr>
    <w:rPr>
      <w:rFonts w:ascii="宋体" w:hAnsi="宋体"/>
      <w:szCs w:val="20"/>
    </w:rPr>
  </w:style>
  <w:style w:type="paragraph" w:customStyle="1" w:styleId="232">
    <w:name w:val="Char Char1 Char Char Char Char Char Char Char Char Char Char Char Char Char1"/>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33">
    <w:name w:val="样式 纯文本 + 居中 行距: 1  倍行距"/>
    <w:basedOn w:val="29"/>
    <w:qFormat/>
    <w:uiPriority w:val="99"/>
    <w:pPr>
      <w:spacing w:line="360" w:lineRule="auto"/>
      <w:jc w:val="center"/>
    </w:pPr>
    <w:rPr>
      <w:rFonts w:cs="宋体"/>
      <w:szCs w:val="20"/>
    </w:rPr>
  </w:style>
  <w:style w:type="paragraph" w:customStyle="1" w:styleId="234">
    <w:name w:val="Char Char Char1"/>
    <w:basedOn w:val="1"/>
    <w:qFormat/>
    <w:uiPriority w:val="99"/>
    <w:pPr>
      <w:widowControl/>
      <w:spacing w:after="160" w:line="240" w:lineRule="exact"/>
      <w:jc w:val="left"/>
    </w:pPr>
    <w:rPr>
      <w:rFonts w:cs="宋体"/>
      <w:szCs w:val="21"/>
    </w:rPr>
  </w:style>
  <w:style w:type="paragraph" w:customStyle="1" w:styleId="235">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36">
    <w:name w:val="Char Char Char Char Char Char Char2"/>
    <w:basedOn w:val="1"/>
    <w:qFormat/>
    <w:uiPriority w:val="99"/>
    <w:rPr>
      <w:rFonts w:ascii="Tahoma" w:hAnsi="Tahoma" w:cs="宋体"/>
      <w:sz w:val="24"/>
      <w:szCs w:val="24"/>
    </w:rPr>
  </w:style>
  <w:style w:type="paragraph" w:customStyle="1" w:styleId="237">
    <w:name w:val="xl22"/>
    <w:basedOn w:val="1"/>
    <w:qFormat/>
    <w:uiPriority w:val="99"/>
    <w:pPr>
      <w:widowControl/>
      <w:spacing w:before="100" w:beforeAutospacing="1" w:after="100" w:afterAutospacing="1"/>
      <w:jc w:val="center"/>
    </w:pPr>
    <w:rPr>
      <w:rFonts w:ascii="宋体" w:hAnsi="宋体"/>
      <w:kern w:val="0"/>
      <w:sz w:val="24"/>
      <w:szCs w:val="24"/>
    </w:rPr>
  </w:style>
  <w:style w:type="paragraph" w:customStyle="1" w:styleId="238">
    <w:name w:val="Char Char Char Char Char Char Char1"/>
    <w:basedOn w:val="1"/>
    <w:qFormat/>
    <w:uiPriority w:val="99"/>
    <w:rPr>
      <w:rFonts w:ascii="Tahoma" w:hAnsi="Tahoma" w:cs="宋体"/>
      <w:sz w:val="24"/>
      <w:szCs w:val="24"/>
    </w:rPr>
  </w:style>
  <w:style w:type="paragraph" w:customStyle="1" w:styleId="239">
    <w:name w:val="附件标题-1"/>
    <w:basedOn w:val="1"/>
    <w:qFormat/>
    <w:uiPriority w:val="99"/>
    <w:pPr>
      <w:spacing w:before="50" w:after="50"/>
      <w:jc w:val="center"/>
    </w:pPr>
    <w:rPr>
      <w:rFonts w:eastAsia="黑体"/>
      <w:sz w:val="32"/>
      <w:szCs w:val="20"/>
    </w:rPr>
  </w:style>
  <w:style w:type="paragraph" w:customStyle="1" w:styleId="240">
    <w:name w:val="列出段落1"/>
    <w:basedOn w:val="1"/>
    <w:qFormat/>
    <w:uiPriority w:val="99"/>
    <w:pPr>
      <w:ind w:firstLine="420" w:firstLineChars="200"/>
    </w:pPr>
    <w:rPr>
      <w:rFonts w:cs="宋体"/>
      <w:szCs w:val="21"/>
    </w:rPr>
  </w:style>
  <w:style w:type="paragraph" w:customStyle="1" w:styleId="241">
    <w:name w:val="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42">
    <w:name w:val="Char Char1"/>
    <w:basedOn w:val="1"/>
    <w:qFormat/>
    <w:uiPriority w:val="99"/>
    <w:pPr>
      <w:spacing w:line="440" w:lineRule="exact"/>
    </w:pPr>
    <w:rPr>
      <w:rFonts w:ascii="宋体" w:cs="宋体"/>
      <w:kern w:val="0"/>
      <w:sz w:val="28"/>
      <w:szCs w:val="28"/>
    </w:rPr>
  </w:style>
  <w:style w:type="paragraph" w:customStyle="1" w:styleId="243">
    <w:name w:val="font7"/>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244">
    <w:name w:val="font6"/>
    <w:basedOn w:val="1"/>
    <w:qFormat/>
    <w:uiPriority w:val="99"/>
    <w:pPr>
      <w:widowControl/>
      <w:spacing w:before="100" w:beforeAutospacing="1" w:after="100" w:afterAutospacing="1"/>
      <w:jc w:val="left"/>
    </w:pPr>
    <w:rPr>
      <w:kern w:val="0"/>
      <w:sz w:val="24"/>
      <w:szCs w:val="24"/>
    </w:rPr>
  </w:style>
  <w:style w:type="paragraph" w:customStyle="1" w:styleId="245">
    <w:name w:val="font0"/>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4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cs="宋体"/>
      <w:kern w:val="0"/>
      <w:sz w:val="20"/>
      <w:szCs w:val="20"/>
    </w:rPr>
  </w:style>
  <w:style w:type="paragraph" w:customStyle="1" w:styleId="247">
    <w:name w:val="Char Char1 Char Char Char Char Char Char Char Char Char Char Char Char 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48">
    <w:name w:val="font8"/>
    <w:basedOn w:val="1"/>
    <w:qFormat/>
    <w:uiPriority w:val="99"/>
    <w:pPr>
      <w:widowControl/>
      <w:spacing w:before="100" w:beforeAutospacing="1" w:after="100" w:afterAutospacing="1"/>
      <w:jc w:val="left"/>
    </w:pPr>
    <w:rPr>
      <w:kern w:val="0"/>
      <w:sz w:val="36"/>
      <w:szCs w:val="36"/>
    </w:rPr>
  </w:style>
  <w:style w:type="paragraph" w:customStyle="1" w:styleId="24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50">
    <w:name w:val="Normal1"/>
    <w:qFormat/>
    <w:uiPriority w:val="99"/>
    <w:pPr>
      <w:widowControl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251">
    <w:name w:val="Char Char Char Char Char Char"/>
    <w:basedOn w:val="1"/>
    <w:qFormat/>
    <w:uiPriority w:val="99"/>
    <w:pPr>
      <w:widowControl/>
      <w:spacing w:after="160" w:line="240" w:lineRule="exact"/>
      <w:jc w:val="left"/>
    </w:pPr>
    <w:rPr>
      <w:rFonts w:cs="宋体"/>
      <w:szCs w:val="21"/>
    </w:rPr>
  </w:style>
  <w:style w:type="paragraph" w:customStyle="1" w:styleId="252">
    <w:name w:val="Char Char Char2"/>
    <w:basedOn w:val="1"/>
    <w:qFormat/>
    <w:uiPriority w:val="99"/>
    <w:pPr>
      <w:widowControl/>
      <w:spacing w:after="160" w:line="240" w:lineRule="exact"/>
      <w:jc w:val="left"/>
    </w:pPr>
    <w:rPr>
      <w:rFonts w:cs="宋体"/>
      <w:szCs w:val="21"/>
    </w:rPr>
  </w:style>
  <w:style w:type="paragraph" w:customStyle="1" w:styleId="253">
    <w:name w:val="Char Char1 Char Char Char Char Char Char Char Char Char Char Char Char Char"/>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54">
    <w:name w:val="Char Char Char"/>
    <w:basedOn w:val="1"/>
    <w:qFormat/>
    <w:uiPriority w:val="99"/>
    <w:pPr>
      <w:spacing w:line="360" w:lineRule="auto"/>
      <w:jc w:val="center"/>
    </w:pPr>
    <w:rPr>
      <w:rFonts w:ascii="Tahoma" w:hAnsi="Tahoma" w:cs="宋体"/>
      <w:sz w:val="24"/>
      <w:szCs w:val="24"/>
    </w:rPr>
  </w:style>
  <w:style w:type="paragraph" w:customStyle="1" w:styleId="255">
    <w:name w:val="_Style 1"/>
    <w:basedOn w:val="1"/>
    <w:qFormat/>
    <w:uiPriority w:val="99"/>
    <w:pPr>
      <w:ind w:firstLine="420" w:firstLineChars="200"/>
    </w:pPr>
    <w:rPr>
      <w:szCs w:val="24"/>
    </w:rPr>
  </w:style>
  <w:style w:type="paragraph" w:customStyle="1" w:styleId="256">
    <w:name w:val="title12"/>
    <w:basedOn w:val="1"/>
    <w:qFormat/>
    <w:uiPriority w:val="99"/>
    <w:pPr>
      <w:widowControl/>
      <w:spacing w:before="150" w:line="510" w:lineRule="atLeast"/>
      <w:jc w:val="left"/>
    </w:pPr>
    <w:rPr>
      <w:rFonts w:ascii="宋体" w:hAnsi="宋体" w:cs="宋体"/>
      <w:b/>
      <w:bCs/>
      <w:kern w:val="0"/>
      <w:sz w:val="23"/>
      <w:szCs w:val="23"/>
    </w:rPr>
  </w:style>
  <w:style w:type="paragraph" w:customStyle="1" w:styleId="257">
    <w:name w:val="标题2"/>
    <w:basedOn w:val="1"/>
    <w:qFormat/>
    <w:uiPriority w:val="99"/>
    <w:pPr>
      <w:spacing w:line="480" w:lineRule="auto"/>
      <w:jc w:val="right"/>
    </w:pPr>
    <w:rPr>
      <w:rFonts w:ascii="宋体" w:hAnsi="宋体"/>
      <w:sz w:val="24"/>
      <w:szCs w:val="24"/>
    </w:rPr>
  </w:style>
  <w:style w:type="character" w:customStyle="1" w:styleId="258">
    <w:name w:val="Char Char11"/>
    <w:basedOn w:val="59"/>
    <w:qFormat/>
    <w:uiPriority w:val="99"/>
    <w:rPr>
      <w:rFonts w:eastAsia="宋体" w:cs="Times New Roman"/>
      <w:kern w:val="2"/>
      <w:sz w:val="18"/>
      <w:szCs w:val="18"/>
      <w:lang w:val="en-US" w:eastAsia="zh-CN" w:bidi="ar-SA"/>
    </w:rPr>
  </w:style>
  <w:style w:type="character" w:customStyle="1" w:styleId="259">
    <w:name w:val="indent"/>
    <w:basedOn w:val="59"/>
    <w:qFormat/>
    <w:uiPriority w:val="0"/>
  </w:style>
  <w:style w:type="character" w:customStyle="1" w:styleId="260">
    <w:name w:val="hover3"/>
    <w:basedOn w:val="59"/>
    <w:qFormat/>
    <w:uiPriority w:val="0"/>
    <w:rPr>
      <w:shd w:val="clear" w:fill="EEEEEE"/>
    </w:rPr>
  </w:style>
  <w:style w:type="character" w:customStyle="1" w:styleId="261">
    <w:name w:val="old"/>
    <w:basedOn w:val="59"/>
    <w:qFormat/>
    <w:uiPriority w:val="0"/>
    <w:rPr>
      <w:color w:val="999999"/>
    </w:rPr>
  </w:style>
  <w:style w:type="character" w:customStyle="1" w:styleId="262">
    <w:name w:val="button"/>
    <w:basedOn w:val="59"/>
    <w:qFormat/>
    <w:uiPriority w:val="0"/>
  </w:style>
  <w:style w:type="character" w:customStyle="1" w:styleId="263">
    <w:name w:val="hour_am"/>
    <w:basedOn w:val="59"/>
    <w:qFormat/>
    <w:uiPriority w:val="0"/>
  </w:style>
  <w:style w:type="character" w:customStyle="1" w:styleId="264">
    <w:name w:val="glyphicon4"/>
    <w:basedOn w:val="59"/>
    <w:qFormat/>
    <w:uiPriority w:val="0"/>
  </w:style>
  <w:style w:type="character" w:customStyle="1" w:styleId="265">
    <w:name w:val="hour_pm"/>
    <w:basedOn w:val="59"/>
    <w:qFormat/>
    <w:uiPriority w:val="0"/>
  </w:style>
  <w:style w:type="character" w:customStyle="1" w:styleId="266">
    <w:name w:val="tmpztreemove_arrow"/>
    <w:basedOn w:val="59"/>
    <w:qFormat/>
    <w:uiPriority w:val="0"/>
    <w:rPr>
      <w:shd w:val="clear" w:fill="FFFFFF"/>
    </w:rPr>
  </w:style>
  <w:style w:type="paragraph" w:customStyle="1" w:styleId="267">
    <w:name w:val="Normal"/>
    <w:qFormat/>
    <w:uiPriority w:val="0"/>
    <w:rPr>
      <w:rFonts w:ascii="Times New Roman" w:hAnsi="Times New Roman" w:eastAsia="Times New Roman" w:cs="Times New Roman"/>
      <w:sz w:val="24"/>
      <w:szCs w:val="24"/>
      <w:lang w:bidi="ar-SA"/>
    </w:rPr>
  </w:style>
  <w:style w:type="table" w:customStyle="1" w:styleId="268">
    <w:name w:val="Table Normal"/>
    <w:semiHidden/>
    <w:unhideWhenUsed/>
    <w:qFormat/>
    <w:uiPriority w:val="0"/>
    <w:tblPr>
      <w:tblCellMar>
        <w:top w:w="0" w:type="dxa"/>
        <w:left w:w="0" w:type="dxa"/>
        <w:bottom w:w="0" w:type="dxa"/>
        <w:right w:w="0" w:type="dxa"/>
      </w:tblCellMar>
    </w:tblPr>
  </w:style>
  <w:style w:type="character" w:customStyle="1" w:styleId="269">
    <w:name w:val="font11"/>
    <w:basedOn w:val="59"/>
    <w:qFormat/>
    <w:uiPriority w:val="0"/>
    <w:rPr>
      <w:rFonts w:ascii="宋体" w:hAnsi="宋体" w:eastAsia="宋体" w:cs="宋体"/>
      <w:color w:val="000000"/>
      <w:sz w:val="20"/>
      <w:szCs w:val="20"/>
      <w:u w:val="none"/>
    </w:rPr>
  </w:style>
  <w:style w:type="character" w:customStyle="1" w:styleId="270">
    <w:name w:val="font01"/>
    <w:basedOn w:val="59"/>
    <w:qFormat/>
    <w:uiPriority w:val="0"/>
    <w:rPr>
      <w:rFonts w:ascii="宋体" w:hAnsi="宋体" w:eastAsia="宋体" w:cs="宋体"/>
      <w:color w:val="000000"/>
      <w:sz w:val="40"/>
      <w:szCs w:val="40"/>
      <w:u w:val="none"/>
    </w:rPr>
  </w:style>
  <w:style w:type="character" w:customStyle="1" w:styleId="271">
    <w:name w:val="font41"/>
    <w:basedOn w:val="59"/>
    <w:qFormat/>
    <w:uiPriority w:val="0"/>
    <w:rPr>
      <w:rFonts w:hint="default" w:ascii="Arial" w:hAnsi="Arial" w:cs="Arial"/>
      <w:color w:val="000000"/>
      <w:sz w:val="22"/>
      <w:szCs w:val="22"/>
      <w:u w:val="none"/>
    </w:rPr>
  </w:style>
  <w:style w:type="character" w:customStyle="1" w:styleId="272">
    <w:name w:val="font31"/>
    <w:basedOn w:val="59"/>
    <w:qFormat/>
    <w:uiPriority w:val="0"/>
    <w:rPr>
      <w:rFonts w:hint="default" w:ascii="Arial" w:hAnsi="Arial" w:cs="Arial"/>
      <w:color w:val="000000"/>
      <w:sz w:val="13"/>
      <w:szCs w:val="13"/>
      <w:u w:val="none"/>
    </w:rPr>
  </w:style>
  <w:style w:type="character" w:customStyle="1" w:styleId="273">
    <w:name w:val="font21"/>
    <w:basedOn w:val="59"/>
    <w:qFormat/>
    <w:uiPriority w:val="0"/>
    <w:rPr>
      <w:rFonts w:ascii="宋体" w:hAnsi="宋体" w:eastAsia="宋体" w:cs="宋体"/>
      <w:color w:val="000000"/>
      <w:sz w:val="18"/>
      <w:szCs w:val="18"/>
      <w:u w:val="none"/>
    </w:rPr>
  </w:style>
  <w:style w:type="character" w:customStyle="1" w:styleId="274">
    <w:name w:val="font51"/>
    <w:basedOn w:val="59"/>
    <w:qFormat/>
    <w:uiPriority w:val="0"/>
    <w:rPr>
      <w:rFonts w:hint="default" w:ascii="Arial" w:hAnsi="Arial" w:cs="Arial"/>
      <w:color w:val="000000"/>
      <w:sz w:val="10"/>
      <w:szCs w:val="10"/>
      <w:u w:val="none"/>
    </w:rPr>
  </w:style>
  <w:style w:type="character" w:customStyle="1" w:styleId="275">
    <w:name w:val="font61"/>
    <w:basedOn w:val="59"/>
    <w:qFormat/>
    <w:uiPriority w:val="0"/>
    <w:rPr>
      <w:rFonts w:hint="eastAsia" w:ascii="宋体" w:hAnsi="宋体" w:eastAsia="宋体" w:cs="宋体"/>
      <w:b/>
      <w:bCs/>
      <w:color w:val="000000"/>
      <w:sz w:val="18"/>
      <w:szCs w:val="18"/>
      <w:u w:val="none"/>
    </w:rPr>
  </w:style>
  <w:style w:type="character" w:customStyle="1" w:styleId="276">
    <w:name w:val="font101"/>
    <w:basedOn w:val="59"/>
    <w:qFormat/>
    <w:uiPriority w:val="0"/>
    <w:rPr>
      <w:rFonts w:hint="eastAsia" w:ascii="宋体" w:hAnsi="宋体" w:eastAsia="宋体" w:cs="宋体"/>
      <w:color w:val="000000"/>
      <w:sz w:val="18"/>
      <w:szCs w:val="18"/>
      <w:u w:val="none"/>
    </w:rPr>
  </w:style>
  <w:style w:type="character" w:customStyle="1" w:styleId="277">
    <w:name w:val="font131"/>
    <w:basedOn w:val="59"/>
    <w:qFormat/>
    <w:uiPriority w:val="0"/>
    <w:rPr>
      <w:rFonts w:hint="eastAsia" w:ascii="宋体" w:hAnsi="宋体" w:eastAsia="宋体" w:cs="宋体"/>
      <w:color w:val="000000"/>
      <w:sz w:val="18"/>
      <w:szCs w:val="18"/>
      <w:u w:val="none"/>
      <w:vertAlign w:val="superscript"/>
    </w:rPr>
  </w:style>
  <w:style w:type="character" w:customStyle="1" w:styleId="278">
    <w:name w:val="font141"/>
    <w:basedOn w:val="59"/>
    <w:qFormat/>
    <w:uiPriority w:val="0"/>
    <w:rPr>
      <w:rFonts w:hint="eastAsia" w:ascii="宋体" w:hAnsi="宋体" w:eastAsia="宋体" w:cs="宋体"/>
      <w:color w:val="000000"/>
      <w:sz w:val="18"/>
      <w:szCs w:val="18"/>
      <w:u w:val="none"/>
      <w:vertAlign w:val="superscript"/>
    </w:rPr>
  </w:style>
  <w:style w:type="paragraph" w:customStyle="1" w:styleId="279">
    <w:name w:val="Table Text"/>
    <w:basedOn w:val="1"/>
    <w:semiHidden/>
    <w:qFormat/>
    <w:uiPriority w:val="0"/>
    <w:rPr>
      <w:rFonts w:ascii="仿宋" w:hAnsi="仿宋" w:eastAsia="仿宋" w:cs="仿宋"/>
      <w:sz w:val="24"/>
      <w:szCs w:val="24"/>
      <w:lang w:val="en-US" w:eastAsia="en-US" w:bidi="ar-SA"/>
    </w:rPr>
  </w:style>
  <w:style w:type="character" w:customStyle="1" w:styleId="280">
    <w:name w:val="nth-of-type(1)"/>
    <w:basedOn w:val="59"/>
    <w:qFormat/>
    <w:uiPriority w:val="0"/>
  </w:style>
  <w:style w:type="character" w:customStyle="1" w:styleId="281">
    <w:name w:val="nth-of-type(1)1"/>
    <w:basedOn w:val="59"/>
    <w:qFormat/>
    <w:uiPriority w:val="0"/>
  </w:style>
  <w:style w:type="character" w:customStyle="1" w:styleId="282">
    <w:name w:val="nth-of-type(1)2"/>
    <w:basedOn w:val="59"/>
    <w:qFormat/>
    <w:uiPriority w:val="0"/>
  </w:style>
  <w:style w:type="character" w:customStyle="1" w:styleId="283">
    <w:name w:val="nth-of-type(1)3"/>
    <w:basedOn w:val="59"/>
    <w:qFormat/>
    <w:uiPriority w:val="0"/>
  </w:style>
  <w:style w:type="character" w:customStyle="1" w:styleId="284">
    <w:name w:val="nth-of-type(1)4"/>
    <w:basedOn w:val="59"/>
    <w:qFormat/>
    <w:uiPriority w:val="0"/>
  </w:style>
  <w:style w:type="character" w:customStyle="1" w:styleId="285">
    <w:name w:val="nth-of-type(1)5"/>
    <w:basedOn w:val="59"/>
    <w:uiPriority w:val="0"/>
  </w:style>
  <w:style w:type="character" w:customStyle="1" w:styleId="286">
    <w:name w:val="nth-of-type(1)6"/>
    <w:basedOn w:val="59"/>
    <w:qFormat/>
    <w:uiPriority w:val="0"/>
  </w:style>
  <w:style w:type="character" w:customStyle="1" w:styleId="287">
    <w:name w:val="nth-of-type(1)7"/>
    <w:basedOn w:val="59"/>
    <w:uiPriority w:val="0"/>
  </w:style>
  <w:style w:type="character" w:customStyle="1" w:styleId="288">
    <w:name w:val="nth-of-type(1)8"/>
    <w:basedOn w:val="59"/>
    <w:qFormat/>
    <w:uiPriority w:val="0"/>
  </w:style>
  <w:style w:type="character" w:customStyle="1" w:styleId="289">
    <w:name w:val="nth-of-type(1)9"/>
    <w:basedOn w:val="59"/>
    <w:qFormat/>
    <w:uiPriority w:val="0"/>
    <w:rPr>
      <w:rFonts w:ascii="SourceHanSansCN-Regular" w:hAnsi="SourceHanSansCN-Regular" w:eastAsia="SourceHanSansCN-Regular" w:cs="SourceHanSansCN-Regular"/>
      <w:color w:val="FB560A"/>
      <w:sz w:val="21"/>
      <w:szCs w:val="21"/>
    </w:rPr>
  </w:style>
  <w:style w:type="character" w:customStyle="1" w:styleId="290">
    <w:name w:val="nth-of-type(1)10"/>
    <w:basedOn w:val="59"/>
    <w:uiPriority w:val="0"/>
    <w:rPr>
      <w:sz w:val="21"/>
      <w:szCs w:val="21"/>
    </w:rPr>
  </w:style>
  <w:style w:type="character" w:customStyle="1" w:styleId="291">
    <w:name w:val="nth-of-type(1)11"/>
    <w:basedOn w:val="59"/>
    <w:uiPriority w:val="0"/>
  </w:style>
  <w:style w:type="character" w:customStyle="1" w:styleId="292">
    <w:name w:val="nth-of-type(1)12"/>
    <w:basedOn w:val="59"/>
    <w:qFormat/>
    <w:uiPriority w:val="0"/>
  </w:style>
  <w:style w:type="character" w:customStyle="1" w:styleId="293">
    <w:name w:val="nth-of-type(1)13"/>
    <w:basedOn w:val="59"/>
    <w:uiPriority w:val="0"/>
  </w:style>
  <w:style w:type="character" w:customStyle="1" w:styleId="294">
    <w:name w:val="nth-of-type(1)14"/>
    <w:basedOn w:val="59"/>
    <w:uiPriority w:val="0"/>
  </w:style>
  <w:style w:type="character" w:customStyle="1" w:styleId="295">
    <w:name w:val="nth-of-type(1)15"/>
    <w:basedOn w:val="59"/>
    <w:qFormat/>
    <w:uiPriority w:val="0"/>
  </w:style>
  <w:style w:type="character" w:customStyle="1" w:styleId="296">
    <w:name w:val="nth-of-type(1)16"/>
    <w:basedOn w:val="59"/>
    <w:uiPriority w:val="0"/>
  </w:style>
  <w:style w:type="character" w:customStyle="1" w:styleId="297">
    <w:name w:val="nth-child(3)"/>
    <w:basedOn w:val="59"/>
    <w:uiPriority w:val="0"/>
  </w:style>
  <w:style w:type="character" w:customStyle="1" w:styleId="298">
    <w:name w:val="nth-child(1)"/>
    <w:basedOn w:val="59"/>
    <w:uiPriority w:val="0"/>
  </w:style>
  <w:style w:type="character" w:customStyle="1" w:styleId="299">
    <w:name w:val="titleshow"/>
    <w:basedOn w:val="59"/>
    <w:uiPriority w:val="0"/>
    <w:rPr>
      <w:color w:val="3E464C"/>
    </w:rPr>
  </w:style>
  <w:style w:type="character" w:customStyle="1" w:styleId="300">
    <w:name w:val="nth-of-type(6)"/>
    <w:basedOn w:val="59"/>
    <w:uiPriority w:val="0"/>
  </w:style>
  <w:style w:type="character" w:customStyle="1" w:styleId="301">
    <w:name w:val="nth-of-type(5)"/>
    <w:basedOn w:val="59"/>
    <w:uiPriority w:val="0"/>
  </w:style>
  <w:style w:type="character" w:customStyle="1" w:styleId="302">
    <w:name w:val="nth-of-type(2)"/>
    <w:basedOn w:val="59"/>
    <w:uiPriority w:val="0"/>
  </w:style>
  <w:style w:type="character" w:customStyle="1" w:styleId="303">
    <w:name w:val="nth-of-type(2)1"/>
    <w:basedOn w:val="59"/>
    <w:uiPriority w:val="0"/>
  </w:style>
  <w:style w:type="character" w:customStyle="1" w:styleId="304">
    <w:name w:val="nth-of-type(2)2"/>
    <w:basedOn w:val="59"/>
    <w:uiPriority w:val="0"/>
  </w:style>
  <w:style w:type="character" w:customStyle="1" w:styleId="305">
    <w:name w:val="nth-of-type(2)3"/>
    <w:basedOn w:val="59"/>
    <w:uiPriority w:val="0"/>
  </w:style>
  <w:style w:type="character" w:customStyle="1" w:styleId="306">
    <w:name w:val="nth-of-type(2)4"/>
    <w:basedOn w:val="59"/>
    <w:uiPriority w:val="0"/>
  </w:style>
  <w:style w:type="character" w:customStyle="1" w:styleId="307">
    <w:name w:val="nth-of-type(2)5"/>
    <w:basedOn w:val="59"/>
    <w:uiPriority w:val="0"/>
  </w:style>
  <w:style w:type="character" w:customStyle="1" w:styleId="308">
    <w:name w:val="nth-of-type(2)6"/>
    <w:basedOn w:val="59"/>
    <w:uiPriority w:val="0"/>
  </w:style>
  <w:style w:type="character" w:customStyle="1" w:styleId="309">
    <w:name w:val="nth-of-type(2)7"/>
    <w:basedOn w:val="59"/>
    <w:uiPriority w:val="0"/>
  </w:style>
  <w:style w:type="character" w:customStyle="1" w:styleId="310">
    <w:name w:val="nth-of-type(2)8"/>
    <w:basedOn w:val="59"/>
    <w:uiPriority w:val="0"/>
  </w:style>
  <w:style w:type="character" w:customStyle="1" w:styleId="311">
    <w:name w:val="nth-of-type(2)9"/>
    <w:basedOn w:val="59"/>
    <w:uiPriority w:val="0"/>
  </w:style>
  <w:style w:type="character" w:customStyle="1" w:styleId="312">
    <w:name w:val="nth-of-type(2)10"/>
    <w:basedOn w:val="59"/>
    <w:uiPriority w:val="0"/>
    <w:rPr>
      <w:sz w:val="21"/>
      <w:szCs w:val="21"/>
    </w:rPr>
  </w:style>
  <w:style w:type="character" w:customStyle="1" w:styleId="313">
    <w:name w:val="nth-of-type(2)11"/>
    <w:basedOn w:val="59"/>
    <w:uiPriority w:val="0"/>
  </w:style>
  <w:style w:type="character" w:customStyle="1" w:styleId="314">
    <w:name w:val="nth-of-type(2)12"/>
    <w:basedOn w:val="59"/>
    <w:uiPriority w:val="0"/>
  </w:style>
  <w:style w:type="character" w:customStyle="1" w:styleId="315">
    <w:name w:val="nth-of-type(2)13"/>
    <w:basedOn w:val="59"/>
    <w:uiPriority w:val="0"/>
  </w:style>
  <w:style w:type="character" w:customStyle="1" w:styleId="316">
    <w:name w:val="nth-of-type(2)14"/>
    <w:basedOn w:val="59"/>
    <w:uiPriority w:val="0"/>
  </w:style>
  <w:style w:type="character" w:customStyle="1" w:styleId="317">
    <w:name w:val="lineshow"/>
    <w:basedOn w:val="59"/>
    <w:uiPriority w:val="0"/>
    <w:rPr>
      <w:color w:val="0082DF"/>
    </w:rPr>
  </w:style>
  <w:style w:type="character" w:customStyle="1" w:styleId="318">
    <w:name w:val="lineshow1"/>
    <w:basedOn w:val="59"/>
    <w:uiPriority w:val="0"/>
  </w:style>
  <w:style w:type="character" w:customStyle="1" w:styleId="319">
    <w:name w:val="nth-of-type(9)"/>
    <w:basedOn w:val="59"/>
    <w:uiPriority w:val="0"/>
  </w:style>
  <w:style w:type="character" w:customStyle="1" w:styleId="320">
    <w:name w:val="nth-of-type(4)"/>
    <w:basedOn w:val="59"/>
    <w:uiPriority w:val="0"/>
  </w:style>
  <w:style w:type="character" w:customStyle="1" w:styleId="321">
    <w:name w:val="nth-of-type(4)1"/>
    <w:basedOn w:val="59"/>
    <w:uiPriority w:val="0"/>
  </w:style>
  <w:style w:type="character" w:customStyle="1" w:styleId="322">
    <w:name w:val="nth-of-type(4)2"/>
    <w:basedOn w:val="59"/>
    <w:uiPriority w:val="0"/>
  </w:style>
  <w:style w:type="character" w:customStyle="1" w:styleId="323">
    <w:name w:val="nth-of-type(4)3"/>
    <w:basedOn w:val="59"/>
    <w:uiPriority w:val="0"/>
    <w:rPr>
      <w:sz w:val="21"/>
      <w:szCs w:val="21"/>
    </w:rPr>
  </w:style>
  <w:style w:type="character" w:customStyle="1" w:styleId="324">
    <w:name w:val="nth-of-type(4)4"/>
    <w:basedOn w:val="59"/>
    <w:uiPriority w:val="0"/>
  </w:style>
  <w:style w:type="character" w:customStyle="1" w:styleId="325">
    <w:name w:val="nth-of-type(4)5"/>
    <w:basedOn w:val="59"/>
    <w:uiPriority w:val="0"/>
  </w:style>
  <w:style w:type="character" w:customStyle="1" w:styleId="326">
    <w:name w:val="nth-of-type(4)6"/>
    <w:basedOn w:val="59"/>
    <w:uiPriority w:val="0"/>
  </w:style>
  <w:style w:type="character" w:customStyle="1" w:styleId="327">
    <w:name w:val="nth-of-type(4)7"/>
    <w:basedOn w:val="59"/>
    <w:uiPriority w:val="0"/>
  </w:style>
  <w:style w:type="character" w:customStyle="1" w:styleId="328">
    <w:name w:val="nth-of-type(4)8"/>
    <w:basedOn w:val="59"/>
    <w:uiPriority w:val="0"/>
  </w:style>
  <w:style w:type="character" w:customStyle="1" w:styleId="329">
    <w:name w:val="before"/>
    <w:basedOn w:val="59"/>
    <w:uiPriority w:val="0"/>
    <w:rPr>
      <w:shd w:val="clear" w:fill="C20E0C"/>
    </w:rPr>
  </w:style>
  <w:style w:type="character" w:customStyle="1" w:styleId="330">
    <w:name w:val="nth-of-type(3)"/>
    <w:basedOn w:val="59"/>
    <w:uiPriority w:val="0"/>
  </w:style>
  <w:style w:type="character" w:customStyle="1" w:styleId="331">
    <w:name w:val="nth-of-type(3)1"/>
    <w:basedOn w:val="59"/>
    <w:uiPriority w:val="0"/>
  </w:style>
  <w:style w:type="character" w:customStyle="1" w:styleId="332">
    <w:name w:val="nth-of-type(3)2"/>
    <w:basedOn w:val="59"/>
    <w:uiPriority w:val="0"/>
  </w:style>
  <w:style w:type="character" w:customStyle="1" w:styleId="333">
    <w:name w:val="nth-of-type(3)3"/>
    <w:basedOn w:val="59"/>
    <w:uiPriority w:val="0"/>
  </w:style>
  <w:style w:type="character" w:customStyle="1" w:styleId="334">
    <w:name w:val="nth-of-type(3)4"/>
    <w:basedOn w:val="59"/>
    <w:uiPriority w:val="0"/>
    <w:rPr>
      <w:sz w:val="21"/>
      <w:szCs w:val="21"/>
    </w:rPr>
  </w:style>
  <w:style w:type="character" w:customStyle="1" w:styleId="335">
    <w:name w:val="nth-of-type(3)5"/>
    <w:basedOn w:val="59"/>
    <w:uiPriority w:val="0"/>
  </w:style>
  <w:style w:type="character" w:customStyle="1" w:styleId="336">
    <w:name w:val="nth-of-type(3)6"/>
    <w:basedOn w:val="59"/>
    <w:uiPriority w:val="0"/>
  </w:style>
  <w:style w:type="character" w:customStyle="1" w:styleId="337">
    <w:name w:val="nth-of-type(3)7"/>
    <w:basedOn w:val="59"/>
    <w:uiPriority w:val="0"/>
  </w:style>
  <w:style w:type="character" w:customStyle="1" w:styleId="338">
    <w:name w:val="hover25"/>
    <w:basedOn w:val="59"/>
    <w:uiPriority w:val="0"/>
    <w:rPr>
      <w:color w:val="167AE0"/>
    </w:rPr>
  </w:style>
  <w:style w:type="character" w:customStyle="1" w:styleId="339">
    <w:name w:val="hover26"/>
    <w:basedOn w:val="59"/>
    <w:uiPriority w:val="0"/>
  </w:style>
  <w:style w:type="character" w:customStyle="1" w:styleId="340">
    <w:name w:val="nth-of-type(7)"/>
    <w:basedOn w:val="59"/>
    <w:uiPriority w:val="0"/>
  </w:style>
  <w:style w:type="character" w:customStyle="1" w:styleId="341">
    <w:name w:val="nth-of-type(7)1"/>
    <w:basedOn w:val="59"/>
    <w:uiPriority w:val="0"/>
  </w:style>
  <w:style w:type="character" w:customStyle="1" w:styleId="342">
    <w:name w:val="nth-of-type(7)2"/>
    <w:basedOn w:val="59"/>
    <w:uiPriority w:val="0"/>
  </w:style>
  <w:style w:type="character" w:customStyle="1" w:styleId="343">
    <w:name w:val="nth-of-type(8)"/>
    <w:basedOn w:val="59"/>
    <w:uiPriority w:val="0"/>
  </w:style>
  <w:style w:type="character" w:customStyle="1" w:styleId="344">
    <w:name w:val="nth-of-type(10)"/>
    <w:basedOn w:val="59"/>
    <w:uiPriority w:val="0"/>
  </w:style>
  <w:style w:type="character" w:customStyle="1" w:styleId="345">
    <w:name w:val="last-child1"/>
    <w:basedOn w:val="59"/>
    <w:uiPriority w:val="0"/>
    <w:rPr>
      <w:color w:val="FFFFFF"/>
    </w:rPr>
  </w:style>
  <w:style w:type="character" w:customStyle="1" w:styleId="346">
    <w:name w:val="last-child2"/>
    <w:basedOn w:val="59"/>
    <w:uiPriority w:val="0"/>
  </w:style>
  <w:style w:type="character" w:customStyle="1" w:styleId="347">
    <w:name w:val="last-child3"/>
    <w:basedOn w:val="59"/>
    <w:uiPriority w:val="0"/>
  </w:style>
  <w:style w:type="character" w:customStyle="1" w:styleId="348">
    <w:name w:val="nth-child(2)"/>
    <w:basedOn w:val="59"/>
    <w:uiPriority w:val="0"/>
  </w:style>
  <w:style w:type="character" w:customStyle="1" w:styleId="349">
    <w:name w:val="first-child"/>
    <w:basedOn w:val="59"/>
    <w:uiPriority w:val="0"/>
  </w:style>
  <w:style w:type="character" w:customStyle="1" w:styleId="350">
    <w:name w:val="first-child1"/>
    <w:basedOn w:val="59"/>
    <w:uiPriority w:val="0"/>
  </w:style>
  <w:style w:type="character" w:customStyle="1" w:styleId="351">
    <w:name w:val="first-child2"/>
    <w:basedOn w:val="59"/>
    <w:uiPriority w:val="0"/>
  </w:style>
  <w:style w:type="character" w:customStyle="1" w:styleId="352">
    <w:name w:val="first-child3"/>
    <w:basedOn w:val="59"/>
    <w:uiPriority w:val="0"/>
  </w:style>
  <w:style w:type="character" w:customStyle="1" w:styleId="353">
    <w:name w:val="layui-this4"/>
    <w:basedOn w:val="59"/>
    <w:uiPriority w:val="0"/>
    <w:rPr>
      <w:bdr w:val="single" w:color="EEEEEE" w:sz="6" w:space="0"/>
      <w:shd w:val="clear" w:fill="FFFFFF"/>
    </w:rPr>
  </w:style>
  <w:style w:type="character" w:customStyle="1" w:styleId="354">
    <w:name w:val="layui-laypage-curr"/>
    <w:basedOn w:val="59"/>
    <w:uiPriority w:val="0"/>
  </w:style>
  <w:style w:type="character" w:customStyle="1" w:styleId="355">
    <w:name w:val="nth-of-type(5)1"/>
    <w:basedOn w:val="59"/>
    <w:uiPriority w:val="0"/>
  </w:style>
  <w:style w:type="character" w:customStyle="1" w:styleId="356">
    <w:name w:val="nth-of-type(5)2"/>
    <w:basedOn w:val="59"/>
    <w:uiPriority w:val="0"/>
  </w:style>
  <w:style w:type="character" w:customStyle="1" w:styleId="357">
    <w:name w:val="nth-of-type(5)3"/>
    <w:basedOn w:val="59"/>
    <w:uiPriority w:val="0"/>
  </w:style>
  <w:style w:type="character" w:customStyle="1" w:styleId="358">
    <w:name w:val="nth-of-type(5)4"/>
    <w:basedOn w:val="59"/>
    <w:uiPriority w:val="0"/>
  </w:style>
  <w:style w:type="character" w:customStyle="1" w:styleId="359">
    <w:name w:val="nth-of-type(5)5"/>
    <w:basedOn w:val="59"/>
    <w:uiPriority w:val="0"/>
    <w:rPr>
      <w:sz w:val="21"/>
      <w:szCs w:val="21"/>
    </w:rPr>
  </w:style>
  <w:style w:type="character" w:customStyle="1" w:styleId="360">
    <w:name w:val="nth-of-type(5)6"/>
    <w:basedOn w:val="59"/>
    <w:uiPriority w:val="0"/>
  </w:style>
  <w:style w:type="character" w:customStyle="1" w:styleId="361">
    <w:name w:val="hover"/>
    <w:basedOn w:val="59"/>
    <w:uiPriority w:val="0"/>
    <w:rPr>
      <w:color w:val="167AE0"/>
    </w:rPr>
  </w:style>
  <w:style w:type="character" w:customStyle="1" w:styleId="362">
    <w:name w:val="hover1"/>
    <w:basedOn w:val="59"/>
    <w:uiPriority w:val="0"/>
  </w:style>
  <w:style w:type="character" w:customStyle="1" w:styleId="363">
    <w:name w:val="nth-of-type(1)17"/>
    <w:basedOn w:val="59"/>
    <w:uiPriority w:val="0"/>
    <w:rPr>
      <w:sz w:val="21"/>
      <w:szCs w:val="21"/>
    </w:rPr>
  </w:style>
  <w:style w:type="character" w:customStyle="1" w:styleId="364">
    <w:name w:val="nth-of-type(1)18"/>
    <w:basedOn w:val="59"/>
    <w:uiPriority w:val="0"/>
  </w:style>
  <w:style w:type="character" w:customStyle="1" w:styleId="365">
    <w:name w:val="first-child4"/>
    <w:basedOn w:val="59"/>
    <w:uiPriority w:val="0"/>
  </w:style>
  <w:style w:type="character" w:customStyle="1" w:styleId="366">
    <w:name w:val="before2"/>
    <w:basedOn w:val="59"/>
    <w:uiPriority w:val="0"/>
    <w:rPr>
      <w:shd w:val="clear" w:fill="C20E0C"/>
    </w:rPr>
  </w:style>
  <w:style w:type="character" w:customStyle="1" w:styleId="367">
    <w:name w:val="layui-this3"/>
    <w:basedOn w:val="59"/>
    <w:uiPriority w:val="0"/>
    <w:rPr>
      <w:bdr w:val="single" w:color="EEEEEE" w:sz="6" w:space="0"/>
      <w:shd w:val="clear" w:fill="FFFFFF"/>
    </w:rPr>
  </w:style>
  <w:style w:type="character" w:customStyle="1" w:styleId="368">
    <w:name w:val="nth-of-type(6)1"/>
    <w:basedOn w:val="59"/>
    <w:uiPriority w:val="0"/>
  </w:style>
  <w:style w:type="character" w:customStyle="1" w:styleId="369">
    <w:name w:val="nth-of-type(6)2"/>
    <w:basedOn w:val="59"/>
    <w:uiPriority w:val="0"/>
    <w:rPr>
      <w:color w:val="0082DF"/>
    </w:rPr>
  </w:style>
  <w:style w:type="character" w:customStyle="1" w:styleId="370">
    <w:name w:val="nth-of-type(6)3"/>
    <w:basedOn w:val="59"/>
    <w:uiPriority w:val="0"/>
  </w:style>
  <w:style w:type="character" w:customStyle="1" w:styleId="371">
    <w:name w:val="nth-of-type(6)4"/>
    <w:basedOn w:val="59"/>
    <w:uiPriority w:val="0"/>
  </w:style>
  <w:style w:type="character" w:customStyle="1" w:styleId="372">
    <w:name w:val="nth-of-type(6)5"/>
    <w:basedOn w:val="59"/>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72</Pages>
  <Words>37896</Words>
  <Characters>39677</Characters>
  <Lines>0</Lines>
  <Paragraphs>0</Paragraphs>
  <TotalTime>18</TotalTime>
  <ScaleCrop>false</ScaleCrop>
  <LinksUpToDate>false</LinksUpToDate>
  <CharactersWithSpaces>42458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落花忆梦</cp:lastModifiedBy>
  <cp:lastPrinted>2024-04-29T05:02:00Z</cp:lastPrinted>
  <dcterms:modified xsi:type="dcterms:W3CDTF">2024-10-10T01:31:17Z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7AB4F3BA9C9C44A49FA0E39CE5642A3F</vt:lpwstr>
  </property>
</Properties>
</file>