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6"/>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专门面向小微企业采购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汉中市天汉湿地公园湖面保洁服务采购项目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汉采FW【2023】47号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pStyle w:val="8"/>
        <w:rPr>
          <w:rFonts w:hint="eastAsia"/>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3</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12</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26</w:t>
      </w:r>
      <w:r>
        <w:rPr>
          <w:rFonts w:hint="eastAsia" w:ascii="仿宋_GB2312" w:hAnsi="仿宋_GB2312" w:eastAsia="仿宋_GB2312" w:cs="仿宋_GB2312"/>
          <w:b w:val="0"/>
          <w:bCs w:val="0"/>
          <w:color w:val="auto"/>
          <w:sz w:val="44"/>
          <w:szCs w:val="44"/>
        </w:rPr>
        <w:t>日</w:t>
      </w:r>
      <w:bookmarkStart w:id="0" w:name="_Toc30102_WPSOffice_Level1"/>
      <w:bookmarkStart w:id="1" w:name="_Toc10222_WPSOffice_Level1"/>
      <w:bookmarkStart w:id="2" w:name="_Toc30340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1489"/>
      <w:bookmarkStart w:id="4" w:name="_Toc5655"/>
      <w:bookmarkStart w:id="5" w:name="_Toc2623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汉中市天汉湿地公园湖面保洁服务</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1</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16</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9</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35393629"/>
      <w:bookmarkStart w:id="8" w:name="_Toc28840"/>
      <w:bookmarkStart w:id="9" w:name="_Toc28359089"/>
      <w:bookmarkStart w:id="10" w:name="_Toc28359012"/>
      <w:bookmarkStart w:id="11" w:name="_Toc35393798"/>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47</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汉中市天汉湿地公园湖面保洁服务采购项目</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630000</w:t>
      </w:r>
      <w:r>
        <w:rPr>
          <w:rFonts w:hint="eastAsia" w:ascii="仿宋_GB2312" w:hAnsi="仿宋_GB2312" w:eastAsia="仿宋_GB2312" w:cs="仿宋_GB2312"/>
          <w:color w:val="auto"/>
          <w:sz w:val="28"/>
          <w:szCs w:val="28"/>
          <w:lang w:val="en-US" w:eastAsia="zh-CN"/>
        </w:rPr>
        <w:t>元（第一标段：210000元；第二标段：420000元）</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采购需求：汉江龙岗大桥上游沙沿沟口至汉江桥闸段6平方公里内水面漂浮物的打捞、清除及处置工作</w:t>
      </w:r>
      <w:r>
        <w:rPr>
          <w:rFonts w:hint="eastAsia" w:ascii="仿宋_GB2312" w:hAnsi="仿宋_GB2312" w:eastAsia="仿宋_GB2312" w:cs="仿宋_GB2312"/>
          <w:color w:val="auto"/>
          <w:sz w:val="28"/>
          <w:szCs w:val="28"/>
          <w:lang w:eastAsia="zh-CN"/>
        </w:rPr>
        <w:t>，共分2个标段：</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第一标段</w:t>
      </w:r>
      <w:r>
        <w:rPr>
          <w:rFonts w:hint="eastAsia" w:ascii="仿宋_GB2312" w:hAnsi="仿宋_GB2312" w:eastAsia="仿宋_GB2312" w:cs="仿宋_GB2312"/>
          <w:color w:val="auto"/>
          <w:sz w:val="28"/>
          <w:szCs w:val="28"/>
          <w:lang w:eastAsia="zh-CN"/>
        </w:rPr>
        <w:t>：汉江龙岗大桥上游沙沿沟口至汉江自控翻板闸段1.88平方公里内水面漂浮物的打捞、清除及处置工作。</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val="en-US" w:eastAsia="zh-CN"/>
        </w:rPr>
        <w:t>第二标段</w:t>
      </w:r>
      <w:r>
        <w:rPr>
          <w:rFonts w:hint="eastAsia" w:ascii="仿宋_GB2312" w:hAnsi="仿宋_GB2312" w:eastAsia="仿宋_GB2312" w:cs="仿宋_GB2312"/>
          <w:color w:val="auto"/>
          <w:sz w:val="28"/>
          <w:szCs w:val="28"/>
          <w:lang w:eastAsia="zh-CN"/>
        </w:rPr>
        <w:t>：汉江自控翻板闸至汉江三号桥闸段4.12平方公里内水面漂浮物的打捞、清除及处置工作。</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合同履行期限：</w:t>
      </w:r>
      <w:r>
        <w:rPr>
          <w:rFonts w:hint="eastAsia" w:ascii="仿宋_GB2312" w:hAnsi="仿宋_GB2312" w:eastAsia="仿宋_GB2312" w:cs="仿宋_GB2312"/>
          <w:color w:val="auto"/>
          <w:sz w:val="28"/>
          <w:szCs w:val="28"/>
          <w:highlight w:val="none"/>
          <w:lang w:val="en-US" w:eastAsia="zh-CN"/>
        </w:rPr>
        <w:t>一年。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630"/>
      <w:bookmarkStart w:id="13" w:name="_Toc28359013"/>
      <w:bookmarkStart w:id="14" w:name="_Toc35393799"/>
      <w:bookmarkStart w:id="15" w:name="_Toc28359090"/>
      <w:bookmarkStart w:id="16" w:name="_Toc3608"/>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专门面向小微企业采购，供应商应为小微企业，磋商时须提供《中小企业声明函》（按第五章格式填写）。本项目采购标的对应的中小企业划分标准所属行业为：其他未列明行业。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631"/>
      <w:bookmarkStart w:id="21" w:name="_Toc35393800"/>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23</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12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27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3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r>
        <w:rPr>
          <w:rFonts w:hint="eastAsia" w:ascii="仿宋_GB2312" w:hAnsi="仿宋_GB2312" w:eastAsia="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lang w:eastAsia="zh-CN"/>
        </w:rPr>
        <w:t>人可以选择多个标段参与</w:t>
      </w:r>
      <w:r>
        <w:rPr>
          <w:rFonts w:hint="eastAsia" w:ascii="仿宋_GB2312" w:hAnsi="仿宋_GB2312" w:eastAsia="仿宋_GB2312" w:cs="仿宋_GB2312"/>
          <w:b/>
          <w:bCs/>
          <w:color w:val="auto"/>
          <w:sz w:val="28"/>
          <w:szCs w:val="28"/>
          <w:highlight w:val="none"/>
          <w:lang w:val="en-US" w:eastAsia="zh-CN"/>
        </w:rPr>
        <w:t>磋商</w:t>
      </w:r>
      <w:r>
        <w:rPr>
          <w:rFonts w:hint="eastAsia" w:ascii="仿宋_GB2312" w:hAnsi="仿宋_GB2312" w:eastAsia="仿宋_GB2312" w:cs="仿宋_GB2312"/>
          <w:b/>
          <w:bCs/>
          <w:color w:val="auto"/>
          <w:sz w:val="28"/>
          <w:szCs w:val="28"/>
          <w:highlight w:val="none"/>
          <w:lang w:eastAsia="zh-CN"/>
        </w:rPr>
        <w:t>，但最终只能</w:t>
      </w:r>
      <w:r>
        <w:rPr>
          <w:rFonts w:hint="eastAsia" w:ascii="仿宋_GB2312" w:hAnsi="仿宋_GB2312" w:eastAsia="仿宋_GB2312" w:cs="仿宋_GB2312"/>
          <w:b/>
          <w:bCs/>
          <w:color w:val="auto"/>
          <w:sz w:val="28"/>
          <w:szCs w:val="28"/>
          <w:highlight w:val="none"/>
          <w:lang w:val="en-US" w:eastAsia="zh-CN"/>
        </w:rPr>
        <w:t>成交</w:t>
      </w:r>
      <w:r>
        <w:rPr>
          <w:rFonts w:hint="eastAsia" w:ascii="仿宋_GB2312" w:hAnsi="仿宋_GB2312" w:eastAsia="仿宋_GB2312" w:cs="仿宋_GB2312"/>
          <w:b/>
          <w:bCs/>
          <w:color w:val="auto"/>
          <w:sz w:val="28"/>
          <w:szCs w:val="28"/>
          <w:highlight w:val="none"/>
          <w:lang w:eastAsia="zh-CN"/>
        </w:rPr>
        <w:t>一个标段，如同时</w:t>
      </w:r>
      <w:r>
        <w:rPr>
          <w:rFonts w:hint="eastAsia" w:ascii="仿宋_GB2312" w:hAnsi="仿宋_GB2312" w:eastAsia="仿宋_GB2312" w:cs="仿宋_GB2312"/>
          <w:b/>
          <w:bCs/>
          <w:color w:val="auto"/>
          <w:sz w:val="28"/>
          <w:szCs w:val="28"/>
          <w:highlight w:val="none"/>
          <w:lang w:val="en-US" w:eastAsia="zh-CN"/>
        </w:rPr>
        <w:t>成交</w:t>
      </w:r>
      <w:r>
        <w:rPr>
          <w:rFonts w:hint="eastAsia" w:ascii="仿宋_GB2312" w:hAnsi="仿宋_GB2312" w:eastAsia="仿宋_GB2312" w:cs="仿宋_GB2312"/>
          <w:b/>
          <w:bCs/>
          <w:color w:val="auto"/>
          <w:sz w:val="28"/>
          <w:szCs w:val="28"/>
          <w:highlight w:val="none"/>
          <w:lang w:eastAsia="zh-CN"/>
        </w:rPr>
        <w:t>多个标段，必须自动放弃其他标段。</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28359015"/>
      <w:bookmarkStart w:id="23" w:name="_Toc35393632"/>
      <w:bookmarkStart w:id="24" w:name="_Toc35393801"/>
      <w:bookmarkStart w:id="25" w:name="_Toc28359092"/>
      <w:bookmarkStart w:id="26" w:name="_Toc859"/>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1</w:t>
      </w:r>
      <w:r>
        <w:rPr>
          <w:rFonts w:hint="eastAsia" w:ascii="仿宋_GB2312" w:hAnsi="仿宋_GB2312" w:eastAsia="仿宋_GB2312" w:cs="仿宋_GB2312"/>
          <w:bCs/>
          <w:color w:val="auto"/>
          <w:sz w:val="28"/>
          <w:szCs w:val="28"/>
          <w:highlight w:val="none"/>
          <w:u w:val="single"/>
        </w:rPr>
        <w:t xml:space="preserve"> 月</w:t>
      </w:r>
      <w:r>
        <w:rPr>
          <w:rFonts w:hint="eastAsia" w:ascii="仿宋_GB2312" w:hAnsi="仿宋_GB2312" w:eastAsia="仿宋_GB2312" w:cs="仿宋_GB2312"/>
          <w:bCs/>
          <w:color w:val="auto"/>
          <w:sz w:val="28"/>
          <w:szCs w:val="28"/>
          <w:highlight w:val="none"/>
          <w:u w:val="single"/>
          <w:lang w:val="en-US" w:eastAsia="zh-CN"/>
        </w:rPr>
        <w:t xml:space="preserve"> 16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16"/>
      <w:bookmarkStart w:id="28" w:name="_Toc28359093"/>
      <w:bookmarkStart w:id="29" w:name="_Toc32165"/>
      <w:bookmarkStart w:id="30" w:name="_Toc35393633"/>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16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634"/>
      <w:bookmarkStart w:id="33" w:name="_Toc28359094"/>
      <w:bookmarkStart w:id="34" w:name="_Toc28359017"/>
      <w:bookmarkStart w:id="35" w:name="_Toc35393803"/>
      <w:bookmarkStart w:id="36" w:name="_Toc4869"/>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635"/>
      <w:bookmarkStart w:id="38" w:name="_Toc35393804"/>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18"/>
      <w:bookmarkStart w:id="41" w:name="_Toc35393636"/>
      <w:bookmarkStart w:id="42" w:name="_Toc35393805"/>
      <w:bookmarkStart w:id="43" w:name="_Toc17247"/>
      <w:bookmarkStart w:id="44" w:name="_Toc2835909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35393637"/>
      <w:bookmarkStart w:id="46" w:name="_Toc9063"/>
      <w:bookmarkStart w:id="47" w:name="_Toc28359096"/>
      <w:bookmarkStart w:id="48" w:name="_Toc28359019"/>
      <w:bookmarkStart w:id="49" w:name="_Toc3539380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bookmarkStart w:id="50" w:name="_Toc28359097"/>
      <w:bookmarkStart w:id="51" w:name="_Toc35393807"/>
      <w:bookmarkStart w:id="52" w:name="_Toc28359020"/>
      <w:bookmarkStart w:id="53" w:name="_Toc35393638"/>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汉中市水利局 </w:t>
      </w:r>
      <w:r>
        <w:rPr>
          <w:rFonts w:hint="eastAsia" w:ascii="仿宋_GB2312" w:hAnsi="仿宋_GB2312" w:eastAsia="仿宋_GB2312" w:cs="仿宋_GB2312"/>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汉中市汉台区益汉路</w:t>
      </w:r>
      <w:r>
        <w:rPr>
          <w:rFonts w:hint="eastAsia" w:ascii="仿宋_GB2312" w:hAnsi="仿宋_GB2312" w:eastAsia="仿宋_GB2312" w:cs="仿宋_GB2312"/>
          <w:color w:val="auto"/>
          <w:sz w:val="28"/>
          <w:szCs w:val="28"/>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13509168155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639"/>
      <w:bookmarkStart w:id="56" w:name="_Toc35393808"/>
      <w:bookmarkStart w:id="57" w:name="_Toc28359098"/>
      <w:bookmarkStart w:id="58" w:name="_Toc6426"/>
      <w:bookmarkStart w:id="59" w:name="_Toc28359021"/>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0916-2109082 </w:t>
      </w:r>
      <w:r>
        <w:rPr>
          <w:rFonts w:hint="eastAsia" w:ascii="仿宋_GB2312" w:hAnsi="仿宋_GB2312" w:eastAsia="仿宋_GB2312" w:cs="仿宋_GB2312"/>
          <w:color w:val="auto"/>
          <w:sz w:val="28"/>
          <w:szCs w:val="28"/>
          <w:u w:val="single"/>
        </w:rPr>
        <w:t>　</w:t>
      </w:r>
    </w:p>
    <w:p>
      <w:pPr>
        <w:pStyle w:val="2"/>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495014584"/>
      <w:bookmarkStart w:id="61" w:name="_Toc495014953"/>
      <w:bookmarkStart w:id="62" w:name="_Toc22804_WPSOffice_Level1"/>
      <w:bookmarkStart w:id="63" w:name="_Toc495012770"/>
      <w:bookmarkStart w:id="64" w:name="_Toc15046_WPSOffice_Level1"/>
      <w:bookmarkStart w:id="65" w:name="_Toc7814"/>
      <w:bookmarkStart w:id="66" w:name="_Toc495014610"/>
      <w:bookmarkStart w:id="67" w:name="_Toc9601"/>
      <w:bookmarkStart w:id="68" w:name="_Toc4326"/>
      <w:bookmarkStart w:id="69" w:name="_Toc495014648"/>
      <w:bookmarkStart w:id="70" w:name="_Toc495014919"/>
      <w:bookmarkStart w:id="71" w:name="_Toc10140"/>
      <w:bookmarkStart w:id="72" w:name="_Toc495012820"/>
      <w:bookmarkStart w:id="73" w:name="_Toc445306492"/>
      <w:bookmarkStart w:id="74" w:name="_Toc19337_WPSOffice_Level1"/>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75" w:name="_Toc3858_WPSOffice_Level2"/>
      <w:bookmarkStart w:id="76" w:name="_Toc16238"/>
      <w:bookmarkStart w:id="77" w:name="_Toc18466_WPSOffice_Level2"/>
      <w:bookmarkStart w:id="78" w:name="_Toc3062"/>
      <w:bookmarkStart w:id="79" w:name="_Toc23184"/>
      <w:bookmarkStart w:id="80" w:name="_Toc12337"/>
      <w:bookmarkStart w:id="81" w:name="_Toc24451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 xml:space="preserve">汉中市水利局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6" w:name="_Toc20906_WPSOffice_Level2"/>
      <w:bookmarkStart w:id="87" w:name="_Toc4606"/>
      <w:bookmarkStart w:id="88" w:name="_Toc24646"/>
      <w:bookmarkStart w:id="89" w:name="_Toc27278_WPSOffice_Level2"/>
      <w:bookmarkStart w:id="90" w:name="_Toc13654"/>
      <w:bookmarkStart w:id="91" w:name="_Toc11745_WPSOffice_Level2"/>
      <w:bookmarkStart w:id="92" w:name="_Toc9291"/>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本项目专门面向</w:t>
      </w:r>
      <w:r>
        <w:rPr>
          <w:rFonts w:hint="eastAsia" w:ascii="仿宋_GB2312" w:hAnsi="仿宋_GB2312" w:eastAsia="仿宋_GB2312" w:cs="仿宋_GB2312"/>
          <w:b/>
          <w:bCs/>
          <w:color w:val="auto"/>
          <w:sz w:val="28"/>
          <w:szCs w:val="28"/>
          <w:lang w:val="en-US" w:eastAsia="zh-CN"/>
        </w:rPr>
        <w:t>中小</w:t>
      </w:r>
      <w:r>
        <w:rPr>
          <w:rFonts w:hint="eastAsia" w:ascii="仿宋_GB2312" w:hAnsi="仿宋_GB2312" w:eastAsia="仿宋_GB2312" w:cs="仿宋_GB2312"/>
          <w:b/>
          <w:bCs/>
          <w:color w:val="auto"/>
          <w:sz w:val="28"/>
          <w:szCs w:val="28"/>
        </w:rPr>
        <w:t>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lang w:val="en-US" w:eastAsia="zh-CN"/>
        </w:rPr>
        <w:t>其他未列明行业</w:t>
      </w:r>
      <w:r>
        <w:rPr>
          <w:rFonts w:hint="eastAsia" w:ascii="仿宋_GB2312" w:hAnsi="仿宋_GB2312" w:eastAsia="仿宋_GB2312" w:cs="仿宋_GB2312"/>
          <w:b/>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中小企业中标（成交）的采购项目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合同预付款比例不得低于合同价款的40%。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99" w:name="_Toc10768_WPSOffice_Level2"/>
      <w:bookmarkStart w:id="100" w:name="_Toc9976"/>
      <w:bookmarkStart w:id="101" w:name="_Toc30436"/>
      <w:bookmarkStart w:id="102" w:name="_Toc8798_WPSOffice_Level2"/>
      <w:bookmarkStart w:id="103" w:name="_Toc2960"/>
      <w:bookmarkStart w:id="104" w:name="_Toc17868_WPSOffice_Level2"/>
      <w:bookmarkStart w:id="105" w:name="_Toc3130"/>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0"/>
          <w:rFonts w:hint="eastAsia" w:ascii="仿宋_GB2312" w:hAnsi="仿宋_GB2312" w:eastAsia="仿宋_GB2312" w:cs="仿宋_GB2312"/>
          <w:color w:val="auto"/>
          <w:sz w:val="28"/>
          <w:szCs w:val="28"/>
        </w:rPr>
        <w:t>陕西省政府采购网</w:t>
      </w:r>
      <w:r>
        <w:rPr>
          <w:rStyle w:val="3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0" w:name="_Toc13064"/>
      <w:bookmarkStart w:id="111" w:name="_Toc30095"/>
      <w:bookmarkStart w:id="112" w:name="_Toc3559"/>
      <w:bookmarkStart w:id="113" w:name="_Toc19768_WPSOffice_Level2"/>
      <w:bookmarkStart w:id="114" w:name="_Toc22501_WPSOffice_Level2"/>
      <w:bookmarkStart w:id="115" w:name="_Toc20873_WPSOffice_Level2"/>
      <w:bookmarkStart w:id="116" w:name="_Toc3041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7" w:name="_Toc14979"/>
      <w:bookmarkStart w:id="118" w:name="_Toc666"/>
      <w:bookmarkStart w:id="119" w:name="_Toc20041_WPSOffice_Level2"/>
      <w:bookmarkStart w:id="120" w:name="_Toc29669_WPSOffice_Level2"/>
      <w:bookmarkStart w:id="121" w:name="_Toc14959_WPSOffice_Level2"/>
      <w:bookmarkStart w:id="122" w:name="_Toc12154"/>
      <w:bookmarkStart w:id="123" w:name="_Toc11009"/>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7898_WPSOffice_Level2"/>
      <w:bookmarkStart w:id="125" w:name="_Toc30535_WPSOffice_Level2"/>
      <w:bookmarkStart w:id="126" w:name="_Toc18733_WPSOffice_Level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30" w:name="_Toc6095"/>
      <w:bookmarkStart w:id="131" w:name="_Toc15608"/>
      <w:bookmarkStart w:id="132" w:name="_Toc2446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33" w:name="_Toc10744"/>
      <w:bookmarkStart w:id="134" w:name="_Toc28054"/>
      <w:bookmarkStart w:id="135" w:name="_Toc595"/>
      <w:bookmarkStart w:id="136" w:name="_Toc8003"/>
      <w:bookmarkStart w:id="137" w:name="_Toc6837"/>
      <w:bookmarkStart w:id="138" w:name="_Toc7022"/>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0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8460"/>
      <w:bookmarkStart w:id="142" w:name="_Toc31720"/>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0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7</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本项目专门面向</w:t>
            </w:r>
            <w:r>
              <w:rPr>
                <w:rFonts w:hint="eastAsia" w:ascii="仿宋_GB2312" w:hAnsi="仿宋_GB2312" w:eastAsia="仿宋_GB2312" w:cs="仿宋_GB2312"/>
                <w:color w:val="auto"/>
                <w:sz w:val="28"/>
                <w:szCs w:val="28"/>
                <w:highlight w:val="none"/>
                <w:lang w:val="en-US" w:eastAsia="zh-CN"/>
              </w:rPr>
              <w:t>小微</w:t>
            </w:r>
            <w:r>
              <w:rPr>
                <w:rFonts w:hint="eastAsia" w:ascii="仿宋_GB2312" w:hAnsi="仿宋_GB2312" w:eastAsia="仿宋_GB2312" w:cs="仿宋_GB2312"/>
                <w:color w:val="auto"/>
                <w:sz w:val="28"/>
                <w:szCs w:val="28"/>
                <w:highlight w:val="none"/>
              </w:rPr>
              <w:t>企业采购，供应商应为小微企业，磋商时须提供《中小企业声明函》（按第五章格式填写）。本项目采购标的对应的中小企业划分标准所属行业为：</w:t>
            </w:r>
            <w:r>
              <w:rPr>
                <w:rFonts w:hint="eastAsia" w:ascii="仿宋_GB2312" w:hAnsi="仿宋_GB2312" w:eastAsia="仿宋_GB2312" w:cs="仿宋_GB2312"/>
                <w:color w:val="auto"/>
                <w:sz w:val="28"/>
                <w:szCs w:val="28"/>
                <w:highlight w:val="none"/>
                <w:lang w:val="en-US" w:eastAsia="zh-CN"/>
              </w:rPr>
              <w:t>其他未列明行业</w:t>
            </w:r>
            <w:r>
              <w:rPr>
                <w:rFonts w:hint="eastAsia" w:ascii="仿宋_GB2312" w:hAnsi="仿宋_GB2312" w:eastAsia="仿宋_GB2312" w:cs="仿宋_GB2312"/>
                <w:color w:val="auto"/>
                <w:sz w:val="28"/>
                <w:szCs w:val="28"/>
                <w:highlight w:val="none"/>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3"/>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公共资源交易平台（以下简称“平台”）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电子交易平台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lang w:eastAsia="zh-CN"/>
        </w:rPr>
      </w:pPr>
      <w:bookmarkStart w:id="149" w:name="_Toc27187"/>
      <w:bookmarkStart w:id="150" w:name="_Toc2392"/>
      <w:bookmarkStart w:id="151" w:name="_Toc9626"/>
      <w:bookmarkStart w:id="152" w:name="_Toc27797"/>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第一、二标段</w:t>
      </w:r>
      <w:r>
        <w:rPr>
          <w:rFonts w:hint="eastAsia" w:ascii="仿宋_GB2312" w:hAnsi="仿宋_GB2312" w:eastAsia="仿宋_GB2312" w:cs="仿宋_GB2312"/>
          <w:b/>
          <w:bCs/>
          <w:color w:val="auto"/>
          <w:sz w:val="28"/>
          <w:szCs w:val="28"/>
          <w:lang w:eastAsia="zh-CN"/>
        </w:rPr>
        <w:t>）</w:t>
      </w:r>
    </w:p>
    <w:tbl>
      <w:tblPr>
        <w:tblStyle w:val="2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5838"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5838"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91"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838" w:type="dxa"/>
            <w:vAlign w:val="center"/>
          </w:tcPr>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5"/>
              <w:keepNext/>
              <w:keepLines/>
              <w:pageBreakBefore w:val="0"/>
              <w:widowControl/>
              <w:kinsoku/>
              <w:wordWrap/>
              <w:overflowPunct/>
              <w:topLinePunct w:val="0"/>
              <w:autoSpaceDE/>
              <w:autoSpaceDN/>
              <w:bidi w:val="0"/>
              <w:adjustRightInd w:val="0"/>
              <w:snapToGrid/>
              <w:spacing w:before="0" w:after="0" w:line="400" w:lineRule="exact"/>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服务方案</w:t>
            </w:r>
          </w:p>
        </w:tc>
        <w:tc>
          <w:tcPr>
            <w:tcW w:w="840"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64</w:t>
            </w: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总体服务方案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响应人提供本项目总体服务方案，包括①</w:t>
            </w:r>
            <w:r>
              <w:rPr>
                <w:rFonts w:hint="eastAsia" w:ascii="仿宋_GB2312" w:hAnsi="仿宋_GB2312" w:eastAsia="仿宋_GB2312" w:cs="仿宋_GB2312"/>
                <w:kern w:val="2"/>
                <w:sz w:val="28"/>
                <w:szCs w:val="28"/>
                <w:lang w:val="en-US" w:eastAsia="zh-CN" w:bidi="ar-SA"/>
              </w:rPr>
              <w:t>服务目标</w:t>
            </w: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kern w:val="2"/>
                <w:sz w:val="28"/>
                <w:szCs w:val="28"/>
                <w:lang w:val="en-US" w:eastAsia="zh-CN" w:bidi="ar-SA"/>
              </w:rPr>
              <w:t>管理理念</w:t>
            </w:r>
            <w:r>
              <w:rPr>
                <w:rFonts w:hint="eastAsia" w:ascii="仿宋_GB2312" w:hAnsi="仿宋_GB2312" w:eastAsia="仿宋_GB2312" w:cs="仿宋_GB2312"/>
                <w:sz w:val="28"/>
                <w:szCs w:val="28"/>
                <w:lang w:val="en-US" w:eastAsia="zh-CN"/>
              </w:rPr>
              <w:t>③</w:t>
            </w:r>
            <w:r>
              <w:rPr>
                <w:rFonts w:hint="eastAsia" w:ascii="仿宋_GB2312" w:hAnsi="仿宋_GB2312" w:eastAsia="仿宋_GB2312" w:cs="仿宋_GB2312"/>
                <w:kern w:val="2"/>
                <w:sz w:val="28"/>
                <w:szCs w:val="28"/>
                <w:lang w:val="en-US" w:eastAsia="zh-CN" w:bidi="ar-SA"/>
              </w:rPr>
              <w:t>重难点分析及保障措施④项目进驻及筹备程序</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组织机构设置</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响应人提供本项目组织机构设置，包括①</w:t>
            </w:r>
            <w:r>
              <w:rPr>
                <w:rFonts w:hint="eastAsia" w:ascii="仿宋_GB2312" w:hAnsi="仿宋_GB2312" w:eastAsia="仿宋_GB2312" w:cs="仿宋_GB2312"/>
                <w:kern w:val="2"/>
                <w:sz w:val="28"/>
                <w:szCs w:val="28"/>
                <w:lang w:val="en-US" w:eastAsia="zh-CN" w:bidi="ar-SA"/>
              </w:rPr>
              <w:t>公司组织机构设置</w:t>
            </w:r>
            <w:r>
              <w:rPr>
                <w:rFonts w:hint="eastAsia" w:ascii="仿宋_GB2312" w:hAnsi="仿宋_GB2312" w:eastAsia="仿宋_GB2312" w:cs="仿宋_GB2312"/>
                <w:sz w:val="28"/>
                <w:szCs w:val="28"/>
                <w:lang w:val="en-US" w:eastAsia="zh-CN"/>
              </w:rPr>
              <w:t>②项目组织机构设置③</w:t>
            </w:r>
            <w:r>
              <w:rPr>
                <w:rFonts w:hint="eastAsia" w:ascii="仿宋_GB2312" w:hAnsi="仿宋_GB2312" w:eastAsia="仿宋_GB2312" w:cs="仿宋_GB2312"/>
                <w:kern w:val="2"/>
                <w:sz w:val="28"/>
                <w:szCs w:val="28"/>
                <w:lang w:val="en-US" w:eastAsia="zh-CN" w:bidi="ar-SA"/>
              </w:rPr>
              <w:t>拟派人员清单</w:t>
            </w:r>
            <w:r>
              <w:rPr>
                <w:rFonts w:hint="eastAsia" w:ascii="仿宋_GB2312" w:hAnsi="仿宋_GB2312" w:eastAsia="仿宋_GB2312" w:cs="仿宋_GB2312"/>
                <w:kern w:val="2"/>
                <w:sz w:val="28"/>
                <w:szCs w:val="28"/>
                <w:highlight w:val="none"/>
                <w:lang w:val="en-US" w:eastAsia="zh-CN" w:bidi="ar-SA"/>
              </w:rPr>
              <w:t>（包含姓名、年龄、工作经验等信息）</w:t>
            </w:r>
            <w:r>
              <w:rPr>
                <w:rFonts w:hint="eastAsia" w:ascii="仿宋_GB2312" w:hAnsi="仿宋_GB2312" w:eastAsia="仿宋_GB2312" w:cs="仿宋_GB2312"/>
                <w:kern w:val="2"/>
                <w:sz w:val="28"/>
                <w:szCs w:val="28"/>
                <w:lang w:val="en-US" w:eastAsia="zh-CN" w:bidi="ar-SA"/>
              </w:rPr>
              <w:t>④拟派人员分工及岗位职责</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日常保洁服务方案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响应人提供本项目日常保洁服务方案，包括①湖面保洁</w:t>
            </w:r>
            <w:r>
              <w:rPr>
                <w:rFonts w:hint="eastAsia" w:ascii="仿宋_GB2312" w:hAnsi="仿宋_GB2312" w:eastAsia="仿宋_GB2312" w:cs="仿宋_GB2312"/>
                <w:kern w:val="2"/>
                <w:sz w:val="28"/>
                <w:szCs w:val="28"/>
                <w:lang w:val="en-US" w:eastAsia="zh-CN" w:bidi="ar-SA"/>
              </w:rPr>
              <w:t>方案</w:t>
            </w:r>
            <w:r>
              <w:rPr>
                <w:rFonts w:hint="eastAsia" w:ascii="仿宋_GB2312" w:hAnsi="仿宋_GB2312" w:eastAsia="仿宋_GB2312" w:cs="仿宋_GB2312"/>
                <w:sz w:val="28"/>
                <w:szCs w:val="28"/>
                <w:lang w:val="en-US" w:eastAsia="zh-CN"/>
              </w:rPr>
              <w:t>②堤岸保洁</w:t>
            </w:r>
            <w:r>
              <w:rPr>
                <w:rFonts w:hint="eastAsia" w:ascii="仿宋_GB2312" w:hAnsi="仿宋_GB2312" w:eastAsia="仿宋_GB2312" w:cs="仿宋_GB2312"/>
                <w:kern w:val="2"/>
                <w:sz w:val="28"/>
                <w:szCs w:val="28"/>
                <w:lang w:val="en-US" w:eastAsia="zh-CN" w:bidi="ar-SA"/>
              </w:rPr>
              <w:t>方案</w:t>
            </w:r>
            <w:r>
              <w:rPr>
                <w:rFonts w:hint="eastAsia" w:ascii="仿宋_GB2312" w:hAnsi="仿宋_GB2312" w:eastAsia="仿宋_GB2312" w:cs="仿宋_GB2312"/>
                <w:sz w:val="28"/>
                <w:szCs w:val="28"/>
                <w:lang w:val="en-US" w:eastAsia="zh-CN"/>
              </w:rPr>
              <w:t>③垃圾清运方案。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1、完整性：方案内容完整全面，对上述各项内容均有详细描述及说明，得2分；缺1项，得1.3分；缺2项，得0.6分。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特殊情况服务方案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特殊情况服务方案</w:t>
            </w:r>
            <w:r>
              <w:rPr>
                <w:rFonts w:hint="eastAsia" w:ascii="仿宋_GB2312" w:hAnsi="仿宋_GB2312" w:eastAsia="仿宋_GB2312" w:cs="仿宋_GB2312"/>
                <w:sz w:val="28"/>
                <w:szCs w:val="28"/>
                <w:lang w:val="en-US" w:eastAsia="zh-CN"/>
              </w:rPr>
              <w:t>，包括①</w:t>
            </w:r>
            <w:r>
              <w:rPr>
                <w:rFonts w:hint="eastAsia" w:ascii="仿宋_GB2312" w:hAnsi="仿宋_GB2312" w:eastAsia="仿宋_GB2312" w:cs="仿宋_GB2312"/>
                <w:kern w:val="2"/>
                <w:sz w:val="28"/>
                <w:szCs w:val="28"/>
                <w:lang w:val="en-US" w:eastAsia="zh-CN" w:bidi="ar-SA"/>
              </w:rPr>
              <w:t>节假日服务</w:t>
            </w:r>
            <w:r>
              <w:rPr>
                <w:rFonts w:hint="eastAsia" w:ascii="仿宋_GB2312" w:hAnsi="仿宋_GB2312" w:eastAsia="仿宋_GB2312" w:cs="仿宋_GB2312"/>
                <w:sz w:val="28"/>
                <w:szCs w:val="28"/>
                <w:lang w:val="en-US" w:eastAsia="zh-CN"/>
              </w:rPr>
              <w:t>方案②大型活动</w:t>
            </w:r>
            <w:r>
              <w:rPr>
                <w:rFonts w:hint="eastAsia" w:ascii="仿宋_GB2312" w:hAnsi="仿宋_GB2312" w:eastAsia="仿宋_GB2312" w:cs="仿宋_GB2312"/>
                <w:kern w:val="2"/>
                <w:sz w:val="28"/>
                <w:szCs w:val="28"/>
                <w:lang w:val="en-US" w:eastAsia="zh-CN" w:bidi="ar-SA"/>
              </w:rPr>
              <w:t>服务</w:t>
            </w:r>
            <w:r>
              <w:rPr>
                <w:rFonts w:hint="eastAsia" w:ascii="仿宋_GB2312" w:hAnsi="仿宋_GB2312" w:eastAsia="仿宋_GB2312" w:cs="仿宋_GB2312"/>
                <w:sz w:val="28"/>
                <w:szCs w:val="28"/>
                <w:lang w:val="en-US" w:eastAsia="zh-CN"/>
              </w:rPr>
              <w:t>方案③内外宾接待服务方案。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1、完整性：方案内容完整全面，对上述各项内容均有详细描述及说明，得2分；缺1项，得1.3分；缺2项，得0.6分。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应急预案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应急预案</w:t>
            </w:r>
            <w:r>
              <w:rPr>
                <w:rFonts w:hint="eastAsia" w:ascii="仿宋_GB2312" w:hAnsi="仿宋_GB2312" w:eastAsia="仿宋_GB2312" w:cs="仿宋_GB2312"/>
                <w:sz w:val="28"/>
                <w:szCs w:val="28"/>
                <w:lang w:val="en-US" w:eastAsia="zh-CN"/>
              </w:rPr>
              <w:t>，包括①突发事件应急保洁方案②恶劣天气后突击保洁方案。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安全保障方案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响应人提供本项目安全保障方案，包括①船只、车辆配备情况②水面危险物处</w:t>
            </w:r>
            <w:r>
              <w:rPr>
                <w:rFonts w:hint="eastAsia" w:ascii="仿宋_GB2312" w:hAnsi="仿宋_GB2312" w:eastAsia="仿宋_GB2312" w:cs="仿宋_GB2312"/>
                <w:kern w:val="2"/>
                <w:sz w:val="28"/>
                <w:szCs w:val="28"/>
                <w:highlight w:val="none"/>
                <w:lang w:val="en-US" w:eastAsia="zh-CN" w:bidi="ar-SA"/>
              </w:rPr>
              <w:t>置方案③安全作业操作规范</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此项不提供不得分。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管理制度</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管理制度，包括①工作制度：岗位工作职责、服务质量标准、工作记录及档案管理制度②内控制度：服务质量监督考核办法、奖惩制度、问责机制③人员制度：人员考勤及请销假制度、仪容仪表制度、人员培训制度。</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培训实施方案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响应人提供本项目的培训实施方案，包括①培训计划②培训形式③培训内容。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2、针对性：针对性强，得2分；针对性一般，得1分；缺乏针对性，得0分。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服务优化</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针对本项目提供具有特色的管理服务思路和措施、增值服务等，每项1分，最多得2分。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91" w:type="dxa"/>
            <w:vMerge w:val="continue"/>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人员配备</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38" w:type="dxa"/>
            <w:vAlign w:val="center"/>
          </w:tcPr>
          <w:p>
            <w:pPr>
              <w:keepNext w:val="0"/>
              <w:keepLines w:val="0"/>
              <w:pageBreakBefore w:val="0"/>
              <w:numPr>
                <w:ilvl w:val="0"/>
                <w:numId w:val="0"/>
              </w:numPr>
              <w:kinsoku/>
              <w:wordWrap/>
              <w:overflowPunct/>
              <w:topLinePunct w:val="0"/>
              <w:bidi w:val="0"/>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拟派管理人员具有湖面保洁服务管理经验的，每年得1分，最多得3分。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提供相关管理经验证明材料或被服务单位加盖公章的管理经验证明材料，证明材料可累计，格式不限，不提供或提供无效材料均不得分。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1" w:type="dxa"/>
            <w:vMerge w:val="restart"/>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5838" w:type="dxa"/>
            <w:vAlign w:val="center"/>
          </w:tcPr>
          <w:p>
            <w:pPr>
              <w:keepNext w:val="0"/>
              <w:keepLines w:val="0"/>
              <w:pageBreakBefore w:val="0"/>
              <w:kinsoku/>
              <w:wordWrap/>
              <w:overflowPunct/>
              <w:topLinePunct w:val="0"/>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91" w:type="dxa"/>
            <w:vMerge w:val="continue"/>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w:t>
            </w:r>
          </w:p>
        </w:tc>
        <w:tc>
          <w:tcPr>
            <w:tcW w:w="787"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5838" w:type="dxa"/>
            <w:vAlign w:val="center"/>
          </w:tcPr>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291" w:type="dxa"/>
            <w:gridSpan w:val="4"/>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291" w:type="dxa"/>
            <w:gridSpan w:val="4"/>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19"/>
        <w:pageBreakBefore w:val="0"/>
        <w:kinsoku/>
        <w:overflowPunct/>
        <w:topLinePunct w:val="0"/>
        <w:bidi w:val="0"/>
        <w:spacing w:line="500" w:lineRule="exact"/>
        <w:ind w:firstLine="0" w:firstLineChars="0"/>
        <w:textAlignment w:val="auto"/>
        <w:rPr>
          <w:color w:val="auto"/>
        </w:rPr>
      </w:pP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53" w:name="_Toc25855"/>
      <w:bookmarkStart w:id="154" w:name="_Toc22712"/>
      <w:bookmarkStart w:id="155" w:name="_Toc17612"/>
      <w:bookmarkStart w:id="156" w:name="_Toc3023"/>
      <w:bookmarkStart w:id="157" w:name="_Toc28384"/>
      <w:bookmarkStart w:id="158" w:name="_Toc4670"/>
      <w:bookmarkStart w:id="159" w:name="_Toc28287"/>
      <w:bookmarkStart w:id="160" w:name="_Toc495012771"/>
      <w:bookmarkStart w:id="161" w:name="_Toc445306493"/>
      <w:bookmarkStart w:id="162" w:name="_Toc424636365"/>
      <w:bookmarkStart w:id="163" w:name="_Toc495014954"/>
      <w:bookmarkStart w:id="164" w:name="_Toc495014611"/>
      <w:bookmarkStart w:id="165" w:name="_Toc495014920"/>
      <w:bookmarkStart w:id="166" w:name="_Toc619_WPSOffice_Level1"/>
      <w:bookmarkStart w:id="167" w:name="_Toc495012821"/>
      <w:bookmarkStart w:id="168" w:name="_Toc28286_WPSOffice_Level1"/>
      <w:bookmarkStart w:id="169" w:name="_Toc495014649"/>
      <w:bookmarkStart w:id="170" w:name="_Toc495014585"/>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71" w:name="_Toc18233"/>
      <w:bookmarkStart w:id="172" w:name="_Toc23938"/>
      <w:bookmarkStart w:id="173" w:name="_Toc14009"/>
      <w:bookmarkStart w:id="174" w:name="_Toc20049"/>
      <w:bookmarkStart w:id="175" w:name="_Toc10386"/>
      <w:bookmarkStart w:id="176" w:name="_Toc28870"/>
      <w:bookmarkStart w:id="177" w:name="_Toc3100"/>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1780"/>
      <w:bookmarkStart w:id="179" w:name="_Toc17324"/>
      <w:bookmarkStart w:id="180" w:name="_Toc10336"/>
      <w:bookmarkStart w:id="181" w:name="_Toc23303"/>
      <w:bookmarkStart w:id="182" w:name="_Toc4764"/>
      <w:bookmarkStart w:id="183" w:name="_Toc5278"/>
      <w:bookmarkStart w:id="184" w:name="_Toc11584"/>
      <w:bookmarkStart w:id="185" w:name="_Toc8426"/>
      <w:bookmarkStart w:id="186" w:name="_Toc14560"/>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rFonts w:ascii="宋体" w:hAnsi="宋体" w:eastAsia="宋体" w:cs="仿宋"/>
          <w:szCs w:val="32"/>
        </w:rPr>
      </w:pPr>
      <w:bookmarkStart w:id="187" w:name="_Toc10476_WPSOffice_Level1"/>
      <w:bookmarkStart w:id="188" w:name="_Toc6345"/>
      <w:bookmarkStart w:id="189" w:name="_Toc2772"/>
      <w:bookmarkStart w:id="190" w:name="_Toc31517"/>
      <w:bookmarkStart w:id="191" w:name="_Toc22915"/>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b/>
          <w:bCs/>
          <w:sz w:val="28"/>
          <w:szCs w:val="28"/>
        </w:rPr>
      </w:pPr>
      <w:r>
        <w:rPr>
          <w:rFonts w:hint="eastAsia" w:ascii="仿宋_GB2312" w:eastAsia="仿宋_GB2312"/>
          <w:b/>
          <w:bCs/>
          <w:sz w:val="28"/>
          <w:szCs w:val="28"/>
        </w:rPr>
        <w:t>一、项目概况</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采购</w:t>
      </w:r>
      <w:r>
        <w:rPr>
          <w:rFonts w:hint="eastAsia" w:ascii="仿宋_GB2312" w:eastAsia="仿宋_GB2312"/>
          <w:sz w:val="28"/>
          <w:szCs w:val="28"/>
        </w:rPr>
        <w:t>单位：汉中市水利局</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jc w:val="left"/>
        <w:textAlignment w:val="auto"/>
        <w:rPr>
          <w:rFonts w:ascii="仿宋_GB2312" w:hAnsi="宋体" w:eastAsia="仿宋_GB2312" w:cs="宋体"/>
          <w:color w:val="000000"/>
          <w:sz w:val="28"/>
          <w:szCs w:val="28"/>
        </w:rPr>
      </w:pPr>
      <w:r>
        <w:rPr>
          <w:rFonts w:hint="eastAsia" w:ascii="仿宋_GB2312" w:eastAsia="仿宋_GB2312"/>
          <w:sz w:val="28"/>
          <w:szCs w:val="28"/>
        </w:rPr>
        <w:t>2．</w:t>
      </w:r>
      <w:r>
        <w:rPr>
          <w:rFonts w:hint="eastAsia" w:ascii="仿宋_GB2312" w:eastAsia="仿宋_GB2312"/>
          <w:sz w:val="28"/>
          <w:szCs w:val="28"/>
          <w:lang w:val="en-US" w:eastAsia="zh-CN"/>
        </w:rPr>
        <w:t>采购</w:t>
      </w:r>
      <w:r>
        <w:rPr>
          <w:rFonts w:hint="eastAsia" w:ascii="仿宋_GB2312" w:eastAsia="仿宋_GB2312"/>
          <w:sz w:val="28"/>
          <w:szCs w:val="28"/>
        </w:rPr>
        <w:t>项目：汉中市</w:t>
      </w:r>
      <w:r>
        <w:rPr>
          <w:rFonts w:hint="eastAsia" w:ascii="仿宋_GB2312" w:hAnsi="宋体" w:eastAsia="仿宋_GB2312" w:cs="宋体"/>
          <w:color w:val="000000"/>
          <w:sz w:val="28"/>
          <w:szCs w:val="28"/>
        </w:rPr>
        <w:t>天汉湿地公园湖面保洁服务</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jc w:val="left"/>
        <w:textAlignment w:val="auto"/>
        <w:rPr>
          <w:rFonts w:hint="eastAsia" w:ascii="仿宋_GB2312" w:eastAsia="仿宋_GB2312" w:cs="Times New Roman"/>
          <w:b/>
          <w:bCs/>
          <w:sz w:val="28"/>
          <w:szCs w:val="28"/>
        </w:rPr>
      </w:pPr>
      <w:r>
        <w:rPr>
          <w:rFonts w:hint="eastAsia" w:ascii="仿宋_GB2312" w:eastAsia="仿宋_GB2312" w:cs="Times New Roman"/>
          <w:b/>
          <w:bCs/>
          <w:sz w:val="28"/>
          <w:szCs w:val="28"/>
        </w:rPr>
        <w:t>二、服务时限与合同签订</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jc w:val="left"/>
        <w:textAlignment w:val="auto"/>
        <w:rPr>
          <w:rFonts w:hint="default" w:ascii="仿宋_GB2312" w:eastAsia="仿宋_GB2312" w:cs="Times New Roman"/>
          <w:sz w:val="28"/>
          <w:szCs w:val="28"/>
          <w:lang w:val="en-US" w:eastAsia="zh-CN"/>
        </w:rPr>
      </w:pPr>
      <w:r>
        <w:rPr>
          <w:rFonts w:hint="eastAsia" w:ascii="仿宋_GB2312" w:eastAsia="仿宋_GB2312" w:cs="Times New Roman"/>
          <w:sz w:val="28"/>
          <w:szCs w:val="28"/>
        </w:rPr>
        <w:t>1、</w:t>
      </w:r>
      <w:r>
        <w:rPr>
          <w:rFonts w:hint="eastAsia" w:ascii="仿宋_GB2312" w:eastAsia="仿宋_GB2312" w:cs="Times New Roman"/>
          <w:sz w:val="28"/>
          <w:szCs w:val="28"/>
          <w:lang w:val="en-US" w:eastAsia="zh-CN"/>
        </w:rPr>
        <w:t>市一江两岸办受市水利局</w:t>
      </w:r>
      <w:r>
        <w:rPr>
          <w:rFonts w:hint="eastAsia" w:ascii="仿宋_GB2312" w:hAnsi="宋体" w:eastAsia="仿宋_GB2312" w:cs="宋体"/>
          <w:color w:val="000000"/>
          <w:sz w:val="28"/>
          <w:szCs w:val="28"/>
          <w:lang w:val="en-US" w:eastAsia="zh-CN"/>
        </w:rPr>
        <w:t>委托</w:t>
      </w:r>
      <w:r>
        <w:rPr>
          <w:rFonts w:hint="eastAsia" w:ascii="仿宋_GB2312" w:eastAsia="仿宋_GB2312" w:cs="Times New Roman"/>
          <w:sz w:val="28"/>
          <w:szCs w:val="28"/>
          <w:lang w:val="en-US" w:eastAsia="zh-CN"/>
        </w:rPr>
        <w:t>与中标单位签订服务合同，并履行监督管理职能和考核评价工作。</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b/>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服务合同时限为一年。每季度进行服务质量考评，对不遵守合同约定、服务质量不合格的，</w:t>
      </w:r>
      <w:r>
        <w:rPr>
          <w:rFonts w:hint="eastAsia" w:ascii="仿宋_GB2312" w:eastAsia="仿宋_GB2312"/>
          <w:sz w:val="28"/>
          <w:szCs w:val="28"/>
          <w:lang w:val="en-US" w:eastAsia="zh-CN"/>
        </w:rPr>
        <w:t>采购</w:t>
      </w:r>
      <w:r>
        <w:rPr>
          <w:rFonts w:hint="eastAsia" w:ascii="仿宋_GB2312" w:eastAsia="仿宋_GB2312"/>
          <w:sz w:val="28"/>
          <w:szCs w:val="28"/>
        </w:rPr>
        <w:t>单位有权单方终止服务合同。</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ascii="仿宋_GB2312" w:eastAsia="仿宋_GB2312"/>
          <w:b/>
          <w:sz w:val="28"/>
          <w:szCs w:val="28"/>
        </w:rPr>
      </w:pPr>
      <w:r>
        <w:rPr>
          <w:rFonts w:hint="eastAsia" w:ascii="仿宋_GB2312" w:eastAsia="仿宋_GB2312"/>
          <w:b/>
          <w:sz w:val="28"/>
          <w:szCs w:val="28"/>
        </w:rPr>
        <w:t>三、项目预算及资金来源</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sz w:val="28"/>
          <w:szCs w:val="28"/>
          <w:lang w:eastAsia="zh-CN"/>
        </w:rPr>
      </w:pPr>
      <w:r>
        <w:rPr>
          <w:rFonts w:hint="eastAsia" w:ascii="仿宋_GB2312" w:eastAsia="仿宋_GB2312"/>
          <w:sz w:val="28"/>
          <w:szCs w:val="28"/>
        </w:rPr>
        <w:t>1、预算资金：</w:t>
      </w:r>
      <w:r>
        <w:rPr>
          <w:rFonts w:ascii="仿宋_GB2312" w:eastAsia="仿宋_GB2312"/>
          <w:sz w:val="28"/>
          <w:szCs w:val="28"/>
        </w:rPr>
        <w:t>63</w:t>
      </w:r>
      <w:r>
        <w:rPr>
          <w:rFonts w:hint="eastAsia" w:ascii="仿宋_GB2312" w:eastAsia="仿宋_GB2312"/>
          <w:sz w:val="28"/>
          <w:szCs w:val="28"/>
        </w:rPr>
        <w:t>万元/年。</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第一标段：</w:t>
      </w:r>
      <w:r>
        <w:rPr>
          <w:rFonts w:ascii="仿宋_GB2312" w:hAnsi="仿宋" w:eastAsia="仿宋_GB2312" w:cs="仿宋"/>
          <w:color w:val="000000"/>
          <w:sz w:val="28"/>
          <w:szCs w:val="28"/>
        </w:rPr>
        <w:t>21</w:t>
      </w:r>
      <w:r>
        <w:rPr>
          <w:rFonts w:hint="eastAsia" w:ascii="仿宋_GB2312" w:hAnsi="仿宋" w:eastAsia="仿宋_GB2312" w:cs="仿宋"/>
          <w:color w:val="000000"/>
          <w:sz w:val="28"/>
          <w:szCs w:val="28"/>
        </w:rPr>
        <w:t>万元/年</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lang w:val="en-US" w:eastAsia="zh-CN"/>
        </w:rPr>
        <w:t>第二标段：</w:t>
      </w:r>
      <w:r>
        <w:rPr>
          <w:rFonts w:ascii="仿宋_GB2312" w:hAnsi="仿宋" w:eastAsia="仿宋_GB2312" w:cs="仿宋"/>
          <w:color w:val="000000"/>
          <w:sz w:val="28"/>
          <w:szCs w:val="28"/>
        </w:rPr>
        <w:t>42</w:t>
      </w:r>
      <w:r>
        <w:rPr>
          <w:rFonts w:hint="eastAsia" w:ascii="仿宋_GB2312" w:hAnsi="仿宋" w:eastAsia="仿宋_GB2312" w:cs="仿宋"/>
          <w:color w:val="000000"/>
          <w:sz w:val="28"/>
          <w:szCs w:val="28"/>
        </w:rPr>
        <w:t>万元/年</w:t>
      </w:r>
      <w:r>
        <w:rPr>
          <w:rFonts w:hint="eastAsia" w:ascii="仿宋_GB2312" w:hAnsi="仿宋" w:eastAsia="仿宋_GB2312" w:cs="仿宋"/>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ascii="仿宋_GB2312" w:eastAsia="仿宋_GB2312"/>
          <w:b/>
          <w:bCs w:val="0"/>
          <w:sz w:val="28"/>
          <w:szCs w:val="28"/>
        </w:rPr>
      </w:pPr>
      <w:r>
        <w:rPr>
          <w:rFonts w:hint="eastAsia" w:ascii="仿宋_GB2312" w:eastAsia="仿宋_GB2312"/>
          <w:b/>
          <w:bCs w:val="0"/>
          <w:sz w:val="28"/>
          <w:szCs w:val="28"/>
        </w:rPr>
        <w:t>四、采购方式：集中采购</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b/>
          <w:sz w:val="28"/>
          <w:szCs w:val="28"/>
        </w:rPr>
      </w:pPr>
      <w:r>
        <w:rPr>
          <w:rFonts w:hint="eastAsia" w:ascii="仿宋_GB2312" w:hAnsi="宋体" w:eastAsia="仿宋_GB2312" w:cs="宋体"/>
          <w:b/>
          <w:color w:val="000000"/>
          <w:sz w:val="28"/>
          <w:szCs w:val="28"/>
        </w:rPr>
        <w:t>五、服务</w:t>
      </w:r>
      <w:r>
        <w:rPr>
          <w:rFonts w:hint="eastAsia" w:ascii="仿宋_GB2312" w:eastAsia="仿宋_GB2312"/>
          <w:b/>
          <w:sz w:val="28"/>
          <w:szCs w:val="28"/>
        </w:rPr>
        <w:t>项目范围</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ascii="仿宋_GB2312" w:hAnsi="宋体" w:eastAsia="仿宋_GB2312" w:cs="宋体"/>
          <w:kern w:val="0"/>
          <w:sz w:val="28"/>
          <w:szCs w:val="28"/>
        </w:rPr>
      </w:pPr>
      <w:r>
        <w:rPr>
          <w:rFonts w:hint="eastAsia" w:ascii="仿宋_GB2312" w:eastAsia="仿宋_GB2312"/>
          <w:sz w:val="28"/>
          <w:szCs w:val="28"/>
        </w:rPr>
        <w:t>汉江龙岗大桥上游沙沿沟口至汉江桥闸段6平方公里</w:t>
      </w:r>
      <w:r>
        <w:rPr>
          <w:rFonts w:hint="eastAsia" w:ascii="仿宋_GB2312" w:hAnsi="宋体" w:eastAsia="仿宋_GB2312" w:cs="宋体"/>
          <w:kern w:val="0"/>
          <w:sz w:val="28"/>
          <w:szCs w:val="28"/>
        </w:rPr>
        <w:t>内水面漂浮物的打捞、清除及处置工作，共分</w:t>
      </w:r>
      <w:r>
        <w:rPr>
          <w:rFonts w:ascii="仿宋_GB2312" w:hAnsi="宋体" w:eastAsia="仿宋_GB2312" w:cs="宋体"/>
          <w:kern w:val="0"/>
          <w:sz w:val="28"/>
          <w:szCs w:val="28"/>
        </w:rPr>
        <w:t>2</w:t>
      </w:r>
      <w:r>
        <w:rPr>
          <w:rFonts w:hint="eastAsia" w:ascii="仿宋_GB2312" w:hAnsi="宋体" w:eastAsia="仿宋_GB2312" w:cs="宋体"/>
          <w:kern w:val="0"/>
          <w:sz w:val="28"/>
          <w:szCs w:val="28"/>
        </w:rPr>
        <w:t>个标段.</w:t>
      </w:r>
    </w:p>
    <w:p>
      <w:pPr>
        <w:keepNext w:val="0"/>
        <w:keepLines w:val="0"/>
        <w:pageBreakBefore w:val="0"/>
        <w:widowControl/>
        <w:kinsoku/>
        <w:wordWrap/>
        <w:overflowPunct/>
        <w:topLinePunct w:val="0"/>
        <w:autoSpaceDE/>
        <w:autoSpaceDN/>
        <w:bidi w:val="0"/>
        <w:spacing w:line="500" w:lineRule="exact"/>
        <w:ind w:firstLine="566" w:firstLineChars="200"/>
        <w:textAlignment w:val="auto"/>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第一标段</w:t>
      </w:r>
      <w:r>
        <w:rPr>
          <w:rFonts w:hint="eastAsia" w:ascii="仿宋_GB2312" w:hAnsi="仿宋" w:eastAsia="仿宋_GB2312"/>
          <w:color w:val="000000"/>
          <w:sz w:val="28"/>
          <w:szCs w:val="28"/>
        </w:rPr>
        <w:t>：</w:t>
      </w:r>
      <w:r>
        <w:rPr>
          <w:rFonts w:hint="eastAsia" w:ascii="仿宋_GB2312" w:eastAsia="仿宋_GB2312"/>
          <w:sz w:val="28"/>
          <w:szCs w:val="28"/>
        </w:rPr>
        <w:t>汉江龙岗大桥上游沙沿沟口至汉江自控翻板闸段</w:t>
      </w:r>
      <w:r>
        <w:rPr>
          <w:rFonts w:ascii="仿宋_GB2312" w:eastAsia="仿宋_GB2312"/>
          <w:sz w:val="28"/>
          <w:szCs w:val="28"/>
        </w:rPr>
        <w:t>1.88</w:t>
      </w:r>
      <w:r>
        <w:rPr>
          <w:rFonts w:hint="eastAsia" w:ascii="仿宋_GB2312" w:eastAsia="仿宋_GB2312"/>
          <w:sz w:val="28"/>
          <w:szCs w:val="28"/>
        </w:rPr>
        <w:t>平方公里</w:t>
      </w:r>
      <w:r>
        <w:rPr>
          <w:rFonts w:hint="eastAsia" w:ascii="仿宋_GB2312" w:hAnsi="宋体" w:eastAsia="仿宋_GB2312" w:cs="宋体"/>
          <w:kern w:val="0"/>
          <w:sz w:val="28"/>
          <w:szCs w:val="28"/>
        </w:rPr>
        <w:t>内水面漂浮物的打捞、清除及处置工作。</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hAnsi="宋体" w:eastAsia="仿宋_GB2312" w:cs="宋体"/>
          <w:kern w:val="0"/>
          <w:sz w:val="28"/>
          <w:szCs w:val="28"/>
          <w:lang w:eastAsia="zh-CN"/>
        </w:rPr>
      </w:pPr>
      <w:r>
        <w:rPr>
          <w:rFonts w:hint="eastAsia" w:ascii="仿宋_GB2312" w:hAnsi="仿宋" w:eastAsia="仿宋_GB2312"/>
          <w:color w:val="000000"/>
          <w:sz w:val="28"/>
          <w:szCs w:val="28"/>
          <w:lang w:val="en-US" w:eastAsia="zh-CN"/>
        </w:rPr>
        <w:t>第二标段</w:t>
      </w:r>
      <w:r>
        <w:rPr>
          <w:rFonts w:hint="eastAsia" w:ascii="仿宋_GB2312" w:hAnsi="仿宋" w:eastAsia="仿宋_GB2312"/>
          <w:color w:val="000000"/>
          <w:sz w:val="28"/>
          <w:szCs w:val="28"/>
        </w:rPr>
        <w:t>：</w:t>
      </w:r>
      <w:r>
        <w:rPr>
          <w:rFonts w:hint="eastAsia" w:ascii="仿宋_GB2312" w:eastAsia="仿宋_GB2312"/>
          <w:sz w:val="28"/>
          <w:szCs w:val="28"/>
        </w:rPr>
        <w:t>汉江自控翻板闸至汉江三号桥闸段</w:t>
      </w:r>
      <w:r>
        <w:rPr>
          <w:rFonts w:ascii="仿宋_GB2312" w:eastAsia="仿宋_GB2312"/>
          <w:sz w:val="28"/>
          <w:szCs w:val="28"/>
        </w:rPr>
        <w:t>4.12</w:t>
      </w:r>
      <w:r>
        <w:rPr>
          <w:rFonts w:hint="eastAsia" w:ascii="仿宋_GB2312" w:eastAsia="仿宋_GB2312"/>
          <w:sz w:val="28"/>
          <w:szCs w:val="28"/>
        </w:rPr>
        <w:t>平方公里</w:t>
      </w:r>
      <w:r>
        <w:rPr>
          <w:rFonts w:hint="eastAsia" w:ascii="仿宋_GB2312" w:hAnsi="宋体" w:eastAsia="仿宋_GB2312" w:cs="宋体"/>
          <w:kern w:val="0"/>
          <w:sz w:val="28"/>
          <w:szCs w:val="28"/>
        </w:rPr>
        <w:t>内水面漂浮物的打捞、清除及处置工作</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566" w:firstLineChars="200"/>
        <w:textAlignment w:val="auto"/>
        <w:rPr>
          <w:rFonts w:hint="eastAsia" w:ascii="仿宋_GB2312" w:eastAsia="仿宋_GB2312"/>
          <w:b/>
          <w:bCs/>
          <w:sz w:val="28"/>
          <w:szCs w:val="28"/>
        </w:rPr>
      </w:pPr>
      <w:r>
        <w:rPr>
          <w:rFonts w:hint="eastAsia" w:ascii="仿宋_GB2312" w:eastAsia="仿宋_GB2312"/>
          <w:b/>
          <w:sz w:val="28"/>
          <w:szCs w:val="28"/>
        </w:rPr>
        <w:t>六、</w:t>
      </w:r>
      <w:r>
        <w:rPr>
          <w:rFonts w:hint="eastAsia" w:ascii="仿宋_GB2312" w:eastAsia="仿宋_GB2312"/>
          <w:b/>
          <w:bCs/>
          <w:sz w:val="28"/>
          <w:szCs w:val="28"/>
          <w:lang w:val="en-US" w:eastAsia="zh-CN"/>
        </w:rPr>
        <w:t>响应人</w:t>
      </w:r>
      <w:r>
        <w:rPr>
          <w:rFonts w:hint="eastAsia" w:ascii="仿宋_GB2312" w:eastAsia="仿宋_GB2312"/>
          <w:b/>
          <w:bCs/>
          <w:sz w:val="28"/>
          <w:szCs w:val="28"/>
        </w:rPr>
        <w:t>应具备的条件</w:t>
      </w:r>
    </w:p>
    <w:p>
      <w:pPr>
        <w:keepNext w:val="0"/>
        <w:keepLines w:val="0"/>
        <w:pageBreakBefore w:val="0"/>
        <w:widowControl/>
        <w:kinsoku/>
        <w:wordWrap/>
        <w:overflowPunct/>
        <w:topLinePunct w:val="0"/>
        <w:autoSpaceDE/>
        <w:autoSpaceDN/>
        <w:bidi w:val="0"/>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签订合同前提供：</w:t>
      </w:r>
      <w:r>
        <w:rPr>
          <w:rFonts w:hint="eastAsia" w:ascii="仿宋_GB2312" w:hAnsi="仿宋_GB2312" w:eastAsia="仿宋_GB2312" w:cs="仿宋_GB2312"/>
          <w:sz w:val="28"/>
          <w:szCs w:val="28"/>
        </w:rPr>
        <w:t>汉中本地环卫（主管）部门出具的《垃圾倾倒许可证》或和环卫（主管）部门签订的垃圾倾倒协议的原件或复印件加盖响应人公章；</w:t>
      </w:r>
    </w:p>
    <w:p>
      <w:pPr>
        <w:keepNext w:val="0"/>
        <w:keepLines w:val="0"/>
        <w:pageBreakBefore w:val="0"/>
        <w:widowControl/>
        <w:kinsoku/>
        <w:wordWrap/>
        <w:overflowPunct/>
        <w:topLinePunct w:val="0"/>
        <w:autoSpaceDE/>
        <w:autoSpaceDN/>
        <w:bidi w:val="0"/>
        <w:snapToGrid w:val="0"/>
        <w:spacing w:line="500" w:lineRule="exact"/>
        <w:ind w:firstLine="566"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磋商时提供：</w:t>
      </w:r>
      <w:r>
        <w:rPr>
          <w:rFonts w:hint="eastAsia" w:ascii="仿宋_GB2312" w:hAnsi="仿宋_GB2312" w:eastAsia="仿宋_GB2312" w:cs="仿宋_GB2312"/>
          <w:sz w:val="28"/>
          <w:szCs w:val="28"/>
        </w:rPr>
        <w:t>保洁船驾驶员持有内河船舶船员证书复印件加盖响应人公章。</w:t>
      </w:r>
    </w:p>
    <w:p>
      <w:pPr>
        <w:keepNext w:val="0"/>
        <w:keepLines w:val="0"/>
        <w:pageBreakBefore w:val="0"/>
        <w:widowControl/>
        <w:kinsoku/>
        <w:wordWrap/>
        <w:overflowPunct/>
        <w:topLinePunct w:val="0"/>
        <w:autoSpaceDE/>
        <w:autoSpaceDN/>
        <w:bidi w:val="0"/>
        <w:snapToGrid w:val="0"/>
        <w:spacing w:line="500" w:lineRule="exact"/>
        <w:ind w:firstLine="566"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五、保洁标准及要求</w:t>
      </w:r>
    </w:p>
    <w:p>
      <w:pPr>
        <w:keepNext w:val="0"/>
        <w:keepLines w:val="0"/>
        <w:pageBreakBefore w:val="0"/>
        <w:widowControl/>
        <w:kinsoku/>
        <w:wordWrap/>
        <w:overflowPunct/>
        <w:topLinePunct w:val="0"/>
        <w:autoSpaceDE/>
        <w:autoSpaceDN/>
        <w:bidi w:val="0"/>
        <w:adjustRightInd/>
        <w:snapToGrid w:val="0"/>
        <w:spacing w:line="5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1、保洁标准：按照</w:t>
      </w:r>
      <w:r>
        <w:rPr>
          <w:rFonts w:hint="eastAsia" w:ascii="仿宋_GB2312" w:hAnsi="仿宋_GB2312" w:eastAsia="仿宋_GB2312" w:cs="仿宋_GB2312"/>
          <w:b/>
          <w:color w:val="000000"/>
          <w:sz w:val="28"/>
          <w:szCs w:val="28"/>
          <w:shd w:val="clear" w:color="auto" w:fill="FFFFFF"/>
        </w:rPr>
        <w:t>《城市水域保洁作业及质量标准</w:t>
      </w:r>
      <w:r>
        <w:rPr>
          <w:rFonts w:hint="eastAsia" w:ascii="仿宋_GB2312" w:hAnsi="仿宋_GB2312" w:eastAsia="仿宋_GB2312" w:cs="仿宋_GB2312"/>
          <w:color w:val="111111"/>
          <w:sz w:val="28"/>
          <w:szCs w:val="28"/>
        </w:rPr>
        <w:t>(CJJ\T174-2013J1649-2013)</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一级标准</w:t>
      </w:r>
      <w:r>
        <w:rPr>
          <w:rFonts w:hint="eastAsia" w:ascii="仿宋_GB2312" w:hAnsi="仿宋_GB2312" w:eastAsia="仿宋_GB2312" w:cs="仿宋_GB2312"/>
          <w:color w:val="000000"/>
          <w:kern w:val="0"/>
          <w:sz w:val="28"/>
          <w:szCs w:val="28"/>
        </w:rPr>
        <w:t>执行。</w:t>
      </w:r>
    </w:p>
    <w:p>
      <w:pPr>
        <w:widowControl/>
        <w:snapToGrid w:val="0"/>
        <w:spacing w:line="360" w:lineRule="auto"/>
        <w:ind w:firstLine="632" w:firstLineChars="196"/>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drawing>
          <wp:inline distT="0" distB="0" distL="114300" distR="114300">
            <wp:extent cx="1381125" cy="200025"/>
            <wp:effectExtent l="0" t="0" r="5715"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381125" cy="200025"/>
                    </a:xfrm>
                    <a:prstGeom prst="rect">
                      <a:avLst/>
                    </a:prstGeom>
                    <a:noFill/>
                    <a:ln>
                      <a:noFill/>
                    </a:ln>
                  </pic:spPr>
                </pic:pic>
              </a:graphicData>
            </a:graphic>
          </wp:inline>
        </w:drawing>
      </w:r>
    </w:p>
    <w:p>
      <w:pPr>
        <w:widowControl/>
        <w:snapToGrid w:val="0"/>
        <w:spacing w:line="360" w:lineRule="auto"/>
        <w:ind w:firstLine="632" w:firstLineChars="196"/>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drawing>
          <wp:inline distT="0" distB="0" distL="114300" distR="114300">
            <wp:extent cx="4761230" cy="2458085"/>
            <wp:effectExtent l="0" t="0" r="889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4761230" cy="2458085"/>
                    </a:xfrm>
                    <a:prstGeom prst="rect">
                      <a:avLst/>
                    </a:prstGeom>
                    <a:noFill/>
                    <a:ln>
                      <a:noFill/>
                    </a:ln>
                  </pic:spPr>
                </pic:pic>
              </a:graphicData>
            </a:graphic>
          </wp:inline>
        </w:drawing>
      </w:r>
    </w:p>
    <w:p>
      <w:pPr>
        <w:widowControl/>
        <w:snapToGrid w:val="0"/>
        <w:spacing w:line="360" w:lineRule="auto"/>
        <w:ind w:left="764" w:leftChars="270" w:firstLine="632" w:firstLineChars="196"/>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drawing>
          <wp:inline distT="0" distB="0" distL="114300" distR="114300">
            <wp:extent cx="904875" cy="190500"/>
            <wp:effectExtent l="0" t="0" r="952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904875" cy="190500"/>
                    </a:xfrm>
                    <a:prstGeom prst="rect">
                      <a:avLst/>
                    </a:prstGeom>
                    <a:noFill/>
                    <a:ln>
                      <a:noFill/>
                    </a:ln>
                  </pic:spPr>
                </pic:pic>
              </a:graphicData>
            </a:graphic>
          </wp:inline>
        </w:drawing>
      </w:r>
      <w:r>
        <w:rPr>
          <w:rFonts w:hint="eastAsia" w:ascii="仿宋_GB2312" w:hAnsi="仿宋_GB2312" w:eastAsia="仿宋_GB2312" w:cs="仿宋_GB2312"/>
          <w:b/>
          <w:color w:val="000000"/>
          <w:kern w:val="0"/>
          <w:sz w:val="32"/>
          <w:szCs w:val="32"/>
        </w:rPr>
        <w:drawing>
          <wp:inline distT="0" distB="0" distL="114300" distR="114300">
            <wp:extent cx="4732655" cy="1812290"/>
            <wp:effectExtent l="0" t="0" r="6985" b="127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5"/>
                    <a:stretch>
                      <a:fillRect/>
                    </a:stretch>
                  </pic:blipFill>
                  <pic:spPr>
                    <a:xfrm>
                      <a:off x="0" y="0"/>
                      <a:ext cx="4732655" cy="1812290"/>
                    </a:xfrm>
                    <a:prstGeom prst="rect">
                      <a:avLst/>
                    </a:prstGeom>
                    <a:noFill/>
                    <a:ln>
                      <a:noFill/>
                    </a:ln>
                  </pic:spPr>
                </pic:pic>
              </a:graphicData>
            </a:graphic>
          </wp:inline>
        </w:drawing>
      </w:r>
    </w:p>
    <w:p>
      <w:pPr>
        <w:widowControl/>
        <w:snapToGrid w:val="0"/>
        <w:spacing w:line="360" w:lineRule="auto"/>
        <w:ind w:firstLine="632" w:firstLineChars="196"/>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drawing>
          <wp:inline distT="0" distB="0" distL="114300" distR="114300">
            <wp:extent cx="923925" cy="171450"/>
            <wp:effectExtent l="0" t="0" r="5715" b="1143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a:stretch>
                      <a:fillRect/>
                    </a:stretch>
                  </pic:blipFill>
                  <pic:spPr>
                    <a:xfrm>
                      <a:off x="0" y="0"/>
                      <a:ext cx="923925" cy="171450"/>
                    </a:xfrm>
                    <a:prstGeom prst="rect">
                      <a:avLst/>
                    </a:prstGeom>
                    <a:noFill/>
                    <a:ln>
                      <a:noFill/>
                    </a:ln>
                  </pic:spPr>
                </pic:pic>
              </a:graphicData>
            </a:graphic>
          </wp:inline>
        </w:drawing>
      </w:r>
    </w:p>
    <w:p>
      <w:pPr>
        <w:widowControl/>
        <w:snapToGrid w:val="0"/>
        <w:spacing w:line="360" w:lineRule="auto"/>
        <w:ind w:right="113" w:rightChars="40" w:firstLine="632" w:firstLineChars="196"/>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drawing>
          <wp:inline distT="0" distB="0" distL="114300" distR="114300">
            <wp:extent cx="4693920" cy="1343025"/>
            <wp:effectExtent l="0" t="0" r="0"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7"/>
                    <a:stretch>
                      <a:fillRect/>
                    </a:stretch>
                  </pic:blipFill>
                  <pic:spPr>
                    <a:xfrm>
                      <a:off x="0" y="0"/>
                      <a:ext cx="4693920" cy="13430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spacing w:line="500" w:lineRule="exact"/>
        <w:ind w:firstLine="566" w:firstLineChars="200"/>
        <w:jc w:val="left"/>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2、湖面保洁作业要求：</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①根据作业区域、作业时间配置合理设施、设备、人员进行保洁作业，日常作业人员</w:t>
      </w:r>
      <w:r>
        <w:rPr>
          <w:rFonts w:hint="eastAsia" w:ascii="仿宋_GB2312" w:hAnsi="仿宋_GB2312" w:eastAsia="仿宋_GB2312" w:cs="仿宋_GB2312"/>
          <w:color w:val="000000"/>
          <w:kern w:val="0"/>
          <w:sz w:val="28"/>
          <w:szCs w:val="28"/>
          <w:lang w:val="en-US" w:eastAsia="zh-CN"/>
        </w:rPr>
        <w:t>第一标段</w:t>
      </w:r>
      <w:r>
        <w:rPr>
          <w:rFonts w:hint="eastAsia" w:ascii="仿宋_GB2312" w:hAnsi="仿宋_GB2312" w:eastAsia="仿宋_GB2312" w:cs="仿宋_GB2312"/>
          <w:color w:val="000000"/>
          <w:kern w:val="0"/>
          <w:sz w:val="28"/>
          <w:szCs w:val="28"/>
        </w:rPr>
        <w:t>不得少于</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人，</w:t>
      </w:r>
      <w:r>
        <w:rPr>
          <w:rFonts w:hint="eastAsia" w:ascii="仿宋_GB2312" w:hAnsi="仿宋_GB2312" w:eastAsia="仿宋_GB2312" w:cs="仿宋_GB2312"/>
          <w:color w:val="000000"/>
          <w:kern w:val="0"/>
          <w:sz w:val="28"/>
          <w:szCs w:val="28"/>
          <w:lang w:val="en-US" w:eastAsia="zh-CN"/>
        </w:rPr>
        <w:t>第二标段</w:t>
      </w:r>
      <w:r>
        <w:rPr>
          <w:rFonts w:hint="eastAsia" w:ascii="仿宋_GB2312" w:hAnsi="仿宋_GB2312" w:eastAsia="仿宋_GB2312" w:cs="仿宋_GB2312"/>
          <w:color w:val="000000"/>
          <w:kern w:val="0"/>
          <w:sz w:val="28"/>
          <w:szCs w:val="28"/>
        </w:rPr>
        <w:t>不得少于</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人。</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②水域保洁作业应符合航运管理要求，不得影响其他船舶的航行。</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color w:val="090808"/>
          <w:sz w:val="28"/>
          <w:szCs w:val="28"/>
        </w:rPr>
      </w:pPr>
      <w:r>
        <w:rPr>
          <w:rFonts w:hint="eastAsia" w:ascii="仿宋_GB2312" w:hAnsi="仿宋_GB2312" w:eastAsia="仿宋_GB2312" w:cs="仿宋_GB2312"/>
          <w:color w:val="090808"/>
          <w:sz w:val="28"/>
          <w:szCs w:val="28"/>
        </w:rPr>
        <w:t xml:space="preserve">③负责湖面水域的漂浮杂物、垃圾和水生植物等的打捞、清除、清运、消纳。 </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color w:val="090808"/>
          <w:sz w:val="28"/>
          <w:szCs w:val="28"/>
        </w:rPr>
      </w:pPr>
      <w:r>
        <w:rPr>
          <w:rFonts w:hint="eastAsia" w:ascii="仿宋_GB2312" w:hAnsi="仿宋_GB2312" w:eastAsia="仿宋_GB2312" w:cs="仿宋_GB2312"/>
          <w:color w:val="090808"/>
          <w:sz w:val="28"/>
          <w:szCs w:val="28"/>
        </w:rPr>
        <w:t>④ 湖面打捞</w:t>
      </w:r>
      <w:r>
        <w:rPr>
          <w:rFonts w:hint="eastAsia" w:ascii="仿宋_GB2312" w:hAnsi="仿宋_GB2312" w:eastAsia="仿宋_GB2312" w:cs="仿宋_GB2312"/>
          <w:sz w:val="28"/>
          <w:szCs w:val="28"/>
        </w:rPr>
        <w:t>保洁工作</w:t>
      </w:r>
      <w:r>
        <w:rPr>
          <w:rFonts w:hint="eastAsia" w:ascii="仿宋_GB2312" w:hAnsi="仿宋_GB2312" w:eastAsia="仿宋_GB2312" w:cs="仿宋_GB2312"/>
          <w:color w:val="090808"/>
          <w:sz w:val="28"/>
          <w:szCs w:val="28"/>
        </w:rPr>
        <w:t>应每天进行</w:t>
      </w:r>
      <w:r>
        <w:rPr>
          <w:rFonts w:hint="eastAsia" w:ascii="仿宋_GB2312" w:hAnsi="仿宋_GB2312" w:eastAsia="仿宋_GB2312" w:cs="仿宋_GB2312"/>
          <w:color w:val="333333"/>
          <w:kern w:val="0"/>
          <w:sz w:val="28"/>
          <w:szCs w:val="28"/>
        </w:rPr>
        <w:t>（暴雨、大风、洪水等特殊时段除外）</w:t>
      </w:r>
      <w:r>
        <w:rPr>
          <w:rFonts w:hint="eastAsia" w:ascii="仿宋_GB2312" w:hAnsi="仿宋_GB2312" w:eastAsia="仿宋_GB2312" w:cs="仿宋_GB2312"/>
          <w:color w:val="090808"/>
          <w:sz w:val="28"/>
          <w:szCs w:val="28"/>
        </w:rPr>
        <w:t>，</w:t>
      </w:r>
      <w:r>
        <w:rPr>
          <w:rFonts w:hint="eastAsia" w:ascii="仿宋_GB2312" w:hAnsi="仿宋_GB2312" w:eastAsia="仿宋_GB2312" w:cs="仿宋_GB2312"/>
          <w:sz w:val="28"/>
          <w:szCs w:val="28"/>
        </w:rPr>
        <w:t>如</w:t>
      </w:r>
      <w:r>
        <w:rPr>
          <w:rFonts w:hint="eastAsia" w:ascii="仿宋_GB2312" w:hAnsi="仿宋_GB2312" w:eastAsia="仿宋_GB2312" w:cs="仿宋_GB2312"/>
          <w:color w:val="090808"/>
          <w:sz w:val="28"/>
          <w:szCs w:val="28"/>
        </w:rPr>
        <w:t>遇节日或重大活动、特殊应急任务时应加大保洁力度，适当增派打捞人员，确保工作质量。</w:t>
      </w:r>
    </w:p>
    <w:p>
      <w:pPr>
        <w:keepNext w:val="0"/>
        <w:keepLines w:val="0"/>
        <w:pageBreakBefore w:val="0"/>
        <w:widowControl/>
        <w:kinsoku/>
        <w:wordWrap/>
        <w:overflowPunct/>
        <w:topLinePunct w:val="0"/>
        <w:autoSpaceDE/>
        <w:autoSpaceDN/>
        <w:bidi w:val="0"/>
        <w:adjustRightInd/>
        <w:snapToGrid w:val="0"/>
        <w:spacing w:line="500" w:lineRule="exact"/>
        <w:ind w:firstLine="566" w:firstLineChars="200"/>
        <w:jc w:val="left"/>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090808"/>
          <w:sz w:val="28"/>
          <w:szCs w:val="28"/>
        </w:rPr>
        <w:t>⑤对无法打捞入船的体积大、重的漂浮废弃物，可用绳子将其系挂与船侧拖至装卸点吊出。</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90808"/>
          <w:sz w:val="28"/>
          <w:szCs w:val="28"/>
        </w:rPr>
        <w:t>⑥湖面打捞的垃圾应及时清运，日产日清，</w:t>
      </w:r>
      <w:r>
        <w:rPr>
          <w:rFonts w:hint="eastAsia" w:ascii="仿宋_GB2312" w:hAnsi="仿宋_GB2312" w:eastAsia="仿宋_GB2312" w:cs="仿宋_GB2312"/>
          <w:sz w:val="28"/>
          <w:szCs w:val="28"/>
        </w:rPr>
        <w:t>不得滞留景区，垃圾转运过程中应采用密闭措施，避免发生垃圾滴漏、散落、飞扬等造成二次污染，沿途掉落的垃圾应及时清理，打捞清除的垃圾应分门别类、定时定点清运至环卫部门垃圾收容点或填埋场。</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⑦打捞船只外观必须整洁，无明显污渍、无残余物品悬挂，打捞工具必须放置整齐，不得影响景区整体形象。</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3、堤岸保洁作业要求：</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 防汛墙、河岸护坡等邻水侧应使用相关器具定期进行冲洗，保持清洁无污垢。</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 应根据湖面蓄水情况，采用保洁设备（保洁船）或人工巡回保洁，清除沿岸、护坡的垃圾及杂物。</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4、应急保洁要求：</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 如遇突发性事件造成漂浮污物和水生植物的污染，应根据污染情况迅速组织应急作业，并在管理单位规定的时间内及时处置，防止污染扩大。</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 如遇突发性事件，应尽快落实应急设备、应急人员、运输车辆、物资和垃圾存放处置场所等事项，确保打捞出水的漂浮废弃物能得到及时、有效、安全的处置，防止对周边环境造成二次污染。</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六、作业安全要求</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kern w:val="0"/>
          <w:sz w:val="28"/>
          <w:szCs w:val="28"/>
        </w:rPr>
        <w:t>管理单位提供保洁船</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艘（其中：</w:t>
      </w:r>
      <w:r>
        <w:rPr>
          <w:rFonts w:hint="eastAsia" w:ascii="仿宋_GB2312" w:hAnsi="仿宋_GB2312" w:eastAsia="仿宋_GB2312" w:cs="仿宋_GB2312"/>
          <w:kern w:val="0"/>
          <w:sz w:val="28"/>
          <w:szCs w:val="28"/>
          <w:lang w:val="en-US" w:eastAsia="zh-CN"/>
        </w:rPr>
        <w:t>第一标段</w:t>
      </w:r>
      <w:r>
        <w:rPr>
          <w:rFonts w:hint="eastAsia" w:ascii="仿宋_GB2312" w:hAnsi="仿宋_GB2312" w:eastAsia="仿宋_GB2312" w:cs="仿宋_GB2312"/>
          <w:kern w:val="0"/>
          <w:sz w:val="28"/>
          <w:szCs w:val="28"/>
        </w:rPr>
        <w:t>冲锋舟2艘，</w:t>
      </w:r>
      <w:r>
        <w:rPr>
          <w:rFonts w:hint="eastAsia" w:ascii="仿宋_GB2312" w:hAnsi="仿宋_GB2312" w:eastAsia="仿宋_GB2312" w:cs="仿宋_GB2312"/>
          <w:kern w:val="0"/>
          <w:sz w:val="28"/>
          <w:szCs w:val="28"/>
          <w:lang w:val="en-US" w:eastAsia="zh-CN"/>
        </w:rPr>
        <w:t>第二标段</w:t>
      </w:r>
      <w:r>
        <w:rPr>
          <w:rFonts w:hint="eastAsia" w:ascii="仿宋_GB2312" w:hAnsi="仿宋_GB2312" w:eastAsia="仿宋_GB2312" w:cs="仿宋_GB2312"/>
          <w:kern w:val="0"/>
          <w:sz w:val="28"/>
          <w:szCs w:val="28"/>
        </w:rPr>
        <w:t>全自动保洁船2艘、冲锋舟2艘。），保洁船驾驶员必须持有《内河船舶船员注册证书》，辅助作业人员必须会游泳。</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②打捞船只、运输车辆等各类作业设备应保持良好的适用状态，严格按照设备的基本性能操作，严禁超员、严禁超负荷运转。</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 打捞保洁员要统一着装，作业人员必须穿好救生衣等防护装备方可进入作业区域，确保人员生命安全。</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 打捞作业时应随时注意作业点附近是否有其他船只航行，注意主动避让，防止发生意外事故。</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⑤如遇大风、雷暴雨、洪水、大雾寒潮等灾害天气应暂停打捞和运输作业，并采取相应的防御措施。灾害天气结束后应及时组织力量做好突击保洁，第一时间清除漂浮物及污染物。</w:t>
      </w:r>
    </w:p>
    <w:p>
      <w:pPr>
        <w:keepNext w:val="0"/>
        <w:keepLines w:val="0"/>
        <w:pageBreakBefore w:val="0"/>
        <w:kinsoku/>
        <w:wordWrap/>
        <w:overflowPunct/>
        <w:topLinePunct w:val="0"/>
        <w:autoSpaceDE/>
        <w:autoSpaceDN/>
        <w:bidi w:val="0"/>
        <w:adjustRightInd/>
        <w:snapToGrid w:val="0"/>
        <w:spacing w:line="500" w:lineRule="exact"/>
        <w:ind w:firstLine="566" w:firstLineChars="200"/>
        <w:textAlignment w:val="auto"/>
        <w:rPr>
          <w:rFonts w:hint="eastAsia" w:ascii="仿宋_GB2312" w:hAnsi="仿宋_GB2312" w:eastAsia="仿宋_GB2312" w:cs="仿宋_GB2312"/>
          <w:color w:val="090808"/>
          <w:sz w:val="28"/>
          <w:szCs w:val="28"/>
        </w:rPr>
      </w:pPr>
      <w:r>
        <w:rPr>
          <w:rFonts w:hint="eastAsia" w:ascii="仿宋_GB2312" w:hAnsi="仿宋_GB2312" w:eastAsia="仿宋_GB2312" w:cs="仿宋_GB2312"/>
          <w:sz w:val="28"/>
          <w:szCs w:val="28"/>
        </w:rPr>
        <w:t>⑥发现有毒、有害、易燃、易爆等危险物时，应在有关部门的指导下做好安全防护措施后进行打捞。</w:t>
      </w:r>
    </w:p>
    <w:p>
      <w:pPr>
        <w:keepNext w:val="0"/>
        <w:keepLines w:val="0"/>
        <w:pageBreakBefore w:val="0"/>
        <w:widowControl/>
        <w:kinsoku/>
        <w:wordWrap/>
        <w:overflowPunct/>
        <w:topLinePunct w:val="0"/>
        <w:autoSpaceDE/>
        <w:autoSpaceDN/>
        <w:bidi w:val="0"/>
        <w:adjustRightInd/>
        <w:snapToGrid w:val="0"/>
        <w:spacing w:line="500" w:lineRule="exact"/>
        <w:ind w:firstLine="566" w:firstLineChars="200"/>
        <w:jc w:val="left"/>
        <w:textAlignment w:val="auto"/>
        <w:rPr>
          <w:rFonts w:hint="eastAsia" w:ascii="仿宋_GB2312" w:hAnsi="仿宋_GB2312" w:eastAsia="仿宋_GB2312" w:cs="仿宋_GB2312"/>
          <w:color w:val="090808"/>
          <w:kern w:val="0"/>
          <w:sz w:val="28"/>
          <w:szCs w:val="28"/>
        </w:rPr>
      </w:pPr>
      <w:r>
        <w:rPr>
          <w:rFonts w:hint="eastAsia" w:ascii="仿宋_GB2312" w:hAnsi="仿宋_GB2312" w:eastAsia="仿宋_GB2312" w:cs="仿宋_GB2312"/>
          <w:color w:val="090808"/>
          <w:kern w:val="0"/>
          <w:sz w:val="28"/>
          <w:szCs w:val="28"/>
        </w:rPr>
        <w:t>⑦</w:t>
      </w:r>
      <w:r>
        <w:rPr>
          <w:rFonts w:hint="eastAsia" w:ascii="仿宋_GB2312" w:hAnsi="仿宋_GB2312" w:eastAsia="仿宋_GB2312" w:cs="仿宋_GB2312"/>
          <w:kern w:val="0"/>
          <w:sz w:val="28"/>
          <w:szCs w:val="28"/>
        </w:rPr>
        <w:t>船只的油料、日常保养维修由成交人负责，船只的大型维修和更换零部件由管理单位负责，如因驾驶员违规操作或超载、超员作业造成的船只损坏、人员伤亡等意外事故，由成交人负责维修和赔偿。</w:t>
      </w:r>
    </w:p>
    <w:p>
      <w:pPr>
        <w:keepNext w:val="0"/>
        <w:keepLines w:val="0"/>
        <w:pageBreakBefore w:val="0"/>
        <w:widowControl/>
        <w:kinsoku/>
        <w:wordWrap/>
        <w:overflowPunct/>
        <w:topLinePunct w:val="0"/>
        <w:autoSpaceDE/>
        <w:autoSpaceDN/>
        <w:bidi w:val="0"/>
        <w:adjustRightInd/>
        <w:snapToGrid w:val="0"/>
        <w:spacing w:line="500" w:lineRule="exact"/>
        <w:ind w:firstLine="566" w:firstLineChars="200"/>
        <w:jc w:val="left"/>
        <w:textAlignment w:val="auto"/>
        <w:rPr>
          <w:rFonts w:hint="eastAsia" w:ascii="仿宋_GB2312" w:hAnsi="仿宋_GB2312" w:eastAsia="仿宋_GB2312" w:cs="仿宋_GB2312"/>
          <w:color w:val="090808"/>
          <w:kern w:val="0"/>
          <w:sz w:val="28"/>
          <w:szCs w:val="28"/>
        </w:rPr>
      </w:pPr>
      <w:r>
        <w:rPr>
          <w:rFonts w:hint="eastAsia" w:ascii="仿宋_GB2312" w:hAnsi="仿宋_GB2312" w:eastAsia="仿宋_GB2312" w:cs="仿宋_GB2312"/>
          <w:kern w:val="0"/>
          <w:sz w:val="28"/>
          <w:szCs w:val="28"/>
        </w:rPr>
        <w:t>⑧ 如遇政府工程建设或特殊原因湖面停止蓄水，水面保洁工作暂停在7日之内的不扣除费用，超过7日的由双方协商核减相关费用。</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090808"/>
          <w:kern w:val="0"/>
          <w:sz w:val="28"/>
          <w:szCs w:val="28"/>
        </w:rPr>
        <w:t>⑨ 必须听从管理单位的调度。防洪期间成交人必须做出防汛期预案，以供管理单位备案，并派专人现场值守，联系电话必须24小时保持畅通。如遇洪水来临，接到撤离通知后应及时将打捞船只撤离至安全地带。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2"/>
        <w:jc w:val="center"/>
        <w:rPr>
          <w:rFonts w:hint="eastAsia" w:ascii="华文仿宋" w:hAnsi="华文仿宋" w:cs="华文仿宋"/>
          <w:color w:val="auto"/>
        </w:rPr>
      </w:pPr>
      <w:r>
        <w:rPr>
          <w:rFonts w:ascii="宋体" w:hAnsi="宋体" w:eastAsia="宋体" w:cs="宋体"/>
          <w:color w:val="auto"/>
          <w:sz w:val="28"/>
          <w:szCs w:val="28"/>
        </w:rPr>
        <w:br w:type="page"/>
      </w:r>
      <w:bookmarkStart w:id="192" w:name="_Toc10371"/>
      <w:bookmarkStart w:id="193" w:name="_Toc35871571"/>
      <w:bookmarkStart w:id="194" w:name="_Toc18466_WPSOffice_Level1"/>
      <w:bookmarkStart w:id="195" w:name="_Toc14089"/>
      <w:bookmarkStart w:id="196" w:name="_Toc12628"/>
      <w:bookmarkStart w:id="197" w:name="_Toc19317"/>
      <w:bookmarkStart w:id="198" w:name="_Toc495014587"/>
      <w:bookmarkStart w:id="199" w:name="_Toc495014613"/>
      <w:bookmarkStart w:id="200" w:name="_Toc495014651"/>
      <w:bookmarkStart w:id="201" w:name="_Toc784_WPSOffice_Level1"/>
      <w:bookmarkStart w:id="202" w:name="_Toc495012823"/>
      <w:bookmarkStart w:id="203" w:name="_Toc495014956"/>
      <w:bookmarkStart w:id="204" w:name="_Toc495012773"/>
      <w:bookmarkStart w:id="205" w:name="_Toc495014922"/>
      <w:bookmarkStart w:id="206" w:name="_Toc445306495"/>
      <w:bookmarkStart w:id="207" w:name="_Toc18484_WPSOffice_Level1"/>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地点：汉江龙岗大桥上游沙沿沟口至汉江桥闸段水域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（二）服务期：一年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 xml:space="preserve">采购人按月向成交人支付服务费用。 </w:t>
      </w:r>
    </w:p>
    <w:p>
      <w:pPr>
        <w:keepNext/>
        <w:keepLines/>
        <w:pageBreakBefore w:val="0"/>
        <w:widowControl/>
        <w:kinsoku/>
        <w:wordWrap/>
        <w:overflowPunct/>
        <w:topLinePunct w:val="0"/>
        <w:autoSpaceDE/>
        <w:autoSpaceDN/>
        <w:bidi w:val="0"/>
        <w:adjustRightInd/>
        <w:snapToGrid/>
        <w:spacing w:line="50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3、未尽事宜由双方在签订合同时具体明确。</w:t>
      </w:r>
    </w:p>
    <w:p>
      <w:pPr>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2"/>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0"/>
        <w:rPr>
          <w:color w:val="auto"/>
        </w:rPr>
      </w:pPr>
    </w:p>
    <w:p>
      <w:pPr>
        <w:pStyle w:val="40"/>
        <w:rPr>
          <w:color w:val="auto"/>
        </w:rPr>
      </w:pPr>
    </w:p>
    <w:p>
      <w:pPr>
        <w:pStyle w:val="40"/>
        <w:rPr>
          <w:color w:val="auto"/>
        </w:rPr>
      </w:pPr>
    </w:p>
    <w:p>
      <w:pPr>
        <w:pStyle w:val="40"/>
        <w:rPr>
          <w:color w:val="auto"/>
        </w:rPr>
      </w:pPr>
      <w:r>
        <w:rPr>
          <w:rFonts w:hint="eastAsia"/>
          <w:color w:val="auto"/>
        </w:rPr>
        <w:t xml:space="preserve">  </w:t>
      </w:r>
    </w:p>
    <w:tbl>
      <w:tblPr>
        <w:tblStyle w:val="20"/>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0"/>
        <w:rPr>
          <w:color w:val="auto"/>
          <w:sz w:val="20"/>
        </w:rPr>
      </w:pPr>
    </w:p>
    <w:p>
      <w:pPr>
        <w:pStyle w:val="37"/>
        <w:spacing w:line="240" w:lineRule="auto"/>
        <w:ind w:firstLine="253" w:firstLineChars="70"/>
        <w:jc w:val="center"/>
        <w:rPr>
          <w:rFonts w:ascii="宋体" w:hAnsi="宋体" w:eastAsia="宋体"/>
          <w:color w:val="auto"/>
          <w:sz w:val="36"/>
          <w:szCs w:val="36"/>
        </w:rPr>
      </w:pPr>
    </w:p>
    <w:p>
      <w:pPr>
        <w:pStyle w:val="37"/>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3235"/>
      <w:bookmarkStart w:id="210" w:name="_Toc257"/>
      <w:bookmarkStart w:id="211" w:name="_Toc26293"/>
      <w:bookmarkStart w:id="212" w:name="_Toc26349"/>
      <w:bookmarkStart w:id="213" w:name="_Toc6132"/>
      <w:bookmarkStart w:id="214" w:name="_Toc24786"/>
      <w:bookmarkStart w:id="215" w:name="_Toc10248"/>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7"/>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17700"/>
      <w:bookmarkStart w:id="218" w:name="_Toc76"/>
      <w:bookmarkStart w:id="219" w:name="_Toc19569"/>
      <w:bookmarkStart w:id="220" w:name="_Toc13950"/>
      <w:bookmarkStart w:id="221" w:name="_Toc6733"/>
      <w:bookmarkStart w:id="222" w:name="_Toc26378"/>
      <w:bookmarkStart w:id="223" w:name="_Toc20481"/>
      <w:bookmarkStart w:id="224" w:name="_Toc8257"/>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7"/>
        <w:spacing w:line="240" w:lineRule="auto"/>
        <w:ind w:firstLine="0" w:firstLineChars="0"/>
        <w:jc w:val="center"/>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hint="eastAsia" w:ascii="仿宋_GB2312" w:hAnsi="仿宋_GB2312" w:eastAsia="仿宋_GB2312" w:cs="仿宋_GB2312"/>
          <w:color w:val="auto"/>
          <w:sz w:val="36"/>
        </w:rPr>
      </w:pPr>
    </w:p>
    <w:p>
      <w:pPr>
        <w:pStyle w:val="37"/>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15913"/>
      <w:bookmarkStart w:id="226" w:name="_Toc22280"/>
      <w:bookmarkStart w:id="227" w:name="_Toc24457"/>
      <w:bookmarkStart w:id="228" w:name="_Toc23171"/>
      <w:bookmarkStart w:id="229" w:name="_Toc2030"/>
      <w:bookmarkStart w:id="230" w:name="_Toc12627"/>
      <w:bookmarkStart w:id="231" w:name="_Toc24486"/>
      <w:bookmarkStart w:id="232" w:name="_Toc15354"/>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21054"/>
      <w:bookmarkStart w:id="235" w:name="_Toc5428"/>
      <w:bookmarkStart w:id="236" w:name="_Toc15987"/>
      <w:bookmarkStart w:id="237" w:name="_Toc1120"/>
      <w:bookmarkStart w:id="238" w:name="_Toc22519"/>
      <w:bookmarkStart w:id="239" w:name="_Toc11267"/>
      <w:bookmarkStart w:id="240" w:name="_Toc29966"/>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7"/>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21702"/>
      <w:bookmarkStart w:id="244" w:name="_Toc9715"/>
      <w:bookmarkStart w:id="245" w:name="_Toc26250"/>
      <w:bookmarkStart w:id="246" w:name="_Toc5243"/>
      <w:bookmarkStart w:id="247" w:name="_Toc24294"/>
      <w:bookmarkStart w:id="248" w:name="_Toc880"/>
      <w:bookmarkStart w:id="249" w:name="_Toc15429"/>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7"/>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071_WPSOffice_Level1"/>
      <w:bookmarkStart w:id="251" w:name="_Toc22476_WPSOffice_Level1"/>
      <w:bookmarkStart w:id="252" w:name="_Toc21571_WPSOffice_Level1"/>
      <w:bookmarkStart w:id="253" w:name="_Toc31082_WPSOffice_Level1"/>
      <w:r>
        <w:rPr>
          <w:rFonts w:ascii="华文仿宋" w:hAnsi="华文仿宋" w:cs="华文仿宋"/>
          <w:color w:val="auto"/>
          <w:sz w:val="36"/>
        </w:rPr>
        <w:br w:type="page"/>
      </w:r>
    </w:p>
    <w:p>
      <w:pPr>
        <w:pStyle w:val="41"/>
        <w:rPr>
          <w:rFonts w:hint="eastAsia" w:ascii="黑体" w:hAnsi="黑体" w:eastAsia="黑体" w:cs="黑体"/>
          <w:b w:val="0"/>
          <w:bCs w:val="0"/>
          <w:color w:val="auto"/>
          <w:sz w:val="36"/>
          <w:szCs w:val="36"/>
        </w:rPr>
      </w:pPr>
      <w:bookmarkStart w:id="254" w:name="_Toc24906"/>
      <w:bookmarkStart w:id="255" w:name="_Toc23450"/>
      <w:bookmarkStart w:id="256" w:name="_Toc11156"/>
      <w:bookmarkStart w:id="257" w:name="_Toc10193"/>
      <w:bookmarkStart w:id="258" w:name="_Toc27037"/>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26192_WPSOffice_Level1"/>
      <w:bookmarkStart w:id="260" w:name="_Toc8294_WPSOffice_Level1"/>
      <w:bookmarkStart w:id="261" w:name="_Toc25537_WPSOffice_Level1"/>
      <w:bookmarkStart w:id="262" w:name="_Toc19993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14464_WPSOffice_Level2"/>
      <w:bookmarkStart w:id="264" w:name="_Toc19993_WPSOffice_Level2"/>
      <w:bookmarkStart w:id="265" w:name="_Toc31082_WPSOffice_Level2"/>
      <w:bookmarkStart w:id="266" w:name="_Toc25969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5830_WPSOffice_Level2"/>
      <w:bookmarkStart w:id="268" w:name="_Toc10078_WPSOffice_Level2"/>
      <w:bookmarkStart w:id="269" w:name="_Toc27026_WPSOffice_Level2"/>
      <w:bookmarkStart w:id="270" w:name="_Toc25537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22808_WPSOffice_Level2"/>
      <w:bookmarkStart w:id="272" w:name="_Toc30252_WPSOffice_Level2"/>
      <w:bookmarkStart w:id="273" w:name="_Toc6392_WPSOffice_Level2"/>
      <w:bookmarkStart w:id="274" w:name="_Toc17853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5958_WPSOffice_Level2"/>
      <w:bookmarkStart w:id="276" w:name="_Toc26939_WPSOffice_Level2"/>
      <w:bookmarkStart w:id="277" w:name="_Toc6376_WPSOffice_Level2"/>
      <w:bookmarkStart w:id="278" w:name="_Toc27464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3534_WPSOffice_Level2"/>
      <w:bookmarkStart w:id="280" w:name="_Toc17511_WPSOffice_Level2"/>
      <w:bookmarkStart w:id="281" w:name="_Toc25801_WPSOffice_Level2"/>
      <w:bookmarkStart w:id="282"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17236_WPSOffice_Level2"/>
      <w:bookmarkStart w:id="284" w:name="_Toc5115_WPSOffice_Level2"/>
      <w:bookmarkStart w:id="285" w:name="_Toc12145_WPSOffice_Level2"/>
      <w:bookmarkStart w:id="286" w:name="_Toc2119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7026_WPSOffice_Level1"/>
      <w:bookmarkStart w:id="288" w:name="_Toc30252_WPSOffice_Level1"/>
      <w:bookmarkStart w:id="289" w:name="_Toc22849_WPSOffice_Level1"/>
      <w:bookmarkStart w:id="290" w:name="_Toc28184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5795_WPSOffice_Level2"/>
      <w:bookmarkStart w:id="292" w:name="_Toc28631_WPSOffice_Level2"/>
      <w:bookmarkStart w:id="293" w:name="_Toc7348_WPSOffice_Level2"/>
      <w:bookmarkStart w:id="294" w:name="_Toc183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27223_WPSOffice_Level2"/>
      <w:bookmarkStart w:id="296" w:name="_Toc8116_WPSOffice_Level2"/>
      <w:bookmarkStart w:id="297" w:name="_Toc1168_WPSOffice_Level2"/>
      <w:bookmarkStart w:id="298"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11630_WPSOffice_Level2"/>
      <w:bookmarkStart w:id="300" w:name="_Toc27170_WPSOffice_Level2"/>
      <w:bookmarkStart w:id="301" w:name="_Toc29414_WPSOffice_Level2"/>
      <w:bookmarkStart w:id="302" w:name="_Toc3525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20504_WPSOffice_Level2"/>
      <w:bookmarkStart w:id="304" w:name="_Toc1782_WPSOffice_Level2"/>
      <w:bookmarkStart w:id="305" w:name="_Toc31457_WPSOffice_Level2"/>
      <w:bookmarkStart w:id="306" w:name="_Toc18811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9486_WPSOffice_Level2"/>
      <w:bookmarkStart w:id="308" w:name="_Toc17428_WPSOffice_Level2"/>
      <w:bookmarkStart w:id="309" w:name="_Toc13258_WPSOffice_Level2"/>
      <w:bookmarkStart w:id="310" w:name="_Toc28279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1905_WPSOffice_Level1"/>
      <w:bookmarkStart w:id="312" w:name="_Toc27464_WPSOffice_Level1"/>
      <w:bookmarkStart w:id="313" w:name="_Toc23092_WPSOffice_Level1"/>
      <w:bookmarkStart w:id="314" w:name="_Toc22808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8316_WPSOffice_Level2"/>
      <w:bookmarkStart w:id="317" w:name="_Toc980_WPSOffice_Level2"/>
      <w:bookmarkStart w:id="318" w:name="_Toc7544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15474_WPSOffice_Level2"/>
      <w:bookmarkStart w:id="320" w:name="_Toc2987_WPSOffice_Level2"/>
      <w:bookmarkStart w:id="321" w:name="_Toc2999_WPSOffice_Level2"/>
      <w:bookmarkStart w:id="322" w:name="_Toc1012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28542_WPSOffice_Level2"/>
      <w:bookmarkStart w:id="324" w:name="_Toc15492_WPSOffice_Level2"/>
      <w:bookmarkStart w:id="325" w:name="_Toc22913_WPSOffice_Level2"/>
      <w:bookmarkStart w:id="326"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5115_WPSOffice_Level1"/>
      <w:bookmarkStart w:id="328" w:name="_Toc23478"/>
      <w:bookmarkStart w:id="329" w:name="_Toc14670_WPSOffice_Level1"/>
      <w:bookmarkStart w:id="330" w:name="_Toc16498"/>
      <w:bookmarkStart w:id="331" w:name="_Toc6199"/>
      <w:bookmarkStart w:id="332" w:name="_Toc8079"/>
      <w:bookmarkStart w:id="333" w:name="_Toc3534_WPSOffice_Level1"/>
      <w:r>
        <w:rPr>
          <w:rStyle w:val="42"/>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4" w:name="_Toc19075_WPSOffice_Level2"/>
      <w:bookmarkStart w:id="335" w:name="_Toc6967_WPSOffice_Level2"/>
      <w:bookmarkStart w:id="336" w:name="_Toc9954_WPSOffice_Level2"/>
      <w:bookmarkStart w:id="337" w:name="_Toc26041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8" w:name="_Toc6228_WPSOffice_Level2"/>
      <w:bookmarkStart w:id="339" w:name="_Toc18116_WPSOffice_Level2"/>
      <w:bookmarkStart w:id="340" w:name="_Toc8228_WPSOffice_Level2"/>
      <w:bookmarkStart w:id="341" w:name="_Toc24324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2" w:name="_Toc25438_WPSOffice_Level2"/>
      <w:bookmarkStart w:id="343" w:name="_Toc29597_WPSOffice_Level2"/>
      <w:bookmarkStart w:id="344" w:name="_Toc8724_WPSOffice_Level2"/>
      <w:bookmarkStart w:id="345" w:name="_Toc9514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6" w:name="_Toc960_WPSOffice_Level2"/>
      <w:bookmarkStart w:id="347" w:name="_Toc22563_WPSOffice_Level2"/>
      <w:bookmarkStart w:id="348" w:name="_Toc26260_WPSOffice_Level2"/>
      <w:bookmarkStart w:id="349" w:name="_Toc18154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b/>
          <w:color w:val="auto"/>
          <w:sz w:val="28"/>
          <w:szCs w:val="28"/>
        </w:rPr>
      </w:pPr>
      <w:bookmarkStart w:id="350" w:name="_Toc10483_WPSOffice_Level2"/>
      <w:bookmarkStart w:id="351" w:name="_Toc30636_WPSOffice_Level2"/>
      <w:bookmarkStart w:id="352" w:name="_Toc32533_WPSOffice_Level2"/>
      <w:bookmarkStart w:id="353" w:name="_Toc1079_WPSOffice_Level2"/>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3"/>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3"/>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我方作为</w:t>
      </w:r>
      <w:r>
        <w:rPr>
          <w:rFonts w:hint="eastAsia" w:ascii="仿宋_GB2312" w:hAnsi="仿宋_GB2312" w:eastAsia="仿宋_GB2312" w:cs="仿宋_GB2312"/>
          <w:color w:val="auto"/>
          <w:u w:val="single"/>
        </w:rPr>
        <w:t>项目名称</w:t>
      </w:r>
      <w:r>
        <w:rPr>
          <w:rFonts w:hint="eastAsia" w:ascii="仿宋_GB2312" w:hAnsi="仿宋_GB2312" w:eastAsia="仿宋_GB2312" w:cs="仿宋_GB2312"/>
          <w:color w:val="auto"/>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在参加本次政府采购活动前3年内的经营活动中____（填“没有”或“有”）重大违法记录。</w:t>
      </w:r>
    </w:p>
    <w:p>
      <w:pPr>
        <w:pStyle w:val="19"/>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如有不实，我方将无条件地退出本项目的采购活动，并遵照《</w:t>
      </w:r>
      <w:r>
        <w:rPr>
          <w:rFonts w:hint="eastAsia" w:ascii="仿宋_GB2312" w:hAnsi="仿宋_GB2312" w:eastAsia="仿宋_GB2312" w:cs="仿宋_GB2312"/>
          <w:color w:val="auto"/>
          <w:lang w:val="en-US" w:eastAsia="zh-CN"/>
        </w:rPr>
        <w:t>中华人民共和国</w:t>
      </w:r>
      <w:r>
        <w:rPr>
          <w:rFonts w:hint="eastAsia" w:ascii="仿宋_GB2312" w:hAnsi="仿宋_GB2312" w:eastAsia="仿宋_GB2312" w:cs="仿宋_GB2312"/>
          <w:color w:val="auto"/>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19"/>
        <w:ind w:firstLine="304"/>
        <w:rPr>
          <w:b/>
          <w:bCs/>
          <w:color w:val="auto"/>
          <w:sz w:val="30"/>
          <w:szCs w:val="30"/>
        </w:rPr>
      </w:pPr>
    </w:p>
    <w:p>
      <w:pPr>
        <w:pStyle w:val="19"/>
        <w:ind w:firstLine="304"/>
        <w:rPr>
          <w:b/>
          <w:bCs/>
          <w:color w:val="auto"/>
          <w:sz w:val="30"/>
          <w:szCs w:val="30"/>
        </w:rPr>
      </w:pPr>
    </w:p>
    <w:p>
      <w:pPr>
        <w:rPr>
          <w:b/>
          <w:bCs/>
          <w:color w:val="auto"/>
          <w:sz w:val="30"/>
          <w:szCs w:val="30"/>
        </w:rPr>
      </w:pPr>
      <w:r>
        <w:rPr>
          <w:b/>
          <w:bCs/>
          <w:color w:val="auto"/>
          <w:sz w:val="30"/>
          <w:szCs w:val="30"/>
        </w:rPr>
        <w:br w:type="page"/>
      </w:r>
    </w:p>
    <w:p>
      <w:pPr>
        <w:pStyle w:val="43"/>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24625_WPSOffice_Level2"/>
      <w:bookmarkStart w:id="355" w:name="_Toc13298_WPSOffice_Level2"/>
      <w:bookmarkStart w:id="356" w:name="_Toc23486_WPSOffice_Level2"/>
      <w:bookmarkStart w:id="357" w:name="_Toc14516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3"/>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sz w:val="32"/>
          <w:szCs w:val="32"/>
          <w:highlight w:val="none"/>
          <w:lang w:val="en-US" w:eastAsia="zh-CN"/>
        </w:rPr>
      </w:pPr>
      <w:bookmarkStart w:id="359" w:name="_Toc18829"/>
      <w:bookmarkStart w:id="360" w:name="_Toc1034"/>
      <w:bookmarkStart w:id="361" w:name="_Toc2083"/>
      <w:bookmarkStart w:id="362" w:name="_Toc29866"/>
      <w:bookmarkStart w:id="363" w:name="_Toc28770"/>
      <w:bookmarkStart w:id="364" w:name="_Toc29990_WPSOffice_Level2"/>
      <w:bookmarkStart w:id="365" w:name="_Toc20137"/>
      <w:bookmarkStart w:id="366" w:name="_Toc17773_WPSOffice_Level2"/>
      <w:bookmarkStart w:id="367" w:name="_Toc9519_WPSOffice_Level2"/>
      <w:bookmarkStart w:id="368" w:name="_Toc29102_WPSOffice_Level2"/>
      <w:r>
        <w:rPr>
          <w:rFonts w:hint="eastAsia" w:ascii="仿宋_GB2312" w:hAnsi="仿宋_GB2312" w:eastAsia="仿宋_GB2312" w:cs="仿宋_GB2312"/>
          <w:b/>
          <w:bCs/>
          <w:color w:val="auto"/>
          <w:kern w:val="2"/>
          <w:sz w:val="32"/>
          <w:szCs w:val="32"/>
          <w:lang w:val="en-US" w:eastAsia="zh-CN" w:bidi="ar-SA"/>
        </w:rPr>
        <w:t>七、</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备注：1、</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lang w:val="en-US" w:eastAsia="zh-CN"/>
        </w:rPr>
        <w:t>其他未列明行业</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41"/>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69" w:name="_Toc9751"/>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9"/>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70" w:name="_Toc14262"/>
      <w:bookmarkStart w:id="371" w:name="_Toc26623"/>
      <w:bookmarkStart w:id="372" w:name="_Toc7047"/>
      <w:bookmarkStart w:id="373" w:name="_Toc3857"/>
      <w:bookmarkStart w:id="374" w:name="_Toc26585"/>
      <w:bookmarkStart w:id="375" w:name="_Toc19788"/>
      <w:bookmarkStart w:id="376" w:name="_Toc28961"/>
      <w:bookmarkStart w:id="377" w:name="_Toc2230"/>
      <w:bookmarkStart w:id="378" w:name="_Toc22486"/>
      <w:r>
        <w:rPr>
          <w:rFonts w:hint="eastAsia" w:ascii="仿宋_GB2312" w:hAnsi="仿宋_GB2312" w:eastAsia="仿宋_GB2312" w:cs="仿宋_GB2312"/>
          <w:bCs w:val="0"/>
          <w:color w:val="auto"/>
          <w:sz w:val="32"/>
          <w:szCs w:val="32"/>
        </w:rPr>
        <w:t>一、响应函格式</w:t>
      </w:r>
      <w:bookmarkEnd w:id="370"/>
      <w:bookmarkEnd w:id="371"/>
      <w:bookmarkEnd w:id="372"/>
      <w:bookmarkEnd w:id="373"/>
      <w:bookmarkEnd w:id="374"/>
      <w:bookmarkEnd w:id="375"/>
      <w:bookmarkEnd w:id="376"/>
      <w:bookmarkEnd w:id="377"/>
      <w:bookmarkEnd w:id="378"/>
    </w:p>
    <w:p>
      <w:pPr>
        <w:pStyle w:val="37"/>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79" w:name="_Toc22777"/>
      <w:bookmarkStart w:id="380" w:name="_Toc23334"/>
      <w:bookmarkStart w:id="381" w:name="_Toc10617"/>
      <w:r>
        <w:rPr>
          <w:rFonts w:hint="eastAsia" w:ascii="仿宋_GB2312" w:hAnsi="仿宋_GB2312" w:eastAsia="仿宋_GB2312" w:cs="仿宋_GB2312"/>
          <w:b/>
          <w:bCs/>
          <w:color w:val="auto"/>
          <w:sz w:val="32"/>
          <w:szCs w:val="32"/>
        </w:rPr>
        <w:t>响应函</w:t>
      </w:r>
      <w:bookmarkEnd w:id="379"/>
      <w:bookmarkEnd w:id="380"/>
      <w:bookmarkEnd w:id="381"/>
    </w:p>
    <w:p>
      <w:pPr>
        <w:pStyle w:val="37"/>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4"/>
    <w:bookmarkEnd w:id="365"/>
    <w:bookmarkEnd w:id="366"/>
    <w:bookmarkEnd w:id="367"/>
    <w:bookmarkEnd w:id="368"/>
    <w:p>
      <w:pPr>
        <w:pStyle w:val="41"/>
        <w:jc w:val="both"/>
        <w:rPr>
          <w:rFonts w:ascii="仿宋" w:hAnsi="仿宋" w:eastAsia="仿宋"/>
          <w:color w:val="auto"/>
          <w:sz w:val="24"/>
          <w:szCs w:val="24"/>
        </w:rPr>
      </w:pPr>
      <w:bookmarkStart w:id="382" w:name="_Toc8175"/>
      <w:bookmarkStart w:id="383" w:name="_Toc30525"/>
      <w:bookmarkStart w:id="384" w:name="_Toc15883"/>
      <w:bookmarkStart w:id="385" w:name="_Toc23955"/>
      <w:bookmarkStart w:id="386" w:name="_Toc6921"/>
      <w:bookmarkStart w:id="387" w:name="_Toc13216"/>
      <w:bookmarkStart w:id="388" w:name="_Toc23660"/>
      <w:bookmarkStart w:id="389" w:name="_Toc24876"/>
      <w:bookmarkStart w:id="390" w:name="_Toc6154"/>
      <w:bookmarkStart w:id="391" w:name="_Toc17656_WPSOffice_Level2"/>
      <w:r>
        <w:rPr>
          <w:rFonts w:hint="eastAsia" w:ascii="仿宋" w:hAnsi="仿宋" w:eastAsia="仿宋" w:cs="仿宋"/>
          <w:bCs w:val="0"/>
          <w:color w:val="auto"/>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tbl>
      <w:tblPr>
        <w:tblStyle w:val="21"/>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92" w:name="_Toc18433"/>
            <w:bookmarkStart w:id="393" w:name="_Toc1934"/>
            <w:bookmarkStart w:id="394" w:name="_Toc28408"/>
            <w:bookmarkStart w:id="395" w:name="_Toc16723"/>
            <w:bookmarkStart w:id="396" w:name="_Toc11855"/>
            <w:bookmarkStart w:id="397" w:name="_Toc11534"/>
            <w:bookmarkStart w:id="398" w:name="_Toc32361"/>
            <w:bookmarkStart w:id="399" w:name="_Toc26257"/>
            <w:bookmarkStart w:id="400" w:name="_Toc22090"/>
            <w:r>
              <w:rPr>
                <w:rFonts w:hint="eastAsia" w:ascii="仿宋_GB2312" w:hAnsi="仿宋_GB2312" w:eastAsia="仿宋_GB2312" w:cs="仿宋_GB2312"/>
                <w:bCs w:val="0"/>
                <w:color w:val="auto"/>
                <w:sz w:val="24"/>
                <w:szCs w:val="24"/>
              </w:rPr>
              <w:t>序号</w:t>
            </w:r>
            <w:bookmarkEnd w:id="392"/>
            <w:bookmarkEnd w:id="393"/>
            <w:bookmarkEnd w:id="394"/>
            <w:bookmarkEnd w:id="395"/>
            <w:bookmarkEnd w:id="396"/>
            <w:bookmarkEnd w:id="397"/>
            <w:bookmarkEnd w:id="398"/>
            <w:bookmarkEnd w:id="399"/>
            <w:bookmarkEnd w:id="400"/>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401" w:name="_Toc31519"/>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1"/>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401"/>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1"/>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402" w:name="_Toc28010"/>
            <w:bookmarkStart w:id="403" w:name="_Toc7253"/>
            <w:bookmarkStart w:id="404" w:name="_Toc10552"/>
            <w:bookmarkStart w:id="405" w:name="_Toc8004"/>
            <w:bookmarkStart w:id="406" w:name="_Toc22162"/>
            <w:bookmarkStart w:id="407" w:name="_Toc17991"/>
            <w:bookmarkStart w:id="408" w:name="_Toc31429"/>
            <w:r>
              <w:rPr>
                <w:rFonts w:hint="eastAsia" w:ascii="仿宋_GB2312" w:hAnsi="仿宋_GB2312" w:eastAsia="仿宋_GB2312" w:cs="仿宋_GB2312"/>
                <w:b w:val="0"/>
                <w:bCs w:val="0"/>
                <w:color w:val="auto"/>
                <w:sz w:val="24"/>
                <w:szCs w:val="24"/>
              </w:rPr>
              <w:t>单位：元（保留到元）</w:t>
            </w:r>
            <w:bookmarkEnd w:id="402"/>
            <w:bookmarkEnd w:id="403"/>
            <w:bookmarkEnd w:id="404"/>
            <w:bookmarkEnd w:id="405"/>
            <w:bookmarkEnd w:id="406"/>
            <w:bookmarkEnd w:id="407"/>
            <w:bookmarkEnd w:id="408"/>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tabs>
          <w:tab w:val="right" w:pos="9072"/>
        </w:tabs>
        <w:spacing w:line="240" w:lineRule="auto"/>
        <w:ind w:firstLine="972" w:firstLineChars="4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2、本表为样表，仅供参考，供应商根据项目实际需求进行填写</w:t>
      </w:r>
      <w:r>
        <w:rPr>
          <w:rFonts w:hint="eastAsia" w:ascii="仿宋_GB2312" w:hAnsi="仿宋_GB2312" w:eastAsia="仿宋_GB2312" w:cs="仿宋_GB2312"/>
          <w:color w:val="auto"/>
          <w:sz w:val="24"/>
          <w:szCs w:val="24"/>
          <w:lang w:eastAsia="zh-CN"/>
        </w:rPr>
        <w:t>；</w:t>
      </w:r>
    </w:p>
    <w:p>
      <w:pPr>
        <w:tabs>
          <w:tab w:val="right" w:pos="9072"/>
        </w:tabs>
        <w:spacing w:line="240" w:lineRule="auto"/>
        <w:ind w:firstLine="972" w:firstLineChars="4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3、人员工资不得低于2023年度汉中市汉台区最低工资标准。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13309_WPSOffice_Level2"/>
      <w:bookmarkStart w:id="410" w:name="_Toc2393"/>
      <w:bookmarkStart w:id="411" w:name="_Toc20416"/>
      <w:bookmarkStart w:id="412" w:name="_Toc13794"/>
      <w:bookmarkStart w:id="413" w:name="_Toc1823_WPSOffice_Level2"/>
      <w:bookmarkStart w:id="414" w:name="_Toc9727_WPSOffice_Level2"/>
      <w:bookmarkStart w:id="415" w:name="_Toc26668"/>
      <w:bookmarkStart w:id="416" w:name="_Toc18036_WPSOffice_Level2"/>
      <w:bookmarkStart w:id="417" w:name="_Toc26536_WPSOffice_Level2"/>
      <w:r>
        <w:rPr>
          <w:rFonts w:hint="eastAsia" w:ascii="仿宋_GB2312" w:hAnsi="仿宋_GB2312" w:eastAsia="仿宋_GB2312" w:cs="仿宋_GB2312"/>
          <w:bCs w:val="0"/>
          <w:color w:val="auto"/>
          <w:sz w:val="32"/>
          <w:szCs w:val="32"/>
        </w:rPr>
        <w:t>三、</w:t>
      </w:r>
      <w:bookmarkEnd w:id="409"/>
      <w:bookmarkEnd w:id="410"/>
      <w:bookmarkStart w:id="418" w:name="_Toc4322"/>
      <w:bookmarkStart w:id="419" w:name="_Toc31081"/>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420" w:name="_Toc27976_WPSOffice_Level2"/>
      <w:bookmarkStart w:id="421" w:name="_Toc10928_WPSOffice_Level2"/>
      <w:bookmarkStart w:id="422" w:name="_Toc16564_WPSOffice_Level2"/>
      <w:bookmarkStart w:id="423" w:name="_Toc16442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420"/>
      <w:bookmarkEnd w:id="421"/>
      <w:bookmarkEnd w:id="422"/>
      <w:bookmarkEnd w:id="423"/>
    </w:p>
    <w:tbl>
      <w:tblPr>
        <w:tblStyle w:val="2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9021_WPSOffice_Level1"/>
      <w:bookmarkStart w:id="425" w:name="_Toc31624_WPSOffice_Level1"/>
      <w:bookmarkStart w:id="426"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1"/>
        <w:spacing w:line="500" w:lineRule="exact"/>
        <w:rPr>
          <w:rFonts w:ascii="黑体" w:hAnsi="黑体" w:eastAsia="黑体"/>
          <w:b w:val="0"/>
          <w:color w:val="auto"/>
        </w:rPr>
      </w:pPr>
      <w:bookmarkStart w:id="427" w:name="_Toc17248"/>
      <w:bookmarkStart w:id="428" w:name="_Toc19912"/>
      <w:bookmarkStart w:id="429" w:name="_Toc28832"/>
      <w:bookmarkStart w:id="430" w:name="_Toc30940"/>
      <w:r>
        <w:rPr>
          <w:rStyle w:val="42"/>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1"/>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431" w:name="_Toc29975_WPSOffice_Level2"/>
      <w:bookmarkStart w:id="432" w:name="_Toc1481"/>
      <w:bookmarkStart w:id="433" w:name="_Toc17062_WPSOffice_Level2"/>
      <w:bookmarkStart w:id="434" w:name="_Toc11401"/>
      <w:bookmarkStart w:id="435" w:name="_Toc27817"/>
      <w:bookmarkStart w:id="436" w:name="_Toc11555"/>
      <w:bookmarkStart w:id="437" w:name="_Toc15660_WPSOffice_Level2"/>
      <w:bookmarkStart w:id="438" w:name="_Toc9079"/>
      <w:bookmarkStart w:id="439" w:name="_Toc9337_WPSOffice_Level2"/>
      <w:r>
        <w:rPr>
          <w:rFonts w:hint="eastAsia" w:ascii="仿宋_GB2312" w:hAnsi="仿宋_GB2312" w:eastAsia="仿宋_GB2312" w:cs="仿宋_GB2312"/>
          <w:bCs w:val="0"/>
          <w:color w:val="auto"/>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40" w:name="_Toc27223_WPSOffice_Level3"/>
      <w:r>
        <w:rPr>
          <w:rFonts w:hint="eastAsia"/>
          <w:b/>
          <w:color w:val="auto"/>
        </w:rPr>
        <w:t>（</w:t>
      </w:r>
      <w:r>
        <w:rPr>
          <w:b/>
          <w:color w:val="auto"/>
        </w:rPr>
        <w:t>一</w:t>
      </w:r>
      <w:r>
        <w:rPr>
          <w:rFonts w:hint="eastAsia"/>
          <w:b/>
          <w:color w:val="auto"/>
        </w:rPr>
        <w:t>）供应</w:t>
      </w:r>
      <w:r>
        <w:rPr>
          <w:b/>
          <w:color w:val="auto"/>
        </w:rPr>
        <w:t>商基本信息</w:t>
      </w:r>
      <w:bookmarkEnd w:id="440"/>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日常保洁服务方案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特殊情况服务方案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安全保障方案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）培训实施方案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）服务优化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）人员配备</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其他有必要说明的内容</w:t>
      </w:r>
      <w:bookmarkStart w:id="442" w:name="_GoBack"/>
      <w:bookmarkEnd w:id="442"/>
    </w:p>
    <w:p>
      <w:pPr>
        <w:rPr>
          <w:color w:val="auto"/>
          <w:highlight w:val="yellow"/>
        </w:rPr>
      </w:pPr>
      <w:r>
        <w:rPr>
          <w:color w:val="auto"/>
          <w:highlight w:val="yellow"/>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sz w:val="28"/>
          <w:szCs w:val="28"/>
        </w:rPr>
      </w:pPr>
    </w:p>
    <w:sectPr>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53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53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53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53 </w:t>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2"/>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2D269B"/>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38166C"/>
    <w:rsid w:val="015A5870"/>
    <w:rsid w:val="015C7263"/>
    <w:rsid w:val="015D1C6F"/>
    <w:rsid w:val="016439CE"/>
    <w:rsid w:val="01684E01"/>
    <w:rsid w:val="01903397"/>
    <w:rsid w:val="019422A6"/>
    <w:rsid w:val="01A050EF"/>
    <w:rsid w:val="01BD7E6C"/>
    <w:rsid w:val="01C82D28"/>
    <w:rsid w:val="01CD6A8A"/>
    <w:rsid w:val="01CE3474"/>
    <w:rsid w:val="01D515BB"/>
    <w:rsid w:val="01FA3AC8"/>
    <w:rsid w:val="0204742C"/>
    <w:rsid w:val="02343D5B"/>
    <w:rsid w:val="023E3EED"/>
    <w:rsid w:val="02557B87"/>
    <w:rsid w:val="025A0286"/>
    <w:rsid w:val="02891DCB"/>
    <w:rsid w:val="02BD0EE2"/>
    <w:rsid w:val="02C11391"/>
    <w:rsid w:val="02C4205E"/>
    <w:rsid w:val="02D15085"/>
    <w:rsid w:val="02E307E4"/>
    <w:rsid w:val="02FC284D"/>
    <w:rsid w:val="033E14D8"/>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34469"/>
    <w:rsid w:val="05686454"/>
    <w:rsid w:val="057139B6"/>
    <w:rsid w:val="0575419C"/>
    <w:rsid w:val="057754F2"/>
    <w:rsid w:val="05A35D71"/>
    <w:rsid w:val="05B065AB"/>
    <w:rsid w:val="05D17456"/>
    <w:rsid w:val="05F11B6D"/>
    <w:rsid w:val="05FB57F0"/>
    <w:rsid w:val="060C2D53"/>
    <w:rsid w:val="062335AF"/>
    <w:rsid w:val="06243474"/>
    <w:rsid w:val="062B0BE3"/>
    <w:rsid w:val="06410743"/>
    <w:rsid w:val="064B18B7"/>
    <w:rsid w:val="064E03A2"/>
    <w:rsid w:val="068157BD"/>
    <w:rsid w:val="06843B5A"/>
    <w:rsid w:val="06B51EAB"/>
    <w:rsid w:val="06C17517"/>
    <w:rsid w:val="07195343"/>
    <w:rsid w:val="07250E2E"/>
    <w:rsid w:val="07254389"/>
    <w:rsid w:val="07280963"/>
    <w:rsid w:val="073843F7"/>
    <w:rsid w:val="074E0A56"/>
    <w:rsid w:val="076C6CA2"/>
    <w:rsid w:val="076D5CE6"/>
    <w:rsid w:val="078508C6"/>
    <w:rsid w:val="079B0C7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C94F2B"/>
    <w:rsid w:val="08D06A36"/>
    <w:rsid w:val="08D8683B"/>
    <w:rsid w:val="08DC0FE3"/>
    <w:rsid w:val="08E24872"/>
    <w:rsid w:val="08EF588E"/>
    <w:rsid w:val="08F6330D"/>
    <w:rsid w:val="090C54BA"/>
    <w:rsid w:val="092F16EE"/>
    <w:rsid w:val="09555E20"/>
    <w:rsid w:val="096F7367"/>
    <w:rsid w:val="097F6C5F"/>
    <w:rsid w:val="098900BC"/>
    <w:rsid w:val="09921B5C"/>
    <w:rsid w:val="09A44801"/>
    <w:rsid w:val="09B96D4E"/>
    <w:rsid w:val="09E319B7"/>
    <w:rsid w:val="09ED721B"/>
    <w:rsid w:val="0A16231D"/>
    <w:rsid w:val="0A394E5E"/>
    <w:rsid w:val="0A4214E6"/>
    <w:rsid w:val="0A622F41"/>
    <w:rsid w:val="0A7A446C"/>
    <w:rsid w:val="0A7D5CED"/>
    <w:rsid w:val="0A7F7130"/>
    <w:rsid w:val="0A870BFA"/>
    <w:rsid w:val="0A9B2547"/>
    <w:rsid w:val="0ACA0AE6"/>
    <w:rsid w:val="0AF11BC9"/>
    <w:rsid w:val="0AFB176D"/>
    <w:rsid w:val="0B0B31B3"/>
    <w:rsid w:val="0B116715"/>
    <w:rsid w:val="0B144A64"/>
    <w:rsid w:val="0B1C7012"/>
    <w:rsid w:val="0B240833"/>
    <w:rsid w:val="0B3031ED"/>
    <w:rsid w:val="0B354EB2"/>
    <w:rsid w:val="0B373F04"/>
    <w:rsid w:val="0B3F0F07"/>
    <w:rsid w:val="0B4C17B5"/>
    <w:rsid w:val="0B5155F7"/>
    <w:rsid w:val="0B6901C4"/>
    <w:rsid w:val="0B692F04"/>
    <w:rsid w:val="0B6A096C"/>
    <w:rsid w:val="0B721EFB"/>
    <w:rsid w:val="0B7E024F"/>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B11F5E"/>
    <w:rsid w:val="0CC20327"/>
    <w:rsid w:val="0CC24884"/>
    <w:rsid w:val="0CE86762"/>
    <w:rsid w:val="0CEC4544"/>
    <w:rsid w:val="0CEE7177"/>
    <w:rsid w:val="0D085996"/>
    <w:rsid w:val="0D1349C7"/>
    <w:rsid w:val="0D256266"/>
    <w:rsid w:val="0D6E60A1"/>
    <w:rsid w:val="0D9171AE"/>
    <w:rsid w:val="0DA9338A"/>
    <w:rsid w:val="0DE037BA"/>
    <w:rsid w:val="0DE85E53"/>
    <w:rsid w:val="0E0E1F7D"/>
    <w:rsid w:val="0E0E4861"/>
    <w:rsid w:val="0E132C75"/>
    <w:rsid w:val="0E2E2A82"/>
    <w:rsid w:val="0E407A3D"/>
    <w:rsid w:val="0E550C71"/>
    <w:rsid w:val="0E5F01E5"/>
    <w:rsid w:val="0E8363B6"/>
    <w:rsid w:val="0EB253C1"/>
    <w:rsid w:val="0EB957D3"/>
    <w:rsid w:val="0ECE1CDE"/>
    <w:rsid w:val="0ECF35E0"/>
    <w:rsid w:val="0EDB7766"/>
    <w:rsid w:val="0EED3D24"/>
    <w:rsid w:val="0F1B578D"/>
    <w:rsid w:val="0F1D03EF"/>
    <w:rsid w:val="0F1F3AF7"/>
    <w:rsid w:val="0F3533CF"/>
    <w:rsid w:val="0F461A45"/>
    <w:rsid w:val="0F684453"/>
    <w:rsid w:val="0F7165DD"/>
    <w:rsid w:val="0F8B2DA9"/>
    <w:rsid w:val="0FB15E33"/>
    <w:rsid w:val="0FD06B9F"/>
    <w:rsid w:val="0FDA797C"/>
    <w:rsid w:val="0FE75496"/>
    <w:rsid w:val="0FF86D48"/>
    <w:rsid w:val="100C563E"/>
    <w:rsid w:val="10292C44"/>
    <w:rsid w:val="1065238B"/>
    <w:rsid w:val="10841837"/>
    <w:rsid w:val="10883FD1"/>
    <w:rsid w:val="109F5877"/>
    <w:rsid w:val="10BB57F6"/>
    <w:rsid w:val="10BC00C6"/>
    <w:rsid w:val="10E13394"/>
    <w:rsid w:val="10FD2B76"/>
    <w:rsid w:val="110C102F"/>
    <w:rsid w:val="11181B40"/>
    <w:rsid w:val="114333A1"/>
    <w:rsid w:val="114A462A"/>
    <w:rsid w:val="1169081A"/>
    <w:rsid w:val="118249C0"/>
    <w:rsid w:val="11AB1672"/>
    <w:rsid w:val="11B03DAF"/>
    <w:rsid w:val="11BE795D"/>
    <w:rsid w:val="11DE655A"/>
    <w:rsid w:val="12303C06"/>
    <w:rsid w:val="123E6579"/>
    <w:rsid w:val="12421048"/>
    <w:rsid w:val="124E27C4"/>
    <w:rsid w:val="125C0391"/>
    <w:rsid w:val="126F2075"/>
    <w:rsid w:val="128D6FC9"/>
    <w:rsid w:val="12950F85"/>
    <w:rsid w:val="12960862"/>
    <w:rsid w:val="12A04BDA"/>
    <w:rsid w:val="12A86650"/>
    <w:rsid w:val="12E2404E"/>
    <w:rsid w:val="12E51257"/>
    <w:rsid w:val="12F57C06"/>
    <w:rsid w:val="12FD6D66"/>
    <w:rsid w:val="12FF18AF"/>
    <w:rsid w:val="131953F9"/>
    <w:rsid w:val="134C233A"/>
    <w:rsid w:val="136C6BDF"/>
    <w:rsid w:val="136F7A26"/>
    <w:rsid w:val="137B051A"/>
    <w:rsid w:val="138222F2"/>
    <w:rsid w:val="13837718"/>
    <w:rsid w:val="138C0895"/>
    <w:rsid w:val="138D048A"/>
    <w:rsid w:val="13900013"/>
    <w:rsid w:val="13931510"/>
    <w:rsid w:val="13A11597"/>
    <w:rsid w:val="13AE09B3"/>
    <w:rsid w:val="13C04FD2"/>
    <w:rsid w:val="13C31130"/>
    <w:rsid w:val="13C85D12"/>
    <w:rsid w:val="13C937D6"/>
    <w:rsid w:val="13E22B90"/>
    <w:rsid w:val="13E737B7"/>
    <w:rsid w:val="13EE393F"/>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A45EC"/>
    <w:rsid w:val="14E56F92"/>
    <w:rsid w:val="14ED3D4F"/>
    <w:rsid w:val="14F33389"/>
    <w:rsid w:val="14FB602E"/>
    <w:rsid w:val="150E3E9E"/>
    <w:rsid w:val="151F1ED6"/>
    <w:rsid w:val="1564126D"/>
    <w:rsid w:val="15645D6E"/>
    <w:rsid w:val="157F0489"/>
    <w:rsid w:val="15A614D9"/>
    <w:rsid w:val="15CA6D94"/>
    <w:rsid w:val="15D226A2"/>
    <w:rsid w:val="15DB7622"/>
    <w:rsid w:val="15FF1F8C"/>
    <w:rsid w:val="162271CE"/>
    <w:rsid w:val="163D2276"/>
    <w:rsid w:val="1646616E"/>
    <w:rsid w:val="164B7078"/>
    <w:rsid w:val="16545E33"/>
    <w:rsid w:val="16961986"/>
    <w:rsid w:val="16984A31"/>
    <w:rsid w:val="16A724A2"/>
    <w:rsid w:val="16DF64BF"/>
    <w:rsid w:val="16E25B8A"/>
    <w:rsid w:val="16FF6F24"/>
    <w:rsid w:val="170555E3"/>
    <w:rsid w:val="172547B0"/>
    <w:rsid w:val="17384188"/>
    <w:rsid w:val="17562AFA"/>
    <w:rsid w:val="178701A0"/>
    <w:rsid w:val="178D3B42"/>
    <w:rsid w:val="17CD1BB2"/>
    <w:rsid w:val="17EB105E"/>
    <w:rsid w:val="17F54509"/>
    <w:rsid w:val="180B10BC"/>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006AE"/>
    <w:rsid w:val="19364865"/>
    <w:rsid w:val="19392B48"/>
    <w:rsid w:val="195E4D01"/>
    <w:rsid w:val="19961403"/>
    <w:rsid w:val="19A07745"/>
    <w:rsid w:val="19AA220F"/>
    <w:rsid w:val="19B25FC3"/>
    <w:rsid w:val="19BF282D"/>
    <w:rsid w:val="19C0263E"/>
    <w:rsid w:val="19CA0B03"/>
    <w:rsid w:val="19CD08FA"/>
    <w:rsid w:val="19D22C3D"/>
    <w:rsid w:val="1A0D68EB"/>
    <w:rsid w:val="1A116732"/>
    <w:rsid w:val="1A2B68D6"/>
    <w:rsid w:val="1A4C32C6"/>
    <w:rsid w:val="1A50307B"/>
    <w:rsid w:val="1A810701"/>
    <w:rsid w:val="1A9D590B"/>
    <w:rsid w:val="1AA441E5"/>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511D4"/>
    <w:rsid w:val="1D1B4F27"/>
    <w:rsid w:val="1D20081E"/>
    <w:rsid w:val="1D335514"/>
    <w:rsid w:val="1D356CC0"/>
    <w:rsid w:val="1D501181"/>
    <w:rsid w:val="1D8343E7"/>
    <w:rsid w:val="1D992236"/>
    <w:rsid w:val="1DA51267"/>
    <w:rsid w:val="1DC27599"/>
    <w:rsid w:val="1DE42258"/>
    <w:rsid w:val="1DE71C83"/>
    <w:rsid w:val="1DF82208"/>
    <w:rsid w:val="1DFB27F1"/>
    <w:rsid w:val="1E150EE3"/>
    <w:rsid w:val="1E3C4FCE"/>
    <w:rsid w:val="1E5A2132"/>
    <w:rsid w:val="1E776749"/>
    <w:rsid w:val="1E820D2A"/>
    <w:rsid w:val="1E8F1ECA"/>
    <w:rsid w:val="1E9546A5"/>
    <w:rsid w:val="1E9B1F5F"/>
    <w:rsid w:val="1EA37146"/>
    <w:rsid w:val="1EA96F39"/>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46CA0"/>
    <w:rsid w:val="1F417171"/>
    <w:rsid w:val="1F4C66FE"/>
    <w:rsid w:val="1F51312D"/>
    <w:rsid w:val="1F5844BB"/>
    <w:rsid w:val="1F5A6485"/>
    <w:rsid w:val="1F77014D"/>
    <w:rsid w:val="1F827198"/>
    <w:rsid w:val="1F876088"/>
    <w:rsid w:val="1F925678"/>
    <w:rsid w:val="1F9F20EA"/>
    <w:rsid w:val="1FB45B95"/>
    <w:rsid w:val="1FB47EFC"/>
    <w:rsid w:val="1FBE4E55"/>
    <w:rsid w:val="1FC45AFF"/>
    <w:rsid w:val="1FD35342"/>
    <w:rsid w:val="1FDB5C4A"/>
    <w:rsid w:val="200705EA"/>
    <w:rsid w:val="203945B9"/>
    <w:rsid w:val="2042167B"/>
    <w:rsid w:val="204D2CD4"/>
    <w:rsid w:val="20500A32"/>
    <w:rsid w:val="205D4EF1"/>
    <w:rsid w:val="20677454"/>
    <w:rsid w:val="20787973"/>
    <w:rsid w:val="207F496E"/>
    <w:rsid w:val="20885D40"/>
    <w:rsid w:val="20A21E92"/>
    <w:rsid w:val="20A37050"/>
    <w:rsid w:val="20A91698"/>
    <w:rsid w:val="20AD0878"/>
    <w:rsid w:val="20B53E4A"/>
    <w:rsid w:val="20BA6848"/>
    <w:rsid w:val="20C430EF"/>
    <w:rsid w:val="20E07AF1"/>
    <w:rsid w:val="20E223FB"/>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97597"/>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52551"/>
    <w:rsid w:val="23876DB6"/>
    <w:rsid w:val="238C2D74"/>
    <w:rsid w:val="239048BE"/>
    <w:rsid w:val="23A81EB5"/>
    <w:rsid w:val="23A93BDB"/>
    <w:rsid w:val="23A96390"/>
    <w:rsid w:val="23B35841"/>
    <w:rsid w:val="23C41338"/>
    <w:rsid w:val="23CD191B"/>
    <w:rsid w:val="23EF46D5"/>
    <w:rsid w:val="23F724F4"/>
    <w:rsid w:val="24042BDB"/>
    <w:rsid w:val="24234AF6"/>
    <w:rsid w:val="24404FB3"/>
    <w:rsid w:val="244C739C"/>
    <w:rsid w:val="245B144E"/>
    <w:rsid w:val="245D3144"/>
    <w:rsid w:val="246B7E66"/>
    <w:rsid w:val="246F4AAC"/>
    <w:rsid w:val="247E599E"/>
    <w:rsid w:val="248E26A9"/>
    <w:rsid w:val="249155FE"/>
    <w:rsid w:val="24C22B02"/>
    <w:rsid w:val="24E16FE1"/>
    <w:rsid w:val="24EB6423"/>
    <w:rsid w:val="250A773C"/>
    <w:rsid w:val="25136D8E"/>
    <w:rsid w:val="25384B48"/>
    <w:rsid w:val="25471D43"/>
    <w:rsid w:val="254D418D"/>
    <w:rsid w:val="255179ED"/>
    <w:rsid w:val="256B6EB4"/>
    <w:rsid w:val="2571095A"/>
    <w:rsid w:val="258549DE"/>
    <w:rsid w:val="259326F1"/>
    <w:rsid w:val="26016813"/>
    <w:rsid w:val="2606196B"/>
    <w:rsid w:val="26072636"/>
    <w:rsid w:val="26143C85"/>
    <w:rsid w:val="26156A2E"/>
    <w:rsid w:val="261750D0"/>
    <w:rsid w:val="261D1E42"/>
    <w:rsid w:val="262364AE"/>
    <w:rsid w:val="26414B12"/>
    <w:rsid w:val="2664395E"/>
    <w:rsid w:val="26712A32"/>
    <w:rsid w:val="26755ECA"/>
    <w:rsid w:val="2685584E"/>
    <w:rsid w:val="26906045"/>
    <w:rsid w:val="269E5D92"/>
    <w:rsid w:val="26A37629"/>
    <w:rsid w:val="26C02358"/>
    <w:rsid w:val="26C77C48"/>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2C4737"/>
    <w:rsid w:val="283F53A6"/>
    <w:rsid w:val="28424EE2"/>
    <w:rsid w:val="28453086"/>
    <w:rsid w:val="285E08D0"/>
    <w:rsid w:val="28637E3D"/>
    <w:rsid w:val="28651224"/>
    <w:rsid w:val="287B7B56"/>
    <w:rsid w:val="288D49B8"/>
    <w:rsid w:val="288D78CB"/>
    <w:rsid w:val="28A15125"/>
    <w:rsid w:val="28CB1F56"/>
    <w:rsid w:val="28D30D37"/>
    <w:rsid w:val="28DF504B"/>
    <w:rsid w:val="28E76FDC"/>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6F55CF"/>
    <w:rsid w:val="2B9A382D"/>
    <w:rsid w:val="2BA0394B"/>
    <w:rsid w:val="2BA35BA3"/>
    <w:rsid w:val="2BB2311B"/>
    <w:rsid w:val="2BBD4C5A"/>
    <w:rsid w:val="2BCD150F"/>
    <w:rsid w:val="2BD93648"/>
    <w:rsid w:val="2BEC377F"/>
    <w:rsid w:val="2BFC2CAF"/>
    <w:rsid w:val="2C26758B"/>
    <w:rsid w:val="2C286B86"/>
    <w:rsid w:val="2C292C06"/>
    <w:rsid w:val="2C357305"/>
    <w:rsid w:val="2C383938"/>
    <w:rsid w:val="2C473F94"/>
    <w:rsid w:val="2C475FE3"/>
    <w:rsid w:val="2C4958B7"/>
    <w:rsid w:val="2C5E4EB5"/>
    <w:rsid w:val="2C89125C"/>
    <w:rsid w:val="2C916EC8"/>
    <w:rsid w:val="2CA65861"/>
    <w:rsid w:val="2CC828D8"/>
    <w:rsid w:val="2D0E75A7"/>
    <w:rsid w:val="2D197F39"/>
    <w:rsid w:val="2D272F05"/>
    <w:rsid w:val="2D3145A1"/>
    <w:rsid w:val="2D472455"/>
    <w:rsid w:val="2D477E26"/>
    <w:rsid w:val="2D4E0FF6"/>
    <w:rsid w:val="2D551367"/>
    <w:rsid w:val="2D8F19F0"/>
    <w:rsid w:val="2D9939FD"/>
    <w:rsid w:val="2DA06D16"/>
    <w:rsid w:val="2DB53831"/>
    <w:rsid w:val="2DCE3C7D"/>
    <w:rsid w:val="2DCF0D38"/>
    <w:rsid w:val="2DDB0505"/>
    <w:rsid w:val="2DDB7535"/>
    <w:rsid w:val="2DF77CC5"/>
    <w:rsid w:val="2DFF70AD"/>
    <w:rsid w:val="2E197228"/>
    <w:rsid w:val="2E490CF6"/>
    <w:rsid w:val="2E494294"/>
    <w:rsid w:val="2E616693"/>
    <w:rsid w:val="2E640E80"/>
    <w:rsid w:val="2E685A4D"/>
    <w:rsid w:val="2E786928"/>
    <w:rsid w:val="2E85670C"/>
    <w:rsid w:val="2E93683E"/>
    <w:rsid w:val="2EAE51C5"/>
    <w:rsid w:val="2ECE0FF5"/>
    <w:rsid w:val="2EDB35F4"/>
    <w:rsid w:val="2EE80E9D"/>
    <w:rsid w:val="2F305550"/>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905D36"/>
    <w:rsid w:val="31A063FD"/>
    <w:rsid w:val="31B4416D"/>
    <w:rsid w:val="31E150A9"/>
    <w:rsid w:val="31F5271A"/>
    <w:rsid w:val="320061DC"/>
    <w:rsid w:val="32327209"/>
    <w:rsid w:val="32352A7B"/>
    <w:rsid w:val="323671A4"/>
    <w:rsid w:val="3237369F"/>
    <w:rsid w:val="32406CCF"/>
    <w:rsid w:val="32463A26"/>
    <w:rsid w:val="32552500"/>
    <w:rsid w:val="326E6E6C"/>
    <w:rsid w:val="32700042"/>
    <w:rsid w:val="327166EE"/>
    <w:rsid w:val="327C087E"/>
    <w:rsid w:val="328141BD"/>
    <w:rsid w:val="328F5EAD"/>
    <w:rsid w:val="32933F60"/>
    <w:rsid w:val="329A2FAD"/>
    <w:rsid w:val="329B4993"/>
    <w:rsid w:val="32CA3359"/>
    <w:rsid w:val="32E02AEF"/>
    <w:rsid w:val="32E5571A"/>
    <w:rsid w:val="32EB65E8"/>
    <w:rsid w:val="32EC120E"/>
    <w:rsid w:val="32EE756C"/>
    <w:rsid w:val="33053BCA"/>
    <w:rsid w:val="331623EA"/>
    <w:rsid w:val="33165D81"/>
    <w:rsid w:val="331F562A"/>
    <w:rsid w:val="331F7CDC"/>
    <w:rsid w:val="33201918"/>
    <w:rsid w:val="33275293"/>
    <w:rsid w:val="333B2E78"/>
    <w:rsid w:val="33441CFD"/>
    <w:rsid w:val="33634E42"/>
    <w:rsid w:val="3386499B"/>
    <w:rsid w:val="338A6E63"/>
    <w:rsid w:val="33B12A74"/>
    <w:rsid w:val="33B755E0"/>
    <w:rsid w:val="33EA22B9"/>
    <w:rsid w:val="33EE561B"/>
    <w:rsid w:val="33F2005B"/>
    <w:rsid w:val="340915D9"/>
    <w:rsid w:val="341660D6"/>
    <w:rsid w:val="343321E4"/>
    <w:rsid w:val="3449718C"/>
    <w:rsid w:val="345A7CDA"/>
    <w:rsid w:val="345B087E"/>
    <w:rsid w:val="346B239F"/>
    <w:rsid w:val="3477169F"/>
    <w:rsid w:val="347845C3"/>
    <w:rsid w:val="347A4A94"/>
    <w:rsid w:val="348061C8"/>
    <w:rsid w:val="348E726D"/>
    <w:rsid w:val="34A72740"/>
    <w:rsid w:val="34A83CBD"/>
    <w:rsid w:val="34C90259"/>
    <w:rsid w:val="34F23FA0"/>
    <w:rsid w:val="34F5398E"/>
    <w:rsid w:val="35232779"/>
    <w:rsid w:val="35303AB8"/>
    <w:rsid w:val="354E7917"/>
    <w:rsid w:val="35533564"/>
    <w:rsid w:val="357F3C0D"/>
    <w:rsid w:val="359C482A"/>
    <w:rsid w:val="35A2648D"/>
    <w:rsid w:val="35B244CD"/>
    <w:rsid w:val="35EE3F20"/>
    <w:rsid w:val="363A1A40"/>
    <w:rsid w:val="365057CB"/>
    <w:rsid w:val="366F05D1"/>
    <w:rsid w:val="36707E4B"/>
    <w:rsid w:val="369E2CA4"/>
    <w:rsid w:val="36C06D6C"/>
    <w:rsid w:val="36C0742F"/>
    <w:rsid w:val="36C848DD"/>
    <w:rsid w:val="36CB72FE"/>
    <w:rsid w:val="370B22B6"/>
    <w:rsid w:val="3720617D"/>
    <w:rsid w:val="375335A8"/>
    <w:rsid w:val="375A115E"/>
    <w:rsid w:val="376F7161"/>
    <w:rsid w:val="37757EA8"/>
    <w:rsid w:val="37786996"/>
    <w:rsid w:val="37AB7604"/>
    <w:rsid w:val="38152477"/>
    <w:rsid w:val="381A3FBC"/>
    <w:rsid w:val="381D0E63"/>
    <w:rsid w:val="383115F5"/>
    <w:rsid w:val="386A4D8B"/>
    <w:rsid w:val="387060FE"/>
    <w:rsid w:val="38780152"/>
    <w:rsid w:val="387D2978"/>
    <w:rsid w:val="388242C0"/>
    <w:rsid w:val="388D490B"/>
    <w:rsid w:val="38A35CBB"/>
    <w:rsid w:val="38AA19BF"/>
    <w:rsid w:val="38C53CA2"/>
    <w:rsid w:val="38CA274D"/>
    <w:rsid w:val="38DB3D3B"/>
    <w:rsid w:val="38EC7CF6"/>
    <w:rsid w:val="391A3434"/>
    <w:rsid w:val="3950579F"/>
    <w:rsid w:val="39511C84"/>
    <w:rsid w:val="396759FD"/>
    <w:rsid w:val="397958BD"/>
    <w:rsid w:val="397D3884"/>
    <w:rsid w:val="39801E55"/>
    <w:rsid w:val="398048E2"/>
    <w:rsid w:val="398F55AF"/>
    <w:rsid w:val="39916AF0"/>
    <w:rsid w:val="399B079A"/>
    <w:rsid w:val="39AF7201"/>
    <w:rsid w:val="39BB72A2"/>
    <w:rsid w:val="39C61315"/>
    <w:rsid w:val="39DA200A"/>
    <w:rsid w:val="39DB1464"/>
    <w:rsid w:val="39EC4848"/>
    <w:rsid w:val="39FB1FB5"/>
    <w:rsid w:val="3A1C489F"/>
    <w:rsid w:val="3A1D23B3"/>
    <w:rsid w:val="3A3620BE"/>
    <w:rsid w:val="3A3932E5"/>
    <w:rsid w:val="3A3F327A"/>
    <w:rsid w:val="3A402C8E"/>
    <w:rsid w:val="3A461688"/>
    <w:rsid w:val="3A502A4B"/>
    <w:rsid w:val="3A57294E"/>
    <w:rsid w:val="3A693DEC"/>
    <w:rsid w:val="3A725720"/>
    <w:rsid w:val="3A8A623C"/>
    <w:rsid w:val="3A8D36C6"/>
    <w:rsid w:val="3A9E50EE"/>
    <w:rsid w:val="3ABC50BD"/>
    <w:rsid w:val="3AC416E1"/>
    <w:rsid w:val="3AE3204D"/>
    <w:rsid w:val="3AE47E5B"/>
    <w:rsid w:val="3AFB0727"/>
    <w:rsid w:val="3B0E7AE4"/>
    <w:rsid w:val="3B34709E"/>
    <w:rsid w:val="3B374E54"/>
    <w:rsid w:val="3B662A70"/>
    <w:rsid w:val="3B7216AD"/>
    <w:rsid w:val="3B7A2E9E"/>
    <w:rsid w:val="3B815EBA"/>
    <w:rsid w:val="3B8B5E54"/>
    <w:rsid w:val="3B924D83"/>
    <w:rsid w:val="3B9C0F7B"/>
    <w:rsid w:val="3BA044D9"/>
    <w:rsid w:val="3BE54BE6"/>
    <w:rsid w:val="3BED71D5"/>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F16C4"/>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52DFB"/>
    <w:rsid w:val="3F587306"/>
    <w:rsid w:val="3F95733A"/>
    <w:rsid w:val="3FAE024D"/>
    <w:rsid w:val="3FF033EE"/>
    <w:rsid w:val="3FF67573"/>
    <w:rsid w:val="40213BB3"/>
    <w:rsid w:val="40250F00"/>
    <w:rsid w:val="40275EA5"/>
    <w:rsid w:val="40546C48"/>
    <w:rsid w:val="406B6B72"/>
    <w:rsid w:val="40701A4C"/>
    <w:rsid w:val="40741F5B"/>
    <w:rsid w:val="40774232"/>
    <w:rsid w:val="40860801"/>
    <w:rsid w:val="40865A6A"/>
    <w:rsid w:val="408E7435"/>
    <w:rsid w:val="40924816"/>
    <w:rsid w:val="40A427E0"/>
    <w:rsid w:val="40AE3E97"/>
    <w:rsid w:val="40FA1B12"/>
    <w:rsid w:val="4122513C"/>
    <w:rsid w:val="41355EF0"/>
    <w:rsid w:val="41392674"/>
    <w:rsid w:val="414763FC"/>
    <w:rsid w:val="415D1E0C"/>
    <w:rsid w:val="41794F45"/>
    <w:rsid w:val="41AA074E"/>
    <w:rsid w:val="41C51A2C"/>
    <w:rsid w:val="41E24A0A"/>
    <w:rsid w:val="41E54201"/>
    <w:rsid w:val="41EA0EFE"/>
    <w:rsid w:val="42517364"/>
    <w:rsid w:val="4262363F"/>
    <w:rsid w:val="42866E0B"/>
    <w:rsid w:val="42887741"/>
    <w:rsid w:val="429F792A"/>
    <w:rsid w:val="42A10A0B"/>
    <w:rsid w:val="42A82704"/>
    <w:rsid w:val="42AF630A"/>
    <w:rsid w:val="42CE76C5"/>
    <w:rsid w:val="4305085A"/>
    <w:rsid w:val="431742E7"/>
    <w:rsid w:val="43312BDE"/>
    <w:rsid w:val="433862B6"/>
    <w:rsid w:val="43457D5C"/>
    <w:rsid w:val="43743B53"/>
    <w:rsid w:val="43763D41"/>
    <w:rsid w:val="43843137"/>
    <w:rsid w:val="4391176E"/>
    <w:rsid w:val="43B545F0"/>
    <w:rsid w:val="43CF397F"/>
    <w:rsid w:val="43EC3C39"/>
    <w:rsid w:val="43F539A2"/>
    <w:rsid w:val="442447FA"/>
    <w:rsid w:val="442A447D"/>
    <w:rsid w:val="44391ED2"/>
    <w:rsid w:val="444903F3"/>
    <w:rsid w:val="444F12A9"/>
    <w:rsid w:val="449A28A3"/>
    <w:rsid w:val="449A4C45"/>
    <w:rsid w:val="449D0A3E"/>
    <w:rsid w:val="44A85A06"/>
    <w:rsid w:val="44C252E7"/>
    <w:rsid w:val="44C61DFC"/>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5D3296A"/>
    <w:rsid w:val="45FE550D"/>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A12106"/>
    <w:rsid w:val="47A428C2"/>
    <w:rsid w:val="47B75973"/>
    <w:rsid w:val="47C00874"/>
    <w:rsid w:val="47D236CB"/>
    <w:rsid w:val="47E41648"/>
    <w:rsid w:val="47E71D6B"/>
    <w:rsid w:val="47E801AB"/>
    <w:rsid w:val="47EC4B78"/>
    <w:rsid w:val="47F02948"/>
    <w:rsid w:val="480D47B9"/>
    <w:rsid w:val="48233849"/>
    <w:rsid w:val="48277842"/>
    <w:rsid w:val="483D20C4"/>
    <w:rsid w:val="48776E5E"/>
    <w:rsid w:val="48795C23"/>
    <w:rsid w:val="48881D4F"/>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AE958EC"/>
    <w:rsid w:val="4B30754A"/>
    <w:rsid w:val="4B37594E"/>
    <w:rsid w:val="4B3C44DC"/>
    <w:rsid w:val="4B4546E2"/>
    <w:rsid w:val="4B5F5FC3"/>
    <w:rsid w:val="4B6549DC"/>
    <w:rsid w:val="4B6E06DF"/>
    <w:rsid w:val="4B937C35"/>
    <w:rsid w:val="4B9F2EFD"/>
    <w:rsid w:val="4BAC3285"/>
    <w:rsid w:val="4BAF63DD"/>
    <w:rsid w:val="4BB57285"/>
    <w:rsid w:val="4BBD1489"/>
    <w:rsid w:val="4BDB0C2D"/>
    <w:rsid w:val="4C0478A6"/>
    <w:rsid w:val="4C3A380D"/>
    <w:rsid w:val="4C513FD9"/>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DF441B9"/>
    <w:rsid w:val="4E143766"/>
    <w:rsid w:val="4E4906EE"/>
    <w:rsid w:val="4E5C0BF1"/>
    <w:rsid w:val="4E692982"/>
    <w:rsid w:val="4E81128D"/>
    <w:rsid w:val="4EAA2B9B"/>
    <w:rsid w:val="4EAC63A7"/>
    <w:rsid w:val="4EB44450"/>
    <w:rsid w:val="4EBE06E2"/>
    <w:rsid w:val="4EF018DD"/>
    <w:rsid w:val="4F04640B"/>
    <w:rsid w:val="4F0E3BBD"/>
    <w:rsid w:val="4F144EEE"/>
    <w:rsid w:val="4F4C2A01"/>
    <w:rsid w:val="4F697E9B"/>
    <w:rsid w:val="4F6B7BB9"/>
    <w:rsid w:val="4F981B6D"/>
    <w:rsid w:val="4FA6654E"/>
    <w:rsid w:val="4FCC7BD9"/>
    <w:rsid w:val="4FD5108C"/>
    <w:rsid w:val="4FD51E77"/>
    <w:rsid w:val="4FEF0962"/>
    <w:rsid w:val="4FF51ACA"/>
    <w:rsid w:val="4FF659D3"/>
    <w:rsid w:val="4FFB6AF8"/>
    <w:rsid w:val="502D6990"/>
    <w:rsid w:val="503A7C33"/>
    <w:rsid w:val="503B7503"/>
    <w:rsid w:val="505408EF"/>
    <w:rsid w:val="50626FEC"/>
    <w:rsid w:val="50802698"/>
    <w:rsid w:val="50B36090"/>
    <w:rsid w:val="50B62460"/>
    <w:rsid w:val="50DF4E67"/>
    <w:rsid w:val="50E15827"/>
    <w:rsid w:val="51002F0E"/>
    <w:rsid w:val="51071B0C"/>
    <w:rsid w:val="51753008"/>
    <w:rsid w:val="517D7903"/>
    <w:rsid w:val="51E809A2"/>
    <w:rsid w:val="51EF6CDE"/>
    <w:rsid w:val="51F219E4"/>
    <w:rsid w:val="52151A1A"/>
    <w:rsid w:val="521A27C6"/>
    <w:rsid w:val="52214FE4"/>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1655AF"/>
    <w:rsid w:val="531E0F9C"/>
    <w:rsid w:val="5367764E"/>
    <w:rsid w:val="536E66F9"/>
    <w:rsid w:val="53733BF6"/>
    <w:rsid w:val="53764934"/>
    <w:rsid w:val="53873D44"/>
    <w:rsid w:val="53962B3E"/>
    <w:rsid w:val="539F4BC3"/>
    <w:rsid w:val="53C7637D"/>
    <w:rsid w:val="53C9708E"/>
    <w:rsid w:val="53CD6E9C"/>
    <w:rsid w:val="53E3217E"/>
    <w:rsid w:val="53E51640"/>
    <w:rsid w:val="5410069F"/>
    <w:rsid w:val="541F502B"/>
    <w:rsid w:val="5428422D"/>
    <w:rsid w:val="542850CE"/>
    <w:rsid w:val="54405195"/>
    <w:rsid w:val="54412AB9"/>
    <w:rsid w:val="54484B90"/>
    <w:rsid w:val="545430A1"/>
    <w:rsid w:val="5459131B"/>
    <w:rsid w:val="5471114B"/>
    <w:rsid w:val="54B14A15"/>
    <w:rsid w:val="54B14ED7"/>
    <w:rsid w:val="54BE73BB"/>
    <w:rsid w:val="54C0392D"/>
    <w:rsid w:val="54EC1A3E"/>
    <w:rsid w:val="550876C8"/>
    <w:rsid w:val="552473CE"/>
    <w:rsid w:val="55273084"/>
    <w:rsid w:val="553918DB"/>
    <w:rsid w:val="554F3566"/>
    <w:rsid w:val="555962BC"/>
    <w:rsid w:val="55694C7A"/>
    <w:rsid w:val="557A1F24"/>
    <w:rsid w:val="557B277B"/>
    <w:rsid w:val="55974A50"/>
    <w:rsid w:val="55A939CC"/>
    <w:rsid w:val="55AA7895"/>
    <w:rsid w:val="55DF443D"/>
    <w:rsid w:val="55E62380"/>
    <w:rsid w:val="55FB34EE"/>
    <w:rsid w:val="5628417F"/>
    <w:rsid w:val="562B489D"/>
    <w:rsid w:val="56310FE7"/>
    <w:rsid w:val="564357FC"/>
    <w:rsid w:val="5650554F"/>
    <w:rsid w:val="565C7725"/>
    <w:rsid w:val="56721800"/>
    <w:rsid w:val="568820D4"/>
    <w:rsid w:val="568D45BE"/>
    <w:rsid w:val="56936B3D"/>
    <w:rsid w:val="569D5052"/>
    <w:rsid w:val="56D33E1D"/>
    <w:rsid w:val="56EB5C17"/>
    <w:rsid w:val="56F67432"/>
    <w:rsid w:val="56FC10C4"/>
    <w:rsid w:val="570C2AAA"/>
    <w:rsid w:val="57196811"/>
    <w:rsid w:val="57230876"/>
    <w:rsid w:val="5725461D"/>
    <w:rsid w:val="57440F69"/>
    <w:rsid w:val="5754503F"/>
    <w:rsid w:val="576378C6"/>
    <w:rsid w:val="57645644"/>
    <w:rsid w:val="57664CC0"/>
    <w:rsid w:val="577D0987"/>
    <w:rsid w:val="578C51EE"/>
    <w:rsid w:val="57AC7CFA"/>
    <w:rsid w:val="57C2639A"/>
    <w:rsid w:val="57C43D39"/>
    <w:rsid w:val="57E27D6D"/>
    <w:rsid w:val="58135902"/>
    <w:rsid w:val="581D05D2"/>
    <w:rsid w:val="581E7B89"/>
    <w:rsid w:val="58203E2B"/>
    <w:rsid w:val="58363A1E"/>
    <w:rsid w:val="583B5B55"/>
    <w:rsid w:val="583E7652"/>
    <w:rsid w:val="586C0F12"/>
    <w:rsid w:val="586E0CF8"/>
    <w:rsid w:val="587F7675"/>
    <w:rsid w:val="58A957AC"/>
    <w:rsid w:val="58AA2D4B"/>
    <w:rsid w:val="58B0376F"/>
    <w:rsid w:val="58D24194"/>
    <w:rsid w:val="590251D7"/>
    <w:rsid w:val="59075246"/>
    <w:rsid w:val="590810D4"/>
    <w:rsid w:val="592B1BE2"/>
    <w:rsid w:val="592D2065"/>
    <w:rsid w:val="593B5B63"/>
    <w:rsid w:val="593E07E2"/>
    <w:rsid w:val="59517920"/>
    <w:rsid w:val="5952374E"/>
    <w:rsid w:val="59617A34"/>
    <w:rsid w:val="59657C29"/>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BB6038"/>
    <w:rsid w:val="5AC530DC"/>
    <w:rsid w:val="5AC54D73"/>
    <w:rsid w:val="5ADB7D78"/>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470EA6"/>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4708ED"/>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A70CDE"/>
    <w:rsid w:val="5EBE0A06"/>
    <w:rsid w:val="5ECB1CD4"/>
    <w:rsid w:val="5ED50ED8"/>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2472A5"/>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1F43E9"/>
    <w:rsid w:val="62316AA4"/>
    <w:rsid w:val="623E241B"/>
    <w:rsid w:val="624A237C"/>
    <w:rsid w:val="62686EAA"/>
    <w:rsid w:val="62722A66"/>
    <w:rsid w:val="627D508D"/>
    <w:rsid w:val="62A226C2"/>
    <w:rsid w:val="62C8546B"/>
    <w:rsid w:val="62D813F4"/>
    <w:rsid w:val="62DC4BD7"/>
    <w:rsid w:val="62FB30A8"/>
    <w:rsid w:val="630615B2"/>
    <w:rsid w:val="632073D1"/>
    <w:rsid w:val="6329520B"/>
    <w:rsid w:val="63362285"/>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20C8"/>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843DD5"/>
    <w:rsid w:val="66943F9D"/>
    <w:rsid w:val="6695367E"/>
    <w:rsid w:val="66986EFA"/>
    <w:rsid w:val="66B91561"/>
    <w:rsid w:val="66B91976"/>
    <w:rsid w:val="66B97C81"/>
    <w:rsid w:val="66F43DD4"/>
    <w:rsid w:val="66FC4493"/>
    <w:rsid w:val="670C7116"/>
    <w:rsid w:val="673452B8"/>
    <w:rsid w:val="674B7A80"/>
    <w:rsid w:val="675C0C10"/>
    <w:rsid w:val="67B75509"/>
    <w:rsid w:val="67C004EE"/>
    <w:rsid w:val="67CB3049"/>
    <w:rsid w:val="67DF5789"/>
    <w:rsid w:val="67E5058E"/>
    <w:rsid w:val="67E553B0"/>
    <w:rsid w:val="67EF2889"/>
    <w:rsid w:val="67FA4E8C"/>
    <w:rsid w:val="67FB568E"/>
    <w:rsid w:val="680B2738"/>
    <w:rsid w:val="681E1C8A"/>
    <w:rsid w:val="681E74FC"/>
    <w:rsid w:val="68246020"/>
    <w:rsid w:val="6846531F"/>
    <w:rsid w:val="685A18FB"/>
    <w:rsid w:val="687C28DB"/>
    <w:rsid w:val="68907DEF"/>
    <w:rsid w:val="68976136"/>
    <w:rsid w:val="68A0278A"/>
    <w:rsid w:val="68C812E7"/>
    <w:rsid w:val="68CE0B86"/>
    <w:rsid w:val="68EF1C66"/>
    <w:rsid w:val="68F540D3"/>
    <w:rsid w:val="69082643"/>
    <w:rsid w:val="69256E15"/>
    <w:rsid w:val="692764EA"/>
    <w:rsid w:val="695976F5"/>
    <w:rsid w:val="699219DD"/>
    <w:rsid w:val="69A654F2"/>
    <w:rsid w:val="69B00A10"/>
    <w:rsid w:val="69B42EE2"/>
    <w:rsid w:val="69D92366"/>
    <w:rsid w:val="69DE72A2"/>
    <w:rsid w:val="69E40BF9"/>
    <w:rsid w:val="69FA5E67"/>
    <w:rsid w:val="69FE2EB5"/>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C29BB"/>
    <w:rsid w:val="6B1B6AC3"/>
    <w:rsid w:val="6B327AFB"/>
    <w:rsid w:val="6B336006"/>
    <w:rsid w:val="6B3C7DBA"/>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3D028D"/>
    <w:rsid w:val="6C54338D"/>
    <w:rsid w:val="6C5F747B"/>
    <w:rsid w:val="6C6643BF"/>
    <w:rsid w:val="6C667726"/>
    <w:rsid w:val="6C6B1CC8"/>
    <w:rsid w:val="6C813704"/>
    <w:rsid w:val="6CA65E33"/>
    <w:rsid w:val="6CCD618B"/>
    <w:rsid w:val="6CD41A5B"/>
    <w:rsid w:val="6CD45481"/>
    <w:rsid w:val="6CD57FE1"/>
    <w:rsid w:val="6D0059E8"/>
    <w:rsid w:val="6D0D058A"/>
    <w:rsid w:val="6D155705"/>
    <w:rsid w:val="6D2102DD"/>
    <w:rsid w:val="6D4F5F3E"/>
    <w:rsid w:val="6D654AF0"/>
    <w:rsid w:val="6D672DF1"/>
    <w:rsid w:val="6D6973ED"/>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726EF"/>
    <w:rsid w:val="6EEE6897"/>
    <w:rsid w:val="6F080E6D"/>
    <w:rsid w:val="6F086931"/>
    <w:rsid w:val="6F175ED7"/>
    <w:rsid w:val="6F1A63C1"/>
    <w:rsid w:val="6F222ACE"/>
    <w:rsid w:val="6F231DA4"/>
    <w:rsid w:val="6F4106F3"/>
    <w:rsid w:val="6F724588"/>
    <w:rsid w:val="6F734606"/>
    <w:rsid w:val="6F812514"/>
    <w:rsid w:val="6F8C7562"/>
    <w:rsid w:val="6F8D5CB6"/>
    <w:rsid w:val="6FA9005F"/>
    <w:rsid w:val="6FC71C5E"/>
    <w:rsid w:val="6FCC43BD"/>
    <w:rsid w:val="6FD26F3F"/>
    <w:rsid w:val="6FD91702"/>
    <w:rsid w:val="6FE657EB"/>
    <w:rsid w:val="6FED00FF"/>
    <w:rsid w:val="6FF84890"/>
    <w:rsid w:val="70383246"/>
    <w:rsid w:val="704E6956"/>
    <w:rsid w:val="70A54970"/>
    <w:rsid w:val="70AB4394"/>
    <w:rsid w:val="70D3169F"/>
    <w:rsid w:val="70DC4E9C"/>
    <w:rsid w:val="711F45B9"/>
    <w:rsid w:val="712437CA"/>
    <w:rsid w:val="712802B3"/>
    <w:rsid w:val="713B1222"/>
    <w:rsid w:val="714E63D6"/>
    <w:rsid w:val="71756349"/>
    <w:rsid w:val="718664C8"/>
    <w:rsid w:val="71905F74"/>
    <w:rsid w:val="71AC3EEB"/>
    <w:rsid w:val="71C11019"/>
    <w:rsid w:val="71E33AEE"/>
    <w:rsid w:val="71F71DF5"/>
    <w:rsid w:val="71FC66A6"/>
    <w:rsid w:val="71FD217F"/>
    <w:rsid w:val="720601C5"/>
    <w:rsid w:val="72206BCE"/>
    <w:rsid w:val="72210924"/>
    <w:rsid w:val="722B123D"/>
    <w:rsid w:val="724541FF"/>
    <w:rsid w:val="72842B7E"/>
    <w:rsid w:val="72982C3D"/>
    <w:rsid w:val="729C6937"/>
    <w:rsid w:val="72AC0994"/>
    <w:rsid w:val="72C20476"/>
    <w:rsid w:val="72C57784"/>
    <w:rsid w:val="72D32E9D"/>
    <w:rsid w:val="72D95E85"/>
    <w:rsid w:val="72E47E1D"/>
    <w:rsid w:val="72E66B78"/>
    <w:rsid w:val="72E7502A"/>
    <w:rsid w:val="73044502"/>
    <w:rsid w:val="730832B1"/>
    <w:rsid w:val="7345735F"/>
    <w:rsid w:val="734E1B56"/>
    <w:rsid w:val="73577E87"/>
    <w:rsid w:val="736528CC"/>
    <w:rsid w:val="736D4CD8"/>
    <w:rsid w:val="73A019BD"/>
    <w:rsid w:val="73A9592E"/>
    <w:rsid w:val="73A960E7"/>
    <w:rsid w:val="73BC23E0"/>
    <w:rsid w:val="73DB7AF6"/>
    <w:rsid w:val="73DE0A03"/>
    <w:rsid w:val="73E96B3C"/>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01A5C"/>
    <w:rsid w:val="74C14C55"/>
    <w:rsid w:val="74C730E6"/>
    <w:rsid w:val="74D40C14"/>
    <w:rsid w:val="74DD408E"/>
    <w:rsid w:val="74EF0204"/>
    <w:rsid w:val="74F4000B"/>
    <w:rsid w:val="74F53565"/>
    <w:rsid w:val="750C0702"/>
    <w:rsid w:val="75290C8A"/>
    <w:rsid w:val="75354D85"/>
    <w:rsid w:val="753A05F3"/>
    <w:rsid w:val="755E271D"/>
    <w:rsid w:val="75611E78"/>
    <w:rsid w:val="756646E4"/>
    <w:rsid w:val="75674CA9"/>
    <w:rsid w:val="756C26AF"/>
    <w:rsid w:val="758B541D"/>
    <w:rsid w:val="75A152BF"/>
    <w:rsid w:val="75B5699E"/>
    <w:rsid w:val="75EF0431"/>
    <w:rsid w:val="761D6F02"/>
    <w:rsid w:val="7628317F"/>
    <w:rsid w:val="763846D6"/>
    <w:rsid w:val="765C2A9A"/>
    <w:rsid w:val="76616E2A"/>
    <w:rsid w:val="76647254"/>
    <w:rsid w:val="769470CC"/>
    <w:rsid w:val="76B4739E"/>
    <w:rsid w:val="76B90DB8"/>
    <w:rsid w:val="76CC293A"/>
    <w:rsid w:val="76CE0460"/>
    <w:rsid w:val="76E1191A"/>
    <w:rsid w:val="76EE01F5"/>
    <w:rsid w:val="7709593C"/>
    <w:rsid w:val="770F4A0E"/>
    <w:rsid w:val="771B662C"/>
    <w:rsid w:val="771C23B1"/>
    <w:rsid w:val="772E2BF6"/>
    <w:rsid w:val="774804CC"/>
    <w:rsid w:val="77547927"/>
    <w:rsid w:val="77722EAD"/>
    <w:rsid w:val="777234E1"/>
    <w:rsid w:val="777C270F"/>
    <w:rsid w:val="777C39DF"/>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972AD3"/>
    <w:rsid w:val="78AA212A"/>
    <w:rsid w:val="78B47E62"/>
    <w:rsid w:val="78BD3A19"/>
    <w:rsid w:val="78CA743F"/>
    <w:rsid w:val="78D21D5D"/>
    <w:rsid w:val="78FC723E"/>
    <w:rsid w:val="7903576C"/>
    <w:rsid w:val="791059C4"/>
    <w:rsid w:val="79471A66"/>
    <w:rsid w:val="794B4FBB"/>
    <w:rsid w:val="79715F03"/>
    <w:rsid w:val="79832C90"/>
    <w:rsid w:val="79B34D12"/>
    <w:rsid w:val="79BA09EE"/>
    <w:rsid w:val="79CD40FA"/>
    <w:rsid w:val="79EA60FA"/>
    <w:rsid w:val="7A1376CB"/>
    <w:rsid w:val="7A2D1941"/>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590514"/>
    <w:rsid w:val="7B631BC2"/>
    <w:rsid w:val="7B66424C"/>
    <w:rsid w:val="7BAC3148"/>
    <w:rsid w:val="7BBC0F77"/>
    <w:rsid w:val="7BBF003E"/>
    <w:rsid w:val="7BC86099"/>
    <w:rsid w:val="7BCF61EF"/>
    <w:rsid w:val="7BDE4FC2"/>
    <w:rsid w:val="7C251BB9"/>
    <w:rsid w:val="7C270A47"/>
    <w:rsid w:val="7C526BA2"/>
    <w:rsid w:val="7C66738C"/>
    <w:rsid w:val="7C7A2444"/>
    <w:rsid w:val="7C887303"/>
    <w:rsid w:val="7C9E49BB"/>
    <w:rsid w:val="7CB41EA6"/>
    <w:rsid w:val="7CBE33F7"/>
    <w:rsid w:val="7CDE5CED"/>
    <w:rsid w:val="7CE20075"/>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09202D"/>
    <w:rsid w:val="7E113552"/>
    <w:rsid w:val="7E34384C"/>
    <w:rsid w:val="7E3D470A"/>
    <w:rsid w:val="7E3E2ED1"/>
    <w:rsid w:val="7E481050"/>
    <w:rsid w:val="7E4B05E8"/>
    <w:rsid w:val="7E4F112B"/>
    <w:rsid w:val="7E5132C5"/>
    <w:rsid w:val="7E725143"/>
    <w:rsid w:val="7E7722A2"/>
    <w:rsid w:val="7E8D040A"/>
    <w:rsid w:val="7EB75211"/>
    <w:rsid w:val="7EC62364"/>
    <w:rsid w:val="7ED17784"/>
    <w:rsid w:val="7EDA761A"/>
    <w:rsid w:val="7EFC4E2F"/>
    <w:rsid w:val="7F0B6042"/>
    <w:rsid w:val="7F0E3744"/>
    <w:rsid w:val="7F20708C"/>
    <w:rsid w:val="7F413AA5"/>
    <w:rsid w:val="7F4E67C5"/>
    <w:rsid w:val="7F5E3540"/>
    <w:rsid w:val="7F6C5324"/>
    <w:rsid w:val="7F8A2AB7"/>
    <w:rsid w:val="7F8C2BED"/>
    <w:rsid w:val="7F8F0454"/>
    <w:rsid w:val="7FA75CF2"/>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2"/>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qFormat/>
    <w:uiPriority w:val="9"/>
    <w:pPr>
      <w:keepNext/>
      <w:keepLines/>
      <w:spacing w:line="400" w:lineRule="atLeast"/>
      <w:jc w:val="center"/>
      <w:outlineLvl w:val="2"/>
    </w:pPr>
    <w:rPr>
      <w:b/>
      <w:bCs/>
      <w:sz w:val="32"/>
      <w:szCs w:val="32"/>
      <w:u w:val="double"/>
    </w:rPr>
  </w:style>
  <w:style w:type="paragraph" w:styleId="5">
    <w:name w:val="heading 4"/>
    <w:basedOn w:val="1"/>
    <w:next w:val="1"/>
    <w:unhideWhenUsed/>
    <w:qFormat/>
    <w:uiPriority w:val="0"/>
    <w:pPr>
      <w:keepNext/>
      <w:keepLines/>
      <w:jc w:val="left"/>
      <w:outlineLvl w:val="3"/>
    </w:pPr>
    <w:rPr>
      <w:rFonts w:ascii="Arial" w:hAnsi="Arial" w:cs="Times New Roman"/>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annotation text"/>
    <w:basedOn w:val="1"/>
    <w:link w:val="46"/>
    <w:qFormat/>
    <w:uiPriority w:val="0"/>
    <w:pPr>
      <w:jc w:val="left"/>
    </w:pPr>
  </w:style>
  <w:style w:type="paragraph" w:styleId="8">
    <w:name w:val="Body Text"/>
    <w:basedOn w:val="1"/>
    <w:next w:val="1"/>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8"/>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7"/>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FollowedHyperlink"/>
    <w:basedOn w:val="22"/>
    <w:autoRedefine/>
    <w:semiHidden/>
    <w:unhideWhenUsed/>
    <w:qFormat/>
    <w:uiPriority w:val="0"/>
    <w:rPr>
      <w:color w:val="800080"/>
      <w:u w:val="none"/>
    </w:rPr>
  </w:style>
  <w:style w:type="character" w:styleId="25">
    <w:name w:val="Emphasis"/>
    <w:basedOn w:val="22"/>
    <w:autoRedefine/>
    <w:qFormat/>
    <w:uiPriority w:val="0"/>
    <w:rPr>
      <w:b/>
    </w:rPr>
  </w:style>
  <w:style w:type="character" w:styleId="26">
    <w:name w:val="HTML Definition"/>
    <w:basedOn w:val="22"/>
    <w:autoRedefine/>
    <w:semiHidden/>
    <w:unhideWhenUsed/>
    <w:qFormat/>
    <w:uiPriority w:val="0"/>
  </w:style>
  <w:style w:type="character" w:styleId="27">
    <w:name w:val="HTML Typewriter"/>
    <w:basedOn w:val="22"/>
    <w:autoRedefine/>
    <w:semiHidden/>
    <w:unhideWhenUsed/>
    <w:qFormat/>
    <w:uiPriority w:val="0"/>
    <w:rPr>
      <w:rFonts w:ascii="monospace" w:hAnsi="monospace" w:eastAsia="monospace" w:cs="monospace"/>
      <w:sz w:val="20"/>
    </w:rPr>
  </w:style>
  <w:style w:type="character" w:styleId="28">
    <w:name w:val="HTML Acronym"/>
    <w:basedOn w:val="22"/>
    <w:autoRedefine/>
    <w:semiHidden/>
    <w:unhideWhenUsed/>
    <w:qFormat/>
    <w:uiPriority w:val="0"/>
  </w:style>
  <w:style w:type="character" w:styleId="29">
    <w:name w:val="HTML Variable"/>
    <w:basedOn w:val="22"/>
    <w:autoRedefine/>
    <w:semiHidden/>
    <w:unhideWhenUsed/>
    <w:qFormat/>
    <w:uiPriority w:val="0"/>
  </w:style>
  <w:style w:type="character" w:styleId="30">
    <w:name w:val="Hyperlink"/>
    <w:autoRedefine/>
    <w:qFormat/>
    <w:uiPriority w:val="99"/>
    <w:rPr>
      <w:color w:val="000000"/>
      <w:sz w:val="18"/>
      <w:szCs w:val="18"/>
      <w:u w:val="none"/>
    </w:rPr>
  </w:style>
  <w:style w:type="character" w:styleId="31">
    <w:name w:val="HTML Code"/>
    <w:basedOn w:val="22"/>
    <w:autoRedefine/>
    <w:semiHidden/>
    <w:unhideWhenUsed/>
    <w:qFormat/>
    <w:uiPriority w:val="0"/>
    <w:rPr>
      <w:rFonts w:hint="default" w:ascii="monospace" w:hAnsi="monospace" w:eastAsia="monospace" w:cs="monospace"/>
      <w:sz w:val="20"/>
    </w:rPr>
  </w:style>
  <w:style w:type="character" w:styleId="32">
    <w:name w:val="annotation reference"/>
    <w:basedOn w:val="22"/>
    <w:autoRedefine/>
    <w:qFormat/>
    <w:uiPriority w:val="0"/>
    <w:rPr>
      <w:sz w:val="21"/>
      <w:szCs w:val="21"/>
    </w:rPr>
  </w:style>
  <w:style w:type="character" w:styleId="33">
    <w:name w:val="HTML Cite"/>
    <w:basedOn w:val="22"/>
    <w:autoRedefine/>
    <w:semiHidden/>
    <w:unhideWhenUsed/>
    <w:qFormat/>
    <w:uiPriority w:val="0"/>
  </w:style>
  <w:style w:type="character" w:styleId="34">
    <w:name w:val="HTML Keyboard"/>
    <w:basedOn w:val="22"/>
    <w:autoRedefine/>
    <w:semiHidden/>
    <w:unhideWhenUsed/>
    <w:qFormat/>
    <w:uiPriority w:val="0"/>
    <w:rPr>
      <w:rFonts w:hint="default" w:ascii="monospace" w:hAnsi="monospace" w:eastAsia="monospace" w:cs="monospace"/>
      <w:sz w:val="18"/>
      <w:szCs w:val="18"/>
      <w:bdr w:val="single" w:color="D2D2D2" w:sz="2" w:space="0"/>
    </w:rPr>
  </w:style>
  <w:style w:type="character" w:styleId="35">
    <w:name w:val="HTML Sample"/>
    <w:basedOn w:val="22"/>
    <w:autoRedefine/>
    <w:semiHidden/>
    <w:unhideWhenUsed/>
    <w:qFormat/>
    <w:uiPriority w:val="0"/>
    <w:rPr>
      <w:rFonts w:hint="default" w:ascii="monospace" w:hAnsi="monospace" w:eastAsia="monospace" w:cs="monospace"/>
    </w:rPr>
  </w:style>
  <w:style w:type="paragraph" w:customStyle="1" w:styleId="36">
    <w:name w:val="正文缩进1"/>
    <w:basedOn w:val="1"/>
    <w:autoRedefine/>
    <w:qFormat/>
    <w:uiPriority w:val="0"/>
    <w:pPr>
      <w:ind w:firstLine="420" w:firstLineChars="200"/>
    </w:pPr>
  </w:style>
  <w:style w:type="paragraph" w:customStyle="1" w:styleId="37">
    <w:name w:val="正文（缩进 2 字符）"/>
    <w:basedOn w:val="1"/>
    <w:autoRedefine/>
    <w:qFormat/>
    <w:uiPriority w:val="0"/>
    <w:pPr>
      <w:ind w:firstLine="200" w:firstLineChars="200"/>
    </w:pPr>
  </w:style>
  <w:style w:type="paragraph" w:customStyle="1" w:styleId="38">
    <w:name w:val="正文（缩进 4 字符）"/>
    <w:basedOn w:val="1"/>
    <w:autoRedefine/>
    <w:qFormat/>
    <w:uiPriority w:val="0"/>
    <w:pPr>
      <w:ind w:firstLine="1134" w:firstLineChars="400"/>
    </w:pPr>
  </w:style>
  <w:style w:type="paragraph" w:customStyle="1" w:styleId="39">
    <w:name w:val="列出段落1"/>
    <w:basedOn w:val="1"/>
    <w:autoRedefine/>
    <w:qFormat/>
    <w:uiPriority w:val="99"/>
    <w:pPr>
      <w:ind w:firstLine="420" w:firstLineChars="200"/>
    </w:pPr>
  </w:style>
  <w:style w:type="paragraph" w:customStyle="1" w:styleId="4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标题 2（投标文件）"/>
    <w:basedOn w:val="3"/>
    <w:autoRedefine/>
    <w:qFormat/>
    <w:uiPriority w:val="0"/>
    <w:pPr>
      <w:jc w:val="center"/>
    </w:pPr>
  </w:style>
  <w:style w:type="character" w:customStyle="1" w:styleId="42">
    <w:name w:val="标题 1 字符"/>
    <w:link w:val="2"/>
    <w:autoRedefine/>
    <w:qFormat/>
    <w:uiPriority w:val="9"/>
    <w:rPr>
      <w:rFonts w:eastAsia="仿宋"/>
      <w:b/>
      <w:color w:val="000000"/>
      <w:kern w:val="44"/>
      <w:sz w:val="36"/>
      <w:szCs w:val="44"/>
    </w:rPr>
  </w:style>
  <w:style w:type="paragraph" w:customStyle="1" w:styleId="43">
    <w:name w:val="标题 3（投标文件）"/>
    <w:basedOn w:val="4"/>
    <w:autoRedefine/>
    <w:qFormat/>
    <w:uiPriority w:val="0"/>
    <w:pPr>
      <w:jc w:val="left"/>
    </w:pPr>
    <w:rPr>
      <w:u w:val="none"/>
    </w:rPr>
  </w:style>
  <w:style w:type="character" w:customStyle="1" w:styleId="44">
    <w:name w:val="font21"/>
    <w:basedOn w:val="22"/>
    <w:autoRedefine/>
    <w:qFormat/>
    <w:uiPriority w:val="0"/>
    <w:rPr>
      <w:rFonts w:hint="default" w:ascii="Tahoma" w:hAnsi="Tahoma" w:eastAsia="Tahoma" w:cs="Tahoma"/>
      <w:color w:val="000000"/>
      <w:sz w:val="22"/>
      <w:szCs w:val="22"/>
      <w:u w:val="none"/>
    </w:rPr>
  </w:style>
  <w:style w:type="character" w:customStyle="1" w:styleId="45">
    <w:name w:val="font01"/>
    <w:basedOn w:val="22"/>
    <w:autoRedefine/>
    <w:qFormat/>
    <w:uiPriority w:val="0"/>
    <w:rPr>
      <w:rFonts w:hint="eastAsia" w:ascii="宋体" w:hAnsi="宋体" w:eastAsia="宋体" w:cs="宋体"/>
      <w:color w:val="000000"/>
      <w:sz w:val="22"/>
      <w:szCs w:val="22"/>
      <w:u w:val="none"/>
    </w:rPr>
  </w:style>
  <w:style w:type="character" w:customStyle="1" w:styleId="46">
    <w:name w:val="批注文字 字符"/>
    <w:basedOn w:val="22"/>
    <w:link w:val="7"/>
    <w:autoRedefine/>
    <w:qFormat/>
    <w:uiPriority w:val="0"/>
    <w:rPr>
      <w:rFonts w:ascii="Calibri Light" w:hAnsi="Calibri Light" w:eastAsia="华文仿宋" w:cs="Calibri Light"/>
      <w:kern w:val="2"/>
      <w:sz w:val="28"/>
      <w:szCs w:val="28"/>
    </w:rPr>
  </w:style>
  <w:style w:type="character" w:customStyle="1" w:styleId="47">
    <w:name w:val="批注主题 字符"/>
    <w:basedOn w:val="46"/>
    <w:link w:val="18"/>
    <w:autoRedefine/>
    <w:qFormat/>
    <w:uiPriority w:val="0"/>
    <w:rPr>
      <w:rFonts w:ascii="Calibri Light" w:hAnsi="Calibri Light" w:eastAsia="华文仿宋" w:cs="Calibri Light"/>
      <w:b/>
      <w:bCs/>
      <w:kern w:val="2"/>
      <w:sz w:val="28"/>
      <w:szCs w:val="28"/>
    </w:rPr>
  </w:style>
  <w:style w:type="character" w:customStyle="1" w:styleId="48">
    <w:name w:val="批注框文本 字符"/>
    <w:basedOn w:val="22"/>
    <w:link w:val="12"/>
    <w:autoRedefine/>
    <w:qFormat/>
    <w:uiPriority w:val="0"/>
    <w:rPr>
      <w:rFonts w:ascii="Calibri Light" w:hAnsi="Calibri Light" w:eastAsia="华文仿宋" w:cs="Calibri Light"/>
      <w:kern w:val="2"/>
      <w:sz w:val="18"/>
      <w:szCs w:val="18"/>
    </w:rPr>
  </w:style>
  <w:style w:type="paragraph" w:styleId="49">
    <w:name w:val="List Paragraph"/>
    <w:basedOn w:val="1"/>
    <w:autoRedefine/>
    <w:qFormat/>
    <w:uiPriority w:val="34"/>
    <w:pPr>
      <w:ind w:firstLine="420" w:firstLineChars="200"/>
    </w:pPr>
  </w:style>
  <w:style w:type="paragraph" w:customStyle="1" w:styleId="50">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23360</Words>
  <Characters>24369</Characters>
  <Lines>245</Lines>
  <Paragraphs>68</Paragraphs>
  <TotalTime>6</TotalTime>
  <ScaleCrop>false</ScaleCrop>
  <LinksUpToDate>false</LinksUpToDate>
  <CharactersWithSpaces>24952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2023-12-07T08:03:00Z</cp:lastPrinted>
  <dcterms:modified xsi:type="dcterms:W3CDTF">2023-12-26T02:39:44Z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