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sz w:val="28"/>
          <w:szCs w:val="28"/>
          <w:lang w:val="en-US" w:eastAsia="zh-CN"/>
        </w:rPr>
        <w:t xml:space="preserve">                                        </w:t>
      </w:r>
    </w:p>
    <w:p>
      <w:pPr>
        <w:jc w:val="center"/>
        <w:rPr>
          <w:rFonts w:hint="eastAsia" w:ascii="仿宋" w:hAnsi="仿宋" w:eastAsia="仿宋" w:cs="仿宋"/>
          <w:b/>
          <w:bCs/>
          <w:sz w:val="32"/>
          <w:szCs w:val="32"/>
          <w:highlight w:val="none"/>
          <w:u w:val="none"/>
          <w:lang w:val="en-US" w:eastAsia="zh-CN"/>
        </w:rPr>
      </w:pPr>
    </w:p>
    <w:p>
      <w:pPr>
        <w:rPr>
          <w:rFonts w:hint="eastAsia" w:ascii="宋体" w:hAnsi="宋体" w:eastAsia="宋体" w:cs="宋体"/>
          <w:b/>
          <w:bCs/>
          <w:sz w:val="28"/>
          <w:szCs w:val="28"/>
          <w:lang w:eastAsia="zh-CN"/>
        </w:rPr>
      </w:pPr>
      <w:bookmarkStart w:id="0" w:name="_Toc32697"/>
      <w:bookmarkStart w:id="1" w:name="_Toc25707"/>
      <w:bookmarkStart w:id="2" w:name="_Toc26640"/>
      <w:bookmarkStart w:id="3" w:name="_Toc2612"/>
      <w:bookmarkStart w:id="4" w:name="_Toc28342"/>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RDZX-2024-001 </w:t>
      </w:r>
      <w:r>
        <w:rPr>
          <w:rFonts w:hint="eastAsia" w:ascii="宋体" w:hAnsi="宋体" w:eastAsia="宋体" w:cs="宋体"/>
          <w:b/>
          <w:bCs/>
          <w:sz w:val="28"/>
          <w:szCs w:val="28"/>
        </w:rPr>
        <w:t xml:space="preserve">  </w:t>
      </w:r>
    </w:p>
    <w:p>
      <w:pPr>
        <w:spacing w:line="480" w:lineRule="auto"/>
        <w:jc w:val="both"/>
        <w:rPr>
          <w:rFonts w:hint="eastAsia" w:ascii="宋体" w:hAnsi="宋体" w:eastAsia="宋体" w:cs="宋体"/>
          <w:b/>
          <w:bCs/>
          <w:sz w:val="36"/>
          <w:szCs w:val="36"/>
          <w:lang w:eastAsia="zh-CN"/>
        </w:rPr>
      </w:pPr>
    </w:p>
    <w:p>
      <w:pPr>
        <w:spacing w:line="480" w:lineRule="auto"/>
        <w:jc w:val="center"/>
        <w:rPr>
          <w:rFonts w:hint="eastAsia" w:ascii="宋体" w:hAnsi="宋体" w:eastAsia="宋体" w:cs="宋体"/>
          <w:i w:val="0"/>
          <w:iCs w:val="0"/>
          <w:caps w:val="0"/>
          <w:color w:val="000000"/>
          <w:spacing w:val="0"/>
          <w:sz w:val="36"/>
          <w:szCs w:val="36"/>
          <w:shd w:val="clear" w:color="auto" w:fill="FFFFFF"/>
          <w:lang w:val="en-US" w:eastAsia="zh-CN"/>
        </w:rPr>
      </w:pPr>
      <w:r>
        <w:rPr>
          <w:rFonts w:hint="eastAsia" w:ascii="宋体" w:hAnsi="宋体" w:eastAsia="宋体" w:cs="宋体"/>
          <w:i w:val="0"/>
          <w:iCs w:val="0"/>
          <w:caps w:val="0"/>
          <w:color w:val="000000"/>
          <w:spacing w:val="0"/>
          <w:sz w:val="36"/>
          <w:szCs w:val="36"/>
          <w:shd w:val="clear" w:color="auto" w:fill="FFFFFF"/>
          <w:lang w:val="en-US" w:eastAsia="zh-CN"/>
        </w:rPr>
        <w:t>西乡县生活垃圾分类体系建设项目（垃圾中转站改造项目）</w:t>
      </w:r>
    </w:p>
    <w:p>
      <w:pPr>
        <w:spacing w:line="480" w:lineRule="auto"/>
        <w:jc w:val="center"/>
        <w:rPr>
          <w:rFonts w:hint="eastAsia" w:ascii="宋体" w:hAnsi="宋体" w:eastAsia="宋体" w:cs="宋体"/>
          <w:b/>
          <w:spacing w:val="40"/>
          <w:sz w:val="80"/>
          <w:szCs w:val="80"/>
        </w:rPr>
      </w:pPr>
      <w:r>
        <w:rPr>
          <w:rFonts w:hint="eastAsia" w:ascii="宋体" w:hAnsi="宋体" w:eastAsia="宋体" w:cs="宋体"/>
          <w:b/>
          <w:spacing w:val="40"/>
          <w:sz w:val="80"/>
          <w:szCs w:val="80"/>
        </w:rPr>
        <w:t>竞争性磋商文件</w:t>
      </w:r>
    </w:p>
    <w:p>
      <w:pPr>
        <w:spacing w:before="120" w:beforeLines="50" w:after="120" w:afterLines="50" w:line="360" w:lineRule="auto"/>
        <w:jc w:val="both"/>
        <w:rPr>
          <w:rFonts w:hint="eastAsia" w:ascii="宋体" w:hAnsi="宋体" w:eastAsia="宋体" w:cs="宋体"/>
          <w:sz w:val="44"/>
          <w:szCs w:val="44"/>
          <w:lang w:eastAsia="zh-CN"/>
        </w:rPr>
      </w:pPr>
      <w:r>
        <w:rPr>
          <w:rFonts w:hint="eastAsia" w:ascii="宋体" w:hAnsi="宋体" w:eastAsia="宋体" w:cs="宋体"/>
          <w:sz w:val="44"/>
          <w:szCs w:val="44"/>
          <w:lang w:eastAsia="zh-CN"/>
        </w:rPr>
        <w:drawing>
          <wp:anchor distT="0" distB="0" distL="114300" distR="114300" simplePos="0" relativeHeight="251660288" behindDoc="1" locked="0" layoutInCell="1" allowOverlap="1">
            <wp:simplePos x="0" y="0"/>
            <wp:positionH relativeFrom="column">
              <wp:posOffset>1771650</wp:posOffset>
            </wp:positionH>
            <wp:positionV relativeFrom="paragraph">
              <wp:posOffset>3810</wp:posOffset>
            </wp:positionV>
            <wp:extent cx="1993900" cy="2620010"/>
            <wp:effectExtent l="0" t="0" r="6350" b="8890"/>
            <wp:wrapTight wrapText="bothSides">
              <wp:wrapPolygon>
                <wp:start x="0" y="0"/>
                <wp:lineTo x="0" y="21516"/>
                <wp:lineTo x="21462" y="21516"/>
                <wp:lineTo x="21462" y="0"/>
                <wp:lineTo x="0" y="0"/>
              </wp:wrapPolygon>
            </wp:wrapTight>
            <wp:docPr id="2"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
                    <pic:cNvPicPr>
                      <a:picLocks noChangeAspect="1"/>
                    </pic:cNvPicPr>
                  </pic:nvPicPr>
                  <pic:blipFill>
                    <a:blip r:embed="rId23"/>
                    <a:stretch>
                      <a:fillRect/>
                    </a:stretch>
                  </pic:blipFill>
                  <pic:spPr>
                    <a:xfrm>
                      <a:off x="0" y="0"/>
                      <a:ext cx="1993900" cy="2620010"/>
                    </a:xfrm>
                    <a:prstGeom prst="rect">
                      <a:avLst/>
                    </a:prstGeom>
                    <a:noFill/>
                    <a:ln>
                      <a:noFill/>
                    </a:ln>
                  </pic:spPr>
                </pic:pic>
              </a:graphicData>
            </a:graphic>
          </wp:anchor>
        </w:drawing>
      </w:r>
    </w:p>
    <w:p>
      <w:pPr>
        <w:spacing w:before="120" w:beforeLines="50" w:after="120" w:afterLines="50" w:line="360" w:lineRule="auto"/>
        <w:jc w:val="left"/>
        <w:rPr>
          <w:rFonts w:hint="eastAsia" w:ascii="宋体" w:hAnsi="宋体" w:eastAsia="宋体" w:cs="宋体"/>
          <w:b/>
          <w:spacing w:val="4"/>
          <w:sz w:val="32"/>
          <w:szCs w:val="32"/>
        </w:rPr>
      </w:pPr>
    </w:p>
    <w:p>
      <w:pPr>
        <w:spacing w:before="120" w:beforeLines="50" w:after="120" w:afterLines="50" w:line="360" w:lineRule="auto"/>
        <w:ind w:firstLine="823" w:firstLineChars="250"/>
        <w:jc w:val="left"/>
        <w:rPr>
          <w:rFonts w:hint="eastAsia" w:cs="宋体"/>
          <w:b/>
          <w:spacing w:val="4"/>
          <w:sz w:val="32"/>
          <w:szCs w:val="32"/>
          <w:lang w:eastAsia="zh-CN"/>
        </w:rPr>
      </w:pPr>
    </w:p>
    <w:p>
      <w:pPr>
        <w:spacing w:before="120" w:beforeLines="50" w:after="120" w:afterLines="50" w:line="360" w:lineRule="auto"/>
        <w:ind w:firstLine="823" w:firstLineChars="250"/>
        <w:jc w:val="left"/>
        <w:rPr>
          <w:rFonts w:hint="eastAsia" w:cs="宋体"/>
          <w:b/>
          <w:spacing w:val="4"/>
          <w:sz w:val="32"/>
          <w:szCs w:val="32"/>
          <w:lang w:eastAsia="zh-CN"/>
        </w:rPr>
      </w:pPr>
    </w:p>
    <w:p>
      <w:pPr>
        <w:spacing w:before="120" w:beforeLines="50" w:after="120" w:afterLines="50" w:line="360" w:lineRule="auto"/>
        <w:ind w:firstLine="823" w:firstLineChars="250"/>
        <w:jc w:val="left"/>
        <w:rPr>
          <w:rFonts w:hint="eastAsia" w:cs="宋体"/>
          <w:b/>
          <w:spacing w:val="4"/>
          <w:sz w:val="32"/>
          <w:szCs w:val="32"/>
          <w:lang w:eastAsia="zh-CN"/>
        </w:rPr>
      </w:pPr>
    </w:p>
    <w:p>
      <w:pPr>
        <w:spacing w:before="120" w:beforeLines="50" w:after="120" w:afterLines="50" w:line="360" w:lineRule="auto"/>
        <w:ind w:firstLine="823" w:firstLineChars="250"/>
        <w:jc w:val="left"/>
        <w:rPr>
          <w:rFonts w:hint="eastAsia" w:cs="宋体"/>
          <w:b/>
          <w:spacing w:val="4"/>
          <w:sz w:val="32"/>
          <w:szCs w:val="32"/>
          <w:lang w:eastAsia="zh-CN"/>
        </w:rPr>
      </w:pPr>
    </w:p>
    <w:p>
      <w:pPr>
        <w:spacing w:before="120" w:beforeLines="50" w:after="120" w:afterLines="50" w:line="360" w:lineRule="auto"/>
        <w:ind w:firstLine="823" w:firstLineChars="250"/>
        <w:jc w:val="left"/>
        <w:rPr>
          <w:rFonts w:hint="eastAsia" w:cs="宋体"/>
          <w:b/>
          <w:spacing w:val="4"/>
          <w:sz w:val="32"/>
          <w:szCs w:val="32"/>
          <w:lang w:eastAsia="zh-CN"/>
        </w:rPr>
      </w:pPr>
    </w:p>
    <w:p>
      <w:pPr>
        <w:keepNext w:val="0"/>
        <w:keepLines w:val="0"/>
        <w:pageBreakBefore w:val="0"/>
        <w:widowControl w:val="0"/>
        <w:kinsoku/>
        <w:wordWrap/>
        <w:overflowPunct/>
        <w:topLinePunct w:val="0"/>
        <w:bidi w:val="0"/>
        <w:snapToGrid/>
        <w:spacing w:line="420" w:lineRule="exact"/>
        <w:ind w:left="0" w:leftChars="0" w:firstLine="721" w:firstLineChars="219"/>
        <w:jc w:val="both"/>
        <w:rPr>
          <w:rFonts w:hint="eastAsia" w:ascii="宋体" w:hAnsi="宋体" w:eastAsia="宋体" w:cs="宋体"/>
          <w:b/>
          <w:spacing w:val="4"/>
          <w:sz w:val="32"/>
          <w:szCs w:val="32"/>
          <w:lang w:val="en-US" w:eastAsia="zh-CN"/>
        </w:rPr>
      </w:pPr>
      <w:r>
        <w:rPr>
          <w:rFonts w:hint="eastAsia" w:ascii="宋体" w:hAnsi="宋体" w:eastAsia="宋体" w:cs="宋体"/>
          <w:b/>
          <w:spacing w:val="4"/>
          <w:sz w:val="32"/>
          <w:szCs w:val="32"/>
        </w:rPr>
        <w:t>采   购   人：</w:t>
      </w:r>
      <w:r>
        <w:rPr>
          <w:rFonts w:hint="eastAsia" w:ascii="宋体" w:hAnsi="宋体" w:eastAsia="宋体" w:cs="宋体"/>
          <w:b/>
          <w:spacing w:val="4"/>
          <w:sz w:val="32"/>
          <w:szCs w:val="32"/>
          <w:lang w:val="en-US" w:eastAsia="zh-CN"/>
        </w:rPr>
        <w:t xml:space="preserve">西乡县住房和城乡建设管理局 </w:t>
      </w:r>
    </w:p>
    <w:p>
      <w:pPr>
        <w:pStyle w:val="5"/>
        <w:ind w:left="0" w:leftChars="0" w:firstLine="0" w:firstLineChars="0"/>
        <w:rPr>
          <w:rFonts w:hint="eastAsia"/>
        </w:rPr>
      </w:pPr>
    </w:p>
    <w:p>
      <w:pPr>
        <w:spacing w:before="120" w:beforeLines="50" w:after="120" w:afterLines="50" w:line="360" w:lineRule="auto"/>
        <w:jc w:val="left"/>
        <w:rPr>
          <w:rFonts w:hint="eastAsia" w:ascii="宋体" w:hAnsi="宋体" w:eastAsia="宋体" w:cs="宋体"/>
          <w:b/>
          <w:spacing w:val="4"/>
          <w:sz w:val="32"/>
          <w:szCs w:val="32"/>
          <w:lang w:eastAsia="zh-CN"/>
        </w:rPr>
      </w:pPr>
      <w:r>
        <w:rPr>
          <w:rFonts w:hint="eastAsia" w:ascii="宋体" w:hAnsi="宋体" w:eastAsia="宋体" w:cs="宋体"/>
          <w:b/>
          <w:spacing w:val="4"/>
          <w:sz w:val="32"/>
          <w:szCs w:val="32"/>
        </w:rPr>
        <w:tab/>
      </w:r>
      <w:r>
        <w:rPr>
          <w:rFonts w:hint="eastAsia" w:ascii="宋体" w:hAnsi="宋体" w:eastAsia="宋体" w:cs="宋体"/>
          <w:b/>
          <w:spacing w:val="4"/>
          <w:sz w:val="32"/>
          <w:szCs w:val="32"/>
        </w:rPr>
        <w:tab/>
      </w:r>
      <w:r>
        <w:rPr>
          <w:rFonts w:hint="eastAsia" w:ascii="宋体" w:hAnsi="宋体" w:eastAsia="宋体" w:cs="宋体"/>
          <w:b/>
          <w:spacing w:val="4"/>
          <w:sz w:val="32"/>
          <w:szCs w:val="32"/>
        </w:rPr>
        <w:t>采购代理机构：</w:t>
      </w:r>
      <w:r>
        <w:rPr>
          <w:rFonts w:hint="eastAsia" w:ascii="宋体" w:hAnsi="宋体" w:eastAsia="宋体" w:cs="宋体"/>
          <w:b/>
          <w:spacing w:val="4"/>
          <w:sz w:val="32"/>
          <w:szCs w:val="32"/>
          <w:lang w:eastAsia="zh-CN"/>
        </w:rPr>
        <w:t>陕西荣德正信项目管理有限公司</w:t>
      </w:r>
    </w:p>
    <w:p>
      <w:pPr>
        <w:widowControl/>
        <w:spacing w:before="100" w:beforeAutospacing="1" w:after="100" w:afterAutospacing="1" w:line="360" w:lineRule="auto"/>
        <w:jc w:val="center"/>
        <w:rPr>
          <w:rFonts w:hint="eastAsia" w:ascii="宋体" w:hAnsi="宋体" w:eastAsia="宋体" w:cs="宋体"/>
          <w:b/>
          <w:spacing w:val="4"/>
          <w:sz w:val="32"/>
          <w:szCs w:val="32"/>
          <w:lang w:eastAsia="zh-CN"/>
        </w:rPr>
        <w:sectPr>
          <w:headerReference r:id="rId3" w:type="default"/>
          <w:pgSz w:w="11906" w:h="16840"/>
          <w:pgMar w:top="1242" w:right="1451" w:bottom="1240" w:left="1451" w:header="0" w:footer="1059" w:gutter="0"/>
          <w:pgNumType w:fmt="decimal"/>
          <w:cols w:space="720" w:num="1"/>
        </w:sectPr>
      </w:pPr>
      <w:r>
        <w:rPr>
          <w:rFonts w:hint="eastAsia" w:ascii="宋体" w:hAnsi="宋体" w:eastAsia="宋体" w:cs="宋体"/>
          <w:b/>
          <w:spacing w:val="4"/>
          <w:sz w:val="32"/>
          <w:szCs w:val="32"/>
          <w:lang w:eastAsia="zh-CN"/>
        </w:rPr>
        <w:t>202</w:t>
      </w:r>
      <w:r>
        <w:rPr>
          <w:rFonts w:hint="eastAsia" w:cs="宋体"/>
          <w:b/>
          <w:spacing w:val="4"/>
          <w:sz w:val="32"/>
          <w:szCs w:val="32"/>
          <w:lang w:val="en-US" w:eastAsia="zh-CN"/>
        </w:rPr>
        <w:t>4</w:t>
      </w:r>
      <w:r>
        <w:rPr>
          <w:rFonts w:hint="eastAsia" w:ascii="宋体" w:hAnsi="宋体" w:eastAsia="宋体" w:cs="宋体"/>
          <w:b/>
          <w:spacing w:val="4"/>
          <w:sz w:val="32"/>
          <w:szCs w:val="32"/>
          <w:lang w:eastAsia="zh-CN"/>
        </w:rPr>
        <w:t>年</w:t>
      </w:r>
      <w:r>
        <w:rPr>
          <w:rFonts w:hint="eastAsia" w:cs="宋体"/>
          <w:b/>
          <w:spacing w:val="4"/>
          <w:sz w:val="32"/>
          <w:szCs w:val="32"/>
          <w:lang w:val="en-US" w:eastAsia="zh-CN"/>
        </w:rPr>
        <w:t>1</w:t>
      </w:r>
      <w:r>
        <w:rPr>
          <w:rFonts w:hint="eastAsia" w:ascii="宋体" w:hAnsi="宋体" w:eastAsia="宋体" w:cs="宋体"/>
          <w:b/>
          <w:spacing w:val="4"/>
          <w:sz w:val="32"/>
          <w:szCs w:val="32"/>
          <w:lang w:eastAsia="zh-CN"/>
        </w:rPr>
        <w:t>月</w:t>
      </w:r>
      <w:r>
        <w:rPr>
          <w:rFonts w:hint="eastAsia" w:ascii="宋体" w:hAnsi="宋体" w:eastAsia="宋体" w:cs="宋体"/>
          <w:b/>
          <w:spacing w:val="4"/>
          <w:sz w:val="32"/>
          <w:szCs w:val="32"/>
          <w:lang w:val="en-US" w:eastAsia="zh-CN"/>
        </w:rPr>
        <w:t>6</w:t>
      </w:r>
      <w:r>
        <w:rPr>
          <w:rFonts w:hint="eastAsia" w:ascii="宋体" w:hAnsi="宋体" w:eastAsia="宋体" w:cs="宋体"/>
          <w:b/>
          <w:spacing w:val="4"/>
          <w:sz w:val="32"/>
          <w:szCs w:val="32"/>
          <w:lang w:eastAsia="zh-CN"/>
        </w:rPr>
        <w:t>日</w:t>
      </w:r>
    </w:p>
    <w:p>
      <w:pPr>
        <w:pStyle w:val="2"/>
        <w:rPr>
          <w:rFonts w:hint="eastAsia"/>
        </w:rPr>
      </w:pPr>
    </w:p>
    <w:p>
      <w:pPr>
        <w:widowControl/>
        <w:spacing w:before="100" w:beforeAutospacing="1" w:after="100" w:afterAutospacing="1" w:line="360" w:lineRule="auto"/>
        <w:jc w:val="center"/>
        <w:rPr>
          <w:rFonts w:hint="eastAsia" w:ascii="宋体" w:hAnsi="宋体" w:eastAsia="宋体" w:cs="宋体"/>
          <w:bCs/>
          <w:kern w:val="0"/>
          <w:sz w:val="32"/>
          <w:szCs w:val="32"/>
        </w:rPr>
      </w:pPr>
    </w:p>
    <w:p>
      <w:pPr>
        <w:ind w:right="-113" w:rightChars="-47"/>
        <w:jc w:val="center"/>
        <w:rPr>
          <w:rFonts w:ascii="宋体" w:hAnsi="宋体" w:eastAsia="宋体" w:cs="宋体"/>
          <w:b/>
          <w:sz w:val="52"/>
          <w:szCs w:val="52"/>
        </w:rPr>
      </w:pPr>
      <w:r>
        <w:rPr>
          <w:rFonts w:hint="eastAsia" w:ascii="宋体" w:hAnsi="宋体" w:eastAsia="宋体" w:cs="宋体"/>
          <w:b/>
          <w:sz w:val="52"/>
          <w:szCs w:val="52"/>
        </w:rPr>
        <w:t>目     录</w:t>
      </w:r>
    </w:p>
    <w:p>
      <w:pPr>
        <w:spacing w:line="800" w:lineRule="exact"/>
        <w:ind w:right="-113" w:rightChars="-47" w:firstLine="3200" w:firstLineChars="200"/>
        <w:jc w:val="center"/>
        <w:rPr>
          <w:rFonts w:ascii="宋体" w:hAnsi="宋体" w:eastAsia="宋体" w:cs="宋体"/>
          <w:sz w:val="160"/>
          <w:szCs w:val="160"/>
        </w:rPr>
      </w:pPr>
    </w:p>
    <w:p>
      <w:pPr>
        <w:pStyle w:val="17"/>
        <w:tabs>
          <w:tab w:val="right" w:leader="dot" w:pos="9240"/>
        </w:tabs>
        <w:spacing w:line="480" w:lineRule="auto"/>
        <w:ind w:firstLine="440" w:firstLineChars="100"/>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44"/>
          <w:szCs w:val="44"/>
        </w:rPr>
        <w:fldChar w:fldCharType="begin"/>
      </w:r>
      <w:r>
        <w:rPr>
          <w:rFonts w:hint="eastAsia" w:asciiTheme="minorEastAsia" w:hAnsiTheme="minorEastAsia" w:eastAsiaTheme="minorEastAsia" w:cstheme="minorEastAsia"/>
          <w:sz w:val="44"/>
          <w:szCs w:val="44"/>
        </w:rPr>
        <w:instrText xml:space="preserve">TOC \o "1-1" \h \u </w:instrText>
      </w:r>
      <w:r>
        <w:rPr>
          <w:rFonts w:hint="eastAsia" w:asciiTheme="minorEastAsia" w:hAnsiTheme="minorEastAsia" w:eastAsiaTheme="minorEastAsia" w:cstheme="minorEastAsia"/>
          <w:sz w:val="44"/>
          <w:szCs w:val="44"/>
        </w:rPr>
        <w:fldChar w:fldCharType="separate"/>
      </w:r>
      <w:r>
        <w:fldChar w:fldCharType="begin"/>
      </w:r>
      <w:r>
        <w:instrText xml:space="preserve"> HYPERLINK \l "_Toc28342" </w:instrText>
      </w:r>
      <w:r>
        <w:fldChar w:fldCharType="separate"/>
      </w:r>
      <w:r>
        <w:rPr>
          <w:rFonts w:hint="eastAsia" w:asciiTheme="minorEastAsia" w:hAnsiTheme="minorEastAsia" w:eastAsiaTheme="minorEastAsia" w:cstheme="minorEastAsia"/>
          <w:sz w:val="28"/>
          <w:szCs w:val="48"/>
        </w:rPr>
        <w:t>第一章    竞争性磋商公告</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_Toc28342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1</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17"/>
        <w:tabs>
          <w:tab w:val="right" w:leader="dot" w:pos="9240"/>
        </w:tabs>
        <w:spacing w:line="480" w:lineRule="auto"/>
        <w:ind w:firstLine="480" w:firstLineChars="200"/>
        <w:rPr>
          <w:rFonts w:asciiTheme="minorEastAsia" w:hAnsiTheme="minorEastAsia" w:eastAsiaTheme="minorEastAsia" w:cstheme="minorEastAsia"/>
          <w:sz w:val="28"/>
          <w:szCs w:val="36"/>
        </w:rPr>
      </w:pPr>
      <w:r>
        <w:fldChar w:fldCharType="begin"/>
      </w:r>
      <w:r>
        <w:instrText xml:space="preserve"> HYPERLINK \l "_Toc17179" </w:instrText>
      </w:r>
      <w:r>
        <w:fldChar w:fldCharType="separate"/>
      </w:r>
      <w:r>
        <w:rPr>
          <w:rFonts w:hint="eastAsia" w:asciiTheme="minorEastAsia" w:hAnsiTheme="minorEastAsia" w:eastAsiaTheme="minorEastAsia" w:cstheme="minorEastAsia"/>
          <w:sz w:val="28"/>
          <w:szCs w:val="48"/>
        </w:rPr>
        <w:t>第二章    供应商须知</w:t>
      </w:r>
      <w:r>
        <w:rPr>
          <w:rFonts w:hint="eastAsia" w:asciiTheme="minorEastAsia" w:hAnsiTheme="minorEastAsia" w:eastAsiaTheme="minorEastAsia" w:cstheme="minorEastAsia"/>
          <w:sz w:val="28"/>
          <w:szCs w:val="48"/>
          <w:lang w:eastAsia="zh-CN"/>
        </w:rPr>
        <w:t>及须知</w:t>
      </w:r>
      <w:r>
        <w:rPr>
          <w:rFonts w:hint="eastAsia" w:asciiTheme="minorEastAsia" w:hAnsiTheme="minorEastAsia" w:eastAsiaTheme="minorEastAsia" w:cstheme="minorEastAsia"/>
          <w:sz w:val="28"/>
          <w:szCs w:val="48"/>
        </w:rPr>
        <w:t>前附表</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lang w:val="en-US" w:eastAsia="zh-CN"/>
        </w:rPr>
        <w:t>4</w:t>
      </w:r>
      <w:r>
        <w:rPr>
          <w:rFonts w:hint="eastAsia" w:asciiTheme="minorEastAsia" w:hAnsiTheme="minorEastAsia" w:eastAsiaTheme="minorEastAsia" w:cstheme="minorEastAsia"/>
          <w:sz w:val="28"/>
          <w:szCs w:val="36"/>
        </w:rPr>
        <w:fldChar w:fldCharType="end"/>
      </w:r>
    </w:p>
    <w:p>
      <w:pPr>
        <w:pStyle w:val="17"/>
        <w:tabs>
          <w:tab w:val="right" w:leader="dot" w:pos="9240"/>
        </w:tabs>
        <w:spacing w:line="480" w:lineRule="auto"/>
        <w:ind w:firstLine="480" w:firstLineChars="200"/>
        <w:rPr>
          <w:rFonts w:hint="default" w:asciiTheme="minorEastAsia" w:hAnsiTheme="minorEastAsia" w:eastAsiaTheme="minorEastAsia" w:cstheme="minorEastAsia"/>
          <w:sz w:val="28"/>
          <w:szCs w:val="36"/>
          <w:lang w:val="en-US" w:eastAsia="zh-CN"/>
        </w:rPr>
      </w:pPr>
      <w:r>
        <w:fldChar w:fldCharType="begin"/>
      </w:r>
      <w:r>
        <w:instrText xml:space="preserve"> HYPERLINK \l "_Toc29458" </w:instrText>
      </w:r>
      <w:r>
        <w:fldChar w:fldCharType="separate"/>
      </w:r>
      <w:r>
        <w:rPr>
          <w:rFonts w:hint="eastAsia" w:asciiTheme="minorEastAsia" w:hAnsiTheme="minorEastAsia" w:eastAsiaTheme="minorEastAsia" w:cstheme="minorEastAsia"/>
          <w:sz w:val="28"/>
          <w:szCs w:val="48"/>
        </w:rPr>
        <w:t xml:space="preserve">第三章    </w:t>
      </w:r>
      <w:r>
        <w:rPr>
          <w:rFonts w:hint="eastAsia" w:asciiTheme="minorEastAsia" w:hAnsiTheme="minorEastAsia" w:eastAsiaTheme="minorEastAsia" w:cstheme="minorEastAsia"/>
          <w:sz w:val="28"/>
          <w:szCs w:val="48"/>
          <w:lang w:eastAsia="zh-CN"/>
        </w:rPr>
        <w:t>采购内容及要求</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30</w:t>
      </w:r>
    </w:p>
    <w:p>
      <w:pPr>
        <w:pStyle w:val="17"/>
        <w:tabs>
          <w:tab w:val="right" w:leader="dot" w:pos="9240"/>
        </w:tabs>
        <w:spacing w:line="480" w:lineRule="auto"/>
        <w:ind w:firstLine="480" w:firstLineChars="200"/>
        <w:rPr>
          <w:rFonts w:hint="eastAsia" w:asciiTheme="minorEastAsia" w:hAnsiTheme="minorEastAsia" w:eastAsiaTheme="minorEastAsia" w:cstheme="minorEastAsia"/>
          <w:sz w:val="28"/>
          <w:szCs w:val="36"/>
          <w:lang w:val="en-US" w:eastAsia="zh-CN"/>
        </w:rPr>
      </w:pPr>
      <w:r>
        <w:fldChar w:fldCharType="begin"/>
      </w:r>
      <w:r>
        <w:instrText xml:space="preserve"> HYPERLINK \l "_Toc22953" </w:instrText>
      </w:r>
      <w:r>
        <w:fldChar w:fldCharType="separate"/>
      </w:r>
      <w:r>
        <w:rPr>
          <w:rFonts w:hint="eastAsia" w:asciiTheme="minorEastAsia" w:hAnsiTheme="minorEastAsia" w:eastAsiaTheme="minorEastAsia" w:cstheme="minorEastAsia"/>
          <w:sz w:val="28"/>
          <w:szCs w:val="48"/>
        </w:rPr>
        <w:t xml:space="preserve">第四章    </w:t>
      </w:r>
      <w:r>
        <w:rPr>
          <w:rFonts w:hint="eastAsia" w:asciiTheme="minorEastAsia" w:hAnsiTheme="minorEastAsia" w:eastAsiaTheme="minorEastAsia" w:cstheme="minorEastAsia"/>
          <w:sz w:val="28"/>
          <w:szCs w:val="48"/>
          <w:lang w:eastAsia="zh-CN"/>
        </w:rPr>
        <w:t>评标办法</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lang w:val="en-US" w:eastAsia="zh-CN"/>
        </w:rPr>
        <w:t>3</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1</w:t>
      </w:r>
    </w:p>
    <w:p>
      <w:pPr>
        <w:pStyle w:val="17"/>
        <w:tabs>
          <w:tab w:val="right" w:leader="dot" w:pos="9240"/>
        </w:tabs>
        <w:spacing w:line="480" w:lineRule="auto"/>
        <w:ind w:firstLine="480" w:firstLineChars="200"/>
        <w:rPr>
          <w:rFonts w:asciiTheme="minorEastAsia" w:hAnsiTheme="minorEastAsia" w:eastAsiaTheme="minorEastAsia" w:cstheme="minorEastAsia"/>
          <w:sz w:val="28"/>
          <w:szCs w:val="36"/>
        </w:rPr>
      </w:pPr>
      <w:r>
        <w:fldChar w:fldCharType="begin"/>
      </w:r>
      <w:r>
        <w:instrText xml:space="preserve"> HYPERLINK \l "_Toc2209" </w:instrText>
      </w:r>
      <w:r>
        <w:fldChar w:fldCharType="separate"/>
      </w:r>
      <w:r>
        <w:rPr>
          <w:rFonts w:hint="eastAsia" w:asciiTheme="minorEastAsia" w:hAnsiTheme="minorEastAsia" w:eastAsiaTheme="minorEastAsia" w:cstheme="minorEastAsia"/>
          <w:sz w:val="28"/>
          <w:szCs w:val="48"/>
        </w:rPr>
        <w:t>第五章    合同条款</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begin"/>
      </w:r>
      <w:r>
        <w:rPr>
          <w:rFonts w:hint="eastAsia" w:asciiTheme="minorEastAsia" w:hAnsiTheme="minorEastAsia" w:eastAsiaTheme="minorEastAsia" w:cstheme="minorEastAsia"/>
          <w:sz w:val="28"/>
          <w:szCs w:val="36"/>
        </w:rPr>
        <w:instrText xml:space="preserve"> PAGEREF _Toc2209 </w:instrText>
      </w:r>
      <w:r>
        <w:rPr>
          <w:rFonts w:hint="eastAsia" w:asciiTheme="minorEastAsia" w:hAnsiTheme="minorEastAsia" w:eastAsiaTheme="minorEastAsia" w:cstheme="minorEastAsia"/>
          <w:sz w:val="28"/>
          <w:szCs w:val="36"/>
        </w:rPr>
        <w:fldChar w:fldCharType="separate"/>
      </w:r>
      <w:r>
        <w:rPr>
          <w:rFonts w:hint="eastAsia" w:asciiTheme="minorEastAsia" w:hAnsiTheme="minorEastAsia" w:eastAsiaTheme="minorEastAsia" w:cstheme="minorEastAsia"/>
          <w:sz w:val="28"/>
          <w:szCs w:val="36"/>
        </w:rPr>
        <w:t>33</w:t>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rPr>
        <w:fldChar w:fldCharType="end"/>
      </w:r>
    </w:p>
    <w:p>
      <w:pPr>
        <w:pStyle w:val="17"/>
        <w:tabs>
          <w:tab w:val="right" w:leader="dot" w:pos="9240"/>
        </w:tabs>
        <w:spacing w:line="480" w:lineRule="auto"/>
        <w:ind w:firstLine="480" w:firstLineChars="200"/>
        <w:rPr>
          <w:rFonts w:hint="default" w:asciiTheme="minorEastAsia" w:hAnsiTheme="minorEastAsia" w:eastAsiaTheme="minorEastAsia" w:cstheme="minorEastAsia"/>
          <w:sz w:val="28"/>
          <w:szCs w:val="36"/>
          <w:lang w:val="en-US" w:eastAsia="zh-CN"/>
        </w:rPr>
      </w:pPr>
      <w:r>
        <w:fldChar w:fldCharType="begin"/>
      </w:r>
      <w:r>
        <w:instrText xml:space="preserve"> HYPERLINK \l "_Toc16627" </w:instrText>
      </w:r>
      <w:r>
        <w:fldChar w:fldCharType="separate"/>
      </w:r>
      <w:r>
        <w:rPr>
          <w:rFonts w:hint="eastAsia" w:asciiTheme="minorEastAsia" w:hAnsiTheme="minorEastAsia" w:eastAsiaTheme="minorEastAsia" w:cstheme="minorEastAsia"/>
          <w:sz w:val="28"/>
          <w:szCs w:val="48"/>
        </w:rPr>
        <w:t>第六章    竞争性磋商响应文件格式</w:t>
      </w:r>
      <w:r>
        <w:rPr>
          <w:rFonts w:hint="eastAsia" w:asciiTheme="minorEastAsia" w:hAnsiTheme="minorEastAsia" w:eastAsiaTheme="minorEastAsia" w:cstheme="minorEastAsia"/>
          <w:sz w:val="28"/>
          <w:szCs w:val="36"/>
        </w:rPr>
        <w:tab/>
      </w:r>
      <w:r>
        <w:rPr>
          <w:rFonts w:hint="eastAsia" w:asciiTheme="minorEastAsia" w:hAnsiTheme="minorEastAsia" w:eastAsiaTheme="minorEastAsia" w:cstheme="minorEastAsia"/>
          <w:sz w:val="28"/>
          <w:szCs w:val="36"/>
        </w:rPr>
        <w:fldChar w:fldCharType="end"/>
      </w:r>
      <w:r>
        <w:rPr>
          <w:rFonts w:hint="eastAsia" w:asciiTheme="minorEastAsia" w:hAnsiTheme="minorEastAsia" w:eastAsiaTheme="minorEastAsia" w:cstheme="minorEastAsia"/>
          <w:sz w:val="28"/>
          <w:szCs w:val="36"/>
          <w:lang w:val="en-US" w:eastAsia="zh-CN"/>
        </w:rPr>
        <w:t>41</w:t>
      </w:r>
    </w:p>
    <w:p>
      <w:pPr>
        <w:spacing w:line="480" w:lineRule="auto"/>
        <w:ind w:right="-113" w:rightChars="-47" w:firstLine="560" w:firstLineChars="200"/>
        <w:jc w:val="center"/>
        <w:rPr>
          <w:rFonts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end"/>
      </w: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spacing w:line="720" w:lineRule="auto"/>
        <w:ind w:right="-113" w:rightChars="-47" w:firstLine="720" w:firstLineChars="200"/>
        <w:jc w:val="center"/>
        <w:rPr>
          <w:rFonts w:asciiTheme="minorEastAsia" w:hAnsiTheme="minorEastAsia" w:eastAsiaTheme="minorEastAsia" w:cstheme="minorEastAsia"/>
          <w:sz w:val="36"/>
          <w:szCs w:val="36"/>
        </w:rPr>
      </w:pPr>
    </w:p>
    <w:p>
      <w:pPr>
        <w:pStyle w:val="18"/>
        <w:adjustRightInd w:val="0"/>
        <w:snapToGrid w:val="0"/>
        <w:ind w:firstLine="420"/>
        <w:jc w:val="center"/>
        <w:rPr>
          <w:rFonts w:hint="eastAsia" w:asciiTheme="minorEastAsia" w:hAnsiTheme="minorEastAsia" w:eastAsiaTheme="minorEastAsia" w:cstheme="minorEastAsia"/>
          <w:kern w:val="2"/>
          <w:sz w:val="30"/>
          <w:szCs w:val="30"/>
        </w:rPr>
        <w:sectPr>
          <w:headerReference r:id="rId6" w:type="first"/>
          <w:footerReference r:id="rId9" w:type="first"/>
          <w:headerReference r:id="rId4" w:type="default"/>
          <w:footerReference r:id="rId7" w:type="default"/>
          <w:headerReference r:id="rId5" w:type="even"/>
          <w:footerReference r:id="rId8" w:type="even"/>
          <w:pgSz w:w="11907" w:h="16840"/>
          <w:pgMar w:top="1178" w:right="808" w:bottom="936" w:left="1019" w:header="851" w:footer="992" w:gutter="0"/>
          <w:cols w:space="720" w:num="1"/>
          <w:docGrid w:linePitch="312" w:charSpace="0"/>
        </w:sectPr>
      </w:pPr>
    </w:p>
    <w:p>
      <w:pPr>
        <w:pStyle w:val="18"/>
        <w:numPr>
          <w:ilvl w:val="0"/>
          <w:numId w:val="3"/>
        </w:numPr>
        <w:adjustRightInd w:val="0"/>
        <w:snapToGrid w:val="0"/>
        <w:ind w:firstLine="3300" w:firstLineChars="1100"/>
        <w:jc w:val="both"/>
        <w:rPr>
          <w:rFonts w:hint="eastAsia" w:asciiTheme="minorEastAsia" w:hAnsiTheme="minorEastAsia" w:eastAsiaTheme="minorEastAsia" w:cstheme="minorEastAsia"/>
          <w:kern w:val="2"/>
          <w:sz w:val="30"/>
          <w:szCs w:val="30"/>
        </w:rPr>
      </w:pPr>
      <w:r>
        <w:rPr>
          <w:rFonts w:hint="eastAsia" w:asciiTheme="minorEastAsia" w:hAnsiTheme="minorEastAsia" w:eastAsiaTheme="minorEastAsia" w:cstheme="minorEastAsia"/>
          <w:kern w:val="2"/>
          <w:sz w:val="30"/>
          <w:szCs w:val="30"/>
        </w:rPr>
        <w:t xml:space="preserve"> </w:t>
      </w:r>
      <w:bookmarkEnd w:id="0"/>
      <w:bookmarkEnd w:id="1"/>
      <w:bookmarkEnd w:id="2"/>
      <w:bookmarkEnd w:id="3"/>
      <w:bookmarkEnd w:id="4"/>
      <w:r>
        <w:rPr>
          <w:rFonts w:hint="eastAsia" w:asciiTheme="minorEastAsia" w:hAnsiTheme="minorEastAsia" w:eastAsiaTheme="minorEastAsia" w:cstheme="minorEastAsia"/>
          <w:kern w:val="2"/>
          <w:sz w:val="30"/>
          <w:szCs w:val="30"/>
        </w:rPr>
        <w:t>竞争性磋商公告</w:t>
      </w:r>
    </w:p>
    <w:p>
      <w:pPr>
        <w:pStyle w:val="18"/>
        <w:keepNext w:val="0"/>
        <w:keepLines w:val="0"/>
        <w:pageBreakBefore w:val="0"/>
        <w:widowControl/>
        <w:numPr>
          <w:ilvl w:val="0"/>
          <w:numId w:val="0"/>
        </w:numPr>
        <w:kinsoku/>
        <w:wordWrap/>
        <w:overflowPunct/>
        <w:topLinePunct w:val="0"/>
        <w:autoSpaceDE/>
        <w:autoSpaceDN/>
        <w:bidi w:val="0"/>
        <w:adjustRightInd w:val="0"/>
        <w:snapToGrid w:val="0"/>
        <w:spacing w:line="200" w:lineRule="atLeast"/>
        <w:ind w:firstLine="1120" w:firstLineChars="4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西乡县生活垃圾分类体系建设项目（垃圾中转站改造项目）</w:t>
      </w:r>
    </w:p>
    <w:p>
      <w:pPr>
        <w:pStyle w:val="18"/>
        <w:keepNext w:val="0"/>
        <w:keepLines w:val="0"/>
        <w:pageBreakBefore w:val="0"/>
        <w:widowControl/>
        <w:numPr>
          <w:ilvl w:val="0"/>
          <w:numId w:val="0"/>
        </w:numPr>
        <w:kinsoku/>
        <w:wordWrap/>
        <w:overflowPunct/>
        <w:topLinePunct w:val="0"/>
        <w:autoSpaceDE/>
        <w:autoSpaceDN/>
        <w:bidi w:val="0"/>
        <w:adjustRightInd w:val="0"/>
        <w:snapToGrid w:val="0"/>
        <w:spacing w:line="200" w:lineRule="atLeast"/>
        <w:ind w:firstLine="3640" w:firstLineChars="1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竞争性磋商公告</w:t>
      </w:r>
    </w:p>
    <w:p>
      <w:pPr>
        <w:pStyle w:val="18"/>
        <w:keepNext w:val="0"/>
        <w:keepLines w:val="0"/>
        <w:pageBreakBefore w:val="0"/>
        <w:widowControl/>
        <w:numPr>
          <w:ilvl w:val="0"/>
          <w:numId w:val="0"/>
        </w:numPr>
        <w:kinsoku/>
        <w:wordWrap/>
        <w:overflowPunct/>
        <w:topLinePunct w:val="0"/>
        <w:autoSpaceDE/>
        <w:autoSpaceDN/>
        <w:bidi w:val="0"/>
        <w:adjustRightInd w:val="0"/>
        <w:snapToGrid w:val="0"/>
        <w:spacing w:line="380" w:lineRule="exact"/>
        <w:jc w:val="both"/>
        <w:textAlignment w:val="auto"/>
        <w:rPr>
          <w:rFonts w:hint="eastAsia" w:ascii="宋体" w:hAnsi="宋体" w:eastAsia="宋体" w:cs="宋体"/>
          <w:b w:val="0"/>
          <w:bCs w:val="0"/>
          <w:color w:val="000000"/>
          <w:sz w:val="24"/>
          <w:szCs w:val="24"/>
        </w:rPr>
      </w:pPr>
      <w:r>
        <w:rPr>
          <w:rStyle w:val="24"/>
          <w:rFonts w:hint="eastAsia" w:ascii="宋体" w:hAnsi="宋体" w:eastAsia="宋体" w:cs="宋体"/>
          <w:b/>
          <w:bCs/>
          <w:i w:val="0"/>
          <w:iCs w:val="0"/>
          <w:caps w:val="0"/>
          <w:color w:val="333333"/>
          <w:spacing w:val="0"/>
          <w:sz w:val="24"/>
          <w:szCs w:val="24"/>
          <w:shd w:val="clear" w:color="auto" w:fill="FFFFFF"/>
        </w:rPr>
        <w:t>项目概况</w:t>
      </w:r>
    </w:p>
    <w:p>
      <w:pPr>
        <w:keepNext w:val="0"/>
        <w:keepLines w:val="0"/>
        <w:pageBreakBefore w:val="0"/>
        <w:widowControl/>
        <w:kinsoku/>
        <w:overflowPunct/>
        <w:topLinePunct w:val="0"/>
        <w:autoSpaceDE/>
        <w:autoSpaceDN/>
        <w:bidi w:val="0"/>
        <w:snapToGrid/>
        <w:spacing w:before="0" w:beforeAutospacing="0" w:after="0" w:afterAutospacing="0" w:line="380" w:lineRule="exact"/>
        <w:ind w:firstLine="480" w:firstLineChars="200"/>
        <w:jc w:val="left"/>
        <w:textAlignment w:val="baseline"/>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val="en-US" w:eastAsia="zh-CN"/>
        </w:rPr>
        <w:t>西乡县生活垃圾分类体系建设项目（垃圾中转站改造项目）</w:t>
      </w:r>
      <w:r>
        <w:rPr>
          <w:rFonts w:hint="eastAsia" w:ascii="宋体" w:hAnsi="宋体" w:eastAsia="宋体" w:cs="宋体"/>
          <w:i w:val="0"/>
          <w:iCs w:val="0"/>
          <w:caps w:val="0"/>
          <w:color w:val="000000"/>
          <w:spacing w:val="0"/>
          <w:sz w:val="24"/>
          <w:szCs w:val="24"/>
          <w:shd w:val="clear" w:color="auto" w:fill="FFFFFF"/>
        </w:rPr>
        <w:t>的潜在供应商应在</w:t>
      </w:r>
      <w:r>
        <w:rPr>
          <w:rFonts w:hint="eastAsia" w:ascii="宋体" w:hAnsi="宋体" w:cs="宋体"/>
          <w:b w:val="0"/>
          <w:i w:val="0"/>
          <w:caps w:val="0"/>
          <w:color w:val="333333"/>
          <w:spacing w:val="0"/>
          <w:w w:val="100"/>
          <w:kern w:val="0"/>
          <w:sz w:val="24"/>
          <w:shd w:val="clear" w:color="auto" w:fill="FFFFFF"/>
          <w:lang w:val="en-US" w:eastAsia="zh-CN" w:bidi="ar"/>
        </w:rPr>
        <w:t>汉台区明珠路8号汉府公馆B座办公楼6层606号</w:t>
      </w:r>
      <w:r>
        <w:rPr>
          <w:rFonts w:hint="eastAsia" w:ascii="宋体" w:hAnsi="宋体" w:eastAsia="宋体" w:cs="宋体"/>
          <w:i w:val="0"/>
          <w:iCs w:val="0"/>
          <w:caps w:val="0"/>
          <w:color w:val="000000"/>
          <w:spacing w:val="0"/>
          <w:sz w:val="24"/>
          <w:szCs w:val="24"/>
          <w:shd w:val="clear" w:color="auto" w:fill="FFFFFF"/>
        </w:rPr>
        <w:t>获取采购文件，并于202</w:t>
      </w:r>
      <w:r>
        <w:rPr>
          <w:rFonts w:hint="eastAsia" w:ascii="宋体" w:hAnsi="宋体" w:eastAsia="宋体" w:cs="宋体"/>
          <w:i w:val="0"/>
          <w:iCs w:val="0"/>
          <w:caps w:val="0"/>
          <w:color w:val="000000"/>
          <w:spacing w:val="0"/>
          <w:sz w:val="24"/>
          <w:szCs w:val="24"/>
          <w:shd w:val="clear" w:color="auto" w:fill="FFFFFF"/>
          <w:lang w:val="en-US" w:eastAsia="zh-CN"/>
        </w:rPr>
        <w:t>4</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shd w:val="clear" w:color="auto" w:fill="FFFFFF"/>
          <w:lang w:val="en-US" w:eastAsia="zh-CN"/>
        </w:rPr>
        <w:t>1</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shd w:val="clear" w:color="auto" w:fill="FFFFFF"/>
          <w:lang w:val="en-US" w:eastAsia="zh-CN"/>
        </w:rPr>
        <w:t>18</w:t>
      </w:r>
      <w:r>
        <w:rPr>
          <w:rFonts w:hint="eastAsia" w:ascii="宋体" w:hAnsi="宋体" w:eastAsia="宋体" w:cs="宋体"/>
          <w:i w:val="0"/>
          <w:iCs w:val="0"/>
          <w:caps w:val="0"/>
          <w:color w:val="000000"/>
          <w:spacing w:val="0"/>
          <w:sz w:val="24"/>
          <w:szCs w:val="24"/>
          <w:shd w:val="clear" w:color="auto" w:fill="FFFFFF"/>
        </w:rPr>
        <w:t xml:space="preserve">日 </w:t>
      </w:r>
      <w:r>
        <w:rPr>
          <w:rFonts w:hint="eastAsia" w:ascii="宋体" w:hAnsi="宋体" w:eastAsia="宋体" w:cs="宋体"/>
          <w:i w:val="0"/>
          <w:iCs w:val="0"/>
          <w:caps w:val="0"/>
          <w:color w:val="000000"/>
          <w:spacing w:val="0"/>
          <w:sz w:val="24"/>
          <w:szCs w:val="24"/>
          <w:shd w:val="clear" w:color="auto" w:fill="FFFFFF"/>
          <w:lang w:val="en-US" w:eastAsia="zh-CN"/>
        </w:rPr>
        <w:t>14</w:t>
      </w:r>
      <w:r>
        <w:rPr>
          <w:rFonts w:hint="eastAsia" w:ascii="宋体" w:hAnsi="宋体" w:eastAsia="宋体" w:cs="宋体"/>
          <w:i w:val="0"/>
          <w:iCs w:val="0"/>
          <w:caps w:val="0"/>
          <w:color w:val="000000"/>
          <w:spacing w:val="0"/>
          <w:sz w:val="24"/>
          <w:szCs w:val="24"/>
          <w:shd w:val="clear" w:color="auto" w:fill="FFFFFF"/>
        </w:rPr>
        <w:t>时</w:t>
      </w:r>
      <w:r>
        <w:rPr>
          <w:rFonts w:hint="eastAsia" w:ascii="宋体" w:hAnsi="宋体" w:eastAsia="宋体" w:cs="宋体"/>
          <w:i w:val="0"/>
          <w:iCs w:val="0"/>
          <w:caps w:val="0"/>
          <w:color w:val="000000"/>
          <w:spacing w:val="0"/>
          <w:sz w:val="24"/>
          <w:szCs w:val="24"/>
          <w:shd w:val="clear" w:color="auto" w:fill="FFFFFF"/>
          <w:lang w:val="en-US" w:eastAsia="zh-CN"/>
        </w:rPr>
        <w:t>30</w:t>
      </w:r>
      <w:r>
        <w:rPr>
          <w:rFonts w:hint="eastAsia" w:ascii="宋体" w:hAnsi="宋体" w:eastAsia="宋体" w:cs="宋体"/>
          <w:i w:val="0"/>
          <w:iCs w:val="0"/>
          <w:caps w:val="0"/>
          <w:color w:val="000000"/>
          <w:spacing w:val="0"/>
          <w:sz w:val="24"/>
          <w:szCs w:val="24"/>
          <w:shd w:val="clear" w:color="auto" w:fill="FFFFFF"/>
        </w:rPr>
        <w:t>分（北京时间）前提交响应文件。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一、项目基本情况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项目编号：</w:t>
      </w:r>
      <w:r>
        <w:rPr>
          <w:rFonts w:hint="eastAsia" w:ascii="宋体" w:hAnsi="宋体" w:eastAsia="宋体" w:cs="宋体"/>
          <w:i w:val="0"/>
          <w:iCs w:val="0"/>
          <w:caps w:val="0"/>
          <w:color w:val="000000"/>
          <w:spacing w:val="0"/>
          <w:sz w:val="24"/>
          <w:szCs w:val="24"/>
          <w:shd w:val="clear" w:color="auto" w:fill="FFFFFF"/>
          <w:lang w:val="en-US" w:eastAsia="zh-CN"/>
        </w:rPr>
        <w:t>RDZX-2024-001</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项目名称：</w:t>
      </w:r>
      <w:r>
        <w:rPr>
          <w:rFonts w:hint="eastAsia" w:ascii="宋体" w:hAnsi="宋体" w:eastAsia="宋体" w:cs="宋体"/>
          <w:i w:val="0"/>
          <w:iCs w:val="0"/>
          <w:caps w:val="0"/>
          <w:color w:val="000000"/>
          <w:spacing w:val="0"/>
          <w:sz w:val="24"/>
          <w:szCs w:val="24"/>
          <w:shd w:val="clear" w:color="auto" w:fill="FFFFFF"/>
          <w:lang w:val="en-US" w:eastAsia="zh-CN"/>
        </w:rPr>
        <w:t>西乡县生活垃圾分类体系建设项目（垃圾中转站改造项目）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采购方式：竞争性磋商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预算金额：</w:t>
      </w:r>
      <w:r>
        <w:rPr>
          <w:rFonts w:hint="eastAsia" w:ascii="宋体" w:hAnsi="宋体" w:eastAsia="宋体" w:cs="宋体"/>
          <w:i w:val="0"/>
          <w:iCs w:val="0"/>
          <w:caps w:val="0"/>
          <w:color w:val="000000"/>
          <w:spacing w:val="0"/>
          <w:sz w:val="24"/>
          <w:szCs w:val="24"/>
          <w:shd w:val="clear" w:color="auto" w:fill="FFFFFF"/>
          <w:lang w:val="en-US" w:eastAsia="zh-CN"/>
        </w:rPr>
        <w:t>1654100.00</w:t>
      </w:r>
      <w:r>
        <w:rPr>
          <w:rFonts w:hint="eastAsia" w:ascii="宋体" w:hAnsi="宋体" w:eastAsia="宋体" w:cs="宋体"/>
          <w:i w:val="0"/>
          <w:iCs w:val="0"/>
          <w:caps w:val="0"/>
          <w:color w:val="000000"/>
          <w:spacing w:val="0"/>
          <w:sz w:val="24"/>
          <w:szCs w:val="24"/>
          <w:shd w:val="clear" w:color="auto" w:fill="FFFFFF"/>
        </w:rPr>
        <w:t>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采购需求：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合同包1(西乡县生活垃圾分类体系建设项目（垃圾中转站改造项目）):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合同包预算金额：1654100.00元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合同包最高限价：1654053.52元</w:t>
      </w:r>
    </w:p>
    <w:p>
      <w:pPr>
        <w:pStyle w:val="15"/>
        <w:keepNext w:val="0"/>
        <w:keepLines w:val="0"/>
        <w:pageBreakBefore w:val="0"/>
        <w:kinsoku/>
        <w:overflowPunct/>
        <w:topLinePunct w:val="0"/>
        <w:autoSpaceDE/>
        <w:autoSpaceDN/>
        <w:bidi w:val="0"/>
        <w:spacing w:line="380" w:lineRule="exact"/>
        <w:rPr>
          <w:rFonts w:hint="eastAsia" w:eastAsia="宋体"/>
          <w:lang w:eastAsia="zh-CN"/>
        </w:rPr>
      </w:pPr>
    </w:p>
    <w:tbl>
      <w:tblPr>
        <w:tblStyle w:val="21"/>
        <w:tblW w:w="992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84"/>
        <w:gridCol w:w="1764"/>
        <w:gridCol w:w="1440"/>
        <w:gridCol w:w="1155"/>
        <w:gridCol w:w="1817"/>
        <w:gridCol w:w="1440"/>
        <w:gridCol w:w="15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00" w:hRule="atLeast"/>
          <w:tblHeader/>
        </w:trPr>
        <w:tc>
          <w:tcPr>
            <w:tcW w:w="7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80" w:lineRule="exac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7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80" w:lineRule="exac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80" w:lineRule="exac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80" w:lineRule="exact"/>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80" w:lineRule="exac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（单位）</w:t>
            </w:r>
          </w:p>
        </w:tc>
        <w:tc>
          <w:tcPr>
            <w:tcW w:w="18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80" w:lineRule="exac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80" w:lineRule="exac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5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80" w:lineRule="exact"/>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0" w:hRule="atLeast"/>
        </w:trPr>
        <w:tc>
          <w:tcPr>
            <w:tcW w:w="7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80" w:lineRule="exact"/>
              <w:ind w:left="0" w:leftChars="0" w:right="0" w:rightChars="0"/>
              <w:jc w:val="center"/>
              <w:rPr>
                <w:rFonts w:hint="eastAsia" w:ascii="宋体" w:hAnsi="宋体" w:eastAsia="宋体" w:cs="宋体"/>
                <w:i w:val="0"/>
                <w:iCs w:val="0"/>
                <w:caps w:val="0"/>
                <w:color w:val="333333"/>
                <w:spacing w:val="0"/>
                <w:kern w:val="2"/>
                <w:sz w:val="24"/>
                <w:szCs w:val="24"/>
                <w:shd w:val="clear" w:color="auto" w:fill="FFFFFF"/>
                <w:lang w:val="en-US" w:eastAsia="zh-CN" w:bidi="ar-SA"/>
              </w:rPr>
            </w:pPr>
            <w:r>
              <w:rPr>
                <w:rFonts w:hint="eastAsia" w:ascii="宋体" w:hAnsi="宋体" w:eastAsia="宋体" w:cs="宋体"/>
                <w:i w:val="0"/>
                <w:iCs w:val="0"/>
                <w:caps w:val="0"/>
                <w:color w:val="333333"/>
                <w:spacing w:val="0"/>
                <w:kern w:val="2"/>
                <w:sz w:val="24"/>
                <w:szCs w:val="24"/>
                <w:shd w:val="clear" w:color="auto" w:fill="FFFFFF"/>
                <w:lang w:val="en-US" w:eastAsia="zh-CN" w:bidi="ar-SA"/>
              </w:rPr>
              <w:t>1-1</w:t>
            </w:r>
          </w:p>
        </w:tc>
        <w:tc>
          <w:tcPr>
            <w:tcW w:w="17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80" w:lineRule="exact"/>
              <w:ind w:left="0" w:leftChars="0" w:right="0" w:rightChars="0"/>
              <w:jc w:val="center"/>
              <w:rPr>
                <w:rFonts w:hint="eastAsia" w:ascii="宋体" w:hAnsi="宋体" w:eastAsia="宋体" w:cs="宋体"/>
                <w:i w:val="0"/>
                <w:iCs w:val="0"/>
                <w:caps w:val="0"/>
                <w:color w:val="333333"/>
                <w:spacing w:val="0"/>
                <w:kern w:val="2"/>
                <w:sz w:val="24"/>
                <w:szCs w:val="24"/>
                <w:shd w:val="clear" w:color="auto" w:fill="FFFFFF"/>
                <w:lang w:val="en-US" w:eastAsia="zh-CN" w:bidi="ar-SA"/>
              </w:rPr>
            </w:pPr>
            <w:r>
              <w:rPr>
                <w:rFonts w:hint="eastAsia" w:ascii="宋体" w:hAnsi="宋体" w:eastAsia="宋体" w:cs="宋体"/>
                <w:i w:val="0"/>
                <w:iCs w:val="0"/>
                <w:caps w:val="0"/>
                <w:color w:val="333333"/>
                <w:spacing w:val="0"/>
                <w:kern w:val="2"/>
                <w:sz w:val="24"/>
                <w:szCs w:val="24"/>
                <w:shd w:val="clear" w:color="auto" w:fill="FFFFFF"/>
                <w:lang w:val="en-US" w:eastAsia="zh-CN" w:bidi="ar-SA"/>
              </w:rPr>
              <w:t>其他公共设施施工</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80" w:lineRule="exact"/>
              <w:ind w:left="0" w:leftChars="0" w:right="0" w:rightChars="0"/>
              <w:jc w:val="center"/>
              <w:rPr>
                <w:rFonts w:hint="default" w:ascii="宋体" w:hAnsi="宋体" w:eastAsia="宋体" w:cs="宋体"/>
                <w:i w:val="0"/>
                <w:iCs w:val="0"/>
                <w:caps w:val="0"/>
                <w:color w:val="333333"/>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sz w:val="24"/>
                <w:szCs w:val="24"/>
                <w:shd w:val="clear" w:color="auto" w:fill="FFFFFF"/>
                <w:lang w:val="en-US" w:eastAsia="zh-CN"/>
              </w:rPr>
              <w:t>西乡县生活垃圾分类体系建设项目（垃圾中转站改造项目）</w:t>
            </w:r>
          </w:p>
        </w:tc>
        <w:tc>
          <w:tcPr>
            <w:tcW w:w="11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80" w:lineRule="exact"/>
              <w:ind w:left="0" w:leftChars="0" w:right="0" w:rightChars="0"/>
              <w:jc w:val="center"/>
              <w:rPr>
                <w:rFonts w:hint="eastAsia" w:ascii="宋体" w:hAnsi="宋体" w:eastAsia="宋体" w:cs="宋体"/>
                <w:i w:val="0"/>
                <w:iCs w:val="0"/>
                <w:caps w:val="0"/>
                <w:color w:val="333333"/>
                <w:spacing w:val="0"/>
                <w:kern w:val="2"/>
                <w:sz w:val="24"/>
                <w:szCs w:val="24"/>
                <w:shd w:val="clear" w:color="auto" w:fill="FFFFFF"/>
                <w:lang w:val="en-US" w:eastAsia="zh-CN" w:bidi="ar-SA"/>
              </w:rPr>
            </w:pPr>
            <w:r>
              <w:rPr>
                <w:rFonts w:hint="eastAsia" w:ascii="宋体" w:hAnsi="宋体" w:eastAsia="宋体" w:cs="宋体"/>
                <w:i w:val="0"/>
                <w:iCs w:val="0"/>
                <w:caps w:val="0"/>
                <w:color w:val="333333"/>
                <w:spacing w:val="0"/>
                <w:kern w:val="2"/>
                <w:sz w:val="24"/>
                <w:szCs w:val="24"/>
                <w:shd w:val="clear" w:color="auto" w:fill="FFFFFF"/>
                <w:lang w:val="en-US" w:eastAsia="zh-CN" w:bidi="ar-SA"/>
              </w:rPr>
              <w:t>1(项)</w:t>
            </w:r>
          </w:p>
        </w:tc>
        <w:tc>
          <w:tcPr>
            <w:tcW w:w="18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80" w:lineRule="exact"/>
              <w:ind w:left="0" w:leftChars="0" w:right="0" w:rightChars="0"/>
              <w:jc w:val="center"/>
              <w:rPr>
                <w:rFonts w:hint="eastAsia" w:ascii="宋体" w:hAnsi="宋体" w:eastAsia="宋体" w:cs="宋体"/>
                <w:i w:val="0"/>
                <w:iCs w:val="0"/>
                <w:caps w:val="0"/>
                <w:color w:val="333333"/>
                <w:spacing w:val="0"/>
                <w:kern w:val="2"/>
                <w:sz w:val="24"/>
                <w:szCs w:val="24"/>
                <w:shd w:val="clear" w:color="auto" w:fill="FFFFFF"/>
                <w:lang w:val="en-US" w:eastAsia="zh-CN" w:bidi="ar-SA"/>
              </w:rPr>
            </w:pPr>
            <w:r>
              <w:rPr>
                <w:rFonts w:hint="eastAsia" w:ascii="宋体" w:hAnsi="宋体" w:eastAsia="宋体" w:cs="宋体"/>
                <w:i w:val="0"/>
                <w:iCs w:val="0"/>
                <w:caps w:val="0"/>
                <w:color w:val="333333"/>
                <w:spacing w:val="0"/>
                <w:kern w:val="2"/>
                <w:sz w:val="24"/>
                <w:szCs w:val="24"/>
                <w:shd w:val="clear" w:color="auto" w:fill="FFFFFF"/>
                <w:lang w:val="en-US" w:eastAsia="zh-CN" w:bidi="ar-SA"/>
              </w:rPr>
              <w:t>详见采购文件</w:t>
            </w:r>
          </w:p>
        </w:tc>
        <w:tc>
          <w:tcPr>
            <w:tcW w:w="14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80" w:lineRule="exact"/>
              <w:ind w:left="0" w:leftChars="0" w:right="0" w:rightChars="0"/>
              <w:jc w:val="center"/>
              <w:rPr>
                <w:rFonts w:hint="eastAsia" w:ascii="宋体" w:hAnsi="宋体" w:eastAsia="宋体" w:cs="宋体"/>
                <w:i w:val="0"/>
                <w:iCs w:val="0"/>
                <w:caps w:val="0"/>
                <w:color w:val="333333"/>
                <w:spacing w:val="0"/>
                <w:kern w:val="2"/>
                <w:sz w:val="24"/>
                <w:szCs w:val="24"/>
                <w:shd w:val="clear" w:color="auto" w:fill="FFFFFF"/>
                <w:lang w:val="en-US" w:eastAsia="zh-CN" w:bidi="ar-SA"/>
              </w:rPr>
            </w:pPr>
            <w:r>
              <w:rPr>
                <w:rFonts w:hint="eastAsia" w:ascii="宋体" w:hAnsi="宋体" w:eastAsia="宋体" w:cs="宋体"/>
                <w:i w:val="0"/>
                <w:iCs w:val="0"/>
                <w:caps w:val="0"/>
                <w:color w:val="000000"/>
                <w:spacing w:val="0"/>
                <w:sz w:val="24"/>
                <w:szCs w:val="24"/>
                <w:shd w:val="clear" w:color="auto" w:fill="FFFFFF"/>
                <w:lang w:val="en-US" w:eastAsia="zh-CN"/>
              </w:rPr>
              <w:t>1654100.00</w:t>
            </w:r>
          </w:p>
        </w:tc>
        <w:tc>
          <w:tcPr>
            <w:tcW w:w="152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spacing w:before="0" w:beforeAutospacing="0" w:after="0" w:afterAutospacing="0" w:line="380" w:lineRule="exact"/>
              <w:ind w:left="0" w:leftChars="0" w:right="0" w:rightChars="0"/>
              <w:jc w:val="center"/>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1654053.52</w:t>
            </w:r>
          </w:p>
        </w:tc>
      </w:tr>
    </w:tbl>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leftChars="0" w:right="0" w:firstLine="420" w:firstLineChars="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leftChars="0" w:right="0" w:firstLine="420" w:firstLineChars="0"/>
        <w:jc w:val="both"/>
        <w:rPr>
          <w:rFonts w:hint="default"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rPr>
        <w:t>合同履行期限：</w:t>
      </w:r>
      <w:r>
        <w:rPr>
          <w:rFonts w:hint="eastAsia" w:ascii="宋体" w:hAnsi="宋体" w:eastAsia="宋体" w:cs="宋体"/>
          <w:i w:val="0"/>
          <w:iCs w:val="0"/>
          <w:caps w:val="0"/>
          <w:color w:val="333333"/>
          <w:spacing w:val="0"/>
          <w:sz w:val="24"/>
          <w:szCs w:val="24"/>
          <w:shd w:val="clear" w:color="auto" w:fill="FFFFFF"/>
          <w:lang w:eastAsia="zh-CN"/>
        </w:rPr>
        <w:t>合同签订后</w:t>
      </w:r>
      <w:r>
        <w:rPr>
          <w:rFonts w:hint="eastAsia" w:ascii="宋体" w:hAnsi="宋体" w:eastAsia="宋体" w:cs="宋体"/>
          <w:i w:val="0"/>
          <w:iCs w:val="0"/>
          <w:caps w:val="0"/>
          <w:color w:val="333333"/>
          <w:spacing w:val="0"/>
          <w:sz w:val="24"/>
          <w:szCs w:val="24"/>
          <w:shd w:val="clear" w:color="auto" w:fill="FFFFFF"/>
          <w:lang w:val="en-US" w:eastAsia="zh-CN"/>
        </w:rPr>
        <w:t>90天</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leftChars="0" w:right="0" w:firstLine="420" w:firstLineChars="0"/>
        <w:jc w:val="both"/>
        <w:rPr>
          <w:rFonts w:hint="eastAsia" w:ascii="宋体" w:hAnsi="宋体" w:eastAsia="宋体" w:cs="宋体"/>
          <w:i w:val="0"/>
          <w:iCs w:val="0"/>
          <w:caps w:val="0"/>
          <w:color w:val="333333"/>
          <w:spacing w:val="0"/>
          <w:sz w:val="24"/>
          <w:szCs w:val="24"/>
          <w:shd w:val="clear" w:color="auto" w:fill="FFFFFF"/>
        </w:rPr>
      </w:pPr>
      <w:r>
        <w:rPr>
          <w:rStyle w:val="24"/>
          <w:rFonts w:hint="eastAsia" w:ascii="宋体" w:hAnsi="宋体" w:eastAsia="宋体" w:cs="宋体"/>
          <w:i w:val="0"/>
          <w:iCs w:val="0"/>
          <w:caps w:val="0"/>
          <w:color w:val="333333"/>
          <w:spacing w:val="0"/>
          <w:kern w:val="2"/>
          <w:sz w:val="24"/>
          <w:szCs w:val="24"/>
          <w:shd w:val="clear" w:color="auto" w:fill="FFFFFF"/>
          <w:lang w:val="en-US" w:eastAsia="zh-CN" w:bidi="ar-SA"/>
        </w:rPr>
        <w:t>二、申请人的资格要求</w:t>
      </w:r>
      <w:r>
        <w:rPr>
          <w:rFonts w:hint="eastAsia" w:ascii="宋体" w:hAnsi="宋体" w:eastAsia="宋体" w:cs="宋体"/>
          <w:i w:val="0"/>
          <w:iCs w:val="0"/>
          <w:caps w:val="0"/>
          <w:color w:val="333333"/>
          <w:spacing w:val="0"/>
          <w:sz w:val="24"/>
          <w:szCs w:val="24"/>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0"/>
        <w:jc w:val="left"/>
        <w:rPr>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pPr>
      <w:r>
        <w:rPr>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1.满足《中华人民共和国政府采购法》第二十二条规定;</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420" w:leftChars="175" w:right="0" w:rightChars="0" w:firstLine="51" w:firstLineChars="21"/>
        <w:jc w:val="both"/>
        <w:rPr>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pPr>
      <w:r>
        <w:rPr>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合同包1(</w:t>
      </w:r>
      <w:r>
        <w:rPr>
          <w:rFonts w:hint="eastAsia" w:ascii="宋体" w:hAnsi="宋体" w:eastAsia="宋体" w:cs="宋体"/>
          <w:i w:val="0"/>
          <w:iCs w:val="0"/>
          <w:caps w:val="0"/>
          <w:color w:val="000000"/>
          <w:spacing w:val="0"/>
          <w:sz w:val="24"/>
          <w:szCs w:val="24"/>
          <w:shd w:val="clear" w:color="auto" w:fill="FFFFFF"/>
          <w:lang w:val="en-US" w:eastAsia="zh-CN"/>
        </w:rPr>
        <w:t>西乡县生活垃圾分类体系建设项目（垃圾中转站改造项目）</w:t>
      </w:r>
      <w:r>
        <w:rPr>
          <w:rFonts w:hint="eastAsia" w:ascii="宋体" w:hAnsi="宋体" w:eastAsia="宋体" w:cs="宋体"/>
          <w:i w:val="0"/>
          <w:iCs w:val="0"/>
          <w:caps w:val="0"/>
          <w:color w:val="333333"/>
          <w:spacing w:val="0"/>
          <w:sz w:val="24"/>
          <w:szCs w:val="24"/>
          <w:shd w:val="clear" w:color="auto" w:fill="FFFFFF"/>
        </w:rPr>
        <w:t>)落实政府采购政策需满足的资格要求：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①《财政部国家发展改革委关于印发〈节能产品政府采购实施意见〉的通知》（财库〔2004〕185号）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i w:val="0"/>
          <w:iCs w:val="0"/>
          <w:caps w:val="0"/>
          <w:color w:val="333333"/>
          <w:spacing w:val="-6"/>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②</w:t>
      </w:r>
      <w:r>
        <w:rPr>
          <w:rFonts w:hint="eastAsia" w:ascii="宋体" w:hAnsi="宋体" w:eastAsia="宋体" w:cs="宋体"/>
          <w:i w:val="0"/>
          <w:iCs w:val="0"/>
          <w:caps w:val="0"/>
          <w:color w:val="333333"/>
          <w:spacing w:val="-6"/>
          <w:sz w:val="24"/>
          <w:szCs w:val="24"/>
          <w:shd w:val="clear" w:color="auto" w:fill="FFFFFF"/>
          <w:vertAlign w:val="baseline"/>
        </w:rPr>
        <w:t>《国务院办公厅关于建立政府强制采购节能产品制度的通知》（国办发〔2007〕51号）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③</w:t>
      </w:r>
      <w:r>
        <w:rPr>
          <w:rFonts w:hint="eastAsia" w:ascii="宋体" w:hAnsi="宋体" w:eastAsia="宋体" w:cs="宋体"/>
          <w:i w:val="0"/>
          <w:iCs w:val="0"/>
          <w:caps w:val="0"/>
          <w:color w:val="333333"/>
          <w:spacing w:val="0"/>
          <w:sz w:val="24"/>
          <w:szCs w:val="24"/>
          <w:shd w:val="clear" w:color="auto" w:fill="FFFFFF"/>
          <w:vertAlign w:val="baseline"/>
        </w:rPr>
        <w:t>《财政部环保总局关于环境标志产品政府采购实施的意见》（财库〔2006〕90号）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baseline"/>
        <w:rPr>
          <w:rFonts w:hint="eastAsia" w:cs="宋体"/>
          <w:color w:val="333333"/>
          <w:shd w:val="clear" w:color="auto" w:fill="FFFFFF"/>
        </w:rPr>
      </w:pPr>
      <w:r>
        <w:rPr>
          <w:rFonts w:hint="eastAsia" w:ascii="宋体" w:hAnsi="宋体" w:eastAsia="宋体" w:cs="宋体"/>
          <w:i w:val="0"/>
          <w:iCs w:val="0"/>
          <w:caps w:val="0"/>
          <w:color w:val="333333"/>
          <w:spacing w:val="0"/>
          <w:sz w:val="24"/>
          <w:szCs w:val="24"/>
          <w:shd w:val="clear" w:color="auto" w:fill="FFFFFF"/>
        </w:rPr>
        <w:t>④</w:t>
      </w:r>
      <w:r>
        <w:rPr>
          <w:rFonts w:hint="eastAsia" w:cs="宋体"/>
          <w:color w:val="333333"/>
          <w:shd w:val="clear" w:color="auto" w:fill="FFFFFF"/>
        </w:rPr>
        <w:t>《政府采购促进中小企业发展管理办法》（财库〔2020〕46号）；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i w:val="0"/>
          <w:iCs w:val="0"/>
          <w:caps w:val="0"/>
          <w:color w:val="333333"/>
          <w:spacing w:val="-6"/>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⑤</w:t>
      </w:r>
      <w:r>
        <w:rPr>
          <w:rFonts w:hint="eastAsia" w:ascii="宋体" w:hAnsi="宋体" w:eastAsia="宋体" w:cs="宋体"/>
          <w:i w:val="0"/>
          <w:iCs w:val="0"/>
          <w:caps w:val="0"/>
          <w:color w:val="333333"/>
          <w:spacing w:val="-6"/>
          <w:sz w:val="24"/>
          <w:szCs w:val="24"/>
          <w:shd w:val="clear" w:color="auto" w:fill="FFFFFF"/>
          <w:vertAlign w:val="baseline"/>
        </w:rPr>
        <w:t>《财政部司法部关于政府采购支持监狱企业发展有关问题的通知》（财库〔2014〕68号）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i w:val="0"/>
          <w:iCs w:val="0"/>
          <w:caps w:val="0"/>
          <w:color w:val="333333"/>
          <w:spacing w:val="-6"/>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⑥</w:t>
      </w:r>
      <w:r>
        <w:rPr>
          <w:rFonts w:hint="eastAsia" w:ascii="宋体" w:hAnsi="宋体" w:eastAsia="宋体" w:cs="宋体"/>
          <w:i w:val="0"/>
          <w:iCs w:val="0"/>
          <w:caps w:val="0"/>
          <w:color w:val="333333"/>
          <w:spacing w:val="-6"/>
          <w:sz w:val="24"/>
          <w:szCs w:val="24"/>
          <w:shd w:val="clear" w:color="auto" w:fill="FFFFFF"/>
          <w:vertAlign w:val="baseline"/>
        </w:rPr>
        <w:t>《三部门联合发布关于促进残疾人就业政府采购政策的通知》（财库〔2017〕141号）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⑦</w:t>
      </w:r>
      <w:r>
        <w:rPr>
          <w:rFonts w:hint="eastAsia" w:ascii="宋体" w:hAnsi="宋体" w:eastAsia="宋体" w:cs="宋体"/>
          <w:i w:val="0"/>
          <w:iCs w:val="0"/>
          <w:caps w:val="0"/>
          <w:color w:val="333333"/>
          <w:spacing w:val="0"/>
          <w:sz w:val="24"/>
          <w:szCs w:val="24"/>
          <w:shd w:val="clear" w:color="auto" w:fill="FFFFFF"/>
          <w:vertAlign w:val="baseline"/>
        </w:rPr>
        <w:t>《财政部发展改革委生态环境市场监管总局关于调整优化节能产品、环境标志产品政府采购执行机制的通知》（财库〔2019〕9号）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⑧</w:t>
      </w:r>
      <w:r>
        <w:rPr>
          <w:rFonts w:hint="eastAsia" w:ascii="宋体" w:hAnsi="宋体" w:eastAsia="宋体" w:cs="宋体"/>
          <w:i w:val="0"/>
          <w:iCs w:val="0"/>
          <w:caps w:val="0"/>
          <w:color w:val="333333"/>
          <w:spacing w:val="0"/>
          <w:sz w:val="24"/>
          <w:szCs w:val="24"/>
          <w:shd w:val="clear" w:color="auto" w:fill="FFFFFF"/>
          <w:vertAlign w:val="baseline"/>
        </w:rPr>
        <w:t>《财政部国务院扶贫办关于运用政府采购政策支持脱贫攻坚的通知》（财库〔2019〕27号）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⑨</w:t>
      </w:r>
      <w:r>
        <w:rPr>
          <w:rFonts w:hint="eastAsia" w:ascii="宋体" w:hAnsi="宋体" w:eastAsia="宋体" w:cs="宋体"/>
          <w:i w:val="0"/>
          <w:iCs w:val="0"/>
          <w:caps w:val="0"/>
          <w:color w:val="333333"/>
          <w:spacing w:val="0"/>
          <w:sz w:val="24"/>
          <w:szCs w:val="24"/>
          <w:shd w:val="clear" w:color="auto" w:fill="FFFFFF"/>
          <w:vertAlign w:val="baseline"/>
        </w:rPr>
        <w:t>《陕西省中小企业政府采购信用融资办法》（陕财办采〔2018〕23号）</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480" w:leftChars="0" w:right="0" w:rightChars="0"/>
        <w:jc w:val="both"/>
        <w:rPr>
          <w:rFonts w:hint="eastAsia"/>
        </w:rPr>
      </w:pPr>
      <w:r>
        <w:rPr>
          <w:rFonts w:hint="eastAsia" w:ascii="宋体" w:hAnsi="宋体" w:eastAsia="宋体" w:cs="宋体"/>
          <w:i w:val="0"/>
          <w:iCs w:val="0"/>
          <w:caps w:val="0"/>
          <w:color w:val="333333"/>
          <w:spacing w:val="0"/>
          <w:sz w:val="24"/>
          <w:szCs w:val="24"/>
          <w:shd w:val="clear" w:color="auto" w:fill="FFFFFF"/>
        </w:rPr>
        <w:t>⑩</w:t>
      </w:r>
      <w:r>
        <w:rPr>
          <w:rFonts w:hint="eastAsia" w:ascii="宋体" w:hAnsi="宋体" w:eastAsia="宋体" w:cs="宋体"/>
          <w:i w:val="0"/>
          <w:iCs w:val="0"/>
          <w:caps w:val="0"/>
          <w:color w:val="333333"/>
          <w:spacing w:val="0"/>
          <w:sz w:val="24"/>
          <w:szCs w:val="24"/>
          <w:shd w:val="clear" w:color="auto" w:fill="FFFFFF"/>
          <w:vertAlign w:val="baseline"/>
        </w:rPr>
        <w:t>如有最新颁布的政府采购政策，按最新的文件执行。</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480" w:leftChars="0" w:right="0" w:rightChars="0"/>
        <w:jc w:val="both"/>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b/>
          <w:bCs/>
          <w:i w:val="0"/>
          <w:iCs w:val="0"/>
          <w:caps w:val="0"/>
          <w:color w:val="333333"/>
          <w:spacing w:val="0"/>
          <w:kern w:val="2"/>
          <w:sz w:val="24"/>
          <w:szCs w:val="24"/>
          <w:shd w:val="clear" w:color="auto" w:fill="FFFFFF"/>
          <w:vertAlign w:val="baseline"/>
          <w:lang w:val="en-US" w:eastAsia="zh-CN" w:bidi="ar-SA"/>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ascii="宋体" w:hAnsi="宋体" w:eastAsia="宋体" w:cs="宋体"/>
          <w:i w:val="0"/>
          <w:iCs w:val="0"/>
          <w:caps w:val="0"/>
          <w:color w:val="333333"/>
          <w:spacing w:val="0"/>
          <w:sz w:val="24"/>
          <w:szCs w:val="24"/>
          <w:shd w:val="clear" w:color="auto" w:fill="FFFFFF"/>
          <w:vertAlign w:val="baseline"/>
          <w:lang w:val="en-US" w:eastAsia="zh-CN"/>
        </w:rPr>
        <w:t>(</w:t>
      </w:r>
      <w:r>
        <w:rPr>
          <w:rFonts w:hint="eastAsia" w:ascii="宋体" w:hAnsi="宋体" w:eastAsia="宋体" w:cs="宋体"/>
          <w:i w:val="0"/>
          <w:iCs w:val="0"/>
          <w:caps w:val="0"/>
          <w:color w:val="000000"/>
          <w:spacing w:val="0"/>
          <w:sz w:val="24"/>
          <w:szCs w:val="24"/>
          <w:shd w:val="clear" w:color="auto" w:fill="FFFFFF"/>
          <w:lang w:val="en-US" w:eastAsia="zh-CN"/>
        </w:rPr>
        <w:t>西乡县生活垃圾分类体系建设项目（垃圾中转站改造项目）</w:t>
      </w:r>
      <w:r>
        <w:rPr>
          <w:rFonts w:hint="eastAsia" w:ascii="宋体" w:hAnsi="宋体" w:eastAsia="宋体" w:cs="宋体"/>
          <w:i w:val="0"/>
          <w:iCs w:val="0"/>
          <w:caps w:val="0"/>
          <w:color w:val="333333"/>
          <w:spacing w:val="0"/>
          <w:sz w:val="24"/>
          <w:szCs w:val="24"/>
          <w:shd w:val="clear" w:color="auto" w:fill="FFFFFF"/>
          <w:vertAlign w:val="baseline"/>
          <w:lang w:val="en-US" w:eastAsia="zh-CN"/>
        </w:rPr>
        <w:t>)特定资格要求：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①具有独立承担民事责任能力的法人、其他组织或自然人，并出具合法有效的营业执照或事业单位法人证书等国家规定的相关证明，自然人参与的提供其身份证明；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②法定代表人授权书及被授权人身份证（法定代表人直接参加投标只须提供法定代表人身份证）；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③供应商须具备建设行政主管部门颁发的建筑工程施工总承包三级（含三级）及以上资质,并持有效的安全生产许可证； </w:t>
      </w:r>
      <w:r>
        <w:rPr>
          <w:rFonts w:hint="eastAsia" w:ascii="宋体" w:hAnsi="宋体" w:eastAsia="宋体" w:cs="宋体"/>
          <w:i w:val="0"/>
          <w:iCs w:val="0"/>
          <w:caps w:val="0"/>
          <w:color w:val="000000"/>
          <w:spacing w:val="0"/>
          <w:sz w:val="24"/>
          <w:szCs w:val="24"/>
          <w:shd w:val="clear" w:color="auto" w:fill="FFFFFF"/>
          <w:lang w:val="en-US" w:eastAsia="zh-CN"/>
        </w:rPr>
        <w:br w:type="textWrapping"/>
      </w:r>
      <w:r>
        <w:rPr>
          <w:rFonts w:hint="eastAsia" w:ascii="宋体" w:hAnsi="宋体" w:eastAsia="宋体" w:cs="宋体"/>
          <w:i w:val="0"/>
          <w:iCs w:val="0"/>
          <w:caps w:val="0"/>
          <w:color w:val="000000"/>
          <w:spacing w:val="0"/>
          <w:sz w:val="24"/>
          <w:szCs w:val="24"/>
          <w:shd w:val="clear" w:color="auto" w:fill="FFFFFF"/>
          <w:lang w:val="en-US" w:eastAsia="zh-CN"/>
        </w:rPr>
        <w:t xml:space="preserve">    ④供应商拟派项目经理须具备建筑工程专业二级（含二级）及以上的注册建造师资格，注册证书及有效的安全生产考核合格证，且未担任其他在建项目（提供承诺书）；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⑤</w:t>
      </w:r>
      <w:r>
        <w:rPr>
          <w:rFonts w:hint="eastAsia" w:ascii="宋体" w:hAnsi="宋体" w:cs="宋体"/>
          <w:bCs/>
          <w:shd w:val="clear" w:color="auto" w:fill="FFFFFF"/>
        </w:rPr>
        <w:t>财务状况报告：</w:t>
      </w:r>
      <w:r>
        <w:rPr>
          <w:rFonts w:hint="eastAsia" w:ascii="宋体" w:hAnsi="宋体" w:eastAsia="宋体" w:cs="宋体"/>
          <w:i w:val="0"/>
          <w:iCs w:val="0"/>
          <w:caps w:val="0"/>
          <w:color w:val="000000"/>
          <w:spacing w:val="0"/>
          <w:sz w:val="24"/>
          <w:szCs w:val="24"/>
          <w:shd w:val="clear" w:color="auto" w:fill="FFFFFF"/>
          <w:lang w:val="en-US" w:eastAsia="zh-CN"/>
        </w:rPr>
        <w:t>提供2021年度或2022年度经审计的财务会计报告（至少包括资产负债表和利润表，成立时间至提交投标文件截止时间不足一年的可提供成立后任意时段的资产负债表），或其基本存款账户开户银行出具的资信证明；</w:t>
      </w:r>
      <w:r>
        <w:rPr>
          <w:rFonts w:hint="eastAsia" w:ascii="宋体" w:hAnsi="宋体" w:eastAsia="宋体" w:cs="宋体"/>
          <w:i w:val="0"/>
          <w:iCs w:val="0"/>
          <w:caps w:val="0"/>
          <w:color w:val="000000"/>
          <w:spacing w:val="0"/>
          <w:sz w:val="24"/>
          <w:szCs w:val="24"/>
          <w:shd w:val="clear" w:color="auto" w:fill="FFFFFF"/>
          <w:lang w:val="en-US" w:eastAsia="zh-CN"/>
        </w:rPr>
        <w:br w:type="textWrapping"/>
      </w:r>
      <w:r>
        <w:rPr>
          <w:rFonts w:hint="eastAsia" w:ascii="宋体" w:hAnsi="宋体" w:eastAsia="宋体" w:cs="宋体"/>
          <w:i w:val="0"/>
          <w:iCs w:val="0"/>
          <w:caps w:val="0"/>
          <w:color w:val="000000"/>
          <w:spacing w:val="0"/>
          <w:sz w:val="24"/>
          <w:szCs w:val="24"/>
          <w:shd w:val="clear" w:color="auto" w:fill="FFFFFF"/>
          <w:lang w:val="en-US" w:eastAsia="zh-CN"/>
        </w:rPr>
        <w:t xml:space="preserve">    ⑥税收缴纳证明：提供2023年1月至今已缴纳的至</w:t>
      </w:r>
      <w:r>
        <w:rPr>
          <w:rFonts w:hint="eastAsia" w:ascii="宋体" w:hAnsi="宋体" w:eastAsia="宋体" w:cs="宋体"/>
          <w:i w:val="0"/>
          <w:iCs w:val="0"/>
          <w:caps w:val="0"/>
          <w:color w:val="333333"/>
          <w:spacing w:val="0"/>
          <w:sz w:val="24"/>
          <w:szCs w:val="24"/>
          <w:shd w:val="clear" w:color="auto" w:fill="FFFFFF"/>
        </w:rPr>
        <w:t>少</w:t>
      </w:r>
      <w:r>
        <w:rPr>
          <w:rFonts w:hint="eastAsia" w:ascii="宋体" w:hAnsi="宋体" w:eastAsia="宋体" w:cs="宋体"/>
          <w:i w:val="0"/>
          <w:iCs w:val="0"/>
          <w:caps w:val="0"/>
          <w:color w:val="333333"/>
          <w:spacing w:val="0"/>
          <w:sz w:val="24"/>
          <w:szCs w:val="24"/>
          <w:shd w:val="clear" w:color="auto" w:fill="FFFFFF"/>
          <w:lang w:eastAsia="zh-CN"/>
        </w:rPr>
        <w:t>三</w:t>
      </w:r>
      <w:r>
        <w:rPr>
          <w:rFonts w:hint="eastAsia" w:ascii="宋体" w:hAnsi="宋体" w:eastAsia="宋体" w:cs="宋体"/>
          <w:i w:val="0"/>
          <w:iCs w:val="0"/>
          <w:caps w:val="0"/>
          <w:color w:val="333333"/>
          <w:spacing w:val="0"/>
          <w:sz w:val="24"/>
          <w:szCs w:val="24"/>
          <w:shd w:val="clear" w:color="auto" w:fill="FFFFFF"/>
        </w:rPr>
        <w:t>个月的纳税证明或完税证明，依法免税的单位应提供相关证明材料；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fldChar w:fldCharType="begin"/>
      </w:r>
      <w:r>
        <w:rPr>
          <w:rFonts w:hint="eastAsia" w:ascii="宋体" w:hAnsi="宋体" w:eastAsia="宋体" w:cs="宋体"/>
          <w:i w:val="0"/>
          <w:iCs w:val="0"/>
          <w:caps w:val="0"/>
          <w:color w:val="333333"/>
          <w:spacing w:val="0"/>
          <w:sz w:val="24"/>
          <w:szCs w:val="24"/>
          <w:shd w:val="clear" w:color="auto" w:fill="FFFFFF"/>
        </w:rPr>
        <w:instrText xml:space="preserve"> = 7 \* GB3 \* MERGEFORMAT </w:instrText>
      </w:r>
      <w:r>
        <w:rPr>
          <w:rFonts w:hint="eastAsia" w:ascii="宋体" w:hAnsi="宋体" w:eastAsia="宋体" w:cs="宋体"/>
          <w:i w:val="0"/>
          <w:iCs w:val="0"/>
          <w:caps w:val="0"/>
          <w:color w:val="333333"/>
          <w:spacing w:val="0"/>
          <w:sz w:val="24"/>
          <w:szCs w:val="24"/>
          <w:shd w:val="clear" w:color="auto" w:fill="FFFFFF"/>
        </w:rPr>
        <w:fldChar w:fldCharType="separate"/>
      </w:r>
      <w:r>
        <w:rPr>
          <w:rFonts w:hint="eastAsia" w:ascii="宋体" w:hAnsi="宋体" w:eastAsia="宋体" w:cs="宋体"/>
          <w:i w:val="0"/>
          <w:iCs w:val="0"/>
          <w:caps w:val="0"/>
          <w:color w:val="333333"/>
          <w:spacing w:val="0"/>
          <w:sz w:val="24"/>
          <w:szCs w:val="24"/>
          <w:shd w:val="clear" w:color="auto" w:fill="FFFFFF"/>
        </w:rPr>
        <w:t>⑦</w:t>
      </w:r>
      <w:r>
        <w:rPr>
          <w:rFonts w:hint="eastAsia" w:ascii="宋体" w:hAnsi="宋体" w:eastAsia="宋体" w:cs="宋体"/>
          <w:i w:val="0"/>
          <w:iCs w:val="0"/>
          <w:caps w:val="0"/>
          <w:color w:val="333333"/>
          <w:spacing w:val="0"/>
          <w:sz w:val="24"/>
          <w:szCs w:val="24"/>
          <w:shd w:val="clear" w:color="auto" w:fill="FFFFFF"/>
        </w:rPr>
        <w:fldChar w:fldCharType="end"/>
      </w:r>
      <w:r>
        <w:rPr>
          <w:rFonts w:hint="eastAsia" w:ascii="宋体" w:hAnsi="宋体" w:eastAsia="宋体" w:cs="宋体"/>
          <w:i w:val="0"/>
          <w:iCs w:val="0"/>
          <w:caps w:val="0"/>
          <w:color w:val="333333"/>
          <w:spacing w:val="0"/>
          <w:sz w:val="24"/>
          <w:szCs w:val="24"/>
          <w:shd w:val="clear" w:color="auto" w:fill="FFFFFF"/>
        </w:rPr>
        <w:t>社会保障资金缴纳证明：提供2023年1月至今已缴存的至少</w:t>
      </w:r>
      <w:r>
        <w:rPr>
          <w:rFonts w:hint="eastAsia" w:ascii="宋体" w:hAnsi="宋体" w:eastAsia="宋体" w:cs="宋体"/>
          <w:i w:val="0"/>
          <w:iCs w:val="0"/>
          <w:caps w:val="0"/>
          <w:color w:val="333333"/>
          <w:spacing w:val="0"/>
          <w:sz w:val="24"/>
          <w:szCs w:val="24"/>
          <w:shd w:val="clear" w:color="auto" w:fill="FFFFFF"/>
          <w:lang w:eastAsia="zh-CN"/>
        </w:rPr>
        <w:t>三</w:t>
      </w:r>
      <w:r>
        <w:rPr>
          <w:rFonts w:hint="eastAsia" w:ascii="宋体" w:hAnsi="宋体" w:eastAsia="宋体" w:cs="宋体"/>
          <w:i w:val="0"/>
          <w:iCs w:val="0"/>
          <w:caps w:val="0"/>
          <w:color w:val="333333"/>
          <w:spacing w:val="0"/>
          <w:sz w:val="24"/>
          <w:szCs w:val="24"/>
          <w:shd w:val="clear" w:color="auto" w:fill="FFFFFF"/>
        </w:rPr>
        <w:t>个月的社会保障资金证明（依法不需要缴纳社会保障资金的单位应提供相关证明材料）；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⑧提供具有履行本合同所必需的设备和专业技术能力的说明及承诺</w:t>
      </w:r>
      <w:r>
        <w:rPr>
          <w:rFonts w:hint="eastAsia" w:ascii="宋体" w:hAnsi="宋体" w:eastAsia="宋体" w:cs="宋体"/>
          <w:i w:val="0"/>
          <w:iCs w:val="0"/>
          <w:caps w:val="0"/>
          <w:color w:val="333333"/>
          <w:spacing w:val="0"/>
          <w:sz w:val="24"/>
          <w:szCs w:val="24"/>
          <w:shd w:val="clear" w:color="auto" w:fill="FFFFFF"/>
          <w:lang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⑨参加政府采购活动前3年内在经营活动中没有重大违法记录的声明</w:t>
      </w:r>
      <w:r>
        <w:rPr>
          <w:rFonts w:hint="eastAsia" w:ascii="宋体" w:hAnsi="宋体" w:eastAsia="宋体" w:cs="宋体"/>
          <w:i w:val="0"/>
          <w:iCs w:val="0"/>
          <w:caps w:val="0"/>
          <w:color w:val="333333"/>
          <w:spacing w:val="0"/>
          <w:sz w:val="24"/>
          <w:szCs w:val="24"/>
          <w:shd w:val="clear" w:color="auto" w:fill="FFFFFF"/>
          <w:lang w:val="en-US"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⑩供应商通过“信用中国”网站(www.creditchina.gov.cn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⑪</w:t>
      </w:r>
      <w:bookmarkStart w:id="55" w:name="_GoBack"/>
      <w:r>
        <w:rPr>
          <w:rFonts w:hint="eastAsia" w:ascii="宋体" w:hAnsi="宋体" w:eastAsia="宋体" w:cs="宋体"/>
          <w:i w:val="0"/>
          <w:iCs w:val="0"/>
          <w:caps w:val="0"/>
          <w:color w:val="333333"/>
          <w:spacing w:val="0"/>
          <w:sz w:val="24"/>
          <w:szCs w:val="24"/>
          <w:shd w:val="clear" w:color="auto" w:fill="FFFFFF"/>
          <w:lang w:val="en-US" w:eastAsia="zh-CN"/>
        </w:rPr>
        <w:t>本项目专门面向中小企业采购，参与单位须提供中小企业声明函原件</w:t>
      </w:r>
      <w:r>
        <w:rPr>
          <w:rFonts w:hint="eastAsia" w:ascii="宋体" w:hAnsi="宋体" w:eastAsia="宋体" w:cs="宋体"/>
          <w:i w:val="0"/>
          <w:iCs w:val="0"/>
          <w:caps w:val="0"/>
          <w:color w:val="333333"/>
          <w:spacing w:val="0"/>
          <w:sz w:val="24"/>
          <w:szCs w:val="24"/>
          <w:shd w:val="clear" w:color="auto" w:fill="FFFFFF"/>
        </w:rPr>
        <w:t>。</w:t>
      </w:r>
      <w:bookmarkEnd w:id="55"/>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⑫供应商及其项目经理须在“陕西省建筑市场监管与诚信信息发布平台”可查询。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0"/>
        <w:jc w:val="left"/>
        <w:rPr>
          <w:rFonts w:hint="eastAsia" w:ascii="宋体" w:hAnsi="宋体" w:eastAsia="宋体" w:cs="宋体"/>
          <w:i w:val="0"/>
          <w:iCs w:val="0"/>
          <w:caps w:val="0"/>
          <w:color w:val="333333"/>
          <w:spacing w:val="0"/>
          <w:kern w:val="2"/>
          <w:sz w:val="24"/>
          <w:szCs w:val="24"/>
          <w:shd w:val="clear" w:color="auto" w:fill="FFFFFF"/>
          <w:lang w:val="en-US" w:eastAsia="zh-CN" w:bidi="ar-SA"/>
        </w:rPr>
      </w:pPr>
      <w:r>
        <w:rPr>
          <w:rFonts w:hint="eastAsia" w:ascii="宋体" w:hAnsi="宋体" w:eastAsia="宋体" w:cs="宋体"/>
          <w:i w:val="0"/>
          <w:iCs w:val="0"/>
          <w:caps w:val="0"/>
          <w:color w:val="333333"/>
          <w:spacing w:val="0"/>
          <w:kern w:val="2"/>
          <w:sz w:val="24"/>
          <w:szCs w:val="24"/>
          <w:shd w:val="clear" w:color="auto" w:fill="FFFFFF"/>
          <w:lang w:val="en-US" w:eastAsia="zh-CN" w:bidi="ar-SA"/>
        </w:rPr>
        <w:t>三、获取招标文件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时</w:t>
      </w:r>
      <w:r>
        <w:rPr>
          <w:rFonts w:hint="eastAsia" w:ascii="宋体" w:hAnsi="宋体" w:eastAsia="宋体" w:cs="宋体"/>
          <w:i w:val="0"/>
          <w:iCs w:val="0"/>
          <w:caps w:val="0"/>
          <w:color w:val="000000"/>
          <w:spacing w:val="0"/>
          <w:sz w:val="24"/>
          <w:szCs w:val="24"/>
          <w:shd w:val="clear" w:color="auto" w:fill="FFFFFF"/>
          <w:lang w:eastAsia="zh-CN"/>
        </w:rPr>
        <w:t>间</w:t>
      </w:r>
      <w:r>
        <w:rPr>
          <w:rFonts w:hint="eastAsia" w:ascii="宋体" w:hAnsi="宋体" w:eastAsia="宋体" w:cs="宋体"/>
          <w:i w:val="0"/>
          <w:iCs w:val="0"/>
          <w:caps w:val="0"/>
          <w:color w:val="333333"/>
          <w:spacing w:val="0"/>
          <w:sz w:val="24"/>
          <w:szCs w:val="24"/>
          <w:shd w:val="clear" w:color="auto" w:fill="FFFFFF"/>
          <w:lang w:val="en-US" w:eastAsia="zh-CN"/>
        </w:rPr>
        <w:t>：2024年1月8日至2024年1月12日，每天上午08:00:0</w:t>
      </w:r>
      <w:r>
        <w:rPr>
          <w:rFonts w:hint="eastAsia" w:ascii="宋体" w:hAnsi="宋体" w:eastAsia="宋体" w:cs="宋体"/>
          <w:color w:val="333333"/>
          <w:kern w:val="0"/>
          <w:sz w:val="24"/>
          <w:szCs w:val="24"/>
          <w:shd w:val="clear" w:color="auto" w:fill="FFFFFF"/>
          <w:lang w:val="en-US" w:eastAsia="zh-CN" w:bidi="ar-SA"/>
        </w:rPr>
        <w:t>0至12:00:00，下午14:00:00至18:00:00（北京时间）</w:t>
      </w:r>
    </w:p>
    <w:p>
      <w:pPr>
        <w:keepNext w:val="0"/>
        <w:keepLines w:val="0"/>
        <w:pageBreakBefore w:val="0"/>
        <w:widowControl/>
        <w:kinsoku/>
        <w:overflowPunct/>
        <w:topLinePunct w:val="0"/>
        <w:autoSpaceDE/>
        <w:autoSpaceDN/>
        <w:bidi w:val="0"/>
        <w:snapToGrid/>
        <w:spacing w:before="0" w:beforeAutospacing="0" w:after="0" w:afterAutospacing="0" w:line="380" w:lineRule="exact"/>
        <w:ind w:firstLine="480" w:firstLineChars="200"/>
        <w:jc w:val="left"/>
        <w:textAlignment w:val="baseline"/>
        <w:rPr>
          <w:rFonts w:hint="eastAsia" w:ascii="宋体" w:hAnsi="宋体" w:eastAsia="宋体" w:cs="宋体"/>
          <w:color w:val="0000FF"/>
          <w:kern w:val="0"/>
          <w:sz w:val="24"/>
          <w:szCs w:val="24"/>
          <w:shd w:val="clear" w:color="auto" w:fill="FFFFFF"/>
          <w:lang w:val="en-US" w:eastAsia="zh-CN" w:bidi="ar-SA"/>
        </w:rPr>
      </w:pPr>
      <w:r>
        <w:rPr>
          <w:rFonts w:hint="eastAsia" w:ascii="宋体" w:hAnsi="宋体" w:eastAsia="宋体" w:cs="宋体"/>
          <w:i w:val="0"/>
          <w:iCs w:val="0"/>
          <w:caps w:val="0"/>
          <w:color w:val="000000"/>
          <w:spacing w:val="0"/>
          <w:sz w:val="24"/>
          <w:szCs w:val="24"/>
          <w:shd w:val="clear" w:color="auto" w:fill="FFFFFF"/>
        </w:rPr>
        <w:t>途径：</w:t>
      </w:r>
      <w:r>
        <w:rPr>
          <w:rFonts w:hint="eastAsia" w:ascii="宋体" w:hAnsi="宋体" w:cs="宋体"/>
          <w:b w:val="0"/>
          <w:i w:val="0"/>
          <w:caps w:val="0"/>
          <w:color w:val="333333"/>
          <w:spacing w:val="0"/>
          <w:w w:val="100"/>
          <w:kern w:val="0"/>
          <w:sz w:val="24"/>
          <w:shd w:val="clear" w:color="auto" w:fill="FFFFFF"/>
          <w:lang w:val="en-US" w:eastAsia="zh-CN" w:bidi="ar"/>
        </w:rPr>
        <w:t>汉台区明珠路8号汉府公馆B座办公楼6层606号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方式：现场获取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售价：</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0"/>
        <w:jc w:val="left"/>
        <w:rPr>
          <w:rFonts w:hint="eastAsia" w:ascii="宋体" w:hAnsi="宋体" w:eastAsia="宋体" w:cs="宋体"/>
          <w:b w:val="0"/>
          <w:bCs w:val="0"/>
          <w:i w:val="0"/>
          <w:iCs w:val="0"/>
          <w:caps w:val="0"/>
          <w:color w:val="000000"/>
          <w:spacing w:val="0"/>
          <w:sz w:val="24"/>
          <w:szCs w:val="24"/>
        </w:rPr>
      </w:pPr>
      <w:r>
        <w:rPr>
          <w:rStyle w:val="24"/>
          <w:rFonts w:hint="eastAsia" w:ascii="宋体" w:hAnsi="宋体" w:eastAsia="宋体" w:cs="宋体"/>
          <w:b/>
          <w:bCs/>
          <w:i w:val="0"/>
          <w:iCs w:val="0"/>
          <w:caps w:val="0"/>
          <w:color w:val="000000"/>
          <w:spacing w:val="0"/>
          <w:sz w:val="24"/>
          <w:szCs w:val="24"/>
          <w:shd w:val="clear" w:color="auto" w:fill="FFFFFF"/>
        </w:rPr>
        <w:t>四、响应文件提交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截止时间：</w:t>
      </w:r>
      <w:r>
        <w:rPr>
          <w:rFonts w:hint="eastAsia" w:ascii="宋体" w:hAnsi="宋体" w:eastAsia="宋体" w:cs="宋体"/>
          <w:b w:val="0"/>
          <w:i w:val="0"/>
          <w:caps w:val="0"/>
          <w:color w:val="333333"/>
          <w:spacing w:val="0"/>
          <w:w w:val="100"/>
          <w:kern w:val="0"/>
          <w:sz w:val="24"/>
          <w:szCs w:val="24"/>
          <w:shd w:val="clear" w:color="auto" w:fill="FFFFFF"/>
          <w:lang w:val="en-US" w:eastAsia="zh-CN" w:bidi="ar"/>
        </w:rPr>
        <w:t>2024年1月18日14时30分00秒 （北京</w:t>
      </w:r>
      <w:r>
        <w:rPr>
          <w:rFonts w:hint="eastAsia" w:ascii="宋体" w:hAnsi="宋体" w:eastAsia="宋体" w:cs="宋体"/>
          <w:i w:val="0"/>
          <w:iCs w:val="0"/>
          <w:caps w:val="0"/>
          <w:color w:val="000000"/>
          <w:spacing w:val="0"/>
          <w:sz w:val="24"/>
          <w:szCs w:val="24"/>
          <w:shd w:val="clear" w:color="auto" w:fill="FFFFFF"/>
        </w:rPr>
        <w:t>时间）</w:t>
      </w:r>
    </w:p>
    <w:p>
      <w:pPr>
        <w:keepNext w:val="0"/>
        <w:keepLines w:val="0"/>
        <w:pageBreakBefore w:val="0"/>
        <w:widowControl/>
        <w:kinsoku/>
        <w:overflowPunct/>
        <w:topLinePunct w:val="0"/>
        <w:autoSpaceDE/>
        <w:autoSpaceDN/>
        <w:bidi w:val="0"/>
        <w:snapToGrid/>
        <w:spacing w:before="0" w:beforeAutospacing="0" w:after="0" w:afterAutospacing="0" w:line="380" w:lineRule="exact"/>
        <w:ind w:firstLine="480" w:firstLineChars="200"/>
        <w:jc w:val="lef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地点：</w:t>
      </w:r>
      <w:r>
        <w:rPr>
          <w:rFonts w:hint="eastAsia" w:ascii="宋体" w:hAnsi="宋体" w:cs="宋体"/>
          <w:b w:val="0"/>
          <w:i w:val="0"/>
          <w:caps w:val="0"/>
          <w:color w:val="333333"/>
          <w:spacing w:val="0"/>
          <w:w w:val="100"/>
          <w:kern w:val="0"/>
          <w:sz w:val="24"/>
          <w:shd w:val="clear" w:color="auto" w:fill="FFFFFF"/>
          <w:lang w:val="en-US" w:eastAsia="zh-CN" w:bidi="ar"/>
        </w:rPr>
        <w:t>汉台区明珠路8号汉府公馆B座办公楼6层605号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0"/>
        <w:jc w:val="left"/>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color="auto" w:fill="FFFFFF"/>
        </w:rPr>
        <w:t>五、开启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时间</w:t>
      </w:r>
      <w:r>
        <w:rPr>
          <w:rFonts w:hint="eastAsia" w:ascii="宋体" w:hAnsi="宋体" w:eastAsia="宋体" w:cs="宋体"/>
          <w:b w:val="0"/>
          <w:i w:val="0"/>
          <w:caps w:val="0"/>
          <w:color w:val="333333"/>
          <w:spacing w:val="0"/>
          <w:w w:val="100"/>
          <w:kern w:val="0"/>
          <w:sz w:val="24"/>
          <w:szCs w:val="24"/>
          <w:shd w:val="clear" w:color="auto" w:fill="FFFFFF"/>
          <w:lang w:val="en-US" w:eastAsia="zh-CN" w:bidi="ar"/>
        </w:rPr>
        <w:t>：2024年1月18日14时30分00秒（北京时</w:t>
      </w:r>
      <w:r>
        <w:rPr>
          <w:rFonts w:hint="eastAsia" w:ascii="宋体" w:hAnsi="宋体" w:eastAsia="宋体" w:cs="宋体"/>
          <w:i w:val="0"/>
          <w:iCs w:val="0"/>
          <w:caps w:val="0"/>
          <w:color w:val="000000"/>
          <w:spacing w:val="0"/>
          <w:sz w:val="24"/>
          <w:szCs w:val="24"/>
          <w:shd w:val="clear" w:color="auto" w:fill="FFFFFF"/>
        </w:rPr>
        <w:t>间）</w:t>
      </w:r>
    </w:p>
    <w:p>
      <w:pPr>
        <w:keepNext w:val="0"/>
        <w:keepLines w:val="0"/>
        <w:pageBreakBefore w:val="0"/>
        <w:widowControl/>
        <w:kinsoku/>
        <w:overflowPunct/>
        <w:topLinePunct w:val="0"/>
        <w:autoSpaceDE/>
        <w:autoSpaceDN/>
        <w:bidi w:val="0"/>
        <w:snapToGrid/>
        <w:spacing w:before="0" w:beforeAutospacing="0" w:after="0" w:afterAutospacing="0" w:line="380" w:lineRule="exact"/>
        <w:ind w:firstLine="480" w:firstLineChars="200"/>
        <w:jc w:val="lef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rPr>
        <w:t>地点：</w:t>
      </w:r>
      <w:r>
        <w:rPr>
          <w:rFonts w:hint="eastAsia" w:ascii="宋体" w:hAnsi="宋体" w:cs="宋体"/>
          <w:b w:val="0"/>
          <w:i w:val="0"/>
          <w:caps w:val="0"/>
          <w:color w:val="333333"/>
          <w:spacing w:val="0"/>
          <w:w w:val="100"/>
          <w:kern w:val="0"/>
          <w:sz w:val="24"/>
          <w:shd w:val="clear" w:color="auto" w:fill="FFFFFF"/>
          <w:lang w:val="en-US" w:eastAsia="zh-CN" w:bidi="ar"/>
        </w:rPr>
        <w:t>汉台区明珠路8号汉府公馆B座办公楼6层605号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0"/>
        <w:jc w:val="left"/>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color="auto" w:fill="FFFFFF"/>
        </w:rPr>
        <w:t>六、公告期限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自本公告发布之日起</w:t>
      </w:r>
      <w:r>
        <w:rPr>
          <w:rFonts w:hint="eastAsia" w:ascii="宋体" w:hAnsi="宋体" w:eastAsia="宋体" w:cs="宋体"/>
          <w:i w:val="0"/>
          <w:iCs w:val="0"/>
          <w:caps w:val="0"/>
          <w:color w:val="000000"/>
          <w:spacing w:val="0"/>
          <w:sz w:val="24"/>
          <w:szCs w:val="24"/>
          <w:shd w:val="clear" w:color="auto" w:fill="FFFFFF"/>
          <w:lang w:val="en-US" w:eastAsia="zh-CN"/>
        </w:rPr>
        <w:t>3</w:t>
      </w:r>
      <w:r>
        <w:rPr>
          <w:rFonts w:hint="eastAsia" w:ascii="宋体" w:hAnsi="宋体" w:eastAsia="宋体" w:cs="宋体"/>
          <w:i w:val="0"/>
          <w:iCs w:val="0"/>
          <w:caps w:val="0"/>
          <w:color w:val="333333"/>
          <w:spacing w:val="0"/>
          <w:sz w:val="24"/>
          <w:szCs w:val="24"/>
          <w:shd w:val="clear" w:color="auto" w:fill="FFFFFF"/>
        </w:rPr>
        <w:t>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0"/>
        <w:jc w:val="left"/>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color="auto" w:fill="FFFFFF"/>
        </w:rPr>
        <w:t>七、其他补充事宜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right="0" w:firstLine="420"/>
        <w:jc w:val="left"/>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注：1、购买磋商文件时需出示经办人身份证原件，并提交单位介绍信原件及经办人身份证原件及盖公章的复印件一份。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right="0" w:firstLine="420"/>
        <w:jc w:val="lef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2、请响应人按照陕西省财政厅关于政府采购供应商注册登记有关事项的通知中的要求，通过陕西省政府采购网（http://www.ccgp-shaanxi.gov.cn/）注册登记加入陕西省政府采购供应商库。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val="0"/>
        <w:snapToGrid w:val="0"/>
        <w:spacing w:before="0" w:beforeAutospacing="0" w:after="0" w:afterAutospacing="0" w:line="380" w:lineRule="exact"/>
        <w:ind w:left="0" w:right="0" w:firstLine="0"/>
        <w:jc w:val="left"/>
        <w:rPr>
          <w:rFonts w:hint="eastAsia" w:ascii="宋体" w:hAnsi="宋体" w:eastAsia="宋体" w:cs="宋体"/>
          <w:b w:val="0"/>
          <w:bCs w:val="0"/>
          <w:i w:val="0"/>
          <w:iCs w:val="0"/>
          <w:caps w:val="0"/>
          <w:color w:val="333333"/>
          <w:spacing w:val="0"/>
          <w:sz w:val="24"/>
          <w:szCs w:val="24"/>
        </w:rPr>
      </w:pPr>
      <w:r>
        <w:rPr>
          <w:rStyle w:val="24"/>
          <w:rFonts w:hint="eastAsia" w:ascii="宋体" w:hAnsi="宋体" w:eastAsia="宋体" w:cs="宋体"/>
          <w:b/>
          <w:bCs/>
          <w:i w:val="0"/>
          <w:iCs w:val="0"/>
          <w:caps w:val="0"/>
          <w:color w:val="333333"/>
          <w:spacing w:val="0"/>
          <w:sz w:val="24"/>
          <w:szCs w:val="24"/>
          <w:shd w:val="clear" w:color="auto" w:fill="FFFFFF"/>
        </w:rPr>
        <w:t>八、对本次招标提出询问，请按以下方式联系。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right="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color="auto" w:fill="FFFFFF"/>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名称：</w:t>
      </w:r>
      <w:r>
        <w:rPr>
          <w:rFonts w:hint="eastAsia" w:ascii="宋体" w:hAnsi="宋体" w:eastAsia="宋体" w:cs="宋体"/>
          <w:color w:val="auto"/>
          <w:kern w:val="0"/>
          <w:sz w:val="24"/>
          <w:szCs w:val="24"/>
          <w:shd w:val="clear" w:color="auto" w:fill="FFFFFF"/>
          <w:lang w:val="en-US" w:eastAsia="zh-CN" w:bidi="ar-SA"/>
        </w:rPr>
        <w:t xml:space="preserve">西乡县住房和城乡建设管理局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地址：</w:t>
      </w:r>
      <w:r>
        <w:rPr>
          <w:rFonts w:hint="eastAsia" w:ascii="宋体" w:hAnsi="宋体" w:eastAsia="宋体" w:cs="宋体"/>
          <w:color w:val="auto"/>
          <w:kern w:val="0"/>
          <w:sz w:val="24"/>
          <w:szCs w:val="24"/>
          <w:shd w:val="clear" w:color="auto" w:fill="FFFFFF"/>
          <w:lang w:val="en-US" w:eastAsia="zh-CN" w:bidi="ar-SA"/>
        </w:rPr>
        <w:t xml:space="preserve">西乡县城关镇金牛路31号 </w:t>
      </w:r>
    </w:p>
    <w:p>
      <w:pPr>
        <w:keepNext w:val="0"/>
        <w:keepLines w:val="0"/>
        <w:pageBreakBefore w:val="0"/>
        <w:widowControl w:val="0"/>
        <w:kinsoku/>
        <w:wordWrap/>
        <w:overflowPunct/>
        <w:topLinePunct w:val="0"/>
        <w:autoSpaceDE/>
        <w:autoSpaceDN/>
        <w:bidi w:val="0"/>
        <w:snapToGrid/>
        <w:spacing w:line="38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联系方式：</w:t>
      </w:r>
      <w:r>
        <w:rPr>
          <w:rFonts w:hint="eastAsia" w:ascii="宋体" w:hAnsi="宋体" w:eastAsia="宋体" w:cs="宋体"/>
          <w:color w:val="auto"/>
          <w:kern w:val="0"/>
          <w:sz w:val="24"/>
          <w:szCs w:val="24"/>
          <w:shd w:val="clear" w:color="auto" w:fill="FFFFFF"/>
          <w:lang w:val="en-US" w:eastAsia="zh-CN" w:bidi="ar-SA"/>
        </w:rPr>
        <w:t>0916-6221366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right="0"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color w:val="000000"/>
          <w:sz w:val="24"/>
          <w:szCs w:val="24"/>
        </w:rPr>
      </w:pPr>
      <w:r>
        <w:rPr>
          <w:rFonts w:hint="eastAsia" w:ascii="宋体" w:hAnsi="宋体" w:eastAsia="宋体" w:cs="宋体"/>
          <w:i w:val="0"/>
          <w:iCs w:val="0"/>
          <w:caps w:val="0"/>
          <w:color w:val="000000"/>
          <w:spacing w:val="0"/>
          <w:sz w:val="24"/>
          <w:szCs w:val="24"/>
          <w:shd w:val="clear" w:color="auto" w:fill="FFFFFF"/>
        </w:rPr>
        <w:t>名称：陕西荣德正信项目管理有限公司</w:t>
      </w:r>
    </w:p>
    <w:p>
      <w:pPr>
        <w:keepNext w:val="0"/>
        <w:keepLines w:val="0"/>
        <w:pageBreakBefore w:val="0"/>
        <w:widowControl/>
        <w:kinsoku/>
        <w:overflowPunct/>
        <w:topLinePunct w:val="0"/>
        <w:autoSpaceDE/>
        <w:autoSpaceDN/>
        <w:bidi w:val="0"/>
        <w:snapToGrid/>
        <w:spacing w:before="0" w:beforeAutospacing="0" w:after="0" w:afterAutospacing="0" w:line="380" w:lineRule="exact"/>
        <w:ind w:firstLine="480" w:firstLineChars="200"/>
        <w:jc w:val="left"/>
        <w:textAlignment w:val="baseline"/>
        <w:rPr>
          <w:rFonts w:hint="default" w:ascii="宋体" w:hAnsi="宋体" w:cs="宋体"/>
          <w:b w:val="0"/>
          <w:i w:val="0"/>
          <w:caps w:val="0"/>
          <w:color w:val="333333"/>
          <w:spacing w:val="0"/>
          <w:w w:val="100"/>
          <w:kern w:val="0"/>
          <w:sz w:val="24"/>
          <w:shd w:val="clear" w:color="auto" w:fill="FFFFFF"/>
          <w:lang w:val="en-US" w:eastAsia="zh-CN" w:bidi="ar"/>
        </w:rPr>
      </w:pPr>
      <w:r>
        <w:rPr>
          <w:rFonts w:hint="eastAsia" w:ascii="宋体" w:hAnsi="宋体" w:eastAsia="宋体" w:cs="宋体"/>
          <w:i w:val="0"/>
          <w:iCs w:val="0"/>
          <w:caps w:val="0"/>
          <w:color w:val="000000"/>
          <w:spacing w:val="0"/>
          <w:sz w:val="24"/>
          <w:szCs w:val="24"/>
          <w:shd w:val="clear" w:color="auto" w:fill="FFFFFF"/>
        </w:rPr>
        <w:t>地址：</w:t>
      </w:r>
      <w:r>
        <w:rPr>
          <w:rFonts w:hint="eastAsia" w:ascii="宋体" w:hAnsi="宋体" w:cs="宋体"/>
          <w:b w:val="0"/>
          <w:i w:val="0"/>
          <w:caps w:val="0"/>
          <w:color w:val="333333"/>
          <w:spacing w:val="0"/>
          <w:w w:val="100"/>
          <w:kern w:val="0"/>
          <w:sz w:val="24"/>
          <w:shd w:val="clear" w:color="auto" w:fill="FFFFFF"/>
          <w:lang w:val="en-US" w:eastAsia="zh-CN" w:bidi="ar"/>
        </w:rPr>
        <w:t>汉台区明珠路8号汉府公馆B座办公楼6层606号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right="0" w:firstLine="480"/>
        <w:jc w:val="both"/>
        <w:rPr>
          <w:rFonts w:hint="default" w:ascii="宋体" w:hAnsi="宋体" w:eastAsia="宋体" w:cs="宋体"/>
          <w:color w:val="00000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联系方式：</w:t>
      </w:r>
      <w:r>
        <w:rPr>
          <w:rFonts w:hint="eastAsia" w:ascii="宋体" w:hAnsi="宋体" w:eastAsia="宋体" w:cs="宋体"/>
          <w:i w:val="0"/>
          <w:iCs w:val="0"/>
          <w:caps w:val="0"/>
          <w:color w:val="000000"/>
          <w:spacing w:val="0"/>
          <w:sz w:val="24"/>
          <w:szCs w:val="24"/>
          <w:shd w:val="clear" w:color="auto" w:fill="FFFFFF"/>
          <w:lang w:val="en-US" w:eastAsia="zh-CN"/>
        </w:rPr>
        <w:t>13509162926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right="0" w:firstLine="480" w:firstLineChars="200"/>
        <w:jc w:val="left"/>
        <w:rPr>
          <w:rFonts w:hint="eastAsia" w:ascii="宋体" w:hAnsi="宋体" w:eastAsia="宋体" w:cs="宋体"/>
          <w:b w:val="0"/>
          <w:bCs w:val="0"/>
          <w:color w:val="000000"/>
          <w:sz w:val="24"/>
          <w:szCs w:val="24"/>
        </w:rPr>
      </w:pPr>
      <w:r>
        <w:rPr>
          <w:rFonts w:hint="eastAsia" w:ascii="宋体" w:hAnsi="宋体" w:eastAsia="宋体" w:cs="宋体"/>
          <w:b w:val="0"/>
          <w:bCs w:val="0"/>
          <w:i w:val="0"/>
          <w:iCs w:val="0"/>
          <w:caps w:val="0"/>
          <w:color w:val="000000"/>
          <w:spacing w:val="0"/>
          <w:sz w:val="24"/>
          <w:szCs w:val="24"/>
          <w:shd w:val="clear" w:color="auto" w:fill="FFFFFF"/>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i w:val="0"/>
          <w:iCs w:val="0"/>
          <w:caps w:val="0"/>
          <w:color w:val="000000"/>
          <w:spacing w:val="0"/>
          <w:sz w:val="24"/>
          <w:szCs w:val="24"/>
          <w:shd w:val="clear" w:color="auto" w:fill="FFFFFF"/>
          <w:lang w:eastAsia="zh-CN"/>
        </w:rPr>
      </w:pPr>
      <w:r>
        <w:rPr>
          <w:rFonts w:hint="eastAsia" w:ascii="宋体" w:hAnsi="宋体" w:eastAsia="宋体" w:cs="宋体"/>
          <w:i w:val="0"/>
          <w:iCs w:val="0"/>
          <w:caps w:val="0"/>
          <w:color w:val="000000"/>
          <w:spacing w:val="0"/>
          <w:sz w:val="24"/>
          <w:szCs w:val="24"/>
          <w:shd w:val="clear" w:color="auto" w:fill="FFFFFF"/>
        </w:rPr>
        <w:t>项目联系人：</w:t>
      </w:r>
      <w:r>
        <w:rPr>
          <w:rFonts w:hint="eastAsia" w:ascii="宋体" w:hAnsi="宋体" w:eastAsia="宋体" w:cs="宋体"/>
          <w:i w:val="0"/>
          <w:iCs w:val="0"/>
          <w:caps w:val="0"/>
          <w:color w:val="000000"/>
          <w:spacing w:val="0"/>
          <w:sz w:val="24"/>
          <w:szCs w:val="24"/>
          <w:shd w:val="clear" w:color="auto" w:fill="FFFFFF"/>
          <w:lang w:eastAsia="zh-CN"/>
        </w:rPr>
        <w:t>经办人</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80" w:lineRule="exact"/>
        <w:ind w:left="0" w:right="0" w:firstLine="480"/>
        <w:jc w:val="both"/>
        <w:rPr>
          <w:rFonts w:hint="eastAsia" w:ascii="宋体" w:hAnsi="宋体" w:eastAsia="宋体" w:cs="宋体"/>
          <w:color w:val="000000"/>
          <w:sz w:val="24"/>
          <w:szCs w:val="24"/>
          <w:lang w:val="en-US" w:eastAsia="zh-CN"/>
        </w:rPr>
      </w:pPr>
      <w:r>
        <w:rPr>
          <w:rFonts w:hint="eastAsia" w:ascii="宋体" w:hAnsi="宋体" w:eastAsia="宋体" w:cs="宋体"/>
          <w:i w:val="0"/>
          <w:iCs w:val="0"/>
          <w:caps w:val="0"/>
          <w:color w:val="000000"/>
          <w:spacing w:val="0"/>
          <w:sz w:val="24"/>
          <w:szCs w:val="24"/>
          <w:shd w:val="clear" w:color="auto" w:fill="FFFFFF"/>
        </w:rPr>
        <w:t>电话：</w:t>
      </w:r>
      <w:r>
        <w:rPr>
          <w:rFonts w:hint="eastAsia" w:ascii="宋体" w:hAnsi="宋体" w:eastAsia="宋体" w:cs="宋体"/>
          <w:i w:val="0"/>
          <w:iCs w:val="0"/>
          <w:caps w:val="0"/>
          <w:color w:val="000000"/>
          <w:spacing w:val="0"/>
          <w:sz w:val="24"/>
          <w:szCs w:val="24"/>
          <w:shd w:val="clear" w:color="auto" w:fill="FFFFFF"/>
          <w:lang w:val="en-US" w:eastAsia="zh-CN"/>
        </w:rPr>
        <w:t>13509162926</w:t>
      </w:r>
    </w:p>
    <w:p>
      <w:pPr>
        <w:pStyle w:val="15"/>
        <w:numPr>
          <w:ilvl w:val="0"/>
          <w:numId w:val="0"/>
        </w:numPr>
        <w:rPr>
          <w:rFonts w:hint="eastAsia"/>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p>
    <w:p>
      <w:pPr>
        <w:pStyle w:val="18"/>
        <w:adjustRightInd w:val="0"/>
        <w:snapToGrid w:val="0"/>
        <w:ind w:firstLine="2625" w:firstLineChars="875"/>
        <w:jc w:val="both"/>
        <w:rPr>
          <w:rFonts w:hint="eastAsia" w:asciiTheme="minorEastAsia" w:hAnsiTheme="minorEastAsia" w:eastAsiaTheme="minorEastAsia" w:cstheme="minorEastAsia"/>
          <w:kern w:val="2"/>
          <w:sz w:val="30"/>
          <w:szCs w:val="30"/>
        </w:rPr>
      </w:pPr>
    </w:p>
    <w:p>
      <w:pPr>
        <w:pStyle w:val="18"/>
        <w:keepNext w:val="0"/>
        <w:keepLines w:val="0"/>
        <w:pageBreakBefore w:val="0"/>
        <w:widowControl/>
        <w:kinsoku/>
        <w:wordWrap/>
        <w:overflowPunct/>
        <w:topLinePunct w:val="0"/>
        <w:autoSpaceDE/>
        <w:autoSpaceDN/>
        <w:bidi w:val="0"/>
        <w:adjustRightInd w:val="0"/>
        <w:snapToGrid w:val="0"/>
        <w:spacing w:line="300" w:lineRule="exact"/>
        <w:ind w:firstLine="2700" w:firstLineChars="900"/>
        <w:jc w:val="both"/>
        <w:textAlignment w:val="auto"/>
        <w:rPr>
          <w:rFonts w:asciiTheme="minorEastAsia" w:hAnsiTheme="minorEastAsia" w:eastAsiaTheme="minorEastAsia" w:cstheme="minorEastAsia"/>
          <w:kern w:val="2"/>
          <w:sz w:val="30"/>
          <w:szCs w:val="30"/>
        </w:rPr>
      </w:pPr>
      <w:r>
        <w:rPr>
          <w:rFonts w:hint="eastAsia" w:asciiTheme="minorEastAsia" w:hAnsiTheme="minorEastAsia" w:eastAsiaTheme="minorEastAsia" w:cstheme="minorEastAsia"/>
          <w:kern w:val="2"/>
          <w:sz w:val="30"/>
          <w:szCs w:val="30"/>
        </w:rPr>
        <w:t>第</w:t>
      </w:r>
      <w:r>
        <w:rPr>
          <w:rFonts w:hint="eastAsia" w:asciiTheme="minorEastAsia" w:hAnsiTheme="minorEastAsia" w:eastAsiaTheme="minorEastAsia" w:cstheme="minorEastAsia"/>
          <w:kern w:val="2"/>
          <w:sz w:val="30"/>
          <w:szCs w:val="30"/>
          <w:lang w:eastAsia="zh-CN"/>
        </w:rPr>
        <w:t>二</w:t>
      </w:r>
      <w:r>
        <w:rPr>
          <w:rFonts w:hint="eastAsia" w:asciiTheme="minorEastAsia" w:hAnsiTheme="minorEastAsia" w:eastAsiaTheme="minorEastAsia" w:cstheme="minorEastAsia"/>
          <w:kern w:val="2"/>
          <w:sz w:val="30"/>
          <w:szCs w:val="30"/>
        </w:rPr>
        <w:t xml:space="preserve">章 </w:t>
      </w:r>
      <w:bookmarkStart w:id="5" w:name="_Toc17179"/>
      <w:bookmarkStart w:id="6" w:name="_Toc31674"/>
      <w:bookmarkStart w:id="7" w:name="_Toc16408"/>
      <w:bookmarkStart w:id="8" w:name="_Toc18883"/>
      <w:bookmarkStart w:id="9" w:name="_Toc21004"/>
      <w:r>
        <w:rPr>
          <w:rFonts w:hint="eastAsia" w:asciiTheme="minorEastAsia" w:hAnsiTheme="minorEastAsia" w:eastAsiaTheme="minorEastAsia" w:cstheme="minorEastAsia"/>
          <w:kern w:val="2"/>
          <w:sz w:val="30"/>
          <w:szCs w:val="30"/>
        </w:rPr>
        <w:t xml:space="preserve"> </w:t>
      </w:r>
      <w:bookmarkEnd w:id="5"/>
      <w:bookmarkEnd w:id="6"/>
      <w:bookmarkEnd w:id="7"/>
      <w:bookmarkEnd w:id="8"/>
      <w:bookmarkEnd w:id="9"/>
      <w:r>
        <w:rPr>
          <w:rFonts w:hint="eastAsia" w:asciiTheme="minorEastAsia" w:hAnsiTheme="minorEastAsia" w:eastAsiaTheme="minorEastAsia" w:cstheme="minorEastAsia"/>
          <w:kern w:val="2"/>
          <w:sz w:val="30"/>
          <w:szCs w:val="30"/>
        </w:rPr>
        <w:t>供应商须知及须知前附表</w:t>
      </w:r>
    </w:p>
    <w:p>
      <w:pPr>
        <w:keepNext w:val="0"/>
        <w:keepLines w:val="0"/>
        <w:pageBreakBefore w:val="0"/>
        <w:widowControl/>
        <w:kinsoku/>
        <w:wordWrap/>
        <w:overflowPunct/>
        <w:topLinePunct w:val="0"/>
        <w:autoSpaceDE/>
        <w:autoSpaceDN/>
        <w:bidi w:val="0"/>
        <w:adjustRightInd w:val="0"/>
        <w:snapToGrid w:val="0"/>
        <w:spacing w:line="300" w:lineRule="exact"/>
        <w:ind w:firstLine="3900" w:firstLineChars="1300"/>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供应商须知前附表</w:t>
      </w:r>
    </w:p>
    <w:tbl>
      <w:tblPr>
        <w:tblStyle w:val="21"/>
        <w:tblpPr w:leftFromText="180" w:rightFromText="180" w:vertAnchor="text" w:horzAnchor="page" w:tblpX="1098" w:tblpY="473"/>
        <w:tblOverlap w:val="never"/>
        <w:tblW w:w="99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846"/>
        <w:gridCol w:w="7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b/>
                <w:sz w:val="24"/>
              </w:rPr>
              <w:t>序号</w:t>
            </w:r>
          </w:p>
        </w:tc>
        <w:tc>
          <w:tcPr>
            <w:tcW w:w="1846"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b/>
                <w:sz w:val="24"/>
              </w:rPr>
              <w:t>内容</w:t>
            </w:r>
          </w:p>
        </w:tc>
        <w:tc>
          <w:tcPr>
            <w:tcW w:w="7262"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94" w:type="dxa"/>
            <w:vAlign w:val="center"/>
          </w:tcPr>
          <w:p>
            <w:pPr>
              <w:pStyle w:val="13"/>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846" w:type="dxa"/>
            <w:vAlign w:val="center"/>
          </w:tcPr>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采购项目名称</w:t>
            </w:r>
          </w:p>
        </w:tc>
        <w:tc>
          <w:tcPr>
            <w:tcW w:w="7262" w:type="dxa"/>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20" w:lineRule="exact"/>
              <w:ind w:right="0"/>
              <w:jc w:val="both"/>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西乡县生活垃圾分类体系建设项目（垃圾中转站改造项目）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94" w:type="dxa"/>
            <w:vAlign w:val="center"/>
          </w:tcPr>
          <w:p>
            <w:pPr>
              <w:pStyle w:val="13"/>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846" w:type="dxa"/>
            <w:vAlign w:val="center"/>
          </w:tcPr>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采购项目编号</w:t>
            </w:r>
          </w:p>
        </w:tc>
        <w:tc>
          <w:tcPr>
            <w:tcW w:w="7262" w:type="dxa"/>
            <w:vAlign w:val="center"/>
          </w:tcPr>
          <w:p>
            <w:pPr>
              <w:pStyle w:val="13"/>
              <w:jc w:val="left"/>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bidi="ar-SA"/>
              </w:rPr>
              <w:t xml:space="preserve">RDZX-2024-001 </w:t>
            </w:r>
            <w:r>
              <w:rPr>
                <w:rFonts w:hint="eastAsia" w:ascii="宋体" w:hAnsi="宋体" w:eastAsia="宋体" w:cs="宋体"/>
                <w:b/>
                <w:bC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3</w:t>
            </w:r>
          </w:p>
        </w:tc>
        <w:tc>
          <w:tcPr>
            <w:tcW w:w="1846"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采购人</w:t>
            </w:r>
          </w:p>
        </w:tc>
        <w:tc>
          <w:tcPr>
            <w:tcW w:w="7262" w:type="dxa"/>
            <w:vAlign w:val="center"/>
          </w:tcPr>
          <w:p>
            <w:pPr>
              <w:spacing w:line="276" w:lineRule="auto"/>
              <w:jc w:val="left"/>
              <w:rPr>
                <w:rFonts w:hint="eastAsia" w:ascii="宋体" w:hAnsi="宋体" w:eastAsia="宋体" w:cs="宋体"/>
                <w:sz w:val="24"/>
                <w:lang w:val="en-US" w:eastAsia="zh-CN"/>
              </w:rPr>
            </w:pPr>
            <w:r>
              <w:rPr>
                <w:rFonts w:hint="eastAsia" w:ascii="宋体" w:hAnsi="宋体" w:eastAsia="宋体" w:cs="宋体"/>
                <w:sz w:val="24"/>
              </w:rPr>
              <w:t>采购人名称：</w:t>
            </w:r>
            <w:r>
              <w:rPr>
                <w:rFonts w:hint="eastAsia" w:ascii="宋体" w:hAnsi="宋体" w:eastAsia="宋体" w:cs="宋体"/>
                <w:sz w:val="24"/>
                <w:lang w:val="en-US" w:eastAsia="zh-CN"/>
              </w:rPr>
              <w:t>西乡县住房和城乡建设管理局</w:t>
            </w:r>
          </w:p>
          <w:p>
            <w:pPr>
              <w:spacing w:line="276" w:lineRule="auto"/>
              <w:jc w:val="left"/>
              <w:rPr>
                <w:rFonts w:hint="default" w:ascii="宋体" w:hAnsi="宋体" w:eastAsia="宋体" w:cs="宋体"/>
                <w:sz w:val="24"/>
                <w:lang w:val="en-US" w:eastAsia="zh-CN"/>
              </w:rPr>
            </w:pPr>
            <w:r>
              <w:rPr>
                <w:rFonts w:hint="eastAsia" w:ascii="宋体" w:hAnsi="宋体" w:eastAsia="宋体" w:cs="宋体"/>
                <w:sz w:val="24"/>
              </w:rPr>
              <w:t>地 址：</w:t>
            </w:r>
            <w:r>
              <w:rPr>
                <w:rFonts w:hint="eastAsia" w:ascii="宋体" w:hAnsi="宋体" w:eastAsia="宋体" w:cs="宋体"/>
                <w:sz w:val="24"/>
                <w:lang w:val="en-US" w:eastAsia="zh-CN"/>
              </w:rPr>
              <w:t xml:space="preserve">西乡县城关镇金牛路31号  </w:t>
            </w:r>
          </w:p>
          <w:p>
            <w:pPr>
              <w:spacing w:line="276" w:lineRule="auto"/>
              <w:jc w:val="left"/>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lang w:eastAsia="zh-CN"/>
              </w:rPr>
              <w:t>高</w:t>
            </w:r>
            <w:r>
              <w:rPr>
                <w:rFonts w:hint="eastAsia" w:ascii="宋体" w:hAnsi="宋体" w:eastAsia="宋体" w:cs="宋体"/>
                <w:sz w:val="24"/>
              </w:rPr>
              <w:t>先生</w:t>
            </w:r>
          </w:p>
          <w:p>
            <w:pPr>
              <w:spacing w:line="276" w:lineRule="auto"/>
              <w:jc w:val="left"/>
              <w:rPr>
                <w:rFonts w:hint="eastAsia" w:ascii="宋体" w:hAnsi="宋体" w:eastAsia="宋体" w:cs="宋体"/>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sz w:val="24"/>
              </w:rPr>
              <w:t>联系方式：</w:t>
            </w:r>
            <w:r>
              <w:rPr>
                <w:rFonts w:hint="eastAsia" w:ascii="宋体" w:hAnsi="宋体" w:eastAsia="宋体" w:cs="宋体"/>
                <w:sz w:val="24"/>
                <w:lang w:val="en-US" w:eastAsia="zh-CN"/>
              </w:rPr>
              <w:t>0916-6221366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4</w:t>
            </w:r>
          </w:p>
        </w:tc>
        <w:tc>
          <w:tcPr>
            <w:tcW w:w="1846"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采购代理机构</w:t>
            </w:r>
          </w:p>
        </w:tc>
        <w:tc>
          <w:tcPr>
            <w:tcW w:w="7262" w:type="dxa"/>
            <w:vAlign w:val="center"/>
          </w:tcPr>
          <w:p>
            <w:pPr>
              <w:spacing w:line="276" w:lineRule="auto"/>
              <w:jc w:val="left"/>
              <w:rPr>
                <w:rFonts w:hint="eastAsia" w:ascii="宋体" w:hAnsi="宋体" w:eastAsia="宋体" w:cs="宋体"/>
                <w:sz w:val="24"/>
                <w:lang w:eastAsia="zh-CN"/>
              </w:rPr>
            </w:pPr>
            <w:r>
              <w:rPr>
                <w:rFonts w:hint="eastAsia" w:ascii="宋体" w:hAnsi="宋体" w:eastAsia="宋体" w:cs="宋体"/>
                <w:sz w:val="24"/>
              </w:rPr>
              <w:t>名称：</w:t>
            </w:r>
            <w:r>
              <w:rPr>
                <w:rFonts w:hint="eastAsia" w:ascii="宋体" w:hAnsi="宋体" w:eastAsia="宋体" w:cs="宋体"/>
                <w:sz w:val="24"/>
                <w:lang w:eastAsia="zh-CN"/>
              </w:rPr>
              <w:t>陕西荣德正信项目管理有限公司</w:t>
            </w:r>
          </w:p>
          <w:p>
            <w:pPr>
              <w:spacing w:line="276" w:lineRule="auto"/>
              <w:jc w:val="left"/>
              <w:rPr>
                <w:rFonts w:hint="eastAsia" w:ascii="宋体" w:hAnsi="宋体" w:eastAsia="宋体" w:cs="宋体"/>
                <w:color w:val="0000FF"/>
                <w:sz w:val="24"/>
              </w:rPr>
            </w:pPr>
            <w:r>
              <w:rPr>
                <w:rFonts w:hint="eastAsia" w:ascii="宋体" w:hAnsi="宋体" w:eastAsia="宋体" w:cs="宋体"/>
                <w:sz w:val="24"/>
              </w:rPr>
              <w:t>地址：</w:t>
            </w:r>
            <w:r>
              <w:rPr>
                <w:rFonts w:hint="eastAsia" w:ascii="宋体" w:hAnsi="宋体" w:eastAsia="宋体" w:cs="宋体"/>
                <w:sz w:val="24"/>
                <w:lang w:eastAsia="zh-CN"/>
              </w:rPr>
              <w:t>汉台区明珠路8号汉府公馆B座办公楼6层606号</w:t>
            </w:r>
          </w:p>
          <w:p>
            <w:pPr>
              <w:spacing w:line="276" w:lineRule="auto"/>
              <w:jc w:val="left"/>
              <w:rPr>
                <w:rFonts w:hint="default" w:ascii="宋体" w:hAnsi="宋体" w:eastAsia="宋体" w:cs="宋体"/>
                <w:color w:val="0000FF"/>
                <w:sz w:val="24"/>
                <w:lang w:val="en-US" w:eastAsia="zh-CN"/>
              </w:rPr>
            </w:pPr>
            <w:r>
              <w:rPr>
                <w:rFonts w:hint="eastAsia" w:ascii="宋体" w:hAnsi="宋体" w:eastAsia="宋体" w:cs="宋体"/>
                <w:sz w:val="24"/>
              </w:rPr>
              <w:t>电话：</w:t>
            </w:r>
            <w:r>
              <w:rPr>
                <w:rFonts w:hint="eastAsia" w:cs="宋体"/>
                <w:sz w:val="24"/>
                <w:lang w:val="en-US" w:eastAsia="zh-CN"/>
              </w:rPr>
              <w:t>13509162926</w:t>
            </w:r>
          </w:p>
          <w:p>
            <w:pPr>
              <w:spacing w:line="276" w:lineRule="auto"/>
              <w:jc w:val="left"/>
              <w:rPr>
                <w:rFonts w:hint="eastAsia" w:ascii="宋体" w:hAnsi="宋体" w:eastAsia="宋体" w:cs="宋体"/>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sz w:val="24"/>
              </w:rPr>
              <w:t>联系人：</w:t>
            </w:r>
            <w:r>
              <w:rPr>
                <w:rFonts w:hint="eastAsia" w:ascii="宋体" w:hAnsi="宋体" w:eastAsia="宋体" w:cs="宋体"/>
                <w:sz w:val="24"/>
                <w:lang w:eastAsia="zh-CN"/>
              </w:rPr>
              <w:t>李</w:t>
            </w:r>
            <w:r>
              <w:rPr>
                <w:rFonts w:hint="eastAsia" w:ascii="宋体" w:hAnsi="宋体" w:eastAsia="宋体" w:cs="宋体"/>
                <w:sz w:val="24"/>
              </w:rPr>
              <w:t>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5</w:t>
            </w:r>
          </w:p>
        </w:tc>
        <w:tc>
          <w:tcPr>
            <w:tcW w:w="1846" w:type="dxa"/>
            <w:vAlign w:val="center"/>
          </w:tcPr>
          <w:p>
            <w:pPr>
              <w:pStyle w:val="13"/>
              <w:jc w:val="center"/>
              <w:rPr>
                <w:rFonts w:asciiTheme="minorEastAsia" w:hAnsiTheme="minorEastAsia" w:eastAsiaTheme="minorEastAsia" w:cstheme="minorEastAsia"/>
                <w:sz w:val="24"/>
              </w:rPr>
            </w:pPr>
            <w:r>
              <w:rPr>
                <w:rFonts w:hint="eastAsia" w:ascii="宋体" w:hAnsi="宋体" w:eastAsia="宋体" w:cs="宋体"/>
                <w:sz w:val="24"/>
                <w:szCs w:val="24"/>
                <w:lang w:val="en-US" w:eastAsia="zh-CN"/>
              </w:rPr>
              <w:t>采购内容</w:t>
            </w:r>
          </w:p>
        </w:tc>
        <w:tc>
          <w:tcPr>
            <w:tcW w:w="7262" w:type="dxa"/>
            <w:vAlign w:val="center"/>
          </w:tcPr>
          <w:p>
            <w:pPr>
              <w:pStyle w:val="13"/>
              <w:jc w:val="left"/>
              <w:rPr>
                <w:rFonts w:hint="eastAsia" w:ascii="宋体" w:hAnsi="宋体" w:eastAsia="宋体" w:cs="宋体"/>
                <w:i w:val="0"/>
                <w:iCs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ascii="宋体" w:hAnsi="宋体" w:eastAsia="宋体" w:cs="宋体"/>
                <w:sz w:val="24"/>
                <w:szCs w:val="24"/>
                <w:lang w:val="en-US" w:eastAsia="zh-CN"/>
              </w:rPr>
              <w:t>主要采购内容见第三章采购内容及要求。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vAlign w:val="center"/>
          </w:tcPr>
          <w:p>
            <w:pPr>
              <w:spacing w:line="360" w:lineRule="auto"/>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w:t>
            </w:r>
          </w:p>
        </w:tc>
        <w:tc>
          <w:tcPr>
            <w:tcW w:w="1846" w:type="dxa"/>
            <w:vAlign w:val="center"/>
          </w:tcPr>
          <w:p>
            <w:pPr>
              <w:pStyle w:val="5"/>
              <w:spacing w:before="120" w:beforeLines="50"/>
              <w:ind w:right="132" w:rightChars="55" w:firstLine="0" w:firstLineChars="0"/>
              <w:jc w:val="center"/>
              <w:rPr>
                <w:rFonts w:asciiTheme="minorEastAsia" w:hAnsiTheme="minorEastAsia" w:eastAsiaTheme="minorEastAsia" w:cstheme="minorEastAsia"/>
                <w:sz w:val="24"/>
              </w:rPr>
            </w:pPr>
            <w:r>
              <w:rPr>
                <w:rFonts w:hint="eastAsia" w:ascii="宋体" w:hAnsi="宋体" w:eastAsia="宋体" w:cs="宋体"/>
                <w:color w:val="000000"/>
                <w:kern w:val="2"/>
                <w:szCs w:val="24"/>
                <w:lang w:val="en-US" w:eastAsia="zh-CN"/>
              </w:rPr>
              <w:t>磋商资格审查资料</w:t>
            </w:r>
          </w:p>
        </w:tc>
        <w:tc>
          <w:tcPr>
            <w:tcW w:w="7262" w:type="dxa"/>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jc w:val="both"/>
              <w:textAlignment w:val="baseline"/>
              <w:rPr>
                <w:rFonts w:hint="eastAsia" w:ascii="宋体" w:hAnsi="宋体" w:eastAsia="宋体" w:cs="宋体"/>
                <w:color w:val="0000FF"/>
                <w:kern w:val="2"/>
                <w:sz w:val="24"/>
                <w:szCs w:val="24"/>
                <w:lang w:val="en-US" w:eastAsia="zh-CN" w:bidi="ar-SA"/>
              </w:rPr>
            </w:pPr>
            <w:r>
              <w:rPr>
                <w:rFonts w:hint="eastAsia" w:ascii="宋体" w:hAnsi="宋体" w:eastAsia="宋体" w:cs="宋体"/>
                <w:kern w:val="0"/>
                <w:sz w:val="24"/>
                <w:szCs w:val="24"/>
                <w:lang w:val="en-US" w:eastAsia="zh-CN" w:bidi="ar-SA"/>
              </w:rPr>
              <w:t>资格证明文件：</w:t>
            </w:r>
            <w:r>
              <w:rPr>
                <w:rFonts w:hint="eastAsia" w:ascii="宋体" w:hAnsi="宋体" w:eastAsia="宋体" w:cs="宋体"/>
                <w:i w:val="0"/>
                <w:iCs w:val="0"/>
                <w:caps w:val="0"/>
                <w:color w:val="333333"/>
                <w:spacing w:val="0"/>
                <w:sz w:val="24"/>
                <w:szCs w:val="24"/>
                <w:shd w:val="clear" w:color="auto" w:fill="FFFFFF"/>
              </w:rPr>
              <w:t>①具有独立承担民事责任能力的法人、其他组织或自然人，并出具合法有效的营业执照或事业单位法人证书等国家规定的相关证明，自然人参与的提供其身份证明；②法定代表人授权书及被授权人身份证（法定代表人直接参加投标只须提供法定代表人身份证）；</w:t>
            </w:r>
            <w:r>
              <w:rPr>
                <w:rFonts w:hint="eastAsia" w:ascii="宋体" w:hAnsi="宋体" w:eastAsia="宋体" w:cs="宋体"/>
                <w:i w:val="0"/>
                <w:iCs w:val="0"/>
                <w:caps w:val="0"/>
                <w:color w:val="000000"/>
                <w:spacing w:val="0"/>
                <w:sz w:val="24"/>
                <w:szCs w:val="24"/>
                <w:shd w:val="clear" w:color="auto" w:fill="FFFFFF"/>
                <w:lang w:val="en-US" w:eastAsia="zh-CN"/>
              </w:rPr>
              <w:t>③供应商须具备建设行政主管部门颁发的建筑工程施工总承包三级（含三级）及以上资质,并持有效的安全生产许可证；④供应商拟派项目经理须具备建筑工程专业二级（含二级）及以上的注册建造师资格，注册证书及有效的安全生产考核合格证，且未担任其他在建项目（提供承诺书）；⑤</w:t>
            </w:r>
            <w:r>
              <w:rPr>
                <w:rFonts w:hint="eastAsia" w:ascii="宋体" w:hAnsi="宋体" w:cs="宋体"/>
                <w:bCs/>
                <w:shd w:val="clear" w:color="auto" w:fill="FFFFFF"/>
              </w:rPr>
              <w:t>财务状况报告：</w:t>
            </w:r>
            <w:r>
              <w:rPr>
                <w:rFonts w:hint="eastAsia" w:ascii="宋体" w:hAnsi="宋体" w:eastAsia="宋体" w:cs="宋体"/>
                <w:i w:val="0"/>
                <w:iCs w:val="0"/>
                <w:caps w:val="0"/>
                <w:color w:val="000000"/>
                <w:spacing w:val="0"/>
                <w:sz w:val="24"/>
                <w:szCs w:val="24"/>
                <w:shd w:val="clear" w:color="auto" w:fill="FFFFFF"/>
                <w:lang w:val="en-US" w:eastAsia="zh-CN"/>
              </w:rPr>
              <w:t>提供2021年度或2022年度经审计的财务会计报告（至少包括资产负债表和利润表，成立时间至提交投标文件截止时间不足一年的可提供成立后任意时段的资产负债表），或其基本存款账户开户银行出具的资信证明；⑥税收缴纳证明：提供2023年1月至今已缴纳的至</w:t>
            </w:r>
            <w:r>
              <w:rPr>
                <w:rFonts w:hint="eastAsia" w:ascii="宋体" w:hAnsi="宋体" w:eastAsia="宋体" w:cs="宋体"/>
                <w:i w:val="0"/>
                <w:iCs w:val="0"/>
                <w:caps w:val="0"/>
                <w:color w:val="333333"/>
                <w:spacing w:val="0"/>
                <w:sz w:val="24"/>
                <w:szCs w:val="24"/>
                <w:shd w:val="clear" w:color="auto" w:fill="FFFFFF"/>
              </w:rPr>
              <w:t>少</w:t>
            </w:r>
            <w:r>
              <w:rPr>
                <w:rFonts w:hint="eastAsia" w:ascii="宋体" w:hAnsi="宋体" w:eastAsia="宋体" w:cs="宋体"/>
                <w:i w:val="0"/>
                <w:iCs w:val="0"/>
                <w:caps w:val="0"/>
                <w:color w:val="333333"/>
                <w:spacing w:val="0"/>
                <w:sz w:val="24"/>
                <w:szCs w:val="24"/>
                <w:shd w:val="clear" w:color="auto" w:fill="FFFFFF"/>
                <w:lang w:eastAsia="zh-CN"/>
              </w:rPr>
              <w:t>三</w:t>
            </w:r>
            <w:r>
              <w:rPr>
                <w:rFonts w:hint="eastAsia" w:ascii="宋体" w:hAnsi="宋体" w:eastAsia="宋体" w:cs="宋体"/>
                <w:i w:val="0"/>
                <w:iCs w:val="0"/>
                <w:caps w:val="0"/>
                <w:color w:val="333333"/>
                <w:spacing w:val="0"/>
                <w:sz w:val="24"/>
                <w:szCs w:val="24"/>
                <w:shd w:val="clear" w:color="auto" w:fill="FFFFFF"/>
              </w:rPr>
              <w:t>个月的纳税证明或完税证明，依法免税的单位应提供相关证明材料；</w:t>
            </w:r>
            <w:r>
              <w:rPr>
                <w:rFonts w:hint="eastAsia" w:ascii="宋体" w:hAnsi="宋体" w:eastAsia="宋体" w:cs="宋体"/>
                <w:i w:val="0"/>
                <w:iCs w:val="0"/>
                <w:caps w:val="0"/>
                <w:color w:val="333333"/>
                <w:spacing w:val="0"/>
                <w:sz w:val="24"/>
                <w:szCs w:val="24"/>
                <w:shd w:val="clear" w:color="auto" w:fill="FFFFFF"/>
              </w:rPr>
              <w:fldChar w:fldCharType="begin"/>
            </w:r>
            <w:r>
              <w:rPr>
                <w:rFonts w:hint="eastAsia" w:ascii="宋体" w:hAnsi="宋体" w:eastAsia="宋体" w:cs="宋体"/>
                <w:i w:val="0"/>
                <w:iCs w:val="0"/>
                <w:caps w:val="0"/>
                <w:color w:val="333333"/>
                <w:spacing w:val="0"/>
                <w:sz w:val="24"/>
                <w:szCs w:val="24"/>
                <w:shd w:val="clear" w:color="auto" w:fill="FFFFFF"/>
              </w:rPr>
              <w:instrText xml:space="preserve"> = 7 \* GB3 \* MERGEFORMAT </w:instrText>
            </w:r>
            <w:r>
              <w:rPr>
                <w:rFonts w:hint="eastAsia" w:ascii="宋体" w:hAnsi="宋体" w:eastAsia="宋体" w:cs="宋体"/>
                <w:i w:val="0"/>
                <w:iCs w:val="0"/>
                <w:caps w:val="0"/>
                <w:color w:val="333333"/>
                <w:spacing w:val="0"/>
                <w:sz w:val="24"/>
                <w:szCs w:val="24"/>
                <w:shd w:val="clear" w:color="auto" w:fill="FFFFFF"/>
              </w:rPr>
              <w:fldChar w:fldCharType="separate"/>
            </w:r>
            <w:r>
              <w:rPr>
                <w:rFonts w:hint="eastAsia" w:ascii="宋体" w:hAnsi="宋体" w:eastAsia="宋体" w:cs="宋体"/>
                <w:i w:val="0"/>
                <w:iCs w:val="0"/>
                <w:caps w:val="0"/>
                <w:color w:val="333333"/>
                <w:spacing w:val="0"/>
                <w:sz w:val="24"/>
                <w:szCs w:val="24"/>
                <w:shd w:val="clear" w:color="auto" w:fill="FFFFFF"/>
              </w:rPr>
              <w:t>⑦</w:t>
            </w:r>
            <w:r>
              <w:rPr>
                <w:rFonts w:hint="eastAsia" w:ascii="宋体" w:hAnsi="宋体" w:eastAsia="宋体" w:cs="宋体"/>
                <w:i w:val="0"/>
                <w:iCs w:val="0"/>
                <w:caps w:val="0"/>
                <w:color w:val="333333"/>
                <w:spacing w:val="0"/>
                <w:sz w:val="24"/>
                <w:szCs w:val="24"/>
                <w:shd w:val="clear" w:color="auto" w:fill="FFFFFF"/>
              </w:rPr>
              <w:fldChar w:fldCharType="end"/>
            </w:r>
            <w:r>
              <w:rPr>
                <w:rFonts w:hint="eastAsia" w:ascii="宋体" w:hAnsi="宋体" w:eastAsia="宋体" w:cs="宋体"/>
                <w:i w:val="0"/>
                <w:iCs w:val="0"/>
                <w:caps w:val="0"/>
                <w:color w:val="333333"/>
                <w:spacing w:val="0"/>
                <w:sz w:val="24"/>
                <w:szCs w:val="24"/>
                <w:shd w:val="clear" w:color="auto" w:fill="FFFFFF"/>
              </w:rPr>
              <w:t>社会保障资金缴纳证明：提供2023年1月至今已缴存的至少</w:t>
            </w:r>
            <w:r>
              <w:rPr>
                <w:rFonts w:hint="eastAsia" w:ascii="宋体" w:hAnsi="宋体" w:eastAsia="宋体" w:cs="宋体"/>
                <w:i w:val="0"/>
                <w:iCs w:val="0"/>
                <w:caps w:val="0"/>
                <w:color w:val="333333"/>
                <w:spacing w:val="0"/>
                <w:sz w:val="24"/>
                <w:szCs w:val="24"/>
                <w:shd w:val="clear" w:color="auto" w:fill="FFFFFF"/>
                <w:lang w:eastAsia="zh-CN"/>
              </w:rPr>
              <w:t>三</w:t>
            </w:r>
            <w:r>
              <w:rPr>
                <w:rFonts w:hint="eastAsia" w:ascii="宋体" w:hAnsi="宋体" w:eastAsia="宋体" w:cs="宋体"/>
                <w:i w:val="0"/>
                <w:iCs w:val="0"/>
                <w:caps w:val="0"/>
                <w:color w:val="333333"/>
                <w:spacing w:val="0"/>
                <w:sz w:val="24"/>
                <w:szCs w:val="24"/>
                <w:shd w:val="clear" w:color="auto" w:fill="FFFFFF"/>
              </w:rPr>
              <w:t>个月的社会保障资金证明（依法不需要缴纳社会保障资金的单位应提供相关证明材料）；⑧提供具有履行本合同所必需的设备和专业技术能力的说明及承诺</w:t>
            </w:r>
            <w:r>
              <w:rPr>
                <w:rFonts w:hint="eastAsia" w:ascii="宋体" w:hAnsi="宋体" w:eastAsia="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⑨参加政府采购活动前3年内在经营活动中没有重大违法记录的声明</w:t>
            </w:r>
            <w:r>
              <w:rPr>
                <w:rFonts w:hint="eastAsia" w:ascii="宋体" w:hAnsi="宋体" w:eastAsia="宋体" w:cs="宋体"/>
                <w:i w:val="0"/>
                <w:iCs w:val="0"/>
                <w:caps w:val="0"/>
                <w:color w:val="333333"/>
                <w:spacing w:val="0"/>
                <w:sz w:val="24"/>
                <w:szCs w:val="24"/>
                <w:shd w:val="clear" w:color="auto" w:fill="FFFFFF"/>
                <w:lang w:val="en-US" w:eastAsia="zh-CN"/>
              </w:rPr>
              <w:t>；</w:t>
            </w:r>
            <w:r>
              <w:rPr>
                <w:rFonts w:hint="eastAsia" w:ascii="宋体" w:hAnsi="宋体" w:eastAsia="宋体" w:cs="宋体"/>
                <w:i w:val="0"/>
                <w:iCs w:val="0"/>
                <w:caps w:val="0"/>
                <w:color w:val="333333"/>
                <w:spacing w:val="0"/>
                <w:sz w:val="24"/>
                <w:szCs w:val="24"/>
                <w:shd w:val="clear" w:color="auto" w:fill="FFFFFF"/>
              </w:rPr>
              <w:t>⑩供应商通过“信用中国”网站(www.creditchina.gov.cn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r>
              <w:rPr>
                <w:rFonts w:hint="eastAsia" w:ascii="宋体" w:hAnsi="宋体" w:eastAsia="宋体" w:cs="宋体"/>
                <w:i w:val="0"/>
                <w:iCs w:val="0"/>
                <w:caps w:val="0"/>
                <w:color w:val="333333"/>
                <w:spacing w:val="0"/>
                <w:sz w:val="24"/>
                <w:szCs w:val="24"/>
                <w:shd w:val="clear" w:color="auto" w:fill="FFFFFF"/>
                <w:lang w:val="en-US" w:eastAsia="zh-CN"/>
              </w:rPr>
              <w:t>⑪本项目专门面向中小企业采购，参与单位须提供中小企业声明函原件</w:t>
            </w:r>
            <w:r>
              <w:rPr>
                <w:rFonts w:hint="eastAsia" w:ascii="宋体" w:hAnsi="宋体" w:eastAsia="宋体" w:cs="宋体"/>
                <w:i w:val="0"/>
                <w:iCs w:val="0"/>
                <w:caps w:val="0"/>
                <w:color w:val="333333"/>
                <w:spacing w:val="0"/>
                <w:sz w:val="24"/>
                <w:szCs w:val="24"/>
                <w:shd w:val="clear" w:color="auto" w:fill="FFFFFF"/>
              </w:rPr>
              <w:t>。</w:t>
            </w:r>
            <w:r>
              <w:rPr>
                <w:rFonts w:hint="eastAsia" w:ascii="宋体" w:hAnsi="宋体" w:eastAsia="宋体" w:cs="宋体"/>
                <w:i w:val="0"/>
                <w:iCs w:val="0"/>
                <w:caps w:val="0"/>
                <w:color w:val="333333"/>
                <w:spacing w:val="0"/>
                <w:sz w:val="24"/>
                <w:szCs w:val="24"/>
                <w:shd w:val="clear" w:color="auto" w:fill="FFFFFF"/>
                <w:lang w:val="en-US" w:eastAsia="zh-CN"/>
              </w:rPr>
              <w:t>⑫供应商及其项目经理须在“陕西省建筑市场监管与诚信信息发布平台”可查询。</w:t>
            </w:r>
          </w:p>
          <w:p>
            <w:pPr>
              <w:rPr>
                <w:rFonts w:hint="eastAsia" w:ascii="宋体" w:hAnsi="宋体" w:eastAsia="宋体" w:cs="宋体"/>
                <w:b/>
                <w:bCs/>
                <w:i w:val="0"/>
                <w:iCs w:val="0"/>
                <w:caps w:val="0"/>
                <w:color w:val="333333"/>
                <w:spacing w:val="0"/>
                <w:kern w:val="0"/>
                <w:sz w:val="24"/>
                <w:szCs w:val="24"/>
                <w:shd w:val="clear" w:color="auto" w:fill="FFFFFF"/>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磋商供应商应单独封装一套以上要求的所有资格证明文件原件或加盖公章的复印件，同磋商响应文件一起递交，上列资格证明文件为必备资格条件，在评审前，由采购人对磋商供应商的磋商资格证明文件进行符合性审查。缺项或者符合性、有效性、合法性审核不合格的，均视为资格审查不合格，自动丧失磋商资格，不得进入后续评审。如供应商的各类证书原件正在变更、年检的，须有相应的行业管理部门出具书面证明，并注明证书主要相关内容。</w:t>
            </w:r>
          </w:p>
          <w:p>
            <w:pPr>
              <w:rPr>
                <w:rFonts w:hint="eastAsia" w:ascii="宋体" w:hAnsi="宋体" w:eastAsia="宋体" w:cs="宋体"/>
                <w:i w:val="0"/>
                <w:iCs w:val="0"/>
                <w:caps w:val="0"/>
                <w:color w:val="0000FF"/>
                <w:spacing w:val="0"/>
                <w:kern w:val="0"/>
                <w:sz w:val="24"/>
                <w:szCs w:val="24"/>
                <w:shd w:val="clear" w:fill="FFFFFF"/>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磋商响应文件正、副本内均需提供上列资格证明文件复印件（法定代表人身份证明或法定代表人授权书须将1份原件装订于正本内），并加盖磋商供应商红色公章。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94" w:type="dxa"/>
            <w:vAlign w:val="center"/>
          </w:tcPr>
          <w:p>
            <w:pPr>
              <w:spacing w:line="360" w:lineRule="auto"/>
              <w:jc w:val="center"/>
              <w:rPr>
                <w:rFonts w:hint="eastAsia" w:asciiTheme="minorEastAsia" w:hAnsiTheme="minorEastAsia" w:eastAsiaTheme="minorEastAsia" w:cstheme="minorEastAsia"/>
                <w:sz w:val="24"/>
              </w:rPr>
            </w:pPr>
            <w:r>
              <w:rPr>
                <w:rFonts w:hint="eastAsia" w:ascii="宋体" w:hAnsi="宋体" w:eastAsia="宋体" w:cs="宋体"/>
                <w:sz w:val="24"/>
              </w:rPr>
              <w:t>7</w:t>
            </w:r>
          </w:p>
        </w:tc>
        <w:tc>
          <w:tcPr>
            <w:tcW w:w="1846" w:type="dxa"/>
            <w:vAlign w:val="center"/>
          </w:tcPr>
          <w:p>
            <w:pPr>
              <w:pStyle w:val="13"/>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工期</w:t>
            </w:r>
          </w:p>
        </w:tc>
        <w:tc>
          <w:tcPr>
            <w:tcW w:w="7262" w:type="dxa"/>
            <w:vAlign w:val="center"/>
          </w:tcPr>
          <w:p>
            <w:pPr>
              <w:pStyle w:val="13"/>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color w:val="000000"/>
                <w:sz w:val="24"/>
              </w:rPr>
              <w:t>8</w:t>
            </w:r>
          </w:p>
        </w:tc>
        <w:tc>
          <w:tcPr>
            <w:tcW w:w="1846" w:type="dxa"/>
            <w:vAlign w:val="center"/>
          </w:tcPr>
          <w:p>
            <w:pPr>
              <w:pStyle w:val="13"/>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质量</w:t>
            </w:r>
          </w:p>
        </w:tc>
        <w:tc>
          <w:tcPr>
            <w:tcW w:w="7262" w:type="dxa"/>
            <w:vAlign w:val="center"/>
          </w:tcPr>
          <w:p>
            <w:pPr>
              <w:pStyle w:val="13"/>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达到国家现行行业验收规范“合格”标准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color w:val="000000"/>
                <w:sz w:val="24"/>
              </w:rPr>
              <w:t>9</w:t>
            </w:r>
          </w:p>
        </w:tc>
        <w:tc>
          <w:tcPr>
            <w:tcW w:w="1846" w:type="dxa"/>
            <w:vAlign w:val="center"/>
          </w:tcPr>
          <w:p>
            <w:pPr>
              <w:pStyle w:val="13"/>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采购预算</w:t>
            </w:r>
          </w:p>
        </w:tc>
        <w:tc>
          <w:tcPr>
            <w:tcW w:w="7262" w:type="dxa"/>
            <w:vAlign w:val="center"/>
          </w:tcPr>
          <w:p>
            <w:pPr>
              <w:pStyle w:val="13"/>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1654100.00元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color w:val="000000"/>
                <w:sz w:val="24"/>
                <w:lang w:val="en-US" w:eastAsia="zh-CN"/>
              </w:rPr>
              <w:t>10</w:t>
            </w:r>
          </w:p>
        </w:tc>
        <w:tc>
          <w:tcPr>
            <w:tcW w:w="1846" w:type="dxa"/>
            <w:vAlign w:val="center"/>
          </w:tcPr>
          <w:p>
            <w:pPr>
              <w:pStyle w:val="13"/>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最高限价</w:t>
            </w:r>
          </w:p>
        </w:tc>
        <w:tc>
          <w:tcPr>
            <w:tcW w:w="7262" w:type="dxa"/>
            <w:vAlign w:val="center"/>
          </w:tcPr>
          <w:p>
            <w:pPr>
              <w:pStyle w:val="13"/>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1654053.52元（凡超过最高限价的按无效标处理）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ascii="宋体" w:hAnsi="宋体" w:eastAsia="宋体" w:cs="宋体"/>
                <w:sz w:val="24"/>
                <w:lang w:val="en-US" w:eastAsia="zh-CN"/>
              </w:rPr>
              <w:t>1</w:t>
            </w:r>
          </w:p>
        </w:tc>
        <w:tc>
          <w:tcPr>
            <w:tcW w:w="1846" w:type="dxa"/>
            <w:vAlign w:val="center"/>
          </w:tcPr>
          <w:p>
            <w:pPr>
              <w:pStyle w:val="13"/>
              <w:jc w:val="center"/>
              <w:rPr>
                <w:rFonts w:asciiTheme="minorEastAsia" w:hAnsiTheme="minorEastAsia" w:eastAsiaTheme="minorEastAsia" w:cstheme="minorEastAsia"/>
                <w:sz w:val="24"/>
              </w:rPr>
            </w:pPr>
            <w:r>
              <w:rPr>
                <w:rFonts w:hint="eastAsia" w:ascii="宋体" w:hAnsi="宋体" w:eastAsia="宋体" w:cs="宋体"/>
                <w:color w:val="000000"/>
                <w:sz w:val="24"/>
                <w:szCs w:val="24"/>
                <w:lang w:val="en-US" w:eastAsia="zh-CN"/>
              </w:rPr>
              <w:t>磋商保证金</w:t>
            </w:r>
          </w:p>
        </w:tc>
        <w:tc>
          <w:tcPr>
            <w:tcW w:w="7262" w:type="dxa"/>
            <w:vAlign w:val="center"/>
          </w:tcPr>
          <w:p>
            <w:pPr>
              <w:pStyle w:val="13"/>
              <w:keepNext w:val="0"/>
              <w:keepLines w:val="0"/>
              <w:pageBreakBefore w:val="0"/>
              <w:kinsoku/>
              <w:overflowPunct/>
              <w:topLinePunct w:val="0"/>
              <w:autoSpaceDE/>
              <w:autoSpaceDN/>
              <w:bidi w:val="0"/>
              <w:spacing w:line="360" w:lineRule="atLeast"/>
              <w:jc w:val="left"/>
              <w:rPr>
                <w:rFonts w:hint="default" w:ascii="宋体" w:hAnsi="宋体" w:eastAsia="宋体" w:cs="宋体"/>
                <w:sz w:val="24"/>
                <w:szCs w:val="24"/>
                <w:lang w:val="en-US"/>
              </w:rPr>
            </w:pPr>
            <w:r>
              <w:rPr>
                <w:rFonts w:hint="eastAsia" w:ascii="宋体" w:hAnsi="宋体" w:eastAsia="宋体" w:cs="宋体"/>
                <w:sz w:val="24"/>
                <w:szCs w:val="24"/>
                <w:lang w:eastAsia="zh-CN"/>
              </w:rPr>
              <w:t>保证金的金额：</w:t>
            </w:r>
            <w:r>
              <w:rPr>
                <w:rFonts w:hint="eastAsia" w:hAnsi="宋体" w:cs="宋体"/>
                <w:sz w:val="24"/>
                <w:szCs w:val="24"/>
                <w:lang w:val="en-US" w:eastAsia="zh-CN"/>
              </w:rPr>
              <w:t>32000</w:t>
            </w:r>
            <w:r>
              <w:rPr>
                <w:rFonts w:hint="eastAsia" w:ascii="宋体" w:hAnsi="宋体" w:eastAsia="宋体" w:cs="宋体"/>
                <w:sz w:val="24"/>
                <w:szCs w:val="24"/>
                <w:lang w:val="en-US" w:eastAsia="zh-CN"/>
              </w:rPr>
              <w:t xml:space="preserve">.00 元     </w:t>
            </w:r>
          </w:p>
          <w:p>
            <w:pPr>
              <w:pStyle w:val="13"/>
              <w:keepNext w:val="0"/>
              <w:keepLines w:val="0"/>
              <w:pageBreakBefore w:val="0"/>
              <w:kinsoku/>
              <w:overflowPunct/>
              <w:topLinePunct w:val="0"/>
              <w:autoSpaceDE/>
              <w:autoSpaceDN/>
              <w:bidi w:val="0"/>
              <w:spacing w:line="360" w:lineRule="atLeast"/>
              <w:jc w:val="left"/>
              <w:rPr>
                <w:rFonts w:ascii="宋体" w:hAnsi="宋体" w:eastAsia="宋体" w:cs="宋体"/>
                <w:sz w:val="24"/>
                <w:szCs w:val="24"/>
              </w:rPr>
            </w:pPr>
            <w:r>
              <w:rPr>
                <w:rFonts w:hint="eastAsia" w:ascii="宋体" w:hAnsi="宋体" w:eastAsia="宋体" w:cs="宋体"/>
                <w:sz w:val="24"/>
                <w:szCs w:val="24"/>
              </w:rPr>
              <w:t>保证金的形式：支票、汇票、本票或者金融机构、担保机构出具的保函。</w:t>
            </w:r>
          </w:p>
          <w:p>
            <w:pPr>
              <w:pStyle w:val="13"/>
              <w:keepNext w:val="0"/>
              <w:keepLines w:val="0"/>
              <w:pageBreakBefore w:val="0"/>
              <w:kinsoku/>
              <w:overflowPunct/>
              <w:topLinePunct w:val="0"/>
              <w:autoSpaceDE/>
              <w:autoSpaceDN/>
              <w:bidi w:val="0"/>
              <w:spacing w:line="36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rPr>
              <w:t>保证金的递交截止时间为：</w:t>
            </w:r>
            <w:r>
              <w:rPr>
                <w:rFonts w:hint="eastAsia" w:ascii="宋体" w:hAnsi="宋体" w:eastAsia="宋体" w:cs="宋体"/>
                <w:sz w:val="24"/>
                <w:szCs w:val="24"/>
                <w:lang w:eastAsia="zh-CN"/>
              </w:rPr>
              <w:t>同</w:t>
            </w:r>
            <w:r>
              <w:rPr>
                <w:rFonts w:hint="eastAsia" w:ascii="宋体" w:hAnsi="宋体" w:eastAsia="宋体" w:cs="宋体"/>
                <w:sz w:val="24"/>
                <w:szCs w:val="24"/>
                <w:lang w:val="en-US" w:eastAsia="zh-CN"/>
              </w:rPr>
              <w:t>磋商响应文件递交截止时间</w:t>
            </w:r>
          </w:p>
          <w:p>
            <w:pPr>
              <w:keepNext w:val="0"/>
              <w:keepLines w:val="0"/>
              <w:pageBreakBefore w:val="0"/>
              <w:kinsoku/>
              <w:overflowPunct/>
              <w:topLinePunct w:val="0"/>
              <w:autoSpaceDE/>
              <w:autoSpaceDN/>
              <w:bidi w:val="0"/>
              <w:spacing w:line="360" w:lineRule="atLeast"/>
              <w:rPr>
                <w:rFonts w:ascii="宋体" w:hAnsi="宋体" w:eastAsia="宋体" w:cs="宋体"/>
                <w:sz w:val="24"/>
                <w:szCs w:val="24"/>
              </w:rPr>
            </w:pPr>
            <w:r>
              <w:rPr>
                <w:rFonts w:hint="eastAsia" w:ascii="宋体" w:hAnsi="宋体" w:eastAsia="宋体" w:cs="宋体"/>
                <w:sz w:val="24"/>
                <w:szCs w:val="24"/>
              </w:rPr>
              <w:t>账户名称：</w:t>
            </w:r>
            <w:r>
              <w:rPr>
                <w:rFonts w:hint="eastAsia" w:cs="宋体"/>
                <w:color w:val="auto"/>
                <w:sz w:val="24"/>
                <w:szCs w:val="24"/>
                <w:shd w:val="clear" w:color="auto" w:fill="FFFFFF"/>
                <w:lang w:eastAsia="zh-CN"/>
              </w:rPr>
              <w:t>陕西荣德正信项目管理有限公司</w:t>
            </w:r>
          </w:p>
          <w:p>
            <w:pPr>
              <w:pStyle w:val="13"/>
              <w:keepNext w:val="0"/>
              <w:keepLines w:val="0"/>
              <w:pageBreakBefore w:val="0"/>
              <w:kinsoku/>
              <w:overflowPunct/>
              <w:topLinePunct w:val="0"/>
              <w:autoSpaceDE/>
              <w:autoSpaceDN/>
              <w:bidi w:val="0"/>
              <w:spacing w:line="360" w:lineRule="atLeast"/>
              <w:jc w:val="left"/>
              <w:rPr>
                <w:rFonts w:hint="eastAsia" w:cs="宋体"/>
                <w:color w:val="auto"/>
                <w:sz w:val="24"/>
                <w:szCs w:val="24"/>
                <w:shd w:val="clear" w:color="auto" w:fill="FFFFFF"/>
                <w:lang w:eastAsia="zh-CN"/>
              </w:rPr>
            </w:pPr>
            <w:r>
              <w:rPr>
                <w:rFonts w:hint="eastAsia" w:ascii="宋体" w:hAnsi="宋体" w:eastAsia="宋体" w:cs="宋体"/>
                <w:sz w:val="24"/>
                <w:szCs w:val="24"/>
              </w:rPr>
              <w:t>开户银行：</w:t>
            </w:r>
            <w:r>
              <w:rPr>
                <w:rFonts w:hint="eastAsia" w:cs="宋体"/>
                <w:color w:val="auto"/>
                <w:sz w:val="24"/>
                <w:szCs w:val="24"/>
                <w:shd w:val="clear" w:color="auto" w:fill="FFFFFF"/>
                <w:lang w:eastAsia="zh-CN"/>
              </w:rPr>
              <w:t>中国邮政储蓄银行股份有限公司汉中市西一环路支行</w:t>
            </w:r>
          </w:p>
          <w:p>
            <w:pPr>
              <w:pStyle w:val="13"/>
              <w:jc w:val="left"/>
              <w:rPr>
                <w:rFonts w:hint="default" w:asciiTheme="minorEastAsia" w:hAnsiTheme="minorEastAsia" w:eastAsiaTheme="minorEastAsia" w:cstheme="minorEastAsia"/>
                <w:color w:val="auto"/>
                <w:sz w:val="24"/>
                <w:lang w:val="en-US" w:eastAsia="zh-CN"/>
              </w:rPr>
            </w:pPr>
            <w:r>
              <w:rPr>
                <w:rFonts w:hint="eastAsia" w:ascii="宋体" w:hAnsi="宋体" w:eastAsia="宋体" w:cs="宋体"/>
                <w:sz w:val="24"/>
                <w:szCs w:val="24"/>
              </w:rPr>
              <w:t>账号：</w:t>
            </w:r>
            <w:r>
              <w:rPr>
                <w:rFonts w:hint="eastAsia" w:ascii="宋体" w:hAnsi="Courier New" w:eastAsia="宋体" w:cs="宋体"/>
                <w:color w:val="auto"/>
                <w:kern w:val="2"/>
                <w:sz w:val="24"/>
                <w:szCs w:val="24"/>
                <w:shd w:val="clear" w:color="auto" w:fill="FFFFFF"/>
                <w:lang w:val="en-US" w:eastAsia="zh-CN" w:bidi="ar-SA"/>
              </w:rPr>
              <w:t>961009010040198902</w:t>
            </w:r>
            <w:r>
              <w:rPr>
                <w:rFonts w:hint="eastAsia" w:ascii="宋体" w:hAnsi="宋体" w:eastAsia="宋体" w:cs="宋体"/>
                <w:i w:val="0"/>
                <w:iCs w:val="0"/>
                <w:caps w:val="0"/>
                <w:color w:val="000000"/>
                <w:spacing w:val="0"/>
                <w:sz w:val="24"/>
                <w:szCs w:val="24"/>
                <w:shd w:val="clear" w:color="auto" w:fill="FFFFFF"/>
                <w:lang w:val="en-US" w:eastAsia="zh-CN"/>
              </w:rPr>
              <w:t>西乡县生活垃圾分类体系建设项目（垃圾中转站改造项目）</w:t>
            </w:r>
            <w:r>
              <w:rPr>
                <w:rFonts w:hint="eastAsia" w:ascii="宋体" w:hAnsi="Courier New" w:eastAsia="宋体" w:cs="宋体"/>
                <w:color w:val="auto"/>
                <w:kern w:val="2"/>
                <w:sz w:val="24"/>
                <w:szCs w:val="24"/>
                <w:shd w:val="clear" w:color="auto" w:fill="FFFFFF"/>
                <w:lang w:val="en-US" w:eastAsia="zh-CN" w:bidi="ar-SA"/>
              </w:rPr>
              <w:t>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ascii="宋体" w:hAnsi="宋体" w:eastAsia="宋体" w:cs="宋体"/>
                <w:sz w:val="24"/>
                <w:lang w:val="en-US" w:eastAsia="zh-CN"/>
              </w:rPr>
              <w:t>2</w:t>
            </w:r>
          </w:p>
        </w:tc>
        <w:tc>
          <w:tcPr>
            <w:tcW w:w="1846" w:type="dxa"/>
            <w:vAlign w:val="center"/>
          </w:tcPr>
          <w:p>
            <w:pPr>
              <w:rPr>
                <w:rFonts w:asciiTheme="minorEastAsia" w:hAnsiTheme="minorEastAsia" w:eastAsiaTheme="minorEastAsia" w:cstheme="minorEastAsia"/>
                <w:sz w:val="24"/>
              </w:rPr>
            </w:pPr>
            <w:bookmarkStart w:id="10" w:name="OLE_LINK10"/>
            <w:bookmarkStart w:id="11" w:name="OLE_LINK9"/>
            <w:r>
              <w:rPr>
                <w:rFonts w:hint="eastAsia" w:ascii="宋体" w:hAnsi="宋体" w:eastAsia="宋体" w:cs="宋体"/>
                <w:color w:val="000000"/>
                <w:kern w:val="2"/>
                <w:sz w:val="24"/>
                <w:szCs w:val="24"/>
                <w:lang w:val="en-US" w:eastAsia="zh-CN" w:bidi="ar-SA"/>
              </w:rPr>
              <w:t>供应商提出询问和质疑的时间</w:t>
            </w:r>
          </w:p>
          <w:bookmarkEnd w:id="10"/>
          <w:bookmarkEnd w:id="11"/>
        </w:tc>
        <w:tc>
          <w:tcPr>
            <w:tcW w:w="7262" w:type="dxa"/>
            <w:vAlign w:val="center"/>
          </w:tcPr>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已经</w:t>
            </w:r>
            <w:r>
              <w:rPr>
                <w:rFonts w:hint="eastAsia" w:hAnsi="宋体" w:cs="宋体"/>
                <w:sz w:val="24"/>
                <w:szCs w:val="24"/>
                <w:lang w:val="en-US" w:eastAsia="zh-CN"/>
              </w:rPr>
              <w:t>领取</w:t>
            </w:r>
            <w:r>
              <w:rPr>
                <w:rFonts w:hint="eastAsia" w:ascii="宋体" w:hAnsi="宋体" w:eastAsia="宋体" w:cs="宋体"/>
                <w:sz w:val="24"/>
                <w:szCs w:val="24"/>
                <w:lang w:val="en-US" w:eastAsia="zh-CN"/>
              </w:rPr>
              <w:t>竞争性磋商文件的供应商</w:t>
            </w:r>
            <w:r>
              <w:rPr>
                <w:rFonts w:hint="eastAsia" w:hAnsi="宋体" w:cs="宋体"/>
                <w:sz w:val="24"/>
                <w:szCs w:val="24"/>
                <w:lang w:val="en-US" w:eastAsia="zh-CN"/>
              </w:rPr>
              <w:t>认为采购文件、采购过程、中标或者成交结果使自己的权益受到损害的</w:t>
            </w:r>
            <w:r>
              <w:rPr>
                <w:rFonts w:hint="eastAsia" w:ascii="宋体" w:hAnsi="宋体" w:eastAsia="宋体" w:cs="宋体"/>
                <w:sz w:val="24"/>
                <w:szCs w:val="24"/>
                <w:lang w:val="en-US" w:eastAsia="zh-CN"/>
              </w:rPr>
              <w:t>，</w:t>
            </w:r>
            <w:r>
              <w:rPr>
                <w:rFonts w:hint="eastAsia" w:hAnsi="宋体" w:cs="宋体"/>
                <w:sz w:val="24"/>
                <w:szCs w:val="24"/>
                <w:lang w:val="en-US" w:eastAsia="zh-CN"/>
              </w:rPr>
              <w:t>可以</w:t>
            </w:r>
            <w:r>
              <w:rPr>
                <w:rFonts w:hint="eastAsia" w:ascii="宋体" w:hAnsi="宋体" w:eastAsia="宋体" w:cs="宋体"/>
                <w:sz w:val="24"/>
                <w:szCs w:val="24"/>
                <w:lang w:val="en-US" w:eastAsia="zh-CN"/>
              </w:rPr>
              <w:t>在知道或者应知其权益受到损害之日起</w:t>
            </w:r>
            <w:r>
              <w:rPr>
                <w:rFonts w:hint="eastAsia" w:hAnsi="宋体" w:cs="宋体"/>
                <w:sz w:val="24"/>
                <w:szCs w:val="24"/>
                <w:lang w:val="en-US" w:eastAsia="zh-CN"/>
              </w:rPr>
              <w:t>7</w:t>
            </w:r>
            <w:r>
              <w:rPr>
                <w:rFonts w:hint="eastAsia" w:ascii="宋体" w:hAnsi="宋体" w:eastAsia="宋体" w:cs="宋体"/>
                <w:sz w:val="24"/>
                <w:szCs w:val="24"/>
                <w:lang w:val="en-US" w:eastAsia="zh-CN"/>
              </w:rPr>
              <w:t>个工作日内，以书面形式向采购人</w:t>
            </w:r>
            <w:r>
              <w:rPr>
                <w:rFonts w:hint="eastAsia" w:hAnsi="宋体" w:cs="宋体"/>
                <w:sz w:val="24"/>
                <w:szCs w:val="24"/>
                <w:lang w:val="en-US" w:eastAsia="zh-CN"/>
              </w:rPr>
              <w:t>、采购代理机构</w:t>
            </w:r>
            <w:r>
              <w:rPr>
                <w:rFonts w:hint="eastAsia" w:ascii="宋体" w:hAnsi="宋体" w:eastAsia="宋体" w:cs="宋体"/>
                <w:sz w:val="24"/>
                <w:szCs w:val="24"/>
                <w:lang w:val="en-US" w:eastAsia="zh-CN"/>
              </w:rPr>
              <w:t>提出质疑。</w:t>
            </w:r>
            <w:r>
              <w:rPr>
                <w:rFonts w:hint="eastAsia" w:hAnsi="宋体" w:cs="宋体"/>
                <w:sz w:val="24"/>
                <w:szCs w:val="24"/>
                <w:lang w:val="en-US" w:eastAsia="zh-CN"/>
              </w:rPr>
              <w:t>供应商应在法定质疑其一次性提出针对同一采购程序环节的质疑，</w:t>
            </w:r>
            <w:r>
              <w:rPr>
                <w:rFonts w:hint="eastAsia" w:ascii="宋体" w:hAnsi="宋体" w:eastAsia="宋体" w:cs="宋体"/>
                <w:sz w:val="24"/>
                <w:szCs w:val="24"/>
                <w:lang w:val="en-US" w:eastAsia="zh-CN"/>
              </w:rPr>
              <w:t>在此之后提出的质疑均为无效，</w:t>
            </w:r>
            <w:r>
              <w:rPr>
                <w:rFonts w:hint="eastAsia" w:hAnsi="宋体" w:cs="宋体"/>
                <w:sz w:val="24"/>
                <w:szCs w:val="24"/>
                <w:lang w:val="en-US" w:eastAsia="zh-CN"/>
              </w:rPr>
              <w:t>采购代理机构</w:t>
            </w:r>
            <w:r>
              <w:rPr>
                <w:rFonts w:hint="eastAsia" w:ascii="宋体" w:hAnsi="宋体" w:eastAsia="宋体" w:cs="宋体"/>
                <w:sz w:val="24"/>
                <w:szCs w:val="24"/>
                <w:lang w:val="en-US" w:eastAsia="zh-CN"/>
              </w:rPr>
              <w:t>不予受理。</w:t>
            </w:r>
          </w:p>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质疑联系人：</w:t>
            </w:r>
            <w:r>
              <w:rPr>
                <w:rFonts w:hint="eastAsia" w:hAnsi="宋体" w:eastAsia="宋体" w:cs="宋体"/>
                <w:sz w:val="24"/>
                <w:szCs w:val="24"/>
                <w:lang w:val="en-US" w:eastAsia="zh-CN"/>
              </w:rPr>
              <w:t>李</w:t>
            </w:r>
            <w:r>
              <w:rPr>
                <w:rFonts w:hint="eastAsia" w:ascii="宋体" w:hAnsi="宋体" w:eastAsia="宋体" w:cs="宋体"/>
                <w:sz w:val="24"/>
                <w:szCs w:val="24"/>
                <w:lang w:val="en-US" w:eastAsia="zh-CN"/>
              </w:rPr>
              <w:t>女士</w:t>
            </w:r>
          </w:p>
          <w:p>
            <w:pPr>
              <w:pStyle w:val="13"/>
              <w:jc w:val="left"/>
              <w:rPr>
                <w:rFonts w:asciiTheme="minorEastAsia" w:hAnsiTheme="minorEastAsia" w:eastAsiaTheme="minorEastAsia" w:cstheme="minorEastAsia"/>
                <w:sz w:val="24"/>
              </w:rPr>
            </w:pPr>
            <w:r>
              <w:rPr>
                <w:rFonts w:hint="eastAsia" w:ascii="宋体" w:hAnsi="宋体" w:eastAsia="宋体" w:cs="宋体"/>
                <w:sz w:val="24"/>
                <w:szCs w:val="24"/>
                <w:lang w:val="en-US" w:eastAsia="zh-CN"/>
              </w:rPr>
              <w:t>联系电话：</w:t>
            </w:r>
            <w:r>
              <w:rPr>
                <w:rFonts w:hint="eastAsia" w:hAnsi="宋体" w:eastAsia="宋体" w:cs="宋体"/>
                <w:sz w:val="24"/>
                <w:szCs w:val="24"/>
                <w:lang w:val="en-US" w:eastAsia="zh-CN"/>
              </w:rPr>
              <w:t>13509162926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3</w:t>
            </w:r>
          </w:p>
        </w:tc>
        <w:tc>
          <w:tcPr>
            <w:tcW w:w="1846" w:type="dxa"/>
            <w:vAlign w:val="center"/>
          </w:tcPr>
          <w:p>
            <w:pPr>
              <w:jc w:val="center"/>
              <w:rPr>
                <w:rFonts w:asciiTheme="minorEastAsia" w:hAnsiTheme="minorEastAsia" w:eastAsiaTheme="minorEastAsia" w:cstheme="minorEastAsia"/>
                <w:sz w:val="24"/>
              </w:rPr>
            </w:pPr>
            <w:r>
              <w:rPr>
                <w:rFonts w:hint="eastAsia" w:ascii="宋体" w:hAnsi="宋体" w:eastAsia="宋体" w:cs="宋体"/>
                <w:color w:val="000000"/>
                <w:kern w:val="2"/>
                <w:sz w:val="24"/>
                <w:szCs w:val="24"/>
                <w:lang w:val="en-US" w:eastAsia="zh-CN" w:bidi="ar-SA"/>
              </w:rPr>
              <w:t>构成竞争性磋商响应文件的其他材料</w:t>
            </w:r>
          </w:p>
        </w:tc>
        <w:tc>
          <w:tcPr>
            <w:tcW w:w="7262" w:type="dxa"/>
            <w:vAlign w:val="center"/>
          </w:tcPr>
          <w:p>
            <w:pPr>
              <w:pStyle w:val="13"/>
              <w:jc w:val="left"/>
              <w:rPr>
                <w:rFonts w:asciiTheme="minorEastAsia" w:hAnsiTheme="minorEastAsia" w:eastAsiaTheme="minorEastAsia" w:cstheme="minorEastAsia"/>
                <w:sz w:val="24"/>
              </w:rPr>
            </w:pPr>
            <w:r>
              <w:rPr>
                <w:rFonts w:hint="eastAsia" w:hAnsi="宋体" w:cs="宋体"/>
                <w:sz w:val="24"/>
                <w:szCs w:val="24"/>
                <w:lang w:val="en-US" w:eastAsia="zh-CN"/>
              </w:rPr>
              <w:t>对竞争性磋商文件的答疑、澄清、修改及有关补充通知为竞争性磋商文件的有效组成部分。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4</w:t>
            </w:r>
          </w:p>
        </w:tc>
        <w:tc>
          <w:tcPr>
            <w:tcW w:w="1846" w:type="dxa"/>
            <w:vAlign w:val="center"/>
          </w:tcPr>
          <w:p>
            <w:pPr>
              <w:pStyle w:val="5"/>
              <w:spacing w:before="120" w:beforeLines="50" w:line="360" w:lineRule="exact"/>
              <w:ind w:right="132" w:rightChars="55" w:firstLine="0" w:firstLineChars="0"/>
              <w:jc w:val="center"/>
              <w:rPr>
                <w:rFonts w:asciiTheme="minorEastAsia" w:hAnsiTheme="minorEastAsia" w:eastAsiaTheme="minorEastAsia" w:cstheme="minorEastAsia"/>
                <w:color w:val="333333"/>
                <w:shd w:val="clear" w:color="auto" w:fill="FFFFFF"/>
              </w:rPr>
            </w:pPr>
            <w:r>
              <w:rPr>
                <w:rFonts w:hint="eastAsia" w:ascii="宋体" w:hAnsi="宋体" w:eastAsia="宋体" w:cs="宋体"/>
                <w:color w:val="000000"/>
                <w:kern w:val="2"/>
                <w:sz w:val="24"/>
                <w:szCs w:val="24"/>
                <w:lang w:val="en-US" w:eastAsia="zh-CN" w:bidi="ar-SA"/>
              </w:rPr>
              <w:t>磋商文件澄清或修改时间</w:t>
            </w:r>
          </w:p>
        </w:tc>
        <w:tc>
          <w:tcPr>
            <w:tcW w:w="7262" w:type="dxa"/>
            <w:vAlign w:val="center"/>
          </w:tcPr>
          <w:p>
            <w:pPr>
              <w:pStyle w:val="13"/>
              <w:jc w:val="left"/>
              <w:rPr>
                <w:rFonts w:hint="default" w:asciiTheme="minorEastAsia" w:hAnsiTheme="minorEastAsia" w:eastAsiaTheme="minorEastAsia" w:cstheme="minorEastAsia"/>
                <w:sz w:val="24"/>
                <w:lang w:val="en-US"/>
              </w:rPr>
            </w:pPr>
            <w:r>
              <w:rPr>
                <w:rFonts w:hint="eastAsia" w:hAnsi="宋体" w:cs="宋体"/>
                <w:sz w:val="24"/>
                <w:szCs w:val="24"/>
                <w:lang w:val="en-US" w:eastAsia="zh-CN"/>
              </w:rPr>
              <w:t>磋商响应文件递交截止时间5日前，以书面形式通知所有获取磋商文件的供应商；不足5日的，应当顺延响应文件递交截止时间。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5</w:t>
            </w:r>
          </w:p>
        </w:tc>
        <w:tc>
          <w:tcPr>
            <w:tcW w:w="1846" w:type="dxa"/>
            <w:vAlign w:val="center"/>
          </w:tcPr>
          <w:p>
            <w:pPr>
              <w:pStyle w:val="5"/>
              <w:spacing w:before="120" w:beforeLines="50"/>
              <w:ind w:right="132" w:rightChars="55" w:firstLine="0" w:firstLineChars="0"/>
              <w:jc w:val="center"/>
              <w:rPr>
                <w:rFonts w:asciiTheme="minorEastAsia" w:hAnsiTheme="minorEastAsia" w:eastAsiaTheme="minorEastAsia" w:cstheme="minorEastAsia"/>
                <w:color w:val="333333"/>
                <w:shd w:val="clear" w:color="auto" w:fill="FFFFFF"/>
              </w:rPr>
            </w:pPr>
            <w:r>
              <w:rPr>
                <w:rFonts w:hint="eastAsia" w:ascii="宋体" w:hAnsi="宋体" w:eastAsia="宋体" w:cs="宋体"/>
                <w:kern w:val="2"/>
                <w:szCs w:val="24"/>
                <w:lang w:val="en-US" w:eastAsia="zh-CN"/>
              </w:rPr>
              <w:t>磋商响应文件递交截止时间</w:t>
            </w:r>
          </w:p>
        </w:tc>
        <w:tc>
          <w:tcPr>
            <w:tcW w:w="7262" w:type="dxa"/>
            <w:vAlign w:val="center"/>
          </w:tcPr>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磋商响应文件递交截止时间：2024年1月18日14时30分（北京时间），投标截止时间后送达的磋商响应文件及其相关证明材料都将被拒收。</w:t>
            </w:r>
          </w:p>
          <w:p>
            <w:pPr>
              <w:pStyle w:val="13"/>
              <w:jc w:val="left"/>
              <w:rPr>
                <w:rFonts w:asciiTheme="minorEastAsia" w:hAnsiTheme="minorEastAsia" w:eastAsiaTheme="minorEastAsia" w:cstheme="minorEastAsia"/>
                <w:sz w:val="24"/>
                <w:szCs w:val="24"/>
              </w:rPr>
            </w:pPr>
            <w:r>
              <w:rPr>
                <w:rFonts w:hint="eastAsia" w:ascii="宋体" w:hAnsi="宋体" w:eastAsia="宋体" w:cs="宋体"/>
                <w:sz w:val="24"/>
                <w:szCs w:val="24"/>
                <w:lang w:val="en-US" w:eastAsia="zh-CN"/>
              </w:rPr>
              <w:t>磋商响应文件递交地点：陕西荣德正信项目管理有限公司（汉台区明珠路8号汉府公馆B座办公楼6层605号）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ascii="宋体" w:hAnsi="宋体" w:eastAsia="宋体" w:cs="宋体"/>
                <w:sz w:val="24"/>
                <w:lang w:val="en-US" w:eastAsia="zh-CN"/>
              </w:rPr>
              <w:t>6</w:t>
            </w:r>
          </w:p>
        </w:tc>
        <w:tc>
          <w:tcPr>
            <w:tcW w:w="1846" w:type="dxa"/>
            <w:vAlign w:val="center"/>
          </w:tcPr>
          <w:p>
            <w:pPr>
              <w:pStyle w:val="5"/>
              <w:spacing w:before="120" w:beforeLines="50" w:line="360" w:lineRule="exact"/>
              <w:ind w:right="132" w:rightChars="55" w:firstLine="0" w:firstLineChars="0"/>
              <w:jc w:val="center"/>
              <w:rPr>
                <w:rFonts w:asciiTheme="minorEastAsia" w:hAnsiTheme="minorEastAsia" w:eastAsiaTheme="minorEastAsia" w:cstheme="minorEastAsia"/>
                <w:sz w:val="24"/>
              </w:rPr>
            </w:pPr>
            <w:r>
              <w:rPr>
                <w:rFonts w:hint="eastAsia" w:ascii="宋体" w:hAnsi="宋体" w:eastAsia="宋体" w:cs="宋体"/>
                <w:kern w:val="2"/>
                <w:szCs w:val="24"/>
                <w:lang w:val="en-US" w:eastAsia="zh-CN"/>
              </w:rPr>
              <w:t>响应文件份数</w:t>
            </w:r>
          </w:p>
        </w:tc>
        <w:tc>
          <w:tcPr>
            <w:tcW w:w="7262" w:type="dxa"/>
            <w:vAlign w:val="center"/>
          </w:tcPr>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正本：壹份；</w:t>
            </w:r>
          </w:p>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副本：壹份；</w:t>
            </w:r>
          </w:p>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资格证明文件：壹份；</w:t>
            </w:r>
          </w:p>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报价一览表：壹份；</w:t>
            </w:r>
          </w:p>
          <w:p>
            <w:pPr>
              <w:pStyle w:val="13"/>
              <w:jc w:val="left"/>
              <w:rPr>
                <w:rFonts w:asciiTheme="minorEastAsia" w:hAnsiTheme="minorEastAsia" w:eastAsiaTheme="minorEastAsia" w:cstheme="minorEastAsia"/>
                <w:sz w:val="24"/>
              </w:rPr>
            </w:pPr>
            <w:r>
              <w:rPr>
                <w:rFonts w:hint="eastAsia" w:ascii="宋体" w:hAnsi="宋体" w:eastAsia="宋体" w:cs="宋体"/>
                <w:sz w:val="24"/>
                <w:szCs w:val="24"/>
                <w:lang w:val="en-US" w:eastAsia="zh-CN"/>
              </w:rPr>
              <w:t>电子版（U盘）：壹份</w:t>
            </w:r>
            <w:r>
              <w:rPr>
                <w:rFonts w:hint="eastAsia" w:hAnsi="宋体" w:eastAsia="宋体" w:cs="宋体"/>
                <w:sz w:val="24"/>
                <w:szCs w:val="24"/>
                <w:lang w:val="en-US" w:eastAsia="zh-CN"/>
              </w:rPr>
              <w:t xml:space="preserve">   </w:t>
            </w:r>
            <w:r>
              <w:rPr>
                <w:rFonts w:hint="eastAsia" w:ascii="宋体" w:hAnsi="宋体" w:eastAsia="宋体" w:cs="宋体"/>
                <w:color w:val="000000"/>
                <w:sz w:val="24"/>
              </w:rPr>
              <w:t>电子版包括磋商响应文件正本的所有内容</w:t>
            </w:r>
            <w:r>
              <w:rPr>
                <w:rFonts w:hint="eastAsia" w:ascii="宋体" w:hAnsi="宋体" w:eastAsia="宋体" w:cs="宋体"/>
                <w:color w:val="000000"/>
                <w:sz w:val="24"/>
                <w:lang w:eastAsia="zh-CN"/>
              </w:rPr>
              <w:t>（</w:t>
            </w:r>
            <w:r>
              <w:rPr>
                <w:rFonts w:hint="eastAsia" w:ascii="宋体" w:hAnsi="宋体" w:eastAsia="宋体" w:cs="宋体"/>
                <w:sz w:val="24"/>
              </w:rPr>
              <w:t>PDF或Word版</w:t>
            </w:r>
            <w:r>
              <w:rPr>
                <w:rFonts w:hint="eastAsia" w:ascii="宋体" w:hAnsi="宋体" w:eastAsia="宋体" w:cs="宋体"/>
                <w:sz w:val="24"/>
                <w:lang w:eastAsia="zh-CN"/>
              </w:rPr>
              <w:t>）</w:t>
            </w:r>
            <w:r>
              <w:rPr>
                <w:rFonts w:hint="eastAsia" w:ascii="宋体" w:hAnsi="宋体" w:eastAsia="宋体" w:cs="宋体"/>
                <w:color w:val="000000"/>
                <w:sz w:val="24"/>
              </w:rPr>
              <w:t>，与正本具有同等法律效力。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ascii="宋体" w:hAnsi="宋体" w:eastAsia="宋体" w:cs="宋体"/>
                <w:sz w:val="24"/>
                <w:lang w:val="en-US" w:eastAsia="zh-CN"/>
              </w:rPr>
              <w:t>7</w:t>
            </w:r>
          </w:p>
        </w:tc>
        <w:tc>
          <w:tcPr>
            <w:tcW w:w="1846" w:type="dxa"/>
            <w:vAlign w:val="center"/>
          </w:tcPr>
          <w:p>
            <w:pPr>
              <w:pStyle w:val="13"/>
              <w:ind w:firstLine="240" w:firstLineChars="100"/>
              <w:jc w:val="left"/>
              <w:rPr>
                <w:rFonts w:asciiTheme="minorEastAsia" w:hAnsiTheme="minorEastAsia" w:eastAsiaTheme="minorEastAsia" w:cstheme="minorEastAsia"/>
                <w:sz w:val="24"/>
              </w:rPr>
            </w:pPr>
            <w:r>
              <w:rPr>
                <w:rFonts w:hint="eastAsia" w:ascii="宋体" w:hAnsi="宋体" w:eastAsia="宋体" w:cs="宋体"/>
                <w:sz w:val="24"/>
                <w:szCs w:val="24"/>
                <w:lang w:val="en-US" w:eastAsia="zh-CN"/>
              </w:rPr>
              <w:t>磋商报价</w:t>
            </w:r>
          </w:p>
        </w:tc>
        <w:tc>
          <w:tcPr>
            <w:tcW w:w="7262" w:type="dxa"/>
            <w:vAlign w:val="center"/>
          </w:tcPr>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采用全费用总价包干形式。</w:t>
            </w:r>
          </w:p>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各供应商根据磋商文件的规定，结合企业自身管理水平及市场行情自主报价，磋商总报价不得超过</w:t>
            </w:r>
            <w:r>
              <w:rPr>
                <w:rFonts w:hint="eastAsia" w:hAnsi="宋体" w:eastAsia="宋体" w:cs="宋体"/>
                <w:sz w:val="24"/>
                <w:szCs w:val="24"/>
                <w:lang w:val="en-US" w:eastAsia="zh-CN"/>
              </w:rPr>
              <w:t>最高限价</w:t>
            </w:r>
            <w:r>
              <w:rPr>
                <w:rFonts w:hint="eastAsia" w:ascii="宋体" w:hAnsi="宋体" w:eastAsia="宋体" w:cs="宋体"/>
                <w:sz w:val="24"/>
                <w:szCs w:val="24"/>
                <w:lang w:val="en-US" w:eastAsia="zh-CN"/>
              </w:rPr>
              <w:t>。</w:t>
            </w:r>
          </w:p>
          <w:p>
            <w:pPr>
              <w:pStyle w:val="13"/>
              <w:jc w:val="left"/>
              <w:rPr>
                <w:rFonts w:asciiTheme="minorEastAsia" w:hAnsiTheme="minorEastAsia" w:eastAsiaTheme="minorEastAsia" w:cstheme="minorEastAsia"/>
                <w:sz w:val="24"/>
                <w:szCs w:val="24"/>
              </w:rPr>
            </w:pPr>
            <w:r>
              <w:rPr>
                <w:rFonts w:hint="eastAsia" w:ascii="宋体" w:hAnsi="宋体" w:eastAsia="宋体" w:cs="宋体"/>
                <w:sz w:val="24"/>
                <w:szCs w:val="24"/>
                <w:lang w:val="en-US" w:eastAsia="zh-CN"/>
              </w:rPr>
              <w:t>凡因供应商对磋商文件阅读疏忽或误解，或因对现场、环境、市场行情等了解不清而造成的后果和风险，由供应商负责；如供应商因此而提出索赔或运维期限延长，采购人将不予批准。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ascii="宋体" w:hAnsi="宋体" w:eastAsia="宋体" w:cs="宋体"/>
                <w:sz w:val="24"/>
                <w:lang w:val="en-US" w:eastAsia="zh-CN"/>
              </w:rPr>
              <w:t>8</w:t>
            </w:r>
          </w:p>
        </w:tc>
        <w:tc>
          <w:tcPr>
            <w:tcW w:w="1846" w:type="dxa"/>
            <w:vAlign w:val="center"/>
          </w:tcPr>
          <w:p>
            <w:pPr>
              <w:pStyle w:val="5"/>
              <w:spacing w:before="120" w:beforeLines="50" w:line="360" w:lineRule="exact"/>
              <w:ind w:right="132" w:rightChars="55" w:firstLine="0" w:firstLineChars="0"/>
              <w:jc w:val="center"/>
              <w:rPr>
                <w:rFonts w:asciiTheme="minorEastAsia" w:hAnsiTheme="minorEastAsia" w:eastAsiaTheme="minorEastAsia" w:cstheme="minorEastAsia"/>
                <w:sz w:val="24"/>
              </w:rPr>
            </w:pPr>
            <w:r>
              <w:rPr>
                <w:rFonts w:hint="eastAsia" w:ascii="宋体" w:hAnsi="宋体" w:eastAsia="宋体" w:cs="宋体"/>
                <w:kern w:val="2"/>
                <w:szCs w:val="24"/>
                <w:lang w:val="en-US" w:eastAsia="zh-CN"/>
              </w:rPr>
              <w:t>磋商有效期</w:t>
            </w:r>
          </w:p>
        </w:tc>
        <w:tc>
          <w:tcPr>
            <w:tcW w:w="7262" w:type="dxa"/>
            <w:vAlign w:val="center"/>
          </w:tcPr>
          <w:p>
            <w:pPr>
              <w:pStyle w:val="13"/>
              <w:jc w:val="both"/>
              <w:rPr>
                <w:rFonts w:asciiTheme="minorEastAsia" w:hAnsiTheme="minorEastAsia" w:eastAsiaTheme="minorEastAsia" w:cstheme="minorEastAsia"/>
                <w:sz w:val="24"/>
                <w:szCs w:val="24"/>
              </w:rPr>
            </w:pPr>
            <w:r>
              <w:rPr>
                <w:rFonts w:hint="eastAsia" w:ascii="宋体" w:hAnsi="宋体" w:eastAsia="宋体" w:cs="宋体"/>
                <w:sz w:val="24"/>
                <w:szCs w:val="24"/>
                <w:lang w:val="en-US" w:eastAsia="zh-CN"/>
              </w:rPr>
              <w:t>投标截止之日起90日历</w:t>
            </w:r>
            <w:r>
              <w:rPr>
                <w:rFonts w:hint="eastAsia" w:hAnsi="宋体" w:cs="宋体"/>
                <w:sz w:val="24"/>
                <w:szCs w:val="24"/>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1</w:t>
            </w:r>
            <w:r>
              <w:rPr>
                <w:rFonts w:hint="eastAsia" w:ascii="宋体" w:hAnsi="宋体" w:eastAsia="宋体" w:cs="宋体"/>
                <w:sz w:val="24"/>
                <w:lang w:val="en-US" w:eastAsia="zh-CN"/>
              </w:rPr>
              <w:t>9</w:t>
            </w:r>
          </w:p>
        </w:tc>
        <w:tc>
          <w:tcPr>
            <w:tcW w:w="1846" w:type="dxa"/>
            <w:vAlign w:val="center"/>
          </w:tcPr>
          <w:p>
            <w:pPr>
              <w:pStyle w:val="5"/>
              <w:spacing w:before="120" w:beforeLines="50"/>
              <w:ind w:right="132" w:rightChars="55" w:firstLine="0" w:firstLineChars="0"/>
              <w:jc w:val="center"/>
              <w:rPr>
                <w:rFonts w:asciiTheme="minorEastAsia" w:hAnsiTheme="minorEastAsia" w:eastAsiaTheme="minorEastAsia" w:cstheme="minorEastAsia"/>
                <w:sz w:val="24"/>
              </w:rPr>
            </w:pPr>
            <w:r>
              <w:rPr>
                <w:rFonts w:hint="eastAsia" w:ascii="宋体" w:hAnsi="宋体" w:eastAsia="宋体" w:cs="宋体"/>
                <w:kern w:val="2"/>
                <w:szCs w:val="24"/>
                <w:lang w:val="en-US" w:eastAsia="zh-CN"/>
              </w:rPr>
              <w:t>磋商报价轮次</w:t>
            </w:r>
          </w:p>
        </w:tc>
        <w:tc>
          <w:tcPr>
            <w:tcW w:w="7262" w:type="dxa"/>
            <w:vAlign w:val="center"/>
          </w:tcPr>
          <w:p>
            <w:pPr>
              <w:pStyle w:val="13"/>
              <w:jc w:val="left"/>
              <w:rPr>
                <w:rFonts w:asciiTheme="minorEastAsia" w:hAnsiTheme="minorEastAsia" w:eastAsiaTheme="minorEastAsia" w:cstheme="minorEastAsia"/>
                <w:sz w:val="24"/>
                <w:szCs w:val="24"/>
              </w:rPr>
            </w:pPr>
            <w:r>
              <w:rPr>
                <w:rFonts w:hint="eastAsia" w:ascii="宋体" w:hAnsi="宋体" w:eastAsia="宋体" w:cs="宋体"/>
                <w:sz w:val="24"/>
                <w:szCs w:val="24"/>
                <w:lang w:val="en-US" w:eastAsia="zh-CN"/>
              </w:rPr>
              <w:t>2轮（磋商响应文件中报价为第一轮，磋商现场为第二轮）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lang w:val="en-US" w:eastAsia="zh-CN"/>
              </w:rPr>
              <w:t>20</w:t>
            </w:r>
          </w:p>
        </w:tc>
        <w:tc>
          <w:tcPr>
            <w:tcW w:w="1846" w:type="dxa"/>
            <w:vAlign w:val="center"/>
          </w:tcPr>
          <w:p>
            <w:pPr>
              <w:pStyle w:val="13"/>
              <w:spacing w:line="360" w:lineRule="auto"/>
              <w:jc w:val="center"/>
              <w:rPr>
                <w:rFonts w:asciiTheme="minorEastAsia" w:hAnsiTheme="minorEastAsia" w:eastAsiaTheme="minorEastAsia" w:cstheme="minorEastAsia"/>
                <w:sz w:val="24"/>
                <w:u w:val="single"/>
              </w:rPr>
            </w:pPr>
            <w:r>
              <w:rPr>
                <w:rFonts w:hint="eastAsia" w:ascii="宋体" w:hAnsi="宋体" w:eastAsia="宋体" w:cs="宋体"/>
                <w:sz w:val="24"/>
                <w:szCs w:val="24"/>
                <w:lang w:val="en-US" w:eastAsia="zh-CN"/>
              </w:rPr>
              <w:t>竞争性磋商响应文件的装订、密封和标</w:t>
            </w:r>
            <w:r>
              <w:rPr>
                <w:rFonts w:hint="eastAsia" w:hAnsi="宋体" w:eastAsia="宋体" w:cs="宋体"/>
                <w:sz w:val="24"/>
                <w:szCs w:val="24"/>
                <w:lang w:val="en-US" w:eastAsia="zh-CN"/>
              </w:rPr>
              <w:t>识</w:t>
            </w:r>
          </w:p>
        </w:tc>
        <w:tc>
          <w:tcPr>
            <w:tcW w:w="7262" w:type="dxa"/>
            <w:vAlign w:val="center"/>
          </w:tcPr>
          <w:p>
            <w:pPr>
              <w:rPr>
                <w:rFonts w:hint="eastAsia" w:ascii="宋体" w:hAnsi="宋体" w:eastAsia="宋体" w:cs="宋体"/>
                <w:sz w:val="24"/>
              </w:rPr>
            </w:pPr>
            <w:r>
              <w:rPr>
                <w:rFonts w:hint="eastAsia" w:ascii="宋体" w:hAnsi="宋体" w:eastAsia="宋体" w:cs="宋体"/>
                <w:sz w:val="24"/>
              </w:rPr>
              <w:t>竞争性磋商响应文件一律采用书籍（胶装）方式装订成册，装订应牢固、不易拆散和换页，不得采用活页装订。</w:t>
            </w:r>
          </w:p>
          <w:p>
            <w:pPr>
              <w:rPr>
                <w:rFonts w:hint="eastAsia" w:asciiTheme="minorEastAsia" w:hAnsiTheme="minorEastAsia" w:eastAsiaTheme="minorEastAsia" w:cstheme="minorEastAsia"/>
                <w:sz w:val="24"/>
                <w:szCs w:val="24"/>
                <w:lang w:eastAsia="zh-CN"/>
              </w:rPr>
            </w:pPr>
            <w:r>
              <w:rPr>
                <w:rFonts w:hint="eastAsia" w:ascii="宋体" w:hAnsi="宋体" w:eastAsia="宋体" w:cs="宋体"/>
                <w:sz w:val="24"/>
              </w:rPr>
              <w:t>竞争性磋商响应文件正本、所有的副本、电子版本、报价一览表</w:t>
            </w:r>
            <w:r>
              <w:rPr>
                <w:rFonts w:hint="eastAsia" w:ascii="宋体" w:hAnsi="宋体" w:eastAsia="宋体" w:cs="宋体"/>
                <w:sz w:val="24"/>
                <w:lang w:eastAsia="zh-CN"/>
              </w:rPr>
              <w:t>、资格证明文件</w:t>
            </w:r>
            <w:r>
              <w:rPr>
                <w:rFonts w:hint="eastAsia" w:ascii="宋体" w:hAnsi="宋体" w:eastAsia="宋体" w:cs="宋体"/>
                <w:sz w:val="24"/>
              </w:rPr>
              <w:t>分开密封装在单独的封袋中（封袋不得有破损），且在封袋正面标明“正本”“副本”“电子版本”“报价一览表”</w:t>
            </w:r>
            <w:r>
              <w:rPr>
                <w:rFonts w:hint="eastAsia" w:ascii="宋体" w:hAnsi="宋体" w:eastAsia="宋体" w:cs="宋体"/>
                <w:sz w:val="24"/>
                <w:lang w:eastAsia="zh-CN"/>
              </w:rPr>
              <w:t>“资格证明文件”</w:t>
            </w:r>
            <w:r>
              <w:rPr>
                <w:rFonts w:hint="eastAsia" w:ascii="宋体" w:hAnsi="宋体" w:eastAsia="宋体" w:cs="宋体"/>
                <w:sz w:val="24"/>
              </w:rPr>
              <w:t>字样。</w:t>
            </w:r>
            <w:r>
              <w:rPr>
                <w:rFonts w:hint="eastAsia" w:ascii="宋体" w:hAnsi="宋体" w:eastAsia="宋体" w:cs="宋体"/>
                <w:sz w:val="24"/>
                <w:lang w:val="en-US" w:eastAsia="zh-CN"/>
              </w:rPr>
              <w:t>同时在封口处加贴封条并在骑缝处加盖磋商供应商公章及法定代表人印章</w:t>
            </w:r>
            <w:r>
              <w:rPr>
                <w:rFonts w:hint="eastAsia" w:ascii="宋体" w:hAnsi="宋体" w:eastAsia="宋体" w:cs="宋体"/>
                <w:sz w:val="24"/>
              </w:rPr>
              <w:t>，封袋正面要粘贴供应商全称、项目名称、项目编号等标识。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2</w:t>
            </w:r>
            <w:r>
              <w:rPr>
                <w:rFonts w:hint="eastAsia" w:ascii="宋体" w:hAnsi="宋体" w:eastAsia="宋体" w:cs="宋体"/>
                <w:sz w:val="24"/>
                <w:lang w:val="en-US" w:eastAsia="zh-CN"/>
              </w:rPr>
              <w:t>1</w:t>
            </w:r>
          </w:p>
        </w:tc>
        <w:tc>
          <w:tcPr>
            <w:tcW w:w="1846" w:type="dxa"/>
            <w:vAlign w:val="center"/>
          </w:tcPr>
          <w:p>
            <w:pPr>
              <w:jc w:val="center"/>
              <w:rPr>
                <w:rFonts w:asciiTheme="minorEastAsia" w:hAnsiTheme="minorEastAsia" w:eastAsiaTheme="minorEastAsia" w:cstheme="minorEastAsia"/>
                <w:sz w:val="24"/>
                <w:szCs w:val="24"/>
              </w:rPr>
            </w:pPr>
            <w:r>
              <w:rPr>
                <w:rFonts w:hint="eastAsia" w:ascii="宋体" w:hAnsi="宋体" w:eastAsia="宋体" w:cs="宋体"/>
                <w:color w:val="auto"/>
                <w:sz w:val="24"/>
                <w:szCs w:val="24"/>
                <w:shd w:val="clear" w:color="auto" w:fill="FFFFFF"/>
              </w:rPr>
              <w:t>踏勘现场</w:t>
            </w:r>
          </w:p>
        </w:tc>
        <w:tc>
          <w:tcPr>
            <w:tcW w:w="7262" w:type="dxa"/>
            <w:vAlign w:val="center"/>
          </w:tcPr>
          <w:p>
            <w:pPr>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sym w:font="Wingdings 2" w:char="0052"/>
            </w:r>
            <w:r>
              <w:rPr>
                <w:rFonts w:hint="eastAsia" w:ascii="宋体" w:hAnsi="宋体" w:eastAsia="宋体" w:cs="宋体"/>
                <w:color w:val="auto"/>
                <w:sz w:val="24"/>
                <w:szCs w:val="24"/>
                <w:shd w:val="clear" w:color="auto" w:fill="FFFFFF"/>
              </w:rPr>
              <w:t>不踏勘 </w:t>
            </w:r>
          </w:p>
          <w:p>
            <w:pPr>
              <w:rPr>
                <w:rFonts w:asciiTheme="minorEastAsia" w:hAnsiTheme="minorEastAsia" w:eastAsiaTheme="minorEastAsia" w:cstheme="minorEastAsia"/>
                <w:sz w:val="24"/>
                <w:szCs w:val="24"/>
              </w:rPr>
            </w:pPr>
            <w:r>
              <w:rPr>
                <w:rFonts w:hint="eastAsia" w:ascii="宋体" w:hAnsi="宋体" w:eastAsia="宋体" w:cs="宋体"/>
                <w:color w:val="auto"/>
                <w:sz w:val="24"/>
                <w:szCs w:val="24"/>
                <w:shd w:val="clear" w:color="auto" w:fill="FFFFFF"/>
              </w:rPr>
              <w:sym w:font="Wingdings 2" w:char="00A3"/>
            </w:r>
            <w:r>
              <w:rPr>
                <w:rFonts w:hint="eastAsia" w:ascii="宋体" w:hAnsi="宋体" w:eastAsia="宋体" w:cs="宋体"/>
                <w:color w:val="auto"/>
                <w:sz w:val="24"/>
                <w:szCs w:val="24"/>
                <w:shd w:val="clear" w:color="auto" w:fill="FFFFFF"/>
              </w:rPr>
              <w:t xml:space="preserve">自行踏勘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lang w:val="en-US" w:eastAsia="zh-CN"/>
              </w:rPr>
              <w:t>22</w:t>
            </w:r>
          </w:p>
        </w:tc>
        <w:tc>
          <w:tcPr>
            <w:tcW w:w="1846" w:type="dxa"/>
            <w:vAlign w:val="center"/>
          </w:tcPr>
          <w:p>
            <w:pPr>
              <w:pStyle w:val="13"/>
              <w:jc w:val="left"/>
              <w:rPr>
                <w:rFonts w:asciiTheme="minorEastAsia" w:hAnsiTheme="minorEastAsia" w:eastAsiaTheme="minorEastAsia" w:cstheme="minorEastAsia"/>
                <w:sz w:val="24"/>
              </w:rPr>
            </w:pPr>
            <w:r>
              <w:rPr>
                <w:rFonts w:hint="eastAsia" w:ascii="宋体" w:hAnsi="宋体" w:eastAsia="宋体" w:cs="宋体"/>
                <w:sz w:val="24"/>
                <w:szCs w:val="24"/>
                <w:lang w:val="en-US" w:eastAsia="zh-CN"/>
              </w:rPr>
              <w:t>信用信息查询</w:t>
            </w:r>
          </w:p>
        </w:tc>
        <w:tc>
          <w:tcPr>
            <w:tcW w:w="7262" w:type="dxa"/>
            <w:vAlign w:val="center"/>
          </w:tcPr>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信用记录相关政策：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p>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2、信用记录查询渠道：供应商应当通过“信用中国”网站(www.creditchina.gov.cn)、“中国政府采购网” (</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HYPERLINK "http://www.ccgp.gov.cn/"</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www.ccgp.gov.cn</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 等渠道查询相关主体信用记录（投标时间节点的前三年内）。</w:t>
            </w:r>
          </w:p>
          <w:p>
            <w:pPr>
              <w:pStyle w:val="13"/>
              <w:jc w:val="left"/>
              <w:rPr>
                <w:rFonts w:asciiTheme="minorEastAsia" w:hAnsiTheme="minorEastAsia" w:eastAsiaTheme="minorEastAsia" w:cstheme="minorEastAsia"/>
                <w:sz w:val="24"/>
              </w:rPr>
            </w:pPr>
            <w:r>
              <w:rPr>
                <w:rFonts w:hint="eastAsia" w:ascii="宋体" w:hAnsi="宋体" w:eastAsia="宋体" w:cs="宋体"/>
                <w:sz w:val="24"/>
                <w:szCs w:val="24"/>
                <w:lang w:val="en-US" w:eastAsia="zh-CN"/>
              </w:rPr>
              <w:t>3、信用记录的使用：A、对列入失信被执行人、重大税收违法案件当事人名单、政府采购严重违法失信行为记录名单以及未提供信用信息查询截图的供应商，拒绝其参与政府采购活动。B、两个以上的自然人、法人或者其他组织组成一个联合体，以一个投标单位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94" w:type="dxa"/>
            <w:vAlign w:val="center"/>
          </w:tcPr>
          <w:p>
            <w:pPr>
              <w:spacing w:line="360" w:lineRule="auto"/>
              <w:jc w:val="center"/>
              <w:rPr>
                <w:rFonts w:hint="default" w:ascii="宋体" w:hAnsi="宋体" w:eastAsia="宋体" w:cs="宋体"/>
                <w:sz w:val="24"/>
                <w:lang w:val="en-US" w:eastAsia="zh-CN"/>
              </w:rPr>
            </w:pPr>
            <w:r>
              <w:rPr>
                <w:rFonts w:hint="eastAsia" w:cs="宋体"/>
                <w:sz w:val="24"/>
                <w:lang w:val="en-US" w:eastAsia="zh-CN"/>
              </w:rPr>
              <w:t>23</w:t>
            </w:r>
          </w:p>
        </w:tc>
        <w:tc>
          <w:tcPr>
            <w:tcW w:w="1846" w:type="dxa"/>
            <w:vAlign w:val="center"/>
          </w:tcPr>
          <w:p>
            <w:pPr>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zh-CN" w:eastAsia="zh-CN" w:bidi="ar-SA"/>
              </w:rPr>
              <w:t>磋商小组</w:t>
            </w:r>
          </w:p>
        </w:tc>
        <w:tc>
          <w:tcPr>
            <w:tcW w:w="7262" w:type="dxa"/>
            <w:vAlign w:val="center"/>
          </w:tcPr>
          <w:p>
            <w:pPr>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磋商小组的构成：3人；</w:t>
            </w:r>
          </w:p>
          <w:p>
            <w:pPr>
              <w:rPr>
                <w:rFonts w:hint="eastAsia" w:ascii="宋体" w:hAnsi="宋体" w:eastAsia="宋体" w:cs="宋体"/>
                <w:sz w:val="24"/>
                <w:szCs w:val="24"/>
                <w:lang w:val="en-US" w:eastAsia="zh-CN"/>
              </w:rPr>
            </w:pPr>
            <w:r>
              <w:rPr>
                <w:rFonts w:hint="eastAsia" w:asciiTheme="minorEastAsia" w:hAnsiTheme="minorEastAsia" w:eastAsiaTheme="minorEastAsia" w:cstheme="minorEastAsia"/>
                <w:spacing w:val="4"/>
                <w:sz w:val="24"/>
              </w:rPr>
              <w:t>磋商小组</w:t>
            </w:r>
            <w:r>
              <w:rPr>
                <w:rFonts w:hint="eastAsia" w:asciiTheme="minorEastAsia" w:hAnsiTheme="minorEastAsia" w:eastAsiaTheme="minorEastAsia" w:cstheme="minorEastAsia"/>
                <w:sz w:val="24"/>
              </w:rPr>
              <w:t>确定方式：</w:t>
            </w:r>
            <w:r>
              <w:rPr>
                <w:rFonts w:hint="eastAsia" w:ascii="宋体" w:hAnsi="宋体" w:eastAsia="宋体" w:cs="宋体"/>
                <w:color w:val="auto"/>
                <w:sz w:val="24"/>
                <w:szCs w:val="24"/>
                <w:shd w:val="clear" w:color="auto" w:fill="FFFFFF"/>
              </w:rPr>
              <w:t>开标前在</w:t>
            </w:r>
            <w:r>
              <w:rPr>
                <w:rFonts w:hint="eastAsia" w:ascii="宋体" w:hAnsi="宋体" w:eastAsia="宋体" w:cs="宋体"/>
                <w:color w:val="auto"/>
                <w:sz w:val="24"/>
                <w:szCs w:val="24"/>
                <w:shd w:val="clear" w:color="auto" w:fill="FFFFFF"/>
                <w:lang w:eastAsia="zh-CN"/>
              </w:rPr>
              <w:t>陕西省</w:t>
            </w:r>
            <w:r>
              <w:rPr>
                <w:rFonts w:hint="eastAsia" w:ascii="宋体" w:hAnsi="宋体" w:eastAsia="宋体" w:cs="宋体"/>
                <w:color w:val="auto"/>
                <w:sz w:val="24"/>
                <w:szCs w:val="24"/>
                <w:shd w:val="clear" w:color="auto" w:fill="FFFFFF"/>
              </w:rPr>
              <w:t>政府采购</w:t>
            </w:r>
            <w:r>
              <w:rPr>
                <w:rFonts w:hint="eastAsia" w:ascii="宋体" w:hAnsi="宋体" w:eastAsia="宋体" w:cs="宋体"/>
                <w:color w:val="auto"/>
                <w:sz w:val="24"/>
                <w:szCs w:val="24"/>
                <w:shd w:val="clear" w:color="auto" w:fill="FFFFFF"/>
                <w:lang w:eastAsia="zh-CN"/>
              </w:rPr>
              <w:t>综合管理平台</w:t>
            </w:r>
            <w:r>
              <w:rPr>
                <w:rFonts w:hint="eastAsia" w:ascii="宋体" w:hAnsi="宋体" w:eastAsia="宋体" w:cs="宋体"/>
                <w:color w:val="auto"/>
                <w:sz w:val="24"/>
                <w:szCs w:val="24"/>
                <w:shd w:val="clear" w:color="auto" w:fill="FFFFFF"/>
              </w:rPr>
              <w:t>专家库中，通过随机方式抽取评审专家。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rPr>
              <w:t>2</w:t>
            </w:r>
            <w:r>
              <w:rPr>
                <w:rFonts w:hint="eastAsia" w:cs="宋体"/>
                <w:sz w:val="24"/>
                <w:lang w:val="en-US" w:eastAsia="zh-CN"/>
              </w:rPr>
              <w:t>4</w:t>
            </w:r>
          </w:p>
        </w:tc>
        <w:tc>
          <w:tcPr>
            <w:tcW w:w="1846" w:type="dxa"/>
            <w:vAlign w:val="center"/>
          </w:tcPr>
          <w:p>
            <w:pPr>
              <w:pStyle w:val="5"/>
              <w:spacing w:before="120" w:beforeLines="50" w:line="360" w:lineRule="exact"/>
              <w:ind w:right="132" w:rightChars="55" w:firstLine="0" w:firstLineChars="0"/>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成交公告</w:t>
            </w:r>
          </w:p>
        </w:tc>
        <w:tc>
          <w:tcPr>
            <w:tcW w:w="7262" w:type="dxa"/>
            <w:vAlign w:val="center"/>
          </w:tcPr>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成交公告发布时间：在确定成交供应商后2个工作日内</w:t>
            </w:r>
          </w:p>
          <w:p>
            <w:pPr>
              <w:pStyle w:val="13"/>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公告期限：1天</w:t>
            </w:r>
          </w:p>
          <w:p>
            <w:pPr>
              <w:pStyle w:val="13"/>
              <w:jc w:val="left"/>
              <w:rPr>
                <w:rFonts w:asciiTheme="minorEastAsia" w:hAnsiTheme="minorEastAsia" w:eastAsiaTheme="minorEastAsia" w:cstheme="minorEastAsia"/>
                <w:sz w:val="24"/>
              </w:rPr>
            </w:pPr>
            <w:r>
              <w:rPr>
                <w:rFonts w:hint="eastAsia" w:ascii="宋体" w:hAnsi="宋体" w:eastAsia="宋体" w:cs="宋体"/>
                <w:sz w:val="24"/>
                <w:szCs w:val="24"/>
                <w:lang w:val="en-US" w:eastAsia="zh-CN"/>
              </w:rPr>
              <w:t>公告媒体：陕西省政府采购网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794" w:type="dxa"/>
            <w:vAlign w:val="center"/>
          </w:tcPr>
          <w:p>
            <w:pPr>
              <w:spacing w:line="360" w:lineRule="auto"/>
              <w:jc w:val="center"/>
              <w:rPr>
                <w:rFonts w:asciiTheme="minorEastAsia" w:hAnsiTheme="minorEastAsia" w:eastAsiaTheme="minorEastAsia" w:cstheme="minorEastAsia"/>
                <w:sz w:val="24"/>
              </w:rPr>
            </w:pPr>
            <w:r>
              <w:rPr>
                <w:rFonts w:hint="eastAsia" w:ascii="宋体" w:hAnsi="宋体" w:eastAsia="宋体" w:cs="宋体"/>
                <w:sz w:val="24"/>
                <w:lang w:val="en-US" w:eastAsia="zh-CN"/>
              </w:rPr>
              <w:t>2</w:t>
            </w:r>
            <w:r>
              <w:rPr>
                <w:rFonts w:hint="eastAsia" w:cs="宋体"/>
                <w:sz w:val="24"/>
                <w:lang w:val="en-US" w:eastAsia="zh-CN"/>
              </w:rPr>
              <w:t>5</w:t>
            </w:r>
          </w:p>
        </w:tc>
        <w:tc>
          <w:tcPr>
            <w:tcW w:w="1846" w:type="dxa"/>
            <w:vAlign w:val="center"/>
          </w:tcPr>
          <w:p>
            <w:pPr>
              <w:pStyle w:val="5"/>
              <w:spacing w:before="120" w:beforeLines="50" w:line="360" w:lineRule="exact"/>
              <w:ind w:right="132" w:rightChars="55" w:firstLine="0" w:firstLineChars="0"/>
              <w:jc w:val="center"/>
              <w:rPr>
                <w:rFonts w:asciiTheme="minorEastAsia" w:hAnsiTheme="minorEastAsia" w:eastAsiaTheme="minorEastAsia" w:cstheme="minorEastAsia"/>
                <w:spacing w:val="4"/>
                <w:sz w:val="24"/>
              </w:rPr>
            </w:pPr>
            <w:r>
              <w:rPr>
                <w:rFonts w:hint="eastAsia" w:ascii="宋体" w:hAnsi="宋体" w:eastAsia="宋体" w:cs="宋体"/>
                <w:szCs w:val="24"/>
                <w:lang w:val="zh-CN" w:eastAsia="zh-CN"/>
              </w:rPr>
              <w:t>代理服务费</w:t>
            </w:r>
          </w:p>
        </w:tc>
        <w:tc>
          <w:tcPr>
            <w:tcW w:w="7262" w:type="dxa"/>
            <w:vAlign w:val="center"/>
          </w:tcPr>
          <w:p>
            <w:pPr>
              <w:pStyle w:val="13"/>
              <w:jc w:val="left"/>
              <w:rPr>
                <w:rFonts w:hint="eastAsia" w:asciiTheme="minorEastAsia" w:hAnsiTheme="minorEastAsia" w:eastAsiaTheme="minorEastAsia" w:cstheme="minorEastAsia"/>
                <w:sz w:val="24"/>
              </w:rPr>
            </w:pPr>
            <w:r>
              <w:rPr>
                <w:rFonts w:hint="eastAsia" w:ascii="宋体" w:hAnsi="宋体" w:eastAsia="宋体" w:cs="宋体"/>
                <w:sz w:val="24"/>
                <w:szCs w:val="24"/>
                <w:lang w:val="en-US" w:eastAsia="zh-CN"/>
              </w:rPr>
              <w:t>代理服务费按计价格[2002]1980号文和发改价格[</w:t>
            </w:r>
            <w:r>
              <w:rPr>
                <w:rFonts w:hint="eastAsia" w:hAnsi="宋体" w:cs="宋体"/>
                <w:sz w:val="24"/>
                <w:szCs w:val="24"/>
                <w:lang w:val="en-US" w:eastAsia="zh-CN"/>
              </w:rPr>
              <w:t>2003</w:t>
            </w:r>
            <w:r>
              <w:rPr>
                <w:rFonts w:hint="eastAsia" w:ascii="宋体" w:hAnsi="宋体" w:eastAsia="宋体" w:cs="宋体"/>
                <w:sz w:val="24"/>
                <w:szCs w:val="24"/>
                <w:lang w:val="en-US" w:eastAsia="zh-CN"/>
              </w:rPr>
              <w:t>]</w:t>
            </w:r>
            <w:r>
              <w:rPr>
                <w:rFonts w:hint="eastAsia" w:hAnsi="宋体" w:cs="宋体"/>
                <w:sz w:val="24"/>
                <w:szCs w:val="24"/>
                <w:lang w:val="en-US" w:eastAsia="zh-CN"/>
              </w:rPr>
              <w:t>857</w:t>
            </w:r>
            <w:r>
              <w:rPr>
                <w:rFonts w:hint="eastAsia" w:ascii="宋体" w:hAnsi="宋体" w:eastAsia="宋体" w:cs="宋体"/>
                <w:sz w:val="24"/>
                <w:szCs w:val="24"/>
                <w:lang w:val="en-US" w:eastAsia="zh-CN"/>
              </w:rPr>
              <w:t>号文件所规定的收费标准；造价咨询费服务费按陕价行发[2014]88号标准收取，费用由</w:t>
            </w:r>
            <w:r>
              <w:rPr>
                <w:rFonts w:hint="eastAsia" w:ascii="宋体" w:hAnsi="宋体" w:eastAsia="宋体" w:cs="宋体"/>
                <w:sz w:val="24"/>
                <w:szCs w:val="24"/>
                <w:u w:val="single"/>
                <w:lang w:val="en-US" w:eastAsia="zh-CN"/>
              </w:rPr>
              <w:t xml:space="preserve"> 成交人 </w:t>
            </w:r>
            <w:r>
              <w:rPr>
                <w:rFonts w:hint="eastAsia" w:ascii="宋体" w:hAnsi="宋体" w:eastAsia="宋体" w:cs="宋体"/>
                <w:sz w:val="24"/>
                <w:szCs w:val="24"/>
                <w:lang w:val="en-US" w:eastAsia="zh-CN"/>
              </w:rPr>
              <w:t>支付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94" w:type="dxa"/>
            <w:vAlign w:val="center"/>
          </w:tcPr>
          <w:p>
            <w:pPr>
              <w:spacing w:line="360" w:lineRule="auto"/>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26</w:t>
            </w:r>
          </w:p>
        </w:tc>
        <w:tc>
          <w:tcPr>
            <w:tcW w:w="1846" w:type="dxa"/>
            <w:vAlign w:val="center"/>
          </w:tcPr>
          <w:p>
            <w:pPr>
              <w:pStyle w:val="5"/>
              <w:spacing w:before="120" w:beforeLines="50" w:line="360" w:lineRule="exact"/>
              <w:ind w:right="132" w:rightChars="55" w:firstLine="0" w:firstLineChars="0"/>
              <w:jc w:val="center"/>
              <w:rPr>
                <w:rFonts w:hint="eastAsia" w:ascii="宋体" w:hAnsi="宋体" w:eastAsia="宋体" w:cs="宋体"/>
                <w:kern w:val="0"/>
                <w:sz w:val="24"/>
                <w:szCs w:val="24"/>
                <w:lang w:val="zh-CN" w:eastAsia="zh-CN" w:bidi="ar-SA"/>
              </w:rPr>
            </w:pPr>
            <w:r>
              <w:rPr>
                <w:rFonts w:hint="eastAsia" w:ascii="宋体" w:hAnsi="宋体" w:eastAsia="宋体" w:cs="宋体"/>
                <w:kern w:val="0"/>
                <w:sz w:val="24"/>
                <w:szCs w:val="24"/>
                <w:lang w:val="zh-CN" w:eastAsia="zh-CN" w:bidi="ar-SA"/>
              </w:rPr>
              <w:t>质保期</w:t>
            </w:r>
          </w:p>
        </w:tc>
        <w:tc>
          <w:tcPr>
            <w:tcW w:w="7262" w:type="dxa"/>
            <w:vAlign w:val="center"/>
          </w:tcPr>
          <w:p>
            <w:pPr>
              <w:pStyle w:val="13"/>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1年</w:t>
            </w:r>
          </w:p>
        </w:tc>
      </w:tr>
    </w:tbl>
    <w:p>
      <w:pPr>
        <w:keepNext/>
        <w:keepLines/>
        <w:pageBreakBefore w:val="0"/>
        <w:kinsoku/>
        <w:overflowPunct/>
        <w:topLinePunct w:val="0"/>
        <w:autoSpaceDE/>
        <w:autoSpaceDN/>
        <w:bidi w:val="0"/>
        <w:spacing w:after="100" w:afterAutospacing="1" w:line="480" w:lineRule="exact"/>
        <w:ind w:firstLine="600" w:firstLineChars="200"/>
        <w:jc w:val="both"/>
        <w:outlineLvl w:val="0"/>
        <w:rPr>
          <w:rFonts w:hint="eastAsia" w:asciiTheme="minorEastAsia" w:hAnsiTheme="minorEastAsia" w:eastAsiaTheme="minorEastAsia" w:cstheme="minorEastAsia"/>
          <w:sz w:val="30"/>
          <w:szCs w:val="30"/>
        </w:rPr>
      </w:pPr>
    </w:p>
    <w:p>
      <w:pPr>
        <w:keepNext/>
        <w:keepLines/>
        <w:pageBreakBefore w:val="0"/>
        <w:kinsoku/>
        <w:overflowPunct/>
        <w:topLinePunct w:val="0"/>
        <w:autoSpaceDE/>
        <w:autoSpaceDN/>
        <w:bidi w:val="0"/>
        <w:spacing w:after="100" w:afterAutospacing="1" w:line="480" w:lineRule="exact"/>
        <w:ind w:firstLine="600" w:firstLineChars="200"/>
        <w:jc w:val="both"/>
        <w:outlineLvl w:val="0"/>
        <w:rPr>
          <w:rFonts w:hint="eastAsia" w:asciiTheme="minorEastAsia" w:hAnsiTheme="minorEastAsia" w:eastAsiaTheme="minorEastAsia" w:cstheme="minorEastAsia"/>
          <w:sz w:val="30"/>
          <w:szCs w:val="30"/>
        </w:rPr>
      </w:pPr>
    </w:p>
    <w:p>
      <w:pPr>
        <w:keepNext/>
        <w:keepLines/>
        <w:pageBreakBefore w:val="0"/>
        <w:kinsoku/>
        <w:overflowPunct/>
        <w:topLinePunct w:val="0"/>
        <w:autoSpaceDE/>
        <w:autoSpaceDN/>
        <w:bidi w:val="0"/>
        <w:spacing w:after="100" w:afterAutospacing="1" w:line="480" w:lineRule="exact"/>
        <w:ind w:firstLine="600" w:firstLineChars="200"/>
        <w:jc w:val="both"/>
        <w:outlineLvl w:val="0"/>
        <w:rPr>
          <w:rFonts w:hint="eastAsia" w:asciiTheme="minorEastAsia" w:hAnsiTheme="minorEastAsia" w:eastAsiaTheme="minorEastAsia" w:cstheme="minorEastAsia"/>
          <w:sz w:val="30"/>
          <w:szCs w:val="30"/>
        </w:rPr>
      </w:pPr>
    </w:p>
    <w:p>
      <w:pPr>
        <w:keepNext/>
        <w:keepLines/>
        <w:pageBreakBefore w:val="0"/>
        <w:kinsoku/>
        <w:overflowPunct/>
        <w:topLinePunct w:val="0"/>
        <w:autoSpaceDE/>
        <w:autoSpaceDN/>
        <w:bidi w:val="0"/>
        <w:spacing w:after="100" w:afterAutospacing="1" w:line="480" w:lineRule="exact"/>
        <w:ind w:firstLine="600" w:firstLineChars="200"/>
        <w:jc w:val="both"/>
        <w:outlineLvl w:val="0"/>
        <w:rPr>
          <w:rFonts w:hint="eastAsia" w:asciiTheme="minorEastAsia" w:hAnsiTheme="minorEastAsia" w:eastAsiaTheme="minorEastAsia" w:cstheme="minorEastAsia"/>
          <w:sz w:val="30"/>
          <w:szCs w:val="30"/>
        </w:rPr>
      </w:pPr>
    </w:p>
    <w:p>
      <w:pPr>
        <w:keepNext/>
        <w:keepLines/>
        <w:pageBreakBefore w:val="0"/>
        <w:kinsoku/>
        <w:overflowPunct/>
        <w:topLinePunct w:val="0"/>
        <w:autoSpaceDE/>
        <w:autoSpaceDN/>
        <w:bidi w:val="0"/>
        <w:spacing w:after="100" w:afterAutospacing="1" w:line="480" w:lineRule="exact"/>
        <w:ind w:firstLine="600" w:firstLineChars="200"/>
        <w:jc w:val="both"/>
        <w:outlineLvl w:val="0"/>
        <w:rPr>
          <w:rFonts w:hint="eastAsia" w:asciiTheme="minorEastAsia" w:hAnsiTheme="minorEastAsia" w:eastAsiaTheme="minorEastAsia" w:cstheme="minorEastAsia"/>
          <w:sz w:val="30"/>
          <w:szCs w:val="30"/>
        </w:rPr>
      </w:pPr>
    </w:p>
    <w:p>
      <w:pPr>
        <w:keepNext/>
        <w:keepLines/>
        <w:pageBreakBefore w:val="0"/>
        <w:kinsoku/>
        <w:overflowPunct/>
        <w:topLinePunct w:val="0"/>
        <w:autoSpaceDE/>
        <w:autoSpaceDN/>
        <w:bidi w:val="0"/>
        <w:spacing w:after="100" w:afterAutospacing="1" w:line="480" w:lineRule="exact"/>
        <w:jc w:val="both"/>
        <w:outlineLvl w:val="0"/>
        <w:rPr>
          <w:rFonts w:hint="eastAsia" w:asciiTheme="minorEastAsia" w:hAnsiTheme="minorEastAsia" w:eastAsiaTheme="minorEastAsia" w:cstheme="minorEastAsia"/>
          <w:sz w:val="30"/>
          <w:szCs w:val="30"/>
        </w:rPr>
      </w:pPr>
    </w:p>
    <w:p>
      <w:pPr>
        <w:keepNext/>
        <w:keepLines/>
        <w:pageBreakBefore w:val="0"/>
        <w:kinsoku/>
        <w:overflowPunct/>
        <w:topLinePunct w:val="0"/>
        <w:autoSpaceDE/>
        <w:autoSpaceDN/>
        <w:bidi w:val="0"/>
        <w:spacing w:after="100" w:afterAutospacing="1" w:line="480" w:lineRule="exact"/>
        <w:jc w:val="both"/>
        <w:outlineLvl w:val="0"/>
        <w:rPr>
          <w:rFonts w:hint="eastAsia" w:asciiTheme="minorEastAsia" w:hAnsiTheme="minorEastAsia" w:eastAsiaTheme="minorEastAsia" w:cstheme="minorEastAsia"/>
          <w:sz w:val="30"/>
          <w:szCs w:val="30"/>
        </w:rPr>
      </w:pPr>
    </w:p>
    <w:p>
      <w:pPr>
        <w:pageBreakBefore w:val="0"/>
        <w:kinsoku/>
        <w:overflowPunct/>
        <w:topLinePunct w:val="0"/>
        <w:autoSpaceDE/>
        <w:autoSpaceDN/>
        <w:bidi w:val="0"/>
        <w:snapToGrid w:val="0"/>
        <w:spacing w:line="400" w:lineRule="exact"/>
        <w:ind w:right="240" w:rightChars="100" w:firstLine="482" w:firstLineChars="200"/>
        <w:rPr>
          <w:rFonts w:hint="eastAsia" w:asciiTheme="minorEastAsia" w:hAnsiTheme="minorEastAsia" w:eastAsiaTheme="minorEastAsia" w:cstheme="minorEastAsia"/>
          <w:b/>
          <w:bCs/>
          <w:sz w:val="24"/>
        </w:rPr>
      </w:pPr>
    </w:p>
    <w:p>
      <w:pPr>
        <w:pageBreakBefore w:val="0"/>
        <w:kinsoku/>
        <w:overflowPunct/>
        <w:topLinePunct w:val="0"/>
        <w:autoSpaceDE/>
        <w:autoSpaceDN/>
        <w:bidi w:val="0"/>
        <w:snapToGrid w:val="0"/>
        <w:spacing w:line="400" w:lineRule="exact"/>
        <w:ind w:right="240" w:rightChars="100" w:firstLine="482" w:firstLineChars="200"/>
        <w:rPr>
          <w:rFonts w:hint="eastAsia" w:asciiTheme="minorEastAsia" w:hAnsiTheme="minorEastAsia" w:eastAsiaTheme="minorEastAsia" w:cstheme="minorEastAsia"/>
          <w:b/>
          <w:bCs/>
          <w:sz w:val="24"/>
        </w:rPr>
      </w:pPr>
    </w:p>
    <w:p>
      <w:pPr>
        <w:keepNext/>
        <w:keepLines/>
        <w:pageBreakBefore w:val="0"/>
        <w:kinsoku/>
        <w:overflowPunct/>
        <w:topLinePunct w:val="0"/>
        <w:autoSpaceDE/>
        <w:autoSpaceDN/>
        <w:bidi w:val="0"/>
        <w:spacing w:after="100" w:afterAutospacing="1" w:line="480" w:lineRule="exact"/>
        <w:ind w:firstLine="4200" w:firstLineChars="1400"/>
        <w:jc w:val="both"/>
        <w:outlineLvl w:val="0"/>
        <w:rPr>
          <w:rFonts w:hint="eastAsia"/>
        </w:rPr>
      </w:pPr>
      <w:r>
        <w:rPr>
          <w:rFonts w:hint="eastAsia" w:asciiTheme="minorEastAsia" w:hAnsiTheme="minorEastAsia" w:eastAsiaTheme="minorEastAsia" w:cstheme="minorEastAsia"/>
          <w:sz w:val="30"/>
          <w:szCs w:val="30"/>
        </w:rPr>
        <w:t>供应商须知</w:t>
      </w:r>
    </w:p>
    <w:p>
      <w:pPr>
        <w:pageBreakBefore w:val="0"/>
        <w:kinsoku/>
        <w:overflowPunct/>
        <w:topLinePunct w:val="0"/>
        <w:autoSpaceDE/>
        <w:autoSpaceDN/>
        <w:bidi w:val="0"/>
        <w:snapToGrid w:val="0"/>
        <w:spacing w:line="400" w:lineRule="exact"/>
        <w:ind w:right="240" w:rightChars="100"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一、适用范围</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1、本竞争性磋商文件仅适用于本项目竞争性磋商公告中所叙述项目的</w:t>
      </w:r>
      <w:r>
        <w:rPr>
          <w:rFonts w:hint="eastAsia" w:asciiTheme="minorEastAsia" w:hAnsiTheme="minorEastAsia" w:eastAsiaTheme="minorEastAsia" w:cstheme="minorEastAsia"/>
          <w:sz w:val="24"/>
          <w:lang w:eastAsia="zh-CN"/>
        </w:rPr>
        <w:t>工程</w:t>
      </w:r>
      <w:r>
        <w:rPr>
          <w:rFonts w:hint="eastAsia" w:asciiTheme="minorEastAsia" w:hAnsiTheme="minorEastAsia" w:eastAsiaTheme="minorEastAsia" w:cstheme="minorEastAsia"/>
          <w:sz w:val="24"/>
        </w:rPr>
        <w:t>采购。</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2、本次采购属于</w:t>
      </w:r>
      <w:r>
        <w:rPr>
          <w:rFonts w:hint="eastAsia" w:asciiTheme="minorEastAsia" w:hAnsiTheme="minorEastAsia" w:eastAsiaTheme="minorEastAsia" w:cstheme="minorEastAsia"/>
          <w:sz w:val="24"/>
          <w:lang w:eastAsia="zh-CN"/>
        </w:rPr>
        <w:t>工程</w:t>
      </w:r>
      <w:r>
        <w:rPr>
          <w:rFonts w:hint="eastAsia" w:asciiTheme="minorEastAsia" w:hAnsiTheme="minorEastAsia" w:eastAsiaTheme="minorEastAsia" w:cstheme="minorEastAsia"/>
          <w:sz w:val="24"/>
        </w:rPr>
        <w:t>类政府采购，采购人、采购代理机构、供应商、评审小组的相关行为均受《中华人民共和国政府采购法》以及财政部规章及政府采购项目所在地有关法规、规章的约束，其权利受到上述法律法规的保护。</w:t>
      </w:r>
    </w:p>
    <w:p>
      <w:pPr>
        <w:pageBreakBefore w:val="0"/>
        <w:kinsoku/>
        <w:overflowPunct/>
        <w:topLinePunct w:val="0"/>
        <w:autoSpaceDE/>
        <w:autoSpaceDN/>
        <w:bidi w:val="0"/>
        <w:snapToGrid w:val="0"/>
        <w:spacing w:line="400" w:lineRule="exact"/>
        <w:ind w:right="240" w:rightChars="100"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二、定  义</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1、采购人:</w:t>
      </w:r>
      <w:r>
        <w:rPr>
          <w:rFonts w:hint="eastAsia" w:asciiTheme="minorEastAsia" w:hAnsiTheme="minorEastAsia" w:eastAsiaTheme="minorEastAsia" w:cstheme="minorEastAsia"/>
          <w:sz w:val="24"/>
          <w:lang w:val="en-US" w:eastAsia="zh-CN"/>
        </w:rPr>
        <w:t>西乡县住房和城乡建设管理局</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2、采购代理机构：</w:t>
      </w:r>
      <w:r>
        <w:rPr>
          <w:rFonts w:hint="eastAsia" w:asciiTheme="minorEastAsia" w:hAnsiTheme="minorEastAsia" w:eastAsiaTheme="minorEastAsia" w:cstheme="minorEastAsia"/>
          <w:sz w:val="24"/>
          <w:lang w:eastAsia="zh-CN"/>
        </w:rPr>
        <w:t>陕西荣德正信项目管理有限公司</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3、监督管理机构：</w:t>
      </w:r>
      <w:r>
        <w:rPr>
          <w:rFonts w:hint="eastAsia" w:asciiTheme="minorEastAsia" w:hAnsiTheme="minorEastAsia" w:eastAsiaTheme="minorEastAsia" w:cstheme="minorEastAsia"/>
          <w:sz w:val="24"/>
          <w:lang w:eastAsia="zh-CN"/>
        </w:rPr>
        <w:t>西乡县</w:t>
      </w:r>
      <w:r>
        <w:rPr>
          <w:rFonts w:hint="eastAsia" w:asciiTheme="minorEastAsia" w:hAnsiTheme="minorEastAsia" w:eastAsiaTheme="minorEastAsia" w:cstheme="minorEastAsia"/>
          <w:sz w:val="24"/>
        </w:rPr>
        <w:t>财政局</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4、供应商：是指无条件接受磋商文件的各项要求，具备相应履约能力、具有《中华人民共和国政府采购法》第22规定的相关条件并向磋商小组提交响应文件的供应商。</w:t>
      </w:r>
    </w:p>
    <w:p>
      <w:pPr>
        <w:pageBreakBefore w:val="0"/>
        <w:kinsoku/>
        <w:overflowPunct/>
        <w:topLinePunct w:val="0"/>
        <w:autoSpaceDE/>
        <w:autoSpaceDN/>
        <w:bidi w:val="0"/>
        <w:snapToGrid w:val="0"/>
        <w:spacing w:line="400" w:lineRule="exact"/>
        <w:ind w:right="240" w:rightChars="100" w:firstLine="480" w:firstLineChars="200"/>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项目名称</w:t>
      </w:r>
      <w:r>
        <w:rPr>
          <w:rFonts w:hint="eastAsia" w:asciiTheme="minorEastAsia" w:hAnsiTheme="minorEastAsia" w:eastAsiaTheme="minorEastAsia" w:cstheme="minorEastAsia"/>
          <w:sz w:val="24"/>
        </w:rPr>
        <w:t>：</w:t>
      </w:r>
      <w:r>
        <w:rPr>
          <w:rFonts w:hint="eastAsia" w:ascii="宋体" w:hAnsi="宋体" w:eastAsia="宋体" w:cs="宋体"/>
          <w:i w:val="0"/>
          <w:iCs w:val="0"/>
          <w:caps w:val="0"/>
          <w:color w:val="000000"/>
          <w:spacing w:val="0"/>
          <w:sz w:val="24"/>
          <w:szCs w:val="24"/>
          <w:shd w:val="clear" w:color="auto" w:fill="FFFFFF"/>
          <w:lang w:val="en-US" w:eastAsia="zh-CN"/>
        </w:rPr>
        <w:t>西乡县生活垃圾分类体系建设项目（垃圾中转站改造项目）</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6、费  用：供应商应承担磋商文件中规定及其编制竞争性磋商响应文件与递交竞争性磋商响应文件所涉及的一切费用，不管磋商结果如何，采购人对上述费用不负任何责任。</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7、现场踏勘</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.1招标代理机构不组织统一踏勘现场，由</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自行安排。</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 xml:space="preserve">.2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踏勘现场发生的一切费用自理，并自行负责在踏勘现场中所发生的人员伤亡和财产损失。</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 xml:space="preserve">.3 </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应对</w:t>
      </w:r>
      <w:r>
        <w:rPr>
          <w:rFonts w:hint="eastAsia" w:asciiTheme="minorEastAsia" w:hAnsiTheme="minorEastAsia" w:eastAsiaTheme="minorEastAsia" w:cstheme="minorEastAsia"/>
          <w:sz w:val="24"/>
          <w:lang w:eastAsia="zh-CN"/>
        </w:rPr>
        <w:t>项目</w:t>
      </w:r>
      <w:r>
        <w:rPr>
          <w:rFonts w:hint="eastAsia" w:asciiTheme="minorEastAsia" w:hAnsiTheme="minorEastAsia" w:eastAsiaTheme="minorEastAsia" w:cstheme="minorEastAsia"/>
          <w:sz w:val="24"/>
        </w:rPr>
        <w:t>现场及周围环境进行踏勘，充分了解现场环境、总体布置情况、地形地貌、总体进度情况等限制条件及其它任何足以影响投标报价的情况，以便各投标人获取须自主考虑的有关投标文件编制和合同签署所需的相关资料和数据，任何因忽视或误解</w:t>
      </w:r>
      <w:r>
        <w:rPr>
          <w:rFonts w:hint="eastAsia" w:asciiTheme="minorEastAsia" w:hAnsiTheme="minorEastAsia" w:eastAsiaTheme="minorEastAsia" w:cstheme="minorEastAsia"/>
          <w:sz w:val="24"/>
          <w:lang w:eastAsia="zh-CN"/>
        </w:rPr>
        <w:t>工程</w:t>
      </w:r>
      <w:r>
        <w:rPr>
          <w:rFonts w:hint="eastAsia" w:asciiTheme="minorEastAsia" w:hAnsiTheme="minorEastAsia" w:eastAsiaTheme="minorEastAsia" w:cstheme="minorEastAsia"/>
          <w:sz w:val="24"/>
        </w:rPr>
        <w:t>情况而导致的索赔或</w:t>
      </w:r>
      <w:r>
        <w:rPr>
          <w:rFonts w:hint="eastAsia" w:asciiTheme="minorEastAsia" w:hAnsiTheme="minorEastAsia" w:eastAsiaTheme="minorEastAsia" w:cstheme="minorEastAsia"/>
          <w:sz w:val="24"/>
          <w:lang w:eastAsia="zh-CN"/>
        </w:rPr>
        <w:t>工期</w:t>
      </w:r>
      <w:r>
        <w:rPr>
          <w:rFonts w:hint="eastAsia" w:asciiTheme="minorEastAsia" w:hAnsiTheme="minorEastAsia" w:eastAsiaTheme="minorEastAsia" w:cstheme="minorEastAsia"/>
          <w:sz w:val="24"/>
        </w:rPr>
        <w:t>延长申请将不获批准。</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 xml:space="preserve">.4 </w:t>
      </w:r>
      <w:r>
        <w:rPr>
          <w:rFonts w:hint="eastAsia" w:asciiTheme="minorEastAsia" w:hAnsiTheme="minorEastAsia" w:eastAsiaTheme="minorEastAsia" w:cstheme="minorEastAsia"/>
          <w:sz w:val="24"/>
          <w:lang w:eastAsia="zh-CN"/>
        </w:rPr>
        <w:t>采购人可以提供</w:t>
      </w:r>
      <w:r>
        <w:rPr>
          <w:rFonts w:hint="eastAsia" w:asciiTheme="minorEastAsia" w:hAnsiTheme="minorEastAsia" w:eastAsiaTheme="minorEastAsia" w:cstheme="minorEastAsia"/>
          <w:sz w:val="24"/>
        </w:rPr>
        <w:t>介绍</w:t>
      </w:r>
      <w:r>
        <w:rPr>
          <w:rFonts w:hint="eastAsia" w:asciiTheme="minorEastAsia" w:hAnsiTheme="minorEastAsia" w:eastAsiaTheme="minorEastAsia" w:cstheme="minorEastAsia"/>
          <w:sz w:val="24"/>
          <w:lang w:eastAsia="zh-CN"/>
        </w:rPr>
        <w:t>项目</w:t>
      </w:r>
      <w:r>
        <w:rPr>
          <w:rFonts w:hint="eastAsia" w:asciiTheme="minorEastAsia" w:hAnsiTheme="minorEastAsia" w:eastAsiaTheme="minorEastAsia" w:cstheme="minorEastAsia"/>
          <w:sz w:val="24"/>
        </w:rPr>
        <w:t>相关的周边环境情况，</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在编制投标文件时参考，招标人不对</w:t>
      </w:r>
      <w:r>
        <w:rPr>
          <w:rFonts w:hint="eastAsia" w:asciiTheme="minorEastAsia" w:hAnsiTheme="minorEastAsia" w:eastAsiaTheme="minorEastAsia" w:cstheme="minorEastAsia"/>
          <w:sz w:val="24"/>
          <w:lang w:eastAsia="zh-CN"/>
        </w:rPr>
        <w:t>供应商</w:t>
      </w:r>
      <w:r>
        <w:rPr>
          <w:rFonts w:hint="eastAsia" w:asciiTheme="minorEastAsia" w:hAnsiTheme="minorEastAsia" w:eastAsiaTheme="minorEastAsia" w:cstheme="minorEastAsia"/>
          <w:sz w:val="24"/>
        </w:rPr>
        <w:t>据此作出的判断和决策负责。</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8、响应供应商资格要求</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1）基本资格条件：符合《中华人民共和国政府采购法》第二十二条的规定；</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2）特定资格条件：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①具有独立承担民事责任能力的法人、其他组织或自然人，并出具合法有效的营业执照或事业单位法人证书等国家规定的相关证明，自然人参与的提供其身份证明；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②法定代表人授权书及被授权人身份证（法定代表人直接参加投标只须提供法定代表人身份证）；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③供应商须具备建设行政主管部门颁发的建筑工程施工总承包三级（含三级）及以上资质,并持有效的安全生产许可证； </w:t>
      </w:r>
      <w:r>
        <w:rPr>
          <w:rFonts w:hint="eastAsia" w:ascii="宋体" w:hAnsi="宋体" w:eastAsia="宋体" w:cs="宋体"/>
          <w:i w:val="0"/>
          <w:iCs w:val="0"/>
          <w:caps w:val="0"/>
          <w:color w:val="000000"/>
          <w:spacing w:val="0"/>
          <w:sz w:val="24"/>
          <w:szCs w:val="24"/>
          <w:shd w:val="clear" w:color="auto" w:fill="FFFFFF"/>
          <w:lang w:val="en-US" w:eastAsia="zh-CN"/>
        </w:rPr>
        <w:br w:type="textWrapping"/>
      </w:r>
      <w:r>
        <w:rPr>
          <w:rFonts w:hint="eastAsia" w:ascii="宋体" w:hAnsi="宋体" w:eastAsia="宋体" w:cs="宋体"/>
          <w:i w:val="0"/>
          <w:iCs w:val="0"/>
          <w:caps w:val="0"/>
          <w:color w:val="000000"/>
          <w:spacing w:val="0"/>
          <w:sz w:val="24"/>
          <w:szCs w:val="24"/>
          <w:shd w:val="clear" w:color="auto" w:fill="FFFFFF"/>
          <w:lang w:val="en-US" w:eastAsia="zh-CN"/>
        </w:rPr>
        <w:t xml:space="preserve">    ④供应商拟派项目经理须具备建筑工程专业二级（含二级）及以上的注册建造师资格，注册证书及有效的安全生产考核合格证，且未担任其他在建项目（提供承诺书）；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⑤</w:t>
      </w:r>
      <w:r>
        <w:rPr>
          <w:rFonts w:hint="eastAsia" w:ascii="宋体" w:hAnsi="宋体" w:cs="宋体"/>
          <w:bCs/>
          <w:shd w:val="clear" w:color="auto" w:fill="FFFFFF"/>
        </w:rPr>
        <w:t>财务状况报告：</w:t>
      </w:r>
      <w:r>
        <w:rPr>
          <w:rFonts w:hint="eastAsia" w:ascii="宋体" w:hAnsi="宋体" w:eastAsia="宋体" w:cs="宋体"/>
          <w:i w:val="0"/>
          <w:iCs w:val="0"/>
          <w:caps w:val="0"/>
          <w:color w:val="000000"/>
          <w:spacing w:val="0"/>
          <w:sz w:val="24"/>
          <w:szCs w:val="24"/>
          <w:shd w:val="clear" w:color="auto" w:fill="FFFFFF"/>
          <w:lang w:val="en-US" w:eastAsia="zh-CN"/>
        </w:rPr>
        <w:t>提供2021年度或2022年度经审计的财务会计报告（至少包括资产负债表和利润表，成立时间至提交投标文件截止时间不足一年的可提供成立后任意时段的资产负债表），或其基本存款账户开户银行出具的资信证明；</w:t>
      </w:r>
      <w:r>
        <w:rPr>
          <w:rFonts w:hint="eastAsia" w:ascii="宋体" w:hAnsi="宋体" w:eastAsia="宋体" w:cs="宋体"/>
          <w:i w:val="0"/>
          <w:iCs w:val="0"/>
          <w:caps w:val="0"/>
          <w:color w:val="000000"/>
          <w:spacing w:val="0"/>
          <w:sz w:val="24"/>
          <w:szCs w:val="24"/>
          <w:shd w:val="clear" w:color="auto" w:fill="FFFFFF"/>
          <w:lang w:val="en-US" w:eastAsia="zh-CN"/>
        </w:rPr>
        <w:br w:type="textWrapping"/>
      </w:r>
      <w:r>
        <w:rPr>
          <w:rFonts w:hint="eastAsia" w:ascii="宋体" w:hAnsi="宋体" w:eastAsia="宋体" w:cs="宋体"/>
          <w:i w:val="0"/>
          <w:iCs w:val="0"/>
          <w:caps w:val="0"/>
          <w:color w:val="000000"/>
          <w:spacing w:val="0"/>
          <w:sz w:val="24"/>
          <w:szCs w:val="24"/>
          <w:shd w:val="clear" w:color="auto" w:fill="FFFFFF"/>
          <w:lang w:val="en-US" w:eastAsia="zh-CN"/>
        </w:rPr>
        <w:t xml:space="preserve">    ⑥税收缴纳证明：提供2023年1月至今已缴纳的至</w:t>
      </w:r>
      <w:r>
        <w:rPr>
          <w:rFonts w:hint="eastAsia" w:ascii="宋体" w:hAnsi="宋体" w:eastAsia="宋体" w:cs="宋体"/>
          <w:i w:val="0"/>
          <w:iCs w:val="0"/>
          <w:caps w:val="0"/>
          <w:color w:val="333333"/>
          <w:spacing w:val="0"/>
          <w:sz w:val="24"/>
          <w:szCs w:val="24"/>
          <w:shd w:val="clear" w:color="auto" w:fill="FFFFFF"/>
        </w:rPr>
        <w:t>少</w:t>
      </w:r>
      <w:r>
        <w:rPr>
          <w:rFonts w:hint="eastAsia" w:ascii="宋体" w:hAnsi="宋体" w:eastAsia="宋体" w:cs="宋体"/>
          <w:i w:val="0"/>
          <w:iCs w:val="0"/>
          <w:caps w:val="0"/>
          <w:color w:val="333333"/>
          <w:spacing w:val="0"/>
          <w:sz w:val="24"/>
          <w:szCs w:val="24"/>
          <w:shd w:val="clear" w:color="auto" w:fill="FFFFFF"/>
          <w:lang w:eastAsia="zh-CN"/>
        </w:rPr>
        <w:t>三</w:t>
      </w:r>
      <w:r>
        <w:rPr>
          <w:rFonts w:hint="eastAsia" w:ascii="宋体" w:hAnsi="宋体" w:eastAsia="宋体" w:cs="宋体"/>
          <w:i w:val="0"/>
          <w:iCs w:val="0"/>
          <w:caps w:val="0"/>
          <w:color w:val="333333"/>
          <w:spacing w:val="0"/>
          <w:sz w:val="24"/>
          <w:szCs w:val="24"/>
          <w:shd w:val="clear" w:color="auto" w:fill="FFFFFF"/>
        </w:rPr>
        <w:t>个月的纳税证明或完税证明，依法免税的单位应提供相关证明材料；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fldChar w:fldCharType="begin"/>
      </w:r>
      <w:r>
        <w:rPr>
          <w:rFonts w:hint="eastAsia" w:ascii="宋体" w:hAnsi="宋体" w:eastAsia="宋体" w:cs="宋体"/>
          <w:i w:val="0"/>
          <w:iCs w:val="0"/>
          <w:caps w:val="0"/>
          <w:color w:val="333333"/>
          <w:spacing w:val="0"/>
          <w:sz w:val="24"/>
          <w:szCs w:val="24"/>
          <w:shd w:val="clear" w:color="auto" w:fill="FFFFFF"/>
        </w:rPr>
        <w:instrText xml:space="preserve"> = 7 \* GB3 \* MERGEFORMAT </w:instrText>
      </w:r>
      <w:r>
        <w:rPr>
          <w:rFonts w:hint="eastAsia" w:ascii="宋体" w:hAnsi="宋体" w:eastAsia="宋体" w:cs="宋体"/>
          <w:i w:val="0"/>
          <w:iCs w:val="0"/>
          <w:caps w:val="0"/>
          <w:color w:val="333333"/>
          <w:spacing w:val="0"/>
          <w:sz w:val="24"/>
          <w:szCs w:val="24"/>
          <w:shd w:val="clear" w:color="auto" w:fill="FFFFFF"/>
        </w:rPr>
        <w:fldChar w:fldCharType="separate"/>
      </w:r>
      <w:r>
        <w:rPr>
          <w:rFonts w:hint="eastAsia" w:ascii="宋体" w:hAnsi="宋体" w:eastAsia="宋体" w:cs="宋体"/>
          <w:i w:val="0"/>
          <w:iCs w:val="0"/>
          <w:caps w:val="0"/>
          <w:color w:val="333333"/>
          <w:spacing w:val="0"/>
          <w:sz w:val="24"/>
          <w:szCs w:val="24"/>
          <w:shd w:val="clear" w:color="auto" w:fill="FFFFFF"/>
        </w:rPr>
        <w:t>⑦</w:t>
      </w:r>
      <w:r>
        <w:rPr>
          <w:rFonts w:hint="eastAsia" w:ascii="宋体" w:hAnsi="宋体" w:eastAsia="宋体" w:cs="宋体"/>
          <w:i w:val="0"/>
          <w:iCs w:val="0"/>
          <w:caps w:val="0"/>
          <w:color w:val="333333"/>
          <w:spacing w:val="0"/>
          <w:sz w:val="24"/>
          <w:szCs w:val="24"/>
          <w:shd w:val="clear" w:color="auto" w:fill="FFFFFF"/>
        </w:rPr>
        <w:fldChar w:fldCharType="end"/>
      </w:r>
      <w:r>
        <w:rPr>
          <w:rFonts w:hint="eastAsia" w:ascii="宋体" w:hAnsi="宋体" w:eastAsia="宋体" w:cs="宋体"/>
          <w:i w:val="0"/>
          <w:iCs w:val="0"/>
          <w:caps w:val="0"/>
          <w:color w:val="333333"/>
          <w:spacing w:val="0"/>
          <w:sz w:val="24"/>
          <w:szCs w:val="24"/>
          <w:shd w:val="clear" w:color="auto" w:fill="FFFFFF"/>
        </w:rPr>
        <w:t>社会保障资金缴纳证明：提供2023年1月至今已缴存的至少</w:t>
      </w:r>
      <w:r>
        <w:rPr>
          <w:rFonts w:hint="eastAsia" w:ascii="宋体" w:hAnsi="宋体" w:eastAsia="宋体" w:cs="宋体"/>
          <w:i w:val="0"/>
          <w:iCs w:val="0"/>
          <w:caps w:val="0"/>
          <w:color w:val="333333"/>
          <w:spacing w:val="0"/>
          <w:sz w:val="24"/>
          <w:szCs w:val="24"/>
          <w:shd w:val="clear" w:color="auto" w:fill="FFFFFF"/>
          <w:lang w:eastAsia="zh-CN"/>
        </w:rPr>
        <w:t>三</w:t>
      </w:r>
      <w:r>
        <w:rPr>
          <w:rFonts w:hint="eastAsia" w:ascii="宋体" w:hAnsi="宋体" w:eastAsia="宋体" w:cs="宋体"/>
          <w:i w:val="0"/>
          <w:iCs w:val="0"/>
          <w:caps w:val="0"/>
          <w:color w:val="333333"/>
          <w:spacing w:val="0"/>
          <w:sz w:val="24"/>
          <w:szCs w:val="24"/>
          <w:shd w:val="clear" w:color="auto" w:fill="FFFFFF"/>
        </w:rPr>
        <w:t>个月的社会保障资金证明（依法不需要缴纳社会保障资金的单位应提供相关证明材料）；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⑧提供具有履行本合同所必需的设备和专业技术能力的说明及承诺</w:t>
      </w:r>
      <w:r>
        <w:rPr>
          <w:rFonts w:hint="eastAsia" w:ascii="宋体" w:hAnsi="宋体" w:eastAsia="宋体" w:cs="宋体"/>
          <w:i w:val="0"/>
          <w:iCs w:val="0"/>
          <w:caps w:val="0"/>
          <w:color w:val="333333"/>
          <w:spacing w:val="0"/>
          <w:sz w:val="24"/>
          <w:szCs w:val="24"/>
          <w:shd w:val="clear" w:color="auto" w:fill="FFFFFF"/>
          <w:lang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⑨参加政府采购活动前3年内在经营活动中没有重大违法记录的声明</w:t>
      </w:r>
      <w:r>
        <w:rPr>
          <w:rFonts w:hint="eastAsia" w:ascii="宋体" w:hAnsi="宋体" w:eastAsia="宋体" w:cs="宋体"/>
          <w:i w:val="0"/>
          <w:iCs w:val="0"/>
          <w:caps w:val="0"/>
          <w:color w:val="333333"/>
          <w:spacing w:val="0"/>
          <w:sz w:val="24"/>
          <w:szCs w:val="24"/>
          <w:shd w:val="clear" w:color="auto" w:fill="FFFFFF"/>
          <w:lang w:val="en-US"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⑩供应商通过“信用中国”网站(www.creditchina.gov.cn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⑪本项目专门面向中小企业采购，参与单位须提供中小企业声明函原件</w:t>
      </w:r>
      <w:r>
        <w:rPr>
          <w:rFonts w:hint="eastAsia" w:ascii="宋体" w:hAnsi="宋体" w:eastAsia="宋体" w:cs="宋体"/>
          <w:i w:val="0"/>
          <w:iCs w:val="0"/>
          <w:caps w:val="0"/>
          <w:color w:val="333333"/>
          <w:spacing w:val="0"/>
          <w:sz w:val="24"/>
          <w:szCs w:val="24"/>
          <w:shd w:val="clear" w:color="auto" w:fill="FFFFFF"/>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⑫供应商及其项目经理须在“陕西省建筑市场监管与诚信信息发布平台”可查询。</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3）本项目需要落实的政府采购政策有：</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宋体" w:hAnsi="宋体" w:eastAsia="宋体" w:cs="宋体"/>
          <w:i w:val="0"/>
          <w:iCs w:val="0"/>
          <w:caps w:val="0"/>
          <w:color w:val="333333"/>
          <w:spacing w:val="0"/>
          <w:kern w:val="0"/>
          <w:sz w:val="24"/>
          <w:szCs w:val="24"/>
          <w:shd w:val="clear" w:color="auto" w:fill="FFFFFF"/>
          <w:lang w:val="en-US" w:eastAsia="zh-CN" w:bidi="ar-SA"/>
        </w:rPr>
      </w:pPr>
      <w:r>
        <w:rPr>
          <w:rFonts w:hint="eastAsia" w:ascii="宋体" w:hAnsi="宋体" w:eastAsia="宋体" w:cs="宋体"/>
          <w:i w:val="0"/>
          <w:iCs w:val="0"/>
          <w:caps w:val="0"/>
          <w:color w:val="333333"/>
          <w:spacing w:val="0"/>
          <w:kern w:val="0"/>
          <w:sz w:val="24"/>
          <w:szCs w:val="24"/>
          <w:shd w:val="clear" w:color="auto" w:fill="FFFFFF"/>
          <w:lang w:val="en-US" w:eastAsia="zh-CN" w:bidi="ar-SA"/>
        </w:rPr>
        <w:t xml:space="preserve">依据《中华人民共和国政府采购法》和《中华人民共和国政府采购实施条例》的有关规定，落实政府采购“优先购买节能环保产品、扶持小微企业、监狱企业、福利企业”等相关政策。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①《财政部国家发展改革委关于印发〈节能产品政府采购实施意见〉的通知》（财库〔2004〕185号）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i w:val="0"/>
          <w:iCs w:val="0"/>
          <w:caps w:val="0"/>
          <w:color w:val="333333"/>
          <w:spacing w:val="-6"/>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②</w:t>
      </w:r>
      <w:r>
        <w:rPr>
          <w:rFonts w:hint="eastAsia" w:ascii="宋体" w:hAnsi="宋体" w:eastAsia="宋体" w:cs="宋体"/>
          <w:i w:val="0"/>
          <w:iCs w:val="0"/>
          <w:caps w:val="0"/>
          <w:color w:val="333333"/>
          <w:spacing w:val="-6"/>
          <w:sz w:val="24"/>
          <w:szCs w:val="24"/>
          <w:shd w:val="clear" w:color="auto" w:fill="FFFFFF"/>
          <w:vertAlign w:val="baseline"/>
        </w:rPr>
        <w:t>《国务院办公厅关于建立政府强制采购节能产品制度的通知》（国办发〔2007〕51号）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③</w:t>
      </w:r>
      <w:r>
        <w:rPr>
          <w:rFonts w:hint="eastAsia" w:ascii="宋体" w:hAnsi="宋体" w:eastAsia="宋体" w:cs="宋体"/>
          <w:i w:val="0"/>
          <w:iCs w:val="0"/>
          <w:caps w:val="0"/>
          <w:color w:val="333333"/>
          <w:spacing w:val="0"/>
          <w:sz w:val="24"/>
          <w:szCs w:val="24"/>
          <w:shd w:val="clear" w:color="auto" w:fill="FFFFFF"/>
          <w:vertAlign w:val="baseline"/>
        </w:rPr>
        <w:t>《财政部环保总局关于环境标志产品政府采购实施的意见》（财库〔2006〕90号）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baseline"/>
        <w:rPr>
          <w:rFonts w:hint="eastAsia" w:cs="宋体"/>
          <w:color w:val="333333"/>
          <w:shd w:val="clear" w:color="auto" w:fill="FFFFFF"/>
        </w:rPr>
      </w:pPr>
      <w:r>
        <w:rPr>
          <w:rFonts w:hint="eastAsia" w:ascii="宋体" w:hAnsi="宋体" w:eastAsia="宋体" w:cs="宋体"/>
          <w:i w:val="0"/>
          <w:iCs w:val="0"/>
          <w:caps w:val="0"/>
          <w:color w:val="333333"/>
          <w:spacing w:val="0"/>
          <w:sz w:val="24"/>
          <w:szCs w:val="24"/>
          <w:shd w:val="clear" w:color="auto" w:fill="FFFFFF"/>
        </w:rPr>
        <w:t>④</w:t>
      </w:r>
      <w:r>
        <w:rPr>
          <w:rFonts w:hint="eastAsia" w:cs="宋体"/>
          <w:color w:val="333333"/>
          <w:shd w:val="clear" w:color="auto" w:fill="FFFFFF"/>
        </w:rPr>
        <w:t>《政府采购促进中小企业发展管理办法》（财库〔2020〕46号）；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i w:val="0"/>
          <w:iCs w:val="0"/>
          <w:caps w:val="0"/>
          <w:color w:val="333333"/>
          <w:spacing w:val="-6"/>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⑤</w:t>
      </w:r>
      <w:r>
        <w:rPr>
          <w:rFonts w:hint="eastAsia" w:ascii="宋体" w:hAnsi="宋体" w:eastAsia="宋体" w:cs="宋体"/>
          <w:i w:val="0"/>
          <w:iCs w:val="0"/>
          <w:caps w:val="0"/>
          <w:color w:val="333333"/>
          <w:spacing w:val="-6"/>
          <w:sz w:val="24"/>
          <w:szCs w:val="24"/>
          <w:shd w:val="clear" w:color="auto" w:fill="FFFFFF"/>
          <w:vertAlign w:val="baseline"/>
        </w:rPr>
        <w:t>《财政部司法部关于政府采购支持监狱企业发展有关问题的通知》（财库〔2014〕68号）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i w:val="0"/>
          <w:iCs w:val="0"/>
          <w:caps w:val="0"/>
          <w:color w:val="333333"/>
          <w:spacing w:val="-6"/>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⑥</w:t>
      </w:r>
      <w:r>
        <w:rPr>
          <w:rFonts w:hint="eastAsia" w:ascii="宋体" w:hAnsi="宋体" w:eastAsia="宋体" w:cs="宋体"/>
          <w:i w:val="0"/>
          <w:iCs w:val="0"/>
          <w:caps w:val="0"/>
          <w:color w:val="333333"/>
          <w:spacing w:val="-6"/>
          <w:sz w:val="24"/>
          <w:szCs w:val="24"/>
          <w:shd w:val="clear" w:color="auto" w:fill="FFFFFF"/>
          <w:vertAlign w:val="baseline"/>
        </w:rPr>
        <w:t>《三部门联合发布关于促进残疾人就业政府采购政策的通知》（财库〔2017〕141号）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⑦</w:t>
      </w:r>
      <w:r>
        <w:rPr>
          <w:rFonts w:hint="eastAsia" w:ascii="宋体" w:hAnsi="宋体" w:eastAsia="宋体" w:cs="宋体"/>
          <w:i w:val="0"/>
          <w:iCs w:val="0"/>
          <w:caps w:val="0"/>
          <w:color w:val="333333"/>
          <w:spacing w:val="0"/>
          <w:sz w:val="24"/>
          <w:szCs w:val="24"/>
          <w:shd w:val="clear" w:color="auto" w:fill="FFFFFF"/>
          <w:vertAlign w:val="baseline"/>
        </w:rPr>
        <w:t>《财政部发展改革委生态环境市场监管总局关于调整优化节能产品、环境标志产品政府采购执行机制的通知》（财库〔2019〕9号）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⑧</w:t>
      </w:r>
      <w:r>
        <w:rPr>
          <w:rFonts w:hint="eastAsia" w:ascii="宋体" w:hAnsi="宋体" w:eastAsia="宋体" w:cs="宋体"/>
          <w:i w:val="0"/>
          <w:iCs w:val="0"/>
          <w:caps w:val="0"/>
          <w:color w:val="333333"/>
          <w:spacing w:val="0"/>
          <w:sz w:val="24"/>
          <w:szCs w:val="24"/>
          <w:shd w:val="clear" w:color="auto" w:fill="FFFFFF"/>
          <w:vertAlign w:val="baseline"/>
        </w:rPr>
        <w:t>《财政部国务院扶贫办关于运用政府采购政策支持脱贫攻坚的通知》（财库〔2019〕27号）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rPr>
        <w:t>⑨</w:t>
      </w:r>
      <w:r>
        <w:rPr>
          <w:rFonts w:hint="eastAsia" w:ascii="宋体" w:hAnsi="宋体" w:eastAsia="宋体" w:cs="宋体"/>
          <w:i w:val="0"/>
          <w:iCs w:val="0"/>
          <w:caps w:val="0"/>
          <w:color w:val="333333"/>
          <w:spacing w:val="0"/>
          <w:sz w:val="24"/>
          <w:szCs w:val="24"/>
          <w:shd w:val="clear" w:color="auto" w:fill="FFFFFF"/>
          <w:vertAlign w:val="baseline"/>
        </w:rPr>
        <w:t>《陕西省中小企业政府采购信用融资办法》（陕财办采〔2018〕23号）</w:t>
      </w:r>
    </w:p>
    <w:p>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420" w:lineRule="exact"/>
        <w:ind w:right="0" w:rightChars="0" w:firstLine="480" w:firstLineChars="200"/>
        <w:jc w:val="both"/>
        <w:rPr>
          <w:rFonts w:hint="eastAsia"/>
        </w:rPr>
      </w:pPr>
      <w:r>
        <w:rPr>
          <w:rFonts w:hint="eastAsia" w:ascii="宋体" w:hAnsi="宋体" w:eastAsia="宋体" w:cs="宋体"/>
          <w:i w:val="0"/>
          <w:iCs w:val="0"/>
          <w:caps w:val="0"/>
          <w:color w:val="333333"/>
          <w:spacing w:val="0"/>
          <w:sz w:val="24"/>
          <w:szCs w:val="24"/>
          <w:shd w:val="clear" w:color="auto" w:fill="FFFFFF"/>
        </w:rPr>
        <w:t>⑩</w:t>
      </w:r>
      <w:r>
        <w:rPr>
          <w:rFonts w:hint="eastAsia" w:ascii="宋体" w:hAnsi="宋体" w:eastAsia="宋体" w:cs="宋体"/>
          <w:i w:val="0"/>
          <w:iCs w:val="0"/>
          <w:caps w:val="0"/>
          <w:color w:val="333333"/>
          <w:spacing w:val="0"/>
          <w:sz w:val="24"/>
          <w:szCs w:val="24"/>
          <w:shd w:val="clear" w:color="auto" w:fill="FFFFFF"/>
          <w:vertAlign w:val="baseline"/>
        </w:rPr>
        <w:t>如有最新颁布的政府采购政策，按最新的文件执行。</w:t>
      </w:r>
    </w:p>
    <w:p>
      <w:pPr>
        <w:pageBreakBefore w:val="0"/>
        <w:kinsoku/>
        <w:overflowPunct/>
        <w:topLinePunct w:val="0"/>
        <w:autoSpaceDE/>
        <w:autoSpaceDN/>
        <w:bidi w:val="0"/>
        <w:snapToGrid w:val="0"/>
        <w:spacing w:line="400" w:lineRule="exact"/>
        <w:ind w:right="240" w:rightChars="100"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三、竞争性磋商文件</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竞争性磋商文件的构成：</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1.1、竞争性磋商文件规定了要求提供的</w:t>
      </w:r>
      <w:r>
        <w:rPr>
          <w:rFonts w:hint="eastAsia" w:asciiTheme="minorEastAsia" w:hAnsiTheme="minorEastAsia" w:eastAsiaTheme="minorEastAsia" w:cstheme="minorEastAsia"/>
          <w:sz w:val="24"/>
          <w:lang w:eastAsia="zh-CN"/>
        </w:rPr>
        <w:t>工期</w:t>
      </w:r>
      <w:r>
        <w:rPr>
          <w:rFonts w:hint="eastAsia" w:asciiTheme="minorEastAsia" w:hAnsiTheme="minorEastAsia" w:eastAsiaTheme="minorEastAsia" w:cstheme="minorEastAsia"/>
          <w:sz w:val="24"/>
        </w:rPr>
        <w:t>和</w:t>
      </w:r>
      <w:r>
        <w:rPr>
          <w:rFonts w:hint="eastAsia" w:asciiTheme="minorEastAsia" w:hAnsiTheme="minorEastAsia" w:eastAsiaTheme="minorEastAsia" w:cstheme="minorEastAsia"/>
          <w:sz w:val="24"/>
          <w:lang w:eastAsia="zh-CN"/>
        </w:rPr>
        <w:t>质量</w:t>
      </w:r>
      <w:r>
        <w:rPr>
          <w:rFonts w:hint="eastAsia" w:asciiTheme="minorEastAsia" w:hAnsiTheme="minorEastAsia" w:eastAsiaTheme="minorEastAsia" w:cstheme="minorEastAsia"/>
          <w:sz w:val="24"/>
        </w:rPr>
        <w:t>，磋商程序和合同条件在竞争性磋商文件中均有说明。竞争性磋商文件共六章，内容如下：</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第一章 竞争性磋商公告</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第二章 供应商须知及须知前附表</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第三章 采购内容</w:t>
      </w:r>
      <w:r>
        <w:rPr>
          <w:rFonts w:hint="eastAsia" w:asciiTheme="minorEastAsia" w:hAnsiTheme="minorEastAsia" w:eastAsiaTheme="minorEastAsia" w:cstheme="minorEastAsia"/>
          <w:sz w:val="24"/>
          <w:lang w:eastAsia="zh-CN"/>
        </w:rPr>
        <w:t>及</w:t>
      </w:r>
      <w:r>
        <w:rPr>
          <w:rFonts w:hint="eastAsia" w:asciiTheme="minorEastAsia" w:hAnsiTheme="minorEastAsia" w:eastAsiaTheme="minorEastAsia" w:cstheme="minorEastAsia"/>
          <w:sz w:val="24"/>
        </w:rPr>
        <w:t>要求</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第四章 评标办法</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第五章 合同条款</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第六章 竞争性磋商响应文件构成及格式</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供应商应认真阅读和充分理解磋商文件中所有的事项、格式条款和规范要求。供应商没有对磋商文件做出全面的实质性响应是供应商的风险。没有按照磋商文件要求作出实质性响应的响应文件将按无效磋商处理</w:t>
      </w:r>
      <w:r>
        <w:rPr>
          <w:rFonts w:hint="eastAsia" w:asciiTheme="minorEastAsia" w:hAnsiTheme="minorEastAsia" w:eastAsiaTheme="minorEastAsia" w:cstheme="minorEastAsia"/>
          <w:sz w:val="24"/>
          <w:lang w:eastAsia="zh-CN"/>
        </w:rPr>
        <w:t>。</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竞争性磋商文件的获取：竞争性磋商公告发布后，有意向的供应商应从采购代理机构购买竞争性磋商文件，竞争性磋商文件一经售出，一律不退，仅作为本次招标使用。</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采购人在磋商截止时间5日前，可以以书面形式对竞争性磋商文件进行必要的澄清或修改，其内容均为竞争性磋商文件的组成部分，并对采购人及供应商起约束作用。</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供应商应详细阅读竞争性磋商文件所有的事项、格式、条款和规范要求等，在竞争性磋商响应文件中对竞争性磋商文件的各方面都做出实质性的响应，按照竞争性磋商文件的要求提交全部资料。若供应商的竞争性磋商响应文件未按竞争性磋商文件要求提交全部资料，或没有对竞争性磋商文件做出实质性响应，将导致磋商被拒绝。</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竞争性磋商文件的澄清或修改：</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供应商对竞争性磋商文件如有疑问要求澄清，或认为有必要与采购人进行技术交流，应于竞争性磋商响应文件递交截止5日前，以书面形式通知采购代理机构，采购代理机构以书面形式予以答复。</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  无论是采购代理机构主动对竞争性磋商文件进行必要的修改，或根据供应商的要求对竞争性磋商文件做出的澄清，都将于磋商截止时间5日前以书面形式发送给所有合格的供应商。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  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  根据招标工作进展实际情况，采购人可酌情延长递交竞争性磋商响应文件的截止时间，若延长递交竞争性磋商响应文件的截止时间将另行以书面形式通知各供应商。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5.5  供应商必须从采购代理机构购买竞争性磋商文件，供应商自行转让或复制竞争性磋商文件视为无效。竞争性磋商文件售后不退，仅作为本次招标使用。</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5.6  竞争性磋商文件的解释权归采购人。如发现竞争性磋商文件内容中与现行的法律法规不相符合的情况，以现行的法律法规为准。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6本项目磋商文件依据《中华人民共和国政府采购法》及《中华人民共和国政府采购法实施条例》等相关法律法规进行编写。</w:t>
      </w:r>
    </w:p>
    <w:p>
      <w:pPr>
        <w:pageBreakBefore w:val="0"/>
        <w:kinsoku/>
        <w:overflowPunct/>
        <w:topLinePunct w:val="0"/>
        <w:autoSpaceDE/>
        <w:autoSpaceDN/>
        <w:bidi w:val="0"/>
        <w:snapToGrid w:val="0"/>
        <w:spacing w:line="400" w:lineRule="exact"/>
        <w:ind w:right="240" w:rightChars="100"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四、竞争性磋商响应文件</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竞争性磋商响应文件的组成：</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各供应商应根据竞争性磋商文件要求编制竞争性磋商响应文件。</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竞争性磋商响应文件应由磋商函、磋商报价表、资格证明文件、</w:t>
      </w:r>
      <w:r>
        <w:rPr>
          <w:rFonts w:hint="eastAsia" w:asciiTheme="minorEastAsia" w:hAnsiTheme="minorEastAsia" w:eastAsiaTheme="minorEastAsia" w:cstheme="minorEastAsia"/>
          <w:sz w:val="24"/>
          <w:lang w:val="en-US" w:eastAsia="zh-CN"/>
        </w:rPr>
        <w:t>施工组织方案及措施</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eastAsia="zh-CN"/>
        </w:rPr>
        <w:t>其他资料</w:t>
      </w:r>
      <w:r>
        <w:rPr>
          <w:rFonts w:hint="eastAsia" w:asciiTheme="minorEastAsia" w:hAnsiTheme="minorEastAsia" w:eastAsiaTheme="minorEastAsia" w:cstheme="minorEastAsia"/>
          <w:sz w:val="24"/>
        </w:rPr>
        <w:t>等部分组成。</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竞争性磋商响应文件部分应包括：</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fldChar w:fldCharType="begin"/>
      </w:r>
      <w:r>
        <w:rPr>
          <w:rFonts w:hint="eastAsia" w:asciiTheme="minorEastAsia" w:hAnsiTheme="minorEastAsia" w:eastAsiaTheme="minorEastAsia" w:cstheme="minorEastAsia"/>
          <w:sz w:val="24"/>
          <w:lang w:val="en-US" w:eastAsia="zh-CN"/>
        </w:rPr>
        <w:instrText xml:space="preserve"> HYPERLINK \l "_Toc533702710" </w:instrText>
      </w:r>
      <w:r>
        <w:rPr>
          <w:rFonts w:hint="eastAsia" w:asciiTheme="minorEastAsia" w:hAnsiTheme="minorEastAsia" w:eastAsiaTheme="minorEastAsia" w:cstheme="minorEastAsia"/>
          <w:sz w:val="24"/>
          <w:lang w:val="en-US" w:eastAsia="zh-CN"/>
        </w:rPr>
        <w:fldChar w:fldCharType="separate"/>
      </w:r>
      <w:r>
        <w:rPr>
          <w:rFonts w:hint="eastAsia" w:asciiTheme="minorEastAsia" w:hAnsiTheme="minorEastAsia" w:eastAsiaTheme="minorEastAsia" w:cstheme="minorEastAsia"/>
          <w:sz w:val="24"/>
          <w:lang w:val="en-US" w:eastAsia="zh-CN"/>
        </w:rPr>
        <w:t>1、磋商函</w:t>
      </w:r>
      <w:r>
        <w:rPr>
          <w:rFonts w:hint="eastAsia" w:asciiTheme="minorEastAsia" w:hAnsiTheme="minorEastAsia" w:eastAsiaTheme="minorEastAsia" w:cstheme="minorEastAsia"/>
          <w:sz w:val="24"/>
          <w:lang w:val="en-US" w:eastAsia="zh-CN"/>
        </w:rPr>
        <w:fldChar w:fldCharType="end"/>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fldChar w:fldCharType="begin"/>
      </w:r>
      <w:r>
        <w:rPr>
          <w:rFonts w:hint="eastAsia" w:asciiTheme="minorEastAsia" w:hAnsiTheme="minorEastAsia" w:eastAsiaTheme="minorEastAsia" w:cstheme="minorEastAsia"/>
          <w:sz w:val="24"/>
          <w:lang w:val="en-US" w:eastAsia="zh-CN"/>
        </w:rPr>
        <w:instrText xml:space="preserve"> HYPERLINK \l "_Toc533702709" </w:instrText>
      </w:r>
      <w:r>
        <w:rPr>
          <w:rFonts w:hint="eastAsia" w:asciiTheme="minorEastAsia" w:hAnsiTheme="minorEastAsia" w:eastAsiaTheme="minorEastAsia" w:cstheme="minorEastAsia"/>
          <w:sz w:val="24"/>
          <w:lang w:val="en-US" w:eastAsia="zh-CN"/>
        </w:rPr>
        <w:fldChar w:fldCharType="separate"/>
      </w:r>
      <w:r>
        <w:rPr>
          <w:rFonts w:hint="eastAsia" w:asciiTheme="minorEastAsia" w:hAnsiTheme="minorEastAsia" w:eastAsiaTheme="minorEastAsia" w:cstheme="minorEastAsia"/>
          <w:sz w:val="24"/>
          <w:lang w:val="en-US" w:eastAsia="zh-CN"/>
        </w:rPr>
        <w:t>2、磋商报价表</w:t>
      </w:r>
      <w:r>
        <w:rPr>
          <w:rFonts w:hint="eastAsia" w:asciiTheme="minorEastAsia" w:hAnsiTheme="minorEastAsia" w:eastAsiaTheme="minorEastAsia" w:cstheme="minorEastAsia"/>
          <w:sz w:val="24"/>
          <w:lang w:val="en-US" w:eastAsia="zh-CN"/>
        </w:rPr>
        <w:tab/>
      </w:r>
      <w:r>
        <w:rPr>
          <w:rFonts w:hint="eastAsia" w:asciiTheme="minorEastAsia" w:hAnsiTheme="minorEastAsia" w:eastAsiaTheme="minorEastAsia" w:cstheme="minorEastAsia"/>
          <w:sz w:val="24"/>
          <w:lang w:val="en-US" w:eastAsia="zh-CN"/>
        </w:rPr>
        <w:fldChar w:fldCharType="end"/>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3、法定代表人证明书与法定代表人授权书</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fldChar w:fldCharType="begin"/>
      </w:r>
      <w:r>
        <w:rPr>
          <w:rFonts w:hint="eastAsia" w:asciiTheme="minorEastAsia" w:hAnsiTheme="minorEastAsia" w:eastAsiaTheme="minorEastAsia" w:cstheme="minorEastAsia"/>
          <w:sz w:val="24"/>
          <w:lang w:val="en-US" w:eastAsia="zh-CN"/>
        </w:rPr>
        <w:instrText xml:space="preserve"> HYPERLINK \l "_Toc533702713" </w:instrText>
      </w:r>
      <w:r>
        <w:rPr>
          <w:rFonts w:hint="eastAsia" w:asciiTheme="minorEastAsia" w:hAnsiTheme="minorEastAsia" w:eastAsiaTheme="minorEastAsia" w:cstheme="minorEastAsia"/>
          <w:sz w:val="24"/>
          <w:lang w:val="en-US" w:eastAsia="zh-CN"/>
        </w:rPr>
        <w:fldChar w:fldCharType="separate"/>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lang w:val="en-US" w:eastAsia="zh-CN"/>
        </w:rPr>
        <w:fldChar w:fldCharType="end"/>
      </w:r>
      <w:r>
        <w:rPr>
          <w:rFonts w:hint="eastAsia" w:asciiTheme="minorEastAsia" w:hAnsiTheme="minorEastAsia" w:eastAsiaTheme="minorEastAsia" w:cstheme="minorEastAsia"/>
          <w:sz w:val="24"/>
          <w:lang w:val="en-US" w:eastAsia="zh-CN"/>
        </w:rPr>
        <w:t>商务、技术条款偏离表</w:t>
      </w:r>
    </w:p>
    <w:p>
      <w:pPr>
        <w:pageBreakBefore w:val="0"/>
        <w:kinsoku/>
        <w:overflowPunct/>
        <w:topLinePunct w:val="0"/>
        <w:autoSpaceDE/>
        <w:autoSpaceDN/>
        <w:bidi w:val="0"/>
        <w:snapToGrid w:val="0"/>
        <w:spacing w:line="400" w:lineRule="exact"/>
        <w:ind w:right="240" w:rightChars="100"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5、供应商基本信息</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6、项目经理简历表、本项目拟投入人员表</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7、供应商资格证明文件</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8、近年完成类似项目情况表</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9、施工组织方案及措施</w:t>
      </w:r>
    </w:p>
    <w:p>
      <w:pPr>
        <w:pageBreakBefore w:val="0"/>
        <w:kinsoku/>
        <w:overflowPunct/>
        <w:topLinePunct w:val="0"/>
        <w:autoSpaceDE/>
        <w:autoSpaceDN/>
        <w:bidi w:val="0"/>
        <w:snapToGrid w:val="0"/>
        <w:spacing w:line="400" w:lineRule="exact"/>
        <w:ind w:right="240" w:rightChars="100"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10、其他资料</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sz w:val="24"/>
        </w:rPr>
        <w:t>供应商应对竞争性磋商文件的技术要求逐项做出注明和说明；对竞争性磋商文件的商务要求完全响应，偏离处做出注明和说明。</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2、磋商响应文件的编制</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供应商应仔细阅读竞争性磋商文件的所有内容，按竞争性磋商文件规定及要求编制，应当对竞争性磋商文件提出的实质性要求做出响应，并提交完整的磋商响应文件。磋商供应商应填写全称，同时加盖公章，签署、盖章和内容应完整，如有遗漏，将被视为无效。</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2.2、竞争性磋商响应文件应当对竞争性磋商文件有关</w:t>
      </w:r>
      <w:r>
        <w:rPr>
          <w:rFonts w:hint="eastAsia" w:asciiTheme="minorEastAsia" w:hAnsiTheme="minorEastAsia" w:eastAsiaTheme="minorEastAsia" w:cstheme="minorEastAsia"/>
          <w:sz w:val="24"/>
          <w:lang w:eastAsia="zh-CN"/>
        </w:rPr>
        <w:t>工</w:t>
      </w:r>
      <w:r>
        <w:rPr>
          <w:rFonts w:hint="eastAsia" w:asciiTheme="minorEastAsia" w:hAnsiTheme="minorEastAsia" w:eastAsiaTheme="minorEastAsia" w:cstheme="minorEastAsia"/>
          <w:sz w:val="24"/>
        </w:rPr>
        <w:t>期、投标有效期、技术标准和要求、竞争性磋商范围等实质性内容做出响应。</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磋商响应文件的语言：磋商供应商提交的磋商响应文件以及磋商供应商与采购代理机构就有关本项目所有文件、资料、函电文字均应使用中文（通用缩写、代号、名称除外）。磋商响应文件中如附有外文资料，必须逐一对应翻译成中文并加盖磋商供应商公章后附在相关外文资料后面，否则，其磋商响应文件将作为无效磋商响应文件处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磋商响应文件的计量单位：竞争性磋商文件已有明确规定的，使用竞争性磋商文件规定的计量单位；竞争性磋商文件没有规定的，应采用中华人民共和国法定计量单位(国际单位制和国家选定的其他计量单位)。否则，视为对竞争性磋商文件未作出实质性响应。</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2.5、报价使用货币：本次采购项目的报价均以人民币报价。</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2.6、磋商响应文件形式：本项目磋商响应文件应采用书面文件形式，电报、传真、电子邮件形式的磋商响应文件不予接受。</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2.7、备选方案：本项目不接受备选响应方案，磋商响应文件的报价只允许有一个报价，不接受有任何选择或具有附加条件的报价，否则，在评审时将其视为无效报价。</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w:t>
      </w:r>
      <w:bookmarkStart w:id="12" w:name="OLE_LINK4"/>
      <w:r>
        <w:rPr>
          <w:rFonts w:hint="eastAsia" w:asciiTheme="minorEastAsia" w:hAnsiTheme="minorEastAsia" w:eastAsiaTheme="minorEastAsia" w:cstheme="minorEastAsia"/>
          <w:sz w:val="24"/>
        </w:rPr>
        <w:t>磋商响应文件应在“供应商须知前附表”中规定的期限内保持有效。磋商有效期不满足规定有效期的磋商响应文件将被视为非响应性磋商而予以拒绝。</w:t>
      </w:r>
      <w:bookmarkEnd w:id="12"/>
      <w:r>
        <w:rPr>
          <w:rFonts w:hint="eastAsia" w:asciiTheme="minorEastAsia" w:hAnsiTheme="minorEastAsia" w:eastAsiaTheme="minorEastAsia" w:cstheme="minorEastAsia"/>
          <w:sz w:val="24"/>
        </w:rPr>
        <w:t>在特殊情况下，在原磋商有效期期满之前，采购代理机构可向供应商提出延长磋商有效期的要求。这种要求与答复均应以书面的形式，供应商可以拒绝采购代理机构的这种要求，同意延长的供应商既不能要求也不允许修改其竞争性磋商响应文件。</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竞争性磋商响应文件的式样和签署</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供应商须知的要求，准备一份竞争性磋商响应文件正本和“供应商须知前附表”中规定数量的副本，每套竞争性磋商响应文件封面须清楚地标明“正本”或“副本”。同时提供与正本内容一致的电子版（PDF或Word版，U盘）响应文件，并标注供应商全称、项目名称、项目编号，与竞争性磋商响应文件同时递交。</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正、副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将按竞争性磋商文件规定的格式出具的“法定代表人授权书”附在竞争性磋商响应文件中，所有要求签字（名）处，均须由签字（名）者本人用不褪色的蓝（黑）色墨水（汁）书写，不得用任何形式的图章代替，副本可以是正本的复印件。所有竞争性磋商响应文件正本和副本，须按第六章要求进行编排、并编制目录、标注页码。</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任何行间插字、涂改和增删，必须由供应商的法定代表人或其授权代表在旁边签字才有效。</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因字迹潦草、表述不清或不按竞争性磋商文件格式编制的竞争性磋商响应文件，所引起的对供应商不利的后果，由供应商自行负责。</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竞争性磋商文件的副本、电子版须和正本保持一致。若正本、副本和电子版有不一致的内容，以正本为准。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证明供应商合格的资格证明文件</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2.10.1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供应商应按照竞争性磋商文件供应商须知前附表的要求，在竞争性磋商过程中和响应文件中提交合格的资格证明文件。如果资格证明文件不全或不合格的，其磋商响应文件将被作无效文件处理。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证明的合格性和符合竞争性磋商文件规定的文件</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在竞争性磋商响应文件中提交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上述证明文件可以是文字资料、图纸、图片、数据、宣传彩页等，所有证明文件表达意思必须统一。</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2.12、磋商响应文件的装订、密封及标识。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2.12.1、磋商响应文件的正本、所有副本、资格证明文件、开标一览表、磋商响应文件电子版U盘各单独密封，同时在封口处加贴封条并在骑缝处加盖磋商供应商公章及法定代表人印章。并在封袋封面注明“正本”“副本”“电子版本”“报价一览表”“资格证明文件”字样。封袋正面应写明供应商全称、项目名称、项目编号等标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2.12.3、磋商响应文件正本和副本</w:t>
      </w:r>
      <w:r>
        <w:rPr>
          <w:rFonts w:hint="eastAsia" w:asciiTheme="minorEastAsia" w:hAnsiTheme="minorEastAsia" w:eastAsiaTheme="minorEastAsia" w:cstheme="minorEastAsia"/>
          <w:sz w:val="24"/>
          <w:lang w:val="zh-CN"/>
        </w:rPr>
        <w:t>一律采用A4纸幅面加胶装分别装订成册，</w:t>
      </w:r>
      <w:r>
        <w:rPr>
          <w:rFonts w:hint="eastAsia" w:asciiTheme="minorEastAsia" w:hAnsiTheme="minorEastAsia" w:eastAsiaTheme="minorEastAsia" w:cstheme="minorEastAsia"/>
          <w:sz w:val="24"/>
        </w:rPr>
        <w:t>按序从目录开始编制连续页码。文件胶装装订后，页面不可抽取，不得有活动页，无破损、不可拆分。如果正本与副本不符，以正本磋商响应文件为准。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磋商报价</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2.13.1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磋商报价：磋商报价是供应商为完成本项目要求的</w:t>
      </w:r>
      <w:r>
        <w:rPr>
          <w:rFonts w:hint="eastAsia" w:asciiTheme="minorEastAsia" w:hAnsiTheme="minorEastAsia" w:eastAsiaTheme="minorEastAsia" w:cstheme="minorEastAsia"/>
          <w:sz w:val="24"/>
          <w:lang w:eastAsia="zh-CN"/>
        </w:rPr>
        <w:t>施工</w:t>
      </w:r>
      <w:r>
        <w:rPr>
          <w:rFonts w:hint="eastAsia" w:asciiTheme="minorEastAsia" w:hAnsiTheme="minorEastAsia" w:eastAsiaTheme="minorEastAsia" w:cstheme="minorEastAsia"/>
          <w:sz w:val="24"/>
        </w:rPr>
        <w:t>内容最终价格的体现，供应商所报的价格应考虑到可能发生的所有与完成本项目相关</w:t>
      </w:r>
      <w:r>
        <w:rPr>
          <w:rFonts w:hint="eastAsia" w:asciiTheme="minorEastAsia" w:hAnsiTheme="minorEastAsia" w:eastAsiaTheme="minorEastAsia" w:cstheme="minorEastAsia"/>
          <w:sz w:val="24"/>
          <w:lang w:eastAsia="zh-CN"/>
        </w:rPr>
        <w:t>施工</w:t>
      </w:r>
      <w:r>
        <w:rPr>
          <w:rFonts w:hint="eastAsia" w:asciiTheme="minorEastAsia" w:hAnsiTheme="minorEastAsia" w:eastAsiaTheme="minorEastAsia" w:cstheme="minorEastAsia"/>
          <w:sz w:val="24"/>
        </w:rPr>
        <w:t>及履行合同义务有关的一切费用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磋商文件未列明，而供应商认为应当计取的费用均应列入报价中。报价时不论是否计取，采购人均按已计取对待</w:t>
      </w:r>
      <w:r>
        <w:rPr>
          <w:rFonts w:hint="eastAsia" w:asciiTheme="minorEastAsia" w:hAnsiTheme="minorEastAsia" w:eastAsiaTheme="minorEastAsia" w:cstheme="minorEastAsia"/>
          <w:sz w:val="24"/>
        </w:rPr>
        <w:t>，任何有选择的报价将不予接受，按无效磋商处理。供应商漏报或不报，采购人或采购代理机构将视为有关费用已包括在磋商报价中不予支付。</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供应商不得以低于成本的报价参加磋商。当磋商小组认为某个供应商的磋商报价或者某些分项报价明显不合理或者低于成本，有可能影响服务质量和不能诚信履约的，可</w:t>
      </w:r>
      <w:r>
        <w:rPr>
          <w:rFonts w:hint="eastAsia" w:asciiTheme="minorEastAsia" w:hAnsiTheme="minorEastAsia" w:eastAsiaTheme="minorEastAsia" w:cstheme="minorEastAsia"/>
          <w:sz w:val="24"/>
          <w:lang w:eastAsia="zh-CN"/>
        </w:rPr>
        <w:t>以</w:t>
      </w:r>
      <w:r>
        <w:rPr>
          <w:rFonts w:hint="eastAsia" w:asciiTheme="minorEastAsia" w:hAnsiTheme="minorEastAsia" w:eastAsiaTheme="minorEastAsia" w:cstheme="minorEastAsia"/>
          <w:sz w:val="24"/>
        </w:rPr>
        <w:t>要求该供应商在规定的期限内提供书面文件予以解释说明，并提交相关证明材料；否则，磋商小组认定该供应商以低于成本报价竞标，其磋商应作废标处理。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供应商所报的磋商价在合同执行过程中是固定不变的，不得以任何理由予以变更。任何包含价格调整要求的磋商，将被认为是非响应性磋商而予以拒绝。</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最低报价不是磋商成交的唯一依据。</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2.13.5本项目</w:t>
      </w:r>
      <w:r>
        <w:rPr>
          <w:rFonts w:hint="eastAsia" w:asciiTheme="minorEastAsia" w:hAnsiTheme="minorEastAsia" w:eastAsiaTheme="minorEastAsia" w:cstheme="minorEastAsia"/>
          <w:sz w:val="24"/>
          <w:lang w:eastAsia="zh-CN"/>
        </w:rPr>
        <w:t>最高限价</w:t>
      </w:r>
      <w:r>
        <w:rPr>
          <w:rFonts w:hint="eastAsia" w:asciiTheme="minorEastAsia" w:hAnsiTheme="minorEastAsia" w:eastAsiaTheme="minorEastAsia" w:cstheme="minorEastAsia"/>
          <w:sz w:val="24"/>
        </w:rPr>
        <w:t>：见须知前附表，任何超过</w:t>
      </w:r>
      <w:r>
        <w:rPr>
          <w:rFonts w:hint="eastAsia" w:asciiTheme="minorEastAsia" w:hAnsiTheme="minorEastAsia" w:eastAsiaTheme="minorEastAsia" w:cstheme="minorEastAsia"/>
          <w:sz w:val="24"/>
          <w:lang w:eastAsia="zh-CN"/>
        </w:rPr>
        <w:t>最高限价</w:t>
      </w:r>
      <w:r>
        <w:rPr>
          <w:rFonts w:hint="eastAsia" w:asciiTheme="minorEastAsia" w:hAnsiTheme="minorEastAsia" w:eastAsiaTheme="minorEastAsia" w:cstheme="minorEastAsia"/>
          <w:sz w:val="24"/>
        </w:rPr>
        <w:t>的报价为无效响应。</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3、竞争性磋商响应文件的递交</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3.1、供应商应按规定的时间、地点，于磋商截止时间前递交竞争性磋商响应文件；</w:t>
      </w:r>
    </w:p>
    <w:p>
      <w:pPr>
        <w:pStyle w:val="27"/>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3.2、采购代理机构仅负责对磋商响应文件的接收时间、份数和递交人等信息的确认。在宣布递交磋商响应文件时间截止之后，任何人送达、递交的磋商响应文件和文书资料，采购代理机构拒绝接收。</w:t>
      </w:r>
    </w:p>
    <w:p>
      <w:pPr>
        <w:pStyle w:val="27"/>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3.3、核查、信息确认完毕的磋商响应文件由采购代理机构妥善保管，任何人不得擅自拆封、调换和退回。</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3.4、无论供应商成交与否，其竞争性磋商响应文件恕不退还。</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3.5、采购代理机构推迟递交竞争性磋商响应文件截止时间时，应在竞争性磋商响应文件截止时间1日前以书面或传真的形式通知所有供应商。采购代理机构和供应商的权利和义务将受到新的截止期的约束。</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3.6、递交竞争性磋商响应文件截止时间止，若收到的竞争性磋商响应文件少于3个，采购人将报请监督管理机构批准变更招标方式或择日重新组织招标；</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4、竞争性磋商响应文件的补充、修改与撤回：</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供应商在递交竞争性磋商响应文件以后，在规定的磋商截止时间之前,可以书面形式补充、修改或撤回已递交的竞争性磋商响应文件，并以书面形式通知采购代理机构。补充、修改的内容应当按竞争性磋商文件要求密封、签署、盖章，并作为竞争性磋商响应文件的组成部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4.2、供应商提出修改和撤标要求的，须在磋商截止时间前密封送到采购代理机构，并在封面上加注“修改”或“撤回”字样。采购代理机构可以接受，但不退还原竞争性磋商响应文件（包含纸质及电子版）。</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撤回竞争性磋商响应文件应以书面形式由有权人（法人代表人或被授权人）通知采购代理机构。如采取传真形式撤回磋商，随后必须补充有法人代表人签署的要求撤回磋商的正式文件。原磋商文件不退还，正式磋商文件以在招标开始前送达</w:t>
      </w:r>
      <w:r>
        <w:rPr>
          <w:rFonts w:hint="eastAsia" w:asciiTheme="minorEastAsia" w:hAnsiTheme="minorEastAsia" w:eastAsiaTheme="minorEastAsia" w:cstheme="minorEastAsia"/>
          <w:sz w:val="24"/>
          <w:lang w:val="en-US" w:eastAsia="zh-CN"/>
        </w:rPr>
        <w:t>陕西荣德正信项目管理有限公司</w:t>
      </w:r>
      <w:r>
        <w:rPr>
          <w:rFonts w:hint="eastAsia" w:asciiTheme="minorEastAsia" w:hAnsiTheme="minorEastAsia" w:eastAsiaTheme="minorEastAsia" w:cstheme="minorEastAsia"/>
          <w:sz w:val="24"/>
        </w:rPr>
        <w:t>为准。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4.4、磋商截止时间之后，供应商不得补充、修改竞争性磋商响应文件；</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4.5、在磋商截止时间至磋商有效期满之前，供应商不得撤回其竞争性磋商响应文件，否则其磋商保证金将不予退还。 </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5、磋商保证金</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bookmarkStart w:id="13" w:name="_Ref467306302"/>
      <w:r>
        <w:rPr>
          <w:rFonts w:hint="eastAsia" w:asciiTheme="minorEastAsia" w:hAnsiTheme="minorEastAsia" w:eastAsiaTheme="minorEastAsia" w:cstheme="minorEastAsia"/>
          <w:sz w:val="24"/>
        </w:rPr>
        <w:t>5.1</w:t>
      </w:r>
      <w:bookmarkEnd w:id="13"/>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供应商应按照供应商须知前附表规定的数额和方式递交磋商保证金至采购代理机构（到账）。并作为其磋商响应文件的一部分。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保证金是为了保护采购单位免遭因供应商的行为蒙受损失而要求的。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bookmarkStart w:id="14" w:name="_Ref467306336"/>
      <w:r>
        <w:rPr>
          <w:rFonts w:hint="eastAsia" w:asciiTheme="minorEastAsia" w:hAnsiTheme="minorEastAsia" w:eastAsiaTheme="minorEastAsia" w:cstheme="minorEastAsia"/>
          <w:sz w:val="24"/>
        </w:rPr>
        <w:t>发生下列情形之一的，采购代理机构将不予退还供应商交纳的磋商保证金：</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（1）供应商在提交响应文件截止时间后撤回投标文件的；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（2）供应商在响应文件中提供虚假材料的；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（3）成交供应商在规定的时间内未能签订合同；</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（4）供应商与采购人、其他供应商或者采购代理机构恶意串通的；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（5）成交后放弃成交、不领取或者不接收中标通知书的；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（6）成交供应商未按时缴付成交服务费；</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（7）由于供应商的原因导致成交无效的。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（8）投标有效期内，供应商在政府采购活动中有违法、违规、违纪行为。</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w:t>
      </w:r>
      <w:bookmarkEnd w:id="14"/>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凡未按磋商文件要求提交保证金的，将被视为非响应性而予以拒绝。</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供应商的保证金，在接到成交通知书并签订合同后凭签订的合同原件无息退还成交供应商（基本账户）；未成交供应商的磋商保证金在公示结束后5个工作日内无息退还（基本账户）。供应商必须详细明确的提供基本账户信息，以保障招标代理机构及时准确退还投标保证金。</w:t>
      </w:r>
    </w:p>
    <w:p>
      <w:pPr>
        <w:pageBreakBefore w:val="0"/>
        <w:kinsoku/>
        <w:overflowPunct/>
        <w:topLinePunct w:val="0"/>
        <w:autoSpaceDE/>
        <w:autoSpaceDN/>
        <w:bidi w:val="0"/>
        <w:snapToGrid w:val="0"/>
        <w:spacing w:line="400" w:lineRule="exact"/>
        <w:ind w:right="240" w:rightChars="100"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五、磋商与评审</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1、竞争性磋商时间和地点</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采购人在前附表规定的磋商截止时间（竞争性磋商时间）和供应商须知前附表规定的地点公开进行，采购人、供应商须派代表参加并签到以证明其出席。磋商由采购代理机构主持，采购人、供应商代表参加。</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采购代理机构将做磋商记录，存档备查。</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2、磋商小组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根据本次竞争性磋商项目的特点，参照有关规定组建评审小组。评审小组专家成员在</w:t>
      </w:r>
      <w:r>
        <w:rPr>
          <w:rFonts w:hint="eastAsia" w:ascii="宋体" w:hAnsi="宋体" w:eastAsia="宋体" w:cs="宋体"/>
          <w:color w:val="auto"/>
          <w:sz w:val="24"/>
          <w:szCs w:val="24"/>
          <w:shd w:val="clear" w:color="auto" w:fill="FFFFFF"/>
          <w:lang w:eastAsia="zh-CN"/>
        </w:rPr>
        <w:t>陕西省</w:t>
      </w:r>
      <w:r>
        <w:rPr>
          <w:rFonts w:hint="eastAsia" w:ascii="宋体" w:hAnsi="宋体" w:eastAsia="宋体" w:cs="宋体"/>
          <w:color w:val="auto"/>
          <w:sz w:val="24"/>
          <w:szCs w:val="24"/>
          <w:shd w:val="clear" w:color="auto" w:fill="FFFFFF"/>
        </w:rPr>
        <w:t>政府采购</w:t>
      </w:r>
      <w:r>
        <w:rPr>
          <w:rFonts w:hint="eastAsia" w:ascii="宋体" w:hAnsi="宋体" w:eastAsia="宋体" w:cs="宋体"/>
          <w:color w:val="auto"/>
          <w:sz w:val="24"/>
          <w:szCs w:val="24"/>
          <w:shd w:val="clear" w:color="auto" w:fill="FFFFFF"/>
          <w:lang w:eastAsia="zh-CN"/>
        </w:rPr>
        <w:t>综合管理平台</w:t>
      </w:r>
      <w:r>
        <w:rPr>
          <w:rFonts w:hint="eastAsia" w:asciiTheme="minorEastAsia" w:hAnsiTheme="minorEastAsia" w:eastAsiaTheme="minorEastAsia" w:cstheme="minorEastAsia"/>
          <w:sz w:val="24"/>
        </w:rPr>
        <w:t>中随机抽取，采购人可派代表进入评审小组（如有）。评审小组专家人数应占</w:t>
      </w:r>
      <w:r>
        <w:rPr>
          <w:rFonts w:hint="eastAsia" w:asciiTheme="minorEastAsia" w:hAnsiTheme="minorEastAsia" w:eastAsiaTheme="minorEastAsia" w:cstheme="minorEastAsia"/>
          <w:sz w:val="24"/>
          <w:lang w:eastAsia="zh-CN"/>
        </w:rPr>
        <w:t>成员</w:t>
      </w:r>
      <w:r>
        <w:rPr>
          <w:rFonts w:hint="eastAsia" w:asciiTheme="minorEastAsia" w:hAnsiTheme="minorEastAsia" w:eastAsiaTheme="minorEastAsia" w:cstheme="minorEastAsia"/>
          <w:sz w:val="24"/>
        </w:rPr>
        <w:t>总数的2/3。评审小组负责对具备实质性响应的竞争性磋商响应文件进行评估和比较。</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磋商小组成员到位后，推荐一名磋商小组成员担任磋商小组组长，并由磋商小组组长牵头组织该项目磋商与评审工作，采购人授权的代表，不得担任磋商小组组长。</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磋商小组成员有下列情形之一的，应当回避：</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（1）采购人或供应商的主要负责人的近亲属；</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（2）与供应商有经济利益关系，可能影响对响应文件公正评审的；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（3）曾因在招标、评标以及其他与招标投标有关活动中从事违法行为而受过行政处罚或刑事处罚的。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评审小组成员应当遵守并履行下列职责义务：</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坚持公平、公正、科学、择优，合理低价，禁止不正当竞争。从服务方案、服务质量均能满足磋商文件实质性响应要求的供应商中确定成交单位。</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（1）审查参加磋商的供应商磋商文件是否齐全、合法、有效；</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（2）遵纪守法，客观、公正、审慎、认真负责地履行职责，审查磋商响应文件是否符合竞争性磋商文件的要求，并做出评价；</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（3）确认或修定磋商文件；</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（4）评审小组可要求供应商就竞争性磋商响应文件中含义不明确</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同类问题表述不一致或者有明显文字和计算错误的内容等进行书面说明并提供相关材料；</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（5）依据竞争性磋商文件中</w:t>
      </w:r>
      <w:r>
        <w:rPr>
          <w:rFonts w:hint="eastAsia" w:asciiTheme="minorEastAsia" w:hAnsiTheme="minorEastAsia" w:eastAsiaTheme="minorEastAsia" w:cstheme="minorEastAsia"/>
          <w:sz w:val="24"/>
          <w:lang w:eastAsia="zh-CN"/>
        </w:rPr>
        <w:t>采购</w:t>
      </w:r>
      <w:r>
        <w:rPr>
          <w:rFonts w:hint="eastAsia" w:asciiTheme="minorEastAsia" w:hAnsiTheme="minorEastAsia" w:eastAsiaTheme="minorEastAsia" w:cstheme="minorEastAsia"/>
          <w:sz w:val="24"/>
        </w:rPr>
        <w:t>内容、</w:t>
      </w:r>
      <w:r>
        <w:rPr>
          <w:rFonts w:hint="eastAsia" w:asciiTheme="minorEastAsia" w:hAnsiTheme="minorEastAsia" w:eastAsiaTheme="minorEastAsia" w:cstheme="minorEastAsia"/>
          <w:sz w:val="24"/>
          <w:lang w:eastAsia="zh-CN"/>
        </w:rPr>
        <w:t>服务</w:t>
      </w:r>
      <w:r>
        <w:rPr>
          <w:rFonts w:hint="eastAsia" w:asciiTheme="minorEastAsia" w:hAnsiTheme="minorEastAsia" w:eastAsiaTheme="minorEastAsia" w:cstheme="minorEastAsia"/>
          <w:sz w:val="24"/>
        </w:rPr>
        <w:t>方案、磋商报价等要求和磋商其他标准与供应商进行磋商，推荐成交候选单位名单，对磋商意见承担个人责任；</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（6）对磋商过程及各供应商的商业机密予以保密；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（7）拟定磋商结果；</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（8）配合采购人、采购代理机构答复各供应商提出的质疑；</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（9）配合各部门处理投诉工作。</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3、竞争性磋商程序</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主持人按下列主要程序进行竞争性磋商：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宣布竞争性磋商项目名称及竞争性磋商响应文件接收截止时间，终止一切竞争性磋商响应文件的接收工作，并宣布竞争性磋商会开始，同时开启录音录像设备。</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 宣布竞争性磋商会议纪律。</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介绍竞争性磋商监督管理部门代表、采购人代表、采购代理机构代表和竞争性磋商工作人员。</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宣布参加本项目的响应供应商名单。</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 由供应商或者其推选的代表</w:t>
      </w:r>
      <w:r>
        <w:rPr>
          <w:rFonts w:hint="eastAsia" w:asciiTheme="minorEastAsia" w:hAnsiTheme="minorEastAsia" w:eastAsiaTheme="minorEastAsia" w:cstheme="minorEastAsia"/>
          <w:sz w:val="24"/>
          <w:lang w:eastAsia="zh-CN"/>
        </w:rPr>
        <w:t>互相</w:t>
      </w:r>
      <w:r>
        <w:rPr>
          <w:rFonts w:hint="eastAsia" w:asciiTheme="minorEastAsia" w:hAnsiTheme="minorEastAsia" w:eastAsiaTheme="minorEastAsia" w:cstheme="minorEastAsia"/>
          <w:sz w:val="24"/>
        </w:rPr>
        <w:t>检查</w:t>
      </w:r>
      <w:r>
        <w:rPr>
          <w:rFonts w:hint="eastAsia" w:asciiTheme="minorEastAsia" w:hAnsiTheme="minorEastAsia" w:eastAsiaTheme="minorEastAsia" w:cstheme="minorEastAsia"/>
          <w:sz w:val="24"/>
          <w:lang w:eastAsia="zh-CN"/>
        </w:rPr>
        <w:t>所有</w:t>
      </w:r>
      <w:r>
        <w:rPr>
          <w:rFonts w:hint="eastAsia" w:asciiTheme="minorEastAsia" w:hAnsiTheme="minorEastAsia" w:eastAsiaTheme="minorEastAsia" w:cstheme="minorEastAsia"/>
          <w:sz w:val="24"/>
        </w:rPr>
        <w:t>递交的竞争性磋商响应文件的密封情况，经确认无误后，供应商代表签字确认。</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 以随机开启各响应人竞争性磋商响应文件，宣读相关投标要素，并记录，供应商核对竞争性磋商记录并签字确认；</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 评审小组对响应供应商</w:t>
      </w:r>
      <w:r>
        <w:rPr>
          <w:rFonts w:hint="eastAsia" w:asciiTheme="minorEastAsia" w:hAnsiTheme="minorEastAsia" w:eastAsiaTheme="minorEastAsia" w:cstheme="minorEastAsia"/>
          <w:sz w:val="24"/>
          <w:lang w:eastAsia="zh-CN"/>
        </w:rPr>
        <w:t>的响应文件进行</w:t>
      </w:r>
      <w:r>
        <w:rPr>
          <w:rFonts w:hint="eastAsia" w:asciiTheme="minorEastAsia" w:hAnsiTheme="minorEastAsia" w:eastAsiaTheme="minorEastAsia" w:cstheme="minorEastAsia"/>
          <w:sz w:val="24"/>
        </w:rPr>
        <w:t>符合性评审，评审合格后，方可磋商。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color w:val="0000FF"/>
          <w:sz w:val="24"/>
        </w:rPr>
      </w:pPr>
      <w:r>
        <w:rPr>
          <w:rFonts w:hint="eastAsia" w:asciiTheme="minorEastAsia" w:hAnsiTheme="minorEastAsia" w:eastAsiaTheme="minorEastAsia" w:cstheme="minorEastAsia"/>
          <w:sz w:val="24"/>
        </w:rPr>
        <w:t>(8) 资格性、符合性评审合格的响应供应商按递交文件顺序单独与磋商小组成员就磋商响应文件的技术</w:t>
      </w:r>
      <w:r>
        <w:rPr>
          <w:rFonts w:hint="eastAsia" w:asciiTheme="minorEastAsia" w:hAnsiTheme="minorEastAsia" w:eastAsiaTheme="minorEastAsia" w:cstheme="minorEastAsia"/>
          <w:color w:val="0000FF"/>
          <w:sz w:val="24"/>
        </w:rPr>
        <w:t>、</w:t>
      </w:r>
      <w:r>
        <w:rPr>
          <w:rFonts w:hint="eastAsia" w:asciiTheme="minorEastAsia" w:hAnsiTheme="minorEastAsia" w:eastAsiaTheme="minorEastAsia" w:cstheme="minorEastAsia"/>
          <w:sz w:val="24"/>
          <w:lang w:eastAsia="zh-CN"/>
        </w:rPr>
        <w:t>商务</w:t>
      </w:r>
      <w:r>
        <w:rPr>
          <w:rFonts w:hint="eastAsia" w:asciiTheme="minorEastAsia" w:hAnsiTheme="minorEastAsia" w:eastAsiaTheme="minorEastAsia" w:cstheme="minorEastAsia"/>
          <w:sz w:val="24"/>
        </w:rPr>
        <w:t>等内容进行磋商，供应商法定代表人或其授权响应供应商代表需参加磋商并就磋商中所作出的第二轮报价、承诺进行书面签字确认。</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 休会，竞争性磋商小组进行评审。</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 退还响应供应商审查证件，公布成交结果公示媒介。</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 宣布竞争性磋商会议结束。</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4、磋商、评审原则</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磋商小组按照竞争性磋商文件规定的磋商方法和标准进行评审，对供应商的竞争性磋商响应文件进行技术、</w:t>
      </w:r>
      <w:r>
        <w:rPr>
          <w:rFonts w:hint="eastAsia" w:asciiTheme="minorEastAsia" w:hAnsiTheme="minorEastAsia" w:eastAsiaTheme="minorEastAsia" w:cstheme="minorEastAsia"/>
          <w:sz w:val="24"/>
          <w:lang w:eastAsia="zh-CN"/>
        </w:rPr>
        <w:t>工期、商务</w:t>
      </w:r>
      <w:r>
        <w:rPr>
          <w:rFonts w:hint="eastAsia" w:asciiTheme="minorEastAsia" w:hAnsiTheme="minorEastAsia" w:eastAsiaTheme="minorEastAsia" w:cstheme="minorEastAsia"/>
          <w:sz w:val="24"/>
        </w:rPr>
        <w:t>等方面评估，综合比较与评价。</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竞争性磋商文件和竞争性磋商响应文件是评审的依据。在评审中，不得改变竞争性磋商文件中规定的评审标准、方法和成交条件。</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在评审期间，对竞争性磋商响应文件中含义不明确、同类问题表述不一致或者有明显文字和计算错误的内容，磋商小组可以书面形式（由磋商小组专家签字）要求供应商作出必要的澄清、说明或者</w:t>
      </w:r>
      <w:r>
        <w:rPr>
          <w:rFonts w:hint="eastAsia" w:asciiTheme="minorEastAsia" w:hAnsiTheme="minorEastAsia" w:eastAsiaTheme="minorEastAsia" w:cstheme="minorEastAsia"/>
          <w:sz w:val="24"/>
          <w:lang w:eastAsia="zh-CN"/>
        </w:rPr>
        <w:t>更</w:t>
      </w:r>
      <w:r>
        <w:rPr>
          <w:rFonts w:hint="eastAsia" w:asciiTheme="minorEastAsia" w:hAnsiTheme="minorEastAsia" w:eastAsiaTheme="minorEastAsia" w:cstheme="minorEastAsia"/>
          <w:sz w:val="24"/>
        </w:rPr>
        <w:t>正。供应商的澄清、说明或者</w:t>
      </w:r>
      <w:r>
        <w:rPr>
          <w:rFonts w:hint="eastAsia" w:asciiTheme="minorEastAsia" w:hAnsiTheme="minorEastAsia" w:eastAsiaTheme="minorEastAsia" w:cstheme="minorEastAsia"/>
          <w:sz w:val="24"/>
          <w:lang w:eastAsia="zh-CN"/>
        </w:rPr>
        <w:t>更</w:t>
      </w:r>
      <w:r>
        <w:rPr>
          <w:rFonts w:hint="eastAsia" w:asciiTheme="minorEastAsia" w:hAnsiTheme="minorEastAsia" w:eastAsiaTheme="minorEastAsia" w:cstheme="minorEastAsia"/>
          <w:sz w:val="24"/>
        </w:rPr>
        <w:t>正应当采用书面形式，由其授权的代表签字，并不得超出竞争性磋商响应文件的范围或者改变竞争性磋商响应文件的实质性内容。</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如果供应商在澄清规定期限内，未能答复或拒绝答复磋商小组提出的澄清要求，将由磋商小组根据其竞争性磋商响应文件按最大风险进行评审。</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磋商过程中的实质性变动：</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在磋商过程中，磋商小组可以根据磋商文件和磋商情况在最终报价之前实质性变动采购需求中的技术、</w:t>
      </w:r>
      <w:r>
        <w:rPr>
          <w:rFonts w:hint="eastAsia" w:asciiTheme="minorEastAsia" w:hAnsiTheme="minorEastAsia" w:eastAsiaTheme="minorEastAsia" w:cstheme="minorEastAsia"/>
          <w:sz w:val="24"/>
          <w:lang w:eastAsia="zh-CN"/>
        </w:rPr>
        <w:t>商务</w:t>
      </w:r>
      <w:r>
        <w:rPr>
          <w:rFonts w:hint="eastAsia" w:asciiTheme="minorEastAsia" w:hAnsiTheme="minorEastAsia" w:eastAsiaTheme="minorEastAsia" w:cstheme="minorEastAsia"/>
          <w:sz w:val="24"/>
        </w:rPr>
        <w:t>要求以及合同条款，但不得变动竞争性磋商文件中的其他内容。实质性变动的内容，须经采购人代表确认。</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4.5.2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对竞争性磋商文件做出的实质性变动是磋商文件的有效组成部分，磋商小组应当及时以书面形式通知所有参加磋商的供应商。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竞争性磋商响应文件的初审（含资格性检查和符合性检查）</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4.6.1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资格性检查</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采购人</w:t>
      </w:r>
      <w:r>
        <w:rPr>
          <w:rFonts w:hint="eastAsia" w:asciiTheme="minorEastAsia" w:hAnsiTheme="minorEastAsia" w:eastAsiaTheme="minorEastAsia" w:cstheme="minorEastAsia"/>
          <w:sz w:val="24"/>
        </w:rPr>
        <w:t>应依据法律法规和本竞争性磋商文件的规定，对竞争性磋商响应文件是否按照规定要求提供资格性证明材料、是否按照规定交纳磋商保证金、是否属于禁止参加磋商的供应商等进行审查，以确定磋商供应商是否具备磋商资格。</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bookmarkStart w:id="15" w:name="_Toc525074468"/>
      <w:bookmarkStart w:id="16" w:name="_Toc504079823"/>
      <w:bookmarkStart w:id="17" w:name="_Toc11915782"/>
      <w:bookmarkStart w:id="18" w:name="_Toc5006288"/>
      <w:bookmarkStart w:id="19" w:name="_Toc525074416"/>
      <w:bookmarkStart w:id="20" w:name="_Toc11915740"/>
      <w:r>
        <w:rPr>
          <w:rFonts w:hint="eastAsia" w:asciiTheme="minorEastAsia" w:hAnsiTheme="minorEastAsia" w:eastAsiaTheme="minorEastAsia" w:cstheme="minorEastAsia"/>
          <w:sz w:val="24"/>
        </w:rPr>
        <w:t>4.6.2、</w:t>
      </w:r>
      <w:bookmarkEnd w:id="15"/>
      <w:bookmarkEnd w:id="16"/>
      <w:bookmarkEnd w:id="17"/>
      <w:bookmarkEnd w:id="18"/>
      <w:bookmarkEnd w:id="19"/>
      <w:bookmarkEnd w:id="20"/>
      <w:r>
        <w:rPr>
          <w:rFonts w:hint="eastAsia" w:asciiTheme="minorEastAsia" w:hAnsiTheme="minorEastAsia" w:eastAsiaTheme="minorEastAsia" w:cstheme="minorEastAsia"/>
          <w:sz w:val="24"/>
        </w:rPr>
        <w:t>符合性检查</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磋商小组依据本竞争性磋商文件的要求，对符合资格的竞争性磋商响应文件进行审查，以确定其是否满足本竞争性磋商文件的实质性要求。</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竞争性磋商响应文件报价出现前后不一致的，除竞争性磋商文件另有规定外，按照下列规定修正：</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（1）磋商响应文件中报价一览表（报价表）内容与磋商响应文件中相应内容不一致的，以报价一览表（报价表）为准；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（2）磋商响应文件的大写金额和小写金额不一致的，以大写金额为准。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按上述修正的顺序和方法调整的报价应对供应商具有约束力。如果供应商不接受修正后的价格，其响应文件将按无效响应处理。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对于竞争性磋商响应文件中明显的标点符号错误或不构成实质性偏差的不正规、不一致或不规则，采购人可以接受。</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4.9</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详细评审之前，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4.10</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实质上没有响应竞争性磋商文件要求的磋商将被拒绝。供应商不得通过修正或撤销不合要求的偏离从而使其磋商成为实质性响应的磋商。如发现下列情况之一的，其磋商将构成非实质性响应，按无效磋商处理：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1）没有按照竞争性磋商文件要求提供的竞争性磋商响应文件或竞争性磋商响应文件构成有重大缺项；</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2）竞争性磋商响应文件未按竞争性磋商文件要求密封、签署、盖章的；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3）资格证明文件不全的或无效的，或不符合国家规定的；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4）竞争性磋商响应文件无供应商公章、无法定代表人签字或签字人无法定代表人有效委托书的；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5）无磋商有效期或有效期达不到竞争性磋商文件要求的；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6）供应商在同一份竞争性磋商响应文件中，有两个或多个报价的；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7）存在有重大缺漏项和重大偏离的；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8）供应商有串通磋商、以他人名义磋商、行贿、提供虚假证明（包括第三方提供的虚假证明），开具虚假资质，出现虚假应答的，除按无效文件处理外，还将按照政府采购的有关规定进行处罚；</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9）磋商总报价低于成本或者高于竞争性磋商文件公布的采购预算的；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10）竞争性磋商响应文件含有采购人不能接受的附加条件的；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11）竞争性磋商响应文件不符合法律法规要求的；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12）供应商被列入失信被执行人、重大税收违法案件当事人名单、政府采购严重违法失信行为记录名单及其他不符合《中华人民共和国政府采购法》第二十二条规定条件。</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5、供应商的澄清、说明或者</w:t>
      </w:r>
      <w:r>
        <w:rPr>
          <w:rFonts w:hint="eastAsia" w:asciiTheme="minorEastAsia" w:hAnsiTheme="minorEastAsia" w:eastAsiaTheme="minorEastAsia" w:cstheme="minorEastAsia"/>
          <w:sz w:val="24"/>
          <w:lang w:eastAsia="zh-CN"/>
        </w:rPr>
        <w:t>更</w:t>
      </w:r>
      <w:r>
        <w:rPr>
          <w:rFonts w:hint="eastAsia" w:asciiTheme="minorEastAsia" w:hAnsiTheme="minorEastAsia" w:eastAsiaTheme="minorEastAsia" w:cstheme="minorEastAsia"/>
          <w:sz w:val="24"/>
        </w:rPr>
        <w:t>正应当采用书面形式，并加盖公章，或者由法定代表人或其授权的代表签字。供应商的澄清、说明或者</w:t>
      </w:r>
      <w:r>
        <w:rPr>
          <w:rFonts w:hint="eastAsia" w:asciiTheme="minorEastAsia" w:hAnsiTheme="minorEastAsia" w:eastAsiaTheme="minorEastAsia" w:cstheme="minorEastAsia"/>
          <w:sz w:val="24"/>
          <w:lang w:eastAsia="zh-CN"/>
        </w:rPr>
        <w:t>更</w:t>
      </w:r>
      <w:r>
        <w:rPr>
          <w:rFonts w:hint="eastAsia" w:asciiTheme="minorEastAsia" w:hAnsiTheme="minorEastAsia" w:eastAsiaTheme="minorEastAsia" w:cstheme="minorEastAsia"/>
          <w:sz w:val="24"/>
        </w:rPr>
        <w:t>正不得超出竞争性磋商响应文件的范围或者改变竞争性磋商响应文件的实质性内容。</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磋商小组认为磋商供应商的报价明显低于其他通过符合性审查磋商供应商的报价，有可能影响服务质量或者不能诚信履约的，应当要求其在磋商现场合理的时间内提供书面说明，必要时提交相关证明材料；磋商供应商不能证明其报价合理性的，磋商小组应当将其作为无效磋商处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7、磋商小组所有成员集中与单一供应商分别进行一轮或多轮磋商，并给予所有参加磋商的供应商平等的磋商机会。磋商过程中，磋商小组可以根据磋商情况调整磋商轮次。</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bookmarkStart w:id="21" w:name="_Toc505256733"/>
      <w:r>
        <w:rPr>
          <w:rFonts w:hint="eastAsia" w:asciiTheme="minorEastAsia" w:hAnsiTheme="minorEastAsia" w:eastAsiaTheme="minorEastAsia" w:cstheme="minorEastAsia"/>
          <w:sz w:val="24"/>
        </w:rPr>
        <w:t>磋商过程中，磋商文件变动的，供应商应当按照磋商文件的变动情况和磋商小组的要求重新提交响应文件，并由其法定代表人或其授权代表签字或者加盖公章。</w:t>
      </w:r>
      <w:bookmarkEnd w:id="21"/>
      <w:bookmarkStart w:id="22" w:name="_Toc505256734"/>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磋商过程中，磋商的任何一方不得透露与磋商有关的其他供应商的技术资料、价格和其他信息。</w:t>
      </w:r>
      <w:bookmarkEnd w:id="22"/>
      <w:bookmarkStart w:id="23" w:name="_Toc505256735"/>
      <w:r>
        <w:rPr>
          <w:rFonts w:hint="eastAsia" w:asciiTheme="minorEastAsia" w:hAnsiTheme="minorEastAsia" w:eastAsiaTheme="minorEastAsia" w:cstheme="minorEastAsia"/>
          <w:sz w:val="24"/>
        </w:rPr>
        <w:t>磋商小组发现或者知晓供应商存在违法、违纪行为的，磋商小组应当将该供应商响应文件作无效处理，不允许其提交最后报价。</w:t>
      </w:r>
      <w:bookmarkEnd w:id="23"/>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8、最后报价</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磋商文件能够详细列明采购标的的技术、</w:t>
      </w:r>
      <w:r>
        <w:rPr>
          <w:rFonts w:hint="eastAsia" w:asciiTheme="minorEastAsia" w:hAnsiTheme="minorEastAsia" w:eastAsiaTheme="minorEastAsia" w:cstheme="minorEastAsia"/>
          <w:sz w:val="24"/>
          <w:lang w:eastAsia="zh-CN"/>
        </w:rPr>
        <w:t>商务</w:t>
      </w:r>
      <w:r>
        <w:rPr>
          <w:rFonts w:hint="eastAsia" w:asciiTheme="minorEastAsia" w:hAnsiTheme="minorEastAsia" w:eastAsiaTheme="minorEastAsia" w:cstheme="minorEastAsia"/>
          <w:sz w:val="24"/>
        </w:rPr>
        <w:t>要求的，磋商结束后，磋商小组应当要求所有实质性响应的供应商在规定时间内提交最后报价，提交最后报价的供应商不得少于3家，符合《政府采购竞争性磋商采购方式管理暂行办法》 第三条第四项情形的，提交最后报价的供应商可以为2家。</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磋商结束后，磋商小组应当要求所有实质性响应的供应商在规定时间内提交最后报价。其最后报价不得高于对该项目之前的报价，否则，磋商小组应当对其响应文件按无效处理，不允许进入综合评分，并书面告知供应商，说明理由。</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供应商最后报价应当由法定代表人或其授权代表签字确认或加盖公章。最后报价是供应商响应文件的有效组成部分。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比较与评价。由磋商小组采用综合评分法对提交最后报价的供应商的响应文件和最后报价进行综合评分，具体要求详见评审办法。</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推荐成交候选供应商。磋商小组应当根据综合评分情况，按照磋商得分由高到低顺序推荐3名以上成交候选供应商，符合《政府采购竞争性磋商采购方式管理暂行办法》第二十一条第三款情形的，可以推荐2家以上成交候选供应商。磋商得分相同的，按照最后报价由低到高的顺序推荐。磋商得分且最后报价相同的，按照技术指标优劣顺序推荐。</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10、磋商报告。磋商小组推荐成交候选供应商后，应当向采购人出具磋商报告。成交供应商确定之后，成交结果将在财政部门指定的政府采购信息发布媒体上公告。</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11、评审过程的保密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磋商小组成员和与评审活动有关的工作人员不得泄露有关竞争性磋商响应文件的评审和比较、成交候选人的推荐以及与评审有关的其他情况。</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评审方法和程序</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具体详见第四章评审方法。</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13、成交通知</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13.1、确定成交单位</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13.1.1、采购代理机构应当在评审结束后2个工作日内将评审报告送采购人确认。</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ageBreakBefore w:val="0"/>
        <w:kinsoku/>
        <w:overflowPunct/>
        <w:topLinePunct w:val="0"/>
        <w:autoSpaceDE/>
        <w:autoSpaceDN/>
        <w:bidi w:val="0"/>
        <w:snapToGrid w:val="0"/>
        <w:spacing w:line="400" w:lineRule="exact"/>
        <w:ind w:right="240" w:rightChars="100"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13.1.3、</w:t>
      </w:r>
      <w:r>
        <w:rPr>
          <w:rFonts w:hint="eastAsia" w:asciiTheme="minorEastAsia" w:hAnsiTheme="minorEastAsia" w:eastAsiaTheme="minorEastAsia" w:cstheme="minorEastAsia"/>
          <w:sz w:val="24"/>
        </w:rPr>
        <w:t>采购人或者采购代理机构应当在成交供应商确定后2个工作日内，在省级以上财政部门指定的政府采购信息发布媒体上公告成交结果，同时向成交供应商发出成交通知书，并将磋商文件随成交结果同时公告。</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13.2、采购代理机构不做未成交原因的解释。</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成交通知书对采购人和成交供应商具有同等法律效力。成交通知书发出之后，采购人改变成交结果，或者成交供应商放弃成交，应当承担相应的法律责任。</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14、成交合同的签订</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采购人应当自成交通知书发出之日起三十日内，按照竞争性磋商文件和成交供应商竞争性磋商响应文件（包括评审中形成的澄清文件）的约定，与成交供应商签订书面合同，成交单位因自身原因不按规定与采购人签订供货合同，则采购人将废除授标，磋商保证金不予退还。给采购人造成损失的，还应予以赔偿，并依法承担相应法律责任。</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所签订的合同不得对竞争性磋商文件和成交供应商的竞争性磋商响应文件（包括评审中形成的澄清文件）作实质性修改。</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成交供应商自采购合同签订之日起二个工作日内向采购代理机构提供采购合同壹份。</w:t>
      </w:r>
    </w:p>
    <w:p>
      <w:pPr>
        <w:pageBreakBefore w:val="0"/>
        <w:kinsoku/>
        <w:overflowPunct/>
        <w:topLinePunct w:val="0"/>
        <w:autoSpaceDE/>
        <w:autoSpaceDN/>
        <w:bidi w:val="0"/>
        <w:snapToGrid w:val="0"/>
        <w:spacing w:line="400" w:lineRule="exact"/>
        <w:ind w:right="240" w:rightChars="100"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六、询问和质疑</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1、供应商认为磋商文件、采购过程、成交结果使自己的权益受到损害的，可以在知道或者应知其权益受到损害之日起7个工作日内，以书面形式向采购人、采购代理机构提出质疑。</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2、供应商必须在法定质疑期内一次性提出针对同一采购程序环节的质疑。</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4、以联合体形式参加政府采购活动的，其质疑应当由组成联合体的所有供应商共同提出。</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提出质疑应当提交质疑函（质疑函范本见附件1）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有下列情形之一的，属于无效质疑，采购代理机构和采购人不予受理：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质疑供应商不是参与本次政府采购项目的供应商；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质疑供应商与质疑事项不存在利害关系的；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未在法定期限内提出质疑的；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质疑未以书面形式提出，或质疑函主要内容构成不完整的；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应当提交授权书而未提交的；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以非法手段取得证据、材料的；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质疑答复后，同一质疑人就同一事项或同一采购程序环节再次提出质疑的；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6.8</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不符合法律、法规、规章和政府采购监管机构规定的其他条件的。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7、质疑答复</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采购人或代理机构将在收到书面质疑后7个工作日内审查质疑事项，作出答复或相关处理决定，并以书面形式通知质疑供应商和其他有关供应商，但答复的内容不涉及商业秘密。若质疑涉及政府采购制度或程序，将被转交政府采购的管理部门审查。</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出现磋商供应商认为采购文件、采购过程、中标和成交结果使自己的合法权益受到损害的，应当首先依法向采购人、采购代理机构提出质疑。对采购人、采购代理机构的质疑答复不满意，或者采购人、采购代理机构未在规定期限内作出答复的，磋商供应商可以在答复期满后15个工作日内向同级财政部门提起投诉。</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7.3、供应商对评审过程、中标或者成交结果提出质疑的，采购人、采购代理机构可以组织原评标委员会、竞争性谈判小组、询价小组或者竞争性磋商小组协助答复质疑。</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7.4、质疑人有下列情形之一的，代理机构应驳回质疑：</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7.4.1、质疑缺乏事实和法律依据的；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7.4.2、质疑人捏造事实、提供虚假材料，或在一定期限内多次质疑而无实据的；</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7.4.3、质疑已经处理并答复后，质疑人就同一事项又提起质疑且未提供新的有效证据的；</w:t>
      </w:r>
    </w:p>
    <w:p>
      <w:pPr>
        <w:pageBreakBefore w:val="0"/>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7.4.4、其他根据相关法律、法规应当予以驳回的情形。</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、供应商进行虚假和恶意质疑的，代理机构可以提请有关部门将其列入不良记录名单，在一至三年内禁止参加政府采购活动，并将处理决定在相关政府采购媒体上公布。</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、采购人、采购代理机构认为供应商质疑不成立，或者成立但未对中标、成交结果构成影响的，继续开展采购活动；认为供应商质疑成立且影响或者可能影响中标、成交结果的，按照下列情况处理：</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（一）对采购文件提出的质疑，依法通过澄清或者修改可以继续开展采购活动的，澄清或者修改采购文件后继续开展采购活动；否则应当修改采购文件后重新开展采购活动。</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pageBreakBefore w:val="0"/>
        <w:kinsoku/>
        <w:overflowPunct/>
        <w:topLinePunct w:val="0"/>
        <w:autoSpaceDE/>
        <w:autoSpaceDN/>
        <w:bidi w:val="0"/>
        <w:snapToGrid w:val="0"/>
        <w:spacing w:line="400" w:lineRule="exact"/>
        <w:ind w:right="240" w:rightChars="100"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质疑答复导致中标、成交结果改变的，采购人或者采购代理机构应当将有关情况书面报告本级财政部门。</w:t>
      </w:r>
    </w:p>
    <w:p>
      <w:pPr>
        <w:pageBreakBefore w:val="0"/>
        <w:numPr>
          <w:ilvl w:val="0"/>
          <w:numId w:val="4"/>
        </w:numPr>
        <w:kinsoku/>
        <w:overflowPunct/>
        <w:topLinePunct w:val="0"/>
        <w:autoSpaceDE/>
        <w:autoSpaceDN/>
        <w:bidi w:val="0"/>
        <w:snapToGrid w:val="0"/>
        <w:spacing w:line="400" w:lineRule="exact"/>
        <w:ind w:right="240" w:rightChars="100" w:firstLine="480" w:firstLineChars="200"/>
        <w:rPr>
          <w:rFonts w:hint="eastAsia" w:asciiTheme="minorEastAsia" w:hAnsiTheme="minorEastAsia" w:eastAsiaTheme="minorEastAsia" w:cstheme="minorEastAsia"/>
          <w:sz w:val="24"/>
        </w:rPr>
      </w:pPr>
      <w:bookmarkStart w:id="24" w:name="_Hlt487972895"/>
      <w:bookmarkEnd w:id="24"/>
      <w:r>
        <w:rPr>
          <w:rFonts w:hint="eastAsia" w:asciiTheme="minorEastAsia" w:hAnsiTheme="minorEastAsia" w:eastAsiaTheme="minorEastAsia" w:cstheme="minorEastAsia"/>
          <w:sz w:val="24"/>
        </w:rPr>
        <w:t>质疑供应商对采购人、采购代理机构的答复不满意，或者采购人、采购代理机构未在规定时间内作出答复的，可以在答复期满后15个工作日内向本办法第六条规定的财政部门提起投诉（投诉书范本见附件2）。</w:t>
      </w: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hint="eastAsia" w:asciiTheme="minorEastAsia" w:hAnsiTheme="minorEastAsia" w:eastAsiaTheme="minorEastAsia" w:cstheme="minorEastAsia"/>
        </w:rPr>
      </w:pPr>
    </w:p>
    <w:p>
      <w:pPr>
        <w:pStyle w:val="27"/>
        <w:pageBreakBefore w:val="0"/>
        <w:kinsoku/>
        <w:overflowPunct/>
        <w:topLinePunct w:val="0"/>
        <w:autoSpaceDE/>
        <w:autoSpaceDN/>
        <w:bidi w:val="0"/>
        <w:spacing w:line="440" w:lineRule="exact"/>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附件1</w:t>
      </w:r>
    </w:p>
    <w:p>
      <w:pPr>
        <w:pageBreakBefore w:val="0"/>
        <w:kinsoku/>
        <w:overflowPunct/>
        <w:topLinePunct w:val="0"/>
        <w:autoSpaceDE/>
        <w:autoSpaceDN/>
        <w:bidi w:val="0"/>
        <w:spacing w:line="360" w:lineRule="auto"/>
        <w:ind w:firstLine="562" w:firstLineChars="200"/>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质疑函范本</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一、质疑供应商基本信息</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质疑供应商：</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邮编：</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二、质疑项目基本情况</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质疑项目的名称：</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质疑项目的编号：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包号：</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采购文件获取日期：</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三、质疑事项具体内容</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质疑事项1：</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事实依据：</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法律依据：</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质疑事项2</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四、与质疑事项相关的质疑请求</w:t>
      </w:r>
    </w:p>
    <w:p>
      <w:pPr>
        <w:pageBreakBefore w:val="0"/>
        <w:kinsoku/>
        <w:overflowPunct/>
        <w:topLinePunct w:val="0"/>
        <w:autoSpaceDE/>
        <w:autoSpaceDN/>
        <w:bidi w:val="0"/>
        <w:adjustRightInd w:val="0"/>
        <w:snapToGrid w:val="0"/>
        <w:spacing w:line="360" w:lineRule="auto"/>
        <w:ind w:firstLine="480" w:firstLineChars="200"/>
        <w:rPr>
          <w:rFonts w:asciiTheme="minorEastAsia" w:hAnsiTheme="minorEastAsia" w:eastAsiaTheme="minorEastAsia" w:cstheme="minorEastAsia"/>
          <w:sz w:val="24"/>
          <w:u w:val="dotted"/>
        </w:rPr>
      </w:pPr>
      <w:r>
        <w:rPr>
          <w:rFonts w:hint="eastAsia" w:asciiTheme="minorEastAsia" w:hAnsiTheme="minorEastAsia" w:eastAsiaTheme="minorEastAsia" w:cstheme="minorEastAsia"/>
          <w:sz w:val="24"/>
        </w:rPr>
        <w:t>请求：</w:t>
      </w:r>
      <w:r>
        <w:rPr>
          <w:rFonts w:hint="eastAsia" w:asciiTheme="minorEastAsia" w:hAnsiTheme="minorEastAsia" w:eastAsiaTheme="minorEastAsia" w:cstheme="minorEastAsia"/>
          <w:sz w:val="24"/>
          <w:u w:val="single"/>
        </w:rPr>
        <w:t xml:space="preserve">                                               </w:t>
      </w:r>
    </w:p>
    <w:p>
      <w:pPr>
        <w:pageBreakBefore w:val="0"/>
        <w:kinsoku/>
        <w:overflowPunct/>
        <w:topLinePunct w:val="0"/>
        <w:autoSpaceDE/>
        <w:autoSpaceDN/>
        <w:bidi w:val="0"/>
        <w:spacing w:line="360" w:lineRule="auto"/>
        <w:ind w:firstLine="480" w:firstLineChars="200"/>
        <w:rPr>
          <w:rFonts w:asciiTheme="minorEastAsia" w:hAnsiTheme="minorEastAsia" w:eastAsiaTheme="minorEastAsia" w:cstheme="minorEastAsia"/>
          <w:sz w:val="24"/>
        </w:rPr>
      </w:pPr>
    </w:p>
    <w:p>
      <w:pPr>
        <w:pageBreakBefore w:val="0"/>
        <w:kinsoku/>
        <w:overflowPunct/>
        <w:topLinePunct w:val="0"/>
        <w:autoSpaceDE/>
        <w:autoSpaceDN/>
        <w:bidi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签字(签章)：                   公章：                      </w:t>
      </w:r>
    </w:p>
    <w:p>
      <w:pPr>
        <w:pageBreakBefore w:val="0"/>
        <w:kinsoku/>
        <w:overflowPunct/>
        <w:topLinePunct w:val="0"/>
        <w:autoSpaceDE/>
        <w:autoSpaceDN/>
        <w:bidi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日期：    </w:t>
      </w:r>
    </w:p>
    <w:p>
      <w:pPr>
        <w:pageBreakBefore w:val="0"/>
        <w:kinsoku/>
        <w:overflowPunct/>
        <w:topLinePunct w:val="0"/>
        <w:autoSpaceDE/>
        <w:autoSpaceDN/>
        <w:bidi w:val="0"/>
        <w:spacing w:line="360" w:lineRule="auto"/>
        <w:ind w:firstLine="482" w:firstLineChars="200"/>
        <w:rPr>
          <w:rFonts w:asciiTheme="minorEastAsia" w:hAnsiTheme="minorEastAsia" w:eastAsiaTheme="minorEastAsia" w:cstheme="minorEastAsia"/>
          <w:b/>
          <w:sz w:val="24"/>
        </w:rPr>
      </w:pPr>
    </w:p>
    <w:p>
      <w:pPr>
        <w:pageBreakBefore w:val="0"/>
        <w:kinsoku/>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rPr>
      </w:pPr>
    </w:p>
    <w:p>
      <w:pPr>
        <w:pageBreakBefore w:val="0"/>
        <w:kinsoku/>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rPr>
      </w:pPr>
    </w:p>
    <w:p>
      <w:pPr>
        <w:pageBreakBefore w:val="0"/>
        <w:kinsoku/>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rPr>
      </w:pPr>
    </w:p>
    <w:p>
      <w:pPr>
        <w:pageBreakBefore w:val="0"/>
        <w:kinsoku/>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rPr>
      </w:pPr>
    </w:p>
    <w:p>
      <w:pPr>
        <w:pageBreakBefore w:val="0"/>
        <w:kinsoku/>
        <w:overflowPunct/>
        <w:topLinePunct w:val="0"/>
        <w:autoSpaceDE/>
        <w:autoSpaceDN/>
        <w:bidi w:val="0"/>
        <w:spacing w:line="360" w:lineRule="auto"/>
        <w:ind w:firstLine="482" w:firstLineChars="200"/>
        <w:rPr>
          <w:rFonts w:hint="eastAsia" w:asciiTheme="minorEastAsia" w:hAnsiTheme="minorEastAsia" w:eastAsiaTheme="minorEastAsia" w:cstheme="minorEastAsia"/>
          <w:b/>
          <w:sz w:val="24"/>
        </w:rPr>
      </w:pPr>
    </w:p>
    <w:p>
      <w:pPr>
        <w:pageBreakBefore w:val="0"/>
        <w:kinsoku/>
        <w:overflowPunct/>
        <w:topLinePunct w:val="0"/>
        <w:autoSpaceDE/>
        <w:autoSpaceDN/>
        <w:bidi w:val="0"/>
        <w:spacing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质疑函制作说明：</w:t>
      </w:r>
    </w:p>
    <w:p>
      <w:pPr>
        <w:pageBreakBefore w:val="0"/>
        <w:widowControl/>
        <w:kinsoku/>
        <w:overflowPunct/>
        <w:topLinePunct w:val="0"/>
        <w:autoSpaceDE/>
        <w:autoSpaceDN/>
        <w:bidi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1.供应商提出质疑时，应提交质疑函和必要的证明材料。</w:t>
      </w:r>
    </w:p>
    <w:p>
      <w:pPr>
        <w:pageBreakBefore w:val="0"/>
        <w:widowControl/>
        <w:kinsoku/>
        <w:overflowPunct/>
        <w:topLinePunct w:val="0"/>
        <w:autoSpaceDE/>
        <w:autoSpaceDN/>
        <w:bidi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2.质疑供应商若委托代理人进行质疑的，质疑函应按要求列明“授权代表”的有关内容，并在附件中提交由质疑</w:t>
      </w:r>
      <w:r>
        <w:rPr>
          <w:rFonts w:hint="eastAsia" w:asciiTheme="minorEastAsia" w:hAnsiTheme="minorEastAsia" w:eastAsiaTheme="minorEastAsia" w:cstheme="minorEastAsia"/>
          <w:kern w:val="0"/>
          <w:sz w:val="24"/>
        </w:rPr>
        <w:t>供应商签署的授权委托书。授权委托书应载明代理人的姓名或者名称、代理事项、具体权限、期限和相关事项。</w:t>
      </w:r>
    </w:p>
    <w:p>
      <w:pPr>
        <w:pageBreakBefore w:val="0"/>
        <w:widowControl/>
        <w:kinsoku/>
        <w:overflowPunct/>
        <w:topLinePunct w:val="0"/>
        <w:autoSpaceDE/>
        <w:autoSpaceDN/>
        <w:bidi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3.质疑供应商若对项目的某一分包进行质疑，质疑函中应列明具体分包号。</w:t>
      </w:r>
    </w:p>
    <w:p>
      <w:pPr>
        <w:pageBreakBefore w:val="0"/>
        <w:widowControl/>
        <w:kinsoku/>
        <w:overflowPunct/>
        <w:topLinePunct w:val="0"/>
        <w:autoSpaceDE/>
        <w:autoSpaceDN/>
        <w:bidi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4.质疑函的质疑事项应具体、明确，并有必要的事实依据和法律依据。</w:t>
      </w:r>
    </w:p>
    <w:p>
      <w:pPr>
        <w:pageBreakBefore w:val="0"/>
        <w:widowControl/>
        <w:kinsoku/>
        <w:overflowPunct/>
        <w:topLinePunct w:val="0"/>
        <w:autoSpaceDE/>
        <w:autoSpaceDN/>
        <w:bidi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5.质疑函的质疑请求应与质疑事项相关。</w:t>
      </w:r>
    </w:p>
    <w:p>
      <w:pPr>
        <w:pageBreakBefore w:val="0"/>
        <w:widowControl/>
        <w:kinsoku/>
        <w:overflowPunct/>
        <w:topLinePunct w:val="0"/>
        <w:autoSpaceDE/>
        <w:autoSpaceDN/>
        <w:bidi w:val="0"/>
        <w:spacing w:line="36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6.质疑供应商为自然人的，质疑函应由本人签字；质疑供应商为法人或者其他组织的，质疑函应由法定代表人、主要负责人，或者其授权代表签字或者盖章，并加盖公章。</w:t>
      </w:r>
    </w:p>
    <w:p>
      <w:pPr>
        <w:pageBreakBefore w:val="0"/>
        <w:kinsoku/>
        <w:overflowPunct/>
        <w:topLinePunct w:val="0"/>
        <w:autoSpaceDE/>
        <w:autoSpaceDN/>
        <w:bidi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adjustRightInd w:val="0"/>
        <w:snapToGrid w:val="0"/>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附件</w:t>
      </w:r>
      <w:r>
        <w:rPr>
          <w:rFonts w:hint="eastAsia" w:asciiTheme="minorEastAsia" w:hAnsiTheme="minorEastAsia" w:eastAsiaTheme="minorEastAsia" w:cstheme="minorEastAsia"/>
          <w:sz w:val="21"/>
          <w:szCs w:val="21"/>
          <w:lang w:val="en-US" w:eastAsia="zh-CN"/>
        </w:rPr>
        <w:t>2</w:t>
      </w:r>
    </w:p>
    <w:p>
      <w:pPr>
        <w:widowControl w:val="0"/>
        <w:jc w:val="center"/>
        <w:rPr>
          <w:rFonts w:cs="Times New Roman"/>
          <w:b/>
          <w:kern w:val="2"/>
          <w:sz w:val="28"/>
          <w:szCs w:val="28"/>
        </w:rPr>
      </w:pPr>
      <w:r>
        <w:rPr>
          <w:rFonts w:hint="eastAsia" w:cs="Times New Roman"/>
          <w:b/>
          <w:kern w:val="2"/>
          <w:sz w:val="28"/>
          <w:szCs w:val="28"/>
        </w:rPr>
        <w:t>投诉书范本</w:t>
      </w:r>
    </w:p>
    <w:p>
      <w:pPr>
        <w:adjustRightInd w:val="0"/>
        <w:snapToGrid w:val="0"/>
        <w:spacing w:line="360" w:lineRule="auto"/>
        <w:rPr>
          <w:rFonts w:hint="eastAsia" w:asciiTheme="minorEastAsia" w:hAnsiTheme="minorEastAsia" w:eastAsiaTheme="minorEastAsia" w:cstheme="minorEastAsia"/>
          <w:sz w:val="24"/>
        </w:rPr>
      </w:pP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一、投诉相关主体基本情况</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投诉人：     </w:t>
      </w:r>
    </w:p>
    <w:p>
      <w:pPr>
        <w:adjustRightInd w:val="0"/>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邮编：</w:t>
      </w:r>
      <w:r>
        <w:rPr>
          <w:rFonts w:hint="eastAsia" w:asciiTheme="minorEastAsia" w:hAnsiTheme="minorEastAsia" w:eastAsiaTheme="minorEastAsia" w:cstheme="minorEastAsia"/>
          <w:sz w:val="24"/>
          <w:u w:val="none"/>
        </w:rPr>
        <w:t xml:space="preserve">            </w:t>
      </w:r>
    </w:p>
    <w:p>
      <w:pPr>
        <w:adjustRightInd w:val="0"/>
        <w:snapToGrid w:val="0"/>
        <w:spacing w:line="360" w:lineRule="auto"/>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rPr>
        <w:t>法定代表人/主要负责人：</w:t>
      </w:r>
      <w:r>
        <w:rPr>
          <w:rFonts w:hint="eastAsia" w:asciiTheme="minorEastAsia" w:hAnsiTheme="minorEastAsia" w:eastAsiaTheme="minorEastAsia" w:cstheme="minorEastAsia"/>
          <w:sz w:val="24"/>
          <w:u w:val="none"/>
        </w:rPr>
        <w:t xml:space="preserve">          </w:t>
      </w:r>
      <w:r>
        <w:rPr>
          <w:rFonts w:hint="eastAsia" w:asciiTheme="minorEastAsia" w:hAnsiTheme="minorEastAsia" w:eastAsiaTheme="minorEastAsia" w:cstheme="minorEastAsia"/>
          <w:sz w:val="24"/>
          <w:u w:val="none"/>
          <w:lang w:val="en-US" w:eastAsia="zh-CN"/>
        </w:rPr>
        <w:t xml:space="preserve">  </w:t>
      </w:r>
      <w:r>
        <w:rPr>
          <w:rFonts w:hint="eastAsia" w:asciiTheme="minorEastAsia" w:hAnsiTheme="minorEastAsia" w:eastAsiaTheme="minorEastAsia" w:cstheme="minorEastAsia"/>
          <w:sz w:val="24"/>
          <w:u w:val="none"/>
        </w:rPr>
        <w:t xml:space="preserve">  </w:t>
      </w:r>
    </w:p>
    <w:p>
      <w:pPr>
        <w:adjustRightInd w:val="0"/>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授权代表：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single"/>
          <w:lang w:val="en-US" w:eastAsia="zh-CN"/>
        </w:rPr>
        <w:t xml:space="preserve">         </w:t>
      </w: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邮编：</w:t>
      </w:r>
      <w:r>
        <w:rPr>
          <w:rFonts w:hint="eastAsia" w:asciiTheme="minorEastAsia" w:hAnsiTheme="minorEastAsia" w:eastAsiaTheme="minorEastAsia" w:cstheme="minorEastAsia"/>
          <w:sz w:val="24"/>
          <w:u w:val="none"/>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被投诉人1：                                             </w:t>
      </w:r>
    </w:p>
    <w:p>
      <w:pPr>
        <w:adjustRightInd w:val="0"/>
        <w:snapToGrid w:val="0"/>
        <w:spacing w:line="360" w:lineRule="auto"/>
        <w:rPr>
          <w:rFonts w:hint="default" w:asciiTheme="minorEastAsia" w:hAnsiTheme="minorEastAsia" w:eastAsiaTheme="minorEastAsia" w:cstheme="minorEastAsia"/>
          <w:sz w:val="24"/>
          <w:u w:val="none"/>
          <w:lang w:val="en-US" w:eastAsia="zh-CN"/>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邮编：</w:t>
      </w:r>
      <w:r>
        <w:rPr>
          <w:rFonts w:hint="eastAsia" w:asciiTheme="minorEastAsia" w:hAnsiTheme="minorEastAsia" w:eastAsiaTheme="minorEastAsia" w:cstheme="minorEastAsia"/>
          <w:sz w:val="24"/>
          <w:u w:val="none"/>
        </w:rPr>
        <w:t xml:space="preserve">           </w:t>
      </w:r>
      <w:r>
        <w:rPr>
          <w:rFonts w:hint="eastAsia" w:asciiTheme="minorEastAsia" w:hAnsiTheme="minorEastAsia" w:eastAsiaTheme="minorEastAsia" w:cstheme="minorEastAsia"/>
          <w:sz w:val="24"/>
          <w:u w:val="none"/>
          <w:lang w:val="en-US" w:eastAsia="zh-CN"/>
        </w:rPr>
        <w:t xml:space="preserve"> </w:t>
      </w:r>
    </w:p>
    <w:p>
      <w:pPr>
        <w:adjustRightInd w:val="0"/>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联系电话：</w:t>
      </w:r>
      <w:r>
        <w:rPr>
          <w:rFonts w:hint="eastAsia" w:asciiTheme="minorEastAsia" w:hAnsiTheme="minorEastAsia" w:eastAsiaTheme="minorEastAsia" w:cstheme="minorEastAsia"/>
          <w:sz w:val="24"/>
          <w:u w:val="single"/>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被投诉人2</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相关供应商：                                               </w:t>
      </w:r>
    </w:p>
    <w:p>
      <w:pPr>
        <w:adjustRightInd w:val="0"/>
        <w:snapToGrid w:val="0"/>
        <w:spacing w:line="360" w:lineRule="auto"/>
        <w:rPr>
          <w:rFonts w:hint="default" w:asciiTheme="minorEastAsia" w:hAnsiTheme="minorEastAsia" w:eastAsiaTheme="minorEastAsia" w:cstheme="minorEastAsia"/>
          <w:sz w:val="24"/>
          <w:u w:val="none"/>
          <w:lang w:val="en-US" w:eastAsia="zh-CN"/>
        </w:rPr>
      </w:pPr>
      <w:r>
        <w:rPr>
          <w:rFonts w:hint="eastAsia" w:asciiTheme="minorEastAsia" w:hAnsiTheme="minorEastAsia" w:eastAsiaTheme="minorEastAsia" w:cstheme="minorEastAsia"/>
          <w:sz w:val="24"/>
        </w:rPr>
        <w:t>地     址：</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邮编：</w:t>
      </w:r>
      <w:r>
        <w:rPr>
          <w:rFonts w:hint="eastAsia" w:asciiTheme="minorEastAsia" w:hAnsiTheme="minorEastAsia" w:eastAsiaTheme="minorEastAsia" w:cstheme="minorEastAsia"/>
          <w:sz w:val="24"/>
          <w:u w:val="none"/>
        </w:rPr>
        <w:t xml:space="preserve">           </w:t>
      </w:r>
      <w:r>
        <w:rPr>
          <w:rFonts w:hint="eastAsia" w:asciiTheme="minorEastAsia" w:hAnsiTheme="minorEastAsia" w:eastAsiaTheme="minorEastAsia" w:cstheme="minorEastAsia"/>
          <w:sz w:val="24"/>
          <w:u w:val="none"/>
          <w:lang w:val="en-US" w:eastAsia="zh-CN"/>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联系电话：</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二、投诉项目基本情况</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采购项目名称：</w:t>
      </w:r>
      <w:r>
        <w:rPr>
          <w:rFonts w:hint="eastAsia" w:asciiTheme="minorEastAsia" w:hAnsiTheme="minorEastAsia" w:eastAsiaTheme="minorEastAsia" w:cstheme="minorEastAsia"/>
          <w:sz w:val="24"/>
          <w:u w:val="none"/>
        </w:rPr>
        <w:t xml:space="preserve">                                 </w:t>
      </w: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u w:val="none"/>
        </w:rPr>
      </w:pPr>
      <w:r>
        <w:rPr>
          <w:rFonts w:hint="eastAsia" w:asciiTheme="minorEastAsia" w:hAnsiTheme="minorEastAsia" w:eastAsiaTheme="minorEastAsia" w:cstheme="minorEastAsia"/>
          <w:sz w:val="24"/>
        </w:rPr>
        <w:t>采购项目编号：</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包号：</w:t>
      </w:r>
      <w:r>
        <w:rPr>
          <w:rFonts w:hint="eastAsia" w:asciiTheme="minorEastAsia" w:hAnsiTheme="minorEastAsia" w:eastAsiaTheme="minorEastAsia" w:cstheme="minorEastAsia"/>
          <w:sz w:val="24"/>
          <w:u w:val="none"/>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采购人名称：</w:t>
      </w:r>
      <w:r>
        <w:rPr>
          <w:rFonts w:hint="eastAsia" w:asciiTheme="minorEastAsia" w:hAnsiTheme="minorEastAsia" w:eastAsiaTheme="minorEastAsia" w:cstheme="minorEastAsia"/>
          <w:sz w:val="24"/>
          <w:u w:val="none"/>
        </w:rPr>
        <w:t xml:space="preserve">                      </w:t>
      </w: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代理机构名称：</w:t>
      </w:r>
      <w:r>
        <w:rPr>
          <w:rFonts w:hint="eastAsia" w:asciiTheme="minorEastAsia" w:hAnsiTheme="minorEastAsia" w:eastAsiaTheme="minorEastAsia" w:cstheme="minorEastAsia"/>
          <w:sz w:val="24"/>
          <w:u w:val="none"/>
        </w:rPr>
        <w:t xml:space="preserve">                             </w:t>
      </w: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采购文件公告:</w:t>
      </w:r>
      <w:r>
        <w:rPr>
          <w:rFonts w:hint="eastAsia" w:asciiTheme="minorEastAsia" w:hAnsiTheme="minorEastAsia" w:eastAsiaTheme="minorEastAsia" w:cstheme="minorEastAsia"/>
          <w:sz w:val="24"/>
          <w:u w:val="single"/>
        </w:rPr>
        <w:t xml:space="preserve">是/否 </w:t>
      </w:r>
      <w:r>
        <w:rPr>
          <w:rFonts w:hint="eastAsia" w:asciiTheme="minorEastAsia" w:hAnsiTheme="minorEastAsia" w:eastAsiaTheme="minorEastAsia" w:cstheme="minorEastAsia"/>
          <w:sz w:val="24"/>
        </w:rPr>
        <w:t xml:space="preserve">公告期限：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采购结果公告:</w:t>
      </w:r>
      <w:r>
        <w:rPr>
          <w:rFonts w:hint="eastAsia" w:asciiTheme="minorEastAsia" w:hAnsiTheme="minorEastAsia" w:eastAsiaTheme="minorEastAsia" w:cstheme="minorEastAsia"/>
          <w:sz w:val="24"/>
          <w:u w:val="single"/>
        </w:rPr>
        <w:t xml:space="preserve">是/否 </w:t>
      </w:r>
      <w:r>
        <w:rPr>
          <w:rFonts w:hint="eastAsia" w:asciiTheme="minorEastAsia" w:hAnsiTheme="minorEastAsia" w:eastAsiaTheme="minorEastAsia" w:cstheme="minorEastAsia"/>
          <w:sz w:val="24"/>
        </w:rPr>
        <w:t xml:space="preserve">公告期限：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三、质疑基本情况</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投诉人于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none"/>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none"/>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none"/>
        </w:rPr>
        <w:t>日</w:t>
      </w:r>
      <w:r>
        <w:rPr>
          <w:rFonts w:hint="eastAsia" w:asciiTheme="minorEastAsia" w:hAnsiTheme="minorEastAsia" w:eastAsiaTheme="minorEastAsia" w:cstheme="minorEastAsia"/>
          <w:sz w:val="24"/>
        </w:rPr>
        <w:t>,向</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提出质疑，质疑事项为：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采购人/代理机构于</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none"/>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none"/>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u w:val="none"/>
        </w:rPr>
        <w:t>日</w:t>
      </w:r>
      <w:r>
        <w:rPr>
          <w:rFonts w:hint="eastAsia" w:asciiTheme="minorEastAsia" w:hAnsiTheme="minorEastAsia" w:eastAsiaTheme="minorEastAsia" w:cstheme="minorEastAsia"/>
          <w:sz w:val="24"/>
        </w:rPr>
        <w:t>,就质疑事项作出了答复/没有在法定期限内作出答复。</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四、投诉事项具体内容</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投诉事项 1：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事实依据：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法律依据：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投诉事项2</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五、与投诉事项相关的投诉请求</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请求：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签字(签章)：                   公章：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日期：    </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adjustRightInd w:val="0"/>
        <w:snapToGrid w:val="0"/>
        <w:spacing w:line="360" w:lineRule="auto"/>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投诉书制作说明：</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1.投诉人提起投诉时，应当提交投诉书和必要的证明材料，并按照被投诉人和与投诉事项有关的供应商数量提供投诉书副本。</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3.投诉人若对项目的某一分包进行投诉，投诉书应列明具体分包号。</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4.投诉书应简要列明质疑事项，质疑函、质疑答复等作为附件材料提供。</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5.投诉书的投诉事项应具体、明确，并有必要的事实依据和法律依据。</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6.投诉书的投诉请求应与投诉事项相关。</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7.投诉人为自然人的，投诉书应当由本人签字；投诉人为法人或者其他组织的，投诉书应当由法定代表人、主要负责人，或者其授权代表签字或者盖章，并加盖公章。</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widowControl w:val="0"/>
        <w:rPr>
          <w:rFonts w:ascii="仿宋_GB2312" w:hAnsi="Times New Roman" w:eastAsia="仿宋_GB2312" w:cs="Times New Roman"/>
          <w:b/>
          <w:kern w:val="2"/>
          <w:sz w:val="30"/>
          <w:szCs w:val="30"/>
        </w:rPr>
      </w:pPr>
    </w:p>
    <w:p/>
    <w:p/>
    <w:p>
      <w:pPr>
        <w:numPr>
          <w:ilvl w:val="0"/>
          <w:numId w:val="0"/>
        </w:numPr>
        <w:snapToGrid w:val="0"/>
        <w:spacing w:line="400" w:lineRule="exact"/>
        <w:ind w:right="240" w:rightChars="100"/>
        <w:rPr>
          <w:rFonts w:hint="eastAsia" w:asciiTheme="minorEastAsia" w:hAnsiTheme="minorEastAsia" w:eastAsiaTheme="minorEastAsia" w:cstheme="minorEastAsia"/>
          <w:sz w:val="24"/>
        </w:rPr>
        <w:sectPr>
          <w:headerReference r:id="rId10" w:type="default"/>
          <w:footerReference r:id="rId11" w:type="default"/>
          <w:pgSz w:w="11906" w:h="16840"/>
          <w:pgMar w:top="1162" w:right="1236" w:bottom="1446" w:left="1236" w:header="0" w:footer="1059" w:gutter="0"/>
          <w:pgNumType w:fmt="decimal" w:start="1"/>
          <w:cols w:space="720" w:num="1"/>
        </w:sectPr>
      </w:pPr>
    </w:p>
    <w:p>
      <w:pPr>
        <w:numPr>
          <w:ilvl w:val="0"/>
          <w:numId w:val="0"/>
        </w:numPr>
        <w:snapToGrid w:val="0"/>
        <w:spacing w:line="400" w:lineRule="exact"/>
        <w:ind w:right="240" w:rightChars="100"/>
        <w:rPr>
          <w:rFonts w:hint="eastAsia" w:asciiTheme="minorEastAsia" w:hAnsiTheme="minorEastAsia" w:eastAsiaTheme="minorEastAsia" w:cstheme="minorEastAsia"/>
          <w:sz w:val="24"/>
        </w:rPr>
      </w:pPr>
    </w:p>
    <w:p>
      <w:pPr>
        <w:keepNext w:val="0"/>
        <w:keepLines w:val="0"/>
        <w:pageBreakBefore w:val="0"/>
        <w:widowControl/>
        <w:kinsoku/>
        <w:wordWrap/>
        <w:overflowPunct/>
        <w:topLinePunct w:val="0"/>
        <w:autoSpaceDE/>
        <w:autoSpaceDN/>
        <w:bidi w:val="0"/>
        <w:adjustRightInd/>
        <w:snapToGrid w:val="0"/>
        <w:spacing w:line="400" w:lineRule="exact"/>
        <w:ind w:left="0" w:leftChars="0" w:right="240" w:rightChars="10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11</w:t>
      </w:r>
      <w:r>
        <w:rPr>
          <w:rFonts w:hint="eastAsia" w:asciiTheme="minorEastAsia" w:hAnsiTheme="minorEastAsia" w:eastAsiaTheme="minorEastAsia" w:cstheme="minorEastAsia"/>
          <w:sz w:val="24"/>
        </w:rPr>
        <w:t>、关于供应商注册登记提醒</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、根据陕西省财政厅关于政府采购供应商注册登记有关事项的通知，如所投本项目的供应商未在</w:t>
      </w:r>
      <w:r>
        <w:rPr>
          <w:rFonts w:hint="eastAsia" w:asciiTheme="minorEastAsia" w:hAnsiTheme="minorEastAsia" w:eastAsiaTheme="minorEastAsia" w:cstheme="minorEastAsia"/>
          <w:sz w:val="24"/>
          <w:lang w:eastAsia="zh-CN"/>
        </w:rPr>
        <w:t>陕西省政府采购网</w:t>
      </w:r>
      <w:r>
        <w:rPr>
          <w:rFonts w:hint="eastAsia" w:asciiTheme="minorEastAsia" w:hAnsiTheme="minorEastAsia" w:eastAsiaTheme="minorEastAsia" w:cstheme="minorEastAsia"/>
          <w:sz w:val="24"/>
        </w:rPr>
        <w:t xml:space="preserve">（http://www.ccgp-shaanxi.gov.cn/） 注册登记加入陕西省政府采购供应商库的，应按要求及时办理注册登记，并接受财政部门监督管理，以便项目网上流程的正常进行。 </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、请各供应商自行在陕西省政府采购网主页面资料下载区下载《陕西省政府采购管理系统供应商用户手册》，并按操作手册流程注册登记</w:t>
      </w:r>
      <w:r>
        <w:rPr>
          <w:rFonts w:hint="eastAsia" w:asciiTheme="minorEastAsia" w:hAnsiTheme="minorEastAsia" w:eastAsiaTheme="minorEastAsia" w:cstheme="minorEastAsia"/>
          <w:sz w:val="24"/>
          <w:lang w:eastAsia="zh-CN"/>
        </w:rPr>
        <w:t>。</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lang w:val="en-US" w:eastAsia="zh-CN"/>
        </w:rPr>
        <w:t>12、</w:t>
      </w:r>
      <w:r>
        <w:rPr>
          <w:rFonts w:hint="eastAsia" w:asciiTheme="minorEastAsia" w:hAnsiTheme="minorEastAsia" w:eastAsiaTheme="minorEastAsia" w:cstheme="minorEastAsia"/>
          <w:b w:val="0"/>
          <w:bCs w:val="0"/>
          <w:sz w:val="24"/>
        </w:rPr>
        <w:t>关于对参加政府采购活动的中小企业的扶持政策</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本项目采购标的对应的中小企业划分标准所属行业为：</w:t>
      </w:r>
      <w:r>
        <w:rPr>
          <w:rFonts w:hint="eastAsia" w:asciiTheme="minorEastAsia" w:hAnsiTheme="minorEastAsia" w:eastAsiaTheme="minorEastAsia" w:cstheme="minorEastAsia"/>
          <w:b/>
          <w:bCs/>
          <w:sz w:val="24"/>
          <w:lang w:eastAsia="zh-CN"/>
        </w:rPr>
        <w:t>建筑业</w:t>
      </w:r>
      <w:r>
        <w:rPr>
          <w:rFonts w:hint="eastAsia" w:asciiTheme="minorEastAsia" w:hAnsiTheme="minorEastAsia" w:eastAsiaTheme="minorEastAsia" w:cstheme="minorEastAsia"/>
          <w:sz w:val="24"/>
        </w:rPr>
        <w:t>。</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.1 供应商提供的货物、工程或者服务符合下列情形的，享受相关中小企业扶持政策：</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（1）在货物采购项目中，货物由中小企业制造，即货物由中小企业生产且使用该中小企业商号或者注册商标；</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（2）在工程采购项目中，工程由中小企业承建，即工程施工单位为中小企业；</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（3）在服务采购项目中，服务由中小企业承接，即提供服务的人员为中小企业依照《中华人民共和国劳动合同法》订立劳动合同的从业人员。</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在货物采购项目中，供应商提供的货物既有中小企业制造货物，也有大型企业制造货物的，不享受相关中小企业扶持政策。</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以联合体形式参加政府采购活动，联合体各方均为中小企业的，联合体视同中小企业。其中，联合体各方均为小微企业的，联合体视同小微企业。</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.2 对符合上述情形的小微企业报价给予 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 2%-3%（工程项目为 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价格扣除比例或者价格分加分比例对小型企业和微型企业同等对待，不作区分。</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中小企业参加政府采购活动，应当出具《中小企业声明函》，否则不得享受相关中小企业扶持政策。</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标、成交供应商享受相关中小企业扶持政策的，将随中标、成交结果公开中标、成交供应商的《中小企业声明函》。适用招标投标法的政府采购工程建设项目，将在公示中标候选人时公开中标候选人的《中小企业声明函》。</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中小企业中标（成交）的采购项目。在控制履约风险的前提下合同约定首付款比例一般不低于60%，累计付款次数不超过3次。</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中小企业投标（包括磋商、谈判、询价）保证金（需要交纳保证金时）减半，履约保证金全免。</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480" w:firstLineChars="2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12</w:t>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未尽事宜以《政府采购促进中小企业发展管理办法》（财库〔2020〕46号）为准。</w:t>
      </w:r>
    </w:p>
    <w:p>
      <w:pPr>
        <w:keepNext w:val="0"/>
        <w:keepLines w:val="0"/>
        <w:pageBreakBefore w:val="0"/>
        <w:widowControl/>
        <w:kinsoku/>
        <w:wordWrap/>
        <w:overflowPunct/>
        <w:topLinePunct w:val="0"/>
        <w:autoSpaceDE/>
        <w:autoSpaceDN/>
        <w:bidi w:val="0"/>
        <w:adjustRightInd/>
        <w:snapToGrid w:val="0"/>
        <w:spacing w:line="400" w:lineRule="exact"/>
        <w:ind w:right="240" w:rightChars="100" w:firstLine="560" w:firstLineChars="200"/>
        <w:textAlignment w:val="auto"/>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 w:val="28"/>
          <w:szCs w:val="28"/>
        </w:rPr>
        <w:br w:type="page"/>
      </w:r>
    </w:p>
    <w:p>
      <w:pPr>
        <w:pStyle w:val="3"/>
        <w:spacing w:line="50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第三章 采购内容</w:t>
      </w:r>
      <w:r>
        <w:rPr>
          <w:rFonts w:hint="eastAsia" w:asciiTheme="minorEastAsia" w:hAnsiTheme="minorEastAsia" w:eastAsiaTheme="minorEastAsia" w:cstheme="minorEastAsia"/>
          <w:sz w:val="30"/>
          <w:szCs w:val="30"/>
          <w:lang w:eastAsia="zh-CN"/>
        </w:rPr>
        <w:t>及</w:t>
      </w:r>
      <w:r>
        <w:rPr>
          <w:rFonts w:hint="eastAsia" w:asciiTheme="minorEastAsia" w:hAnsiTheme="minorEastAsia" w:eastAsiaTheme="minorEastAsia" w:cstheme="minorEastAsia"/>
          <w:sz w:val="30"/>
          <w:szCs w:val="30"/>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一、工程概况：</w:t>
      </w:r>
      <w:r>
        <w:rPr>
          <w:rFonts w:hint="eastAsia" w:ascii="宋体" w:hAnsi="宋体" w:eastAsia="宋体" w:cs="宋体"/>
          <w:spacing w:val="5"/>
          <w:kern w:val="0"/>
          <w:sz w:val="28"/>
          <w:szCs w:val="34"/>
          <w:lang w:val="en-US" w:eastAsia="zh-CN"/>
        </w:rPr>
        <w:t xml:space="preserve">项目地点位于汉中市西乡县中心城区，主要建设内容①立交桥中转站、北城河坝中转站、水洞中转站，拆除后新建砖混结构垃圾中转站，条形基础，建筑高度4m以上，平屋面卷材防水，②维修改造金牛中转站及西一路中转站。铲除原墙面、地面、卷材防水，新做乳胶漆内墙面，真石漆外墙面、水泥砂浆地面、辅设屋面卷材防水;③新建高川镇、茶镇、大河镇三处垃圾中转站。均为砖混结构，条形基础，建筑高度4.7m，平屋面，卷材防水;④采购容积660L垃圾桶、内筒容积3.4m³深埋桶、方形，圆形及异形果皮箱内胆(垃圾桶300个;深埋桶2个；果皮箱内胆1000个）⑤宣教中心装饰装修。PVC吊顶、格栅背景墙、吧台展示桌、LED显示屏门头、各类垃圾分类宣传牌及地面彩色喷绘、标识等。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 xml:space="preserve"> 二、编制依据：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1、《陕西省（2004）建筑工程消耗量定额》、《陕西省（2004）安装工程消耗量定额》及2009补充定额；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2、《陕西省建筑工程价目表(2009)》、《陕西省安装工程价目表(2009)》；《全统修缮定额土建工程陕西省价目表（2001）》及相关配套文件；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3、《陕西省建设工程工程量清单计价费率（2009）》；</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4、《汉中建设工程造价信息》2023年10期；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5、“汉中城镇规划建筑设计院”设计的《西乡县垃圾中转站改造项目》全部施工图纸；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6、本工程招标文件；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7、汉市建规发〔2016〕23号文件；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8、陕建发〔2017〕270号文件；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9、陕建发〔2019〕45号文件；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10、陕建发〔2019〕1246号文件；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11、陕建发〔2020〕1097号文件；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pacing w:val="5"/>
          <w:kern w:val="0"/>
          <w:sz w:val="28"/>
          <w:szCs w:val="34"/>
          <w:lang w:eastAsia="zh-CN"/>
        </w:rPr>
      </w:pPr>
      <w:r>
        <w:rPr>
          <w:rFonts w:hint="eastAsia" w:ascii="宋体" w:hAnsi="宋体" w:eastAsia="宋体" w:cs="宋体"/>
          <w:spacing w:val="5"/>
          <w:kern w:val="0"/>
          <w:sz w:val="28"/>
          <w:szCs w:val="34"/>
          <w:lang w:eastAsia="zh-CN"/>
        </w:rPr>
        <w:t>12、陕建发〔2021〕61号文件；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80" w:firstLineChars="200"/>
        <w:jc w:val="both"/>
        <w:textAlignment w:val="auto"/>
        <w:outlineLvl w:val="9"/>
        <w:rPr>
          <w:rFonts w:hint="eastAsia" w:ascii="宋体" w:hAnsi="宋体" w:eastAsia="宋体" w:cs="宋体"/>
          <w:sz w:val="32"/>
          <w:szCs w:val="32"/>
        </w:rPr>
      </w:pPr>
      <w:r>
        <w:rPr>
          <w:rFonts w:hint="eastAsia" w:ascii="宋体" w:hAnsi="宋体" w:eastAsia="宋体" w:cs="宋体"/>
          <w:spacing w:val="5"/>
          <w:kern w:val="0"/>
          <w:sz w:val="28"/>
          <w:szCs w:val="34"/>
          <w:lang w:eastAsia="zh-CN"/>
        </w:rPr>
        <w:t>13、陕建发〔2021〕1097号文件。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spacing w:val="5"/>
          <w:kern w:val="0"/>
          <w:sz w:val="28"/>
          <w:szCs w:val="34"/>
          <w:lang w:val="en-US" w:eastAsia="zh-CN"/>
        </w:rPr>
      </w:pPr>
      <w:r>
        <w:rPr>
          <w:rFonts w:hint="eastAsia" w:cs="宋体"/>
          <w:spacing w:val="5"/>
          <w:kern w:val="0"/>
          <w:sz w:val="28"/>
          <w:szCs w:val="34"/>
          <w:lang w:val="en-US" w:eastAsia="zh-CN"/>
        </w:rPr>
        <w:t>三</w:t>
      </w:r>
      <w:r>
        <w:rPr>
          <w:rFonts w:hint="eastAsia" w:ascii="宋体" w:hAnsi="宋体" w:eastAsia="宋体" w:cs="宋体"/>
          <w:spacing w:val="5"/>
          <w:kern w:val="0"/>
          <w:sz w:val="28"/>
          <w:szCs w:val="34"/>
          <w:lang w:val="en-US" w:eastAsia="zh-CN"/>
        </w:rPr>
        <w:t>、工期：90天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outlineLvl w:val="9"/>
        <w:rPr>
          <w:rFonts w:hint="eastAsia" w:ascii="宋体" w:hAnsi="宋体" w:eastAsia="宋体" w:cs="宋体"/>
          <w:spacing w:val="5"/>
          <w:kern w:val="0"/>
          <w:sz w:val="28"/>
          <w:szCs w:val="34"/>
          <w:lang w:val="en-US" w:eastAsia="zh-CN"/>
        </w:rPr>
      </w:pPr>
      <w:r>
        <w:rPr>
          <w:rFonts w:hint="eastAsia" w:cs="宋体"/>
          <w:spacing w:val="5"/>
          <w:kern w:val="0"/>
          <w:sz w:val="28"/>
          <w:szCs w:val="34"/>
          <w:lang w:val="en-US" w:eastAsia="zh-CN"/>
        </w:rPr>
        <w:t>四</w:t>
      </w:r>
      <w:r>
        <w:rPr>
          <w:rFonts w:hint="eastAsia" w:ascii="宋体" w:hAnsi="宋体" w:eastAsia="宋体" w:cs="宋体"/>
          <w:spacing w:val="5"/>
          <w:kern w:val="0"/>
          <w:sz w:val="28"/>
          <w:szCs w:val="34"/>
          <w:lang w:val="en-US" w:eastAsia="zh-CN"/>
        </w:rPr>
        <w:t>、质量：合格</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pacing w:val="5"/>
          <w:kern w:val="0"/>
          <w:sz w:val="28"/>
          <w:szCs w:val="34"/>
          <w:lang w:val="en-US" w:eastAsia="zh-CN"/>
        </w:rPr>
      </w:pPr>
      <w:r>
        <w:rPr>
          <w:rFonts w:hint="eastAsia" w:cs="宋体"/>
          <w:spacing w:val="5"/>
          <w:kern w:val="0"/>
          <w:sz w:val="28"/>
          <w:szCs w:val="34"/>
          <w:lang w:val="en-US" w:eastAsia="zh-CN"/>
        </w:rPr>
        <w:t>五</w:t>
      </w:r>
      <w:r>
        <w:rPr>
          <w:rFonts w:hint="eastAsia" w:ascii="宋体" w:hAnsi="宋体" w:eastAsia="宋体" w:cs="宋体"/>
          <w:spacing w:val="5"/>
          <w:kern w:val="0"/>
          <w:sz w:val="28"/>
          <w:szCs w:val="34"/>
          <w:lang w:val="en-US" w:eastAsia="zh-CN"/>
        </w:rPr>
        <w:t>、计价软件：广联达云计价平台GCCP6.0（6.4100.23.119）。</w:t>
      </w:r>
    </w:p>
    <w:p>
      <w:pPr>
        <w:keepNext w:val="0"/>
        <w:keepLines w:val="0"/>
        <w:pageBreakBefore w:val="0"/>
        <w:widowControl w:val="0"/>
        <w:kinsoku/>
        <w:wordWrap/>
        <w:overflowPunct/>
        <w:topLinePunct w:val="0"/>
        <w:bidi w:val="0"/>
        <w:adjustRightInd/>
        <w:snapToGrid/>
        <w:spacing w:line="400" w:lineRule="exact"/>
        <w:ind w:right="0" w:rightChars="0"/>
        <w:jc w:val="both"/>
        <w:textAlignment w:val="auto"/>
        <w:outlineLvl w:val="9"/>
        <w:rPr>
          <w:rFonts w:hint="eastAsia" w:ascii="宋体" w:hAnsi="宋体" w:eastAsia="宋体" w:cs="宋体"/>
          <w:spacing w:val="5"/>
          <w:kern w:val="0"/>
          <w:sz w:val="28"/>
          <w:szCs w:val="34"/>
          <w:lang w:val="en-US" w:eastAsia="zh-CN"/>
        </w:rPr>
        <w:sectPr>
          <w:footerReference r:id="rId12" w:type="default"/>
          <w:pgSz w:w="11907" w:h="16840"/>
          <w:pgMar w:top="1440" w:right="1080" w:bottom="1440" w:left="1080" w:header="851" w:footer="851" w:gutter="0"/>
          <w:pgNumType w:fmt="decimal"/>
          <w:cols w:space="720" w:num="1"/>
          <w:docGrid w:type="linesAndChars" w:linePitch="312" w:charSpace="0"/>
        </w:sectPr>
      </w:pPr>
      <w:r>
        <w:rPr>
          <w:rFonts w:hint="eastAsia" w:ascii="宋体" w:hAnsi="宋体" w:eastAsia="宋体" w:cs="宋体"/>
          <w:spacing w:val="5"/>
          <w:kern w:val="0"/>
          <w:sz w:val="28"/>
          <w:szCs w:val="34"/>
          <w:lang w:val="en-US" w:eastAsia="zh-CN"/>
        </w:rPr>
        <w:t>六、工程量清单另附</w:t>
      </w:r>
    </w:p>
    <w:p>
      <w:pPr>
        <w:pStyle w:val="3"/>
        <w:spacing w:before="0" w:after="0" w:line="400" w:lineRule="exact"/>
        <w:ind w:firstLine="3300" w:firstLineChars="1100"/>
        <w:jc w:val="both"/>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第四章 评审办法</w:t>
      </w:r>
    </w:p>
    <w:p>
      <w:pPr>
        <w:pStyle w:val="15"/>
        <w:rPr>
          <w:rFonts w:hint="eastAsia"/>
          <w:lang w:val="en-US" w:eastAsia="zh-CN"/>
        </w:rPr>
      </w:pPr>
    </w:p>
    <w:p>
      <w:pPr>
        <w:pStyle w:val="18"/>
        <w:shd w:val="clear" w:color="auto" w:fill="FFFFFF"/>
        <w:spacing w:before="0" w:beforeAutospacing="0" w:after="0" w:afterAutospacing="0"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一、评审方法</w:t>
      </w:r>
    </w:p>
    <w:p>
      <w:pPr>
        <w:pStyle w:val="18"/>
        <w:shd w:val="clear" w:color="auto" w:fill="FFFFFF"/>
        <w:spacing w:before="0" w:beforeAutospacing="0" w:after="0" w:afterAutospacing="0"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按照《中华人民共和国政府采购法》及实施条例和关于印发《政府采购竞争性磋商采购方式管理暂行办法》的通知（财库【2014】214号）及其补充通知（财库【2015】124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pStyle w:val="18"/>
        <w:shd w:val="clear" w:color="auto" w:fill="FFFFFF"/>
        <w:spacing w:before="0" w:beforeAutospacing="0" w:after="0" w:afterAutospacing="0"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二、评审程序：</w:t>
      </w:r>
    </w:p>
    <w:p>
      <w:pPr>
        <w:pStyle w:val="18"/>
        <w:shd w:val="clear" w:color="auto" w:fill="FFFFFF"/>
        <w:spacing w:before="0" w:beforeAutospacing="0" w:after="0" w:afterAutospacing="0"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1、磋商响应文件得初审</w:t>
      </w:r>
    </w:p>
    <w:p>
      <w:pPr>
        <w:pStyle w:val="18"/>
        <w:shd w:val="clear" w:color="auto" w:fill="FFFFFF"/>
        <w:spacing w:before="0" w:beforeAutospacing="0" w:after="0" w:afterAutospacing="0"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初审分为资格性审查和符合性审查。</w:t>
      </w:r>
    </w:p>
    <w:p>
      <w:pPr>
        <w:pStyle w:val="18"/>
        <w:shd w:val="clear" w:color="auto" w:fill="FFFFFF"/>
        <w:spacing w:before="0" w:beforeAutospacing="0" w:after="0" w:afterAutospacing="0"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资格性审查。依据法律法规和磋商文件的规定，由采购人对供应商提交的资格证明文件进行审查，以确定供应商是否具备磋商资格。有一项不符合评审标准的，将被视为未实质性响应磋商文件，其磋商响应文件将按无效文件处理。不得进入下一流程评审；资格审查合格的供应商进入下一流程评审。</w:t>
      </w:r>
    </w:p>
    <w:tbl>
      <w:tblPr>
        <w:tblStyle w:val="21"/>
        <w:tblpPr w:leftFromText="180" w:rightFromText="180" w:vertAnchor="text" w:horzAnchor="page" w:tblpX="1102" w:tblpY="861"/>
        <w:tblOverlap w:val="never"/>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8145"/>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序号</w:t>
            </w:r>
          </w:p>
        </w:tc>
        <w:tc>
          <w:tcPr>
            <w:tcW w:w="814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ind w:firstLine="3120" w:firstLineChars="13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审查内容</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8145" w:type="dxa"/>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jc w:val="both"/>
              <w:textAlignment w:val="baseline"/>
              <w:rPr>
                <w:rFonts w:hint="eastAsia" w:eastAsia="宋体" w:asciiTheme="minorEastAsia" w:hAnsiTheme="minorEastAsia" w:cstheme="minorEastAsia"/>
                <w:color w:val="0000FF"/>
                <w:lang w:val="en-US" w:eastAsia="zh-CN"/>
              </w:rPr>
            </w:pPr>
            <w:r>
              <w:rPr>
                <w:rFonts w:hint="eastAsia" w:ascii="宋体" w:hAnsi="宋体" w:eastAsia="宋体" w:cs="宋体"/>
                <w:i w:val="0"/>
                <w:iCs w:val="0"/>
                <w:caps w:val="0"/>
                <w:color w:val="333333"/>
                <w:spacing w:val="0"/>
                <w:sz w:val="24"/>
                <w:szCs w:val="24"/>
                <w:shd w:val="clear" w:color="auto" w:fill="FFFFFF"/>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color="auto" w:fill="FFFFFF"/>
                <w:lang w:eastAsia="zh-CN"/>
              </w:rPr>
              <w:t>；</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w:t>
            </w:r>
          </w:p>
        </w:tc>
        <w:tc>
          <w:tcPr>
            <w:tcW w:w="8145" w:type="dxa"/>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jc w:val="both"/>
              <w:textAlignment w:val="baseline"/>
              <w:rPr>
                <w:rFonts w:hint="eastAsia" w:asciiTheme="minorEastAsia" w:hAnsiTheme="minorEastAsia" w:eastAsiaTheme="minorEastAsia" w:cstheme="minorEastAsia"/>
                <w:color w:val="0000FF"/>
                <w:lang w:val="en-US" w:eastAsia="zh-CN"/>
              </w:rPr>
            </w:pPr>
            <w:r>
              <w:rPr>
                <w:rFonts w:hint="eastAsia" w:ascii="宋体" w:hAnsi="宋体" w:eastAsia="宋体" w:cs="宋体"/>
                <w:i w:val="0"/>
                <w:iCs w:val="0"/>
                <w:caps w:val="0"/>
                <w:color w:val="333333"/>
                <w:spacing w:val="0"/>
                <w:sz w:val="24"/>
                <w:szCs w:val="24"/>
                <w:shd w:val="clear" w:color="auto" w:fill="FFFFFF"/>
              </w:rPr>
              <w:t>法定代表人授权书及被授权人身份证（法定代表人直接参加投标只须提供法定代表人身份证）；</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w:t>
            </w:r>
          </w:p>
        </w:tc>
        <w:tc>
          <w:tcPr>
            <w:tcW w:w="814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color w:val="0000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供应商须具备建设行政主管部门颁发的建筑工程施工总承包三级（含三级）及以上资质,并持有效的安全生产许可证；</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w:t>
            </w:r>
          </w:p>
        </w:tc>
        <w:tc>
          <w:tcPr>
            <w:tcW w:w="814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color w:val="0000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供应商拟派项目经理须具备建筑工程专业二级（含二级）及以上的注册建造师资格，注册证书及有效的安全生产考核合格证，且未担任其他在建项目（提供承诺书）；</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w:t>
            </w:r>
          </w:p>
        </w:tc>
        <w:tc>
          <w:tcPr>
            <w:tcW w:w="814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color w:val="0000FF"/>
                <w:lang w:val="en-US" w:eastAsia="zh-CN"/>
              </w:rPr>
            </w:pPr>
            <w:r>
              <w:rPr>
                <w:rFonts w:hint="eastAsia" w:ascii="宋体" w:hAnsi="宋体" w:cs="宋体"/>
                <w:bCs/>
                <w:shd w:val="clear" w:color="auto" w:fill="FFFFFF"/>
              </w:rPr>
              <w:t>财务状况报告：</w:t>
            </w:r>
            <w:r>
              <w:rPr>
                <w:rFonts w:hint="eastAsia" w:ascii="宋体" w:hAnsi="宋体" w:eastAsia="宋体" w:cs="宋体"/>
                <w:i w:val="0"/>
                <w:iCs w:val="0"/>
                <w:caps w:val="0"/>
                <w:color w:val="000000"/>
                <w:spacing w:val="0"/>
                <w:sz w:val="24"/>
                <w:szCs w:val="24"/>
                <w:shd w:val="clear" w:color="auto" w:fill="FFFFFF"/>
                <w:lang w:val="en-US" w:eastAsia="zh-CN"/>
              </w:rPr>
              <w:t>提供2021年度或2022年度经审计的财务会计报告（至少包括资产负债表和利润表，成立时间至提交投标文件截止时间不足一年的可提供成立后任意时段的资产负债表），或其基本存款账户开户银行出具的资信证明；</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w:t>
            </w:r>
          </w:p>
        </w:tc>
        <w:tc>
          <w:tcPr>
            <w:tcW w:w="814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color w:val="0000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税收缴纳证明：提供2023年1月至今已缴纳的至</w:t>
            </w:r>
            <w:r>
              <w:rPr>
                <w:rFonts w:hint="eastAsia" w:ascii="宋体" w:hAnsi="宋体" w:eastAsia="宋体" w:cs="宋体"/>
                <w:i w:val="0"/>
                <w:iCs w:val="0"/>
                <w:caps w:val="0"/>
                <w:color w:val="333333"/>
                <w:spacing w:val="0"/>
                <w:sz w:val="24"/>
                <w:szCs w:val="24"/>
                <w:shd w:val="clear" w:color="auto" w:fill="FFFFFF"/>
              </w:rPr>
              <w:t>少</w:t>
            </w:r>
            <w:r>
              <w:rPr>
                <w:rFonts w:hint="eastAsia" w:ascii="宋体" w:hAnsi="宋体" w:eastAsia="宋体" w:cs="宋体"/>
                <w:i w:val="0"/>
                <w:iCs w:val="0"/>
                <w:caps w:val="0"/>
                <w:color w:val="333333"/>
                <w:spacing w:val="0"/>
                <w:sz w:val="24"/>
                <w:szCs w:val="24"/>
                <w:shd w:val="clear" w:color="auto" w:fill="FFFFFF"/>
                <w:lang w:eastAsia="zh-CN"/>
              </w:rPr>
              <w:t>三</w:t>
            </w:r>
            <w:r>
              <w:rPr>
                <w:rFonts w:hint="eastAsia" w:ascii="宋体" w:hAnsi="宋体" w:eastAsia="宋体" w:cs="宋体"/>
                <w:i w:val="0"/>
                <w:iCs w:val="0"/>
                <w:caps w:val="0"/>
                <w:color w:val="333333"/>
                <w:spacing w:val="0"/>
                <w:sz w:val="24"/>
                <w:szCs w:val="24"/>
                <w:shd w:val="clear" w:color="auto" w:fill="FFFFFF"/>
              </w:rPr>
              <w:t>个月的纳税证明或完税证明，依法免税的单位应提供相关证明材料；</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w:t>
            </w:r>
          </w:p>
        </w:tc>
        <w:tc>
          <w:tcPr>
            <w:tcW w:w="8145" w:type="dxa"/>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jc w:val="both"/>
              <w:textAlignment w:val="baseline"/>
              <w:rPr>
                <w:rFonts w:hint="eastAsia" w:asciiTheme="minorEastAsia" w:hAnsiTheme="minorEastAsia" w:eastAsiaTheme="minorEastAsia" w:cstheme="minorEastAsia"/>
                <w:color w:val="0000FF"/>
                <w:lang w:val="en-US" w:eastAsia="zh-CN"/>
              </w:rPr>
            </w:pPr>
            <w:r>
              <w:rPr>
                <w:rFonts w:hint="eastAsia" w:ascii="宋体" w:hAnsi="宋体" w:eastAsia="宋体" w:cs="宋体"/>
                <w:i w:val="0"/>
                <w:iCs w:val="0"/>
                <w:caps w:val="0"/>
                <w:color w:val="333333"/>
                <w:spacing w:val="0"/>
                <w:sz w:val="24"/>
                <w:szCs w:val="24"/>
                <w:shd w:val="clear" w:color="auto" w:fill="FFFFFF"/>
              </w:rPr>
              <w:t>社会保障资金缴纳证明：提供2023年1月至今已缴存的至少</w:t>
            </w:r>
            <w:r>
              <w:rPr>
                <w:rFonts w:hint="eastAsia" w:ascii="宋体" w:hAnsi="宋体" w:eastAsia="宋体" w:cs="宋体"/>
                <w:i w:val="0"/>
                <w:iCs w:val="0"/>
                <w:caps w:val="0"/>
                <w:color w:val="333333"/>
                <w:spacing w:val="0"/>
                <w:sz w:val="24"/>
                <w:szCs w:val="24"/>
                <w:shd w:val="clear" w:color="auto" w:fill="FFFFFF"/>
                <w:lang w:eastAsia="zh-CN"/>
              </w:rPr>
              <w:t>三</w:t>
            </w:r>
            <w:r>
              <w:rPr>
                <w:rFonts w:hint="eastAsia" w:ascii="宋体" w:hAnsi="宋体" w:eastAsia="宋体" w:cs="宋体"/>
                <w:i w:val="0"/>
                <w:iCs w:val="0"/>
                <w:caps w:val="0"/>
                <w:color w:val="333333"/>
                <w:spacing w:val="0"/>
                <w:sz w:val="24"/>
                <w:szCs w:val="24"/>
                <w:shd w:val="clear" w:color="auto" w:fill="FFFFFF"/>
              </w:rPr>
              <w:t>个月的社会保障资金证明（依法不需要缴纳社会保障资金的单位应提供相关证明材料）；</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lang w:val="en-US" w:eastAsia="zh-CN"/>
              </w:rPr>
              <w:t>原件或复印件加盖公章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8145" w:type="dxa"/>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jc w:val="both"/>
              <w:textAlignment w:val="baseline"/>
              <w:rPr>
                <w:rFonts w:hint="eastAsia" w:asciiTheme="minorEastAsia" w:hAnsiTheme="minorEastAsia" w:eastAsiaTheme="minorEastAsia" w:cstheme="minorEastAsia"/>
                <w:color w:val="0000FF"/>
                <w:lang w:val="en-US" w:eastAsia="zh-CN"/>
              </w:rPr>
            </w:pPr>
            <w:r>
              <w:rPr>
                <w:rFonts w:hint="eastAsia" w:ascii="宋体" w:hAnsi="宋体" w:eastAsia="宋体" w:cs="宋体"/>
                <w:i w:val="0"/>
                <w:iCs w:val="0"/>
                <w:caps w:val="0"/>
                <w:color w:val="333333"/>
                <w:spacing w:val="0"/>
                <w:sz w:val="24"/>
                <w:szCs w:val="24"/>
                <w:shd w:val="clear" w:color="auto" w:fill="FFFFFF"/>
              </w:rPr>
              <w:t>提供具有履行本合同所必需的设备和专业技术能力的说明及承诺</w:t>
            </w:r>
            <w:r>
              <w:rPr>
                <w:rFonts w:hint="eastAsia" w:ascii="宋体" w:hAnsi="宋体" w:eastAsia="宋体" w:cs="宋体"/>
                <w:i w:val="0"/>
                <w:iCs w:val="0"/>
                <w:caps w:val="0"/>
                <w:color w:val="333333"/>
                <w:spacing w:val="0"/>
                <w:sz w:val="24"/>
                <w:szCs w:val="24"/>
                <w:shd w:val="clear" w:color="auto" w:fill="FFFFFF"/>
                <w:lang w:eastAsia="zh-CN"/>
              </w:rPr>
              <w:t>；</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w:t>
            </w:r>
          </w:p>
        </w:tc>
        <w:tc>
          <w:tcPr>
            <w:tcW w:w="814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color w:val="0000FF"/>
                <w:lang w:val="en-US" w:eastAsia="zh-CN"/>
              </w:rPr>
            </w:pPr>
            <w:r>
              <w:rPr>
                <w:rFonts w:hint="eastAsia" w:ascii="宋体" w:hAnsi="宋体" w:eastAsia="宋体" w:cs="宋体"/>
                <w:i w:val="0"/>
                <w:iCs w:val="0"/>
                <w:caps w:val="0"/>
                <w:color w:val="333333"/>
                <w:spacing w:val="0"/>
                <w:sz w:val="24"/>
                <w:szCs w:val="24"/>
                <w:shd w:val="clear" w:color="auto" w:fill="FFFFFF"/>
              </w:rPr>
              <w:t>参加政府采购活动前3年内在经营活动中没有重大违法记录的声明</w:t>
            </w:r>
            <w:r>
              <w:rPr>
                <w:rFonts w:hint="eastAsia" w:ascii="宋体" w:hAnsi="宋体" w:eastAsia="宋体" w:cs="宋体"/>
                <w:i w:val="0"/>
                <w:iCs w:val="0"/>
                <w:caps w:val="0"/>
                <w:color w:val="333333"/>
                <w:spacing w:val="0"/>
                <w:sz w:val="24"/>
                <w:szCs w:val="24"/>
                <w:shd w:val="clear" w:color="auto" w:fill="FFFFFF"/>
                <w:lang w:val="en-US" w:eastAsia="zh-CN"/>
              </w:rPr>
              <w:t>；</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w:t>
            </w:r>
          </w:p>
        </w:tc>
        <w:tc>
          <w:tcPr>
            <w:tcW w:w="814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color w:val="0000FF"/>
                <w:lang w:val="en-US" w:eastAsia="zh-CN"/>
              </w:rPr>
            </w:pPr>
            <w:r>
              <w:rPr>
                <w:rFonts w:hint="eastAsia" w:ascii="宋体" w:hAnsi="宋体" w:eastAsia="宋体" w:cs="宋体"/>
                <w:i w:val="0"/>
                <w:iCs w:val="0"/>
                <w:caps w:val="0"/>
                <w:color w:val="333333"/>
                <w:spacing w:val="0"/>
                <w:sz w:val="24"/>
                <w:szCs w:val="24"/>
                <w:shd w:val="clear" w:color="auto" w:fill="FFFFFF"/>
              </w:rPr>
              <w:t>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查询结果网页截图清晰并加盖供应商公章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w:t>
            </w:r>
          </w:p>
        </w:tc>
        <w:tc>
          <w:tcPr>
            <w:tcW w:w="814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color w:val="0000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本项目专门面向中小企业采购，参与单位须提供中小企业声明函原件</w:t>
            </w:r>
            <w:r>
              <w:rPr>
                <w:rFonts w:hint="eastAsia" w:ascii="宋体" w:hAnsi="宋体" w:eastAsia="宋体" w:cs="宋体"/>
                <w:i w:val="0"/>
                <w:iCs w:val="0"/>
                <w:caps w:val="0"/>
                <w:color w:val="333333"/>
                <w:spacing w:val="0"/>
                <w:sz w:val="24"/>
                <w:szCs w:val="24"/>
                <w:shd w:val="clear" w:color="auto" w:fill="FFFFFF"/>
              </w:rPr>
              <w:t>。</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9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w:t>
            </w:r>
          </w:p>
        </w:tc>
        <w:tc>
          <w:tcPr>
            <w:tcW w:w="8145"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color w:val="0000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供应商及其项目经理须在“陕西省建筑市场监管与诚信信息发布平台”可查询。</w:t>
            </w:r>
          </w:p>
        </w:tc>
        <w:tc>
          <w:tcPr>
            <w:tcW w:w="1460" w:type="dxa"/>
            <w:vAlign w:val="center"/>
          </w:tcPr>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8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查询结果网页截图清晰并加盖供应商公章</w:t>
            </w:r>
          </w:p>
        </w:tc>
      </w:tr>
    </w:tbl>
    <w:p>
      <w:pPr>
        <w:bidi w:val="0"/>
        <w:rPr>
          <w:rFonts w:hint="eastAsia"/>
          <w:lang w:val="en-US" w:eastAsia="zh-CN"/>
        </w:rPr>
      </w:pPr>
      <w:r>
        <w:rPr>
          <w:rFonts w:hint="eastAsia"/>
          <w:lang w:val="en-US" w:eastAsia="zh-CN"/>
        </w:rPr>
        <w:t>资格审查内容：</w:t>
      </w:r>
    </w:p>
    <w:p>
      <w:pPr>
        <w:pStyle w:val="18"/>
        <w:shd w:val="clear" w:color="auto" w:fill="FFFFFF"/>
        <w:spacing w:before="0" w:beforeAutospacing="0" w:after="0" w:afterAutospacing="0"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符合性审查。依据磋商文件的规定，从响应文件的完整性、有效性和对磋</w:t>
      </w:r>
    </w:p>
    <w:p>
      <w:pPr>
        <w:pStyle w:val="18"/>
        <w:shd w:val="clear" w:color="auto" w:fill="FFFFFF"/>
        <w:spacing w:before="0" w:beforeAutospacing="0" w:after="0" w:afterAutospacing="0" w:line="360" w:lineRule="auto"/>
        <w:ind w:left="0" w:leftChars="-300" w:hanging="720" w:hangingChars="300"/>
        <w:rPr>
          <w:rFonts w:hint="eastAsia" w:asciiTheme="minorEastAsia" w:hAnsiTheme="minorEastAsia" w:eastAsiaTheme="minorEastAsia" w:cstheme="minorEastAsia"/>
        </w:rPr>
      </w:pPr>
      <w:r>
        <w:rPr>
          <w:rFonts w:hint="eastAsia" w:asciiTheme="minorEastAsia" w:hAnsiTheme="minorEastAsia" w:eastAsiaTheme="minorEastAsia" w:cstheme="minorEastAsia"/>
        </w:rPr>
        <w:t>商文件的响应程度等进行审查，以确定是否对磋商文件的实质性要求作出响应。</w:t>
      </w:r>
    </w:p>
    <w:p>
      <w:pPr>
        <w:pStyle w:val="18"/>
        <w:shd w:val="clear" w:color="auto" w:fill="FFFFFF"/>
        <w:spacing w:before="0" w:beforeAutospacing="0" w:after="0" w:afterAutospacing="0" w:line="360" w:lineRule="auto"/>
        <w:ind w:left="0" w:leftChars="-300" w:hanging="720" w:hangingChars="300"/>
        <w:rPr>
          <w:rFonts w:hint="eastAsia" w:asciiTheme="minorEastAsia" w:hAnsiTheme="minorEastAsia" w:eastAsiaTheme="minorEastAsia" w:cstheme="minorEastAsia"/>
        </w:rPr>
      </w:pPr>
      <w:r>
        <w:rPr>
          <w:rFonts w:hint="eastAsia" w:asciiTheme="minorEastAsia" w:hAnsiTheme="minorEastAsia" w:eastAsiaTheme="minorEastAsia" w:cstheme="minorEastAsia"/>
        </w:rPr>
        <w:t>按照以下内容对竞争性磋商响应文件初审，一项不合格其磋商即为无效响应，不得进入</w:t>
      </w:r>
    </w:p>
    <w:p>
      <w:pPr>
        <w:pStyle w:val="18"/>
        <w:shd w:val="clear" w:color="auto" w:fill="FFFFFF"/>
        <w:spacing w:before="0" w:beforeAutospacing="0" w:after="0" w:afterAutospacing="0" w:line="360" w:lineRule="auto"/>
        <w:ind w:left="0" w:leftChars="-300" w:hanging="720" w:hangingChars="300"/>
        <w:rPr>
          <w:rFonts w:asciiTheme="minorEastAsia" w:hAnsiTheme="minorEastAsia" w:eastAsiaTheme="minorEastAsia" w:cstheme="minorEastAsia"/>
        </w:rPr>
      </w:pPr>
      <w:r>
        <w:rPr>
          <w:rFonts w:hint="eastAsia" w:asciiTheme="minorEastAsia" w:hAnsiTheme="minorEastAsia" w:eastAsiaTheme="minorEastAsia" w:cstheme="minorEastAsia"/>
        </w:rPr>
        <w:t>下一流程评审。</w:t>
      </w:r>
    </w:p>
    <w:p>
      <w:pPr>
        <w:pStyle w:val="15"/>
        <w:rPr>
          <w:rFonts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符合性审查内容和标准：</w:t>
      </w:r>
    </w:p>
    <w:p>
      <w:pPr>
        <w:pStyle w:val="15"/>
        <w:rPr>
          <w:rFonts w:asciiTheme="minorEastAsia" w:hAnsiTheme="minorEastAsia" w:eastAsiaTheme="minorEastAsia" w:cstheme="minorEastAsia"/>
          <w:kern w:val="0"/>
          <w:sz w:val="24"/>
          <w:szCs w:val="20"/>
        </w:rPr>
      </w:pPr>
    </w:p>
    <w:tbl>
      <w:tblPr>
        <w:tblStyle w:val="21"/>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529"/>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342" w:type="dxa"/>
            <w:gridSpan w:val="2"/>
            <w:tcBorders>
              <w:bottom w:val="single" w:color="auto" w:sz="4" w:space="0"/>
            </w:tcBorders>
            <w:vAlign w:val="center"/>
          </w:tcPr>
          <w:p>
            <w:pPr>
              <w:tabs>
                <w:tab w:val="left" w:pos="0"/>
              </w:tabs>
              <w:adjustRightInd w:val="0"/>
              <w:snapToGrid w:val="0"/>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评审因素</w:t>
            </w:r>
          </w:p>
        </w:tc>
        <w:tc>
          <w:tcPr>
            <w:tcW w:w="4891" w:type="dxa"/>
            <w:vAlign w:val="center"/>
          </w:tcPr>
          <w:p>
            <w:pPr>
              <w:tabs>
                <w:tab w:val="left" w:pos="0"/>
              </w:tabs>
              <w:adjustRightInd w:val="0"/>
              <w:snapToGrid w:val="0"/>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restart"/>
            <w:tcBorders>
              <w:top w:val="single" w:color="auto" w:sz="4" w:space="0"/>
              <w:left w:val="single" w:color="auto" w:sz="4" w:space="0"/>
            </w:tcBorders>
            <w:vAlign w:val="center"/>
          </w:tcPr>
          <w:p>
            <w:pPr>
              <w:tabs>
                <w:tab w:val="left" w:pos="0"/>
              </w:tabs>
              <w:adjustRightInd w:val="0"/>
              <w:snapToGrid w:val="0"/>
              <w:spacing w:line="276" w:lineRule="auto"/>
              <w:jc w:val="center"/>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符合性评审</w:t>
            </w:r>
          </w:p>
        </w:tc>
        <w:tc>
          <w:tcPr>
            <w:tcW w:w="3529" w:type="dxa"/>
            <w:tcBorders>
              <w:top w:val="single" w:color="auto" w:sz="4" w:space="0"/>
              <w:right w:val="single" w:color="auto" w:sz="4" w:space="0"/>
            </w:tcBorders>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（1）磋商响应文件的签署盖章</w:t>
            </w:r>
          </w:p>
        </w:tc>
        <w:tc>
          <w:tcPr>
            <w:tcW w:w="4891" w:type="dxa"/>
            <w:tcBorders>
              <w:left w:val="single" w:color="auto" w:sz="4" w:space="0"/>
            </w:tcBorders>
            <w:vAlign w:val="center"/>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right w:val="single" w:color="auto" w:sz="4" w:space="0"/>
            </w:tcBorders>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（2）磋商响应文件格式</w:t>
            </w:r>
          </w:p>
        </w:tc>
        <w:tc>
          <w:tcPr>
            <w:tcW w:w="4891" w:type="dxa"/>
            <w:tcBorders>
              <w:lef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应符合“磋商响应文件格式”要求，可以扩充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bottom w:val="single" w:color="auto" w:sz="4" w:space="0"/>
              <w:right w:val="single" w:color="auto" w:sz="4" w:space="0"/>
            </w:tcBorders>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（3）磋商响应文件递交</w:t>
            </w:r>
          </w:p>
        </w:tc>
        <w:tc>
          <w:tcPr>
            <w:tcW w:w="4891" w:type="dxa"/>
            <w:tcBorders>
              <w:left w:val="single" w:color="auto" w:sz="4" w:space="0"/>
            </w:tcBorders>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tcBorders>
              <w:top w:val="single" w:color="auto" w:sz="4" w:space="0"/>
            </w:tcBorders>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（4）报价唯一</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（5）第一次磋商报价</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第一次磋商报价不超过采购预算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vAlign w:val="center"/>
          </w:tcPr>
          <w:p>
            <w:pPr>
              <w:tabs>
                <w:tab w:val="left" w:pos="0"/>
              </w:tabs>
              <w:adjustRightInd w:val="0"/>
              <w:snapToGrid w:val="0"/>
              <w:spacing w:line="276" w:lineRule="auto"/>
              <w:jc w:val="center"/>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（6）磋商响应文件密封和标记</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（7）磋商响应文件份数</w:t>
            </w:r>
          </w:p>
        </w:tc>
        <w:tc>
          <w:tcPr>
            <w:tcW w:w="4891" w:type="dxa"/>
            <w:vAlign w:val="center"/>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应符合“供应商须知前列表”规定的正本、副本、电子文件数量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spacing w:line="276" w:lineRule="auto"/>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（8）磋商响应文件内容</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磋商响应文件内容齐全、无遗漏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vAlign w:val="center"/>
          </w:tcPr>
          <w:p>
            <w:pPr>
              <w:tabs>
                <w:tab w:val="left" w:pos="0"/>
              </w:tabs>
              <w:adjustRightInd w:val="0"/>
              <w:snapToGrid w:val="0"/>
              <w:spacing w:line="276" w:lineRule="auto"/>
              <w:jc w:val="center"/>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（9）</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质量</w:t>
            </w:r>
            <w:r>
              <w:rPr>
                <w:rFonts w:hint="eastAsia" w:asciiTheme="minorEastAsia" w:hAnsiTheme="minorEastAsia" w:eastAsiaTheme="minorEastAsia" w:cstheme="minorEastAsia"/>
                <w:bCs/>
                <w:color w:val="000000" w:themeColor="text1"/>
                <w:szCs w:val="21"/>
                <w14:textFill>
                  <w14:solidFill>
                    <w14:schemeClr w14:val="tx1"/>
                  </w14:solidFill>
                </w14:textFill>
              </w:rPr>
              <w:t>要求</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（10）</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工</w:t>
            </w:r>
            <w:r>
              <w:rPr>
                <w:rFonts w:hint="eastAsia" w:asciiTheme="minorEastAsia" w:hAnsiTheme="minorEastAsia" w:eastAsiaTheme="minorEastAsia" w:cstheme="minorEastAsia"/>
                <w:bCs/>
                <w:color w:val="000000" w:themeColor="text1"/>
                <w:szCs w:val="21"/>
                <w14:textFill>
                  <w14:solidFill>
                    <w14:schemeClr w14:val="tx1"/>
                  </w14:solidFill>
                </w14:textFill>
              </w:rPr>
              <w:t>期</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（11）磋商有效期</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应符合磋商文件的规定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Merge w:val="continue"/>
            <w:tcBorders>
              <w:left w:val="single" w:color="auto" w:sz="4" w:space="0"/>
            </w:tcBorders>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p>
        </w:tc>
        <w:tc>
          <w:tcPr>
            <w:tcW w:w="3529" w:type="dxa"/>
            <w:vAlign w:val="center"/>
          </w:tcPr>
          <w:p>
            <w:pPr>
              <w:tabs>
                <w:tab w:val="left" w:pos="0"/>
              </w:tabs>
              <w:adjustRightInd w:val="0"/>
              <w:snapToGrid w:val="0"/>
              <w:jc w:val="left"/>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（12）其他响应</w:t>
            </w:r>
          </w:p>
        </w:tc>
        <w:tc>
          <w:tcPr>
            <w:tcW w:w="4891" w:type="dxa"/>
            <w:vAlign w:val="center"/>
          </w:tcPr>
          <w:p>
            <w:pPr>
              <w:tabs>
                <w:tab w:val="left" w:pos="0"/>
              </w:tabs>
              <w:adjustRightInd w:val="0"/>
              <w:snapToGrid w:val="0"/>
              <w:rPr>
                <w:rFonts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不能有任何采购人不能接受的附加条件</w:t>
            </w:r>
          </w:p>
        </w:tc>
      </w:tr>
    </w:tbl>
    <w:p>
      <w:pPr>
        <w:pStyle w:val="15"/>
        <w:rPr>
          <w:rFonts w:asciiTheme="minorEastAsia" w:hAnsiTheme="minorEastAsia" w:eastAsiaTheme="minorEastAsia" w:cstheme="minorEastAsia"/>
          <w:kern w:val="0"/>
          <w:sz w:val="24"/>
          <w:szCs w:val="20"/>
        </w:rPr>
      </w:pP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3、磋商响应文件的澄清和错误修正</w:t>
      </w:r>
    </w:p>
    <w:p>
      <w:pPr>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在评审期间，磋商委员会有权以书面方式要求供应商对其磋商响应文件中含义不明确、对同类问题表述不一致或者有明显文字和计算错误的内容作必要的澄清。供应商澄清应在磋商小组规定的时间内以书面方式进行，并不得超出磋商响应文件范围或者改变磋商响应文件的实质性内容。</w:t>
      </w:r>
    </w:p>
    <w:p>
      <w:pPr>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3.2澄清文件将作为磋商响应文件内容的一部分。</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3.3计算错误的修正</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3.3.1磋商响应文件报价出现前后不一致的，除磋商文件另有规定外，按照下列规定修正：</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（2）磋商响应文件的大写金额和小写金额不一致的，以大写金额为准。</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按上述修正的顺序和方法调整的报价应对供应商具有约束力。如果供应商不接受修正后的价格，其响应文件将按无效响应处理。</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 单价金额小数点或者百分比有明显错位的，以开标一览表的总价为准，并修改单价；</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 总价金额与按单价汇总金额不一致的，以单价金额计算结果为准。</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3.3.2评标委员会将按3.3.1条款的修正办法要求供应商对其磋商响应文件中报价的计算错误进行修正。同时出现3.3.1条款两种以上不一致的，按照前款规定的顺序修正。修正后的报价经供应商确认后产生约束力，供应商不确认的，其投标无效。</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4、第二轮报价</w:t>
      </w:r>
    </w:p>
    <w:p>
      <w:pPr>
        <w:tabs>
          <w:tab w:val="left" w:pos="720"/>
        </w:tabs>
        <w:spacing w:before="12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磋商小组依据本项目竞争性磋商文件和各供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商的磋商响应文件，分别一对一单独与各供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商进行磋商后，供</w:t>
      </w:r>
      <w:r>
        <w:rPr>
          <w:rFonts w:hint="eastAsia" w:asciiTheme="minorEastAsia" w:hAnsiTheme="minorEastAsia" w:eastAsiaTheme="minorEastAsia" w:cstheme="minorEastAsia"/>
          <w:sz w:val="24"/>
          <w:lang w:eastAsia="zh-CN"/>
        </w:rPr>
        <w:t>应</w:t>
      </w:r>
      <w:r>
        <w:rPr>
          <w:rFonts w:hint="eastAsia" w:asciiTheme="minorEastAsia" w:hAnsiTheme="minorEastAsia" w:eastAsiaTheme="minorEastAsia" w:cstheme="minorEastAsia"/>
          <w:sz w:val="24"/>
        </w:rPr>
        <w:t>商对需进一步说明和承诺的事项用中文描述澄清，并要求供应商在规定的时间内提交最后报价（第二轮报价），最后报价为最终报价。供应商的投标报价明显低于其他供应商的投标报价时，有可能影响产品质量或者不能诚信履约的，评标委员会可质询该供应商，经质询后不能在规定时间内说明理由、或虽说明理由但不能被评标委员三分之二以上成员共同认可的，按无效标处理。</w:t>
      </w:r>
    </w:p>
    <w:p>
      <w:pPr>
        <w:tabs>
          <w:tab w:val="left" w:pos="720"/>
        </w:tabs>
        <w:spacing w:before="120" w:line="360" w:lineRule="auto"/>
        <w:ind w:firstLine="48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磋商步骤为：第一次报价---分别磋商---最终报价---评审推荐成交人。</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5、综合评审</w:t>
      </w:r>
    </w:p>
    <w:p>
      <w:pPr>
        <w:tabs>
          <w:tab w:val="left" w:pos="720"/>
        </w:tabs>
        <w:spacing w:before="12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经初审合格的所有供应商，由磋商小组各成员依据磋商响应文件和最终报价，按照《磋商评审细则》规定的内容独立进行综合评价、比较打分，然后汇总每个供应商的得分，从高到低依次排序，推荐成交候选人。得分相同的，按投标报价由低到高顺序排列。得分且投标报价相同的并列。投标文件满足磋商文件全部实质性要求，且按照评审因素的量化指标评审得分最高的供应商为排名第一的中标候选人。</w:t>
      </w:r>
    </w:p>
    <w:p>
      <w:pPr>
        <w:tabs>
          <w:tab w:val="left" w:pos="720"/>
        </w:tabs>
        <w:spacing w:before="120"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标人的确定：采购人应当确定排名第一的中标候选人为中标人。排名第一的中标候选人放弃中标、因不可抗力不能履行合同、不按照磋商文件要求提交履约保证金，或者被查实存在影响中标结果的违法行为等情形，不符合中标条件的，采购人可以按照评标委员会提出的中标候选人名单排序依次确定其他中标候选人为中标人，也可以重新招标。</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6、评审过程及保密原则</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6.1磋商响应文件递交后，直到授予成交供应商合同止，凡与本次采购有关人员对属于审查、澄清、评价和比较报价的有关资料以及授标意向等，均不得向供应商或其他无关的人员透露。</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6.2在磋商评审期间，供应商试图影响采购单位和磋商小组的任何活动，将导致其报价被拒绝，并承担相应的法律责任。</w:t>
      </w:r>
    </w:p>
    <w:p>
      <w:pPr>
        <w:tabs>
          <w:tab w:val="left" w:pos="720"/>
        </w:tabs>
        <w:spacing w:before="120" w:line="360" w:lineRule="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本项目对中小企业</w:t>
      </w:r>
      <w:r>
        <w:rPr>
          <w:rFonts w:hint="eastAsia" w:asciiTheme="minorEastAsia" w:hAnsiTheme="minorEastAsia" w:eastAsiaTheme="minorEastAsia" w:cstheme="minorEastAsia"/>
          <w:sz w:val="24"/>
          <w:lang w:val="en-US" w:eastAsia="zh-CN"/>
        </w:rPr>
        <w:t>的要求</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w:t>
      </w:r>
      <w:r>
        <w:rPr>
          <w:rFonts w:hint="eastAsia" w:asciiTheme="minorEastAsia" w:hAnsiTheme="minorEastAsia" w:eastAsiaTheme="minorEastAsia" w:cstheme="minorEastAsia"/>
          <w:sz w:val="24"/>
          <w:lang w:eastAsia="zh-CN"/>
        </w:rPr>
        <w:t>本项目专门面向中小企业</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7.2</w:t>
      </w:r>
      <w:r>
        <w:rPr>
          <w:rFonts w:hint="eastAsia" w:asciiTheme="minorEastAsia" w:hAnsiTheme="minorEastAsia" w:eastAsiaTheme="minorEastAsia" w:cstheme="minorEastAsia"/>
          <w:sz w:val="24"/>
          <w:lang w:val="en-US" w:eastAsia="zh-CN"/>
        </w:rPr>
        <w:t>本项目所要求中小企业，是指在中华人民共和国境内依法设立，依据国务院批准的中小企业划分标准确定的 中型企业、小型企业和微型企业，但与大企业的负责人为同 一人，或者与大企业存在直接控股、管理关系的除外。 符合中小企业划分标准的个体工商户，在政府采购活动 中视同中小企业。</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7.3</w:t>
      </w:r>
      <w:r>
        <w:rPr>
          <w:rFonts w:hint="eastAsia" w:asciiTheme="minorEastAsia" w:hAnsiTheme="minorEastAsia" w:eastAsiaTheme="minorEastAsia" w:cstheme="minorEastAsia"/>
          <w:sz w:val="24"/>
          <w:lang w:val="en-US" w:eastAsia="zh-CN"/>
        </w:rPr>
        <w:t>本采购标的对应的中小企业划分标准所属行业为餐饮业</w:t>
      </w:r>
      <w:r>
        <w:rPr>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7.4</w:t>
      </w:r>
      <w:r>
        <w:rPr>
          <w:rFonts w:hint="eastAsia" w:asciiTheme="minorEastAsia" w:hAnsiTheme="minorEastAsia" w:eastAsiaTheme="minorEastAsia" w:cstheme="minorEastAsia"/>
          <w:sz w:val="24"/>
        </w:rPr>
        <w:t>在政府采购活动中，残疾人福利性单位视同小型、微型企业，残疾人福利性单位属于小型、微型企业的，不重复享受政策</w:t>
      </w:r>
      <w:r>
        <w:rPr>
          <w:rFonts w:hint="eastAsia" w:asciiTheme="minorEastAsia" w:hAnsiTheme="minorEastAsia" w:eastAsiaTheme="minorEastAsia" w:cstheme="minorEastAsia"/>
          <w:sz w:val="24"/>
          <w:lang w:eastAsia="zh-CN"/>
        </w:rPr>
        <w:t>。</w:t>
      </w:r>
    </w:p>
    <w:p>
      <w:pPr>
        <w:tabs>
          <w:tab w:val="left" w:pos="720"/>
        </w:tabs>
        <w:spacing w:before="12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8、无效的投标文件</w:t>
      </w:r>
    </w:p>
    <w:p>
      <w:pPr>
        <w:spacing w:line="360" w:lineRule="auto"/>
        <w:ind w:firstLine="480" w:firstLineChars="200"/>
        <w:rPr>
          <w:rFonts w:asciiTheme="minorEastAsia" w:hAnsiTheme="minorEastAsia" w:eastAsiaTheme="minorEastAsia" w:cstheme="minorEastAsia"/>
          <w:b/>
          <w:sz w:val="24"/>
          <w:u w:val="double"/>
        </w:rPr>
      </w:pPr>
      <w:r>
        <w:rPr>
          <w:rFonts w:hint="eastAsia" w:asciiTheme="minorEastAsia" w:hAnsiTheme="minorEastAsia" w:eastAsiaTheme="minorEastAsia" w:cstheme="minorEastAsia"/>
          <w:b/>
          <w:sz w:val="24"/>
          <w:u w:val="double"/>
        </w:rPr>
        <w:t>8.1、有下列情形之一的，视为供应商串通投标，其投标无效：</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1）不同供应商的投标文件由同一单位或者个人编制；</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2）不同供应商委托同一单位或者个人办理投标事宜；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3）不同供应商的投标文件载明的项目管理成员或者联系人员为同一人；</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4）不同供应商的投标文件异常一致或者投标报价呈规律性差异；</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5）不同供应商的投标文件相互混装；</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6）不同供应商的投标保证金从同一单位或者个人的账户转出。</w:t>
      </w:r>
    </w:p>
    <w:p>
      <w:pPr>
        <w:spacing w:line="360" w:lineRule="auto"/>
        <w:ind w:firstLine="480" w:firstLineChars="200"/>
        <w:rPr>
          <w:rFonts w:asciiTheme="minorEastAsia" w:hAnsiTheme="minorEastAsia" w:eastAsiaTheme="minorEastAsia" w:cstheme="minorEastAsia"/>
          <w:b/>
          <w:sz w:val="24"/>
          <w:u w:val="double"/>
        </w:rPr>
      </w:pPr>
      <w:r>
        <w:rPr>
          <w:rFonts w:hint="eastAsia" w:asciiTheme="minorEastAsia" w:hAnsiTheme="minorEastAsia" w:eastAsiaTheme="minorEastAsia" w:cstheme="minorEastAsia"/>
          <w:b/>
          <w:sz w:val="24"/>
          <w:u w:val="double"/>
        </w:rPr>
        <w:t>8.2、供应商存在下列情况之一的，投标无效（包含但不限于以下各条）：</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1）没有按照磋商文件要求提供</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文件或提供的</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文件有重大缺项（缺页、缺项、前后混装、未按要求装订、关键内容字迹模糊、无法辨认等）；</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文件未按磋商文件要求签署、盖章的；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3）供应商未提交有效的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保证金或金额不足的、</w:t>
      </w:r>
      <w:r>
        <w:rPr>
          <w:rFonts w:hint="eastAsia" w:asciiTheme="minorEastAsia" w:hAnsiTheme="minorEastAsia" w:eastAsiaTheme="minorEastAsia" w:cstheme="minorEastAsia"/>
          <w:sz w:val="24"/>
          <w:lang w:eastAsia="zh-CN"/>
        </w:rPr>
        <w:t>磋商</w:t>
      </w:r>
      <w:r>
        <w:rPr>
          <w:rFonts w:hint="eastAsia" w:asciiTheme="minorEastAsia" w:hAnsiTheme="minorEastAsia" w:eastAsiaTheme="minorEastAsia" w:cstheme="minorEastAsia"/>
          <w:sz w:val="24"/>
        </w:rPr>
        <w:t>保证金形式不符合磋商文件要求的；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4）不具备磋商文件中规定的资格要求的；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5）报价超过磋商文件中规定的预算金额或者最高限价的；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文件中（磋商文件要求必须加盖供应商公章，法定代表人或授权人签字或盖章）无供应商公章、无法定代表人或授权人签字（或盖章）或签章人无法定代表人有效委托书的、授权委托书填写不完整或有涂改的；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文件无法区分正、副本的；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8）无投标有效期或有效期达不到磋商文件要求的；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9）供应商在同一份</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文件中，对同一招标产品报有两个或多个报价（未指定以哪个报价为准的）的；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w:t>
      </w:r>
      <w:r>
        <w:rPr>
          <w:rFonts w:hint="eastAsia" w:asciiTheme="minorEastAsia" w:hAnsiTheme="minorEastAsia" w:eastAsiaTheme="minorEastAsia" w:cstheme="minorEastAsia"/>
          <w:sz w:val="24"/>
          <w:lang w:eastAsia="zh-CN"/>
        </w:rPr>
        <w:t>响应</w:t>
      </w:r>
      <w:r>
        <w:rPr>
          <w:rFonts w:hint="eastAsia" w:asciiTheme="minorEastAsia" w:hAnsiTheme="minorEastAsia" w:eastAsiaTheme="minorEastAsia" w:cstheme="minorEastAsia"/>
          <w:sz w:val="24"/>
        </w:rPr>
        <w:t>文件含有采购人不能接受的附加条件的；</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11）法律、法规和磋商文件规定的其他无效情形；</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9、评标结果</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结果汇总完成后，除下列情形外，任何人不得修改评标结果：（一）分值汇总计算错误的；（二）分项评分超出评分标准范围的；（三）评标委员会成员对客观评审因素评分不一致的；（四）经评标委员会认定评分畸高、畸低的。</w:t>
      </w:r>
    </w:p>
    <w:p>
      <w:pPr>
        <w:numPr>
          <w:ilvl w:val="0"/>
          <w:numId w:val="5"/>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磋商标准详见附表《磋商评审细则》</w:t>
      </w:r>
    </w:p>
    <w:p>
      <w:pPr>
        <w:pStyle w:val="7"/>
        <w:snapToGrid w:val="0"/>
        <w:spacing w:before="0" w:after="0" w:line="24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w:t>
      </w:r>
    </w:p>
    <w:p>
      <w:pPr>
        <w:pStyle w:val="7"/>
        <w:snapToGrid w:val="0"/>
        <w:spacing w:before="0" w:after="0" w:line="240" w:lineRule="auto"/>
        <w:rPr>
          <w:rFonts w:asciiTheme="minorEastAsia" w:hAnsiTheme="minorEastAsia" w:eastAsiaTheme="minorEastAsia" w:cstheme="minorEastAsia"/>
        </w:rPr>
      </w:pPr>
      <w:r>
        <w:rPr>
          <w:rFonts w:hint="eastAsia" w:asciiTheme="minorEastAsia" w:hAnsiTheme="minorEastAsia" w:eastAsiaTheme="minorEastAsia" w:cstheme="minorEastAsia"/>
          <w:sz w:val="24"/>
        </w:rPr>
        <w:t xml:space="preserve">                     </w:t>
      </w:r>
    </w:p>
    <w:p>
      <w:pPr>
        <w:spacing w:line="360" w:lineRule="auto"/>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w:t>
      </w:r>
      <w:bookmarkStart w:id="25" w:name="_Toc2209"/>
    </w:p>
    <w:p>
      <w:pPr>
        <w:spacing w:line="360" w:lineRule="auto"/>
        <w:jc w:val="both"/>
        <w:rPr>
          <w:rFonts w:hint="eastAsia" w:ascii="宋体" w:hAnsi="宋体" w:eastAsia="宋体" w:cs="宋体"/>
          <w:sz w:val="24"/>
          <w:lang w:val="en-US" w:eastAsia="zh-CN"/>
        </w:rPr>
      </w:pPr>
      <w:r>
        <w:rPr>
          <w:rFonts w:hint="eastAsia" w:ascii="宋体" w:hAnsi="宋体" w:eastAsia="宋体" w:cs="宋体"/>
          <w:sz w:val="24"/>
          <w:lang w:val="en-US" w:eastAsia="zh-CN"/>
        </w:rPr>
        <w:t xml:space="preserve">                          </w:t>
      </w:r>
    </w:p>
    <w:p>
      <w:pPr>
        <w:spacing w:line="360" w:lineRule="auto"/>
        <w:jc w:val="both"/>
        <w:rPr>
          <w:rFonts w:hint="eastAsia" w:ascii="宋体" w:hAnsi="宋体" w:eastAsia="宋体" w:cs="宋体"/>
          <w:sz w:val="24"/>
          <w:lang w:val="en-US" w:eastAsia="zh-CN"/>
        </w:rPr>
      </w:pPr>
    </w:p>
    <w:p>
      <w:pPr>
        <w:spacing w:line="360" w:lineRule="auto"/>
        <w:jc w:val="both"/>
        <w:rPr>
          <w:rFonts w:hint="eastAsia" w:ascii="宋体" w:hAnsi="宋体" w:eastAsia="宋体" w:cs="宋体"/>
          <w:sz w:val="24"/>
          <w:lang w:val="en-US" w:eastAsia="zh-CN"/>
        </w:rPr>
      </w:pPr>
    </w:p>
    <w:p>
      <w:pPr>
        <w:spacing w:line="360" w:lineRule="auto"/>
        <w:ind w:firstLine="1200" w:firstLineChars="500"/>
        <w:jc w:val="both"/>
        <w:rPr>
          <w:rFonts w:hint="eastAsia" w:ascii="宋体" w:hAnsi="宋体" w:eastAsia="宋体" w:cs="宋体"/>
          <w:sz w:val="24"/>
          <w:lang w:val="en-US" w:eastAsia="zh-CN"/>
        </w:rPr>
      </w:pPr>
    </w:p>
    <w:p>
      <w:pPr>
        <w:spacing w:line="360" w:lineRule="auto"/>
        <w:jc w:val="both"/>
        <w:rPr>
          <w:rFonts w:hint="eastAsia" w:ascii="宋体" w:hAnsi="宋体" w:eastAsia="宋体" w:cs="宋体"/>
          <w:b/>
          <w:sz w:val="30"/>
          <w:szCs w:val="30"/>
        </w:rPr>
      </w:pPr>
    </w:p>
    <w:p>
      <w:pPr>
        <w:pStyle w:val="2"/>
        <w:rPr>
          <w:rFonts w:hint="eastAsia" w:ascii="宋体" w:hAnsi="宋体" w:eastAsia="宋体" w:cs="宋体"/>
          <w:b/>
          <w:sz w:val="30"/>
          <w:szCs w:val="30"/>
        </w:rPr>
      </w:pPr>
    </w:p>
    <w:p>
      <w:pPr>
        <w:pStyle w:val="2"/>
        <w:rPr>
          <w:rFonts w:hint="eastAsia" w:ascii="宋体" w:hAnsi="宋体" w:eastAsia="宋体" w:cs="宋体"/>
          <w:b/>
          <w:sz w:val="30"/>
          <w:szCs w:val="30"/>
        </w:rPr>
      </w:pPr>
    </w:p>
    <w:p>
      <w:pPr>
        <w:spacing w:line="360" w:lineRule="auto"/>
        <w:jc w:val="both"/>
        <w:rPr>
          <w:rFonts w:hint="eastAsia" w:ascii="宋体" w:hAnsi="宋体" w:eastAsia="宋体" w:cs="宋体"/>
          <w:b/>
          <w:sz w:val="30"/>
          <w:szCs w:val="30"/>
        </w:rPr>
      </w:pPr>
    </w:p>
    <w:p>
      <w:pPr>
        <w:spacing w:line="360" w:lineRule="auto"/>
        <w:jc w:val="both"/>
        <w:rPr>
          <w:rFonts w:hint="eastAsia" w:ascii="宋体" w:hAnsi="宋体" w:eastAsia="宋体" w:cs="宋体"/>
          <w:b/>
          <w:sz w:val="30"/>
          <w:szCs w:val="30"/>
        </w:rPr>
      </w:pPr>
    </w:p>
    <w:p>
      <w:pPr>
        <w:spacing w:line="360" w:lineRule="auto"/>
        <w:jc w:val="both"/>
        <w:rPr>
          <w:rFonts w:hint="eastAsia" w:cs="宋体"/>
          <w:sz w:val="24"/>
          <w:lang w:val="en-US" w:eastAsia="zh-CN"/>
        </w:rPr>
      </w:pPr>
    </w:p>
    <w:p>
      <w:pPr>
        <w:spacing w:line="360" w:lineRule="auto"/>
        <w:jc w:val="both"/>
        <w:rPr>
          <w:rFonts w:hint="eastAsia" w:ascii="宋体" w:hAnsi="宋体" w:eastAsia="宋体" w:cs="宋体"/>
          <w:b/>
          <w:sz w:val="30"/>
          <w:szCs w:val="30"/>
        </w:rPr>
      </w:pPr>
    </w:p>
    <w:tbl>
      <w:tblPr>
        <w:tblStyle w:val="21"/>
        <w:tblpPr w:leftFromText="180" w:rightFromText="180" w:vertAnchor="text" w:horzAnchor="page" w:tblpX="767" w:tblpY="892"/>
        <w:tblOverlap w:val="never"/>
        <w:tblW w:w="104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510"/>
        <w:gridCol w:w="8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505" w:type="dxa"/>
            <w:noWrap w:val="0"/>
            <w:vAlign w:val="center"/>
          </w:tcPr>
          <w:p>
            <w:pPr>
              <w:spacing w:line="360" w:lineRule="auto"/>
              <w:jc w:val="center"/>
              <w:rPr>
                <w:rFonts w:hint="eastAsia" w:ascii="宋体" w:hAnsi="宋体" w:cs="宋体"/>
                <w:b/>
                <w:sz w:val="24"/>
              </w:rPr>
            </w:pPr>
            <w:r>
              <w:rPr>
                <w:rFonts w:hint="eastAsia" w:ascii="宋体" w:hAnsi="宋体" w:cs="宋体"/>
                <w:b/>
                <w:sz w:val="24"/>
              </w:rPr>
              <w:t>评审内容</w:t>
            </w:r>
          </w:p>
        </w:tc>
        <w:tc>
          <w:tcPr>
            <w:tcW w:w="510" w:type="dxa"/>
            <w:noWrap w:val="0"/>
            <w:vAlign w:val="center"/>
          </w:tcPr>
          <w:p>
            <w:pPr>
              <w:spacing w:line="360" w:lineRule="auto"/>
              <w:jc w:val="center"/>
              <w:rPr>
                <w:rFonts w:hint="eastAsia" w:ascii="宋体" w:hAnsi="宋体" w:cs="宋体"/>
                <w:b/>
                <w:sz w:val="24"/>
              </w:rPr>
            </w:pPr>
            <w:r>
              <w:rPr>
                <w:rFonts w:hint="eastAsia" w:ascii="宋体" w:hAnsi="宋体" w:cs="宋体"/>
                <w:b/>
                <w:sz w:val="24"/>
              </w:rPr>
              <w:t>分数</w:t>
            </w:r>
          </w:p>
        </w:tc>
        <w:tc>
          <w:tcPr>
            <w:tcW w:w="8475" w:type="dxa"/>
            <w:noWrap w:val="0"/>
            <w:vAlign w:val="center"/>
          </w:tcPr>
          <w:p>
            <w:pPr>
              <w:spacing w:line="360" w:lineRule="auto"/>
              <w:jc w:val="center"/>
              <w:rPr>
                <w:rFonts w:hint="eastAsia" w:ascii="宋体" w:hAnsi="宋体" w:cs="宋体"/>
                <w:b/>
                <w:sz w:val="24"/>
              </w:rPr>
            </w:pPr>
            <w:r>
              <w:rPr>
                <w:rFonts w:hint="eastAsia" w:ascii="宋体" w:hAnsi="宋体" w:cs="宋体"/>
                <w:b/>
                <w:sz w:val="24"/>
              </w:rPr>
              <w:t>评审原则与标准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505" w:type="dxa"/>
            <w:noWrap w:val="0"/>
            <w:vAlign w:val="center"/>
          </w:tcPr>
          <w:p>
            <w:pPr>
              <w:jc w:val="center"/>
              <w:rPr>
                <w:rFonts w:hint="eastAsia"/>
                <w:color w:val="000000"/>
                <w:sz w:val="24"/>
                <w:szCs w:val="24"/>
              </w:rPr>
            </w:pPr>
            <w:r>
              <w:rPr>
                <w:rFonts w:hint="eastAsia"/>
                <w:color w:val="000000"/>
                <w:sz w:val="24"/>
                <w:szCs w:val="24"/>
              </w:rPr>
              <w:t>磋商报价</w:t>
            </w:r>
          </w:p>
        </w:tc>
        <w:tc>
          <w:tcPr>
            <w:tcW w:w="510" w:type="dxa"/>
            <w:noWrap w:val="0"/>
            <w:vAlign w:val="center"/>
          </w:tcPr>
          <w:p>
            <w:pPr>
              <w:jc w:val="center"/>
              <w:rPr>
                <w:rFonts w:hint="eastAsia" w:eastAsia="宋体"/>
                <w:color w:val="000000"/>
                <w:sz w:val="24"/>
                <w:szCs w:val="24"/>
                <w:lang w:eastAsia="zh-CN"/>
              </w:rPr>
            </w:pPr>
            <w:r>
              <w:rPr>
                <w:rFonts w:hint="eastAsia"/>
                <w:color w:val="000000"/>
                <w:sz w:val="24"/>
                <w:szCs w:val="24"/>
              </w:rPr>
              <w:t>30分</w:t>
            </w:r>
          </w:p>
        </w:tc>
        <w:tc>
          <w:tcPr>
            <w:tcW w:w="8475" w:type="dxa"/>
            <w:noWrap w:val="0"/>
            <w:vAlign w:val="center"/>
          </w:tcPr>
          <w:p>
            <w:pPr>
              <w:jc w:val="left"/>
              <w:rPr>
                <w:rFonts w:hint="eastAsia"/>
                <w:color w:val="000000"/>
                <w:sz w:val="24"/>
                <w:szCs w:val="24"/>
              </w:rPr>
            </w:pPr>
            <w:r>
              <w:rPr>
                <w:rFonts w:hint="eastAsia"/>
                <w:color w:val="000000"/>
                <w:sz w:val="24"/>
                <w:szCs w:val="24"/>
              </w:rPr>
              <w:t>磋商报价得分＝(磋商基准价/最后磋商报价)×价格分值</w:t>
            </w:r>
          </w:p>
          <w:p>
            <w:pPr>
              <w:jc w:val="left"/>
              <w:rPr>
                <w:rFonts w:hint="eastAsia"/>
                <w:color w:val="000000"/>
                <w:sz w:val="24"/>
                <w:szCs w:val="24"/>
              </w:rPr>
            </w:pPr>
            <w:r>
              <w:rPr>
                <w:rFonts w:hint="eastAsia"/>
                <w:color w:val="000000"/>
                <w:sz w:val="24"/>
                <w:szCs w:val="24"/>
              </w:rPr>
              <w:t>磋商基准价为满足磋商文件要求且最后报价最低的供应商的价格。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505" w:type="dxa"/>
            <w:noWrap w:val="0"/>
            <w:vAlign w:val="center"/>
          </w:tcPr>
          <w:p>
            <w:pPr>
              <w:jc w:val="center"/>
              <w:rPr>
                <w:rFonts w:hint="eastAsia"/>
                <w:color w:val="000000"/>
                <w:sz w:val="24"/>
                <w:szCs w:val="24"/>
                <w:lang w:val="en-US" w:eastAsia="zh-CN"/>
              </w:rPr>
            </w:pPr>
            <w:r>
              <w:rPr>
                <w:rFonts w:hint="eastAsia" w:ascii="宋体" w:hAnsi="宋体" w:eastAsia="宋体" w:cs="宋体"/>
                <w:color w:val="000000"/>
                <w:sz w:val="24"/>
                <w:szCs w:val="24"/>
                <w:lang w:val="en-US" w:eastAsia="zh-CN"/>
              </w:rPr>
              <w:t>业绩</w:t>
            </w:r>
          </w:p>
        </w:tc>
        <w:tc>
          <w:tcPr>
            <w:tcW w:w="510" w:type="dxa"/>
            <w:noWrap w:val="0"/>
            <w:vAlign w:val="center"/>
          </w:tcPr>
          <w:p>
            <w:pPr>
              <w:jc w:val="center"/>
              <w:rPr>
                <w:rFonts w:hint="eastAsia"/>
                <w:color w:val="000000"/>
                <w:sz w:val="24"/>
                <w:szCs w:val="24"/>
                <w:lang w:val="en-US" w:eastAsia="zh-CN"/>
              </w:rPr>
            </w:pPr>
            <w:r>
              <w:rPr>
                <w:rFonts w:hint="eastAsia"/>
                <w:color w:val="000000"/>
                <w:sz w:val="24"/>
                <w:szCs w:val="24"/>
                <w:lang w:val="en-US" w:eastAsia="zh-CN"/>
              </w:rPr>
              <w:t>6分</w:t>
            </w:r>
          </w:p>
        </w:tc>
        <w:tc>
          <w:tcPr>
            <w:tcW w:w="8475" w:type="dxa"/>
            <w:noWrap w:val="0"/>
            <w:vAlign w:val="center"/>
          </w:tcPr>
          <w:p>
            <w:pPr>
              <w:jc w:val="left"/>
              <w:rPr>
                <w:rFonts w:hint="eastAsia"/>
                <w:color w:val="000000"/>
                <w:sz w:val="24"/>
                <w:szCs w:val="24"/>
                <w:lang w:val="en-US" w:eastAsia="zh-CN"/>
              </w:rPr>
            </w:pPr>
            <w:r>
              <w:rPr>
                <w:rFonts w:hint="eastAsia"/>
                <w:color w:val="000000"/>
                <w:sz w:val="24"/>
                <w:szCs w:val="24"/>
                <w:lang w:val="en-US" w:eastAsia="zh-CN"/>
              </w:rPr>
              <w:t>2020年1月1日至今完成建筑业绩一个得3分，最多得6分。（以合同签订日期为准）</w:t>
            </w:r>
          </w:p>
          <w:p>
            <w:pPr>
              <w:jc w:val="left"/>
              <w:rPr>
                <w:rFonts w:hint="eastAsia"/>
                <w:color w:val="000000"/>
                <w:sz w:val="24"/>
                <w:szCs w:val="24"/>
                <w:lang w:val="en-US" w:eastAsia="zh-CN"/>
              </w:rPr>
            </w:pPr>
            <w:r>
              <w:rPr>
                <w:rFonts w:hint="eastAsia"/>
                <w:color w:val="000000"/>
                <w:sz w:val="24"/>
                <w:szCs w:val="24"/>
                <w:lang w:val="en-US" w:eastAsia="zh-CN"/>
              </w:rPr>
              <w:t>评审依据：以供应商加盖公章的中标通知书和施工合同复印件。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1505" w:type="dxa"/>
            <w:noWrap w:val="0"/>
            <w:vAlign w:val="center"/>
          </w:tcPr>
          <w:p>
            <w:pPr>
              <w:jc w:val="center"/>
              <w:rPr>
                <w:rFonts w:hint="eastAsia"/>
                <w:color w:val="000000"/>
                <w:sz w:val="24"/>
                <w:szCs w:val="24"/>
                <w:lang w:val="en-US" w:eastAsia="zh-CN"/>
              </w:rPr>
            </w:pPr>
            <w:r>
              <w:rPr>
                <w:rFonts w:hint="eastAsia"/>
                <w:color w:val="000000"/>
                <w:sz w:val="24"/>
                <w:szCs w:val="24"/>
                <w:lang w:val="en-US" w:eastAsia="zh-CN"/>
              </w:rPr>
              <w:t>项目负责人</w:t>
            </w:r>
          </w:p>
          <w:p>
            <w:pPr>
              <w:jc w:val="center"/>
              <w:rPr>
                <w:rFonts w:hint="eastAsia"/>
                <w:color w:val="000000"/>
                <w:sz w:val="24"/>
                <w:szCs w:val="24"/>
                <w:lang w:eastAsia="zh-CN"/>
              </w:rPr>
            </w:pPr>
          </w:p>
        </w:tc>
        <w:tc>
          <w:tcPr>
            <w:tcW w:w="510" w:type="dxa"/>
            <w:noWrap w:val="0"/>
            <w:vAlign w:val="center"/>
          </w:tcPr>
          <w:p>
            <w:pPr>
              <w:jc w:val="center"/>
              <w:rPr>
                <w:rFonts w:hint="eastAsia"/>
                <w:color w:val="000000"/>
                <w:sz w:val="24"/>
                <w:szCs w:val="24"/>
                <w:lang w:val="en-US" w:eastAsia="zh-CN"/>
              </w:rPr>
            </w:pPr>
            <w:r>
              <w:rPr>
                <w:rFonts w:hint="eastAsia"/>
                <w:color w:val="000000"/>
                <w:sz w:val="24"/>
                <w:szCs w:val="24"/>
                <w:lang w:val="en-US" w:eastAsia="zh-CN"/>
              </w:rPr>
              <w:t>8分</w:t>
            </w:r>
          </w:p>
        </w:tc>
        <w:tc>
          <w:tcPr>
            <w:tcW w:w="8475" w:type="dxa"/>
            <w:noWrap w:val="0"/>
            <w:vAlign w:val="center"/>
          </w:tcPr>
          <w:p>
            <w:pPr>
              <w:jc w:val="left"/>
              <w:rPr>
                <w:rFonts w:hint="eastAsia"/>
                <w:color w:val="0000FF"/>
                <w:sz w:val="24"/>
                <w:szCs w:val="24"/>
                <w:lang w:val="en-US" w:eastAsia="zh-CN"/>
              </w:rPr>
            </w:pPr>
            <w:r>
              <w:rPr>
                <w:rFonts w:hint="eastAsia"/>
                <w:color w:val="000000"/>
                <w:sz w:val="24"/>
                <w:szCs w:val="24"/>
                <w:lang w:val="en-US" w:eastAsia="zh-CN"/>
              </w:rPr>
              <w:t>1、具备建筑工程类相关专业中级及以上职称得4分，中级以下得2分；无职称不得分；</w:t>
            </w:r>
          </w:p>
          <w:p>
            <w:pPr>
              <w:jc w:val="left"/>
              <w:rPr>
                <w:rFonts w:hint="eastAsia"/>
                <w:color w:val="000000"/>
                <w:sz w:val="24"/>
                <w:szCs w:val="24"/>
                <w:lang w:val="en-US" w:eastAsia="zh-CN"/>
              </w:rPr>
            </w:pPr>
            <w:r>
              <w:rPr>
                <w:rFonts w:hint="eastAsia"/>
                <w:color w:val="000000"/>
                <w:sz w:val="24"/>
                <w:szCs w:val="24"/>
                <w:lang w:val="en-US" w:eastAsia="zh-CN"/>
              </w:rPr>
              <w:t>2、业绩：2020年1月1日至今完成建筑业绩一个得2分，最多得4分。（以合同签订日期为准）</w:t>
            </w:r>
          </w:p>
          <w:p>
            <w:pPr>
              <w:jc w:val="left"/>
              <w:rPr>
                <w:rFonts w:hint="eastAsia"/>
                <w:color w:val="000000"/>
                <w:sz w:val="24"/>
                <w:szCs w:val="24"/>
                <w:lang w:val="en-US" w:eastAsia="zh-CN"/>
              </w:rPr>
            </w:pPr>
            <w:r>
              <w:rPr>
                <w:rFonts w:hint="eastAsia"/>
                <w:color w:val="000000"/>
                <w:sz w:val="24"/>
                <w:szCs w:val="24"/>
                <w:lang w:val="en-US" w:eastAsia="zh-CN"/>
              </w:rPr>
              <w:t>评审依据：以供应商加盖公章的中标通知书和施工合同复印件。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505" w:type="dxa"/>
            <w:noWrap w:val="0"/>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sz w:val="24"/>
                <w:lang w:val="en-US" w:eastAsia="zh-CN"/>
              </w:rPr>
            </w:pPr>
            <w:r>
              <w:rPr>
                <w:rFonts w:hint="eastAsia" w:ascii="宋体" w:hAnsi="宋体" w:cs="宋体"/>
                <w:sz w:val="24"/>
                <w:lang w:val="en-US" w:eastAsia="zh-CN"/>
              </w:rPr>
              <w:t>人员配备</w:t>
            </w:r>
          </w:p>
          <w:p>
            <w:pPr>
              <w:jc w:val="left"/>
              <w:rPr>
                <w:rFonts w:hint="eastAsia"/>
                <w:color w:val="0000FF"/>
                <w:sz w:val="24"/>
                <w:szCs w:val="24"/>
              </w:rPr>
            </w:pPr>
          </w:p>
        </w:tc>
        <w:tc>
          <w:tcPr>
            <w:tcW w:w="510" w:type="dxa"/>
            <w:noWrap w:val="0"/>
            <w:vAlign w:val="center"/>
          </w:tcPr>
          <w:p>
            <w:pPr>
              <w:jc w:val="left"/>
              <w:rPr>
                <w:rFonts w:hint="eastAsia" w:ascii="宋体" w:hAnsi="宋体" w:eastAsia="宋体" w:cs="宋体"/>
                <w:color w:val="000000"/>
                <w:sz w:val="24"/>
                <w:lang w:val="zh-CN" w:eastAsia="zh-CN"/>
              </w:rPr>
            </w:pPr>
            <w:r>
              <w:rPr>
                <w:rFonts w:hint="eastAsia" w:ascii="宋体" w:hAnsi="宋体" w:eastAsia="宋体" w:cs="宋体"/>
                <w:color w:val="000000"/>
                <w:sz w:val="24"/>
                <w:lang w:val="en-US" w:eastAsia="zh-CN"/>
              </w:rPr>
              <w:t>10分</w:t>
            </w:r>
          </w:p>
        </w:tc>
        <w:tc>
          <w:tcPr>
            <w:tcW w:w="8475" w:type="dxa"/>
            <w:noWrap w:val="0"/>
            <w:vAlign w:val="center"/>
          </w:tcPr>
          <w:p>
            <w:pPr>
              <w:jc w:val="left"/>
              <w:rPr>
                <w:rFonts w:hint="eastAsia" w:ascii="宋体" w:hAnsi="宋体" w:eastAsia="宋体" w:cs="宋体"/>
                <w:color w:val="000000"/>
                <w:sz w:val="24"/>
                <w:lang w:val="zh-CN" w:eastAsia="zh-CN"/>
              </w:rPr>
            </w:pPr>
            <w:r>
              <w:rPr>
                <w:rFonts w:hint="eastAsia" w:ascii="宋体" w:hAnsi="宋体" w:eastAsia="宋体" w:cs="宋体"/>
                <w:color w:val="000000"/>
                <w:sz w:val="24"/>
                <w:lang w:val="zh-CN" w:eastAsia="zh-CN"/>
              </w:rPr>
              <w:t>根据项目需求合理配备技术人员，根据人员配备齐全程度进行综合评定，优得 10-8 分，良得7-5 分，一般得 4-1 分，差不得分。</w:t>
            </w:r>
          </w:p>
          <w:p>
            <w:pPr>
              <w:jc w:val="left"/>
              <w:rPr>
                <w:rFonts w:hint="eastAsia" w:ascii="宋体" w:hAnsi="宋体" w:eastAsia="宋体" w:cs="宋体"/>
                <w:color w:val="000000"/>
                <w:sz w:val="24"/>
                <w:lang w:val="zh-CN" w:eastAsia="zh-CN"/>
              </w:rPr>
            </w:pPr>
            <w:r>
              <w:rPr>
                <w:rFonts w:hint="eastAsia" w:ascii="宋体" w:hAnsi="宋体" w:eastAsia="宋体" w:cs="宋体"/>
                <w:color w:val="000000"/>
                <w:sz w:val="24"/>
                <w:lang w:val="zh-CN" w:eastAsia="zh-CN"/>
              </w:rPr>
              <w:t>注:需提供人员的资格证书、职称证书等相关证明材料的加盖公章复印件。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505" w:type="dxa"/>
            <w:noWrap w:val="0"/>
            <w:vAlign w:val="center"/>
          </w:tcPr>
          <w:p>
            <w:pPr>
              <w:jc w:val="center"/>
              <w:rPr>
                <w:rFonts w:hint="eastAsia"/>
                <w:color w:val="000000"/>
                <w:sz w:val="24"/>
                <w:szCs w:val="24"/>
                <w:lang w:val="en-US" w:eastAsia="zh-CN"/>
              </w:rPr>
            </w:pPr>
            <w:r>
              <w:rPr>
                <w:rFonts w:hint="eastAsia"/>
                <w:color w:val="000000"/>
                <w:sz w:val="24"/>
                <w:szCs w:val="24"/>
                <w:lang w:val="en-US" w:eastAsia="zh-CN"/>
              </w:rPr>
              <w:t>施工组织方案及措施</w:t>
            </w:r>
          </w:p>
          <w:p>
            <w:pPr>
              <w:jc w:val="left"/>
              <w:rPr>
                <w:rFonts w:hint="eastAsia"/>
                <w:color w:val="000000"/>
                <w:sz w:val="24"/>
                <w:szCs w:val="24"/>
                <w:lang w:eastAsia="zh-CN"/>
              </w:rPr>
            </w:pPr>
          </w:p>
        </w:tc>
        <w:tc>
          <w:tcPr>
            <w:tcW w:w="510" w:type="dxa"/>
            <w:noWrap w:val="0"/>
            <w:vAlign w:val="center"/>
          </w:tcPr>
          <w:p>
            <w:pPr>
              <w:jc w:val="center"/>
              <w:rPr>
                <w:rFonts w:hint="eastAsia"/>
                <w:color w:val="000000"/>
                <w:sz w:val="24"/>
                <w:szCs w:val="24"/>
              </w:rPr>
            </w:pPr>
            <w:r>
              <w:rPr>
                <w:rFonts w:hint="eastAsia"/>
                <w:color w:val="000000"/>
                <w:sz w:val="24"/>
                <w:szCs w:val="24"/>
                <w:lang w:val="en-US" w:eastAsia="zh-CN"/>
              </w:rPr>
              <w:t>30分</w:t>
            </w:r>
          </w:p>
        </w:tc>
        <w:tc>
          <w:tcPr>
            <w:tcW w:w="8475" w:type="dxa"/>
            <w:noWrap w:val="0"/>
            <w:vAlign w:val="center"/>
          </w:tcPr>
          <w:p>
            <w:pPr>
              <w:jc w:val="left"/>
              <w:rPr>
                <w:rFonts w:hint="eastAsia"/>
                <w:color w:val="000000"/>
                <w:sz w:val="24"/>
                <w:szCs w:val="24"/>
                <w:lang w:val="en-US" w:eastAsia="zh-CN"/>
              </w:rPr>
            </w:pPr>
            <w:r>
              <w:rPr>
                <w:rFonts w:hint="eastAsia"/>
                <w:color w:val="000000"/>
                <w:sz w:val="24"/>
                <w:szCs w:val="24"/>
                <w:lang w:val="en-US" w:eastAsia="zh-CN"/>
              </w:rPr>
              <w:t xml:space="preserve">1、确保工程质量的技术组织措施；明确：[2.6-5分]，一般：[1-2.5分] </w:t>
            </w:r>
          </w:p>
          <w:p>
            <w:pPr>
              <w:jc w:val="left"/>
              <w:rPr>
                <w:rFonts w:hint="eastAsia"/>
                <w:color w:val="000000"/>
                <w:sz w:val="24"/>
                <w:szCs w:val="24"/>
                <w:lang w:val="en-US" w:eastAsia="zh-CN"/>
              </w:rPr>
            </w:pPr>
            <w:r>
              <w:rPr>
                <w:rFonts w:hint="eastAsia"/>
                <w:color w:val="000000"/>
                <w:sz w:val="24"/>
                <w:szCs w:val="24"/>
                <w:lang w:val="en-US" w:eastAsia="zh-CN"/>
              </w:rPr>
              <w:t xml:space="preserve">2、确保安全生产的技术组织措施；明确：[2.6-5分]，一般：[1-2.5分]     </w:t>
            </w:r>
          </w:p>
          <w:p>
            <w:pPr>
              <w:rPr>
                <w:rFonts w:hint="eastAsia"/>
                <w:color w:val="000000"/>
                <w:sz w:val="24"/>
                <w:szCs w:val="24"/>
                <w:lang w:val="en-US" w:eastAsia="zh-CN"/>
              </w:rPr>
            </w:pPr>
            <w:r>
              <w:rPr>
                <w:rFonts w:hint="eastAsia"/>
                <w:color w:val="000000"/>
                <w:sz w:val="24"/>
                <w:szCs w:val="24"/>
                <w:lang w:val="en-US" w:eastAsia="zh-CN"/>
              </w:rPr>
              <w:t>3、</w:t>
            </w:r>
            <w:r>
              <w:rPr>
                <w:rFonts w:hint="eastAsia"/>
                <w:lang w:val="en-US" w:eastAsia="zh-CN"/>
              </w:rPr>
              <w:t>确保文明施工的技术组织措施及环境保护措施；</w:t>
            </w:r>
            <w:r>
              <w:rPr>
                <w:rFonts w:hint="eastAsia"/>
                <w:color w:val="000000"/>
                <w:sz w:val="24"/>
                <w:szCs w:val="24"/>
                <w:lang w:val="en-US" w:eastAsia="zh-CN"/>
              </w:rPr>
              <w:t xml:space="preserve">明确：[2.6-5分]，一般：[1-2.5分] </w:t>
            </w:r>
          </w:p>
          <w:p>
            <w:pPr>
              <w:jc w:val="left"/>
              <w:rPr>
                <w:rFonts w:hint="eastAsia"/>
                <w:color w:val="000000"/>
                <w:sz w:val="24"/>
                <w:szCs w:val="24"/>
                <w:lang w:val="en-US" w:eastAsia="zh-CN"/>
              </w:rPr>
            </w:pPr>
            <w:r>
              <w:rPr>
                <w:rFonts w:hint="eastAsia"/>
                <w:color w:val="000000"/>
                <w:sz w:val="24"/>
                <w:szCs w:val="24"/>
                <w:lang w:val="en-US" w:eastAsia="zh-CN"/>
              </w:rPr>
              <w:t xml:space="preserve">4、确保工期的技术组织措施；明确：[2.6-5分]，一般：[1-2.5分]         </w:t>
            </w:r>
          </w:p>
          <w:p>
            <w:pPr>
              <w:jc w:val="left"/>
              <w:rPr>
                <w:rFonts w:hint="eastAsia"/>
                <w:color w:val="000000"/>
                <w:sz w:val="24"/>
                <w:szCs w:val="24"/>
                <w:lang w:val="en-US" w:eastAsia="zh-CN"/>
              </w:rPr>
            </w:pPr>
            <w:r>
              <w:rPr>
                <w:rFonts w:hint="eastAsia"/>
                <w:color w:val="000000"/>
                <w:sz w:val="24"/>
                <w:szCs w:val="24"/>
                <w:lang w:val="en-US" w:eastAsia="zh-CN"/>
              </w:rPr>
              <w:t xml:space="preserve">5、施工方案和技术措施；明确：[2.6-5分]，一般：[1-2.5分] </w:t>
            </w:r>
          </w:p>
          <w:p>
            <w:pPr>
              <w:jc w:val="left"/>
              <w:rPr>
                <w:rFonts w:hint="eastAsia"/>
                <w:color w:val="000000"/>
                <w:sz w:val="24"/>
                <w:szCs w:val="24"/>
                <w:lang w:val="en-US" w:eastAsia="zh-CN"/>
              </w:rPr>
            </w:pPr>
            <w:r>
              <w:rPr>
                <w:rFonts w:hint="eastAsia"/>
                <w:color w:val="000000"/>
                <w:sz w:val="24"/>
                <w:szCs w:val="24"/>
                <w:lang w:val="en-US" w:eastAsia="zh-CN"/>
              </w:rPr>
              <w:t xml:space="preserve">6、施工机械配备计划；明确：[2.6-5分]，一般：[1-2.5分]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1505" w:type="dxa"/>
            <w:noWrap w:val="0"/>
            <w:vAlign w:val="center"/>
          </w:tcPr>
          <w:p>
            <w:pPr>
              <w:jc w:val="left"/>
              <w:rPr>
                <w:rFonts w:hint="eastAsia"/>
                <w:color w:val="000000"/>
                <w:sz w:val="24"/>
                <w:szCs w:val="24"/>
              </w:rPr>
            </w:pPr>
            <w:r>
              <w:rPr>
                <w:rFonts w:hint="eastAsia"/>
                <w:color w:val="000000"/>
                <w:sz w:val="24"/>
                <w:szCs w:val="24"/>
                <w:lang w:val="en-US" w:eastAsia="zh-CN"/>
              </w:rPr>
              <w:t>供货方案</w:t>
            </w:r>
          </w:p>
        </w:tc>
        <w:tc>
          <w:tcPr>
            <w:tcW w:w="510" w:type="dxa"/>
            <w:noWrap w:val="0"/>
            <w:vAlign w:val="center"/>
          </w:tcPr>
          <w:p>
            <w:pPr>
              <w:jc w:val="center"/>
              <w:rPr>
                <w:rFonts w:hint="eastAsia"/>
                <w:color w:val="000000"/>
                <w:sz w:val="24"/>
                <w:szCs w:val="24"/>
                <w:lang w:val="en-US" w:eastAsia="zh-CN"/>
              </w:rPr>
            </w:pPr>
            <w:r>
              <w:rPr>
                <w:rFonts w:hint="eastAsia"/>
                <w:color w:val="000000"/>
                <w:sz w:val="24"/>
                <w:szCs w:val="24"/>
                <w:lang w:val="en-US" w:eastAsia="zh-CN"/>
              </w:rPr>
              <w:t>10分</w:t>
            </w:r>
          </w:p>
        </w:tc>
        <w:tc>
          <w:tcPr>
            <w:tcW w:w="8475" w:type="dxa"/>
            <w:noWrap w:val="0"/>
            <w:vAlign w:val="center"/>
          </w:tcPr>
          <w:p>
            <w:pPr>
              <w:spacing w:line="276" w:lineRule="auto"/>
              <w:rPr>
                <w:rFonts w:hint="eastAsia"/>
                <w:color w:val="000000"/>
                <w:sz w:val="24"/>
                <w:szCs w:val="24"/>
                <w:lang w:val="en-US" w:eastAsia="zh-CN"/>
              </w:rPr>
            </w:pPr>
            <w:r>
              <w:rPr>
                <w:rFonts w:hint="eastAsia" w:ascii="宋体" w:hAnsi="宋体" w:cs="宋体"/>
                <w:sz w:val="24"/>
                <w:szCs w:val="24"/>
                <w:lang w:val="en-US" w:eastAsia="zh-CN"/>
              </w:rPr>
              <w:t>投标人</w:t>
            </w:r>
            <w:r>
              <w:rPr>
                <w:rFonts w:hint="default" w:ascii="宋体" w:hAnsi="宋体" w:eastAsia="宋体" w:cs="宋体"/>
                <w:sz w:val="24"/>
                <w:szCs w:val="24"/>
                <w:lang w:val="en-US" w:eastAsia="zh-CN"/>
              </w:rPr>
              <w:t>根据项</w:t>
            </w:r>
            <w:r>
              <w:rPr>
                <w:rFonts w:hint="eastAsia" w:ascii="宋体" w:hAnsi="宋体" w:cs="宋体"/>
                <w:sz w:val="24"/>
                <w:szCs w:val="24"/>
                <w:lang w:val="en-US" w:eastAsia="zh-CN"/>
              </w:rPr>
              <w:t>目</w:t>
            </w:r>
            <w:r>
              <w:rPr>
                <w:rFonts w:hint="default" w:ascii="宋体" w:hAnsi="宋体" w:eastAsia="宋体" w:cs="宋体"/>
                <w:sz w:val="24"/>
                <w:szCs w:val="24"/>
                <w:lang w:val="en-US" w:eastAsia="zh-CN"/>
              </w:rPr>
              <w:t>需求提供合理、完整、详尽的组织供货方案，能够保证在承诺的时间内按期交货，视响应情况。优秀得</w:t>
            </w:r>
            <w:r>
              <w:rPr>
                <w:rFonts w:hint="eastAsia" w:cs="宋体"/>
                <w:sz w:val="24"/>
                <w:szCs w:val="24"/>
                <w:lang w:val="en-US" w:eastAsia="zh-CN"/>
              </w:rPr>
              <w:t>7.1</w:t>
            </w:r>
            <w:r>
              <w:rPr>
                <w:rFonts w:hint="default" w:ascii="宋体" w:hAnsi="宋体" w:eastAsia="宋体" w:cs="宋体"/>
                <w:sz w:val="24"/>
                <w:szCs w:val="24"/>
                <w:lang w:val="en-US" w:eastAsia="zh-CN"/>
              </w:rPr>
              <w:t>-</w:t>
            </w:r>
            <w:r>
              <w:rPr>
                <w:rFonts w:hint="eastAsia" w:cs="宋体"/>
                <w:sz w:val="24"/>
                <w:szCs w:val="24"/>
                <w:lang w:val="en-US" w:eastAsia="zh-CN"/>
              </w:rPr>
              <w:t>10</w:t>
            </w:r>
            <w:r>
              <w:rPr>
                <w:rFonts w:hint="default" w:ascii="宋体" w:hAnsi="宋体" w:eastAsia="宋体" w:cs="宋体"/>
                <w:sz w:val="24"/>
                <w:szCs w:val="24"/>
                <w:lang w:val="en-US" w:eastAsia="zh-CN"/>
              </w:rPr>
              <w:t>分</w:t>
            </w:r>
            <w:r>
              <w:rPr>
                <w:rFonts w:hint="eastAsia" w:cs="宋体"/>
                <w:sz w:val="24"/>
                <w:szCs w:val="24"/>
                <w:lang w:val="en-US" w:eastAsia="zh-CN"/>
              </w:rPr>
              <w:t>,</w:t>
            </w:r>
            <w:r>
              <w:rPr>
                <w:rFonts w:hint="default" w:ascii="宋体" w:hAnsi="宋体" w:eastAsia="宋体" w:cs="宋体"/>
                <w:sz w:val="24"/>
                <w:szCs w:val="24"/>
                <w:lang w:val="en-US" w:eastAsia="zh-CN"/>
              </w:rPr>
              <w:t>良好</w:t>
            </w:r>
            <w:r>
              <w:rPr>
                <w:rFonts w:hint="eastAsia" w:cs="宋体"/>
                <w:sz w:val="24"/>
                <w:szCs w:val="24"/>
                <w:lang w:val="en-US" w:eastAsia="zh-CN"/>
              </w:rPr>
              <w:t>4.1</w:t>
            </w:r>
            <w:r>
              <w:rPr>
                <w:rFonts w:hint="default" w:ascii="宋体" w:hAnsi="宋体" w:eastAsia="宋体" w:cs="宋体"/>
                <w:sz w:val="24"/>
                <w:szCs w:val="24"/>
                <w:lang w:val="en-US" w:eastAsia="zh-CN"/>
              </w:rPr>
              <w:t>-</w:t>
            </w:r>
            <w:r>
              <w:rPr>
                <w:rFonts w:hint="eastAsia" w:cs="宋体"/>
                <w:sz w:val="24"/>
                <w:szCs w:val="24"/>
                <w:lang w:val="en-US" w:eastAsia="zh-CN"/>
              </w:rPr>
              <w:t>7</w:t>
            </w:r>
            <w:r>
              <w:rPr>
                <w:rFonts w:hint="default" w:ascii="宋体" w:hAnsi="宋体" w:eastAsia="宋体" w:cs="宋体"/>
                <w:sz w:val="24"/>
                <w:szCs w:val="24"/>
                <w:lang w:val="en-US" w:eastAsia="zh-CN"/>
              </w:rPr>
              <w:t>分</w:t>
            </w:r>
            <w:r>
              <w:rPr>
                <w:rFonts w:hint="eastAsia" w:cs="宋体"/>
                <w:sz w:val="24"/>
                <w:szCs w:val="24"/>
                <w:lang w:val="en-US" w:eastAsia="zh-CN"/>
              </w:rPr>
              <w:t>,</w:t>
            </w:r>
            <w:r>
              <w:rPr>
                <w:rFonts w:hint="default" w:ascii="宋体" w:hAnsi="宋体" w:eastAsia="宋体" w:cs="宋体"/>
                <w:sz w:val="24"/>
                <w:szCs w:val="24"/>
                <w:lang w:val="en-US" w:eastAsia="zh-CN"/>
              </w:rPr>
              <w:t>一般</w:t>
            </w:r>
            <w:r>
              <w:rPr>
                <w:rFonts w:hint="eastAsia" w:cs="宋体"/>
                <w:sz w:val="24"/>
                <w:szCs w:val="24"/>
                <w:lang w:val="en-US" w:eastAsia="zh-CN"/>
              </w:rPr>
              <w:t>0</w:t>
            </w:r>
            <w:r>
              <w:rPr>
                <w:rFonts w:hint="default" w:ascii="宋体" w:hAnsi="宋体" w:eastAsia="宋体" w:cs="宋体"/>
                <w:sz w:val="24"/>
                <w:szCs w:val="24"/>
                <w:lang w:val="en-US" w:eastAsia="zh-CN"/>
              </w:rPr>
              <w:t>-</w:t>
            </w:r>
            <w:r>
              <w:rPr>
                <w:rFonts w:hint="eastAsia" w:cs="宋体"/>
                <w:sz w:val="24"/>
                <w:szCs w:val="24"/>
                <w:lang w:val="en-US" w:eastAsia="zh-CN"/>
              </w:rPr>
              <w:t>4</w:t>
            </w:r>
            <w:r>
              <w:rPr>
                <w:rFonts w:hint="default" w:ascii="宋体" w:hAnsi="宋体" w:eastAsia="宋体" w:cs="宋体"/>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1505" w:type="dxa"/>
            <w:noWrap w:val="0"/>
            <w:vAlign w:val="center"/>
          </w:tcPr>
          <w:p>
            <w:pPr>
              <w:jc w:val="center"/>
              <w:rPr>
                <w:rFonts w:hint="eastAsia"/>
                <w:color w:val="000000"/>
                <w:sz w:val="24"/>
                <w:szCs w:val="24"/>
              </w:rPr>
            </w:pPr>
            <w:r>
              <w:rPr>
                <w:rFonts w:hint="eastAsia"/>
                <w:color w:val="000000"/>
                <w:sz w:val="24"/>
                <w:szCs w:val="24"/>
                <w:lang w:val="en-US" w:eastAsia="zh-CN"/>
              </w:rPr>
              <w:t>质量、环境、安全体系</w:t>
            </w:r>
          </w:p>
        </w:tc>
        <w:tc>
          <w:tcPr>
            <w:tcW w:w="510" w:type="dxa"/>
            <w:noWrap w:val="0"/>
            <w:vAlign w:val="center"/>
          </w:tcPr>
          <w:p>
            <w:pPr>
              <w:jc w:val="center"/>
              <w:rPr>
                <w:rFonts w:hint="eastAsia"/>
                <w:color w:val="000000"/>
                <w:sz w:val="24"/>
                <w:szCs w:val="24"/>
                <w:lang w:val="en-US" w:eastAsia="zh-CN"/>
              </w:rPr>
            </w:pPr>
            <w:r>
              <w:rPr>
                <w:rFonts w:hint="eastAsia"/>
                <w:color w:val="000000"/>
                <w:sz w:val="24"/>
                <w:szCs w:val="24"/>
                <w:lang w:val="en-US" w:eastAsia="zh-CN"/>
              </w:rPr>
              <w:t>6分</w:t>
            </w:r>
          </w:p>
        </w:tc>
        <w:tc>
          <w:tcPr>
            <w:tcW w:w="8475" w:type="dxa"/>
            <w:noWrap w:val="0"/>
            <w:vAlign w:val="center"/>
          </w:tcPr>
          <w:p>
            <w:pPr>
              <w:jc w:val="left"/>
              <w:rPr>
                <w:rFonts w:hint="eastAsia"/>
                <w:color w:val="000000"/>
                <w:sz w:val="24"/>
                <w:szCs w:val="24"/>
                <w:lang w:val="en-US" w:eastAsia="zh-CN"/>
              </w:rPr>
            </w:pPr>
            <w:r>
              <w:rPr>
                <w:rFonts w:hint="eastAsia"/>
                <w:color w:val="000000"/>
                <w:sz w:val="24"/>
                <w:szCs w:val="24"/>
                <w:lang w:val="en-US" w:eastAsia="zh-CN"/>
              </w:rPr>
              <w:t>获得质量管理体系、环境管理体系、职业安全健康管理体系认证证书，满足3项得6分：满足2项得4分，满足1 项得2分，没有不得分。</w:t>
            </w:r>
          </w:p>
          <w:p>
            <w:pPr>
              <w:jc w:val="left"/>
              <w:rPr>
                <w:rFonts w:hint="eastAsia"/>
                <w:color w:val="000000"/>
                <w:sz w:val="24"/>
                <w:szCs w:val="24"/>
                <w:lang w:val="en-US" w:eastAsia="zh-CN"/>
              </w:rPr>
            </w:pPr>
            <w:r>
              <w:rPr>
                <w:rFonts w:hint="eastAsia"/>
                <w:color w:val="000000"/>
                <w:sz w:val="24"/>
                <w:szCs w:val="24"/>
                <w:lang w:val="en-US" w:eastAsia="zh-CN"/>
              </w:rPr>
              <w:t>评审依据：以供应商加盖公章的复印件为准。</w:t>
            </w:r>
          </w:p>
        </w:tc>
      </w:tr>
    </w:tbl>
    <w:p>
      <w:pPr>
        <w:spacing w:line="360" w:lineRule="auto"/>
        <w:ind w:firstLine="3600" w:firstLineChars="1200"/>
        <w:jc w:val="both"/>
        <w:rPr>
          <w:rFonts w:hint="eastAsia" w:ascii="宋体" w:hAnsi="宋体" w:eastAsia="宋体" w:cs="宋体"/>
          <w:b/>
          <w:sz w:val="30"/>
          <w:szCs w:val="30"/>
        </w:rPr>
      </w:pPr>
      <w:r>
        <w:rPr>
          <w:rFonts w:hint="eastAsia" w:ascii="宋体" w:hAnsi="宋体" w:eastAsia="宋体" w:cs="宋体"/>
          <w:b/>
          <w:sz w:val="30"/>
          <w:szCs w:val="30"/>
        </w:rPr>
        <w:t>磋商评审细则</w:t>
      </w:r>
    </w:p>
    <w:bookmarkEnd w:id="25"/>
    <w:p>
      <w:pPr>
        <w:pStyle w:val="3"/>
        <w:numPr>
          <w:ilvl w:val="0"/>
          <w:numId w:val="0"/>
        </w:numPr>
        <w:rPr>
          <w:rFonts w:hint="eastAsia" w:eastAsia="宋体" w:cs="宋体"/>
          <w:b/>
          <w:color w:val="auto"/>
          <w:kern w:val="2"/>
          <w:sz w:val="30"/>
          <w:szCs w:val="30"/>
          <w:lang w:val="en-US" w:eastAsia="zh-CN" w:bidi="ar-SA"/>
        </w:rPr>
      </w:pPr>
      <w:bookmarkStart w:id="26" w:name="_Toc24130"/>
      <w:bookmarkStart w:id="27" w:name="_Toc16627"/>
      <w:bookmarkStart w:id="28" w:name="_Toc16778"/>
      <w:bookmarkStart w:id="29" w:name="_Toc30044"/>
      <w:bookmarkStart w:id="30" w:name="_Toc23598"/>
    </w:p>
    <w:p>
      <w:pPr>
        <w:pStyle w:val="3"/>
        <w:numPr>
          <w:ilvl w:val="0"/>
          <w:numId w:val="0"/>
        </w:numPr>
        <w:ind w:firstLine="3000" w:firstLineChars="1000"/>
        <w:rPr>
          <w:spacing w:val="-2"/>
          <w:sz w:val="30"/>
          <w:szCs w:val="30"/>
          <w:lang w:eastAsia="zh-CN"/>
        </w:rPr>
      </w:pPr>
      <w:r>
        <w:rPr>
          <w:rFonts w:hint="eastAsia" w:eastAsia="宋体" w:cs="宋体"/>
          <w:b/>
          <w:color w:val="auto"/>
          <w:kern w:val="2"/>
          <w:sz w:val="30"/>
          <w:szCs w:val="30"/>
          <w:lang w:val="en-US" w:eastAsia="zh-CN" w:bidi="ar-SA"/>
        </w:rPr>
        <w:t xml:space="preserve">第五章  </w:t>
      </w:r>
      <w:r>
        <w:rPr>
          <w:rFonts w:hint="eastAsia" w:ascii="宋体" w:hAnsi="宋体" w:eastAsia="宋体" w:cs="宋体"/>
          <w:b/>
          <w:color w:val="auto"/>
          <w:kern w:val="2"/>
          <w:sz w:val="30"/>
          <w:szCs w:val="30"/>
          <w:lang w:val="en-US" w:eastAsia="zh-CN" w:bidi="ar-SA"/>
        </w:rPr>
        <w:t>合同条款</w:t>
      </w:r>
    </w:p>
    <w:p>
      <w:pPr>
        <w:pStyle w:val="6"/>
        <w:ind w:left="1"/>
        <w:jc w:val="center"/>
        <w:rPr>
          <w:lang w:eastAsia="zh-CN"/>
        </w:rPr>
      </w:pPr>
      <w:r>
        <w:rPr>
          <w:spacing w:val="-2"/>
          <w:lang w:eastAsia="zh-CN"/>
        </w:rPr>
        <w:t>(</w:t>
      </w:r>
      <w:r>
        <w:rPr>
          <w:spacing w:val="-1"/>
          <w:lang w:eastAsia="zh-CN"/>
        </w:rPr>
        <w:t>最</w:t>
      </w:r>
      <w:r>
        <w:rPr>
          <w:spacing w:val="-3"/>
          <w:lang w:eastAsia="zh-CN"/>
        </w:rPr>
        <w:t>终</w:t>
      </w:r>
      <w:r>
        <w:rPr>
          <w:spacing w:val="-1"/>
          <w:lang w:eastAsia="zh-CN"/>
        </w:rPr>
        <w:t>以甲</w:t>
      </w:r>
      <w:r>
        <w:rPr>
          <w:spacing w:val="-3"/>
          <w:lang w:eastAsia="zh-CN"/>
        </w:rPr>
        <w:t>乙</w:t>
      </w:r>
      <w:r>
        <w:rPr>
          <w:spacing w:val="-1"/>
          <w:lang w:eastAsia="zh-CN"/>
        </w:rPr>
        <w:t>双方</w:t>
      </w:r>
      <w:r>
        <w:rPr>
          <w:spacing w:val="-3"/>
          <w:lang w:eastAsia="zh-CN"/>
        </w:rPr>
        <w:t>实</w:t>
      </w:r>
      <w:r>
        <w:rPr>
          <w:spacing w:val="-1"/>
          <w:lang w:eastAsia="zh-CN"/>
        </w:rPr>
        <w:t>际协</w:t>
      </w:r>
      <w:r>
        <w:rPr>
          <w:spacing w:val="-3"/>
          <w:lang w:eastAsia="zh-CN"/>
        </w:rPr>
        <w:t>商</w:t>
      </w:r>
      <w:r>
        <w:rPr>
          <w:spacing w:val="-1"/>
          <w:lang w:eastAsia="zh-CN"/>
        </w:rPr>
        <w:t>签定</w:t>
      </w:r>
      <w:r>
        <w:rPr>
          <w:spacing w:val="-3"/>
          <w:lang w:eastAsia="zh-CN"/>
        </w:rPr>
        <w:t>协</w:t>
      </w:r>
      <w:r>
        <w:rPr>
          <w:spacing w:val="-1"/>
          <w:lang w:eastAsia="zh-CN"/>
        </w:rPr>
        <w:t>议为</w:t>
      </w:r>
      <w:r>
        <w:rPr>
          <w:spacing w:val="-3"/>
          <w:lang w:eastAsia="zh-CN"/>
        </w:rPr>
        <w:t>准</w:t>
      </w:r>
      <w:r>
        <w:rPr>
          <w:lang w:eastAsia="zh-CN"/>
        </w:rPr>
        <w:t>)</w:t>
      </w:r>
    </w:p>
    <w:p>
      <w:pPr>
        <w:spacing w:line="200" w:lineRule="exact"/>
        <w:rPr>
          <w:sz w:val="20"/>
          <w:szCs w:val="20"/>
          <w:lang w:eastAsia="zh-CN"/>
        </w:rPr>
      </w:pPr>
    </w:p>
    <w:p>
      <w:pPr>
        <w:spacing w:line="200" w:lineRule="exact"/>
        <w:rPr>
          <w:sz w:val="20"/>
          <w:szCs w:val="20"/>
          <w:lang w:eastAsia="zh-CN"/>
        </w:rPr>
      </w:pPr>
    </w:p>
    <w:p>
      <w:pPr>
        <w:spacing w:line="200" w:lineRule="exact"/>
        <w:rPr>
          <w:sz w:val="20"/>
          <w:szCs w:val="20"/>
          <w:lang w:eastAsia="zh-CN"/>
        </w:rPr>
      </w:pPr>
    </w:p>
    <w:p>
      <w:pPr>
        <w:spacing w:before="15" w:line="220" w:lineRule="exact"/>
        <w:rPr>
          <w:lang w:eastAsia="zh-CN"/>
        </w:rPr>
      </w:pPr>
    </w:p>
    <w:p>
      <w:pPr>
        <w:spacing w:line="360" w:lineRule="auto"/>
        <w:jc w:val="center"/>
        <w:rPr>
          <w:rFonts w:hint="eastAsia" w:ascii="宋体" w:hAnsi="宋体" w:eastAsia="宋体" w:cs="宋体"/>
          <w:b/>
          <w:sz w:val="28"/>
          <w:szCs w:val="28"/>
          <w:lang w:eastAsia="zh-CN"/>
        </w:rPr>
      </w:pPr>
      <w:r>
        <w:rPr>
          <w:rFonts w:hint="eastAsia" w:ascii="宋体" w:hAnsi="宋体" w:eastAsia="宋体" w:cs="宋体"/>
          <w:b/>
          <w:sz w:val="28"/>
          <w:szCs w:val="28"/>
          <w:u w:val="single"/>
          <w:lang w:val="en-US" w:eastAsia="zh-CN"/>
        </w:rPr>
        <w:t xml:space="preserve">                  </w:t>
      </w:r>
      <w:r>
        <w:rPr>
          <w:rFonts w:hint="eastAsia" w:ascii="宋体" w:hAnsi="宋体" w:cs="宋体"/>
          <w:b/>
          <w:sz w:val="28"/>
          <w:szCs w:val="28"/>
          <w:u w:val="single"/>
          <w:lang w:val="en-US" w:eastAsia="zh-CN"/>
        </w:rPr>
        <w:t xml:space="preserve">         </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lang w:eastAsia="zh-CN"/>
        </w:rPr>
        <w:t>（</w:t>
      </w:r>
      <w:r>
        <w:rPr>
          <w:rFonts w:hint="eastAsia" w:ascii="宋体" w:hAnsi="宋体" w:cs="宋体"/>
          <w:b/>
          <w:sz w:val="28"/>
          <w:szCs w:val="28"/>
          <w:highlight w:val="none"/>
          <w:lang w:val="en-US" w:eastAsia="zh-CN"/>
        </w:rPr>
        <w:t>项目</w:t>
      </w:r>
      <w:r>
        <w:rPr>
          <w:rFonts w:hint="eastAsia" w:ascii="宋体" w:hAnsi="宋体" w:eastAsia="宋体" w:cs="宋体"/>
          <w:b/>
          <w:sz w:val="28"/>
          <w:szCs w:val="28"/>
          <w:highlight w:val="none"/>
          <w:lang w:val="en-US" w:eastAsia="zh-CN"/>
        </w:rPr>
        <w:t>名称</w:t>
      </w:r>
      <w:r>
        <w:rPr>
          <w:rFonts w:hint="eastAsia" w:ascii="宋体" w:hAnsi="宋体" w:eastAsia="宋体" w:cs="宋体"/>
          <w:b/>
          <w:sz w:val="28"/>
          <w:szCs w:val="28"/>
          <w:lang w:eastAsia="zh-CN"/>
        </w:rPr>
        <w:t>）</w:t>
      </w:r>
    </w:p>
    <w:p>
      <w:pPr>
        <w:spacing w:line="360" w:lineRule="auto"/>
        <w:jc w:val="center"/>
        <w:rPr>
          <w:rFonts w:hint="default" w:ascii="宋体" w:hAnsi="宋体" w:eastAsia="宋体" w:cs="宋体"/>
          <w:b/>
          <w:sz w:val="28"/>
          <w:szCs w:val="28"/>
          <w:highlight w:val="none"/>
          <w:u w:val="single"/>
          <w:lang w:val="en-US" w:eastAsia="zh-CN"/>
        </w:rPr>
      </w:pPr>
      <w:r>
        <w:rPr>
          <w:rFonts w:hint="eastAsia" w:ascii="宋体" w:hAnsi="宋体" w:cs="宋体"/>
          <w:b/>
          <w:sz w:val="28"/>
          <w:szCs w:val="28"/>
          <w:lang w:val="en-US" w:eastAsia="zh-CN"/>
        </w:rPr>
        <w:t xml:space="preserve"> </w:t>
      </w:r>
    </w:p>
    <w:p>
      <w:pPr>
        <w:spacing w:line="360" w:lineRule="auto"/>
        <w:jc w:val="both"/>
        <w:rPr>
          <w:rFonts w:hint="eastAsia" w:ascii="宋体" w:hAnsi="宋体" w:eastAsia="宋体" w:cs="宋体"/>
          <w:b/>
          <w:sz w:val="28"/>
          <w:szCs w:val="28"/>
        </w:rPr>
      </w:pPr>
    </w:p>
    <w:p>
      <w:pPr>
        <w:spacing w:line="360" w:lineRule="auto"/>
        <w:ind w:firstLine="2520" w:firstLineChars="900"/>
        <w:jc w:val="both"/>
        <w:rPr>
          <w:rFonts w:hint="eastAsia" w:ascii="宋体" w:hAnsi="宋体" w:eastAsia="宋体" w:cs="宋体"/>
          <w:b/>
          <w:bCs/>
          <w:sz w:val="28"/>
          <w:szCs w:val="28"/>
        </w:rPr>
      </w:pPr>
      <w:r>
        <w:rPr>
          <w:rFonts w:hint="eastAsia" w:ascii="宋体" w:hAnsi="宋体" w:eastAsia="宋体" w:cs="宋体"/>
          <w:b/>
          <w:sz w:val="28"/>
          <w:szCs w:val="28"/>
        </w:rPr>
        <w:t>合同编号：</w:t>
      </w:r>
      <w:r>
        <w:rPr>
          <w:rFonts w:hint="eastAsia" w:ascii="宋体" w:hAnsi="宋体" w:eastAsia="宋体" w:cs="宋体"/>
          <w:b/>
          <w:bCs/>
          <w:sz w:val="28"/>
          <w:szCs w:val="28"/>
        </w:rPr>
        <w:t>XXXX</w:t>
      </w: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spacing w:line="360" w:lineRule="auto"/>
        <w:rPr>
          <w:rFonts w:hint="eastAsia" w:ascii="宋体" w:hAnsi="宋体" w:eastAsia="宋体" w:cs="宋体"/>
          <w:b/>
          <w:sz w:val="28"/>
          <w:szCs w:val="28"/>
        </w:rPr>
      </w:pPr>
    </w:p>
    <w:p>
      <w:pPr>
        <w:adjustRightInd w:val="0"/>
        <w:snapToGrid w:val="0"/>
        <w:spacing w:line="360" w:lineRule="auto"/>
        <w:jc w:val="center"/>
        <w:rPr>
          <w:rFonts w:hint="eastAsia" w:ascii="宋体" w:hAnsi="宋体" w:eastAsia="宋体" w:cs="宋体"/>
          <w:b/>
          <w:spacing w:val="23"/>
          <w:sz w:val="28"/>
          <w:szCs w:val="28"/>
        </w:rPr>
      </w:pPr>
    </w:p>
    <w:p>
      <w:pPr>
        <w:adjustRightInd w:val="0"/>
        <w:snapToGrid w:val="0"/>
        <w:spacing w:line="360" w:lineRule="auto"/>
        <w:jc w:val="center"/>
        <w:rPr>
          <w:rFonts w:hint="eastAsia" w:ascii="宋体" w:hAnsi="宋体" w:eastAsia="宋体" w:cs="宋体"/>
          <w:b/>
          <w:spacing w:val="23"/>
          <w:sz w:val="28"/>
          <w:szCs w:val="28"/>
        </w:rPr>
      </w:pPr>
    </w:p>
    <w:p>
      <w:pPr>
        <w:adjustRightInd w:val="0"/>
        <w:snapToGrid w:val="0"/>
        <w:spacing w:line="360" w:lineRule="auto"/>
        <w:jc w:val="center"/>
        <w:rPr>
          <w:rFonts w:hint="eastAsia" w:ascii="宋体" w:hAnsi="宋体" w:eastAsia="宋体" w:cs="宋体"/>
          <w:b/>
          <w:spacing w:val="23"/>
          <w:sz w:val="28"/>
          <w:szCs w:val="28"/>
        </w:rPr>
      </w:pPr>
    </w:p>
    <w:p>
      <w:pPr>
        <w:adjustRightInd w:val="0"/>
        <w:snapToGrid w:val="0"/>
        <w:spacing w:line="360" w:lineRule="auto"/>
        <w:jc w:val="center"/>
        <w:rPr>
          <w:rFonts w:hint="eastAsia" w:ascii="宋体" w:hAnsi="宋体" w:eastAsia="宋体" w:cs="宋体"/>
          <w:b/>
          <w:spacing w:val="23"/>
          <w:sz w:val="28"/>
          <w:szCs w:val="28"/>
        </w:rPr>
      </w:pPr>
      <w:r>
        <w:rPr>
          <w:rFonts w:hint="eastAsia" w:ascii="宋体" w:hAnsi="宋体" w:eastAsia="宋体" w:cs="宋体"/>
          <w:b/>
          <w:spacing w:val="23"/>
          <w:sz w:val="28"/>
          <w:szCs w:val="28"/>
        </w:rPr>
        <w:t>甲方(</w:t>
      </w:r>
      <w:r>
        <w:rPr>
          <w:rFonts w:hint="eastAsia" w:ascii="宋体" w:hAnsi="宋体" w:eastAsia="宋体" w:cs="宋体"/>
        </w:rPr>
        <w:fldChar w:fldCharType="begin"/>
      </w:r>
      <w:r>
        <w:rPr>
          <w:rFonts w:hint="eastAsia" w:ascii="宋体" w:hAnsi="宋体" w:eastAsia="宋体" w:cs="宋体"/>
        </w:rPr>
        <w:instrText xml:space="preserve"> HYPERLINK "http://set2.mail.qq.com/cgi-bin/mail_spam?action=check_link&amp;spam=0&amp;url=http%3A%2F%2Fwww%2Ebaidu%2Ecom%2Fs%3Fwd%3D%25E9%2587%2587%25E8%25B4%25AD%25E5%258D%2595%26hl_tag%3Dtextlink%26tn%3DSE_hldp01350_v6v6zkg6" </w:instrText>
      </w:r>
      <w:r>
        <w:rPr>
          <w:rFonts w:hint="eastAsia" w:ascii="宋体" w:hAnsi="宋体" w:eastAsia="宋体" w:cs="宋体"/>
        </w:rPr>
        <w:fldChar w:fldCharType="separate"/>
      </w:r>
      <w:r>
        <w:rPr>
          <w:rFonts w:hint="eastAsia" w:ascii="宋体" w:hAnsi="宋体" w:eastAsia="宋体" w:cs="宋体"/>
          <w:b/>
          <w:spacing w:val="23"/>
          <w:sz w:val="28"/>
          <w:szCs w:val="28"/>
        </w:rPr>
        <w:t>采购人</w:t>
      </w:r>
      <w:r>
        <w:rPr>
          <w:rFonts w:hint="eastAsia" w:ascii="宋体" w:hAnsi="宋体" w:eastAsia="宋体" w:cs="宋体"/>
          <w:b/>
          <w:spacing w:val="23"/>
          <w:sz w:val="28"/>
          <w:szCs w:val="28"/>
        </w:rPr>
        <w:fldChar w:fldCharType="end"/>
      </w:r>
      <w:r>
        <w:rPr>
          <w:rFonts w:hint="eastAsia" w:ascii="宋体" w:hAnsi="宋体" w:eastAsia="宋体" w:cs="宋体"/>
          <w:b/>
          <w:spacing w:val="23"/>
          <w:sz w:val="28"/>
          <w:szCs w:val="28"/>
        </w:rPr>
        <w:t>)：</w:t>
      </w:r>
      <w:r>
        <w:rPr>
          <w:rFonts w:hint="eastAsia" w:ascii="宋体" w:hAnsi="宋体" w:eastAsia="宋体" w:cs="宋体"/>
          <w:spacing w:val="23"/>
          <w:sz w:val="28"/>
          <w:szCs w:val="28"/>
          <w:u w:val="single"/>
        </w:rPr>
        <w:t></w:t>
      </w:r>
    </w:p>
    <w:p>
      <w:pPr>
        <w:adjustRightInd w:val="0"/>
        <w:snapToGrid w:val="0"/>
        <w:spacing w:line="360" w:lineRule="auto"/>
        <w:jc w:val="center"/>
        <w:rPr>
          <w:rFonts w:hint="eastAsia" w:ascii="宋体" w:hAnsi="宋体" w:eastAsia="宋体" w:cs="宋体"/>
          <w:spacing w:val="23"/>
          <w:sz w:val="28"/>
          <w:szCs w:val="28"/>
          <w:u w:val="single"/>
        </w:rPr>
      </w:pPr>
      <w:r>
        <w:rPr>
          <w:rFonts w:hint="eastAsia" w:ascii="宋体" w:hAnsi="宋体" w:eastAsia="宋体" w:cs="宋体"/>
        </w:rPr>
        <w:fldChar w:fldCharType="begin"/>
      </w:r>
      <w:r>
        <w:rPr>
          <w:rFonts w:hint="eastAsia" w:ascii="宋体" w:hAnsi="宋体" w:eastAsia="宋体" w:cs="宋体"/>
        </w:rPr>
        <w:instrText xml:space="preserve"> HYPERLINK "http://set2.mail.qq.com/cgi-bin/mail_spam?action=check_link&amp;spam=0&amp;url=http%3A%2F%2Fwww%2Ebaidu%2Ecom%2Fs%3Fwd%3D%25E4%25B9%2599%25E6%2596%25B9%26hl_tag%3Dtextlink%26tn%3DSE_hldp01350_v6v6zkg6" </w:instrText>
      </w:r>
      <w:r>
        <w:rPr>
          <w:rFonts w:hint="eastAsia" w:ascii="宋体" w:hAnsi="宋体" w:eastAsia="宋体" w:cs="宋体"/>
        </w:rPr>
        <w:fldChar w:fldCharType="separate"/>
      </w:r>
      <w:r>
        <w:rPr>
          <w:rFonts w:hint="eastAsia" w:ascii="宋体" w:hAnsi="宋体" w:eastAsia="宋体" w:cs="宋体"/>
          <w:b/>
          <w:spacing w:val="23"/>
          <w:sz w:val="28"/>
          <w:szCs w:val="28"/>
        </w:rPr>
        <w:t>乙方</w:t>
      </w:r>
      <w:r>
        <w:rPr>
          <w:rFonts w:hint="eastAsia" w:ascii="宋体" w:hAnsi="宋体" w:eastAsia="宋体" w:cs="宋体"/>
          <w:b/>
          <w:spacing w:val="23"/>
          <w:sz w:val="28"/>
          <w:szCs w:val="28"/>
        </w:rPr>
        <w:fldChar w:fldCharType="end"/>
      </w:r>
      <w:r>
        <w:rPr>
          <w:rFonts w:hint="eastAsia" w:ascii="宋体" w:hAnsi="宋体" w:eastAsia="宋体" w:cs="宋体"/>
          <w:b/>
          <w:spacing w:val="23"/>
          <w:sz w:val="28"/>
          <w:szCs w:val="28"/>
          <w:highlight w:val="none"/>
        </w:rPr>
        <w:t>(</w:t>
      </w:r>
      <w:r>
        <w:rPr>
          <w:rFonts w:hint="eastAsia" w:ascii="宋体" w:hAnsi="宋体" w:cs="宋体"/>
          <w:b/>
          <w:spacing w:val="23"/>
          <w:sz w:val="28"/>
          <w:szCs w:val="28"/>
          <w:highlight w:val="none"/>
          <w:lang w:val="en-US" w:eastAsia="zh-CN"/>
        </w:rPr>
        <w:t>供应商</w:t>
      </w:r>
      <w:r>
        <w:rPr>
          <w:rFonts w:hint="eastAsia" w:ascii="宋体" w:hAnsi="宋体" w:eastAsia="宋体" w:cs="宋体"/>
          <w:b/>
          <w:spacing w:val="23"/>
          <w:sz w:val="28"/>
          <w:szCs w:val="28"/>
          <w:highlight w:val="none"/>
        </w:rPr>
        <w:t>)</w:t>
      </w:r>
      <w:r>
        <w:rPr>
          <w:rFonts w:hint="eastAsia" w:ascii="宋体" w:hAnsi="宋体" w:eastAsia="宋体" w:cs="宋体"/>
          <w:b/>
          <w:spacing w:val="23"/>
          <w:sz w:val="28"/>
          <w:szCs w:val="28"/>
        </w:rPr>
        <w:t>：</w:t>
      </w:r>
      <w:r>
        <w:rPr>
          <w:rFonts w:hint="eastAsia" w:ascii="宋体" w:hAnsi="宋体" w:eastAsia="宋体" w:cs="宋体"/>
          <w:spacing w:val="23"/>
          <w:sz w:val="28"/>
          <w:szCs w:val="28"/>
          <w:u w:val="single"/>
        </w:rPr>
        <w:t></w:t>
      </w:r>
    </w:p>
    <w:p>
      <w:pPr>
        <w:adjustRightInd w:val="0"/>
        <w:snapToGrid w:val="0"/>
        <w:spacing w:line="360" w:lineRule="auto"/>
        <w:jc w:val="center"/>
        <w:rPr>
          <w:rFonts w:hint="eastAsia" w:ascii="宋体" w:hAnsi="宋体" w:eastAsia="宋体" w:cs="宋体"/>
          <w:b/>
          <w:spacing w:val="23"/>
          <w:sz w:val="28"/>
          <w:szCs w:val="28"/>
        </w:rPr>
      </w:pPr>
      <w:r>
        <w:rPr>
          <w:rFonts w:hint="eastAsia" w:ascii="宋体" w:hAnsi="宋体" w:eastAsia="宋体" w:cs="宋体"/>
          <w:b/>
          <w:spacing w:val="23"/>
          <w:sz w:val="28"/>
          <w:szCs w:val="28"/>
        </w:rPr>
        <w:t>签订时间：</w:t>
      </w:r>
      <w:r>
        <w:rPr>
          <w:rFonts w:hint="eastAsia" w:ascii="宋体" w:hAnsi="宋体" w:eastAsia="宋体" w:cs="宋体"/>
          <w:spacing w:val="23"/>
          <w:sz w:val="28"/>
          <w:szCs w:val="28"/>
          <w:u w:val="single"/>
        </w:rPr>
        <w:t></w:t>
      </w:r>
      <w:r>
        <w:rPr>
          <w:rFonts w:hint="eastAsia" w:ascii="宋体" w:hAnsi="宋体" w:eastAsia="宋体" w:cs="宋体"/>
          <w:b/>
          <w:spacing w:val="23"/>
          <w:sz w:val="28"/>
          <w:szCs w:val="28"/>
        </w:rPr>
        <w:t>年</w:t>
      </w:r>
      <w:r>
        <w:rPr>
          <w:rFonts w:hint="eastAsia" w:ascii="宋体" w:hAnsi="宋体" w:eastAsia="宋体" w:cs="宋体"/>
          <w:spacing w:val="23"/>
          <w:sz w:val="28"/>
          <w:szCs w:val="28"/>
          <w:u w:val="single"/>
        </w:rPr>
        <w:t></w:t>
      </w:r>
      <w:r>
        <w:rPr>
          <w:rFonts w:hint="eastAsia" w:ascii="宋体" w:hAnsi="宋体" w:eastAsia="宋体" w:cs="宋体"/>
          <w:b/>
          <w:spacing w:val="23"/>
          <w:sz w:val="28"/>
          <w:szCs w:val="28"/>
        </w:rPr>
        <w:t>月</w:t>
      </w:r>
      <w:r>
        <w:rPr>
          <w:rFonts w:hint="eastAsia" w:ascii="宋体" w:hAnsi="宋体" w:eastAsia="宋体" w:cs="宋体"/>
          <w:spacing w:val="23"/>
          <w:sz w:val="28"/>
          <w:szCs w:val="28"/>
          <w:u w:val="single"/>
        </w:rPr>
        <w:t></w:t>
      </w:r>
      <w:r>
        <w:rPr>
          <w:rFonts w:hint="eastAsia" w:ascii="宋体" w:hAnsi="宋体" w:eastAsia="宋体" w:cs="宋体"/>
          <w:b/>
          <w:spacing w:val="23"/>
          <w:sz w:val="28"/>
          <w:szCs w:val="28"/>
        </w:rPr>
        <w:t>日</w:t>
      </w:r>
    </w:p>
    <w:p>
      <w:pPr>
        <w:widowControl/>
        <w:spacing w:line="360" w:lineRule="auto"/>
        <w:ind w:firstLine="560" w:firstLineChars="200"/>
        <w:jc w:val="center"/>
        <w:rPr>
          <w:rFonts w:hint="eastAsia" w:ascii="宋体" w:hAnsi="宋体" w:eastAsia="宋体" w:cs="宋体"/>
          <w:b/>
          <w:sz w:val="28"/>
          <w:szCs w:val="28"/>
          <w:highlight w:val="none"/>
        </w:rPr>
      </w:pPr>
    </w:p>
    <w:p>
      <w:pPr>
        <w:widowControl/>
        <w:spacing w:line="360" w:lineRule="auto"/>
        <w:ind w:firstLine="560" w:firstLineChars="200"/>
        <w:jc w:val="center"/>
        <w:rPr>
          <w:rFonts w:hint="eastAsia" w:ascii="宋体" w:hAnsi="宋体" w:eastAsia="宋体" w:cs="宋体"/>
          <w:b/>
          <w:sz w:val="28"/>
          <w:szCs w:val="28"/>
          <w:highlight w:val="none"/>
        </w:rPr>
      </w:pPr>
    </w:p>
    <w:p>
      <w:pPr>
        <w:widowControl/>
        <w:spacing w:line="360" w:lineRule="auto"/>
        <w:jc w:val="left"/>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tabs>
          <w:tab w:val="left" w:pos="735"/>
        </w:tabs>
        <w:autoSpaceDE w:val="0"/>
        <w:autoSpaceDN w:val="0"/>
        <w:adjustRightInd w:val="0"/>
        <w:snapToGrid w:val="0"/>
        <w:spacing w:line="360" w:lineRule="auto"/>
        <w:rPr>
          <w:rFonts w:hint="eastAsia" w:ascii="宋体" w:hAnsi="宋体"/>
          <w:b/>
          <w:bCs/>
          <w:szCs w:val="21"/>
          <w:lang w:val="zh-CN"/>
        </w:rPr>
      </w:pPr>
    </w:p>
    <w:p>
      <w:pPr>
        <w:tabs>
          <w:tab w:val="left" w:pos="735"/>
        </w:tabs>
        <w:autoSpaceDE w:val="0"/>
        <w:autoSpaceDN w:val="0"/>
        <w:adjustRightInd w:val="0"/>
        <w:snapToGrid w:val="0"/>
        <w:spacing w:line="360" w:lineRule="auto"/>
        <w:ind w:firstLine="480" w:firstLineChars="200"/>
        <w:rPr>
          <w:rFonts w:ascii="宋体" w:hAnsi="宋体"/>
          <w:b/>
          <w:bCs/>
          <w:szCs w:val="21"/>
          <w:lang w:val="zh-CN"/>
        </w:rPr>
      </w:pPr>
      <w:r>
        <w:rPr>
          <w:rFonts w:hint="eastAsia" w:ascii="宋体" w:hAnsi="宋体"/>
          <w:b/>
          <w:bCs/>
          <w:szCs w:val="21"/>
          <w:lang w:val="zh-CN"/>
        </w:rPr>
        <w:t>甲方：</w:t>
      </w:r>
      <w:r>
        <w:rPr>
          <w:rFonts w:hint="eastAsia" w:ascii="宋体" w:hAnsi="宋体"/>
          <w:bCs/>
          <w:szCs w:val="21"/>
          <w:lang w:val="zh-CN"/>
        </w:rPr>
        <w:t>（前款所称采购人）</w:t>
      </w:r>
    </w:p>
    <w:p>
      <w:pPr>
        <w:tabs>
          <w:tab w:val="left" w:pos="735"/>
        </w:tabs>
        <w:autoSpaceDE w:val="0"/>
        <w:autoSpaceDN w:val="0"/>
        <w:adjustRightInd w:val="0"/>
        <w:snapToGrid w:val="0"/>
        <w:spacing w:line="360" w:lineRule="auto"/>
        <w:ind w:firstLine="480" w:firstLineChars="200"/>
        <w:rPr>
          <w:rFonts w:ascii="宋体" w:hAnsi="宋体"/>
          <w:bCs/>
          <w:szCs w:val="21"/>
          <w:lang w:val="zh-CN"/>
        </w:rPr>
      </w:pPr>
      <w:r>
        <w:rPr>
          <w:rFonts w:hint="eastAsia" w:ascii="宋体" w:hAnsi="宋体"/>
          <w:b/>
          <w:bCs/>
          <w:szCs w:val="21"/>
          <w:lang w:val="zh-CN"/>
        </w:rPr>
        <w:t>乙方：</w:t>
      </w:r>
      <w:r>
        <w:rPr>
          <w:rFonts w:hint="eastAsia" w:ascii="宋体" w:hAnsi="宋体"/>
          <w:bCs/>
          <w:szCs w:val="21"/>
          <w:lang w:val="zh-CN"/>
        </w:rPr>
        <w:t>（前款所称成交供应商）</w:t>
      </w:r>
    </w:p>
    <w:p>
      <w:pPr>
        <w:tabs>
          <w:tab w:val="left" w:pos="735"/>
        </w:tabs>
        <w:autoSpaceDE w:val="0"/>
        <w:autoSpaceDN w:val="0"/>
        <w:adjustRightInd w:val="0"/>
        <w:snapToGrid w:val="0"/>
        <w:spacing w:line="360" w:lineRule="auto"/>
        <w:ind w:firstLine="480" w:firstLineChars="200"/>
        <w:rPr>
          <w:rFonts w:ascii="宋体" w:hAnsi="宋体"/>
          <w:b/>
          <w:bCs/>
          <w:szCs w:val="21"/>
          <w:lang w:val="zh-CN"/>
        </w:rPr>
      </w:pPr>
      <w:r>
        <w:rPr>
          <w:rFonts w:hint="eastAsia" w:ascii="宋体" w:hAnsi="宋体"/>
          <w:b/>
          <w:bCs/>
          <w:szCs w:val="21"/>
          <w:lang w:val="zh-CN"/>
        </w:rPr>
        <w:t>一、合同内容:</w:t>
      </w:r>
    </w:p>
    <w:p>
      <w:pPr>
        <w:snapToGrid w:val="0"/>
        <w:spacing w:line="360" w:lineRule="auto"/>
        <w:ind w:firstLine="480" w:firstLineChars="200"/>
        <w:rPr>
          <w:rFonts w:ascii="宋体" w:hAnsi="宋体"/>
          <w:bCs/>
          <w:szCs w:val="21"/>
          <w:u w:val="single"/>
        </w:rPr>
      </w:pPr>
      <w:r>
        <w:rPr>
          <w:rFonts w:hint="eastAsia" w:ascii="宋体" w:hAnsi="宋体"/>
          <w:bCs/>
          <w:szCs w:val="21"/>
          <w:lang w:val="zh-CN"/>
        </w:rPr>
        <w:t>工程地点：</w:t>
      </w:r>
      <w:r>
        <w:rPr>
          <w:rFonts w:hint="eastAsia" w:ascii="宋体" w:hAnsi="宋体"/>
          <w:bCs/>
          <w:szCs w:val="21"/>
          <w:u w:val="single"/>
        </w:rPr>
        <w:t xml:space="preserve">                      </w:t>
      </w:r>
    </w:p>
    <w:p>
      <w:pPr>
        <w:tabs>
          <w:tab w:val="left" w:pos="735"/>
        </w:tabs>
        <w:autoSpaceDE w:val="0"/>
        <w:autoSpaceDN w:val="0"/>
        <w:adjustRightInd w:val="0"/>
        <w:snapToGrid w:val="0"/>
        <w:spacing w:line="360" w:lineRule="auto"/>
        <w:ind w:firstLine="480" w:firstLineChars="200"/>
        <w:rPr>
          <w:rFonts w:ascii="宋体" w:hAnsi="宋体"/>
          <w:bCs/>
          <w:szCs w:val="21"/>
          <w:lang w:val="zh-CN"/>
        </w:rPr>
      </w:pPr>
      <w:r>
        <w:rPr>
          <w:rFonts w:hint="eastAsia" w:ascii="宋体" w:hAnsi="宋体"/>
          <w:bCs/>
          <w:szCs w:val="21"/>
          <w:lang w:val="zh-CN"/>
        </w:rPr>
        <w:t>施工工期：</w:t>
      </w:r>
      <w:r>
        <w:rPr>
          <w:rFonts w:hint="eastAsia" w:ascii="宋体" w:hAnsi="宋体"/>
          <w:bCs/>
          <w:szCs w:val="21"/>
          <w:u w:val="single"/>
        </w:rPr>
        <w:t xml:space="preserve">       </w:t>
      </w:r>
      <w:r>
        <w:rPr>
          <w:rFonts w:hint="eastAsia" w:ascii="宋体" w:hAnsi="宋体"/>
          <w:bCs/>
          <w:szCs w:val="21"/>
          <w:lang w:val="zh-CN"/>
        </w:rPr>
        <w:t>日历天。</w:t>
      </w:r>
    </w:p>
    <w:p>
      <w:pPr>
        <w:tabs>
          <w:tab w:val="left" w:pos="735"/>
        </w:tabs>
        <w:adjustRightInd w:val="0"/>
        <w:snapToGrid w:val="0"/>
        <w:spacing w:line="360" w:lineRule="auto"/>
        <w:ind w:firstLine="480" w:firstLineChars="200"/>
        <w:rPr>
          <w:rFonts w:ascii="宋体" w:hAnsi="宋体"/>
          <w:szCs w:val="21"/>
        </w:rPr>
      </w:pPr>
      <w:r>
        <w:rPr>
          <w:rFonts w:hint="eastAsia" w:ascii="宋体" w:hAnsi="宋体"/>
          <w:b/>
          <w:szCs w:val="21"/>
        </w:rPr>
        <w:t>二、合同价款</w:t>
      </w:r>
    </w:p>
    <w:p>
      <w:pPr>
        <w:adjustRightInd w:val="0"/>
        <w:snapToGrid w:val="0"/>
        <w:spacing w:line="360" w:lineRule="auto"/>
        <w:ind w:firstLine="480" w:firstLineChars="200"/>
        <w:rPr>
          <w:rFonts w:ascii="宋体" w:hAnsi="宋体"/>
          <w:szCs w:val="21"/>
        </w:rPr>
      </w:pPr>
      <w:r>
        <w:rPr>
          <w:rFonts w:hint="eastAsia" w:ascii="宋体" w:hAnsi="宋体"/>
          <w:szCs w:val="21"/>
        </w:rPr>
        <w:t>1、合同总价：</w:t>
      </w:r>
    </w:p>
    <w:p>
      <w:pPr>
        <w:adjustRightInd w:val="0"/>
        <w:snapToGrid w:val="0"/>
        <w:spacing w:line="360" w:lineRule="auto"/>
        <w:ind w:firstLine="480" w:firstLineChars="200"/>
        <w:rPr>
          <w:rFonts w:ascii="宋体" w:hAnsi="宋体"/>
          <w:szCs w:val="21"/>
        </w:rPr>
      </w:pPr>
      <w:r>
        <w:rPr>
          <w:rFonts w:hint="eastAsia" w:ascii="宋体" w:hAnsi="宋体"/>
          <w:szCs w:val="21"/>
        </w:rPr>
        <w:t>2、合同总价包括：成交价格</w:t>
      </w:r>
    </w:p>
    <w:p>
      <w:pPr>
        <w:tabs>
          <w:tab w:val="left" w:pos="735"/>
        </w:tabs>
        <w:adjustRightInd w:val="0"/>
        <w:snapToGrid w:val="0"/>
        <w:spacing w:line="360" w:lineRule="auto"/>
        <w:ind w:firstLine="480" w:firstLineChars="200"/>
        <w:rPr>
          <w:rFonts w:ascii="宋体" w:hAnsi="宋体"/>
          <w:szCs w:val="21"/>
        </w:rPr>
      </w:pPr>
      <w:r>
        <w:rPr>
          <w:rFonts w:hint="eastAsia" w:ascii="宋体" w:hAnsi="宋体"/>
          <w:szCs w:val="21"/>
        </w:rPr>
        <w:t>3、综合单价包死，最终的工程量，以实际现场发生为准。不受市场价变化的影响。</w:t>
      </w:r>
    </w:p>
    <w:p>
      <w:pPr>
        <w:tabs>
          <w:tab w:val="left" w:pos="735"/>
        </w:tabs>
        <w:adjustRightInd w:val="0"/>
        <w:snapToGrid w:val="0"/>
        <w:spacing w:line="360" w:lineRule="auto"/>
        <w:ind w:firstLine="480" w:firstLineChars="200"/>
        <w:rPr>
          <w:rFonts w:ascii="宋体" w:hAnsi="宋体"/>
          <w:b/>
          <w:szCs w:val="21"/>
        </w:rPr>
      </w:pPr>
      <w:r>
        <w:rPr>
          <w:rFonts w:hint="eastAsia" w:ascii="宋体" w:hAnsi="宋体"/>
          <w:b/>
          <w:szCs w:val="21"/>
        </w:rPr>
        <w:t>三、合同结算</w:t>
      </w:r>
    </w:p>
    <w:p>
      <w:pPr>
        <w:autoSpaceDE w:val="0"/>
        <w:autoSpaceDN w:val="0"/>
        <w:adjustRightInd w:val="0"/>
        <w:snapToGrid w:val="0"/>
        <w:spacing w:line="360" w:lineRule="auto"/>
        <w:ind w:firstLine="480" w:firstLineChars="200"/>
        <w:rPr>
          <w:rFonts w:ascii="宋体" w:hAnsi="宋体"/>
          <w:szCs w:val="21"/>
        </w:rPr>
      </w:pPr>
      <w:r>
        <w:rPr>
          <w:rFonts w:hint="eastAsia" w:ascii="宋体" w:hAnsi="宋体"/>
          <w:szCs w:val="21"/>
        </w:rPr>
        <w:t>1、付款比例：</w:t>
      </w:r>
    </w:p>
    <w:p>
      <w:pPr>
        <w:autoSpaceDE w:val="0"/>
        <w:autoSpaceDN w:val="0"/>
        <w:adjustRightInd w:val="0"/>
        <w:snapToGrid w:val="0"/>
        <w:spacing w:line="360" w:lineRule="auto"/>
        <w:ind w:firstLine="480" w:firstLineChars="200"/>
        <w:rPr>
          <w:rFonts w:hint="eastAsia" w:ascii="宋体" w:hAnsi="宋体"/>
          <w:szCs w:val="21"/>
          <w:lang w:eastAsia="zh-CN"/>
        </w:rPr>
      </w:pPr>
      <w:r>
        <w:rPr>
          <w:rFonts w:hint="eastAsia" w:ascii="宋体" w:hAnsi="宋体"/>
          <w:color w:val="000000"/>
          <w:szCs w:val="21"/>
        </w:rPr>
        <w:t>1-1、</w:t>
      </w:r>
      <w:r>
        <w:rPr>
          <w:rFonts w:hint="eastAsia" w:ascii="宋体" w:hAnsi="宋体"/>
          <w:szCs w:val="21"/>
        </w:rPr>
        <w:t>双方约定的工程进度款支付的方式、时间和比例是</w:t>
      </w:r>
      <w:r>
        <w:rPr>
          <w:rFonts w:hint="eastAsia" w:ascii="宋体" w:hAnsi="宋体"/>
          <w:szCs w:val="21"/>
          <w:lang w:eastAsia="zh-CN"/>
        </w:rPr>
        <w:t>：工程完全完工，验收合格。工程决算后付款。</w:t>
      </w:r>
    </w:p>
    <w:p>
      <w:pPr>
        <w:autoSpaceDE w:val="0"/>
        <w:autoSpaceDN w:val="0"/>
        <w:adjustRightInd w:val="0"/>
        <w:snapToGrid w:val="0"/>
        <w:spacing w:line="360" w:lineRule="auto"/>
        <w:ind w:firstLine="480" w:firstLineChars="200"/>
        <w:rPr>
          <w:rFonts w:ascii="宋体" w:hAnsi="宋体"/>
          <w:szCs w:val="21"/>
        </w:rPr>
      </w:pPr>
      <w:r>
        <w:rPr>
          <w:rFonts w:hint="eastAsia" w:ascii="宋体" w:hAnsi="宋体"/>
          <w:szCs w:val="21"/>
        </w:rPr>
        <w:t>2、结算方式：银行转账。</w:t>
      </w:r>
    </w:p>
    <w:p>
      <w:pPr>
        <w:autoSpaceDE w:val="0"/>
        <w:autoSpaceDN w:val="0"/>
        <w:adjustRightInd w:val="0"/>
        <w:snapToGrid w:val="0"/>
        <w:spacing w:line="360" w:lineRule="auto"/>
        <w:ind w:firstLine="480" w:firstLineChars="200"/>
        <w:rPr>
          <w:rFonts w:ascii="宋体" w:hAnsi="宋体"/>
          <w:szCs w:val="21"/>
        </w:rPr>
      </w:pPr>
      <w:r>
        <w:rPr>
          <w:rFonts w:hint="eastAsia" w:ascii="宋体" w:hAnsi="宋体"/>
          <w:szCs w:val="21"/>
        </w:rPr>
        <w:t>3、结算单位：由甲方与乙方直接结算，乙方开具合同总价数的全额发票交采购人。</w:t>
      </w:r>
    </w:p>
    <w:p>
      <w:pPr>
        <w:tabs>
          <w:tab w:val="left" w:pos="735"/>
        </w:tabs>
        <w:adjustRightInd w:val="0"/>
        <w:snapToGrid w:val="0"/>
        <w:spacing w:line="360" w:lineRule="auto"/>
        <w:ind w:firstLine="480" w:firstLineChars="200"/>
        <w:rPr>
          <w:rFonts w:ascii="宋体" w:hAnsi="宋体"/>
          <w:b/>
          <w:szCs w:val="21"/>
        </w:rPr>
      </w:pPr>
      <w:r>
        <w:rPr>
          <w:rFonts w:hint="eastAsia" w:ascii="宋体" w:hAnsi="宋体"/>
          <w:b/>
          <w:szCs w:val="21"/>
        </w:rPr>
        <w:t>四、合同其他事项：</w:t>
      </w:r>
    </w:p>
    <w:p>
      <w:pPr>
        <w:autoSpaceDE w:val="0"/>
        <w:autoSpaceDN w:val="0"/>
        <w:adjustRightInd w:val="0"/>
        <w:snapToGrid w:val="0"/>
        <w:spacing w:line="360" w:lineRule="auto"/>
        <w:ind w:firstLine="480" w:firstLineChars="200"/>
        <w:rPr>
          <w:rFonts w:ascii="宋体" w:hAnsi="宋体"/>
          <w:szCs w:val="21"/>
        </w:rPr>
      </w:pPr>
      <w:r>
        <w:rPr>
          <w:rFonts w:hint="eastAsia" w:ascii="宋体" w:hAnsi="宋体"/>
          <w:szCs w:val="21"/>
        </w:rPr>
        <w:t>1、乙方未经甲方及有关部门同意，不得擅自变更本工程在谈判响应文件中认定的工程范围、施工组织方案和项目负责人（项目经理）。</w:t>
      </w:r>
    </w:p>
    <w:p>
      <w:pPr>
        <w:autoSpaceDE w:val="0"/>
        <w:autoSpaceDN w:val="0"/>
        <w:adjustRightInd w:val="0"/>
        <w:snapToGrid w:val="0"/>
        <w:spacing w:line="360" w:lineRule="auto"/>
        <w:ind w:firstLine="480" w:firstLineChars="200"/>
        <w:rPr>
          <w:rFonts w:ascii="宋体" w:hAnsi="宋体"/>
          <w:szCs w:val="21"/>
        </w:rPr>
      </w:pPr>
      <w:r>
        <w:rPr>
          <w:rFonts w:hint="eastAsia" w:ascii="宋体" w:hAnsi="宋体"/>
          <w:szCs w:val="21"/>
        </w:rPr>
        <w:t>2、乙方必须自行施工，不得转包、分包。为了确保工程质量，乙方应组织一支强有力的技术骨干队伍，建立严格的质量管理体系，规范操作。</w:t>
      </w:r>
    </w:p>
    <w:p>
      <w:pPr>
        <w:autoSpaceDE w:val="0"/>
        <w:autoSpaceDN w:val="0"/>
        <w:adjustRightInd w:val="0"/>
        <w:snapToGrid w:val="0"/>
        <w:spacing w:line="360" w:lineRule="auto"/>
        <w:ind w:firstLine="480" w:firstLineChars="200"/>
        <w:rPr>
          <w:rFonts w:ascii="宋体" w:hAnsi="宋体"/>
          <w:szCs w:val="21"/>
        </w:rPr>
      </w:pPr>
      <w:r>
        <w:rPr>
          <w:rFonts w:hint="eastAsia" w:ascii="宋体" w:hAnsi="宋体"/>
          <w:szCs w:val="21"/>
        </w:rPr>
        <w:t>3、乙方的响应文件文件和承诺以及补充意见等内容，将作为成交条件列入合同。</w:t>
      </w:r>
    </w:p>
    <w:p>
      <w:pPr>
        <w:autoSpaceDE w:val="0"/>
        <w:autoSpaceDN w:val="0"/>
        <w:adjustRightInd w:val="0"/>
        <w:snapToGrid w:val="0"/>
        <w:spacing w:line="360" w:lineRule="auto"/>
        <w:ind w:firstLine="480" w:firstLineChars="200"/>
        <w:rPr>
          <w:rFonts w:ascii="宋体" w:hAnsi="宋体"/>
          <w:szCs w:val="21"/>
        </w:rPr>
      </w:pPr>
      <w:r>
        <w:rPr>
          <w:rFonts w:hint="eastAsia" w:ascii="宋体" w:hAnsi="宋体"/>
          <w:szCs w:val="21"/>
        </w:rPr>
        <w:t>4、若因不可抗力致使工程实际情况发生变化或其他因素造成需对原方案进行修改、完善、补充时，乙方需会同甲方协商有关工程事宜。因此发生的费用，由三方协商解决。</w:t>
      </w:r>
    </w:p>
    <w:p>
      <w:pPr>
        <w:adjustRightInd w:val="0"/>
        <w:snapToGrid w:val="0"/>
        <w:spacing w:line="360" w:lineRule="auto"/>
        <w:ind w:firstLine="480" w:firstLineChars="200"/>
        <w:rPr>
          <w:rFonts w:ascii="宋体" w:hAnsi="宋体"/>
          <w:b/>
          <w:szCs w:val="21"/>
        </w:rPr>
      </w:pPr>
      <w:r>
        <w:rPr>
          <w:rFonts w:hint="eastAsia" w:ascii="宋体" w:hAnsi="宋体"/>
          <w:b/>
          <w:szCs w:val="21"/>
        </w:rPr>
        <w:t>五、质量保证</w:t>
      </w:r>
    </w:p>
    <w:p>
      <w:pPr>
        <w:snapToGrid w:val="0"/>
        <w:spacing w:line="360" w:lineRule="auto"/>
        <w:ind w:firstLine="480" w:firstLineChars="200"/>
        <w:rPr>
          <w:rFonts w:ascii="宋体" w:hAnsi="宋体"/>
          <w:szCs w:val="21"/>
        </w:rPr>
      </w:pPr>
      <w:r>
        <w:rPr>
          <w:rFonts w:hint="eastAsia" w:ascii="宋体" w:hAnsi="宋体"/>
          <w:szCs w:val="21"/>
        </w:rPr>
        <w:t>1、所选材料必须保证质量可靠、进货渠道正常，符合国家相关标准，满足施工要求。</w:t>
      </w:r>
    </w:p>
    <w:p>
      <w:pPr>
        <w:snapToGrid w:val="0"/>
        <w:spacing w:line="360" w:lineRule="auto"/>
        <w:ind w:firstLine="480" w:firstLineChars="200"/>
        <w:rPr>
          <w:rFonts w:ascii="宋体" w:hAnsi="宋体"/>
          <w:szCs w:val="21"/>
        </w:rPr>
      </w:pPr>
      <w:r>
        <w:rPr>
          <w:rFonts w:hint="eastAsia" w:ascii="宋体" w:hAnsi="宋体"/>
          <w:szCs w:val="21"/>
        </w:rPr>
        <w:t>2、工程质量符合国家有关规范，确保达到合格。</w:t>
      </w:r>
    </w:p>
    <w:p>
      <w:pPr>
        <w:snapToGrid w:val="0"/>
        <w:spacing w:line="360" w:lineRule="auto"/>
        <w:ind w:firstLine="480" w:firstLineChars="200"/>
        <w:rPr>
          <w:rFonts w:hint="eastAsia" w:ascii="宋体" w:hAnsi="宋体"/>
          <w:szCs w:val="21"/>
        </w:rPr>
      </w:pPr>
      <w:r>
        <w:rPr>
          <w:rFonts w:hint="eastAsia" w:ascii="宋体" w:hAnsi="宋体"/>
          <w:szCs w:val="21"/>
        </w:rPr>
        <w:t>3、工程质保期为工程验收合格后一年。</w:t>
      </w:r>
    </w:p>
    <w:p>
      <w:pPr>
        <w:adjustRightInd w:val="0"/>
        <w:snapToGrid w:val="0"/>
        <w:spacing w:line="360" w:lineRule="auto"/>
        <w:ind w:firstLine="480" w:firstLineChars="200"/>
        <w:rPr>
          <w:rFonts w:ascii="宋体" w:hAnsi="宋体"/>
          <w:b/>
          <w:szCs w:val="21"/>
        </w:rPr>
      </w:pPr>
      <w:r>
        <w:rPr>
          <w:rFonts w:hint="eastAsia" w:ascii="宋体" w:hAnsi="宋体"/>
          <w:b/>
          <w:szCs w:val="21"/>
        </w:rPr>
        <w:t>六、违约责任：</w:t>
      </w:r>
    </w:p>
    <w:p>
      <w:pPr>
        <w:snapToGrid w:val="0"/>
        <w:spacing w:line="360" w:lineRule="auto"/>
        <w:ind w:firstLine="480" w:firstLineChars="200"/>
        <w:rPr>
          <w:rFonts w:ascii="宋体" w:hAnsi="宋体"/>
          <w:szCs w:val="21"/>
        </w:rPr>
      </w:pPr>
      <w:r>
        <w:rPr>
          <w:rFonts w:hint="eastAsia" w:ascii="宋体" w:hAnsi="宋体"/>
          <w:szCs w:val="21"/>
        </w:rPr>
        <w:t>1、按《中华人民共和国</w:t>
      </w:r>
      <w:r>
        <w:rPr>
          <w:rFonts w:hint="eastAsia" w:ascii="宋体" w:hAnsi="宋体"/>
          <w:szCs w:val="21"/>
          <w:lang w:eastAsia="zh-CN"/>
        </w:rPr>
        <w:t>民法典</w:t>
      </w:r>
      <w:r>
        <w:rPr>
          <w:rFonts w:hint="eastAsia" w:ascii="宋体" w:hAnsi="宋体"/>
          <w:szCs w:val="21"/>
        </w:rPr>
        <w:t>》中的相关条款执行。</w:t>
      </w:r>
    </w:p>
    <w:p>
      <w:pPr>
        <w:snapToGrid w:val="0"/>
        <w:spacing w:line="360" w:lineRule="auto"/>
        <w:ind w:firstLine="480" w:firstLineChars="200"/>
        <w:rPr>
          <w:rFonts w:ascii="宋体" w:hAnsi="宋体"/>
          <w:szCs w:val="21"/>
        </w:rPr>
      </w:pPr>
      <w:r>
        <w:rPr>
          <w:rFonts w:hint="eastAsia" w:ascii="宋体" w:hAnsi="宋体"/>
          <w:szCs w:val="21"/>
        </w:rPr>
        <w:t>2、乙方应加强管理，合同调配人力、物力、财力，严格按规范组织施工，确保工程质量并按期竣工。</w:t>
      </w:r>
    </w:p>
    <w:p>
      <w:pPr>
        <w:snapToGrid w:val="0"/>
        <w:spacing w:line="360" w:lineRule="auto"/>
        <w:ind w:firstLine="480" w:firstLineChars="200"/>
        <w:rPr>
          <w:rFonts w:ascii="宋体" w:hAnsi="宋体"/>
          <w:szCs w:val="21"/>
        </w:rPr>
      </w:pPr>
      <w:r>
        <w:rPr>
          <w:rFonts w:hint="eastAsia" w:ascii="宋体" w:hAnsi="宋体"/>
          <w:szCs w:val="21"/>
        </w:rPr>
        <w:t>2、未按合同要求提供材料或工程质量达不到国家标准要求，或未在规定的时间内完工，应由乙方负责整改，并承担相关费用，以及由此引起一切的经济损失及政治影响。</w:t>
      </w:r>
    </w:p>
    <w:p>
      <w:pPr>
        <w:snapToGrid w:val="0"/>
        <w:spacing w:line="360" w:lineRule="auto"/>
        <w:ind w:firstLine="480" w:firstLineChars="200"/>
        <w:rPr>
          <w:rFonts w:ascii="宋体" w:hAnsi="宋体"/>
          <w:szCs w:val="21"/>
        </w:rPr>
      </w:pPr>
      <w:r>
        <w:rPr>
          <w:rFonts w:hint="eastAsia" w:ascii="宋体" w:hAnsi="宋体"/>
          <w:szCs w:val="21"/>
        </w:rPr>
        <w:t>3、乙方应在合同工期内完工，因乙方因素，造成工程延期的，每天扣除1%工程款。</w:t>
      </w:r>
    </w:p>
    <w:p>
      <w:pPr>
        <w:adjustRightInd w:val="0"/>
        <w:snapToGrid w:val="0"/>
        <w:spacing w:line="360" w:lineRule="auto"/>
        <w:ind w:firstLine="480" w:firstLineChars="200"/>
        <w:rPr>
          <w:rFonts w:ascii="宋体" w:hAnsi="宋体"/>
          <w:b/>
          <w:szCs w:val="21"/>
        </w:rPr>
      </w:pPr>
      <w:r>
        <w:rPr>
          <w:rFonts w:hint="eastAsia" w:ascii="宋体" w:hAnsi="宋体"/>
          <w:b/>
          <w:szCs w:val="21"/>
        </w:rPr>
        <w:t>七、验收：</w:t>
      </w:r>
    </w:p>
    <w:p>
      <w:pPr>
        <w:snapToGrid w:val="0"/>
        <w:spacing w:line="360" w:lineRule="auto"/>
        <w:ind w:firstLine="480" w:firstLineChars="200"/>
        <w:rPr>
          <w:rFonts w:ascii="宋体" w:hAnsi="宋体"/>
          <w:szCs w:val="21"/>
        </w:rPr>
      </w:pPr>
      <w:r>
        <w:rPr>
          <w:rFonts w:hint="eastAsia" w:ascii="宋体" w:hAnsi="宋体"/>
          <w:szCs w:val="21"/>
        </w:rPr>
        <w:t>1、主材到现场后，由甲方对其进行验收，确认材料的产地、规格、数量。</w:t>
      </w:r>
    </w:p>
    <w:p>
      <w:pPr>
        <w:snapToGrid w:val="0"/>
        <w:spacing w:line="360" w:lineRule="auto"/>
        <w:ind w:firstLine="480" w:firstLineChars="200"/>
        <w:rPr>
          <w:rFonts w:ascii="宋体" w:hAnsi="宋体"/>
          <w:szCs w:val="21"/>
        </w:rPr>
      </w:pPr>
      <w:r>
        <w:rPr>
          <w:rFonts w:hint="eastAsia" w:ascii="宋体" w:hAnsi="宋体"/>
          <w:szCs w:val="21"/>
        </w:rPr>
        <w:t>2、工程完工后，应进行自检，合格后准备验收文件，并书面通知采购人。</w:t>
      </w:r>
    </w:p>
    <w:p>
      <w:pPr>
        <w:snapToGrid w:val="0"/>
        <w:spacing w:line="360" w:lineRule="auto"/>
        <w:ind w:firstLine="480" w:firstLineChars="200"/>
        <w:rPr>
          <w:rFonts w:ascii="宋体" w:hAnsi="宋体"/>
          <w:szCs w:val="21"/>
        </w:rPr>
      </w:pPr>
      <w:r>
        <w:rPr>
          <w:rFonts w:hint="eastAsia" w:ascii="宋体" w:hAnsi="宋体"/>
          <w:szCs w:val="21"/>
        </w:rPr>
        <w:t>3、甲方确认乙方单位的自检内容，也可委托质检部门进行质检，其结果作为工程质量的最终认可。</w:t>
      </w:r>
    </w:p>
    <w:p>
      <w:pPr>
        <w:snapToGrid w:val="0"/>
        <w:spacing w:line="360" w:lineRule="auto"/>
        <w:ind w:firstLine="480" w:firstLineChars="200"/>
        <w:rPr>
          <w:rFonts w:ascii="宋体" w:hAnsi="宋体"/>
          <w:szCs w:val="21"/>
        </w:rPr>
      </w:pPr>
      <w:r>
        <w:rPr>
          <w:rFonts w:hint="eastAsia" w:ascii="宋体" w:hAnsi="宋体"/>
          <w:szCs w:val="21"/>
        </w:rPr>
        <w:t>4、验收依据：</w:t>
      </w:r>
    </w:p>
    <w:p>
      <w:pPr>
        <w:snapToGrid w:val="0"/>
        <w:spacing w:line="360" w:lineRule="auto"/>
        <w:ind w:firstLine="480" w:firstLineChars="200"/>
        <w:rPr>
          <w:rFonts w:ascii="宋体" w:hAnsi="宋体"/>
          <w:szCs w:val="21"/>
        </w:rPr>
      </w:pPr>
      <w:r>
        <w:rPr>
          <w:rFonts w:hint="eastAsia" w:ascii="宋体" w:hAnsi="宋体"/>
          <w:szCs w:val="21"/>
        </w:rPr>
        <w:t>4-1、合同文本、合同附件、磋商文件、</w:t>
      </w:r>
      <w:r>
        <w:rPr>
          <w:rFonts w:hint="eastAsia" w:ascii="宋体" w:hAnsi="宋体"/>
          <w:szCs w:val="21"/>
          <w:lang w:eastAsia="zh-CN"/>
        </w:rPr>
        <w:t>磋商</w:t>
      </w:r>
      <w:r>
        <w:rPr>
          <w:rFonts w:hint="eastAsia" w:ascii="宋体" w:hAnsi="宋体"/>
          <w:szCs w:val="21"/>
        </w:rPr>
        <w:t>响应文件。</w:t>
      </w:r>
    </w:p>
    <w:p>
      <w:pPr>
        <w:snapToGrid w:val="0"/>
        <w:spacing w:line="360" w:lineRule="auto"/>
        <w:ind w:firstLine="480" w:firstLineChars="200"/>
        <w:rPr>
          <w:rFonts w:ascii="宋体" w:hAnsi="宋体"/>
          <w:szCs w:val="21"/>
        </w:rPr>
      </w:pPr>
      <w:r>
        <w:rPr>
          <w:rFonts w:hint="eastAsia" w:ascii="宋体" w:hAnsi="宋体"/>
          <w:szCs w:val="21"/>
        </w:rPr>
        <w:t>4-2、国家相应的施工标准和规范。</w:t>
      </w:r>
    </w:p>
    <w:p>
      <w:pPr>
        <w:adjustRightInd w:val="0"/>
        <w:snapToGrid w:val="0"/>
        <w:spacing w:line="360" w:lineRule="auto"/>
        <w:ind w:firstLine="480" w:firstLineChars="200"/>
        <w:rPr>
          <w:rFonts w:ascii="宋体" w:hAnsi="宋体"/>
          <w:b/>
          <w:szCs w:val="21"/>
        </w:rPr>
      </w:pPr>
      <w:r>
        <w:rPr>
          <w:rFonts w:hint="eastAsia" w:ascii="宋体" w:hAnsi="宋体"/>
          <w:b/>
          <w:szCs w:val="21"/>
        </w:rPr>
        <w:t>八、合同组成</w:t>
      </w:r>
    </w:p>
    <w:p>
      <w:pPr>
        <w:adjustRightInd w:val="0"/>
        <w:snapToGrid w:val="0"/>
        <w:spacing w:line="360" w:lineRule="auto"/>
        <w:ind w:firstLine="480" w:firstLineChars="200"/>
        <w:rPr>
          <w:rFonts w:ascii="宋体" w:hAnsi="宋体"/>
          <w:szCs w:val="21"/>
        </w:rPr>
      </w:pPr>
      <w:r>
        <w:rPr>
          <w:rFonts w:hint="eastAsia" w:ascii="宋体" w:hAnsi="宋体"/>
          <w:szCs w:val="21"/>
        </w:rPr>
        <w:t>1、成交通知书</w:t>
      </w:r>
    </w:p>
    <w:p>
      <w:pPr>
        <w:adjustRightInd w:val="0"/>
        <w:snapToGrid w:val="0"/>
        <w:spacing w:line="360" w:lineRule="auto"/>
        <w:ind w:firstLine="480" w:firstLineChars="200"/>
        <w:rPr>
          <w:rFonts w:ascii="宋体" w:hAnsi="宋体"/>
          <w:szCs w:val="21"/>
        </w:rPr>
      </w:pPr>
      <w:r>
        <w:rPr>
          <w:rFonts w:hint="eastAsia" w:ascii="宋体" w:hAnsi="宋体"/>
          <w:szCs w:val="21"/>
        </w:rPr>
        <w:t>2、合同文件</w:t>
      </w:r>
    </w:p>
    <w:p>
      <w:pPr>
        <w:adjustRightInd w:val="0"/>
        <w:snapToGrid w:val="0"/>
        <w:spacing w:line="360" w:lineRule="auto"/>
        <w:ind w:firstLine="480" w:firstLineChars="200"/>
        <w:rPr>
          <w:rFonts w:ascii="宋体" w:hAnsi="宋体"/>
          <w:szCs w:val="21"/>
        </w:rPr>
      </w:pPr>
      <w:r>
        <w:rPr>
          <w:rFonts w:hint="eastAsia" w:ascii="宋体" w:hAnsi="宋体"/>
          <w:szCs w:val="21"/>
        </w:rPr>
        <w:t>3、国家相关规范及标准</w:t>
      </w:r>
    </w:p>
    <w:p>
      <w:pPr>
        <w:adjustRightInd w:val="0"/>
        <w:snapToGrid w:val="0"/>
        <w:spacing w:line="360" w:lineRule="auto"/>
        <w:ind w:firstLine="480" w:firstLineChars="200"/>
        <w:rPr>
          <w:rFonts w:ascii="宋体" w:hAnsi="宋体"/>
          <w:szCs w:val="21"/>
        </w:rPr>
      </w:pPr>
      <w:r>
        <w:rPr>
          <w:rFonts w:hint="eastAsia" w:ascii="宋体" w:hAnsi="宋体"/>
          <w:szCs w:val="21"/>
        </w:rPr>
        <w:t>4、技术规格及参数表</w:t>
      </w:r>
    </w:p>
    <w:p>
      <w:pPr>
        <w:adjustRightInd w:val="0"/>
        <w:snapToGrid w:val="0"/>
        <w:spacing w:line="360" w:lineRule="auto"/>
        <w:ind w:firstLine="480" w:firstLineChars="200"/>
        <w:rPr>
          <w:rFonts w:ascii="宋体" w:hAnsi="宋体"/>
          <w:szCs w:val="21"/>
        </w:rPr>
      </w:pPr>
      <w:r>
        <w:rPr>
          <w:rFonts w:hint="eastAsia" w:ascii="宋体" w:hAnsi="宋体"/>
          <w:szCs w:val="21"/>
        </w:rPr>
        <w:t>5、</w:t>
      </w:r>
      <w:r>
        <w:rPr>
          <w:rFonts w:hint="eastAsia" w:ascii="宋体" w:hAnsi="宋体"/>
          <w:szCs w:val="21"/>
          <w:lang w:eastAsia="zh-CN"/>
        </w:rPr>
        <w:t>磋商</w:t>
      </w:r>
      <w:r>
        <w:rPr>
          <w:rFonts w:hint="eastAsia" w:ascii="宋体" w:hAnsi="宋体"/>
          <w:szCs w:val="21"/>
        </w:rPr>
        <w:t>文件</w:t>
      </w:r>
    </w:p>
    <w:p>
      <w:pPr>
        <w:adjustRightInd w:val="0"/>
        <w:snapToGrid w:val="0"/>
        <w:spacing w:line="360" w:lineRule="auto"/>
        <w:ind w:firstLine="480" w:firstLineChars="200"/>
        <w:rPr>
          <w:rFonts w:ascii="宋体" w:hAnsi="宋体"/>
          <w:szCs w:val="21"/>
        </w:rPr>
      </w:pPr>
      <w:r>
        <w:rPr>
          <w:rFonts w:hint="eastAsia" w:ascii="宋体" w:hAnsi="宋体"/>
          <w:szCs w:val="21"/>
        </w:rPr>
        <w:t>6、</w:t>
      </w:r>
      <w:r>
        <w:rPr>
          <w:rFonts w:hint="eastAsia" w:ascii="宋体" w:hAnsi="宋体"/>
          <w:szCs w:val="21"/>
          <w:lang w:eastAsia="zh-CN"/>
        </w:rPr>
        <w:t>磋商</w:t>
      </w:r>
      <w:r>
        <w:rPr>
          <w:rFonts w:hint="eastAsia" w:ascii="宋体" w:hAnsi="宋体"/>
          <w:szCs w:val="21"/>
        </w:rPr>
        <w:t>文响应文件</w:t>
      </w:r>
    </w:p>
    <w:p>
      <w:pPr>
        <w:widowControl/>
        <w:autoSpaceDE w:val="0"/>
        <w:autoSpaceDN w:val="0"/>
        <w:snapToGrid w:val="0"/>
        <w:spacing w:line="360" w:lineRule="auto"/>
        <w:ind w:right="893" w:firstLine="480" w:firstLineChars="200"/>
        <w:textAlignment w:val="bottom"/>
        <w:rPr>
          <w:rFonts w:ascii="宋体" w:hAnsi="宋体"/>
          <w:b/>
          <w:kern w:val="0"/>
          <w:szCs w:val="21"/>
        </w:rPr>
      </w:pPr>
      <w:r>
        <w:rPr>
          <w:rFonts w:hint="eastAsia" w:ascii="宋体" w:hAnsi="宋体"/>
          <w:b/>
          <w:kern w:val="0"/>
          <w:szCs w:val="21"/>
        </w:rPr>
        <w:t>九、合同生效及其它</w:t>
      </w:r>
    </w:p>
    <w:p>
      <w:pPr>
        <w:widowControl/>
        <w:autoSpaceDE w:val="0"/>
        <w:autoSpaceDN w:val="0"/>
        <w:snapToGrid w:val="0"/>
        <w:spacing w:line="360" w:lineRule="auto"/>
        <w:ind w:right="-110" w:firstLine="480" w:firstLineChars="200"/>
        <w:textAlignment w:val="bottom"/>
        <w:rPr>
          <w:rFonts w:ascii="宋体" w:hAnsi="宋体"/>
          <w:kern w:val="0"/>
          <w:szCs w:val="21"/>
        </w:rPr>
      </w:pPr>
      <w:r>
        <w:rPr>
          <w:rFonts w:hint="eastAsia" w:ascii="宋体" w:hAnsi="宋体"/>
          <w:kern w:val="0"/>
          <w:szCs w:val="21"/>
        </w:rPr>
        <w:t>1、合同未尽事宜、由甲、乙双方协商，作为合同补充，与原合同具有同等法律效力。</w:t>
      </w:r>
    </w:p>
    <w:p>
      <w:pPr>
        <w:widowControl/>
        <w:tabs>
          <w:tab w:val="left" w:pos="8391"/>
        </w:tabs>
        <w:autoSpaceDE w:val="0"/>
        <w:autoSpaceDN w:val="0"/>
        <w:snapToGrid w:val="0"/>
        <w:spacing w:line="360" w:lineRule="auto"/>
        <w:ind w:right="-69" w:firstLine="480" w:firstLineChars="200"/>
        <w:textAlignment w:val="bottom"/>
        <w:rPr>
          <w:rFonts w:ascii="宋体" w:hAnsi="宋体"/>
          <w:kern w:val="0"/>
          <w:szCs w:val="21"/>
        </w:rPr>
      </w:pPr>
      <w:r>
        <w:rPr>
          <w:rFonts w:hint="eastAsia" w:ascii="宋体" w:hAnsi="宋体"/>
          <w:kern w:val="0"/>
          <w:szCs w:val="21"/>
        </w:rPr>
        <w:t>2、 本合同正本一式</w:t>
      </w:r>
      <w:r>
        <w:rPr>
          <w:rFonts w:hint="eastAsia" w:ascii="宋体" w:hAnsi="宋体"/>
          <w:kern w:val="0"/>
          <w:szCs w:val="21"/>
          <w:u w:val="single"/>
        </w:rPr>
        <w:t xml:space="preserve">  </w:t>
      </w:r>
      <w:r>
        <w:rPr>
          <w:rFonts w:hint="eastAsia" w:ascii="宋体" w:hAnsi="宋体"/>
          <w:kern w:val="0"/>
          <w:szCs w:val="21"/>
        </w:rPr>
        <w:t>份，甲方、乙方双方分别执</w:t>
      </w:r>
      <w:r>
        <w:rPr>
          <w:rFonts w:hint="eastAsia" w:ascii="宋体" w:hAnsi="宋体"/>
          <w:kern w:val="0"/>
          <w:szCs w:val="21"/>
          <w:u w:val="single"/>
        </w:rPr>
        <w:t xml:space="preserve">  </w:t>
      </w:r>
      <w:r>
        <w:rPr>
          <w:rFonts w:hint="eastAsia" w:ascii="宋体" w:hAnsi="宋体"/>
          <w:kern w:val="0"/>
          <w:szCs w:val="21"/>
        </w:rPr>
        <w:t>份。</w:t>
      </w:r>
    </w:p>
    <w:p>
      <w:pPr>
        <w:widowControl/>
        <w:tabs>
          <w:tab w:val="left" w:pos="8391"/>
        </w:tabs>
        <w:autoSpaceDE w:val="0"/>
        <w:autoSpaceDN w:val="0"/>
        <w:snapToGrid w:val="0"/>
        <w:spacing w:line="360" w:lineRule="auto"/>
        <w:ind w:right="-69" w:firstLine="480" w:firstLineChars="200"/>
        <w:textAlignment w:val="bottom"/>
        <w:rPr>
          <w:rFonts w:ascii="宋体" w:hAnsi="宋体"/>
          <w:kern w:val="0"/>
          <w:szCs w:val="21"/>
        </w:rPr>
      </w:pPr>
      <w:r>
        <w:rPr>
          <w:rFonts w:hint="eastAsia" w:ascii="宋体" w:hAnsi="宋体"/>
          <w:kern w:val="0"/>
          <w:szCs w:val="21"/>
        </w:rPr>
        <w:t>3、合同经甲乙双方盖章、签字后生效，合同签订地点为</w:t>
      </w:r>
      <w:r>
        <w:rPr>
          <w:rFonts w:hint="eastAsia" w:ascii="宋体" w:hAnsi="宋体"/>
          <w:kern w:val="0"/>
          <w:szCs w:val="21"/>
          <w:u w:val="single"/>
        </w:rPr>
        <w:t xml:space="preserve">   </w:t>
      </w:r>
      <w:r>
        <w:rPr>
          <w:rFonts w:hint="eastAsia" w:ascii="宋体" w:hAnsi="宋体"/>
          <w:kern w:val="0"/>
          <w:szCs w:val="21"/>
        </w:rPr>
        <w:t>。</w:t>
      </w:r>
    </w:p>
    <w:p>
      <w:pPr>
        <w:widowControl/>
        <w:tabs>
          <w:tab w:val="left" w:pos="8391"/>
        </w:tabs>
        <w:autoSpaceDE w:val="0"/>
        <w:autoSpaceDN w:val="0"/>
        <w:snapToGrid w:val="0"/>
        <w:spacing w:line="360" w:lineRule="auto"/>
        <w:ind w:right="-69" w:firstLine="480" w:firstLineChars="200"/>
        <w:textAlignment w:val="bottom"/>
        <w:rPr>
          <w:rFonts w:ascii="宋体" w:hAnsi="宋体"/>
          <w:kern w:val="0"/>
          <w:szCs w:val="21"/>
        </w:rPr>
      </w:pPr>
      <w:r>
        <w:rPr>
          <w:rFonts w:hint="eastAsia" w:ascii="宋体" w:hAnsi="宋体"/>
          <w:kern w:val="0"/>
          <w:szCs w:val="21"/>
        </w:rPr>
        <w:t>4、生效时间：    年  月  日</w:t>
      </w:r>
    </w:p>
    <w:p>
      <w:pPr>
        <w:widowControl/>
        <w:tabs>
          <w:tab w:val="left" w:pos="8391"/>
        </w:tabs>
        <w:autoSpaceDE w:val="0"/>
        <w:autoSpaceDN w:val="0"/>
        <w:snapToGrid w:val="0"/>
        <w:spacing w:line="360" w:lineRule="auto"/>
        <w:ind w:right="-69" w:firstLine="480" w:firstLineChars="200"/>
        <w:textAlignment w:val="bottom"/>
        <w:rPr>
          <w:rFonts w:ascii="宋体" w:hAnsi="宋体"/>
          <w:kern w:val="0"/>
          <w:szCs w:val="21"/>
        </w:rPr>
      </w:pPr>
    </w:p>
    <w:tbl>
      <w:tblPr>
        <w:tblStyle w:val="21"/>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noWrap w:val="0"/>
            <w:vAlign w:val="top"/>
          </w:tcPr>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甲方名称</w:t>
            </w:r>
            <w:r>
              <w:rPr>
                <w:rFonts w:hint="eastAsia" w:ascii="宋体" w:hAnsi="宋体"/>
                <w:spacing w:val="-20"/>
                <w:kern w:val="0"/>
                <w:szCs w:val="21"/>
              </w:rPr>
              <w:t>（盖章）</w:t>
            </w:r>
            <w:r>
              <w:rPr>
                <w:rFonts w:hint="eastAsia" w:ascii="宋体" w:hAnsi="宋体"/>
                <w:kern w:val="0"/>
                <w:szCs w:val="21"/>
              </w:rPr>
              <w:t>:</w:t>
            </w:r>
          </w:p>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地址：</w:t>
            </w:r>
          </w:p>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代表人（签字）：</w:t>
            </w:r>
          </w:p>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电话：</w:t>
            </w:r>
          </w:p>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开户银行：</w:t>
            </w:r>
          </w:p>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帐号：</w:t>
            </w:r>
          </w:p>
        </w:tc>
        <w:tc>
          <w:tcPr>
            <w:tcW w:w="4643" w:type="dxa"/>
            <w:noWrap w:val="0"/>
            <w:vAlign w:val="top"/>
          </w:tcPr>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乙方名称</w:t>
            </w:r>
            <w:r>
              <w:rPr>
                <w:rFonts w:hint="eastAsia" w:ascii="宋体" w:hAnsi="宋体"/>
                <w:spacing w:val="-20"/>
                <w:kern w:val="0"/>
                <w:szCs w:val="21"/>
              </w:rPr>
              <w:t>（盖章）</w:t>
            </w:r>
            <w:r>
              <w:rPr>
                <w:rFonts w:hint="eastAsia" w:ascii="宋体" w:hAnsi="宋体"/>
                <w:kern w:val="0"/>
                <w:szCs w:val="21"/>
              </w:rPr>
              <w:t>:</w:t>
            </w:r>
          </w:p>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地址：</w:t>
            </w:r>
          </w:p>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代表人（签字）：</w:t>
            </w:r>
          </w:p>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电话：</w:t>
            </w:r>
          </w:p>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开户银行：</w:t>
            </w:r>
          </w:p>
          <w:p>
            <w:pPr>
              <w:widowControl/>
              <w:autoSpaceDE w:val="0"/>
              <w:autoSpaceDN w:val="0"/>
              <w:snapToGrid w:val="0"/>
              <w:spacing w:line="360" w:lineRule="auto"/>
              <w:ind w:right="-154" w:firstLine="480" w:firstLineChars="200"/>
              <w:textAlignment w:val="bottom"/>
              <w:rPr>
                <w:rFonts w:ascii="宋体" w:hAnsi="宋体"/>
                <w:kern w:val="0"/>
                <w:szCs w:val="21"/>
              </w:rPr>
            </w:pPr>
            <w:r>
              <w:rPr>
                <w:rFonts w:hint="eastAsia" w:ascii="宋体" w:hAnsi="宋体"/>
                <w:kern w:val="0"/>
                <w:szCs w:val="21"/>
              </w:rPr>
              <w:t>帐号：</w:t>
            </w:r>
          </w:p>
        </w:tc>
      </w:tr>
    </w:tbl>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sectPr>
          <w:pgSz w:w="11906" w:h="16838"/>
          <w:pgMar w:top="1440" w:right="1466" w:bottom="1440" w:left="1800" w:header="851" w:footer="992" w:gutter="0"/>
          <w:pgNumType w:fmt="decimal"/>
          <w:cols w:space="720" w:num="1"/>
          <w:docGrid w:type="linesAndChars" w:linePitch="312" w:charSpace="0"/>
        </w:sectPr>
      </w:pPr>
    </w:p>
    <w:p>
      <w:pPr>
        <w:pStyle w:val="3"/>
        <w:numPr>
          <w:ilvl w:val="0"/>
          <w:numId w:val="6"/>
        </w:numPr>
        <w:spacing w:line="240" w:lineRule="auto"/>
        <w:ind w:left="0" w:leftChars="0" w:firstLine="1605" w:firstLineChars="533"/>
        <w:jc w:val="both"/>
        <w:rPr>
          <w:rFonts w:hint="eastAsia" w:ascii="宋体" w:hAnsi="宋体" w:eastAsia="宋体" w:cs="宋体"/>
          <w:b/>
          <w:bCs/>
          <w:sz w:val="28"/>
          <w:szCs w:val="28"/>
        </w:rPr>
      </w:pPr>
      <w:r>
        <w:rPr>
          <w:rFonts w:hint="eastAsia" w:asciiTheme="minorEastAsia" w:hAnsiTheme="minorEastAsia" w:eastAsiaTheme="minorEastAsia" w:cstheme="minorEastAsia"/>
          <w:sz w:val="30"/>
          <w:szCs w:val="30"/>
        </w:rPr>
        <w:t xml:space="preserve"> 竞争性磋商响应文件格式</w:t>
      </w:r>
      <w:bookmarkEnd w:id="26"/>
      <w:bookmarkEnd w:id="27"/>
      <w:bookmarkEnd w:id="28"/>
      <w:bookmarkEnd w:id="29"/>
      <w:bookmarkEnd w:id="30"/>
    </w:p>
    <w:p>
      <w:pPr>
        <w:pStyle w:val="3"/>
        <w:numPr>
          <w:ilvl w:val="0"/>
          <w:numId w:val="0"/>
        </w:numPr>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b/>
          <w:bCs/>
          <w:sz w:val="28"/>
          <w:szCs w:val="28"/>
        </w:rPr>
        <w:t>RDZX-202</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-00</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 xml:space="preserve">  </w:t>
      </w:r>
    </w:p>
    <w:p>
      <w:pPr>
        <w:widowControl/>
        <w:tabs>
          <w:tab w:val="left" w:pos="1620"/>
        </w:tabs>
        <w:snapToGrid w:val="0"/>
        <w:spacing w:line="480" w:lineRule="exact"/>
        <w:ind w:right="-113" w:rightChars="-47"/>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 </w:t>
      </w:r>
    </w:p>
    <w:p>
      <w:pPr>
        <w:widowControl/>
        <w:tabs>
          <w:tab w:val="left" w:pos="1620"/>
        </w:tabs>
        <w:snapToGrid w:val="0"/>
        <w:spacing w:line="480" w:lineRule="exact"/>
        <w:ind w:right="-113" w:rightChars="-47" w:firstLine="7228" w:firstLineChars="2000"/>
        <w:rPr>
          <w:rFonts w:hint="eastAsia" w:ascii="宋体" w:hAnsi="宋体" w:eastAsia="宋体" w:cs="宋体"/>
          <w:b/>
          <w:sz w:val="24"/>
        </w:rPr>
      </w:pPr>
      <w:r>
        <w:rPr>
          <w:rFonts w:hint="eastAsia" w:asciiTheme="minorEastAsia" w:hAnsiTheme="minorEastAsia" w:eastAsiaTheme="minorEastAsia" w:cstheme="minorEastAsia"/>
          <w:b/>
          <w:sz w:val="36"/>
          <w:szCs w:val="36"/>
        </w:rPr>
        <w:t>正</w:t>
      </w:r>
      <w:r>
        <w:rPr>
          <w:rFonts w:hint="eastAsia" w:asciiTheme="minorEastAsia" w:hAnsiTheme="minorEastAsia" w:eastAsiaTheme="minorEastAsia" w:cstheme="minorEastAsia"/>
          <w:b/>
          <w:sz w:val="36"/>
          <w:szCs w:val="36"/>
          <w:lang w:eastAsia="zh-CN"/>
        </w:rPr>
        <w:t>本</w:t>
      </w:r>
      <w:r>
        <w:rPr>
          <w:rFonts w:hint="eastAsia" w:asciiTheme="minorEastAsia" w:hAnsiTheme="minorEastAsia" w:eastAsiaTheme="minorEastAsia" w:cstheme="minorEastAsia"/>
          <w:b/>
          <w:sz w:val="36"/>
          <w:szCs w:val="36"/>
        </w:rPr>
        <w:t xml:space="preserve">/副本                    </w:t>
      </w:r>
    </w:p>
    <w:p>
      <w:pPr>
        <w:spacing w:before="120" w:beforeLines="50" w:after="120" w:afterLines="50"/>
        <w:jc w:val="center"/>
        <w:rPr>
          <w:rFonts w:hint="eastAsia" w:ascii="宋体" w:hAnsi="宋体" w:eastAsia="宋体" w:cs="宋体"/>
          <w:b/>
          <w:bCs/>
          <w:sz w:val="44"/>
          <w:szCs w:val="44"/>
        </w:rPr>
      </w:pPr>
    </w:p>
    <w:p>
      <w:pPr>
        <w:spacing w:line="480" w:lineRule="auto"/>
        <w:jc w:val="center"/>
        <w:rPr>
          <w:rFonts w:hint="eastAsia" w:ascii="宋体" w:hAnsi="宋体" w:eastAsia="宋体" w:cs="宋体"/>
          <w:i w:val="0"/>
          <w:iCs w:val="0"/>
          <w:caps w:val="0"/>
          <w:color w:val="000000"/>
          <w:spacing w:val="0"/>
          <w:sz w:val="36"/>
          <w:szCs w:val="36"/>
          <w:shd w:val="clear" w:color="auto" w:fill="FFFFFF"/>
          <w:lang w:val="en-US" w:eastAsia="zh-CN"/>
        </w:rPr>
      </w:pPr>
      <w:r>
        <w:rPr>
          <w:rFonts w:hint="eastAsia" w:ascii="宋体" w:hAnsi="宋体" w:eastAsia="宋体" w:cs="宋体"/>
          <w:i w:val="0"/>
          <w:iCs w:val="0"/>
          <w:caps w:val="0"/>
          <w:color w:val="000000"/>
          <w:spacing w:val="0"/>
          <w:sz w:val="36"/>
          <w:szCs w:val="36"/>
          <w:shd w:val="clear" w:color="auto" w:fill="FFFFFF"/>
          <w:lang w:val="en-US" w:eastAsia="zh-CN"/>
        </w:rPr>
        <w:t>西乡县生活垃圾分类体系建设项目（垃圾中转站改造项目）</w:t>
      </w:r>
    </w:p>
    <w:p>
      <w:pPr>
        <w:spacing w:before="120" w:beforeLines="50" w:after="120" w:afterLines="50"/>
        <w:ind w:left="-239" w:leftChars="-300" w:hanging="481" w:hangingChars="109"/>
        <w:jc w:val="both"/>
        <w:rPr>
          <w:rFonts w:hint="eastAsia" w:ascii="宋体" w:hAnsi="宋体" w:eastAsia="宋体" w:cs="宋体"/>
          <w:b/>
          <w:sz w:val="44"/>
          <w:szCs w:val="44"/>
        </w:rPr>
      </w:pPr>
    </w:p>
    <w:p>
      <w:pPr>
        <w:spacing w:before="120" w:beforeLines="50" w:after="120" w:afterLines="50"/>
        <w:ind w:firstLine="2209" w:firstLineChars="500"/>
        <w:jc w:val="both"/>
        <w:rPr>
          <w:rFonts w:hint="eastAsia" w:ascii="宋体" w:hAnsi="宋体" w:eastAsia="宋体" w:cs="宋体"/>
          <w:b/>
          <w:sz w:val="44"/>
          <w:szCs w:val="44"/>
        </w:rPr>
      </w:pPr>
      <w:r>
        <w:rPr>
          <w:rFonts w:hint="eastAsia" w:ascii="宋体" w:hAnsi="宋体" w:eastAsia="宋体" w:cs="宋体"/>
          <w:b/>
          <w:sz w:val="44"/>
          <w:szCs w:val="44"/>
        </w:rPr>
        <w:t>竞争性磋商响应文件</w:t>
      </w:r>
    </w:p>
    <w:p>
      <w:pPr>
        <w:spacing w:before="120" w:beforeLines="50" w:after="120" w:afterLines="50"/>
        <w:jc w:val="left"/>
        <w:rPr>
          <w:rFonts w:hint="eastAsia" w:ascii="宋体" w:hAnsi="宋体" w:eastAsia="宋体" w:cs="宋体"/>
          <w:b/>
          <w:sz w:val="28"/>
          <w:szCs w:val="28"/>
        </w:rPr>
      </w:pPr>
      <w:r>
        <w:rPr>
          <w:rFonts w:hint="eastAsia" w:ascii="宋体" w:hAnsi="宋体" w:eastAsia="宋体" w:cs="宋体"/>
          <w:b/>
          <w:bCs/>
          <w:sz w:val="48"/>
        </w:rPr>
        <w:tab/>
      </w:r>
      <w:r>
        <w:rPr>
          <w:rFonts w:hint="eastAsia" w:ascii="宋体" w:hAnsi="宋体" w:eastAsia="宋体" w:cs="宋体"/>
          <w:b/>
          <w:bCs/>
          <w:sz w:val="48"/>
        </w:rPr>
        <w:tab/>
      </w:r>
      <w:r>
        <w:rPr>
          <w:rFonts w:hint="eastAsia" w:ascii="宋体" w:hAnsi="宋体" w:eastAsia="宋体" w:cs="宋体"/>
          <w:b/>
          <w:bCs/>
          <w:sz w:val="48"/>
        </w:rPr>
        <w:tab/>
      </w:r>
      <w:r>
        <w:rPr>
          <w:rFonts w:hint="eastAsia" w:ascii="宋体" w:hAnsi="宋体" w:eastAsia="宋体" w:cs="宋体"/>
          <w:b/>
          <w:bCs/>
          <w:sz w:val="48"/>
        </w:rPr>
        <w:tab/>
      </w:r>
      <w:r>
        <w:rPr>
          <w:rFonts w:hint="eastAsia" w:ascii="宋体" w:hAnsi="宋体" w:eastAsia="宋体" w:cs="宋体"/>
          <w:b/>
          <w:bCs/>
          <w:sz w:val="48"/>
        </w:rPr>
        <w:tab/>
      </w:r>
      <w:r>
        <w:rPr>
          <w:rFonts w:hint="eastAsia" w:ascii="宋体" w:hAnsi="宋体" w:eastAsia="宋体" w:cs="宋体"/>
          <w:b/>
          <w:bCs/>
          <w:sz w:val="48"/>
        </w:rPr>
        <w:tab/>
      </w:r>
      <w:r>
        <w:rPr>
          <w:rFonts w:hint="eastAsia" w:ascii="宋体" w:hAnsi="宋体" w:eastAsia="宋体" w:cs="宋体"/>
          <w:b/>
          <w:bCs/>
          <w:sz w:val="48"/>
        </w:rPr>
        <w:tab/>
      </w:r>
    </w:p>
    <w:p>
      <w:pPr>
        <w:spacing w:before="120" w:beforeLines="50" w:after="120" w:afterLines="50"/>
        <w:rPr>
          <w:rFonts w:hint="eastAsia" w:ascii="宋体" w:hAnsi="宋体" w:eastAsia="宋体" w:cs="宋体"/>
          <w:b/>
          <w:sz w:val="28"/>
          <w:szCs w:val="28"/>
        </w:rPr>
      </w:pPr>
      <w:r>
        <w:rPr>
          <w:rFonts w:hint="eastAsia" w:ascii="宋体" w:hAnsi="宋体" w:eastAsia="宋体" w:cs="宋体"/>
          <w:b/>
          <w:sz w:val="28"/>
          <w:szCs w:val="28"/>
        </w:rPr>
        <w:t>供应商：</w:t>
      </w:r>
      <w:r>
        <w:rPr>
          <w:rFonts w:hint="eastAsia" w:ascii="宋体" w:hAnsi="宋体" w:eastAsia="宋体" w:cs="宋体"/>
          <w:b/>
          <w:bCs/>
          <w:sz w:val="28"/>
          <w:szCs w:val="28"/>
          <w:u w:val="single"/>
        </w:rPr>
        <w:t xml:space="preserve">                         </w:t>
      </w:r>
      <w:r>
        <w:rPr>
          <w:rFonts w:hint="eastAsia" w:cs="宋体"/>
          <w:b/>
          <w:bCs/>
          <w:sz w:val="28"/>
          <w:szCs w:val="28"/>
          <w:u w:val="single"/>
          <w:lang w:val="en-US" w:eastAsia="zh-CN"/>
        </w:rPr>
        <w:t xml:space="preserve">    </w:t>
      </w:r>
      <w:r>
        <w:rPr>
          <w:rFonts w:hint="eastAsia" w:ascii="宋体" w:hAnsi="宋体" w:eastAsia="宋体" w:cs="宋体"/>
          <w:b/>
          <w:sz w:val="28"/>
          <w:szCs w:val="28"/>
        </w:rPr>
        <w:t>（盖单位公章）</w:t>
      </w:r>
    </w:p>
    <w:p>
      <w:pPr>
        <w:spacing w:before="120" w:beforeLines="50" w:after="120" w:afterLines="50"/>
        <w:ind w:firstLine="829" w:firstLineChars="295"/>
        <w:rPr>
          <w:rFonts w:hint="eastAsia" w:ascii="宋体" w:hAnsi="宋体" w:eastAsia="宋体" w:cs="宋体"/>
          <w:b/>
          <w:sz w:val="28"/>
          <w:szCs w:val="28"/>
        </w:rPr>
      </w:pPr>
    </w:p>
    <w:p>
      <w:pPr>
        <w:spacing w:before="120" w:beforeLines="50" w:after="120" w:afterLines="50"/>
        <w:rPr>
          <w:rFonts w:hint="eastAsia" w:ascii="宋体" w:hAnsi="宋体" w:eastAsia="宋体" w:cs="宋体"/>
          <w:b/>
          <w:bCs/>
          <w:sz w:val="28"/>
          <w:szCs w:val="28"/>
        </w:rPr>
      </w:pPr>
      <w:r>
        <w:rPr>
          <w:rFonts w:hint="eastAsia" w:ascii="宋体" w:hAnsi="宋体" w:eastAsia="宋体" w:cs="宋体"/>
          <w:b/>
          <w:sz w:val="28"/>
          <w:szCs w:val="28"/>
        </w:rPr>
        <w:t>法定代表人或其</w:t>
      </w:r>
      <w:r>
        <w:rPr>
          <w:rFonts w:hint="eastAsia" w:cs="宋体"/>
          <w:b/>
          <w:sz w:val="28"/>
          <w:szCs w:val="28"/>
          <w:lang w:eastAsia="zh-CN"/>
        </w:rPr>
        <w:t>授权委托</w:t>
      </w:r>
      <w:r>
        <w:rPr>
          <w:rFonts w:hint="eastAsia" w:ascii="宋体" w:hAnsi="宋体" w:eastAsia="宋体" w:cs="宋体"/>
          <w:b/>
          <w:sz w:val="28"/>
          <w:szCs w:val="28"/>
        </w:rPr>
        <w:t>人：</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（签字或盖章）</w:t>
      </w:r>
    </w:p>
    <w:p>
      <w:pPr>
        <w:spacing w:before="120" w:beforeLines="50" w:after="120" w:afterLines="50"/>
        <w:ind w:firstLine="829" w:firstLineChars="295"/>
        <w:rPr>
          <w:rFonts w:hint="eastAsia" w:ascii="宋体" w:hAnsi="宋体" w:eastAsia="宋体" w:cs="宋体"/>
          <w:b/>
          <w:bCs/>
          <w:sz w:val="28"/>
          <w:szCs w:val="28"/>
        </w:rPr>
      </w:pPr>
    </w:p>
    <w:p>
      <w:pPr>
        <w:spacing w:before="120" w:beforeLines="50" w:after="120" w:afterLines="50"/>
        <w:rPr>
          <w:rFonts w:hint="eastAsia" w:ascii="宋体" w:hAnsi="宋体" w:eastAsia="宋体" w:cs="宋体"/>
          <w:b/>
          <w:sz w:val="28"/>
          <w:szCs w:val="28"/>
        </w:rPr>
      </w:pPr>
      <w:r>
        <w:rPr>
          <w:rFonts w:hint="eastAsia" w:ascii="宋体" w:hAnsi="宋体" w:eastAsia="宋体" w:cs="宋体"/>
          <w:b/>
          <w:sz w:val="28"/>
          <w:szCs w:val="28"/>
        </w:rPr>
        <w:t>日期：</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 xml:space="preserve"> 年</w:t>
      </w:r>
      <w:r>
        <w:rPr>
          <w:rFonts w:hint="eastAsia" w:ascii="宋体" w:hAnsi="宋体" w:eastAsia="宋体" w:cs="宋体"/>
          <w:b/>
          <w:bCs/>
          <w:sz w:val="28"/>
          <w:szCs w:val="28"/>
          <w:u w:val="single"/>
        </w:rPr>
        <w:t xml:space="preserve">         </w:t>
      </w:r>
      <w:r>
        <w:rPr>
          <w:rFonts w:hint="eastAsia" w:ascii="宋体" w:hAnsi="宋体" w:eastAsia="宋体" w:cs="宋体"/>
          <w:b/>
          <w:bCs/>
          <w:sz w:val="28"/>
          <w:szCs w:val="28"/>
        </w:rPr>
        <w:t>月</w:t>
      </w:r>
      <w:r>
        <w:rPr>
          <w:rFonts w:hint="eastAsia" w:ascii="宋体" w:hAnsi="宋体" w:eastAsia="宋体" w:cs="宋体"/>
          <w:b/>
          <w:bCs/>
          <w:sz w:val="28"/>
          <w:szCs w:val="28"/>
          <w:u w:val="single"/>
        </w:rPr>
        <w:t xml:space="preserve">       </w:t>
      </w:r>
      <w:r>
        <w:rPr>
          <w:rFonts w:hint="eastAsia" w:ascii="宋体" w:hAnsi="宋体" w:eastAsia="宋体" w:cs="宋体"/>
          <w:b/>
          <w:sz w:val="28"/>
          <w:szCs w:val="28"/>
        </w:rPr>
        <w:t>日</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br w:type="page"/>
      </w:r>
    </w:p>
    <w:p>
      <w:pPr>
        <w:spacing w:line="360" w:lineRule="auto"/>
        <w:jc w:val="center"/>
        <w:rPr>
          <w:rFonts w:hint="eastAsia" w:ascii="宋体" w:hAnsi="宋体" w:eastAsia="宋体" w:cs="宋体"/>
          <w:b/>
          <w:sz w:val="28"/>
          <w:szCs w:val="28"/>
        </w:rPr>
      </w:pPr>
    </w:p>
    <w:p>
      <w:pPr>
        <w:spacing w:line="360" w:lineRule="auto"/>
        <w:ind w:firstLine="3012" w:firstLineChars="1000"/>
        <w:jc w:val="both"/>
        <w:rPr>
          <w:rFonts w:hint="eastAsia" w:ascii="宋体" w:hAnsi="宋体" w:eastAsia="宋体" w:cs="宋体"/>
          <w:b/>
          <w:sz w:val="30"/>
          <w:szCs w:val="30"/>
        </w:rPr>
      </w:pPr>
      <w:r>
        <w:rPr>
          <w:rFonts w:hint="eastAsia" w:ascii="宋体" w:hAnsi="宋体" w:eastAsia="宋体" w:cs="宋体"/>
          <w:b/>
          <w:sz w:val="30"/>
          <w:szCs w:val="30"/>
        </w:rPr>
        <w:t>目</w:t>
      </w:r>
      <w:r>
        <w:rPr>
          <w:rFonts w:hint="eastAsia" w:cs="宋体"/>
          <w:b/>
          <w:sz w:val="30"/>
          <w:szCs w:val="30"/>
          <w:lang w:val="en-US" w:eastAsia="zh-CN"/>
        </w:rPr>
        <w:t xml:space="preserve">  </w:t>
      </w:r>
      <w:r>
        <w:rPr>
          <w:rFonts w:hint="eastAsia" w:ascii="宋体" w:hAnsi="宋体" w:eastAsia="宋体" w:cs="宋体"/>
          <w:b/>
          <w:sz w:val="30"/>
          <w:szCs w:val="30"/>
        </w:rPr>
        <w:t>录</w:t>
      </w:r>
    </w:p>
    <w:p>
      <w:pPr>
        <w:spacing w:line="360" w:lineRule="auto"/>
        <w:jc w:val="center"/>
        <w:rPr>
          <w:rFonts w:hint="eastAsia" w:ascii="宋体" w:hAnsi="宋体" w:eastAsia="宋体" w:cs="宋体"/>
          <w:b/>
          <w:sz w:val="28"/>
          <w:szCs w:val="28"/>
        </w:rPr>
      </w:pPr>
    </w:p>
    <w:p>
      <w:pPr>
        <w:spacing w:line="360" w:lineRule="auto"/>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"_Toc533702710"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1、磋商函</w:t>
      </w:r>
      <w:r>
        <w:rPr>
          <w:rFonts w:hint="eastAsia" w:ascii="宋体" w:hAnsi="宋体" w:eastAsia="宋体" w:cs="宋体"/>
          <w:sz w:val="28"/>
          <w:szCs w:val="28"/>
          <w:lang w:val="en-US" w:eastAsia="zh-CN"/>
        </w:rPr>
        <w:fldChar w:fldCharType="end"/>
      </w:r>
    </w:p>
    <w:p>
      <w:pPr>
        <w:spacing w:line="360" w:lineRule="auto"/>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"_Toc533702709"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2、磋商报价表</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fldChar w:fldCharType="end"/>
      </w:r>
    </w:p>
    <w:p>
      <w:pPr>
        <w:spacing w:line="360" w:lineRule="auto"/>
        <w:ind w:firstLine="840" w:firstLineChars="300"/>
        <w:rPr>
          <w:rFonts w:hint="eastAsia" w:ascii="宋体" w:hAnsi="宋体" w:eastAsia="宋体" w:cs="宋体"/>
          <w:sz w:val="28"/>
          <w:szCs w:val="28"/>
          <w:lang w:val="en-US" w:eastAsia="zh-CN"/>
        </w:rPr>
      </w:pPr>
      <w:r>
        <w:rPr>
          <w:rFonts w:hint="eastAsia" w:cs="宋体"/>
          <w:sz w:val="28"/>
          <w:szCs w:val="28"/>
          <w:lang w:val="en-US" w:eastAsia="zh-CN"/>
        </w:rPr>
        <w:t>3、</w:t>
      </w:r>
      <w:r>
        <w:rPr>
          <w:rFonts w:hint="eastAsia" w:ascii="宋体" w:hAnsi="宋体" w:eastAsia="宋体" w:cs="宋体"/>
          <w:sz w:val="28"/>
          <w:szCs w:val="28"/>
          <w:lang w:val="en-US" w:eastAsia="zh-CN"/>
        </w:rPr>
        <w:t>法定代表人证明书与法定代表人授权书</w:t>
      </w:r>
    </w:p>
    <w:p>
      <w:pPr>
        <w:spacing w:line="360" w:lineRule="auto"/>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\l "_Toc533702713"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4、</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商务、技术条款偏离表</w:t>
      </w:r>
    </w:p>
    <w:p>
      <w:pPr>
        <w:spacing w:line="360" w:lineRule="auto"/>
        <w:ind w:firstLine="840" w:firstLineChars="3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5、供应商基本信息</w:t>
      </w:r>
    </w:p>
    <w:p>
      <w:pPr>
        <w:spacing w:line="360" w:lineRule="auto"/>
        <w:ind w:firstLine="840" w:firstLineChars="300"/>
        <w:rPr>
          <w:rFonts w:hint="eastAsia" w:ascii="宋体" w:hAnsi="宋体" w:eastAsia="宋体"/>
          <w:b/>
          <w:sz w:val="28"/>
          <w:szCs w:val="28"/>
          <w:lang w:eastAsia="zh-CN"/>
        </w:rPr>
      </w:pPr>
      <w:r>
        <w:rPr>
          <w:rFonts w:hint="eastAsia" w:ascii="宋体" w:hAnsi="宋体" w:eastAsia="宋体" w:cs="宋体"/>
          <w:sz w:val="28"/>
          <w:szCs w:val="28"/>
          <w:lang w:val="en-US" w:eastAsia="zh-CN"/>
        </w:rPr>
        <w:t>6、项目经理简历表、本项目拟投入人员表</w:t>
      </w:r>
    </w:p>
    <w:p>
      <w:pPr>
        <w:spacing w:line="360" w:lineRule="auto"/>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7、供应商资格证明文件</w:t>
      </w:r>
    </w:p>
    <w:p>
      <w:pPr>
        <w:spacing w:line="360" w:lineRule="auto"/>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8、近年完成类似项目情况表</w:t>
      </w:r>
    </w:p>
    <w:p>
      <w:pPr>
        <w:spacing w:line="360" w:lineRule="auto"/>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9、施工组织方案及措施</w:t>
      </w:r>
    </w:p>
    <w:p>
      <w:pPr>
        <w:spacing w:line="360" w:lineRule="auto"/>
        <w:ind w:firstLine="840" w:firstLineChars="3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10、其他资料</w:t>
      </w:r>
    </w:p>
    <w:p>
      <w:pPr>
        <w:spacing w:line="360" w:lineRule="auto"/>
        <w:ind w:firstLine="1652" w:firstLineChars="590"/>
        <w:rPr>
          <w:rFonts w:hint="eastAsia" w:ascii="宋体" w:hAnsi="宋体" w:eastAsia="宋体" w:cs="宋体"/>
          <w:sz w:val="28"/>
          <w:szCs w:val="28"/>
        </w:rPr>
      </w:pPr>
      <w:r>
        <w:rPr>
          <w:rFonts w:hint="eastAsia" w:ascii="宋体" w:hAnsi="宋体" w:eastAsia="宋体" w:cs="宋体"/>
          <w:sz w:val="28"/>
          <w:szCs w:val="28"/>
          <w:lang w:val="en-US" w:eastAsia="zh-CN"/>
        </w:rPr>
        <w:br w:type="page"/>
      </w:r>
      <w:bookmarkStart w:id="31" w:name="_Toc403027470"/>
    </w:p>
    <w:bookmarkEnd w:id="31"/>
    <w:p>
      <w:pPr>
        <w:pStyle w:val="4"/>
        <w:pageBreakBefore w:val="0"/>
        <w:widowControl/>
        <w:kinsoku/>
        <w:wordWrap/>
        <w:overflowPunct/>
        <w:topLinePunct w:val="0"/>
        <w:bidi w:val="0"/>
        <w:snapToGrid/>
        <w:spacing w:line="400" w:lineRule="exact"/>
        <w:ind w:firstLine="2811" w:firstLineChars="1000"/>
        <w:textAlignment w:val="auto"/>
        <w:rPr>
          <w:rFonts w:hint="eastAsia" w:ascii="宋体" w:hAnsi="宋体" w:eastAsia="宋体" w:cs="宋体"/>
          <w:bCs w:val="0"/>
          <w:sz w:val="28"/>
          <w:szCs w:val="28"/>
          <w:lang w:eastAsia="zh-CN"/>
        </w:rPr>
      </w:pPr>
      <w:bookmarkStart w:id="32" w:name="_Toc515280506"/>
      <w:bookmarkStart w:id="33" w:name="_Toc56264130"/>
      <w:bookmarkStart w:id="34" w:name="_Toc515280507"/>
      <w:bookmarkStart w:id="35" w:name="_Toc56264131"/>
      <w:r>
        <w:rPr>
          <w:rFonts w:hint="eastAsia" w:ascii="宋体" w:hAnsi="宋体" w:eastAsia="宋体" w:cs="宋体"/>
          <w:bCs w:val="0"/>
          <w:sz w:val="28"/>
          <w:szCs w:val="28"/>
          <w:lang w:eastAsia="zh-CN"/>
        </w:rPr>
        <w:t xml:space="preserve">第一部分 </w:t>
      </w:r>
      <w:r>
        <w:rPr>
          <w:rFonts w:hint="eastAsia" w:ascii="宋体" w:hAnsi="宋体" w:eastAsia="宋体" w:cs="宋体"/>
          <w:bCs w:val="0"/>
          <w:sz w:val="28"/>
          <w:szCs w:val="28"/>
        </w:rPr>
        <w:t xml:space="preserve"> </w:t>
      </w:r>
      <w:r>
        <w:rPr>
          <w:rFonts w:hint="eastAsia" w:ascii="宋体" w:hAnsi="宋体" w:eastAsia="宋体" w:cs="宋体"/>
          <w:bCs w:val="0"/>
          <w:sz w:val="28"/>
          <w:szCs w:val="28"/>
          <w:lang w:val="en-US" w:eastAsia="zh-CN"/>
        </w:rPr>
        <w:t xml:space="preserve">   </w:t>
      </w:r>
      <w:r>
        <w:rPr>
          <w:rFonts w:hint="eastAsia" w:ascii="宋体" w:hAnsi="宋体" w:eastAsia="宋体" w:cs="宋体"/>
          <w:bCs w:val="0"/>
          <w:sz w:val="28"/>
          <w:szCs w:val="28"/>
          <w:lang w:eastAsia="zh-CN"/>
        </w:rPr>
        <w:t>磋商函</w:t>
      </w:r>
      <w:bookmarkEnd w:id="32"/>
      <w:bookmarkEnd w:id="33"/>
    </w:p>
    <w:p>
      <w:pPr>
        <w:keepNext w:val="0"/>
        <w:keepLines w:val="0"/>
        <w:pageBreakBefore w:val="0"/>
        <w:widowControl/>
        <w:kinsoku/>
        <w:wordWrap/>
        <w:overflowPunct/>
        <w:topLinePunct w:val="0"/>
        <w:bidi w:val="0"/>
        <w:snapToGrid/>
        <w:spacing w:line="460" w:lineRule="exact"/>
        <w:textAlignment w:val="auto"/>
        <w:rPr>
          <w:rFonts w:asciiTheme="minorEastAsia" w:hAnsiTheme="minorEastAsia" w:eastAsiaTheme="minorEastAsia" w:cstheme="minorEastAsia"/>
          <w:b/>
          <w:sz w:val="24"/>
          <w:szCs w:val="24"/>
          <w:u w:val="single"/>
        </w:rPr>
      </w:pPr>
      <w:r>
        <w:rPr>
          <w:rFonts w:hint="eastAsia" w:ascii="宋体" w:hAnsi="宋体" w:eastAsia="宋体" w:cs="宋体"/>
          <w:sz w:val="24"/>
        </w:rPr>
        <w:t>致：</w:t>
      </w:r>
      <w:r>
        <w:rPr>
          <w:rFonts w:hint="eastAsia" w:ascii="宋体" w:hAnsi="宋体" w:eastAsia="宋体" w:cs="宋体"/>
          <w:color w:val="auto"/>
          <w:kern w:val="0"/>
          <w:sz w:val="24"/>
          <w:szCs w:val="24"/>
          <w:u w:val="single"/>
          <w:shd w:val="clear" w:color="auto" w:fill="FFFFFF"/>
          <w:lang w:val="en-US" w:eastAsia="zh-CN" w:bidi="ar-SA"/>
        </w:rPr>
        <w:t>西乡县住房和城乡建设管理局</w:t>
      </w:r>
      <w:r>
        <w:rPr>
          <w:rFonts w:hint="eastAsia" w:ascii="宋体" w:hAnsi="宋体" w:eastAsia="宋体" w:cs="宋体"/>
          <w:sz w:val="24"/>
          <w:u w:val="single"/>
        </w:rPr>
        <w:t xml:space="preserve"> </w:t>
      </w:r>
      <w:bookmarkStart w:id="36" w:name="_Toc56264132"/>
    </w:p>
    <w:p>
      <w:pPr>
        <w:keepNext w:val="0"/>
        <w:keepLines w:val="0"/>
        <w:pageBreakBefore w:val="0"/>
        <w:widowControl/>
        <w:kinsoku/>
        <w:wordWrap/>
        <w:overflowPunct/>
        <w:topLinePunct w:val="0"/>
        <w:bidi w:val="0"/>
        <w:snapToGrid/>
        <w:spacing w:line="460" w:lineRule="exact"/>
        <w:ind w:right="-113" w:rightChars="-47" w:firstLine="470" w:firstLineChars="196"/>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我方仔细研究了</w:t>
      </w:r>
      <w:r>
        <w:rPr>
          <w:rFonts w:hint="eastAsia" w:asciiTheme="minorEastAsia" w:hAnsiTheme="minorEastAsia" w:eastAsiaTheme="minorEastAsia" w:cstheme="minorEastAsia"/>
          <w:sz w:val="24"/>
          <w:szCs w:val="24"/>
          <w:u w:val="single"/>
        </w:rPr>
        <w:t xml:space="preserve">         （采项目名称）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u w:val="single"/>
        </w:rPr>
        <w:t>（项目编号）</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磋商文件全部内容</w:t>
      </w:r>
      <w:r>
        <w:rPr>
          <w:rFonts w:hint="eastAsia" w:asciiTheme="minorEastAsia" w:hAnsiTheme="minorEastAsia" w:eastAsiaTheme="minorEastAsia" w:cstheme="minorEastAsia"/>
          <w:sz w:val="24"/>
          <w:szCs w:val="24"/>
        </w:rPr>
        <w:t>，我方代表</w:t>
      </w:r>
      <w:r>
        <w:rPr>
          <w:rFonts w:hint="eastAsia" w:asciiTheme="minorEastAsia" w:hAnsiTheme="minorEastAsia" w:eastAsiaTheme="minorEastAsia" w:cstheme="minorEastAsia"/>
          <w:sz w:val="24"/>
          <w:szCs w:val="24"/>
          <w:u w:val="single"/>
        </w:rPr>
        <w:t xml:space="preserve">   （姓名、职务）   </w:t>
      </w:r>
      <w:r>
        <w:rPr>
          <w:rFonts w:hint="eastAsia" w:asciiTheme="minorEastAsia" w:hAnsiTheme="minorEastAsia" w:eastAsiaTheme="minorEastAsia" w:cstheme="minorEastAsia"/>
          <w:sz w:val="24"/>
          <w:szCs w:val="24"/>
        </w:rPr>
        <w:t>经正式授权并代表</w:t>
      </w:r>
      <w:r>
        <w:rPr>
          <w:rFonts w:hint="eastAsia" w:asciiTheme="minorEastAsia" w:hAnsiTheme="minorEastAsia" w:eastAsiaTheme="minorEastAsia" w:cstheme="minorEastAsia"/>
          <w:sz w:val="24"/>
          <w:szCs w:val="24"/>
          <w:u w:val="single"/>
        </w:rPr>
        <w:t xml:space="preserve">     （供应商名称）     </w:t>
      </w:r>
      <w:r>
        <w:rPr>
          <w:rFonts w:hint="eastAsia" w:asciiTheme="minorEastAsia" w:hAnsiTheme="minorEastAsia" w:eastAsiaTheme="minorEastAsia" w:cstheme="minorEastAsia"/>
          <w:sz w:val="24"/>
          <w:szCs w:val="24"/>
        </w:rPr>
        <w:t>就该项目进行竞争性磋商。</w:t>
      </w:r>
    </w:p>
    <w:p>
      <w:pPr>
        <w:keepNext w:val="0"/>
        <w:keepLines w:val="0"/>
        <w:pageBreakBefore w:val="0"/>
        <w:widowControl/>
        <w:kinsoku/>
        <w:wordWrap/>
        <w:overflowPunct/>
        <w:topLinePunct w:val="0"/>
        <w:bidi w:val="0"/>
        <w:snapToGrid/>
        <w:spacing w:line="460" w:lineRule="exact"/>
        <w:ind w:right="-113" w:rightChars="-47" w:firstLine="482" w:firstLineChars="200"/>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在此，我方郑重声明以下诸点，并负法律责任：</w:t>
      </w:r>
    </w:p>
    <w:p>
      <w:pPr>
        <w:keepNext w:val="0"/>
        <w:keepLines w:val="0"/>
        <w:pageBreakBefore w:val="0"/>
        <w:widowControl/>
        <w:kinsoku/>
        <w:wordWrap/>
        <w:overflowPunct/>
        <w:topLinePunct w:val="0"/>
        <w:bidi w:val="0"/>
        <w:snapToGrid/>
        <w:spacing w:line="460" w:lineRule="exact"/>
        <w:ind w:right="-113" w:rightChars="-47"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1、我方提交的磋商响应文件正本一份，副本</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份，电子文件（U盘或光盘）一份。</w:t>
      </w:r>
    </w:p>
    <w:p>
      <w:pPr>
        <w:keepNext w:val="0"/>
        <w:keepLines w:val="0"/>
        <w:pageBreakBefore w:val="0"/>
        <w:widowControl/>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2、我方所附磋商报价表中应提交和交付的</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磋商总价为人民币：</w:t>
      </w:r>
      <w:r>
        <w:rPr>
          <w:rFonts w:hint="eastAsia" w:asciiTheme="minorEastAsia" w:hAnsiTheme="minorEastAsia" w:eastAsiaTheme="minorEastAsia" w:cstheme="minorEastAsia"/>
          <w:sz w:val="24"/>
          <w:szCs w:val="24"/>
          <w:u w:val="single"/>
        </w:rPr>
        <w:t>（同时用汉字大写和数字表示的磋商总价）</w:t>
      </w:r>
      <w:r>
        <w:rPr>
          <w:rFonts w:hint="eastAsia" w:asciiTheme="minorEastAsia" w:hAnsiTheme="minorEastAsia" w:eastAsiaTheme="minorEastAsia" w:cstheme="minorEastAsia"/>
          <w:sz w:val="24"/>
          <w:szCs w:val="24"/>
        </w:rPr>
        <w:t>。该报价不受市场因素的影响。</w:t>
      </w:r>
    </w:p>
    <w:p>
      <w:pPr>
        <w:keepNext w:val="0"/>
        <w:keepLines w:val="0"/>
        <w:pageBreakBefore w:val="0"/>
        <w:widowControl/>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3、我方已详细审查全部磋商文件，完全理解并同意放弃对这方面有不明及误解质疑、投诉的权力。</w:t>
      </w:r>
    </w:p>
    <w:p>
      <w:pPr>
        <w:keepNext w:val="0"/>
        <w:keepLines w:val="0"/>
        <w:pageBreakBefore w:val="0"/>
        <w:widowControl/>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4、我方完全理解并同意磋商文件中有关没收磋商保证金的条款。</w:t>
      </w:r>
    </w:p>
    <w:p>
      <w:pPr>
        <w:keepNext w:val="0"/>
        <w:keepLines w:val="0"/>
        <w:pageBreakBefore w:val="0"/>
        <w:widowControl/>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5、我方同意按照要求提供磋商有关的一切数据或资料。</w:t>
      </w:r>
    </w:p>
    <w:p>
      <w:pPr>
        <w:keepNext w:val="0"/>
        <w:keepLines w:val="0"/>
        <w:pageBreakBefore w:val="0"/>
        <w:widowControl/>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6、我方将按磋商文件的规定履行合同责任和义务。</w:t>
      </w:r>
    </w:p>
    <w:p>
      <w:pPr>
        <w:keepNext w:val="0"/>
        <w:keepLines w:val="0"/>
        <w:pageBreakBefore w:val="0"/>
        <w:widowControl/>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7、我方完全理解最低报价不是成交的唯一条件，尊重评标委员会的评审结果，并同意放弃对这方面有不明及误解质疑的权力。 </w:t>
      </w:r>
    </w:p>
    <w:p>
      <w:pPr>
        <w:keepNext w:val="0"/>
        <w:keepLines w:val="0"/>
        <w:pageBreakBefore w:val="0"/>
        <w:widowControl/>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8、我方同意按磋商文件规定，遵守贵方有关磋商的各项规定。</w:t>
      </w:r>
    </w:p>
    <w:p>
      <w:pPr>
        <w:keepNext w:val="0"/>
        <w:keepLines w:val="0"/>
        <w:pageBreakBefore w:val="0"/>
        <w:widowControl/>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9、磋商有效期为自磋商之日起90个日历日。</w:t>
      </w:r>
    </w:p>
    <w:p>
      <w:pPr>
        <w:keepNext w:val="0"/>
        <w:keepLines w:val="0"/>
        <w:pageBreakBefore w:val="0"/>
        <w:widowControl/>
        <w:kinsoku/>
        <w:wordWrap/>
        <w:overflowPunct/>
        <w:topLinePunct w:val="0"/>
        <w:bidi w:val="0"/>
        <w:snapToGrid/>
        <w:spacing w:line="460" w:lineRule="exact"/>
        <w:ind w:right="-113" w:rightChars="-47"/>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10、所有关于本项目的函电，请按下列地址联系：</w:t>
      </w:r>
    </w:p>
    <w:p>
      <w:pPr>
        <w:keepNext w:val="0"/>
        <w:keepLines w:val="0"/>
        <w:pageBreakBefore w:val="0"/>
        <w:widowControl/>
        <w:kinsoku/>
        <w:wordWrap/>
        <w:overflowPunct/>
        <w:topLinePunct w:val="0"/>
        <w:bidi w:val="0"/>
        <w:snapToGrid/>
        <w:spacing w:line="460" w:lineRule="exact"/>
        <w:ind w:right="-113" w:rightChars="-47"/>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 xml:space="preserve">    供应商名称（公章）：</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详 细 地 址：</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tabs>
          <w:tab w:val="left" w:pos="360"/>
        </w:tabs>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 政 编 码：</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spacing w:line="460" w:lineRule="exact"/>
        <w:ind w:right="-113" w:rightChars="-47" w:firstLine="480" w:firstLineChars="200"/>
        <w:textAlignment w:val="auto"/>
        <w:rPr>
          <w:rFonts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lang w:val="zh-CN"/>
        </w:rPr>
        <w:t>电       话：</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kinsoku/>
        <w:wordWrap/>
        <w:overflowPunct/>
        <w:topLinePunct w:val="0"/>
        <w:autoSpaceDE w:val="0"/>
        <w:autoSpaceDN w:val="0"/>
        <w:bidi w:val="0"/>
        <w:adjustRightInd w:val="0"/>
        <w:snapToGrid/>
        <w:spacing w:line="460" w:lineRule="exact"/>
        <w:ind w:right="-113" w:rightChars="-47" w:firstLine="480" w:firstLineChars="200"/>
        <w:textAlignment w:val="auto"/>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传       真：</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tabs>
          <w:tab w:val="left" w:pos="360"/>
        </w:tabs>
        <w:kinsoku/>
        <w:wordWrap/>
        <w:overflowPunct/>
        <w:topLinePunct w:val="0"/>
        <w:bidi w:val="0"/>
        <w:snapToGrid/>
        <w:spacing w:line="460" w:lineRule="exact"/>
        <w:ind w:right="-113" w:rightChars="-47"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子 邮 件：</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kinsoku/>
        <w:wordWrap/>
        <w:overflowPunct/>
        <w:topLinePunct w:val="0"/>
        <w:autoSpaceDE w:val="0"/>
        <w:autoSpaceDN w:val="0"/>
        <w:bidi w:val="0"/>
        <w:adjustRightInd w:val="0"/>
        <w:snapToGrid/>
        <w:spacing w:line="460" w:lineRule="exact"/>
        <w:ind w:right="-113" w:rightChars="-47" w:firstLine="480" w:firstLineChars="200"/>
        <w:textAlignment w:val="auto"/>
        <w:rPr>
          <w:rFonts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lang w:val="zh-CN"/>
        </w:rPr>
        <w:t>开 户 银 行：</w:t>
      </w:r>
      <w:r>
        <w:rPr>
          <w:rFonts w:hint="eastAsia" w:asciiTheme="minorEastAsia" w:hAnsiTheme="minorEastAsia" w:eastAsiaTheme="minorEastAsia" w:cstheme="minorEastAsia"/>
          <w:sz w:val="24"/>
          <w:szCs w:val="24"/>
          <w:u w:val="single"/>
          <w:lang w:val="zh-CN"/>
        </w:rPr>
        <w:t xml:space="preserve">                   </w:t>
      </w:r>
    </w:p>
    <w:p>
      <w:pPr>
        <w:keepNext w:val="0"/>
        <w:keepLines w:val="0"/>
        <w:pageBreakBefore w:val="0"/>
        <w:widowControl/>
        <w:kinsoku/>
        <w:wordWrap/>
        <w:overflowPunct/>
        <w:topLinePunct w:val="0"/>
        <w:autoSpaceDE w:val="0"/>
        <w:autoSpaceDN w:val="0"/>
        <w:bidi w:val="0"/>
        <w:adjustRightInd w:val="0"/>
        <w:snapToGrid/>
        <w:spacing w:line="460" w:lineRule="exact"/>
        <w:ind w:right="-113" w:rightChars="-47" w:firstLine="480" w:firstLineChars="200"/>
        <w:textAlignment w:val="auto"/>
        <w:rPr>
          <w:rFonts w:hint="eastAsia" w:asciiTheme="minorEastAsia" w:hAnsiTheme="minorEastAsia" w:eastAsiaTheme="minorEastAsia" w:cstheme="minorEastAsia"/>
          <w:sz w:val="24"/>
          <w:szCs w:val="24"/>
          <w:u w:val="single"/>
          <w:lang w:val="zh-CN"/>
        </w:rPr>
      </w:pPr>
      <w:r>
        <w:rPr>
          <w:rFonts w:hint="eastAsia" w:asciiTheme="minorEastAsia" w:hAnsiTheme="minorEastAsia" w:eastAsiaTheme="minorEastAsia" w:cstheme="minorEastAsia"/>
          <w:sz w:val="24"/>
          <w:szCs w:val="24"/>
          <w:lang w:val="zh-CN"/>
        </w:rPr>
        <w:t>帐       号：</w:t>
      </w:r>
      <w:r>
        <w:rPr>
          <w:rFonts w:hint="eastAsia" w:asciiTheme="minorEastAsia" w:hAnsiTheme="minorEastAsia" w:eastAsiaTheme="minorEastAsia" w:cstheme="minorEastAsia"/>
          <w:sz w:val="24"/>
          <w:szCs w:val="24"/>
          <w:u w:val="single"/>
          <w:lang w:val="zh-CN"/>
        </w:rPr>
        <w:t xml:space="preserve">                   </w:t>
      </w:r>
    </w:p>
    <w:p>
      <w:pPr>
        <w:pStyle w:val="11"/>
        <w:rPr>
          <w:rFonts w:hint="eastAsia" w:asciiTheme="minorEastAsia" w:hAnsiTheme="minorEastAsia" w:eastAsiaTheme="minorEastAsia" w:cstheme="minorEastAsia"/>
          <w:sz w:val="24"/>
          <w:szCs w:val="24"/>
          <w:u w:val="single"/>
          <w:lang w:val="zh-CN"/>
        </w:rPr>
      </w:pPr>
    </w:p>
    <w:p>
      <w:pPr>
        <w:rPr>
          <w:rFonts w:hint="default" w:eastAsiaTheme="minorEastAsia"/>
          <w:u w:val="none"/>
          <w:lang w:val="en-US" w:eastAsia="zh-CN"/>
        </w:rPr>
      </w:pPr>
      <w:r>
        <w:rPr>
          <w:rFonts w:hint="eastAsia" w:eastAsiaTheme="minorEastAsia"/>
          <w:u w:val="none"/>
          <w:lang w:val="en-US" w:eastAsia="zh-CN"/>
        </w:rPr>
        <w:t xml:space="preserve">                                    日 期：</w:t>
      </w:r>
      <w:r>
        <w:rPr>
          <w:rFonts w:hint="eastAsia" w:eastAsiaTheme="minorEastAsia"/>
          <w:u w:val="single"/>
          <w:lang w:val="en-US" w:eastAsia="zh-CN"/>
        </w:rPr>
        <w:t xml:space="preserve">    </w:t>
      </w:r>
      <w:r>
        <w:rPr>
          <w:rFonts w:hint="eastAsia" w:eastAsiaTheme="minorEastAsia"/>
          <w:u w:val="none"/>
          <w:lang w:val="en-US" w:eastAsia="zh-CN"/>
        </w:rPr>
        <w:t>年</w:t>
      </w:r>
      <w:r>
        <w:rPr>
          <w:rFonts w:hint="eastAsia" w:eastAsiaTheme="minorEastAsia"/>
          <w:u w:val="single"/>
          <w:lang w:val="en-US" w:eastAsia="zh-CN"/>
        </w:rPr>
        <w:t xml:space="preserve">    </w:t>
      </w:r>
      <w:r>
        <w:rPr>
          <w:rFonts w:hint="eastAsia" w:eastAsiaTheme="minorEastAsia"/>
          <w:u w:val="none"/>
          <w:lang w:val="en-US" w:eastAsia="zh-CN"/>
        </w:rPr>
        <w:t>月</w:t>
      </w:r>
      <w:r>
        <w:rPr>
          <w:rFonts w:hint="eastAsia" w:eastAsiaTheme="minorEastAsia"/>
          <w:u w:val="single"/>
          <w:lang w:val="en-US" w:eastAsia="zh-CN"/>
        </w:rPr>
        <w:t xml:space="preserve">   </w:t>
      </w:r>
      <w:r>
        <w:rPr>
          <w:rFonts w:hint="eastAsia" w:eastAsiaTheme="minorEastAsia"/>
          <w:u w:val="none"/>
          <w:lang w:val="en-US" w:eastAsia="zh-CN"/>
        </w:rPr>
        <w:t>日</w:t>
      </w:r>
    </w:p>
    <w:p>
      <w:pPr>
        <w:pStyle w:val="4"/>
        <w:ind w:firstLine="2811" w:firstLineChars="1000"/>
        <w:rPr>
          <w:rFonts w:hint="eastAsia" w:ascii="宋体" w:hAnsi="宋体" w:eastAsia="宋体" w:cs="宋体"/>
          <w:bCs w:val="0"/>
          <w:sz w:val="28"/>
          <w:szCs w:val="28"/>
        </w:rPr>
      </w:pPr>
      <w:r>
        <w:rPr>
          <w:rFonts w:hint="eastAsia" w:ascii="宋体" w:hAnsi="宋体" w:eastAsia="宋体" w:cs="宋体"/>
          <w:bCs w:val="0"/>
          <w:sz w:val="28"/>
          <w:szCs w:val="28"/>
          <w:lang w:eastAsia="zh-CN"/>
        </w:rPr>
        <w:t>第</w:t>
      </w:r>
      <w:r>
        <w:rPr>
          <w:rFonts w:hint="eastAsia" w:eastAsia="宋体" w:cs="宋体"/>
          <w:bCs w:val="0"/>
          <w:sz w:val="28"/>
          <w:szCs w:val="28"/>
          <w:lang w:eastAsia="zh-CN"/>
        </w:rPr>
        <w:t>二</w:t>
      </w:r>
      <w:r>
        <w:rPr>
          <w:rFonts w:hint="eastAsia" w:ascii="宋体" w:hAnsi="宋体" w:eastAsia="宋体" w:cs="宋体"/>
          <w:bCs w:val="0"/>
          <w:sz w:val="28"/>
          <w:szCs w:val="28"/>
          <w:lang w:eastAsia="zh-CN"/>
        </w:rPr>
        <w:t>部分</w:t>
      </w:r>
      <w:r>
        <w:rPr>
          <w:rFonts w:hint="eastAsia" w:ascii="宋体" w:hAnsi="宋体" w:eastAsia="宋体" w:cs="宋体"/>
          <w:bCs w:val="0"/>
          <w:sz w:val="28"/>
          <w:szCs w:val="28"/>
        </w:rPr>
        <w:t xml:space="preserve">  </w:t>
      </w:r>
      <w:r>
        <w:rPr>
          <w:rFonts w:hint="eastAsia" w:ascii="宋体" w:hAnsi="宋体" w:eastAsia="宋体" w:cs="宋体"/>
          <w:bCs w:val="0"/>
          <w:sz w:val="28"/>
          <w:szCs w:val="28"/>
          <w:lang w:eastAsia="zh-CN"/>
        </w:rPr>
        <w:t>磋商报价</w:t>
      </w:r>
      <w:r>
        <w:rPr>
          <w:rFonts w:hint="eastAsia" w:ascii="宋体" w:hAnsi="宋体" w:eastAsia="宋体" w:cs="宋体"/>
          <w:bCs w:val="0"/>
          <w:sz w:val="28"/>
          <w:szCs w:val="28"/>
        </w:rPr>
        <w:t>表</w:t>
      </w:r>
      <w:bookmarkEnd w:id="36"/>
    </w:p>
    <w:p>
      <w:pPr>
        <w:pStyle w:val="13"/>
        <w:spacing w:line="360" w:lineRule="auto"/>
        <w:jc w:val="center"/>
        <w:rPr>
          <w:rFonts w:hint="eastAsia" w:ascii="宋体" w:hAnsi="宋体" w:eastAsia="宋体" w:cs="宋体"/>
          <w:b/>
          <w:sz w:val="24"/>
          <w:lang w:eastAsia="zh-CN"/>
        </w:rPr>
      </w:pPr>
      <w:r>
        <w:rPr>
          <w:rFonts w:hint="eastAsia" w:ascii="宋体" w:hAnsi="宋体" w:eastAsia="宋体" w:cs="宋体"/>
          <w:b/>
          <w:sz w:val="24"/>
          <w:lang w:eastAsia="zh-CN"/>
        </w:rPr>
        <w:t>(一)磋商报价一览表</w:t>
      </w:r>
    </w:p>
    <w:p>
      <w:pPr>
        <w:pStyle w:val="13"/>
        <w:spacing w:line="360" w:lineRule="auto"/>
        <w:rPr>
          <w:rFonts w:hint="eastAsia" w:ascii="宋体" w:hAnsi="宋体" w:eastAsia="宋体" w:cs="宋体"/>
          <w:sz w:val="24"/>
          <w:u w:val="single"/>
          <w:lang w:eastAsia="zh-CN"/>
        </w:rPr>
      </w:pPr>
      <w:r>
        <w:rPr>
          <w:rFonts w:hint="eastAsia" w:ascii="宋体" w:hAnsi="宋体" w:eastAsia="宋体" w:cs="宋体"/>
          <w:sz w:val="24"/>
        </w:rPr>
        <w:t>采购编号：</w:t>
      </w:r>
      <w:r>
        <w:rPr>
          <w:rFonts w:hint="eastAsia" w:ascii="宋体" w:hAnsi="宋体" w:eastAsia="宋体" w:cs="宋体"/>
          <w:sz w:val="24"/>
          <w:u w:val="single"/>
          <w:lang w:eastAsia="zh-CN"/>
        </w:rPr>
        <w:t xml:space="preserve">                                         </w:t>
      </w:r>
    </w:p>
    <w:p>
      <w:pPr>
        <w:pStyle w:val="13"/>
        <w:spacing w:line="360" w:lineRule="auto"/>
        <w:rPr>
          <w:rFonts w:hint="eastAsia" w:ascii="宋体" w:hAnsi="宋体" w:eastAsia="宋体" w:cs="宋体"/>
          <w:sz w:val="24"/>
          <w:u w:val="single"/>
          <w:lang w:eastAsia="zh-CN"/>
        </w:rPr>
      </w:pPr>
      <w:r>
        <w:rPr>
          <w:rFonts w:hint="eastAsia" w:ascii="宋体" w:hAnsi="宋体" w:eastAsia="宋体" w:cs="宋体"/>
          <w:sz w:val="24"/>
        </w:rPr>
        <w:t>项目名称：</w:t>
      </w:r>
      <w:r>
        <w:rPr>
          <w:rFonts w:hint="eastAsia" w:ascii="宋体" w:hAnsi="宋体" w:eastAsia="宋体" w:cs="宋体"/>
          <w:sz w:val="24"/>
          <w:u w:val="single"/>
        </w:rPr>
        <w:t xml:space="preserve">                                          </w:t>
      </w:r>
    </w:p>
    <w:p>
      <w:pPr>
        <w:pStyle w:val="13"/>
        <w:spacing w:line="360" w:lineRule="auto"/>
        <w:rPr>
          <w:rFonts w:hint="eastAsia" w:ascii="宋体" w:hAnsi="宋体" w:eastAsia="宋体" w:cs="宋体"/>
          <w:sz w:val="24"/>
          <w:u w:val="single"/>
          <w:lang w:eastAsia="zh-CN"/>
        </w:rPr>
      </w:pPr>
      <w:r>
        <w:rPr>
          <w:rFonts w:hint="eastAsia" w:ascii="宋体" w:hAnsi="宋体" w:eastAsia="宋体" w:cs="宋体"/>
          <w:sz w:val="24"/>
        </w:rPr>
        <w:t>供应商：</w:t>
      </w:r>
      <w:r>
        <w:rPr>
          <w:rFonts w:hint="eastAsia" w:ascii="宋体" w:hAnsi="宋体" w:eastAsia="宋体" w:cs="宋体"/>
          <w:sz w:val="24"/>
          <w:u w:val="single"/>
          <w:lang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eastAsia="zh-CN"/>
        </w:rPr>
        <w:t xml:space="preserve">               </w:t>
      </w:r>
    </w:p>
    <w:p>
      <w:pPr>
        <w:spacing w:line="360" w:lineRule="auto"/>
        <w:jc w:val="right"/>
        <w:rPr>
          <w:rFonts w:hint="eastAsia" w:ascii="宋体" w:hAnsi="宋体" w:eastAsia="宋体" w:cs="宋体"/>
          <w:sz w:val="24"/>
        </w:rPr>
      </w:pPr>
      <w:r>
        <w:rPr>
          <w:rFonts w:hint="eastAsia" w:ascii="宋体" w:hAnsi="宋体" w:eastAsia="宋体" w:cs="宋体"/>
          <w:sz w:val="24"/>
        </w:rPr>
        <w:t>单位 ：元（保留小数点后两位）</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6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635" w:type="dxa"/>
            <w:noWrap w:val="0"/>
            <w:vAlign w:val="center"/>
          </w:tcPr>
          <w:p>
            <w:pPr>
              <w:jc w:val="center"/>
              <w:rPr>
                <w:rFonts w:hint="eastAsia" w:ascii="宋体" w:hAnsi="宋体" w:eastAsia="宋体" w:cs="宋体"/>
                <w:sz w:val="24"/>
              </w:rPr>
            </w:pPr>
            <w:r>
              <w:rPr>
                <w:rFonts w:hint="eastAsia" w:ascii="宋体" w:hAnsi="宋体" w:eastAsia="宋体" w:cs="宋体"/>
                <w:sz w:val="24"/>
                <w:lang w:eastAsia="zh-CN"/>
              </w:rPr>
              <w:t>磋商</w:t>
            </w:r>
            <w:r>
              <w:rPr>
                <w:rFonts w:hint="eastAsia" w:ascii="宋体" w:hAnsi="宋体" w:eastAsia="宋体" w:cs="宋体"/>
                <w:sz w:val="24"/>
              </w:rPr>
              <w:t>总报价</w:t>
            </w:r>
          </w:p>
        </w:tc>
        <w:tc>
          <w:tcPr>
            <w:tcW w:w="6652" w:type="dxa"/>
            <w:noWrap w:val="0"/>
            <w:vAlign w:val="center"/>
          </w:tcPr>
          <w:p>
            <w:pPr>
              <w:jc w:val="both"/>
              <w:rPr>
                <w:rFonts w:hint="eastAsia" w:ascii="宋体" w:hAnsi="宋体" w:eastAsia="宋体" w:cs="宋体"/>
                <w:sz w:val="24"/>
                <w:lang w:eastAsia="zh-CN"/>
              </w:rPr>
            </w:pPr>
            <w:r>
              <w:rPr>
                <w:rFonts w:hint="eastAsia" w:ascii="宋体" w:hAnsi="宋体" w:eastAsia="宋体" w:cs="宋体"/>
                <w:sz w:val="24"/>
                <w:lang w:eastAsia="zh-CN"/>
              </w:rPr>
              <w:t>大写：</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635" w:type="dxa"/>
            <w:noWrap w:val="0"/>
            <w:vAlign w:val="center"/>
          </w:tcPr>
          <w:p>
            <w:pPr>
              <w:jc w:val="center"/>
              <w:rPr>
                <w:rFonts w:hint="default" w:ascii="宋体" w:hAnsi="宋体" w:eastAsia="宋体" w:cs="宋体"/>
                <w:sz w:val="24"/>
                <w:lang w:val="en-US" w:eastAsia="zh-CN"/>
              </w:rPr>
            </w:pPr>
            <w:r>
              <w:rPr>
                <w:rFonts w:hint="eastAsia" w:cs="宋体"/>
                <w:sz w:val="24"/>
                <w:lang w:eastAsia="zh-CN"/>
              </w:rPr>
              <w:t>项目经理</w:t>
            </w:r>
            <w:r>
              <w:rPr>
                <w:rFonts w:hint="eastAsia" w:cs="宋体"/>
                <w:sz w:val="24"/>
                <w:lang w:val="en-US" w:eastAsia="zh-CN"/>
              </w:rPr>
              <w:t>/证书编号</w:t>
            </w:r>
          </w:p>
        </w:tc>
        <w:tc>
          <w:tcPr>
            <w:tcW w:w="6652" w:type="dxa"/>
            <w:noWrap w:val="0"/>
            <w:vAlign w:val="center"/>
          </w:tcPr>
          <w:p>
            <w:pPr>
              <w:jc w:val="both"/>
              <w:rPr>
                <w:rFonts w:hint="default"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635" w:type="dxa"/>
            <w:noWrap w:val="0"/>
            <w:vAlign w:val="center"/>
          </w:tcPr>
          <w:p>
            <w:pPr>
              <w:jc w:val="center"/>
              <w:rPr>
                <w:rFonts w:hint="eastAsia" w:ascii="宋体" w:hAnsi="宋体" w:eastAsia="宋体" w:cs="宋体"/>
                <w:sz w:val="24"/>
                <w:lang w:eastAsia="zh-CN"/>
              </w:rPr>
            </w:pPr>
            <w:r>
              <w:rPr>
                <w:rFonts w:hint="eastAsia" w:cs="宋体"/>
                <w:sz w:val="24"/>
                <w:lang w:eastAsia="zh-CN"/>
              </w:rPr>
              <w:t>工期</w:t>
            </w:r>
          </w:p>
        </w:tc>
        <w:tc>
          <w:tcPr>
            <w:tcW w:w="6652" w:type="dxa"/>
            <w:noWrap w:val="0"/>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635" w:type="dxa"/>
            <w:noWrap w:val="0"/>
            <w:vAlign w:val="center"/>
          </w:tcPr>
          <w:p>
            <w:pPr>
              <w:jc w:val="center"/>
              <w:rPr>
                <w:rFonts w:hint="eastAsia" w:ascii="宋体" w:hAnsi="宋体" w:eastAsia="宋体" w:cs="宋体"/>
                <w:sz w:val="24"/>
              </w:rPr>
            </w:pPr>
            <w:r>
              <w:rPr>
                <w:rFonts w:hint="eastAsia" w:ascii="宋体" w:hAnsi="宋体" w:eastAsia="宋体" w:cs="宋体"/>
                <w:sz w:val="24"/>
                <w:lang w:eastAsia="zh-CN"/>
              </w:rPr>
              <w:t>质量要求</w:t>
            </w:r>
          </w:p>
        </w:tc>
        <w:tc>
          <w:tcPr>
            <w:tcW w:w="6652" w:type="dxa"/>
            <w:noWrap w:val="0"/>
            <w:vAlign w:val="center"/>
          </w:tcPr>
          <w:p>
            <w:pPr>
              <w:jc w:val="center"/>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287" w:type="dxa"/>
            <w:gridSpan w:val="2"/>
            <w:noWrap w:val="0"/>
            <w:vAlign w:val="center"/>
          </w:tcPr>
          <w:p>
            <w:pPr>
              <w:spacing w:line="360" w:lineRule="auto"/>
              <w:jc w:val="left"/>
              <w:rPr>
                <w:rFonts w:hint="eastAsia" w:ascii="宋体" w:hAnsi="宋体" w:eastAsia="宋体" w:cs="宋体"/>
                <w:sz w:val="24"/>
              </w:rPr>
            </w:pPr>
            <w:r>
              <w:rPr>
                <w:rFonts w:hint="eastAsia" w:ascii="宋体" w:hAnsi="宋体" w:eastAsia="宋体" w:cs="宋体"/>
                <w:sz w:val="24"/>
              </w:rPr>
              <w:t>报价声明：</w:t>
            </w:r>
            <w:r>
              <w:rPr>
                <w:rFonts w:hint="eastAsia"/>
              </w:rPr>
              <w:t>总报价中已包含完成本项目所需的一切费用</w:t>
            </w:r>
            <w:r>
              <w:rPr>
                <w:rFonts w:hint="eastAsia"/>
                <w:lang w:eastAsia="zh-CN"/>
              </w:rPr>
              <w:t>。</w:t>
            </w:r>
            <w:r>
              <w:rPr>
                <w:rFonts w:hint="eastAsia" w:ascii="宋体" w:hAnsi="宋体" w:eastAsia="宋体" w:cs="宋体"/>
                <w:sz w:val="24"/>
              </w:rPr>
              <w:t>在工作中出现任何遗漏，均由成交供应商免费提供，采购人将不再支付任何费用。</w:t>
            </w:r>
          </w:p>
        </w:tc>
      </w:tr>
    </w:tbl>
    <w:p>
      <w:pPr>
        <w:spacing w:line="360" w:lineRule="auto"/>
        <w:rPr>
          <w:rFonts w:hint="eastAsia" w:ascii="宋体" w:hAnsi="宋体" w:eastAsia="宋体" w:cs="宋体"/>
          <w:sz w:val="24"/>
        </w:rPr>
      </w:pPr>
    </w:p>
    <w:p>
      <w:pPr>
        <w:spacing w:line="360" w:lineRule="auto"/>
        <w:jc w:val="left"/>
        <w:rPr>
          <w:rFonts w:hint="eastAsia" w:ascii="宋体" w:hAnsi="宋体" w:eastAsia="宋体" w:cs="宋体"/>
          <w:sz w:val="24"/>
        </w:rPr>
      </w:pPr>
      <w:bookmarkStart w:id="37" w:name="_Toc14344"/>
      <w:bookmarkStart w:id="38" w:name="_Toc18293"/>
      <w:bookmarkStart w:id="39" w:name="_Toc28119"/>
      <w:bookmarkStart w:id="40" w:name="_Toc12155"/>
      <w:bookmarkStart w:id="41" w:name="_Toc20194"/>
      <w:r>
        <w:rPr>
          <w:rFonts w:hint="eastAsia" w:ascii="宋体" w:hAnsi="宋体" w:eastAsia="宋体" w:cs="宋体"/>
          <w:sz w:val="24"/>
          <w:lang w:eastAsia="zh-CN"/>
        </w:rPr>
        <w:t>注：</w:t>
      </w:r>
      <w:r>
        <w:rPr>
          <w:rFonts w:hint="eastAsia" w:ascii="宋体" w:hAnsi="宋体" w:eastAsia="宋体" w:cs="宋体"/>
          <w:sz w:val="24"/>
        </w:rPr>
        <w:t>1、磋商供应商除按要求编制、装订磋商响应文件正、副本外，还须提供本项目开标一览表原件（并进行单独封装密封，开标大会签到时，与磋商响应文件一并递交。</w:t>
      </w:r>
      <w:bookmarkEnd w:id="37"/>
      <w:bookmarkEnd w:id="38"/>
      <w:bookmarkEnd w:id="39"/>
      <w:bookmarkEnd w:id="40"/>
      <w:bookmarkEnd w:id="41"/>
    </w:p>
    <w:p>
      <w:pPr>
        <w:spacing w:line="360" w:lineRule="auto"/>
        <w:jc w:val="left"/>
        <w:rPr>
          <w:rFonts w:hint="eastAsia" w:ascii="宋体" w:hAnsi="宋体" w:eastAsia="宋体" w:cs="宋体"/>
          <w:sz w:val="24"/>
        </w:rPr>
      </w:pPr>
      <w:r>
        <w:rPr>
          <w:rFonts w:hint="eastAsia" w:ascii="宋体" w:hAnsi="宋体" w:eastAsia="宋体" w:cs="宋体"/>
          <w:sz w:val="24"/>
        </w:rPr>
        <w:t>2、开标一览表与明细表不一致时，以开标一览表为准；</w:t>
      </w:r>
    </w:p>
    <w:p>
      <w:pPr>
        <w:spacing w:line="360" w:lineRule="auto"/>
        <w:jc w:val="left"/>
        <w:rPr>
          <w:rFonts w:hint="eastAsia" w:ascii="宋体" w:hAnsi="宋体" w:eastAsia="宋体" w:cs="宋体"/>
          <w:sz w:val="24"/>
        </w:rPr>
      </w:pPr>
      <w:r>
        <w:rPr>
          <w:rFonts w:hint="eastAsia" w:ascii="宋体" w:hAnsi="宋体" w:eastAsia="宋体" w:cs="宋体"/>
          <w:sz w:val="24"/>
        </w:rPr>
        <w:t>3、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pPr>
        <w:spacing w:line="360" w:lineRule="auto"/>
        <w:jc w:val="left"/>
        <w:rPr>
          <w:rFonts w:hint="eastAsia" w:ascii="宋体" w:hAnsi="宋体" w:eastAsia="宋体" w:cs="宋体"/>
          <w:sz w:val="24"/>
        </w:rPr>
      </w:pPr>
    </w:p>
    <w:p>
      <w:pPr>
        <w:pStyle w:val="13"/>
        <w:spacing w:line="360" w:lineRule="auto"/>
        <w:ind w:left="4200" w:leftChars="1750"/>
        <w:rPr>
          <w:rFonts w:hint="eastAsia" w:ascii="宋体" w:hAnsi="宋体" w:eastAsia="宋体" w:cs="宋体"/>
          <w:sz w:val="24"/>
        </w:rPr>
      </w:pPr>
    </w:p>
    <w:p>
      <w:pPr>
        <w:spacing w:line="360" w:lineRule="auto"/>
        <w:ind w:firstLine="4800" w:firstLineChars="2000"/>
        <w:jc w:val="left"/>
        <w:rPr>
          <w:rFonts w:hint="eastAsia" w:ascii="宋体" w:hAnsi="宋体" w:eastAsia="宋体" w:cs="宋体"/>
          <w:sz w:val="24"/>
          <w:szCs w:val="28"/>
        </w:rPr>
      </w:pPr>
      <w:r>
        <w:rPr>
          <w:rFonts w:hint="eastAsia" w:ascii="宋体" w:hAnsi="宋体" w:eastAsia="宋体" w:cs="宋体"/>
          <w:sz w:val="24"/>
        </w:rPr>
        <w:t>供应商</w:t>
      </w:r>
      <w:r>
        <w:rPr>
          <w:rFonts w:hint="eastAsia" w:cs="宋体"/>
          <w:sz w:val="24"/>
          <w:szCs w:val="28"/>
          <w:lang w:eastAsia="zh-CN"/>
        </w:rPr>
        <w:t>名</w:t>
      </w:r>
      <w:r>
        <w:rPr>
          <w:rFonts w:hint="eastAsia" w:ascii="宋体" w:hAnsi="宋体" w:eastAsia="宋体" w:cs="宋体"/>
          <w:sz w:val="24"/>
          <w:szCs w:val="28"/>
        </w:rPr>
        <w:t>称(盖章)：</w:t>
      </w:r>
    </w:p>
    <w:p>
      <w:pPr>
        <w:spacing w:line="360" w:lineRule="auto"/>
        <w:ind w:firstLine="4800" w:firstLineChars="2000"/>
        <w:jc w:val="left"/>
        <w:rPr>
          <w:rFonts w:hint="eastAsia" w:ascii="宋体" w:hAnsi="宋体" w:eastAsia="宋体" w:cs="宋体"/>
          <w:sz w:val="24"/>
          <w:szCs w:val="28"/>
        </w:rPr>
      </w:pPr>
      <w:r>
        <w:rPr>
          <w:rFonts w:hint="eastAsia" w:ascii="宋体" w:hAnsi="宋体" w:eastAsia="宋体" w:cs="宋体"/>
          <w:sz w:val="24"/>
          <w:szCs w:val="28"/>
        </w:rPr>
        <w:t>法人代表或授权代表(</w:t>
      </w:r>
      <w:r>
        <w:rPr>
          <w:rFonts w:hint="eastAsia" w:ascii="宋体" w:hAnsi="宋体" w:eastAsia="宋体" w:cs="宋体"/>
          <w:sz w:val="24"/>
        </w:rPr>
        <w:t>签字或盖章</w:t>
      </w:r>
      <w:r>
        <w:rPr>
          <w:rFonts w:hint="eastAsia" w:ascii="宋体" w:hAnsi="宋体" w:eastAsia="宋体" w:cs="宋体"/>
          <w:sz w:val="24"/>
          <w:szCs w:val="28"/>
        </w:rPr>
        <w:t>)：</w:t>
      </w:r>
    </w:p>
    <w:p>
      <w:pPr>
        <w:ind w:left="0" w:leftChars="0" w:firstLine="4800" w:firstLineChars="2000"/>
        <w:rPr>
          <w:rFonts w:hint="default" w:eastAsiaTheme="minorEastAsia"/>
          <w:u w:val="none"/>
          <w:lang w:val="en-US" w:eastAsia="zh-CN"/>
        </w:rPr>
      </w:pPr>
      <w:r>
        <w:rPr>
          <w:rFonts w:hint="eastAsia" w:eastAsiaTheme="minorEastAsia"/>
          <w:u w:val="none"/>
          <w:lang w:val="en-US" w:eastAsia="zh-CN"/>
        </w:rPr>
        <w:t>日 期：</w:t>
      </w:r>
      <w:r>
        <w:rPr>
          <w:rFonts w:hint="eastAsia" w:eastAsiaTheme="minorEastAsia"/>
          <w:u w:val="single"/>
          <w:lang w:val="en-US" w:eastAsia="zh-CN"/>
        </w:rPr>
        <w:t xml:space="preserve">   </w:t>
      </w:r>
      <w:r>
        <w:rPr>
          <w:rFonts w:hint="eastAsia" w:eastAsiaTheme="minorEastAsia"/>
          <w:u w:val="none"/>
          <w:lang w:val="en-US" w:eastAsia="zh-CN"/>
        </w:rPr>
        <w:t>年</w:t>
      </w:r>
      <w:r>
        <w:rPr>
          <w:rFonts w:hint="eastAsia" w:eastAsiaTheme="minorEastAsia"/>
          <w:u w:val="single"/>
          <w:lang w:val="en-US" w:eastAsia="zh-CN"/>
        </w:rPr>
        <w:t xml:space="preserve">    </w:t>
      </w:r>
      <w:r>
        <w:rPr>
          <w:rFonts w:hint="eastAsia" w:eastAsiaTheme="minorEastAsia"/>
          <w:u w:val="none"/>
          <w:lang w:val="en-US" w:eastAsia="zh-CN"/>
        </w:rPr>
        <w:t>月</w:t>
      </w:r>
      <w:r>
        <w:rPr>
          <w:rFonts w:hint="eastAsia" w:eastAsiaTheme="minorEastAsia"/>
          <w:u w:val="single"/>
          <w:lang w:val="en-US" w:eastAsia="zh-CN"/>
        </w:rPr>
        <w:t xml:space="preserve">   </w:t>
      </w:r>
      <w:r>
        <w:rPr>
          <w:rFonts w:hint="eastAsia" w:eastAsiaTheme="minorEastAsia"/>
          <w:u w:val="none"/>
          <w:lang w:val="en-US" w:eastAsia="zh-CN"/>
        </w:rPr>
        <w:t>日</w:t>
      </w:r>
    </w:p>
    <w:p>
      <w:pPr>
        <w:pStyle w:val="4"/>
        <w:pageBreakBefore w:val="0"/>
        <w:widowControl w:val="0"/>
        <w:kinsoku/>
        <w:wordWrap/>
        <w:overflowPunct/>
        <w:topLinePunct w:val="0"/>
        <w:bidi w:val="0"/>
        <w:snapToGrid w:val="0"/>
        <w:spacing w:before="0" w:line="240" w:lineRule="auto"/>
        <w:ind w:left="0" w:leftChars="0" w:firstLine="2713" w:firstLineChars="1126"/>
        <w:jc w:val="both"/>
        <w:textAlignment w:val="auto"/>
        <w:rPr>
          <w:rFonts w:hint="eastAsia" w:ascii="宋体" w:hAnsi="宋体" w:eastAsia="宋体" w:cs="宋体"/>
          <w:sz w:val="24"/>
        </w:rPr>
      </w:pPr>
      <w:r>
        <w:rPr>
          <w:rFonts w:hint="eastAsia" w:ascii="宋体" w:hAnsi="宋体" w:eastAsia="宋体" w:cs="宋体"/>
          <w:sz w:val="24"/>
        </w:rPr>
        <w:br w:type="page"/>
      </w:r>
      <w:bookmarkStart w:id="42" w:name="_Toc56264133"/>
      <w:bookmarkStart w:id="43" w:name="_Toc433961643"/>
    </w:p>
    <w:p>
      <w:pPr>
        <w:pStyle w:val="4"/>
        <w:pageBreakBefore w:val="0"/>
        <w:widowControl w:val="0"/>
        <w:numPr>
          <w:ilvl w:val="0"/>
          <w:numId w:val="0"/>
        </w:numPr>
        <w:kinsoku/>
        <w:wordWrap/>
        <w:overflowPunct/>
        <w:topLinePunct w:val="0"/>
        <w:bidi w:val="0"/>
        <w:snapToGrid w:val="0"/>
        <w:spacing w:before="0" w:line="240" w:lineRule="auto"/>
        <w:ind w:firstLine="3092" w:firstLineChars="1100"/>
        <w:jc w:val="both"/>
        <w:textAlignment w:val="auto"/>
        <w:rPr>
          <w:rFonts w:hint="eastAsia" w:eastAsia="宋体" w:cs="宋体"/>
          <w:b/>
          <w:bCs/>
          <w:color w:val="auto"/>
          <w:sz w:val="28"/>
          <w:szCs w:val="28"/>
          <w:lang w:val="en-US" w:eastAsia="zh-CN"/>
        </w:rPr>
      </w:pPr>
    </w:p>
    <w:p>
      <w:pPr>
        <w:spacing w:line="480" w:lineRule="exact"/>
        <w:ind w:firstLine="2249" w:firstLineChars="800"/>
        <w:jc w:val="left"/>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（二）</w:t>
      </w:r>
      <w:r>
        <w:rPr>
          <w:rFonts w:hint="eastAsia" w:ascii="宋体" w:hAnsi="宋体" w:eastAsia="宋体" w:cs="宋体"/>
          <w:b/>
          <w:bCs/>
          <w:color w:val="000000"/>
          <w:sz w:val="28"/>
          <w:szCs w:val="28"/>
        </w:rPr>
        <w:t>已标价的工程量清单</w:t>
      </w:r>
    </w:p>
    <w:p>
      <w:pPr>
        <w:pStyle w:val="5"/>
        <w:pageBreakBefore w:val="0"/>
        <w:widowControl w:val="0"/>
        <w:numPr>
          <w:ilvl w:val="0"/>
          <w:numId w:val="0"/>
        </w:numPr>
        <w:kinsoku/>
        <w:wordWrap/>
        <w:overflowPunct/>
        <w:topLinePunct w:val="0"/>
        <w:autoSpaceDE w:val="0"/>
        <w:autoSpaceDN w:val="0"/>
        <w:bidi w:val="0"/>
        <w:adjustRightInd w:val="0"/>
        <w:snapToGrid w:val="0"/>
        <w:spacing w:line="240" w:lineRule="auto"/>
        <w:ind w:firstLine="2880" w:firstLineChars="1200"/>
        <w:jc w:val="left"/>
        <w:textAlignment w:val="auto"/>
        <w:rPr>
          <w:rFonts w:hint="eastAsia"/>
          <w:lang w:val="en-US" w:eastAsia="zh-CN"/>
        </w:rPr>
      </w:pPr>
    </w:p>
    <w:bookmarkEnd w:id="42"/>
    <w:bookmarkEnd w:id="43"/>
    <w:p>
      <w:pPr>
        <w:rPr>
          <w:rFonts w:hint="default" w:eastAsiaTheme="minorEastAsia"/>
          <w:u w:val="none"/>
          <w:lang w:val="en-US" w:eastAsia="zh-CN"/>
        </w:rPr>
      </w:pPr>
    </w:p>
    <w:p>
      <w:pPr>
        <w:pStyle w:val="4"/>
        <w:pageBreakBefore w:val="0"/>
        <w:widowControl w:val="0"/>
        <w:kinsoku/>
        <w:wordWrap/>
        <w:overflowPunct/>
        <w:topLinePunct w:val="0"/>
        <w:bidi w:val="0"/>
        <w:snapToGrid w:val="0"/>
        <w:spacing w:before="0" w:line="240" w:lineRule="auto"/>
        <w:ind w:left="0" w:leftChars="0" w:firstLine="0" w:firstLineChars="0"/>
        <w:jc w:val="both"/>
        <w:textAlignment w:val="auto"/>
        <w:rPr>
          <w:rFonts w:hint="eastAsia" w:ascii="宋体" w:hAnsi="宋体" w:eastAsia="宋体" w:cs="宋体"/>
          <w:bCs w:val="0"/>
          <w:sz w:val="28"/>
          <w:szCs w:val="28"/>
          <w:lang w:eastAsia="zh-CN"/>
        </w:rPr>
      </w:pPr>
    </w:p>
    <w:p>
      <w:pPr>
        <w:pStyle w:val="4"/>
        <w:pageBreakBefore w:val="0"/>
        <w:widowControl w:val="0"/>
        <w:kinsoku/>
        <w:wordWrap/>
        <w:overflowPunct/>
        <w:topLinePunct w:val="0"/>
        <w:bidi w:val="0"/>
        <w:snapToGrid w:val="0"/>
        <w:spacing w:before="0" w:line="240" w:lineRule="auto"/>
        <w:ind w:left="0" w:leftChars="0" w:firstLine="0" w:firstLineChars="0"/>
        <w:jc w:val="both"/>
        <w:textAlignment w:val="auto"/>
        <w:rPr>
          <w:rFonts w:hint="eastAsia" w:ascii="宋体" w:hAnsi="宋体" w:eastAsia="宋体" w:cs="宋体"/>
          <w:bCs w:val="0"/>
          <w:sz w:val="28"/>
          <w:szCs w:val="28"/>
          <w:lang w:eastAsia="zh-CN"/>
        </w:rPr>
      </w:pPr>
    </w:p>
    <w:p>
      <w:pPr>
        <w:pStyle w:val="4"/>
        <w:pageBreakBefore w:val="0"/>
        <w:widowControl w:val="0"/>
        <w:kinsoku/>
        <w:wordWrap/>
        <w:overflowPunct/>
        <w:topLinePunct w:val="0"/>
        <w:bidi w:val="0"/>
        <w:snapToGrid w:val="0"/>
        <w:spacing w:before="0" w:line="240" w:lineRule="auto"/>
        <w:ind w:left="0" w:leftChars="0" w:firstLine="0" w:firstLineChars="0"/>
        <w:jc w:val="both"/>
        <w:textAlignment w:val="auto"/>
        <w:rPr>
          <w:rFonts w:hint="eastAsia" w:ascii="宋体" w:hAnsi="宋体" w:eastAsia="宋体" w:cs="宋体"/>
          <w:bCs w:val="0"/>
          <w:sz w:val="28"/>
          <w:szCs w:val="28"/>
          <w:lang w:eastAsia="zh-CN"/>
        </w:rPr>
      </w:pPr>
    </w:p>
    <w:p>
      <w:pPr>
        <w:pStyle w:val="4"/>
        <w:pageBreakBefore w:val="0"/>
        <w:widowControl w:val="0"/>
        <w:kinsoku/>
        <w:wordWrap/>
        <w:overflowPunct/>
        <w:topLinePunct w:val="0"/>
        <w:bidi w:val="0"/>
        <w:snapToGrid w:val="0"/>
        <w:spacing w:before="0" w:line="240" w:lineRule="auto"/>
        <w:ind w:left="0" w:leftChars="0" w:firstLine="0" w:firstLineChars="0"/>
        <w:jc w:val="both"/>
        <w:textAlignment w:val="auto"/>
        <w:rPr>
          <w:rFonts w:hint="eastAsia" w:ascii="宋体" w:hAnsi="宋体" w:eastAsia="宋体" w:cs="宋体"/>
          <w:bCs w:val="0"/>
          <w:sz w:val="28"/>
          <w:szCs w:val="28"/>
          <w:lang w:eastAsia="zh-CN"/>
        </w:rPr>
      </w:pPr>
    </w:p>
    <w:p>
      <w:pPr>
        <w:pStyle w:val="4"/>
        <w:pageBreakBefore w:val="0"/>
        <w:widowControl w:val="0"/>
        <w:kinsoku/>
        <w:wordWrap/>
        <w:overflowPunct/>
        <w:topLinePunct w:val="0"/>
        <w:bidi w:val="0"/>
        <w:snapToGrid w:val="0"/>
        <w:spacing w:before="0" w:line="240" w:lineRule="auto"/>
        <w:ind w:left="0" w:leftChars="0" w:firstLine="0" w:firstLineChars="0"/>
        <w:jc w:val="both"/>
        <w:textAlignment w:val="auto"/>
        <w:rPr>
          <w:rFonts w:hint="eastAsia" w:ascii="宋体" w:hAnsi="宋体" w:eastAsia="宋体" w:cs="宋体"/>
          <w:bCs w:val="0"/>
          <w:sz w:val="28"/>
          <w:szCs w:val="28"/>
          <w:lang w:eastAsia="zh-CN"/>
        </w:rPr>
      </w:pPr>
    </w:p>
    <w:p>
      <w:pPr>
        <w:pStyle w:val="5"/>
        <w:rPr>
          <w:rFonts w:hint="eastAsia" w:ascii="宋体" w:hAnsi="宋体" w:eastAsia="宋体" w:cs="宋体"/>
          <w:bCs w:val="0"/>
          <w:sz w:val="28"/>
          <w:szCs w:val="28"/>
          <w:lang w:eastAsia="zh-CN"/>
        </w:rPr>
      </w:pPr>
    </w:p>
    <w:p>
      <w:pPr>
        <w:rPr>
          <w:rFonts w:hint="eastAsia" w:ascii="宋体" w:hAnsi="宋体" w:eastAsia="宋体" w:cs="宋体"/>
          <w:bCs w:val="0"/>
          <w:sz w:val="28"/>
          <w:szCs w:val="28"/>
          <w:lang w:eastAsia="zh-CN"/>
        </w:rPr>
      </w:pPr>
    </w:p>
    <w:p>
      <w:pPr>
        <w:pStyle w:val="2"/>
        <w:rPr>
          <w:rFonts w:hint="eastAsia" w:ascii="宋体" w:hAnsi="宋体" w:eastAsia="宋体" w:cs="宋体"/>
          <w:bCs w:val="0"/>
          <w:sz w:val="28"/>
          <w:szCs w:val="28"/>
          <w:lang w:eastAsia="zh-CN"/>
        </w:rPr>
      </w:pPr>
    </w:p>
    <w:p>
      <w:pPr>
        <w:pStyle w:val="2"/>
        <w:rPr>
          <w:rFonts w:hint="eastAsia" w:ascii="宋体" w:hAnsi="宋体" w:eastAsia="宋体" w:cs="宋体"/>
          <w:bCs w:val="0"/>
          <w:sz w:val="28"/>
          <w:szCs w:val="28"/>
          <w:lang w:eastAsia="zh-CN"/>
        </w:rPr>
      </w:pPr>
    </w:p>
    <w:p>
      <w:pPr>
        <w:pStyle w:val="2"/>
        <w:rPr>
          <w:rFonts w:hint="eastAsia" w:ascii="宋体" w:hAnsi="宋体" w:eastAsia="宋体" w:cs="宋体"/>
          <w:bCs w:val="0"/>
          <w:sz w:val="28"/>
          <w:szCs w:val="28"/>
          <w:lang w:eastAsia="zh-CN"/>
        </w:rPr>
      </w:pPr>
    </w:p>
    <w:p>
      <w:pPr>
        <w:pStyle w:val="2"/>
        <w:rPr>
          <w:rFonts w:hint="eastAsia" w:ascii="宋体" w:hAnsi="宋体" w:eastAsia="宋体" w:cs="宋体"/>
          <w:bCs w:val="0"/>
          <w:sz w:val="28"/>
          <w:szCs w:val="28"/>
          <w:lang w:eastAsia="zh-CN"/>
        </w:rPr>
      </w:pPr>
    </w:p>
    <w:p>
      <w:pPr>
        <w:pStyle w:val="2"/>
        <w:rPr>
          <w:rFonts w:hint="eastAsia" w:ascii="宋体" w:hAnsi="宋体" w:eastAsia="宋体" w:cs="宋体"/>
          <w:bCs w:val="0"/>
          <w:sz w:val="28"/>
          <w:szCs w:val="28"/>
          <w:lang w:eastAsia="zh-CN"/>
        </w:rPr>
      </w:pPr>
    </w:p>
    <w:p>
      <w:pPr>
        <w:pStyle w:val="2"/>
        <w:rPr>
          <w:rFonts w:hint="eastAsia" w:ascii="宋体" w:hAnsi="宋体" w:eastAsia="宋体" w:cs="宋体"/>
          <w:bCs w:val="0"/>
          <w:sz w:val="28"/>
          <w:szCs w:val="28"/>
          <w:lang w:eastAsia="zh-CN"/>
        </w:rPr>
      </w:pPr>
    </w:p>
    <w:p>
      <w:pPr>
        <w:pStyle w:val="2"/>
        <w:rPr>
          <w:rFonts w:hint="eastAsia" w:ascii="宋体" w:hAnsi="宋体" w:eastAsia="宋体" w:cs="宋体"/>
          <w:bCs w:val="0"/>
          <w:sz w:val="28"/>
          <w:szCs w:val="28"/>
          <w:lang w:eastAsia="zh-CN"/>
        </w:rPr>
      </w:pPr>
    </w:p>
    <w:p>
      <w:pPr>
        <w:pStyle w:val="2"/>
        <w:rPr>
          <w:rFonts w:hint="eastAsia" w:ascii="宋体" w:hAnsi="宋体" w:eastAsia="宋体" w:cs="宋体"/>
          <w:bCs w:val="0"/>
          <w:sz w:val="28"/>
          <w:szCs w:val="28"/>
          <w:lang w:eastAsia="zh-CN"/>
        </w:rPr>
      </w:pPr>
    </w:p>
    <w:p>
      <w:pPr>
        <w:pStyle w:val="2"/>
        <w:rPr>
          <w:rFonts w:hint="eastAsia" w:ascii="宋体" w:hAnsi="宋体" w:eastAsia="宋体" w:cs="宋体"/>
          <w:bCs w:val="0"/>
          <w:sz w:val="28"/>
          <w:szCs w:val="28"/>
          <w:lang w:eastAsia="zh-CN"/>
        </w:rPr>
      </w:pPr>
    </w:p>
    <w:p>
      <w:pPr>
        <w:pStyle w:val="4"/>
        <w:pageBreakBefore w:val="0"/>
        <w:widowControl w:val="0"/>
        <w:kinsoku/>
        <w:wordWrap/>
        <w:overflowPunct/>
        <w:topLinePunct w:val="0"/>
        <w:bidi w:val="0"/>
        <w:snapToGrid w:val="0"/>
        <w:spacing w:before="0" w:line="240" w:lineRule="auto"/>
        <w:ind w:left="0" w:leftChars="0" w:firstLine="0" w:firstLineChars="0"/>
        <w:jc w:val="both"/>
        <w:textAlignment w:val="auto"/>
        <w:rPr>
          <w:rFonts w:hint="eastAsia" w:ascii="宋体" w:hAnsi="宋体" w:eastAsia="宋体" w:cs="宋体"/>
          <w:bCs w:val="0"/>
          <w:sz w:val="28"/>
          <w:szCs w:val="28"/>
          <w:lang w:eastAsia="zh-CN"/>
        </w:rPr>
      </w:pPr>
    </w:p>
    <w:p>
      <w:pPr>
        <w:pStyle w:val="4"/>
        <w:pageBreakBefore w:val="0"/>
        <w:widowControl w:val="0"/>
        <w:kinsoku/>
        <w:wordWrap/>
        <w:overflowPunct/>
        <w:topLinePunct w:val="0"/>
        <w:bidi w:val="0"/>
        <w:snapToGrid w:val="0"/>
        <w:spacing w:before="0" w:line="240" w:lineRule="auto"/>
        <w:jc w:val="both"/>
        <w:textAlignment w:val="auto"/>
        <w:rPr>
          <w:rFonts w:hint="eastAsia" w:ascii="宋体" w:hAnsi="宋体" w:eastAsia="宋体" w:cs="宋体"/>
          <w:bCs w:val="0"/>
          <w:sz w:val="28"/>
          <w:szCs w:val="28"/>
          <w:lang w:eastAsia="zh-CN"/>
        </w:rPr>
      </w:pPr>
    </w:p>
    <w:p>
      <w:pPr>
        <w:pageBreakBefore w:val="0"/>
        <w:widowControl w:val="0"/>
        <w:kinsoku/>
        <w:wordWrap/>
        <w:overflowPunct/>
        <w:topLinePunct w:val="0"/>
        <w:bidi w:val="0"/>
        <w:snapToGrid w:val="0"/>
        <w:spacing w:line="240" w:lineRule="auto"/>
        <w:ind w:left="0" w:leftChars="0" w:firstLine="138" w:firstLineChars="49"/>
        <w:jc w:val="center"/>
        <w:textAlignment w:val="auto"/>
        <w:rPr>
          <w:rFonts w:hint="eastAsia" w:ascii="宋体" w:hAnsi="宋体" w:eastAsia="宋体" w:cs="宋体"/>
          <w:b/>
          <w:kern w:val="0"/>
          <w:sz w:val="28"/>
          <w:szCs w:val="28"/>
        </w:rPr>
      </w:pPr>
      <w:bookmarkStart w:id="44" w:name="_Toc13679_WPSOffice_Level2"/>
      <w:bookmarkStart w:id="45" w:name="_Toc2379_WPSOffice_Level2"/>
      <w:bookmarkStart w:id="46" w:name="_Toc8465_WPSOffice_Level2"/>
    </w:p>
    <w:p>
      <w:pPr>
        <w:pStyle w:val="4"/>
        <w:pageBreakBefore w:val="0"/>
        <w:widowControl w:val="0"/>
        <w:kinsoku/>
        <w:wordWrap/>
        <w:overflowPunct/>
        <w:topLinePunct w:val="0"/>
        <w:bidi w:val="0"/>
        <w:snapToGrid w:val="0"/>
        <w:spacing w:before="0" w:line="240" w:lineRule="auto"/>
        <w:ind w:firstLine="1124" w:firstLineChars="400"/>
        <w:jc w:val="both"/>
        <w:textAlignment w:val="auto"/>
        <w:rPr>
          <w:rFonts w:hint="eastAsia" w:ascii="宋体" w:hAnsi="宋体" w:eastAsia="宋体" w:cs="宋体"/>
          <w:b/>
          <w:kern w:val="0"/>
          <w:sz w:val="28"/>
          <w:szCs w:val="28"/>
        </w:rPr>
      </w:pPr>
      <w:r>
        <w:rPr>
          <w:rFonts w:hint="eastAsia" w:ascii="宋体" w:hAnsi="宋体" w:eastAsia="宋体" w:cs="宋体"/>
          <w:bCs w:val="0"/>
          <w:sz w:val="28"/>
          <w:szCs w:val="28"/>
          <w:lang w:eastAsia="zh-CN"/>
        </w:rPr>
        <w:t>第</w:t>
      </w:r>
      <w:r>
        <w:rPr>
          <w:rFonts w:hint="eastAsia" w:eastAsia="宋体" w:cs="宋体"/>
          <w:bCs w:val="0"/>
          <w:sz w:val="28"/>
          <w:szCs w:val="28"/>
          <w:lang w:eastAsia="zh-CN"/>
        </w:rPr>
        <w:t>三</w:t>
      </w:r>
      <w:r>
        <w:rPr>
          <w:rFonts w:hint="eastAsia" w:ascii="宋体" w:hAnsi="宋体" w:eastAsia="宋体" w:cs="宋体"/>
          <w:bCs w:val="0"/>
          <w:sz w:val="28"/>
          <w:szCs w:val="28"/>
          <w:lang w:eastAsia="zh-CN"/>
        </w:rPr>
        <w:t>部分　法定代表人证明书与法定代表人授权书</w:t>
      </w:r>
    </w:p>
    <w:p>
      <w:pPr>
        <w:pageBreakBefore w:val="0"/>
        <w:widowControl w:val="0"/>
        <w:kinsoku/>
        <w:wordWrap/>
        <w:overflowPunct/>
        <w:topLinePunct w:val="0"/>
        <w:bidi w:val="0"/>
        <w:snapToGrid w:val="0"/>
        <w:spacing w:line="240" w:lineRule="auto"/>
        <w:ind w:left="0" w:leftChars="0" w:firstLine="138" w:firstLineChars="49"/>
        <w:jc w:val="center"/>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法定代表人证明书</w:t>
      </w:r>
      <w:bookmarkEnd w:id="44"/>
      <w:bookmarkEnd w:id="45"/>
      <w:bookmarkEnd w:id="46"/>
    </w:p>
    <w:p>
      <w:pPr>
        <w:pStyle w:val="5"/>
        <w:rPr>
          <w:rFonts w:hint="eastAsia" w:ascii="宋体" w:hAnsi="宋体" w:eastAsia="宋体" w:cs="宋体"/>
          <w:bCs w:val="0"/>
          <w:sz w:val="28"/>
          <w:szCs w:val="28"/>
          <w:lang w:eastAsia="zh-CN"/>
        </w:rPr>
      </w:pPr>
    </w:p>
    <w:bookmarkEnd w:id="34"/>
    <w:bookmarkEnd w:id="35"/>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837"/>
        <w:gridCol w:w="1693"/>
        <w:gridCol w:w="2022"/>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65" w:type="dxa"/>
            <w:gridSpan w:val="5"/>
            <w:noWrap w:val="0"/>
            <w:vAlign w:val="top"/>
          </w:tcPr>
          <w:p>
            <w:pPr>
              <w:tabs>
                <w:tab w:val="left" w:pos="1260"/>
              </w:tabs>
              <w:spacing w:line="440" w:lineRule="exact"/>
              <w:rPr>
                <w:rFonts w:hint="eastAsia" w:ascii="宋体" w:hAnsi="宋体" w:eastAsia="宋体" w:cs="宋体"/>
                <w:b/>
                <w:bCs/>
                <w:sz w:val="36"/>
                <w:szCs w:val="44"/>
              </w:rPr>
            </w:pPr>
            <w:r>
              <w:rPr>
                <w:rFonts w:hint="eastAsia" w:ascii="宋体" w:hAnsi="宋体" w:eastAsia="宋体" w:cs="宋体"/>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企业基本信息</w:t>
            </w:r>
          </w:p>
        </w:tc>
        <w:tc>
          <w:tcPr>
            <w:tcW w:w="1837"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企业名称</w:t>
            </w:r>
          </w:p>
        </w:tc>
        <w:tc>
          <w:tcPr>
            <w:tcW w:w="5722" w:type="dxa"/>
            <w:gridSpan w:val="3"/>
            <w:noWrap w:val="0"/>
            <w:vAlign w:val="top"/>
          </w:tcPr>
          <w:p>
            <w:pPr>
              <w:tabs>
                <w:tab w:val="left" w:pos="1260"/>
              </w:tabs>
              <w:spacing w:line="440" w:lineRule="exact"/>
              <w:rPr>
                <w:rFonts w:hint="eastAsia" w:ascii="宋体" w:hAnsi="宋体" w:eastAsia="宋体" w:cs="宋体"/>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0"/>
            <w:vAlign w:val="center"/>
          </w:tcPr>
          <w:p>
            <w:pPr>
              <w:tabs>
                <w:tab w:val="left" w:pos="1260"/>
              </w:tabs>
              <w:spacing w:line="440" w:lineRule="exact"/>
              <w:jc w:val="center"/>
              <w:rPr>
                <w:rFonts w:hint="eastAsia" w:ascii="宋体" w:hAnsi="宋体" w:eastAsia="宋体" w:cs="宋体"/>
                <w:b/>
                <w:bCs/>
                <w:sz w:val="36"/>
                <w:szCs w:val="44"/>
              </w:rPr>
            </w:pPr>
          </w:p>
        </w:tc>
        <w:tc>
          <w:tcPr>
            <w:tcW w:w="1837"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法定地址</w:t>
            </w:r>
          </w:p>
        </w:tc>
        <w:tc>
          <w:tcPr>
            <w:tcW w:w="5722" w:type="dxa"/>
            <w:gridSpan w:val="3"/>
            <w:noWrap w:val="0"/>
            <w:vAlign w:val="top"/>
          </w:tcPr>
          <w:p>
            <w:pPr>
              <w:tabs>
                <w:tab w:val="left" w:pos="1260"/>
              </w:tabs>
              <w:spacing w:line="440" w:lineRule="exact"/>
              <w:rPr>
                <w:rFonts w:hint="eastAsia" w:ascii="宋体" w:hAnsi="宋体" w:eastAsia="宋体" w:cs="宋体"/>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0"/>
            <w:vAlign w:val="center"/>
          </w:tcPr>
          <w:p>
            <w:pPr>
              <w:tabs>
                <w:tab w:val="left" w:pos="1260"/>
              </w:tabs>
              <w:spacing w:line="440" w:lineRule="exact"/>
              <w:jc w:val="center"/>
              <w:rPr>
                <w:rFonts w:hint="eastAsia" w:ascii="宋体" w:hAnsi="宋体" w:eastAsia="宋体" w:cs="宋体"/>
                <w:b/>
                <w:bCs/>
                <w:sz w:val="36"/>
                <w:szCs w:val="44"/>
              </w:rPr>
            </w:pPr>
          </w:p>
        </w:tc>
        <w:tc>
          <w:tcPr>
            <w:tcW w:w="1837"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邮政编码</w:t>
            </w:r>
          </w:p>
        </w:tc>
        <w:tc>
          <w:tcPr>
            <w:tcW w:w="5722" w:type="dxa"/>
            <w:gridSpan w:val="3"/>
            <w:noWrap w:val="0"/>
            <w:vAlign w:val="top"/>
          </w:tcPr>
          <w:p>
            <w:pPr>
              <w:tabs>
                <w:tab w:val="left" w:pos="1260"/>
              </w:tabs>
              <w:spacing w:line="440" w:lineRule="exact"/>
              <w:rPr>
                <w:rFonts w:hint="eastAsia" w:ascii="宋体" w:hAnsi="宋体" w:eastAsia="宋体" w:cs="宋体"/>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0"/>
            <w:vAlign w:val="center"/>
          </w:tcPr>
          <w:p>
            <w:pPr>
              <w:tabs>
                <w:tab w:val="left" w:pos="1260"/>
              </w:tabs>
              <w:spacing w:line="440" w:lineRule="exact"/>
              <w:jc w:val="center"/>
              <w:rPr>
                <w:rFonts w:hint="eastAsia" w:ascii="宋体" w:hAnsi="宋体" w:eastAsia="宋体" w:cs="宋体"/>
                <w:b/>
                <w:bCs/>
                <w:sz w:val="36"/>
                <w:szCs w:val="44"/>
              </w:rPr>
            </w:pPr>
          </w:p>
        </w:tc>
        <w:tc>
          <w:tcPr>
            <w:tcW w:w="1837"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网    址</w:t>
            </w:r>
          </w:p>
        </w:tc>
        <w:tc>
          <w:tcPr>
            <w:tcW w:w="5722" w:type="dxa"/>
            <w:gridSpan w:val="3"/>
            <w:noWrap w:val="0"/>
            <w:vAlign w:val="top"/>
          </w:tcPr>
          <w:p>
            <w:pPr>
              <w:tabs>
                <w:tab w:val="left" w:pos="1260"/>
              </w:tabs>
              <w:spacing w:line="440" w:lineRule="exact"/>
              <w:rPr>
                <w:rFonts w:hint="eastAsia" w:ascii="宋体" w:hAnsi="宋体" w:eastAsia="宋体" w:cs="宋体"/>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0"/>
            <w:vAlign w:val="center"/>
          </w:tcPr>
          <w:p>
            <w:pPr>
              <w:tabs>
                <w:tab w:val="left" w:pos="1260"/>
              </w:tabs>
              <w:spacing w:line="440" w:lineRule="exact"/>
              <w:jc w:val="center"/>
              <w:rPr>
                <w:rFonts w:hint="eastAsia" w:ascii="宋体" w:hAnsi="宋体" w:eastAsia="宋体" w:cs="宋体"/>
                <w:b/>
                <w:bCs/>
                <w:sz w:val="36"/>
                <w:szCs w:val="44"/>
              </w:rPr>
            </w:pPr>
          </w:p>
        </w:tc>
        <w:tc>
          <w:tcPr>
            <w:tcW w:w="1837" w:type="dxa"/>
            <w:noWrap w:val="0"/>
            <w:vAlign w:val="top"/>
          </w:tcPr>
          <w:p>
            <w:pPr>
              <w:tabs>
                <w:tab w:val="left" w:pos="1260"/>
              </w:tabs>
              <w:spacing w:line="440" w:lineRule="exact"/>
              <w:jc w:val="center"/>
              <w:rPr>
                <w:rFonts w:hint="eastAsia" w:ascii="宋体" w:hAnsi="宋体" w:eastAsia="宋体" w:cs="宋体"/>
                <w:b/>
                <w:bCs/>
                <w:sz w:val="36"/>
                <w:szCs w:val="44"/>
              </w:rPr>
            </w:pPr>
            <w:r>
              <w:rPr>
                <w:rFonts w:hint="eastAsia" w:ascii="宋体" w:hAnsi="宋体" w:eastAsia="宋体" w:cs="宋体"/>
              </w:rPr>
              <w:t>工商登记机关</w:t>
            </w:r>
          </w:p>
        </w:tc>
        <w:tc>
          <w:tcPr>
            <w:tcW w:w="5722" w:type="dxa"/>
            <w:gridSpan w:val="3"/>
            <w:noWrap w:val="0"/>
            <w:vAlign w:val="top"/>
          </w:tcPr>
          <w:p>
            <w:pPr>
              <w:tabs>
                <w:tab w:val="left" w:pos="1260"/>
              </w:tabs>
              <w:spacing w:line="440" w:lineRule="exact"/>
              <w:rPr>
                <w:rFonts w:hint="eastAsia" w:ascii="宋体" w:hAnsi="宋体" w:eastAsia="宋体" w:cs="宋体"/>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0"/>
            <w:vAlign w:val="center"/>
          </w:tcPr>
          <w:p>
            <w:pPr>
              <w:tabs>
                <w:tab w:val="left" w:pos="1260"/>
              </w:tabs>
              <w:spacing w:line="440" w:lineRule="exact"/>
              <w:jc w:val="center"/>
              <w:rPr>
                <w:rFonts w:hint="eastAsia" w:ascii="宋体" w:hAnsi="宋体" w:eastAsia="宋体" w:cs="宋体"/>
                <w:b/>
                <w:bCs/>
                <w:sz w:val="36"/>
                <w:szCs w:val="44"/>
              </w:rPr>
            </w:pPr>
          </w:p>
        </w:tc>
        <w:tc>
          <w:tcPr>
            <w:tcW w:w="1837" w:type="dxa"/>
            <w:vMerge w:val="restart"/>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税务登记机关</w:t>
            </w:r>
          </w:p>
        </w:tc>
        <w:tc>
          <w:tcPr>
            <w:tcW w:w="5722" w:type="dxa"/>
            <w:gridSpan w:val="3"/>
            <w:noWrap w:val="0"/>
            <w:vAlign w:val="top"/>
          </w:tcPr>
          <w:p>
            <w:pPr>
              <w:tabs>
                <w:tab w:val="left" w:pos="1260"/>
              </w:tabs>
              <w:spacing w:line="440" w:lineRule="exact"/>
              <w:rPr>
                <w:rFonts w:hint="eastAsia" w:ascii="宋体" w:hAnsi="宋体" w:eastAsia="宋体" w:cs="宋体"/>
              </w:rPr>
            </w:pPr>
            <w:r>
              <w:rPr>
                <w:rFonts w:hint="eastAsia" w:ascii="宋体" w:hAnsi="宋体" w:eastAsia="宋体" w:cs="宋体"/>
              </w:rPr>
              <w:t>（国税）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0"/>
            <w:vAlign w:val="center"/>
          </w:tcPr>
          <w:p>
            <w:pPr>
              <w:tabs>
                <w:tab w:val="left" w:pos="1260"/>
              </w:tabs>
              <w:spacing w:line="440" w:lineRule="exact"/>
              <w:jc w:val="center"/>
              <w:rPr>
                <w:rFonts w:hint="eastAsia" w:ascii="宋体" w:hAnsi="宋体" w:eastAsia="宋体" w:cs="宋体"/>
                <w:b/>
                <w:bCs/>
                <w:sz w:val="36"/>
                <w:szCs w:val="44"/>
              </w:rPr>
            </w:pPr>
          </w:p>
        </w:tc>
        <w:tc>
          <w:tcPr>
            <w:tcW w:w="1837" w:type="dxa"/>
            <w:vMerge w:val="continue"/>
            <w:noWrap w:val="0"/>
            <w:vAlign w:val="top"/>
          </w:tcPr>
          <w:p>
            <w:pPr>
              <w:tabs>
                <w:tab w:val="left" w:pos="1260"/>
              </w:tabs>
              <w:spacing w:line="440" w:lineRule="exact"/>
              <w:jc w:val="center"/>
              <w:rPr>
                <w:rFonts w:hint="eastAsia" w:ascii="宋体" w:hAnsi="宋体" w:eastAsia="宋体" w:cs="宋体"/>
                <w:b/>
                <w:bCs/>
                <w:sz w:val="36"/>
                <w:szCs w:val="44"/>
              </w:rPr>
            </w:pPr>
          </w:p>
        </w:tc>
        <w:tc>
          <w:tcPr>
            <w:tcW w:w="5722" w:type="dxa"/>
            <w:gridSpan w:val="3"/>
            <w:noWrap w:val="0"/>
            <w:vAlign w:val="top"/>
          </w:tcPr>
          <w:p>
            <w:pPr>
              <w:tabs>
                <w:tab w:val="left" w:pos="1260"/>
              </w:tabs>
              <w:spacing w:line="440" w:lineRule="exact"/>
              <w:rPr>
                <w:rFonts w:hint="eastAsia" w:ascii="宋体" w:hAnsi="宋体" w:eastAsia="宋体" w:cs="宋体"/>
              </w:rPr>
            </w:pPr>
            <w:r>
              <w:rPr>
                <w:rFonts w:hint="eastAsia" w:ascii="宋体" w:hAnsi="宋体" w:eastAsia="宋体" w:cs="宋体"/>
              </w:rPr>
              <w:t>（地税）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0"/>
            <w:vAlign w:val="center"/>
          </w:tcPr>
          <w:p>
            <w:pPr>
              <w:tabs>
                <w:tab w:val="left" w:pos="1260"/>
              </w:tabs>
              <w:spacing w:line="440" w:lineRule="exact"/>
              <w:jc w:val="center"/>
              <w:rPr>
                <w:rFonts w:hint="eastAsia" w:ascii="宋体" w:hAnsi="宋体" w:eastAsia="宋体" w:cs="宋体"/>
                <w:b/>
                <w:bCs/>
                <w:sz w:val="36"/>
                <w:szCs w:val="44"/>
              </w:rPr>
            </w:pPr>
          </w:p>
        </w:tc>
        <w:tc>
          <w:tcPr>
            <w:tcW w:w="1837" w:type="dxa"/>
            <w:noWrap w:val="0"/>
            <w:vAlign w:val="top"/>
          </w:tcPr>
          <w:p>
            <w:pPr>
              <w:tabs>
                <w:tab w:val="left" w:pos="1260"/>
              </w:tabs>
              <w:spacing w:line="440" w:lineRule="exact"/>
              <w:jc w:val="center"/>
              <w:rPr>
                <w:rFonts w:hint="eastAsia" w:ascii="宋体" w:hAnsi="宋体" w:eastAsia="宋体" w:cs="宋体"/>
                <w:b/>
                <w:bCs/>
                <w:sz w:val="36"/>
                <w:szCs w:val="44"/>
              </w:rPr>
            </w:pPr>
            <w:r>
              <w:rPr>
                <w:rFonts w:hint="eastAsia" w:ascii="宋体" w:hAnsi="宋体" w:eastAsia="宋体" w:cs="宋体"/>
              </w:rPr>
              <w:t>机构代码证号</w:t>
            </w:r>
          </w:p>
        </w:tc>
        <w:tc>
          <w:tcPr>
            <w:tcW w:w="5722" w:type="dxa"/>
            <w:gridSpan w:val="3"/>
            <w:noWrap w:val="0"/>
            <w:vAlign w:val="top"/>
          </w:tcPr>
          <w:p>
            <w:pPr>
              <w:tabs>
                <w:tab w:val="left" w:pos="1260"/>
              </w:tabs>
              <w:spacing w:line="440" w:lineRule="exact"/>
              <w:rPr>
                <w:rFonts w:hint="eastAsia" w:ascii="宋体" w:hAnsi="宋体" w:eastAsia="宋体" w:cs="宋体"/>
                <w:b/>
                <w:bCs/>
                <w:sz w:val="36"/>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restart"/>
            <w:noWrap w:val="0"/>
            <w:vAlign w:val="center"/>
          </w:tcPr>
          <w:p>
            <w:pPr>
              <w:tabs>
                <w:tab w:val="left" w:pos="1260"/>
              </w:tabs>
              <w:spacing w:line="440" w:lineRule="exact"/>
              <w:jc w:val="center"/>
              <w:rPr>
                <w:rFonts w:hint="eastAsia" w:ascii="宋体" w:hAnsi="宋体" w:eastAsia="宋体" w:cs="宋体"/>
                <w:b/>
                <w:bCs/>
                <w:sz w:val="36"/>
                <w:szCs w:val="44"/>
              </w:rPr>
            </w:pPr>
            <w:r>
              <w:rPr>
                <w:rFonts w:hint="eastAsia" w:ascii="宋体" w:hAnsi="宋体" w:eastAsia="宋体" w:cs="宋体"/>
              </w:rPr>
              <w:t>法定代表人</w:t>
            </w:r>
          </w:p>
        </w:tc>
        <w:tc>
          <w:tcPr>
            <w:tcW w:w="1837"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姓    名</w:t>
            </w:r>
          </w:p>
        </w:tc>
        <w:tc>
          <w:tcPr>
            <w:tcW w:w="1693" w:type="dxa"/>
            <w:noWrap w:val="0"/>
            <w:vAlign w:val="top"/>
          </w:tcPr>
          <w:p>
            <w:pPr>
              <w:tabs>
                <w:tab w:val="left" w:pos="1260"/>
              </w:tabs>
              <w:spacing w:line="440" w:lineRule="exact"/>
              <w:rPr>
                <w:rFonts w:hint="eastAsia" w:ascii="宋体" w:hAnsi="宋体" w:eastAsia="宋体" w:cs="宋体"/>
              </w:rPr>
            </w:pPr>
            <w:r>
              <w:rPr>
                <w:rFonts w:hint="eastAsia" w:ascii="宋体" w:hAnsi="宋体" w:eastAsia="宋体" w:cs="宋体"/>
              </w:rPr>
              <w:t>（签名）</w:t>
            </w:r>
          </w:p>
        </w:tc>
        <w:tc>
          <w:tcPr>
            <w:tcW w:w="2022"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性    别</w:t>
            </w:r>
          </w:p>
        </w:tc>
        <w:tc>
          <w:tcPr>
            <w:tcW w:w="2007" w:type="dxa"/>
            <w:noWrap w:val="0"/>
            <w:vAlign w:val="top"/>
          </w:tcPr>
          <w:p>
            <w:pPr>
              <w:tabs>
                <w:tab w:val="left" w:pos="1260"/>
              </w:tabs>
              <w:spacing w:line="44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0"/>
            <w:vAlign w:val="center"/>
          </w:tcPr>
          <w:p>
            <w:pPr>
              <w:tabs>
                <w:tab w:val="left" w:pos="1260"/>
              </w:tabs>
              <w:spacing w:line="440" w:lineRule="exact"/>
              <w:jc w:val="center"/>
              <w:rPr>
                <w:rFonts w:hint="eastAsia" w:ascii="宋体" w:hAnsi="宋体" w:eastAsia="宋体" w:cs="宋体"/>
                <w:b/>
                <w:bCs/>
                <w:sz w:val="36"/>
                <w:szCs w:val="44"/>
              </w:rPr>
            </w:pPr>
          </w:p>
        </w:tc>
        <w:tc>
          <w:tcPr>
            <w:tcW w:w="1837"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职    务</w:t>
            </w:r>
          </w:p>
        </w:tc>
        <w:tc>
          <w:tcPr>
            <w:tcW w:w="1693" w:type="dxa"/>
            <w:noWrap w:val="0"/>
            <w:vAlign w:val="top"/>
          </w:tcPr>
          <w:p>
            <w:pPr>
              <w:tabs>
                <w:tab w:val="left" w:pos="1260"/>
              </w:tabs>
              <w:spacing w:line="440" w:lineRule="exact"/>
              <w:rPr>
                <w:rFonts w:hint="eastAsia" w:ascii="宋体" w:hAnsi="宋体" w:eastAsia="宋体" w:cs="宋体"/>
              </w:rPr>
            </w:pPr>
          </w:p>
        </w:tc>
        <w:tc>
          <w:tcPr>
            <w:tcW w:w="2022"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联系电话</w:t>
            </w:r>
          </w:p>
        </w:tc>
        <w:tc>
          <w:tcPr>
            <w:tcW w:w="2007" w:type="dxa"/>
            <w:noWrap w:val="0"/>
            <w:vAlign w:val="top"/>
          </w:tcPr>
          <w:p>
            <w:pPr>
              <w:tabs>
                <w:tab w:val="left" w:pos="1260"/>
              </w:tabs>
              <w:spacing w:line="44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706" w:type="dxa"/>
            <w:vMerge w:val="continue"/>
            <w:noWrap w:val="0"/>
            <w:vAlign w:val="center"/>
          </w:tcPr>
          <w:p>
            <w:pPr>
              <w:tabs>
                <w:tab w:val="left" w:pos="1260"/>
              </w:tabs>
              <w:spacing w:line="440" w:lineRule="exact"/>
              <w:jc w:val="center"/>
              <w:rPr>
                <w:rFonts w:hint="eastAsia" w:ascii="宋体" w:hAnsi="宋体" w:eastAsia="宋体" w:cs="宋体"/>
                <w:b/>
                <w:bCs/>
                <w:sz w:val="36"/>
                <w:szCs w:val="44"/>
              </w:rPr>
            </w:pPr>
          </w:p>
        </w:tc>
        <w:tc>
          <w:tcPr>
            <w:tcW w:w="1837"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传    真</w:t>
            </w:r>
          </w:p>
        </w:tc>
        <w:tc>
          <w:tcPr>
            <w:tcW w:w="5722" w:type="dxa"/>
            <w:gridSpan w:val="3"/>
            <w:noWrap w:val="0"/>
            <w:vAlign w:val="top"/>
          </w:tcPr>
          <w:p>
            <w:pPr>
              <w:tabs>
                <w:tab w:val="left" w:pos="1260"/>
              </w:tabs>
              <w:spacing w:line="44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1706" w:type="dxa"/>
            <w:vMerge w:val="restart"/>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法定代表人</w:t>
            </w:r>
          </w:p>
          <w:p>
            <w:pPr>
              <w:tabs>
                <w:tab w:val="left" w:pos="1260"/>
              </w:tabs>
              <w:spacing w:line="440" w:lineRule="exact"/>
              <w:jc w:val="center"/>
              <w:rPr>
                <w:rFonts w:hint="eastAsia" w:ascii="宋体" w:hAnsi="宋体" w:eastAsia="宋体" w:cs="宋体"/>
              </w:rPr>
            </w:pPr>
            <w:r>
              <w:rPr>
                <w:rFonts w:hint="eastAsia" w:ascii="宋体" w:hAnsi="宋体" w:eastAsia="宋体" w:cs="宋体"/>
              </w:rPr>
              <w:t>身份证复印件</w:t>
            </w:r>
          </w:p>
        </w:tc>
        <w:tc>
          <w:tcPr>
            <w:tcW w:w="3530" w:type="dxa"/>
            <w:gridSpan w:val="2"/>
            <w:vMerge w:val="restart"/>
            <w:noWrap w:val="0"/>
            <w:vAlign w:val="center"/>
          </w:tcPr>
          <w:p>
            <w:pPr>
              <w:tabs>
                <w:tab w:val="left" w:pos="1260"/>
              </w:tabs>
              <w:jc w:val="center"/>
              <w:rPr>
                <w:rFonts w:hint="eastAsia" w:ascii="宋体" w:hAnsi="宋体" w:eastAsia="宋体" w:cs="宋体"/>
                <w:b/>
                <w:bCs/>
                <w:sz w:val="36"/>
                <w:szCs w:val="44"/>
              </w:rPr>
            </w:pPr>
            <w:r>
              <w:rPr>
                <w:rFonts w:hint="eastAsia" w:ascii="宋体" w:hAnsi="宋体" w:eastAsia="宋体" w:cs="宋体"/>
              </w:rPr>
              <w:t>（粘贴处）</w:t>
            </w:r>
          </w:p>
        </w:tc>
        <w:tc>
          <w:tcPr>
            <w:tcW w:w="4029" w:type="dxa"/>
            <w:gridSpan w:val="2"/>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1706" w:type="dxa"/>
            <w:vMerge w:val="continue"/>
            <w:noWrap w:val="0"/>
            <w:vAlign w:val="top"/>
          </w:tcPr>
          <w:p>
            <w:pPr>
              <w:tabs>
                <w:tab w:val="left" w:pos="1260"/>
              </w:tabs>
              <w:spacing w:line="440" w:lineRule="exact"/>
              <w:rPr>
                <w:rFonts w:hint="eastAsia" w:ascii="宋体" w:hAnsi="宋体" w:eastAsia="宋体" w:cs="宋体"/>
                <w:b/>
                <w:bCs/>
                <w:sz w:val="36"/>
                <w:szCs w:val="44"/>
              </w:rPr>
            </w:pPr>
          </w:p>
        </w:tc>
        <w:tc>
          <w:tcPr>
            <w:tcW w:w="3530" w:type="dxa"/>
            <w:gridSpan w:val="2"/>
            <w:vMerge w:val="continue"/>
            <w:noWrap w:val="0"/>
            <w:vAlign w:val="top"/>
          </w:tcPr>
          <w:p>
            <w:pPr>
              <w:tabs>
                <w:tab w:val="left" w:pos="1260"/>
              </w:tabs>
              <w:spacing w:line="440" w:lineRule="exact"/>
              <w:rPr>
                <w:rFonts w:hint="eastAsia" w:ascii="宋体" w:hAnsi="宋体" w:eastAsia="宋体" w:cs="宋体"/>
                <w:b/>
                <w:bCs/>
                <w:sz w:val="36"/>
                <w:szCs w:val="44"/>
              </w:rPr>
            </w:pPr>
          </w:p>
        </w:tc>
        <w:tc>
          <w:tcPr>
            <w:tcW w:w="4029" w:type="dxa"/>
            <w:gridSpan w:val="2"/>
            <w:noWrap w:val="0"/>
            <w:vAlign w:val="center"/>
          </w:tcPr>
          <w:p>
            <w:pPr>
              <w:tabs>
                <w:tab w:val="left" w:pos="1260"/>
              </w:tabs>
              <w:spacing w:line="440" w:lineRule="exact"/>
              <w:ind w:firstLine="459"/>
              <w:jc w:val="center"/>
              <w:rPr>
                <w:rFonts w:hint="eastAsia" w:ascii="宋体" w:hAnsi="宋体" w:eastAsia="宋体" w:cs="宋体"/>
                <w:szCs w:val="32"/>
              </w:rPr>
            </w:pPr>
          </w:p>
          <w:p>
            <w:pPr>
              <w:tabs>
                <w:tab w:val="left" w:pos="1260"/>
              </w:tabs>
              <w:spacing w:line="440" w:lineRule="exact"/>
              <w:ind w:firstLine="459"/>
              <w:jc w:val="center"/>
              <w:rPr>
                <w:rFonts w:hint="eastAsia" w:ascii="宋体" w:hAnsi="宋体" w:eastAsia="宋体" w:cs="宋体"/>
                <w:szCs w:val="32"/>
              </w:rPr>
            </w:pPr>
          </w:p>
          <w:p>
            <w:pPr>
              <w:tabs>
                <w:tab w:val="left" w:pos="1260"/>
              </w:tabs>
              <w:spacing w:line="440" w:lineRule="exact"/>
              <w:ind w:firstLine="459"/>
              <w:jc w:val="center"/>
              <w:rPr>
                <w:rFonts w:hint="eastAsia" w:ascii="宋体" w:hAnsi="宋体" w:eastAsia="宋体" w:cs="宋体"/>
                <w:szCs w:val="32"/>
              </w:rPr>
            </w:pPr>
          </w:p>
          <w:p>
            <w:pPr>
              <w:tabs>
                <w:tab w:val="left" w:pos="1260"/>
              </w:tabs>
              <w:spacing w:line="440" w:lineRule="exact"/>
              <w:jc w:val="center"/>
              <w:rPr>
                <w:rFonts w:hint="eastAsia" w:ascii="宋体" w:hAnsi="宋体" w:eastAsia="宋体" w:cs="宋体"/>
                <w:szCs w:val="32"/>
              </w:rPr>
            </w:pPr>
            <w:r>
              <w:rPr>
                <w:rFonts w:hint="eastAsia" w:ascii="宋体" w:hAnsi="宋体" w:eastAsia="宋体" w:cs="宋体"/>
                <w:szCs w:val="32"/>
              </w:rPr>
              <w:t>（法人公章）</w:t>
            </w:r>
          </w:p>
          <w:p>
            <w:pPr>
              <w:tabs>
                <w:tab w:val="left" w:pos="1260"/>
              </w:tabs>
              <w:spacing w:line="440" w:lineRule="exact"/>
              <w:ind w:firstLine="459"/>
              <w:jc w:val="center"/>
              <w:rPr>
                <w:rFonts w:hint="eastAsia" w:ascii="宋体" w:hAnsi="宋体" w:eastAsia="宋体" w:cs="宋体"/>
                <w:szCs w:val="32"/>
              </w:rPr>
            </w:pPr>
          </w:p>
          <w:p>
            <w:pPr>
              <w:tabs>
                <w:tab w:val="left" w:pos="1260"/>
              </w:tabs>
              <w:spacing w:line="440" w:lineRule="exact"/>
              <w:ind w:right="280" w:firstLine="459"/>
              <w:jc w:val="right"/>
              <w:rPr>
                <w:rFonts w:hint="eastAsia" w:ascii="宋体" w:hAnsi="宋体" w:eastAsia="宋体" w:cs="宋体"/>
              </w:rPr>
            </w:pPr>
            <w:r>
              <w:rPr>
                <w:rFonts w:hint="eastAsia" w:ascii="宋体" w:hAnsi="宋体" w:eastAsia="宋体" w:cs="宋体"/>
                <w:szCs w:val="32"/>
              </w:rPr>
              <w:t>年   月   日</w:t>
            </w:r>
          </w:p>
        </w:tc>
      </w:tr>
    </w:tbl>
    <w:p>
      <w:pPr>
        <w:spacing w:line="360" w:lineRule="auto"/>
        <w:rPr>
          <w:rFonts w:hint="eastAsia" w:ascii="宋体" w:hAnsi="宋体" w:eastAsia="宋体" w:cs="宋体"/>
          <w:b/>
          <w:sz w:val="24"/>
        </w:rPr>
      </w:pPr>
    </w:p>
    <w:p>
      <w:pPr>
        <w:spacing w:line="480" w:lineRule="exact"/>
        <w:ind w:firstLine="118" w:firstLineChars="49"/>
        <w:jc w:val="center"/>
        <w:rPr>
          <w:rFonts w:hint="eastAsia" w:ascii="宋体" w:hAnsi="宋体" w:eastAsia="宋体" w:cs="宋体"/>
          <w:b/>
          <w:kern w:val="0"/>
          <w:sz w:val="24"/>
          <w:szCs w:val="20"/>
        </w:rPr>
      </w:pPr>
      <w:bookmarkStart w:id="47" w:name="_Toc515280508"/>
    </w:p>
    <w:p>
      <w:pPr>
        <w:spacing w:line="480" w:lineRule="exact"/>
        <w:ind w:firstLine="118" w:firstLineChars="49"/>
        <w:jc w:val="center"/>
        <w:rPr>
          <w:rFonts w:hint="eastAsia" w:ascii="宋体" w:hAnsi="宋体" w:eastAsia="宋体" w:cs="宋体"/>
          <w:b/>
          <w:kern w:val="0"/>
          <w:sz w:val="24"/>
          <w:szCs w:val="20"/>
        </w:rPr>
      </w:pPr>
    </w:p>
    <w:p>
      <w:pPr>
        <w:spacing w:line="480" w:lineRule="exact"/>
        <w:ind w:firstLine="3373" w:firstLineChars="1200"/>
        <w:jc w:val="both"/>
        <w:rPr>
          <w:rFonts w:hint="eastAsia" w:ascii="宋体" w:hAnsi="宋体" w:eastAsia="宋体" w:cs="宋体"/>
          <w:b/>
          <w:kern w:val="0"/>
          <w:sz w:val="28"/>
          <w:szCs w:val="28"/>
        </w:rPr>
      </w:pPr>
      <w:r>
        <w:rPr>
          <w:rFonts w:hint="eastAsia" w:ascii="宋体" w:hAnsi="宋体" w:eastAsia="宋体" w:cs="宋体"/>
          <w:b/>
          <w:kern w:val="0"/>
          <w:sz w:val="28"/>
          <w:szCs w:val="28"/>
        </w:rPr>
        <w:t>法定代表人授权书</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28"/>
        <w:gridCol w:w="10"/>
        <w:gridCol w:w="1559"/>
        <w:gridCol w:w="294"/>
        <w:gridCol w:w="2038"/>
        <w:gridCol w:w="2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944" w:type="dxa"/>
            <w:gridSpan w:val="7"/>
            <w:noWrap w:val="0"/>
            <w:vAlign w:val="center"/>
          </w:tcPr>
          <w:p>
            <w:pPr>
              <w:tabs>
                <w:tab w:val="left" w:pos="1260"/>
              </w:tabs>
              <w:spacing w:line="440" w:lineRule="exact"/>
              <w:ind w:firstLine="134" w:firstLineChars="56"/>
              <w:rPr>
                <w:rFonts w:hint="eastAsia" w:ascii="宋体" w:hAnsi="宋体" w:eastAsia="宋体" w:cs="宋体"/>
                <w:sz w:val="32"/>
                <w:szCs w:val="32"/>
              </w:rPr>
            </w:pPr>
            <w:r>
              <w:rPr>
                <w:rFonts w:hint="eastAsia" w:ascii="宋体" w:hAnsi="宋体" w:eastAsia="宋体" w:cs="宋体"/>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restart"/>
            <w:noWrap w:val="0"/>
            <w:vAlign w:val="center"/>
          </w:tcPr>
          <w:p>
            <w:pPr>
              <w:tabs>
                <w:tab w:val="left" w:pos="1260"/>
              </w:tabs>
              <w:spacing w:line="360" w:lineRule="exact"/>
              <w:jc w:val="center"/>
              <w:rPr>
                <w:rFonts w:hint="eastAsia" w:ascii="宋体" w:hAnsi="宋体" w:eastAsia="宋体" w:cs="宋体"/>
              </w:rPr>
            </w:pPr>
            <w:r>
              <w:rPr>
                <w:rFonts w:hint="eastAsia" w:ascii="宋体" w:hAnsi="宋体" w:eastAsia="宋体" w:cs="宋体"/>
              </w:rPr>
              <w:t>被授权人</w:t>
            </w:r>
          </w:p>
        </w:tc>
        <w:tc>
          <w:tcPr>
            <w:tcW w:w="2038" w:type="dxa"/>
            <w:gridSpan w:val="2"/>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姓    名</w:t>
            </w:r>
          </w:p>
        </w:tc>
        <w:tc>
          <w:tcPr>
            <w:tcW w:w="1853" w:type="dxa"/>
            <w:gridSpan w:val="2"/>
            <w:noWrap w:val="0"/>
            <w:vAlign w:val="top"/>
          </w:tcPr>
          <w:p>
            <w:pPr>
              <w:tabs>
                <w:tab w:val="left" w:pos="1260"/>
              </w:tabs>
              <w:spacing w:line="440" w:lineRule="exact"/>
              <w:rPr>
                <w:rFonts w:hint="eastAsia" w:ascii="宋体" w:hAnsi="宋体" w:eastAsia="宋体" w:cs="宋体"/>
              </w:rPr>
            </w:pPr>
          </w:p>
        </w:tc>
        <w:tc>
          <w:tcPr>
            <w:tcW w:w="2038" w:type="dxa"/>
            <w:noWrap w:val="0"/>
            <w:vAlign w:val="top"/>
          </w:tcPr>
          <w:p>
            <w:pPr>
              <w:tabs>
                <w:tab w:val="left" w:pos="1260"/>
              </w:tabs>
              <w:spacing w:line="440" w:lineRule="exact"/>
              <w:jc w:val="center"/>
              <w:rPr>
                <w:rFonts w:hint="eastAsia" w:ascii="宋体" w:hAnsi="宋体" w:eastAsia="宋体" w:cs="宋体"/>
              </w:rPr>
            </w:pPr>
            <w:r>
              <w:rPr>
                <w:rFonts w:hint="eastAsia" w:ascii="宋体" w:hAnsi="宋体" w:eastAsia="宋体" w:cs="宋体"/>
              </w:rPr>
              <w:t>性    别</w:t>
            </w:r>
          </w:p>
        </w:tc>
        <w:tc>
          <w:tcPr>
            <w:tcW w:w="2241" w:type="dxa"/>
            <w:noWrap w:val="0"/>
            <w:vAlign w:val="top"/>
          </w:tcPr>
          <w:p>
            <w:pPr>
              <w:tabs>
                <w:tab w:val="left" w:pos="1260"/>
              </w:tabs>
              <w:spacing w:line="44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noWrap w:val="0"/>
            <w:vAlign w:val="center"/>
          </w:tcPr>
          <w:p>
            <w:pPr>
              <w:tabs>
                <w:tab w:val="left" w:pos="1260"/>
              </w:tabs>
              <w:spacing w:line="360" w:lineRule="exact"/>
              <w:jc w:val="center"/>
              <w:rPr>
                <w:rFonts w:hint="eastAsia" w:ascii="宋体" w:hAnsi="宋体" w:eastAsia="宋体" w:cs="宋体"/>
              </w:rPr>
            </w:pPr>
          </w:p>
        </w:tc>
        <w:tc>
          <w:tcPr>
            <w:tcW w:w="2038" w:type="dxa"/>
            <w:gridSpan w:val="2"/>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职    务</w:t>
            </w:r>
          </w:p>
        </w:tc>
        <w:tc>
          <w:tcPr>
            <w:tcW w:w="1853" w:type="dxa"/>
            <w:gridSpan w:val="2"/>
            <w:noWrap w:val="0"/>
            <w:vAlign w:val="top"/>
          </w:tcPr>
          <w:p>
            <w:pPr>
              <w:tabs>
                <w:tab w:val="left" w:pos="1260"/>
              </w:tabs>
              <w:spacing w:line="440" w:lineRule="exact"/>
              <w:rPr>
                <w:rFonts w:hint="eastAsia" w:ascii="宋体" w:hAnsi="宋体" w:eastAsia="宋体" w:cs="宋体"/>
              </w:rPr>
            </w:pPr>
          </w:p>
        </w:tc>
        <w:tc>
          <w:tcPr>
            <w:tcW w:w="2038" w:type="dxa"/>
            <w:noWrap w:val="0"/>
            <w:vAlign w:val="top"/>
          </w:tcPr>
          <w:p>
            <w:pPr>
              <w:tabs>
                <w:tab w:val="left" w:pos="1260"/>
              </w:tabs>
              <w:spacing w:line="440" w:lineRule="exact"/>
              <w:jc w:val="center"/>
              <w:rPr>
                <w:rFonts w:hint="eastAsia" w:ascii="宋体" w:hAnsi="宋体" w:eastAsia="宋体" w:cs="宋体"/>
              </w:rPr>
            </w:pPr>
            <w:r>
              <w:rPr>
                <w:rFonts w:hint="eastAsia" w:ascii="宋体" w:hAnsi="宋体" w:eastAsia="宋体" w:cs="宋体"/>
              </w:rPr>
              <w:t>手机号码</w:t>
            </w:r>
          </w:p>
        </w:tc>
        <w:tc>
          <w:tcPr>
            <w:tcW w:w="2241" w:type="dxa"/>
            <w:noWrap w:val="0"/>
            <w:vAlign w:val="top"/>
          </w:tcPr>
          <w:p>
            <w:pPr>
              <w:tabs>
                <w:tab w:val="left" w:pos="1260"/>
              </w:tabs>
              <w:spacing w:line="44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noWrap w:val="0"/>
            <w:vAlign w:val="center"/>
          </w:tcPr>
          <w:p>
            <w:pPr>
              <w:tabs>
                <w:tab w:val="left" w:pos="1260"/>
              </w:tabs>
              <w:spacing w:line="360" w:lineRule="exact"/>
              <w:jc w:val="center"/>
              <w:rPr>
                <w:rFonts w:hint="eastAsia" w:ascii="宋体" w:hAnsi="宋体" w:eastAsia="宋体" w:cs="宋体"/>
              </w:rPr>
            </w:pPr>
          </w:p>
        </w:tc>
        <w:tc>
          <w:tcPr>
            <w:tcW w:w="2038" w:type="dxa"/>
            <w:gridSpan w:val="2"/>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联系电话</w:t>
            </w:r>
          </w:p>
        </w:tc>
        <w:tc>
          <w:tcPr>
            <w:tcW w:w="1853" w:type="dxa"/>
            <w:gridSpan w:val="2"/>
            <w:noWrap w:val="0"/>
            <w:vAlign w:val="top"/>
          </w:tcPr>
          <w:p>
            <w:pPr>
              <w:tabs>
                <w:tab w:val="left" w:pos="1260"/>
              </w:tabs>
              <w:spacing w:line="440" w:lineRule="exact"/>
              <w:rPr>
                <w:rFonts w:hint="eastAsia" w:ascii="宋体" w:hAnsi="宋体" w:eastAsia="宋体" w:cs="宋体"/>
              </w:rPr>
            </w:pPr>
          </w:p>
        </w:tc>
        <w:tc>
          <w:tcPr>
            <w:tcW w:w="2038" w:type="dxa"/>
            <w:noWrap w:val="0"/>
            <w:vAlign w:val="top"/>
          </w:tcPr>
          <w:p>
            <w:pPr>
              <w:tabs>
                <w:tab w:val="left" w:pos="1260"/>
              </w:tabs>
              <w:spacing w:line="440" w:lineRule="exact"/>
              <w:jc w:val="center"/>
              <w:rPr>
                <w:rFonts w:hint="eastAsia" w:ascii="宋体" w:hAnsi="宋体" w:eastAsia="宋体" w:cs="宋体"/>
              </w:rPr>
            </w:pPr>
            <w:r>
              <w:rPr>
                <w:rFonts w:hint="eastAsia" w:ascii="宋体" w:hAnsi="宋体" w:eastAsia="宋体" w:cs="宋体"/>
              </w:rPr>
              <w:t>图文传真</w:t>
            </w:r>
          </w:p>
        </w:tc>
        <w:tc>
          <w:tcPr>
            <w:tcW w:w="2241" w:type="dxa"/>
            <w:noWrap w:val="0"/>
            <w:vAlign w:val="top"/>
          </w:tcPr>
          <w:p>
            <w:pPr>
              <w:tabs>
                <w:tab w:val="left" w:pos="1260"/>
              </w:tabs>
              <w:spacing w:line="44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noWrap w:val="0"/>
            <w:vAlign w:val="center"/>
          </w:tcPr>
          <w:p>
            <w:pPr>
              <w:tabs>
                <w:tab w:val="left" w:pos="1260"/>
              </w:tabs>
              <w:spacing w:line="360" w:lineRule="exact"/>
              <w:jc w:val="center"/>
              <w:rPr>
                <w:rFonts w:hint="eastAsia" w:ascii="宋体" w:hAnsi="宋体" w:eastAsia="宋体" w:cs="宋体"/>
              </w:rPr>
            </w:pPr>
          </w:p>
        </w:tc>
        <w:tc>
          <w:tcPr>
            <w:tcW w:w="2038" w:type="dxa"/>
            <w:gridSpan w:val="2"/>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通讯地址</w:t>
            </w:r>
          </w:p>
        </w:tc>
        <w:tc>
          <w:tcPr>
            <w:tcW w:w="6132" w:type="dxa"/>
            <w:gridSpan w:val="4"/>
            <w:noWrap w:val="0"/>
            <w:vAlign w:val="top"/>
          </w:tcPr>
          <w:p>
            <w:pPr>
              <w:tabs>
                <w:tab w:val="left" w:pos="1260"/>
              </w:tabs>
              <w:spacing w:line="44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74" w:type="dxa"/>
            <w:vMerge w:val="continue"/>
            <w:noWrap w:val="0"/>
            <w:vAlign w:val="center"/>
          </w:tcPr>
          <w:p>
            <w:pPr>
              <w:tabs>
                <w:tab w:val="left" w:pos="1260"/>
              </w:tabs>
              <w:spacing w:line="360" w:lineRule="exact"/>
              <w:jc w:val="center"/>
              <w:rPr>
                <w:rFonts w:hint="eastAsia" w:ascii="宋体" w:hAnsi="宋体" w:eastAsia="宋体" w:cs="宋体"/>
              </w:rPr>
            </w:pPr>
          </w:p>
        </w:tc>
        <w:tc>
          <w:tcPr>
            <w:tcW w:w="2038" w:type="dxa"/>
            <w:gridSpan w:val="2"/>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网    址</w:t>
            </w:r>
          </w:p>
        </w:tc>
        <w:tc>
          <w:tcPr>
            <w:tcW w:w="6132" w:type="dxa"/>
            <w:gridSpan w:val="4"/>
            <w:noWrap w:val="0"/>
            <w:vAlign w:val="top"/>
          </w:tcPr>
          <w:p>
            <w:pPr>
              <w:tabs>
                <w:tab w:val="left" w:pos="1260"/>
              </w:tabs>
              <w:spacing w:line="44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restart"/>
            <w:noWrap w:val="0"/>
            <w:vAlign w:val="center"/>
          </w:tcPr>
          <w:p>
            <w:pPr>
              <w:tabs>
                <w:tab w:val="left" w:pos="1260"/>
              </w:tabs>
              <w:spacing w:line="320" w:lineRule="exact"/>
              <w:jc w:val="center"/>
              <w:rPr>
                <w:rFonts w:hint="eastAsia" w:ascii="宋体" w:hAnsi="宋体" w:eastAsia="宋体" w:cs="宋体"/>
              </w:rPr>
            </w:pPr>
            <w:r>
              <w:rPr>
                <w:rFonts w:hint="eastAsia" w:ascii="宋体" w:hAnsi="宋体" w:eastAsia="宋体" w:cs="宋体"/>
              </w:rPr>
              <w:t>被授权项目与内容</w:t>
            </w:r>
          </w:p>
        </w:tc>
        <w:tc>
          <w:tcPr>
            <w:tcW w:w="2028"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项目名称</w:t>
            </w:r>
          </w:p>
        </w:tc>
        <w:tc>
          <w:tcPr>
            <w:tcW w:w="6142" w:type="dxa"/>
            <w:gridSpan w:val="5"/>
            <w:noWrap w:val="0"/>
            <w:vAlign w:val="top"/>
          </w:tcPr>
          <w:p>
            <w:pPr>
              <w:tabs>
                <w:tab w:val="left" w:pos="1260"/>
              </w:tabs>
              <w:spacing w:line="440" w:lineRule="exact"/>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continue"/>
            <w:noWrap w:val="0"/>
            <w:vAlign w:val="center"/>
          </w:tcPr>
          <w:p>
            <w:pPr>
              <w:tabs>
                <w:tab w:val="left" w:pos="1260"/>
              </w:tabs>
              <w:spacing w:line="440" w:lineRule="exact"/>
              <w:jc w:val="center"/>
              <w:rPr>
                <w:rFonts w:hint="eastAsia" w:ascii="宋体" w:hAnsi="宋体" w:eastAsia="宋体" w:cs="宋体"/>
              </w:rPr>
            </w:pPr>
          </w:p>
        </w:tc>
        <w:tc>
          <w:tcPr>
            <w:tcW w:w="2028"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文件编号</w:t>
            </w:r>
          </w:p>
        </w:tc>
        <w:tc>
          <w:tcPr>
            <w:tcW w:w="6142" w:type="dxa"/>
            <w:gridSpan w:val="5"/>
            <w:noWrap w:val="0"/>
            <w:vAlign w:val="top"/>
          </w:tcPr>
          <w:p>
            <w:pPr>
              <w:tabs>
                <w:tab w:val="left" w:pos="1260"/>
              </w:tabs>
              <w:spacing w:line="440" w:lineRule="exact"/>
              <w:rPr>
                <w:rFonts w:hint="eastAsia" w:ascii="宋体" w:hAnsi="宋体" w:eastAsia="宋体" w:cs="宋体"/>
                <w:b/>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774" w:type="dxa"/>
            <w:vMerge w:val="continue"/>
            <w:noWrap w:val="0"/>
            <w:vAlign w:val="center"/>
          </w:tcPr>
          <w:p>
            <w:pPr>
              <w:tabs>
                <w:tab w:val="left" w:pos="1260"/>
              </w:tabs>
              <w:spacing w:line="440" w:lineRule="exact"/>
              <w:jc w:val="center"/>
              <w:rPr>
                <w:rFonts w:hint="eastAsia" w:ascii="宋体" w:hAnsi="宋体" w:eastAsia="宋体" w:cs="宋体"/>
              </w:rPr>
            </w:pPr>
          </w:p>
        </w:tc>
        <w:tc>
          <w:tcPr>
            <w:tcW w:w="2028"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授权范围</w:t>
            </w:r>
          </w:p>
        </w:tc>
        <w:tc>
          <w:tcPr>
            <w:tcW w:w="6142" w:type="dxa"/>
            <w:gridSpan w:val="5"/>
            <w:noWrap w:val="0"/>
            <w:vAlign w:val="center"/>
          </w:tcPr>
          <w:p>
            <w:pPr>
              <w:tabs>
                <w:tab w:val="left" w:pos="1260"/>
              </w:tabs>
              <w:spacing w:line="360" w:lineRule="exact"/>
              <w:ind w:firstLine="240" w:firstLineChars="100"/>
              <w:rPr>
                <w:rFonts w:hint="eastAsia" w:ascii="宋体" w:hAnsi="宋体" w:eastAsia="宋体" w:cs="宋体"/>
                <w:szCs w:val="21"/>
              </w:rPr>
            </w:pPr>
            <w:r>
              <w:rPr>
                <w:rFonts w:hint="eastAsia" w:ascii="宋体" w:hAnsi="宋体" w:eastAsia="宋体" w:cs="宋体"/>
                <w:szCs w:val="21"/>
              </w:rPr>
              <w:t>全权办理本招标采购项目的投标、联系、洽谈、签约、执行等具体事务，签署全部有关的文件、文书、协议及合同。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4" w:type="dxa"/>
            <w:vMerge w:val="continue"/>
            <w:noWrap w:val="0"/>
            <w:vAlign w:val="center"/>
          </w:tcPr>
          <w:p>
            <w:pPr>
              <w:tabs>
                <w:tab w:val="left" w:pos="1260"/>
              </w:tabs>
              <w:spacing w:line="440" w:lineRule="exact"/>
              <w:jc w:val="center"/>
              <w:rPr>
                <w:rFonts w:hint="eastAsia" w:ascii="宋体" w:hAnsi="宋体" w:eastAsia="宋体" w:cs="宋体"/>
              </w:rPr>
            </w:pPr>
          </w:p>
        </w:tc>
        <w:tc>
          <w:tcPr>
            <w:tcW w:w="2028"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法律责任</w:t>
            </w:r>
          </w:p>
        </w:tc>
        <w:tc>
          <w:tcPr>
            <w:tcW w:w="6142" w:type="dxa"/>
            <w:gridSpan w:val="5"/>
            <w:noWrap w:val="0"/>
            <w:vAlign w:val="center"/>
          </w:tcPr>
          <w:p>
            <w:pPr>
              <w:tabs>
                <w:tab w:val="left" w:pos="1260"/>
              </w:tabs>
              <w:spacing w:line="360" w:lineRule="exact"/>
              <w:ind w:firstLine="240" w:firstLineChars="100"/>
              <w:rPr>
                <w:rFonts w:hint="eastAsia" w:ascii="宋体" w:hAnsi="宋体" w:eastAsia="宋体" w:cs="宋体"/>
                <w:szCs w:val="21"/>
              </w:rPr>
            </w:pPr>
            <w:r>
              <w:rPr>
                <w:rFonts w:hint="eastAsia" w:ascii="宋体" w:hAnsi="宋体" w:eastAsia="宋体" w:cs="宋体"/>
                <w:szCs w:val="21"/>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4" w:type="dxa"/>
            <w:vMerge w:val="continue"/>
            <w:noWrap w:val="0"/>
            <w:vAlign w:val="center"/>
          </w:tcPr>
          <w:p>
            <w:pPr>
              <w:tabs>
                <w:tab w:val="left" w:pos="1260"/>
              </w:tabs>
              <w:spacing w:line="440" w:lineRule="exact"/>
              <w:jc w:val="center"/>
              <w:rPr>
                <w:rFonts w:hint="eastAsia" w:ascii="宋体" w:hAnsi="宋体" w:eastAsia="宋体" w:cs="宋体"/>
              </w:rPr>
            </w:pPr>
          </w:p>
        </w:tc>
        <w:tc>
          <w:tcPr>
            <w:tcW w:w="2028" w:type="dxa"/>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授权期限</w:t>
            </w:r>
          </w:p>
        </w:tc>
        <w:tc>
          <w:tcPr>
            <w:tcW w:w="6142" w:type="dxa"/>
            <w:gridSpan w:val="5"/>
            <w:noWrap w:val="0"/>
            <w:vAlign w:val="center"/>
          </w:tcPr>
          <w:p>
            <w:pPr>
              <w:tabs>
                <w:tab w:val="left" w:pos="1260"/>
              </w:tabs>
              <w:spacing w:line="360" w:lineRule="exact"/>
              <w:ind w:firstLine="236" w:firstLineChars="98"/>
              <w:rPr>
                <w:rFonts w:hint="eastAsia" w:ascii="宋体" w:hAnsi="宋体" w:eastAsia="宋体" w:cs="宋体"/>
                <w:b/>
              </w:rPr>
            </w:pPr>
            <w:r>
              <w:rPr>
                <w:rFonts w:hint="eastAsia" w:ascii="宋体" w:hAnsi="宋体" w:eastAsia="宋体" w:cs="宋体"/>
                <w:b/>
              </w:rPr>
              <w:t>本授权书自开标大会之日计算有效期为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71" w:type="dxa"/>
            <w:gridSpan w:val="4"/>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rPr>
              <w:t>被授权人身份证复印件</w:t>
            </w:r>
          </w:p>
        </w:tc>
        <w:tc>
          <w:tcPr>
            <w:tcW w:w="4573" w:type="dxa"/>
            <w:gridSpan w:val="3"/>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szCs w:val="32"/>
              </w:rPr>
              <w:t>法定代表人</w:t>
            </w:r>
            <w:r>
              <w:rPr>
                <w:rFonts w:hint="eastAsia" w:ascii="宋体" w:hAnsi="宋体" w:eastAsia="宋体" w:cs="宋体"/>
              </w:rPr>
              <w:t>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5" w:hRule="atLeast"/>
          <w:jc w:val="center"/>
        </w:trPr>
        <w:tc>
          <w:tcPr>
            <w:tcW w:w="4371" w:type="dxa"/>
            <w:gridSpan w:val="4"/>
            <w:vMerge w:val="restart"/>
            <w:noWrap w:val="0"/>
            <w:vAlign w:val="center"/>
          </w:tcPr>
          <w:p>
            <w:pPr>
              <w:tabs>
                <w:tab w:val="left" w:pos="1260"/>
              </w:tabs>
              <w:spacing w:line="440" w:lineRule="exact"/>
              <w:jc w:val="center"/>
              <w:rPr>
                <w:rFonts w:hint="eastAsia" w:ascii="宋体" w:hAnsi="宋体" w:eastAsia="宋体" w:cs="宋体"/>
                <w:szCs w:val="32"/>
              </w:rPr>
            </w:pPr>
            <w:r>
              <w:rPr>
                <w:rFonts w:hint="eastAsia" w:ascii="宋体" w:hAnsi="宋体" w:eastAsia="宋体" w:cs="宋体"/>
                <w:szCs w:val="32"/>
              </w:rPr>
              <w:t>（粘贴处）</w:t>
            </w:r>
          </w:p>
        </w:tc>
        <w:tc>
          <w:tcPr>
            <w:tcW w:w="4573" w:type="dxa"/>
            <w:gridSpan w:val="3"/>
            <w:noWrap w:val="0"/>
            <w:vAlign w:val="center"/>
          </w:tcPr>
          <w:p>
            <w:pPr>
              <w:tabs>
                <w:tab w:val="left" w:pos="1260"/>
              </w:tabs>
              <w:spacing w:line="440" w:lineRule="exact"/>
              <w:jc w:val="center"/>
              <w:rPr>
                <w:rFonts w:hint="eastAsia" w:ascii="宋体" w:hAnsi="宋体" w:eastAsia="宋体" w:cs="宋体"/>
              </w:rPr>
            </w:pPr>
            <w:r>
              <w:rPr>
                <w:rFonts w:hint="eastAsia" w:ascii="宋体" w:hAnsi="宋体" w:eastAsia="宋体" w:cs="宋体"/>
                <w:szCs w:val="32"/>
              </w:rPr>
              <w:t>（法人公章）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7" w:hRule="atLeast"/>
          <w:jc w:val="center"/>
        </w:trPr>
        <w:tc>
          <w:tcPr>
            <w:tcW w:w="4371" w:type="dxa"/>
            <w:gridSpan w:val="4"/>
            <w:vMerge w:val="continue"/>
            <w:noWrap w:val="0"/>
            <w:vAlign w:val="center"/>
          </w:tcPr>
          <w:p>
            <w:pPr>
              <w:tabs>
                <w:tab w:val="left" w:pos="1260"/>
              </w:tabs>
              <w:spacing w:line="440" w:lineRule="exact"/>
              <w:rPr>
                <w:rFonts w:hint="eastAsia" w:ascii="宋体" w:hAnsi="宋体" w:eastAsia="宋体" w:cs="宋体"/>
                <w:szCs w:val="32"/>
              </w:rPr>
            </w:pPr>
          </w:p>
        </w:tc>
        <w:tc>
          <w:tcPr>
            <w:tcW w:w="4573" w:type="dxa"/>
            <w:gridSpan w:val="3"/>
            <w:noWrap w:val="0"/>
            <w:vAlign w:val="center"/>
          </w:tcPr>
          <w:p>
            <w:pPr>
              <w:tabs>
                <w:tab w:val="left" w:pos="1260"/>
              </w:tabs>
              <w:spacing w:line="440" w:lineRule="exact"/>
              <w:jc w:val="center"/>
              <w:rPr>
                <w:rFonts w:hint="eastAsia" w:ascii="宋体" w:hAnsi="宋体" w:eastAsia="宋体" w:cs="宋体"/>
                <w:szCs w:val="32"/>
              </w:rPr>
            </w:pPr>
            <w:r>
              <w:rPr>
                <w:rFonts w:hint="eastAsia" w:ascii="宋体" w:hAnsi="宋体" w:eastAsia="宋体" w:cs="宋体"/>
                <w:szCs w:val="32"/>
              </w:rPr>
              <w:t>（法定代表人签字或盖章）</w:t>
            </w:r>
          </w:p>
          <w:p>
            <w:pPr>
              <w:tabs>
                <w:tab w:val="left" w:pos="1260"/>
              </w:tabs>
              <w:spacing w:line="220" w:lineRule="exact"/>
              <w:jc w:val="center"/>
              <w:rPr>
                <w:rFonts w:hint="eastAsia" w:ascii="宋体" w:hAnsi="宋体" w:eastAsia="宋体" w:cs="宋体"/>
                <w:szCs w:val="32"/>
              </w:rPr>
            </w:pPr>
          </w:p>
          <w:p>
            <w:pPr>
              <w:tabs>
                <w:tab w:val="left" w:pos="1260"/>
              </w:tabs>
              <w:spacing w:line="440" w:lineRule="exact"/>
              <w:jc w:val="right"/>
              <w:rPr>
                <w:rFonts w:hint="eastAsia" w:ascii="宋体" w:hAnsi="宋体" w:eastAsia="宋体" w:cs="宋体"/>
                <w:szCs w:val="32"/>
              </w:rPr>
            </w:pPr>
            <w:r>
              <w:rPr>
                <w:rFonts w:hint="eastAsia" w:ascii="宋体" w:hAnsi="宋体" w:eastAsia="宋体" w:cs="宋体"/>
                <w:szCs w:val="32"/>
              </w:rPr>
              <w:t>年   月   日</w:t>
            </w:r>
          </w:p>
        </w:tc>
      </w:tr>
    </w:tbl>
    <w:p>
      <w:pPr>
        <w:pStyle w:val="5"/>
        <w:rPr>
          <w:rFonts w:hint="eastAsia" w:ascii="宋体" w:hAnsi="宋体" w:eastAsia="宋体" w:cs="宋体"/>
          <w:lang w:eastAsia="zh-CN"/>
        </w:rPr>
      </w:pPr>
    </w:p>
    <w:bookmarkEnd w:id="47"/>
    <w:p>
      <w:pPr>
        <w:spacing w:line="480" w:lineRule="exact"/>
        <w:ind w:right="-113" w:rightChars="-47"/>
        <w:jc w:val="center"/>
        <w:rPr>
          <w:rFonts w:hint="eastAsia" w:ascii="宋体" w:hAnsi="宋体" w:eastAsia="宋体" w:cs="宋体"/>
          <w:b/>
          <w:bCs/>
          <w:sz w:val="28"/>
          <w:szCs w:val="28"/>
          <w:lang w:val="en-US" w:eastAsia="zh-CN"/>
        </w:rPr>
      </w:pPr>
      <w:bookmarkStart w:id="48" w:name="_Hlt520356241"/>
      <w:bookmarkEnd w:id="48"/>
      <w:r>
        <w:rPr>
          <w:rFonts w:hint="eastAsia" w:ascii="宋体" w:hAnsi="宋体" w:eastAsia="宋体" w:cs="宋体"/>
          <w:b/>
          <w:bCs/>
          <w:sz w:val="28"/>
          <w:szCs w:val="28"/>
          <w:lang w:val="en-US" w:eastAsia="zh-CN"/>
        </w:rPr>
        <w:t xml:space="preserve">  </w:t>
      </w:r>
    </w:p>
    <w:p>
      <w:pPr>
        <w:spacing w:line="480" w:lineRule="exact"/>
        <w:ind w:right="-113" w:rightChars="-47" w:firstLine="1968" w:firstLineChars="700"/>
        <w:jc w:val="both"/>
        <w:rPr>
          <w:rFonts w:hint="eastAsia" w:ascii="宋体" w:hAnsi="宋体" w:eastAsia="宋体" w:cs="宋体"/>
          <w:b/>
          <w:bCs/>
          <w:sz w:val="28"/>
          <w:szCs w:val="28"/>
          <w:lang w:val="en-US" w:eastAsia="zh-CN"/>
        </w:rPr>
      </w:pPr>
      <w:r>
        <w:rPr>
          <w:rFonts w:hint="eastAsia" w:cs="宋体"/>
          <w:b/>
          <w:bCs/>
          <w:sz w:val="28"/>
          <w:szCs w:val="28"/>
          <w:lang w:val="en-US" w:eastAsia="zh-CN"/>
        </w:rPr>
        <w:t xml:space="preserve">第四部分   </w:t>
      </w:r>
      <w:r>
        <w:rPr>
          <w:rFonts w:hint="eastAsia" w:ascii="宋体" w:hAnsi="宋体" w:eastAsia="宋体" w:cs="宋体"/>
          <w:b/>
          <w:bCs/>
          <w:sz w:val="28"/>
          <w:szCs w:val="28"/>
          <w:lang w:val="en-US" w:eastAsia="zh-CN"/>
        </w:rPr>
        <w:t>商务、技术条款偏离表</w:t>
      </w:r>
    </w:p>
    <w:p>
      <w:pPr>
        <w:spacing w:line="480" w:lineRule="exact"/>
        <w:ind w:right="-113" w:rightChars="-47"/>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cs="宋体"/>
          <w:sz w:val="24"/>
          <w:szCs w:val="24"/>
          <w:lang w:val="en-US" w:eastAsia="zh-CN"/>
        </w:rPr>
        <w:t xml:space="preserve"> </w:t>
      </w:r>
      <w:r>
        <w:rPr>
          <w:rFonts w:hint="eastAsia" w:ascii="宋体" w:hAnsi="宋体" w:eastAsia="宋体" w:cs="宋体"/>
          <w:b/>
          <w:bCs/>
          <w:sz w:val="28"/>
          <w:szCs w:val="28"/>
          <w:lang w:val="en-US" w:eastAsia="zh-CN"/>
        </w:rPr>
        <w:t>商务条款偏离表</w:t>
      </w:r>
    </w:p>
    <w:p>
      <w:pPr>
        <w:spacing w:line="480" w:lineRule="exact"/>
        <w:ind w:right="-113" w:rightChars="-47"/>
        <w:rPr>
          <w:rFonts w:hint="eastAsia"/>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21"/>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tcBorders>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single" w:color="auto" w:sz="4" w:space="0"/>
            </w:tcBorders>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single" w:color="auto" w:sz="4" w:space="0"/>
            </w:tcBorders>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single" w:color="auto" w:sz="4" w:space="0"/>
            </w:tcBorders>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single" w:color="auto" w:sz="4" w:space="0"/>
              <w:right w:val="single" w:color="auto" w:sz="4" w:space="0"/>
            </w:tcBorders>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left w:val="single" w:color="auto" w:sz="4" w:space="0"/>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bottom w:val="single" w:color="auto" w:sz="4" w:space="0"/>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left w:val="single" w:color="auto" w:sz="4" w:space="0"/>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bottom w:val="single" w:color="auto" w:sz="4" w:space="0"/>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bottom w:val="single" w:color="auto" w:sz="4" w:space="0"/>
              <w:right w:val="single" w:color="auto" w:sz="4" w:space="0"/>
            </w:tcBorders>
            <w:vAlign w:val="center"/>
          </w:tcPr>
          <w:p>
            <w:pPr>
              <w:spacing w:line="480" w:lineRule="exact"/>
              <w:ind w:right="-113" w:rightChars="-47"/>
              <w:rPr>
                <w:rFonts w:hint="eastAsia" w:ascii="宋体" w:hAnsi="宋体" w:eastAsia="宋体" w:cs="宋体"/>
                <w:sz w:val="24"/>
                <w:szCs w:val="24"/>
              </w:rPr>
            </w:pPr>
          </w:p>
        </w:tc>
      </w:tr>
    </w:tbl>
    <w:p>
      <w:pPr>
        <w:spacing w:line="480" w:lineRule="exact"/>
        <w:ind w:right="-113" w:rightChars="-47"/>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eastAsia="zh-CN"/>
        </w:rPr>
        <w:t>声</w:t>
      </w:r>
      <w:r>
        <w:rPr>
          <w:rFonts w:hint="eastAsia" w:asciiTheme="minorEastAsia" w:hAnsiTheme="minorEastAsia" w:eastAsiaTheme="minorEastAsia" w:cstheme="minorEastAsia"/>
          <w:sz w:val="24"/>
        </w:rPr>
        <w:t>明：</w:t>
      </w:r>
    </w:p>
    <w:p>
      <w:pPr>
        <w:spacing w:line="480" w:lineRule="exact"/>
        <w:ind w:right="-113" w:rightChars="-4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1、供应商如有商务偏离，在表中逐项列明。除本商务偏离表中所列的偏离项目外，其它所有商务响应均完全响应招标文件中的要求。</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中技术响应与</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要求完全一致的，不用在此表中列出，但必须提交空白表。</w:t>
      </w:r>
    </w:p>
    <w:p>
      <w:pPr>
        <w:spacing w:line="480" w:lineRule="exact"/>
        <w:ind w:right="-113" w:rightChars="-4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2、如供应商全部响应招标文件商务要求，在“竞争性磋商文件商务要求”及“竞争性磋商响应文件商务响应”栏中填写“全部”字样，在“偏离情况”栏填入“无偏离”字样。</w:t>
      </w:r>
    </w:p>
    <w:p>
      <w:pPr>
        <w:spacing w:line="480" w:lineRule="exact"/>
        <w:ind w:right="-113" w:rightChars="-47" w:firstLine="480" w:firstLineChars="200"/>
        <w:rPr>
          <w:rFonts w:asciiTheme="minorEastAsia" w:hAnsiTheme="minorEastAsia" w:eastAsiaTheme="minorEastAsia" w:cstheme="minorEastAsia"/>
          <w:sz w:val="24"/>
        </w:rPr>
      </w:pPr>
    </w:p>
    <w:p>
      <w:pPr>
        <w:spacing w:line="480" w:lineRule="exact"/>
        <w:ind w:right="-113" w:rightChars="-47" w:firstLine="480" w:firstLineChars="200"/>
        <w:rPr>
          <w:rFonts w:asciiTheme="minorEastAsia" w:hAnsiTheme="minorEastAsia" w:eastAsiaTheme="minorEastAsia" w:cstheme="minorEastAsia"/>
          <w:sz w:val="24"/>
        </w:rPr>
      </w:pPr>
    </w:p>
    <w:p>
      <w:pPr>
        <w:spacing w:line="360" w:lineRule="auto"/>
        <w:ind w:firstLine="4800" w:firstLineChars="2000"/>
        <w:jc w:val="left"/>
        <w:rPr>
          <w:rFonts w:hint="eastAsia" w:ascii="宋体" w:hAnsi="宋体" w:eastAsia="宋体" w:cs="宋体"/>
          <w:sz w:val="24"/>
          <w:szCs w:val="28"/>
        </w:rPr>
      </w:pPr>
      <w:r>
        <w:rPr>
          <w:rFonts w:hint="eastAsia" w:ascii="宋体" w:hAnsi="宋体" w:eastAsia="宋体" w:cs="宋体"/>
          <w:sz w:val="24"/>
        </w:rPr>
        <w:t>供应商</w:t>
      </w:r>
      <w:r>
        <w:rPr>
          <w:rFonts w:hint="eastAsia" w:cs="宋体"/>
          <w:sz w:val="24"/>
          <w:szCs w:val="28"/>
          <w:lang w:eastAsia="zh-CN"/>
        </w:rPr>
        <w:t>名</w:t>
      </w:r>
      <w:r>
        <w:rPr>
          <w:rFonts w:hint="eastAsia" w:ascii="宋体" w:hAnsi="宋体" w:eastAsia="宋体" w:cs="宋体"/>
          <w:sz w:val="24"/>
          <w:szCs w:val="28"/>
        </w:rPr>
        <w:t>称(盖章)：</w:t>
      </w:r>
    </w:p>
    <w:p>
      <w:pPr>
        <w:spacing w:line="360" w:lineRule="auto"/>
        <w:ind w:firstLine="4800" w:firstLineChars="2000"/>
        <w:jc w:val="left"/>
        <w:rPr>
          <w:rFonts w:asciiTheme="minorEastAsia" w:hAnsiTheme="minorEastAsia" w:eastAsiaTheme="minorEastAsia" w:cstheme="minorEastAsia"/>
          <w:sz w:val="24"/>
        </w:rPr>
      </w:pPr>
      <w:r>
        <w:rPr>
          <w:rFonts w:hint="eastAsia" w:ascii="宋体" w:hAnsi="宋体" w:eastAsia="宋体" w:cs="宋体"/>
          <w:sz w:val="24"/>
          <w:szCs w:val="28"/>
        </w:rPr>
        <w:t>法人代表或授权代表(</w:t>
      </w:r>
      <w:r>
        <w:rPr>
          <w:rFonts w:hint="eastAsia" w:ascii="宋体" w:hAnsi="宋体" w:eastAsia="宋体" w:cs="宋体"/>
          <w:sz w:val="24"/>
        </w:rPr>
        <w:t>签字或盖章</w:t>
      </w:r>
      <w:r>
        <w:rPr>
          <w:rFonts w:hint="eastAsia" w:ascii="宋体" w:hAnsi="宋体" w:eastAsia="宋体" w:cs="宋体"/>
          <w:sz w:val="24"/>
          <w:szCs w:val="28"/>
        </w:rPr>
        <w:t>)</w:t>
      </w:r>
      <w:r>
        <w:rPr>
          <w:rFonts w:hint="eastAsia" w:cs="宋体"/>
          <w:sz w:val="24"/>
          <w:szCs w:val="28"/>
          <w:lang w:eastAsia="zh-CN"/>
        </w:rPr>
        <w:t>：</w:t>
      </w:r>
    </w:p>
    <w:p>
      <w:pPr>
        <w:autoSpaceDE w:val="0"/>
        <w:autoSpaceDN w:val="0"/>
        <w:adjustRightInd w:val="0"/>
        <w:spacing w:line="360" w:lineRule="auto"/>
        <w:ind w:firstLine="240" w:firstLineChars="100"/>
        <w:rPr>
          <w:rFonts w:hint="eastAsia" w:asciiTheme="minorEastAsia" w:hAnsiTheme="minorEastAsia" w:eastAsiaTheme="minorEastAsia" w:cstheme="minorEastAsia"/>
          <w:sz w:val="24"/>
        </w:rPr>
        <w:sectPr>
          <w:headerReference r:id="rId13" w:type="default"/>
          <w:footerReference r:id="rId14" w:type="default"/>
          <w:pgSz w:w="11906" w:h="16838"/>
          <w:pgMar w:top="1417" w:right="1417" w:bottom="1417" w:left="1461" w:header="851" w:footer="992" w:gutter="0"/>
          <w:pgNumType w:fmt="decimal"/>
          <w:cols w:space="720" w:num="1"/>
          <w:docGrid w:type="lines" w:linePitch="312" w:charSpace="0"/>
        </w:sect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en-US" w:eastAsia="zh-CN"/>
        </w:rPr>
        <w:t xml:space="preserve">          </w:t>
      </w: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spacing w:line="480" w:lineRule="exact"/>
        <w:ind w:right="-113" w:rightChars="-47" w:firstLine="3654" w:firstLineChars="1300"/>
        <w:rPr>
          <w:rFonts w:hint="eastAsia" w:ascii="宋体" w:hAnsi="宋体" w:eastAsia="宋体" w:cs="宋体"/>
          <w:b/>
          <w:bCs/>
          <w:sz w:val="28"/>
          <w:szCs w:val="28"/>
          <w:lang w:val="en-US" w:eastAsia="zh-CN"/>
        </w:rPr>
      </w:pPr>
    </w:p>
    <w:p>
      <w:pPr>
        <w:spacing w:line="480" w:lineRule="exact"/>
        <w:ind w:right="-113" w:rightChars="-47" w:firstLine="3654" w:firstLineChars="13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技术条款偏离表</w:t>
      </w:r>
    </w:p>
    <w:p>
      <w:pPr>
        <w:spacing w:line="480" w:lineRule="exact"/>
        <w:ind w:right="-113" w:rightChars="-47"/>
        <w:rPr>
          <w:rFonts w:hint="eastAsia"/>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21"/>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single" w:color="auto" w:sz="4" w:space="0"/>
              <w:left w:val="single" w:color="auto" w:sz="4" w:space="0"/>
            </w:tcBorders>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single" w:color="auto" w:sz="4" w:space="0"/>
            </w:tcBorders>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要求</w:t>
            </w:r>
          </w:p>
        </w:tc>
        <w:tc>
          <w:tcPr>
            <w:tcW w:w="2700" w:type="dxa"/>
            <w:tcBorders>
              <w:top w:val="single" w:color="auto" w:sz="4" w:space="0"/>
            </w:tcBorders>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要求响应</w:t>
            </w:r>
          </w:p>
        </w:tc>
        <w:tc>
          <w:tcPr>
            <w:tcW w:w="1650" w:type="dxa"/>
            <w:tcBorders>
              <w:top w:val="single" w:color="auto" w:sz="4" w:space="0"/>
            </w:tcBorders>
            <w:tcMar>
              <w:top w:w="57" w:type="dxa"/>
              <w:left w:w="28" w:type="dxa"/>
              <w:bottom w:w="57" w:type="dxa"/>
              <w:right w:w="28" w:type="dxa"/>
            </w:tcMar>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single" w:color="auto" w:sz="4" w:space="0"/>
              <w:right w:val="single" w:color="auto" w:sz="4" w:space="0"/>
            </w:tcBorders>
            <w:vAlign w:val="center"/>
          </w:tcPr>
          <w:p>
            <w:pPr>
              <w:spacing w:line="480" w:lineRule="exact"/>
              <w:ind w:right="-113" w:rightChars="-47"/>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tcBorders>
              <w:left w:val="single" w:color="auto" w:sz="4" w:space="0"/>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bottom w:val="single" w:color="auto" w:sz="4" w:space="0"/>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tcBorders>
              <w:left w:val="single" w:color="auto" w:sz="4" w:space="0"/>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bottom w:val="single" w:color="auto" w:sz="4" w:space="0"/>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right w:val="single" w:color="auto" w:sz="4" w:space="0"/>
            </w:tcBorders>
            <w:vAlign w:val="center"/>
          </w:tcPr>
          <w:p>
            <w:pPr>
              <w:spacing w:line="480" w:lineRule="exact"/>
              <w:ind w:right="-113" w:rightChars="-47"/>
              <w:rPr>
                <w:rFonts w:hint="eastAsia" w:ascii="宋体" w:hAnsi="宋体" w:eastAsia="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left w:val="single" w:color="auto" w:sz="4" w:space="0"/>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678"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270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650" w:type="dxa"/>
            <w:tcBorders>
              <w:bottom w:val="single" w:color="auto" w:sz="4" w:space="0"/>
            </w:tcBorders>
            <w:tcMar>
              <w:top w:w="57" w:type="dxa"/>
              <w:left w:w="28" w:type="dxa"/>
              <w:bottom w:w="57" w:type="dxa"/>
              <w:right w:w="28" w:type="dxa"/>
            </w:tcMar>
            <w:vAlign w:val="center"/>
          </w:tcPr>
          <w:p>
            <w:pPr>
              <w:spacing w:line="480" w:lineRule="exact"/>
              <w:ind w:right="-113" w:rightChars="-47"/>
              <w:rPr>
                <w:rFonts w:hint="eastAsia" w:ascii="宋体" w:hAnsi="宋体" w:eastAsia="宋体" w:cs="宋体"/>
                <w:sz w:val="24"/>
                <w:szCs w:val="24"/>
              </w:rPr>
            </w:pPr>
          </w:p>
        </w:tc>
        <w:tc>
          <w:tcPr>
            <w:tcW w:w="1438" w:type="dxa"/>
            <w:tcBorders>
              <w:bottom w:val="single" w:color="auto" w:sz="4" w:space="0"/>
              <w:right w:val="single" w:color="auto" w:sz="4" w:space="0"/>
            </w:tcBorders>
            <w:vAlign w:val="center"/>
          </w:tcPr>
          <w:p>
            <w:pPr>
              <w:spacing w:line="480" w:lineRule="exact"/>
              <w:ind w:right="-113" w:rightChars="-47"/>
              <w:rPr>
                <w:rFonts w:hint="eastAsia" w:ascii="宋体" w:hAnsi="宋体" w:eastAsia="宋体" w:cs="宋体"/>
                <w:sz w:val="24"/>
                <w:szCs w:val="24"/>
              </w:rPr>
            </w:pPr>
          </w:p>
        </w:tc>
      </w:tr>
    </w:tbl>
    <w:p>
      <w:pPr>
        <w:spacing w:line="480" w:lineRule="exact"/>
        <w:ind w:right="-113" w:rightChars="-47"/>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备注：</w:t>
      </w:r>
    </w:p>
    <w:p>
      <w:pPr>
        <w:spacing w:line="480" w:lineRule="exact"/>
        <w:ind w:right="-113" w:rightChars="-4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eastAsiaTheme="minorEastAsia" w:cstheme="minorEastAsia"/>
          <w:sz w:val="24"/>
        </w:rPr>
        <w:t>1、供应商应逐条响应磋商文件中的技术要求，并在表中逐项列明。</w:t>
      </w:r>
      <w:r>
        <w:rPr>
          <w:rFonts w:hint="eastAsia" w:asciiTheme="minorEastAsia" w:hAnsiTheme="minorEastAsia" w:eastAsiaTheme="minorEastAsia" w:cstheme="minorEastAsia"/>
          <w:sz w:val="24"/>
          <w:lang w:eastAsia="zh-CN"/>
        </w:rPr>
        <w:t>响应文件</w:t>
      </w:r>
      <w:r>
        <w:rPr>
          <w:rFonts w:hint="eastAsia" w:asciiTheme="minorEastAsia" w:hAnsiTheme="minorEastAsia" w:eastAsiaTheme="minorEastAsia" w:cstheme="minorEastAsia"/>
          <w:sz w:val="24"/>
        </w:rPr>
        <w:t>中技术响应与</w:t>
      </w:r>
      <w:r>
        <w:rPr>
          <w:rFonts w:hint="eastAsia" w:asciiTheme="minorEastAsia" w:hAnsiTheme="minorEastAsia" w:eastAsiaTheme="minorEastAsia" w:cstheme="minorEastAsia"/>
          <w:sz w:val="24"/>
          <w:lang w:eastAsia="zh-CN"/>
        </w:rPr>
        <w:t>磋商文件</w:t>
      </w:r>
      <w:r>
        <w:rPr>
          <w:rFonts w:hint="eastAsia" w:asciiTheme="minorEastAsia" w:hAnsiTheme="minorEastAsia" w:eastAsiaTheme="minorEastAsia" w:cstheme="minorEastAsia"/>
          <w:sz w:val="24"/>
        </w:rPr>
        <w:t>要求完全一致的，不用在此表中列出，但必须提交空白表。</w:t>
      </w:r>
    </w:p>
    <w:p>
      <w:pPr>
        <w:spacing w:line="480" w:lineRule="exact"/>
        <w:ind w:right="-113" w:rightChars="-47"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2、在“偏离情况”栏填入“无偏离”、“正偏离”和“负偏离”字样。</w:t>
      </w:r>
    </w:p>
    <w:p>
      <w:pPr>
        <w:rPr>
          <w:rFonts w:hint="eastAsia" w:asciiTheme="minorEastAsia" w:hAnsiTheme="minorEastAsia" w:eastAsiaTheme="minorEastAsia" w:cstheme="minorEastAsia"/>
          <w:sz w:val="24"/>
          <w:szCs w:val="24"/>
          <w:lang w:val="en-US"/>
        </w:rPr>
      </w:pPr>
    </w:p>
    <w:p>
      <w:pPr>
        <w:spacing w:line="360" w:lineRule="auto"/>
        <w:ind w:firstLine="4080" w:firstLineChars="1700"/>
        <w:rPr>
          <w:rFonts w:hint="eastAsia" w:asciiTheme="minorEastAsia" w:hAnsiTheme="minorEastAsia" w:eastAsiaTheme="minorEastAsia" w:cstheme="minorEastAsia"/>
          <w:sz w:val="24"/>
        </w:rPr>
      </w:pPr>
    </w:p>
    <w:p>
      <w:pPr>
        <w:spacing w:line="360" w:lineRule="auto"/>
        <w:ind w:firstLine="4800" w:firstLineChars="2000"/>
        <w:jc w:val="left"/>
        <w:rPr>
          <w:rFonts w:hint="eastAsia" w:ascii="宋体" w:hAnsi="宋体" w:eastAsia="宋体" w:cs="宋体"/>
          <w:sz w:val="24"/>
          <w:szCs w:val="28"/>
        </w:rPr>
      </w:pPr>
      <w:r>
        <w:rPr>
          <w:rFonts w:hint="eastAsia" w:ascii="宋体" w:hAnsi="宋体" w:eastAsia="宋体" w:cs="宋体"/>
          <w:sz w:val="24"/>
        </w:rPr>
        <w:t>供应商</w:t>
      </w:r>
      <w:r>
        <w:rPr>
          <w:rFonts w:hint="eastAsia" w:cs="宋体"/>
          <w:sz w:val="24"/>
          <w:szCs w:val="28"/>
          <w:lang w:eastAsia="zh-CN"/>
        </w:rPr>
        <w:t>名</w:t>
      </w:r>
      <w:r>
        <w:rPr>
          <w:rFonts w:hint="eastAsia" w:ascii="宋体" w:hAnsi="宋体" w:eastAsia="宋体" w:cs="宋体"/>
          <w:sz w:val="24"/>
          <w:szCs w:val="28"/>
        </w:rPr>
        <w:t>称(盖章)：</w:t>
      </w:r>
    </w:p>
    <w:p>
      <w:pPr>
        <w:spacing w:line="360" w:lineRule="auto"/>
        <w:ind w:firstLine="4800" w:firstLineChars="2000"/>
        <w:jc w:val="left"/>
        <w:rPr>
          <w:rFonts w:hint="eastAsia" w:ascii="宋体" w:hAnsi="宋体" w:eastAsia="宋体" w:cs="宋体"/>
          <w:sz w:val="24"/>
          <w:szCs w:val="28"/>
        </w:rPr>
      </w:pPr>
      <w:r>
        <w:rPr>
          <w:rFonts w:hint="eastAsia" w:ascii="宋体" w:hAnsi="宋体" w:eastAsia="宋体" w:cs="宋体"/>
          <w:sz w:val="24"/>
          <w:szCs w:val="28"/>
        </w:rPr>
        <w:t>法人代表或授权代表(</w:t>
      </w:r>
      <w:r>
        <w:rPr>
          <w:rFonts w:hint="eastAsia" w:ascii="宋体" w:hAnsi="宋体" w:eastAsia="宋体" w:cs="宋体"/>
          <w:sz w:val="24"/>
        </w:rPr>
        <w:t>签字或盖章</w:t>
      </w:r>
      <w:r>
        <w:rPr>
          <w:rFonts w:hint="eastAsia" w:ascii="宋体" w:hAnsi="宋体" w:eastAsia="宋体" w:cs="宋体"/>
          <w:sz w:val="24"/>
          <w:szCs w:val="28"/>
        </w:rPr>
        <w:t>)：</w:t>
      </w:r>
    </w:p>
    <w:p>
      <w:pPr>
        <w:autoSpaceDE w:val="0"/>
        <w:autoSpaceDN w:val="0"/>
        <w:adjustRightInd w:val="0"/>
        <w:spacing w:line="360" w:lineRule="auto"/>
        <w:ind w:firstLine="4800" w:firstLineChars="2000"/>
        <w:rPr>
          <w:rFonts w:hint="eastAsia" w:ascii="宋体" w:hAnsi="宋体" w:eastAsia="宋体" w:cs="宋体"/>
          <w:b/>
          <w:bCs/>
          <w:sz w:val="28"/>
          <w:szCs w:val="28"/>
          <w:lang w:val="en-US" w:eastAsia="zh-CN"/>
        </w:rPr>
        <w:sectPr>
          <w:headerReference r:id="rId15" w:type="default"/>
          <w:footerReference r:id="rId16" w:type="default"/>
          <w:pgSz w:w="11906" w:h="16838"/>
          <w:pgMar w:top="1417" w:right="1417" w:bottom="1417" w:left="1701" w:header="851" w:footer="992" w:gutter="0"/>
          <w:pgNumType w:fmt="decimal"/>
          <w:cols w:space="720" w:num="1"/>
          <w:docGrid w:type="lines" w:linePitch="312" w:charSpace="0"/>
        </w:sect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pStyle w:val="4"/>
        <w:keepNext/>
        <w:keepLines/>
        <w:pageBreakBefore w:val="0"/>
        <w:widowControl/>
        <w:numPr>
          <w:ilvl w:val="0"/>
          <w:numId w:val="0"/>
        </w:numPr>
        <w:kinsoku/>
        <w:wordWrap/>
        <w:overflowPunct/>
        <w:topLinePunct w:val="0"/>
        <w:autoSpaceDE/>
        <w:autoSpaceDN/>
        <w:bidi w:val="0"/>
        <w:adjustRightInd/>
        <w:snapToGrid/>
        <w:spacing w:line="340" w:lineRule="exact"/>
        <w:ind w:firstLine="3092" w:firstLineChars="1100"/>
        <w:jc w:val="both"/>
        <w:textAlignment w:val="auto"/>
        <w:rPr>
          <w:rFonts w:hint="eastAsia"/>
          <w:lang w:eastAsia="zh-CN"/>
        </w:rPr>
      </w:pPr>
      <w:r>
        <w:rPr>
          <w:rFonts w:hint="eastAsia" w:ascii="宋体" w:hAnsi="宋体" w:eastAsia="宋体" w:cs="宋体"/>
          <w:b/>
          <w:bCs/>
          <w:sz w:val="28"/>
          <w:szCs w:val="28"/>
          <w:lang w:val="en-US" w:eastAsia="zh-CN"/>
        </w:rPr>
        <w:t xml:space="preserve">第五部分 </w:t>
      </w:r>
      <w:r>
        <w:rPr>
          <w:rFonts w:hint="eastAsia" w:ascii="宋体" w:hAnsi="宋体" w:eastAsia="宋体" w:cs="宋体"/>
          <w:b/>
          <w:bCs/>
          <w:sz w:val="28"/>
          <w:szCs w:val="28"/>
          <w:lang w:eastAsia="zh-CN"/>
        </w:rPr>
        <w:t>供应商基本信息表</w:t>
      </w:r>
    </w:p>
    <w:p>
      <w:pPr>
        <w:spacing w:line="360" w:lineRule="auto"/>
        <w:ind w:firstLine="360" w:firstLineChars="150"/>
        <w:rPr>
          <w:rFonts w:ascii="宋体" w:hAnsi="宋体"/>
          <w:color w:val="000000"/>
          <w:sz w:val="24"/>
        </w:rPr>
      </w:pPr>
      <w:r>
        <w:rPr>
          <w:rFonts w:hint="eastAsia" w:ascii="宋体" w:hAnsi="宋体"/>
          <w:color w:val="000000"/>
          <w:sz w:val="24"/>
        </w:rPr>
        <w:t>响应人：（企业法人公章）</w:t>
      </w:r>
      <w:r>
        <w:rPr>
          <w:rFonts w:ascii="宋体" w:hAnsi="宋体"/>
          <w:color w:val="000000"/>
          <w:sz w:val="24"/>
        </w:rPr>
        <w:t xml:space="preserve">                                  </w:t>
      </w:r>
      <w:r>
        <w:rPr>
          <w:rFonts w:hint="eastAsia" w:ascii="宋体" w:hAnsi="宋体"/>
          <w:color w:val="000000"/>
          <w:sz w:val="24"/>
        </w:rPr>
        <w:t>单位：万元</w:t>
      </w:r>
    </w:p>
    <w:tbl>
      <w:tblPr>
        <w:tblStyle w:val="21"/>
        <w:tblW w:w="0" w:type="auto"/>
        <w:jc w:val="center"/>
        <w:tblLayout w:type="fixed"/>
        <w:tblCellMar>
          <w:top w:w="0" w:type="dxa"/>
          <w:left w:w="0" w:type="dxa"/>
          <w:bottom w:w="0" w:type="dxa"/>
          <w:right w:w="0" w:type="dxa"/>
        </w:tblCellMar>
      </w:tblPr>
      <w:tblGrid>
        <w:gridCol w:w="1705"/>
        <w:gridCol w:w="1555"/>
        <w:gridCol w:w="1363"/>
        <w:gridCol w:w="888"/>
        <w:gridCol w:w="719"/>
        <w:gridCol w:w="1"/>
        <w:gridCol w:w="1380"/>
        <w:gridCol w:w="55"/>
        <w:gridCol w:w="1454"/>
      </w:tblGrid>
      <w:tr>
        <w:tblPrEx>
          <w:tblCellMar>
            <w:top w:w="0" w:type="dxa"/>
            <w:left w:w="0" w:type="dxa"/>
            <w:bottom w:w="0" w:type="dxa"/>
            <w:right w:w="0" w:type="dxa"/>
          </w:tblCellMar>
        </w:tblPrEx>
        <w:trPr>
          <w:trHeight w:val="888" w:hRule="atLeast"/>
          <w:jc w:val="center"/>
        </w:trPr>
        <w:tc>
          <w:tcPr>
            <w:tcW w:w="170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olor w:val="000000"/>
                <w:sz w:val="24"/>
              </w:rPr>
              <w:t>企业名称</w:t>
            </w:r>
          </w:p>
        </w:tc>
        <w:tc>
          <w:tcPr>
            <w:tcW w:w="7415" w:type="dxa"/>
            <w:gridSpan w:val="8"/>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r>
      <w:tr>
        <w:tblPrEx>
          <w:tblCellMar>
            <w:top w:w="0" w:type="dxa"/>
            <w:left w:w="0" w:type="dxa"/>
            <w:bottom w:w="0" w:type="dxa"/>
            <w:right w:w="0" w:type="dxa"/>
          </w:tblCellMar>
        </w:tblPrEx>
        <w:trPr>
          <w:trHeight w:val="888" w:hRule="atLeast"/>
          <w:jc w:val="center"/>
        </w:trPr>
        <w:tc>
          <w:tcPr>
            <w:tcW w:w="170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olor w:val="000000"/>
                <w:sz w:val="24"/>
              </w:rPr>
              <w:t>详细地址</w:t>
            </w:r>
          </w:p>
        </w:tc>
        <w:tc>
          <w:tcPr>
            <w:tcW w:w="4526"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34"/>
              <w:widowControl w:val="0"/>
              <w:pBdr>
                <w:bottom w:val="none" w:color="auto" w:sz="0" w:space="0"/>
              </w:pBdr>
              <w:spacing w:before="0" w:beforeAutospacing="0" w:after="0" w:afterAutospacing="0" w:line="400" w:lineRule="exact"/>
              <w:ind w:left="980" w:hanging="560"/>
              <w:jc w:val="both"/>
              <w:rPr>
                <w:rFonts w:ascii="宋体" w:hAnsi="宋体"/>
                <w:color w:val="000000"/>
                <w:kern w:val="2"/>
              </w:rPr>
            </w:pPr>
          </w:p>
        </w:tc>
        <w:tc>
          <w:tcPr>
            <w:tcW w:w="1380" w:type="dxa"/>
            <w:tcBorders>
              <w:top w:val="single" w:color="auto" w:sz="4" w:space="0"/>
              <w:left w:val="nil"/>
              <w:bottom w:val="single" w:color="auto" w:sz="4" w:space="0"/>
              <w:right w:val="single" w:color="auto" w:sz="4" w:space="0"/>
            </w:tcBorders>
            <w:noWrap w:val="0"/>
            <w:vAlign w:val="center"/>
          </w:tcPr>
          <w:p>
            <w:pPr>
              <w:pStyle w:val="34"/>
              <w:widowControl w:val="0"/>
              <w:pBdr>
                <w:bottom w:val="none" w:color="auto" w:sz="0" w:space="0"/>
              </w:pBdr>
              <w:spacing w:before="0" w:beforeAutospacing="0" w:after="0" w:afterAutospacing="0" w:line="400" w:lineRule="exact"/>
              <w:ind w:firstLine="240" w:firstLineChars="100"/>
              <w:jc w:val="both"/>
              <w:rPr>
                <w:rFonts w:ascii="宋体" w:hAnsi="宋体"/>
                <w:color w:val="000000"/>
                <w:kern w:val="2"/>
              </w:rPr>
            </w:pPr>
            <w:r>
              <w:rPr>
                <w:rFonts w:hint="eastAsia" w:ascii="宋体" w:hAnsi="宋体"/>
                <w:color w:val="000000"/>
              </w:rPr>
              <w:t>邮政编码</w:t>
            </w:r>
          </w:p>
        </w:tc>
        <w:tc>
          <w:tcPr>
            <w:tcW w:w="1509" w:type="dxa"/>
            <w:gridSpan w:val="2"/>
            <w:tcBorders>
              <w:top w:val="single" w:color="auto" w:sz="4" w:space="0"/>
              <w:left w:val="nil"/>
              <w:bottom w:val="single" w:color="auto" w:sz="4" w:space="0"/>
              <w:right w:val="single" w:color="auto" w:sz="4" w:space="0"/>
            </w:tcBorders>
            <w:noWrap w:val="0"/>
            <w:vAlign w:val="center"/>
          </w:tcPr>
          <w:p>
            <w:pPr>
              <w:pStyle w:val="34"/>
              <w:widowControl w:val="0"/>
              <w:pBdr>
                <w:bottom w:val="none" w:color="auto" w:sz="0" w:space="0"/>
              </w:pBdr>
              <w:spacing w:before="0" w:beforeAutospacing="0" w:after="0" w:afterAutospacing="0" w:line="400" w:lineRule="exact"/>
              <w:ind w:left="980" w:hanging="560"/>
              <w:jc w:val="both"/>
              <w:rPr>
                <w:rFonts w:ascii="宋体" w:hAnsi="宋体"/>
                <w:color w:val="000000"/>
                <w:kern w:val="2"/>
              </w:rPr>
            </w:pPr>
          </w:p>
        </w:tc>
      </w:tr>
      <w:tr>
        <w:tblPrEx>
          <w:tblCellMar>
            <w:top w:w="0" w:type="dxa"/>
            <w:left w:w="0" w:type="dxa"/>
            <w:bottom w:w="0" w:type="dxa"/>
            <w:right w:w="0" w:type="dxa"/>
          </w:tblCellMar>
        </w:tblPrEx>
        <w:trPr>
          <w:trHeight w:val="888" w:hRule="atLeast"/>
          <w:jc w:val="center"/>
        </w:trPr>
        <w:tc>
          <w:tcPr>
            <w:tcW w:w="170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0"/>
              <w:spacing w:line="400" w:lineRule="exact"/>
              <w:ind w:firstLine="240" w:firstLineChars="100"/>
              <w:rPr>
                <w:rFonts w:ascii="宋体" w:hAnsi="宋体" w:cs="Arial Unicode MS"/>
                <w:color w:val="000000"/>
                <w:szCs w:val="24"/>
              </w:rPr>
            </w:pPr>
            <w:r>
              <w:rPr>
                <w:rFonts w:hint="eastAsia" w:ascii="宋体" w:hAnsi="宋体"/>
                <w:color w:val="000000"/>
                <w:szCs w:val="24"/>
              </w:rPr>
              <w:t>经济类型</w:t>
            </w:r>
          </w:p>
        </w:tc>
        <w:tc>
          <w:tcPr>
            <w:tcW w:w="15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c>
          <w:tcPr>
            <w:tcW w:w="136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s="Arial Unicode MS"/>
                <w:color w:val="000000"/>
                <w:sz w:val="24"/>
              </w:rPr>
              <w:t>注册资本</w:t>
            </w:r>
          </w:p>
        </w:tc>
        <w:tc>
          <w:tcPr>
            <w:tcW w:w="1608"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c>
          <w:tcPr>
            <w:tcW w:w="13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s="Arial Unicode MS"/>
                <w:color w:val="000000"/>
                <w:sz w:val="24"/>
              </w:rPr>
              <w:t>成立时间</w:t>
            </w:r>
          </w:p>
        </w:tc>
        <w:tc>
          <w:tcPr>
            <w:tcW w:w="1509"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r>
      <w:tr>
        <w:tblPrEx>
          <w:tblCellMar>
            <w:top w:w="0" w:type="dxa"/>
            <w:left w:w="0" w:type="dxa"/>
            <w:bottom w:w="0" w:type="dxa"/>
            <w:right w:w="0" w:type="dxa"/>
          </w:tblCellMar>
        </w:tblPrEx>
        <w:trPr>
          <w:trHeight w:val="888" w:hRule="atLeast"/>
          <w:jc w:val="center"/>
        </w:trPr>
        <w:tc>
          <w:tcPr>
            <w:tcW w:w="170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olor w:val="000000"/>
                <w:sz w:val="24"/>
              </w:rPr>
              <w:t>法定代表人</w:t>
            </w:r>
          </w:p>
        </w:tc>
        <w:tc>
          <w:tcPr>
            <w:tcW w:w="15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c>
          <w:tcPr>
            <w:tcW w:w="1363"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olor w:val="000000"/>
                <w:sz w:val="24"/>
              </w:rPr>
              <w:t>职</w:t>
            </w:r>
            <w:r>
              <w:rPr>
                <w:rFonts w:ascii="宋体" w:hAnsi="宋体"/>
                <w:color w:val="000000"/>
                <w:sz w:val="24"/>
              </w:rPr>
              <w:t xml:space="preserve">    </w:t>
            </w:r>
            <w:r>
              <w:rPr>
                <w:rFonts w:hint="eastAsia" w:ascii="宋体" w:hAnsi="宋体"/>
                <w:color w:val="000000"/>
                <w:sz w:val="24"/>
              </w:rPr>
              <w:t>务</w:t>
            </w:r>
          </w:p>
        </w:tc>
        <w:tc>
          <w:tcPr>
            <w:tcW w:w="1608"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c>
          <w:tcPr>
            <w:tcW w:w="13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p>
        </w:tc>
        <w:tc>
          <w:tcPr>
            <w:tcW w:w="1509"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r>
      <w:tr>
        <w:tblPrEx>
          <w:tblCellMar>
            <w:top w:w="0" w:type="dxa"/>
            <w:left w:w="0" w:type="dxa"/>
            <w:bottom w:w="0" w:type="dxa"/>
            <w:right w:w="0" w:type="dxa"/>
          </w:tblCellMar>
        </w:tblPrEx>
        <w:trPr>
          <w:trHeight w:val="888" w:hRule="atLeast"/>
          <w:jc w:val="center"/>
        </w:trPr>
        <w:tc>
          <w:tcPr>
            <w:tcW w:w="1705"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s="Arial Unicode MS"/>
                <w:color w:val="000000"/>
                <w:sz w:val="24"/>
              </w:rPr>
              <w:t>公司网址</w:t>
            </w:r>
          </w:p>
        </w:tc>
        <w:tc>
          <w:tcPr>
            <w:tcW w:w="4526"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c>
          <w:tcPr>
            <w:tcW w:w="13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p>
        </w:tc>
        <w:tc>
          <w:tcPr>
            <w:tcW w:w="1509" w:type="dxa"/>
            <w:gridSpan w:val="2"/>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r>
              <w:rPr>
                <w:rFonts w:hint="eastAsia" w:ascii="宋体" w:hAnsi="宋体"/>
                <w:color w:val="000000"/>
                <w:sz w:val="24"/>
              </w:rPr>
              <w:t>　</w:t>
            </w:r>
          </w:p>
        </w:tc>
      </w:tr>
      <w:tr>
        <w:tblPrEx>
          <w:tblCellMar>
            <w:top w:w="0" w:type="dxa"/>
            <w:left w:w="0" w:type="dxa"/>
            <w:bottom w:w="0" w:type="dxa"/>
            <w:right w:w="0" w:type="dxa"/>
          </w:tblCellMar>
        </w:tblPrEx>
        <w:trPr>
          <w:cantSplit/>
          <w:trHeight w:val="689" w:hRule="atLeast"/>
          <w:jc w:val="center"/>
        </w:trPr>
        <w:tc>
          <w:tcPr>
            <w:tcW w:w="1705"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olor w:val="000000"/>
                <w:sz w:val="24"/>
              </w:rPr>
              <w:t>营业范围</w:t>
            </w:r>
          </w:p>
        </w:tc>
        <w:tc>
          <w:tcPr>
            <w:tcW w:w="1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olor w:val="000000"/>
                <w:sz w:val="24"/>
              </w:rPr>
            </w:pPr>
            <w:r>
              <w:rPr>
                <w:rFonts w:hint="eastAsia" w:ascii="宋体" w:hAnsi="宋体"/>
                <w:color w:val="000000"/>
                <w:sz w:val="24"/>
              </w:rPr>
              <w:t>主</w:t>
            </w:r>
            <w:r>
              <w:rPr>
                <w:rFonts w:ascii="宋体" w:hAnsi="宋体"/>
                <w:color w:val="000000"/>
                <w:sz w:val="24"/>
              </w:rPr>
              <w:t xml:space="preserve">  </w:t>
            </w:r>
            <w:r>
              <w:rPr>
                <w:rFonts w:hint="eastAsia" w:ascii="宋体" w:hAnsi="宋体"/>
                <w:color w:val="000000"/>
                <w:sz w:val="24"/>
              </w:rPr>
              <w:t>营</w:t>
            </w:r>
          </w:p>
        </w:tc>
        <w:tc>
          <w:tcPr>
            <w:tcW w:w="5860"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olor w:val="000000"/>
                <w:sz w:val="24"/>
              </w:rPr>
            </w:pPr>
          </w:p>
        </w:tc>
      </w:tr>
      <w:tr>
        <w:tblPrEx>
          <w:tblCellMar>
            <w:top w:w="0" w:type="dxa"/>
            <w:left w:w="0" w:type="dxa"/>
            <w:bottom w:w="0" w:type="dxa"/>
            <w:right w:w="0" w:type="dxa"/>
          </w:tblCellMar>
        </w:tblPrEx>
        <w:trPr>
          <w:cantSplit/>
          <w:trHeight w:val="689" w:hRule="atLeast"/>
          <w:jc w:val="center"/>
        </w:trPr>
        <w:tc>
          <w:tcPr>
            <w:tcW w:w="170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olor w:val="000000"/>
                <w:sz w:val="24"/>
              </w:rPr>
            </w:pPr>
          </w:p>
        </w:tc>
        <w:tc>
          <w:tcPr>
            <w:tcW w:w="1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olor w:val="000000"/>
                <w:sz w:val="24"/>
              </w:rPr>
            </w:pPr>
            <w:r>
              <w:rPr>
                <w:rFonts w:hint="eastAsia" w:ascii="宋体" w:hAnsi="宋体"/>
                <w:color w:val="000000"/>
                <w:sz w:val="24"/>
              </w:rPr>
              <w:t>兼</w:t>
            </w:r>
            <w:r>
              <w:rPr>
                <w:rFonts w:ascii="宋体" w:hAnsi="宋体"/>
                <w:color w:val="000000"/>
                <w:sz w:val="24"/>
              </w:rPr>
              <w:t xml:space="preserve">  </w:t>
            </w:r>
            <w:r>
              <w:rPr>
                <w:rFonts w:hint="eastAsia" w:ascii="宋体" w:hAnsi="宋体"/>
                <w:color w:val="000000"/>
                <w:sz w:val="24"/>
              </w:rPr>
              <w:t>营</w:t>
            </w:r>
          </w:p>
        </w:tc>
        <w:tc>
          <w:tcPr>
            <w:tcW w:w="5860"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olor w:val="000000"/>
                <w:sz w:val="24"/>
              </w:rPr>
            </w:pPr>
          </w:p>
        </w:tc>
      </w:tr>
      <w:tr>
        <w:tblPrEx>
          <w:tblCellMar>
            <w:top w:w="0" w:type="dxa"/>
            <w:left w:w="0" w:type="dxa"/>
            <w:bottom w:w="0" w:type="dxa"/>
            <w:right w:w="0" w:type="dxa"/>
          </w:tblCellMar>
        </w:tblPrEx>
        <w:trPr>
          <w:cantSplit/>
          <w:trHeight w:val="978" w:hRule="atLeast"/>
          <w:jc w:val="center"/>
        </w:trPr>
        <w:tc>
          <w:tcPr>
            <w:tcW w:w="170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olor w:val="000000"/>
                <w:sz w:val="24"/>
              </w:rPr>
            </w:pPr>
          </w:p>
        </w:tc>
        <w:tc>
          <w:tcPr>
            <w:tcW w:w="155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top"/>
          </w:tcPr>
          <w:p>
            <w:pPr>
              <w:spacing w:line="400" w:lineRule="exact"/>
              <w:jc w:val="center"/>
              <w:rPr>
                <w:rFonts w:ascii="宋体" w:hAnsi="宋体"/>
                <w:color w:val="000000"/>
                <w:sz w:val="24"/>
              </w:rPr>
            </w:pPr>
            <w:r>
              <w:rPr>
                <w:rFonts w:hint="eastAsia" w:ascii="宋体" w:hAnsi="宋体"/>
                <w:color w:val="000000"/>
                <w:sz w:val="24"/>
              </w:rPr>
              <w:t>经营优势和特长</w:t>
            </w:r>
          </w:p>
        </w:tc>
        <w:tc>
          <w:tcPr>
            <w:tcW w:w="5860" w:type="dxa"/>
            <w:gridSpan w:val="7"/>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ascii="宋体" w:hAnsi="宋体"/>
                <w:color w:val="000000"/>
                <w:sz w:val="24"/>
              </w:rPr>
            </w:pPr>
          </w:p>
        </w:tc>
      </w:tr>
      <w:tr>
        <w:tblPrEx>
          <w:tblCellMar>
            <w:top w:w="0" w:type="dxa"/>
            <w:left w:w="0" w:type="dxa"/>
            <w:bottom w:w="0" w:type="dxa"/>
            <w:right w:w="0" w:type="dxa"/>
          </w:tblCellMar>
        </w:tblPrEx>
        <w:trPr>
          <w:cantSplit/>
          <w:trHeight w:val="888" w:hRule="atLeast"/>
          <w:jc w:val="center"/>
        </w:trPr>
        <w:tc>
          <w:tcPr>
            <w:tcW w:w="1705" w:type="dxa"/>
            <w:vMerge w:val="restart"/>
            <w:tcBorders>
              <w:left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s="Arial Unicode MS"/>
                <w:color w:val="000000"/>
                <w:sz w:val="24"/>
              </w:rPr>
              <w:t>开户银行</w:t>
            </w:r>
          </w:p>
        </w:tc>
        <w:tc>
          <w:tcPr>
            <w:tcW w:w="155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olor w:val="000000"/>
                <w:sz w:val="24"/>
              </w:rPr>
            </w:pPr>
            <w:r>
              <w:rPr>
                <w:rFonts w:hint="eastAsia" w:ascii="宋体" w:hAnsi="宋体"/>
                <w:color w:val="000000"/>
                <w:sz w:val="24"/>
              </w:rPr>
              <w:t>开户行名称</w:t>
            </w:r>
          </w:p>
        </w:tc>
        <w:tc>
          <w:tcPr>
            <w:tcW w:w="297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c>
          <w:tcPr>
            <w:tcW w:w="1436"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olor w:val="000000"/>
                <w:sz w:val="24"/>
              </w:rPr>
            </w:pPr>
            <w:r>
              <w:rPr>
                <w:rFonts w:hint="eastAsia" w:ascii="宋体" w:hAnsi="宋体"/>
                <w:color w:val="000000"/>
                <w:sz w:val="24"/>
              </w:rPr>
              <w:t>联系电话</w:t>
            </w:r>
          </w:p>
        </w:tc>
        <w:tc>
          <w:tcPr>
            <w:tcW w:w="145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r>
      <w:tr>
        <w:tblPrEx>
          <w:tblCellMar>
            <w:top w:w="0" w:type="dxa"/>
            <w:left w:w="0" w:type="dxa"/>
            <w:bottom w:w="0" w:type="dxa"/>
            <w:right w:w="0" w:type="dxa"/>
          </w:tblCellMar>
        </w:tblPrEx>
        <w:trPr>
          <w:cantSplit/>
          <w:trHeight w:val="888" w:hRule="atLeast"/>
          <w:jc w:val="center"/>
        </w:trPr>
        <w:tc>
          <w:tcPr>
            <w:tcW w:w="170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p>
        </w:tc>
        <w:tc>
          <w:tcPr>
            <w:tcW w:w="155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olor w:val="000000"/>
                <w:sz w:val="24"/>
              </w:rPr>
            </w:pPr>
            <w:r>
              <w:rPr>
                <w:rFonts w:hint="eastAsia" w:ascii="宋体" w:hAnsi="宋体"/>
                <w:color w:val="000000"/>
                <w:sz w:val="24"/>
              </w:rPr>
              <w:t>开户行地址</w:t>
            </w:r>
          </w:p>
        </w:tc>
        <w:tc>
          <w:tcPr>
            <w:tcW w:w="2970"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c>
          <w:tcPr>
            <w:tcW w:w="1436"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olor w:val="000000"/>
                <w:sz w:val="24"/>
              </w:rPr>
            </w:pPr>
            <w:r>
              <w:rPr>
                <w:rFonts w:hint="eastAsia" w:ascii="宋体" w:hAnsi="宋体"/>
                <w:color w:val="000000"/>
                <w:sz w:val="24"/>
              </w:rPr>
              <w:t>联</w:t>
            </w:r>
            <w:r>
              <w:rPr>
                <w:rFonts w:ascii="宋体" w:hAnsi="宋体"/>
                <w:color w:val="000000"/>
                <w:sz w:val="24"/>
              </w:rPr>
              <w:t xml:space="preserve"> </w:t>
            </w:r>
            <w:r>
              <w:rPr>
                <w:rFonts w:hint="eastAsia" w:ascii="宋体" w:hAnsi="宋体"/>
                <w:color w:val="000000"/>
                <w:sz w:val="24"/>
              </w:rPr>
              <w:t>系</w:t>
            </w:r>
            <w:r>
              <w:rPr>
                <w:rFonts w:ascii="宋体" w:hAnsi="宋体"/>
                <w:color w:val="000000"/>
                <w:sz w:val="24"/>
              </w:rPr>
              <w:t xml:space="preserve"> </w:t>
            </w:r>
            <w:r>
              <w:rPr>
                <w:rFonts w:hint="eastAsia" w:ascii="宋体" w:hAnsi="宋体"/>
                <w:color w:val="000000"/>
                <w:sz w:val="24"/>
              </w:rPr>
              <w:t>人</w:t>
            </w:r>
          </w:p>
        </w:tc>
        <w:tc>
          <w:tcPr>
            <w:tcW w:w="145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p>
        </w:tc>
      </w:tr>
      <w:tr>
        <w:tblPrEx>
          <w:tblCellMar>
            <w:top w:w="0" w:type="dxa"/>
            <w:left w:w="0" w:type="dxa"/>
            <w:bottom w:w="0" w:type="dxa"/>
            <w:right w:w="0" w:type="dxa"/>
          </w:tblCellMar>
        </w:tblPrEx>
        <w:trPr>
          <w:cantSplit/>
          <w:trHeight w:val="888" w:hRule="atLeast"/>
          <w:jc w:val="center"/>
        </w:trPr>
        <w:tc>
          <w:tcPr>
            <w:tcW w:w="1705" w:type="dxa"/>
            <w:vMerge w:val="restart"/>
            <w:tcBorders>
              <w:top w:val="nil"/>
              <w:left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olor w:val="000000"/>
                <w:sz w:val="24"/>
              </w:rPr>
              <w:t>主营业务情况</w:t>
            </w:r>
          </w:p>
        </w:tc>
        <w:tc>
          <w:tcPr>
            <w:tcW w:w="3806"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olor w:val="000000"/>
                <w:sz w:val="24"/>
              </w:rPr>
              <w:t>主营业务名称</w:t>
            </w:r>
          </w:p>
        </w:tc>
        <w:tc>
          <w:tcPr>
            <w:tcW w:w="3609"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jc w:val="center"/>
              <w:rPr>
                <w:rFonts w:ascii="宋体" w:hAnsi="宋体" w:cs="Arial Unicode MS"/>
                <w:color w:val="000000"/>
                <w:sz w:val="24"/>
              </w:rPr>
            </w:pPr>
            <w:r>
              <w:rPr>
                <w:rFonts w:hint="eastAsia" w:ascii="宋体" w:hAnsi="宋体"/>
                <w:color w:val="000000"/>
                <w:sz w:val="24"/>
              </w:rPr>
              <w:t>上年经营额</w:t>
            </w:r>
          </w:p>
        </w:tc>
      </w:tr>
      <w:tr>
        <w:tblPrEx>
          <w:tblCellMar>
            <w:top w:w="0" w:type="dxa"/>
            <w:left w:w="0" w:type="dxa"/>
            <w:bottom w:w="0" w:type="dxa"/>
            <w:right w:w="0" w:type="dxa"/>
          </w:tblCellMar>
        </w:tblPrEx>
        <w:trPr>
          <w:cantSplit/>
          <w:trHeight w:val="888" w:hRule="atLeast"/>
          <w:jc w:val="center"/>
        </w:trPr>
        <w:tc>
          <w:tcPr>
            <w:tcW w:w="1705" w:type="dxa"/>
            <w:vMerge w:val="continue"/>
            <w:tcBorders>
              <w:left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s="Arial Unicode MS"/>
                <w:color w:val="000000"/>
                <w:sz w:val="24"/>
              </w:rPr>
            </w:pPr>
          </w:p>
        </w:tc>
        <w:tc>
          <w:tcPr>
            <w:tcW w:w="3806"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10"/>
              <w:spacing w:line="400" w:lineRule="exact"/>
              <w:ind w:left="1400" w:hanging="560"/>
              <w:rPr>
                <w:rFonts w:ascii="宋体" w:hAnsi="宋体"/>
                <w:color w:val="000000"/>
                <w:szCs w:val="24"/>
              </w:rPr>
            </w:pPr>
            <w:r>
              <w:rPr>
                <w:rFonts w:hint="eastAsia" w:ascii="宋体" w:hAnsi="宋体"/>
                <w:color w:val="000000"/>
                <w:szCs w:val="24"/>
              </w:rPr>
              <w:t>　</w:t>
            </w:r>
          </w:p>
        </w:tc>
        <w:tc>
          <w:tcPr>
            <w:tcW w:w="3609"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r>
              <w:rPr>
                <w:rFonts w:hint="eastAsia" w:ascii="宋体" w:hAnsi="宋体"/>
                <w:color w:val="000000"/>
                <w:sz w:val="24"/>
              </w:rPr>
              <w:t>　</w:t>
            </w:r>
          </w:p>
        </w:tc>
      </w:tr>
      <w:tr>
        <w:tblPrEx>
          <w:tblCellMar>
            <w:top w:w="0" w:type="dxa"/>
            <w:left w:w="0" w:type="dxa"/>
            <w:bottom w:w="0" w:type="dxa"/>
            <w:right w:w="0" w:type="dxa"/>
          </w:tblCellMar>
        </w:tblPrEx>
        <w:trPr>
          <w:cantSplit/>
          <w:trHeight w:val="565" w:hRule="atLeast"/>
          <w:jc w:val="center"/>
        </w:trPr>
        <w:tc>
          <w:tcPr>
            <w:tcW w:w="1705" w:type="dxa"/>
            <w:vMerge w:val="continue"/>
            <w:tcBorders>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s="Arial Unicode MS"/>
                <w:color w:val="000000"/>
                <w:sz w:val="24"/>
              </w:rPr>
            </w:pPr>
          </w:p>
        </w:tc>
        <w:tc>
          <w:tcPr>
            <w:tcW w:w="3806" w:type="dxa"/>
            <w:gridSpan w:val="3"/>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r>
              <w:rPr>
                <w:rFonts w:hint="eastAsia" w:ascii="宋体" w:hAnsi="宋体"/>
                <w:color w:val="000000"/>
                <w:sz w:val="24"/>
              </w:rPr>
              <w:t>　</w:t>
            </w:r>
          </w:p>
        </w:tc>
        <w:tc>
          <w:tcPr>
            <w:tcW w:w="3609" w:type="dxa"/>
            <w:gridSpan w:val="5"/>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spacing w:line="400" w:lineRule="exact"/>
              <w:rPr>
                <w:rFonts w:ascii="宋体" w:hAnsi="宋体"/>
                <w:color w:val="000000"/>
                <w:sz w:val="24"/>
              </w:rPr>
            </w:pPr>
            <w:r>
              <w:rPr>
                <w:rFonts w:hint="eastAsia" w:ascii="宋体" w:hAnsi="宋体"/>
                <w:color w:val="000000"/>
                <w:sz w:val="24"/>
              </w:rPr>
              <w:t>　</w:t>
            </w:r>
          </w:p>
        </w:tc>
      </w:tr>
    </w:tbl>
    <w:p>
      <w:pPr>
        <w:spacing w:line="580" w:lineRule="exact"/>
        <w:jc w:val="center"/>
        <w:rPr>
          <w:rFonts w:ascii="宋体" w:hAnsi="宋体"/>
          <w:b/>
          <w:bCs/>
          <w:color w:val="000000"/>
          <w:sz w:val="24"/>
        </w:rPr>
      </w:pPr>
    </w:p>
    <w:p>
      <w:pPr>
        <w:pStyle w:val="4"/>
        <w:ind w:firstLine="1968" w:firstLineChars="700"/>
        <w:jc w:val="both"/>
        <w:rPr>
          <w:rFonts w:hint="eastAsia" w:ascii="宋体" w:hAnsi="宋体" w:eastAsia="宋体" w:cs="宋体"/>
          <w:sz w:val="28"/>
          <w:szCs w:val="28"/>
          <w:lang w:eastAsia="zh-CN"/>
        </w:rPr>
        <w:sectPr>
          <w:pgSz w:w="11906" w:h="16838"/>
          <w:pgMar w:top="1417" w:right="1417" w:bottom="1417" w:left="1701" w:header="851" w:footer="992" w:gutter="0"/>
          <w:pgNumType w:fmt="decimal"/>
          <w:cols w:space="720" w:num="1"/>
          <w:docGrid w:type="lines" w:linePitch="312" w:charSpace="0"/>
        </w:sectPr>
      </w:pPr>
    </w:p>
    <w:p>
      <w:pPr>
        <w:pStyle w:val="42"/>
        <w:snapToGrid w:val="0"/>
        <w:spacing w:line="360" w:lineRule="auto"/>
        <w:ind w:firstLine="2530" w:firstLineChars="900"/>
        <w:rPr>
          <w:rFonts w:ascii="宋体" w:hAnsi="宋体"/>
          <w:b/>
          <w:sz w:val="28"/>
          <w:szCs w:val="28"/>
        </w:rPr>
      </w:pPr>
      <w:bookmarkStart w:id="49" w:name="_Toc396304714"/>
      <w:bookmarkStart w:id="50" w:name="_Toc403077652"/>
      <w:r>
        <w:rPr>
          <w:rFonts w:hint="eastAsia" w:ascii="宋体" w:hAnsi="宋体"/>
          <w:b/>
          <w:sz w:val="28"/>
          <w:szCs w:val="28"/>
          <w:lang w:val="en-US" w:eastAsia="zh-CN"/>
        </w:rPr>
        <w:t xml:space="preserve">第六部分  </w:t>
      </w:r>
      <w:r>
        <w:rPr>
          <w:rFonts w:hint="eastAsia" w:ascii="宋体" w:hAnsi="宋体"/>
          <w:b/>
          <w:sz w:val="28"/>
          <w:szCs w:val="28"/>
        </w:rPr>
        <w:t>项目经理简历表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871"/>
        <w:gridCol w:w="945"/>
        <w:gridCol w:w="1290"/>
        <w:gridCol w:w="314"/>
        <w:gridCol w:w="1261"/>
        <w:gridCol w:w="435"/>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86" w:type="dxa"/>
            <w:noWrap w:val="0"/>
            <w:vAlign w:val="center"/>
          </w:tcPr>
          <w:p>
            <w:pPr>
              <w:spacing w:line="440" w:lineRule="exact"/>
              <w:jc w:val="center"/>
              <w:rPr>
                <w:rFonts w:ascii="宋体" w:hAnsi="宋体"/>
                <w:sz w:val="24"/>
              </w:rPr>
            </w:pPr>
            <w:r>
              <w:rPr>
                <w:rFonts w:ascii="宋体" w:hAnsi="宋体"/>
                <w:sz w:val="24"/>
              </w:rPr>
              <w:t>姓  名</w:t>
            </w:r>
          </w:p>
        </w:tc>
        <w:tc>
          <w:tcPr>
            <w:tcW w:w="1230" w:type="dxa"/>
            <w:gridSpan w:val="2"/>
            <w:noWrap w:val="0"/>
            <w:vAlign w:val="center"/>
          </w:tcPr>
          <w:p>
            <w:pPr>
              <w:spacing w:line="440" w:lineRule="exact"/>
              <w:jc w:val="center"/>
              <w:rPr>
                <w:rFonts w:ascii="宋体" w:hAnsi="宋体"/>
                <w:sz w:val="24"/>
              </w:rPr>
            </w:pPr>
          </w:p>
        </w:tc>
        <w:tc>
          <w:tcPr>
            <w:tcW w:w="945" w:type="dxa"/>
            <w:noWrap w:val="0"/>
            <w:vAlign w:val="center"/>
          </w:tcPr>
          <w:p>
            <w:pPr>
              <w:spacing w:line="440" w:lineRule="exact"/>
              <w:jc w:val="center"/>
              <w:rPr>
                <w:rFonts w:ascii="宋体" w:hAnsi="宋体"/>
                <w:sz w:val="24"/>
              </w:rPr>
            </w:pPr>
            <w:r>
              <w:rPr>
                <w:rFonts w:ascii="宋体" w:hAnsi="宋体"/>
                <w:sz w:val="24"/>
              </w:rPr>
              <w:t>年 龄</w:t>
            </w:r>
          </w:p>
        </w:tc>
        <w:tc>
          <w:tcPr>
            <w:tcW w:w="1290" w:type="dxa"/>
            <w:noWrap w:val="0"/>
            <w:vAlign w:val="center"/>
          </w:tcPr>
          <w:p>
            <w:pPr>
              <w:spacing w:line="440" w:lineRule="exact"/>
              <w:jc w:val="center"/>
              <w:rPr>
                <w:rFonts w:ascii="宋体" w:hAnsi="宋体"/>
                <w:sz w:val="24"/>
              </w:rPr>
            </w:pPr>
          </w:p>
        </w:tc>
        <w:tc>
          <w:tcPr>
            <w:tcW w:w="2010" w:type="dxa"/>
            <w:gridSpan w:val="3"/>
            <w:noWrap w:val="0"/>
            <w:vAlign w:val="center"/>
          </w:tcPr>
          <w:p>
            <w:pPr>
              <w:spacing w:line="440" w:lineRule="exact"/>
              <w:jc w:val="center"/>
              <w:rPr>
                <w:rFonts w:ascii="宋体" w:hAnsi="宋体"/>
                <w:sz w:val="24"/>
              </w:rPr>
            </w:pPr>
            <w:r>
              <w:rPr>
                <w:rFonts w:ascii="宋体" w:hAnsi="宋体"/>
                <w:sz w:val="24"/>
              </w:rPr>
              <w:t>学历</w:t>
            </w:r>
          </w:p>
        </w:tc>
        <w:tc>
          <w:tcPr>
            <w:tcW w:w="1861" w:type="dxa"/>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86" w:type="dxa"/>
            <w:noWrap w:val="0"/>
            <w:vAlign w:val="center"/>
          </w:tcPr>
          <w:p>
            <w:pPr>
              <w:spacing w:line="440" w:lineRule="exact"/>
              <w:jc w:val="center"/>
              <w:rPr>
                <w:rFonts w:ascii="宋体" w:hAnsi="宋体"/>
                <w:sz w:val="24"/>
              </w:rPr>
            </w:pPr>
            <w:r>
              <w:rPr>
                <w:rFonts w:ascii="宋体" w:hAnsi="宋体"/>
                <w:sz w:val="24"/>
              </w:rPr>
              <w:t>职  称</w:t>
            </w:r>
          </w:p>
        </w:tc>
        <w:tc>
          <w:tcPr>
            <w:tcW w:w="1230" w:type="dxa"/>
            <w:gridSpan w:val="2"/>
            <w:noWrap w:val="0"/>
            <w:vAlign w:val="center"/>
          </w:tcPr>
          <w:p>
            <w:pPr>
              <w:spacing w:line="440" w:lineRule="exact"/>
              <w:jc w:val="center"/>
              <w:rPr>
                <w:rFonts w:ascii="宋体" w:hAnsi="宋体"/>
                <w:sz w:val="24"/>
              </w:rPr>
            </w:pPr>
          </w:p>
        </w:tc>
        <w:tc>
          <w:tcPr>
            <w:tcW w:w="945" w:type="dxa"/>
            <w:noWrap w:val="0"/>
            <w:vAlign w:val="center"/>
          </w:tcPr>
          <w:p>
            <w:pPr>
              <w:spacing w:line="440" w:lineRule="exact"/>
              <w:jc w:val="center"/>
              <w:rPr>
                <w:rFonts w:ascii="宋体" w:hAnsi="宋体"/>
                <w:sz w:val="24"/>
              </w:rPr>
            </w:pPr>
            <w:r>
              <w:rPr>
                <w:rFonts w:ascii="宋体" w:hAnsi="宋体"/>
                <w:sz w:val="24"/>
              </w:rPr>
              <w:t>职 务</w:t>
            </w:r>
          </w:p>
        </w:tc>
        <w:tc>
          <w:tcPr>
            <w:tcW w:w="1290" w:type="dxa"/>
            <w:noWrap w:val="0"/>
            <w:vAlign w:val="center"/>
          </w:tcPr>
          <w:p>
            <w:pPr>
              <w:spacing w:line="440" w:lineRule="exact"/>
              <w:jc w:val="center"/>
              <w:rPr>
                <w:rFonts w:ascii="宋体" w:hAnsi="宋体"/>
                <w:sz w:val="24"/>
              </w:rPr>
            </w:pPr>
          </w:p>
        </w:tc>
        <w:tc>
          <w:tcPr>
            <w:tcW w:w="2010" w:type="dxa"/>
            <w:gridSpan w:val="3"/>
            <w:noWrap w:val="0"/>
            <w:vAlign w:val="center"/>
          </w:tcPr>
          <w:p>
            <w:pPr>
              <w:spacing w:line="440" w:lineRule="exact"/>
              <w:jc w:val="center"/>
              <w:rPr>
                <w:rFonts w:ascii="宋体" w:hAnsi="宋体"/>
                <w:sz w:val="24"/>
              </w:rPr>
            </w:pPr>
            <w:r>
              <w:rPr>
                <w:rFonts w:ascii="宋体" w:hAnsi="宋体"/>
                <w:sz w:val="24"/>
              </w:rPr>
              <w:t>拟在本合同任职</w:t>
            </w:r>
          </w:p>
        </w:tc>
        <w:tc>
          <w:tcPr>
            <w:tcW w:w="1861" w:type="dxa"/>
            <w:noWrap w:val="0"/>
            <w:vAlign w:val="center"/>
          </w:tcPr>
          <w:p>
            <w:pPr>
              <w:spacing w:line="44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86" w:type="dxa"/>
            <w:noWrap w:val="0"/>
            <w:vAlign w:val="center"/>
          </w:tcPr>
          <w:p>
            <w:pPr>
              <w:spacing w:line="440" w:lineRule="exact"/>
              <w:jc w:val="center"/>
              <w:rPr>
                <w:rFonts w:ascii="宋体" w:hAnsi="宋体"/>
                <w:sz w:val="24"/>
              </w:rPr>
            </w:pPr>
            <w:r>
              <w:rPr>
                <w:rFonts w:ascii="宋体" w:hAnsi="宋体"/>
                <w:sz w:val="24"/>
              </w:rPr>
              <w:t>毕业学校</w:t>
            </w:r>
          </w:p>
        </w:tc>
        <w:tc>
          <w:tcPr>
            <w:tcW w:w="7336" w:type="dxa"/>
            <w:gridSpan w:val="8"/>
            <w:noWrap w:val="0"/>
            <w:vAlign w:val="top"/>
          </w:tcPr>
          <w:p>
            <w:pPr>
              <w:spacing w:line="440" w:lineRule="exact"/>
              <w:rPr>
                <w:rFonts w:ascii="宋体" w:hAnsi="宋体"/>
                <w:sz w:val="24"/>
              </w:rPr>
            </w:pPr>
            <w:r>
              <w:rPr>
                <w:rFonts w:ascii="宋体" w:hAnsi="宋体"/>
                <w:sz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2" w:type="dxa"/>
            <w:gridSpan w:val="9"/>
            <w:noWrap w:val="0"/>
            <w:vAlign w:val="center"/>
          </w:tcPr>
          <w:p>
            <w:pPr>
              <w:spacing w:line="440" w:lineRule="exact"/>
              <w:jc w:val="center"/>
              <w:rPr>
                <w:rFonts w:ascii="宋体" w:hAnsi="宋体"/>
                <w:sz w:val="24"/>
              </w:rPr>
            </w:pPr>
            <w:r>
              <w:rPr>
                <w:rFonts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pPr>
              <w:spacing w:line="440" w:lineRule="exact"/>
              <w:jc w:val="center"/>
              <w:rPr>
                <w:rFonts w:ascii="宋体" w:hAnsi="宋体"/>
                <w:sz w:val="24"/>
              </w:rPr>
            </w:pPr>
            <w:r>
              <w:rPr>
                <w:rFonts w:ascii="宋体" w:hAnsi="宋体"/>
                <w:sz w:val="24"/>
              </w:rPr>
              <w:t>时  间</w:t>
            </w:r>
          </w:p>
        </w:tc>
        <w:tc>
          <w:tcPr>
            <w:tcW w:w="3420" w:type="dxa"/>
            <w:gridSpan w:val="4"/>
            <w:noWrap w:val="0"/>
            <w:vAlign w:val="center"/>
          </w:tcPr>
          <w:p>
            <w:pPr>
              <w:spacing w:line="440" w:lineRule="exact"/>
              <w:jc w:val="center"/>
              <w:rPr>
                <w:rFonts w:ascii="宋体" w:hAnsi="宋体"/>
                <w:sz w:val="24"/>
              </w:rPr>
            </w:pPr>
            <w:r>
              <w:rPr>
                <w:rFonts w:ascii="宋体" w:hAnsi="宋体"/>
                <w:sz w:val="24"/>
              </w:rPr>
              <w:t>参加过的类似项目</w:t>
            </w:r>
          </w:p>
        </w:tc>
        <w:tc>
          <w:tcPr>
            <w:tcW w:w="1261" w:type="dxa"/>
            <w:noWrap w:val="0"/>
            <w:vAlign w:val="center"/>
          </w:tcPr>
          <w:p>
            <w:pPr>
              <w:spacing w:line="440" w:lineRule="exact"/>
              <w:jc w:val="center"/>
              <w:rPr>
                <w:rFonts w:ascii="宋体" w:hAnsi="宋体"/>
                <w:sz w:val="24"/>
              </w:rPr>
            </w:pPr>
            <w:r>
              <w:rPr>
                <w:rFonts w:ascii="宋体" w:hAnsi="宋体"/>
                <w:sz w:val="24"/>
              </w:rPr>
              <w:t>担任职务</w:t>
            </w:r>
          </w:p>
        </w:tc>
        <w:tc>
          <w:tcPr>
            <w:tcW w:w="2296" w:type="dxa"/>
            <w:gridSpan w:val="2"/>
            <w:noWrap w:val="0"/>
            <w:vAlign w:val="center"/>
          </w:tcPr>
          <w:p>
            <w:pPr>
              <w:spacing w:line="440" w:lineRule="exact"/>
              <w:rPr>
                <w:rFonts w:ascii="宋体" w:hAnsi="宋体"/>
                <w:sz w:val="24"/>
              </w:rPr>
            </w:pPr>
            <w:r>
              <w:rPr>
                <w:rFonts w:ascii="宋体" w:hAnsi="宋体"/>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ascii="宋体" w:hAnsi="宋体"/>
                <w:sz w:val="24"/>
              </w:rPr>
            </w:pPr>
          </w:p>
        </w:tc>
        <w:tc>
          <w:tcPr>
            <w:tcW w:w="3420" w:type="dxa"/>
            <w:gridSpan w:val="4"/>
            <w:noWrap w:val="0"/>
            <w:vAlign w:val="top"/>
          </w:tcPr>
          <w:p>
            <w:pPr>
              <w:spacing w:line="440" w:lineRule="exact"/>
              <w:rPr>
                <w:rFonts w:ascii="宋体" w:hAnsi="宋体"/>
                <w:sz w:val="24"/>
              </w:rPr>
            </w:pPr>
          </w:p>
        </w:tc>
        <w:tc>
          <w:tcPr>
            <w:tcW w:w="1261" w:type="dxa"/>
            <w:noWrap w:val="0"/>
            <w:vAlign w:val="top"/>
          </w:tcPr>
          <w:p>
            <w:pPr>
              <w:spacing w:line="440" w:lineRule="exact"/>
              <w:rPr>
                <w:rFonts w:ascii="宋体" w:hAnsi="宋体"/>
                <w:sz w:val="24"/>
              </w:rPr>
            </w:pPr>
          </w:p>
        </w:tc>
        <w:tc>
          <w:tcPr>
            <w:tcW w:w="2296" w:type="dxa"/>
            <w:gridSpan w:val="2"/>
            <w:noWrap w:val="0"/>
            <w:vAlign w:val="top"/>
          </w:tcPr>
          <w:p>
            <w:pPr>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eastAsia="黑体"/>
                <w:sz w:val="24"/>
              </w:rPr>
            </w:pPr>
          </w:p>
        </w:tc>
        <w:tc>
          <w:tcPr>
            <w:tcW w:w="3420" w:type="dxa"/>
            <w:gridSpan w:val="4"/>
            <w:noWrap w:val="0"/>
            <w:vAlign w:val="top"/>
          </w:tcPr>
          <w:p>
            <w:pPr>
              <w:spacing w:line="440" w:lineRule="exact"/>
              <w:rPr>
                <w:rFonts w:eastAsia="黑体"/>
                <w:sz w:val="24"/>
              </w:rPr>
            </w:pPr>
          </w:p>
        </w:tc>
        <w:tc>
          <w:tcPr>
            <w:tcW w:w="1261" w:type="dxa"/>
            <w:noWrap w:val="0"/>
            <w:vAlign w:val="top"/>
          </w:tcPr>
          <w:p>
            <w:pPr>
              <w:spacing w:line="440" w:lineRule="exact"/>
              <w:rPr>
                <w:rFonts w:eastAsia="黑体"/>
                <w:sz w:val="24"/>
              </w:rPr>
            </w:pPr>
          </w:p>
        </w:tc>
        <w:tc>
          <w:tcPr>
            <w:tcW w:w="2296" w:type="dxa"/>
            <w:gridSpan w:val="2"/>
            <w:noWrap w:val="0"/>
            <w:vAlign w:val="top"/>
          </w:tcPr>
          <w:p>
            <w:pPr>
              <w:spacing w:line="44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pPr>
              <w:spacing w:line="440" w:lineRule="exact"/>
              <w:rPr>
                <w:rFonts w:eastAsia="黑体"/>
                <w:sz w:val="24"/>
              </w:rPr>
            </w:pPr>
          </w:p>
        </w:tc>
        <w:tc>
          <w:tcPr>
            <w:tcW w:w="3420" w:type="dxa"/>
            <w:gridSpan w:val="4"/>
            <w:noWrap w:val="0"/>
            <w:vAlign w:val="top"/>
          </w:tcPr>
          <w:p>
            <w:pPr>
              <w:spacing w:line="440" w:lineRule="exact"/>
              <w:rPr>
                <w:rFonts w:eastAsia="黑体"/>
                <w:sz w:val="24"/>
              </w:rPr>
            </w:pPr>
          </w:p>
        </w:tc>
        <w:tc>
          <w:tcPr>
            <w:tcW w:w="1261" w:type="dxa"/>
            <w:noWrap w:val="0"/>
            <w:vAlign w:val="top"/>
          </w:tcPr>
          <w:p>
            <w:pPr>
              <w:spacing w:line="440" w:lineRule="exact"/>
              <w:rPr>
                <w:rFonts w:eastAsia="黑体"/>
                <w:sz w:val="24"/>
              </w:rPr>
            </w:pPr>
          </w:p>
        </w:tc>
        <w:tc>
          <w:tcPr>
            <w:tcW w:w="2296" w:type="dxa"/>
            <w:gridSpan w:val="2"/>
            <w:noWrap w:val="0"/>
            <w:vAlign w:val="top"/>
          </w:tcPr>
          <w:p>
            <w:pPr>
              <w:spacing w:line="44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4"/>
              </w:rPr>
            </w:pPr>
          </w:p>
        </w:tc>
        <w:tc>
          <w:tcPr>
            <w:tcW w:w="3420" w:type="dxa"/>
            <w:gridSpan w:val="4"/>
            <w:noWrap w:val="0"/>
            <w:vAlign w:val="center"/>
          </w:tcPr>
          <w:p>
            <w:pPr>
              <w:spacing w:line="440" w:lineRule="exact"/>
              <w:rPr>
                <w:rFonts w:eastAsia="黑体"/>
                <w:sz w:val="24"/>
              </w:rPr>
            </w:pPr>
          </w:p>
        </w:tc>
        <w:tc>
          <w:tcPr>
            <w:tcW w:w="1261" w:type="dxa"/>
            <w:noWrap w:val="0"/>
            <w:vAlign w:val="center"/>
          </w:tcPr>
          <w:p>
            <w:pPr>
              <w:spacing w:line="440" w:lineRule="exact"/>
              <w:rPr>
                <w:rFonts w:eastAsia="黑体"/>
                <w:sz w:val="24"/>
              </w:rPr>
            </w:pPr>
          </w:p>
        </w:tc>
        <w:tc>
          <w:tcPr>
            <w:tcW w:w="2296" w:type="dxa"/>
            <w:gridSpan w:val="2"/>
            <w:noWrap w:val="0"/>
            <w:vAlign w:val="center"/>
          </w:tcPr>
          <w:p>
            <w:pPr>
              <w:spacing w:line="44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4"/>
              </w:rPr>
            </w:pPr>
          </w:p>
        </w:tc>
        <w:tc>
          <w:tcPr>
            <w:tcW w:w="3420" w:type="dxa"/>
            <w:gridSpan w:val="4"/>
            <w:noWrap w:val="0"/>
            <w:vAlign w:val="center"/>
          </w:tcPr>
          <w:p>
            <w:pPr>
              <w:spacing w:line="440" w:lineRule="exact"/>
              <w:rPr>
                <w:rFonts w:eastAsia="黑体"/>
                <w:sz w:val="24"/>
              </w:rPr>
            </w:pPr>
          </w:p>
        </w:tc>
        <w:tc>
          <w:tcPr>
            <w:tcW w:w="1261" w:type="dxa"/>
            <w:noWrap w:val="0"/>
            <w:vAlign w:val="center"/>
          </w:tcPr>
          <w:p>
            <w:pPr>
              <w:spacing w:line="440" w:lineRule="exact"/>
              <w:rPr>
                <w:rFonts w:eastAsia="黑体"/>
                <w:sz w:val="24"/>
              </w:rPr>
            </w:pPr>
          </w:p>
        </w:tc>
        <w:tc>
          <w:tcPr>
            <w:tcW w:w="2296" w:type="dxa"/>
            <w:gridSpan w:val="2"/>
            <w:noWrap w:val="0"/>
            <w:vAlign w:val="center"/>
          </w:tcPr>
          <w:p>
            <w:pPr>
              <w:spacing w:line="44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4"/>
              </w:rPr>
            </w:pPr>
          </w:p>
        </w:tc>
        <w:tc>
          <w:tcPr>
            <w:tcW w:w="3420" w:type="dxa"/>
            <w:gridSpan w:val="4"/>
            <w:noWrap w:val="0"/>
            <w:vAlign w:val="center"/>
          </w:tcPr>
          <w:p>
            <w:pPr>
              <w:spacing w:line="440" w:lineRule="exact"/>
              <w:rPr>
                <w:rFonts w:eastAsia="黑体"/>
                <w:sz w:val="24"/>
              </w:rPr>
            </w:pPr>
          </w:p>
        </w:tc>
        <w:tc>
          <w:tcPr>
            <w:tcW w:w="1261" w:type="dxa"/>
            <w:noWrap w:val="0"/>
            <w:vAlign w:val="center"/>
          </w:tcPr>
          <w:p>
            <w:pPr>
              <w:spacing w:line="440" w:lineRule="exact"/>
              <w:rPr>
                <w:rFonts w:eastAsia="黑体"/>
                <w:sz w:val="24"/>
              </w:rPr>
            </w:pPr>
          </w:p>
        </w:tc>
        <w:tc>
          <w:tcPr>
            <w:tcW w:w="2296" w:type="dxa"/>
            <w:gridSpan w:val="2"/>
            <w:noWrap w:val="0"/>
            <w:vAlign w:val="center"/>
          </w:tcPr>
          <w:p>
            <w:pPr>
              <w:spacing w:line="44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4"/>
              </w:rPr>
            </w:pPr>
          </w:p>
        </w:tc>
        <w:tc>
          <w:tcPr>
            <w:tcW w:w="3420" w:type="dxa"/>
            <w:gridSpan w:val="4"/>
            <w:noWrap w:val="0"/>
            <w:vAlign w:val="center"/>
          </w:tcPr>
          <w:p>
            <w:pPr>
              <w:spacing w:line="440" w:lineRule="exact"/>
              <w:rPr>
                <w:rFonts w:eastAsia="黑体"/>
                <w:sz w:val="24"/>
              </w:rPr>
            </w:pPr>
          </w:p>
        </w:tc>
        <w:tc>
          <w:tcPr>
            <w:tcW w:w="1261" w:type="dxa"/>
            <w:noWrap w:val="0"/>
            <w:vAlign w:val="center"/>
          </w:tcPr>
          <w:p>
            <w:pPr>
              <w:spacing w:line="440" w:lineRule="exact"/>
              <w:rPr>
                <w:rFonts w:eastAsia="黑体"/>
                <w:sz w:val="24"/>
              </w:rPr>
            </w:pPr>
          </w:p>
        </w:tc>
        <w:tc>
          <w:tcPr>
            <w:tcW w:w="2296" w:type="dxa"/>
            <w:gridSpan w:val="2"/>
            <w:noWrap w:val="0"/>
            <w:vAlign w:val="center"/>
          </w:tcPr>
          <w:p>
            <w:pPr>
              <w:spacing w:line="44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4"/>
              </w:rPr>
            </w:pPr>
          </w:p>
        </w:tc>
        <w:tc>
          <w:tcPr>
            <w:tcW w:w="3420" w:type="dxa"/>
            <w:gridSpan w:val="4"/>
            <w:noWrap w:val="0"/>
            <w:vAlign w:val="center"/>
          </w:tcPr>
          <w:p>
            <w:pPr>
              <w:spacing w:line="440" w:lineRule="exact"/>
              <w:rPr>
                <w:rFonts w:eastAsia="黑体"/>
                <w:sz w:val="24"/>
              </w:rPr>
            </w:pPr>
          </w:p>
        </w:tc>
        <w:tc>
          <w:tcPr>
            <w:tcW w:w="1261" w:type="dxa"/>
            <w:noWrap w:val="0"/>
            <w:vAlign w:val="center"/>
          </w:tcPr>
          <w:p>
            <w:pPr>
              <w:spacing w:line="440" w:lineRule="exact"/>
              <w:rPr>
                <w:rFonts w:eastAsia="黑体"/>
                <w:sz w:val="24"/>
              </w:rPr>
            </w:pPr>
          </w:p>
        </w:tc>
        <w:tc>
          <w:tcPr>
            <w:tcW w:w="2296" w:type="dxa"/>
            <w:gridSpan w:val="2"/>
            <w:noWrap w:val="0"/>
            <w:vAlign w:val="center"/>
          </w:tcPr>
          <w:p>
            <w:pPr>
              <w:spacing w:line="44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4"/>
              </w:rPr>
            </w:pPr>
          </w:p>
        </w:tc>
        <w:tc>
          <w:tcPr>
            <w:tcW w:w="3420" w:type="dxa"/>
            <w:gridSpan w:val="4"/>
            <w:noWrap w:val="0"/>
            <w:vAlign w:val="center"/>
          </w:tcPr>
          <w:p>
            <w:pPr>
              <w:spacing w:line="440" w:lineRule="exact"/>
              <w:rPr>
                <w:rFonts w:eastAsia="黑体"/>
                <w:sz w:val="24"/>
              </w:rPr>
            </w:pPr>
          </w:p>
        </w:tc>
        <w:tc>
          <w:tcPr>
            <w:tcW w:w="1261" w:type="dxa"/>
            <w:noWrap w:val="0"/>
            <w:vAlign w:val="center"/>
          </w:tcPr>
          <w:p>
            <w:pPr>
              <w:spacing w:line="440" w:lineRule="exact"/>
              <w:rPr>
                <w:rFonts w:eastAsia="黑体"/>
                <w:sz w:val="24"/>
              </w:rPr>
            </w:pPr>
          </w:p>
        </w:tc>
        <w:tc>
          <w:tcPr>
            <w:tcW w:w="2296" w:type="dxa"/>
            <w:gridSpan w:val="2"/>
            <w:noWrap w:val="0"/>
            <w:vAlign w:val="center"/>
          </w:tcPr>
          <w:p>
            <w:pPr>
              <w:spacing w:line="44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4"/>
              </w:rPr>
            </w:pPr>
          </w:p>
        </w:tc>
        <w:tc>
          <w:tcPr>
            <w:tcW w:w="3420" w:type="dxa"/>
            <w:gridSpan w:val="4"/>
            <w:noWrap w:val="0"/>
            <w:vAlign w:val="center"/>
          </w:tcPr>
          <w:p>
            <w:pPr>
              <w:spacing w:line="440" w:lineRule="exact"/>
              <w:rPr>
                <w:rFonts w:eastAsia="黑体"/>
                <w:sz w:val="24"/>
              </w:rPr>
            </w:pPr>
          </w:p>
        </w:tc>
        <w:tc>
          <w:tcPr>
            <w:tcW w:w="1261" w:type="dxa"/>
            <w:noWrap w:val="0"/>
            <w:vAlign w:val="center"/>
          </w:tcPr>
          <w:p>
            <w:pPr>
              <w:spacing w:line="440" w:lineRule="exact"/>
              <w:rPr>
                <w:rFonts w:eastAsia="黑体"/>
                <w:sz w:val="24"/>
              </w:rPr>
            </w:pPr>
          </w:p>
        </w:tc>
        <w:tc>
          <w:tcPr>
            <w:tcW w:w="2296" w:type="dxa"/>
            <w:gridSpan w:val="2"/>
            <w:noWrap w:val="0"/>
            <w:vAlign w:val="center"/>
          </w:tcPr>
          <w:p>
            <w:pPr>
              <w:spacing w:line="440" w:lineRule="exact"/>
              <w:rPr>
                <w:rFonts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center"/>
          </w:tcPr>
          <w:p>
            <w:pPr>
              <w:spacing w:line="440" w:lineRule="exact"/>
              <w:rPr>
                <w:rFonts w:eastAsia="黑体"/>
                <w:sz w:val="24"/>
              </w:rPr>
            </w:pPr>
          </w:p>
        </w:tc>
        <w:tc>
          <w:tcPr>
            <w:tcW w:w="3420" w:type="dxa"/>
            <w:gridSpan w:val="4"/>
            <w:noWrap w:val="0"/>
            <w:vAlign w:val="center"/>
          </w:tcPr>
          <w:p>
            <w:pPr>
              <w:spacing w:line="440" w:lineRule="exact"/>
              <w:rPr>
                <w:rFonts w:eastAsia="黑体"/>
                <w:sz w:val="24"/>
              </w:rPr>
            </w:pPr>
          </w:p>
        </w:tc>
        <w:tc>
          <w:tcPr>
            <w:tcW w:w="1261" w:type="dxa"/>
            <w:noWrap w:val="0"/>
            <w:vAlign w:val="center"/>
          </w:tcPr>
          <w:p>
            <w:pPr>
              <w:spacing w:line="440" w:lineRule="exact"/>
              <w:rPr>
                <w:rFonts w:eastAsia="黑体"/>
                <w:sz w:val="24"/>
              </w:rPr>
            </w:pPr>
          </w:p>
        </w:tc>
        <w:tc>
          <w:tcPr>
            <w:tcW w:w="2296" w:type="dxa"/>
            <w:gridSpan w:val="2"/>
            <w:noWrap w:val="0"/>
            <w:vAlign w:val="center"/>
          </w:tcPr>
          <w:p>
            <w:pPr>
              <w:spacing w:line="440" w:lineRule="exact"/>
              <w:rPr>
                <w:rFonts w:eastAsia="黑体"/>
                <w:sz w:val="24"/>
              </w:rPr>
            </w:pPr>
          </w:p>
        </w:tc>
      </w:tr>
    </w:tbl>
    <w:p>
      <w:pPr>
        <w:pStyle w:val="2"/>
        <w:rPr>
          <w:rFonts w:hint="eastAsia" w:hAnsi="宋体" w:eastAsia="宋体"/>
          <w:sz w:val="24"/>
          <w:szCs w:val="24"/>
          <w:lang w:eastAsia="zh-CN"/>
        </w:rPr>
        <w:sectPr>
          <w:pgSz w:w="11906" w:h="16838"/>
          <w:pgMar w:top="1440" w:right="1800" w:bottom="1440" w:left="1800" w:header="851" w:footer="992" w:gutter="0"/>
          <w:pgNumType w:fmt="decimal"/>
          <w:cols w:space="720" w:num="1"/>
          <w:docGrid w:type="lines" w:linePitch="312" w:charSpace="0"/>
        </w:sectPr>
      </w:pPr>
      <w:r>
        <w:rPr>
          <w:rFonts w:hint="eastAsia"/>
          <w:sz w:val="24"/>
          <w:szCs w:val="24"/>
          <w:lang w:eastAsia="zh-CN"/>
        </w:rPr>
        <w:t>注：表后附项目经理相关证件、业绩证明材料复印件等。</w:t>
      </w:r>
    </w:p>
    <w:p>
      <w:pPr>
        <w:snapToGrid w:val="0"/>
        <w:spacing w:line="360" w:lineRule="auto"/>
        <w:ind w:left="648" w:leftChars="270" w:firstLine="2530" w:firstLineChars="900"/>
        <w:rPr>
          <w:rFonts w:ascii="宋体" w:hAnsi="宋体"/>
          <w:b/>
          <w:sz w:val="28"/>
          <w:szCs w:val="28"/>
        </w:rPr>
      </w:pPr>
      <w:r>
        <w:rPr>
          <w:rFonts w:hint="eastAsia" w:ascii="宋体" w:hAnsi="宋体"/>
          <w:b/>
          <w:sz w:val="28"/>
          <w:szCs w:val="28"/>
        </w:rPr>
        <w:t>项目经理无在建承诺书</w:t>
      </w:r>
    </w:p>
    <w:p>
      <w:pPr>
        <w:jc w:val="center"/>
        <w:rPr>
          <w:rFonts w:ascii="宋体" w:hAnsi="宋体"/>
          <w:b/>
          <w:sz w:val="28"/>
          <w:szCs w:val="28"/>
        </w:rPr>
      </w:pPr>
    </w:p>
    <w:p>
      <w:pPr>
        <w:spacing w:line="360" w:lineRule="auto"/>
        <w:rPr>
          <w:rFonts w:ascii="宋体" w:hAnsi="宋体"/>
          <w:b/>
          <w:sz w:val="24"/>
        </w:rPr>
      </w:pPr>
      <w:r>
        <w:rPr>
          <w:rFonts w:hint="eastAsia" w:ascii="宋体" w:hAnsi="宋体"/>
          <w:sz w:val="24"/>
        </w:rPr>
        <w:t>（供应商名称）：</w:t>
      </w:r>
    </w:p>
    <w:p>
      <w:pPr>
        <w:spacing w:line="360" w:lineRule="auto"/>
        <w:rPr>
          <w:sz w:val="24"/>
        </w:rPr>
      </w:pPr>
    </w:p>
    <w:p>
      <w:pPr>
        <w:spacing w:line="360" w:lineRule="auto"/>
        <w:rPr>
          <w:sz w:val="24"/>
        </w:rPr>
      </w:pPr>
      <w:r>
        <w:rPr>
          <w:rFonts w:hint="eastAsia"/>
          <w:sz w:val="24"/>
        </w:rPr>
        <w:t>我方在此声明，我方拟派往</w:t>
      </w:r>
      <w:r>
        <w:rPr>
          <w:rFonts w:hint="eastAsia"/>
          <w:sz w:val="24"/>
          <w:u w:val="single"/>
          <w:lang w:val="en-US" w:eastAsia="zh-CN"/>
        </w:rPr>
        <w:t xml:space="preserve">     </w:t>
      </w:r>
      <w:r>
        <w:rPr>
          <w:rFonts w:hint="eastAsia"/>
          <w:sz w:val="24"/>
          <w:u w:val="single"/>
        </w:rPr>
        <w:t>（项目名称）</w:t>
      </w:r>
      <w:r>
        <w:rPr>
          <w:rFonts w:hint="eastAsia"/>
          <w:sz w:val="24"/>
        </w:rPr>
        <w:t>的项目经理</w:t>
      </w:r>
      <w:r>
        <w:rPr>
          <w:rFonts w:hint="eastAsia"/>
          <w:sz w:val="24"/>
          <w:u w:val="single"/>
          <w:lang w:val="en-US" w:eastAsia="zh-CN"/>
        </w:rPr>
        <w:t xml:space="preserve">     </w:t>
      </w:r>
      <w:r>
        <w:rPr>
          <w:rFonts w:hint="eastAsia"/>
          <w:sz w:val="24"/>
          <w:u w:val="single"/>
        </w:rPr>
        <w:t>（</w:t>
      </w:r>
      <w:r>
        <w:rPr>
          <w:rFonts w:hint="eastAsia"/>
          <w:sz w:val="24"/>
        </w:rPr>
        <w:t>项目经理姓名）现阶段没有担任任何在施工程项目项目经理。</w:t>
      </w:r>
    </w:p>
    <w:p>
      <w:pPr>
        <w:spacing w:line="360" w:lineRule="auto"/>
        <w:ind w:firstLine="390"/>
        <w:rPr>
          <w:sz w:val="24"/>
        </w:rPr>
      </w:pPr>
      <w:r>
        <w:rPr>
          <w:rFonts w:hint="eastAsia"/>
          <w:sz w:val="24"/>
        </w:rPr>
        <w:t>我方保证上述信息的真实和准确，并愿意承担因我方就此弄虚作假所引起的一切法律后果。</w:t>
      </w:r>
    </w:p>
    <w:p>
      <w:pPr>
        <w:spacing w:line="360" w:lineRule="auto"/>
        <w:ind w:firstLine="390"/>
        <w:rPr>
          <w:sz w:val="24"/>
        </w:rPr>
      </w:pPr>
    </w:p>
    <w:p>
      <w:pPr>
        <w:ind w:firstLine="390"/>
        <w:rPr>
          <w:sz w:val="24"/>
        </w:rPr>
      </w:pPr>
    </w:p>
    <w:p>
      <w:pPr>
        <w:ind w:firstLine="390"/>
        <w:rPr>
          <w:sz w:val="24"/>
        </w:rPr>
      </w:pPr>
    </w:p>
    <w:p>
      <w:pPr>
        <w:ind w:firstLine="390"/>
        <w:rPr>
          <w:sz w:val="24"/>
        </w:rPr>
      </w:pPr>
      <w:r>
        <w:rPr>
          <w:rFonts w:hint="eastAsia"/>
          <w:sz w:val="24"/>
        </w:rPr>
        <w:t>特此承诺</w:t>
      </w:r>
    </w:p>
    <w:p>
      <w:pPr>
        <w:ind w:firstLine="390"/>
        <w:rPr>
          <w:sz w:val="24"/>
        </w:rPr>
      </w:pPr>
    </w:p>
    <w:p>
      <w:pPr>
        <w:ind w:firstLine="390"/>
        <w:rPr>
          <w:sz w:val="24"/>
        </w:rPr>
      </w:pPr>
    </w:p>
    <w:p>
      <w:pPr>
        <w:ind w:firstLine="390"/>
        <w:rPr>
          <w:sz w:val="24"/>
        </w:rPr>
      </w:pPr>
    </w:p>
    <w:p>
      <w:pPr>
        <w:ind w:firstLine="390"/>
        <w:rPr>
          <w:sz w:val="24"/>
        </w:rPr>
      </w:pPr>
    </w:p>
    <w:p>
      <w:pPr>
        <w:ind w:firstLine="390"/>
        <w:rPr>
          <w:sz w:val="24"/>
        </w:rPr>
      </w:pPr>
    </w:p>
    <w:p>
      <w:pPr>
        <w:ind w:firstLine="390"/>
        <w:rPr>
          <w:sz w:val="24"/>
        </w:rPr>
      </w:pPr>
    </w:p>
    <w:p>
      <w:pPr>
        <w:ind w:firstLine="390"/>
        <w:rPr>
          <w:sz w:val="24"/>
        </w:rPr>
      </w:pPr>
    </w:p>
    <w:p>
      <w:pPr>
        <w:rPr>
          <w:sz w:val="24"/>
        </w:rPr>
      </w:pPr>
    </w:p>
    <w:p>
      <w:pPr>
        <w:ind w:firstLine="390"/>
        <w:rPr>
          <w:sz w:val="24"/>
        </w:rPr>
      </w:pPr>
    </w:p>
    <w:p>
      <w:pPr>
        <w:ind w:firstLine="390"/>
        <w:rPr>
          <w:sz w:val="24"/>
        </w:rPr>
      </w:pPr>
    </w:p>
    <w:p>
      <w:pPr>
        <w:ind w:firstLine="390"/>
        <w:rPr>
          <w:sz w:val="24"/>
        </w:rPr>
      </w:pPr>
    </w:p>
    <w:p>
      <w:pPr>
        <w:spacing w:line="360" w:lineRule="auto"/>
        <w:ind w:firstLine="3360" w:firstLineChars="1400"/>
        <w:jc w:val="left"/>
        <w:rPr>
          <w:rFonts w:hint="eastAsia" w:ascii="宋体" w:hAnsi="宋体" w:eastAsia="宋体" w:cs="宋体"/>
          <w:sz w:val="24"/>
          <w:szCs w:val="28"/>
        </w:rPr>
      </w:pPr>
      <w:r>
        <w:rPr>
          <w:rFonts w:hint="eastAsia" w:ascii="宋体" w:hAnsi="宋体" w:eastAsia="宋体" w:cs="宋体"/>
          <w:sz w:val="24"/>
        </w:rPr>
        <w:t>供应商</w:t>
      </w:r>
      <w:r>
        <w:rPr>
          <w:rFonts w:hint="eastAsia" w:cs="宋体"/>
          <w:sz w:val="24"/>
          <w:szCs w:val="28"/>
          <w:lang w:eastAsia="zh-CN"/>
        </w:rPr>
        <w:t>名</w:t>
      </w:r>
      <w:r>
        <w:rPr>
          <w:rFonts w:hint="eastAsia" w:ascii="宋体" w:hAnsi="宋体" w:eastAsia="宋体" w:cs="宋体"/>
          <w:sz w:val="24"/>
          <w:szCs w:val="28"/>
        </w:rPr>
        <w:t>称(盖章)：</w:t>
      </w:r>
    </w:p>
    <w:p>
      <w:pPr>
        <w:spacing w:line="360" w:lineRule="auto"/>
        <w:ind w:firstLine="3360" w:firstLineChars="1400"/>
        <w:jc w:val="left"/>
        <w:rPr>
          <w:rFonts w:hint="eastAsia" w:ascii="宋体" w:hAnsi="宋体" w:eastAsia="宋体" w:cs="宋体"/>
          <w:sz w:val="24"/>
          <w:szCs w:val="28"/>
        </w:rPr>
      </w:pPr>
      <w:r>
        <w:rPr>
          <w:rFonts w:hint="eastAsia" w:ascii="宋体" w:hAnsi="宋体" w:eastAsia="宋体" w:cs="宋体"/>
          <w:sz w:val="24"/>
          <w:szCs w:val="28"/>
        </w:rPr>
        <w:t>法人代表或授权代表(</w:t>
      </w:r>
      <w:r>
        <w:rPr>
          <w:rFonts w:hint="eastAsia" w:ascii="宋体" w:hAnsi="宋体" w:eastAsia="宋体" w:cs="宋体"/>
          <w:sz w:val="24"/>
        </w:rPr>
        <w:t>签字或盖章</w:t>
      </w:r>
      <w:r>
        <w:rPr>
          <w:rFonts w:hint="eastAsia" w:ascii="宋体" w:hAnsi="宋体" w:eastAsia="宋体" w:cs="宋体"/>
          <w:sz w:val="24"/>
          <w:szCs w:val="28"/>
        </w:rPr>
        <w:t>)：</w:t>
      </w:r>
    </w:p>
    <w:p>
      <w:pPr>
        <w:autoSpaceDE w:val="0"/>
        <w:autoSpaceDN w:val="0"/>
        <w:adjustRightInd w:val="0"/>
        <w:spacing w:line="360" w:lineRule="auto"/>
        <w:ind w:firstLine="3360" w:firstLineChars="1400"/>
        <w:rPr>
          <w:rFonts w:hint="eastAsia" w:asciiTheme="minorEastAsia" w:hAnsiTheme="minorEastAsia" w:eastAsiaTheme="minorEastAsia" w:cstheme="minorEastAsia"/>
          <w:sz w:val="24"/>
        </w:rPr>
        <w:sectPr>
          <w:pgSz w:w="11906" w:h="16838"/>
          <w:pgMar w:top="1417" w:right="1417" w:bottom="1417" w:left="1701" w:header="851" w:footer="992" w:gutter="0"/>
          <w:pgNumType w:fmt="decimal"/>
          <w:cols w:space="720" w:num="1"/>
          <w:docGrid w:type="lines" w:linePitch="312" w:charSpace="0"/>
        </w:sect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pStyle w:val="39"/>
        <w:spacing w:line="360" w:lineRule="auto"/>
        <w:ind w:firstLine="0" w:firstLineChars="0"/>
        <w:jc w:val="center"/>
        <w:outlineLvl w:val="9"/>
        <w:rPr>
          <w:rFonts w:hint="eastAsia" w:ascii="宋体" w:hAnsi="宋体" w:eastAsia="宋体" w:cs="宋体"/>
          <w:b/>
          <w:bCs/>
          <w:color w:val="auto"/>
          <w:kern w:val="0"/>
          <w:sz w:val="28"/>
          <w:szCs w:val="28"/>
          <w:lang w:val="en-US" w:eastAsia="zh-CN" w:bidi="ar-SA"/>
        </w:rPr>
      </w:pPr>
      <w:r>
        <w:rPr>
          <w:rFonts w:hint="eastAsia" w:ascii="宋体" w:hAnsi="宋体" w:eastAsia="宋体" w:cs="宋体"/>
          <w:b/>
          <w:bCs/>
          <w:color w:val="auto"/>
          <w:kern w:val="0"/>
          <w:sz w:val="28"/>
          <w:szCs w:val="28"/>
          <w:lang w:val="en-US" w:eastAsia="zh-CN" w:bidi="ar-SA"/>
        </w:rPr>
        <w:t>本项目拟投入人员表</w:t>
      </w:r>
      <w:bookmarkEnd w:id="49"/>
      <w:bookmarkEnd w:id="50"/>
    </w:p>
    <w:p>
      <w:pPr>
        <w:rPr>
          <w:rFonts w:hint="eastAsia" w:ascii="仿宋" w:hAnsi="仿宋" w:eastAsia="仿宋" w:cs="仿宋"/>
          <w:color w:val="auto"/>
          <w:highlight w:val="none"/>
        </w:rPr>
      </w:pPr>
    </w:p>
    <w:tbl>
      <w:tblPr>
        <w:tblStyle w:val="21"/>
        <w:tblW w:w="52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8"/>
        <w:gridCol w:w="1421"/>
        <w:gridCol w:w="855"/>
        <w:gridCol w:w="1142"/>
        <w:gridCol w:w="817"/>
        <w:gridCol w:w="1199"/>
        <w:gridCol w:w="119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41" w:hRule="atLeast"/>
        </w:trPr>
        <w:tc>
          <w:tcPr>
            <w:tcW w:w="432" w:type="pct"/>
            <w:noWrap w:val="0"/>
            <w:tcMar>
              <w:top w:w="15" w:type="dxa"/>
              <w:left w:w="15" w:type="dxa"/>
              <w:bottom w:w="0" w:type="dxa"/>
              <w:right w:w="15" w:type="dxa"/>
            </w:tcMar>
            <w:vAlign w:val="center"/>
          </w:tcPr>
          <w:p>
            <w:pPr>
              <w:pStyle w:val="40"/>
              <w:spacing w:line="360" w:lineRule="auto"/>
              <w:ind w:left="0"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序号</w:t>
            </w:r>
          </w:p>
        </w:tc>
        <w:tc>
          <w:tcPr>
            <w:tcW w:w="769" w:type="pct"/>
            <w:noWrap w:val="0"/>
            <w:tcMar>
              <w:top w:w="15" w:type="dxa"/>
              <w:left w:w="15" w:type="dxa"/>
              <w:bottom w:w="0" w:type="dxa"/>
              <w:right w:w="15" w:type="dxa"/>
            </w:tcMar>
            <w:vAlign w:val="center"/>
          </w:tcPr>
          <w:p>
            <w:pPr>
              <w:pStyle w:val="40"/>
              <w:spacing w:line="360" w:lineRule="auto"/>
              <w:ind w:left="0" w:leftChars="0" w:firstLine="0" w:firstLine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姓名</w:t>
            </w:r>
          </w:p>
        </w:tc>
        <w:tc>
          <w:tcPr>
            <w:tcW w:w="463" w:type="pct"/>
            <w:noWrap w:val="0"/>
            <w:tcMar>
              <w:top w:w="15" w:type="dxa"/>
              <w:left w:w="15" w:type="dxa"/>
              <w:bottom w:w="0" w:type="dxa"/>
              <w:right w:w="15" w:type="dxa"/>
            </w:tcMar>
            <w:vAlign w:val="center"/>
          </w:tcPr>
          <w:p>
            <w:pPr>
              <w:pStyle w:val="40"/>
              <w:spacing w:line="360" w:lineRule="auto"/>
              <w:ind w:left="0"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年龄</w:t>
            </w:r>
          </w:p>
        </w:tc>
        <w:tc>
          <w:tcPr>
            <w:tcW w:w="618" w:type="pct"/>
            <w:noWrap w:val="0"/>
            <w:tcMar>
              <w:top w:w="15" w:type="dxa"/>
              <w:left w:w="15" w:type="dxa"/>
              <w:bottom w:w="0" w:type="dxa"/>
              <w:right w:w="15" w:type="dxa"/>
            </w:tcMar>
            <w:vAlign w:val="center"/>
          </w:tcPr>
          <w:p>
            <w:pPr>
              <w:pStyle w:val="40"/>
              <w:spacing w:line="360" w:lineRule="auto"/>
              <w:ind w:left="0"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从业年限</w:t>
            </w:r>
          </w:p>
        </w:tc>
        <w:tc>
          <w:tcPr>
            <w:tcW w:w="442" w:type="pct"/>
            <w:noWrap w:val="0"/>
            <w:tcMar>
              <w:top w:w="15" w:type="dxa"/>
              <w:left w:w="15" w:type="dxa"/>
              <w:bottom w:w="0" w:type="dxa"/>
              <w:right w:w="15" w:type="dxa"/>
            </w:tcMar>
            <w:vAlign w:val="center"/>
          </w:tcPr>
          <w:p>
            <w:pPr>
              <w:pStyle w:val="40"/>
              <w:spacing w:line="360" w:lineRule="auto"/>
              <w:ind w:left="0"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学历</w:t>
            </w:r>
          </w:p>
        </w:tc>
        <w:tc>
          <w:tcPr>
            <w:tcW w:w="649" w:type="pct"/>
            <w:noWrap w:val="0"/>
            <w:tcMar>
              <w:top w:w="15" w:type="dxa"/>
              <w:left w:w="15" w:type="dxa"/>
              <w:bottom w:w="0" w:type="dxa"/>
              <w:right w:w="15" w:type="dxa"/>
            </w:tcMar>
            <w:vAlign w:val="center"/>
          </w:tcPr>
          <w:p>
            <w:pPr>
              <w:pStyle w:val="40"/>
              <w:spacing w:line="360" w:lineRule="auto"/>
              <w:ind w:left="0"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资格证书</w:t>
            </w:r>
          </w:p>
        </w:tc>
        <w:tc>
          <w:tcPr>
            <w:tcW w:w="649" w:type="pct"/>
            <w:noWrap w:val="0"/>
            <w:tcMar>
              <w:top w:w="15" w:type="dxa"/>
              <w:left w:w="15" w:type="dxa"/>
              <w:bottom w:w="0" w:type="dxa"/>
              <w:right w:w="15" w:type="dxa"/>
            </w:tcMar>
            <w:vAlign w:val="center"/>
          </w:tcPr>
          <w:p>
            <w:pPr>
              <w:pStyle w:val="40"/>
              <w:spacing w:line="360" w:lineRule="auto"/>
              <w:ind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职称</w:t>
            </w:r>
          </w:p>
        </w:tc>
        <w:tc>
          <w:tcPr>
            <w:tcW w:w="974" w:type="pct"/>
            <w:noWrap w:val="0"/>
            <w:tcMar>
              <w:top w:w="15" w:type="dxa"/>
              <w:left w:w="15" w:type="dxa"/>
              <w:bottom w:w="0" w:type="dxa"/>
              <w:right w:w="15" w:type="dxa"/>
            </w:tcMar>
            <w:vAlign w:val="center"/>
          </w:tcPr>
          <w:p>
            <w:pPr>
              <w:pStyle w:val="40"/>
              <w:spacing w:line="360" w:lineRule="auto"/>
              <w:ind w:left="0" w:leftChars="0"/>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拟在本项目中担任的职务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2" w:hRule="atLeast"/>
        </w:trPr>
        <w:tc>
          <w:tcPr>
            <w:tcW w:w="43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76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63"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18"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442"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649"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c>
          <w:tcPr>
            <w:tcW w:w="974" w:type="pct"/>
            <w:noWrap w:val="0"/>
            <w:tcMar>
              <w:top w:w="15" w:type="dxa"/>
              <w:left w:w="15" w:type="dxa"/>
              <w:bottom w:w="0" w:type="dxa"/>
              <w:right w:w="15" w:type="dxa"/>
            </w:tcMar>
            <w:vAlign w:val="center"/>
          </w:tcPr>
          <w:p>
            <w:pPr>
              <w:pStyle w:val="40"/>
              <w:spacing w:line="360" w:lineRule="auto"/>
              <w:ind w:left="0" w:leftChars="0" w:firstLine="480" w:firstLineChars="200"/>
              <w:jc w:val="both"/>
              <w:rPr>
                <w:rFonts w:hint="eastAsia" w:ascii="宋体" w:hAnsi="宋体" w:eastAsia="宋体" w:cs="宋体"/>
                <w:color w:val="000000"/>
                <w:kern w:val="0"/>
                <w:sz w:val="24"/>
                <w:szCs w:val="24"/>
                <w:lang w:val="en-US" w:eastAsia="zh-CN" w:bidi="ar-SA"/>
              </w:rPr>
            </w:pPr>
          </w:p>
        </w:tc>
      </w:tr>
    </w:tbl>
    <w:p>
      <w:pPr>
        <w:spacing w:line="360" w:lineRule="auto"/>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注：供应商应当在磋商</w:t>
      </w:r>
      <w:r>
        <w:rPr>
          <w:rFonts w:hint="eastAsia" w:cs="宋体"/>
          <w:color w:val="000000"/>
          <w:kern w:val="0"/>
          <w:sz w:val="24"/>
          <w:szCs w:val="24"/>
          <w:lang w:val="en-US" w:eastAsia="zh-CN" w:bidi="ar-SA"/>
        </w:rPr>
        <w:t>响应</w:t>
      </w:r>
      <w:r>
        <w:rPr>
          <w:rFonts w:hint="eastAsia" w:ascii="宋体" w:hAnsi="宋体" w:eastAsia="宋体" w:cs="宋体"/>
          <w:color w:val="000000"/>
          <w:kern w:val="0"/>
          <w:sz w:val="24"/>
          <w:szCs w:val="24"/>
          <w:lang w:val="en-US" w:eastAsia="zh-CN" w:bidi="ar-SA"/>
        </w:rPr>
        <w:t>文件中提供以上人员证明材料复印件（加盖单位公章）。</w:t>
      </w:r>
    </w:p>
    <w:p>
      <w:pPr>
        <w:pStyle w:val="41"/>
        <w:tabs>
          <w:tab w:val="left" w:pos="2040"/>
        </w:tabs>
        <w:spacing w:before="0" w:beforeLines="0" w:line="400" w:lineRule="exact"/>
        <w:ind w:left="0" w:firstLine="0" w:firstLineChars="0"/>
        <w:rPr>
          <w:rFonts w:hint="eastAsia" w:ascii="宋体" w:hAnsi="宋体" w:eastAsia="宋体" w:cs="宋体"/>
          <w:color w:val="000000"/>
          <w:kern w:val="0"/>
          <w:sz w:val="24"/>
          <w:szCs w:val="24"/>
          <w:lang w:val="en-US" w:eastAsia="zh-CN" w:bidi="ar-SA"/>
        </w:rPr>
      </w:pPr>
    </w:p>
    <w:p>
      <w:pPr>
        <w:spacing w:line="480" w:lineRule="auto"/>
        <w:ind w:firstLine="4320" w:firstLineChars="1800"/>
        <w:rPr>
          <w:rFonts w:hint="eastAsia" w:ascii="宋体" w:hAnsi="宋体" w:eastAsia="宋体" w:cs="宋体"/>
          <w:color w:val="000000"/>
          <w:kern w:val="0"/>
          <w:sz w:val="24"/>
          <w:szCs w:val="24"/>
          <w:lang w:val="en-US" w:eastAsia="zh-CN" w:bidi="ar-SA"/>
        </w:rPr>
      </w:pPr>
    </w:p>
    <w:p>
      <w:pPr>
        <w:spacing w:line="360" w:lineRule="auto"/>
        <w:ind w:firstLine="4800" w:firstLineChars="2000"/>
        <w:jc w:val="left"/>
        <w:rPr>
          <w:rFonts w:hint="eastAsia" w:ascii="宋体" w:hAnsi="宋体" w:eastAsia="宋体" w:cs="宋体"/>
          <w:sz w:val="24"/>
          <w:szCs w:val="28"/>
        </w:rPr>
      </w:pPr>
      <w:r>
        <w:rPr>
          <w:rFonts w:hint="eastAsia" w:ascii="宋体" w:hAnsi="宋体" w:eastAsia="宋体" w:cs="宋体"/>
          <w:sz w:val="24"/>
        </w:rPr>
        <w:t>供应商</w:t>
      </w:r>
      <w:r>
        <w:rPr>
          <w:rFonts w:hint="eastAsia" w:cs="宋体"/>
          <w:sz w:val="24"/>
          <w:szCs w:val="28"/>
          <w:lang w:eastAsia="zh-CN"/>
        </w:rPr>
        <w:t>名</w:t>
      </w:r>
      <w:r>
        <w:rPr>
          <w:rFonts w:hint="eastAsia" w:ascii="宋体" w:hAnsi="宋体" w:eastAsia="宋体" w:cs="宋体"/>
          <w:sz w:val="24"/>
          <w:szCs w:val="28"/>
        </w:rPr>
        <w:t>称(盖章)：</w:t>
      </w:r>
    </w:p>
    <w:p>
      <w:pPr>
        <w:spacing w:line="360" w:lineRule="auto"/>
        <w:ind w:firstLine="4800" w:firstLineChars="2000"/>
        <w:jc w:val="left"/>
        <w:rPr>
          <w:rFonts w:hint="eastAsia" w:ascii="宋体" w:hAnsi="宋体" w:eastAsia="宋体" w:cs="宋体"/>
          <w:sz w:val="24"/>
          <w:szCs w:val="28"/>
        </w:rPr>
      </w:pPr>
      <w:r>
        <w:rPr>
          <w:rFonts w:hint="eastAsia" w:ascii="宋体" w:hAnsi="宋体" w:eastAsia="宋体" w:cs="宋体"/>
          <w:sz w:val="24"/>
          <w:szCs w:val="28"/>
        </w:rPr>
        <w:t>法人代表或授权代表(</w:t>
      </w:r>
      <w:r>
        <w:rPr>
          <w:rFonts w:hint="eastAsia" w:ascii="宋体" w:hAnsi="宋体" w:eastAsia="宋体" w:cs="宋体"/>
          <w:sz w:val="24"/>
        </w:rPr>
        <w:t>签字或盖章</w:t>
      </w:r>
      <w:r>
        <w:rPr>
          <w:rFonts w:hint="eastAsia" w:ascii="宋体" w:hAnsi="宋体" w:eastAsia="宋体" w:cs="宋体"/>
          <w:sz w:val="24"/>
          <w:szCs w:val="28"/>
        </w:rPr>
        <w:t>)：</w:t>
      </w:r>
    </w:p>
    <w:p>
      <w:pPr>
        <w:autoSpaceDE w:val="0"/>
        <w:autoSpaceDN w:val="0"/>
        <w:adjustRightInd w:val="0"/>
        <w:spacing w:line="360" w:lineRule="auto"/>
        <w:ind w:firstLine="4800" w:firstLineChars="2000"/>
        <w:rPr>
          <w:rFonts w:hint="eastAsia" w:asciiTheme="minorEastAsia" w:hAnsiTheme="minorEastAsia" w:eastAsiaTheme="minorEastAsia" w:cstheme="minorEastAsia"/>
          <w:sz w:val="24"/>
        </w:rPr>
        <w:sectPr>
          <w:headerReference r:id="rId17" w:type="default"/>
          <w:footerReference r:id="rId18" w:type="default"/>
          <w:pgSz w:w="11906" w:h="16838"/>
          <w:pgMar w:top="1417" w:right="1417" w:bottom="1417" w:left="1701" w:header="851" w:footer="992" w:gutter="0"/>
          <w:pgNumType w:fmt="decimal"/>
          <w:cols w:space="720" w:num="1"/>
          <w:docGrid w:type="lines" w:linePitch="312" w:charSpace="0"/>
        </w:sect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pStyle w:val="4"/>
        <w:ind w:firstLine="2530" w:firstLineChars="900"/>
        <w:jc w:val="both"/>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sz w:val="28"/>
          <w:szCs w:val="28"/>
          <w:lang w:eastAsia="zh-CN"/>
        </w:rPr>
        <w:t>第</w:t>
      </w:r>
      <w:r>
        <w:rPr>
          <w:rFonts w:hint="eastAsia" w:eastAsia="宋体" w:cs="宋体"/>
          <w:sz w:val="28"/>
          <w:szCs w:val="28"/>
          <w:lang w:eastAsia="zh-CN"/>
        </w:rPr>
        <w:t>七</w:t>
      </w:r>
      <w:r>
        <w:rPr>
          <w:rFonts w:hint="eastAsia" w:ascii="宋体" w:hAnsi="宋体" w:eastAsia="宋体" w:cs="宋体"/>
          <w:sz w:val="28"/>
          <w:szCs w:val="28"/>
          <w:lang w:eastAsia="zh-CN"/>
        </w:rPr>
        <w:t>部分　供应商资格证明文件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①具有独立承担民事责任能力的法人、其他组织或自然人，并出具合法有效的营业执照或事业单位法人证书等国家规定的相关证明，自然人参与的提供其身份证明；</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②法定代表人授权书及被授权人身份证（法定代表人直接参加投标只须提供法定代表人身份证）；</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both"/>
        <w:textAlignment w:val="auto"/>
        <w:rPr>
          <w:rFonts w:hint="eastAsia" w:ascii="宋体" w:hAnsi="宋体"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③供应商须具备建设行政主管部门颁发的建筑工程施工总承包三级（含三级）及以上资质,并持有效的安全生产许可证； </w:t>
      </w:r>
      <w:r>
        <w:rPr>
          <w:rFonts w:hint="eastAsia" w:ascii="宋体" w:hAnsi="宋体" w:eastAsia="宋体" w:cs="宋体"/>
          <w:i w:val="0"/>
          <w:iCs w:val="0"/>
          <w:caps w:val="0"/>
          <w:color w:val="000000"/>
          <w:spacing w:val="0"/>
          <w:sz w:val="24"/>
          <w:szCs w:val="24"/>
          <w:shd w:val="clear" w:color="auto" w:fill="FFFFFF"/>
          <w:lang w:val="en-US" w:eastAsia="zh-CN"/>
        </w:rPr>
        <w:br w:type="textWrapping"/>
      </w:r>
      <w:r>
        <w:rPr>
          <w:rFonts w:hint="eastAsia" w:ascii="宋体" w:hAnsi="宋体" w:eastAsia="宋体" w:cs="宋体"/>
          <w:i w:val="0"/>
          <w:iCs w:val="0"/>
          <w:caps w:val="0"/>
          <w:color w:val="000000"/>
          <w:spacing w:val="0"/>
          <w:sz w:val="24"/>
          <w:szCs w:val="24"/>
          <w:shd w:val="clear" w:color="auto" w:fill="FFFFFF"/>
          <w:lang w:val="en-US" w:eastAsia="zh-CN"/>
        </w:rPr>
        <w:t xml:space="preserve">    ④供应商拟派项目经理须具备建筑工程专业二级（含二级）及以上的注册建造师资格，注册证书及有效的安全生产考核合格证，且未担任其他在建项目（提供承诺书）；</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auto"/>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lang w:val="en-US" w:eastAsia="zh-CN"/>
        </w:rPr>
        <w:t>⑤</w:t>
      </w:r>
      <w:r>
        <w:rPr>
          <w:rFonts w:hint="eastAsia" w:ascii="宋体" w:hAnsi="宋体" w:cs="宋体"/>
          <w:bCs/>
          <w:shd w:val="clear" w:color="auto" w:fill="FFFFFF"/>
        </w:rPr>
        <w:t>财务状况报告：</w:t>
      </w:r>
      <w:r>
        <w:rPr>
          <w:rFonts w:hint="eastAsia" w:ascii="宋体" w:hAnsi="宋体" w:eastAsia="宋体" w:cs="宋体"/>
          <w:i w:val="0"/>
          <w:iCs w:val="0"/>
          <w:caps w:val="0"/>
          <w:color w:val="000000"/>
          <w:spacing w:val="0"/>
          <w:sz w:val="24"/>
          <w:szCs w:val="24"/>
          <w:shd w:val="clear" w:color="auto" w:fill="FFFFFF"/>
          <w:lang w:val="en-US" w:eastAsia="zh-CN"/>
        </w:rPr>
        <w:t>提供2021年度或2022年度经审计的财务会计报告（至少包括资产负债表和利润表，成立时间至提交投标文件截止时间不足一年的可提供成立后任意时段的资产负债表），或其基本存款账户开户银行出具的资信证明；</w:t>
      </w:r>
      <w:r>
        <w:rPr>
          <w:rFonts w:hint="eastAsia" w:ascii="宋体" w:hAnsi="宋体" w:eastAsia="宋体" w:cs="宋体"/>
          <w:i w:val="0"/>
          <w:iCs w:val="0"/>
          <w:caps w:val="0"/>
          <w:color w:val="000000"/>
          <w:spacing w:val="0"/>
          <w:sz w:val="24"/>
          <w:szCs w:val="24"/>
          <w:shd w:val="clear" w:color="auto" w:fill="FFFFFF"/>
          <w:lang w:val="en-US" w:eastAsia="zh-CN"/>
        </w:rPr>
        <w:br w:type="textWrapping"/>
      </w:r>
      <w:r>
        <w:rPr>
          <w:rFonts w:hint="eastAsia" w:ascii="宋体" w:hAnsi="宋体" w:eastAsia="宋体" w:cs="宋体"/>
          <w:i w:val="0"/>
          <w:iCs w:val="0"/>
          <w:caps w:val="0"/>
          <w:color w:val="000000"/>
          <w:spacing w:val="0"/>
          <w:sz w:val="24"/>
          <w:szCs w:val="24"/>
          <w:shd w:val="clear" w:color="auto" w:fill="FFFFFF"/>
          <w:lang w:val="en-US" w:eastAsia="zh-CN"/>
        </w:rPr>
        <w:t xml:space="preserve">    ⑥税收缴纳证明：提供2023年1月至今已缴纳的至</w:t>
      </w:r>
      <w:r>
        <w:rPr>
          <w:rFonts w:hint="eastAsia" w:ascii="宋体" w:hAnsi="宋体" w:eastAsia="宋体" w:cs="宋体"/>
          <w:i w:val="0"/>
          <w:iCs w:val="0"/>
          <w:caps w:val="0"/>
          <w:color w:val="333333"/>
          <w:spacing w:val="0"/>
          <w:sz w:val="24"/>
          <w:szCs w:val="24"/>
          <w:shd w:val="clear" w:color="auto" w:fill="FFFFFF"/>
        </w:rPr>
        <w:t>少</w:t>
      </w:r>
      <w:r>
        <w:rPr>
          <w:rFonts w:hint="eastAsia" w:ascii="宋体" w:hAnsi="宋体" w:eastAsia="宋体" w:cs="宋体"/>
          <w:i w:val="0"/>
          <w:iCs w:val="0"/>
          <w:caps w:val="0"/>
          <w:color w:val="333333"/>
          <w:spacing w:val="0"/>
          <w:sz w:val="24"/>
          <w:szCs w:val="24"/>
          <w:shd w:val="clear" w:color="auto" w:fill="FFFFFF"/>
          <w:lang w:eastAsia="zh-CN"/>
        </w:rPr>
        <w:t>三</w:t>
      </w:r>
      <w:r>
        <w:rPr>
          <w:rFonts w:hint="eastAsia" w:ascii="宋体" w:hAnsi="宋体" w:eastAsia="宋体" w:cs="宋体"/>
          <w:i w:val="0"/>
          <w:iCs w:val="0"/>
          <w:caps w:val="0"/>
          <w:color w:val="333333"/>
          <w:spacing w:val="0"/>
          <w:sz w:val="24"/>
          <w:szCs w:val="24"/>
          <w:shd w:val="clear" w:color="auto" w:fill="FFFFFF"/>
        </w:rPr>
        <w:t>个月的纳税证明或完税证明，依法免税的单位应提供相关证明材料；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fldChar w:fldCharType="begin"/>
      </w:r>
      <w:r>
        <w:rPr>
          <w:rFonts w:hint="eastAsia" w:ascii="宋体" w:hAnsi="宋体" w:eastAsia="宋体" w:cs="宋体"/>
          <w:i w:val="0"/>
          <w:iCs w:val="0"/>
          <w:caps w:val="0"/>
          <w:color w:val="333333"/>
          <w:spacing w:val="0"/>
          <w:sz w:val="24"/>
          <w:szCs w:val="24"/>
          <w:shd w:val="clear" w:color="auto" w:fill="FFFFFF"/>
        </w:rPr>
        <w:instrText xml:space="preserve"> = 7 \* GB3 \* MERGEFORMAT </w:instrText>
      </w:r>
      <w:r>
        <w:rPr>
          <w:rFonts w:hint="eastAsia" w:ascii="宋体" w:hAnsi="宋体" w:eastAsia="宋体" w:cs="宋体"/>
          <w:i w:val="0"/>
          <w:iCs w:val="0"/>
          <w:caps w:val="0"/>
          <w:color w:val="333333"/>
          <w:spacing w:val="0"/>
          <w:sz w:val="24"/>
          <w:szCs w:val="24"/>
          <w:shd w:val="clear" w:color="auto" w:fill="FFFFFF"/>
        </w:rPr>
        <w:fldChar w:fldCharType="separate"/>
      </w:r>
      <w:r>
        <w:rPr>
          <w:rFonts w:hint="eastAsia" w:ascii="宋体" w:hAnsi="宋体" w:eastAsia="宋体" w:cs="宋体"/>
          <w:i w:val="0"/>
          <w:iCs w:val="0"/>
          <w:caps w:val="0"/>
          <w:color w:val="333333"/>
          <w:spacing w:val="0"/>
          <w:sz w:val="24"/>
          <w:szCs w:val="24"/>
          <w:shd w:val="clear" w:color="auto" w:fill="FFFFFF"/>
        </w:rPr>
        <w:t>⑦</w:t>
      </w:r>
      <w:r>
        <w:rPr>
          <w:rFonts w:hint="eastAsia" w:ascii="宋体" w:hAnsi="宋体" w:eastAsia="宋体" w:cs="宋体"/>
          <w:i w:val="0"/>
          <w:iCs w:val="0"/>
          <w:caps w:val="0"/>
          <w:color w:val="333333"/>
          <w:spacing w:val="0"/>
          <w:sz w:val="24"/>
          <w:szCs w:val="24"/>
          <w:shd w:val="clear" w:color="auto" w:fill="FFFFFF"/>
        </w:rPr>
        <w:fldChar w:fldCharType="end"/>
      </w:r>
      <w:r>
        <w:rPr>
          <w:rFonts w:hint="eastAsia" w:ascii="宋体" w:hAnsi="宋体" w:eastAsia="宋体" w:cs="宋体"/>
          <w:i w:val="0"/>
          <w:iCs w:val="0"/>
          <w:caps w:val="0"/>
          <w:color w:val="333333"/>
          <w:spacing w:val="0"/>
          <w:sz w:val="24"/>
          <w:szCs w:val="24"/>
          <w:shd w:val="clear" w:color="auto" w:fill="FFFFFF"/>
        </w:rPr>
        <w:t>社会保障资金缴纳证明：提供2023年1月至今已缴存的至少</w:t>
      </w:r>
      <w:r>
        <w:rPr>
          <w:rFonts w:hint="eastAsia" w:ascii="宋体" w:hAnsi="宋体" w:eastAsia="宋体" w:cs="宋体"/>
          <w:i w:val="0"/>
          <w:iCs w:val="0"/>
          <w:caps w:val="0"/>
          <w:color w:val="333333"/>
          <w:spacing w:val="0"/>
          <w:sz w:val="24"/>
          <w:szCs w:val="24"/>
          <w:shd w:val="clear" w:color="auto" w:fill="FFFFFF"/>
          <w:lang w:eastAsia="zh-CN"/>
        </w:rPr>
        <w:t>三</w:t>
      </w:r>
      <w:r>
        <w:rPr>
          <w:rFonts w:hint="eastAsia" w:ascii="宋体" w:hAnsi="宋体" w:eastAsia="宋体" w:cs="宋体"/>
          <w:i w:val="0"/>
          <w:iCs w:val="0"/>
          <w:caps w:val="0"/>
          <w:color w:val="333333"/>
          <w:spacing w:val="0"/>
          <w:sz w:val="24"/>
          <w:szCs w:val="24"/>
          <w:shd w:val="clear" w:color="auto" w:fill="FFFFFF"/>
        </w:rPr>
        <w:t>个月的社会保障资金证明（依法不需要缴纳社会保障资金的单位应提供相关证明材料）；</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⑧提供具有履行本合同所必需的设备和专业技术能力的说明及承诺</w:t>
      </w:r>
      <w:r>
        <w:rPr>
          <w:rFonts w:hint="eastAsia" w:ascii="宋体" w:hAnsi="宋体" w:eastAsia="宋体" w:cs="宋体"/>
          <w:i w:val="0"/>
          <w:iCs w:val="0"/>
          <w:caps w:val="0"/>
          <w:color w:val="333333"/>
          <w:spacing w:val="0"/>
          <w:sz w:val="24"/>
          <w:szCs w:val="24"/>
          <w:shd w:val="clear" w:color="auto" w:fill="FFFFFF"/>
          <w:lang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⑨参加政府采购活动前3年内在经营活动中没有重大违法记录的声明</w:t>
      </w:r>
      <w:r>
        <w:rPr>
          <w:rFonts w:hint="eastAsia" w:ascii="宋体" w:hAnsi="宋体" w:eastAsia="宋体" w:cs="宋体"/>
          <w:i w:val="0"/>
          <w:iCs w:val="0"/>
          <w:caps w:val="0"/>
          <w:color w:val="333333"/>
          <w:spacing w:val="0"/>
          <w:sz w:val="24"/>
          <w:szCs w:val="24"/>
          <w:shd w:val="clear" w:color="auto" w:fill="FFFFFF"/>
          <w:lang w:val="en-US"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⑩供应商通过“信用中国”网站(www.creditchina.gov.cn )和中国政府采购网(www.ccgp.gov.cn ) 等渠道查询相关主体信用记录，对列入失信被执行人、重大税收违法失信主体、政府采购严重违法失信行为记录名单的供应商，将拒绝其参与政府采购活动（提供查询结果网页截图并加盖供应商公章）；</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80" w:lineRule="exact"/>
        <w:ind w:right="0" w:firstLine="480" w:firstLineChars="200"/>
        <w:jc w:val="both"/>
        <w:textAlignment w:val="baseline"/>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⑪本项目专门面向中小企业采购，参与单位须提供中小企业声明函原件</w:t>
      </w:r>
      <w:r>
        <w:rPr>
          <w:rFonts w:hint="eastAsia" w:ascii="宋体" w:hAnsi="宋体" w:eastAsia="宋体" w:cs="宋体"/>
          <w:i w:val="0"/>
          <w:iCs w:val="0"/>
          <w:caps w:val="0"/>
          <w:color w:val="333333"/>
          <w:spacing w:val="0"/>
          <w:sz w:val="24"/>
          <w:szCs w:val="24"/>
          <w:shd w:val="clear" w:color="auto" w:fill="FFFFFF"/>
        </w:rPr>
        <w:t>。</w:t>
      </w:r>
    </w:p>
    <w:p>
      <w:pPr>
        <w:keepNext w:val="0"/>
        <w:keepLines w:val="0"/>
        <w:pageBreakBefore w:val="0"/>
        <w:kinsoku/>
        <w:overflowPunct/>
        <w:topLinePunct w:val="0"/>
        <w:autoSpaceDE/>
        <w:autoSpaceDN/>
        <w:bidi w:val="0"/>
        <w:spacing w:line="360" w:lineRule="auto"/>
        <w:ind w:firstLine="480" w:firstLineChars="200"/>
        <w:rPr>
          <w:rFonts w:hint="eastAsia" w:ascii="宋体" w:hAnsi="宋体" w:eastAsia="宋体" w:cs="宋体"/>
          <w:sz w:val="24"/>
        </w:rPr>
      </w:pPr>
      <w:r>
        <w:rPr>
          <w:rFonts w:hint="eastAsia" w:ascii="宋体" w:hAnsi="宋体" w:eastAsia="宋体" w:cs="宋体"/>
          <w:i w:val="0"/>
          <w:iCs w:val="0"/>
          <w:caps w:val="0"/>
          <w:color w:val="333333"/>
          <w:spacing w:val="0"/>
          <w:sz w:val="24"/>
          <w:szCs w:val="24"/>
          <w:shd w:val="clear" w:color="auto" w:fill="FFFFFF"/>
          <w:lang w:val="en-US" w:eastAsia="zh-CN"/>
        </w:rPr>
        <w:t>⑫供应商及其项目经理须在“陕西省建筑市场监管与诚信信息发布平台”可查询。</w:t>
      </w:r>
    </w:p>
    <w:p>
      <w:pPr>
        <w:pStyle w:val="4"/>
        <w:ind w:firstLine="1968" w:firstLineChars="700"/>
        <w:jc w:val="both"/>
        <w:rPr>
          <w:rFonts w:hint="eastAsia" w:ascii="宋体" w:hAnsi="宋体" w:eastAsia="宋体" w:cs="宋体"/>
          <w:b/>
          <w:bCs/>
          <w:sz w:val="28"/>
          <w:szCs w:val="28"/>
          <w:lang w:eastAsia="zh-CN"/>
        </w:rPr>
      </w:pPr>
    </w:p>
    <w:p>
      <w:pPr>
        <w:pStyle w:val="4"/>
        <w:jc w:val="both"/>
        <w:rPr>
          <w:rFonts w:hint="eastAsia" w:ascii="宋体" w:hAnsi="宋体" w:eastAsia="宋体" w:cs="宋体"/>
          <w:b/>
          <w:bCs/>
          <w:sz w:val="28"/>
          <w:szCs w:val="28"/>
          <w:lang w:eastAsia="zh-CN"/>
        </w:rPr>
      </w:pPr>
    </w:p>
    <w:p>
      <w:pPr>
        <w:pStyle w:val="5"/>
        <w:rPr>
          <w:rFonts w:hint="eastAsia" w:ascii="宋体" w:hAnsi="宋体" w:eastAsia="宋体" w:cs="宋体"/>
          <w:b/>
          <w:bCs/>
          <w:sz w:val="28"/>
          <w:szCs w:val="28"/>
          <w:lang w:eastAsia="zh-CN"/>
        </w:rPr>
      </w:pPr>
    </w:p>
    <w:p>
      <w:pPr>
        <w:rPr>
          <w:rFonts w:hint="eastAsia" w:ascii="宋体" w:hAnsi="宋体" w:eastAsia="宋体" w:cs="宋体"/>
          <w:b/>
          <w:bCs/>
          <w:sz w:val="28"/>
          <w:szCs w:val="28"/>
          <w:lang w:eastAsia="zh-CN"/>
        </w:rPr>
      </w:pPr>
    </w:p>
    <w:p>
      <w:pPr>
        <w:pStyle w:val="5"/>
        <w:rPr>
          <w:rFonts w:hint="eastAsia" w:ascii="宋体" w:hAnsi="宋体" w:eastAsia="宋体" w:cs="宋体"/>
          <w:b/>
          <w:bCs/>
          <w:sz w:val="28"/>
          <w:szCs w:val="28"/>
          <w:lang w:eastAsia="zh-CN"/>
        </w:rPr>
      </w:pPr>
    </w:p>
    <w:p>
      <w:pPr>
        <w:pStyle w:val="4"/>
        <w:jc w:val="both"/>
        <w:rPr>
          <w:rFonts w:hint="eastAsia"/>
          <w:lang w:eastAsia="zh-CN"/>
        </w:rPr>
      </w:pPr>
      <w:r>
        <w:rPr>
          <w:rFonts w:hint="eastAsia" w:ascii="宋体" w:hAnsi="宋体" w:eastAsia="宋体" w:cs="宋体"/>
          <w:b/>
          <w:bCs/>
          <w:sz w:val="28"/>
          <w:szCs w:val="28"/>
          <w:lang w:val="en-US" w:eastAsia="zh-CN"/>
        </w:rPr>
        <w:t xml:space="preserve">                第</w:t>
      </w:r>
      <w:r>
        <w:rPr>
          <w:rFonts w:hint="eastAsia" w:eastAsia="宋体" w:cs="宋体"/>
          <w:b/>
          <w:bCs/>
          <w:sz w:val="28"/>
          <w:szCs w:val="28"/>
          <w:lang w:eastAsia="zh-CN"/>
        </w:rPr>
        <w:t>八</w:t>
      </w:r>
      <w:r>
        <w:rPr>
          <w:rFonts w:hint="eastAsia" w:ascii="宋体" w:hAnsi="宋体" w:eastAsia="宋体" w:cs="宋体"/>
          <w:b/>
          <w:bCs/>
          <w:sz w:val="28"/>
          <w:szCs w:val="28"/>
          <w:lang w:eastAsia="zh-CN"/>
        </w:rPr>
        <w:t>部分</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eastAsia="zh-CN"/>
        </w:rPr>
        <w:t>近年完成类似项目情况表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332"/>
        <w:gridCol w:w="1768"/>
        <w:gridCol w:w="1547"/>
        <w:gridCol w:w="1397"/>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exact"/>
          <w:jc w:val="center"/>
        </w:trPr>
        <w:tc>
          <w:tcPr>
            <w:tcW w:w="861"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序号</w:t>
            </w:r>
          </w:p>
        </w:tc>
        <w:tc>
          <w:tcPr>
            <w:tcW w:w="1332"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项目名称</w:t>
            </w:r>
          </w:p>
        </w:tc>
        <w:tc>
          <w:tcPr>
            <w:tcW w:w="1768"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合同签订时间</w:t>
            </w:r>
          </w:p>
        </w:tc>
        <w:tc>
          <w:tcPr>
            <w:tcW w:w="1547"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项目所在地</w:t>
            </w:r>
          </w:p>
        </w:tc>
        <w:tc>
          <w:tcPr>
            <w:tcW w:w="1397" w:type="dxa"/>
            <w:noWrap w:val="0"/>
            <w:vAlign w:val="center"/>
          </w:tcPr>
          <w:p>
            <w:pPr>
              <w:spacing w:line="360" w:lineRule="exact"/>
              <w:jc w:val="center"/>
              <w:rPr>
                <w:rFonts w:hint="eastAsia" w:ascii="宋体" w:hAnsi="宋体" w:eastAsia="宋体" w:cs="宋体"/>
                <w:b/>
                <w:szCs w:val="21"/>
              </w:rPr>
            </w:pPr>
            <w:r>
              <w:rPr>
                <w:rFonts w:hint="eastAsia" w:ascii="宋体" w:hAnsi="宋体" w:eastAsia="宋体" w:cs="宋体"/>
                <w:b/>
                <w:szCs w:val="21"/>
              </w:rPr>
              <w:t>项目范围</w:t>
            </w:r>
          </w:p>
        </w:tc>
        <w:tc>
          <w:tcPr>
            <w:tcW w:w="1995" w:type="dxa"/>
            <w:noWrap w:val="0"/>
            <w:vAlign w:val="center"/>
          </w:tcPr>
          <w:p>
            <w:pPr>
              <w:spacing w:line="360" w:lineRule="exact"/>
              <w:ind w:left="-82" w:leftChars="-34" w:right="-120" w:rightChars="-50"/>
              <w:jc w:val="center"/>
              <w:rPr>
                <w:rFonts w:hint="eastAsia" w:ascii="宋体" w:hAnsi="宋体" w:eastAsia="宋体" w:cs="宋体"/>
                <w:b/>
                <w:szCs w:val="21"/>
              </w:rPr>
            </w:pPr>
            <w:r>
              <w:rPr>
                <w:rFonts w:hint="eastAsia" w:ascii="宋体" w:hAnsi="宋体" w:eastAsia="宋体" w:cs="宋体"/>
                <w:b/>
                <w:szCs w:val="21"/>
              </w:rPr>
              <w:t>项目委托方联系人</w:t>
            </w:r>
          </w:p>
          <w:p>
            <w:pPr>
              <w:spacing w:line="360" w:lineRule="exact"/>
              <w:ind w:left="-82" w:leftChars="-34" w:right="-120" w:rightChars="-50"/>
              <w:jc w:val="center"/>
              <w:rPr>
                <w:rFonts w:hint="eastAsia" w:ascii="宋体" w:hAnsi="宋体" w:eastAsia="宋体" w:cs="宋体"/>
                <w:b/>
                <w:szCs w:val="21"/>
              </w:rPr>
            </w:pPr>
            <w:r>
              <w:rPr>
                <w:rFonts w:hint="eastAsia" w:ascii="宋体" w:hAnsi="宋体" w:eastAsia="宋体" w:cs="宋体"/>
                <w:b/>
                <w:szCs w:val="21"/>
              </w:rPr>
              <w:t>姓名及电话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tcBorders>
              <w:bottom w:val="single" w:color="auto"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1</w:t>
            </w:r>
          </w:p>
        </w:tc>
        <w:tc>
          <w:tcPr>
            <w:tcW w:w="1332"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1768"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1547" w:type="dxa"/>
            <w:tcBorders>
              <w:bottom w:val="single" w:color="auto" w:sz="4" w:space="0"/>
            </w:tcBorders>
            <w:noWrap w:val="0"/>
            <w:vAlign w:val="top"/>
          </w:tcPr>
          <w:p>
            <w:pPr>
              <w:spacing w:line="360" w:lineRule="exact"/>
              <w:jc w:val="center"/>
              <w:rPr>
                <w:rFonts w:hint="eastAsia" w:ascii="宋体" w:hAnsi="宋体" w:eastAsia="宋体" w:cs="宋体"/>
                <w:szCs w:val="21"/>
              </w:rPr>
            </w:pPr>
          </w:p>
        </w:tc>
        <w:tc>
          <w:tcPr>
            <w:tcW w:w="1397"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c>
          <w:tcPr>
            <w:tcW w:w="1995" w:type="dxa"/>
            <w:tcBorders>
              <w:bottom w:val="single" w:color="auto" w:sz="4" w:space="0"/>
            </w:tcBorders>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2</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1547"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Cs w:val="21"/>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3</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17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1547"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Cs w:val="21"/>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tcBorders>
              <w:top w:val="single" w:color="auto" w:sz="4" w:space="0"/>
            </w:tcBorders>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4</w:t>
            </w:r>
          </w:p>
        </w:tc>
        <w:tc>
          <w:tcPr>
            <w:tcW w:w="1332" w:type="dxa"/>
            <w:tcBorders>
              <w:top w:val="single" w:color="auto" w:sz="4" w:space="0"/>
            </w:tcBorders>
            <w:noWrap w:val="0"/>
            <w:vAlign w:val="center"/>
          </w:tcPr>
          <w:p>
            <w:pPr>
              <w:spacing w:line="360" w:lineRule="exact"/>
              <w:jc w:val="center"/>
              <w:rPr>
                <w:rFonts w:hint="eastAsia" w:ascii="宋体" w:hAnsi="宋体" w:eastAsia="宋体" w:cs="宋体"/>
                <w:szCs w:val="21"/>
              </w:rPr>
            </w:pPr>
          </w:p>
        </w:tc>
        <w:tc>
          <w:tcPr>
            <w:tcW w:w="1768" w:type="dxa"/>
            <w:tcBorders>
              <w:top w:val="single" w:color="auto" w:sz="4" w:space="0"/>
            </w:tcBorders>
            <w:noWrap w:val="0"/>
            <w:vAlign w:val="center"/>
          </w:tcPr>
          <w:p>
            <w:pPr>
              <w:spacing w:line="360" w:lineRule="exact"/>
              <w:jc w:val="center"/>
              <w:rPr>
                <w:rFonts w:hint="eastAsia" w:ascii="宋体" w:hAnsi="宋体" w:eastAsia="宋体" w:cs="宋体"/>
                <w:szCs w:val="21"/>
              </w:rPr>
            </w:pPr>
          </w:p>
        </w:tc>
        <w:tc>
          <w:tcPr>
            <w:tcW w:w="1547" w:type="dxa"/>
            <w:tcBorders>
              <w:top w:val="single" w:color="auto" w:sz="4" w:space="0"/>
            </w:tcBorders>
            <w:noWrap w:val="0"/>
            <w:vAlign w:val="top"/>
          </w:tcPr>
          <w:p>
            <w:pPr>
              <w:spacing w:line="360" w:lineRule="exact"/>
              <w:jc w:val="center"/>
              <w:rPr>
                <w:rFonts w:hint="eastAsia" w:ascii="宋体" w:hAnsi="宋体" w:eastAsia="宋体" w:cs="宋体"/>
                <w:szCs w:val="21"/>
              </w:rPr>
            </w:pPr>
          </w:p>
        </w:tc>
        <w:tc>
          <w:tcPr>
            <w:tcW w:w="1397" w:type="dxa"/>
            <w:tcBorders>
              <w:top w:val="single" w:color="auto" w:sz="4" w:space="0"/>
            </w:tcBorders>
            <w:noWrap w:val="0"/>
            <w:vAlign w:val="center"/>
          </w:tcPr>
          <w:p>
            <w:pPr>
              <w:spacing w:line="360" w:lineRule="exact"/>
              <w:jc w:val="center"/>
              <w:rPr>
                <w:rFonts w:hint="eastAsia" w:ascii="宋体" w:hAnsi="宋体" w:eastAsia="宋体" w:cs="宋体"/>
                <w:szCs w:val="21"/>
              </w:rPr>
            </w:pPr>
          </w:p>
        </w:tc>
        <w:tc>
          <w:tcPr>
            <w:tcW w:w="1995" w:type="dxa"/>
            <w:tcBorders>
              <w:top w:val="single" w:color="auto" w:sz="4" w:space="0"/>
            </w:tcBorders>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5</w:t>
            </w:r>
          </w:p>
        </w:tc>
        <w:tc>
          <w:tcPr>
            <w:tcW w:w="1332" w:type="dxa"/>
            <w:noWrap w:val="0"/>
            <w:vAlign w:val="center"/>
          </w:tcPr>
          <w:p>
            <w:pPr>
              <w:spacing w:line="360" w:lineRule="exact"/>
              <w:jc w:val="center"/>
              <w:rPr>
                <w:rFonts w:hint="eastAsia" w:ascii="宋体" w:hAnsi="宋体" w:eastAsia="宋体" w:cs="宋体"/>
                <w:szCs w:val="21"/>
              </w:rPr>
            </w:pPr>
          </w:p>
        </w:tc>
        <w:tc>
          <w:tcPr>
            <w:tcW w:w="1768" w:type="dxa"/>
            <w:noWrap w:val="0"/>
            <w:vAlign w:val="center"/>
          </w:tcPr>
          <w:p>
            <w:pPr>
              <w:spacing w:line="360" w:lineRule="exact"/>
              <w:jc w:val="center"/>
              <w:rPr>
                <w:rFonts w:hint="eastAsia" w:ascii="宋体" w:hAnsi="宋体" w:eastAsia="宋体" w:cs="宋体"/>
                <w:szCs w:val="21"/>
              </w:rPr>
            </w:pPr>
          </w:p>
        </w:tc>
        <w:tc>
          <w:tcPr>
            <w:tcW w:w="1547" w:type="dxa"/>
            <w:noWrap w:val="0"/>
            <w:vAlign w:val="top"/>
          </w:tcPr>
          <w:p>
            <w:pPr>
              <w:spacing w:line="360" w:lineRule="exact"/>
              <w:jc w:val="center"/>
              <w:rPr>
                <w:rFonts w:hint="eastAsia" w:ascii="宋体" w:hAnsi="宋体" w:eastAsia="宋体" w:cs="宋体"/>
                <w:szCs w:val="21"/>
              </w:rPr>
            </w:pPr>
          </w:p>
        </w:tc>
        <w:tc>
          <w:tcPr>
            <w:tcW w:w="1397" w:type="dxa"/>
            <w:noWrap w:val="0"/>
            <w:vAlign w:val="center"/>
          </w:tcPr>
          <w:p>
            <w:pPr>
              <w:spacing w:line="360" w:lineRule="exact"/>
              <w:jc w:val="center"/>
              <w:rPr>
                <w:rFonts w:hint="eastAsia" w:ascii="宋体" w:hAnsi="宋体" w:eastAsia="宋体" w:cs="宋体"/>
                <w:szCs w:val="21"/>
              </w:rPr>
            </w:pPr>
          </w:p>
        </w:tc>
        <w:tc>
          <w:tcPr>
            <w:tcW w:w="1995"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6</w:t>
            </w:r>
          </w:p>
        </w:tc>
        <w:tc>
          <w:tcPr>
            <w:tcW w:w="1332" w:type="dxa"/>
            <w:noWrap w:val="0"/>
            <w:vAlign w:val="center"/>
          </w:tcPr>
          <w:p>
            <w:pPr>
              <w:spacing w:line="360" w:lineRule="exact"/>
              <w:jc w:val="center"/>
              <w:rPr>
                <w:rFonts w:hint="eastAsia" w:ascii="宋体" w:hAnsi="宋体" w:eastAsia="宋体" w:cs="宋体"/>
                <w:szCs w:val="21"/>
              </w:rPr>
            </w:pPr>
          </w:p>
        </w:tc>
        <w:tc>
          <w:tcPr>
            <w:tcW w:w="1768" w:type="dxa"/>
            <w:noWrap w:val="0"/>
            <w:vAlign w:val="center"/>
          </w:tcPr>
          <w:p>
            <w:pPr>
              <w:spacing w:line="360" w:lineRule="exact"/>
              <w:jc w:val="center"/>
              <w:rPr>
                <w:rFonts w:hint="eastAsia" w:ascii="宋体" w:hAnsi="宋体" w:eastAsia="宋体" w:cs="宋体"/>
                <w:szCs w:val="21"/>
              </w:rPr>
            </w:pPr>
          </w:p>
        </w:tc>
        <w:tc>
          <w:tcPr>
            <w:tcW w:w="1547" w:type="dxa"/>
            <w:noWrap w:val="0"/>
            <w:vAlign w:val="top"/>
          </w:tcPr>
          <w:p>
            <w:pPr>
              <w:spacing w:line="360" w:lineRule="exact"/>
              <w:jc w:val="center"/>
              <w:rPr>
                <w:rFonts w:hint="eastAsia" w:ascii="宋体" w:hAnsi="宋体" w:eastAsia="宋体" w:cs="宋体"/>
                <w:szCs w:val="21"/>
              </w:rPr>
            </w:pPr>
          </w:p>
        </w:tc>
        <w:tc>
          <w:tcPr>
            <w:tcW w:w="1397" w:type="dxa"/>
            <w:noWrap w:val="0"/>
            <w:vAlign w:val="center"/>
          </w:tcPr>
          <w:p>
            <w:pPr>
              <w:spacing w:line="360" w:lineRule="exact"/>
              <w:jc w:val="center"/>
              <w:rPr>
                <w:rFonts w:hint="eastAsia" w:ascii="宋体" w:hAnsi="宋体" w:eastAsia="宋体" w:cs="宋体"/>
                <w:szCs w:val="21"/>
              </w:rPr>
            </w:pPr>
          </w:p>
        </w:tc>
        <w:tc>
          <w:tcPr>
            <w:tcW w:w="1995"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7</w:t>
            </w:r>
          </w:p>
        </w:tc>
        <w:tc>
          <w:tcPr>
            <w:tcW w:w="1332" w:type="dxa"/>
            <w:noWrap w:val="0"/>
            <w:vAlign w:val="center"/>
          </w:tcPr>
          <w:p>
            <w:pPr>
              <w:spacing w:line="360" w:lineRule="exact"/>
              <w:jc w:val="center"/>
              <w:rPr>
                <w:rFonts w:hint="eastAsia" w:ascii="宋体" w:hAnsi="宋体" w:eastAsia="宋体" w:cs="宋体"/>
                <w:szCs w:val="21"/>
              </w:rPr>
            </w:pPr>
          </w:p>
        </w:tc>
        <w:tc>
          <w:tcPr>
            <w:tcW w:w="1768" w:type="dxa"/>
            <w:noWrap w:val="0"/>
            <w:vAlign w:val="center"/>
          </w:tcPr>
          <w:p>
            <w:pPr>
              <w:spacing w:line="360" w:lineRule="exact"/>
              <w:jc w:val="center"/>
              <w:rPr>
                <w:rFonts w:hint="eastAsia" w:ascii="宋体" w:hAnsi="宋体" w:eastAsia="宋体" w:cs="宋体"/>
                <w:szCs w:val="21"/>
              </w:rPr>
            </w:pPr>
          </w:p>
        </w:tc>
        <w:tc>
          <w:tcPr>
            <w:tcW w:w="1547" w:type="dxa"/>
            <w:noWrap w:val="0"/>
            <w:vAlign w:val="top"/>
          </w:tcPr>
          <w:p>
            <w:pPr>
              <w:spacing w:line="360" w:lineRule="exact"/>
              <w:jc w:val="center"/>
              <w:rPr>
                <w:rFonts w:hint="eastAsia" w:ascii="宋体" w:hAnsi="宋体" w:eastAsia="宋体" w:cs="宋体"/>
                <w:szCs w:val="21"/>
              </w:rPr>
            </w:pPr>
          </w:p>
        </w:tc>
        <w:tc>
          <w:tcPr>
            <w:tcW w:w="1397" w:type="dxa"/>
            <w:noWrap w:val="0"/>
            <w:vAlign w:val="center"/>
          </w:tcPr>
          <w:p>
            <w:pPr>
              <w:spacing w:line="360" w:lineRule="exact"/>
              <w:jc w:val="center"/>
              <w:rPr>
                <w:rFonts w:hint="eastAsia" w:ascii="宋体" w:hAnsi="宋体" w:eastAsia="宋体" w:cs="宋体"/>
                <w:szCs w:val="21"/>
              </w:rPr>
            </w:pPr>
          </w:p>
        </w:tc>
        <w:tc>
          <w:tcPr>
            <w:tcW w:w="1995"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noWrap w:val="0"/>
            <w:vAlign w:val="center"/>
          </w:tcPr>
          <w:p>
            <w:pPr>
              <w:spacing w:line="360" w:lineRule="exact"/>
              <w:jc w:val="center"/>
              <w:rPr>
                <w:rFonts w:hint="eastAsia" w:ascii="宋体" w:hAnsi="宋体" w:eastAsia="宋体" w:cs="宋体"/>
                <w:szCs w:val="21"/>
              </w:rPr>
            </w:pPr>
            <w:r>
              <w:rPr>
                <w:rFonts w:hint="eastAsia" w:ascii="宋体" w:hAnsi="宋体" w:eastAsia="宋体" w:cs="宋体"/>
                <w:szCs w:val="21"/>
              </w:rPr>
              <w:t>…</w:t>
            </w:r>
          </w:p>
        </w:tc>
        <w:tc>
          <w:tcPr>
            <w:tcW w:w="1332" w:type="dxa"/>
            <w:noWrap w:val="0"/>
            <w:vAlign w:val="center"/>
          </w:tcPr>
          <w:p>
            <w:pPr>
              <w:spacing w:line="360" w:lineRule="exact"/>
              <w:jc w:val="center"/>
              <w:rPr>
                <w:rFonts w:hint="eastAsia" w:ascii="宋体" w:hAnsi="宋体" w:eastAsia="宋体" w:cs="宋体"/>
                <w:szCs w:val="21"/>
              </w:rPr>
            </w:pPr>
          </w:p>
        </w:tc>
        <w:tc>
          <w:tcPr>
            <w:tcW w:w="1768" w:type="dxa"/>
            <w:noWrap w:val="0"/>
            <w:vAlign w:val="center"/>
          </w:tcPr>
          <w:p>
            <w:pPr>
              <w:spacing w:line="360" w:lineRule="exact"/>
              <w:jc w:val="center"/>
              <w:rPr>
                <w:rFonts w:hint="eastAsia" w:ascii="宋体" w:hAnsi="宋体" w:eastAsia="宋体" w:cs="宋体"/>
                <w:szCs w:val="21"/>
              </w:rPr>
            </w:pPr>
          </w:p>
        </w:tc>
        <w:tc>
          <w:tcPr>
            <w:tcW w:w="1547" w:type="dxa"/>
            <w:noWrap w:val="0"/>
            <w:vAlign w:val="top"/>
          </w:tcPr>
          <w:p>
            <w:pPr>
              <w:spacing w:line="360" w:lineRule="exact"/>
              <w:jc w:val="center"/>
              <w:rPr>
                <w:rFonts w:hint="eastAsia" w:ascii="宋体" w:hAnsi="宋体" w:eastAsia="宋体" w:cs="宋体"/>
                <w:szCs w:val="21"/>
              </w:rPr>
            </w:pPr>
          </w:p>
        </w:tc>
        <w:tc>
          <w:tcPr>
            <w:tcW w:w="1397" w:type="dxa"/>
            <w:noWrap w:val="0"/>
            <w:vAlign w:val="center"/>
          </w:tcPr>
          <w:p>
            <w:pPr>
              <w:spacing w:line="360" w:lineRule="exact"/>
              <w:jc w:val="center"/>
              <w:rPr>
                <w:rFonts w:hint="eastAsia" w:ascii="宋体" w:hAnsi="宋体" w:eastAsia="宋体" w:cs="宋体"/>
                <w:szCs w:val="21"/>
              </w:rPr>
            </w:pPr>
          </w:p>
        </w:tc>
        <w:tc>
          <w:tcPr>
            <w:tcW w:w="1995"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noWrap w:val="0"/>
            <w:vAlign w:val="center"/>
          </w:tcPr>
          <w:p>
            <w:pPr>
              <w:spacing w:line="360" w:lineRule="exact"/>
              <w:jc w:val="center"/>
              <w:rPr>
                <w:rFonts w:hint="eastAsia" w:ascii="宋体" w:hAnsi="宋体" w:eastAsia="宋体" w:cs="宋体"/>
                <w:szCs w:val="21"/>
              </w:rPr>
            </w:pPr>
          </w:p>
        </w:tc>
        <w:tc>
          <w:tcPr>
            <w:tcW w:w="1332" w:type="dxa"/>
            <w:noWrap w:val="0"/>
            <w:vAlign w:val="center"/>
          </w:tcPr>
          <w:p>
            <w:pPr>
              <w:spacing w:line="360" w:lineRule="exact"/>
              <w:jc w:val="center"/>
              <w:rPr>
                <w:rFonts w:hint="eastAsia" w:ascii="宋体" w:hAnsi="宋体" w:eastAsia="宋体" w:cs="宋体"/>
                <w:szCs w:val="21"/>
              </w:rPr>
            </w:pPr>
          </w:p>
        </w:tc>
        <w:tc>
          <w:tcPr>
            <w:tcW w:w="1768" w:type="dxa"/>
            <w:noWrap w:val="0"/>
            <w:vAlign w:val="center"/>
          </w:tcPr>
          <w:p>
            <w:pPr>
              <w:spacing w:line="360" w:lineRule="exact"/>
              <w:jc w:val="center"/>
              <w:rPr>
                <w:rFonts w:hint="eastAsia" w:ascii="宋体" w:hAnsi="宋体" w:eastAsia="宋体" w:cs="宋体"/>
                <w:szCs w:val="21"/>
              </w:rPr>
            </w:pPr>
          </w:p>
        </w:tc>
        <w:tc>
          <w:tcPr>
            <w:tcW w:w="1547" w:type="dxa"/>
            <w:noWrap w:val="0"/>
            <w:vAlign w:val="top"/>
          </w:tcPr>
          <w:p>
            <w:pPr>
              <w:spacing w:line="360" w:lineRule="exact"/>
              <w:jc w:val="center"/>
              <w:rPr>
                <w:rFonts w:hint="eastAsia" w:ascii="宋体" w:hAnsi="宋体" w:eastAsia="宋体" w:cs="宋体"/>
                <w:szCs w:val="21"/>
              </w:rPr>
            </w:pPr>
          </w:p>
        </w:tc>
        <w:tc>
          <w:tcPr>
            <w:tcW w:w="1397" w:type="dxa"/>
            <w:noWrap w:val="0"/>
            <w:vAlign w:val="center"/>
          </w:tcPr>
          <w:p>
            <w:pPr>
              <w:spacing w:line="360" w:lineRule="exact"/>
              <w:jc w:val="center"/>
              <w:rPr>
                <w:rFonts w:hint="eastAsia" w:ascii="宋体" w:hAnsi="宋体" w:eastAsia="宋体" w:cs="宋体"/>
                <w:szCs w:val="21"/>
              </w:rPr>
            </w:pPr>
          </w:p>
        </w:tc>
        <w:tc>
          <w:tcPr>
            <w:tcW w:w="1995"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noWrap w:val="0"/>
            <w:vAlign w:val="center"/>
          </w:tcPr>
          <w:p>
            <w:pPr>
              <w:spacing w:line="360" w:lineRule="exact"/>
              <w:jc w:val="center"/>
              <w:rPr>
                <w:rFonts w:hint="eastAsia" w:ascii="宋体" w:hAnsi="宋体" w:eastAsia="宋体" w:cs="宋体"/>
                <w:szCs w:val="21"/>
              </w:rPr>
            </w:pPr>
          </w:p>
        </w:tc>
        <w:tc>
          <w:tcPr>
            <w:tcW w:w="1332" w:type="dxa"/>
            <w:noWrap w:val="0"/>
            <w:vAlign w:val="center"/>
          </w:tcPr>
          <w:p>
            <w:pPr>
              <w:spacing w:line="360" w:lineRule="exact"/>
              <w:jc w:val="center"/>
              <w:rPr>
                <w:rFonts w:hint="eastAsia" w:ascii="宋体" w:hAnsi="宋体" w:eastAsia="宋体" w:cs="宋体"/>
                <w:szCs w:val="21"/>
              </w:rPr>
            </w:pPr>
          </w:p>
        </w:tc>
        <w:tc>
          <w:tcPr>
            <w:tcW w:w="1768" w:type="dxa"/>
            <w:noWrap w:val="0"/>
            <w:vAlign w:val="center"/>
          </w:tcPr>
          <w:p>
            <w:pPr>
              <w:spacing w:line="360" w:lineRule="exact"/>
              <w:jc w:val="center"/>
              <w:rPr>
                <w:rFonts w:hint="eastAsia" w:ascii="宋体" w:hAnsi="宋体" w:eastAsia="宋体" w:cs="宋体"/>
                <w:szCs w:val="21"/>
              </w:rPr>
            </w:pPr>
          </w:p>
        </w:tc>
        <w:tc>
          <w:tcPr>
            <w:tcW w:w="1547" w:type="dxa"/>
            <w:noWrap w:val="0"/>
            <w:vAlign w:val="top"/>
          </w:tcPr>
          <w:p>
            <w:pPr>
              <w:spacing w:line="360" w:lineRule="exact"/>
              <w:jc w:val="center"/>
              <w:rPr>
                <w:rFonts w:hint="eastAsia" w:ascii="宋体" w:hAnsi="宋体" w:eastAsia="宋体" w:cs="宋体"/>
                <w:szCs w:val="21"/>
              </w:rPr>
            </w:pPr>
          </w:p>
        </w:tc>
        <w:tc>
          <w:tcPr>
            <w:tcW w:w="1397" w:type="dxa"/>
            <w:noWrap w:val="0"/>
            <w:vAlign w:val="center"/>
          </w:tcPr>
          <w:p>
            <w:pPr>
              <w:spacing w:line="360" w:lineRule="exact"/>
              <w:jc w:val="center"/>
              <w:rPr>
                <w:rFonts w:hint="eastAsia" w:ascii="宋体" w:hAnsi="宋体" w:eastAsia="宋体" w:cs="宋体"/>
                <w:szCs w:val="21"/>
              </w:rPr>
            </w:pPr>
          </w:p>
        </w:tc>
        <w:tc>
          <w:tcPr>
            <w:tcW w:w="1995"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861" w:type="dxa"/>
            <w:noWrap w:val="0"/>
            <w:vAlign w:val="center"/>
          </w:tcPr>
          <w:p>
            <w:pPr>
              <w:spacing w:line="360" w:lineRule="exact"/>
              <w:jc w:val="center"/>
              <w:rPr>
                <w:rFonts w:hint="eastAsia" w:ascii="宋体" w:hAnsi="宋体" w:eastAsia="宋体" w:cs="宋体"/>
                <w:szCs w:val="21"/>
              </w:rPr>
            </w:pPr>
          </w:p>
        </w:tc>
        <w:tc>
          <w:tcPr>
            <w:tcW w:w="1332" w:type="dxa"/>
            <w:noWrap w:val="0"/>
            <w:vAlign w:val="center"/>
          </w:tcPr>
          <w:p>
            <w:pPr>
              <w:spacing w:line="360" w:lineRule="exact"/>
              <w:jc w:val="center"/>
              <w:rPr>
                <w:rFonts w:hint="eastAsia" w:ascii="宋体" w:hAnsi="宋体" w:eastAsia="宋体" w:cs="宋体"/>
                <w:szCs w:val="21"/>
              </w:rPr>
            </w:pPr>
          </w:p>
        </w:tc>
        <w:tc>
          <w:tcPr>
            <w:tcW w:w="1768" w:type="dxa"/>
            <w:noWrap w:val="0"/>
            <w:vAlign w:val="center"/>
          </w:tcPr>
          <w:p>
            <w:pPr>
              <w:spacing w:line="360" w:lineRule="exact"/>
              <w:jc w:val="center"/>
              <w:rPr>
                <w:rFonts w:hint="eastAsia" w:ascii="宋体" w:hAnsi="宋体" w:eastAsia="宋体" w:cs="宋体"/>
                <w:szCs w:val="21"/>
              </w:rPr>
            </w:pPr>
          </w:p>
        </w:tc>
        <w:tc>
          <w:tcPr>
            <w:tcW w:w="1547" w:type="dxa"/>
            <w:noWrap w:val="0"/>
            <w:vAlign w:val="top"/>
          </w:tcPr>
          <w:p>
            <w:pPr>
              <w:spacing w:line="360" w:lineRule="exact"/>
              <w:jc w:val="center"/>
              <w:rPr>
                <w:rFonts w:hint="eastAsia" w:ascii="宋体" w:hAnsi="宋体" w:eastAsia="宋体" w:cs="宋体"/>
                <w:szCs w:val="21"/>
              </w:rPr>
            </w:pPr>
          </w:p>
        </w:tc>
        <w:tc>
          <w:tcPr>
            <w:tcW w:w="1397" w:type="dxa"/>
            <w:noWrap w:val="0"/>
            <w:vAlign w:val="center"/>
          </w:tcPr>
          <w:p>
            <w:pPr>
              <w:spacing w:line="360" w:lineRule="exact"/>
              <w:jc w:val="center"/>
              <w:rPr>
                <w:rFonts w:hint="eastAsia" w:ascii="宋体" w:hAnsi="宋体" w:eastAsia="宋体" w:cs="宋体"/>
                <w:szCs w:val="21"/>
              </w:rPr>
            </w:pPr>
          </w:p>
        </w:tc>
        <w:tc>
          <w:tcPr>
            <w:tcW w:w="1995" w:type="dxa"/>
            <w:noWrap w:val="0"/>
            <w:vAlign w:val="center"/>
          </w:tcPr>
          <w:p>
            <w:pPr>
              <w:spacing w:line="360" w:lineRule="exact"/>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exact"/>
          <w:jc w:val="center"/>
        </w:trPr>
        <w:tc>
          <w:tcPr>
            <w:tcW w:w="861" w:type="dxa"/>
            <w:noWrap w:val="0"/>
            <w:vAlign w:val="center"/>
          </w:tcPr>
          <w:p>
            <w:pPr>
              <w:spacing w:line="360" w:lineRule="exact"/>
              <w:jc w:val="center"/>
              <w:rPr>
                <w:rFonts w:hint="eastAsia" w:ascii="宋体" w:hAnsi="宋体" w:eastAsia="宋体" w:cs="宋体"/>
                <w:szCs w:val="21"/>
              </w:rPr>
            </w:pPr>
          </w:p>
        </w:tc>
        <w:tc>
          <w:tcPr>
            <w:tcW w:w="1332" w:type="dxa"/>
            <w:noWrap w:val="0"/>
            <w:vAlign w:val="center"/>
          </w:tcPr>
          <w:p>
            <w:pPr>
              <w:spacing w:line="360" w:lineRule="exact"/>
              <w:jc w:val="center"/>
              <w:rPr>
                <w:rFonts w:hint="eastAsia" w:ascii="宋体" w:hAnsi="宋体" w:eastAsia="宋体" w:cs="宋体"/>
                <w:szCs w:val="21"/>
              </w:rPr>
            </w:pPr>
          </w:p>
        </w:tc>
        <w:tc>
          <w:tcPr>
            <w:tcW w:w="1768" w:type="dxa"/>
            <w:noWrap w:val="0"/>
            <w:vAlign w:val="center"/>
          </w:tcPr>
          <w:p>
            <w:pPr>
              <w:spacing w:line="360" w:lineRule="exact"/>
              <w:jc w:val="center"/>
              <w:rPr>
                <w:rFonts w:hint="eastAsia" w:ascii="宋体" w:hAnsi="宋体" w:eastAsia="宋体" w:cs="宋体"/>
                <w:szCs w:val="21"/>
              </w:rPr>
            </w:pPr>
          </w:p>
        </w:tc>
        <w:tc>
          <w:tcPr>
            <w:tcW w:w="1547" w:type="dxa"/>
            <w:noWrap w:val="0"/>
            <w:vAlign w:val="top"/>
          </w:tcPr>
          <w:p>
            <w:pPr>
              <w:spacing w:line="360" w:lineRule="exact"/>
              <w:jc w:val="center"/>
              <w:rPr>
                <w:rFonts w:hint="eastAsia" w:ascii="宋体" w:hAnsi="宋体" w:eastAsia="宋体" w:cs="宋体"/>
                <w:szCs w:val="21"/>
              </w:rPr>
            </w:pPr>
          </w:p>
        </w:tc>
        <w:tc>
          <w:tcPr>
            <w:tcW w:w="1397" w:type="dxa"/>
            <w:noWrap w:val="0"/>
            <w:vAlign w:val="center"/>
          </w:tcPr>
          <w:p>
            <w:pPr>
              <w:spacing w:line="360" w:lineRule="exact"/>
              <w:jc w:val="center"/>
              <w:rPr>
                <w:rFonts w:hint="eastAsia" w:ascii="宋体" w:hAnsi="宋体" w:eastAsia="宋体" w:cs="宋体"/>
                <w:szCs w:val="21"/>
              </w:rPr>
            </w:pPr>
          </w:p>
        </w:tc>
        <w:tc>
          <w:tcPr>
            <w:tcW w:w="1995" w:type="dxa"/>
            <w:noWrap w:val="0"/>
            <w:vAlign w:val="center"/>
          </w:tcPr>
          <w:p>
            <w:pPr>
              <w:spacing w:line="360" w:lineRule="exact"/>
              <w:jc w:val="center"/>
              <w:rPr>
                <w:rFonts w:hint="eastAsia" w:ascii="宋体" w:hAnsi="宋体" w:eastAsia="宋体" w:cs="宋体"/>
                <w:szCs w:val="21"/>
              </w:rPr>
            </w:pPr>
          </w:p>
        </w:tc>
      </w:tr>
    </w:tbl>
    <w:p>
      <w:pPr>
        <w:spacing w:before="156" w:beforeLines="50" w:line="440" w:lineRule="exact"/>
        <w:ind w:firstLine="240" w:firstLineChars="100"/>
        <w:rPr>
          <w:rFonts w:hint="eastAsia" w:ascii="宋体" w:hAnsi="宋体" w:eastAsia="宋体" w:cs="宋体"/>
          <w:sz w:val="24"/>
          <w:lang w:eastAsia="zh-CN"/>
        </w:rPr>
      </w:pPr>
      <w:r>
        <w:rPr>
          <w:rFonts w:hint="eastAsia" w:ascii="宋体" w:hAnsi="宋体" w:eastAsia="宋体" w:cs="宋体"/>
          <w:sz w:val="24"/>
          <w:lang w:eastAsia="zh-CN"/>
        </w:rPr>
        <w:t>注：附业绩证明材料（中标通知书和合同复印件）。</w:t>
      </w:r>
    </w:p>
    <w:p>
      <w:pPr>
        <w:pStyle w:val="4"/>
        <w:numPr>
          <w:ilvl w:val="0"/>
          <w:numId w:val="0"/>
        </w:numPr>
        <w:ind w:firstLine="2530" w:firstLineChars="900"/>
        <w:jc w:val="both"/>
        <w:rPr>
          <w:rFonts w:hint="eastAsia" w:eastAsia="宋体" w:cs="宋体"/>
          <w:b/>
          <w:bCs/>
          <w:sz w:val="28"/>
          <w:szCs w:val="28"/>
          <w:lang w:val="en-US" w:eastAsia="zh-CN"/>
        </w:rPr>
      </w:pPr>
      <w:r>
        <w:rPr>
          <w:rFonts w:hint="eastAsia" w:ascii="宋体" w:hAnsi="宋体" w:eastAsia="宋体" w:cs="宋体"/>
          <w:b/>
          <w:bCs/>
          <w:sz w:val="28"/>
          <w:szCs w:val="28"/>
          <w:lang w:eastAsia="zh-CN"/>
        </w:rPr>
        <w:t>第</w:t>
      </w:r>
      <w:r>
        <w:rPr>
          <w:rFonts w:hint="eastAsia" w:eastAsia="宋体" w:cs="宋体"/>
          <w:b/>
          <w:bCs/>
          <w:sz w:val="28"/>
          <w:szCs w:val="28"/>
          <w:lang w:eastAsia="zh-CN"/>
        </w:rPr>
        <w:t>九</w:t>
      </w:r>
      <w:r>
        <w:rPr>
          <w:rFonts w:hint="eastAsia" w:ascii="宋体" w:hAnsi="宋体" w:eastAsia="宋体" w:cs="宋体"/>
          <w:b/>
          <w:bCs/>
          <w:sz w:val="28"/>
          <w:szCs w:val="28"/>
          <w:lang w:eastAsia="zh-CN"/>
        </w:rPr>
        <w:t>部分</w:t>
      </w:r>
      <w:r>
        <w:rPr>
          <w:rFonts w:hint="eastAsia" w:ascii="宋体" w:hAnsi="宋体" w:eastAsia="宋体" w:cs="宋体"/>
          <w:b/>
          <w:bCs/>
          <w:sz w:val="28"/>
          <w:szCs w:val="28"/>
          <w:lang w:val="en-US" w:eastAsia="zh-CN"/>
        </w:rPr>
        <w:t xml:space="preserve">  </w:t>
      </w:r>
      <w:r>
        <w:rPr>
          <w:rFonts w:hint="eastAsia" w:eastAsia="宋体" w:cs="宋体"/>
          <w:b/>
          <w:bCs/>
          <w:sz w:val="28"/>
          <w:szCs w:val="28"/>
          <w:lang w:val="en-US" w:eastAsia="zh-CN"/>
        </w:rPr>
        <w:t>施工组织方案及措施</w:t>
      </w:r>
    </w:p>
    <w:p>
      <w:pPr>
        <w:numPr>
          <w:ilvl w:val="0"/>
          <w:numId w:val="0"/>
        </w:num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宋体" w:hAnsi="宋体" w:eastAsia="宋体" w:cs="宋体"/>
          <w:sz w:val="24"/>
          <w:szCs w:val="24"/>
        </w:rPr>
        <w:t>各供应商结合评审方法编制</w:t>
      </w:r>
      <w:r>
        <w:rPr>
          <w:rFonts w:hint="eastAsia" w:ascii="宋体" w:hAnsi="宋体" w:eastAsia="宋体" w:cs="宋体"/>
          <w:sz w:val="24"/>
          <w:szCs w:val="24"/>
          <w:lang w:val="en-US" w:eastAsia="zh-CN"/>
        </w:rPr>
        <w:t>对本项目的施工组织计划</w:t>
      </w:r>
      <w:r>
        <w:rPr>
          <w:rFonts w:hint="eastAsia" w:ascii="宋体" w:hAnsi="宋体" w:eastAsia="宋体" w:cs="宋体"/>
          <w:sz w:val="24"/>
          <w:szCs w:val="24"/>
        </w:rPr>
        <w:t>，格式内容自拟，但至少应包括所有评审内容。</w:t>
      </w:r>
      <w:r>
        <w:rPr>
          <w:rFonts w:hint="eastAsia" w:asciiTheme="minorEastAsia" w:hAnsiTheme="minorEastAsia" w:eastAsiaTheme="minorEastAsia" w:cstheme="minorEastAsia"/>
          <w:sz w:val="24"/>
          <w:szCs w:val="24"/>
          <w:lang w:eastAsia="zh-CN"/>
        </w:rPr>
        <w:t>）</w:t>
      </w:r>
    </w:p>
    <w:p>
      <w:pPr>
        <w:pStyle w:val="20"/>
        <w:rPr>
          <w:rFonts w:hint="eastAsia" w:asciiTheme="minorEastAsia" w:hAnsiTheme="minorEastAsia" w:eastAsiaTheme="minorEastAsia" w:cstheme="minorEastAsia"/>
          <w:kern w:val="2"/>
          <w:sz w:val="24"/>
          <w:szCs w:val="24"/>
          <w:lang w:val="en-US" w:eastAsia="zh-CN" w:bidi="ar-SA"/>
        </w:rPr>
      </w:pPr>
    </w:p>
    <w:p>
      <w:pPr>
        <w:pStyle w:val="4"/>
        <w:numPr>
          <w:ilvl w:val="0"/>
          <w:numId w:val="0"/>
        </w:numPr>
        <w:ind w:firstLine="3092" w:firstLineChars="1100"/>
        <w:jc w:val="both"/>
        <w:rPr>
          <w:rFonts w:hint="eastAsia" w:ascii="宋体" w:hAnsi="宋体" w:eastAsia="宋体" w:cs="宋体"/>
          <w:b/>
          <w:bCs/>
          <w:sz w:val="28"/>
          <w:szCs w:val="28"/>
          <w:lang w:val="en-US" w:eastAsia="zh-CN"/>
        </w:rPr>
      </w:pPr>
    </w:p>
    <w:p>
      <w:pPr>
        <w:pStyle w:val="4"/>
        <w:numPr>
          <w:ilvl w:val="0"/>
          <w:numId w:val="0"/>
        </w:numPr>
        <w:ind w:firstLine="3092" w:firstLineChars="1100"/>
        <w:jc w:val="both"/>
        <w:rPr>
          <w:rFonts w:hint="eastAsia" w:ascii="宋体" w:hAnsi="宋体" w:eastAsia="宋体" w:cs="宋体"/>
          <w:b/>
          <w:bCs/>
          <w:sz w:val="28"/>
          <w:szCs w:val="28"/>
          <w:lang w:val="en-US" w:eastAsia="zh-CN"/>
        </w:rPr>
      </w:pPr>
    </w:p>
    <w:p>
      <w:pPr>
        <w:pStyle w:val="4"/>
        <w:numPr>
          <w:ilvl w:val="0"/>
          <w:numId w:val="0"/>
        </w:numPr>
        <w:ind w:firstLine="3092" w:firstLineChars="1100"/>
        <w:jc w:val="both"/>
        <w:rPr>
          <w:rFonts w:hint="eastAsia" w:ascii="宋体" w:hAnsi="宋体" w:eastAsia="宋体" w:cs="宋体"/>
          <w:b/>
          <w:bCs/>
          <w:sz w:val="28"/>
          <w:szCs w:val="28"/>
          <w:lang w:val="en-US" w:eastAsia="zh-CN"/>
        </w:rPr>
      </w:pPr>
    </w:p>
    <w:p>
      <w:pPr>
        <w:pStyle w:val="4"/>
        <w:numPr>
          <w:ilvl w:val="0"/>
          <w:numId w:val="0"/>
        </w:numPr>
        <w:ind w:firstLine="3092" w:firstLineChars="1100"/>
        <w:jc w:val="both"/>
        <w:rPr>
          <w:rFonts w:hint="eastAsia" w:ascii="宋体" w:hAnsi="宋体" w:eastAsia="宋体" w:cs="宋体"/>
          <w:b/>
          <w:bCs/>
          <w:sz w:val="28"/>
          <w:szCs w:val="28"/>
          <w:lang w:val="en-US" w:eastAsia="zh-CN"/>
        </w:rPr>
      </w:pPr>
    </w:p>
    <w:p>
      <w:pPr>
        <w:pStyle w:val="4"/>
        <w:numPr>
          <w:ilvl w:val="0"/>
          <w:numId w:val="0"/>
        </w:numPr>
        <w:ind w:firstLine="3092" w:firstLineChars="1100"/>
        <w:jc w:val="both"/>
        <w:rPr>
          <w:rFonts w:hint="eastAsia" w:ascii="宋体" w:hAnsi="宋体" w:eastAsia="宋体" w:cs="宋体"/>
          <w:b/>
          <w:bCs/>
          <w:sz w:val="28"/>
          <w:szCs w:val="28"/>
          <w:lang w:val="en-US" w:eastAsia="zh-CN"/>
        </w:rPr>
      </w:pPr>
    </w:p>
    <w:p>
      <w:pPr>
        <w:pStyle w:val="4"/>
        <w:numPr>
          <w:ilvl w:val="0"/>
          <w:numId w:val="0"/>
        </w:numPr>
        <w:jc w:val="both"/>
        <w:rPr>
          <w:rFonts w:hint="eastAsia" w:ascii="宋体" w:hAnsi="宋体" w:eastAsia="宋体" w:cs="宋体"/>
          <w:b/>
          <w:bCs/>
          <w:sz w:val="28"/>
          <w:szCs w:val="28"/>
          <w:lang w:val="en-US" w:eastAsia="zh-CN"/>
        </w:rPr>
      </w:pPr>
    </w:p>
    <w:p>
      <w:pPr>
        <w:pStyle w:val="4"/>
        <w:numPr>
          <w:ilvl w:val="0"/>
          <w:numId w:val="0"/>
        </w:numPr>
        <w:ind w:firstLine="2249" w:firstLineChars="800"/>
        <w:jc w:val="both"/>
        <w:rPr>
          <w:rFonts w:hint="eastAsia" w:ascii="宋体" w:hAnsi="宋体" w:eastAsia="宋体" w:cs="宋体"/>
          <w:b/>
          <w:bCs/>
          <w:sz w:val="28"/>
          <w:szCs w:val="28"/>
          <w:lang w:val="en-US" w:eastAsia="zh-CN"/>
        </w:rPr>
      </w:pPr>
    </w:p>
    <w:p>
      <w:pPr>
        <w:pStyle w:val="4"/>
        <w:numPr>
          <w:ilvl w:val="0"/>
          <w:numId w:val="0"/>
        </w:numPr>
        <w:jc w:val="both"/>
        <w:rPr>
          <w:rFonts w:hint="eastAsia" w:ascii="宋体" w:hAnsi="宋体" w:eastAsia="宋体" w:cs="宋体"/>
          <w:b/>
          <w:bCs/>
          <w:sz w:val="28"/>
          <w:szCs w:val="28"/>
          <w:lang w:val="en-US" w:eastAsia="zh-CN"/>
        </w:rPr>
      </w:pPr>
    </w:p>
    <w:p>
      <w:pPr>
        <w:spacing w:line="360" w:lineRule="auto"/>
        <w:jc w:val="both"/>
        <w:rPr>
          <w:rFonts w:hint="eastAsia" w:ascii="宋体" w:hAnsi="宋体" w:eastAsia="宋体" w:cs="宋体"/>
          <w:b/>
          <w:sz w:val="28"/>
          <w:szCs w:val="28"/>
        </w:rPr>
      </w:pPr>
    </w:p>
    <w:p>
      <w:pPr>
        <w:spacing w:line="360" w:lineRule="auto"/>
        <w:ind w:firstLine="2811" w:firstLineChars="1000"/>
        <w:jc w:val="both"/>
        <w:rPr>
          <w:rFonts w:hint="eastAsia" w:ascii="宋体" w:hAnsi="宋体" w:eastAsia="宋体" w:cs="宋体"/>
          <w:b/>
          <w:sz w:val="28"/>
          <w:szCs w:val="28"/>
        </w:rPr>
      </w:pPr>
    </w:p>
    <w:p>
      <w:pPr>
        <w:spacing w:line="360" w:lineRule="auto"/>
        <w:ind w:firstLine="2811" w:firstLineChars="1000"/>
        <w:jc w:val="both"/>
        <w:rPr>
          <w:rFonts w:hint="eastAsia" w:ascii="宋体" w:hAnsi="宋体" w:eastAsia="宋体" w:cs="宋体"/>
          <w:b/>
          <w:sz w:val="28"/>
          <w:szCs w:val="28"/>
        </w:rPr>
      </w:pPr>
    </w:p>
    <w:p>
      <w:pPr>
        <w:pStyle w:val="4"/>
        <w:numPr>
          <w:ilvl w:val="0"/>
          <w:numId w:val="0"/>
        </w:numPr>
        <w:jc w:val="both"/>
        <w:rPr>
          <w:rFonts w:hint="eastAsia" w:ascii="宋体" w:hAnsi="宋体" w:eastAsia="宋体" w:cs="宋体"/>
          <w:b/>
          <w:bCs/>
          <w:sz w:val="28"/>
          <w:szCs w:val="28"/>
          <w:lang w:val="en-US" w:eastAsia="zh-CN"/>
        </w:rPr>
      </w:pPr>
    </w:p>
    <w:p>
      <w:pPr>
        <w:pStyle w:val="4"/>
        <w:numPr>
          <w:ilvl w:val="0"/>
          <w:numId w:val="0"/>
        </w:numPr>
        <w:jc w:val="both"/>
        <w:rPr>
          <w:rFonts w:hint="eastAsia" w:ascii="宋体" w:hAnsi="宋体" w:eastAsia="宋体" w:cs="宋体"/>
          <w:b/>
          <w:bCs/>
          <w:sz w:val="28"/>
          <w:szCs w:val="28"/>
          <w:lang w:val="en-US" w:eastAsia="zh-CN"/>
        </w:rPr>
      </w:pPr>
    </w:p>
    <w:p>
      <w:pPr>
        <w:pStyle w:val="5"/>
        <w:rPr>
          <w:rFonts w:hint="eastAsia"/>
          <w:lang w:val="en-US" w:eastAsia="zh-CN"/>
        </w:rPr>
      </w:pPr>
    </w:p>
    <w:p>
      <w:pPr>
        <w:pStyle w:val="4"/>
        <w:numPr>
          <w:ilvl w:val="0"/>
          <w:numId w:val="0"/>
        </w:numPr>
        <w:ind w:firstLine="2811" w:firstLineChars="1000"/>
        <w:jc w:val="both"/>
        <w:rPr>
          <w:rFonts w:hint="eastAsia" w:ascii="宋体" w:hAnsi="宋体" w:eastAsia="宋体" w:cs="宋体"/>
          <w:b/>
          <w:bCs/>
          <w:sz w:val="28"/>
          <w:szCs w:val="28"/>
          <w:lang w:val="en-US" w:eastAsia="zh-CN"/>
        </w:rPr>
      </w:pPr>
    </w:p>
    <w:p>
      <w:pPr>
        <w:pStyle w:val="4"/>
        <w:numPr>
          <w:ilvl w:val="0"/>
          <w:numId w:val="0"/>
        </w:numPr>
        <w:ind w:firstLine="2811" w:firstLineChars="1000"/>
        <w:jc w:val="both"/>
        <w:rPr>
          <w:rFonts w:hint="eastAsia" w:ascii="宋体" w:hAnsi="宋体" w:eastAsia="宋体" w:cs="宋体"/>
          <w:b/>
          <w:sz w:val="28"/>
          <w:szCs w:val="28"/>
        </w:rPr>
      </w:pPr>
      <w:r>
        <w:rPr>
          <w:rFonts w:hint="eastAsia" w:ascii="宋体" w:hAnsi="宋体" w:eastAsia="宋体" w:cs="宋体"/>
          <w:b/>
          <w:bCs/>
          <w:sz w:val="28"/>
          <w:szCs w:val="28"/>
          <w:lang w:val="en-US" w:eastAsia="zh-CN"/>
        </w:rPr>
        <w:t>第十部分 其他资料</w:t>
      </w:r>
    </w:p>
    <w:p>
      <w:pPr>
        <w:spacing w:line="360" w:lineRule="auto"/>
        <w:ind w:firstLine="2811" w:firstLineChars="1000"/>
        <w:jc w:val="both"/>
        <w:rPr>
          <w:rFonts w:hint="eastAsia" w:ascii="宋体" w:hAnsi="宋体" w:eastAsia="宋体" w:cs="宋体"/>
          <w:b/>
          <w:sz w:val="28"/>
          <w:szCs w:val="28"/>
        </w:rPr>
      </w:pPr>
      <w:r>
        <w:rPr>
          <w:rFonts w:hint="eastAsia" w:ascii="宋体" w:hAnsi="宋体" w:eastAsia="宋体" w:cs="宋体"/>
          <w:b/>
          <w:sz w:val="28"/>
          <w:szCs w:val="28"/>
        </w:rPr>
        <w:t>无重大违法记录声明</w:t>
      </w:r>
    </w:p>
    <w:p>
      <w:pPr>
        <w:tabs>
          <w:tab w:val="left" w:pos="6300"/>
        </w:tabs>
        <w:snapToGrid w:val="0"/>
        <w:spacing w:line="500" w:lineRule="exact"/>
        <w:jc w:val="center"/>
        <w:rPr>
          <w:rFonts w:hint="eastAsia" w:ascii="宋体" w:hAnsi="宋体" w:eastAsia="宋体" w:cs="宋体"/>
          <w:szCs w:val="28"/>
        </w:rPr>
      </w:pPr>
    </w:p>
    <w:p>
      <w:pPr>
        <w:spacing w:line="360" w:lineRule="auto"/>
        <w:ind w:firstLine="240" w:firstLineChars="100"/>
        <w:rPr>
          <w:rFonts w:hint="eastAsia" w:ascii="宋体" w:hAnsi="宋体" w:eastAsia="宋体" w:cs="宋体"/>
          <w:sz w:val="24"/>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420" w:lineRule="exact"/>
        <w:ind w:right="0"/>
        <w:jc w:val="both"/>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color w:val="auto"/>
          <w:kern w:val="0"/>
          <w:sz w:val="24"/>
          <w:szCs w:val="24"/>
          <w:u w:val="single"/>
          <w:shd w:val="clear" w:color="auto" w:fill="FFFFFF"/>
          <w:lang w:val="en-US" w:eastAsia="zh-CN" w:bidi="ar-SA"/>
        </w:rPr>
        <w:t xml:space="preserve">西乡县住房和城乡建设管理局 </w:t>
      </w:r>
    </w:p>
    <w:p>
      <w:pPr>
        <w:spacing w:line="360" w:lineRule="auto"/>
        <w:rPr>
          <w:rFonts w:hint="eastAsia" w:ascii="宋体" w:hAnsi="宋体" w:eastAsia="宋体" w:cs="宋体"/>
          <w:sz w:val="24"/>
          <w:u w:val="single"/>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（供应商名称）郑重声明，我方参加贵</w:t>
      </w:r>
      <w:r>
        <w:rPr>
          <w:rFonts w:hint="eastAsia" w:cs="宋体"/>
          <w:sz w:val="24"/>
          <w:lang w:eastAsia="zh-CN"/>
        </w:rPr>
        <w:t>单位</w:t>
      </w:r>
      <w:r>
        <w:rPr>
          <w:rFonts w:hint="eastAsia" w:ascii="宋体" w:hAnsi="宋体" w:eastAsia="宋体" w:cs="宋体"/>
          <w:sz w:val="24"/>
        </w:rPr>
        <w:t>组织的</w:t>
      </w:r>
      <w:r>
        <w:rPr>
          <w:rFonts w:hint="eastAsia" w:ascii="宋体" w:hAnsi="宋体" w:eastAsia="宋体" w:cs="宋体"/>
          <w:sz w:val="24"/>
          <w:u w:val="single"/>
        </w:rPr>
        <w:t xml:space="preserve">                               </w:t>
      </w:r>
      <w:r>
        <w:rPr>
          <w:rFonts w:hint="eastAsia" w:ascii="宋体" w:hAnsi="宋体" w:eastAsia="宋体" w:cs="宋体"/>
          <w:sz w:val="24"/>
        </w:rPr>
        <w:t>项目（项目编号</w:t>
      </w:r>
      <w:r>
        <w:rPr>
          <w:rFonts w:hint="eastAsia" w:ascii="宋体" w:hAnsi="宋体" w:eastAsia="宋体" w:cs="宋体"/>
          <w:sz w:val="24"/>
          <w:u w:val="single"/>
        </w:rPr>
        <w:t xml:space="preserve">            </w:t>
      </w:r>
      <w:r>
        <w:rPr>
          <w:rFonts w:hint="eastAsia" w:ascii="宋体" w:hAnsi="宋体" w:eastAsia="宋体" w:cs="宋体"/>
          <w:sz w:val="24"/>
        </w:rPr>
        <w:t>）的招标活动前三年内无重大违法活动记录，符合《中华人民共和国政府</w:t>
      </w:r>
      <w:r>
        <w:rPr>
          <w:rFonts w:hint="eastAsia" w:cs="宋体"/>
          <w:sz w:val="24"/>
          <w:lang w:eastAsia="zh-CN"/>
        </w:rPr>
        <w:t>采购</w:t>
      </w:r>
      <w:r>
        <w:rPr>
          <w:rFonts w:hint="eastAsia" w:ascii="宋体" w:hAnsi="宋体" w:eastAsia="宋体" w:cs="宋体"/>
          <w:sz w:val="24"/>
        </w:rPr>
        <w:t>法》规定的供应商资格条件。我方对此声明负全部法律责任。</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 xml:space="preserve">    特此声明。</w:t>
      </w:r>
    </w:p>
    <w:p>
      <w:pPr>
        <w:spacing w:line="360" w:lineRule="auto"/>
        <w:ind w:firstLine="240" w:firstLineChars="100"/>
        <w:rPr>
          <w:rFonts w:hint="eastAsia" w:ascii="宋体" w:hAnsi="宋体" w:eastAsia="宋体" w:cs="宋体"/>
          <w:sz w:val="24"/>
        </w:rPr>
      </w:pPr>
      <w:r>
        <w:rPr>
          <w:rFonts w:hint="eastAsia" w:ascii="宋体" w:hAnsi="宋体" w:eastAsia="宋体" w:cs="宋体"/>
          <w:sz w:val="24"/>
        </w:rPr>
        <w:t>注：成立不足三年的供应商提供自成立之日起至开标之日止的无重大违法记录声明。</w:t>
      </w:r>
    </w:p>
    <w:p>
      <w:pPr>
        <w:spacing w:line="360" w:lineRule="auto"/>
        <w:jc w:val="left"/>
        <w:rPr>
          <w:rFonts w:hint="eastAsia" w:ascii="宋体" w:hAnsi="宋体" w:eastAsia="宋体" w:cs="宋体"/>
          <w:sz w:val="24"/>
        </w:rPr>
      </w:pPr>
    </w:p>
    <w:p>
      <w:pPr>
        <w:spacing w:line="360" w:lineRule="auto"/>
        <w:ind w:firstLine="4759" w:firstLineChars="1983"/>
        <w:rPr>
          <w:rFonts w:hint="eastAsia" w:ascii="宋体" w:hAnsi="宋体" w:eastAsia="宋体" w:cs="宋体"/>
          <w:sz w:val="24"/>
          <w:szCs w:val="28"/>
        </w:rPr>
      </w:pPr>
    </w:p>
    <w:p>
      <w:pPr>
        <w:spacing w:line="360" w:lineRule="auto"/>
        <w:ind w:firstLine="4759" w:firstLineChars="1983"/>
        <w:rPr>
          <w:rFonts w:hint="eastAsia" w:ascii="宋体" w:hAnsi="宋体" w:eastAsia="宋体" w:cs="宋体"/>
          <w:sz w:val="24"/>
          <w:szCs w:val="28"/>
        </w:rPr>
      </w:pPr>
    </w:p>
    <w:p>
      <w:pPr>
        <w:spacing w:line="360" w:lineRule="auto"/>
        <w:ind w:firstLine="4080" w:firstLineChars="1700"/>
        <w:rPr>
          <w:rFonts w:hint="eastAsia" w:ascii="宋体" w:hAnsi="宋体" w:eastAsia="宋体" w:cs="宋体"/>
          <w:sz w:val="24"/>
          <w:szCs w:val="28"/>
        </w:rPr>
      </w:pPr>
      <w:r>
        <w:rPr>
          <w:rFonts w:hint="eastAsia" w:ascii="宋体" w:hAnsi="宋体" w:eastAsia="宋体" w:cs="宋体"/>
          <w:sz w:val="24"/>
          <w:szCs w:val="28"/>
        </w:rPr>
        <w:t>供应商</w:t>
      </w:r>
      <w:r>
        <w:rPr>
          <w:rFonts w:hint="eastAsia" w:cs="宋体"/>
          <w:sz w:val="24"/>
          <w:szCs w:val="28"/>
          <w:lang w:eastAsia="zh-CN"/>
        </w:rPr>
        <w:t>名</w:t>
      </w:r>
      <w:r>
        <w:rPr>
          <w:rFonts w:hint="eastAsia" w:ascii="宋体" w:hAnsi="宋体" w:eastAsia="宋体" w:cs="宋体"/>
          <w:sz w:val="24"/>
          <w:szCs w:val="28"/>
        </w:rPr>
        <w:t>称(盖章)：</w:t>
      </w:r>
    </w:p>
    <w:p>
      <w:pPr>
        <w:spacing w:line="360" w:lineRule="auto"/>
        <w:ind w:firstLine="4080" w:firstLineChars="1700"/>
        <w:rPr>
          <w:rFonts w:hint="eastAsia" w:ascii="宋体" w:hAnsi="宋体" w:eastAsia="宋体" w:cs="宋体"/>
          <w:sz w:val="24"/>
          <w:szCs w:val="28"/>
        </w:rPr>
      </w:pPr>
      <w:r>
        <w:rPr>
          <w:rFonts w:hint="eastAsia" w:ascii="宋体" w:hAnsi="宋体" w:eastAsia="宋体" w:cs="宋体"/>
          <w:sz w:val="24"/>
          <w:szCs w:val="28"/>
        </w:rPr>
        <w:t>法人代表人或法定授权代表人(</w:t>
      </w:r>
      <w:r>
        <w:rPr>
          <w:rFonts w:hint="eastAsia" w:ascii="宋体" w:hAnsi="宋体" w:eastAsia="宋体" w:cs="宋体"/>
          <w:sz w:val="24"/>
        </w:rPr>
        <w:t>签字或盖章</w:t>
      </w:r>
      <w:r>
        <w:rPr>
          <w:rFonts w:hint="eastAsia" w:ascii="宋体" w:hAnsi="宋体" w:eastAsia="宋体" w:cs="宋体"/>
          <w:sz w:val="24"/>
          <w:szCs w:val="28"/>
        </w:rPr>
        <w:t>)：</w:t>
      </w:r>
    </w:p>
    <w:p>
      <w:pPr>
        <w:autoSpaceDE w:val="0"/>
        <w:autoSpaceDN w:val="0"/>
        <w:adjustRightInd w:val="0"/>
        <w:spacing w:line="360" w:lineRule="auto"/>
        <w:ind w:firstLine="4080" w:firstLineChars="1700"/>
        <w:rPr>
          <w:rFonts w:hint="eastAsia" w:asciiTheme="minorEastAsia" w:hAnsiTheme="minorEastAsia" w:eastAsiaTheme="minorEastAsia" w:cstheme="minorEastAsia"/>
          <w:sz w:val="24"/>
        </w:rPr>
        <w:sectPr>
          <w:headerReference r:id="rId19" w:type="default"/>
          <w:footerReference r:id="rId20" w:type="default"/>
          <w:pgSz w:w="11906" w:h="16838"/>
          <w:pgMar w:top="1417" w:right="1417" w:bottom="1417" w:left="1701" w:header="851" w:footer="992" w:gutter="0"/>
          <w:pgNumType w:fmt="decimal"/>
          <w:cols w:space="720" w:num="1"/>
          <w:docGrid w:type="lines" w:linePitch="312" w:charSpace="0"/>
        </w:sectPr>
      </w:pPr>
      <w:r>
        <w:rPr>
          <w:rFonts w:hint="eastAsia" w:asciiTheme="minorEastAsia" w:hAnsiTheme="minorEastAsia" w:eastAsiaTheme="minorEastAsia" w:cstheme="minorEastAsia"/>
          <w:sz w:val="24"/>
        </w:rPr>
        <w:t>日 期：</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p>
    <w:p>
      <w:pPr>
        <w:spacing w:line="360" w:lineRule="auto"/>
        <w:ind w:firstLine="4080" w:firstLineChars="1700"/>
        <w:rPr>
          <w:rFonts w:hint="eastAsia" w:ascii="宋体" w:hAnsi="宋体" w:eastAsia="宋体" w:cs="宋体"/>
          <w:sz w:val="24"/>
          <w:szCs w:val="28"/>
        </w:rPr>
      </w:pPr>
    </w:p>
    <w:p>
      <w:pPr>
        <w:numPr>
          <w:ilvl w:val="0"/>
          <w:numId w:val="0"/>
        </w:numPr>
        <w:ind w:firstLine="3092" w:firstLineChars="1100"/>
        <w:rPr>
          <w:rFonts w:hint="eastAsia" w:ascii="宋体" w:hAnsi="宋体" w:eastAsia="宋体" w:cs="仿宋"/>
          <w:b/>
          <w:bCs/>
          <w:sz w:val="28"/>
          <w:szCs w:val="28"/>
        </w:rPr>
      </w:pPr>
      <w:r>
        <w:rPr>
          <w:rFonts w:hint="eastAsia" w:ascii="宋体" w:hAnsi="宋体" w:eastAsia="宋体" w:cs="仿宋"/>
          <w:b/>
          <w:bCs/>
          <w:sz w:val="28"/>
          <w:szCs w:val="28"/>
        </w:rPr>
        <w:t>中小企业声明函</w:t>
      </w:r>
    </w:p>
    <w:p>
      <w:pPr>
        <w:numPr>
          <w:ilvl w:val="0"/>
          <w:numId w:val="0"/>
        </w:numPr>
        <w:ind w:left="1200" w:leftChars="0" w:firstLine="1124" w:firstLineChars="400"/>
        <w:rPr>
          <w:rFonts w:hint="eastAsia" w:ascii="宋体" w:hAnsi="宋体" w:eastAsia="宋体" w:cs="仿宋"/>
          <w:b/>
          <w:bCs/>
          <w:sz w:val="28"/>
          <w:szCs w:val="28"/>
        </w:rPr>
      </w:pPr>
      <w:r>
        <w:rPr>
          <w:rFonts w:hint="eastAsia" w:ascii="宋体" w:hAnsi="宋体" w:eastAsia="宋体" w:cs="仿宋"/>
          <w:b/>
          <w:bCs/>
          <w:sz w:val="28"/>
          <w:szCs w:val="28"/>
        </w:rPr>
        <w:t>中小企业声明函（工程、服务）</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本公司（联合体）郑重声明，根据《政府采购促进中小企业发展管理办法》（财库﹝2020﹞46 号）的规定，本公司（联合体）参加（单位名称）的（项目名称）</w:t>
      </w:r>
      <w:r>
        <w:rPr>
          <w:rFonts w:hint="eastAsia" w:ascii="宋体" w:hAnsi="宋体" w:eastAsia="宋体" w:cs="宋体"/>
          <w:sz w:val="24"/>
          <w:lang w:val="en-US" w:eastAsia="zh-CN"/>
        </w:rPr>
        <w:t xml:space="preserve"> </w:t>
      </w:r>
      <w:r>
        <w:rPr>
          <w:rFonts w:hint="eastAsia" w:ascii="宋体" w:hAnsi="宋体" w:eastAsia="宋体" w:cs="宋体"/>
          <w:sz w:val="24"/>
          <w:lang w:eastAsia="zh-CN"/>
        </w:rPr>
        <w:t>包</w:t>
      </w:r>
      <w:r>
        <w:rPr>
          <w:rFonts w:hint="eastAsia" w:ascii="宋体" w:hAnsi="宋体" w:eastAsia="宋体" w:cs="宋体"/>
          <w:sz w:val="24"/>
          <w:lang w:val="en-US" w:eastAsia="zh-CN"/>
        </w:rPr>
        <w:t xml:space="preserve"> </w:t>
      </w:r>
      <w:r>
        <w:rPr>
          <w:rFonts w:hint="eastAsia" w:ascii="宋体" w:hAnsi="宋体" w:eastAsia="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1. （标的名称） ，属于（采购文件中明确的所属行业）；承建（承接）企业为（企业名称），从业人员    人，营业收入为    万元，资产总额为    万元，属于（中型企业、小型企业、微型企业）；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 （标的名称） ，属于（采购文件中明确的所属行业）；承建（承接）企业为（企业名称），从业人员    人，营业收入为    万元，资产总额为    万元，属于（中型企业、小型企业、微型企业）；</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pPr>
        <w:spacing w:line="360" w:lineRule="auto"/>
        <w:ind w:firstLine="480" w:firstLineChars="200"/>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企业名称（盖章）：            </w:t>
      </w:r>
    </w:p>
    <w:p>
      <w:pPr>
        <w:spacing w:line="360" w:lineRule="auto"/>
        <w:ind w:firstLine="480" w:firstLineChars="200"/>
        <w:rPr>
          <w:rFonts w:ascii="仿宋_GB2312" w:hAnsi="仿宋_GB2312" w:eastAsia="仿宋_GB2312" w:cs="仿宋_GB2312"/>
          <w:sz w:val="24"/>
        </w:rPr>
      </w:pPr>
      <w:r>
        <w:rPr>
          <w:rFonts w:hint="eastAsia" w:ascii="宋体" w:hAnsi="宋体" w:eastAsia="宋体" w:cs="宋体"/>
          <w:sz w:val="24"/>
        </w:rPr>
        <w:t xml:space="preserve">日 期：                      </w:t>
      </w:r>
      <w:r>
        <w:rPr>
          <w:rFonts w:hint="eastAsia" w:ascii="仿宋_GB2312" w:hAnsi="仿宋_GB2312" w:eastAsia="仿宋_GB2312" w:cs="仿宋_GB2312"/>
          <w:sz w:val="24"/>
        </w:rPr>
        <w:t xml:space="preserve"> </w:t>
      </w:r>
    </w:p>
    <w:p>
      <w:pPr>
        <w:pStyle w:val="11"/>
        <w:tabs>
          <w:tab w:val="left" w:pos="567"/>
        </w:tabs>
        <w:rPr>
          <w:rFonts w:ascii="宋体" w:hAnsi="宋体" w:eastAsia="宋体" w:cs="宋体"/>
          <w:b/>
          <w:sz w:val="44"/>
          <w:szCs w:val="44"/>
        </w:rPr>
      </w:pPr>
    </w:p>
    <w:p>
      <w:pPr>
        <w:tabs>
          <w:tab w:val="left" w:pos="1755"/>
        </w:tabs>
        <w:spacing w:line="500" w:lineRule="atLeast"/>
        <w:jc w:val="center"/>
        <w:rPr>
          <w:rFonts w:hint="eastAsia" w:ascii="宋体" w:hAnsi="宋体" w:cs="仿宋"/>
          <w:b/>
          <w:bCs/>
          <w:sz w:val="32"/>
          <w:szCs w:val="32"/>
        </w:rPr>
      </w:pPr>
    </w:p>
    <w:p>
      <w:pPr>
        <w:tabs>
          <w:tab w:val="left" w:pos="1755"/>
        </w:tabs>
        <w:spacing w:line="500" w:lineRule="atLeast"/>
        <w:jc w:val="center"/>
        <w:rPr>
          <w:rFonts w:hint="eastAsia" w:ascii="宋体" w:hAnsi="宋体" w:cs="仿宋"/>
          <w:b/>
          <w:bCs/>
          <w:sz w:val="32"/>
          <w:szCs w:val="32"/>
        </w:rPr>
      </w:pPr>
    </w:p>
    <w:p>
      <w:pPr>
        <w:rPr>
          <w:rFonts w:hint="eastAsia" w:ascii="宋体" w:hAnsi="宋体" w:cs="仿宋"/>
          <w:b/>
          <w:bCs/>
          <w:sz w:val="28"/>
          <w:szCs w:val="28"/>
        </w:rPr>
      </w:pPr>
      <w:r>
        <w:rPr>
          <w:rFonts w:hint="eastAsia" w:ascii="宋体" w:hAnsi="宋体" w:cs="仿宋"/>
          <w:b/>
          <w:bCs/>
          <w:sz w:val="28"/>
          <w:szCs w:val="28"/>
        </w:rPr>
        <w:br w:type="page"/>
      </w:r>
      <w:bookmarkStart w:id="51" w:name="_Toc32499"/>
      <w:bookmarkStart w:id="52" w:name="_Toc26990"/>
    </w:p>
    <w:bookmarkEnd w:id="51"/>
    <w:bookmarkEnd w:id="52"/>
    <w:p>
      <w:pPr>
        <w:numPr>
          <w:ilvl w:val="0"/>
          <w:numId w:val="0"/>
        </w:numPr>
        <w:ind w:firstLine="1124" w:firstLineChars="400"/>
        <w:rPr>
          <w:rFonts w:hint="eastAsia" w:ascii="宋体" w:hAnsi="宋体" w:cs="宋体"/>
          <w:b/>
          <w:kern w:val="0"/>
          <w:sz w:val="28"/>
          <w:szCs w:val="28"/>
          <w:lang w:val="zh-CN"/>
        </w:rPr>
      </w:pPr>
      <w:r>
        <w:rPr>
          <w:rFonts w:hint="eastAsia" w:ascii="宋体" w:hAnsi="宋体" w:cs="宋体"/>
          <w:b/>
          <w:kern w:val="0"/>
          <w:sz w:val="28"/>
          <w:szCs w:val="28"/>
          <w:lang w:val="zh-CN"/>
        </w:rPr>
        <w:t>残疾人福利性单位声明函（非</w:t>
      </w:r>
      <w:r>
        <w:rPr>
          <w:rFonts w:hint="eastAsia" w:ascii="宋体" w:hAnsi="宋体" w:cs="仿宋"/>
          <w:b/>
          <w:bCs/>
          <w:sz w:val="28"/>
          <w:szCs w:val="28"/>
        </w:rPr>
        <w:t>残疾人福利企业</w:t>
      </w:r>
      <w:r>
        <w:rPr>
          <w:rFonts w:hint="eastAsia" w:ascii="宋体" w:hAnsi="宋体" w:cs="宋体"/>
          <w:b/>
          <w:kern w:val="0"/>
          <w:sz w:val="28"/>
          <w:szCs w:val="28"/>
          <w:lang w:val="zh-CN"/>
        </w:rPr>
        <w:t>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pStyle w:val="36"/>
        <w:numPr>
          <w:ilvl w:val="0"/>
          <w:numId w:val="0"/>
        </w:numPr>
        <w:rPr>
          <w:rFonts w:hint="eastAsia"/>
        </w:rPr>
      </w:pPr>
    </w:p>
    <w:p>
      <w:pPr>
        <w:spacing w:line="360" w:lineRule="auto"/>
        <w:ind w:firstLine="480" w:firstLineChars="200"/>
        <w:rPr>
          <w:rFonts w:hint="eastAsia" w:ascii="宋体" w:hAnsi="宋体"/>
          <w:sz w:val="24"/>
          <w:szCs w:val="24"/>
        </w:rPr>
      </w:pPr>
      <w:r>
        <w:rPr>
          <w:rFonts w:hint="eastAsia" w:ascii="宋体" w:hAnsi="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sz w:val="24"/>
          <w:u w:val="single"/>
        </w:rPr>
        <w:t xml:space="preserve">        </w:t>
      </w:r>
      <w:r>
        <w:rPr>
          <w:rFonts w:hint="eastAsia" w:ascii="宋体" w:hAnsi="宋体"/>
          <w:sz w:val="24"/>
        </w:rPr>
        <w:t>项目采购活动提供本单位制造的货物（由本单位承担</w:t>
      </w:r>
      <w:r>
        <w:rPr>
          <w:rFonts w:hint="eastAsia" w:ascii="宋体" w:hAnsi="宋体"/>
          <w:sz w:val="24"/>
          <w:lang w:eastAsia="zh-CN"/>
        </w:rPr>
        <w:t>项目</w:t>
      </w:r>
      <w:r>
        <w:rPr>
          <w:rFonts w:hint="eastAsia" w:ascii="宋体" w:hAnsi="宋体"/>
          <w:sz w:val="24"/>
        </w:rPr>
        <w:t>/提供服务），或者提供其他残疾人福利性单位制造的货物（不包括使用非残疾人福利性单位注册商标的货物）。</w:t>
      </w:r>
    </w:p>
    <w:p>
      <w:pPr>
        <w:spacing w:line="360" w:lineRule="auto"/>
        <w:ind w:firstLine="480" w:firstLineChars="200"/>
        <w:rPr>
          <w:rFonts w:hint="eastAsia"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tabs>
          <w:tab w:val="left" w:pos="4860"/>
          <w:tab w:val="left" w:pos="8040"/>
          <w:tab w:val="left" w:pos="8160"/>
        </w:tabs>
        <w:spacing w:line="360" w:lineRule="auto"/>
        <w:ind w:right="862" w:firstLine="480" w:firstLineChars="200"/>
        <w:jc w:val="center"/>
        <w:rPr>
          <w:rFonts w:hint="eastAsia" w:ascii="宋体" w:hAnsi="宋体"/>
          <w:sz w:val="24"/>
          <w:u w:val="single"/>
        </w:rPr>
      </w:pPr>
      <w:r>
        <w:rPr>
          <w:rFonts w:hint="eastAsia" w:ascii="宋体" w:hAnsi="宋体"/>
          <w:sz w:val="24"/>
        </w:rPr>
        <w:t xml:space="preserve">           投标人全称（公章）：</w:t>
      </w:r>
      <w:r>
        <w:rPr>
          <w:rFonts w:hint="eastAsia" w:ascii="宋体" w:hAnsi="宋体"/>
          <w:sz w:val="24"/>
          <w:u w:val="single"/>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06" w:firstLineChars="200"/>
        <w:rPr>
          <w:rFonts w:hint="eastAsia" w:ascii="宋体" w:hAnsi="宋体"/>
          <w:b/>
          <w:spacing w:val="6"/>
          <w:sz w:val="24"/>
          <w:shd w:val="pct10" w:color="auto" w:fill="FFFFFF"/>
        </w:rPr>
      </w:pPr>
    </w:p>
    <w:p>
      <w:pPr>
        <w:spacing w:line="360" w:lineRule="auto"/>
        <w:ind w:firstLine="506" w:firstLineChars="200"/>
        <w:rPr>
          <w:rFonts w:hint="eastAsia" w:ascii="宋体" w:hAnsi="宋体"/>
          <w:b/>
          <w:spacing w:val="6"/>
          <w:sz w:val="24"/>
          <w:shd w:val="pct10" w:color="auto" w:fill="FFFFFF"/>
        </w:rPr>
      </w:pPr>
    </w:p>
    <w:p>
      <w:pPr>
        <w:kinsoku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备注：投标人提供的《残疾人福利性单位声明函》必须真实有效，如果被举报经查实出具虚假声明函的，将被取消投标资格，并按有关规定予以处理。</w:t>
      </w:r>
    </w:p>
    <w:p>
      <w:pPr>
        <w:rPr>
          <w:rFonts w:hint="eastAsia" w:ascii="宋体" w:hAnsi="宋体" w:cs="仿宋"/>
          <w:b/>
          <w:bCs/>
          <w:sz w:val="24"/>
        </w:rPr>
      </w:pPr>
    </w:p>
    <w:p>
      <w:pPr>
        <w:rPr>
          <w:rFonts w:hint="eastAsia" w:ascii="宋体" w:hAnsi="宋体" w:cs="仿宋"/>
          <w:b/>
          <w:bCs/>
          <w:sz w:val="32"/>
          <w:szCs w:val="32"/>
        </w:rPr>
      </w:pPr>
    </w:p>
    <w:p>
      <w:pPr>
        <w:rPr>
          <w:rFonts w:hint="eastAsia" w:ascii="宋体" w:hAnsi="宋体" w:cs="仿宋"/>
          <w:b/>
          <w:bCs/>
          <w:sz w:val="32"/>
          <w:szCs w:val="32"/>
        </w:rPr>
      </w:pPr>
    </w:p>
    <w:p>
      <w:pPr>
        <w:rPr>
          <w:rFonts w:hint="eastAsia" w:ascii="宋体" w:hAnsi="宋体" w:cs="仿宋"/>
          <w:b/>
          <w:bCs/>
          <w:sz w:val="28"/>
          <w:szCs w:val="28"/>
        </w:rPr>
      </w:pPr>
    </w:p>
    <w:p>
      <w:pPr>
        <w:rPr>
          <w:rFonts w:hint="eastAsia" w:ascii="宋体" w:hAnsi="宋体" w:cs="仿宋"/>
          <w:b/>
          <w:bCs/>
          <w:sz w:val="28"/>
          <w:szCs w:val="28"/>
        </w:rPr>
      </w:pPr>
    </w:p>
    <w:p>
      <w:pPr>
        <w:ind w:firstLine="1124" w:firstLineChars="400"/>
        <w:rPr>
          <w:rFonts w:hint="eastAsia" w:ascii="宋体" w:hAnsi="宋体" w:cs="仿宋"/>
          <w:b/>
          <w:bCs/>
          <w:sz w:val="28"/>
          <w:szCs w:val="28"/>
        </w:rPr>
      </w:pPr>
    </w:p>
    <w:p>
      <w:pPr>
        <w:ind w:firstLine="1124" w:firstLineChars="400"/>
        <w:rPr>
          <w:rFonts w:hint="eastAsia" w:ascii="宋体" w:hAnsi="宋体" w:cs="仿宋"/>
          <w:b/>
          <w:bCs/>
          <w:sz w:val="28"/>
          <w:szCs w:val="28"/>
        </w:rPr>
      </w:pPr>
    </w:p>
    <w:p>
      <w:pPr>
        <w:ind w:firstLine="1124" w:firstLineChars="400"/>
        <w:rPr>
          <w:rFonts w:hint="eastAsia" w:ascii="宋体" w:hAnsi="宋体" w:cs="仿宋"/>
          <w:b/>
          <w:bCs/>
          <w:sz w:val="28"/>
          <w:szCs w:val="28"/>
        </w:rPr>
      </w:pPr>
    </w:p>
    <w:p>
      <w:pPr>
        <w:ind w:firstLine="1124" w:firstLineChars="400"/>
        <w:rPr>
          <w:rFonts w:hint="eastAsia" w:ascii="宋体" w:hAnsi="宋体" w:cs="仿宋"/>
          <w:b/>
          <w:bCs/>
          <w:sz w:val="28"/>
          <w:szCs w:val="28"/>
        </w:rPr>
      </w:pPr>
    </w:p>
    <w:p>
      <w:pPr>
        <w:ind w:firstLine="843" w:firstLineChars="300"/>
        <w:rPr>
          <w:rFonts w:hint="eastAsia" w:ascii="宋体" w:hAnsi="宋体" w:cs="宋体"/>
          <w:b/>
          <w:kern w:val="0"/>
          <w:sz w:val="28"/>
          <w:szCs w:val="28"/>
          <w:lang w:val="zh-CN"/>
        </w:rPr>
      </w:pPr>
      <w:bookmarkStart w:id="53" w:name="_Hlk18049907"/>
    </w:p>
    <w:p>
      <w:pPr>
        <w:ind w:firstLine="843" w:firstLineChars="300"/>
        <w:rPr>
          <w:rFonts w:hint="eastAsia" w:ascii="宋体" w:hAnsi="宋体" w:cs="仿宋"/>
          <w:b/>
          <w:bCs/>
          <w:sz w:val="28"/>
          <w:szCs w:val="28"/>
        </w:rPr>
      </w:pPr>
      <w:r>
        <w:rPr>
          <w:rFonts w:hint="eastAsia" w:ascii="宋体" w:hAnsi="宋体" w:cs="宋体"/>
          <w:b/>
          <w:kern w:val="0"/>
          <w:sz w:val="28"/>
          <w:szCs w:val="28"/>
          <w:lang w:val="zh-CN"/>
        </w:rPr>
        <w:t>监狱、戒毒企业</w:t>
      </w:r>
      <w:bookmarkEnd w:id="53"/>
      <w:r>
        <w:rPr>
          <w:rFonts w:hint="eastAsia" w:ascii="宋体" w:hAnsi="宋体" w:cs="宋体"/>
          <w:b/>
          <w:kern w:val="0"/>
          <w:sz w:val="28"/>
          <w:szCs w:val="28"/>
          <w:lang w:val="zh-CN"/>
        </w:rPr>
        <w:t>声明函（非监狱、戒毒企业不</w:t>
      </w:r>
      <w:r>
        <w:rPr>
          <w:rFonts w:hint="eastAsia" w:ascii="宋体" w:hAnsi="宋体" w:cs="仿宋"/>
          <w:b/>
          <w:bCs/>
          <w:kern w:val="0"/>
          <w:sz w:val="28"/>
          <w:szCs w:val="28"/>
        </w:rPr>
        <w:t>填写</w:t>
      </w:r>
      <w:r>
        <w:rPr>
          <w:rFonts w:hint="eastAsia" w:ascii="宋体" w:hAnsi="宋体" w:cs="宋体"/>
          <w:b/>
          <w:kern w:val="0"/>
          <w:sz w:val="28"/>
          <w:szCs w:val="28"/>
          <w:lang w:val="zh-CN"/>
        </w:rPr>
        <w:t>）</w:t>
      </w:r>
    </w:p>
    <w:p>
      <w:pPr>
        <w:spacing w:line="360" w:lineRule="auto"/>
        <w:rPr>
          <w:rFonts w:hint="eastAsia" w:ascii="宋体" w:hAnsi="宋体"/>
          <w:b/>
          <w:spacing w:val="6"/>
          <w:sz w:val="32"/>
          <w:szCs w:val="32"/>
          <w:shd w:val="pct10" w:color="auto" w:fill="FFFFFF"/>
        </w:rPr>
      </w:pPr>
    </w:p>
    <w:p>
      <w:pPr>
        <w:spacing w:line="360" w:lineRule="auto"/>
        <w:ind w:firstLine="480" w:firstLineChars="200"/>
        <w:rPr>
          <w:rFonts w:hint="eastAsia" w:ascii="宋体" w:hAnsi="宋体"/>
          <w:sz w:val="24"/>
          <w:szCs w:val="24"/>
        </w:rPr>
      </w:pPr>
      <w:r>
        <w:rPr>
          <w:rFonts w:hint="eastAsia" w:ascii="宋体" w:hAnsi="宋体"/>
          <w:sz w:val="24"/>
        </w:rPr>
        <w:t>本单位郑重声明，根据《</w:t>
      </w:r>
      <w:r>
        <w:rPr>
          <w:rFonts w:hint="eastAsia" w:ascii="宋体" w:hAnsi="宋体" w:cs="宋体"/>
          <w:spacing w:val="-4"/>
          <w:kern w:val="0"/>
          <w:sz w:val="24"/>
        </w:rPr>
        <w:t>财政部 司法部 关于政府采购支持监狱企业发展有关问题的通知</w:t>
      </w:r>
      <w:r>
        <w:rPr>
          <w:rFonts w:hint="eastAsia" w:ascii="宋体" w:hAnsi="宋体"/>
          <w:sz w:val="24"/>
        </w:rPr>
        <w:t>》（财库〔2014〕 68号）的规定，本单位为符合条件的监狱、戒毒企业，且本单位参加的</w:t>
      </w:r>
      <w:r>
        <w:rPr>
          <w:rFonts w:hint="eastAsia" w:ascii="宋体" w:hAnsi="宋体"/>
          <w:sz w:val="24"/>
          <w:u w:val="single"/>
        </w:rPr>
        <w:t>_     ___</w:t>
      </w:r>
      <w:r>
        <w:rPr>
          <w:rFonts w:hint="eastAsia" w:ascii="宋体" w:hAnsi="宋体"/>
          <w:sz w:val="24"/>
        </w:rPr>
        <w:t>项目采购活动提供本单位制造的货物（由本单位承担</w:t>
      </w:r>
      <w:r>
        <w:rPr>
          <w:rFonts w:hint="eastAsia" w:ascii="宋体" w:hAnsi="宋体"/>
          <w:sz w:val="24"/>
          <w:lang w:eastAsia="zh-CN"/>
        </w:rPr>
        <w:t>项目</w:t>
      </w:r>
      <w:r>
        <w:rPr>
          <w:rFonts w:hint="eastAsia" w:ascii="宋体" w:hAnsi="宋体"/>
          <w:sz w:val="24"/>
        </w:rPr>
        <w:t>/提供服务），或者提供其他监狱、戒毒企业制造的货物（不包括使用非监狱、戒毒企业注册商标的货物）。</w:t>
      </w:r>
    </w:p>
    <w:p>
      <w:pPr>
        <w:spacing w:line="360" w:lineRule="auto"/>
        <w:ind w:firstLine="480" w:firstLineChars="200"/>
        <w:rPr>
          <w:rFonts w:hint="eastAsia" w:ascii="宋体" w:hAnsi="宋体"/>
          <w:sz w:val="24"/>
        </w:rPr>
      </w:pPr>
      <w:r>
        <w:rPr>
          <w:rFonts w:hint="eastAsia" w:ascii="宋体" w:hAnsi="宋体"/>
          <w:sz w:val="24"/>
        </w:rPr>
        <w:t>本单位对上述声明的真实性负责。如有虚假，将依法承担相应责任。</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tabs>
          <w:tab w:val="left" w:pos="4860"/>
          <w:tab w:val="left" w:pos="8040"/>
          <w:tab w:val="left" w:pos="8160"/>
        </w:tabs>
        <w:spacing w:line="360" w:lineRule="auto"/>
        <w:ind w:right="862" w:firstLine="480" w:firstLineChars="200"/>
        <w:jc w:val="center"/>
        <w:rPr>
          <w:rFonts w:hint="eastAsia" w:ascii="宋体" w:hAnsi="宋体"/>
          <w:sz w:val="24"/>
          <w:u w:val="single"/>
        </w:rPr>
      </w:pPr>
      <w:r>
        <w:rPr>
          <w:rFonts w:hint="eastAsia" w:ascii="宋体" w:hAnsi="宋体"/>
          <w:sz w:val="24"/>
        </w:rPr>
        <w:t xml:space="preserve">           投标人全称（公章）：</w:t>
      </w:r>
      <w:r>
        <w:rPr>
          <w:rFonts w:hint="eastAsia" w:ascii="宋体" w:hAnsi="宋体"/>
          <w:sz w:val="24"/>
          <w:u w:val="single"/>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w:t>
      </w:r>
    </w:p>
    <w:p>
      <w:pPr>
        <w:tabs>
          <w:tab w:val="left" w:pos="4860"/>
        </w:tabs>
        <w:spacing w:line="360" w:lineRule="auto"/>
        <w:ind w:right="1560" w:firstLine="480" w:firstLineChars="200"/>
        <w:jc w:val="center"/>
        <w:rPr>
          <w:rFonts w:hint="eastAsia" w:ascii="宋体" w:hAnsi="宋体"/>
          <w:sz w:val="24"/>
        </w:rPr>
      </w:pPr>
      <w:r>
        <w:rPr>
          <w:rFonts w:hint="eastAsia" w:ascii="宋体" w:hAnsi="宋体"/>
          <w:sz w:val="24"/>
        </w:rPr>
        <w:t xml:space="preserve">                          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506" w:firstLineChars="200"/>
        <w:rPr>
          <w:rFonts w:hint="eastAsia" w:ascii="宋体" w:hAnsi="宋体"/>
          <w:b/>
          <w:spacing w:val="6"/>
          <w:sz w:val="24"/>
          <w:shd w:val="pct10" w:color="auto" w:fill="FFFFFF"/>
        </w:rPr>
      </w:pPr>
    </w:p>
    <w:p>
      <w:pPr>
        <w:spacing w:line="360" w:lineRule="auto"/>
        <w:ind w:firstLine="506" w:firstLineChars="200"/>
        <w:rPr>
          <w:rFonts w:hint="eastAsia" w:ascii="宋体" w:hAnsi="宋体"/>
          <w:b/>
          <w:spacing w:val="6"/>
          <w:sz w:val="24"/>
          <w:shd w:val="pct10" w:color="auto" w:fill="FFFFFF"/>
        </w:rPr>
      </w:pPr>
    </w:p>
    <w:p>
      <w:pPr>
        <w:spacing w:line="360" w:lineRule="auto"/>
        <w:ind w:firstLine="480" w:firstLineChars="200"/>
        <w:rPr>
          <w:rFonts w:hint="eastAsia" w:ascii="宋体" w:hAnsi="宋体"/>
          <w:sz w:val="24"/>
        </w:rPr>
      </w:pPr>
      <w:r>
        <w:rPr>
          <w:rFonts w:hint="eastAsia" w:ascii="宋体" w:hAnsi="宋体" w:cs="宋体"/>
          <w:kern w:val="0"/>
          <w:sz w:val="24"/>
          <w:lang w:val="zh-CN"/>
        </w:rPr>
        <w:t>备注：投标人提供的《</w:t>
      </w:r>
      <w:r>
        <w:rPr>
          <w:rFonts w:hint="eastAsia" w:ascii="宋体" w:hAnsi="宋体"/>
          <w:sz w:val="24"/>
        </w:rPr>
        <w:t>监狱、戒毒企业</w:t>
      </w:r>
      <w:r>
        <w:rPr>
          <w:rFonts w:hint="eastAsia" w:ascii="宋体" w:hAnsi="宋体" w:cs="宋体"/>
          <w:kern w:val="0"/>
          <w:sz w:val="24"/>
          <w:lang w:val="zh-CN"/>
        </w:rPr>
        <w:t>声明函》必须真实有效，</w:t>
      </w:r>
      <w:r>
        <w:rPr>
          <w:rFonts w:hint="eastAsia" w:ascii="宋体" w:hAnsi="宋体"/>
          <w:sz w:val="24"/>
        </w:rPr>
        <w:t>投标人应当提供由省级以上监狱管理局、戒毒管理局(含新疆生产建设兵团)出具的属于监狱企业的证明文件。</w:t>
      </w:r>
    </w:p>
    <w:p>
      <w:pPr>
        <w:spacing w:before="120" w:beforeLines="50" w:after="240" w:afterLines="100"/>
        <w:rPr>
          <w:rFonts w:hint="eastAsia" w:ascii="宋体" w:hAnsi="宋体"/>
          <w:b/>
          <w:lang w:val="en-GB"/>
        </w:rPr>
      </w:pPr>
    </w:p>
    <w:p>
      <w:pPr>
        <w:pStyle w:val="37"/>
        <w:rPr>
          <w:rFonts w:hint="eastAsia" w:ascii="宋体" w:hAnsi="宋体"/>
          <w:b/>
          <w:lang w:val="en-GB"/>
        </w:rPr>
      </w:pPr>
    </w:p>
    <w:p>
      <w:pPr>
        <w:pStyle w:val="37"/>
        <w:rPr>
          <w:rFonts w:hint="eastAsia" w:ascii="宋体" w:hAnsi="宋体"/>
          <w:b/>
          <w:lang w:val="en-GB"/>
        </w:rPr>
      </w:pPr>
    </w:p>
    <w:p>
      <w:pPr>
        <w:pStyle w:val="37"/>
        <w:rPr>
          <w:rFonts w:hint="eastAsia" w:ascii="宋体" w:hAnsi="宋体"/>
          <w:b/>
          <w:lang w:val="en-GB"/>
        </w:rPr>
      </w:pPr>
    </w:p>
    <w:p>
      <w:pPr>
        <w:pStyle w:val="36"/>
        <w:sectPr>
          <w:pgSz w:w="11906" w:h="16838"/>
          <w:pgMar w:top="1417" w:right="1417" w:bottom="1417" w:left="1701" w:header="851" w:footer="992" w:gutter="0"/>
          <w:pgNumType w:fmt="decimal"/>
          <w:cols w:space="720" w:num="1"/>
          <w:docGrid w:type="lines" w:linePitch="312" w:charSpace="0"/>
        </w:sectPr>
      </w:pPr>
    </w:p>
    <w:p>
      <w:pPr>
        <w:pStyle w:val="4"/>
        <w:ind w:left="0" w:firstLine="2249" w:firstLineChars="700"/>
        <w:rPr>
          <w:rFonts w:hint="eastAsia" w:ascii="宋体" w:hAnsi="宋体" w:eastAsia="宋体" w:cs="宋体"/>
          <w:bCs w:val="0"/>
        </w:rPr>
      </w:pPr>
      <w:bookmarkStart w:id="54" w:name="_Toc56264138"/>
      <w:r>
        <w:rPr>
          <w:rFonts w:hint="eastAsia" w:ascii="宋体" w:hAnsi="宋体" w:eastAsia="宋体" w:cs="宋体"/>
          <w:bCs w:val="0"/>
        </w:rPr>
        <w:t>拒绝政府采购领域商业贿赂承诺书</w:t>
      </w:r>
      <w:bookmarkEnd w:id="54"/>
    </w:p>
    <w:p>
      <w:pPr>
        <w:pStyle w:val="38"/>
        <w:spacing w:line="360" w:lineRule="auto"/>
        <w:ind w:left="239" w:firstLine="470"/>
        <w:jc w:val="left"/>
        <w:rPr>
          <w:rFonts w:hint="eastAsia" w:ascii="宋体" w:hAnsi="宋体" w:eastAsia="宋体" w:cs="宋体"/>
          <w:sz w:val="24"/>
          <w:szCs w:val="24"/>
        </w:rPr>
      </w:pPr>
    </w:p>
    <w:p>
      <w:pPr>
        <w:pStyle w:val="3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为响应党中央、国务院关于治理政府采购领域商业贿赂行为的号召，我公司在此庄严承诺：</w:t>
      </w:r>
    </w:p>
    <w:p>
      <w:pPr>
        <w:pStyle w:val="3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1、在参与政府采购活动中遵纪守法、诚信经营、公平竞标。</w:t>
      </w:r>
    </w:p>
    <w:p>
      <w:pPr>
        <w:pStyle w:val="3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2、不向政府采购人、采购代理机构和政府采购评审专家进行任何形式的商业贿赂以谋取交易机会。</w:t>
      </w:r>
    </w:p>
    <w:p>
      <w:pPr>
        <w:pStyle w:val="3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3、不向政府采购代理机构和采购人提供虚假资质文件或采用虚假应标方式参与政府采购市场竞争并谋取中标、成交。</w:t>
      </w:r>
    </w:p>
    <w:p>
      <w:pPr>
        <w:pStyle w:val="3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4、不采取“围标、陪标”等商业欺诈手段获得政府采购定单。</w:t>
      </w:r>
    </w:p>
    <w:p>
      <w:pPr>
        <w:pStyle w:val="3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5、不采取不正当手段诋毁、排挤其他供应商。</w:t>
      </w:r>
    </w:p>
    <w:p>
      <w:pPr>
        <w:pStyle w:val="3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6、不在提供商品和服务时“偷梁换柱、以次充好”损害采购人的合法权益。</w:t>
      </w:r>
    </w:p>
    <w:p>
      <w:pPr>
        <w:pStyle w:val="3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7、不与采购人、采购代理机构政府采购评审专家或其它供应商恶意串通，进行质疑和投诉，维护政府采购市场秩序。</w:t>
      </w:r>
    </w:p>
    <w:p>
      <w:pPr>
        <w:pStyle w:val="3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8、尊重和接受政府采购监督管理部门的监督和政府采购代理机构招标采购要求，承担因违约行为给采购人造成的损失。</w:t>
      </w:r>
    </w:p>
    <w:p>
      <w:pPr>
        <w:pStyle w:val="38"/>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9、不发生其他有悖于政府采购公开、公平、公正和诚信原则的行为。</w:t>
      </w:r>
    </w:p>
    <w:p>
      <w:pPr>
        <w:pStyle w:val="38"/>
        <w:spacing w:line="360" w:lineRule="auto"/>
        <w:jc w:val="left"/>
        <w:rPr>
          <w:rFonts w:hint="eastAsia" w:ascii="宋体" w:hAnsi="宋体" w:eastAsia="宋体" w:cs="宋体"/>
          <w:sz w:val="24"/>
          <w:szCs w:val="24"/>
        </w:rPr>
      </w:pPr>
    </w:p>
    <w:p>
      <w:pPr>
        <w:pStyle w:val="38"/>
        <w:spacing w:line="360" w:lineRule="auto"/>
        <w:jc w:val="left"/>
        <w:rPr>
          <w:rFonts w:hint="eastAsia" w:ascii="宋体" w:hAnsi="宋体" w:eastAsia="宋体" w:cs="宋体"/>
          <w:sz w:val="24"/>
          <w:szCs w:val="24"/>
        </w:rPr>
      </w:pPr>
    </w:p>
    <w:p>
      <w:pPr>
        <w:spacing w:line="360" w:lineRule="auto"/>
        <w:ind w:firstLine="3600" w:firstLineChars="1500"/>
        <w:rPr>
          <w:rFonts w:hint="eastAsia" w:ascii="宋体" w:hAnsi="宋体" w:eastAsia="宋体" w:cs="宋体"/>
          <w:sz w:val="24"/>
          <w:szCs w:val="28"/>
        </w:rPr>
      </w:pPr>
      <w:r>
        <w:rPr>
          <w:rFonts w:hint="eastAsia" w:ascii="宋体" w:hAnsi="宋体" w:eastAsia="宋体" w:cs="宋体"/>
          <w:sz w:val="24"/>
          <w:szCs w:val="28"/>
        </w:rPr>
        <w:t>供应商</w:t>
      </w:r>
      <w:r>
        <w:rPr>
          <w:rFonts w:hint="eastAsia" w:cs="宋体"/>
          <w:sz w:val="24"/>
          <w:szCs w:val="28"/>
          <w:lang w:eastAsia="zh-CN"/>
        </w:rPr>
        <w:t>名</w:t>
      </w:r>
      <w:r>
        <w:rPr>
          <w:rFonts w:hint="eastAsia" w:ascii="宋体" w:hAnsi="宋体" w:eastAsia="宋体" w:cs="宋体"/>
          <w:sz w:val="24"/>
          <w:szCs w:val="28"/>
        </w:rPr>
        <w:t>称(盖章)：</w:t>
      </w:r>
    </w:p>
    <w:p>
      <w:pPr>
        <w:spacing w:line="360" w:lineRule="auto"/>
        <w:ind w:firstLine="3600" w:firstLineChars="1500"/>
        <w:rPr>
          <w:rFonts w:hint="eastAsia" w:ascii="宋体" w:hAnsi="宋体" w:eastAsia="宋体" w:cs="宋体"/>
          <w:sz w:val="24"/>
          <w:szCs w:val="28"/>
        </w:rPr>
      </w:pPr>
      <w:r>
        <w:rPr>
          <w:rFonts w:hint="eastAsia" w:ascii="宋体" w:hAnsi="宋体" w:eastAsia="宋体" w:cs="宋体"/>
          <w:sz w:val="24"/>
          <w:szCs w:val="28"/>
        </w:rPr>
        <w:t>法定代表人或授权代表人</w:t>
      </w:r>
      <w:r>
        <w:rPr>
          <w:rFonts w:hint="eastAsia" w:ascii="宋体" w:hAnsi="宋体" w:eastAsia="宋体" w:cs="宋体"/>
          <w:sz w:val="24"/>
        </w:rPr>
        <w:t>（签字或盖章）</w:t>
      </w:r>
      <w:r>
        <w:rPr>
          <w:rFonts w:hint="eastAsia" w:ascii="宋体" w:hAnsi="宋体" w:eastAsia="宋体" w:cs="宋体"/>
          <w:sz w:val="24"/>
          <w:szCs w:val="28"/>
        </w:rPr>
        <w:t>：</w:t>
      </w:r>
    </w:p>
    <w:p>
      <w:pPr>
        <w:spacing w:line="360" w:lineRule="auto"/>
        <w:ind w:firstLine="3600" w:firstLineChars="1500"/>
        <w:rPr>
          <w:rFonts w:hint="eastAsia" w:ascii="宋体" w:hAnsi="宋体" w:eastAsia="宋体" w:cs="宋体"/>
          <w:lang w:eastAsia="zh-CN"/>
        </w:rPr>
      </w:pPr>
      <w:r>
        <w:rPr>
          <w:rFonts w:hint="eastAsia" w:ascii="宋体" w:hAnsi="宋体" w:eastAsia="宋体" w:cs="宋体"/>
          <w:sz w:val="24"/>
          <w:szCs w:val="28"/>
        </w:rPr>
        <w:t>日  期：</w:t>
      </w:r>
    </w:p>
    <w:p>
      <w:pPr>
        <w:pStyle w:val="4"/>
        <w:rPr>
          <w:rFonts w:hint="eastAsia" w:ascii="宋体" w:hAnsi="宋体" w:eastAsia="宋体" w:cs="宋体"/>
          <w:lang w:eastAsia="zh-CN"/>
        </w:rPr>
      </w:pPr>
    </w:p>
    <w:p>
      <w:pPr>
        <w:pStyle w:val="4"/>
        <w:rPr>
          <w:rFonts w:hint="eastAsia" w:ascii="宋体" w:hAnsi="宋体" w:eastAsia="宋体" w:cs="宋体"/>
          <w:lang w:eastAsia="zh-CN"/>
        </w:rPr>
      </w:pPr>
    </w:p>
    <w:p>
      <w:pPr>
        <w:pStyle w:val="4"/>
        <w:rPr>
          <w:rFonts w:hint="eastAsia" w:ascii="宋体" w:hAnsi="宋体" w:eastAsia="宋体" w:cs="宋体"/>
          <w:lang w:eastAsia="zh-CN"/>
        </w:rPr>
        <w:sectPr>
          <w:pgSz w:w="11906" w:h="16838"/>
          <w:pgMar w:top="1134" w:right="1134" w:bottom="1134" w:left="1701" w:header="340" w:footer="340" w:gutter="0"/>
          <w:pgNumType w:fmt="decimal"/>
          <w:cols w:space="720" w:num="1"/>
          <w:docGrid w:linePitch="312" w:charSpace="0"/>
        </w:sectPr>
      </w:pPr>
    </w:p>
    <w:p>
      <w:pPr>
        <w:spacing w:line="520" w:lineRule="exact"/>
        <w:ind w:firstLine="1928" w:firstLineChars="800"/>
        <w:jc w:val="both"/>
        <w:rPr>
          <w:rFonts w:ascii="宋体" w:hAnsi="宋体"/>
          <w:b/>
          <w:color w:val="000000"/>
          <w:sz w:val="24"/>
          <w:szCs w:val="24"/>
        </w:rPr>
      </w:pPr>
      <w:r>
        <w:rPr>
          <w:rFonts w:hint="eastAsia" w:ascii="宋体" w:hAnsi="宋体"/>
          <w:b/>
          <w:color w:val="000000"/>
          <w:sz w:val="24"/>
          <w:szCs w:val="24"/>
        </w:rPr>
        <w:t>近三年内在经营活动中无重大违法记录声明</w:t>
      </w:r>
    </w:p>
    <w:p>
      <w:pPr>
        <w:spacing w:line="520" w:lineRule="exact"/>
        <w:rPr>
          <w:rFonts w:ascii="宋体" w:hAnsi="宋体"/>
          <w:b/>
          <w:color w:val="000000"/>
          <w:sz w:val="24"/>
          <w:szCs w:val="24"/>
        </w:rPr>
      </w:pPr>
    </w:p>
    <w:p>
      <w:pPr>
        <w:spacing w:line="520" w:lineRule="exact"/>
        <w:jc w:val="center"/>
        <w:rPr>
          <w:rFonts w:ascii="宋体" w:hAnsi="宋体"/>
          <w:color w:val="000000"/>
          <w:sz w:val="24"/>
          <w:szCs w:val="24"/>
        </w:rPr>
      </w:pPr>
      <w:r>
        <w:rPr>
          <w:rFonts w:hint="eastAsia" w:ascii="宋体" w:hAnsi="宋体"/>
          <w:b/>
          <w:color w:val="000000"/>
          <w:sz w:val="24"/>
          <w:szCs w:val="24"/>
        </w:rPr>
        <w:t>声</w:t>
      </w:r>
      <w:r>
        <w:rPr>
          <w:rFonts w:ascii="宋体" w:hAnsi="宋体"/>
          <w:b/>
          <w:color w:val="000000"/>
          <w:sz w:val="24"/>
          <w:szCs w:val="24"/>
        </w:rPr>
        <w:t xml:space="preserve">   </w:t>
      </w:r>
      <w:r>
        <w:rPr>
          <w:rFonts w:hint="eastAsia" w:ascii="宋体" w:hAnsi="宋体"/>
          <w:b/>
          <w:color w:val="000000"/>
          <w:sz w:val="24"/>
          <w:szCs w:val="24"/>
        </w:rPr>
        <w:t>明</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8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8640" w:type="dxa"/>
            <w:gridSpan w:val="3"/>
            <w:noWrap w:val="0"/>
            <w:vAlign w:val="center"/>
          </w:tcPr>
          <w:p>
            <w:pPr>
              <w:spacing w:line="400" w:lineRule="exact"/>
              <w:rPr>
                <w:rFonts w:ascii="宋体" w:hAnsi="宋体"/>
                <w:color w:val="000000"/>
                <w:sz w:val="24"/>
                <w:szCs w:val="24"/>
              </w:rPr>
            </w:pPr>
            <w:r>
              <w:rPr>
                <w:rFonts w:hint="eastAsia" w:ascii="宋体" w:hAnsi="宋体"/>
                <w:color w:val="000000"/>
                <w:sz w:val="24"/>
                <w:szCs w:val="24"/>
              </w:rPr>
              <w:t>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8640" w:type="dxa"/>
            <w:gridSpan w:val="3"/>
            <w:noWrap w:val="0"/>
            <w:vAlign w:val="center"/>
          </w:tcPr>
          <w:p>
            <w:pPr>
              <w:spacing w:line="360" w:lineRule="exact"/>
              <w:ind w:firstLine="480" w:firstLineChars="200"/>
              <w:rPr>
                <w:rFonts w:ascii="宋体" w:hAnsi="宋体"/>
                <w:color w:val="000000"/>
                <w:sz w:val="24"/>
                <w:szCs w:val="24"/>
                <w:u w:val="single"/>
              </w:rPr>
            </w:pPr>
            <w:r>
              <w:rPr>
                <w:rFonts w:hint="eastAsia" w:ascii="宋体" w:hAnsi="宋体"/>
                <w:color w:val="000000"/>
                <w:sz w:val="24"/>
                <w:szCs w:val="24"/>
              </w:rPr>
              <w:t>本企业（公司）在参加本项目招标（磋商、询价）活动之前</w:t>
            </w:r>
            <w:r>
              <w:rPr>
                <w:rFonts w:ascii="宋体" w:hAnsi="宋体"/>
                <w:color w:val="000000"/>
                <w:sz w:val="24"/>
                <w:szCs w:val="24"/>
              </w:rPr>
              <w:t>3</w:t>
            </w:r>
            <w:r>
              <w:rPr>
                <w:rFonts w:hint="eastAsia" w:ascii="宋体" w:hAnsi="宋体"/>
                <w:color w:val="000000"/>
                <w:sz w:val="24"/>
                <w:szCs w:val="24"/>
              </w:rPr>
              <w:t>年内，经营活动中不存在《中华人民共和国政府采购法实施条例》第十九条所列指的重大违法记录（是指供应商因违法经营受到刑事处罚或者责令停产停业、吊销许可证或者执照、较大数额罚款等行政处罚），如有隐瞒实情，愿承担一切责任和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880" w:type="dxa"/>
            <w:noWrap w:val="0"/>
            <w:vAlign w:val="center"/>
          </w:tcPr>
          <w:p>
            <w:pPr>
              <w:spacing w:line="400" w:lineRule="exact"/>
              <w:jc w:val="center"/>
              <w:rPr>
                <w:rFonts w:ascii="宋体" w:hAnsi="宋体"/>
                <w:color w:val="000000"/>
                <w:sz w:val="24"/>
                <w:szCs w:val="24"/>
              </w:rPr>
            </w:pPr>
            <w:r>
              <w:rPr>
                <w:rFonts w:hint="eastAsia" w:ascii="宋体" w:hAnsi="宋体"/>
                <w:color w:val="000000"/>
                <w:sz w:val="24"/>
                <w:szCs w:val="24"/>
              </w:rPr>
              <w:t>声明人</w:t>
            </w:r>
          </w:p>
        </w:tc>
        <w:tc>
          <w:tcPr>
            <w:tcW w:w="2880" w:type="dxa"/>
            <w:noWrap w:val="0"/>
            <w:vAlign w:val="center"/>
          </w:tcPr>
          <w:p>
            <w:pPr>
              <w:spacing w:line="400" w:lineRule="exact"/>
              <w:jc w:val="center"/>
              <w:rPr>
                <w:rFonts w:ascii="宋体" w:hAnsi="宋体"/>
                <w:color w:val="000000"/>
                <w:sz w:val="24"/>
                <w:szCs w:val="24"/>
              </w:rPr>
            </w:pPr>
            <w:r>
              <w:rPr>
                <w:rFonts w:hint="eastAsia" w:ascii="宋体" w:hAnsi="宋体"/>
                <w:color w:val="000000"/>
                <w:sz w:val="24"/>
                <w:szCs w:val="24"/>
              </w:rPr>
              <w:t>法定代表人</w:t>
            </w:r>
          </w:p>
        </w:tc>
        <w:tc>
          <w:tcPr>
            <w:tcW w:w="2880" w:type="dxa"/>
            <w:noWrap w:val="0"/>
            <w:vAlign w:val="center"/>
          </w:tcPr>
          <w:p>
            <w:pPr>
              <w:spacing w:line="400" w:lineRule="exact"/>
              <w:jc w:val="center"/>
              <w:rPr>
                <w:rFonts w:ascii="宋体" w:hAnsi="宋体"/>
                <w:color w:val="000000"/>
                <w:sz w:val="24"/>
                <w:szCs w:val="24"/>
              </w:rPr>
            </w:pPr>
            <w:r>
              <w:rPr>
                <w:rFonts w:hint="eastAsia" w:ascii="宋体" w:hAnsi="宋体"/>
                <w:color w:val="000000"/>
                <w:sz w:val="24"/>
                <w:szCs w:val="24"/>
              </w:rPr>
              <w:t>日</w:t>
            </w:r>
            <w:r>
              <w:rPr>
                <w:rFonts w:ascii="宋体" w:hAnsi="宋体"/>
                <w:color w:val="000000"/>
                <w:sz w:val="24"/>
                <w:szCs w:val="24"/>
              </w:rPr>
              <w:t xml:space="preserve">  </w:t>
            </w:r>
            <w:r>
              <w:rPr>
                <w:rFonts w:hint="eastAsia" w:ascii="宋体" w:hAnsi="宋体"/>
                <w:color w:val="000000"/>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0" w:hRule="atLeast"/>
          <w:jc w:val="center"/>
        </w:trPr>
        <w:tc>
          <w:tcPr>
            <w:tcW w:w="2880" w:type="dxa"/>
            <w:noWrap w:val="0"/>
            <w:vAlign w:val="center"/>
          </w:tcPr>
          <w:p>
            <w:pPr>
              <w:spacing w:line="400" w:lineRule="exact"/>
              <w:jc w:val="center"/>
              <w:rPr>
                <w:rFonts w:ascii="宋体" w:hAnsi="宋体"/>
                <w:color w:val="000000"/>
                <w:sz w:val="24"/>
                <w:szCs w:val="24"/>
              </w:rPr>
            </w:pPr>
            <w:r>
              <w:rPr>
                <w:rFonts w:hint="eastAsia" w:ascii="宋体" w:hAnsi="宋体"/>
                <w:color w:val="000000"/>
                <w:sz w:val="24"/>
                <w:szCs w:val="24"/>
              </w:rPr>
              <w:t>（公章）</w:t>
            </w:r>
          </w:p>
        </w:tc>
        <w:tc>
          <w:tcPr>
            <w:tcW w:w="2880" w:type="dxa"/>
            <w:noWrap w:val="0"/>
            <w:vAlign w:val="center"/>
          </w:tcPr>
          <w:p>
            <w:pPr>
              <w:spacing w:line="400" w:lineRule="exact"/>
              <w:jc w:val="center"/>
              <w:rPr>
                <w:rFonts w:ascii="宋体" w:hAnsi="宋体"/>
                <w:color w:val="000000"/>
                <w:sz w:val="24"/>
                <w:szCs w:val="24"/>
              </w:rPr>
            </w:pPr>
            <w:r>
              <w:rPr>
                <w:rFonts w:hint="eastAsia" w:ascii="宋体" w:hAnsi="宋体"/>
                <w:color w:val="000000"/>
                <w:sz w:val="24"/>
                <w:szCs w:val="24"/>
              </w:rPr>
              <w:t>（签字或盖章）</w:t>
            </w:r>
          </w:p>
        </w:tc>
        <w:tc>
          <w:tcPr>
            <w:tcW w:w="2880" w:type="dxa"/>
            <w:noWrap w:val="0"/>
            <w:vAlign w:val="center"/>
          </w:tcPr>
          <w:p>
            <w:pPr>
              <w:spacing w:line="400" w:lineRule="exact"/>
              <w:ind w:firstLine="480" w:firstLineChars="200"/>
              <w:rPr>
                <w:rFonts w:ascii="宋体" w:hAnsi="宋体"/>
                <w:color w:val="000000"/>
                <w:sz w:val="24"/>
                <w:szCs w:val="24"/>
              </w:rPr>
            </w:pP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tc>
      </w:tr>
    </w:tbl>
    <w:p>
      <w:pPr>
        <w:pStyle w:val="4"/>
        <w:rPr>
          <w:rFonts w:hint="eastAsia" w:ascii="宋体" w:hAnsi="宋体" w:eastAsia="宋体" w:cs="宋体"/>
          <w:lang w:eastAsia="zh-CN"/>
        </w:rPr>
        <w:sectPr>
          <w:pgSz w:w="11906" w:h="16838"/>
          <w:pgMar w:top="1134" w:right="1134" w:bottom="1134" w:left="1701" w:header="340" w:footer="340" w:gutter="0"/>
          <w:pgNumType w:fmt="decimal"/>
          <w:cols w:space="720" w:num="1"/>
          <w:docGrid w:linePitch="312" w:charSpace="0"/>
        </w:sectPr>
      </w:pPr>
    </w:p>
    <w:p>
      <w:pPr>
        <w:pStyle w:val="4"/>
        <w:numPr>
          <w:ilvl w:val="0"/>
          <w:numId w:val="0"/>
        </w:numPr>
        <w:spacing w:line="240" w:lineRule="auto"/>
        <w:ind w:leftChars="0"/>
        <w:rPr>
          <w:rFonts w:hint="eastAsia" w:asciiTheme="minorEastAsia" w:hAnsiTheme="minorEastAsia" w:eastAsiaTheme="minorEastAsia" w:cstheme="minorEastAsia"/>
          <w:b/>
          <w:sz w:val="28"/>
          <w:lang w:val="en-US" w:eastAsia="zh-CN"/>
        </w:rPr>
      </w:pPr>
      <w:r>
        <w:rPr>
          <w:rFonts w:hint="eastAsia" w:asciiTheme="minorEastAsia" w:hAnsiTheme="minorEastAsia" w:eastAsiaTheme="minorEastAsia" w:cstheme="minorEastAsia"/>
          <w:b/>
          <w:sz w:val="28"/>
          <w:lang w:val="en-US" w:eastAsia="zh-CN"/>
        </w:rPr>
        <w:t>供应商磋商保证金</w:t>
      </w:r>
    </w:p>
    <w:p>
      <w:pPr>
        <w:spacing w:line="480" w:lineRule="auto"/>
        <w:ind w:firstLine="570"/>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sz w:val="24"/>
          <w:szCs w:val="24"/>
          <w:u w:val="single"/>
        </w:rPr>
        <w:t xml:space="preserve">            </w:t>
      </w:r>
      <w:r>
        <w:rPr>
          <w:rFonts w:hint="eastAsia" w:ascii="宋体" w:hAnsi="宋体" w:eastAsia="宋体" w:cs="宋体"/>
          <w:sz w:val="24"/>
          <w:szCs w:val="24"/>
        </w:rPr>
        <w:t>（供应商）于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项目的竞争性磋商。供应商在此承担向采购代理机构交纳金额</w:t>
      </w:r>
      <w:r>
        <w:rPr>
          <w:rFonts w:hint="eastAsia" w:ascii="宋体" w:hAnsi="宋体" w:eastAsia="宋体" w:cs="宋体"/>
          <w:sz w:val="24"/>
          <w:szCs w:val="24"/>
          <w:u w:val="single"/>
        </w:rPr>
        <w:t xml:space="preserve">        </w:t>
      </w:r>
      <w:r>
        <w:rPr>
          <w:rFonts w:hint="eastAsia" w:ascii="宋体" w:hAnsi="宋体" w:eastAsia="宋体" w:cs="宋体"/>
          <w:sz w:val="24"/>
          <w:szCs w:val="24"/>
        </w:rPr>
        <w:t>元的责任。</w:t>
      </w:r>
    </w:p>
    <w:p>
      <w:pPr>
        <w:spacing w:line="480" w:lineRule="auto"/>
        <w:ind w:firstLine="570"/>
        <w:rPr>
          <w:rFonts w:hint="eastAsia" w:ascii="宋体" w:hAnsi="宋体" w:eastAsia="宋体" w:cs="宋体"/>
          <w:sz w:val="24"/>
          <w:szCs w:val="24"/>
        </w:rPr>
      </w:pPr>
      <w:r>
        <w:rPr>
          <w:rFonts w:hint="eastAsia" w:ascii="宋体" w:hAnsi="宋体" w:eastAsia="宋体" w:cs="宋体"/>
          <w:sz w:val="24"/>
          <w:szCs w:val="24"/>
        </w:rPr>
        <w:t>磋商保证金在投标有效期内保持有效。</w:t>
      </w:r>
    </w:p>
    <w:p>
      <w:pPr>
        <w:spacing w:line="500" w:lineRule="atLeast"/>
        <w:ind w:firstLine="57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1、磋商保证金交纳凭证复印件</w:t>
      </w:r>
    </w:p>
    <w:tbl>
      <w:tblPr>
        <w:tblStyle w:val="21"/>
        <w:tblW w:w="8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vAlign w:val="center"/>
          </w:tcPr>
          <w:p>
            <w:pPr>
              <w:spacing w:before="0" w:beforeAutospacing="0" w:after="0" w:afterAutospacing="0" w:line="500" w:lineRule="atLeast"/>
              <w:ind w:left="0" w:right="0" w:firstLine="570"/>
              <w:jc w:val="center"/>
              <w:rPr>
                <w:rFonts w:hint="eastAsia" w:ascii="宋体" w:hAnsi="宋体" w:eastAsia="宋体" w:cs="宋体"/>
                <w:sz w:val="24"/>
                <w:szCs w:val="24"/>
              </w:rPr>
            </w:pPr>
            <w:r>
              <w:rPr>
                <w:rFonts w:hint="eastAsia" w:ascii="宋体" w:hAnsi="宋体" w:eastAsia="宋体" w:cs="宋体"/>
                <w:sz w:val="24"/>
                <w:szCs w:val="24"/>
              </w:rPr>
              <w:t>磋商保证金证明（供应商交纳凭证复印件）</w:t>
            </w:r>
          </w:p>
        </w:tc>
      </w:tr>
    </w:tbl>
    <w:p>
      <w:pPr>
        <w:spacing w:line="500" w:lineRule="atLeast"/>
        <w:ind w:firstLine="480" w:firstLineChars="20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2、开户许可证复印件</w:t>
      </w:r>
    </w:p>
    <w:p>
      <w:pPr>
        <w:pStyle w:val="14"/>
        <w:rPr>
          <w:rFonts w:hint="eastAsia" w:ascii="仿宋" w:hAnsi="仿宋" w:eastAsia="仿宋" w:cs="仿宋"/>
          <w:color w:val="FF0000"/>
          <w:sz w:val="28"/>
          <w:szCs w:val="28"/>
        </w:rPr>
      </w:pPr>
    </w:p>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sectPr>
      <w:footerReference r:id="rId21" w:type="default"/>
      <w:pgSz w:w="11906" w:h="16838"/>
      <w:pgMar w:top="1440" w:right="1466" w:bottom="1440" w:left="13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中等线简体">
    <w:altName w:val="宋体"/>
    <w:panose1 w:val="02010601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altName w:val="宋体"/>
    <w:panose1 w:val="020B0604020202020204"/>
    <w:charset w:val="86"/>
    <w:family w:val="roman"/>
    <w:pitch w:val="default"/>
    <w:sig w:usb0="00000000" w:usb1="00000000" w:usb2="0000003F" w:usb3="00000000" w:csb0="603F01FF" w:csb1="FFFF0000"/>
  </w:font>
  <w:font w:name="MS P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jc w:val="center"/>
      <w:rPr>
        <w:rFonts w:ascii="黑体" w:hAnsi="黑体" w:eastAsia="黑体" w:cs="黑体"/>
        <w:b/>
        <w:sz w:val="18"/>
        <w:szCs w:val="18"/>
        <w:u w:val="single"/>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67"/>
      </w:tabs>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67"/>
      </w:tabs>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67"/>
      </w:tabs>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567"/>
      </w:tabs>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ascii="方正中等线简体" w:hAnsi="宋体" w:eastAsia="方正中等线简体"/>
        <w:b/>
        <w:bCs/>
        <w:w w:val="90"/>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rPr>
        <w:rFonts w:ascii="宋体" w:hAnsi="宋体"/>
        <w:b/>
        <w:szCs w:val="21"/>
        <w:u w:val="single"/>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ascii="方正中等线简体" w:hAnsi="宋体" w:eastAsia="方正中等线简体"/>
        <w:b/>
        <w:bCs/>
        <w:w w:val="90"/>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rPr>
        <w:rFonts w:hint="default" w:eastAsia="宋体"/>
        <w:lang w:val="en-US"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rPr>
        <w:rFonts w:hint="default" w:eastAsia="宋体"/>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rPr>
        <w:rFonts w:hint="default" w:eastAsia="宋体"/>
        <w:lang w:val="en-US"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bidi w:val="0"/>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93AC9"/>
    <w:multiLevelType w:val="singleLevel"/>
    <w:tmpl w:val="8A593AC9"/>
    <w:lvl w:ilvl="0" w:tentative="0">
      <w:start w:val="6"/>
      <w:numFmt w:val="chineseCounting"/>
      <w:suff w:val="space"/>
      <w:lvlText w:val="第%1章"/>
      <w:lvlJc w:val="left"/>
      <w:rPr>
        <w:rFonts w:hint="eastAsia"/>
      </w:rPr>
    </w:lvl>
  </w:abstractNum>
  <w:abstractNum w:abstractNumId="1">
    <w:nsid w:val="A3190C47"/>
    <w:multiLevelType w:val="singleLevel"/>
    <w:tmpl w:val="A3190C47"/>
    <w:lvl w:ilvl="0" w:tentative="0">
      <w:start w:val="10"/>
      <w:numFmt w:val="decimal"/>
      <w:suff w:val="nothing"/>
      <w:lvlText w:val="%1、"/>
      <w:lvlJc w:val="left"/>
    </w:lvl>
  </w:abstractNum>
  <w:abstractNum w:abstractNumId="2">
    <w:nsid w:val="F07967B7"/>
    <w:multiLevelType w:val="singleLevel"/>
    <w:tmpl w:val="F07967B7"/>
    <w:lvl w:ilvl="0" w:tentative="0">
      <w:start w:val="10"/>
      <w:numFmt w:val="decimal"/>
      <w:suff w:val="nothing"/>
      <w:lvlText w:val="%1、"/>
      <w:lvlJc w:val="left"/>
    </w:lvl>
  </w:abstractNum>
  <w:abstractNum w:abstractNumId="3">
    <w:nsid w:val="00000004"/>
    <w:multiLevelType w:val="multilevel"/>
    <w:tmpl w:val="00000004"/>
    <w:lvl w:ilvl="0" w:tentative="0">
      <w:start w:val="1"/>
      <w:numFmt w:val="none"/>
      <w:suff w:val="nothing"/>
      <w:lvlText w:val=""/>
      <w:lvlJc w:val="left"/>
    </w:lvl>
    <w:lvl w:ilvl="1" w:tentative="0">
      <w:start w:val="1"/>
      <w:numFmt w:val="none"/>
      <w:lvlText w:val=""/>
      <w:lvlJc w:val="left"/>
    </w:lvl>
    <w:lvl w:ilvl="2" w:tentative="0">
      <w:start w:val="1"/>
      <w:numFmt w:val="none"/>
      <w:lvlText w:val=""/>
      <w:lvlJc w:val="left"/>
    </w:lvl>
    <w:lvl w:ilvl="3" w:tentative="0">
      <w:start w:val="1"/>
      <w:numFmt w:val="none"/>
      <w:pStyle w:val="7"/>
      <w:lvlText w:val=""/>
      <w:lvlJc w:val="left"/>
    </w:lvl>
    <w:lvl w:ilvl="4" w:tentative="0">
      <w:start w:val="1"/>
      <w:numFmt w:val="none"/>
      <w:lvlText w:val=""/>
      <w:lvlJc w:val="left"/>
    </w:lvl>
    <w:lvl w:ilvl="5" w:tentative="0">
      <w:start w:val="1"/>
      <w:numFmt w:val="decimal"/>
      <w:lvlText w:val=".%6"/>
      <w:lvlJc w:val="left"/>
    </w:lvl>
    <w:lvl w:ilvl="6" w:tentative="0">
      <w:start w:val="1"/>
      <w:numFmt w:val="decimal"/>
      <w:lvlText w:val=".%6.%7"/>
      <w:lvlJc w:val="left"/>
    </w:lvl>
    <w:lvl w:ilvl="7" w:tentative="0">
      <w:start w:val="1"/>
      <w:numFmt w:val="decimal"/>
      <w:lvlText w:val=".%6.%7.%8"/>
      <w:lvlJc w:val="left"/>
    </w:lvl>
    <w:lvl w:ilvl="8" w:tentative="0">
      <w:start w:val="1"/>
      <w:numFmt w:val="decimal"/>
      <w:lvlText w:val=".%6.%7.%8.%9"/>
      <w:lvlJc w:val="left"/>
    </w:lvl>
  </w:abstractNum>
  <w:abstractNum w:abstractNumId="4">
    <w:nsid w:val="0000001F"/>
    <w:multiLevelType w:val="singleLevel"/>
    <w:tmpl w:val="0000001F"/>
    <w:lvl w:ilvl="0" w:tentative="0">
      <w:start w:val="1"/>
      <w:numFmt w:val="decimal"/>
      <w:pStyle w:val="25"/>
      <w:lvlText w:val="%1．"/>
      <w:lvlJc w:val="left"/>
      <w:pPr>
        <w:tabs>
          <w:tab w:val="left" w:pos="720"/>
        </w:tabs>
        <w:ind w:left="720" w:hanging="720"/>
      </w:pPr>
    </w:lvl>
  </w:abstractNum>
  <w:abstractNum w:abstractNumId="5">
    <w:nsid w:val="35533F97"/>
    <w:multiLevelType w:val="singleLevel"/>
    <w:tmpl w:val="35533F97"/>
    <w:lvl w:ilvl="0" w:tentative="0">
      <w:start w:val="1"/>
      <w:numFmt w:val="chineseCounting"/>
      <w:suff w:val="space"/>
      <w:lvlText w:val="第%1章"/>
      <w:lvlJc w:val="left"/>
      <w:rPr>
        <w:rFonts w:hint="eastAsia"/>
      </w:rPr>
    </w:lvl>
  </w:abstractNum>
  <w:num w:numId="1">
    <w:abstractNumId w:val="3"/>
  </w:num>
  <w:num w:numId="2">
    <w:abstractNumId w:val="4"/>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mODQxMGVhYjY5ODMxNTViY2MwMTQ2YjM0YThkODQifQ=="/>
  </w:docVars>
  <w:rsids>
    <w:rsidRoot w:val="5DD26EC2"/>
    <w:rsid w:val="00B87A8B"/>
    <w:rsid w:val="00C621A8"/>
    <w:rsid w:val="00F036C9"/>
    <w:rsid w:val="012515C4"/>
    <w:rsid w:val="014D28C9"/>
    <w:rsid w:val="01964270"/>
    <w:rsid w:val="021B4775"/>
    <w:rsid w:val="02750329"/>
    <w:rsid w:val="02C72207"/>
    <w:rsid w:val="03451AAA"/>
    <w:rsid w:val="038A2892"/>
    <w:rsid w:val="03A92BD6"/>
    <w:rsid w:val="03C9058B"/>
    <w:rsid w:val="04082AD7"/>
    <w:rsid w:val="041736D9"/>
    <w:rsid w:val="042C0E28"/>
    <w:rsid w:val="049C5478"/>
    <w:rsid w:val="04AA713B"/>
    <w:rsid w:val="04CE3D21"/>
    <w:rsid w:val="04D255BF"/>
    <w:rsid w:val="04DC643E"/>
    <w:rsid w:val="05091758"/>
    <w:rsid w:val="0667442D"/>
    <w:rsid w:val="06ED4932"/>
    <w:rsid w:val="076D7821"/>
    <w:rsid w:val="078608E3"/>
    <w:rsid w:val="07DA7FB1"/>
    <w:rsid w:val="07E35D35"/>
    <w:rsid w:val="08000695"/>
    <w:rsid w:val="08057A5A"/>
    <w:rsid w:val="081B54CF"/>
    <w:rsid w:val="082854DA"/>
    <w:rsid w:val="08B374B6"/>
    <w:rsid w:val="08BD20E2"/>
    <w:rsid w:val="08C276F9"/>
    <w:rsid w:val="08FC0E5C"/>
    <w:rsid w:val="09187C60"/>
    <w:rsid w:val="091D0DD3"/>
    <w:rsid w:val="095F3199"/>
    <w:rsid w:val="09C83435"/>
    <w:rsid w:val="09CF031F"/>
    <w:rsid w:val="09ED2DAF"/>
    <w:rsid w:val="0A0501E5"/>
    <w:rsid w:val="0A285C81"/>
    <w:rsid w:val="0A391C3C"/>
    <w:rsid w:val="0A40525C"/>
    <w:rsid w:val="0B00275A"/>
    <w:rsid w:val="0B7C44D7"/>
    <w:rsid w:val="0B845139"/>
    <w:rsid w:val="0B907F82"/>
    <w:rsid w:val="0BD87233"/>
    <w:rsid w:val="0C434FF4"/>
    <w:rsid w:val="0C674BA7"/>
    <w:rsid w:val="0CAC0DEC"/>
    <w:rsid w:val="0CCF6669"/>
    <w:rsid w:val="0CE2480D"/>
    <w:rsid w:val="0CE265BB"/>
    <w:rsid w:val="0D076CE1"/>
    <w:rsid w:val="0D1D5845"/>
    <w:rsid w:val="0D2766C4"/>
    <w:rsid w:val="0DCE08EE"/>
    <w:rsid w:val="0DFF4F4B"/>
    <w:rsid w:val="0EF171B0"/>
    <w:rsid w:val="0F15167E"/>
    <w:rsid w:val="0F152C78"/>
    <w:rsid w:val="0F6A2898"/>
    <w:rsid w:val="0F6C6610"/>
    <w:rsid w:val="0F713C26"/>
    <w:rsid w:val="0F76748F"/>
    <w:rsid w:val="0FD541B5"/>
    <w:rsid w:val="0FE20680"/>
    <w:rsid w:val="0FE443F8"/>
    <w:rsid w:val="102D5D9F"/>
    <w:rsid w:val="10AD6EE0"/>
    <w:rsid w:val="10D63EDA"/>
    <w:rsid w:val="1142587A"/>
    <w:rsid w:val="11744246"/>
    <w:rsid w:val="117874EE"/>
    <w:rsid w:val="11A331F5"/>
    <w:rsid w:val="12BE7183"/>
    <w:rsid w:val="12C81DAF"/>
    <w:rsid w:val="13010ECD"/>
    <w:rsid w:val="13645F7C"/>
    <w:rsid w:val="13737367"/>
    <w:rsid w:val="138008DC"/>
    <w:rsid w:val="141E5F49"/>
    <w:rsid w:val="144D6A10"/>
    <w:rsid w:val="1459483B"/>
    <w:rsid w:val="150317C5"/>
    <w:rsid w:val="15C547E0"/>
    <w:rsid w:val="15D20C46"/>
    <w:rsid w:val="15EF3AF7"/>
    <w:rsid w:val="15FD448C"/>
    <w:rsid w:val="16184DFC"/>
    <w:rsid w:val="1629525B"/>
    <w:rsid w:val="162A0954"/>
    <w:rsid w:val="167069E6"/>
    <w:rsid w:val="16A50D85"/>
    <w:rsid w:val="16B8213B"/>
    <w:rsid w:val="16BF6C04"/>
    <w:rsid w:val="16E55626"/>
    <w:rsid w:val="17435EA8"/>
    <w:rsid w:val="17B77E97"/>
    <w:rsid w:val="17C074F9"/>
    <w:rsid w:val="17C70888"/>
    <w:rsid w:val="184C511C"/>
    <w:rsid w:val="18645220"/>
    <w:rsid w:val="18EB2C9C"/>
    <w:rsid w:val="1912647A"/>
    <w:rsid w:val="19525550"/>
    <w:rsid w:val="19975FD6"/>
    <w:rsid w:val="1A0F4768"/>
    <w:rsid w:val="1A116732"/>
    <w:rsid w:val="1A8011C2"/>
    <w:rsid w:val="1AA72BF2"/>
    <w:rsid w:val="1AD11A1D"/>
    <w:rsid w:val="1B0D00A7"/>
    <w:rsid w:val="1B3501FE"/>
    <w:rsid w:val="1B8675EB"/>
    <w:rsid w:val="1B903F16"/>
    <w:rsid w:val="1BA70F0E"/>
    <w:rsid w:val="1BDC01FB"/>
    <w:rsid w:val="1C6C7C4F"/>
    <w:rsid w:val="1C8D1BE4"/>
    <w:rsid w:val="1CA53161"/>
    <w:rsid w:val="1CB533A4"/>
    <w:rsid w:val="1D102CD1"/>
    <w:rsid w:val="1D320E99"/>
    <w:rsid w:val="1D7A639C"/>
    <w:rsid w:val="1D84721B"/>
    <w:rsid w:val="1DBA49EB"/>
    <w:rsid w:val="1E1E766F"/>
    <w:rsid w:val="1E2D1660"/>
    <w:rsid w:val="1E676920"/>
    <w:rsid w:val="1E8F5E77"/>
    <w:rsid w:val="1E90231B"/>
    <w:rsid w:val="1F1F369F"/>
    <w:rsid w:val="1F3758BD"/>
    <w:rsid w:val="1F5F3A9B"/>
    <w:rsid w:val="1F8F25D3"/>
    <w:rsid w:val="1FBE4EC5"/>
    <w:rsid w:val="207277FE"/>
    <w:rsid w:val="20743577"/>
    <w:rsid w:val="20D67D8D"/>
    <w:rsid w:val="210112AE"/>
    <w:rsid w:val="21221225"/>
    <w:rsid w:val="213528F8"/>
    <w:rsid w:val="21575CA8"/>
    <w:rsid w:val="218A0884"/>
    <w:rsid w:val="21E36C06"/>
    <w:rsid w:val="21F229A5"/>
    <w:rsid w:val="22280ABD"/>
    <w:rsid w:val="226E339A"/>
    <w:rsid w:val="22877591"/>
    <w:rsid w:val="2288155B"/>
    <w:rsid w:val="22B91715"/>
    <w:rsid w:val="22D83AF6"/>
    <w:rsid w:val="23700025"/>
    <w:rsid w:val="23B5379B"/>
    <w:rsid w:val="23D42CAA"/>
    <w:rsid w:val="24147361"/>
    <w:rsid w:val="249146F7"/>
    <w:rsid w:val="24FE78B3"/>
    <w:rsid w:val="25873D4C"/>
    <w:rsid w:val="25911DEA"/>
    <w:rsid w:val="25C603D0"/>
    <w:rsid w:val="25F957A0"/>
    <w:rsid w:val="265C7907"/>
    <w:rsid w:val="266D6A9E"/>
    <w:rsid w:val="26773DC1"/>
    <w:rsid w:val="268D48B9"/>
    <w:rsid w:val="26C03072"/>
    <w:rsid w:val="26C064D0"/>
    <w:rsid w:val="27786E2B"/>
    <w:rsid w:val="27934C2A"/>
    <w:rsid w:val="279462AC"/>
    <w:rsid w:val="27CE7A10"/>
    <w:rsid w:val="28011B94"/>
    <w:rsid w:val="28074CD0"/>
    <w:rsid w:val="284D4DD9"/>
    <w:rsid w:val="28BE1833"/>
    <w:rsid w:val="2939535D"/>
    <w:rsid w:val="29451F54"/>
    <w:rsid w:val="295B1778"/>
    <w:rsid w:val="29790D41"/>
    <w:rsid w:val="2996455E"/>
    <w:rsid w:val="29D357B2"/>
    <w:rsid w:val="29E3170A"/>
    <w:rsid w:val="2A684149"/>
    <w:rsid w:val="2A6C52BE"/>
    <w:rsid w:val="2AD27817"/>
    <w:rsid w:val="2B110056"/>
    <w:rsid w:val="2B22171F"/>
    <w:rsid w:val="2B30453E"/>
    <w:rsid w:val="2BDD6474"/>
    <w:rsid w:val="2C0F23A5"/>
    <w:rsid w:val="2C210A56"/>
    <w:rsid w:val="2C385D6B"/>
    <w:rsid w:val="2C673F8F"/>
    <w:rsid w:val="2C6C77F8"/>
    <w:rsid w:val="2CD930DF"/>
    <w:rsid w:val="2CE37ABA"/>
    <w:rsid w:val="2DC518B5"/>
    <w:rsid w:val="2DD146AF"/>
    <w:rsid w:val="2E2E2FB7"/>
    <w:rsid w:val="2EB01C1E"/>
    <w:rsid w:val="2F243261"/>
    <w:rsid w:val="2F8406C0"/>
    <w:rsid w:val="2F8A246F"/>
    <w:rsid w:val="2FA86D99"/>
    <w:rsid w:val="2FAE65EC"/>
    <w:rsid w:val="30063F4E"/>
    <w:rsid w:val="30395C43"/>
    <w:rsid w:val="309C4B4F"/>
    <w:rsid w:val="30E91417"/>
    <w:rsid w:val="31815AF3"/>
    <w:rsid w:val="318777C1"/>
    <w:rsid w:val="318A49A8"/>
    <w:rsid w:val="32786EF6"/>
    <w:rsid w:val="32A41A99"/>
    <w:rsid w:val="3328091C"/>
    <w:rsid w:val="33680D19"/>
    <w:rsid w:val="33785759"/>
    <w:rsid w:val="33813F23"/>
    <w:rsid w:val="33AB50AB"/>
    <w:rsid w:val="33F24A86"/>
    <w:rsid w:val="342C582E"/>
    <w:rsid w:val="344D7F0F"/>
    <w:rsid w:val="348025C6"/>
    <w:rsid w:val="34831B82"/>
    <w:rsid w:val="348E2A01"/>
    <w:rsid w:val="351B5E72"/>
    <w:rsid w:val="3529272A"/>
    <w:rsid w:val="357D4824"/>
    <w:rsid w:val="35BC70FA"/>
    <w:rsid w:val="35C34F1F"/>
    <w:rsid w:val="35CF32D1"/>
    <w:rsid w:val="362F514C"/>
    <w:rsid w:val="36745C27"/>
    <w:rsid w:val="36785717"/>
    <w:rsid w:val="36C36844"/>
    <w:rsid w:val="36CF348C"/>
    <w:rsid w:val="370A3252"/>
    <w:rsid w:val="376B0DD8"/>
    <w:rsid w:val="378123A9"/>
    <w:rsid w:val="38033706"/>
    <w:rsid w:val="382673F4"/>
    <w:rsid w:val="388A7983"/>
    <w:rsid w:val="390C2146"/>
    <w:rsid w:val="3942025E"/>
    <w:rsid w:val="39FE23D7"/>
    <w:rsid w:val="3A081D0D"/>
    <w:rsid w:val="3A3F53F0"/>
    <w:rsid w:val="3A4818A4"/>
    <w:rsid w:val="3A8C79E3"/>
    <w:rsid w:val="3AF9017E"/>
    <w:rsid w:val="3BB014AF"/>
    <w:rsid w:val="3BBA7EF5"/>
    <w:rsid w:val="3C0D6747"/>
    <w:rsid w:val="3C5E715D"/>
    <w:rsid w:val="3C814BF9"/>
    <w:rsid w:val="3CAB7EC8"/>
    <w:rsid w:val="3D401972"/>
    <w:rsid w:val="3D8B5D79"/>
    <w:rsid w:val="3DF71617"/>
    <w:rsid w:val="3E5A7DF8"/>
    <w:rsid w:val="3EA66B99"/>
    <w:rsid w:val="3F5D7BA0"/>
    <w:rsid w:val="4044666A"/>
    <w:rsid w:val="4070745F"/>
    <w:rsid w:val="40752CC7"/>
    <w:rsid w:val="40952158"/>
    <w:rsid w:val="40B05AAD"/>
    <w:rsid w:val="40B94F65"/>
    <w:rsid w:val="41160006"/>
    <w:rsid w:val="415D5C43"/>
    <w:rsid w:val="421F738E"/>
    <w:rsid w:val="42383FAC"/>
    <w:rsid w:val="4279070B"/>
    <w:rsid w:val="42B86E9B"/>
    <w:rsid w:val="42C948F2"/>
    <w:rsid w:val="42FB3799"/>
    <w:rsid w:val="430756B0"/>
    <w:rsid w:val="430D368B"/>
    <w:rsid w:val="438A4CDB"/>
    <w:rsid w:val="43C57E2B"/>
    <w:rsid w:val="43E77A38"/>
    <w:rsid w:val="44361027"/>
    <w:rsid w:val="44CD30D2"/>
    <w:rsid w:val="44E536EB"/>
    <w:rsid w:val="44EB17AA"/>
    <w:rsid w:val="44F05012"/>
    <w:rsid w:val="4614088C"/>
    <w:rsid w:val="466510E8"/>
    <w:rsid w:val="46A14626"/>
    <w:rsid w:val="46A85EC9"/>
    <w:rsid w:val="46EA7101"/>
    <w:rsid w:val="46F758F2"/>
    <w:rsid w:val="47013507"/>
    <w:rsid w:val="47220C60"/>
    <w:rsid w:val="47767A51"/>
    <w:rsid w:val="47EF24C5"/>
    <w:rsid w:val="484336AB"/>
    <w:rsid w:val="48B63E7D"/>
    <w:rsid w:val="48BC175E"/>
    <w:rsid w:val="497240F2"/>
    <w:rsid w:val="4A293E34"/>
    <w:rsid w:val="4A424ADC"/>
    <w:rsid w:val="4A8648EC"/>
    <w:rsid w:val="4AC5484B"/>
    <w:rsid w:val="4ADC1073"/>
    <w:rsid w:val="4B080B56"/>
    <w:rsid w:val="4B9572A4"/>
    <w:rsid w:val="4B983D0E"/>
    <w:rsid w:val="4C2F4672"/>
    <w:rsid w:val="4C59524B"/>
    <w:rsid w:val="4CAA1F4A"/>
    <w:rsid w:val="4D2515D1"/>
    <w:rsid w:val="4D493511"/>
    <w:rsid w:val="4D502AF2"/>
    <w:rsid w:val="4D573E80"/>
    <w:rsid w:val="4D5A3970"/>
    <w:rsid w:val="4D61085B"/>
    <w:rsid w:val="4D622825"/>
    <w:rsid w:val="4D785BA5"/>
    <w:rsid w:val="4DCE1C69"/>
    <w:rsid w:val="4DEB45C9"/>
    <w:rsid w:val="4E1B3100"/>
    <w:rsid w:val="4E1D3705"/>
    <w:rsid w:val="4E404914"/>
    <w:rsid w:val="4E6F6FA8"/>
    <w:rsid w:val="4EB25875"/>
    <w:rsid w:val="4ECD43E2"/>
    <w:rsid w:val="4ED163F9"/>
    <w:rsid w:val="4EDB463D"/>
    <w:rsid w:val="4EE23C1E"/>
    <w:rsid w:val="4EF120B3"/>
    <w:rsid w:val="4F774DF4"/>
    <w:rsid w:val="4FCB6460"/>
    <w:rsid w:val="4FCE41A2"/>
    <w:rsid w:val="50245B70"/>
    <w:rsid w:val="50FB4B23"/>
    <w:rsid w:val="514E559A"/>
    <w:rsid w:val="51707221"/>
    <w:rsid w:val="517F7502"/>
    <w:rsid w:val="51B01DB1"/>
    <w:rsid w:val="51B35DFD"/>
    <w:rsid w:val="52075798"/>
    <w:rsid w:val="52187956"/>
    <w:rsid w:val="526B5CD8"/>
    <w:rsid w:val="52741030"/>
    <w:rsid w:val="52AB4326"/>
    <w:rsid w:val="52EC506B"/>
    <w:rsid w:val="52FB705C"/>
    <w:rsid w:val="530473FA"/>
    <w:rsid w:val="532E38B0"/>
    <w:rsid w:val="53430A03"/>
    <w:rsid w:val="53FA446D"/>
    <w:rsid w:val="542919A7"/>
    <w:rsid w:val="547F1F0F"/>
    <w:rsid w:val="54AA0D3A"/>
    <w:rsid w:val="55102B67"/>
    <w:rsid w:val="55482300"/>
    <w:rsid w:val="55572544"/>
    <w:rsid w:val="55B6370E"/>
    <w:rsid w:val="5604091D"/>
    <w:rsid w:val="56382375"/>
    <w:rsid w:val="563F3703"/>
    <w:rsid w:val="564451BE"/>
    <w:rsid w:val="56505911"/>
    <w:rsid w:val="56A65531"/>
    <w:rsid w:val="56B57E6A"/>
    <w:rsid w:val="56B91708"/>
    <w:rsid w:val="571C1C97"/>
    <w:rsid w:val="571E77BD"/>
    <w:rsid w:val="572C012C"/>
    <w:rsid w:val="577229BC"/>
    <w:rsid w:val="57802226"/>
    <w:rsid w:val="57C2283E"/>
    <w:rsid w:val="57E9601D"/>
    <w:rsid w:val="58737694"/>
    <w:rsid w:val="58787D97"/>
    <w:rsid w:val="58C509B0"/>
    <w:rsid w:val="58C52A63"/>
    <w:rsid w:val="58CB74D0"/>
    <w:rsid w:val="58F033DB"/>
    <w:rsid w:val="59AC5554"/>
    <w:rsid w:val="5A5359CF"/>
    <w:rsid w:val="5A6A0B5E"/>
    <w:rsid w:val="5ACB37B8"/>
    <w:rsid w:val="5AF56A87"/>
    <w:rsid w:val="5B1433B1"/>
    <w:rsid w:val="5B503CBD"/>
    <w:rsid w:val="5BF82511"/>
    <w:rsid w:val="5C125416"/>
    <w:rsid w:val="5C321615"/>
    <w:rsid w:val="5C5262B1"/>
    <w:rsid w:val="5C642116"/>
    <w:rsid w:val="5D30024A"/>
    <w:rsid w:val="5D3E5D08"/>
    <w:rsid w:val="5DA30A1C"/>
    <w:rsid w:val="5DCC7F73"/>
    <w:rsid w:val="5DD26EC2"/>
    <w:rsid w:val="5E2A6A47"/>
    <w:rsid w:val="5E2E29DB"/>
    <w:rsid w:val="5E655CD1"/>
    <w:rsid w:val="5EA031AD"/>
    <w:rsid w:val="5F0542A9"/>
    <w:rsid w:val="5F69359F"/>
    <w:rsid w:val="5F697A43"/>
    <w:rsid w:val="5F6E2493"/>
    <w:rsid w:val="5FC86518"/>
    <w:rsid w:val="608A7905"/>
    <w:rsid w:val="608F5287"/>
    <w:rsid w:val="60B13450"/>
    <w:rsid w:val="60BA57BA"/>
    <w:rsid w:val="610E2274"/>
    <w:rsid w:val="61594EF8"/>
    <w:rsid w:val="61706950"/>
    <w:rsid w:val="62540537"/>
    <w:rsid w:val="626F38D8"/>
    <w:rsid w:val="62865AD7"/>
    <w:rsid w:val="62CD0900"/>
    <w:rsid w:val="63057A83"/>
    <w:rsid w:val="63A948B2"/>
    <w:rsid w:val="646954C6"/>
    <w:rsid w:val="64786EB7"/>
    <w:rsid w:val="650049A6"/>
    <w:rsid w:val="654E5711"/>
    <w:rsid w:val="654F4FE5"/>
    <w:rsid w:val="658C6239"/>
    <w:rsid w:val="65931376"/>
    <w:rsid w:val="65B30CAE"/>
    <w:rsid w:val="65D35C16"/>
    <w:rsid w:val="65F71905"/>
    <w:rsid w:val="66551936"/>
    <w:rsid w:val="668F7D8F"/>
    <w:rsid w:val="669B2BD8"/>
    <w:rsid w:val="66A50062"/>
    <w:rsid w:val="66FB3677"/>
    <w:rsid w:val="670A5668"/>
    <w:rsid w:val="67112E9A"/>
    <w:rsid w:val="6716400D"/>
    <w:rsid w:val="673821D5"/>
    <w:rsid w:val="673D5A3D"/>
    <w:rsid w:val="67466F20"/>
    <w:rsid w:val="674D4F34"/>
    <w:rsid w:val="679B2764"/>
    <w:rsid w:val="67AC2BC3"/>
    <w:rsid w:val="67B0538B"/>
    <w:rsid w:val="67B35CFF"/>
    <w:rsid w:val="67F0485E"/>
    <w:rsid w:val="680E1188"/>
    <w:rsid w:val="680F64BA"/>
    <w:rsid w:val="68751207"/>
    <w:rsid w:val="687A681D"/>
    <w:rsid w:val="68AA0EB0"/>
    <w:rsid w:val="68CF0BBE"/>
    <w:rsid w:val="69280027"/>
    <w:rsid w:val="6938470E"/>
    <w:rsid w:val="695839C0"/>
    <w:rsid w:val="699C0582"/>
    <w:rsid w:val="69BE2739"/>
    <w:rsid w:val="69C2222A"/>
    <w:rsid w:val="6A350C4E"/>
    <w:rsid w:val="6A4B66C3"/>
    <w:rsid w:val="6A4D41E9"/>
    <w:rsid w:val="6A5512F0"/>
    <w:rsid w:val="6A5B6CE6"/>
    <w:rsid w:val="6A805A17"/>
    <w:rsid w:val="6ACE33D9"/>
    <w:rsid w:val="6B26477A"/>
    <w:rsid w:val="6B482C03"/>
    <w:rsid w:val="6B811392"/>
    <w:rsid w:val="6B8C2AEF"/>
    <w:rsid w:val="6BB65DBE"/>
    <w:rsid w:val="6BDF3567"/>
    <w:rsid w:val="6BEC5C84"/>
    <w:rsid w:val="6C210BBC"/>
    <w:rsid w:val="6C47110C"/>
    <w:rsid w:val="6C53360D"/>
    <w:rsid w:val="6C7F2654"/>
    <w:rsid w:val="6C823EF2"/>
    <w:rsid w:val="6C9A56E0"/>
    <w:rsid w:val="6CBF5146"/>
    <w:rsid w:val="6CCF29D4"/>
    <w:rsid w:val="6D0758F8"/>
    <w:rsid w:val="6D0F1C2A"/>
    <w:rsid w:val="6DA22A9E"/>
    <w:rsid w:val="6DAA54AF"/>
    <w:rsid w:val="6DB4457F"/>
    <w:rsid w:val="6DC61CBE"/>
    <w:rsid w:val="6E105C5A"/>
    <w:rsid w:val="6E256F22"/>
    <w:rsid w:val="6E6C09B6"/>
    <w:rsid w:val="6E7F4B8D"/>
    <w:rsid w:val="6EB26D11"/>
    <w:rsid w:val="6EF20050"/>
    <w:rsid w:val="6EF54E4F"/>
    <w:rsid w:val="6F4F630E"/>
    <w:rsid w:val="6FB6638D"/>
    <w:rsid w:val="7016507D"/>
    <w:rsid w:val="705F14A7"/>
    <w:rsid w:val="70A73F27"/>
    <w:rsid w:val="71B97C16"/>
    <w:rsid w:val="71CB59DD"/>
    <w:rsid w:val="71DB20DB"/>
    <w:rsid w:val="720E0702"/>
    <w:rsid w:val="72336CA8"/>
    <w:rsid w:val="72402885"/>
    <w:rsid w:val="72CF4BB4"/>
    <w:rsid w:val="72FA0798"/>
    <w:rsid w:val="7315161C"/>
    <w:rsid w:val="732D105C"/>
    <w:rsid w:val="734343DB"/>
    <w:rsid w:val="7346211D"/>
    <w:rsid w:val="73533D82"/>
    <w:rsid w:val="73734595"/>
    <w:rsid w:val="73905147"/>
    <w:rsid w:val="73B2330F"/>
    <w:rsid w:val="73C938E6"/>
    <w:rsid w:val="73FC458A"/>
    <w:rsid w:val="74031DBD"/>
    <w:rsid w:val="74471CA9"/>
    <w:rsid w:val="7487479C"/>
    <w:rsid w:val="74E67714"/>
    <w:rsid w:val="75930F1E"/>
    <w:rsid w:val="75943896"/>
    <w:rsid w:val="759C6025"/>
    <w:rsid w:val="75FE45EA"/>
    <w:rsid w:val="76205124"/>
    <w:rsid w:val="765B7C8E"/>
    <w:rsid w:val="766A6123"/>
    <w:rsid w:val="766F54E7"/>
    <w:rsid w:val="76CA76D5"/>
    <w:rsid w:val="77075720"/>
    <w:rsid w:val="77183DD1"/>
    <w:rsid w:val="778D031B"/>
    <w:rsid w:val="77D30FFF"/>
    <w:rsid w:val="78306EF8"/>
    <w:rsid w:val="78964FAD"/>
    <w:rsid w:val="79077C59"/>
    <w:rsid w:val="79173742"/>
    <w:rsid w:val="792A3948"/>
    <w:rsid w:val="7A3662A4"/>
    <w:rsid w:val="7A65786A"/>
    <w:rsid w:val="7B2F3497"/>
    <w:rsid w:val="7B3D7962"/>
    <w:rsid w:val="7B452CBB"/>
    <w:rsid w:val="7BA75723"/>
    <w:rsid w:val="7BBA5457"/>
    <w:rsid w:val="7BC10593"/>
    <w:rsid w:val="7BD36518"/>
    <w:rsid w:val="7C365DE1"/>
    <w:rsid w:val="7C5C650E"/>
    <w:rsid w:val="7C940658"/>
    <w:rsid w:val="7D6531A0"/>
    <w:rsid w:val="7DF509C8"/>
    <w:rsid w:val="7E4116E9"/>
    <w:rsid w:val="7E492AC2"/>
    <w:rsid w:val="7E612457"/>
    <w:rsid w:val="7E77762F"/>
    <w:rsid w:val="7E8E6727"/>
    <w:rsid w:val="7EED78F1"/>
    <w:rsid w:val="7F4C286A"/>
    <w:rsid w:val="7F606315"/>
    <w:rsid w:val="7F761FE2"/>
    <w:rsid w:val="7F8202AE"/>
    <w:rsid w:val="7F874253"/>
    <w:rsid w:val="7F9B734D"/>
    <w:rsid w:val="7FA5076C"/>
    <w:rsid w:val="7FFF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kern w:val="0"/>
      <w:sz w:val="24"/>
      <w:szCs w:val="24"/>
      <w:lang w:val="en-US" w:eastAsia="zh-CN" w:bidi="ar-SA"/>
    </w:rPr>
  </w:style>
  <w:style w:type="paragraph" w:styleId="3">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5"/>
    <w:autoRedefine/>
    <w:qFormat/>
    <w:uiPriority w:val="99"/>
    <w:pPr>
      <w:keepNext/>
      <w:keepLines/>
      <w:spacing w:before="260" w:after="260" w:line="413" w:lineRule="auto"/>
      <w:outlineLvl w:val="1"/>
    </w:pPr>
    <w:rPr>
      <w:rFonts w:ascii="Arial" w:hAnsi="Arial" w:eastAsia="黑体" w:cs="Arial"/>
      <w:b/>
      <w:bCs/>
      <w:sz w:val="32"/>
      <w:szCs w:val="32"/>
    </w:rPr>
  </w:style>
  <w:style w:type="paragraph" w:styleId="6">
    <w:name w:val="heading 3"/>
    <w:basedOn w:val="1"/>
    <w:next w:val="1"/>
    <w:autoRedefine/>
    <w:qFormat/>
    <w:uiPriority w:val="99"/>
    <w:pPr>
      <w:keepNext/>
      <w:keepLines/>
      <w:spacing w:before="260" w:after="260" w:line="413" w:lineRule="auto"/>
      <w:outlineLvl w:val="2"/>
    </w:pPr>
    <w:rPr>
      <w:rFonts w:eastAsia="楷体_GB2312"/>
      <w:b/>
      <w:bCs/>
      <w:sz w:val="30"/>
      <w:szCs w:val="30"/>
    </w:rPr>
  </w:style>
  <w:style w:type="paragraph" w:styleId="7">
    <w:name w:val="heading 4"/>
    <w:basedOn w:val="1"/>
    <w:next w:val="1"/>
    <w:autoRedefine/>
    <w:qFormat/>
    <w:uiPriority w:val="99"/>
    <w:pPr>
      <w:keepNext/>
      <w:keepLines/>
      <w:numPr>
        <w:ilvl w:val="3"/>
        <w:numId w:val="1"/>
      </w:numPr>
      <w:adjustRightInd w:val="0"/>
      <w:spacing w:before="280" w:after="290" w:line="376" w:lineRule="atLeast"/>
      <w:textAlignment w:val="baseline"/>
      <w:outlineLvl w:val="3"/>
    </w:pPr>
    <w:rPr>
      <w:rFonts w:ascii="Arial" w:hAnsi="Arial"/>
      <w:b/>
      <w:spacing w:val="20"/>
      <w:sz w:val="28"/>
      <w:szCs w:val="20"/>
    </w:rPr>
  </w:style>
  <w:style w:type="paragraph" w:styleId="8">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customStyle="1" w:styleId="2">
    <w:name w:val="正文1"/>
    <w:basedOn w:val="1"/>
    <w:autoRedefine/>
    <w:qFormat/>
    <w:uiPriority w:val="0"/>
    <w:pPr>
      <w:adjustRightInd w:val="0"/>
      <w:spacing w:line="318" w:lineRule="atLeast"/>
      <w:ind w:left="369" w:firstLine="369"/>
      <w:textAlignment w:val="baseline"/>
    </w:pPr>
    <w:rPr>
      <w:rFonts w:ascii="宋体"/>
      <w:szCs w:val="20"/>
    </w:rPr>
  </w:style>
  <w:style w:type="paragraph" w:styleId="5">
    <w:name w:val="Normal Indent"/>
    <w:basedOn w:val="1"/>
    <w:next w:val="1"/>
    <w:autoRedefine/>
    <w:qFormat/>
    <w:uiPriority w:val="0"/>
    <w:pPr>
      <w:widowControl w:val="0"/>
      <w:adjustRightInd w:val="0"/>
      <w:spacing w:line="360" w:lineRule="atLeast"/>
      <w:ind w:firstLine="482"/>
      <w:jc w:val="both"/>
      <w:textAlignment w:val="baseline"/>
    </w:pPr>
    <w:rPr>
      <w:rFonts w:ascii="Times New Roman" w:hAnsi="Times New Roman" w:cs="Times New Roman"/>
      <w:szCs w:val="20"/>
    </w:rPr>
  </w:style>
  <w:style w:type="paragraph" w:styleId="9">
    <w:name w:val="Document Map"/>
    <w:basedOn w:val="1"/>
    <w:autoRedefine/>
    <w:qFormat/>
    <w:uiPriority w:val="0"/>
    <w:pPr>
      <w:shd w:val="clear" w:color="auto" w:fill="000080"/>
    </w:pPr>
    <w:rPr>
      <w:rFonts w:ascii="Times New Roman"/>
      <w:kern w:val="2"/>
      <w:sz w:val="21"/>
    </w:rPr>
  </w:style>
  <w:style w:type="paragraph" w:styleId="10">
    <w:name w:val="Salutation"/>
    <w:basedOn w:val="1"/>
    <w:next w:val="1"/>
    <w:autoRedefine/>
    <w:qFormat/>
    <w:uiPriority w:val="99"/>
    <w:rPr>
      <w:sz w:val="24"/>
      <w:szCs w:val="20"/>
    </w:rPr>
  </w:style>
  <w:style w:type="paragraph" w:styleId="11">
    <w:name w:val="Body Text"/>
    <w:basedOn w:val="1"/>
    <w:next w:val="1"/>
    <w:autoRedefine/>
    <w:qFormat/>
    <w:uiPriority w:val="0"/>
    <w:pPr>
      <w:widowControl w:val="0"/>
      <w:adjustRightInd w:val="0"/>
      <w:spacing w:after="60" w:line="360" w:lineRule="atLeast"/>
      <w:ind w:left="72" w:leftChars="30" w:right="30" w:rightChars="30"/>
      <w:jc w:val="center"/>
      <w:textAlignment w:val="baseline"/>
    </w:pPr>
    <w:rPr>
      <w:rFonts w:ascii="Times New Roman" w:hAnsi="Times New Roman" w:eastAsiaTheme="minorEastAsia" w:cstheme="minorBidi"/>
      <w:kern w:val="2"/>
      <w:sz w:val="21"/>
      <w:szCs w:val="22"/>
    </w:rPr>
  </w:style>
  <w:style w:type="paragraph" w:styleId="12">
    <w:name w:val="Body Text Indent"/>
    <w:basedOn w:val="1"/>
    <w:autoRedefine/>
    <w:qFormat/>
    <w:uiPriority w:val="0"/>
    <w:pPr>
      <w:autoSpaceDE w:val="0"/>
      <w:autoSpaceDN w:val="0"/>
      <w:adjustRightInd w:val="0"/>
      <w:ind w:leftChars="194" w:hanging="43" w:hangingChars="13"/>
    </w:pPr>
    <w:rPr>
      <w:rFonts w:hint="eastAsia" w:ascii="仿宋_GB2312" w:hAnsi="华文仿宋" w:eastAsia="仿宋_GB2312"/>
      <w:spacing w:val="5"/>
      <w:kern w:val="0"/>
      <w:sz w:val="32"/>
      <w:szCs w:val="34"/>
    </w:rPr>
  </w:style>
  <w:style w:type="paragraph" w:styleId="13">
    <w:name w:val="Plain Text"/>
    <w:basedOn w:val="1"/>
    <w:autoRedefine/>
    <w:qFormat/>
    <w:uiPriority w:val="0"/>
    <w:rPr>
      <w:rFonts w:ascii="宋体" w:hAnsi="Courier New"/>
      <w:szCs w:val="20"/>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envelope return"/>
    <w:basedOn w:val="1"/>
    <w:autoRedefine/>
    <w:qFormat/>
    <w:uiPriority w:val="0"/>
    <w:pPr>
      <w:snapToGrid w:val="0"/>
    </w:pPr>
    <w:rPr>
      <w:rFonts w:ascii="Arial" w:hAnsi="Arial"/>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Normal (Web)"/>
    <w:basedOn w:val="1"/>
    <w:next w:val="15"/>
    <w:autoRedefine/>
    <w:qFormat/>
    <w:uiPriority w:val="0"/>
    <w:pPr>
      <w:widowControl/>
      <w:spacing w:before="100" w:beforeAutospacing="1" w:after="100" w:afterAutospacing="1"/>
      <w:jc w:val="left"/>
    </w:pPr>
    <w:rPr>
      <w:rFonts w:ascii="宋体" w:hAnsi="宋体"/>
      <w:sz w:val="24"/>
    </w:rPr>
  </w:style>
  <w:style w:type="paragraph" w:styleId="19">
    <w:name w:val="Body Text First Indent"/>
    <w:basedOn w:val="11"/>
    <w:autoRedefine/>
    <w:qFormat/>
    <w:uiPriority w:val="0"/>
    <w:pPr>
      <w:tabs>
        <w:tab w:val="left" w:pos="567"/>
      </w:tabs>
      <w:autoSpaceDE w:val="0"/>
      <w:autoSpaceDN w:val="0"/>
      <w:adjustRightInd w:val="0"/>
      <w:spacing w:after="120" w:line="240" w:lineRule="auto"/>
      <w:ind w:right="0" w:firstLine="420" w:firstLineChars="100"/>
      <w:textAlignment w:val="baseline"/>
    </w:pPr>
    <w:rPr>
      <w:rFonts w:ascii="Times New Roman"/>
      <w:kern w:val="0"/>
      <w:sz w:val="24"/>
    </w:rPr>
  </w:style>
  <w:style w:type="paragraph" w:styleId="20">
    <w:name w:val="Body Text First Indent 2"/>
    <w:basedOn w:val="12"/>
    <w:autoRedefine/>
    <w:qFormat/>
    <w:uiPriority w:val="0"/>
    <w:pPr>
      <w:ind w:firstLine="420" w:firstLineChars="200"/>
    </w:pPr>
  </w:style>
  <w:style w:type="table" w:styleId="22">
    <w:name w:val="Table Grid"/>
    <w:basedOn w:val="21"/>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autoRedefine/>
    <w:qFormat/>
    <w:uiPriority w:val="0"/>
    <w:rPr>
      <w:b/>
      <w:bCs/>
    </w:rPr>
  </w:style>
  <w:style w:type="paragraph" w:customStyle="1" w:styleId="25">
    <w:name w:val="Char"/>
    <w:basedOn w:val="9"/>
    <w:next w:val="6"/>
    <w:autoRedefine/>
    <w:qFormat/>
    <w:uiPriority w:val="0"/>
    <w:pPr>
      <w:numPr>
        <w:ilvl w:val="0"/>
        <w:numId w:val="2"/>
      </w:numPr>
      <w:tabs>
        <w:tab w:val="left" w:pos="1200"/>
        <w:tab w:val="clear" w:pos="720"/>
      </w:tabs>
      <w:ind w:left="1200" w:hanging="360"/>
    </w:pPr>
    <w:rPr>
      <w:sz w:val="24"/>
      <w:szCs w:val="24"/>
    </w:rPr>
  </w:style>
  <w:style w:type="paragraph" w:customStyle="1" w:styleId="26">
    <w:name w:val="BlockQuote"/>
    <w:basedOn w:val="1"/>
    <w:autoRedefine/>
    <w:qFormat/>
    <w:uiPriority w:val="0"/>
    <w:pPr>
      <w:ind w:left="2" w:right="25" w:rightChars="12" w:hanging="2"/>
    </w:pPr>
    <w:rPr>
      <w:rFonts w:ascii="楷体_GB2312" w:hAnsi="宋体" w:eastAsia="楷体_GB2312"/>
    </w:rPr>
  </w:style>
  <w:style w:type="paragraph" w:customStyle="1" w:styleId="27">
    <w:name w:val="无间隔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列出段落1"/>
    <w:basedOn w:val="1"/>
    <w:autoRedefine/>
    <w:qFormat/>
    <w:uiPriority w:val="99"/>
    <w:pPr>
      <w:ind w:firstLine="420" w:firstLineChars="200"/>
    </w:pPr>
    <w:rPr>
      <w:szCs w:val="20"/>
    </w:rPr>
  </w:style>
  <w:style w:type="paragraph" w:customStyle="1" w:styleId="30">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缩进）"/>
    <w:basedOn w:val="1"/>
    <w:autoRedefine/>
    <w:qFormat/>
    <w:uiPriority w:val="0"/>
    <w:pPr>
      <w:keepNext w:val="0"/>
      <w:keepLines w:val="0"/>
      <w:widowControl w:val="0"/>
      <w:suppressLineNumbers w:val="0"/>
      <w:spacing w:before="156" w:beforeAutospacing="0" w:after="156" w:afterAutospacing="0" w:line="360" w:lineRule="auto"/>
      <w:ind w:firstLine="480" w:firstLineChars="200"/>
      <w:jc w:val="both"/>
    </w:pPr>
    <w:rPr>
      <w:rFonts w:hint="default" w:ascii="Times New Roman" w:hAnsi="Times New Roman" w:cs="Times New Roman"/>
      <w:kern w:val="2"/>
      <w:sz w:val="24"/>
      <w:szCs w:val="24"/>
      <w:lang w:val="en-US" w:eastAsia="zh-CN" w:bidi="ar"/>
    </w:rPr>
  </w:style>
  <w:style w:type="paragraph" w:customStyle="1" w:styleId="32">
    <w:name w:val="正文自定"/>
    <w:basedOn w:val="1"/>
    <w:autoRedefine/>
    <w:qFormat/>
    <w:uiPriority w:val="0"/>
    <w:pPr>
      <w:tabs>
        <w:tab w:val="left" w:pos="7665"/>
      </w:tabs>
      <w:spacing w:line="360" w:lineRule="auto"/>
      <w:ind w:firstLine="480" w:firstLineChars="200"/>
    </w:pPr>
    <w:rPr>
      <w:rFonts w:ascii="宋体" w:hAnsi="宋体"/>
      <w:sz w:val="24"/>
    </w:rPr>
  </w:style>
  <w:style w:type="paragraph" w:styleId="33">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xl48"/>
    <w:basedOn w:val="1"/>
    <w:autoRedefine/>
    <w:qFormat/>
    <w:uiPriority w:val="99"/>
    <w:pPr>
      <w:widowControl/>
      <w:pBdr>
        <w:bottom w:val="single" w:color="auto" w:sz="4" w:space="0"/>
      </w:pBdr>
      <w:spacing w:before="100" w:beforeAutospacing="1" w:after="100" w:afterAutospacing="1"/>
      <w:jc w:val="center"/>
    </w:pPr>
    <w:rPr>
      <w:kern w:val="0"/>
      <w:sz w:val="24"/>
      <w:szCs w:val="20"/>
    </w:rPr>
  </w:style>
  <w:style w:type="paragraph" w:customStyle="1" w:styleId="3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正文缩进1"/>
    <w:basedOn w:val="1"/>
    <w:autoRedefine/>
    <w:qFormat/>
    <w:uiPriority w:val="0"/>
    <w:pPr>
      <w:ind w:firstLine="420" w:firstLineChars="200"/>
    </w:pPr>
  </w:style>
  <w:style w:type="paragraph" w:customStyle="1" w:styleId="37">
    <w:name w:val="Style1"/>
    <w:autoRedefine/>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38">
    <w:name w:val="p0"/>
    <w:basedOn w:val="1"/>
    <w:autoRedefine/>
    <w:qFormat/>
    <w:uiPriority w:val="0"/>
    <w:pPr>
      <w:widowControl/>
    </w:pPr>
    <w:rPr>
      <w:kern w:val="0"/>
      <w:szCs w:val="21"/>
    </w:rPr>
  </w:style>
  <w:style w:type="paragraph" w:customStyle="1" w:styleId="39">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40">
    <w:name w:val="表格文字中"/>
    <w:basedOn w:val="1"/>
    <w:autoRedefine/>
    <w:qFormat/>
    <w:uiPriority w:val="0"/>
    <w:pPr>
      <w:adjustRightInd w:val="0"/>
      <w:snapToGrid w:val="0"/>
      <w:ind w:left="22" w:leftChars="8"/>
      <w:jc w:val="center"/>
    </w:pPr>
    <w:rPr>
      <w:kern w:val="0"/>
      <w:szCs w:val="24"/>
    </w:rPr>
  </w:style>
  <w:style w:type="paragraph" w:customStyle="1" w:styleId="41">
    <w:name w:val="表注1"/>
    <w:basedOn w:val="1"/>
    <w:autoRedefine/>
    <w:qFormat/>
    <w:uiPriority w:val="0"/>
    <w:pPr>
      <w:adjustRightInd w:val="0"/>
      <w:snapToGrid w:val="0"/>
      <w:spacing w:before="156" w:beforeLines="50" w:line="300" w:lineRule="auto"/>
      <w:ind w:left="350" w:hanging="350" w:hangingChars="350"/>
    </w:pPr>
    <w:rPr>
      <w:rFonts w:eastAsia="仿宋_GB2312"/>
      <w:bCs/>
      <w:color w:val="000000"/>
      <w:szCs w:val="24"/>
    </w:rPr>
  </w:style>
  <w:style w:type="paragraph" w:styleId="42">
    <w:name w:val="List Paragraph"/>
    <w:basedOn w:val="1"/>
    <w:autoRedefine/>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潮州市饶平县机关及下属单位</Company>
  <Pages>60</Pages>
  <Words>31020</Words>
  <Characters>32378</Characters>
  <Lines>0</Lines>
  <Paragraphs>0</Paragraphs>
  <TotalTime>13</TotalTime>
  <ScaleCrop>false</ScaleCrop>
  <LinksUpToDate>false</LinksUpToDate>
  <CharactersWithSpaces>35609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2023-10-12T01:36:00Z</dcterms:created>
  <dc:creator>简</dc:creator>
  <cp:lastModifiedBy>李慧</cp:lastModifiedBy>
  <cp:lastPrinted>2023-11-21T00:25:00Z</cp:lastPrinted>
  <dcterms:modified xsi:type="dcterms:W3CDTF">2024-01-11T02:53:02Z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285EE128032A48C196FE322A37291BE3_13</vt:lpwstr>
  </property>
</Properties>
</file>