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A5F8682">
      <w:pPr>
        <w:pStyle w:val="21"/>
        <w:adjustRightInd w:val="0"/>
        <w:snapToGrid w:val="0"/>
        <w:spacing w:line="240" w:lineRule="atLeast"/>
        <w:jc w:val="center"/>
        <w:rPr>
          <w:rFonts w:hint="eastAsia" w:hAnsi="宋体"/>
        </w:rPr>
      </w:pPr>
      <w:bookmarkStart w:id="0" w:name="_Hlk217754327"/>
      <w:bookmarkEnd w:id="0"/>
    </w:p>
    <w:p w14:paraId="75B0987A">
      <w:pPr>
        <w:pStyle w:val="21"/>
        <w:adjustRightInd w:val="0"/>
        <w:snapToGrid w:val="0"/>
        <w:spacing w:line="240" w:lineRule="atLeast"/>
        <w:jc w:val="center"/>
        <w:rPr>
          <w:rFonts w:hint="eastAsia" w:hAnsi="宋体"/>
        </w:rPr>
      </w:pPr>
    </w:p>
    <w:p w14:paraId="0924B3B1">
      <w:pPr>
        <w:ind w:firstLine="840" w:firstLineChars="300"/>
        <w:rPr>
          <w:rFonts w:ascii="黑体" w:eastAsia="黑体"/>
          <w:sz w:val="28"/>
          <w:szCs w:val="28"/>
        </w:rPr>
      </w:pPr>
    </w:p>
    <w:p w14:paraId="1896A6A0">
      <w:pPr>
        <w:ind w:firstLine="840" w:firstLineChars="300"/>
        <w:rPr>
          <w:rFonts w:eastAsia="黑体"/>
          <w:sz w:val="28"/>
          <w:szCs w:val="28"/>
        </w:rPr>
      </w:pPr>
      <w:r>
        <w:rPr>
          <w:rFonts w:hint="eastAsia" w:ascii="黑体" w:eastAsia="黑体"/>
          <w:sz w:val="28"/>
          <w:szCs w:val="28"/>
        </w:rPr>
        <w:t xml:space="preserve">   </w:t>
      </w:r>
    </w:p>
    <w:p w14:paraId="66830231">
      <w:pPr>
        <w:pStyle w:val="21"/>
        <w:adjustRightInd w:val="0"/>
        <w:snapToGrid w:val="0"/>
        <w:spacing w:line="240" w:lineRule="atLeast"/>
        <w:jc w:val="center"/>
        <w:rPr>
          <w:rFonts w:hint="eastAsia" w:hAnsi="宋体"/>
        </w:rPr>
      </w:pPr>
    </w:p>
    <w:p w14:paraId="4AF8093C">
      <w:pPr>
        <w:pStyle w:val="21"/>
        <w:adjustRightInd w:val="0"/>
        <w:snapToGrid w:val="0"/>
        <w:spacing w:line="240" w:lineRule="atLeast"/>
        <w:jc w:val="center"/>
        <w:rPr>
          <w:rFonts w:hint="eastAsia" w:ascii="华文中宋" w:hAnsi="华文中宋" w:eastAsia="华文中宋"/>
          <w:b/>
          <w:bCs/>
          <w:sz w:val="84"/>
          <w:szCs w:val="84"/>
        </w:rPr>
      </w:pPr>
      <w:bookmarkStart w:id="1" w:name="_Hlk197545718"/>
      <w:r>
        <w:rPr>
          <w:rFonts w:hint="eastAsia" w:ascii="华文中宋" w:hAnsi="华文中宋" w:eastAsia="华文中宋"/>
          <w:b/>
          <w:bCs/>
          <w:sz w:val="84"/>
          <w:szCs w:val="84"/>
        </w:rPr>
        <w:t>招 标 文 件</w:t>
      </w:r>
    </w:p>
    <w:bookmarkEnd w:id="1"/>
    <w:p w14:paraId="2887312B">
      <w:pPr>
        <w:pStyle w:val="21"/>
        <w:adjustRightInd w:val="0"/>
        <w:snapToGrid w:val="0"/>
        <w:spacing w:line="240" w:lineRule="atLeast"/>
        <w:jc w:val="center"/>
        <w:rPr>
          <w:rFonts w:hint="eastAsia" w:ascii="华文中宋" w:hAnsi="华文中宋" w:eastAsia="华文中宋"/>
          <w:b/>
          <w:bCs/>
          <w:sz w:val="44"/>
          <w:szCs w:val="44"/>
        </w:rPr>
      </w:pPr>
      <w:r>
        <w:rPr>
          <w:rFonts w:hint="eastAsia" w:ascii="华文中宋" w:hAnsi="华文中宋" w:eastAsia="华文中宋"/>
          <w:b/>
          <w:bCs/>
          <w:sz w:val="44"/>
          <w:szCs w:val="44"/>
        </w:rPr>
        <w:t>(服务类)</w:t>
      </w:r>
    </w:p>
    <w:p w14:paraId="65760773">
      <w:pPr>
        <w:pStyle w:val="21"/>
        <w:adjustRightInd w:val="0"/>
        <w:snapToGrid w:val="0"/>
        <w:spacing w:line="240" w:lineRule="atLeast"/>
        <w:jc w:val="center"/>
        <w:rPr>
          <w:rFonts w:hint="eastAsia" w:ascii="华文中宋" w:hAnsi="华文中宋" w:eastAsia="华文中宋"/>
          <w:b/>
          <w:bCs/>
          <w:color w:val="FF0000"/>
          <w:sz w:val="44"/>
          <w:szCs w:val="44"/>
        </w:rPr>
      </w:pPr>
    </w:p>
    <w:p w14:paraId="7C08B5E5">
      <w:pPr>
        <w:pStyle w:val="21"/>
        <w:adjustRightInd w:val="0"/>
        <w:snapToGrid w:val="0"/>
        <w:spacing w:line="240" w:lineRule="atLeast"/>
        <w:jc w:val="center"/>
        <w:rPr>
          <w:rFonts w:hint="eastAsia" w:ascii="华文中宋" w:hAnsi="华文中宋" w:eastAsia="华文中宋"/>
          <w:bCs/>
        </w:rPr>
      </w:pPr>
    </w:p>
    <w:p w14:paraId="7536FA57">
      <w:pPr>
        <w:adjustRightInd w:val="0"/>
        <w:snapToGrid w:val="0"/>
        <w:spacing w:line="360" w:lineRule="auto"/>
        <w:ind w:firstLine="1124" w:firstLineChars="350"/>
        <w:rPr>
          <w:b/>
          <w:szCs w:val="21"/>
        </w:rPr>
      </w:pPr>
      <w:r>
        <w:rPr>
          <w:rFonts w:hint="eastAsia" w:hAnsi="宋体"/>
          <w:b/>
          <w:sz w:val="32"/>
          <w:szCs w:val="32"/>
        </w:rPr>
        <w:t>采购项目名称：</w:t>
      </w:r>
      <w:r>
        <w:rPr>
          <w:rFonts w:hint="eastAsia" w:hAnsi="宋体"/>
          <w:b/>
          <w:sz w:val="32"/>
          <w:szCs w:val="32"/>
          <w:u w:val="single"/>
        </w:rPr>
        <w:t>榆林市第一中学学校安保服务项目</w:t>
      </w:r>
    </w:p>
    <w:p w14:paraId="592EC807">
      <w:pPr>
        <w:adjustRightInd w:val="0"/>
        <w:snapToGrid w:val="0"/>
        <w:spacing w:line="360" w:lineRule="auto"/>
        <w:ind w:firstLine="1124" w:firstLineChars="350"/>
        <w:rPr>
          <w:rFonts w:hint="eastAsia" w:hAnsi="宋体"/>
          <w:b/>
          <w:sz w:val="32"/>
          <w:szCs w:val="32"/>
          <w:u w:val="single"/>
        </w:rPr>
      </w:pPr>
      <w:r>
        <w:rPr>
          <w:rFonts w:hint="eastAsia" w:hAnsi="宋体"/>
          <w:b/>
          <w:sz w:val="32"/>
          <w:szCs w:val="32"/>
        </w:rPr>
        <w:t>采购项目编号：</w:t>
      </w:r>
      <w:r>
        <w:rPr>
          <w:rFonts w:hint="eastAsia" w:hAnsi="宋体"/>
          <w:b/>
          <w:sz w:val="32"/>
          <w:szCs w:val="32"/>
          <w:u w:val="single"/>
        </w:rPr>
        <w:t>YYZFCG（2026）</w:t>
      </w:r>
      <w:r>
        <w:rPr>
          <w:rFonts w:hint="eastAsia" w:hAnsi="宋体"/>
          <w:b/>
          <w:sz w:val="32"/>
          <w:szCs w:val="32"/>
          <w:u w:val="single"/>
          <w:lang w:val="en-US" w:eastAsia="zh-CN"/>
        </w:rPr>
        <w:t>4</w:t>
      </w:r>
      <w:r>
        <w:rPr>
          <w:rFonts w:hint="eastAsia" w:hAnsi="宋体"/>
          <w:b/>
          <w:sz w:val="32"/>
          <w:szCs w:val="32"/>
          <w:u w:val="single"/>
        </w:rPr>
        <w:t>号</w:t>
      </w:r>
    </w:p>
    <w:p w14:paraId="72BC8816">
      <w:pPr>
        <w:adjustRightInd w:val="0"/>
        <w:snapToGrid w:val="0"/>
        <w:spacing w:line="360" w:lineRule="auto"/>
        <w:ind w:firstLine="1124" w:firstLineChars="350"/>
        <w:rPr>
          <w:rFonts w:hint="default" w:hAnsi="宋体" w:eastAsia="宋体"/>
          <w:b/>
          <w:sz w:val="32"/>
          <w:szCs w:val="32"/>
          <w:lang w:val="en-US" w:eastAsia="zh-CN"/>
        </w:rPr>
      </w:pPr>
      <w:r>
        <w:rPr>
          <w:rFonts w:hint="eastAsia" w:hAnsi="宋体"/>
          <w:b/>
          <w:sz w:val="32"/>
          <w:szCs w:val="32"/>
        </w:rPr>
        <w:t>采</w:t>
      </w:r>
      <w:r>
        <w:rPr>
          <w:rFonts w:hAnsi="宋体"/>
          <w:b/>
          <w:sz w:val="32"/>
          <w:szCs w:val="32"/>
        </w:rPr>
        <w:t xml:space="preserve">   </w:t>
      </w:r>
      <w:r>
        <w:rPr>
          <w:rFonts w:hint="eastAsia" w:hAnsi="宋体"/>
          <w:b/>
          <w:sz w:val="32"/>
          <w:szCs w:val="32"/>
        </w:rPr>
        <w:t>购</w:t>
      </w:r>
      <w:r>
        <w:rPr>
          <w:rFonts w:hAnsi="宋体"/>
          <w:b/>
          <w:sz w:val="32"/>
          <w:szCs w:val="32"/>
        </w:rPr>
        <w:t xml:space="preserve">   </w:t>
      </w:r>
      <w:r>
        <w:rPr>
          <w:rFonts w:hint="eastAsia" w:hAnsi="宋体"/>
          <w:b/>
          <w:sz w:val="32"/>
          <w:szCs w:val="32"/>
        </w:rPr>
        <w:t>人：</w:t>
      </w:r>
      <w:r>
        <w:rPr>
          <w:rFonts w:hint="eastAsia" w:hAnsi="宋体"/>
          <w:b/>
          <w:sz w:val="32"/>
          <w:szCs w:val="32"/>
          <w:u w:val="single"/>
          <w:lang w:val="en-US" w:eastAsia="zh-CN"/>
        </w:rPr>
        <w:t>榆林市第一中学</w:t>
      </w:r>
    </w:p>
    <w:p w14:paraId="45BDA223">
      <w:pPr>
        <w:adjustRightInd w:val="0"/>
        <w:snapToGrid w:val="0"/>
        <w:spacing w:line="360" w:lineRule="auto"/>
        <w:ind w:firstLine="1124" w:firstLineChars="350"/>
        <w:rPr>
          <w:rFonts w:ascii="宋体"/>
          <w:b/>
          <w:sz w:val="32"/>
          <w:szCs w:val="21"/>
        </w:rPr>
      </w:pPr>
      <w:r>
        <w:rPr>
          <w:rFonts w:hint="eastAsia" w:ascii="宋体"/>
          <w:b/>
          <w:sz w:val="32"/>
          <w:szCs w:val="21"/>
        </w:rPr>
        <w:t>采购代理机构：</w:t>
      </w:r>
      <w:r>
        <w:rPr>
          <w:rFonts w:hint="eastAsia" w:ascii="宋体"/>
          <w:b/>
          <w:sz w:val="32"/>
          <w:szCs w:val="21"/>
          <w:u w:val="single"/>
        </w:rPr>
        <w:t>榆林市</w:t>
      </w:r>
      <w:bookmarkStart w:id="2" w:name="_Hlk217751844"/>
      <w:r>
        <w:rPr>
          <w:rFonts w:hint="eastAsia" w:ascii="宋体"/>
          <w:b/>
          <w:sz w:val="32"/>
          <w:szCs w:val="21"/>
          <w:u w:val="single"/>
        </w:rPr>
        <w:t>榆阳区</w:t>
      </w:r>
      <w:bookmarkEnd w:id="2"/>
      <w:r>
        <w:rPr>
          <w:rFonts w:hint="eastAsia" w:ascii="宋体"/>
          <w:b/>
          <w:sz w:val="32"/>
          <w:szCs w:val="21"/>
          <w:u w:val="single"/>
        </w:rPr>
        <w:t xml:space="preserve">政府采购中心  </w:t>
      </w:r>
    </w:p>
    <w:p w14:paraId="1701F328">
      <w:pPr>
        <w:pStyle w:val="21"/>
        <w:adjustRightInd w:val="0"/>
        <w:snapToGrid w:val="0"/>
        <w:spacing w:line="360" w:lineRule="auto"/>
        <w:jc w:val="center"/>
        <w:rPr>
          <w:rFonts w:hint="eastAsia" w:hAnsi="宋体"/>
          <w:bCs/>
          <w:sz w:val="32"/>
          <w:szCs w:val="32"/>
        </w:rPr>
      </w:pPr>
    </w:p>
    <w:p w14:paraId="053A92FC">
      <w:pPr>
        <w:pStyle w:val="21"/>
        <w:adjustRightInd w:val="0"/>
        <w:snapToGrid w:val="0"/>
        <w:ind w:firstLine="602" w:firstLineChars="200"/>
        <w:jc w:val="left"/>
        <w:rPr>
          <w:rFonts w:hint="eastAsia" w:ascii="仿宋_GB2312" w:hAnsi="宋体" w:eastAsia="仿宋_GB2312"/>
          <w:b/>
          <w:color w:val="FF0000"/>
          <w:sz w:val="30"/>
        </w:rPr>
      </w:pPr>
    </w:p>
    <w:p w14:paraId="7C2269FE">
      <w:pPr>
        <w:pStyle w:val="21"/>
        <w:adjustRightInd w:val="0"/>
        <w:snapToGrid w:val="0"/>
        <w:ind w:firstLine="602" w:firstLineChars="200"/>
        <w:jc w:val="left"/>
        <w:rPr>
          <w:rFonts w:hint="eastAsia" w:ascii="仿宋_GB2312" w:hAnsi="宋体" w:eastAsia="仿宋_GB2312"/>
          <w:b/>
          <w:color w:val="FF0000"/>
          <w:sz w:val="30"/>
        </w:rPr>
      </w:pPr>
    </w:p>
    <w:p w14:paraId="4F493194">
      <w:pPr>
        <w:pStyle w:val="21"/>
        <w:adjustRightInd w:val="0"/>
        <w:snapToGrid w:val="0"/>
        <w:ind w:firstLine="602" w:firstLineChars="200"/>
        <w:jc w:val="left"/>
        <w:rPr>
          <w:rFonts w:hint="eastAsia" w:ascii="仿宋_GB2312" w:hAnsi="宋体" w:eastAsia="仿宋_GB2312"/>
          <w:b/>
          <w:color w:val="FF0000"/>
          <w:sz w:val="30"/>
        </w:rPr>
      </w:pPr>
    </w:p>
    <w:p w14:paraId="45FFE1CB">
      <w:pPr>
        <w:pStyle w:val="21"/>
        <w:adjustRightInd w:val="0"/>
        <w:snapToGrid w:val="0"/>
        <w:ind w:firstLine="602" w:firstLineChars="200"/>
        <w:jc w:val="left"/>
        <w:rPr>
          <w:rFonts w:hint="eastAsia" w:ascii="仿宋_GB2312" w:hAnsi="宋体" w:eastAsia="仿宋_GB2312"/>
          <w:b/>
          <w:color w:val="FF0000"/>
          <w:sz w:val="30"/>
        </w:rPr>
      </w:pPr>
    </w:p>
    <w:p w14:paraId="2DFD9C09">
      <w:pPr>
        <w:pStyle w:val="21"/>
        <w:adjustRightInd w:val="0"/>
        <w:snapToGrid w:val="0"/>
        <w:spacing w:line="240" w:lineRule="atLeast"/>
        <w:jc w:val="center"/>
        <w:rPr>
          <w:rFonts w:hint="eastAsia" w:hAnsi="宋体"/>
          <w:bCs/>
          <w:sz w:val="32"/>
          <w:szCs w:val="32"/>
        </w:rPr>
      </w:pPr>
    </w:p>
    <w:p w14:paraId="2E43CD4D">
      <w:pPr>
        <w:pStyle w:val="21"/>
        <w:adjustRightInd w:val="0"/>
        <w:snapToGrid w:val="0"/>
        <w:spacing w:line="240" w:lineRule="atLeast"/>
        <w:jc w:val="center"/>
        <w:rPr>
          <w:rFonts w:hint="eastAsia" w:hAnsi="宋体"/>
          <w:bCs/>
          <w:sz w:val="32"/>
          <w:szCs w:val="32"/>
        </w:rPr>
      </w:pPr>
    </w:p>
    <w:p w14:paraId="19A7DF24">
      <w:pPr>
        <w:pStyle w:val="21"/>
        <w:adjustRightInd w:val="0"/>
        <w:snapToGrid w:val="0"/>
        <w:spacing w:line="240" w:lineRule="atLeast"/>
        <w:jc w:val="center"/>
        <w:rPr>
          <w:rFonts w:hint="eastAsia" w:hAnsi="宋体"/>
          <w:bCs/>
          <w:sz w:val="32"/>
          <w:szCs w:val="32"/>
        </w:rPr>
      </w:pPr>
    </w:p>
    <w:p w14:paraId="19CF190E">
      <w:pPr>
        <w:pStyle w:val="21"/>
        <w:adjustRightInd w:val="0"/>
        <w:snapToGrid w:val="0"/>
        <w:spacing w:line="240" w:lineRule="atLeast"/>
        <w:jc w:val="center"/>
        <w:rPr>
          <w:rFonts w:hint="eastAsia" w:hAnsi="宋体"/>
          <w:bCs/>
          <w:sz w:val="32"/>
          <w:szCs w:val="32"/>
        </w:rPr>
      </w:pPr>
    </w:p>
    <w:p w14:paraId="7557D690">
      <w:pPr>
        <w:pStyle w:val="21"/>
        <w:adjustRightInd w:val="0"/>
        <w:snapToGrid w:val="0"/>
        <w:spacing w:line="240" w:lineRule="atLeast"/>
        <w:jc w:val="center"/>
        <w:rPr>
          <w:rFonts w:hint="eastAsia" w:hAnsi="宋体"/>
          <w:bCs/>
          <w:sz w:val="32"/>
          <w:szCs w:val="32"/>
        </w:rPr>
      </w:pPr>
    </w:p>
    <w:p w14:paraId="06C9D5DB">
      <w:pPr>
        <w:pStyle w:val="21"/>
        <w:adjustRightInd w:val="0"/>
        <w:snapToGrid w:val="0"/>
        <w:spacing w:line="240" w:lineRule="atLeast"/>
        <w:jc w:val="center"/>
        <w:rPr>
          <w:rFonts w:hint="default" w:hAnsi="宋体" w:eastAsia="宋体"/>
          <w:b/>
          <w:sz w:val="32"/>
          <w:lang w:val="en-US" w:eastAsia="zh-CN"/>
        </w:rPr>
        <w:sectPr>
          <w:headerReference r:id="rId5" w:type="first"/>
          <w:headerReference r:id="rId3" w:type="default"/>
          <w:footerReference r:id="rId6" w:type="default"/>
          <w:headerReference r:id="rId4" w:type="even"/>
          <w:footerReference r:id="rId7" w:type="even"/>
          <w:pgSz w:w="11906" w:h="16838"/>
          <w:pgMar w:top="1474" w:right="1474" w:bottom="1474" w:left="1588" w:header="851" w:footer="992" w:gutter="0"/>
          <w:pgNumType w:start="1"/>
          <w:cols w:space="720" w:num="1"/>
          <w:docGrid w:type="lines" w:linePitch="312" w:charSpace="0"/>
        </w:sectPr>
      </w:pPr>
      <w:r>
        <w:rPr>
          <w:rFonts w:hint="eastAsia" w:hAnsi="宋体"/>
          <w:b/>
          <w:sz w:val="32"/>
          <w:lang w:val="en-US" w:eastAsia="zh-CN"/>
        </w:rPr>
        <w:t>2026</w:t>
      </w:r>
      <w:r>
        <w:rPr>
          <w:rFonts w:hint="eastAsia" w:hAnsi="宋体"/>
          <w:b/>
          <w:sz w:val="32"/>
        </w:rPr>
        <w:t xml:space="preserve"> 年 </w:t>
      </w:r>
      <w:r>
        <w:rPr>
          <w:rFonts w:hint="eastAsia" w:hAnsi="宋体"/>
          <w:b/>
          <w:sz w:val="32"/>
          <w:lang w:val="en-US" w:eastAsia="zh-CN"/>
        </w:rPr>
        <w:t>4</w:t>
      </w:r>
      <w:r>
        <w:rPr>
          <w:rFonts w:hint="eastAsia" w:hAnsi="宋体"/>
          <w:b/>
          <w:sz w:val="32"/>
        </w:rPr>
        <w:t>月</w:t>
      </w:r>
      <w:r>
        <w:rPr>
          <w:rFonts w:hint="eastAsia" w:hAnsi="宋体"/>
          <w:b/>
          <w:sz w:val="32"/>
          <w:lang w:val="en-US" w:eastAsia="zh-CN"/>
        </w:rPr>
        <w:t>10日</w:t>
      </w:r>
    </w:p>
    <w:p w14:paraId="13DD661B">
      <w:pPr>
        <w:widowControl/>
        <w:jc w:val="center"/>
        <w:rPr>
          <w:rFonts w:hint="eastAsia" w:ascii="华文中宋" w:hAnsi="华文中宋" w:eastAsia="华文中宋"/>
          <w:b/>
          <w:spacing w:val="160"/>
          <w:sz w:val="36"/>
          <w:szCs w:val="36"/>
        </w:rPr>
      </w:pPr>
      <w:r>
        <w:rPr>
          <w:rFonts w:hint="eastAsia" w:ascii="华文中宋" w:hAnsi="华文中宋" w:eastAsia="华文中宋"/>
          <w:b/>
          <w:spacing w:val="160"/>
          <w:sz w:val="36"/>
          <w:szCs w:val="36"/>
        </w:rPr>
        <w:t>目录</w:t>
      </w:r>
    </w:p>
    <w:p w14:paraId="3CDA05B3">
      <w:pPr>
        <w:pStyle w:val="28"/>
        <w:tabs>
          <w:tab w:val="right" w:leader="dot" w:pos="8844"/>
        </w:tabs>
      </w:pPr>
      <w:bookmarkStart w:id="3" w:name="_Toc21000471"/>
      <w:bookmarkStart w:id="4" w:name="_Toc53472201"/>
      <w:bookmarkStart w:id="5" w:name="_Toc20816073"/>
      <w:bookmarkStart w:id="6" w:name="_Toc20988241"/>
      <w:bookmarkStart w:id="7" w:name="_Toc21001314"/>
      <w:bookmarkStart w:id="8" w:name="_Toc34720698"/>
      <w:bookmarkStart w:id="9" w:name="_Toc35421027"/>
      <w:bookmarkStart w:id="10" w:name="_Toc20642243"/>
      <w:r>
        <w:rPr>
          <w:rStyle w:val="43"/>
          <w:rFonts w:hint="eastAsia"/>
          <w:b/>
          <w:sz w:val="24"/>
        </w:rPr>
        <w:fldChar w:fldCharType="begin"/>
      </w:r>
      <w:r>
        <w:rPr>
          <w:rStyle w:val="43"/>
          <w:rFonts w:hint="eastAsia" w:eastAsiaTheme="minorEastAsia"/>
          <w:b/>
          <w:sz w:val="24"/>
        </w:rPr>
        <w:instrText xml:space="preserve"> TOC \o "1-4" \h \z \u </w:instrText>
      </w:r>
      <w:r>
        <w:rPr>
          <w:rStyle w:val="43"/>
          <w:rFonts w:hint="eastAsia"/>
          <w:b/>
          <w:sz w:val="24"/>
        </w:rPr>
        <w:fldChar w:fldCharType="separate"/>
      </w:r>
      <w:r>
        <w:rPr>
          <w:rFonts w:hint="eastAsia"/>
        </w:rPr>
        <w:fldChar w:fldCharType="begin"/>
      </w:r>
      <w:r>
        <w:rPr>
          <w:rFonts w:hint="eastAsia"/>
        </w:rPr>
        <w:instrText xml:space="preserve"> HYPERLINK \l _Toc28436 </w:instrText>
      </w:r>
      <w:r>
        <w:rPr>
          <w:rFonts w:hint="eastAsia"/>
        </w:rPr>
        <w:fldChar w:fldCharType="separate"/>
      </w:r>
      <w:r>
        <w:rPr>
          <w:rFonts w:hint="eastAsia" w:ascii="黑体" w:hAnsi="黑体" w:eastAsia="黑体"/>
          <w:szCs w:val="32"/>
        </w:rPr>
        <w:t>第一章 招标公告</w:t>
      </w:r>
      <w:r>
        <w:tab/>
      </w:r>
      <w:r>
        <w:fldChar w:fldCharType="begin"/>
      </w:r>
      <w:r>
        <w:instrText xml:space="preserve"> PAGEREF _Toc28436 \h </w:instrText>
      </w:r>
      <w:r>
        <w:fldChar w:fldCharType="separate"/>
      </w:r>
      <w:r>
        <w:t>5</w:t>
      </w:r>
      <w:r>
        <w:fldChar w:fldCharType="end"/>
      </w:r>
      <w:r>
        <w:rPr>
          <w:rFonts w:hint="eastAsia"/>
        </w:rPr>
        <w:fldChar w:fldCharType="end"/>
      </w:r>
    </w:p>
    <w:p w14:paraId="5107FF0B">
      <w:pPr>
        <w:pStyle w:val="20"/>
        <w:tabs>
          <w:tab w:val="right" w:leader="dot" w:pos="8844"/>
        </w:tabs>
      </w:pPr>
      <w:r>
        <w:rPr>
          <w:rFonts w:hint="eastAsia" w:eastAsiaTheme="minorEastAsia"/>
        </w:rPr>
        <w:fldChar w:fldCharType="begin"/>
      </w:r>
      <w:r>
        <w:rPr>
          <w:rFonts w:hint="eastAsia" w:eastAsiaTheme="minorEastAsia"/>
        </w:rPr>
        <w:instrText xml:space="preserve"> HYPERLINK \l _Toc29174 </w:instrText>
      </w:r>
      <w:r>
        <w:rPr>
          <w:rFonts w:hint="eastAsia" w:eastAsiaTheme="minorEastAsia"/>
        </w:rPr>
        <w:fldChar w:fldCharType="separate"/>
      </w:r>
      <w:r>
        <w:rPr>
          <w:rFonts w:hint="eastAsia" w:ascii="宋体" w:hAnsi="宋体"/>
          <w:szCs w:val="24"/>
        </w:rPr>
        <w:t>1.项目基本情况</w:t>
      </w:r>
      <w:r>
        <w:tab/>
      </w:r>
      <w:r>
        <w:fldChar w:fldCharType="begin"/>
      </w:r>
      <w:r>
        <w:instrText xml:space="preserve"> PAGEREF _Toc29174 \h </w:instrText>
      </w:r>
      <w:r>
        <w:fldChar w:fldCharType="separate"/>
      </w:r>
      <w:r>
        <w:t>5</w:t>
      </w:r>
      <w:r>
        <w:fldChar w:fldCharType="end"/>
      </w:r>
      <w:r>
        <w:rPr>
          <w:rFonts w:hint="eastAsia" w:eastAsiaTheme="minorEastAsia"/>
        </w:rPr>
        <w:fldChar w:fldCharType="end"/>
      </w:r>
    </w:p>
    <w:p w14:paraId="6F296F5D">
      <w:pPr>
        <w:pStyle w:val="20"/>
        <w:tabs>
          <w:tab w:val="right" w:leader="dot" w:pos="8844"/>
        </w:tabs>
      </w:pPr>
      <w:r>
        <w:rPr>
          <w:rFonts w:hint="eastAsia" w:eastAsiaTheme="minorEastAsia"/>
        </w:rPr>
        <w:fldChar w:fldCharType="begin"/>
      </w:r>
      <w:r>
        <w:rPr>
          <w:rFonts w:hint="eastAsia" w:eastAsiaTheme="minorEastAsia"/>
        </w:rPr>
        <w:instrText xml:space="preserve"> HYPERLINK \l _Toc27998 </w:instrText>
      </w:r>
      <w:r>
        <w:rPr>
          <w:rFonts w:hint="eastAsia" w:eastAsiaTheme="minorEastAsia"/>
        </w:rPr>
        <w:fldChar w:fldCharType="separate"/>
      </w:r>
      <w:r>
        <w:rPr>
          <w:rFonts w:hint="eastAsia" w:ascii="宋体" w:hAnsi="宋体"/>
          <w:szCs w:val="24"/>
        </w:rPr>
        <w:t>2.投标人的资格要求</w:t>
      </w:r>
      <w:r>
        <w:tab/>
      </w:r>
      <w:r>
        <w:fldChar w:fldCharType="begin"/>
      </w:r>
      <w:r>
        <w:instrText xml:space="preserve"> PAGEREF _Toc27998 \h </w:instrText>
      </w:r>
      <w:r>
        <w:fldChar w:fldCharType="separate"/>
      </w:r>
      <w:r>
        <w:t>5</w:t>
      </w:r>
      <w:r>
        <w:fldChar w:fldCharType="end"/>
      </w:r>
      <w:r>
        <w:rPr>
          <w:rFonts w:hint="eastAsia" w:eastAsiaTheme="minorEastAsia"/>
        </w:rPr>
        <w:fldChar w:fldCharType="end"/>
      </w:r>
    </w:p>
    <w:p w14:paraId="26A8FB67">
      <w:pPr>
        <w:pStyle w:val="20"/>
        <w:tabs>
          <w:tab w:val="right" w:leader="dot" w:pos="8844"/>
        </w:tabs>
      </w:pPr>
      <w:r>
        <w:rPr>
          <w:rFonts w:hint="eastAsia" w:eastAsiaTheme="minorEastAsia"/>
        </w:rPr>
        <w:fldChar w:fldCharType="begin"/>
      </w:r>
      <w:r>
        <w:rPr>
          <w:rFonts w:hint="eastAsia" w:eastAsiaTheme="minorEastAsia"/>
        </w:rPr>
        <w:instrText xml:space="preserve"> HYPERLINK \l _Toc4593 </w:instrText>
      </w:r>
      <w:r>
        <w:rPr>
          <w:rFonts w:hint="eastAsia" w:eastAsiaTheme="minorEastAsia"/>
        </w:rPr>
        <w:fldChar w:fldCharType="separate"/>
      </w:r>
      <w:r>
        <w:rPr>
          <w:rFonts w:hint="eastAsia" w:ascii="宋体" w:hAnsi="宋体"/>
          <w:szCs w:val="24"/>
        </w:rPr>
        <w:t>3.获取招标文件</w:t>
      </w:r>
      <w:r>
        <w:tab/>
      </w:r>
      <w:r>
        <w:fldChar w:fldCharType="begin"/>
      </w:r>
      <w:r>
        <w:instrText xml:space="preserve"> PAGEREF _Toc4593 \h </w:instrText>
      </w:r>
      <w:r>
        <w:fldChar w:fldCharType="separate"/>
      </w:r>
      <w:r>
        <w:t>6</w:t>
      </w:r>
      <w:r>
        <w:fldChar w:fldCharType="end"/>
      </w:r>
      <w:r>
        <w:rPr>
          <w:rFonts w:hint="eastAsia" w:eastAsiaTheme="minorEastAsia"/>
        </w:rPr>
        <w:fldChar w:fldCharType="end"/>
      </w:r>
    </w:p>
    <w:p w14:paraId="48D5827A">
      <w:pPr>
        <w:pStyle w:val="20"/>
        <w:tabs>
          <w:tab w:val="right" w:leader="dot" w:pos="8844"/>
        </w:tabs>
      </w:pPr>
      <w:r>
        <w:rPr>
          <w:rFonts w:hint="eastAsia" w:eastAsiaTheme="minorEastAsia"/>
        </w:rPr>
        <w:fldChar w:fldCharType="begin"/>
      </w:r>
      <w:r>
        <w:rPr>
          <w:rFonts w:hint="eastAsia" w:eastAsiaTheme="minorEastAsia"/>
        </w:rPr>
        <w:instrText xml:space="preserve"> HYPERLINK \l _Toc14083 </w:instrText>
      </w:r>
      <w:r>
        <w:rPr>
          <w:rFonts w:hint="eastAsia" w:eastAsiaTheme="minorEastAsia"/>
        </w:rPr>
        <w:fldChar w:fldCharType="separate"/>
      </w:r>
      <w:r>
        <w:rPr>
          <w:rFonts w:hint="eastAsia" w:ascii="宋体" w:hAnsi="宋体"/>
          <w:szCs w:val="24"/>
        </w:rPr>
        <w:t>4.提交投标文件截止时间、开标时间和地点</w:t>
      </w:r>
      <w:r>
        <w:tab/>
      </w:r>
      <w:r>
        <w:fldChar w:fldCharType="begin"/>
      </w:r>
      <w:r>
        <w:instrText xml:space="preserve"> PAGEREF _Toc14083 \h </w:instrText>
      </w:r>
      <w:r>
        <w:fldChar w:fldCharType="separate"/>
      </w:r>
      <w:r>
        <w:t>6</w:t>
      </w:r>
      <w:r>
        <w:fldChar w:fldCharType="end"/>
      </w:r>
      <w:r>
        <w:rPr>
          <w:rFonts w:hint="eastAsia" w:eastAsiaTheme="minorEastAsia"/>
        </w:rPr>
        <w:fldChar w:fldCharType="end"/>
      </w:r>
    </w:p>
    <w:p w14:paraId="5E2F4B0E">
      <w:pPr>
        <w:pStyle w:val="20"/>
        <w:tabs>
          <w:tab w:val="right" w:leader="dot" w:pos="8844"/>
        </w:tabs>
      </w:pPr>
      <w:r>
        <w:rPr>
          <w:rFonts w:hint="eastAsia" w:eastAsiaTheme="minorEastAsia"/>
        </w:rPr>
        <w:fldChar w:fldCharType="begin"/>
      </w:r>
      <w:r>
        <w:rPr>
          <w:rFonts w:hint="eastAsia" w:eastAsiaTheme="minorEastAsia"/>
        </w:rPr>
        <w:instrText xml:space="preserve"> HYPERLINK \l _Toc18905 </w:instrText>
      </w:r>
      <w:r>
        <w:rPr>
          <w:rFonts w:hint="eastAsia" w:eastAsiaTheme="minorEastAsia"/>
        </w:rPr>
        <w:fldChar w:fldCharType="separate"/>
      </w:r>
      <w:r>
        <w:rPr>
          <w:rFonts w:hint="eastAsia" w:asciiTheme="minorEastAsia" w:hAnsiTheme="minorEastAsia" w:eastAsiaTheme="minorEastAsia"/>
          <w:szCs w:val="24"/>
        </w:rPr>
        <w:t>5.公告期限</w:t>
      </w:r>
      <w:r>
        <w:tab/>
      </w:r>
      <w:r>
        <w:fldChar w:fldCharType="begin"/>
      </w:r>
      <w:r>
        <w:instrText xml:space="preserve"> PAGEREF _Toc18905 \h </w:instrText>
      </w:r>
      <w:r>
        <w:fldChar w:fldCharType="separate"/>
      </w:r>
      <w:r>
        <w:t>6</w:t>
      </w:r>
      <w:r>
        <w:fldChar w:fldCharType="end"/>
      </w:r>
      <w:r>
        <w:rPr>
          <w:rFonts w:hint="eastAsia" w:eastAsiaTheme="minorEastAsia"/>
        </w:rPr>
        <w:fldChar w:fldCharType="end"/>
      </w:r>
    </w:p>
    <w:p w14:paraId="092F1673">
      <w:pPr>
        <w:pStyle w:val="20"/>
        <w:tabs>
          <w:tab w:val="right" w:leader="dot" w:pos="8844"/>
        </w:tabs>
      </w:pPr>
      <w:r>
        <w:rPr>
          <w:rFonts w:hint="eastAsia" w:eastAsiaTheme="minorEastAsia"/>
        </w:rPr>
        <w:fldChar w:fldCharType="begin"/>
      </w:r>
      <w:r>
        <w:rPr>
          <w:rFonts w:hint="eastAsia" w:eastAsiaTheme="minorEastAsia"/>
        </w:rPr>
        <w:instrText xml:space="preserve"> HYPERLINK \l _Toc7140 </w:instrText>
      </w:r>
      <w:r>
        <w:rPr>
          <w:rFonts w:hint="eastAsia" w:eastAsiaTheme="minorEastAsia"/>
        </w:rPr>
        <w:fldChar w:fldCharType="separate"/>
      </w:r>
      <w:r>
        <w:rPr>
          <w:rFonts w:hint="eastAsia" w:ascii="宋体" w:hAnsi="宋体"/>
          <w:szCs w:val="24"/>
        </w:rPr>
        <w:t>6.其他补充事宜</w:t>
      </w:r>
      <w:r>
        <w:tab/>
      </w:r>
      <w:r>
        <w:fldChar w:fldCharType="begin"/>
      </w:r>
      <w:r>
        <w:instrText xml:space="preserve"> PAGEREF _Toc7140 \h </w:instrText>
      </w:r>
      <w:r>
        <w:fldChar w:fldCharType="separate"/>
      </w:r>
      <w:r>
        <w:t>6</w:t>
      </w:r>
      <w:r>
        <w:fldChar w:fldCharType="end"/>
      </w:r>
      <w:r>
        <w:rPr>
          <w:rFonts w:hint="eastAsia" w:eastAsiaTheme="minorEastAsia"/>
        </w:rPr>
        <w:fldChar w:fldCharType="end"/>
      </w:r>
    </w:p>
    <w:p w14:paraId="75F8E59F">
      <w:pPr>
        <w:pStyle w:val="20"/>
        <w:tabs>
          <w:tab w:val="right" w:leader="dot" w:pos="8844"/>
        </w:tabs>
      </w:pPr>
      <w:r>
        <w:rPr>
          <w:rFonts w:hint="eastAsia" w:eastAsiaTheme="minorEastAsia"/>
        </w:rPr>
        <w:fldChar w:fldCharType="begin"/>
      </w:r>
      <w:r>
        <w:rPr>
          <w:rFonts w:hint="eastAsia" w:eastAsiaTheme="minorEastAsia"/>
        </w:rPr>
        <w:instrText xml:space="preserve"> HYPERLINK \l _Toc5139 </w:instrText>
      </w:r>
      <w:r>
        <w:rPr>
          <w:rFonts w:hint="eastAsia" w:eastAsiaTheme="minorEastAsia"/>
        </w:rPr>
        <w:fldChar w:fldCharType="separate"/>
      </w:r>
      <w:r>
        <w:rPr>
          <w:rFonts w:hint="eastAsia" w:asciiTheme="minorEastAsia" w:hAnsiTheme="minorEastAsia" w:eastAsiaTheme="minorEastAsia"/>
          <w:szCs w:val="24"/>
        </w:rPr>
        <w:t>7.联系方式</w:t>
      </w:r>
      <w:r>
        <w:tab/>
      </w:r>
      <w:r>
        <w:fldChar w:fldCharType="begin"/>
      </w:r>
      <w:r>
        <w:instrText xml:space="preserve"> PAGEREF _Toc5139 \h </w:instrText>
      </w:r>
      <w:r>
        <w:fldChar w:fldCharType="separate"/>
      </w:r>
      <w:r>
        <w:t>7</w:t>
      </w:r>
      <w:r>
        <w:fldChar w:fldCharType="end"/>
      </w:r>
      <w:r>
        <w:rPr>
          <w:rFonts w:hint="eastAsia" w:eastAsiaTheme="minorEastAsia"/>
        </w:rPr>
        <w:fldChar w:fldCharType="end"/>
      </w:r>
    </w:p>
    <w:p w14:paraId="4F326F28">
      <w:pPr>
        <w:pStyle w:val="28"/>
        <w:tabs>
          <w:tab w:val="right" w:leader="dot" w:pos="8844"/>
        </w:tabs>
      </w:pPr>
      <w:r>
        <w:rPr>
          <w:rFonts w:hint="eastAsia" w:eastAsiaTheme="minorEastAsia"/>
        </w:rPr>
        <w:fldChar w:fldCharType="begin"/>
      </w:r>
      <w:r>
        <w:rPr>
          <w:rFonts w:hint="eastAsia" w:eastAsiaTheme="minorEastAsia"/>
        </w:rPr>
        <w:instrText xml:space="preserve"> HYPERLINK \l _Toc30406 </w:instrText>
      </w:r>
      <w:r>
        <w:rPr>
          <w:rFonts w:hint="eastAsia" w:eastAsiaTheme="minorEastAsia"/>
        </w:rPr>
        <w:fldChar w:fldCharType="separate"/>
      </w:r>
      <w:r>
        <w:rPr>
          <w:rFonts w:hint="eastAsia" w:ascii="黑体" w:hAnsi="华文中宋" w:eastAsia="黑体"/>
          <w:szCs w:val="32"/>
        </w:rPr>
        <w:t>第二章 投标人须知</w:t>
      </w:r>
      <w:r>
        <w:tab/>
      </w:r>
      <w:r>
        <w:fldChar w:fldCharType="begin"/>
      </w:r>
      <w:r>
        <w:instrText xml:space="preserve"> PAGEREF _Toc30406 \h </w:instrText>
      </w:r>
      <w:r>
        <w:fldChar w:fldCharType="separate"/>
      </w:r>
      <w:r>
        <w:t>8</w:t>
      </w:r>
      <w:r>
        <w:fldChar w:fldCharType="end"/>
      </w:r>
      <w:r>
        <w:rPr>
          <w:rFonts w:hint="eastAsia" w:eastAsiaTheme="minorEastAsia"/>
        </w:rPr>
        <w:fldChar w:fldCharType="end"/>
      </w:r>
    </w:p>
    <w:p w14:paraId="76053199">
      <w:pPr>
        <w:pStyle w:val="32"/>
        <w:tabs>
          <w:tab w:val="right" w:leader="dot" w:pos="8844"/>
        </w:tabs>
      </w:pPr>
      <w:r>
        <w:rPr>
          <w:rFonts w:hint="eastAsia" w:eastAsiaTheme="minorEastAsia"/>
        </w:rPr>
        <w:fldChar w:fldCharType="begin"/>
      </w:r>
      <w:r>
        <w:rPr>
          <w:rFonts w:hint="eastAsia" w:eastAsiaTheme="minorEastAsia"/>
        </w:rPr>
        <w:instrText xml:space="preserve"> HYPERLINK \l _Toc27227 </w:instrText>
      </w:r>
      <w:r>
        <w:rPr>
          <w:rFonts w:hint="eastAsia" w:eastAsiaTheme="minorEastAsia"/>
        </w:rPr>
        <w:fldChar w:fldCharType="separate"/>
      </w:r>
      <w:r>
        <w:rPr>
          <w:rFonts w:hint="eastAsia" w:ascii="黑体" w:hAnsi="华文中宋" w:eastAsia="黑体"/>
          <w:szCs w:val="28"/>
        </w:rPr>
        <w:t>第一节 投标人须知前附表</w:t>
      </w:r>
      <w:r>
        <w:tab/>
      </w:r>
      <w:r>
        <w:fldChar w:fldCharType="begin"/>
      </w:r>
      <w:r>
        <w:instrText xml:space="preserve"> PAGEREF _Toc27227 \h </w:instrText>
      </w:r>
      <w:r>
        <w:fldChar w:fldCharType="separate"/>
      </w:r>
      <w:r>
        <w:t>8</w:t>
      </w:r>
      <w:r>
        <w:fldChar w:fldCharType="end"/>
      </w:r>
      <w:r>
        <w:rPr>
          <w:rFonts w:hint="eastAsia" w:eastAsiaTheme="minorEastAsia"/>
        </w:rPr>
        <w:fldChar w:fldCharType="end"/>
      </w:r>
    </w:p>
    <w:p w14:paraId="58649314">
      <w:pPr>
        <w:pStyle w:val="32"/>
        <w:tabs>
          <w:tab w:val="right" w:leader="dot" w:pos="8844"/>
        </w:tabs>
      </w:pPr>
      <w:r>
        <w:rPr>
          <w:rFonts w:hint="eastAsia" w:eastAsiaTheme="minorEastAsia"/>
        </w:rPr>
        <w:fldChar w:fldCharType="begin"/>
      </w:r>
      <w:r>
        <w:rPr>
          <w:rFonts w:hint="eastAsia" w:eastAsiaTheme="minorEastAsia"/>
        </w:rPr>
        <w:instrText xml:space="preserve"> HYPERLINK \l _Toc1088 </w:instrText>
      </w:r>
      <w:r>
        <w:rPr>
          <w:rFonts w:hint="eastAsia" w:eastAsiaTheme="minorEastAsia"/>
        </w:rPr>
        <w:fldChar w:fldCharType="separate"/>
      </w:r>
      <w:r>
        <w:rPr>
          <w:rFonts w:hint="eastAsia" w:ascii="黑体" w:hAnsi="黑体" w:eastAsia="黑体"/>
          <w:szCs w:val="28"/>
        </w:rPr>
        <w:t>第二节 投标人须知（正文）</w:t>
      </w:r>
      <w:r>
        <w:tab/>
      </w:r>
      <w:r>
        <w:fldChar w:fldCharType="begin"/>
      </w:r>
      <w:r>
        <w:instrText xml:space="preserve"> PAGEREF _Toc1088 \h </w:instrText>
      </w:r>
      <w:r>
        <w:fldChar w:fldCharType="separate"/>
      </w:r>
      <w:r>
        <w:t>10</w:t>
      </w:r>
      <w:r>
        <w:fldChar w:fldCharType="end"/>
      </w:r>
      <w:r>
        <w:rPr>
          <w:rFonts w:hint="eastAsia" w:eastAsiaTheme="minorEastAsia"/>
        </w:rPr>
        <w:fldChar w:fldCharType="end"/>
      </w:r>
    </w:p>
    <w:p w14:paraId="69AA4E89">
      <w:pPr>
        <w:pStyle w:val="20"/>
        <w:tabs>
          <w:tab w:val="right" w:leader="dot" w:pos="8844"/>
        </w:tabs>
      </w:pPr>
      <w:r>
        <w:rPr>
          <w:rFonts w:hint="eastAsia" w:eastAsiaTheme="minorEastAsia"/>
        </w:rPr>
        <w:fldChar w:fldCharType="begin"/>
      </w:r>
      <w:r>
        <w:rPr>
          <w:rFonts w:hint="eastAsia" w:eastAsiaTheme="minorEastAsia"/>
        </w:rPr>
        <w:instrText xml:space="preserve"> HYPERLINK \l _Toc16785 </w:instrText>
      </w:r>
      <w:r>
        <w:rPr>
          <w:rFonts w:hint="eastAsia" w:eastAsiaTheme="minorEastAsia"/>
        </w:rPr>
        <w:fldChar w:fldCharType="separate"/>
      </w:r>
      <w:r>
        <w:rPr>
          <w:rFonts w:hint="eastAsia" w:ascii="黑体" w:hAnsi="黑体" w:eastAsia="黑体"/>
          <w:szCs w:val="28"/>
        </w:rPr>
        <w:t>一、总则</w:t>
      </w:r>
      <w:r>
        <w:tab/>
      </w:r>
      <w:r>
        <w:fldChar w:fldCharType="begin"/>
      </w:r>
      <w:r>
        <w:instrText xml:space="preserve"> PAGEREF _Toc16785 \h </w:instrText>
      </w:r>
      <w:r>
        <w:fldChar w:fldCharType="separate"/>
      </w:r>
      <w:r>
        <w:t>10</w:t>
      </w:r>
      <w:r>
        <w:fldChar w:fldCharType="end"/>
      </w:r>
      <w:r>
        <w:rPr>
          <w:rFonts w:hint="eastAsia" w:eastAsiaTheme="minorEastAsia"/>
        </w:rPr>
        <w:fldChar w:fldCharType="end"/>
      </w:r>
    </w:p>
    <w:p w14:paraId="7347E4F1">
      <w:pPr>
        <w:pStyle w:val="29"/>
        <w:tabs>
          <w:tab w:val="right" w:leader="dot" w:pos="8844"/>
        </w:tabs>
      </w:pPr>
      <w:r>
        <w:rPr>
          <w:rFonts w:hint="eastAsia" w:eastAsiaTheme="minorEastAsia"/>
        </w:rPr>
        <w:fldChar w:fldCharType="begin"/>
      </w:r>
      <w:r>
        <w:rPr>
          <w:rFonts w:hint="eastAsia" w:eastAsiaTheme="minorEastAsia"/>
        </w:rPr>
        <w:instrText xml:space="preserve"> HYPERLINK \l _Toc28111 </w:instrText>
      </w:r>
      <w:r>
        <w:rPr>
          <w:rFonts w:hint="eastAsia" w:eastAsiaTheme="minorEastAsia"/>
        </w:rPr>
        <w:fldChar w:fldCharType="separate"/>
      </w:r>
      <w:r>
        <w:rPr>
          <w:rFonts w:hint="eastAsia" w:ascii="黑体" w:hAnsi="黑体"/>
          <w:szCs w:val="24"/>
        </w:rPr>
        <w:t>1.适用范围</w:t>
      </w:r>
      <w:r>
        <w:tab/>
      </w:r>
      <w:r>
        <w:fldChar w:fldCharType="begin"/>
      </w:r>
      <w:r>
        <w:instrText xml:space="preserve"> PAGEREF _Toc28111 \h </w:instrText>
      </w:r>
      <w:r>
        <w:fldChar w:fldCharType="separate"/>
      </w:r>
      <w:r>
        <w:t>10</w:t>
      </w:r>
      <w:r>
        <w:fldChar w:fldCharType="end"/>
      </w:r>
      <w:r>
        <w:rPr>
          <w:rFonts w:hint="eastAsia" w:eastAsiaTheme="minorEastAsia"/>
        </w:rPr>
        <w:fldChar w:fldCharType="end"/>
      </w:r>
    </w:p>
    <w:p w14:paraId="53A14738">
      <w:pPr>
        <w:pStyle w:val="29"/>
        <w:tabs>
          <w:tab w:val="right" w:leader="dot" w:pos="8844"/>
        </w:tabs>
      </w:pPr>
      <w:r>
        <w:rPr>
          <w:rFonts w:hint="eastAsia" w:eastAsiaTheme="minorEastAsia"/>
        </w:rPr>
        <w:fldChar w:fldCharType="begin"/>
      </w:r>
      <w:r>
        <w:rPr>
          <w:rFonts w:hint="eastAsia" w:eastAsiaTheme="minorEastAsia"/>
        </w:rPr>
        <w:instrText xml:space="preserve"> HYPERLINK \l _Toc27890 </w:instrText>
      </w:r>
      <w:r>
        <w:rPr>
          <w:rFonts w:hint="eastAsia" w:eastAsiaTheme="minorEastAsia"/>
        </w:rPr>
        <w:fldChar w:fldCharType="separate"/>
      </w:r>
      <w:r>
        <w:rPr>
          <w:rFonts w:hint="eastAsia" w:ascii="黑体" w:hAnsi="黑体"/>
          <w:szCs w:val="24"/>
        </w:rPr>
        <w:t>2.定义</w:t>
      </w:r>
      <w:r>
        <w:tab/>
      </w:r>
      <w:r>
        <w:fldChar w:fldCharType="begin"/>
      </w:r>
      <w:r>
        <w:instrText xml:space="preserve"> PAGEREF _Toc27890 \h </w:instrText>
      </w:r>
      <w:r>
        <w:fldChar w:fldCharType="separate"/>
      </w:r>
      <w:r>
        <w:t>10</w:t>
      </w:r>
      <w:r>
        <w:fldChar w:fldCharType="end"/>
      </w:r>
      <w:r>
        <w:rPr>
          <w:rFonts w:hint="eastAsia" w:eastAsiaTheme="minorEastAsia"/>
        </w:rPr>
        <w:fldChar w:fldCharType="end"/>
      </w:r>
    </w:p>
    <w:p w14:paraId="45C91698">
      <w:pPr>
        <w:pStyle w:val="29"/>
        <w:tabs>
          <w:tab w:val="right" w:leader="dot" w:pos="8844"/>
        </w:tabs>
      </w:pPr>
      <w:r>
        <w:rPr>
          <w:rFonts w:hint="eastAsia" w:eastAsiaTheme="minorEastAsia"/>
        </w:rPr>
        <w:fldChar w:fldCharType="begin"/>
      </w:r>
      <w:r>
        <w:rPr>
          <w:rFonts w:hint="eastAsia" w:eastAsiaTheme="minorEastAsia"/>
        </w:rPr>
        <w:instrText xml:space="preserve"> HYPERLINK \l _Toc4773 </w:instrText>
      </w:r>
      <w:r>
        <w:rPr>
          <w:rFonts w:hint="eastAsia" w:eastAsiaTheme="minorEastAsia"/>
        </w:rPr>
        <w:fldChar w:fldCharType="separate"/>
      </w:r>
      <w:r>
        <w:rPr>
          <w:rFonts w:hint="eastAsia" w:ascii="黑体" w:hAnsi="黑体"/>
          <w:szCs w:val="24"/>
        </w:rPr>
        <w:t>3.投标人的资格要求</w:t>
      </w:r>
      <w:r>
        <w:tab/>
      </w:r>
      <w:r>
        <w:fldChar w:fldCharType="begin"/>
      </w:r>
      <w:r>
        <w:instrText xml:space="preserve"> PAGEREF _Toc4773 \h </w:instrText>
      </w:r>
      <w:r>
        <w:fldChar w:fldCharType="separate"/>
      </w:r>
      <w:r>
        <w:t>10</w:t>
      </w:r>
      <w:r>
        <w:fldChar w:fldCharType="end"/>
      </w:r>
      <w:r>
        <w:rPr>
          <w:rFonts w:hint="eastAsia" w:eastAsiaTheme="minorEastAsia"/>
        </w:rPr>
        <w:fldChar w:fldCharType="end"/>
      </w:r>
    </w:p>
    <w:p w14:paraId="095E5CCF">
      <w:pPr>
        <w:pStyle w:val="29"/>
        <w:tabs>
          <w:tab w:val="right" w:leader="dot" w:pos="8844"/>
        </w:tabs>
      </w:pPr>
      <w:r>
        <w:rPr>
          <w:rFonts w:hint="eastAsia" w:eastAsiaTheme="minorEastAsia"/>
        </w:rPr>
        <w:fldChar w:fldCharType="begin"/>
      </w:r>
      <w:r>
        <w:rPr>
          <w:rFonts w:hint="eastAsia" w:eastAsiaTheme="minorEastAsia"/>
        </w:rPr>
        <w:instrText xml:space="preserve"> HYPERLINK \l _Toc27689 </w:instrText>
      </w:r>
      <w:r>
        <w:rPr>
          <w:rFonts w:hint="eastAsia" w:eastAsiaTheme="minorEastAsia"/>
        </w:rPr>
        <w:fldChar w:fldCharType="separate"/>
      </w:r>
      <w:r>
        <w:rPr>
          <w:rFonts w:ascii="黑体" w:hAnsi="黑体"/>
          <w:szCs w:val="24"/>
        </w:rPr>
        <w:t>4.</w:t>
      </w:r>
      <w:r>
        <w:rPr>
          <w:rFonts w:hint="eastAsia" w:ascii="黑体" w:hAnsi="黑体"/>
          <w:szCs w:val="24"/>
        </w:rPr>
        <w:t>采购标的相关要求</w:t>
      </w:r>
      <w:r>
        <w:tab/>
      </w:r>
      <w:r>
        <w:fldChar w:fldCharType="begin"/>
      </w:r>
      <w:r>
        <w:instrText xml:space="preserve"> PAGEREF _Toc27689 \h </w:instrText>
      </w:r>
      <w:r>
        <w:fldChar w:fldCharType="separate"/>
      </w:r>
      <w:r>
        <w:t>11</w:t>
      </w:r>
      <w:r>
        <w:fldChar w:fldCharType="end"/>
      </w:r>
      <w:r>
        <w:rPr>
          <w:rFonts w:hint="eastAsia" w:eastAsiaTheme="minorEastAsia"/>
        </w:rPr>
        <w:fldChar w:fldCharType="end"/>
      </w:r>
    </w:p>
    <w:p w14:paraId="2D682274">
      <w:pPr>
        <w:pStyle w:val="29"/>
        <w:tabs>
          <w:tab w:val="right" w:leader="dot" w:pos="8844"/>
        </w:tabs>
      </w:pPr>
      <w:r>
        <w:rPr>
          <w:rFonts w:hint="eastAsia" w:eastAsiaTheme="minorEastAsia"/>
        </w:rPr>
        <w:fldChar w:fldCharType="begin"/>
      </w:r>
      <w:r>
        <w:rPr>
          <w:rFonts w:hint="eastAsia" w:eastAsiaTheme="minorEastAsia"/>
        </w:rPr>
        <w:instrText xml:space="preserve"> HYPERLINK \l _Toc9211 </w:instrText>
      </w:r>
      <w:r>
        <w:rPr>
          <w:rFonts w:hint="eastAsia" w:eastAsiaTheme="minorEastAsia"/>
        </w:rPr>
        <w:fldChar w:fldCharType="separate"/>
      </w:r>
      <w:r>
        <w:rPr>
          <w:rFonts w:hint="eastAsia" w:ascii="黑体" w:hAnsi="黑体"/>
          <w:szCs w:val="24"/>
        </w:rPr>
        <w:t>5.现场踏勘</w:t>
      </w:r>
      <w:r>
        <w:tab/>
      </w:r>
      <w:r>
        <w:fldChar w:fldCharType="begin"/>
      </w:r>
      <w:r>
        <w:instrText xml:space="preserve"> PAGEREF _Toc9211 \h </w:instrText>
      </w:r>
      <w:r>
        <w:fldChar w:fldCharType="separate"/>
      </w:r>
      <w:r>
        <w:t>11</w:t>
      </w:r>
      <w:r>
        <w:fldChar w:fldCharType="end"/>
      </w:r>
      <w:r>
        <w:rPr>
          <w:rFonts w:hint="eastAsia" w:eastAsiaTheme="minorEastAsia"/>
        </w:rPr>
        <w:fldChar w:fldCharType="end"/>
      </w:r>
    </w:p>
    <w:p w14:paraId="2B0C8419">
      <w:pPr>
        <w:pStyle w:val="29"/>
        <w:tabs>
          <w:tab w:val="right" w:leader="dot" w:pos="8844"/>
        </w:tabs>
      </w:pPr>
      <w:r>
        <w:rPr>
          <w:rFonts w:hint="eastAsia" w:eastAsiaTheme="minorEastAsia"/>
        </w:rPr>
        <w:fldChar w:fldCharType="begin"/>
      </w:r>
      <w:r>
        <w:rPr>
          <w:rFonts w:hint="eastAsia" w:eastAsiaTheme="minorEastAsia"/>
        </w:rPr>
        <w:instrText xml:space="preserve"> HYPERLINK \l _Toc729 </w:instrText>
      </w:r>
      <w:r>
        <w:rPr>
          <w:rFonts w:hint="eastAsia" w:eastAsiaTheme="minorEastAsia"/>
        </w:rPr>
        <w:fldChar w:fldCharType="separate"/>
      </w:r>
      <w:r>
        <w:rPr>
          <w:rFonts w:hint="eastAsia"/>
          <w:szCs w:val="24"/>
        </w:rPr>
        <w:t>6.投标费用</w:t>
      </w:r>
      <w:r>
        <w:tab/>
      </w:r>
      <w:r>
        <w:fldChar w:fldCharType="begin"/>
      </w:r>
      <w:r>
        <w:instrText xml:space="preserve"> PAGEREF _Toc729 \h </w:instrText>
      </w:r>
      <w:r>
        <w:fldChar w:fldCharType="separate"/>
      </w:r>
      <w:r>
        <w:t>11</w:t>
      </w:r>
      <w:r>
        <w:fldChar w:fldCharType="end"/>
      </w:r>
      <w:r>
        <w:rPr>
          <w:rFonts w:hint="eastAsia" w:eastAsiaTheme="minorEastAsia"/>
        </w:rPr>
        <w:fldChar w:fldCharType="end"/>
      </w:r>
    </w:p>
    <w:p w14:paraId="01DC9EB1">
      <w:pPr>
        <w:pStyle w:val="20"/>
        <w:tabs>
          <w:tab w:val="right" w:leader="dot" w:pos="8844"/>
        </w:tabs>
      </w:pPr>
      <w:r>
        <w:rPr>
          <w:rFonts w:hint="eastAsia" w:eastAsiaTheme="minorEastAsia"/>
        </w:rPr>
        <w:fldChar w:fldCharType="begin"/>
      </w:r>
      <w:r>
        <w:rPr>
          <w:rFonts w:hint="eastAsia" w:eastAsiaTheme="minorEastAsia"/>
        </w:rPr>
        <w:instrText xml:space="preserve"> HYPERLINK \l _Toc6381 </w:instrText>
      </w:r>
      <w:r>
        <w:rPr>
          <w:rFonts w:hint="eastAsia" w:eastAsiaTheme="minorEastAsia"/>
        </w:rPr>
        <w:fldChar w:fldCharType="separate"/>
      </w:r>
      <w:r>
        <w:rPr>
          <w:rFonts w:hint="eastAsia" w:ascii="黑体" w:hAnsi="黑体" w:eastAsia="黑体"/>
          <w:szCs w:val="28"/>
        </w:rPr>
        <w:t>二、招标文件</w:t>
      </w:r>
      <w:r>
        <w:tab/>
      </w:r>
      <w:r>
        <w:fldChar w:fldCharType="begin"/>
      </w:r>
      <w:r>
        <w:instrText xml:space="preserve"> PAGEREF _Toc6381 \h </w:instrText>
      </w:r>
      <w:r>
        <w:fldChar w:fldCharType="separate"/>
      </w:r>
      <w:r>
        <w:t>11</w:t>
      </w:r>
      <w:r>
        <w:fldChar w:fldCharType="end"/>
      </w:r>
      <w:r>
        <w:rPr>
          <w:rFonts w:hint="eastAsia" w:eastAsiaTheme="minorEastAsia"/>
        </w:rPr>
        <w:fldChar w:fldCharType="end"/>
      </w:r>
    </w:p>
    <w:p w14:paraId="211CC677">
      <w:pPr>
        <w:pStyle w:val="29"/>
        <w:tabs>
          <w:tab w:val="right" w:leader="dot" w:pos="8844"/>
        </w:tabs>
      </w:pPr>
      <w:r>
        <w:rPr>
          <w:rFonts w:hint="eastAsia" w:eastAsiaTheme="minorEastAsia"/>
        </w:rPr>
        <w:fldChar w:fldCharType="begin"/>
      </w:r>
      <w:r>
        <w:rPr>
          <w:rFonts w:hint="eastAsia" w:eastAsiaTheme="minorEastAsia"/>
        </w:rPr>
        <w:instrText xml:space="preserve"> HYPERLINK \l _Toc11670 </w:instrText>
      </w:r>
      <w:r>
        <w:rPr>
          <w:rFonts w:hint="eastAsia" w:eastAsiaTheme="minorEastAsia"/>
        </w:rPr>
        <w:fldChar w:fldCharType="separate"/>
      </w:r>
      <w:r>
        <w:rPr>
          <w:rFonts w:hint="eastAsia"/>
          <w:szCs w:val="24"/>
        </w:rPr>
        <w:t>7.招标文件的组成</w:t>
      </w:r>
      <w:r>
        <w:tab/>
      </w:r>
      <w:r>
        <w:fldChar w:fldCharType="begin"/>
      </w:r>
      <w:r>
        <w:instrText xml:space="preserve"> PAGEREF _Toc11670 \h </w:instrText>
      </w:r>
      <w:r>
        <w:fldChar w:fldCharType="separate"/>
      </w:r>
      <w:r>
        <w:t>11</w:t>
      </w:r>
      <w:r>
        <w:fldChar w:fldCharType="end"/>
      </w:r>
      <w:r>
        <w:rPr>
          <w:rFonts w:hint="eastAsia" w:eastAsiaTheme="minorEastAsia"/>
        </w:rPr>
        <w:fldChar w:fldCharType="end"/>
      </w:r>
    </w:p>
    <w:p w14:paraId="703E8C24">
      <w:pPr>
        <w:pStyle w:val="29"/>
        <w:tabs>
          <w:tab w:val="right" w:leader="dot" w:pos="8844"/>
        </w:tabs>
      </w:pPr>
      <w:r>
        <w:rPr>
          <w:rFonts w:hint="eastAsia" w:eastAsiaTheme="minorEastAsia"/>
        </w:rPr>
        <w:fldChar w:fldCharType="begin"/>
      </w:r>
      <w:r>
        <w:rPr>
          <w:rFonts w:hint="eastAsia" w:eastAsiaTheme="minorEastAsia"/>
        </w:rPr>
        <w:instrText xml:space="preserve"> HYPERLINK \l _Toc24098 </w:instrText>
      </w:r>
      <w:r>
        <w:rPr>
          <w:rFonts w:hint="eastAsia" w:eastAsiaTheme="minorEastAsia"/>
        </w:rPr>
        <w:fldChar w:fldCharType="separate"/>
      </w:r>
      <w:r>
        <w:rPr>
          <w:rFonts w:hint="eastAsia"/>
          <w:szCs w:val="24"/>
        </w:rPr>
        <w:t>8.响应与偏离</w:t>
      </w:r>
      <w:r>
        <w:tab/>
      </w:r>
      <w:r>
        <w:fldChar w:fldCharType="begin"/>
      </w:r>
      <w:r>
        <w:instrText xml:space="preserve"> PAGEREF _Toc24098 \h </w:instrText>
      </w:r>
      <w:r>
        <w:fldChar w:fldCharType="separate"/>
      </w:r>
      <w:r>
        <w:t>11</w:t>
      </w:r>
      <w:r>
        <w:fldChar w:fldCharType="end"/>
      </w:r>
      <w:r>
        <w:rPr>
          <w:rFonts w:hint="eastAsia" w:eastAsiaTheme="minorEastAsia"/>
        </w:rPr>
        <w:fldChar w:fldCharType="end"/>
      </w:r>
    </w:p>
    <w:p w14:paraId="1E456340">
      <w:pPr>
        <w:pStyle w:val="29"/>
        <w:tabs>
          <w:tab w:val="right" w:leader="dot" w:pos="8844"/>
        </w:tabs>
      </w:pPr>
      <w:r>
        <w:rPr>
          <w:rFonts w:hint="eastAsia" w:eastAsiaTheme="minorEastAsia"/>
        </w:rPr>
        <w:fldChar w:fldCharType="begin"/>
      </w:r>
      <w:r>
        <w:rPr>
          <w:rFonts w:hint="eastAsia" w:eastAsiaTheme="minorEastAsia"/>
        </w:rPr>
        <w:instrText xml:space="preserve"> HYPERLINK \l _Toc26457 </w:instrText>
      </w:r>
      <w:r>
        <w:rPr>
          <w:rFonts w:hint="eastAsia" w:eastAsiaTheme="minorEastAsia"/>
        </w:rPr>
        <w:fldChar w:fldCharType="separate"/>
      </w:r>
      <w:r>
        <w:rPr>
          <w:rFonts w:hint="eastAsia"/>
          <w:szCs w:val="24"/>
        </w:rPr>
        <w:t>9.招标文件的澄清或者修改</w:t>
      </w:r>
      <w:r>
        <w:tab/>
      </w:r>
      <w:r>
        <w:fldChar w:fldCharType="begin"/>
      </w:r>
      <w:r>
        <w:instrText xml:space="preserve"> PAGEREF _Toc26457 \h </w:instrText>
      </w:r>
      <w:r>
        <w:fldChar w:fldCharType="separate"/>
      </w:r>
      <w:r>
        <w:t>11</w:t>
      </w:r>
      <w:r>
        <w:fldChar w:fldCharType="end"/>
      </w:r>
      <w:r>
        <w:rPr>
          <w:rFonts w:hint="eastAsia" w:eastAsiaTheme="minorEastAsia"/>
        </w:rPr>
        <w:fldChar w:fldCharType="end"/>
      </w:r>
    </w:p>
    <w:p w14:paraId="0627A691">
      <w:pPr>
        <w:pStyle w:val="20"/>
        <w:tabs>
          <w:tab w:val="right" w:leader="dot" w:pos="8844"/>
        </w:tabs>
      </w:pPr>
      <w:r>
        <w:rPr>
          <w:rFonts w:hint="eastAsia" w:eastAsiaTheme="minorEastAsia"/>
        </w:rPr>
        <w:fldChar w:fldCharType="begin"/>
      </w:r>
      <w:r>
        <w:rPr>
          <w:rFonts w:hint="eastAsia" w:eastAsiaTheme="minorEastAsia"/>
        </w:rPr>
        <w:instrText xml:space="preserve"> HYPERLINK \l _Toc2003 </w:instrText>
      </w:r>
      <w:r>
        <w:rPr>
          <w:rFonts w:hint="eastAsia" w:eastAsiaTheme="minorEastAsia"/>
        </w:rPr>
        <w:fldChar w:fldCharType="separate"/>
      </w:r>
      <w:r>
        <w:rPr>
          <w:rFonts w:hint="eastAsia" w:ascii="黑体" w:hAnsi="黑体" w:eastAsia="黑体"/>
          <w:szCs w:val="28"/>
        </w:rPr>
        <w:t>三、投标文件</w:t>
      </w:r>
      <w:r>
        <w:tab/>
      </w:r>
      <w:r>
        <w:fldChar w:fldCharType="begin"/>
      </w:r>
      <w:r>
        <w:instrText xml:space="preserve"> PAGEREF _Toc2003 \h </w:instrText>
      </w:r>
      <w:r>
        <w:fldChar w:fldCharType="separate"/>
      </w:r>
      <w:r>
        <w:t>12</w:t>
      </w:r>
      <w:r>
        <w:fldChar w:fldCharType="end"/>
      </w:r>
      <w:r>
        <w:rPr>
          <w:rFonts w:hint="eastAsia" w:eastAsiaTheme="minorEastAsia"/>
        </w:rPr>
        <w:fldChar w:fldCharType="end"/>
      </w:r>
    </w:p>
    <w:p w14:paraId="1441F65F">
      <w:pPr>
        <w:pStyle w:val="29"/>
        <w:tabs>
          <w:tab w:val="right" w:leader="dot" w:pos="8844"/>
        </w:tabs>
      </w:pPr>
      <w:r>
        <w:rPr>
          <w:rFonts w:hint="eastAsia" w:eastAsiaTheme="minorEastAsia"/>
        </w:rPr>
        <w:fldChar w:fldCharType="begin"/>
      </w:r>
      <w:r>
        <w:rPr>
          <w:rFonts w:hint="eastAsia" w:eastAsiaTheme="minorEastAsia"/>
        </w:rPr>
        <w:instrText xml:space="preserve"> HYPERLINK \l _Toc3067 </w:instrText>
      </w:r>
      <w:r>
        <w:rPr>
          <w:rFonts w:hint="eastAsia" w:eastAsiaTheme="minorEastAsia"/>
        </w:rPr>
        <w:fldChar w:fldCharType="separate"/>
      </w:r>
      <w:r>
        <w:rPr>
          <w:rFonts w:hint="eastAsia" w:ascii="黑体" w:hAnsi="黑体"/>
          <w:szCs w:val="24"/>
        </w:rPr>
        <w:t>10.投标文件的组成</w:t>
      </w:r>
      <w:r>
        <w:tab/>
      </w:r>
      <w:r>
        <w:fldChar w:fldCharType="begin"/>
      </w:r>
      <w:r>
        <w:instrText xml:space="preserve"> PAGEREF _Toc3067 \h </w:instrText>
      </w:r>
      <w:r>
        <w:fldChar w:fldCharType="separate"/>
      </w:r>
      <w:r>
        <w:t>12</w:t>
      </w:r>
      <w:r>
        <w:fldChar w:fldCharType="end"/>
      </w:r>
      <w:r>
        <w:rPr>
          <w:rFonts w:hint="eastAsia" w:eastAsiaTheme="minorEastAsia"/>
        </w:rPr>
        <w:fldChar w:fldCharType="end"/>
      </w:r>
    </w:p>
    <w:p w14:paraId="145BBF97">
      <w:pPr>
        <w:pStyle w:val="29"/>
        <w:tabs>
          <w:tab w:val="right" w:leader="dot" w:pos="8844"/>
        </w:tabs>
      </w:pPr>
      <w:r>
        <w:rPr>
          <w:rFonts w:hint="eastAsia" w:eastAsiaTheme="minorEastAsia"/>
        </w:rPr>
        <w:fldChar w:fldCharType="begin"/>
      </w:r>
      <w:r>
        <w:rPr>
          <w:rFonts w:hint="eastAsia" w:eastAsiaTheme="minorEastAsia"/>
        </w:rPr>
        <w:instrText xml:space="preserve"> HYPERLINK \l _Toc16621 </w:instrText>
      </w:r>
      <w:r>
        <w:rPr>
          <w:rFonts w:hint="eastAsia" w:eastAsiaTheme="minorEastAsia"/>
        </w:rPr>
        <w:fldChar w:fldCharType="separate"/>
      </w:r>
      <w:r>
        <w:rPr>
          <w:rFonts w:hint="eastAsia"/>
          <w:szCs w:val="24"/>
        </w:rPr>
        <w:t>11.投标文件语言与计量单位</w:t>
      </w:r>
      <w:r>
        <w:tab/>
      </w:r>
      <w:r>
        <w:fldChar w:fldCharType="begin"/>
      </w:r>
      <w:r>
        <w:instrText xml:space="preserve"> PAGEREF _Toc16621 \h </w:instrText>
      </w:r>
      <w:r>
        <w:fldChar w:fldCharType="separate"/>
      </w:r>
      <w:r>
        <w:t>12</w:t>
      </w:r>
      <w:r>
        <w:fldChar w:fldCharType="end"/>
      </w:r>
      <w:r>
        <w:rPr>
          <w:rFonts w:hint="eastAsia" w:eastAsiaTheme="minorEastAsia"/>
        </w:rPr>
        <w:fldChar w:fldCharType="end"/>
      </w:r>
    </w:p>
    <w:p w14:paraId="72249F3E">
      <w:pPr>
        <w:pStyle w:val="29"/>
        <w:tabs>
          <w:tab w:val="right" w:leader="dot" w:pos="8844"/>
        </w:tabs>
      </w:pPr>
      <w:r>
        <w:rPr>
          <w:rFonts w:hint="eastAsia" w:eastAsiaTheme="minorEastAsia"/>
        </w:rPr>
        <w:fldChar w:fldCharType="begin"/>
      </w:r>
      <w:r>
        <w:rPr>
          <w:rFonts w:hint="eastAsia" w:eastAsiaTheme="minorEastAsia"/>
        </w:rPr>
        <w:instrText xml:space="preserve"> HYPERLINK \l _Toc18246 </w:instrText>
      </w:r>
      <w:r>
        <w:rPr>
          <w:rFonts w:hint="eastAsia" w:eastAsiaTheme="minorEastAsia"/>
        </w:rPr>
        <w:fldChar w:fldCharType="separate"/>
      </w:r>
      <w:r>
        <w:rPr>
          <w:rFonts w:hint="eastAsia" w:ascii="黑体" w:hAnsi="黑体"/>
          <w:szCs w:val="24"/>
        </w:rPr>
        <w:t>12.投标报价</w:t>
      </w:r>
      <w:r>
        <w:tab/>
      </w:r>
      <w:r>
        <w:fldChar w:fldCharType="begin"/>
      </w:r>
      <w:r>
        <w:instrText xml:space="preserve"> PAGEREF _Toc18246 \h </w:instrText>
      </w:r>
      <w:r>
        <w:fldChar w:fldCharType="separate"/>
      </w:r>
      <w:r>
        <w:t>12</w:t>
      </w:r>
      <w:r>
        <w:fldChar w:fldCharType="end"/>
      </w:r>
      <w:r>
        <w:rPr>
          <w:rFonts w:hint="eastAsia" w:eastAsiaTheme="minorEastAsia"/>
        </w:rPr>
        <w:fldChar w:fldCharType="end"/>
      </w:r>
    </w:p>
    <w:p w14:paraId="0EC16300">
      <w:pPr>
        <w:pStyle w:val="29"/>
        <w:tabs>
          <w:tab w:val="right" w:leader="dot" w:pos="8844"/>
        </w:tabs>
      </w:pPr>
      <w:r>
        <w:rPr>
          <w:rFonts w:hint="eastAsia" w:eastAsiaTheme="minorEastAsia"/>
        </w:rPr>
        <w:fldChar w:fldCharType="begin"/>
      </w:r>
      <w:r>
        <w:rPr>
          <w:rFonts w:hint="eastAsia" w:eastAsiaTheme="minorEastAsia"/>
        </w:rPr>
        <w:instrText xml:space="preserve"> HYPERLINK \l _Toc18530 </w:instrText>
      </w:r>
      <w:r>
        <w:rPr>
          <w:rFonts w:hint="eastAsia" w:eastAsiaTheme="minorEastAsia"/>
        </w:rPr>
        <w:fldChar w:fldCharType="separate"/>
      </w:r>
      <w:r>
        <w:rPr>
          <w:rFonts w:hint="eastAsia"/>
          <w:szCs w:val="24"/>
        </w:rPr>
        <w:t>13.投标有效期</w:t>
      </w:r>
      <w:r>
        <w:tab/>
      </w:r>
      <w:r>
        <w:fldChar w:fldCharType="begin"/>
      </w:r>
      <w:r>
        <w:instrText xml:space="preserve"> PAGEREF _Toc18530 \h </w:instrText>
      </w:r>
      <w:r>
        <w:fldChar w:fldCharType="separate"/>
      </w:r>
      <w:r>
        <w:t>12</w:t>
      </w:r>
      <w:r>
        <w:fldChar w:fldCharType="end"/>
      </w:r>
      <w:r>
        <w:rPr>
          <w:rFonts w:hint="eastAsia" w:eastAsiaTheme="minorEastAsia"/>
        </w:rPr>
        <w:fldChar w:fldCharType="end"/>
      </w:r>
    </w:p>
    <w:p w14:paraId="6F984FF5">
      <w:pPr>
        <w:pStyle w:val="29"/>
        <w:tabs>
          <w:tab w:val="right" w:leader="dot" w:pos="8844"/>
        </w:tabs>
      </w:pPr>
      <w:r>
        <w:rPr>
          <w:rFonts w:hint="eastAsia" w:eastAsiaTheme="minorEastAsia"/>
        </w:rPr>
        <w:fldChar w:fldCharType="begin"/>
      </w:r>
      <w:r>
        <w:rPr>
          <w:rFonts w:hint="eastAsia" w:eastAsiaTheme="minorEastAsia"/>
        </w:rPr>
        <w:instrText xml:space="preserve"> HYPERLINK \l _Toc15749 </w:instrText>
      </w:r>
      <w:r>
        <w:rPr>
          <w:rFonts w:hint="eastAsia" w:eastAsiaTheme="minorEastAsia"/>
        </w:rPr>
        <w:fldChar w:fldCharType="separate"/>
      </w:r>
      <w:r>
        <w:rPr>
          <w:rFonts w:hint="eastAsia"/>
          <w:szCs w:val="24"/>
        </w:rPr>
        <w:t>14.分包</w:t>
      </w:r>
      <w:r>
        <w:tab/>
      </w:r>
      <w:r>
        <w:fldChar w:fldCharType="begin"/>
      </w:r>
      <w:r>
        <w:instrText xml:space="preserve"> PAGEREF _Toc15749 \h </w:instrText>
      </w:r>
      <w:r>
        <w:fldChar w:fldCharType="separate"/>
      </w:r>
      <w:r>
        <w:t>12</w:t>
      </w:r>
      <w:r>
        <w:fldChar w:fldCharType="end"/>
      </w:r>
      <w:r>
        <w:rPr>
          <w:rFonts w:hint="eastAsia" w:eastAsiaTheme="minorEastAsia"/>
        </w:rPr>
        <w:fldChar w:fldCharType="end"/>
      </w:r>
    </w:p>
    <w:p w14:paraId="71BB3B39">
      <w:pPr>
        <w:pStyle w:val="29"/>
        <w:tabs>
          <w:tab w:val="right" w:leader="dot" w:pos="8844"/>
        </w:tabs>
      </w:pPr>
      <w:r>
        <w:rPr>
          <w:rFonts w:hint="eastAsia" w:eastAsiaTheme="minorEastAsia"/>
        </w:rPr>
        <w:fldChar w:fldCharType="begin"/>
      </w:r>
      <w:r>
        <w:rPr>
          <w:rFonts w:hint="eastAsia" w:eastAsiaTheme="minorEastAsia"/>
        </w:rPr>
        <w:instrText xml:space="preserve"> HYPERLINK \l _Toc5607 </w:instrText>
      </w:r>
      <w:r>
        <w:rPr>
          <w:rFonts w:hint="eastAsia" w:eastAsiaTheme="minorEastAsia"/>
        </w:rPr>
        <w:fldChar w:fldCharType="separate"/>
      </w:r>
      <w:r>
        <w:rPr>
          <w:rFonts w:hint="eastAsia"/>
          <w:szCs w:val="24"/>
        </w:rPr>
        <w:t>15.资格审查资料</w:t>
      </w:r>
      <w:r>
        <w:tab/>
      </w:r>
      <w:r>
        <w:fldChar w:fldCharType="begin"/>
      </w:r>
      <w:r>
        <w:instrText xml:space="preserve"> PAGEREF _Toc5607 \h </w:instrText>
      </w:r>
      <w:r>
        <w:fldChar w:fldCharType="separate"/>
      </w:r>
      <w:r>
        <w:t>13</w:t>
      </w:r>
      <w:r>
        <w:fldChar w:fldCharType="end"/>
      </w:r>
      <w:r>
        <w:rPr>
          <w:rFonts w:hint="eastAsia" w:eastAsiaTheme="minorEastAsia"/>
        </w:rPr>
        <w:fldChar w:fldCharType="end"/>
      </w:r>
    </w:p>
    <w:p w14:paraId="5CBDEED9">
      <w:pPr>
        <w:pStyle w:val="29"/>
        <w:tabs>
          <w:tab w:val="right" w:leader="dot" w:pos="8844"/>
        </w:tabs>
      </w:pPr>
      <w:r>
        <w:rPr>
          <w:rFonts w:hint="eastAsia" w:eastAsiaTheme="minorEastAsia"/>
        </w:rPr>
        <w:fldChar w:fldCharType="begin"/>
      </w:r>
      <w:r>
        <w:rPr>
          <w:rFonts w:hint="eastAsia" w:eastAsiaTheme="minorEastAsia"/>
        </w:rPr>
        <w:instrText xml:space="preserve"> HYPERLINK \l _Toc16844 </w:instrText>
      </w:r>
      <w:r>
        <w:rPr>
          <w:rFonts w:hint="eastAsia" w:eastAsiaTheme="minorEastAsia"/>
        </w:rPr>
        <w:fldChar w:fldCharType="separate"/>
      </w:r>
      <w:r>
        <w:rPr>
          <w:rFonts w:hint="eastAsia"/>
          <w:szCs w:val="24"/>
        </w:rPr>
        <w:t>16.投标文件的编制</w:t>
      </w:r>
      <w:r>
        <w:tab/>
      </w:r>
      <w:r>
        <w:fldChar w:fldCharType="begin"/>
      </w:r>
      <w:r>
        <w:instrText xml:space="preserve"> PAGEREF _Toc16844 \h </w:instrText>
      </w:r>
      <w:r>
        <w:fldChar w:fldCharType="separate"/>
      </w:r>
      <w:r>
        <w:t>13</w:t>
      </w:r>
      <w:r>
        <w:fldChar w:fldCharType="end"/>
      </w:r>
      <w:r>
        <w:rPr>
          <w:rFonts w:hint="eastAsia" w:eastAsiaTheme="minorEastAsia"/>
        </w:rPr>
        <w:fldChar w:fldCharType="end"/>
      </w:r>
    </w:p>
    <w:p w14:paraId="6A354CA7">
      <w:pPr>
        <w:pStyle w:val="20"/>
        <w:tabs>
          <w:tab w:val="right" w:leader="dot" w:pos="8844"/>
        </w:tabs>
      </w:pPr>
      <w:r>
        <w:rPr>
          <w:rFonts w:hint="eastAsia" w:eastAsiaTheme="minorEastAsia"/>
        </w:rPr>
        <w:fldChar w:fldCharType="begin"/>
      </w:r>
      <w:r>
        <w:rPr>
          <w:rFonts w:hint="eastAsia" w:eastAsiaTheme="minorEastAsia"/>
        </w:rPr>
        <w:instrText xml:space="preserve"> HYPERLINK \l _Toc18861 </w:instrText>
      </w:r>
      <w:r>
        <w:rPr>
          <w:rFonts w:hint="eastAsia" w:eastAsiaTheme="minorEastAsia"/>
        </w:rPr>
        <w:fldChar w:fldCharType="separate"/>
      </w:r>
      <w:r>
        <w:rPr>
          <w:rFonts w:hint="eastAsia" w:ascii="黑体" w:hAnsi="黑体" w:eastAsia="黑体"/>
          <w:szCs w:val="28"/>
        </w:rPr>
        <w:t>四、投标文件提交</w:t>
      </w:r>
      <w:r>
        <w:tab/>
      </w:r>
      <w:r>
        <w:fldChar w:fldCharType="begin"/>
      </w:r>
      <w:r>
        <w:instrText xml:space="preserve"> PAGEREF _Toc18861 \h </w:instrText>
      </w:r>
      <w:r>
        <w:fldChar w:fldCharType="separate"/>
      </w:r>
      <w:r>
        <w:t>13</w:t>
      </w:r>
      <w:r>
        <w:fldChar w:fldCharType="end"/>
      </w:r>
      <w:r>
        <w:rPr>
          <w:rFonts w:hint="eastAsia" w:eastAsiaTheme="minorEastAsia"/>
        </w:rPr>
        <w:fldChar w:fldCharType="end"/>
      </w:r>
    </w:p>
    <w:p w14:paraId="551F3981">
      <w:pPr>
        <w:pStyle w:val="29"/>
        <w:tabs>
          <w:tab w:val="right" w:leader="dot" w:pos="8844"/>
        </w:tabs>
      </w:pPr>
      <w:r>
        <w:rPr>
          <w:rFonts w:hint="eastAsia" w:eastAsiaTheme="minorEastAsia"/>
        </w:rPr>
        <w:fldChar w:fldCharType="begin"/>
      </w:r>
      <w:r>
        <w:rPr>
          <w:rFonts w:hint="eastAsia" w:eastAsiaTheme="minorEastAsia"/>
        </w:rPr>
        <w:instrText xml:space="preserve"> HYPERLINK \l _Toc20300 </w:instrText>
      </w:r>
      <w:r>
        <w:rPr>
          <w:rFonts w:hint="eastAsia" w:eastAsiaTheme="minorEastAsia"/>
        </w:rPr>
        <w:fldChar w:fldCharType="separate"/>
      </w:r>
      <w:r>
        <w:rPr>
          <w:rFonts w:hint="eastAsia"/>
          <w:szCs w:val="24"/>
        </w:rPr>
        <w:t>17.投标文件的密封</w:t>
      </w:r>
      <w:r>
        <w:tab/>
      </w:r>
      <w:r>
        <w:fldChar w:fldCharType="begin"/>
      </w:r>
      <w:r>
        <w:instrText xml:space="preserve"> PAGEREF _Toc20300 \h </w:instrText>
      </w:r>
      <w:r>
        <w:fldChar w:fldCharType="separate"/>
      </w:r>
      <w:r>
        <w:t>13</w:t>
      </w:r>
      <w:r>
        <w:fldChar w:fldCharType="end"/>
      </w:r>
      <w:r>
        <w:rPr>
          <w:rFonts w:hint="eastAsia" w:eastAsiaTheme="minorEastAsia"/>
        </w:rPr>
        <w:fldChar w:fldCharType="end"/>
      </w:r>
    </w:p>
    <w:p w14:paraId="51C96503">
      <w:pPr>
        <w:pStyle w:val="29"/>
        <w:tabs>
          <w:tab w:val="right" w:leader="dot" w:pos="8844"/>
        </w:tabs>
      </w:pPr>
      <w:r>
        <w:rPr>
          <w:rFonts w:hint="eastAsia" w:eastAsiaTheme="minorEastAsia"/>
        </w:rPr>
        <w:fldChar w:fldCharType="begin"/>
      </w:r>
      <w:r>
        <w:rPr>
          <w:rFonts w:hint="eastAsia" w:eastAsiaTheme="minorEastAsia"/>
        </w:rPr>
        <w:instrText xml:space="preserve"> HYPERLINK \l _Toc26327 </w:instrText>
      </w:r>
      <w:r>
        <w:rPr>
          <w:rFonts w:hint="eastAsia" w:eastAsiaTheme="minorEastAsia"/>
        </w:rPr>
        <w:fldChar w:fldCharType="separate"/>
      </w:r>
      <w:r>
        <w:rPr>
          <w:rFonts w:hint="eastAsia"/>
          <w:szCs w:val="24"/>
        </w:rPr>
        <w:t>18.投标文件的提交</w:t>
      </w:r>
      <w:r>
        <w:tab/>
      </w:r>
      <w:r>
        <w:fldChar w:fldCharType="begin"/>
      </w:r>
      <w:r>
        <w:instrText xml:space="preserve"> PAGEREF _Toc26327 \h </w:instrText>
      </w:r>
      <w:r>
        <w:fldChar w:fldCharType="separate"/>
      </w:r>
      <w:r>
        <w:t>13</w:t>
      </w:r>
      <w:r>
        <w:fldChar w:fldCharType="end"/>
      </w:r>
      <w:r>
        <w:rPr>
          <w:rFonts w:hint="eastAsia" w:eastAsiaTheme="minorEastAsia"/>
        </w:rPr>
        <w:fldChar w:fldCharType="end"/>
      </w:r>
    </w:p>
    <w:p w14:paraId="7A7382D9">
      <w:pPr>
        <w:pStyle w:val="29"/>
        <w:tabs>
          <w:tab w:val="right" w:leader="dot" w:pos="8844"/>
        </w:tabs>
      </w:pPr>
      <w:r>
        <w:rPr>
          <w:rFonts w:hint="eastAsia" w:eastAsiaTheme="minorEastAsia"/>
        </w:rPr>
        <w:fldChar w:fldCharType="begin"/>
      </w:r>
      <w:r>
        <w:rPr>
          <w:rFonts w:hint="eastAsia" w:eastAsiaTheme="minorEastAsia"/>
        </w:rPr>
        <w:instrText xml:space="preserve"> HYPERLINK \l _Toc26220 </w:instrText>
      </w:r>
      <w:r>
        <w:rPr>
          <w:rFonts w:hint="eastAsia" w:eastAsiaTheme="minorEastAsia"/>
        </w:rPr>
        <w:fldChar w:fldCharType="separate"/>
      </w:r>
      <w:r>
        <w:rPr>
          <w:rFonts w:hint="eastAsia"/>
          <w:szCs w:val="24"/>
        </w:rPr>
        <w:t>19.投标文件的修改和撤回</w:t>
      </w:r>
      <w:r>
        <w:tab/>
      </w:r>
      <w:r>
        <w:fldChar w:fldCharType="begin"/>
      </w:r>
      <w:r>
        <w:instrText xml:space="preserve"> PAGEREF _Toc26220 \h </w:instrText>
      </w:r>
      <w:r>
        <w:fldChar w:fldCharType="separate"/>
      </w:r>
      <w:r>
        <w:t>14</w:t>
      </w:r>
      <w:r>
        <w:fldChar w:fldCharType="end"/>
      </w:r>
      <w:r>
        <w:rPr>
          <w:rFonts w:hint="eastAsia" w:eastAsiaTheme="minorEastAsia"/>
        </w:rPr>
        <w:fldChar w:fldCharType="end"/>
      </w:r>
    </w:p>
    <w:p w14:paraId="116E9772">
      <w:pPr>
        <w:pStyle w:val="20"/>
        <w:tabs>
          <w:tab w:val="right" w:leader="dot" w:pos="8844"/>
        </w:tabs>
      </w:pPr>
      <w:r>
        <w:rPr>
          <w:rFonts w:hint="eastAsia" w:eastAsiaTheme="minorEastAsia"/>
        </w:rPr>
        <w:fldChar w:fldCharType="begin"/>
      </w:r>
      <w:r>
        <w:rPr>
          <w:rFonts w:hint="eastAsia" w:eastAsiaTheme="minorEastAsia"/>
        </w:rPr>
        <w:instrText xml:space="preserve"> HYPERLINK \l _Toc5825 </w:instrText>
      </w:r>
      <w:r>
        <w:rPr>
          <w:rFonts w:hint="eastAsia" w:eastAsiaTheme="minorEastAsia"/>
        </w:rPr>
        <w:fldChar w:fldCharType="separate"/>
      </w:r>
      <w:r>
        <w:rPr>
          <w:rFonts w:hint="eastAsia" w:ascii="黑体" w:hAnsi="黑体" w:eastAsia="黑体"/>
          <w:szCs w:val="28"/>
        </w:rPr>
        <w:t>五、开标，资格审查和评标</w:t>
      </w:r>
      <w:r>
        <w:tab/>
      </w:r>
      <w:r>
        <w:fldChar w:fldCharType="begin"/>
      </w:r>
      <w:r>
        <w:instrText xml:space="preserve"> PAGEREF _Toc5825 \h </w:instrText>
      </w:r>
      <w:r>
        <w:fldChar w:fldCharType="separate"/>
      </w:r>
      <w:r>
        <w:t>14</w:t>
      </w:r>
      <w:r>
        <w:fldChar w:fldCharType="end"/>
      </w:r>
      <w:r>
        <w:rPr>
          <w:rFonts w:hint="eastAsia" w:eastAsiaTheme="minorEastAsia"/>
        </w:rPr>
        <w:fldChar w:fldCharType="end"/>
      </w:r>
    </w:p>
    <w:p w14:paraId="5AAFACC0">
      <w:pPr>
        <w:pStyle w:val="29"/>
        <w:tabs>
          <w:tab w:val="right" w:leader="dot" w:pos="8844"/>
        </w:tabs>
      </w:pPr>
      <w:r>
        <w:rPr>
          <w:rFonts w:hint="eastAsia" w:eastAsiaTheme="minorEastAsia"/>
        </w:rPr>
        <w:fldChar w:fldCharType="begin"/>
      </w:r>
      <w:r>
        <w:rPr>
          <w:rFonts w:hint="eastAsia" w:eastAsiaTheme="minorEastAsia"/>
        </w:rPr>
        <w:instrText xml:space="preserve"> HYPERLINK \l _Toc13179 </w:instrText>
      </w:r>
      <w:r>
        <w:rPr>
          <w:rFonts w:hint="eastAsia" w:eastAsiaTheme="minorEastAsia"/>
        </w:rPr>
        <w:fldChar w:fldCharType="separate"/>
      </w:r>
      <w:r>
        <w:rPr>
          <w:rFonts w:hint="eastAsia"/>
          <w:szCs w:val="24"/>
        </w:rPr>
        <w:t>20.开标</w:t>
      </w:r>
      <w:r>
        <w:tab/>
      </w:r>
      <w:r>
        <w:fldChar w:fldCharType="begin"/>
      </w:r>
      <w:r>
        <w:instrText xml:space="preserve"> PAGEREF _Toc13179 \h </w:instrText>
      </w:r>
      <w:r>
        <w:fldChar w:fldCharType="separate"/>
      </w:r>
      <w:r>
        <w:t>14</w:t>
      </w:r>
      <w:r>
        <w:fldChar w:fldCharType="end"/>
      </w:r>
      <w:r>
        <w:rPr>
          <w:rFonts w:hint="eastAsia" w:eastAsiaTheme="minorEastAsia"/>
        </w:rPr>
        <w:fldChar w:fldCharType="end"/>
      </w:r>
    </w:p>
    <w:p w14:paraId="746A6A01">
      <w:pPr>
        <w:pStyle w:val="29"/>
        <w:tabs>
          <w:tab w:val="right" w:leader="dot" w:pos="8844"/>
        </w:tabs>
      </w:pPr>
      <w:r>
        <w:rPr>
          <w:rFonts w:hint="eastAsia" w:eastAsiaTheme="minorEastAsia"/>
        </w:rPr>
        <w:fldChar w:fldCharType="begin"/>
      </w:r>
      <w:r>
        <w:rPr>
          <w:rFonts w:hint="eastAsia" w:eastAsiaTheme="minorEastAsia"/>
        </w:rPr>
        <w:instrText xml:space="preserve"> HYPERLINK \l _Toc25422 </w:instrText>
      </w:r>
      <w:r>
        <w:rPr>
          <w:rFonts w:hint="eastAsia" w:eastAsiaTheme="minorEastAsia"/>
        </w:rPr>
        <w:fldChar w:fldCharType="separate"/>
      </w:r>
      <w:r>
        <w:rPr>
          <w:rFonts w:hint="eastAsia"/>
          <w:szCs w:val="24"/>
        </w:rPr>
        <w:t>21.资格审查</w:t>
      </w:r>
      <w:r>
        <w:tab/>
      </w:r>
      <w:r>
        <w:fldChar w:fldCharType="begin"/>
      </w:r>
      <w:r>
        <w:instrText xml:space="preserve"> PAGEREF _Toc25422 \h </w:instrText>
      </w:r>
      <w:r>
        <w:fldChar w:fldCharType="separate"/>
      </w:r>
      <w:r>
        <w:t>14</w:t>
      </w:r>
      <w:r>
        <w:fldChar w:fldCharType="end"/>
      </w:r>
      <w:r>
        <w:rPr>
          <w:rFonts w:hint="eastAsia" w:eastAsiaTheme="minorEastAsia"/>
        </w:rPr>
        <w:fldChar w:fldCharType="end"/>
      </w:r>
    </w:p>
    <w:p w14:paraId="723BC462">
      <w:pPr>
        <w:pStyle w:val="29"/>
        <w:tabs>
          <w:tab w:val="right" w:leader="dot" w:pos="8844"/>
        </w:tabs>
      </w:pPr>
      <w:r>
        <w:rPr>
          <w:rFonts w:hint="eastAsia" w:eastAsiaTheme="minorEastAsia"/>
        </w:rPr>
        <w:fldChar w:fldCharType="begin"/>
      </w:r>
      <w:r>
        <w:rPr>
          <w:rFonts w:hint="eastAsia" w:eastAsiaTheme="minorEastAsia"/>
        </w:rPr>
        <w:instrText xml:space="preserve"> HYPERLINK \l _Toc21569 </w:instrText>
      </w:r>
      <w:r>
        <w:rPr>
          <w:rFonts w:hint="eastAsia" w:eastAsiaTheme="minorEastAsia"/>
        </w:rPr>
        <w:fldChar w:fldCharType="separate"/>
      </w:r>
      <w:r>
        <w:rPr>
          <w:rFonts w:hint="eastAsia"/>
          <w:szCs w:val="24"/>
        </w:rPr>
        <w:t>22.评标</w:t>
      </w:r>
      <w:r>
        <w:tab/>
      </w:r>
      <w:r>
        <w:fldChar w:fldCharType="begin"/>
      </w:r>
      <w:r>
        <w:instrText xml:space="preserve"> PAGEREF _Toc21569 \h </w:instrText>
      </w:r>
      <w:r>
        <w:fldChar w:fldCharType="separate"/>
      </w:r>
      <w:r>
        <w:t>14</w:t>
      </w:r>
      <w:r>
        <w:fldChar w:fldCharType="end"/>
      </w:r>
      <w:r>
        <w:rPr>
          <w:rFonts w:hint="eastAsia" w:eastAsiaTheme="minorEastAsia"/>
        </w:rPr>
        <w:fldChar w:fldCharType="end"/>
      </w:r>
    </w:p>
    <w:p w14:paraId="45A75808">
      <w:pPr>
        <w:pStyle w:val="29"/>
        <w:tabs>
          <w:tab w:val="right" w:leader="dot" w:pos="8844"/>
        </w:tabs>
      </w:pPr>
      <w:r>
        <w:rPr>
          <w:rFonts w:hint="eastAsia" w:eastAsiaTheme="minorEastAsia"/>
        </w:rPr>
        <w:fldChar w:fldCharType="begin"/>
      </w:r>
      <w:r>
        <w:rPr>
          <w:rFonts w:hint="eastAsia" w:eastAsiaTheme="minorEastAsia"/>
        </w:rPr>
        <w:instrText xml:space="preserve"> HYPERLINK \l _Toc2264 </w:instrText>
      </w:r>
      <w:r>
        <w:rPr>
          <w:rFonts w:hint="eastAsia" w:eastAsiaTheme="minorEastAsia"/>
        </w:rPr>
        <w:fldChar w:fldCharType="separate"/>
      </w:r>
      <w:r>
        <w:rPr>
          <w:rFonts w:hint="eastAsia"/>
          <w:szCs w:val="24"/>
        </w:rPr>
        <w:t>23.保密</w:t>
      </w:r>
      <w:r>
        <w:tab/>
      </w:r>
      <w:r>
        <w:fldChar w:fldCharType="begin"/>
      </w:r>
      <w:r>
        <w:instrText xml:space="preserve"> PAGEREF _Toc2264 \h </w:instrText>
      </w:r>
      <w:r>
        <w:fldChar w:fldCharType="separate"/>
      </w:r>
      <w:r>
        <w:t>15</w:t>
      </w:r>
      <w:r>
        <w:fldChar w:fldCharType="end"/>
      </w:r>
      <w:r>
        <w:rPr>
          <w:rFonts w:hint="eastAsia" w:eastAsiaTheme="minorEastAsia"/>
        </w:rPr>
        <w:fldChar w:fldCharType="end"/>
      </w:r>
    </w:p>
    <w:p w14:paraId="4C729683">
      <w:pPr>
        <w:pStyle w:val="20"/>
        <w:tabs>
          <w:tab w:val="right" w:leader="dot" w:pos="8844"/>
        </w:tabs>
      </w:pPr>
      <w:r>
        <w:rPr>
          <w:rFonts w:hint="eastAsia" w:eastAsiaTheme="minorEastAsia"/>
        </w:rPr>
        <w:fldChar w:fldCharType="begin"/>
      </w:r>
      <w:r>
        <w:rPr>
          <w:rFonts w:hint="eastAsia" w:eastAsiaTheme="minorEastAsia"/>
        </w:rPr>
        <w:instrText xml:space="preserve"> HYPERLINK \l _Toc31409 </w:instrText>
      </w:r>
      <w:r>
        <w:rPr>
          <w:rFonts w:hint="eastAsia" w:eastAsiaTheme="minorEastAsia"/>
        </w:rPr>
        <w:fldChar w:fldCharType="separate"/>
      </w:r>
      <w:r>
        <w:rPr>
          <w:rFonts w:hint="eastAsia" w:ascii="黑体" w:hAnsi="黑体" w:eastAsia="黑体"/>
          <w:szCs w:val="28"/>
        </w:rPr>
        <w:t>六、中标和授予合同</w:t>
      </w:r>
      <w:r>
        <w:tab/>
      </w:r>
      <w:r>
        <w:fldChar w:fldCharType="begin"/>
      </w:r>
      <w:r>
        <w:instrText xml:space="preserve"> PAGEREF _Toc31409 \h </w:instrText>
      </w:r>
      <w:r>
        <w:fldChar w:fldCharType="separate"/>
      </w:r>
      <w:r>
        <w:t>15</w:t>
      </w:r>
      <w:r>
        <w:fldChar w:fldCharType="end"/>
      </w:r>
      <w:r>
        <w:rPr>
          <w:rFonts w:hint="eastAsia" w:eastAsiaTheme="minorEastAsia"/>
        </w:rPr>
        <w:fldChar w:fldCharType="end"/>
      </w:r>
    </w:p>
    <w:p w14:paraId="54EBD219">
      <w:pPr>
        <w:pStyle w:val="29"/>
        <w:tabs>
          <w:tab w:val="right" w:leader="dot" w:pos="8844"/>
        </w:tabs>
      </w:pPr>
      <w:r>
        <w:rPr>
          <w:rFonts w:hint="eastAsia" w:eastAsiaTheme="minorEastAsia"/>
        </w:rPr>
        <w:fldChar w:fldCharType="begin"/>
      </w:r>
      <w:r>
        <w:rPr>
          <w:rFonts w:hint="eastAsia" w:eastAsiaTheme="minorEastAsia"/>
        </w:rPr>
        <w:instrText xml:space="preserve"> HYPERLINK \l _Toc17532 </w:instrText>
      </w:r>
      <w:r>
        <w:rPr>
          <w:rFonts w:hint="eastAsia" w:eastAsiaTheme="minorEastAsia"/>
        </w:rPr>
        <w:fldChar w:fldCharType="separate"/>
      </w:r>
      <w:r>
        <w:rPr>
          <w:rFonts w:hint="eastAsia"/>
          <w:szCs w:val="24"/>
        </w:rPr>
        <w:t>24.中标与中标信息公布</w:t>
      </w:r>
      <w:r>
        <w:tab/>
      </w:r>
      <w:r>
        <w:fldChar w:fldCharType="begin"/>
      </w:r>
      <w:r>
        <w:instrText xml:space="preserve"> PAGEREF _Toc17532 \h </w:instrText>
      </w:r>
      <w:r>
        <w:fldChar w:fldCharType="separate"/>
      </w:r>
      <w:r>
        <w:t>15</w:t>
      </w:r>
      <w:r>
        <w:fldChar w:fldCharType="end"/>
      </w:r>
      <w:r>
        <w:rPr>
          <w:rFonts w:hint="eastAsia" w:eastAsiaTheme="minorEastAsia"/>
        </w:rPr>
        <w:fldChar w:fldCharType="end"/>
      </w:r>
    </w:p>
    <w:p w14:paraId="71403B11">
      <w:pPr>
        <w:pStyle w:val="29"/>
        <w:tabs>
          <w:tab w:val="right" w:leader="dot" w:pos="8844"/>
        </w:tabs>
      </w:pPr>
      <w:r>
        <w:rPr>
          <w:rFonts w:hint="eastAsia" w:eastAsiaTheme="minorEastAsia"/>
        </w:rPr>
        <w:fldChar w:fldCharType="begin"/>
      </w:r>
      <w:r>
        <w:rPr>
          <w:rFonts w:hint="eastAsia" w:eastAsiaTheme="minorEastAsia"/>
        </w:rPr>
        <w:instrText xml:space="preserve"> HYPERLINK \l _Toc24200 </w:instrText>
      </w:r>
      <w:r>
        <w:rPr>
          <w:rFonts w:hint="eastAsia" w:eastAsiaTheme="minorEastAsia"/>
        </w:rPr>
        <w:fldChar w:fldCharType="separate"/>
      </w:r>
      <w:r>
        <w:rPr>
          <w:rFonts w:hint="eastAsia" w:ascii="黑体" w:hAnsi="黑体"/>
          <w:szCs w:val="24"/>
        </w:rPr>
        <w:t>25.签订合同</w:t>
      </w:r>
      <w:r>
        <w:tab/>
      </w:r>
      <w:r>
        <w:fldChar w:fldCharType="begin"/>
      </w:r>
      <w:r>
        <w:instrText xml:space="preserve"> PAGEREF _Toc24200 \h </w:instrText>
      </w:r>
      <w:r>
        <w:fldChar w:fldCharType="separate"/>
      </w:r>
      <w:r>
        <w:t>15</w:t>
      </w:r>
      <w:r>
        <w:fldChar w:fldCharType="end"/>
      </w:r>
      <w:r>
        <w:rPr>
          <w:rFonts w:hint="eastAsia" w:eastAsiaTheme="minorEastAsia"/>
        </w:rPr>
        <w:fldChar w:fldCharType="end"/>
      </w:r>
    </w:p>
    <w:p w14:paraId="61F907D9">
      <w:pPr>
        <w:pStyle w:val="20"/>
        <w:tabs>
          <w:tab w:val="right" w:leader="dot" w:pos="8844"/>
        </w:tabs>
      </w:pPr>
      <w:r>
        <w:rPr>
          <w:rFonts w:hint="eastAsia" w:eastAsiaTheme="minorEastAsia"/>
        </w:rPr>
        <w:fldChar w:fldCharType="begin"/>
      </w:r>
      <w:r>
        <w:rPr>
          <w:rFonts w:hint="eastAsia" w:eastAsiaTheme="minorEastAsia"/>
        </w:rPr>
        <w:instrText xml:space="preserve"> HYPERLINK \l _Toc27087 </w:instrText>
      </w:r>
      <w:r>
        <w:rPr>
          <w:rFonts w:hint="eastAsia" w:eastAsiaTheme="minorEastAsia"/>
        </w:rPr>
        <w:fldChar w:fldCharType="separate"/>
      </w:r>
      <w:r>
        <w:rPr>
          <w:rFonts w:hint="eastAsia" w:ascii="黑体" w:hAnsi="黑体" w:eastAsia="黑体"/>
          <w:szCs w:val="28"/>
        </w:rPr>
        <w:t>七、询问、质疑及投诉</w:t>
      </w:r>
      <w:r>
        <w:tab/>
      </w:r>
      <w:r>
        <w:fldChar w:fldCharType="begin"/>
      </w:r>
      <w:r>
        <w:instrText xml:space="preserve"> PAGEREF _Toc27087 \h </w:instrText>
      </w:r>
      <w:r>
        <w:fldChar w:fldCharType="separate"/>
      </w:r>
      <w:r>
        <w:t>16</w:t>
      </w:r>
      <w:r>
        <w:fldChar w:fldCharType="end"/>
      </w:r>
      <w:r>
        <w:rPr>
          <w:rFonts w:hint="eastAsia" w:eastAsiaTheme="minorEastAsia"/>
        </w:rPr>
        <w:fldChar w:fldCharType="end"/>
      </w:r>
    </w:p>
    <w:p w14:paraId="2823F97D">
      <w:pPr>
        <w:pStyle w:val="29"/>
        <w:tabs>
          <w:tab w:val="right" w:leader="dot" w:pos="8844"/>
        </w:tabs>
      </w:pPr>
      <w:r>
        <w:rPr>
          <w:rFonts w:hint="eastAsia" w:eastAsiaTheme="minorEastAsia"/>
        </w:rPr>
        <w:fldChar w:fldCharType="begin"/>
      </w:r>
      <w:r>
        <w:rPr>
          <w:rFonts w:hint="eastAsia" w:eastAsiaTheme="minorEastAsia"/>
        </w:rPr>
        <w:instrText xml:space="preserve"> HYPERLINK \l _Toc15527 </w:instrText>
      </w:r>
      <w:r>
        <w:rPr>
          <w:rFonts w:hint="eastAsia" w:eastAsiaTheme="minorEastAsia"/>
        </w:rPr>
        <w:fldChar w:fldCharType="separate"/>
      </w:r>
      <w:r>
        <w:rPr>
          <w:rFonts w:hint="eastAsia"/>
          <w:szCs w:val="24"/>
        </w:rPr>
        <w:t>26.询问</w:t>
      </w:r>
      <w:r>
        <w:tab/>
      </w:r>
      <w:r>
        <w:fldChar w:fldCharType="begin"/>
      </w:r>
      <w:r>
        <w:instrText xml:space="preserve"> PAGEREF _Toc15527 \h </w:instrText>
      </w:r>
      <w:r>
        <w:fldChar w:fldCharType="separate"/>
      </w:r>
      <w:r>
        <w:t>16</w:t>
      </w:r>
      <w:r>
        <w:fldChar w:fldCharType="end"/>
      </w:r>
      <w:r>
        <w:rPr>
          <w:rFonts w:hint="eastAsia" w:eastAsiaTheme="minorEastAsia"/>
        </w:rPr>
        <w:fldChar w:fldCharType="end"/>
      </w:r>
    </w:p>
    <w:p w14:paraId="0A54ADE8">
      <w:pPr>
        <w:pStyle w:val="29"/>
        <w:tabs>
          <w:tab w:val="right" w:leader="dot" w:pos="8844"/>
        </w:tabs>
      </w:pPr>
      <w:r>
        <w:rPr>
          <w:rFonts w:hint="eastAsia" w:eastAsiaTheme="minorEastAsia"/>
        </w:rPr>
        <w:fldChar w:fldCharType="begin"/>
      </w:r>
      <w:r>
        <w:rPr>
          <w:rFonts w:hint="eastAsia" w:eastAsiaTheme="minorEastAsia"/>
        </w:rPr>
        <w:instrText xml:space="preserve"> HYPERLINK \l _Toc9031 </w:instrText>
      </w:r>
      <w:r>
        <w:rPr>
          <w:rFonts w:hint="eastAsia" w:eastAsiaTheme="minorEastAsia"/>
        </w:rPr>
        <w:fldChar w:fldCharType="separate"/>
      </w:r>
      <w:r>
        <w:rPr>
          <w:rFonts w:hint="eastAsia"/>
          <w:szCs w:val="24"/>
        </w:rPr>
        <w:t>27.质疑</w:t>
      </w:r>
      <w:r>
        <w:tab/>
      </w:r>
      <w:r>
        <w:fldChar w:fldCharType="begin"/>
      </w:r>
      <w:r>
        <w:instrText xml:space="preserve"> PAGEREF _Toc9031 \h </w:instrText>
      </w:r>
      <w:r>
        <w:fldChar w:fldCharType="separate"/>
      </w:r>
      <w:r>
        <w:t>16</w:t>
      </w:r>
      <w:r>
        <w:fldChar w:fldCharType="end"/>
      </w:r>
      <w:r>
        <w:rPr>
          <w:rFonts w:hint="eastAsia" w:eastAsiaTheme="minorEastAsia"/>
        </w:rPr>
        <w:fldChar w:fldCharType="end"/>
      </w:r>
    </w:p>
    <w:p w14:paraId="299B1C66">
      <w:pPr>
        <w:pStyle w:val="29"/>
        <w:tabs>
          <w:tab w:val="right" w:leader="dot" w:pos="8844"/>
        </w:tabs>
      </w:pPr>
      <w:r>
        <w:rPr>
          <w:rFonts w:hint="eastAsia" w:eastAsiaTheme="minorEastAsia"/>
        </w:rPr>
        <w:fldChar w:fldCharType="begin"/>
      </w:r>
      <w:r>
        <w:rPr>
          <w:rFonts w:hint="eastAsia" w:eastAsiaTheme="minorEastAsia"/>
        </w:rPr>
        <w:instrText xml:space="preserve"> HYPERLINK \l _Toc23135 </w:instrText>
      </w:r>
      <w:r>
        <w:rPr>
          <w:rFonts w:hint="eastAsia" w:eastAsiaTheme="minorEastAsia"/>
        </w:rPr>
        <w:fldChar w:fldCharType="separate"/>
      </w:r>
      <w:r>
        <w:rPr>
          <w:rFonts w:hint="eastAsia"/>
          <w:szCs w:val="24"/>
        </w:rPr>
        <w:t>28.投诉</w:t>
      </w:r>
      <w:r>
        <w:tab/>
      </w:r>
      <w:r>
        <w:fldChar w:fldCharType="begin"/>
      </w:r>
      <w:r>
        <w:instrText xml:space="preserve"> PAGEREF _Toc23135 \h </w:instrText>
      </w:r>
      <w:r>
        <w:fldChar w:fldCharType="separate"/>
      </w:r>
      <w:r>
        <w:t>17</w:t>
      </w:r>
      <w:r>
        <w:fldChar w:fldCharType="end"/>
      </w:r>
      <w:r>
        <w:rPr>
          <w:rFonts w:hint="eastAsia" w:eastAsiaTheme="minorEastAsia"/>
        </w:rPr>
        <w:fldChar w:fldCharType="end"/>
      </w:r>
    </w:p>
    <w:p w14:paraId="107178DF">
      <w:pPr>
        <w:pStyle w:val="20"/>
        <w:tabs>
          <w:tab w:val="right" w:leader="dot" w:pos="8844"/>
        </w:tabs>
      </w:pPr>
      <w:r>
        <w:rPr>
          <w:rFonts w:hint="eastAsia" w:eastAsiaTheme="minorEastAsia"/>
        </w:rPr>
        <w:fldChar w:fldCharType="begin"/>
      </w:r>
      <w:r>
        <w:rPr>
          <w:rFonts w:hint="eastAsia" w:eastAsiaTheme="minorEastAsia"/>
        </w:rPr>
        <w:instrText xml:space="preserve"> HYPERLINK \l _Toc6874 </w:instrText>
      </w:r>
      <w:r>
        <w:rPr>
          <w:rFonts w:hint="eastAsia" w:eastAsiaTheme="minorEastAsia"/>
        </w:rPr>
        <w:fldChar w:fldCharType="separate"/>
      </w:r>
      <w:r>
        <w:rPr>
          <w:rFonts w:hint="eastAsia" w:ascii="黑体" w:hAnsi="黑体" w:eastAsia="黑体"/>
          <w:szCs w:val="28"/>
        </w:rPr>
        <w:t>八、落实政府采购政策</w:t>
      </w:r>
      <w:r>
        <w:tab/>
      </w:r>
      <w:r>
        <w:fldChar w:fldCharType="begin"/>
      </w:r>
      <w:r>
        <w:instrText xml:space="preserve"> PAGEREF _Toc6874 \h </w:instrText>
      </w:r>
      <w:r>
        <w:fldChar w:fldCharType="separate"/>
      </w:r>
      <w:r>
        <w:t>17</w:t>
      </w:r>
      <w:r>
        <w:fldChar w:fldCharType="end"/>
      </w:r>
      <w:r>
        <w:rPr>
          <w:rFonts w:hint="eastAsia" w:eastAsiaTheme="minorEastAsia"/>
        </w:rPr>
        <w:fldChar w:fldCharType="end"/>
      </w:r>
    </w:p>
    <w:p w14:paraId="40846EF3">
      <w:pPr>
        <w:pStyle w:val="29"/>
        <w:tabs>
          <w:tab w:val="right" w:leader="dot" w:pos="8844"/>
        </w:tabs>
      </w:pPr>
      <w:r>
        <w:rPr>
          <w:rFonts w:hint="eastAsia" w:eastAsiaTheme="minorEastAsia"/>
        </w:rPr>
        <w:fldChar w:fldCharType="begin"/>
      </w:r>
      <w:r>
        <w:rPr>
          <w:rFonts w:hint="eastAsia" w:eastAsiaTheme="minorEastAsia"/>
        </w:rPr>
        <w:instrText xml:space="preserve"> HYPERLINK \l _Toc29714 </w:instrText>
      </w:r>
      <w:r>
        <w:rPr>
          <w:rFonts w:hint="eastAsia" w:eastAsiaTheme="minorEastAsia"/>
        </w:rPr>
        <w:fldChar w:fldCharType="separate"/>
      </w:r>
      <w:r>
        <w:rPr>
          <w:rFonts w:hint="eastAsia"/>
          <w:szCs w:val="24"/>
        </w:rPr>
        <w:t>29.扶持中小企业政策</w:t>
      </w:r>
      <w:r>
        <w:tab/>
      </w:r>
      <w:r>
        <w:fldChar w:fldCharType="begin"/>
      </w:r>
      <w:r>
        <w:instrText xml:space="preserve"> PAGEREF _Toc29714 \h </w:instrText>
      </w:r>
      <w:r>
        <w:fldChar w:fldCharType="separate"/>
      </w:r>
      <w:r>
        <w:t>17</w:t>
      </w:r>
      <w:r>
        <w:fldChar w:fldCharType="end"/>
      </w:r>
      <w:r>
        <w:rPr>
          <w:rFonts w:hint="eastAsia" w:eastAsiaTheme="minorEastAsia"/>
        </w:rPr>
        <w:fldChar w:fldCharType="end"/>
      </w:r>
    </w:p>
    <w:p w14:paraId="7C506713">
      <w:pPr>
        <w:pStyle w:val="29"/>
        <w:tabs>
          <w:tab w:val="right" w:leader="dot" w:pos="8844"/>
        </w:tabs>
      </w:pPr>
      <w:r>
        <w:rPr>
          <w:rFonts w:hint="eastAsia" w:eastAsiaTheme="minorEastAsia"/>
        </w:rPr>
        <w:fldChar w:fldCharType="begin"/>
      </w:r>
      <w:r>
        <w:rPr>
          <w:rFonts w:hint="eastAsia" w:eastAsiaTheme="minorEastAsia"/>
        </w:rPr>
        <w:instrText xml:space="preserve"> HYPERLINK \l _Toc29855 </w:instrText>
      </w:r>
      <w:r>
        <w:rPr>
          <w:rFonts w:hint="eastAsia" w:eastAsiaTheme="minorEastAsia"/>
        </w:rPr>
        <w:fldChar w:fldCharType="separate"/>
      </w:r>
      <w:r>
        <w:rPr>
          <w:rFonts w:hint="eastAsia" w:ascii="黑体" w:hAnsi="黑体"/>
          <w:szCs w:val="24"/>
        </w:rPr>
        <w:t>30.采购节能产品、环境标志产品政策</w:t>
      </w:r>
      <w:r>
        <w:tab/>
      </w:r>
      <w:r>
        <w:fldChar w:fldCharType="begin"/>
      </w:r>
      <w:r>
        <w:instrText xml:space="preserve"> PAGEREF _Toc29855 \h </w:instrText>
      </w:r>
      <w:r>
        <w:fldChar w:fldCharType="separate"/>
      </w:r>
      <w:r>
        <w:t>17</w:t>
      </w:r>
      <w:r>
        <w:fldChar w:fldCharType="end"/>
      </w:r>
      <w:r>
        <w:rPr>
          <w:rFonts w:hint="eastAsia" w:eastAsiaTheme="minorEastAsia"/>
        </w:rPr>
        <w:fldChar w:fldCharType="end"/>
      </w:r>
    </w:p>
    <w:p w14:paraId="3F061824">
      <w:pPr>
        <w:pStyle w:val="29"/>
        <w:tabs>
          <w:tab w:val="right" w:leader="dot" w:pos="8844"/>
        </w:tabs>
      </w:pPr>
      <w:r>
        <w:rPr>
          <w:rFonts w:hint="eastAsia" w:eastAsiaTheme="minorEastAsia"/>
        </w:rPr>
        <w:fldChar w:fldCharType="begin"/>
      </w:r>
      <w:r>
        <w:rPr>
          <w:rFonts w:hint="eastAsia" w:eastAsiaTheme="minorEastAsia"/>
        </w:rPr>
        <w:instrText xml:space="preserve"> HYPERLINK \l _Toc31181 </w:instrText>
      </w:r>
      <w:r>
        <w:rPr>
          <w:rFonts w:hint="eastAsia" w:eastAsiaTheme="minorEastAsia"/>
        </w:rPr>
        <w:fldChar w:fldCharType="separate"/>
      </w:r>
      <w:r>
        <w:rPr>
          <w:rFonts w:hint="eastAsia" w:ascii="黑体" w:hAnsi="黑体"/>
          <w:szCs w:val="24"/>
        </w:rPr>
        <w:t>31.采购非本国产品</w:t>
      </w:r>
      <w:r>
        <w:tab/>
      </w:r>
      <w:r>
        <w:fldChar w:fldCharType="begin"/>
      </w:r>
      <w:r>
        <w:instrText xml:space="preserve"> PAGEREF _Toc31181 \h </w:instrText>
      </w:r>
      <w:r>
        <w:fldChar w:fldCharType="separate"/>
      </w:r>
      <w:r>
        <w:t>18</w:t>
      </w:r>
      <w:r>
        <w:fldChar w:fldCharType="end"/>
      </w:r>
      <w:r>
        <w:rPr>
          <w:rFonts w:hint="eastAsia" w:eastAsiaTheme="minorEastAsia"/>
        </w:rPr>
        <w:fldChar w:fldCharType="end"/>
      </w:r>
    </w:p>
    <w:p w14:paraId="462E333D">
      <w:pPr>
        <w:pStyle w:val="29"/>
        <w:tabs>
          <w:tab w:val="right" w:leader="dot" w:pos="8844"/>
        </w:tabs>
      </w:pPr>
      <w:r>
        <w:rPr>
          <w:rFonts w:hint="eastAsia" w:eastAsiaTheme="minorEastAsia"/>
        </w:rPr>
        <w:fldChar w:fldCharType="begin"/>
      </w:r>
      <w:r>
        <w:rPr>
          <w:rFonts w:hint="eastAsia" w:eastAsiaTheme="minorEastAsia"/>
        </w:rPr>
        <w:instrText xml:space="preserve"> HYPERLINK \l _Toc4983 </w:instrText>
      </w:r>
      <w:r>
        <w:rPr>
          <w:rFonts w:hint="eastAsia" w:eastAsiaTheme="minorEastAsia"/>
        </w:rPr>
        <w:fldChar w:fldCharType="separate"/>
      </w:r>
      <w:r>
        <w:rPr>
          <w:rFonts w:hint="eastAsia" w:ascii="黑体" w:hAnsi="黑体"/>
          <w:szCs w:val="24"/>
        </w:rPr>
        <w:t>32.政府采购政策其他规定</w:t>
      </w:r>
      <w:r>
        <w:tab/>
      </w:r>
      <w:r>
        <w:fldChar w:fldCharType="begin"/>
      </w:r>
      <w:r>
        <w:instrText xml:space="preserve"> PAGEREF _Toc4983 \h </w:instrText>
      </w:r>
      <w:r>
        <w:fldChar w:fldCharType="separate"/>
      </w:r>
      <w:r>
        <w:t>18</w:t>
      </w:r>
      <w:r>
        <w:fldChar w:fldCharType="end"/>
      </w:r>
      <w:r>
        <w:rPr>
          <w:rFonts w:hint="eastAsia" w:eastAsiaTheme="minorEastAsia"/>
        </w:rPr>
        <w:fldChar w:fldCharType="end"/>
      </w:r>
    </w:p>
    <w:p w14:paraId="03C15DC3">
      <w:pPr>
        <w:pStyle w:val="29"/>
        <w:tabs>
          <w:tab w:val="right" w:leader="dot" w:pos="8844"/>
        </w:tabs>
      </w:pPr>
      <w:r>
        <w:rPr>
          <w:rFonts w:hint="eastAsia" w:eastAsiaTheme="minorEastAsia"/>
        </w:rPr>
        <w:fldChar w:fldCharType="begin"/>
      </w:r>
      <w:r>
        <w:rPr>
          <w:rFonts w:hint="eastAsia" w:eastAsiaTheme="minorEastAsia"/>
        </w:rPr>
        <w:instrText xml:space="preserve"> HYPERLINK \l _Toc20939 </w:instrText>
      </w:r>
      <w:r>
        <w:rPr>
          <w:rFonts w:hint="eastAsia" w:eastAsiaTheme="minorEastAsia"/>
        </w:rPr>
        <w:fldChar w:fldCharType="separate"/>
      </w:r>
      <w:r>
        <w:rPr>
          <w:rFonts w:hint="eastAsia" w:ascii="黑体" w:hAnsi="黑体"/>
          <w:szCs w:val="24"/>
        </w:rPr>
        <w:t>33.享受政府采购政策优惠的证明材料</w:t>
      </w:r>
      <w:r>
        <w:tab/>
      </w:r>
      <w:r>
        <w:fldChar w:fldCharType="begin"/>
      </w:r>
      <w:r>
        <w:instrText xml:space="preserve"> PAGEREF _Toc20939 \h </w:instrText>
      </w:r>
      <w:r>
        <w:fldChar w:fldCharType="separate"/>
      </w:r>
      <w:r>
        <w:t>18</w:t>
      </w:r>
      <w:r>
        <w:fldChar w:fldCharType="end"/>
      </w:r>
      <w:r>
        <w:rPr>
          <w:rFonts w:hint="eastAsia" w:eastAsiaTheme="minorEastAsia"/>
        </w:rPr>
        <w:fldChar w:fldCharType="end"/>
      </w:r>
    </w:p>
    <w:p w14:paraId="0A275F11">
      <w:pPr>
        <w:pStyle w:val="29"/>
        <w:tabs>
          <w:tab w:val="right" w:leader="dot" w:pos="8844"/>
        </w:tabs>
      </w:pPr>
      <w:r>
        <w:rPr>
          <w:rFonts w:hint="eastAsia" w:eastAsiaTheme="minorEastAsia"/>
        </w:rPr>
        <w:fldChar w:fldCharType="begin"/>
      </w:r>
      <w:r>
        <w:rPr>
          <w:rFonts w:hint="eastAsia" w:eastAsiaTheme="minorEastAsia"/>
        </w:rPr>
        <w:instrText xml:space="preserve"> HYPERLINK \l _Toc8203 </w:instrText>
      </w:r>
      <w:r>
        <w:rPr>
          <w:rFonts w:hint="eastAsia" w:eastAsiaTheme="minorEastAsia"/>
        </w:rPr>
        <w:fldChar w:fldCharType="separate"/>
      </w:r>
      <w:r>
        <w:rPr>
          <w:rFonts w:hint="eastAsia"/>
          <w:szCs w:val="24"/>
        </w:rPr>
        <w:t>34.融资、担保</w:t>
      </w:r>
      <w:r>
        <w:tab/>
      </w:r>
      <w:r>
        <w:fldChar w:fldCharType="begin"/>
      </w:r>
      <w:r>
        <w:instrText xml:space="preserve"> PAGEREF _Toc8203 \h </w:instrText>
      </w:r>
      <w:r>
        <w:fldChar w:fldCharType="separate"/>
      </w:r>
      <w:r>
        <w:t>19</w:t>
      </w:r>
      <w:r>
        <w:fldChar w:fldCharType="end"/>
      </w:r>
      <w:r>
        <w:rPr>
          <w:rFonts w:hint="eastAsia" w:eastAsiaTheme="minorEastAsia"/>
        </w:rPr>
        <w:fldChar w:fldCharType="end"/>
      </w:r>
    </w:p>
    <w:p w14:paraId="54EB312B">
      <w:pPr>
        <w:pStyle w:val="20"/>
        <w:tabs>
          <w:tab w:val="right" w:leader="dot" w:pos="8844"/>
        </w:tabs>
      </w:pPr>
      <w:r>
        <w:rPr>
          <w:rFonts w:hint="eastAsia" w:eastAsiaTheme="minorEastAsia"/>
        </w:rPr>
        <w:fldChar w:fldCharType="begin"/>
      </w:r>
      <w:r>
        <w:rPr>
          <w:rFonts w:hint="eastAsia" w:eastAsiaTheme="minorEastAsia"/>
        </w:rPr>
        <w:instrText xml:space="preserve"> HYPERLINK \l _Toc22531 </w:instrText>
      </w:r>
      <w:r>
        <w:rPr>
          <w:rFonts w:hint="eastAsia" w:eastAsiaTheme="minorEastAsia"/>
        </w:rPr>
        <w:fldChar w:fldCharType="separate"/>
      </w:r>
      <w:r>
        <w:rPr>
          <w:rFonts w:hint="eastAsia" w:ascii="黑体" w:hAnsi="黑体" w:eastAsia="黑体"/>
          <w:szCs w:val="28"/>
        </w:rPr>
        <w:t>九、其他规定</w:t>
      </w:r>
      <w:r>
        <w:tab/>
      </w:r>
      <w:r>
        <w:fldChar w:fldCharType="begin"/>
      </w:r>
      <w:r>
        <w:instrText xml:space="preserve"> PAGEREF _Toc22531 \h </w:instrText>
      </w:r>
      <w:r>
        <w:fldChar w:fldCharType="separate"/>
      </w:r>
      <w:r>
        <w:t>19</w:t>
      </w:r>
      <w:r>
        <w:fldChar w:fldCharType="end"/>
      </w:r>
      <w:r>
        <w:rPr>
          <w:rFonts w:hint="eastAsia" w:eastAsiaTheme="minorEastAsia"/>
        </w:rPr>
        <w:fldChar w:fldCharType="end"/>
      </w:r>
    </w:p>
    <w:p w14:paraId="0D4C0B6A">
      <w:pPr>
        <w:pStyle w:val="29"/>
        <w:tabs>
          <w:tab w:val="right" w:leader="dot" w:pos="8844"/>
        </w:tabs>
      </w:pPr>
      <w:r>
        <w:rPr>
          <w:rFonts w:hint="eastAsia" w:eastAsiaTheme="minorEastAsia"/>
        </w:rPr>
        <w:fldChar w:fldCharType="begin"/>
      </w:r>
      <w:r>
        <w:rPr>
          <w:rFonts w:hint="eastAsia" w:eastAsiaTheme="minorEastAsia"/>
        </w:rPr>
        <w:instrText xml:space="preserve"> HYPERLINK \l _Toc19616 </w:instrText>
      </w:r>
      <w:r>
        <w:rPr>
          <w:rFonts w:hint="eastAsia" w:eastAsiaTheme="minorEastAsia"/>
        </w:rPr>
        <w:fldChar w:fldCharType="separate"/>
      </w:r>
      <w:r>
        <w:rPr>
          <w:rFonts w:hint="eastAsia" w:ascii="黑体" w:hAnsi="黑体"/>
          <w:szCs w:val="24"/>
        </w:rPr>
        <w:t>35.</w:t>
      </w:r>
      <w:r>
        <w:rPr>
          <w:rFonts w:hint="eastAsia"/>
          <w:szCs w:val="24"/>
        </w:rPr>
        <w:t>需要补充的其他内容</w:t>
      </w:r>
      <w:r>
        <w:tab/>
      </w:r>
      <w:r>
        <w:fldChar w:fldCharType="begin"/>
      </w:r>
      <w:r>
        <w:instrText xml:space="preserve"> PAGEREF _Toc19616 \h </w:instrText>
      </w:r>
      <w:r>
        <w:fldChar w:fldCharType="separate"/>
      </w:r>
      <w:r>
        <w:t>19</w:t>
      </w:r>
      <w:r>
        <w:fldChar w:fldCharType="end"/>
      </w:r>
      <w:r>
        <w:rPr>
          <w:rFonts w:hint="eastAsia" w:eastAsiaTheme="minorEastAsia"/>
        </w:rPr>
        <w:fldChar w:fldCharType="end"/>
      </w:r>
    </w:p>
    <w:p w14:paraId="6AA46EBD">
      <w:pPr>
        <w:pStyle w:val="32"/>
        <w:tabs>
          <w:tab w:val="right" w:leader="dot" w:pos="8844"/>
        </w:tabs>
      </w:pPr>
      <w:r>
        <w:rPr>
          <w:rFonts w:hint="eastAsia" w:eastAsiaTheme="minorEastAsia"/>
        </w:rPr>
        <w:fldChar w:fldCharType="begin"/>
      </w:r>
      <w:r>
        <w:rPr>
          <w:rFonts w:hint="eastAsia" w:eastAsiaTheme="minorEastAsia"/>
        </w:rPr>
        <w:instrText xml:space="preserve"> HYPERLINK \l _Toc19245 </w:instrText>
      </w:r>
      <w:r>
        <w:rPr>
          <w:rFonts w:hint="eastAsia" w:eastAsiaTheme="minorEastAsia"/>
        </w:rPr>
        <w:fldChar w:fldCharType="separate"/>
      </w:r>
      <w:r>
        <w:rPr>
          <w:rFonts w:hint="eastAsia" w:ascii="黑体" w:hAnsi="黑体" w:eastAsia="黑体"/>
          <w:szCs w:val="21"/>
        </w:rPr>
        <w:t>附件2-1 统计上大中小微型企业划分标准</w:t>
      </w:r>
      <w:r>
        <w:tab/>
      </w:r>
      <w:r>
        <w:fldChar w:fldCharType="begin"/>
      </w:r>
      <w:r>
        <w:instrText xml:space="preserve"> PAGEREF _Toc19245 \h </w:instrText>
      </w:r>
      <w:r>
        <w:fldChar w:fldCharType="separate"/>
      </w:r>
      <w:r>
        <w:t>20</w:t>
      </w:r>
      <w:r>
        <w:fldChar w:fldCharType="end"/>
      </w:r>
      <w:r>
        <w:rPr>
          <w:rFonts w:hint="eastAsia" w:eastAsiaTheme="minorEastAsia"/>
        </w:rPr>
        <w:fldChar w:fldCharType="end"/>
      </w:r>
    </w:p>
    <w:p w14:paraId="6F463E1C">
      <w:pPr>
        <w:pStyle w:val="32"/>
        <w:tabs>
          <w:tab w:val="right" w:leader="dot" w:pos="8844"/>
        </w:tabs>
      </w:pPr>
      <w:r>
        <w:rPr>
          <w:rFonts w:hint="eastAsia" w:eastAsiaTheme="minorEastAsia"/>
        </w:rPr>
        <w:fldChar w:fldCharType="begin"/>
      </w:r>
      <w:r>
        <w:rPr>
          <w:rFonts w:hint="eastAsia" w:eastAsiaTheme="minorEastAsia"/>
        </w:rPr>
        <w:instrText xml:space="preserve"> HYPERLINK \l _Toc25736 </w:instrText>
      </w:r>
      <w:r>
        <w:rPr>
          <w:rFonts w:hint="eastAsia" w:eastAsiaTheme="minorEastAsia"/>
        </w:rPr>
        <w:fldChar w:fldCharType="separate"/>
      </w:r>
      <w:r>
        <w:rPr>
          <w:rFonts w:hint="eastAsia" w:ascii="黑体" w:hAnsi="黑体" w:eastAsia="黑体"/>
          <w:szCs w:val="21"/>
        </w:rPr>
        <w:t>附件2-2 关于信用承诺网上公示的操作指南</w:t>
      </w:r>
      <w:r>
        <w:tab/>
      </w:r>
      <w:r>
        <w:fldChar w:fldCharType="begin"/>
      </w:r>
      <w:r>
        <w:instrText xml:space="preserve"> PAGEREF _Toc25736 \h </w:instrText>
      </w:r>
      <w:r>
        <w:fldChar w:fldCharType="separate"/>
      </w:r>
      <w:r>
        <w:t>22</w:t>
      </w:r>
      <w:r>
        <w:fldChar w:fldCharType="end"/>
      </w:r>
      <w:r>
        <w:rPr>
          <w:rFonts w:hint="eastAsia" w:eastAsiaTheme="minorEastAsia"/>
        </w:rPr>
        <w:fldChar w:fldCharType="end"/>
      </w:r>
    </w:p>
    <w:p w14:paraId="35E184A2">
      <w:pPr>
        <w:pStyle w:val="28"/>
        <w:tabs>
          <w:tab w:val="right" w:leader="dot" w:pos="8844"/>
        </w:tabs>
      </w:pPr>
      <w:r>
        <w:rPr>
          <w:rFonts w:hint="eastAsia" w:eastAsiaTheme="minorEastAsia"/>
        </w:rPr>
        <w:fldChar w:fldCharType="begin"/>
      </w:r>
      <w:r>
        <w:rPr>
          <w:rFonts w:hint="eastAsia" w:eastAsiaTheme="minorEastAsia"/>
        </w:rPr>
        <w:instrText xml:space="preserve"> HYPERLINK \l _Toc6881 </w:instrText>
      </w:r>
      <w:r>
        <w:rPr>
          <w:rFonts w:hint="eastAsia" w:eastAsiaTheme="minorEastAsia"/>
        </w:rPr>
        <w:fldChar w:fldCharType="separate"/>
      </w:r>
      <w:r>
        <w:rPr>
          <w:rFonts w:hint="eastAsia" w:ascii="黑体" w:hAnsi="黑体" w:eastAsia="黑体"/>
          <w:szCs w:val="32"/>
        </w:rPr>
        <w:t>第三章 资格审查</w:t>
      </w:r>
      <w:r>
        <w:tab/>
      </w:r>
      <w:r>
        <w:fldChar w:fldCharType="begin"/>
      </w:r>
      <w:r>
        <w:instrText xml:space="preserve"> PAGEREF _Toc6881 \h </w:instrText>
      </w:r>
      <w:r>
        <w:fldChar w:fldCharType="separate"/>
      </w:r>
      <w:r>
        <w:t>26</w:t>
      </w:r>
      <w:r>
        <w:fldChar w:fldCharType="end"/>
      </w:r>
      <w:r>
        <w:rPr>
          <w:rFonts w:hint="eastAsia" w:eastAsiaTheme="minorEastAsia"/>
        </w:rPr>
        <w:fldChar w:fldCharType="end"/>
      </w:r>
    </w:p>
    <w:p w14:paraId="59E0B2AB">
      <w:pPr>
        <w:pStyle w:val="29"/>
        <w:tabs>
          <w:tab w:val="right" w:leader="dot" w:pos="8844"/>
        </w:tabs>
      </w:pPr>
      <w:r>
        <w:rPr>
          <w:rFonts w:hint="eastAsia" w:eastAsiaTheme="minorEastAsia"/>
        </w:rPr>
        <w:fldChar w:fldCharType="begin"/>
      </w:r>
      <w:r>
        <w:rPr>
          <w:rFonts w:hint="eastAsia" w:eastAsiaTheme="minorEastAsia"/>
        </w:rPr>
        <w:instrText xml:space="preserve"> HYPERLINK \l _Toc27717 </w:instrText>
      </w:r>
      <w:r>
        <w:rPr>
          <w:rFonts w:hint="eastAsia" w:eastAsiaTheme="minorEastAsia"/>
        </w:rPr>
        <w:fldChar w:fldCharType="separate"/>
      </w:r>
      <w:r>
        <w:rPr>
          <w:rFonts w:hint="eastAsia" w:ascii="黑体" w:hAnsi="黑体"/>
          <w:bCs w:val="0"/>
          <w:szCs w:val="24"/>
        </w:rPr>
        <w:t>1.资格审查标准</w:t>
      </w:r>
      <w:r>
        <w:tab/>
      </w:r>
      <w:r>
        <w:fldChar w:fldCharType="begin"/>
      </w:r>
      <w:r>
        <w:instrText xml:space="preserve"> PAGEREF _Toc27717 \h </w:instrText>
      </w:r>
      <w:r>
        <w:fldChar w:fldCharType="separate"/>
      </w:r>
      <w:r>
        <w:t>26</w:t>
      </w:r>
      <w:r>
        <w:fldChar w:fldCharType="end"/>
      </w:r>
      <w:r>
        <w:rPr>
          <w:rFonts w:hint="eastAsia" w:eastAsiaTheme="minorEastAsia"/>
        </w:rPr>
        <w:fldChar w:fldCharType="end"/>
      </w:r>
    </w:p>
    <w:p w14:paraId="1EA14500">
      <w:pPr>
        <w:pStyle w:val="29"/>
        <w:tabs>
          <w:tab w:val="right" w:leader="dot" w:pos="8844"/>
        </w:tabs>
      </w:pPr>
      <w:r>
        <w:rPr>
          <w:rFonts w:hint="eastAsia" w:eastAsiaTheme="minorEastAsia"/>
        </w:rPr>
        <w:fldChar w:fldCharType="begin"/>
      </w:r>
      <w:r>
        <w:rPr>
          <w:rFonts w:hint="eastAsia" w:eastAsiaTheme="minorEastAsia"/>
        </w:rPr>
        <w:instrText xml:space="preserve"> HYPERLINK \l _Toc26558 </w:instrText>
      </w:r>
      <w:r>
        <w:rPr>
          <w:rFonts w:hint="eastAsia" w:eastAsiaTheme="minorEastAsia"/>
        </w:rPr>
        <w:fldChar w:fldCharType="separate"/>
      </w:r>
      <w:r>
        <w:rPr>
          <w:rFonts w:hint="eastAsia" w:ascii="黑体" w:hAnsi="黑体" w:cs="Arial"/>
          <w:bCs w:val="0"/>
          <w:szCs w:val="24"/>
        </w:rPr>
        <w:t>2.资格审查程序</w:t>
      </w:r>
      <w:r>
        <w:tab/>
      </w:r>
      <w:r>
        <w:fldChar w:fldCharType="begin"/>
      </w:r>
      <w:r>
        <w:instrText xml:space="preserve"> PAGEREF _Toc26558 \h </w:instrText>
      </w:r>
      <w:r>
        <w:fldChar w:fldCharType="separate"/>
      </w:r>
      <w:r>
        <w:t>26</w:t>
      </w:r>
      <w:r>
        <w:fldChar w:fldCharType="end"/>
      </w:r>
      <w:r>
        <w:rPr>
          <w:rFonts w:hint="eastAsia" w:eastAsiaTheme="minorEastAsia"/>
        </w:rPr>
        <w:fldChar w:fldCharType="end"/>
      </w:r>
    </w:p>
    <w:p w14:paraId="7A8A5548">
      <w:pPr>
        <w:pStyle w:val="29"/>
        <w:tabs>
          <w:tab w:val="right" w:leader="dot" w:pos="8844"/>
        </w:tabs>
      </w:pPr>
      <w:r>
        <w:rPr>
          <w:rFonts w:hint="eastAsia" w:eastAsiaTheme="minorEastAsia"/>
        </w:rPr>
        <w:fldChar w:fldCharType="begin"/>
      </w:r>
      <w:r>
        <w:rPr>
          <w:rFonts w:hint="eastAsia" w:eastAsiaTheme="minorEastAsia"/>
        </w:rPr>
        <w:instrText xml:space="preserve"> HYPERLINK \l _Toc32660 </w:instrText>
      </w:r>
      <w:r>
        <w:rPr>
          <w:rFonts w:hint="eastAsia" w:eastAsiaTheme="minorEastAsia"/>
        </w:rPr>
        <w:fldChar w:fldCharType="separate"/>
      </w:r>
      <w:r>
        <w:rPr>
          <w:rFonts w:hint="eastAsia" w:ascii="黑体" w:hAnsi="黑体" w:cs="Arial"/>
          <w:bCs w:val="0"/>
          <w:szCs w:val="24"/>
        </w:rPr>
        <w:t>3.信用信息采集</w:t>
      </w:r>
      <w:r>
        <w:tab/>
      </w:r>
      <w:r>
        <w:fldChar w:fldCharType="begin"/>
      </w:r>
      <w:r>
        <w:instrText xml:space="preserve"> PAGEREF _Toc32660 \h </w:instrText>
      </w:r>
      <w:r>
        <w:fldChar w:fldCharType="separate"/>
      </w:r>
      <w:r>
        <w:t>26</w:t>
      </w:r>
      <w:r>
        <w:fldChar w:fldCharType="end"/>
      </w:r>
      <w:r>
        <w:rPr>
          <w:rFonts w:hint="eastAsia" w:eastAsiaTheme="minorEastAsia"/>
        </w:rPr>
        <w:fldChar w:fldCharType="end"/>
      </w:r>
    </w:p>
    <w:p w14:paraId="64FFF0C3">
      <w:pPr>
        <w:pStyle w:val="29"/>
        <w:tabs>
          <w:tab w:val="right" w:leader="dot" w:pos="8844"/>
        </w:tabs>
      </w:pPr>
      <w:r>
        <w:rPr>
          <w:rFonts w:hint="eastAsia" w:eastAsiaTheme="minorEastAsia"/>
        </w:rPr>
        <w:fldChar w:fldCharType="begin"/>
      </w:r>
      <w:r>
        <w:rPr>
          <w:rFonts w:hint="eastAsia" w:eastAsiaTheme="minorEastAsia"/>
        </w:rPr>
        <w:instrText xml:space="preserve"> HYPERLINK \l _Toc19900 </w:instrText>
      </w:r>
      <w:r>
        <w:rPr>
          <w:rFonts w:hint="eastAsia" w:eastAsiaTheme="minorEastAsia"/>
        </w:rPr>
        <w:fldChar w:fldCharType="separate"/>
      </w:r>
      <w:r>
        <w:rPr>
          <w:rFonts w:hint="eastAsia" w:ascii="黑体" w:hAnsi="黑体"/>
          <w:szCs w:val="24"/>
        </w:rPr>
        <w:t>4.资格审查</w:t>
      </w:r>
      <w:r>
        <w:tab/>
      </w:r>
      <w:r>
        <w:fldChar w:fldCharType="begin"/>
      </w:r>
      <w:r>
        <w:instrText xml:space="preserve"> PAGEREF _Toc19900 \h </w:instrText>
      </w:r>
      <w:r>
        <w:fldChar w:fldCharType="separate"/>
      </w:r>
      <w:r>
        <w:t>26</w:t>
      </w:r>
      <w:r>
        <w:fldChar w:fldCharType="end"/>
      </w:r>
      <w:r>
        <w:rPr>
          <w:rFonts w:hint="eastAsia" w:eastAsiaTheme="minorEastAsia"/>
        </w:rPr>
        <w:fldChar w:fldCharType="end"/>
      </w:r>
    </w:p>
    <w:p w14:paraId="29633AB2">
      <w:pPr>
        <w:pStyle w:val="29"/>
        <w:tabs>
          <w:tab w:val="right" w:leader="dot" w:pos="8844"/>
        </w:tabs>
      </w:pPr>
      <w:r>
        <w:rPr>
          <w:rFonts w:hint="eastAsia" w:eastAsiaTheme="minorEastAsia"/>
        </w:rPr>
        <w:fldChar w:fldCharType="begin"/>
      </w:r>
      <w:r>
        <w:rPr>
          <w:rFonts w:hint="eastAsia" w:eastAsiaTheme="minorEastAsia"/>
        </w:rPr>
        <w:instrText xml:space="preserve"> HYPERLINK \l _Toc17657 </w:instrText>
      </w:r>
      <w:r>
        <w:rPr>
          <w:rFonts w:hint="eastAsia" w:eastAsiaTheme="minorEastAsia"/>
        </w:rPr>
        <w:fldChar w:fldCharType="separate"/>
      </w:r>
      <w:r>
        <w:rPr>
          <w:rFonts w:hint="eastAsia" w:ascii="黑体" w:hAnsi="黑体"/>
          <w:szCs w:val="24"/>
        </w:rPr>
        <w:t>5.确定通过资格审查投标人及提交资格审查报告</w:t>
      </w:r>
      <w:r>
        <w:tab/>
      </w:r>
      <w:r>
        <w:fldChar w:fldCharType="begin"/>
      </w:r>
      <w:r>
        <w:instrText xml:space="preserve"> PAGEREF _Toc17657 \h </w:instrText>
      </w:r>
      <w:r>
        <w:fldChar w:fldCharType="separate"/>
      </w:r>
      <w:r>
        <w:t>27</w:t>
      </w:r>
      <w:r>
        <w:fldChar w:fldCharType="end"/>
      </w:r>
      <w:r>
        <w:rPr>
          <w:rFonts w:hint="eastAsia" w:eastAsiaTheme="minorEastAsia"/>
        </w:rPr>
        <w:fldChar w:fldCharType="end"/>
      </w:r>
    </w:p>
    <w:p w14:paraId="5049F364">
      <w:pPr>
        <w:pStyle w:val="20"/>
        <w:tabs>
          <w:tab w:val="right" w:leader="dot" w:pos="8844"/>
        </w:tabs>
      </w:pPr>
      <w:r>
        <w:rPr>
          <w:rFonts w:hint="eastAsia" w:eastAsiaTheme="minorEastAsia"/>
        </w:rPr>
        <w:fldChar w:fldCharType="begin"/>
      </w:r>
      <w:r>
        <w:rPr>
          <w:rFonts w:hint="eastAsia" w:eastAsiaTheme="minorEastAsia"/>
        </w:rPr>
        <w:instrText xml:space="preserve"> HYPERLINK \l _Toc4626 </w:instrText>
      </w:r>
      <w:r>
        <w:rPr>
          <w:rFonts w:hint="eastAsia" w:eastAsiaTheme="minorEastAsia"/>
        </w:rPr>
        <w:fldChar w:fldCharType="separate"/>
      </w:r>
      <w:r>
        <w:rPr>
          <w:rFonts w:hint="eastAsia" w:ascii="黑体" w:hAnsi="黑体" w:eastAsia="黑体"/>
          <w:szCs w:val="21"/>
        </w:rPr>
        <w:t>附件3-1</w:t>
      </w:r>
      <w:r>
        <w:rPr>
          <w:rFonts w:ascii="黑体" w:hAnsi="黑体" w:eastAsia="黑体"/>
          <w:szCs w:val="21"/>
        </w:rPr>
        <w:t>资格审查表</w:t>
      </w:r>
      <w:r>
        <w:tab/>
      </w:r>
      <w:r>
        <w:fldChar w:fldCharType="begin"/>
      </w:r>
      <w:r>
        <w:instrText xml:space="preserve"> PAGEREF _Toc4626 \h </w:instrText>
      </w:r>
      <w:r>
        <w:fldChar w:fldCharType="separate"/>
      </w:r>
      <w:r>
        <w:t>27</w:t>
      </w:r>
      <w:r>
        <w:fldChar w:fldCharType="end"/>
      </w:r>
      <w:r>
        <w:rPr>
          <w:rFonts w:hint="eastAsia" w:eastAsiaTheme="minorEastAsia"/>
        </w:rPr>
        <w:fldChar w:fldCharType="end"/>
      </w:r>
    </w:p>
    <w:p w14:paraId="28075372">
      <w:pPr>
        <w:pStyle w:val="28"/>
        <w:tabs>
          <w:tab w:val="right" w:leader="dot" w:pos="8844"/>
        </w:tabs>
      </w:pPr>
      <w:r>
        <w:rPr>
          <w:rFonts w:hint="eastAsia" w:eastAsiaTheme="minorEastAsia"/>
        </w:rPr>
        <w:fldChar w:fldCharType="begin"/>
      </w:r>
      <w:r>
        <w:rPr>
          <w:rFonts w:hint="eastAsia" w:eastAsiaTheme="minorEastAsia"/>
        </w:rPr>
        <w:instrText xml:space="preserve"> HYPERLINK \l _Toc19078 </w:instrText>
      </w:r>
      <w:r>
        <w:rPr>
          <w:rFonts w:hint="eastAsia" w:eastAsiaTheme="minorEastAsia"/>
        </w:rPr>
        <w:fldChar w:fldCharType="separate"/>
      </w:r>
      <w:r>
        <w:rPr>
          <w:rFonts w:hint="eastAsia" w:ascii="黑体" w:hAnsi="黑体" w:eastAsia="黑体"/>
          <w:szCs w:val="32"/>
        </w:rPr>
        <w:t>第</w:t>
      </w:r>
      <w:r>
        <w:rPr>
          <w:rFonts w:hint="eastAsia" w:ascii="黑体" w:hAnsi="黑体" w:eastAsia="黑体"/>
          <w:szCs w:val="32"/>
          <w:lang w:val="en-US" w:eastAsia="zh-CN"/>
        </w:rPr>
        <w:t>四</w:t>
      </w:r>
      <w:r>
        <w:rPr>
          <w:rFonts w:hint="eastAsia" w:ascii="黑体" w:hAnsi="黑体" w:eastAsia="黑体"/>
          <w:szCs w:val="32"/>
        </w:rPr>
        <w:t>章 评标方法及标准</w:t>
      </w:r>
      <w:r>
        <w:tab/>
      </w:r>
      <w:r>
        <w:fldChar w:fldCharType="begin"/>
      </w:r>
      <w:r>
        <w:instrText xml:space="preserve"> PAGEREF _Toc19078 \h </w:instrText>
      </w:r>
      <w:r>
        <w:fldChar w:fldCharType="separate"/>
      </w:r>
      <w:r>
        <w:t>28</w:t>
      </w:r>
      <w:r>
        <w:fldChar w:fldCharType="end"/>
      </w:r>
      <w:r>
        <w:rPr>
          <w:rFonts w:hint="eastAsia" w:eastAsiaTheme="minorEastAsia"/>
        </w:rPr>
        <w:fldChar w:fldCharType="end"/>
      </w:r>
    </w:p>
    <w:p w14:paraId="32EB724C">
      <w:pPr>
        <w:pStyle w:val="32"/>
        <w:tabs>
          <w:tab w:val="right" w:leader="dot" w:pos="8844"/>
        </w:tabs>
      </w:pPr>
      <w:r>
        <w:rPr>
          <w:rFonts w:hint="eastAsia" w:eastAsiaTheme="minorEastAsia"/>
        </w:rPr>
        <w:fldChar w:fldCharType="begin"/>
      </w:r>
      <w:r>
        <w:rPr>
          <w:rFonts w:hint="eastAsia" w:eastAsiaTheme="minorEastAsia"/>
        </w:rPr>
        <w:instrText xml:space="preserve"> HYPERLINK \l _Toc22879 </w:instrText>
      </w:r>
      <w:r>
        <w:rPr>
          <w:rFonts w:hint="eastAsia" w:eastAsiaTheme="minorEastAsia"/>
        </w:rPr>
        <w:fldChar w:fldCharType="separate"/>
      </w:r>
      <w:r>
        <w:rPr>
          <w:rFonts w:hint="eastAsia" w:ascii="黑体" w:hAnsi="黑体" w:eastAsia="黑体"/>
          <w:szCs w:val="28"/>
        </w:rPr>
        <w:t>第一节 评标方法及标准前附表</w:t>
      </w:r>
      <w:r>
        <w:tab/>
      </w:r>
      <w:r>
        <w:fldChar w:fldCharType="begin"/>
      </w:r>
      <w:r>
        <w:instrText xml:space="preserve"> PAGEREF _Toc22879 \h </w:instrText>
      </w:r>
      <w:r>
        <w:fldChar w:fldCharType="separate"/>
      </w:r>
      <w:r>
        <w:t>28</w:t>
      </w:r>
      <w:r>
        <w:fldChar w:fldCharType="end"/>
      </w:r>
      <w:r>
        <w:rPr>
          <w:rFonts w:hint="eastAsia" w:eastAsiaTheme="minorEastAsia"/>
        </w:rPr>
        <w:fldChar w:fldCharType="end"/>
      </w:r>
    </w:p>
    <w:p w14:paraId="0D3B52A3">
      <w:pPr>
        <w:pStyle w:val="32"/>
        <w:tabs>
          <w:tab w:val="right" w:leader="dot" w:pos="8844"/>
        </w:tabs>
      </w:pPr>
      <w:r>
        <w:rPr>
          <w:rFonts w:hint="eastAsia" w:eastAsiaTheme="minorEastAsia"/>
        </w:rPr>
        <w:fldChar w:fldCharType="begin"/>
      </w:r>
      <w:r>
        <w:rPr>
          <w:rFonts w:hint="eastAsia" w:eastAsiaTheme="minorEastAsia"/>
        </w:rPr>
        <w:instrText xml:space="preserve"> HYPERLINK \l _Toc32236 </w:instrText>
      </w:r>
      <w:r>
        <w:rPr>
          <w:rFonts w:hint="eastAsia" w:eastAsiaTheme="minorEastAsia"/>
        </w:rPr>
        <w:fldChar w:fldCharType="separate"/>
      </w:r>
      <w:r>
        <w:rPr>
          <w:rFonts w:hint="eastAsia" w:ascii="黑体" w:hAnsi="黑体" w:eastAsia="黑体"/>
          <w:szCs w:val="28"/>
        </w:rPr>
        <w:t>第二节 评标方法及标准</w:t>
      </w:r>
      <w:r>
        <w:tab/>
      </w:r>
      <w:r>
        <w:fldChar w:fldCharType="begin"/>
      </w:r>
      <w:r>
        <w:instrText xml:space="preserve"> PAGEREF _Toc32236 \h </w:instrText>
      </w:r>
      <w:r>
        <w:fldChar w:fldCharType="separate"/>
      </w:r>
      <w:r>
        <w:t>29</w:t>
      </w:r>
      <w:r>
        <w:fldChar w:fldCharType="end"/>
      </w:r>
      <w:r>
        <w:rPr>
          <w:rFonts w:hint="eastAsia" w:eastAsiaTheme="minorEastAsia"/>
        </w:rPr>
        <w:fldChar w:fldCharType="end"/>
      </w:r>
    </w:p>
    <w:p w14:paraId="7F28C7F4">
      <w:pPr>
        <w:pStyle w:val="29"/>
        <w:tabs>
          <w:tab w:val="right" w:leader="dot" w:pos="8844"/>
        </w:tabs>
      </w:pPr>
      <w:r>
        <w:rPr>
          <w:rFonts w:hint="eastAsia" w:eastAsiaTheme="minorEastAsia"/>
        </w:rPr>
        <w:fldChar w:fldCharType="begin"/>
      </w:r>
      <w:r>
        <w:rPr>
          <w:rFonts w:hint="eastAsia" w:eastAsiaTheme="minorEastAsia"/>
        </w:rPr>
        <w:instrText xml:space="preserve"> HYPERLINK \l _Toc28653 </w:instrText>
      </w:r>
      <w:r>
        <w:rPr>
          <w:rFonts w:hint="eastAsia" w:eastAsiaTheme="minorEastAsia"/>
        </w:rPr>
        <w:fldChar w:fldCharType="separate"/>
      </w:r>
      <w:r>
        <w:rPr>
          <w:rFonts w:hint="eastAsia" w:ascii="黑体" w:hAnsi="黑体"/>
          <w:szCs w:val="24"/>
        </w:rPr>
        <w:t>1.评标方法</w:t>
      </w:r>
      <w:r>
        <w:tab/>
      </w:r>
      <w:r>
        <w:fldChar w:fldCharType="begin"/>
      </w:r>
      <w:r>
        <w:instrText xml:space="preserve"> PAGEREF _Toc28653 \h </w:instrText>
      </w:r>
      <w:r>
        <w:fldChar w:fldCharType="separate"/>
      </w:r>
      <w:r>
        <w:t>29</w:t>
      </w:r>
      <w:r>
        <w:fldChar w:fldCharType="end"/>
      </w:r>
      <w:r>
        <w:rPr>
          <w:rFonts w:hint="eastAsia" w:eastAsiaTheme="minorEastAsia"/>
        </w:rPr>
        <w:fldChar w:fldCharType="end"/>
      </w:r>
    </w:p>
    <w:p w14:paraId="25D8F884">
      <w:pPr>
        <w:pStyle w:val="29"/>
        <w:tabs>
          <w:tab w:val="right" w:leader="dot" w:pos="8844"/>
        </w:tabs>
      </w:pPr>
      <w:r>
        <w:rPr>
          <w:rFonts w:hint="eastAsia" w:eastAsiaTheme="minorEastAsia"/>
        </w:rPr>
        <w:fldChar w:fldCharType="begin"/>
      </w:r>
      <w:r>
        <w:rPr>
          <w:rFonts w:hint="eastAsia" w:eastAsiaTheme="minorEastAsia"/>
        </w:rPr>
        <w:instrText xml:space="preserve"> HYPERLINK \l _Toc16928 </w:instrText>
      </w:r>
      <w:r>
        <w:rPr>
          <w:rFonts w:hint="eastAsia" w:eastAsiaTheme="minorEastAsia"/>
        </w:rPr>
        <w:fldChar w:fldCharType="separate"/>
      </w:r>
      <w:r>
        <w:rPr>
          <w:rFonts w:hint="eastAsia" w:ascii="黑体" w:hAnsi="黑体"/>
          <w:szCs w:val="24"/>
        </w:rPr>
        <w:t>2.评审标准</w:t>
      </w:r>
      <w:r>
        <w:tab/>
      </w:r>
      <w:r>
        <w:fldChar w:fldCharType="begin"/>
      </w:r>
      <w:r>
        <w:instrText xml:space="preserve"> PAGEREF _Toc16928 \h </w:instrText>
      </w:r>
      <w:r>
        <w:fldChar w:fldCharType="separate"/>
      </w:r>
      <w:r>
        <w:t>29</w:t>
      </w:r>
      <w:r>
        <w:fldChar w:fldCharType="end"/>
      </w:r>
      <w:r>
        <w:rPr>
          <w:rFonts w:hint="eastAsia" w:eastAsiaTheme="minorEastAsia"/>
        </w:rPr>
        <w:fldChar w:fldCharType="end"/>
      </w:r>
    </w:p>
    <w:p w14:paraId="29B196A3">
      <w:pPr>
        <w:pStyle w:val="29"/>
        <w:tabs>
          <w:tab w:val="right" w:leader="dot" w:pos="8844"/>
        </w:tabs>
      </w:pPr>
      <w:r>
        <w:rPr>
          <w:rFonts w:hint="eastAsia" w:eastAsiaTheme="minorEastAsia"/>
        </w:rPr>
        <w:fldChar w:fldCharType="begin"/>
      </w:r>
      <w:r>
        <w:rPr>
          <w:rFonts w:hint="eastAsia" w:eastAsiaTheme="minorEastAsia"/>
        </w:rPr>
        <w:instrText xml:space="preserve"> HYPERLINK \l _Toc15695 </w:instrText>
      </w:r>
      <w:r>
        <w:rPr>
          <w:rFonts w:hint="eastAsia" w:eastAsiaTheme="minorEastAsia"/>
        </w:rPr>
        <w:fldChar w:fldCharType="separate"/>
      </w:r>
      <w:r>
        <w:rPr>
          <w:rFonts w:hint="eastAsia" w:ascii="黑体" w:hAnsi="黑体"/>
          <w:szCs w:val="24"/>
        </w:rPr>
        <w:t>3.评标程序</w:t>
      </w:r>
      <w:r>
        <w:tab/>
      </w:r>
      <w:r>
        <w:fldChar w:fldCharType="begin"/>
      </w:r>
      <w:r>
        <w:instrText xml:space="preserve"> PAGEREF _Toc15695 \h </w:instrText>
      </w:r>
      <w:r>
        <w:fldChar w:fldCharType="separate"/>
      </w:r>
      <w:r>
        <w:t>29</w:t>
      </w:r>
      <w:r>
        <w:fldChar w:fldCharType="end"/>
      </w:r>
      <w:r>
        <w:rPr>
          <w:rFonts w:hint="eastAsia" w:eastAsiaTheme="minorEastAsia"/>
        </w:rPr>
        <w:fldChar w:fldCharType="end"/>
      </w:r>
    </w:p>
    <w:p w14:paraId="1C716563">
      <w:pPr>
        <w:pStyle w:val="29"/>
        <w:tabs>
          <w:tab w:val="right" w:leader="dot" w:pos="8844"/>
        </w:tabs>
      </w:pPr>
      <w:r>
        <w:rPr>
          <w:rFonts w:hint="eastAsia" w:eastAsiaTheme="minorEastAsia"/>
        </w:rPr>
        <w:fldChar w:fldCharType="begin"/>
      </w:r>
      <w:r>
        <w:rPr>
          <w:rFonts w:hint="eastAsia" w:eastAsiaTheme="minorEastAsia"/>
        </w:rPr>
        <w:instrText xml:space="preserve"> HYPERLINK \l _Toc30489 </w:instrText>
      </w:r>
      <w:r>
        <w:rPr>
          <w:rFonts w:hint="eastAsia" w:eastAsiaTheme="minorEastAsia"/>
        </w:rPr>
        <w:fldChar w:fldCharType="separate"/>
      </w:r>
      <w:r>
        <w:rPr>
          <w:rFonts w:hint="eastAsia"/>
          <w:szCs w:val="24"/>
        </w:rPr>
        <w:t>4.符合性审查</w:t>
      </w:r>
      <w:r>
        <w:tab/>
      </w:r>
      <w:r>
        <w:fldChar w:fldCharType="begin"/>
      </w:r>
      <w:r>
        <w:instrText xml:space="preserve"> PAGEREF _Toc30489 \h </w:instrText>
      </w:r>
      <w:r>
        <w:fldChar w:fldCharType="separate"/>
      </w:r>
      <w:r>
        <w:t>29</w:t>
      </w:r>
      <w:r>
        <w:fldChar w:fldCharType="end"/>
      </w:r>
      <w:r>
        <w:rPr>
          <w:rFonts w:hint="eastAsia" w:eastAsiaTheme="minorEastAsia"/>
        </w:rPr>
        <w:fldChar w:fldCharType="end"/>
      </w:r>
    </w:p>
    <w:p w14:paraId="07614E11">
      <w:pPr>
        <w:pStyle w:val="29"/>
        <w:tabs>
          <w:tab w:val="right" w:leader="dot" w:pos="8844"/>
        </w:tabs>
      </w:pPr>
      <w:r>
        <w:rPr>
          <w:rFonts w:hint="eastAsia" w:eastAsiaTheme="minorEastAsia"/>
        </w:rPr>
        <w:fldChar w:fldCharType="begin"/>
      </w:r>
      <w:r>
        <w:rPr>
          <w:rFonts w:hint="eastAsia" w:eastAsiaTheme="minorEastAsia"/>
        </w:rPr>
        <w:instrText xml:space="preserve"> HYPERLINK \l _Toc1448 </w:instrText>
      </w:r>
      <w:r>
        <w:rPr>
          <w:rFonts w:hint="eastAsia" w:eastAsiaTheme="minorEastAsia"/>
        </w:rPr>
        <w:fldChar w:fldCharType="separate"/>
      </w:r>
      <w:r>
        <w:rPr>
          <w:rFonts w:hint="eastAsia"/>
          <w:szCs w:val="24"/>
        </w:rPr>
        <w:t>5.技术、商务及价格评审</w:t>
      </w:r>
      <w:r>
        <w:tab/>
      </w:r>
      <w:r>
        <w:fldChar w:fldCharType="begin"/>
      </w:r>
      <w:r>
        <w:instrText xml:space="preserve"> PAGEREF _Toc1448 \h </w:instrText>
      </w:r>
      <w:r>
        <w:fldChar w:fldCharType="separate"/>
      </w:r>
      <w:r>
        <w:t>29</w:t>
      </w:r>
      <w:r>
        <w:fldChar w:fldCharType="end"/>
      </w:r>
      <w:r>
        <w:rPr>
          <w:rFonts w:hint="eastAsia" w:eastAsiaTheme="minorEastAsia"/>
        </w:rPr>
        <w:fldChar w:fldCharType="end"/>
      </w:r>
    </w:p>
    <w:p w14:paraId="202F0119">
      <w:pPr>
        <w:pStyle w:val="29"/>
        <w:tabs>
          <w:tab w:val="right" w:leader="dot" w:pos="8844"/>
        </w:tabs>
      </w:pPr>
      <w:r>
        <w:rPr>
          <w:rFonts w:hint="eastAsia" w:eastAsiaTheme="minorEastAsia"/>
        </w:rPr>
        <w:fldChar w:fldCharType="begin"/>
      </w:r>
      <w:r>
        <w:rPr>
          <w:rFonts w:hint="eastAsia" w:eastAsiaTheme="minorEastAsia"/>
        </w:rPr>
        <w:instrText xml:space="preserve"> HYPERLINK \l _Toc11367 </w:instrText>
      </w:r>
      <w:r>
        <w:rPr>
          <w:rFonts w:hint="eastAsia" w:eastAsiaTheme="minorEastAsia"/>
        </w:rPr>
        <w:fldChar w:fldCharType="separate"/>
      </w:r>
      <w:r>
        <w:rPr>
          <w:rFonts w:hint="eastAsia" w:ascii="黑体" w:hAnsi="黑体"/>
          <w:szCs w:val="24"/>
        </w:rPr>
        <w:t>6.推荐中标候选人</w:t>
      </w:r>
      <w:r>
        <w:tab/>
      </w:r>
      <w:r>
        <w:fldChar w:fldCharType="begin"/>
      </w:r>
      <w:r>
        <w:instrText xml:space="preserve"> PAGEREF _Toc11367 \h </w:instrText>
      </w:r>
      <w:r>
        <w:fldChar w:fldCharType="separate"/>
      </w:r>
      <w:r>
        <w:t>30</w:t>
      </w:r>
      <w:r>
        <w:fldChar w:fldCharType="end"/>
      </w:r>
      <w:r>
        <w:rPr>
          <w:rFonts w:hint="eastAsia" w:eastAsiaTheme="minorEastAsia"/>
        </w:rPr>
        <w:fldChar w:fldCharType="end"/>
      </w:r>
    </w:p>
    <w:p w14:paraId="05C512B5">
      <w:pPr>
        <w:pStyle w:val="29"/>
        <w:tabs>
          <w:tab w:val="right" w:leader="dot" w:pos="8844"/>
        </w:tabs>
      </w:pPr>
      <w:r>
        <w:rPr>
          <w:rFonts w:hint="eastAsia" w:eastAsiaTheme="minorEastAsia"/>
        </w:rPr>
        <w:fldChar w:fldCharType="begin"/>
      </w:r>
      <w:r>
        <w:rPr>
          <w:rFonts w:hint="eastAsia" w:eastAsiaTheme="minorEastAsia"/>
        </w:rPr>
        <w:instrText xml:space="preserve"> HYPERLINK \l _Toc28244 </w:instrText>
      </w:r>
      <w:r>
        <w:rPr>
          <w:rFonts w:hint="eastAsia" w:eastAsiaTheme="minorEastAsia"/>
        </w:rPr>
        <w:fldChar w:fldCharType="separate"/>
      </w:r>
      <w:r>
        <w:rPr>
          <w:rFonts w:hint="eastAsia" w:ascii="黑体" w:hAnsi="黑体"/>
          <w:szCs w:val="24"/>
        </w:rPr>
        <w:t>7.投标文件的澄清和补正</w:t>
      </w:r>
      <w:r>
        <w:tab/>
      </w:r>
      <w:r>
        <w:fldChar w:fldCharType="begin"/>
      </w:r>
      <w:r>
        <w:instrText xml:space="preserve"> PAGEREF _Toc28244 \h </w:instrText>
      </w:r>
      <w:r>
        <w:fldChar w:fldCharType="separate"/>
      </w:r>
      <w:r>
        <w:t>30</w:t>
      </w:r>
      <w:r>
        <w:fldChar w:fldCharType="end"/>
      </w:r>
      <w:r>
        <w:rPr>
          <w:rFonts w:hint="eastAsia" w:eastAsiaTheme="minorEastAsia"/>
        </w:rPr>
        <w:fldChar w:fldCharType="end"/>
      </w:r>
    </w:p>
    <w:p w14:paraId="15B3271A">
      <w:pPr>
        <w:pStyle w:val="29"/>
        <w:tabs>
          <w:tab w:val="right" w:leader="dot" w:pos="8844"/>
        </w:tabs>
      </w:pPr>
      <w:r>
        <w:rPr>
          <w:rFonts w:hint="eastAsia" w:eastAsiaTheme="minorEastAsia"/>
        </w:rPr>
        <w:fldChar w:fldCharType="begin"/>
      </w:r>
      <w:r>
        <w:rPr>
          <w:rFonts w:hint="eastAsia" w:eastAsiaTheme="minorEastAsia"/>
        </w:rPr>
        <w:instrText xml:space="preserve"> HYPERLINK \l _Toc15808 </w:instrText>
      </w:r>
      <w:r>
        <w:rPr>
          <w:rFonts w:hint="eastAsia" w:eastAsiaTheme="minorEastAsia"/>
        </w:rPr>
        <w:fldChar w:fldCharType="separate"/>
      </w:r>
      <w:r>
        <w:rPr>
          <w:rFonts w:hint="eastAsia" w:ascii="黑体" w:hAnsi="黑体"/>
          <w:szCs w:val="24"/>
        </w:rPr>
        <w:t>8.停止评标</w:t>
      </w:r>
      <w:r>
        <w:tab/>
      </w:r>
      <w:r>
        <w:fldChar w:fldCharType="begin"/>
      </w:r>
      <w:r>
        <w:instrText xml:space="preserve"> PAGEREF _Toc15808 \h </w:instrText>
      </w:r>
      <w:r>
        <w:fldChar w:fldCharType="separate"/>
      </w:r>
      <w:r>
        <w:t>31</w:t>
      </w:r>
      <w:r>
        <w:fldChar w:fldCharType="end"/>
      </w:r>
      <w:r>
        <w:rPr>
          <w:rFonts w:hint="eastAsia" w:eastAsiaTheme="minorEastAsia"/>
        </w:rPr>
        <w:fldChar w:fldCharType="end"/>
      </w:r>
    </w:p>
    <w:p w14:paraId="153EB939">
      <w:pPr>
        <w:pStyle w:val="29"/>
        <w:tabs>
          <w:tab w:val="right" w:leader="dot" w:pos="8844"/>
        </w:tabs>
      </w:pPr>
      <w:r>
        <w:rPr>
          <w:rFonts w:hint="eastAsia" w:eastAsiaTheme="minorEastAsia"/>
        </w:rPr>
        <w:fldChar w:fldCharType="begin"/>
      </w:r>
      <w:r>
        <w:rPr>
          <w:rFonts w:hint="eastAsia" w:eastAsiaTheme="minorEastAsia"/>
        </w:rPr>
        <w:instrText xml:space="preserve"> HYPERLINK \l _Toc10454 </w:instrText>
      </w:r>
      <w:r>
        <w:rPr>
          <w:rFonts w:hint="eastAsia" w:eastAsiaTheme="minorEastAsia"/>
        </w:rPr>
        <w:fldChar w:fldCharType="separate"/>
      </w:r>
      <w:r>
        <w:rPr>
          <w:rFonts w:hint="eastAsia" w:ascii="黑体" w:hAnsi="黑体"/>
          <w:szCs w:val="24"/>
        </w:rPr>
        <w:t>9.废标</w:t>
      </w:r>
      <w:r>
        <w:tab/>
      </w:r>
      <w:r>
        <w:fldChar w:fldCharType="begin"/>
      </w:r>
      <w:r>
        <w:instrText xml:space="preserve"> PAGEREF _Toc10454 \h </w:instrText>
      </w:r>
      <w:r>
        <w:fldChar w:fldCharType="separate"/>
      </w:r>
      <w:r>
        <w:t>31</w:t>
      </w:r>
      <w:r>
        <w:fldChar w:fldCharType="end"/>
      </w:r>
      <w:r>
        <w:rPr>
          <w:rFonts w:hint="eastAsia" w:eastAsiaTheme="minorEastAsia"/>
        </w:rPr>
        <w:fldChar w:fldCharType="end"/>
      </w:r>
    </w:p>
    <w:p w14:paraId="1D76D4AF">
      <w:pPr>
        <w:pStyle w:val="29"/>
        <w:tabs>
          <w:tab w:val="right" w:leader="dot" w:pos="8844"/>
        </w:tabs>
      </w:pPr>
      <w:r>
        <w:rPr>
          <w:rFonts w:hint="eastAsia" w:eastAsiaTheme="minorEastAsia"/>
        </w:rPr>
        <w:fldChar w:fldCharType="begin"/>
      </w:r>
      <w:r>
        <w:rPr>
          <w:rFonts w:hint="eastAsia" w:eastAsiaTheme="minorEastAsia"/>
        </w:rPr>
        <w:instrText xml:space="preserve"> HYPERLINK \l _Toc20658 </w:instrText>
      </w:r>
      <w:r>
        <w:rPr>
          <w:rFonts w:hint="eastAsia" w:eastAsiaTheme="minorEastAsia"/>
        </w:rPr>
        <w:fldChar w:fldCharType="separate"/>
      </w:r>
      <w:r>
        <w:rPr>
          <w:rFonts w:hint="eastAsia" w:ascii="黑体" w:hAnsi="黑体"/>
          <w:szCs w:val="24"/>
        </w:rPr>
        <w:t>10.需要补充的其他内容</w:t>
      </w:r>
      <w:r>
        <w:tab/>
      </w:r>
      <w:r>
        <w:fldChar w:fldCharType="begin"/>
      </w:r>
      <w:r>
        <w:instrText xml:space="preserve"> PAGEREF _Toc20658 \h </w:instrText>
      </w:r>
      <w:r>
        <w:fldChar w:fldCharType="separate"/>
      </w:r>
      <w:r>
        <w:t>32</w:t>
      </w:r>
      <w:r>
        <w:fldChar w:fldCharType="end"/>
      </w:r>
      <w:r>
        <w:rPr>
          <w:rFonts w:hint="eastAsia" w:eastAsiaTheme="minorEastAsia"/>
        </w:rPr>
        <w:fldChar w:fldCharType="end"/>
      </w:r>
    </w:p>
    <w:p w14:paraId="402E9E27">
      <w:pPr>
        <w:pStyle w:val="20"/>
        <w:tabs>
          <w:tab w:val="right" w:leader="dot" w:pos="8844"/>
        </w:tabs>
      </w:pPr>
      <w:r>
        <w:rPr>
          <w:rFonts w:hint="eastAsia" w:eastAsiaTheme="minorEastAsia"/>
        </w:rPr>
        <w:fldChar w:fldCharType="begin"/>
      </w:r>
      <w:r>
        <w:rPr>
          <w:rFonts w:hint="eastAsia" w:eastAsiaTheme="minorEastAsia"/>
        </w:rPr>
        <w:instrText xml:space="preserve"> HYPERLINK \l _Toc32308 </w:instrText>
      </w:r>
      <w:r>
        <w:rPr>
          <w:rFonts w:hint="eastAsia" w:eastAsiaTheme="minorEastAsia"/>
        </w:rPr>
        <w:fldChar w:fldCharType="separate"/>
      </w:r>
      <w:r>
        <w:rPr>
          <w:rFonts w:hint="eastAsia" w:ascii="黑体" w:hAnsi="黑体" w:eastAsia="黑体"/>
          <w:bCs w:val="0"/>
          <w:szCs w:val="21"/>
        </w:rPr>
        <w:t>附件4-1符合性审查表</w:t>
      </w:r>
      <w:r>
        <w:tab/>
      </w:r>
      <w:r>
        <w:fldChar w:fldCharType="begin"/>
      </w:r>
      <w:r>
        <w:instrText xml:space="preserve"> PAGEREF _Toc32308 \h </w:instrText>
      </w:r>
      <w:r>
        <w:fldChar w:fldCharType="separate"/>
      </w:r>
      <w:r>
        <w:t>33</w:t>
      </w:r>
      <w:r>
        <w:fldChar w:fldCharType="end"/>
      </w:r>
      <w:r>
        <w:rPr>
          <w:rFonts w:hint="eastAsia" w:eastAsiaTheme="minorEastAsia"/>
        </w:rPr>
        <w:fldChar w:fldCharType="end"/>
      </w:r>
    </w:p>
    <w:p w14:paraId="47B6CF2D">
      <w:pPr>
        <w:pStyle w:val="20"/>
        <w:tabs>
          <w:tab w:val="right" w:leader="dot" w:pos="8844"/>
        </w:tabs>
      </w:pPr>
      <w:r>
        <w:rPr>
          <w:rFonts w:hint="eastAsia" w:eastAsiaTheme="minorEastAsia"/>
        </w:rPr>
        <w:fldChar w:fldCharType="begin"/>
      </w:r>
      <w:r>
        <w:rPr>
          <w:rFonts w:hint="eastAsia" w:eastAsiaTheme="minorEastAsia"/>
        </w:rPr>
        <w:instrText xml:space="preserve"> HYPERLINK \l _Toc9495 </w:instrText>
      </w:r>
      <w:r>
        <w:rPr>
          <w:rFonts w:hint="eastAsia" w:eastAsiaTheme="minorEastAsia"/>
        </w:rPr>
        <w:fldChar w:fldCharType="separate"/>
      </w:r>
      <w:r>
        <w:rPr>
          <w:rFonts w:hint="eastAsia" w:ascii="黑体" w:hAnsi="黑体" w:eastAsia="黑体"/>
          <w:bCs w:val="0"/>
          <w:szCs w:val="21"/>
        </w:rPr>
        <w:t>附件4-2价格评审比较表</w:t>
      </w:r>
      <w:r>
        <w:tab/>
      </w:r>
      <w:r>
        <w:fldChar w:fldCharType="begin"/>
      </w:r>
      <w:r>
        <w:instrText xml:space="preserve"> PAGEREF _Toc9495 \h </w:instrText>
      </w:r>
      <w:r>
        <w:fldChar w:fldCharType="separate"/>
      </w:r>
      <w:r>
        <w:t>34</w:t>
      </w:r>
      <w:r>
        <w:fldChar w:fldCharType="end"/>
      </w:r>
      <w:r>
        <w:rPr>
          <w:rFonts w:hint="eastAsia" w:eastAsiaTheme="minorEastAsia"/>
        </w:rPr>
        <w:fldChar w:fldCharType="end"/>
      </w:r>
    </w:p>
    <w:p w14:paraId="582D1CFC">
      <w:pPr>
        <w:pStyle w:val="20"/>
        <w:tabs>
          <w:tab w:val="right" w:leader="dot" w:pos="8844"/>
        </w:tabs>
      </w:pPr>
      <w:r>
        <w:rPr>
          <w:rFonts w:hint="eastAsia" w:eastAsiaTheme="minorEastAsia"/>
        </w:rPr>
        <w:fldChar w:fldCharType="begin"/>
      </w:r>
      <w:r>
        <w:rPr>
          <w:rFonts w:hint="eastAsia" w:eastAsiaTheme="minorEastAsia"/>
        </w:rPr>
        <w:instrText xml:space="preserve"> HYPERLINK \l _Toc1575 </w:instrText>
      </w:r>
      <w:r>
        <w:rPr>
          <w:rFonts w:hint="eastAsia" w:eastAsiaTheme="minorEastAsia"/>
        </w:rPr>
        <w:fldChar w:fldCharType="separate"/>
      </w:r>
      <w:r>
        <w:rPr>
          <w:rFonts w:hint="eastAsia" w:ascii="黑体" w:hAnsi="黑体" w:eastAsia="黑体"/>
          <w:bCs w:val="0"/>
          <w:szCs w:val="21"/>
        </w:rPr>
        <w:t>附件4-3评标因素及标准表</w:t>
      </w:r>
      <w:r>
        <w:tab/>
      </w:r>
      <w:r>
        <w:fldChar w:fldCharType="begin"/>
      </w:r>
      <w:r>
        <w:instrText xml:space="preserve"> PAGEREF _Toc1575 \h </w:instrText>
      </w:r>
      <w:r>
        <w:fldChar w:fldCharType="separate"/>
      </w:r>
      <w:r>
        <w:t>35</w:t>
      </w:r>
      <w:r>
        <w:fldChar w:fldCharType="end"/>
      </w:r>
      <w:r>
        <w:rPr>
          <w:rFonts w:hint="eastAsia" w:eastAsiaTheme="minorEastAsia"/>
        </w:rPr>
        <w:fldChar w:fldCharType="end"/>
      </w:r>
    </w:p>
    <w:p w14:paraId="5251291A">
      <w:pPr>
        <w:pStyle w:val="28"/>
        <w:tabs>
          <w:tab w:val="right" w:leader="dot" w:pos="8844"/>
        </w:tabs>
      </w:pPr>
      <w:r>
        <w:rPr>
          <w:rFonts w:hint="eastAsia" w:eastAsiaTheme="minorEastAsia"/>
        </w:rPr>
        <w:fldChar w:fldCharType="begin"/>
      </w:r>
      <w:r>
        <w:rPr>
          <w:rFonts w:hint="eastAsia" w:eastAsiaTheme="minorEastAsia"/>
        </w:rPr>
        <w:instrText xml:space="preserve"> HYPERLINK \l _Toc30210 </w:instrText>
      </w:r>
      <w:r>
        <w:rPr>
          <w:rFonts w:hint="eastAsia" w:eastAsiaTheme="minorEastAsia"/>
        </w:rPr>
        <w:fldChar w:fldCharType="separate"/>
      </w:r>
      <w:r>
        <w:rPr>
          <w:rFonts w:hint="eastAsia" w:ascii="黑体" w:hAnsi="华文中宋" w:eastAsia="黑体"/>
          <w:szCs w:val="32"/>
        </w:rPr>
        <w:t>第五章 技术要求</w:t>
      </w:r>
      <w:r>
        <w:tab/>
      </w:r>
      <w:r>
        <w:fldChar w:fldCharType="begin"/>
      </w:r>
      <w:r>
        <w:instrText xml:space="preserve"> PAGEREF _Toc30210 \h </w:instrText>
      </w:r>
      <w:r>
        <w:fldChar w:fldCharType="separate"/>
      </w:r>
      <w:r>
        <w:t>37</w:t>
      </w:r>
      <w:r>
        <w:fldChar w:fldCharType="end"/>
      </w:r>
      <w:r>
        <w:rPr>
          <w:rFonts w:hint="eastAsia" w:eastAsiaTheme="minorEastAsia"/>
        </w:rPr>
        <w:fldChar w:fldCharType="end"/>
      </w:r>
    </w:p>
    <w:p w14:paraId="537939DF">
      <w:pPr>
        <w:pStyle w:val="28"/>
        <w:tabs>
          <w:tab w:val="right" w:leader="dot" w:pos="8844"/>
        </w:tabs>
      </w:pPr>
      <w:r>
        <w:rPr>
          <w:rFonts w:hint="eastAsia" w:eastAsiaTheme="minorEastAsia"/>
        </w:rPr>
        <w:fldChar w:fldCharType="begin"/>
      </w:r>
      <w:r>
        <w:rPr>
          <w:rFonts w:hint="eastAsia" w:eastAsiaTheme="minorEastAsia"/>
        </w:rPr>
        <w:instrText xml:space="preserve"> HYPERLINK \l _Toc28866 </w:instrText>
      </w:r>
      <w:r>
        <w:rPr>
          <w:rFonts w:hint="eastAsia" w:eastAsiaTheme="minorEastAsia"/>
        </w:rPr>
        <w:fldChar w:fldCharType="separate"/>
      </w:r>
      <w:r>
        <w:rPr>
          <w:rFonts w:hint="eastAsia" w:ascii="黑体" w:hAnsi="华文中宋" w:eastAsia="黑体"/>
          <w:szCs w:val="32"/>
        </w:rPr>
        <w:t>第六章 合同文本</w:t>
      </w:r>
      <w:r>
        <w:tab/>
      </w:r>
      <w:r>
        <w:fldChar w:fldCharType="begin"/>
      </w:r>
      <w:r>
        <w:instrText xml:space="preserve"> PAGEREF _Toc28866 \h </w:instrText>
      </w:r>
      <w:r>
        <w:fldChar w:fldCharType="separate"/>
      </w:r>
      <w:r>
        <w:t>41</w:t>
      </w:r>
      <w:r>
        <w:fldChar w:fldCharType="end"/>
      </w:r>
      <w:r>
        <w:rPr>
          <w:rFonts w:hint="eastAsia" w:eastAsiaTheme="minorEastAsia"/>
        </w:rPr>
        <w:fldChar w:fldCharType="end"/>
      </w:r>
    </w:p>
    <w:p w14:paraId="4AC4B4EC">
      <w:pPr>
        <w:pStyle w:val="32"/>
        <w:tabs>
          <w:tab w:val="right" w:leader="dot" w:pos="8844"/>
        </w:tabs>
      </w:pPr>
      <w:r>
        <w:rPr>
          <w:rFonts w:hint="eastAsia" w:eastAsiaTheme="minorEastAsia"/>
        </w:rPr>
        <w:fldChar w:fldCharType="begin"/>
      </w:r>
      <w:r>
        <w:rPr>
          <w:rFonts w:hint="eastAsia" w:eastAsiaTheme="minorEastAsia"/>
        </w:rPr>
        <w:instrText xml:space="preserve"> HYPERLINK \l _Toc22333 </w:instrText>
      </w:r>
      <w:r>
        <w:rPr>
          <w:rFonts w:hint="eastAsia" w:eastAsiaTheme="minorEastAsia"/>
        </w:rPr>
        <w:fldChar w:fldCharType="separate"/>
      </w:r>
      <w:r>
        <w:rPr>
          <w:rFonts w:hint="eastAsia" w:asciiTheme="minorEastAsia" w:hAnsiTheme="minorEastAsia" w:eastAsiaTheme="minorEastAsia" w:cstheme="minorEastAsia"/>
          <w:szCs w:val="21"/>
        </w:rPr>
        <w:t>第一节 合同协议书</w:t>
      </w:r>
      <w:r>
        <w:tab/>
      </w:r>
      <w:r>
        <w:fldChar w:fldCharType="begin"/>
      </w:r>
      <w:r>
        <w:instrText xml:space="preserve"> PAGEREF _Toc22333 \h </w:instrText>
      </w:r>
      <w:r>
        <w:fldChar w:fldCharType="separate"/>
      </w:r>
      <w:r>
        <w:t>41</w:t>
      </w:r>
      <w:r>
        <w:fldChar w:fldCharType="end"/>
      </w:r>
      <w:r>
        <w:rPr>
          <w:rFonts w:hint="eastAsia" w:eastAsiaTheme="minorEastAsia"/>
        </w:rPr>
        <w:fldChar w:fldCharType="end"/>
      </w:r>
    </w:p>
    <w:p w14:paraId="16018856">
      <w:pPr>
        <w:pStyle w:val="32"/>
        <w:tabs>
          <w:tab w:val="right" w:leader="dot" w:pos="8844"/>
        </w:tabs>
      </w:pPr>
      <w:r>
        <w:rPr>
          <w:rFonts w:hint="eastAsia" w:eastAsiaTheme="minorEastAsia"/>
        </w:rPr>
        <w:fldChar w:fldCharType="begin"/>
      </w:r>
      <w:r>
        <w:rPr>
          <w:rFonts w:hint="eastAsia" w:eastAsiaTheme="minorEastAsia"/>
        </w:rPr>
        <w:instrText xml:space="preserve"> HYPERLINK \l _Toc16012 </w:instrText>
      </w:r>
      <w:r>
        <w:rPr>
          <w:rFonts w:hint="eastAsia" w:eastAsiaTheme="minorEastAsia"/>
        </w:rPr>
        <w:fldChar w:fldCharType="separate"/>
      </w:r>
      <w:r>
        <w:rPr>
          <w:rFonts w:hint="eastAsia" w:asciiTheme="minorEastAsia" w:hAnsiTheme="minorEastAsia" w:eastAsiaTheme="minorEastAsia" w:cstheme="minorEastAsia"/>
          <w:szCs w:val="21"/>
        </w:rPr>
        <w:t>第二节</w:t>
      </w:r>
      <w:r>
        <w:rPr>
          <w:rFonts w:hint="eastAsia" w:asciiTheme="minorEastAsia" w:hAnsiTheme="minorEastAsia" w:eastAsiaTheme="minorEastAsia" w:cstheme="minorEastAsia"/>
          <w:szCs w:val="21"/>
          <w:lang w:val="en-US" w:eastAsia="zh-CN"/>
        </w:rPr>
        <w:t xml:space="preserve"> </w:t>
      </w:r>
      <w:r>
        <w:rPr>
          <w:rFonts w:hint="eastAsia" w:asciiTheme="minorEastAsia" w:hAnsiTheme="minorEastAsia" w:eastAsiaTheme="minorEastAsia" w:cstheme="minorEastAsia"/>
          <w:szCs w:val="21"/>
        </w:rPr>
        <w:t>合同通用条款</w:t>
      </w:r>
      <w:r>
        <w:tab/>
      </w:r>
      <w:r>
        <w:fldChar w:fldCharType="begin"/>
      </w:r>
      <w:r>
        <w:instrText xml:space="preserve"> PAGEREF _Toc16012 \h </w:instrText>
      </w:r>
      <w:r>
        <w:fldChar w:fldCharType="separate"/>
      </w:r>
      <w:r>
        <w:t>42</w:t>
      </w:r>
      <w:r>
        <w:fldChar w:fldCharType="end"/>
      </w:r>
      <w:r>
        <w:rPr>
          <w:rFonts w:hint="eastAsia" w:eastAsiaTheme="minorEastAsia"/>
        </w:rPr>
        <w:fldChar w:fldCharType="end"/>
      </w:r>
    </w:p>
    <w:p w14:paraId="17D64F8C">
      <w:pPr>
        <w:pStyle w:val="28"/>
        <w:tabs>
          <w:tab w:val="right" w:leader="dot" w:pos="8844"/>
        </w:tabs>
      </w:pPr>
      <w:r>
        <w:rPr>
          <w:rFonts w:hint="eastAsia" w:eastAsiaTheme="minorEastAsia"/>
        </w:rPr>
        <w:fldChar w:fldCharType="begin"/>
      </w:r>
      <w:r>
        <w:rPr>
          <w:rFonts w:hint="eastAsia" w:eastAsiaTheme="minorEastAsia"/>
        </w:rPr>
        <w:instrText xml:space="preserve"> HYPERLINK \l _Toc7057 </w:instrText>
      </w:r>
      <w:r>
        <w:rPr>
          <w:rFonts w:hint="eastAsia" w:eastAsiaTheme="minorEastAsia"/>
        </w:rPr>
        <w:fldChar w:fldCharType="separate"/>
      </w:r>
      <w:r>
        <w:rPr>
          <w:rFonts w:hint="eastAsia" w:ascii="黑体" w:hAnsi="华文中宋" w:eastAsia="黑体"/>
          <w:szCs w:val="32"/>
        </w:rPr>
        <w:t>第七章 投标文件格式</w:t>
      </w:r>
      <w:r>
        <w:tab/>
      </w:r>
      <w:r>
        <w:fldChar w:fldCharType="begin"/>
      </w:r>
      <w:r>
        <w:instrText xml:space="preserve"> PAGEREF _Toc7057 \h </w:instrText>
      </w:r>
      <w:r>
        <w:fldChar w:fldCharType="separate"/>
      </w:r>
      <w:r>
        <w:t>59</w:t>
      </w:r>
      <w:r>
        <w:fldChar w:fldCharType="end"/>
      </w:r>
      <w:r>
        <w:rPr>
          <w:rFonts w:hint="eastAsia" w:eastAsiaTheme="minorEastAsia"/>
        </w:rPr>
        <w:fldChar w:fldCharType="end"/>
      </w:r>
    </w:p>
    <w:p w14:paraId="13D9B291">
      <w:pPr>
        <w:pStyle w:val="32"/>
        <w:tabs>
          <w:tab w:val="right" w:leader="dot" w:pos="8844"/>
        </w:tabs>
      </w:pPr>
      <w:r>
        <w:rPr>
          <w:rFonts w:hint="eastAsia" w:eastAsiaTheme="minorEastAsia"/>
        </w:rPr>
        <w:fldChar w:fldCharType="begin"/>
      </w:r>
      <w:r>
        <w:rPr>
          <w:rFonts w:hint="eastAsia" w:eastAsiaTheme="minorEastAsia"/>
        </w:rPr>
        <w:instrText xml:space="preserve"> HYPERLINK \l _Toc25111 </w:instrText>
      </w:r>
      <w:r>
        <w:rPr>
          <w:rFonts w:hint="eastAsia" w:eastAsiaTheme="minorEastAsia"/>
        </w:rPr>
        <w:fldChar w:fldCharType="separate"/>
      </w:r>
      <w:r>
        <w:rPr>
          <w:rFonts w:hint="eastAsia" w:ascii="黑体" w:hAnsi="黑体" w:eastAsia="黑体"/>
          <w:szCs w:val="44"/>
        </w:rPr>
        <w:t>第一部分 资格证明文件</w:t>
      </w:r>
      <w:r>
        <w:tab/>
      </w:r>
      <w:r>
        <w:fldChar w:fldCharType="begin"/>
      </w:r>
      <w:r>
        <w:instrText xml:space="preserve"> PAGEREF _Toc25111 \h </w:instrText>
      </w:r>
      <w:r>
        <w:fldChar w:fldCharType="separate"/>
      </w:r>
      <w:r>
        <w:t>60</w:t>
      </w:r>
      <w:r>
        <w:fldChar w:fldCharType="end"/>
      </w:r>
      <w:r>
        <w:rPr>
          <w:rFonts w:hint="eastAsia" w:eastAsiaTheme="minorEastAsia"/>
        </w:rPr>
        <w:fldChar w:fldCharType="end"/>
      </w:r>
    </w:p>
    <w:p w14:paraId="089EF7E7">
      <w:pPr>
        <w:pStyle w:val="20"/>
        <w:tabs>
          <w:tab w:val="right" w:leader="dot" w:pos="8844"/>
        </w:tabs>
      </w:pPr>
      <w:r>
        <w:rPr>
          <w:rFonts w:hint="eastAsia" w:eastAsiaTheme="minorEastAsia"/>
        </w:rPr>
        <w:fldChar w:fldCharType="begin"/>
      </w:r>
      <w:r>
        <w:rPr>
          <w:rFonts w:hint="eastAsia" w:eastAsiaTheme="minorEastAsia"/>
        </w:rPr>
        <w:instrText xml:space="preserve"> HYPERLINK \l _Toc29295 </w:instrText>
      </w:r>
      <w:r>
        <w:rPr>
          <w:rFonts w:hint="eastAsia" w:eastAsiaTheme="minorEastAsia"/>
        </w:rPr>
        <w:fldChar w:fldCharType="separate"/>
      </w:r>
      <w:r>
        <w:rPr>
          <w:rFonts w:hint="eastAsia" w:ascii="黑体" w:hAnsi="宋体" w:eastAsia="黑体"/>
        </w:rPr>
        <w:t>一</w:t>
      </w:r>
      <w:r>
        <w:rPr>
          <w:rFonts w:ascii="黑体" w:hAnsi="宋体" w:eastAsia="黑体"/>
        </w:rPr>
        <w:t>、</w:t>
      </w:r>
      <w:r>
        <w:rPr>
          <w:rFonts w:hint="eastAsia" w:ascii="黑体" w:hAnsi="宋体" w:eastAsia="黑体"/>
        </w:rPr>
        <w:t>投标函</w:t>
      </w:r>
      <w:r>
        <w:tab/>
      </w:r>
      <w:r>
        <w:fldChar w:fldCharType="begin"/>
      </w:r>
      <w:r>
        <w:instrText xml:space="preserve"> PAGEREF _Toc29295 \h </w:instrText>
      </w:r>
      <w:r>
        <w:fldChar w:fldCharType="separate"/>
      </w:r>
      <w:r>
        <w:t>61</w:t>
      </w:r>
      <w:r>
        <w:fldChar w:fldCharType="end"/>
      </w:r>
      <w:r>
        <w:rPr>
          <w:rFonts w:hint="eastAsia" w:eastAsiaTheme="minorEastAsia"/>
        </w:rPr>
        <w:fldChar w:fldCharType="end"/>
      </w:r>
    </w:p>
    <w:p w14:paraId="0761CD6E">
      <w:pPr>
        <w:pStyle w:val="20"/>
        <w:tabs>
          <w:tab w:val="right" w:leader="dot" w:pos="8844"/>
        </w:tabs>
      </w:pPr>
      <w:r>
        <w:rPr>
          <w:rFonts w:hint="eastAsia" w:eastAsiaTheme="minorEastAsia"/>
        </w:rPr>
        <w:fldChar w:fldCharType="begin"/>
      </w:r>
      <w:r>
        <w:rPr>
          <w:rFonts w:hint="eastAsia" w:eastAsiaTheme="minorEastAsia"/>
        </w:rPr>
        <w:instrText xml:space="preserve"> HYPERLINK \l _Toc24475 </w:instrText>
      </w:r>
      <w:r>
        <w:rPr>
          <w:rFonts w:hint="eastAsia" w:eastAsiaTheme="minorEastAsia"/>
        </w:rPr>
        <w:fldChar w:fldCharType="separate"/>
      </w:r>
      <w:r>
        <w:rPr>
          <w:rFonts w:hint="eastAsia" w:ascii="黑体" w:hAnsi="黑体" w:eastAsia="黑体"/>
        </w:rPr>
        <w:t>二、法定代表人（单位负责人）身份证明或者授权委托书</w:t>
      </w:r>
      <w:r>
        <w:tab/>
      </w:r>
      <w:r>
        <w:fldChar w:fldCharType="begin"/>
      </w:r>
      <w:r>
        <w:instrText xml:space="preserve"> PAGEREF _Toc24475 \h </w:instrText>
      </w:r>
      <w:r>
        <w:fldChar w:fldCharType="separate"/>
      </w:r>
      <w:r>
        <w:t>62</w:t>
      </w:r>
      <w:r>
        <w:fldChar w:fldCharType="end"/>
      </w:r>
      <w:r>
        <w:rPr>
          <w:rFonts w:hint="eastAsia" w:eastAsiaTheme="minorEastAsia"/>
        </w:rPr>
        <w:fldChar w:fldCharType="end"/>
      </w:r>
    </w:p>
    <w:p w14:paraId="49277DF2">
      <w:pPr>
        <w:pStyle w:val="29"/>
        <w:tabs>
          <w:tab w:val="right" w:leader="dot" w:pos="8844"/>
        </w:tabs>
      </w:pPr>
      <w:r>
        <w:rPr>
          <w:rFonts w:hint="eastAsia" w:eastAsiaTheme="minorEastAsia"/>
        </w:rPr>
        <w:fldChar w:fldCharType="begin"/>
      </w:r>
      <w:r>
        <w:rPr>
          <w:rFonts w:hint="eastAsia" w:eastAsiaTheme="minorEastAsia"/>
        </w:rPr>
        <w:instrText xml:space="preserve"> HYPERLINK \l _Toc8110 </w:instrText>
      </w:r>
      <w:r>
        <w:rPr>
          <w:rFonts w:hint="eastAsia" w:eastAsiaTheme="minorEastAsia"/>
        </w:rPr>
        <w:fldChar w:fldCharType="separate"/>
      </w:r>
      <w:r>
        <w:rPr>
          <w:rFonts w:hint="eastAsia" w:ascii="黑体" w:hAnsi="黑体"/>
          <w:szCs w:val="21"/>
        </w:rPr>
        <w:t>附件2-1 法定代表人（单位负责人）身份证明</w:t>
      </w:r>
      <w:r>
        <w:tab/>
      </w:r>
      <w:r>
        <w:fldChar w:fldCharType="begin"/>
      </w:r>
      <w:r>
        <w:instrText xml:space="preserve"> PAGEREF _Toc8110 \h </w:instrText>
      </w:r>
      <w:r>
        <w:fldChar w:fldCharType="separate"/>
      </w:r>
      <w:r>
        <w:t>62</w:t>
      </w:r>
      <w:r>
        <w:fldChar w:fldCharType="end"/>
      </w:r>
      <w:r>
        <w:rPr>
          <w:rFonts w:hint="eastAsia" w:eastAsiaTheme="minorEastAsia"/>
        </w:rPr>
        <w:fldChar w:fldCharType="end"/>
      </w:r>
    </w:p>
    <w:p w14:paraId="6515B37E">
      <w:pPr>
        <w:pStyle w:val="29"/>
        <w:tabs>
          <w:tab w:val="right" w:leader="dot" w:pos="8844"/>
        </w:tabs>
      </w:pPr>
      <w:r>
        <w:rPr>
          <w:rFonts w:hint="eastAsia" w:eastAsiaTheme="minorEastAsia"/>
        </w:rPr>
        <w:fldChar w:fldCharType="begin"/>
      </w:r>
      <w:r>
        <w:rPr>
          <w:rFonts w:hint="eastAsia" w:eastAsiaTheme="minorEastAsia"/>
        </w:rPr>
        <w:instrText xml:space="preserve"> HYPERLINK \l _Toc25120 </w:instrText>
      </w:r>
      <w:r>
        <w:rPr>
          <w:rFonts w:hint="eastAsia" w:eastAsiaTheme="minorEastAsia"/>
        </w:rPr>
        <w:fldChar w:fldCharType="separate"/>
      </w:r>
      <w:r>
        <w:rPr>
          <w:rFonts w:hint="eastAsia" w:ascii="黑体" w:hAnsi="黑体"/>
          <w:szCs w:val="21"/>
        </w:rPr>
        <w:t>附件2-2 授权委托书</w:t>
      </w:r>
      <w:r>
        <w:tab/>
      </w:r>
      <w:r>
        <w:fldChar w:fldCharType="begin"/>
      </w:r>
      <w:r>
        <w:instrText xml:space="preserve"> PAGEREF _Toc25120 \h </w:instrText>
      </w:r>
      <w:r>
        <w:fldChar w:fldCharType="separate"/>
      </w:r>
      <w:r>
        <w:t>63</w:t>
      </w:r>
      <w:r>
        <w:fldChar w:fldCharType="end"/>
      </w:r>
      <w:r>
        <w:rPr>
          <w:rFonts w:hint="eastAsia" w:eastAsiaTheme="minorEastAsia"/>
        </w:rPr>
        <w:fldChar w:fldCharType="end"/>
      </w:r>
    </w:p>
    <w:p w14:paraId="018B8D0A">
      <w:pPr>
        <w:pStyle w:val="20"/>
        <w:tabs>
          <w:tab w:val="right" w:leader="dot" w:pos="8844"/>
        </w:tabs>
      </w:pPr>
      <w:r>
        <w:rPr>
          <w:rFonts w:hint="eastAsia" w:eastAsiaTheme="minorEastAsia"/>
        </w:rPr>
        <w:fldChar w:fldCharType="begin"/>
      </w:r>
      <w:r>
        <w:rPr>
          <w:rFonts w:hint="eastAsia" w:eastAsiaTheme="minorEastAsia"/>
        </w:rPr>
        <w:instrText xml:space="preserve"> HYPERLINK \l _Toc1662 </w:instrText>
      </w:r>
      <w:r>
        <w:rPr>
          <w:rFonts w:hint="eastAsia" w:eastAsiaTheme="minorEastAsia"/>
        </w:rPr>
        <w:fldChar w:fldCharType="separate"/>
      </w:r>
      <w:r>
        <w:rPr>
          <w:rFonts w:hint="eastAsia" w:ascii="黑体" w:hAnsi="黑体" w:eastAsia="黑体"/>
        </w:rPr>
        <w:t>三、联合协议（联合投标适用）</w:t>
      </w:r>
      <w:r>
        <w:tab/>
      </w:r>
      <w:r>
        <w:fldChar w:fldCharType="begin"/>
      </w:r>
      <w:r>
        <w:instrText xml:space="preserve"> PAGEREF _Toc1662 \h </w:instrText>
      </w:r>
      <w:r>
        <w:fldChar w:fldCharType="separate"/>
      </w:r>
      <w:r>
        <w:t>64</w:t>
      </w:r>
      <w:r>
        <w:fldChar w:fldCharType="end"/>
      </w:r>
      <w:r>
        <w:rPr>
          <w:rFonts w:hint="eastAsia" w:eastAsiaTheme="minorEastAsia"/>
        </w:rPr>
        <w:fldChar w:fldCharType="end"/>
      </w:r>
    </w:p>
    <w:p w14:paraId="2CEB850D">
      <w:pPr>
        <w:pStyle w:val="20"/>
        <w:tabs>
          <w:tab w:val="right" w:leader="dot" w:pos="8844"/>
        </w:tabs>
      </w:pPr>
      <w:r>
        <w:rPr>
          <w:rFonts w:hint="eastAsia" w:eastAsiaTheme="minorEastAsia"/>
        </w:rPr>
        <w:fldChar w:fldCharType="begin"/>
      </w:r>
      <w:r>
        <w:rPr>
          <w:rFonts w:hint="eastAsia" w:eastAsiaTheme="minorEastAsia"/>
        </w:rPr>
        <w:instrText xml:space="preserve"> HYPERLINK \l _Toc15158 </w:instrText>
      </w:r>
      <w:r>
        <w:rPr>
          <w:rFonts w:hint="eastAsia" w:eastAsiaTheme="minorEastAsia"/>
        </w:rPr>
        <w:fldChar w:fldCharType="separate"/>
      </w:r>
      <w:r>
        <w:rPr>
          <w:rFonts w:hint="eastAsia" w:ascii="黑体" w:hAnsi="黑体" w:eastAsia="黑体"/>
        </w:rPr>
        <w:t>四、分包意向协议（拟分包适用）</w:t>
      </w:r>
      <w:r>
        <w:tab/>
      </w:r>
      <w:r>
        <w:fldChar w:fldCharType="begin"/>
      </w:r>
      <w:r>
        <w:instrText xml:space="preserve"> PAGEREF _Toc15158 \h </w:instrText>
      </w:r>
      <w:r>
        <w:fldChar w:fldCharType="separate"/>
      </w:r>
      <w:r>
        <w:t>65</w:t>
      </w:r>
      <w:r>
        <w:fldChar w:fldCharType="end"/>
      </w:r>
      <w:r>
        <w:rPr>
          <w:rFonts w:hint="eastAsia" w:eastAsiaTheme="minorEastAsia"/>
        </w:rPr>
        <w:fldChar w:fldCharType="end"/>
      </w:r>
    </w:p>
    <w:p w14:paraId="628C5DAC">
      <w:pPr>
        <w:pStyle w:val="20"/>
        <w:tabs>
          <w:tab w:val="right" w:leader="dot" w:pos="8844"/>
        </w:tabs>
      </w:pPr>
      <w:r>
        <w:rPr>
          <w:rFonts w:hint="eastAsia" w:eastAsiaTheme="minorEastAsia"/>
        </w:rPr>
        <w:fldChar w:fldCharType="begin"/>
      </w:r>
      <w:r>
        <w:rPr>
          <w:rFonts w:hint="eastAsia" w:eastAsiaTheme="minorEastAsia"/>
        </w:rPr>
        <w:instrText xml:space="preserve"> HYPERLINK \l _Toc18631 </w:instrText>
      </w:r>
      <w:r>
        <w:rPr>
          <w:rFonts w:hint="eastAsia" w:eastAsiaTheme="minorEastAsia"/>
        </w:rPr>
        <w:fldChar w:fldCharType="separate"/>
      </w:r>
      <w:r>
        <w:rPr>
          <w:rFonts w:hint="eastAsia" w:ascii="黑体" w:hAnsi="黑体" w:eastAsia="黑体"/>
        </w:rPr>
        <w:t>五、中小企业的证明材料</w:t>
      </w:r>
      <w:r>
        <w:tab/>
      </w:r>
      <w:r>
        <w:fldChar w:fldCharType="begin"/>
      </w:r>
      <w:r>
        <w:instrText xml:space="preserve"> PAGEREF _Toc18631 \h </w:instrText>
      </w:r>
      <w:r>
        <w:fldChar w:fldCharType="separate"/>
      </w:r>
      <w:r>
        <w:t>66</w:t>
      </w:r>
      <w:r>
        <w:fldChar w:fldCharType="end"/>
      </w:r>
      <w:r>
        <w:rPr>
          <w:rFonts w:hint="eastAsia" w:eastAsiaTheme="minorEastAsia"/>
        </w:rPr>
        <w:fldChar w:fldCharType="end"/>
      </w:r>
    </w:p>
    <w:p w14:paraId="1549CA4E">
      <w:pPr>
        <w:pStyle w:val="29"/>
        <w:tabs>
          <w:tab w:val="right" w:leader="dot" w:pos="8844"/>
        </w:tabs>
      </w:pPr>
      <w:r>
        <w:rPr>
          <w:rFonts w:hint="eastAsia" w:eastAsiaTheme="minorEastAsia"/>
        </w:rPr>
        <w:fldChar w:fldCharType="begin"/>
      </w:r>
      <w:r>
        <w:rPr>
          <w:rFonts w:hint="eastAsia" w:eastAsiaTheme="minorEastAsia"/>
        </w:rPr>
        <w:instrText xml:space="preserve"> HYPERLINK \l _Toc10585 </w:instrText>
      </w:r>
      <w:r>
        <w:rPr>
          <w:rFonts w:hint="eastAsia" w:eastAsiaTheme="minorEastAsia"/>
        </w:rPr>
        <w:fldChar w:fldCharType="separate"/>
      </w:r>
      <w:r>
        <w:rPr>
          <w:rFonts w:hint="eastAsia" w:ascii="黑体" w:hAnsi="黑体"/>
          <w:szCs w:val="21"/>
        </w:rPr>
        <w:t>附件5-1 《中小企业声明函》(服务、工程)</w:t>
      </w:r>
      <w:r>
        <w:tab/>
      </w:r>
      <w:r>
        <w:fldChar w:fldCharType="begin"/>
      </w:r>
      <w:r>
        <w:instrText xml:space="preserve"> PAGEREF _Toc10585 \h </w:instrText>
      </w:r>
      <w:r>
        <w:fldChar w:fldCharType="separate"/>
      </w:r>
      <w:r>
        <w:t>66</w:t>
      </w:r>
      <w:r>
        <w:fldChar w:fldCharType="end"/>
      </w:r>
      <w:r>
        <w:rPr>
          <w:rFonts w:hint="eastAsia" w:eastAsiaTheme="minorEastAsia"/>
        </w:rPr>
        <w:fldChar w:fldCharType="end"/>
      </w:r>
    </w:p>
    <w:p w14:paraId="45908391">
      <w:pPr>
        <w:pStyle w:val="29"/>
        <w:tabs>
          <w:tab w:val="right" w:leader="dot" w:pos="8844"/>
        </w:tabs>
      </w:pPr>
      <w:r>
        <w:rPr>
          <w:rFonts w:hint="eastAsia" w:eastAsiaTheme="minorEastAsia"/>
        </w:rPr>
        <w:fldChar w:fldCharType="begin"/>
      </w:r>
      <w:r>
        <w:rPr>
          <w:rFonts w:hint="eastAsia" w:eastAsiaTheme="minorEastAsia"/>
        </w:rPr>
        <w:instrText xml:space="preserve"> HYPERLINK \l _Toc1664 </w:instrText>
      </w:r>
      <w:r>
        <w:rPr>
          <w:rFonts w:hint="eastAsia" w:eastAsiaTheme="minorEastAsia"/>
        </w:rPr>
        <w:fldChar w:fldCharType="separate"/>
      </w:r>
      <w:r>
        <w:rPr>
          <w:rFonts w:hint="eastAsia" w:ascii="黑体" w:hAnsi="黑体"/>
          <w:szCs w:val="21"/>
        </w:rPr>
        <w:t>附件5-2 残疾人福利性单位声明函</w:t>
      </w:r>
      <w:r>
        <w:tab/>
      </w:r>
      <w:r>
        <w:fldChar w:fldCharType="begin"/>
      </w:r>
      <w:r>
        <w:instrText xml:space="preserve"> PAGEREF _Toc1664 \h </w:instrText>
      </w:r>
      <w:r>
        <w:fldChar w:fldCharType="separate"/>
      </w:r>
      <w:r>
        <w:t>67</w:t>
      </w:r>
      <w:r>
        <w:fldChar w:fldCharType="end"/>
      </w:r>
      <w:r>
        <w:rPr>
          <w:rFonts w:hint="eastAsia" w:eastAsiaTheme="minorEastAsia"/>
        </w:rPr>
        <w:fldChar w:fldCharType="end"/>
      </w:r>
    </w:p>
    <w:p w14:paraId="0CD42B40">
      <w:pPr>
        <w:pStyle w:val="29"/>
        <w:tabs>
          <w:tab w:val="right" w:leader="dot" w:pos="8844"/>
        </w:tabs>
      </w:pPr>
      <w:r>
        <w:rPr>
          <w:rFonts w:hint="eastAsia" w:eastAsiaTheme="minorEastAsia"/>
        </w:rPr>
        <w:fldChar w:fldCharType="begin"/>
      </w:r>
      <w:r>
        <w:rPr>
          <w:rFonts w:hint="eastAsia" w:eastAsiaTheme="minorEastAsia"/>
        </w:rPr>
        <w:instrText xml:space="preserve"> HYPERLINK \l _Toc25191 </w:instrText>
      </w:r>
      <w:r>
        <w:rPr>
          <w:rFonts w:hint="eastAsia" w:eastAsiaTheme="minorEastAsia"/>
        </w:rPr>
        <w:fldChar w:fldCharType="separate"/>
      </w:r>
      <w:r>
        <w:rPr>
          <w:rFonts w:hint="eastAsia" w:ascii="黑体" w:hAnsi="黑体"/>
          <w:szCs w:val="21"/>
        </w:rPr>
        <w:t>附件5-3 监狱企业证明材料</w:t>
      </w:r>
      <w:r>
        <w:tab/>
      </w:r>
      <w:r>
        <w:fldChar w:fldCharType="begin"/>
      </w:r>
      <w:r>
        <w:instrText xml:space="preserve"> PAGEREF _Toc25191 \h </w:instrText>
      </w:r>
      <w:r>
        <w:fldChar w:fldCharType="separate"/>
      </w:r>
      <w:r>
        <w:t>67</w:t>
      </w:r>
      <w:r>
        <w:fldChar w:fldCharType="end"/>
      </w:r>
      <w:r>
        <w:rPr>
          <w:rFonts w:hint="eastAsia" w:eastAsiaTheme="minorEastAsia"/>
        </w:rPr>
        <w:fldChar w:fldCharType="end"/>
      </w:r>
    </w:p>
    <w:p w14:paraId="5A4DA559">
      <w:pPr>
        <w:pStyle w:val="20"/>
        <w:tabs>
          <w:tab w:val="right" w:leader="dot" w:pos="8844"/>
        </w:tabs>
      </w:pPr>
      <w:r>
        <w:rPr>
          <w:rFonts w:hint="eastAsia" w:eastAsiaTheme="minorEastAsia"/>
        </w:rPr>
        <w:fldChar w:fldCharType="begin"/>
      </w:r>
      <w:r>
        <w:rPr>
          <w:rFonts w:hint="eastAsia" w:eastAsiaTheme="minorEastAsia"/>
        </w:rPr>
        <w:instrText xml:space="preserve"> HYPERLINK \l _Toc25800 </w:instrText>
      </w:r>
      <w:r>
        <w:rPr>
          <w:rFonts w:hint="eastAsia" w:eastAsiaTheme="minorEastAsia"/>
        </w:rPr>
        <w:fldChar w:fldCharType="separate"/>
      </w:r>
      <w:r>
        <w:rPr>
          <w:rFonts w:hint="eastAsia" w:ascii="黑体" w:hAnsi="黑体" w:eastAsia="黑体"/>
        </w:rPr>
        <w:t>六、</w:t>
      </w:r>
      <w:r>
        <w:rPr>
          <w:rFonts w:ascii="黑体" w:hAnsi="黑体" w:eastAsia="黑体"/>
        </w:rPr>
        <w:t>关于符合本国产品标准的声明函</w:t>
      </w:r>
      <w:r>
        <w:tab/>
      </w:r>
      <w:r>
        <w:fldChar w:fldCharType="begin"/>
      </w:r>
      <w:r>
        <w:instrText xml:space="preserve"> PAGEREF _Toc25800 \h </w:instrText>
      </w:r>
      <w:r>
        <w:fldChar w:fldCharType="separate"/>
      </w:r>
      <w:r>
        <w:t>68</w:t>
      </w:r>
      <w:r>
        <w:fldChar w:fldCharType="end"/>
      </w:r>
      <w:r>
        <w:rPr>
          <w:rFonts w:hint="eastAsia" w:eastAsiaTheme="minorEastAsia"/>
        </w:rPr>
        <w:fldChar w:fldCharType="end"/>
      </w:r>
    </w:p>
    <w:p w14:paraId="05A973C3">
      <w:pPr>
        <w:pStyle w:val="20"/>
        <w:tabs>
          <w:tab w:val="right" w:leader="dot" w:pos="8844"/>
        </w:tabs>
      </w:pPr>
      <w:r>
        <w:rPr>
          <w:rFonts w:hint="eastAsia" w:eastAsiaTheme="minorEastAsia"/>
        </w:rPr>
        <w:fldChar w:fldCharType="begin"/>
      </w:r>
      <w:r>
        <w:rPr>
          <w:rFonts w:hint="eastAsia" w:eastAsiaTheme="minorEastAsia"/>
        </w:rPr>
        <w:instrText xml:space="preserve"> HYPERLINK \l _Toc2775 </w:instrText>
      </w:r>
      <w:r>
        <w:rPr>
          <w:rFonts w:hint="eastAsia" w:eastAsiaTheme="minorEastAsia"/>
        </w:rPr>
        <w:fldChar w:fldCharType="separate"/>
      </w:r>
      <w:r>
        <w:rPr>
          <w:rFonts w:hint="eastAsia" w:ascii="黑体" w:hAnsi="黑体" w:eastAsia="黑体"/>
        </w:rPr>
        <w:t>七、资格及履约能力审查资料</w:t>
      </w:r>
      <w:r>
        <w:tab/>
      </w:r>
      <w:r>
        <w:fldChar w:fldCharType="begin"/>
      </w:r>
      <w:r>
        <w:instrText xml:space="preserve"> PAGEREF _Toc2775 \h </w:instrText>
      </w:r>
      <w:r>
        <w:fldChar w:fldCharType="separate"/>
      </w:r>
      <w:r>
        <w:t>69</w:t>
      </w:r>
      <w:r>
        <w:fldChar w:fldCharType="end"/>
      </w:r>
      <w:r>
        <w:rPr>
          <w:rFonts w:hint="eastAsia" w:eastAsiaTheme="minorEastAsia"/>
        </w:rPr>
        <w:fldChar w:fldCharType="end"/>
      </w:r>
    </w:p>
    <w:p w14:paraId="34520357">
      <w:pPr>
        <w:pStyle w:val="29"/>
        <w:tabs>
          <w:tab w:val="right" w:leader="dot" w:pos="8844"/>
        </w:tabs>
      </w:pPr>
      <w:r>
        <w:rPr>
          <w:rFonts w:hint="eastAsia" w:eastAsiaTheme="minorEastAsia"/>
        </w:rPr>
        <w:fldChar w:fldCharType="begin"/>
      </w:r>
      <w:r>
        <w:rPr>
          <w:rFonts w:hint="eastAsia" w:eastAsiaTheme="minorEastAsia"/>
        </w:rPr>
        <w:instrText xml:space="preserve"> HYPERLINK \l _Toc710 </w:instrText>
      </w:r>
      <w:r>
        <w:rPr>
          <w:rFonts w:hint="eastAsia" w:eastAsiaTheme="minorEastAsia"/>
        </w:rPr>
        <w:fldChar w:fldCharType="separate"/>
      </w:r>
      <w:r>
        <w:rPr>
          <w:rFonts w:hint="eastAsia" w:ascii="黑体" w:hAnsi="黑体"/>
          <w:szCs w:val="21"/>
        </w:rPr>
        <w:t>附件7-1 法人或者其他组织的营业执照等证明文件，自然人的身份证明</w:t>
      </w:r>
      <w:r>
        <w:tab/>
      </w:r>
      <w:r>
        <w:fldChar w:fldCharType="begin"/>
      </w:r>
      <w:r>
        <w:instrText xml:space="preserve"> PAGEREF _Toc710 \h </w:instrText>
      </w:r>
      <w:r>
        <w:fldChar w:fldCharType="separate"/>
      </w:r>
      <w:r>
        <w:t>69</w:t>
      </w:r>
      <w:r>
        <w:fldChar w:fldCharType="end"/>
      </w:r>
      <w:r>
        <w:rPr>
          <w:rFonts w:hint="eastAsia" w:eastAsiaTheme="minorEastAsia"/>
        </w:rPr>
        <w:fldChar w:fldCharType="end"/>
      </w:r>
    </w:p>
    <w:p w14:paraId="5AC8C0F6">
      <w:pPr>
        <w:pStyle w:val="29"/>
        <w:tabs>
          <w:tab w:val="right" w:leader="dot" w:pos="8844"/>
        </w:tabs>
      </w:pPr>
      <w:r>
        <w:rPr>
          <w:rFonts w:hint="eastAsia" w:eastAsiaTheme="minorEastAsia"/>
        </w:rPr>
        <w:fldChar w:fldCharType="begin"/>
      </w:r>
      <w:r>
        <w:rPr>
          <w:rFonts w:hint="eastAsia" w:eastAsiaTheme="minorEastAsia"/>
        </w:rPr>
        <w:instrText xml:space="preserve"> HYPERLINK \l _Toc18319 </w:instrText>
      </w:r>
      <w:r>
        <w:rPr>
          <w:rFonts w:hint="eastAsia" w:eastAsiaTheme="minorEastAsia"/>
        </w:rPr>
        <w:fldChar w:fldCharType="separate"/>
      </w:r>
      <w:r>
        <w:rPr>
          <w:rFonts w:hint="eastAsia" w:ascii="黑体" w:hAnsi="黑体"/>
          <w:szCs w:val="21"/>
        </w:rPr>
        <w:t>附件7-2 投标人资格声明</w:t>
      </w:r>
      <w:r>
        <w:tab/>
      </w:r>
      <w:r>
        <w:fldChar w:fldCharType="begin"/>
      </w:r>
      <w:r>
        <w:instrText xml:space="preserve"> PAGEREF _Toc18319 \h </w:instrText>
      </w:r>
      <w:r>
        <w:fldChar w:fldCharType="separate"/>
      </w:r>
      <w:r>
        <w:t>70</w:t>
      </w:r>
      <w:r>
        <w:fldChar w:fldCharType="end"/>
      </w:r>
      <w:r>
        <w:rPr>
          <w:rFonts w:hint="eastAsia" w:eastAsiaTheme="minorEastAsia"/>
        </w:rPr>
        <w:fldChar w:fldCharType="end"/>
      </w:r>
    </w:p>
    <w:p w14:paraId="5E010751">
      <w:pPr>
        <w:pStyle w:val="29"/>
        <w:tabs>
          <w:tab w:val="right" w:leader="dot" w:pos="8844"/>
        </w:tabs>
      </w:pPr>
      <w:r>
        <w:rPr>
          <w:rFonts w:hint="eastAsia" w:eastAsiaTheme="minorEastAsia"/>
        </w:rPr>
        <w:fldChar w:fldCharType="begin"/>
      </w:r>
      <w:r>
        <w:rPr>
          <w:rFonts w:hint="eastAsia" w:eastAsiaTheme="minorEastAsia"/>
        </w:rPr>
        <w:instrText xml:space="preserve"> HYPERLINK \l _Toc29348 </w:instrText>
      </w:r>
      <w:r>
        <w:rPr>
          <w:rFonts w:hint="eastAsia" w:eastAsiaTheme="minorEastAsia"/>
        </w:rPr>
        <w:fldChar w:fldCharType="separate"/>
      </w:r>
      <w:r>
        <w:rPr>
          <w:rFonts w:hint="eastAsia" w:ascii="黑体" w:hAnsi="黑体"/>
          <w:szCs w:val="21"/>
        </w:rPr>
        <w:t>附件7-3 落实政府采购政策的资格证明材料</w:t>
      </w:r>
      <w:r>
        <w:tab/>
      </w:r>
      <w:r>
        <w:fldChar w:fldCharType="begin"/>
      </w:r>
      <w:r>
        <w:instrText xml:space="preserve"> PAGEREF _Toc29348 \h </w:instrText>
      </w:r>
      <w:r>
        <w:fldChar w:fldCharType="separate"/>
      </w:r>
      <w:r>
        <w:t>71</w:t>
      </w:r>
      <w:r>
        <w:fldChar w:fldCharType="end"/>
      </w:r>
      <w:r>
        <w:rPr>
          <w:rFonts w:hint="eastAsia" w:eastAsiaTheme="minorEastAsia"/>
        </w:rPr>
        <w:fldChar w:fldCharType="end"/>
      </w:r>
    </w:p>
    <w:p w14:paraId="4FFED0D3">
      <w:pPr>
        <w:pStyle w:val="29"/>
        <w:tabs>
          <w:tab w:val="right" w:leader="dot" w:pos="8844"/>
        </w:tabs>
      </w:pPr>
      <w:r>
        <w:rPr>
          <w:rFonts w:hint="eastAsia" w:eastAsiaTheme="minorEastAsia"/>
        </w:rPr>
        <w:fldChar w:fldCharType="begin"/>
      </w:r>
      <w:r>
        <w:rPr>
          <w:rFonts w:hint="eastAsia" w:eastAsiaTheme="minorEastAsia"/>
        </w:rPr>
        <w:instrText xml:space="preserve"> HYPERLINK \l _Toc18316 </w:instrText>
      </w:r>
      <w:r>
        <w:rPr>
          <w:rFonts w:hint="eastAsia" w:eastAsiaTheme="minorEastAsia"/>
        </w:rPr>
        <w:fldChar w:fldCharType="separate"/>
      </w:r>
      <w:r>
        <w:rPr>
          <w:rFonts w:hint="eastAsia" w:ascii="黑体" w:hAnsi="黑体"/>
          <w:szCs w:val="21"/>
        </w:rPr>
        <w:t>附件7-4 特定资格条件证明材料或者情况说明</w:t>
      </w:r>
      <w:r>
        <w:tab/>
      </w:r>
      <w:r>
        <w:fldChar w:fldCharType="begin"/>
      </w:r>
      <w:r>
        <w:instrText xml:space="preserve"> PAGEREF _Toc18316 \h </w:instrText>
      </w:r>
      <w:r>
        <w:fldChar w:fldCharType="separate"/>
      </w:r>
      <w:r>
        <w:t>71</w:t>
      </w:r>
      <w:r>
        <w:fldChar w:fldCharType="end"/>
      </w:r>
      <w:r>
        <w:rPr>
          <w:rFonts w:hint="eastAsia" w:eastAsiaTheme="minorEastAsia"/>
        </w:rPr>
        <w:fldChar w:fldCharType="end"/>
      </w:r>
    </w:p>
    <w:p w14:paraId="05D0144A">
      <w:pPr>
        <w:pStyle w:val="29"/>
        <w:tabs>
          <w:tab w:val="right" w:leader="dot" w:pos="8844"/>
        </w:tabs>
      </w:pPr>
      <w:r>
        <w:rPr>
          <w:rFonts w:hint="eastAsia" w:eastAsiaTheme="minorEastAsia"/>
        </w:rPr>
        <w:fldChar w:fldCharType="begin"/>
      </w:r>
      <w:r>
        <w:rPr>
          <w:rFonts w:hint="eastAsia" w:eastAsiaTheme="minorEastAsia"/>
        </w:rPr>
        <w:instrText xml:space="preserve"> HYPERLINK \l _Toc16143 </w:instrText>
      </w:r>
      <w:r>
        <w:rPr>
          <w:rFonts w:hint="eastAsia" w:eastAsiaTheme="minorEastAsia"/>
        </w:rPr>
        <w:fldChar w:fldCharType="separate"/>
      </w:r>
      <w:r>
        <w:rPr>
          <w:rFonts w:hint="eastAsia" w:ascii="黑体" w:hAnsi="黑体"/>
          <w:szCs w:val="21"/>
        </w:rPr>
        <w:t>附件7-5 资格条件更新资料</w:t>
      </w:r>
      <w:r>
        <w:tab/>
      </w:r>
      <w:r>
        <w:fldChar w:fldCharType="begin"/>
      </w:r>
      <w:r>
        <w:instrText xml:space="preserve"> PAGEREF _Toc16143 \h </w:instrText>
      </w:r>
      <w:r>
        <w:fldChar w:fldCharType="separate"/>
      </w:r>
      <w:r>
        <w:t>71</w:t>
      </w:r>
      <w:r>
        <w:fldChar w:fldCharType="end"/>
      </w:r>
      <w:r>
        <w:rPr>
          <w:rFonts w:hint="eastAsia" w:eastAsiaTheme="minorEastAsia"/>
        </w:rPr>
        <w:fldChar w:fldCharType="end"/>
      </w:r>
    </w:p>
    <w:p w14:paraId="6669984B">
      <w:pPr>
        <w:pStyle w:val="29"/>
        <w:tabs>
          <w:tab w:val="right" w:leader="dot" w:pos="8844"/>
        </w:tabs>
      </w:pPr>
      <w:r>
        <w:rPr>
          <w:rFonts w:hint="eastAsia" w:eastAsiaTheme="minorEastAsia"/>
        </w:rPr>
        <w:fldChar w:fldCharType="begin"/>
      </w:r>
      <w:r>
        <w:rPr>
          <w:rFonts w:hint="eastAsia" w:eastAsiaTheme="minorEastAsia"/>
        </w:rPr>
        <w:instrText xml:space="preserve"> HYPERLINK \l _Toc19392 </w:instrText>
      </w:r>
      <w:r>
        <w:rPr>
          <w:rFonts w:hint="eastAsia" w:eastAsiaTheme="minorEastAsia"/>
        </w:rPr>
        <w:fldChar w:fldCharType="separate"/>
      </w:r>
      <w:r>
        <w:rPr>
          <w:rFonts w:hint="eastAsia" w:ascii="黑体" w:hAnsi="黑体"/>
          <w:szCs w:val="21"/>
        </w:rPr>
        <w:t>附件7-6 榆林市政府采购      类项目供应商信用承诺书（格式）</w:t>
      </w:r>
      <w:r>
        <w:tab/>
      </w:r>
      <w:r>
        <w:fldChar w:fldCharType="begin"/>
      </w:r>
      <w:r>
        <w:instrText xml:space="preserve"> PAGEREF _Toc19392 \h </w:instrText>
      </w:r>
      <w:r>
        <w:fldChar w:fldCharType="separate"/>
      </w:r>
      <w:r>
        <w:t>72</w:t>
      </w:r>
      <w:r>
        <w:fldChar w:fldCharType="end"/>
      </w:r>
      <w:r>
        <w:rPr>
          <w:rFonts w:hint="eastAsia" w:eastAsiaTheme="minorEastAsia"/>
        </w:rPr>
        <w:fldChar w:fldCharType="end"/>
      </w:r>
    </w:p>
    <w:p w14:paraId="2F741BED">
      <w:pPr>
        <w:pStyle w:val="29"/>
        <w:tabs>
          <w:tab w:val="right" w:leader="dot" w:pos="8844"/>
        </w:tabs>
      </w:pPr>
      <w:r>
        <w:rPr>
          <w:rFonts w:hint="eastAsia" w:eastAsiaTheme="minorEastAsia"/>
        </w:rPr>
        <w:fldChar w:fldCharType="begin"/>
      </w:r>
      <w:r>
        <w:rPr>
          <w:rFonts w:hint="eastAsia" w:eastAsiaTheme="minorEastAsia"/>
        </w:rPr>
        <w:instrText xml:space="preserve"> HYPERLINK \l _Toc2608 </w:instrText>
      </w:r>
      <w:r>
        <w:rPr>
          <w:rFonts w:hint="eastAsia" w:eastAsiaTheme="minorEastAsia"/>
        </w:rPr>
        <w:fldChar w:fldCharType="separate"/>
      </w:r>
      <w:r>
        <w:rPr>
          <w:rFonts w:hint="eastAsia" w:ascii="黑体" w:hAnsi="黑体"/>
          <w:szCs w:val="21"/>
        </w:rPr>
        <w:t>附件7-7 投标人信用承诺书（格式）</w:t>
      </w:r>
      <w:r>
        <w:tab/>
      </w:r>
      <w:r>
        <w:fldChar w:fldCharType="begin"/>
      </w:r>
      <w:r>
        <w:instrText xml:space="preserve"> PAGEREF _Toc2608 \h </w:instrText>
      </w:r>
      <w:r>
        <w:fldChar w:fldCharType="separate"/>
      </w:r>
      <w:r>
        <w:t>74</w:t>
      </w:r>
      <w:r>
        <w:fldChar w:fldCharType="end"/>
      </w:r>
      <w:r>
        <w:rPr>
          <w:rFonts w:hint="eastAsia" w:eastAsiaTheme="minorEastAsia"/>
        </w:rPr>
        <w:fldChar w:fldCharType="end"/>
      </w:r>
    </w:p>
    <w:p w14:paraId="6856B258">
      <w:pPr>
        <w:pStyle w:val="29"/>
        <w:tabs>
          <w:tab w:val="right" w:leader="dot" w:pos="8844"/>
        </w:tabs>
      </w:pPr>
      <w:r>
        <w:rPr>
          <w:rFonts w:hint="eastAsia" w:eastAsiaTheme="minorEastAsia"/>
        </w:rPr>
        <w:fldChar w:fldCharType="begin"/>
      </w:r>
      <w:r>
        <w:rPr>
          <w:rFonts w:hint="eastAsia" w:eastAsiaTheme="minorEastAsia"/>
        </w:rPr>
        <w:instrText xml:space="preserve"> HYPERLINK \l _Toc9927 </w:instrText>
      </w:r>
      <w:r>
        <w:rPr>
          <w:rFonts w:hint="eastAsia" w:eastAsiaTheme="minorEastAsia"/>
        </w:rPr>
        <w:fldChar w:fldCharType="separate"/>
      </w:r>
      <w:r>
        <w:rPr>
          <w:rFonts w:hint="eastAsia" w:ascii="黑体" w:hAnsi="黑体"/>
          <w:szCs w:val="21"/>
        </w:rPr>
        <w:t>附件7-8 投标人委托代理人员信用承诺书（格式）</w:t>
      </w:r>
      <w:r>
        <w:tab/>
      </w:r>
      <w:r>
        <w:fldChar w:fldCharType="begin"/>
      </w:r>
      <w:r>
        <w:instrText xml:space="preserve"> PAGEREF _Toc9927 \h </w:instrText>
      </w:r>
      <w:r>
        <w:fldChar w:fldCharType="separate"/>
      </w:r>
      <w:r>
        <w:t>76</w:t>
      </w:r>
      <w:r>
        <w:fldChar w:fldCharType="end"/>
      </w:r>
      <w:r>
        <w:rPr>
          <w:rFonts w:hint="eastAsia" w:eastAsiaTheme="minorEastAsia"/>
        </w:rPr>
        <w:fldChar w:fldCharType="end"/>
      </w:r>
    </w:p>
    <w:p w14:paraId="0615D74A">
      <w:pPr>
        <w:pStyle w:val="29"/>
        <w:tabs>
          <w:tab w:val="right" w:leader="dot" w:pos="8844"/>
        </w:tabs>
      </w:pPr>
      <w:r>
        <w:rPr>
          <w:rFonts w:hint="eastAsia" w:eastAsiaTheme="minorEastAsia"/>
        </w:rPr>
        <w:fldChar w:fldCharType="begin"/>
      </w:r>
      <w:r>
        <w:rPr>
          <w:rFonts w:hint="eastAsia" w:eastAsiaTheme="minorEastAsia"/>
        </w:rPr>
        <w:instrText xml:space="preserve"> HYPERLINK \l _Toc30971 </w:instrText>
      </w:r>
      <w:r>
        <w:rPr>
          <w:rFonts w:hint="eastAsia" w:eastAsiaTheme="minorEastAsia"/>
        </w:rPr>
        <w:fldChar w:fldCharType="separate"/>
      </w:r>
      <w:r>
        <w:rPr>
          <w:rFonts w:hint="eastAsia" w:ascii="黑体" w:hAnsi="黑体"/>
          <w:szCs w:val="21"/>
        </w:rPr>
        <w:t>附件7-9 投标信用承诺书（格式）</w:t>
      </w:r>
      <w:r>
        <w:tab/>
      </w:r>
      <w:r>
        <w:fldChar w:fldCharType="begin"/>
      </w:r>
      <w:r>
        <w:instrText xml:space="preserve"> PAGEREF _Toc30971 \h </w:instrText>
      </w:r>
      <w:r>
        <w:fldChar w:fldCharType="separate"/>
      </w:r>
      <w:r>
        <w:t>77</w:t>
      </w:r>
      <w:r>
        <w:fldChar w:fldCharType="end"/>
      </w:r>
      <w:r>
        <w:rPr>
          <w:rFonts w:hint="eastAsia" w:eastAsiaTheme="minorEastAsia"/>
        </w:rPr>
        <w:fldChar w:fldCharType="end"/>
      </w:r>
    </w:p>
    <w:p w14:paraId="31ADA40A">
      <w:pPr>
        <w:pStyle w:val="32"/>
        <w:tabs>
          <w:tab w:val="right" w:leader="dot" w:pos="8844"/>
        </w:tabs>
      </w:pPr>
      <w:r>
        <w:rPr>
          <w:rFonts w:hint="eastAsia" w:eastAsiaTheme="minorEastAsia"/>
        </w:rPr>
        <w:fldChar w:fldCharType="begin"/>
      </w:r>
      <w:r>
        <w:rPr>
          <w:rFonts w:hint="eastAsia" w:eastAsiaTheme="minorEastAsia"/>
        </w:rPr>
        <w:instrText xml:space="preserve"> HYPERLINK \l _Toc15207 </w:instrText>
      </w:r>
      <w:r>
        <w:rPr>
          <w:rFonts w:hint="eastAsia" w:eastAsiaTheme="minorEastAsia"/>
        </w:rPr>
        <w:fldChar w:fldCharType="separate"/>
      </w:r>
      <w:r>
        <w:rPr>
          <w:rFonts w:hint="eastAsia" w:ascii="黑体" w:hAnsi="黑体" w:eastAsia="黑体"/>
          <w:szCs w:val="44"/>
        </w:rPr>
        <w:t>第二部分 技术响应文件</w:t>
      </w:r>
      <w:r>
        <w:tab/>
      </w:r>
      <w:r>
        <w:fldChar w:fldCharType="begin"/>
      </w:r>
      <w:r>
        <w:instrText xml:space="preserve"> PAGEREF _Toc15207 \h </w:instrText>
      </w:r>
      <w:r>
        <w:fldChar w:fldCharType="separate"/>
      </w:r>
      <w:r>
        <w:t>78</w:t>
      </w:r>
      <w:r>
        <w:fldChar w:fldCharType="end"/>
      </w:r>
      <w:r>
        <w:rPr>
          <w:rFonts w:hint="eastAsia" w:eastAsiaTheme="minorEastAsia"/>
        </w:rPr>
        <w:fldChar w:fldCharType="end"/>
      </w:r>
    </w:p>
    <w:p w14:paraId="7A834160">
      <w:pPr>
        <w:pStyle w:val="20"/>
        <w:tabs>
          <w:tab w:val="right" w:leader="dot" w:pos="8844"/>
        </w:tabs>
      </w:pPr>
      <w:r>
        <w:rPr>
          <w:rFonts w:hint="eastAsia" w:eastAsiaTheme="minorEastAsia"/>
        </w:rPr>
        <w:fldChar w:fldCharType="begin"/>
      </w:r>
      <w:r>
        <w:rPr>
          <w:rFonts w:hint="eastAsia" w:eastAsiaTheme="minorEastAsia"/>
        </w:rPr>
        <w:instrText xml:space="preserve"> HYPERLINK \l _Toc30264 </w:instrText>
      </w:r>
      <w:r>
        <w:rPr>
          <w:rFonts w:hint="eastAsia" w:eastAsiaTheme="minorEastAsia"/>
        </w:rPr>
        <w:fldChar w:fldCharType="separate"/>
      </w:r>
      <w:r>
        <w:rPr>
          <w:rFonts w:hint="eastAsia" w:ascii="黑体" w:hAnsi="黑体" w:eastAsia="黑体"/>
        </w:rPr>
        <w:t>八、技术要求的响应</w:t>
      </w:r>
      <w:r>
        <w:tab/>
      </w:r>
      <w:r>
        <w:fldChar w:fldCharType="begin"/>
      </w:r>
      <w:r>
        <w:instrText xml:space="preserve"> PAGEREF _Toc30264 \h </w:instrText>
      </w:r>
      <w:r>
        <w:fldChar w:fldCharType="separate"/>
      </w:r>
      <w:r>
        <w:t>79</w:t>
      </w:r>
      <w:r>
        <w:fldChar w:fldCharType="end"/>
      </w:r>
      <w:r>
        <w:rPr>
          <w:rFonts w:hint="eastAsia" w:eastAsiaTheme="minorEastAsia"/>
        </w:rPr>
        <w:fldChar w:fldCharType="end"/>
      </w:r>
    </w:p>
    <w:p w14:paraId="33EEB7E6">
      <w:pPr>
        <w:pStyle w:val="29"/>
        <w:tabs>
          <w:tab w:val="right" w:leader="dot" w:pos="8844"/>
        </w:tabs>
      </w:pPr>
      <w:r>
        <w:rPr>
          <w:rFonts w:hint="eastAsia" w:eastAsiaTheme="minorEastAsia"/>
        </w:rPr>
        <w:fldChar w:fldCharType="begin"/>
      </w:r>
      <w:r>
        <w:rPr>
          <w:rFonts w:hint="eastAsia" w:eastAsiaTheme="minorEastAsia"/>
        </w:rPr>
        <w:instrText xml:space="preserve"> HYPERLINK \l _Toc30714 </w:instrText>
      </w:r>
      <w:r>
        <w:rPr>
          <w:rFonts w:hint="eastAsia" w:eastAsiaTheme="minorEastAsia"/>
        </w:rPr>
        <w:fldChar w:fldCharType="separate"/>
      </w:r>
      <w:r>
        <w:rPr>
          <w:rFonts w:hint="eastAsia" w:ascii="黑体" w:hAnsi="黑体"/>
          <w:szCs w:val="21"/>
        </w:rPr>
        <w:t>附件8-1 拟任项目负责人和主要管理、技术人员资历表</w:t>
      </w:r>
      <w:r>
        <w:tab/>
      </w:r>
      <w:r>
        <w:fldChar w:fldCharType="begin"/>
      </w:r>
      <w:r>
        <w:instrText xml:space="preserve"> PAGEREF _Toc30714 \h </w:instrText>
      </w:r>
      <w:r>
        <w:fldChar w:fldCharType="separate"/>
      </w:r>
      <w:r>
        <w:t>79</w:t>
      </w:r>
      <w:r>
        <w:fldChar w:fldCharType="end"/>
      </w:r>
      <w:r>
        <w:rPr>
          <w:rFonts w:hint="eastAsia" w:eastAsiaTheme="minorEastAsia"/>
        </w:rPr>
        <w:fldChar w:fldCharType="end"/>
      </w:r>
    </w:p>
    <w:p w14:paraId="48ACF858">
      <w:pPr>
        <w:pStyle w:val="29"/>
        <w:tabs>
          <w:tab w:val="right" w:leader="dot" w:pos="8844"/>
        </w:tabs>
      </w:pPr>
      <w:r>
        <w:rPr>
          <w:rFonts w:hint="eastAsia" w:eastAsiaTheme="minorEastAsia"/>
        </w:rPr>
        <w:fldChar w:fldCharType="begin"/>
      </w:r>
      <w:r>
        <w:rPr>
          <w:rFonts w:hint="eastAsia" w:eastAsiaTheme="minorEastAsia"/>
        </w:rPr>
        <w:instrText xml:space="preserve"> HYPERLINK \l _Toc29379 </w:instrText>
      </w:r>
      <w:r>
        <w:rPr>
          <w:rFonts w:hint="eastAsia" w:eastAsiaTheme="minorEastAsia"/>
        </w:rPr>
        <w:fldChar w:fldCharType="separate"/>
      </w:r>
      <w:r>
        <w:rPr>
          <w:rFonts w:hint="eastAsia" w:ascii="黑体" w:hAnsi="黑体"/>
          <w:szCs w:val="21"/>
        </w:rPr>
        <w:t>附件8-2拟派服务人员汇总表</w:t>
      </w:r>
      <w:r>
        <w:tab/>
      </w:r>
      <w:r>
        <w:fldChar w:fldCharType="begin"/>
      </w:r>
      <w:r>
        <w:instrText xml:space="preserve"> PAGEREF _Toc29379 \h </w:instrText>
      </w:r>
      <w:r>
        <w:fldChar w:fldCharType="separate"/>
      </w:r>
      <w:r>
        <w:t>80</w:t>
      </w:r>
      <w:r>
        <w:fldChar w:fldCharType="end"/>
      </w:r>
      <w:r>
        <w:rPr>
          <w:rFonts w:hint="eastAsia" w:eastAsiaTheme="minorEastAsia"/>
        </w:rPr>
        <w:fldChar w:fldCharType="end"/>
      </w:r>
    </w:p>
    <w:p w14:paraId="773506D8">
      <w:pPr>
        <w:pStyle w:val="29"/>
        <w:tabs>
          <w:tab w:val="right" w:leader="dot" w:pos="8844"/>
        </w:tabs>
      </w:pPr>
      <w:r>
        <w:rPr>
          <w:rFonts w:hint="eastAsia" w:eastAsiaTheme="minorEastAsia"/>
        </w:rPr>
        <w:fldChar w:fldCharType="begin"/>
      </w:r>
      <w:r>
        <w:rPr>
          <w:rFonts w:hint="eastAsia" w:eastAsiaTheme="minorEastAsia"/>
        </w:rPr>
        <w:instrText xml:space="preserve"> HYPERLINK \l _Toc32302 </w:instrText>
      </w:r>
      <w:r>
        <w:rPr>
          <w:rFonts w:hint="eastAsia" w:eastAsiaTheme="minorEastAsia"/>
        </w:rPr>
        <w:fldChar w:fldCharType="separate"/>
      </w:r>
      <w:r>
        <w:rPr>
          <w:rFonts w:hint="eastAsia" w:ascii="黑体" w:hAnsi="黑体"/>
          <w:szCs w:val="21"/>
        </w:rPr>
        <w:t>附件8-3货物说明一览表</w:t>
      </w:r>
      <w:r>
        <w:tab/>
      </w:r>
      <w:r>
        <w:fldChar w:fldCharType="begin"/>
      </w:r>
      <w:r>
        <w:instrText xml:space="preserve"> PAGEREF _Toc32302 \h </w:instrText>
      </w:r>
      <w:r>
        <w:fldChar w:fldCharType="separate"/>
      </w:r>
      <w:r>
        <w:t>80</w:t>
      </w:r>
      <w:r>
        <w:fldChar w:fldCharType="end"/>
      </w:r>
      <w:r>
        <w:rPr>
          <w:rFonts w:hint="eastAsia" w:eastAsiaTheme="minorEastAsia"/>
        </w:rPr>
        <w:fldChar w:fldCharType="end"/>
      </w:r>
    </w:p>
    <w:p w14:paraId="60A5D67E">
      <w:pPr>
        <w:pStyle w:val="29"/>
        <w:tabs>
          <w:tab w:val="right" w:leader="dot" w:pos="8844"/>
        </w:tabs>
      </w:pPr>
      <w:r>
        <w:rPr>
          <w:rFonts w:hint="eastAsia" w:eastAsiaTheme="minorEastAsia"/>
        </w:rPr>
        <w:fldChar w:fldCharType="begin"/>
      </w:r>
      <w:r>
        <w:rPr>
          <w:rFonts w:hint="eastAsia" w:eastAsiaTheme="minorEastAsia"/>
        </w:rPr>
        <w:instrText xml:space="preserve"> HYPERLINK \l _Toc13517 </w:instrText>
      </w:r>
      <w:r>
        <w:rPr>
          <w:rFonts w:hint="eastAsia" w:eastAsiaTheme="minorEastAsia"/>
        </w:rPr>
        <w:fldChar w:fldCharType="separate"/>
      </w:r>
      <w:r>
        <w:rPr>
          <w:rFonts w:hint="eastAsia" w:ascii="黑体" w:hAnsi="黑体"/>
          <w:szCs w:val="21"/>
        </w:rPr>
        <w:t>附件8-4 近年同类项目情况表</w:t>
      </w:r>
      <w:r>
        <w:tab/>
      </w:r>
      <w:r>
        <w:fldChar w:fldCharType="begin"/>
      </w:r>
      <w:r>
        <w:instrText xml:space="preserve"> PAGEREF _Toc13517 \h </w:instrText>
      </w:r>
      <w:r>
        <w:fldChar w:fldCharType="separate"/>
      </w:r>
      <w:r>
        <w:t>81</w:t>
      </w:r>
      <w:r>
        <w:fldChar w:fldCharType="end"/>
      </w:r>
      <w:r>
        <w:rPr>
          <w:rFonts w:hint="eastAsia" w:eastAsiaTheme="minorEastAsia"/>
        </w:rPr>
        <w:fldChar w:fldCharType="end"/>
      </w:r>
    </w:p>
    <w:p w14:paraId="5E81EA64">
      <w:pPr>
        <w:pStyle w:val="20"/>
        <w:tabs>
          <w:tab w:val="right" w:leader="dot" w:pos="8844"/>
        </w:tabs>
      </w:pPr>
      <w:r>
        <w:rPr>
          <w:rFonts w:hint="eastAsia" w:eastAsiaTheme="minorEastAsia"/>
        </w:rPr>
        <w:fldChar w:fldCharType="begin"/>
      </w:r>
      <w:r>
        <w:rPr>
          <w:rFonts w:hint="eastAsia" w:eastAsiaTheme="minorEastAsia"/>
        </w:rPr>
        <w:instrText xml:space="preserve"> HYPERLINK \l _Toc25024 </w:instrText>
      </w:r>
      <w:r>
        <w:rPr>
          <w:rFonts w:hint="eastAsia" w:eastAsiaTheme="minorEastAsia"/>
        </w:rPr>
        <w:fldChar w:fldCharType="separate"/>
      </w:r>
      <w:r>
        <w:rPr>
          <w:rFonts w:hint="eastAsia" w:ascii="黑体" w:hAnsi="宋体" w:eastAsia="黑体"/>
        </w:rPr>
        <w:t>九、技术要求偏离表</w:t>
      </w:r>
      <w:r>
        <w:tab/>
      </w:r>
      <w:r>
        <w:fldChar w:fldCharType="begin"/>
      </w:r>
      <w:r>
        <w:instrText xml:space="preserve"> PAGEREF _Toc25024 \h </w:instrText>
      </w:r>
      <w:r>
        <w:fldChar w:fldCharType="separate"/>
      </w:r>
      <w:r>
        <w:t>82</w:t>
      </w:r>
      <w:r>
        <w:fldChar w:fldCharType="end"/>
      </w:r>
      <w:r>
        <w:rPr>
          <w:rFonts w:hint="eastAsia" w:eastAsiaTheme="minorEastAsia"/>
        </w:rPr>
        <w:fldChar w:fldCharType="end"/>
      </w:r>
    </w:p>
    <w:p w14:paraId="3E85BC94">
      <w:pPr>
        <w:pStyle w:val="32"/>
        <w:tabs>
          <w:tab w:val="right" w:leader="dot" w:pos="8844"/>
        </w:tabs>
      </w:pPr>
      <w:r>
        <w:rPr>
          <w:rFonts w:hint="eastAsia" w:eastAsiaTheme="minorEastAsia"/>
        </w:rPr>
        <w:fldChar w:fldCharType="begin"/>
      </w:r>
      <w:r>
        <w:rPr>
          <w:rFonts w:hint="eastAsia" w:eastAsiaTheme="minorEastAsia"/>
        </w:rPr>
        <w:instrText xml:space="preserve"> HYPERLINK \l _Toc5670 </w:instrText>
      </w:r>
      <w:r>
        <w:rPr>
          <w:rFonts w:hint="eastAsia" w:eastAsiaTheme="minorEastAsia"/>
        </w:rPr>
        <w:fldChar w:fldCharType="separate"/>
      </w:r>
      <w:r>
        <w:rPr>
          <w:rFonts w:hint="eastAsia" w:ascii="黑体" w:hAnsi="黑体" w:eastAsia="黑体"/>
          <w:szCs w:val="44"/>
        </w:rPr>
        <w:t>第三部分 商务响应文件</w:t>
      </w:r>
      <w:r>
        <w:tab/>
      </w:r>
      <w:r>
        <w:fldChar w:fldCharType="begin"/>
      </w:r>
      <w:r>
        <w:instrText xml:space="preserve"> PAGEREF _Toc5670 \h </w:instrText>
      </w:r>
      <w:r>
        <w:fldChar w:fldCharType="separate"/>
      </w:r>
      <w:r>
        <w:t>83</w:t>
      </w:r>
      <w:r>
        <w:fldChar w:fldCharType="end"/>
      </w:r>
      <w:r>
        <w:rPr>
          <w:rFonts w:hint="eastAsia" w:eastAsiaTheme="minorEastAsia"/>
        </w:rPr>
        <w:fldChar w:fldCharType="end"/>
      </w:r>
    </w:p>
    <w:p w14:paraId="18167BF8">
      <w:pPr>
        <w:pStyle w:val="20"/>
        <w:tabs>
          <w:tab w:val="right" w:leader="dot" w:pos="8844"/>
        </w:tabs>
      </w:pPr>
      <w:r>
        <w:rPr>
          <w:rFonts w:hint="eastAsia" w:eastAsiaTheme="minorEastAsia"/>
        </w:rPr>
        <w:fldChar w:fldCharType="begin"/>
      </w:r>
      <w:r>
        <w:rPr>
          <w:rFonts w:hint="eastAsia" w:eastAsiaTheme="minorEastAsia"/>
        </w:rPr>
        <w:instrText xml:space="preserve"> HYPERLINK \l _Toc32288 </w:instrText>
      </w:r>
      <w:r>
        <w:rPr>
          <w:rFonts w:hint="eastAsia" w:eastAsiaTheme="minorEastAsia"/>
        </w:rPr>
        <w:fldChar w:fldCharType="separate"/>
      </w:r>
      <w:r>
        <w:rPr>
          <w:rFonts w:hint="eastAsia" w:ascii="黑体" w:hAnsi="宋体" w:eastAsia="黑体"/>
        </w:rPr>
        <w:t>十、开标一览表</w:t>
      </w:r>
      <w:r>
        <w:tab/>
      </w:r>
      <w:r>
        <w:fldChar w:fldCharType="begin"/>
      </w:r>
      <w:r>
        <w:instrText xml:space="preserve"> PAGEREF _Toc32288 \h </w:instrText>
      </w:r>
      <w:r>
        <w:fldChar w:fldCharType="separate"/>
      </w:r>
      <w:r>
        <w:t>84</w:t>
      </w:r>
      <w:r>
        <w:fldChar w:fldCharType="end"/>
      </w:r>
      <w:r>
        <w:rPr>
          <w:rFonts w:hint="eastAsia" w:eastAsiaTheme="minorEastAsia"/>
        </w:rPr>
        <w:fldChar w:fldCharType="end"/>
      </w:r>
    </w:p>
    <w:p w14:paraId="5D85DDB9">
      <w:pPr>
        <w:pStyle w:val="20"/>
        <w:tabs>
          <w:tab w:val="right" w:leader="dot" w:pos="8844"/>
        </w:tabs>
      </w:pPr>
      <w:r>
        <w:rPr>
          <w:rFonts w:hint="eastAsia" w:eastAsiaTheme="minorEastAsia"/>
        </w:rPr>
        <w:fldChar w:fldCharType="begin"/>
      </w:r>
      <w:r>
        <w:rPr>
          <w:rFonts w:hint="eastAsia" w:eastAsiaTheme="minorEastAsia"/>
        </w:rPr>
        <w:instrText xml:space="preserve"> HYPERLINK \l _Toc20956 </w:instrText>
      </w:r>
      <w:r>
        <w:rPr>
          <w:rFonts w:hint="eastAsia" w:eastAsiaTheme="minorEastAsia"/>
        </w:rPr>
        <w:fldChar w:fldCharType="separate"/>
      </w:r>
      <w:r>
        <w:rPr>
          <w:rFonts w:hint="eastAsia" w:ascii="黑体" w:hAnsi="黑体" w:eastAsia="黑体"/>
        </w:rPr>
        <w:t>十一、分项报价表</w:t>
      </w:r>
      <w:r>
        <w:tab/>
      </w:r>
      <w:r>
        <w:fldChar w:fldCharType="begin"/>
      </w:r>
      <w:r>
        <w:instrText xml:space="preserve"> PAGEREF _Toc20956 \h </w:instrText>
      </w:r>
      <w:r>
        <w:fldChar w:fldCharType="separate"/>
      </w:r>
      <w:r>
        <w:t>85</w:t>
      </w:r>
      <w:r>
        <w:fldChar w:fldCharType="end"/>
      </w:r>
      <w:r>
        <w:rPr>
          <w:rFonts w:hint="eastAsia" w:eastAsiaTheme="minorEastAsia"/>
        </w:rPr>
        <w:fldChar w:fldCharType="end"/>
      </w:r>
    </w:p>
    <w:p w14:paraId="2C509D68">
      <w:pPr>
        <w:pStyle w:val="20"/>
        <w:tabs>
          <w:tab w:val="right" w:leader="dot" w:pos="8844"/>
        </w:tabs>
      </w:pPr>
      <w:r>
        <w:rPr>
          <w:rFonts w:hint="eastAsia" w:eastAsiaTheme="minorEastAsia"/>
        </w:rPr>
        <w:fldChar w:fldCharType="begin"/>
      </w:r>
      <w:r>
        <w:rPr>
          <w:rFonts w:hint="eastAsia" w:eastAsiaTheme="minorEastAsia"/>
        </w:rPr>
        <w:instrText xml:space="preserve"> HYPERLINK \l _Toc8734 </w:instrText>
      </w:r>
      <w:r>
        <w:rPr>
          <w:rFonts w:hint="eastAsia" w:eastAsiaTheme="minorEastAsia"/>
        </w:rPr>
        <w:fldChar w:fldCharType="separate"/>
      </w:r>
      <w:r>
        <w:rPr>
          <w:rFonts w:hint="eastAsia" w:ascii="黑体" w:hAnsi="黑体" w:eastAsia="黑体"/>
        </w:rPr>
        <w:t>十二、节能产品、环境标志产品及本国产品清单</w:t>
      </w:r>
      <w:r>
        <w:tab/>
      </w:r>
      <w:r>
        <w:fldChar w:fldCharType="begin"/>
      </w:r>
      <w:r>
        <w:instrText xml:space="preserve"> PAGEREF _Toc8734 \h </w:instrText>
      </w:r>
      <w:r>
        <w:fldChar w:fldCharType="separate"/>
      </w:r>
      <w:r>
        <w:t>86</w:t>
      </w:r>
      <w:r>
        <w:fldChar w:fldCharType="end"/>
      </w:r>
      <w:r>
        <w:rPr>
          <w:rFonts w:hint="eastAsia" w:eastAsiaTheme="minorEastAsia"/>
        </w:rPr>
        <w:fldChar w:fldCharType="end"/>
      </w:r>
    </w:p>
    <w:p w14:paraId="0C2379A4">
      <w:pPr>
        <w:pStyle w:val="20"/>
        <w:tabs>
          <w:tab w:val="right" w:leader="dot" w:pos="8844"/>
        </w:tabs>
      </w:pPr>
      <w:r>
        <w:rPr>
          <w:rFonts w:hint="eastAsia" w:eastAsiaTheme="minorEastAsia"/>
        </w:rPr>
        <w:fldChar w:fldCharType="begin"/>
      </w:r>
      <w:r>
        <w:rPr>
          <w:rFonts w:hint="eastAsia" w:eastAsiaTheme="minorEastAsia"/>
        </w:rPr>
        <w:instrText xml:space="preserve"> HYPERLINK \l _Toc17319 </w:instrText>
      </w:r>
      <w:r>
        <w:rPr>
          <w:rFonts w:hint="eastAsia" w:eastAsiaTheme="minorEastAsia"/>
        </w:rPr>
        <w:fldChar w:fldCharType="separate"/>
      </w:r>
      <w:r>
        <w:rPr>
          <w:rFonts w:hint="eastAsia" w:ascii="黑体" w:hAnsi="黑体" w:eastAsia="黑体"/>
        </w:rPr>
        <w:t>十三、合同条款偏离表</w:t>
      </w:r>
      <w:r>
        <w:tab/>
      </w:r>
      <w:r>
        <w:fldChar w:fldCharType="begin"/>
      </w:r>
      <w:r>
        <w:instrText xml:space="preserve"> PAGEREF _Toc17319 \h </w:instrText>
      </w:r>
      <w:r>
        <w:fldChar w:fldCharType="separate"/>
      </w:r>
      <w:r>
        <w:t>87</w:t>
      </w:r>
      <w:r>
        <w:fldChar w:fldCharType="end"/>
      </w:r>
      <w:r>
        <w:rPr>
          <w:rFonts w:hint="eastAsia" w:eastAsiaTheme="minorEastAsia"/>
        </w:rPr>
        <w:fldChar w:fldCharType="end"/>
      </w:r>
    </w:p>
    <w:p w14:paraId="35D830DE">
      <w:pPr>
        <w:pStyle w:val="20"/>
        <w:tabs>
          <w:tab w:val="right" w:leader="dot" w:pos="8844"/>
        </w:tabs>
      </w:pPr>
      <w:r>
        <w:rPr>
          <w:rFonts w:hint="eastAsia" w:eastAsiaTheme="minorEastAsia"/>
        </w:rPr>
        <w:fldChar w:fldCharType="begin"/>
      </w:r>
      <w:r>
        <w:rPr>
          <w:rFonts w:hint="eastAsia" w:eastAsiaTheme="minorEastAsia"/>
        </w:rPr>
        <w:instrText xml:space="preserve"> HYPERLINK \l _Toc2574 </w:instrText>
      </w:r>
      <w:r>
        <w:rPr>
          <w:rFonts w:hint="eastAsia" w:eastAsiaTheme="minorEastAsia"/>
        </w:rPr>
        <w:fldChar w:fldCharType="separate"/>
      </w:r>
      <w:r>
        <w:rPr>
          <w:rFonts w:hint="eastAsia" w:ascii="黑体" w:hAnsi="黑体" w:eastAsia="黑体"/>
        </w:rPr>
        <w:t>十四、其他资料</w:t>
      </w:r>
      <w:r>
        <w:tab/>
      </w:r>
      <w:r>
        <w:fldChar w:fldCharType="begin"/>
      </w:r>
      <w:r>
        <w:instrText xml:space="preserve"> PAGEREF _Toc2574 \h </w:instrText>
      </w:r>
      <w:r>
        <w:fldChar w:fldCharType="separate"/>
      </w:r>
      <w:r>
        <w:t>87</w:t>
      </w:r>
      <w:r>
        <w:fldChar w:fldCharType="end"/>
      </w:r>
      <w:r>
        <w:rPr>
          <w:rFonts w:hint="eastAsia" w:eastAsiaTheme="minorEastAsia"/>
        </w:rPr>
        <w:fldChar w:fldCharType="end"/>
      </w:r>
    </w:p>
    <w:p w14:paraId="14C06F09">
      <w:pPr>
        <w:pStyle w:val="28"/>
        <w:tabs>
          <w:tab w:val="right" w:leader="dot" w:pos="8834"/>
        </w:tabs>
        <w:jc w:val="center"/>
        <w:rPr>
          <w:rStyle w:val="43"/>
          <w:rFonts w:hint="eastAsia" w:eastAsiaTheme="minorEastAsia"/>
          <w:b/>
          <w:sz w:val="24"/>
        </w:rPr>
      </w:pPr>
      <w:r>
        <w:rPr>
          <w:rFonts w:hint="eastAsia" w:eastAsiaTheme="minorEastAsia"/>
        </w:rPr>
        <w:fldChar w:fldCharType="end"/>
      </w:r>
    </w:p>
    <w:p w14:paraId="08A1A0E6">
      <w:pPr>
        <w:widowControl/>
        <w:jc w:val="left"/>
        <w:rPr>
          <w:rStyle w:val="43"/>
          <w:rFonts w:hint="eastAsia" w:asciiTheme="minorEastAsia" w:hAnsiTheme="minorEastAsia" w:eastAsiaTheme="minorEastAsia"/>
          <w:b w:val="0"/>
          <w:sz w:val="24"/>
          <w:szCs w:val="21"/>
        </w:rPr>
        <w:sectPr>
          <w:headerReference r:id="rId8" w:type="default"/>
          <w:footerReference r:id="rId10" w:type="default"/>
          <w:headerReference r:id="rId9" w:type="even"/>
          <w:pgSz w:w="11906" w:h="16838"/>
          <w:pgMar w:top="1474" w:right="1474" w:bottom="1474" w:left="1588" w:header="851" w:footer="992" w:gutter="0"/>
          <w:pgNumType w:start="1"/>
          <w:cols w:space="720" w:num="1"/>
          <w:docGrid w:type="lines" w:linePitch="312" w:charSpace="0"/>
        </w:sectPr>
      </w:pPr>
      <w:r>
        <w:rPr>
          <w:rStyle w:val="43"/>
          <w:rFonts w:hint="eastAsia" w:asciiTheme="minorEastAsia" w:hAnsiTheme="minorEastAsia" w:eastAsiaTheme="minorEastAsia"/>
          <w:b w:val="0"/>
          <w:sz w:val="24"/>
          <w:szCs w:val="21"/>
        </w:rPr>
        <w:br w:type="page"/>
      </w:r>
    </w:p>
    <w:p w14:paraId="3523FC65">
      <w:pPr>
        <w:pStyle w:val="2"/>
        <w:rPr>
          <w:rFonts w:hint="eastAsia" w:ascii="黑体" w:hAnsi="黑体" w:eastAsia="黑体"/>
          <w:sz w:val="32"/>
          <w:szCs w:val="32"/>
        </w:rPr>
      </w:pPr>
      <w:bookmarkStart w:id="11" w:name="_Toc28436"/>
      <w:r>
        <w:rPr>
          <w:rFonts w:hint="eastAsia" w:ascii="黑体" w:hAnsi="黑体" w:eastAsia="黑体"/>
          <w:sz w:val="32"/>
          <w:szCs w:val="32"/>
        </w:rPr>
        <w:t>第一章 招标公告</w:t>
      </w:r>
      <w:bookmarkEnd w:id="11"/>
    </w:p>
    <w:p w14:paraId="40966ED5">
      <w:pPr>
        <w:pStyle w:val="21"/>
        <w:adjustRightInd w:val="0"/>
        <w:snapToGrid w:val="0"/>
        <w:spacing w:line="360" w:lineRule="auto"/>
        <w:jc w:val="center"/>
        <w:rPr>
          <w:rFonts w:hint="eastAsia" w:hAnsi="宋体"/>
          <w:iCs/>
        </w:rPr>
      </w:pPr>
    </w:p>
    <w:p w14:paraId="6626A76F">
      <w:pPr>
        <w:pBdr>
          <w:top w:val="single" w:color="auto" w:sz="4" w:space="1"/>
          <w:left w:val="single" w:color="auto" w:sz="4" w:space="0"/>
          <w:bottom w:val="single" w:color="auto" w:sz="4" w:space="1"/>
          <w:right w:val="single" w:color="auto" w:sz="4" w:space="4"/>
        </w:pBdr>
        <w:adjustRightInd w:val="0"/>
        <w:snapToGrid w:val="0"/>
        <w:spacing w:before="50" w:line="360" w:lineRule="auto"/>
        <w:rPr>
          <w:rFonts w:hint="eastAsia" w:asciiTheme="minorEastAsia" w:hAnsiTheme="minorEastAsia"/>
          <w:szCs w:val="21"/>
        </w:rPr>
      </w:pPr>
      <w:r>
        <w:rPr>
          <w:rFonts w:hint="eastAsia" w:asciiTheme="minorEastAsia" w:hAnsiTheme="minorEastAsia"/>
          <w:szCs w:val="21"/>
        </w:rPr>
        <w:t>项目概况</w:t>
      </w:r>
    </w:p>
    <w:p w14:paraId="73F24728">
      <w:pPr>
        <w:pBdr>
          <w:top w:val="single" w:color="auto" w:sz="4" w:space="1"/>
          <w:left w:val="single" w:color="auto" w:sz="4" w:space="0"/>
          <w:bottom w:val="single" w:color="auto" w:sz="4" w:space="1"/>
          <w:right w:val="single" w:color="auto" w:sz="4" w:space="4"/>
        </w:pBdr>
        <w:adjustRightInd w:val="0"/>
        <w:snapToGrid w:val="0"/>
        <w:spacing w:before="50" w:line="360" w:lineRule="auto"/>
        <w:ind w:firstLine="420" w:firstLineChars="200"/>
        <w:rPr>
          <w:rFonts w:hint="eastAsia" w:asciiTheme="minorEastAsia" w:hAnsiTheme="minorEastAsia"/>
          <w:szCs w:val="21"/>
        </w:rPr>
      </w:pPr>
      <w:bookmarkStart w:id="12" w:name="_Hlk197710580"/>
      <w:r>
        <w:rPr>
          <w:rFonts w:hint="eastAsia" w:asciiTheme="minorEastAsia" w:hAnsiTheme="minorEastAsia"/>
          <w:szCs w:val="21"/>
          <w:u w:val="single"/>
        </w:rPr>
        <w:t>榆林市第一中学学校安保服务项目</w:t>
      </w:r>
      <w:r>
        <w:rPr>
          <w:rFonts w:hint="eastAsia" w:asciiTheme="minorEastAsia" w:hAnsiTheme="minorEastAsia"/>
          <w:szCs w:val="21"/>
        </w:rPr>
        <w:t>的潜在投标人，应通过</w:t>
      </w:r>
      <w:r>
        <w:rPr>
          <w:rFonts w:hint="eastAsia" w:ascii="宋体" w:hAnsi="宋体"/>
          <w:szCs w:val="21"/>
        </w:rPr>
        <w:t>“</w:t>
      </w:r>
      <w:r>
        <w:rPr>
          <w:rFonts w:hint="eastAsia" w:asciiTheme="minorEastAsia" w:hAnsiTheme="minorEastAsia"/>
          <w:szCs w:val="21"/>
        </w:rPr>
        <w:t>电子化采购系统</w:t>
      </w:r>
      <w:r>
        <w:rPr>
          <w:rFonts w:hint="eastAsia" w:ascii="宋体" w:hAnsi="宋体"/>
          <w:szCs w:val="21"/>
        </w:rPr>
        <w:t>”</w:t>
      </w:r>
      <w:r>
        <w:rPr>
          <w:rFonts w:hint="eastAsia" w:asciiTheme="minorEastAsia" w:hAnsiTheme="minorEastAsia"/>
          <w:szCs w:val="21"/>
        </w:rPr>
        <w:t>获取（下载）招标文件，在提交投标文件截止时间前通过</w:t>
      </w:r>
      <w:r>
        <w:rPr>
          <w:rFonts w:hint="eastAsia" w:ascii="宋体" w:hAnsi="宋体"/>
          <w:szCs w:val="21"/>
        </w:rPr>
        <w:t>“电子化采购系统”加密</w:t>
      </w:r>
      <w:r>
        <w:rPr>
          <w:rFonts w:hint="eastAsia" w:asciiTheme="minorEastAsia" w:hAnsiTheme="minorEastAsia"/>
          <w:szCs w:val="21"/>
        </w:rPr>
        <w:t>提交（上传）投标文件。</w:t>
      </w:r>
    </w:p>
    <w:bookmarkEnd w:id="12"/>
    <w:p w14:paraId="30A0B0B5">
      <w:pPr>
        <w:pStyle w:val="21"/>
        <w:adjustRightInd w:val="0"/>
        <w:snapToGrid w:val="0"/>
        <w:spacing w:line="360" w:lineRule="auto"/>
        <w:jc w:val="center"/>
        <w:rPr>
          <w:rFonts w:hint="eastAsia" w:hAnsi="宋体"/>
          <w:iCs/>
        </w:rPr>
      </w:pPr>
    </w:p>
    <w:p w14:paraId="1FA7EE3E">
      <w:pPr>
        <w:pStyle w:val="4"/>
        <w:keepNext w:val="0"/>
        <w:keepLines w:val="0"/>
        <w:spacing w:before="0" w:after="0" w:line="360" w:lineRule="auto"/>
        <w:rPr>
          <w:rFonts w:hint="eastAsia" w:ascii="宋体" w:hAnsi="宋体"/>
          <w:sz w:val="24"/>
          <w:szCs w:val="24"/>
        </w:rPr>
      </w:pPr>
      <w:bookmarkStart w:id="13" w:name="_Toc35393621"/>
      <w:bookmarkStart w:id="14" w:name="_Toc35393790"/>
      <w:bookmarkStart w:id="15" w:name="_Toc28359002"/>
      <w:bookmarkStart w:id="16" w:name="_Toc28359079"/>
      <w:bookmarkStart w:id="17" w:name="_Toc29174"/>
      <w:bookmarkStart w:id="18" w:name="_Hlk24379207"/>
      <w:r>
        <w:rPr>
          <w:rFonts w:hint="eastAsia" w:ascii="宋体" w:hAnsi="宋体"/>
          <w:sz w:val="24"/>
          <w:szCs w:val="24"/>
        </w:rPr>
        <w:t>1.项目基本情况</w:t>
      </w:r>
      <w:bookmarkEnd w:id="13"/>
      <w:bookmarkEnd w:id="14"/>
      <w:bookmarkEnd w:id="15"/>
      <w:bookmarkEnd w:id="16"/>
      <w:bookmarkEnd w:id="17"/>
    </w:p>
    <w:bookmarkEnd w:id="18"/>
    <w:p w14:paraId="6F78539B">
      <w:pPr>
        <w:adjustRightInd w:val="0"/>
        <w:snapToGrid w:val="0"/>
        <w:spacing w:line="360" w:lineRule="auto"/>
        <w:ind w:firstLine="420" w:firstLineChars="200"/>
        <w:rPr>
          <w:rFonts w:hint="default" w:ascii="宋体" w:hAnsi="宋体" w:eastAsia="宋体"/>
          <w:szCs w:val="21"/>
          <w:lang w:val="en-US" w:eastAsia="zh-CN"/>
        </w:rPr>
      </w:pPr>
      <w:bookmarkStart w:id="19" w:name="_Hlk197709785"/>
      <w:bookmarkStart w:id="20" w:name="_Toc35393791"/>
      <w:bookmarkStart w:id="21" w:name="_Toc35393622"/>
      <w:bookmarkStart w:id="22" w:name="_Toc28359003"/>
      <w:bookmarkStart w:id="23" w:name="_Toc28359080"/>
      <w:r>
        <w:rPr>
          <w:rFonts w:hint="eastAsia" w:ascii="宋体" w:hAnsi="宋体"/>
          <w:szCs w:val="21"/>
        </w:rPr>
        <w:t>1.1采购项目名称：</w:t>
      </w:r>
      <w:r>
        <w:rPr>
          <w:rFonts w:hint="eastAsia" w:ascii="宋体" w:hAnsi="宋体"/>
          <w:szCs w:val="21"/>
          <w:u w:val="single"/>
        </w:rPr>
        <w:t>榆林市第一中学学校安保服务项目</w:t>
      </w:r>
    </w:p>
    <w:p w14:paraId="762C58F7">
      <w:pPr>
        <w:adjustRightInd w:val="0"/>
        <w:snapToGrid w:val="0"/>
        <w:spacing w:line="360" w:lineRule="auto"/>
        <w:ind w:firstLine="420" w:firstLineChars="200"/>
        <w:rPr>
          <w:rFonts w:hint="eastAsia" w:ascii="宋体" w:hAnsi="宋体"/>
          <w:szCs w:val="21"/>
        </w:rPr>
      </w:pPr>
      <w:r>
        <w:rPr>
          <w:rFonts w:hint="eastAsia" w:ascii="宋体" w:hAnsi="宋体"/>
          <w:szCs w:val="21"/>
        </w:rPr>
        <w:t>1.2采购项目编号：</w:t>
      </w:r>
      <w:r>
        <w:rPr>
          <w:rFonts w:hint="eastAsia" w:ascii="宋体" w:hAnsi="宋体"/>
          <w:szCs w:val="21"/>
          <w:u w:val="single"/>
        </w:rPr>
        <w:t>YYZFCG（2026）</w:t>
      </w:r>
      <w:r>
        <w:rPr>
          <w:rFonts w:hint="eastAsia" w:ascii="宋体" w:hAnsi="宋体"/>
          <w:szCs w:val="21"/>
          <w:u w:val="single"/>
          <w:lang w:val="en-US" w:eastAsia="zh-CN"/>
        </w:rPr>
        <w:t>4</w:t>
      </w:r>
      <w:r>
        <w:rPr>
          <w:rFonts w:hint="eastAsia" w:ascii="宋体" w:hAnsi="宋体"/>
          <w:szCs w:val="21"/>
          <w:u w:val="single"/>
        </w:rPr>
        <w:t>号</w:t>
      </w:r>
    </w:p>
    <w:p w14:paraId="1E5DFF15">
      <w:pPr>
        <w:adjustRightInd w:val="0"/>
        <w:snapToGrid w:val="0"/>
        <w:spacing w:line="360" w:lineRule="auto"/>
        <w:ind w:firstLine="420" w:firstLineChars="200"/>
        <w:rPr>
          <w:rFonts w:hint="eastAsia" w:ascii="宋体" w:hAnsi="宋体"/>
          <w:szCs w:val="21"/>
          <w:u w:val="single"/>
        </w:rPr>
      </w:pPr>
      <w:r>
        <w:rPr>
          <w:rFonts w:hint="eastAsia" w:ascii="宋体" w:hAnsi="宋体"/>
          <w:szCs w:val="21"/>
        </w:rPr>
        <w:t>1.3预算金额：</w:t>
      </w:r>
      <w:r>
        <w:rPr>
          <w:rFonts w:hint="eastAsia" w:ascii="宋体" w:hAnsi="宋体"/>
          <w:szCs w:val="21"/>
          <w:u w:val="single"/>
        </w:rPr>
        <w:t xml:space="preserve"> 1833000</w:t>
      </w:r>
      <w:r>
        <w:rPr>
          <w:rFonts w:hint="eastAsia" w:ascii="宋体" w:hAnsi="宋体"/>
          <w:szCs w:val="21"/>
          <w:u w:val="single"/>
          <w:lang w:val="en-US" w:eastAsia="zh-CN"/>
        </w:rPr>
        <w:t>.00元/年</w:t>
      </w:r>
      <w:r>
        <w:rPr>
          <w:rFonts w:hint="eastAsia" w:ascii="宋体" w:hAnsi="宋体"/>
          <w:szCs w:val="21"/>
          <w:u w:val="single"/>
        </w:rPr>
        <w:t xml:space="preserve">                   </w:t>
      </w:r>
    </w:p>
    <w:p w14:paraId="4C438AD4">
      <w:pPr>
        <w:adjustRightInd w:val="0"/>
        <w:snapToGrid w:val="0"/>
        <w:spacing w:line="360" w:lineRule="auto"/>
        <w:ind w:firstLine="420" w:firstLineChars="200"/>
        <w:rPr>
          <w:rFonts w:hint="default" w:ascii="宋体" w:hAnsi="宋体"/>
          <w:szCs w:val="21"/>
          <w:u w:val="single"/>
          <w:lang w:val="en-US" w:eastAsia="zh-CN"/>
        </w:rPr>
      </w:pPr>
      <w:r>
        <w:rPr>
          <w:rFonts w:hint="eastAsia" w:ascii="宋体" w:hAnsi="宋体"/>
          <w:szCs w:val="21"/>
        </w:rPr>
        <w:t>1.4最高限价：</w:t>
      </w:r>
      <w:r>
        <w:rPr>
          <w:rFonts w:hint="eastAsia" w:ascii="宋体" w:hAnsi="宋体"/>
          <w:szCs w:val="21"/>
          <w:u w:val="single"/>
          <w:lang w:val="en-US" w:eastAsia="zh-CN"/>
        </w:rPr>
        <w:t xml:space="preserve"> </w:t>
      </w:r>
      <w:r>
        <w:rPr>
          <w:rFonts w:hint="eastAsia" w:ascii="宋体" w:hAnsi="宋体"/>
          <w:szCs w:val="21"/>
          <w:u w:val="single"/>
        </w:rPr>
        <w:t>1833000</w:t>
      </w:r>
      <w:r>
        <w:rPr>
          <w:rFonts w:hint="eastAsia" w:ascii="宋体" w:hAnsi="宋体"/>
          <w:szCs w:val="21"/>
          <w:u w:val="single"/>
          <w:lang w:val="en-US" w:eastAsia="zh-CN"/>
        </w:rPr>
        <w:t>.00元/年</w:t>
      </w:r>
      <w:r>
        <w:rPr>
          <w:rFonts w:hint="eastAsia" w:ascii="宋体" w:hAnsi="宋体"/>
          <w:szCs w:val="21"/>
          <w:u w:val="single"/>
        </w:rPr>
        <w:t xml:space="preserve">   </w:t>
      </w:r>
      <w:r>
        <w:rPr>
          <w:rFonts w:hint="eastAsia" w:ascii="宋体" w:hAnsi="宋体"/>
          <w:szCs w:val="21"/>
          <w:u w:val="single"/>
          <w:lang w:val="en-US" w:eastAsia="zh-CN"/>
        </w:rPr>
        <w:t xml:space="preserve">                </w:t>
      </w:r>
    </w:p>
    <w:p w14:paraId="4A800DCE">
      <w:pPr>
        <w:adjustRightInd w:val="0"/>
        <w:snapToGrid w:val="0"/>
        <w:spacing w:line="360" w:lineRule="auto"/>
        <w:ind w:firstLine="420" w:firstLineChars="200"/>
        <w:rPr>
          <w:rFonts w:hint="eastAsia" w:ascii="宋体" w:hAnsi="宋体"/>
          <w:szCs w:val="21"/>
        </w:rPr>
      </w:pPr>
      <w:r>
        <w:rPr>
          <w:rFonts w:hint="eastAsia" w:ascii="宋体" w:hAnsi="宋体"/>
          <w:szCs w:val="21"/>
        </w:rPr>
        <w:t>1.5采购需求：</w:t>
      </w:r>
      <w:r>
        <w:rPr>
          <w:rFonts w:hint="eastAsia" w:ascii="宋体" w:hAnsi="宋体"/>
          <w:szCs w:val="21"/>
          <w:u w:val="single"/>
        </w:rPr>
        <w:t>学校安保服务</w:t>
      </w:r>
    </w:p>
    <w:p w14:paraId="2D9E71AD">
      <w:pPr>
        <w:adjustRightInd w:val="0"/>
        <w:snapToGrid w:val="0"/>
        <w:spacing w:line="360" w:lineRule="auto"/>
        <w:ind w:firstLine="420" w:firstLineChars="200"/>
        <w:rPr>
          <w:rFonts w:hint="eastAsia" w:ascii="宋体" w:hAnsi="宋体"/>
          <w:szCs w:val="21"/>
        </w:rPr>
      </w:pPr>
      <w:r>
        <w:rPr>
          <w:rFonts w:hint="eastAsia" w:ascii="宋体" w:hAnsi="宋体"/>
          <w:szCs w:val="21"/>
        </w:rPr>
        <w:t>1.6合同履行期限：</w:t>
      </w:r>
      <w:r>
        <w:rPr>
          <w:rFonts w:hint="eastAsia" w:ascii="宋体" w:hAnsi="宋体"/>
          <w:color w:val="FF0000"/>
          <w:szCs w:val="21"/>
          <w:u w:val="single"/>
          <w:lang w:val="en-US" w:eastAsia="zh-CN"/>
        </w:rPr>
        <w:t>预算金额</w:t>
      </w:r>
      <w:r>
        <w:rPr>
          <w:rFonts w:hint="eastAsia" w:ascii="宋体" w:hAnsi="宋体"/>
          <w:color w:val="FF0000"/>
          <w:szCs w:val="21"/>
          <w:u w:val="single"/>
        </w:rPr>
        <w:t>1833000.00元/年</w:t>
      </w:r>
      <w:r>
        <w:rPr>
          <w:rFonts w:hint="eastAsia" w:ascii="宋体" w:hAnsi="宋体"/>
          <w:color w:val="FF0000"/>
          <w:szCs w:val="21"/>
          <w:u w:val="single"/>
          <w:lang w:val="en-US" w:eastAsia="zh-CN"/>
        </w:rPr>
        <w:t>为一年金额；</w:t>
      </w:r>
      <w:r>
        <w:rPr>
          <w:rFonts w:hint="eastAsia" w:ascii="宋体" w:hAnsi="宋体"/>
          <w:color w:val="FF0000"/>
          <w:szCs w:val="21"/>
          <w:u w:val="single"/>
        </w:rPr>
        <w:t>本次服务一招三年，合同一年一签，由甲方验收合格后续签下一年合同。</w:t>
      </w:r>
    </w:p>
    <w:bookmarkEnd w:id="19"/>
    <w:p w14:paraId="7079C457">
      <w:pPr>
        <w:pStyle w:val="4"/>
        <w:keepNext w:val="0"/>
        <w:keepLines w:val="0"/>
        <w:spacing w:before="0" w:after="0" w:line="360" w:lineRule="auto"/>
        <w:rPr>
          <w:rFonts w:hint="eastAsia" w:ascii="宋体" w:hAnsi="宋体"/>
          <w:sz w:val="24"/>
          <w:szCs w:val="24"/>
        </w:rPr>
      </w:pPr>
      <w:bookmarkStart w:id="24" w:name="_Toc27998"/>
      <w:r>
        <w:rPr>
          <w:rFonts w:hint="eastAsia" w:ascii="宋体" w:hAnsi="宋体"/>
          <w:sz w:val="24"/>
          <w:szCs w:val="24"/>
        </w:rPr>
        <w:t>2.投标人的资格要求</w:t>
      </w:r>
      <w:bookmarkEnd w:id="20"/>
      <w:bookmarkEnd w:id="21"/>
      <w:bookmarkEnd w:id="22"/>
      <w:bookmarkEnd w:id="23"/>
      <w:bookmarkEnd w:id="24"/>
    </w:p>
    <w:p w14:paraId="0A6E3066">
      <w:pPr>
        <w:adjustRightInd w:val="0"/>
        <w:snapToGrid w:val="0"/>
        <w:spacing w:line="360" w:lineRule="auto"/>
        <w:ind w:firstLine="420" w:firstLineChars="200"/>
        <w:rPr>
          <w:rFonts w:hint="eastAsia" w:asciiTheme="minorEastAsia" w:hAnsiTheme="minorEastAsia"/>
          <w:szCs w:val="21"/>
        </w:rPr>
      </w:pPr>
      <w:bookmarkStart w:id="25" w:name="_Hlk196335289"/>
      <w:bookmarkStart w:id="26" w:name="_Toc35393792"/>
      <w:bookmarkStart w:id="27" w:name="_Toc28359004"/>
      <w:bookmarkStart w:id="28" w:name="_Toc35393623"/>
      <w:bookmarkStart w:id="29" w:name="_Toc28359081"/>
      <w:r>
        <w:rPr>
          <w:rFonts w:hint="eastAsia" w:asciiTheme="minorEastAsia" w:hAnsiTheme="minorEastAsia"/>
          <w:szCs w:val="21"/>
        </w:rPr>
        <w:t>2.1《中华人民共和国政府采购法》第二十二条第一款规定；</w:t>
      </w:r>
    </w:p>
    <w:p w14:paraId="40437705">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（1）具有独立承担民事责任的能力；</w:t>
      </w:r>
    </w:p>
    <w:p w14:paraId="7739DCF8">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（2）具有良好的商业信誉和健全的财务会计制度；</w:t>
      </w:r>
    </w:p>
    <w:p w14:paraId="01DF145A">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（3）具有履行合同所必需的设备和专业技术能力；</w:t>
      </w:r>
    </w:p>
    <w:p w14:paraId="661C76B7">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（4）有依法缴纳税收和社会保障资金的良好记录；</w:t>
      </w:r>
    </w:p>
    <w:p w14:paraId="6D034942">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（5）参加政府采购活动前三年内，在经营活动中没有重大违法记录；</w:t>
      </w:r>
    </w:p>
    <w:p w14:paraId="321E66B5">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（6）法律、行政法规规定的其他条件。</w:t>
      </w:r>
    </w:p>
    <w:p w14:paraId="09514726">
      <w:pPr>
        <w:adjustRightInd w:val="0"/>
        <w:snapToGrid w:val="0"/>
        <w:spacing w:line="360" w:lineRule="auto"/>
        <w:ind w:firstLine="420" w:firstLineChars="200"/>
        <w:rPr>
          <w:rFonts w:hint="eastAsia" w:asciiTheme="minorEastAsia" w:hAnsiTheme="minorEastAsia"/>
          <w:szCs w:val="21"/>
        </w:rPr>
      </w:pPr>
      <w:bookmarkStart w:id="30" w:name="_Hlk195818138"/>
      <w:r>
        <w:rPr>
          <w:rFonts w:hint="eastAsia" w:asciiTheme="minorEastAsia" w:hAnsiTheme="minorEastAsia"/>
          <w:szCs w:val="21"/>
        </w:rPr>
        <w:t>2.</w:t>
      </w:r>
      <w:r>
        <w:rPr>
          <w:rFonts w:asciiTheme="minorEastAsia" w:hAnsiTheme="minorEastAsia"/>
          <w:szCs w:val="21"/>
        </w:rPr>
        <w:t>2</w:t>
      </w:r>
      <w:r>
        <w:rPr>
          <w:rFonts w:hint="eastAsia" w:asciiTheme="minorEastAsia" w:hAnsiTheme="minorEastAsia"/>
          <w:szCs w:val="21"/>
        </w:rPr>
        <w:t>落实政府采购政策的资格要求：</w:t>
      </w:r>
      <w:bookmarkStart w:id="31" w:name="_Hlk216535099"/>
      <w:bookmarkStart w:id="32" w:name="_Hlk216532005"/>
      <w:r>
        <w:rPr>
          <w:rFonts w:hint="eastAsia" w:asciiTheme="minorEastAsia" w:hAnsiTheme="minorEastAsia"/>
          <w:szCs w:val="21"/>
        </w:rPr>
        <w:t>本项目</w:t>
      </w:r>
      <w:r>
        <w:rPr>
          <w:rFonts w:hint="eastAsia" w:asciiTheme="minorEastAsia" w:hAnsiTheme="minorEastAsia"/>
          <w:color w:val="FF0000"/>
          <w:szCs w:val="21"/>
          <w:u w:val="single"/>
        </w:rPr>
        <w:t>属于</w:t>
      </w:r>
      <w:r>
        <w:rPr>
          <w:rFonts w:hint="eastAsia" w:asciiTheme="minorEastAsia" w:hAnsiTheme="minorEastAsia"/>
          <w:szCs w:val="21"/>
        </w:rPr>
        <w:t>专门面向中小企业采购。属于专门面向中小企业采购的，</w:t>
      </w:r>
      <w:bookmarkStart w:id="33" w:name="_Hlk216689058"/>
      <w:r>
        <w:rPr>
          <w:rFonts w:hint="eastAsia" w:asciiTheme="minorEastAsia" w:hAnsiTheme="minorEastAsia"/>
          <w:szCs w:val="21"/>
        </w:rPr>
        <w:t>预留</w:t>
      </w:r>
      <w:bookmarkEnd w:id="33"/>
      <w:r>
        <w:rPr>
          <w:rFonts w:hint="eastAsia" w:asciiTheme="minorEastAsia" w:hAnsiTheme="minorEastAsia"/>
          <w:szCs w:val="21"/>
        </w:rPr>
        <w:t>方式如下：</w:t>
      </w:r>
    </w:p>
    <w:p w14:paraId="0E233C46">
      <w:pPr>
        <w:adjustRightInd w:val="0"/>
        <w:snapToGrid w:val="0"/>
        <w:spacing w:line="360" w:lineRule="auto"/>
        <w:ind w:firstLine="420" w:firstLineChars="200"/>
        <w:rPr>
          <w:rFonts w:hint="eastAsia" w:ascii="宋体" w:hAnsi="宋体"/>
          <w:szCs w:val="21"/>
        </w:rPr>
      </w:pPr>
      <w:r>
        <w:rPr>
          <w:rFonts w:hint="eastAsia" w:ascii="宋体" w:hAnsi="宋体"/>
          <w:szCs w:val="21"/>
        </w:rPr>
        <w:t>□ 采购项目</w:t>
      </w:r>
      <w:r>
        <w:rPr>
          <w:rFonts w:hint="eastAsia" w:asciiTheme="minorEastAsia" w:hAnsiTheme="minorEastAsia"/>
          <w:szCs w:val="21"/>
        </w:rPr>
        <w:t>专门面向中小企业采购。</w:t>
      </w:r>
    </w:p>
    <w:p w14:paraId="78CBF722">
      <w:pPr>
        <w:adjustRightInd w:val="0"/>
        <w:snapToGrid w:val="0"/>
        <w:spacing w:line="360" w:lineRule="auto"/>
        <w:ind w:firstLine="420" w:firstLineChars="200"/>
        <w:rPr>
          <w:rFonts w:hint="eastAsia" w:ascii="宋体" w:hAnsi="宋体"/>
          <w:szCs w:val="21"/>
        </w:rPr>
      </w:pPr>
      <w:r>
        <w:rPr>
          <w:rFonts w:hint="eastAsia" w:ascii="宋体" w:hAnsi="宋体"/>
          <w:szCs w:val="21"/>
          <w:lang w:eastAsia="zh-CN"/>
        </w:rPr>
        <w:t>☑</w:t>
      </w:r>
      <w:r>
        <w:rPr>
          <w:rFonts w:hint="eastAsia" w:ascii="宋体" w:hAnsi="宋体"/>
          <w:szCs w:val="21"/>
        </w:rPr>
        <w:t xml:space="preserve"> 采购项目</w:t>
      </w:r>
      <w:r>
        <w:rPr>
          <w:rFonts w:hint="eastAsia" w:asciiTheme="minorEastAsia" w:hAnsiTheme="minorEastAsia"/>
          <w:szCs w:val="21"/>
        </w:rPr>
        <w:t>专门面向小微企业采购。</w:t>
      </w:r>
    </w:p>
    <w:p w14:paraId="43D4CBE9">
      <w:pPr>
        <w:adjustRightInd w:val="0"/>
        <w:snapToGrid w:val="0"/>
        <w:spacing w:line="360" w:lineRule="auto"/>
        <w:ind w:firstLine="420" w:firstLineChars="200"/>
        <w:rPr>
          <w:rFonts w:hint="eastAsia" w:asciiTheme="minorEastAsia" w:hAnsiTheme="minorEastAsia"/>
          <w:szCs w:val="21"/>
        </w:rPr>
      </w:pP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rPr>
        <w:t>（采购包名称）</w:t>
      </w:r>
      <w:r>
        <w:rPr>
          <w:rFonts w:hint="eastAsia" w:asciiTheme="minorEastAsia" w:hAnsiTheme="minorEastAsia"/>
          <w:szCs w:val="21"/>
        </w:rPr>
        <w:t>专门面向中小企业采购。</w:t>
      </w:r>
    </w:p>
    <w:p w14:paraId="559F8D86">
      <w:pPr>
        <w:adjustRightInd w:val="0"/>
        <w:snapToGrid w:val="0"/>
        <w:spacing w:line="360" w:lineRule="auto"/>
        <w:ind w:firstLine="420" w:firstLineChars="200"/>
        <w:rPr>
          <w:rFonts w:hint="eastAsia" w:asciiTheme="minorEastAsia" w:hAnsiTheme="minorEastAsia"/>
          <w:szCs w:val="21"/>
        </w:rPr>
      </w:pP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rPr>
        <w:t>（采购包名称）</w:t>
      </w:r>
      <w:r>
        <w:rPr>
          <w:rFonts w:hint="eastAsia" w:asciiTheme="minorEastAsia" w:hAnsiTheme="minorEastAsia"/>
          <w:szCs w:val="21"/>
        </w:rPr>
        <w:t>专门面向小微企业采购。</w:t>
      </w:r>
    </w:p>
    <w:p w14:paraId="65052C63">
      <w:pPr>
        <w:adjustRightInd w:val="0"/>
        <w:snapToGrid w:val="0"/>
        <w:spacing w:line="360" w:lineRule="auto"/>
        <w:ind w:firstLine="420" w:firstLineChars="200"/>
        <w:rPr>
          <w:rFonts w:hint="eastAsia" w:asciiTheme="minorEastAsia" w:hAnsiTheme="minorEastAsia"/>
          <w:szCs w:val="21"/>
        </w:rPr>
      </w:pPr>
      <w:r>
        <w:rPr>
          <w:rFonts w:hint="eastAsia" w:ascii="宋体" w:hAnsi="宋体"/>
          <w:szCs w:val="21"/>
        </w:rPr>
        <w:t xml:space="preserve">□ </w:t>
      </w:r>
      <w:bookmarkStart w:id="34" w:name="_Hlk216689113"/>
      <w:r>
        <w:rPr>
          <w:rFonts w:hint="eastAsia" w:ascii="宋体" w:hAnsi="宋体"/>
          <w:szCs w:val="21"/>
        </w:rPr>
        <w:t>联合体形式预留</w:t>
      </w:r>
      <w:bookmarkEnd w:id="34"/>
      <w:r>
        <w:rPr>
          <w:rFonts w:hint="eastAsia" w:ascii="宋体" w:hAnsi="宋体"/>
          <w:szCs w:val="21"/>
        </w:rPr>
        <w:t>：要求</w:t>
      </w:r>
      <w:r>
        <w:rPr>
          <w:rFonts w:hint="eastAsia" w:asciiTheme="minorEastAsia" w:hAnsiTheme="minorEastAsia"/>
          <w:szCs w:val="21"/>
        </w:rPr>
        <w:t>投标人以</w:t>
      </w:r>
      <w:bookmarkStart w:id="35" w:name="_Hlk216689042"/>
      <w:r>
        <w:rPr>
          <w:rFonts w:hint="eastAsia" w:asciiTheme="minorEastAsia" w:hAnsiTheme="minorEastAsia"/>
          <w:szCs w:val="21"/>
        </w:rPr>
        <w:t>联合体形式</w:t>
      </w:r>
      <w:bookmarkEnd w:id="35"/>
      <w:r>
        <w:rPr>
          <w:rFonts w:hint="eastAsia" w:asciiTheme="minorEastAsia" w:hAnsiTheme="minorEastAsia"/>
          <w:szCs w:val="21"/>
        </w:rPr>
        <w:t>参加采购活动，且联合体中中小企业承担的部分达到</w:t>
      </w:r>
      <w:r>
        <w:rPr>
          <w:rFonts w:hint="eastAsia" w:asciiTheme="minorEastAsia" w:hAnsiTheme="minorEastAsia"/>
          <w:szCs w:val="21"/>
          <w:u w:val="single"/>
        </w:rPr>
        <w:t xml:space="preserve">   </w:t>
      </w:r>
      <w:r>
        <w:rPr>
          <w:rFonts w:hint="eastAsia" w:asciiTheme="minorEastAsia" w:hAnsiTheme="minorEastAsia"/>
          <w:szCs w:val="21"/>
        </w:rPr>
        <w:t xml:space="preserve"> %。</w:t>
      </w:r>
    </w:p>
    <w:p w14:paraId="1284C296">
      <w:pPr>
        <w:adjustRightInd w:val="0"/>
        <w:snapToGrid w:val="0"/>
        <w:spacing w:line="360" w:lineRule="auto"/>
        <w:ind w:firstLine="420" w:firstLineChars="200"/>
        <w:rPr>
          <w:rFonts w:hint="eastAsia" w:asciiTheme="minorEastAsia" w:hAnsiTheme="minorEastAsia"/>
          <w:szCs w:val="21"/>
        </w:rPr>
      </w:pPr>
      <w:r>
        <w:rPr>
          <w:rFonts w:hint="eastAsia" w:ascii="宋体" w:hAnsi="宋体"/>
          <w:szCs w:val="21"/>
        </w:rPr>
        <w:t>□ 分包方式预留：要求</w:t>
      </w:r>
      <w:r>
        <w:rPr>
          <w:rFonts w:hint="eastAsia" w:asciiTheme="minorEastAsia" w:hAnsiTheme="minorEastAsia"/>
          <w:szCs w:val="21"/>
        </w:rPr>
        <w:t>获得采购合同的投标人将采购项目中的</w:t>
      </w:r>
      <w:r>
        <w:rPr>
          <w:rFonts w:hint="eastAsia" w:asciiTheme="minorEastAsia" w:hAnsiTheme="minorEastAsia"/>
          <w:szCs w:val="21"/>
          <w:u w:val="single"/>
        </w:rPr>
        <w:t xml:space="preserve">   </w:t>
      </w:r>
      <w:r>
        <w:rPr>
          <w:rFonts w:hint="eastAsia" w:asciiTheme="minorEastAsia" w:hAnsiTheme="minorEastAsia"/>
          <w:szCs w:val="21"/>
        </w:rPr>
        <w:t>%分包给一家或者多家中小企业。</w:t>
      </w:r>
    </w:p>
    <w:bookmarkEnd w:id="31"/>
    <w:p w14:paraId="339D54E6">
      <w:pPr>
        <w:adjustRightInd w:val="0"/>
        <w:snapToGrid w:val="0"/>
        <w:spacing w:line="360" w:lineRule="auto"/>
        <w:ind w:firstLine="422" w:firstLineChars="200"/>
        <w:rPr>
          <w:rFonts w:hint="eastAsia" w:asciiTheme="minorEastAsia" w:hAnsiTheme="minorEastAsia" w:eastAsiaTheme="minorEastAsia"/>
          <w:b/>
          <w:bCs/>
          <w:i/>
          <w:iCs/>
          <w:color w:val="0000CC"/>
          <w:szCs w:val="21"/>
        </w:rPr>
      </w:pPr>
      <w:r>
        <w:rPr>
          <w:rFonts w:hint="eastAsia" w:asciiTheme="minorEastAsia" w:hAnsiTheme="minorEastAsia"/>
          <w:b/>
          <w:bCs/>
          <w:szCs w:val="21"/>
        </w:rPr>
        <w:t>采购标的所属行业：</w:t>
      </w:r>
      <w:r>
        <w:rPr>
          <w:rFonts w:hint="eastAsia" w:asciiTheme="minorEastAsia" w:hAnsiTheme="minorEastAsia"/>
          <w:b/>
          <w:bCs/>
          <w:color w:val="FF0000"/>
          <w:szCs w:val="21"/>
          <w:u w:val="single"/>
        </w:rPr>
        <w:t xml:space="preserve">租赁和商务服务业 </w:t>
      </w:r>
    </w:p>
    <w:bookmarkEnd w:id="32"/>
    <w:p w14:paraId="46466E74">
      <w:pPr>
        <w:adjustRightInd w:val="0"/>
        <w:snapToGrid w:val="0"/>
        <w:spacing w:line="360" w:lineRule="auto"/>
        <w:ind w:firstLine="420" w:firstLineChars="200"/>
        <w:rPr>
          <w:rFonts w:hint="eastAsia" w:asciiTheme="minorEastAsia" w:hAnsiTheme="minorEastAsia"/>
          <w:szCs w:val="21"/>
          <w:u w:val="single"/>
        </w:rPr>
      </w:pPr>
      <w:r>
        <w:rPr>
          <w:rFonts w:hint="eastAsia" w:asciiTheme="minorEastAsia" w:hAnsiTheme="minorEastAsia"/>
          <w:szCs w:val="21"/>
        </w:rPr>
        <w:t>2.3本项目的</w:t>
      </w:r>
      <w:bookmarkStart w:id="36" w:name="_Hlk195823103"/>
      <w:bookmarkStart w:id="37" w:name="_Hlk196331618"/>
      <w:r>
        <w:rPr>
          <w:rFonts w:hint="eastAsia" w:asciiTheme="minorEastAsia" w:hAnsiTheme="minorEastAsia"/>
          <w:szCs w:val="21"/>
        </w:rPr>
        <w:t>特定资格</w:t>
      </w:r>
      <w:bookmarkEnd w:id="36"/>
      <w:r>
        <w:rPr>
          <w:rFonts w:hint="eastAsia" w:asciiTheme="minorEastAsia" w:hAnsiTheme="minorEastAsia"/>
          <w:szCs w:val="21"/>
        </w:rPr>
        <w:t>要求</w:t>
      </w:r>
      <w:bookmarkEnd w:id="37"/>
      <w:r>
        <w:rPr>
          <w:rFonts w:hint="eastAsia" w:asciiTheme="minorEastAsia" w:hAnsiTheme="minorEastAsia"/>
          <w:szCs w:val="21"/>
        </w:rPr>
        <w:t>：</w:t>
      </w:r>
    </w:p>
    <w:p w14:paraId="170843D1">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（1）本项目</w:t>
      </w:r>
      <w:r>
        <w:rPr>
          <w:rFonts w:hint="eastAsia" w:asciiTheme="minorEastAsia" w:hAnsiTheme="minorEastAsia"/>
          <w:szCs w:val="21"/>
          <w:u w:val="single"/>
        </w:rPr>
        <w:t xml:space="preserve"> 不接受 </w:t>
      </w:r>
      <w:r>
        <w:rPr>
          <w:rFonts w:hint="eastAsia" w:asciiTheme="minorEastAsia" w:hAnsiTheme="minorEastAsia"/>
          <w:szCs w:val="21"/>
        </w:rPr>
        <w:t>（</w:t>
      </w:r>
      <w:bookmarkStart w:id="38" w:name="_Hlk196331538"/>
      <w:r>
        <w:rPr>
          <w:rFonts w:hint="eastAsia" w:asciiTheme="minorEastAsia" w:hAnsiTheme="minorEastAsia"/>
          <w:i/>
          <w:szCs w:val="21"/>
        </w:rPr>
        <w:t>接受</w:t>
      </w:r>
      <w:r>
        <w:rPr>
          <w:rFonts w:asciiTheme="minorEastAsia" w:hAnsiTheme="minorEastAsia"/>
          <w:i/>
          <w:szCs w:val="21"/>
        </w:rPr>
        <w:t>/</w:t>
      </w:r>
      <w:r>
        <w:rPr>
          <w:rFonts w:hint="eastAsia" w:asciiTheme="minorEastAsia" w:hAnsiTheme="minorEastAsia"/>
          <w:i/>
          <w:szCs w:val="21"/>
        </w:rPr>
        <w:t>不接受</w:t>
      </w:r>
      <w:r>
        <w:rPr>
          <w:rFonts w:hint="eastAsia" w:asciiTheme="minorEastAsia" w:hAnsiTheme="minorEastAsia"/>
          <w:szCs w:val="21"/>
        </w:rPr>
        <w:t>）联合体投标</w:t>
      </w:r>
      <w:bookmarkEnd w:id="38"/>
      <w:r>
        <w:rPr>
          <w:rFonts w:hint="eastAsia" w:ascii="宋体" w:hAnsi="宋体"/>
          <w:szCs w:val="21"/>
        </w:rPr>
        <w:t>。</w:t>
      </w:r>
      <w:bookmarkStart w:id="39" w:name="_Hlk196288065"/>
      <w:r>
        <w:rPr>
          <w:rFonts w:hint="eastAsia" w:ascii="宋体" w:hAnsi="宋体"/>
          <w:szCs w:val="21"/>
        </w:rPr>
        <w:t>接受联合体投标的，联合体应当满足下列要求：</w:t>
      </w:r>
      <w:r>
        <w:rPr>
          <w:rFonts w:hint="eastAsia" w:asciiTheme="minorEastAsia" w:hAnsiTheme="minorEastAsia"/>
          <w:szCs w:val="21"/>
          <w:u w:val="single"/>
        </w:rPr>
        <w:t xml:space="preserve">            </w:t>
      </w:r>
      <w:r>
        <w:rPr>
          <w:rFonts w:hint="eastAsia" w:asciiTheme="minorEastAsia" w:hAnsiTheme="minorEastAsia"/>
          <w:szCs w:val="21"/>
        </w:rPr>
        <w:t>。</w:t>
      </w:r>
    </w:p>
    <w:p w14:paraId="69812551">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（2）自主上报信用承诺书：投标人及其委托代理人应在“信用中国（陕西榆林）”网站(https://credit.yl.gov.cn/)进行注册、登录、自主上报信用承诺书，包括：</w:t>
      </w:r>
      <w:r>
        <w:rPr>
          <w:rFonts w:hint="eastAsia" w:ascii="宋体" w:hAnsi="宋体"/>
          <w:szCs w:val="21"/>
        </w:rPr>
        <w:t>“榆林市政府采购工程类/货物类/服务类项目供应商信用承诺书”、“投标人信用承诺”、“投标人委托代理人员信用承诺书”、“投标信用承诺书”</w:t>
      </w:r>
      <w:r>
        <w:rPr>
          <w:rFonts w:hint="eastAsia" w:asciiTheme="minorEastAsia" w:hAnsiTheme="minorEastAsia"/>
          <w:szCs w:val="21"/>
        </w:rPr>
        <w:t>（具体操作格式及要求详见第二章</w:t>
      </w:r>
      <w:r>
        <w:rPr>
          <w:rFonts w:hint="eastAsia" w:asciiTheme="minorEastAsia" w:hAnsiTheme="minorEastAsia" w:eastAsiaTheme="minorEastAsia"/>
          <w:szCs w:val="21"/>
        </w:rPr>
        <w:t>“</w:t>
      </w:r>
      <w:r>
        <w:rPr>
          <w:rFonts w:hint="eastAsia" w:asciiTheme="minorEastAsia" w:hAnsiTheme="minorEastAsia"/>
          <w:szCs w:val="21"/>
        </w:rPr>
        <w:t>投标人须知</w:t>
      </w:r>
      <w:r>
        <w:rPr>
          <w:rFonts w:hint="eastAsia" w:ascii="宋体" w:hAnsi="宋体"/>
          <w:szCs w:val="21"/>
        </w:rPr>
        <w:t>”</w:t>
      </w:r>
      <w:r>
        <w:rPr>
          <w:rFonts w:hint="eastAsia" w:asciiTheme="minorEastAsia" w:hAnsiTheme="minorEastAsia"/>
          <w:szCs w:val="21"/>
        </w:rPr>
        <w:t>附件2-2</w:t>
      </w:r>
      <w:r>
        <w:rPr>
          <w:rFonts w:hint="eastAsia" w:asciiTheme="minorEastAsia" w:hAnsiTheme="minorEastAsia" w:eastAsiaTheme="minorEastAsia"/>
          <w:szCs w:val="21"/>
        </w:rPr>
        <w:t>“</w:t>
      </w:r>
      <w:r>
        <w:rPr>
          <w:rFonts w:hint="eastAsia" w:asciiTheme="minorEastAsia" w:hAnsiTheme="minorEastAsia"/>
          <w:szCs w:val="21"/>
        </w:rPr>
        <w:t>关于信用承诺网上公示的通知及操作指南</w:t>
      </w:r>
      <w:r>
        <w:rPr>
          <w:rFonts w:hint="eastAsia" w:ascii="宋体" w:hAnsi="宋体"/>
          <w:szCs w:val="21"/>
        </w:rPr>
        <w:t>”</w:t>
      </w:r>
      <w:r>
        <w:rPr>
          <w:rFonts w:hint="eastAsia" w:asciiTheme="minorEastAsia" w:hAnsiTheme="minorEastAsia"/>
          <w:szCs w:val="21"/>
        </w:rPr>
        <w:t>）</w:t>
      </w:r>
    </w:p>
    <w:p w14:paraId="331E5D14">
      <w:pPr>
        <w:adjustRightInd w:val="0"/>
        <w:snapToGrid w:val="0"/>
        <w:spacing w:line="360" w:lineRule="auto"/>
        <w:ind w:firstLine="420" w:firstLineChars="200"/>
        <w:rPr>
          <w:rFonts w:hint="eastAsia" w:ascii="宋体" w:hAnsi="宋体"/>
          <w:szCs w:val="21"/>
          <w:u w:val="single"/>
        </w:rPr>
      </w:pPr>
      <w:r>
        <w:rPr>
          <w:rFonts w:hint="eastAsia" w:asciiTheme="minorEastAsia" w:hAnsiTheme="minorEastAsia"/>
          <w:szCs w:val="21"/>
        </w:rPr>
        <w:t>（3）其他特定资格要求：</w:t>
      </w:r>
      <w:bookmarkEnd w:id="39"/>
      <w:r>
        <w:rPr>
          <w:rFonts w:hint="eastAsia" w:asciiTheme="minorEastAsia" w:hAnsiTheme="minorEastAsia"/>
          <w:color w:val="FF0000"/>
          <w:szCs w:val="21"/>
          <w:u w:val="single"/>
        </w:rPr>
        <w:t>①有效的主体资格：营业执照等主体资格证明文件。②合法授权：法定代表人参加磋商的，提供《法定代表人（单位负责人）身份证明》；法定代表人授权他人参加磋商的，提供《法定代表人授权委托书》</w:t>
      </w:r>
      <w:r>
        <w:rPr>
          <w:rFonts w:hint="eastAsia" w:asciiTheme="minorEastAsia" w:hAnsiTheme="minorEastAsia"/>
          <w:color w:val="FF0000"/>
          <w:szCs w:val="21"/>
          <w:u w:val="single"/>
          <w:lang w:eastAsia="zh-CN"/>
        </w:rPr>
        <w:t>。</w:t>
      </w:r>
      <w:r>
        <w:rPr>
          <w:rFonts w:hint="eastAsia" w:asciiTheme="minorEastAsia" w:hAnsiTheme="minorEastAsia"/>
          <w:color w:val="FF0000"/>
          <w:szCs w:val="21"/>
          <w:u w:val="single"/>
        </w:rPr>
        <w:t>③</w:t>
      </w:r>
      <w:r>
        <w:rPr>
          <w:rFonts w:hint="eastAsia" w:asciiTheme="minorEastAsia" w:hAnsiTheme="minorEastAsia" w:eastAsiaTheme="minorEastAsia" w:cstheme="minorEastAsia"/>
          <w:color w:val="FF0000"/>
          <w:u w:val="single"/>
          <w:lang w:val="en-US" w:eastAsia="zh-CN"/>
        </w:rPr>
        <w:t>投标人必须具有由省、自治区、直辖市人民政府公安机关核发的《保安服务许可证》（提供证书扫描件</w:t>
      </w:r>
      <w:bookmarkStart w:id="736" w:name="_GoBack"/>
      <w:bookmarkEnd w:id="736"/>
      <w:r>
        <w:rPr>
          <w:rFonts w:hint="eastAsia" w:asciiTheme="minorEastAsia" w:hAnsiTheme="minorEastAsia" w:eastAsiaTheme="minorEastAsia" w:cstheme="minorEastAsia"/>
          <w:color w:val="FF0000"/>
          <w:u w:val="single"/>
          <w:lang w:val="en-US" w:eastAsia="zh-CN"/>
        </w:rPr>
        <w:t>）；非陕西省注册的供应商还须提供在榆林市公安机关备案的开展保安服务活动备案证明材料或承诺中标后且合同履行前在榆林市公安机关办理完开展保安服务活动备案（提供备案证明文件或承诺函，格式自拟）。</w:t>
      </w:r>
    </w:p>
    <w:bookmarkEnd w:id="30"/>
    <w:p w14:paraId="2EE58BED">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2.4法定代表人（单位负责人）为同一人或者存在直接控股、管理关系的不同投标人，不得参加同一合同项下的政府采购活动。</w:t>
      </w:r>
    </w:p>
    <w:p w14:paraId="3735DDC3">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2.5为本采购项目提供整体设计、规范编制或者项目管理、监理、检测等服务的投标人，不得再参加此项目的其他采购活动。</w:t>
      </w:r>
    </w:p>
    <w:p w14:paraId="28895370">
      <w:pPr>
        <w:adjustRightInd w:val="0"/>
        <w:snapToGrid w:val="0"/>
        <w:spacing w:line="360" w:lineRule="auto"/>
        <w:ind w:firstLine="420" w:firstLineChars="200"/>
        <w:rPr>
          <w:rFonts w:hint="eastAsia" w:asciiTheme="minorEastAsia" w:hAnsiTheme="minorEastAsia"/>
          <w:i/>
          <w:iCs/>
          <w:szCs w:val="21"/>
          <w:u w:val="single"/>
        </w:rPr>
      </w:pPr>
      <w:r>
        <w:rPr>
          <w:rFonts w:hint="eastAsia" w:asciiTheme="minorEastAsia" w:hAnsiTheme="minorEastAsia"/>
          <w:szCs w:val="21"/>
        </w:rPr>
        <w:t>2.6 被“信用中国”网站（www.creditchina.gov.cn)、中国政府采购网</w:t>
      </w:r>
      <w:r>
        <w:rPr>
          <w:rFonts w:hint="eastAsia" w:ascii="宋体" w:hAnsi="宋体"/>
          <w:szCs w:val="21"/>
        </w:rPr>
        <w:t>（</w:t>
      </w:r>
      <w:r>
        <w:fldChar w:fldCharType="begin"/>
      </w:r>
      <w:r>
        <w:instrText xml:space="preserve"> HYPERLINK "http://www.ccgp.gov.cn" </w:instrText>
      </w:r>
      <w:r>
        <w:fldChar w:fldCharType="separate"/>
      </w:r>
      <w:r>
        <w:rPr>
          <w:rStyle w:val="46"/>
          <w:rFonts w:hint="eastAsia" w:ascii="宋体" w:hAnsi="宋体"/>
          <w:szCs w:val="21"/>
        </w:rPr>
        <w:t>www.ccgp.gov.cn</w:t>
      </w:r>
      <w:r>
        <w:rPr>
          <w:rStyle w:val="46"/>
          <w:rFonts w:hint="eastAsia" w:ascii="宋体" w:hAnsi="宋体"/>
          <w:szCs w:val="21"/>
        </w:rPr>
        <w:fldChar w:fldCharType="end"/>
      </w:r>
      <w:r>
        <w:rPr>
          <w:rFonts w:hint="eastAsia" w:ascii="宋体" w:hAnsi="宋体"/>
          <w:szCs w:val="21"/>
        </w:rPr>
        <w:t>）</w:t>
      </w:r>
      <w:r>
        <w:rPr>
          <w:rFonts w:hint="eastAsia" w:asciiTheme="minorEastAsia" w:hAnsiTheme="minorEastAsia"/>
          <w:szCs w:val="21"/>
        </w:rPr>
        <w:t>列入失信被执行人、重大税收违法案件当事人名单、政府采购严重违法失信行为记录名单的投标人，不得参与政府采购活动。</w:t>
      </w:r>
    </w:p>
    <w:bookmarkEnd w:id="25"/>
    <w:p w14:paraId="3752C21C">
      <w:pPr>
        <w:pStyle w:val="4"/>
        <w:keepNext w:val="0"/>
        <w:keepLines w:val="0"/>
        <w:spacing w:before="0" w:after="0" w:line="360" w:lineRule="auto"/>
        <w:rPr>
          <w:rFonts w:hint="eastAsia" w:ascii="宋体" w:hAnsi="宋体"/>
          <w:sz w:val="24"/>
          <w:szCs w:val="24"/>
        </w:rPr>
      </w:pPr>
      <w:bookmarkStart w:id="40" w:name="_Toc4593"/>
      <w:r>
        <w:rPr>
          <w:rFonts w:hint="eastAsia" w:ascii="宋体" w:hAnsi="宋体"/>
          <w:sz w:val="24"/>
          <w:szCs w:val="24"/>
        </w:rPr>
        <w:t>3.获取招标文件</w:t>
      </w:r>
      <w:bookmarkEnd w:id="26"/>
      <w:bookmarkEnd w:id="27"/>
      <w:bookmarkEnd w:id="28"/>
      <w:bookmarkEnd w:id="29"/>
      <w:bookmarkEnd w:id="40"/>
    </w:p>
    <w:p w14:paraId="28CEEFD3">
      <w:pPr>
        <w:adjustRightInd w:val="0"/>
        <w:snapToGrid w:val="0"/>
        <w:spacing w:line="360" w:lineRule="auto"/>
        <w:ind w:firstLine="420" w:firstLineChars="200"/>
        <w:rPr>
          <w:rFonts w:hint="eastAsia" w:ascii="宋体" w:hAnsi="宋体" w:cs="宋体"/>
          <w:szCs w:val="21"/>
        </w:rPr>
      </w:pPr>
      <w:bookmarkStart w:id="41" w:name="_Hlk216607450"/>
      <w:bookmarkStart w:id="42" w:name="_Toc28359082"/>
      <w:bookmarkStart w:id="43" w:name="_Toc28359005"/>
      <w:bookmarkStart w:id="44" w:name="_Toc35393624"/>
      <w:bookmarkStart w:id="45" w:name="_Toc35393793"/>
      <w:r>
        <w:rPr>
          <w:rFonts w:hint="eastAsia" w:ascii="宋体" w:hAnsi="宋体" w:cs="宋体"/>
          <w:szCs w:val="21"/>
        </w:rPr>
        <w:t>3.1时间：</w:t>
      </w:r>
      <w:r>
        <w:rPr>
          <w:rFonts w:hint="eastAsia" w:ascii="宋体" w:hAnsi="宋体" w:cs="宋体"/>
          <w:szCs w:val="21"/>
          <w:u w:val="single"/>
          <w:lang w:val="en-US" w:eastAsia="zh-CN"/>
        </w:rPr>
        <w:t>2026</w:t>
      </w:r>
      <w:r>
        <w:rPr>
          <w:rFonts w:hint="eastAsia" w:ascii="宋体" w:hAnsi="宋体" w:cs="宋体"/>
          <w:szCs w:val="21"/>
        </w:rPr>
        <w:t>年</w:t>
      </w:r>
      <w:r>
        <w:rPr>
          <w:rFonts w:hint="eastAsia" w:ascii="宋体" w:hAnsi="宋体" w:cs="宋体"/>
          <w:szCs w:val="21"/>
          <w:u w:val="single"/>
          <w:lang w:val="en-US" w:eastAsia="zh-CN"/>
        </w:rPr>
        <w:t>4</w:t>
      </w:r>
      <w:r>
        <w:rPr>
          <w:rFonts w:hint="eastAsia" w:ascii="宋体" w:hAnsi="宋体" w:cs="宋体"/>
          <w:szCs w:val="21"/>
        </w:rPr>
        <w:t>月</w:t>
      </w:r>
      <w:r>
        <w:rPr>
          <w:rFonts w:hint="eastAsia" w:ascii="宋体" w:hAnsi="宋体" w:cs="宋体"/>
          <w:szCs w:val="21"/>
          <w:u w:val="single"/>
          <w:lang w:val="en-US" w:eastAsia="zh-CN"/>
        </w:rPr>
        <w:t>11</w:t>
      </w:r>
      <w:r>
        <w:rPr>
          <w:rFonts w:hint="eastAsia" w:ascii="宋体" w:hAnsi="宋体" w:cs="宋体"/>
          <w:szCs w:val="21"/>
        </w:rPr>
        <w:t>日至</w:t>
      </w:r>
      <w:r>
        <w:rPr>
          <w:rFonts w:hint="eastAsia" w:ascii="宋体" w:hAnsi="宋体" w:cs="宋体"/>
          <w:szCs w:val="21"/>
          <w:u w:val="single"/>
          <w:lang w:val="en-US" w:eastAsia="zh-CN"/>
        </w:rPr>
        <w:t>2026</w:t>
      </w:r>
      <w:r>
        <w:rPr>
          <w:rFonts w:hint="eastAsia" w:ascii="宋体" w:hAnsi="宋体" w:cs="宋体"/>
          <w:szCs w:val="21"/>
        </w:rPr>
        <w:t>年</w:t>
      </w:r>
      <w:r>
        <w:rPr>
          <w:rFonts w:hint="eastAsia" w:ascii="宋体" w:hAnsi="宋体" w:cs="宋体"/>
          <w:szCs w:val="21"/>
          <w:u w:val="single"/>
        </w:rPr>
        <w:t xml:space="preserve"> </w:t>
      </w:r>
      <w:r>
        <w:rPr>
          <w:rFonts w:hint="eastAsia" w:ascii="宋体" w:hAnsi="宋体" w:cs="宋体"/>
          <w:szCs w:val="21"/>
          <w:u w:val="single"/>
          <w:lang w:val="en-US" w:eastAsia="zh-CN"/>
        </w:rPr>
        <w:t>4</w:t>
      </w:r>
      <w:r>
        <w:rPr>
          <w:rFonts w:hint="eastAsia" w:ascii="宋体" w:hAnsi="宋体" w:cs="宋体"/>
          <w:szCs w:val="21"/>
        </w:rPr>
        <w:t>月</w:t>
      </w:r>
      <w:r>
        <w:rPr>
          <w:rFonts w:hint="eastAsia" w:ascii="宋体" w:hAnsi="宋体" w:cs="宋体"/>
          <w:szCs w:val="21"/>
          <w:u w:val="single"/>
          <w:lang w:val="en-US" w:eastAsia="zh-CN"/>
        </w:rPr>
        <w:t>17</w:t>
      </w:r>
      <w:r>
        <w:rPr>
          <w:rFonts w:hint="eastAsia" w:ascii="宋体" w:hAnsi="宋体" w:cs="宋体"/>
          <w:szCs w:val="21"/>
        </w:rPr>
        <w:t>日，</w:t>
      </w:r>
      <w:r>
        <w:rPr>
          <w:rFonts w:hint="eastAsia" w:ascii="宋体" w:hAnsi="宋体" w:cs="仿宋_GB2312"/>
        </w:rPr>
        <w:t xml:space="preserve">每天上午 </w:t>
      </w:r>
      <w:r>
        <w:rPr>
          <w:rFonts w:ascii="宋体" w:hAnsi="宋体" w:cs="仿宋_GB2312"/>
        </w:rPr>
        <w:t>8</w:t>
      </w:r>
      <w:r>
        <w:rPr>
          <w:rFonts w:hint="eastAsia" w:ascii="宋体" w:hAnsi="宋体" w:cs="仿宋_GB2312"/>
        </w:rPr>
        <w:t xml:space="preserve">:00:00 至 12:00:00 ，下午 12:00:00 至 </w:t>
      </w:r>
      <w:r>
        <w:rPr>
          <w:rFonts w:ascii="宋体" w:hAnsi="宋体" w:cs="仿宋_GB2312"/>
        </w:rPr>
        <w:t>18</w:t>
      </w:r>
      <w:r>
        <w:rPr>
          <w:rFonts w:hint="eastAsia" w:ascii="宋体" w:hAnsi="宋体" w:cs="仿宋_GB2312"/>
        </w:rPr>
        <w:t>:</w:t>
      </w:r>
      <w:r>
        <w:rPr>
          <w:rFonts w:ascii="宋体" w:hAnsi="宋体" w:cs="仿宋_GB2312"/>
        </w:rPr>
        <w:t>00</w:t>
      </w:r>
      <w:r>
        <w:rPr>
          <w:rFonts w:hint="eastAsia" w:ascii="宋体" w:hAnsi="宋体" w:cs="仿宋_GB2312"/>
        </w:rPr>
        <w:t>:</w:t>
      </w:r>
      <w:r>
        <w:rPr>
          <w:rFonts w:ascii="宋体" w:hAnsi="宋体" w:cs="仿宋_GB2312"/>
        </w:rPr>
        <w:t>00</w:t>
      </w:r>
      <w:r>
        <w:rPr>
          <w:rFonts w:hint="eastAsia" w:ascii="宋体" w:hAnsi="宋体" w:cs="仿宋_GB2312"/>
        </w:rPr>
        <w:t>（北京时间）</w:t>
      </w:r>
      <w:r>
        <w:rPr>
          <w:rFonts w:hint="eastAsia" w:ascii="宋体" w:hAnsi="宋体" w:cs="微软雅黑"/>
          <w:spacing w:val="-14"/>
          <w:kern w:val="0"/>
          <w:szCs w:val="21"/>
        </w:rPr>
        <w:t>。</w:t>
      </w:r>
    </w:p>
    <w:p w14:paraId="25D32F9F">
      <w:pPr>
        <w:adjustRightInd w:val="0"/>
        <w:snapToGrid w:val="0"/>
        <w:spacing w:line="360" w:lineRule="auto"/>
        <w:ind w:firstLine="420" w:firstLineChars="200"/>
        <w:rPr>
          <w:rFonts w:hint="eastAsia" w:ascii="宋体" w:hAnsi="宋体" w:cs="宋体"/>
          <w:szCs w:val="21"/>
          <w:u w:val="single"/>
        </w:rPr>
      </w:pPr>
      <w:r>
        <w:rPr>
          <w:rFonts w:hint="eastAsia" w:ascii="宋体" w:hAnsi="宋体" w:cs="宋体"/>
          <w:szCs w:val="21"/>
        </w:rPr>
        <w:t>3.2方式：使用数字证书登录“电子化采购系统”，免费在线获取（下载）招标文件。</w:t>
      </w:r>
    </w:p>
    <w:bookmarkEnd w:id="41"/>
    <w:p w14:paraId="3E1B7FB2">
      <w:pPr>
        <w:pStyle w:val="4"/>
        <w:keepNext w:val="0"/>
        <w:keepLines w:val="0"/>
        <w:spacing w:before="0" w:after="0" w:line="360" w:lineRule="auto"/>
        <w:rPr>
          <w:rFonts w:hint="eastAsia" w:ascii="宋体" w:hAnsi="宋体"/>
          <w:sz w:val="24"/>
          <w:szCs w:val="24"/>
        </w:rPr>
      </w:pPr>
      <w:bookmarkStart w:id="46" w:name="_Toc14083"/>
      <w:r>
        <w:rPr>
          <w:rFonts w:hint="eastAsia" w:ascii="宋体" w:hAnsi="宋体"/>
          <w:sz w:val="24"/>
          <w:szCs w:val="24"/>
        </w:rPr>
        <w:t>4.</w:t>
      </w:r>
      <w:bookmarkStart w:id="47" w:name="_Hlk196312234"/>
      <w:r>
        <w:rPr>
          <w:rFonts w:hint="eastAsia" w:ascii="宋体" w:hAnsi="宋体"/>
          <w:sz w:val="24"/>
          <w:szCs w:val="24"/>
        </w:rPr>
        <w:t>提交投标文件</w:t>
      </w:r>
      <w:bookmarkEnd w:id="42"/>
      <w:bookmarkEnd w:id="43"/>
      <w:r>
        <w:rPr>
          <w:rFonts w:hint="eastAsia" w:ascii="宋体" w:hAnsi="宋体"/>
          <w:sz w:val="24"/>
          <w:szCs w:val="24"/>
        </w:rPr>
        <w:t>截止时间、开标时间和地点</w:t>
      </w:r>
      <w:bookmarkEnd w:id="44"/>
      <w:bookmarkEnd w:id="45"/>
      <w:bookmarkEnd w:id="46"/>
      <w:bookmarkEnd w:id="47"/>
    </w:p>
    <w:p w14:paraId="3FFE9F50">
      <w:pPr>
        <w:pStyle w:val="110"/>
        <w:widowControl w:val="0"/>
        <w:spacing w:before="0" w:after="0" w:line="360" w:lineRule="auto"/>
        <w:ind w:firstLine="420" w:firstLineChars="200"/>
        <w:rPr>
          <w:rFonts w:hint="eastAsia" w:ascii="宋体" w:hAnsi="宋体" w:eastAsia="宋体"/>
          <w:sz w:val="21"/>
          <w:szCs w:val="21"/>
          <w:lang w:eastAsia="zh-CN"/>
        </w:rPr>
      </w:pPr>
      <w:bookmarkStart w:id="48" w:name="_Toc508820257"/>
      <w:bookmarkStart w:id="49" w:name="_Toc21555711"/>
      <w:bookmarkStart w:id="50" w:name="_Toc152045517"/>
      <w:bookmarkStart w:id="51" w:name="_Toc152042293"/>
      <w:bookmarkStart w:id="52" w:name="_Toc144974485"/>
      <w:bookmarkStart w:id="53" w:name="_Toc19131622"/>
      <w:bookmarkStart w:id="54" w:name="_Toc28460"/>
      <w:bookmarkStart w:id="55" w:name="_Toc4093"/>
      <w:bookmarkStart w:id="56" w:name="_Toc18437"/>
      <w:bookmarkStart w:id="57" w:name="_Toc508820637"/>
      <w:bookmarkStart w:id="58" w:name="_Toc508820138"/>
      <w:bookmarkStart w:id="59" w:name="_Hlk196394338"/>
      <w:r>
        <w:rPr>
          <w:rFonts w:hint="eastAsia" w:ascii="宋体" w:hAnsi="宋体" w:eastAsia="宋体"/>
          <w:sz w:val="21"/>
          <w:szCs w:val="21"/>
          <w:lang w:eastAsia="zh-CN"/>
        </w:rPr>
        <w:t>4</w:t>
      </w:r>
      <w:r>
        <w:rPr>
          <w:rFonts w:ascii="宋体" w:hAnsi="宋体" w:eastAsia="宋体"/>
          <w:sz w:val="21"/>
          <w:szCs w:val="21"/>
          <w:lang w:eastAsia="zh-CN"/>
        </w:rPr>
        <w:t>.1</w:t>
      </w:r>
      <w:bookmarkStart w:id="60" w:name="_Hlk196332334"/>
      <w:bookmarkStart w:id="61" w:name="_Hlk197710051"/>
      <w:r>
        <w:rPr>
          <w:rFonts w:ascii="宋体" w:hAnsi="宋体" w:eastAsia="宋体"/>
          <w:sz w:val="21"/>
          <w:szCs w:val="21"/>
          <w:lang w:eastAsia="zh-CN"/>
        </w:rPr>
        <w:t>提交投标文件截止时间（投标截止时间</w:t>
      </w:r>
      <w:r>
        <w:rPr>
          <w:rFonts w:hint="eastAsia" w:ascii="宋体" w:hAnsi="宋体" w:eastAsia="宋体"/>
          <w:sz w:val="21"/>
          <w:szCs w:val="21"/>
          <w:lang w:eastAsia="zh-CN"/>
        </w:rPr>
        <w:t>，下同）</w:t>
      </w:r>
      <w:bookmarkEnd w:id="60"/>
      <w:r>
        <w:rPr>
          <w:rFonts w:hint="eastAsia" w:ascii="宋体" w:hAnsi="宋体" w:eastAsia="宋体" w:cs="宋体"/>
          <w:snapToGrid w:val="0"/>
          <w:sz w:val="21"/>
          <w:szCs w:val="21"/>
          <w:lang w:eastAsia="zh-CN"/>
        </w:rPr>
        <w:t>为</w:t>
      </w:r>
      <w:r>
        <w:rPr>
          <w:rFonts w:hint="eastAsia" w:cs="Arial" w:asciiTheme="minorEastAsia" w:hAnsiTheme="minorEastAsia" w:eastAsiaTheme="minorEastAsia"/>
          <w:snapToGrid w:val="0"/>
          <w:sz w:val="21"/>
          <w:szCs w:val="21"/>
          <w:u w:val="single"/>
          <w:lang w:val="en-US" w:eastAsia="zh-CN"/>
        </w:rPr>
        <w:t>2026</w:t>
      </w:r>
      <w:r>
        <w:rPr>
          <w:rFonts w:hint="eastAsia" w:cs="宋体" w:asciiTheme="minorEastAsia" w:hAnsiTheme="minorEastAsia" w:eastAsiaTheme="minorEastAsia"/>
          <w:snapToGrid w:val="0"/>
          <w:sz w:val="21"/>
          <w:szCs w:val="21"/>
          <w:lang w:eastAsia="zh-CN"/>
        </w:rPr>
        <w:t>年</w:t>
      </w:r>
      <w:r>
        <w:rPr>
          <w:rFonts w:hint="eastAsia" w:cs="Arial" w:asciiTheme="minorEastAsia" w:hAnsiTheme="minorEastAsia" w:eastAsiaTheme="minorEastAsia"/>
          <w:snapToGrid w:val="0"/>
          <w:sz w:val="21"/>
          <w:szCs w:val="21"/>
          <w:u w:val="single"/>
          <w:lang w:val="en-US" w:eastAsia="zh-CN"/>
        </w:rPr>
        <w:t>5</w:t>
      </w:r>
      <w:r>
        <w:rPr>
          <w:rFonts w:hint="eastAsia" w:cs="宋体" w:asciiTheme="minorEastAsia" w:hAnsiTheme="minorEastAsia" w:eastAsiaTheme="minorEastAsia"/>
          <w:snapToGrid w:val="0"/>
          <w:sz w:val="21"/>
          <w:szCs w:val="21"/>
          <w:lang w:eastAsia="zh-CN"/>
        </w:rPr>
        <w:t>月</w:t>
      </w:r>
      <w:r>
        <w:rPr>
          <w:rFonts w:hint="eastAsia" w:cs="Arial" w:asciiTheme="minorEastAsia" w:hAnsiTheme="minorEastAsia" w:eastAsiaTheme="minorEastAsia"/>
          <w:snapToGrid w:val="0"/>
          <w:sz w:val="21"/>
          <w:szCs w:val="21"/>
          <w:u w:val="single"/>
          <w:lang w:val="en-US" w:eastAsia="zh-CN"/>
        </w:rPr>
        <w:t>11</w:t>
      </w:r>
      <w:r>
        <w:rPr>
          <w:rFonts w:hint="eastAsia" w:cs="宋体" w:asciiTheme="minorEastAsia" w:hAnsiTheme="minorEastAsia" w:eastAsiaTheme="minorEastAsia"/>
          <w:snapToGrid w:val="0"/>
          <w:sz w:val="21"/>
          <w:szCs w:val="21"/>
          <w:lang w:eastAsia="zh-CN"/>
        </w:rPr>
        <w:t>日</w:t>
      </w:r>
      <w:r>
        <w:rPr>
          <w:rFonts w:hint="eastAsia" w:cs="Arial" w:asciiTheme="minorEastAsia" w:hAnsiTheme="minorEastAsia" w:eastAsiaTheme="minorEastAsia"/>
          <w:snapToGrid w:val="0"/>
          <w:sz w:val="21"/>
          <w:szCs w:val="21"/>
          <w:u w:val="single"/>
          <w:lang w:val="en-US" w:eastAsia="zh-CN"/>
        </w:rPr>
        <w:t>9</w:t>
      </w:r>
      <w:r>
        <w:rPr>
          <w:rFonts w:hint="eastAsia" w:cs="宋体" w:asciiTheme="minorEastAsia" w:hAnsiTheme="minorEastAsia" w:eastAsiaTheme="minorEastAsia"/>
          <w:snapToGrid w:val="0"/>
          <w:sz w:val="21"/>
          <w:szCs w:val="21"/>
          <w:lang w:eastAsia="zh-CN"/>
        </w:rPr>
        <w:t>时</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30</w:t>
      </w:r>
      <w:r>
        <w:rPr>
          <w:rFonts w:hint="eastAsia" w:cs="宋体" w:asciiTheme="minorEastAsia" w:hAnsiTheme="minorEastAsia" w:eastAsiaTheme="minorEastAsia"/>
          <w:snapToGrid w:val="0"/>
          <w:sz w:val="21"/>
          <w:szCs w:val="21"/>
          <w:lang w:eastAsia="zh-CN"/>
        </w:rPr>
        <w:t>分（北京时间）</w:t>
      </w:r>
      <w:r>
        <w:rPr>
          <w:rFonts w:asciiTheme="minorEastAsia" w:hAnsiTheme="minorEastAsia" w:eastAsiaTheme="minorEastAsia"/>
          <w:sz w:val="21"/>
          <w:szCs w:val="21"/>
          <w:lang w:eastAsia="zh-CN"/>
        </w:rPr>
        <w:t>，投标人</w:t>
      </w:r>
      <w:r>
        <w:rPr>
          <w:rFonts w:hint="eastAsia" w:asciiTheme="minorEastAsia" w:hAnsiTheme="minorEastAsia" w:eastAsiaTheme="minorEastAsia"/>
          <w:sz w:val="21"/>
          <w:szCs w:val="21"/>
          <w:lang w:eastAsia="zh-CN"/>
        </w:rPr>
        <w:t>应当</w:t>
      </w:r>
      <w:r>
        <w:rPr>
          <w:rFonts w:asciiTheme="minorEastAsia" w:hAnsiTheme="minorEastAsia" w:eastAsiaTheme="minorEastAsia"/>
          <w:sz w:val="21"/>
          <w:szCs w:val="21"/>
          <w:lang w:eastAsia="zh-CN"/>
        </w:rPr>
        <w:t>在投标截止时间前，</w:t>
      </w:r>
      <w:r>
        <w:rPr>
          <w:rFonts w:hint="eastAsia" w:asciiTheme="minorEastAsia" w:hAnsiTheme="minorEastAsia" w:eastAsiaTheme="minorEastAsia"/>
          <w:sz w:val="21"/>
          <w:szCs w:val="21"/>
          <w:lang w:eastAsia="zh-CN"/>
        </w:rPr>
        <w:t>使用</w:t>
      </w:r>
      <w:r>
        <w:rPr>
          <w:rFonts w:asciiTheme="minorEastAsia" w:hAnsiTheme="minorEastAsia" w:eastAsiaTheme="minorEastAsia"/>
          <w:sz w:val="21"/>
          <w:szCs w:val="21"/>
          <w:lang w:eastAsia="zh-CN"/>
        </w:rPr>
        <w:t>数字证书登</w:t>
      </w:r>
      <w:r>
        <w:rPr>
          <w:rFonts w:ascii="宋体" w:hAnsi="宋体" w:eastAsia="宋体"/>
          <w:sz w:val="21"/>
          <w:szCs w:val="21"/>
          <w:lang w:eastAsia="zh-CN"/>
        </w:rPr>
        <w:t>录</w:t>
      </w:r>
      <w:bookmarkStart w:id="62" w:name="_Hlk198134352"/>
      <w:r>
        <w:rPr>
          <w:rFonts w:ascii="宋体" w:hAnsi="宋体" w:eastAsia="宋体"/>
          <w:sz w:val="21"/>
          <w:szCs w:val="21"/>
          <w:lang w:eastAsia="zh-CN"/>
        </w:rPr>
        <w:t>“电子化采购系统”</w:t>
      </w:r>
      <w:bookmarkEnd w:id="62"/>
      <w:r>
        <w:rPr>
          <w:rFonts w:hint="eastAsia" w:ascii="宋体" w:hAnsi="宋体" w:eastAsia="宋体"/>
          <w:sz w:val="21"/>
          <w:szCs w:val="21"/>
          <w:lang w:eastAsia="zh-CN"/>
        </w:rPr>
        <w:t>加密提交（</w:t>
      </w:r>
      <w:r>
        <w:rPr>
          <w:rFonts w:ascii="宋体" w:hAnsi="宋体" w:eastAsia="宋体"/>
          <w:sz w:val="21"/>
          <w:szCs w:val="21"/>
          <w:lang w:eastAsia="zh-CN"/>
        </w:rPr>
        <w:t>上传</w:t>
      </w:r>
      <w:r>
        <w:rPr>
          <w:rFonts w:hint="eastAsia" w:ascii="宋体" w:hAnsi="宋体" w:eastAsia="宋体"/>
          <w:sz w:val="21"/>
          <w:szCs w:val="21"/>
          <w:lang w:eastAsia="zh-CN"/>
        </w:rPr>
        <w:t>）</w:t>
      </w:r>
      <w:r>
        <w:rPr>
          <w:rFonts w:ascii="宋体" w:hAnsi="宋体" w:eastAsia="宋体"/>
          <w:sz w:val="21"/>
          <w:szCs w:val="21"/>
          <w:lang w:eastAsia="zh-CN"/>
        </w:rPr>
        <w:t>投标文件。</w:t>
      </w:r>
    </w:p>
    <w:bookmarkEnd w:id="61"/>
    <w:p w14:paraId="26329D20">
      <w:pPr>
        <w:pStyle w:val="110"/>
        <w:widowControl w:val="0"/>
        <w:spacing w:before="0" w:after="0" w:line="360" w:lineRule="auto"/>
        <w:ind w:firstLine="420" w:firstLineChars="200"/>
        <w:rPr>
          <w:rFonts w:cs="微软雅黑" w:asciiTheme="minorEastAsia" w:hAnsiTheme="minorEastAsia"/>
          <w:szCs w:val="21"/>
          <w:lang w:eastAsia="zh-CN"/>
        </w:rPr>
      </w:pPr>
      <w:r>
        <w:rPr>
          <w:rFonts w:hint="eastAsia" w:ascii="宋体" w:hAnsi="宋体" w:eastAsia="宋体"/>
          <w:sz w:val="21"/>
          <w:szCs w:val="21"/>
          <w:lang w:eastAsia="zh-CN"/>
        </w:rPr>
        <w:t>4.2开标时间与投标截止时间为同一时间。</w:t>
      </w:r>
      <w:bookmarkEnd w:id="48"/>
      <w:bookmarkEnd w:id="49"/>
      <w:bookmarkEnd w:id="50"/>
      <w:bookmarkEnd w:id="51"/>
      <w:bookmarkEnd w:id="52"/>
      <w:bookmarkEnd w:id="53"/>
      <w:bookmarkEnd w:id="54"/>
      <w:bookmarkEnd w:id="55"/>
      <w:bookmarkEnd w:id="56"/>
      <w:bookmarkEnd w:id="57"/>
      <w:bookmarkEnd w:id="58"/>
      <w:r>
        <w:rPr>
          <w:rFonts w:hint="eastAsia" w:ascii="宋体" w:hAnsi="宋体" w:eastAsia="宋体" w:cs="宋体"/>
          <w:szCs w:val="21"/>
          <w:lang w:eastAsia="zh-CN"/>
        </w:rPr>
        <w:t>开标地点为</w:t>
      </w:r>
      <w:bookmarkStart w:id="63" w:name="_Hlk195359218"/>
      <w:r>
        <w:rPr>
          <w:rFonts w:cs="Calibri"/>
          <w:szCs w:val="21"/>
          <w:lang w:eastAsia="zh-CN"/>
        </w:rPr>
        <w:t>“</w:t>
      </w:r>
      <w:r>
        <w:rPr>
          <w:rFonts w:hint="eastAsia" w:ascii="宋体" w:hAnsi="宋体" w:eastAsia="宋体" w:cs="宋体"/>
          <w:szCs w:val="21"/>
          <w:lang w:eastAsia="zh-CN"/>
        </w:rPr>
        <w:t>电子化采购系统</w:t>
      </w:r>
      <w:r>
        <w:rPr>
          <w:rFonts w:hint="eastAsia" w:cs="微软雅黑" w:asciiTheme="minorEastAsia" w:hAnsiTheme="minorEastAsia"/>
          <w:szCs w:val="21"/>
          <w:lang w:eastAsia="zh-CN"/>
        </w:rPr>
        <w:t>”</w:t>
      </w:r>
      <w:bookmarkEnd w:id="63"/>
      <w:r>
        <w:rPr>
          <w:rFonts w:hint="eastAsia" w:ascii="宋体" w:hAnsi="宋体" w:eastAsia="宋体" w:cs="宋体"/>
          <w:szCs w:val="21"/>
          <w:lang w:eastAsia="zh-CN"/>
        </w:rPr>
        <w:t>。</w:t>
      </w:r>
    </w:p>
    <w:bookmarkEnd w:id="59"/>
    <w:p w14:paraId="7EC29F06">
      <w:pPr>
        <w:pStyle w:val="4"/>
        <w:keepNext w:val="0"/>
        <w:keepLines w:val="0"/>
        <w:spacing w:before="0" w:after="0" w:line="360" w:lineRule="auto"/>
        <w:rPr>
          <w:rFonts w:hint="eastAsia" w:asciiTheme="minorEastAsia" w:hAnsiTheme="minorEastAsia" w:eastAsiaTheme="minorEastAsia"/>
          <w:sz w:val="24"/>
          <w:szCs w:val="24"/>
        </w:rPr>
      </w:pPr>
      <w:bookmarkStart w:id="64" w:name="_Toc35393625"/>
      <w:bookmarkStart w:id="65" w:name="_Toc35393794"/>
      <w:bookmarkStart w:id="66" w:name="_Toc28359007"/>
      <w:bookmarkStart w:id="67" w:name="_Toc28359084"/>
      <w:bookmarkStart w:id="68" w:name="_Toc18905"/>
      <w:r>
        <w:rPr>
          <w:rFonts w:hint="eastAsia" w:asciiTheme="minorEastAsia" w:hAnsiTheme="minorEastAsia" w:eastAsiaTheme="minorEastAsia"/>
          <w:sz w:val="24"/>
          <w:szCs w:val="24"/>
        </w:rPr>
        <w:t>5.公告期限</w:t>
      </w:r>
      <w:bookmarkEnd w:id="64"/>
      <w:bookmarkEnd w:id="65"/>
      <w:bookmarkEnd w:id="66"/>
      <w:bookmarkEnd w:id="67"/>
      <w:bookmarkEnd w:id="68"/>
    </w:p>
    <w:p w14:paraId="0B5BB78C">
      <w:pPr>
        <w:adjustRightInd w:val="0"/>
        <w:snapToGrid w:val="0"/>
        <w:spacing w:line="360" w:lineRule="auto"/>
        <w:ind w:firstLine="420" w:firstLineChars="200"/>
        <w:rPr>
          <w:rFonts w:hint="eastAsia" w:cs="宋体" w:asciiTheme="minorEastAsia" w:hAnsiTheme="minorEastAsia"/>
          <w:kern w:val="0"/>
          <w:szCs w:val="21"/>
        </w:rPr>
      </w:pPr>
      <w:bookmarkStart w:id="69" w:name="_Hlk196335515"/>
      <w:r>
        <w:rPr>
          <w:rFonts w:hint="eastAsia" w:asciiTheme="minorEastAsia" w:hAnsiTheme="minorEastAsia" w:eastAsiaTheme="minorEastAsia"/>
          <w:szCs w:val="21"/>
        </w:rPr>
        <w:t>公告期限</w:t>
      </w:r>
      <w:r>
        <w:rPr>
          <w:rFonts w:hint="eastAsia" w:asciiTheme="minorEastAsia" w:hAnsiTheme="minorEastAsia"/>
          <w:szCs w:val="21"/>
        </w:rPr>
        <w:t>自</w:t>
      </w:r>
      <w:r>
        <w:rPr>
          <w:rFonts w:hint="eastAsia" w:asciiTheme="minorEastAsia" w:hAnsiTheme="minorEastAsia" w:eastAsiaTheme="minorEastAsia"/>
          <w:szCs w:val="21"/>
        </w:rPr>
        <w:t>本招标公告发布之日起5个工作日。</w:t>
      </w:r>
    </w:p>
    <w:bookmarkEnd w:id="69"/>
    <w:p w14:paraId="589D2DD4">
      <w:pPr>
        <w:pStyle w:val="4"/>
        <w:keepNext w:val="0"/>
        <w:keepLines w:val="0"/>
        <w:spacing w:before="0" w:after="0" w:line="360" w:lineRule="auto"/>
        <w:rPr>
          <w:rFonts w:hint="eastAsia" w:ascii="宋体" w:hAnsi="宋体"/>
          <w:sz w:val="24"/>
          <w:szCs w:val="24"/>
        </w:rPr>
      </w:pPr>
      <w:bookmarkStart w:id="70" w:name="_Toc35393795"/>
      <w:bookmarkStart w:id="71" w:name="_Toc35393626"/>
      <w:bookmarkStart w:id="72" w:name="_Toc7140"/>
      <w:r>
        <w:rPr>
          <w:rFonts w:hint="eastAsia" w:ascii="宋体" w:hAnsi="宋体"/>
          <w:sz w:val="24"/>
          <w:szCs w:val="24"/>
        </w:rPr>
        <w:t>6.其他补充事宜</w:t>
      </w:r>
      <w:bookmarkEnd w:id="70"/>
      <w:bookmarkEnd w:id="71"/>
      <w:bookmarkEnd w:id="72"/>
    </w:p>
    <w:p w14:paraId="5EA17E8A">
      <w:pPr>
        <w:kinsoku w:val="0"/>
        <w:autoSpaceDE w:val="0"/>
        <w:autoSpaceDN w:val="0"/>
        <w:spacing w:line="360" w:lineRule="auto"/>
        <w:ind w:firstLine="420" w:firstLineChars="200"/>
        <w:jc w:val="left"/>
        <w:textAlignment w:val="baseline"/>
        <w:rPr>
          <w:rFonts w:hint="eastAsia" w:ascii="宋体" w:hAnsi="宋体" w:cs="宋体"/>
          <w:snapToGrid w:val="0"/>
          <w:kern w:val="0"/>
          <w:szCs w:val="21"/>
          <w:u w:val="single"/>
        </w:rPr>
      </w:pPr>
      <w:bookmarkStart w:id="73" w:name="_Hlk199681842"/>
      <w:bookmarkStart w:id="74" w:name="_Hlk201475569"/>
      <w:bookmarkStart w:id="75" w:name="_Toc28359008"/>
      <w:bookmarkStart w:id="76" w:name="_Toc35393627"/>
      <w:bookmarkStart w:id="77" w:name="_Toc28359085"/>
      <w:bookmarkStart w:id="78" w:name="_Toc35393796"/>
      <w:r>
        <w:rPr>
          <w:rFonts w:hint="eastAsia" w:ascii="宋体" w:hAnsi="宋体" w:cs="宋体"/>
          <w:snapToGrid w:val="0"/>
          <w:kern w:val="0"/>
          <w:szCs w:val="21"/>
        </w:rPr>
        <w:t>6.1 本采购项目实行电子化采购，使用的“电子化采购系统”为：</w:t>
      </w:r>
      <w:r>
        <w:rPr>
          <w:rFonts w:hint="eastAsia" w:ascii="宋体" w:hAnsi="宋体" w:cs="宋体"/>
          <w:snapToGrid w:val="0"/>
          <w:kern w:val="0"/>
          <w:szCs w:val="21"/>
          <w:u w:val="single"/>
        </w:rPr>
        <w:t>全国公共资源交易中心平台（陕西省）；登陆方式及地址为：</w:t>
      </w:r>
      <w:r>
        <w:rPr>
          <w:rFonts w:hint="eastAsia" w:ascii="仿宋" w:hAnsi="仿宋" w:eastAsia="仿宋" w:cs="Times New Roman"/>
          <w:u w:val="single"/>
        </w:rPr>
        <w:t>http://www.sxggzyjy.cn/</w:t>
      </w:r>
      <w:r>
        <w:rPr>
          <w:rFonts w:hint="eastAsia" w:ascii="宋体" w:hAnsi="宋体" w:cs="宋体"/>
          <w:snapToGrid w:val="0"/>
          <w:kern w:val="0"/>
          <w:szCs w:val="21"/>
          <w:u w:val="single"/>
        </w:rPr>
        <w:t xml:space="preserve"> 。</w:t>
      </w:r>
    </w:p>
    <w:p w14:paraId="748056BC">
      <w:pPr>
        <w:kinsoku w:val="0"/>
        <w:autoSpaceDE w:val="0"/>
        <w:autoSpaceDN w:val="0"/>
        <w:spacing w:line="360" w:lineRule="auto"/>
        <w:ind w:firstLine="420" w:firstLineChars="200"/>
        <w:jc w:val="left"/>
        <w:textAlignment w:val="baseline"/>
        <w:rPr>
          <w:rFonts w:hint="eastAsia" w:ascii="宋体" w:hAnsi="宋体" w:cs="宋体"/>
          <w:snapToGrid w:val="0"/>
          <w:kern w:val="0"/>
          <w:szCs w:val="21"/>
          <w:u w:val="single"/>
        </w:rPr>
      </w:pPr>
      <w:r>
        <w:rPr>
          <w:rFonts w:hint="eastAsia" w:ascii="宋体" w:hAnsi="宋体" w:cs="宋体"/>
          <w:snapToGrid w:val="0"/>
          <w:kern w:val="0"/>
          <w:szCs w:val="21"/>
        </w:rPr>
        <w:t>6.2 投标人应在</w:t>
      </w:r>
      <w:r>
        <w:rPr>
          <w:rFonts w:hint="eastAsia" w:ascii="宋体" w:hAnsi="宋体"/>
          <w:szCs w:val="21"/>
        </w:rPr>
        <w:t>获取（</w:t>
      </w:r>
      <w:r>
        <w:rPr>
          <w:rFonts w:hint="eastAsia" w:asciiTheme="minorEastAsia" w:hAnsiTheme="minorEastAsia"/>
          <w:szCs w:val="21"/>
        </w:rPr>
        <w:t>下载）</w:t>
      </w:r>
      <w:r>
        <w:rPr>
          <w:rFonts w:hint="eastAsia" w:ascii="宋体" w:hAnsi="宋体" w:cs="宋体"/>
          <w:snapToGrid w:val="0"/>
          <w:kern w:val="0"/>
          <w:szCs w:val="21"/>
        </w:rPr>
        <w:t>招标文件前在“电子化采购系统”进行</w:t>
      </w:r>
      <w:bookmarkStart w:id="79" w:name="_Hlk205626526"/>
      <w:r>
        <w:rPr>
          <w:rFonts w:hint="eastAsia" w:ascii="宋体" w:hAnsi="宋体" w:cs="宋体"/>
          <w:snapToGrid w:val="0"/>
          <w:kern w:val="0"/>
          <w:szCs w:val="21"/>
        </w:rPr>
        <w:t>用户注册和办理</w:t>
      </w:r>
      <w:bookmarkStart w:id="80" w:name="_Hlk205626696"/>
      <w:r>
        <w:rPr>
          <w:rFonts w:hint="eastAsia" w:ascii="宋体" w:hAnsi="宋体" w:cs="宋体"/>
          <w:snapToGrid w:val="0"/>
          <w:kern w:val="0"/>
          <w:szCs w:val="21"/>
        </w:rPr>
        <w:t>数字证书</w:t>
      </w:r>
      <w:bookmarkEnd w:id="80"/>
      <w:r>
        <w:rPr>
          <w:rFonts w:hint="eastAsia" w:ascii="宋体" w:hAnsi="宋体" w:cs="宋体"/>
          <w:snapToGrid w:val="0"/>
          <w:kern w:val="0"/>
          <w:szCs w:val="21"/>
        </w:rPr>
        <w:t>、电子签章</w:t>
      </w:r>
      <w:bookmarkEnd w:id="79"/>
      <w:r>
        <w:rPr>
          <w:rFonts w:hint="eastAsia" w:ascii="宋体" w:hAnsi="宋体" w:cs="宋体"/>
          <w:snapToGrid w:val="0"/>
          <w:kern w:val="0"/>
          <w:szCs w:val="21"/>
        </w:rPr>
        <w:t>。用户注册和办理数字证书、电子签章地址及联系方式：</w:t>
      </w:r>
      <w:r>
        <w:rPr>
          <w:rFonts w:hint="eastAsia" w:ascii="宋体" w:hAnsi="宋体" w:cs="宋体"/>
          <w:snapToGrid w:val="0"/>
          <w:kern w:val="0"/>
          <w:szCs w:val="21"/>
          <w:u w:val="single"/>
        </w:rPr>
        <w:t>榆林市榆阳区文化南路市民大厦三楼窗口、微信小程序或下载手机APP陕西公共资源交易服务线上办理，联系电话：0912-3452148。</w:t>
      </w:r>
    </w:p>
    <w:p w14:paraId="7817FFA8">
      <w:pPr>
        <w:kinsoku w:val="0"/>
        <w:autoSpaceDE w:val="0"/>
        <w:autoSpaceDN w:val="0"/>
        <w:spacing w:line="360" w:lineRule="auto"/>
        <w:ind w:firstLine="420" w:firstLineChars="200"/>
        <w:jc w:val="left"/>
        <w:textAlignment w:val="baseline"/>
        <w:rPr>
          <w:rFonts w:hint="eastAsia" w:ascii="宋体" w:hAnsi="宋体" w:cs="宋体"/>
          <w:snapToGrid w:val="0"/>
          <w:kern w:val="0"/>
          <w:szCs w:val="21"/>
        </w:rPr>
      </w:pPr>
      <w:r>
        <w:rPr>
          <w:rFonts w:hint="eastAsia" w:ascii="宋体" w:hAnsi="宋体" w:cs="宋体"/>
          <w:snapToGrid w:val="0"/>
          <w:kern w:val="0"/>
          <w:szCs w:val="21"/>
        </w:rPr>
        <w:t>6.3 本项目采用电子化不见面开标方式。投标人使用数字证书对投标文件进行制作、签封、加密、递交、签到、解密等相关事宜，建议投标人使用带有麦克风和摄像头的笔记本电脑。不见面开标系统的签到和响应文件解密事宜请登录全国公共资源交易平台（陕西省˙榆林市）（http://yl.sxggzyjy.cn/），选择“服务指南”，点击“下载专区”，点击榆林不见面开标系统操作手册（投标人）。若无法正常投标，投标人自行承担责任。</w:t>
      </w:r>
    </w:p>
    <w:p w14:paraId="4BB7D122">
      <w:pPr>
        <w:kinsoku w:val="0"/>
        <w:autoSpaceDE w:val="0"/>
        <w:autoSpaceDN w:val="0"/>
        <w:spacing w:line="360" w:lineRule="auto"/>
        <w:ind w:firstLine="420" w:firstLineChars="200"/>
        <w:jc w:val="left"/>
        <w:textAlignment w:val="baseline"/>
        <w:rPr>
          <w:rFonts w:hint="eastAsia" w:cs="宋体" w:asciiTheme="minorEastAsia" w:hAnsiTheme="minorEastAsia" w:eastAsiaTheme="minorEastAsia"/>
          <w:snapToGrid w:val="0"/>
          <w:kern w:val="0"/>
          <w:szCs w:val="21"/>
        </w:rPr>
      </w:pPr>
      <w:r>
        <w:rPr>
          <w:rFonts w:hint="eastAsia" w:ascii="宋体" w:hAnsi="宋体" w:cs="宋体"/>
          <w:snapToGrid w:val="0"/>
          <w:kern w:val="0"/>
          <w:szCs w:val="21"/>
        </w:rPr>
        <w:t>6.4 投标人</w:t>
      </w:r>
      <w:r>
        <w:rPr>
          <w:rFonts w:hint="eastAsia" w:cs="微软雅黑" w:asciiTheme="minorEastAsia" w:hAnsiTheme="minorEastAsia" w:eastAsiaTheme="minorEastAsia"/>
          <w:kern w:val="0"/>
          <w:position w:val="-1"/>
          <w:szCs w:val="21"/>
        </w:rPr>
        <w:t>如遇</w:t>
      </w:r>
      <w:bookmarkStart w:id="81" w:name="_Hlk205626494"/>
      <w:r>
        <w:rPr>
          <w:rFonts w:hint="eastAsia" w:cs="微软雅黑" w:asciiTheme="minorEastAsia" w:hAnsiTheme="minorEastAsia" w:eastAsiaTheme="minorEastAsia"/>
          <w:kern w:val="0"/>
          <w:szCs w:val="21"/>
        </w:rPr>
        <w:t>“电子化采购系统”使用</w:t>
      </w:r>
      <w:r>
        <w:rPr>
          <w:rFonts w:hint="eastAsia" w:cs="微软雅黑" w:asciiTheme="minorEastAsia" w:hAnsiTheme="minorEastAsia" w:eastAsiaTheme="minorEastAsia"/>
          <w:kern w:val="0"/>
          <w:position w:val="-1"/>
          <w:szCs w:val="21"/>
        </w:rPr>
        <w:t>操作</w:t>
      </w:r>
      <w:bookmarkEnd w:id="81"/>
      <w:r>
        <w:rPr>
          <w:rFonts w:hint="eastAsia" w:cs="微软雅黑" w:asciiTheme="minorEastAsia" w:hAnsiTheme="minorEastAsia" w:eastAsiaTheme="minorEastAsia"/>
          <w:kern w:val="0"/>
          <w:position w:val="-1"/>
          <w:szCs w:val="21"/>
        </w:rPr>
        <w:t>问题，</w:t>
      </w:r>
      <w:r>
        <w:rPr>
          <w:rFonts w:hint="eastAsia" w:cs="宋体" w:asciiTheme="minorEastAsia" w:hAnsiTheme="minorEastAsia" w:eastAsiaTheme="minorEastAsia"/>
          <w:snapToGrid w:val="0"/>
          <w:kern w:val="0"/>
          <w:szCs w:val="21"/>
        </w:rPr>
        <w:t>可及时向</w:t>
      </w:r>
      <w:r>
        <w:rPr>
          <w:rFonts w:hint="eastAsia" w:cs="微软雅黑" w:asciiTheme="minorEastAsia" w:hAnsiTheme="minorEastAsia" w:eastAsiaTheme="minorEastAsia"/>
          <w:kern w:val="0"/>
          <w:szCs w:val="21"/>
        </w:rPr>
        <w:t>“电子化采购系统”</w:t>
      </w:r>
      <w:r>
        <w:rPr>
          <w:rFonts w:hint="eastAsia" w:cs="Arial" w:asciiTheme="minorEastAsia" w:hAnsiTheme="minorEastAsia" w:eastAsiaTheme="minorEastAsia"/>
          <w:snapToGrid w:val="0"/>
          <w:kern w:val="0"/>
          <w:szCs w:val="21"/>
        </w:rPr>
        <w:t>咨询</w:t>
      </w:r>
      <w:r>
        <w:rPr>
          <w:rFonts w:hint="eastAsia" w:cs="宋体" w:asciiTheme="minorEastAsia" w:hAnsiTheme="minorEastAsia" w:eastAsiaTheme="minorEastAsia"/>
          <w:snapToGrid w:val="0"/>
          <w:kern w:val="0"/>
          <w:szCs w:val="21"/>
        </w:rPr>
        <w:t>，</w:t>
      </w:r>
      <w:r>
        <w:rPr>
          <w:rFonts w:hint="eastAsia" w:cs="Arial" w:asciiTheme="minorEastAsia" w:hAnsiTheme="minorEastAsia" w:eastAsiaTheme="minorEastAsia"/>
          <w:snapToGrid w:val="0"/>
          <w:kern w:val="0"/>
          <w:szCs w:val="21"/>
        </w:rPr>
        <w:t>咨询内容及</w:t>
      </w:r>
      <w:r>
        <w:rPr>
          <w:rFonts w:hint="eastAsia" w:cs="宋体" w:asciiTheme="minorEastAsia" w:hAnsiTheme="minorEastAsia" w:eastAsiaTheme="minorEastAsia"/>
          <w:snapToGrid w:val="0"/>
          <w:kern w:val="0"/>
          <w:szCs w:val="21"/>
        </w:rPr>
        <w:t>联系方式：</w:t>
      </w:r>
      <w:r>
        <w:rPr>
          <w:rFonts w:hint="eastAsia" w:cs="宋体" w:asciiTheme="minorEastAsia" w:hAnsiTheme="minorEastAsia" w:eastAsiaTheme="minorEastAsia"/>
          <w:snapToGrid w:val="0"/>
          <w:kern w:val="0"/>
          <w:szCs w:val="21"/>
          <w:u w:val="single"/>
        </w:rPr>
        <w:t>4009280095、4009980000。</w:t>
      </w:r>
    </w:p>
    <w:p w14:paraId="65DEDDFD">
      <w:pPr>
        <w:kinsoku w:val="0"/>
        <w:autoSpaceDE w:val="0"/>
        <w:autoSpaceDN w:val="0"/>
        <w:spacing w:line="360" w:lineRule="auto"/>
        <w:ind w:firstLine="420" w:firstLineChars="200"/>
        <w:jc w:val="left"/>
        <w:textAlignment w:val="baseline"/>
        <w:rPr>
          <w:rFonts w:hint="eastAsia" w:cs="宋体" w:asciiTheme="minorEastAsia" w:hAnsiTheme="minorEastAsia" w:eastAsiaTheme="minorEastAsia"/>
          <w:snapToGrid w:val="0"/>
          <w:kern w:val="0"/>
          <w:szCs w:val="21"/>
        </w:rPr>
      </w:pPr>
      <w:r>
        <w:rPr>
          <w:rFonts w:hint="eastAsia" w:cs="宋体" w:asciiTheme="minorEastAsia" w:hAnsiTheme="minorEastAsia" w:eastAsiaTheme="minorEastAsia"/>
          <w:snapToGrid w:val="0"/>
          <w:kern w:val="0"/>
          <w:szCs w:val="21"/>
        </w:rPr>
        <w:t>6.5 其他补充事项：</w:t>
      </w:r>
      <w:r>
        <w:rPr>
          <w:rFonts w:hint="eastAsia" w:cs="Arial" w:asciiTheme="minorEastAsia" w:hAnsiTheme="minorEastAsia" w:eastAsiaTheme="minorEastAsia"/>
          <w:snapToGrid w:val="0"/>
          <w:kern w:val="0"/>
          <w:szCs w:val="21"/>
          <w:u w:val="single"/>
        </w:rPr>
        <w:t xml:space="preserve"> </w:t>
      </w:r>
      <w:r>
        <w:rPr>
          <w:rFonts w:cs="Arial" w:asciiTheme="minorEastAsia" w:hAnsiTheme="minorEastAsia" w:eastAsiaTheme="minorEastAsia"/>
          <w:snapToGrid w:val="0"/>
          <w:kern w:val="0"/>
          <w:szCs w:val="21"/>
          <w:u w:val="single"/>
        </w:rPr>
        <w:t xml:space="preserve"> </w:t>
      </w:r>
      <w:r>
        <w:rPr>
          <w:rFonts w:hint="eastAsia" w:cs="Arial" w:asciiTheme="minorEastAsia" w:hAnsiTheme="minorEastAsia" w:eastAsiaTheme="minorEastAsia"/>
          <w:snapToGrid w:val="0"/>
          <w:kern w:val="0"/>
          <w:szCs w:val="21"/>
          <w:u w:val="single"/>
          <w:lang w:val="en-US" w:eastAsia="zh-CN"/>
        </w:rPr>
        <w:t>无</w:t>
      </w:r>
      <w:r>
        <w:rPr>
          <w:rFonts w:cs="Arial" w:asciiTheme="minorEastAsia" w:hAnsiTheme="minorEastAsia" w:eastAsiaTheme="minorEastAsia"/>
          <w:snapToGrid w:val="0"/>
          <w:kern w:val="0"/>
          <w:szCs w:val="21"/>
          <w:u w:val="single"/>
        </w:rPr>
        <w:t xml:space="preserve">             </w:t>
      </w:r>
      <w:r>
        <w:rPr>
          <w:rFonts w:hint="eastAsia" w:cs="宋体" w:asciiTheme="minorEastAsia" w:hAnsiTheme="minorEastAsia" w:eastAsiaTheme="minorEastAsia"/>
          <w:snapToGrid w:val="0"/>
          <w:kern w:val="0"/>
          <w:szCs w:val="21"/>
        </w:rPr>
        <w:t>。</w:t>
      </w:r>
    </w:p>
    <w:bookmarkEnd w:id="73"/>
    <w:bookmarkEnd w:id="74"/>
    <w:p w14:paraId="2742A2D9">
      <w:pPr>
        <w:pStyle w:val="4"/>
        <w:keepNext w:val="0"/>
        <w:keepLines w:val="0"/>
        <w:spacing w:before="0" w:after="0" w:line="360" w:lineRule="auto"/>
        <w:rPr>
          <w:rFonts w:hint="eastAsia" w:asciiTheme="minorEastAsia" w:hAnsiTheme="minorEastAsia" w:eastAsiaTheme="minorEastAsia"/>
          <w:sz w:val="24"/>
          <w:szCs w:val="24"/>
        </w:rPr>
      </w:pPr>
      <w:bookmarkStart w:id="82" w:name="_Toc5139"/>
      <w:r>
        <w:rPr>
          <w:rFonts w:hint="eastAsia" w:asciiTheme="minorEastAsia" w:hAnsiTheme="minorEastAsia" w:eastAsiaTheme="minorEastAsia"/>
          <w:sz w:val="24"/>
          <w:szCs w:val="24"/>
        </w:rPr>
        <w:t>7.联系方式</w:t>
      </w:r>
      <w:bookmarkEnd w:id="75"/>
      <w:bookmarkEnd w:id="76"/>
      <w:bookmarkEnd w:id="77"/>
      <w:bookmarkEnd w:id="78"/>
      <w:bookmarkEnd w:id="82"/>
    </w:p>
    <w:p w14:paraId="426E2F61">
      <w:pPr>
        <w:adjustRightInd w:val="0"/>
        <w:snapToGrid w:val="0"/>
        <w:spacing w:line="360" w:lineRule="auto"/>
        <w:ind w:firstLine="413" w:firstLineChars="196"/>
        <w:rPr>
          <w:rFonts w:hint="eastAsia" w:asciiTheme="minorEastAsia" w:hAnsiTheme="minorEastAsia"/>
          <w:b/>
          <w:bCs/>
          <w:szCs w:val="21"/>
        </w:rPr>
      </w:pPr>
      <w:bookmarkStart w:id="83" w:name="_Hlk196335383"/>
      <w:r>
        <w:rPr>
          <w:rFonts w:hint="eastAsia" w:asciiTheme="minorEastAsia" w:hAnsiTheme="minorEastAsia"/>
          <w:b/>
          <w:bCs/>
          <w:szCs w:val="21"/>
        </w:rPr>
        <w:t xml:space="preserve">7.1采购人信息：                 </w:t>
      </w:r>
      <w:r>
        <w:rPr>
          <w:rFonts w:asciiTheme="minorEastAsia" w:hAnsiTheme="minorEastAsia"/>
          <w:b/>
          <w:bCs/>
          <w:szCs w:val="21"/>
        </w:rPr>
        <w:t xml:space="preserve">    </w:t>
      </w:r>
    </w:p>
    <w:p w14:paraId="181C8032">
      <w:pPr>
        <w:adjustRightInd w:val="0"/>
        <w:snapToGrid w:val="0"/>
        <w:spacing w:line="360" w:lineRule="auto"/>
        <w:ind w:firstLine="840" w:firstLineChars="400"/>
        <w:rPr>
          <w:rFonts w:hint="eastAsia" w:asciiTheme="minorEastAsia" w:hAnsiTheme="minorEastAsia"/>
          <w:szCs w:val="21"/>
        </w:rPr>
      </w:pPr>
      <w:r>
        <w:rPr>
          <w:rFonts w:hint="eastAsia" w:asciiTheme="minorEastAsia" w:hAnsiTheme="minorEastAsia"/>
          <w:bCs/>
          <w:szCs w:val="21"/>
        </w:rPr>
        <w:t>名 称：</w:t>
      </w:r>
      <w:r>
        <w:rPr>
          <w:rFonts w:hint="eastAsia" w:asciiTheme="minorEastAsia" w:hAnsiTheme="minorEastAsia"/>
          <w:bCs/>
          <w:szCs w:val="21"/>
          <w:u w:val="single"/>
          <w:lang w:val="en-US" w:eastAsia="zh-CN"/>
        </w:rPr>
        <w:t>榆林市第一中学</w:t>
      </w:r>
      <w:r>
        <w:rPr>
          <w:rFonts w:hint="eastAsia" w:asciiTheme="minorEastAsia" w:hAnsiTheme="minorEastAsia"/>
          <w:szCs w:val="21"/>
          <w:u w:val="single"/>
        </w:rPr>
        <w:t xml:space="preserve"> </w:t>
      </w:r>
      <w:r>
        <w:rPr>
          <w:rFonts w:hint="eastAsia" w:asciiTheme="minorEastAsia" w:hAnsiTheme="minorEastAsia"/>
          <w:szCs w:val="21"/>
        </w:rPr>
        <w:t xml:space="preserve">          </w:t>
      </w:r>
    </w:p>
    <w:p w14:paraId="186EBD7B">
      <w:pPr>
        <w:adjustRightInd w:val="0"/>
        <w:snapToGrid w:val="0"/>
        <w:spacing w:line="360" w:lineRule="auto"/>
        <w:ind w:firstLine="840" w:firstLineChars="400"/>
        <w:rPr>
          <w:rFonts w:hint="eastAsia" w:asciiTheme="minorEastAsia" w:hAnsiTheme="minorEastAsia"/>
          <w:szCs w:val="21"/>
        </w:rPr>
      </w:pPr>
      <w:r>
        <w:rPr>
          <w:rFonts w:hint="eastAsia" w:asciiTheme="minorEastAsia" w:hAnsiTheme="minorEastAsia"/>
          <w:szCs w:val="21"/>
        </w:rPr>
        <w:t>地  址：</w:t>
      </w:r>
      <w:r>
        <w:rPr>
          <w:rFonts w:hint="eastAsia" w:asciiTheme="minorEastAsia" w:hAnsiTheme="minorEastAsia"/>
          <w:szCs w:val="21"/>
          <w:u w:val="single"/>
          <w:lang w:val="en-US" w:eastAsia="zh-CN"/>
        </w:rPr>
        <w:t>陕西省榆林市榆阳区红山恒安路2号</w:t>
      </w:r>
      <w:r>
        <w:rPr>
          <w:rFonts w:asciiTheme="minorEastAsia" w:hAnsiTheme="minorEastAsia"/>
          <w:szCs w:val="21"/>
          <w:u w:val="single"/>
        </w:rPr>
        <w:t xml:space="preserve"> </w:t>
      </w:r>
      <w:r>
        <w:rPr>
          <w:rFonts w:asciiTheme="minorEastAsia" w:hAnsiTheme="minorEastAsia"/>
          <w:szCs w:val="21"/>
        </w:rPr>
        <w:t xml:space="preserve">        </w:t>
      </w:r>
    </w:p>
    <w:p w14:paraId="6B67DDD0">
      <w:pPr>
        <w:adjustRightInd w:val="0"/>
        <w:snapToGrid w:val="0"/>
        <w:spacing w:line="360" w:lineRule="auto"/>
        <w:ind w:firstLine="840" w:firstLineChars="400"/>
        <w:rPr>
          <w:rFonts w:hint="eastAsia" w:asciiTheme="minorEastAsia" w:hAnsiTheme="minorEastAsia"/>
          <w:bCs/>
          <w:szCs w:val="21"/>
        </w:rPr>
      </w:pPr>
      <w:r>
        <w:rPr>
          <w:rFonts w:hint="eastAsia" w:asciiTheme="minorEastAsia" w:hAnsiTheme="minorEastAsia"/>
          <w:bCs/>
          <w:szCs w:val="21"/>
        </w:rPr>
        <w:t>联系人：</w:t>
      </w:r>
      <w:r>
        <w:rPr>
          <w:rFonts w:hint="eastAsia" w:asciiTheme="minorEastAsia" w:hAnsiTheme="minorEastAsia"/>
          <w:szCs w:val="21"/>
          <w:u w:val="single"/>
          <w:lang w:val="en-US" w:eastAsia="zh-CN"/>
        </w:rPr>
        <w:t>刘老师</w:t>
      </w:r>
      <w:r>
        <w:rPr>
          <w:rFonts w:hint="eastAsia" w:asciiTheme="minorEastAsia" w:hAnsiTheme="minorEastAsia"/>
          <w:bCs/>
          <w:szCs w:val="21"/>
        </w:rPr>
        <w:t xml:space="preserve">    </w:t>
      </w:r>
      <w:r>
        <w:rPr>
          <w:rFonts w:asciiTheme="minorEastAsia" w:hAnsiTheme="minorEastAsia"/>
          <w:bCs/>
          <w:szCs w:val="21"/>
        </w:rPr>
        <w:t xml:space="preserve">       </w:t>
      </w:r>
    </w:p>
    <w:p w14:paraId="0AB5755E">
      <w:pPr>
        <w:adjustRightInd w:val="0"/>
        <w:snapToGrid w:val="0"/>
        <w:spacing w:line="360" w:lineRule="auto"/>
        <w:ind w:firstLine="840" w:firstLineChars="400"/>
        <w:rPr>
          <w:rFonts w:hint="eastAsia" w:asciiTheme="minorEastAsia" w:hAnsiTheme="minorEastAsia"/>
          <w:szCs w:val="21"/>
          <w:u w:val="single"/>
        </w:rPr>
      </w:pPr>
      <w:r>
        <w:rPr>
          <w:rFonts w:hint="eastAsia" w:asciiTheme="minorEastAsia" w:hAnsiTheme="minorEastAsia"/>
          <w:szCs w:val="21"/>
        </w:rPr>
        <w:t xml:space="preserve">电 </w:t>
      </w:r>
      <w:r>
        <w:rPr>
          <w:rFonts w:asciiTheme="minorEastAsia" w:hAnsiTheme="minorEastAsia"/>
          <w:szCs w:val="21"/>
        </w:rPr>
        <w:t xml:space="preserve"> </w:t>
      </w:r>
      <w:r>
        <w:rPr>
          <w:rFonts w:hint="eastAsia" w:asciiTheme="minorEastAsia" w:hAnsiTheme="minorEastAsia"/>
          <w:szCs w:val="21"/>
        </w:rPr>
        <w:t>话：</w:t>
      </w:r>
      <w:r>
        <w:rPr>
          <w:rFonts w:hint="eastAsia" w:asciiTheme="minorEastAsia" w:hAnsiTheme="minorEastAsia"/>
          <w:szCs w:val="21"/>
          <w:u w:val="single"/>
          <w:lang w:val="en-US" w:eastAsia="zh-CN"/>
        </w:rPr>
        <w:t>17791130015</w:t>
      </w:r>
      <w:r>
        <w:rPr>
          <w:rFonts w:hint="eastAsia" w:asciiTheme="minorEastAsia" w:hAnsiTheme="minorEastAsia"/>
          <w:bCs/>
          <w:szCs w:val="21"/>
        </w:rPr>
        <w:t xml:space="preserve">           </w:t>
      </w:r>
    </w:p>
    <w:p w14:paraId="6E6453EA">
      <w:pPr>
        <w:adjustRightInd w:val="0"/>
        <w:snapToGrid w:val="0"/>
        <w:spacing w:line="360" w:lineRule="auto"/>
        <w:ind w:firstLine="413" w:firstLineChars="196"/>
        <w:rPr>
          <w:rFonts w:hint="eastAsia" w:asciiTheme="minorEastAsia" w:hAnsiTheme="minorEastAsia"/>
          <w:b/>
          <w:bCs/>
          <w:szCs w:val="21"/>
        </w:rPr>
      </w:pPr>
      <w:r>
        <w:rPr>
          <w:rFonts w:hint="eastAsia" w:asciiTheme="minorEastAsia" w:hAnsiTheme="minorEastAsia"/>
          <w:b/>
          <w:bCs/>
          <w:szCs w:val="21"/>
        </w:rPr>
        <w:t>7.2采购代理机构信息：</w:t>
      </w:r>
    </w:p>
    <w:p w14:paraId="19F41DC3">
      <w:pPr>
        <w:adjustRightInd w:val="0"/>
        <w:snapToGrid w:val="0"/>
        <w:spacing w:line="360" w:lineRule="auto"/>
        <w:ind w:firstLine="840" w:firstLineChars="400"/>
        <w:rPr>
          <w:rFonts w:hint="eastAsia" w:asciiTheme="minorEastAsia" w:hAnsiTheme="minorEastAsia"/>
          <w:szCs w:val="21"/>
        </w:rPr>
      </w:pPr>
      <w:r>
        <w:rPr>
          <w:rFonts w:hint="eastAsia" w:asciiTheme="minorEastAsia" w:hAnsiTheme="minorEastAsia"/>
          <w:bCs/>
          <w:szCs w:val="21"/>
        </w:rPr>
        <w:t>名 称：</w:t>
      </w:r>
      <w:r>
        <w:rPr>
          <w:rFonts w:hint="eastAsia" w:asciiTheme="minorEastAsia" w:hAnsiTheme="minorEastAsia"/>
          <w:bCs/>
          <w:szCs w:val="21"/>
          <w:u w:val="single"/>
          <w:lang w:val="en-US" w:eastAsia="zh-CN"/>
        </w:rPr>
        <w:t>榆林市榆阳区政府采购中心</w:t>
      </w:r>
      <w:r>
        <w:rPr>
          <w:rFonts w:hint="eastAsia" w:asciiTheme="minorEastAsia" w:hAnsiTheme="minorEastAsia"/>
          <w:szCs w:val="21"/>
        </w:rPr>
        <w:t xml:space="preserve">                   </w:t>
      </w:r>
    </w:p>
    <w:p w14:paraId="45268F17">
      <w:pPr>
        <w:adjustRightInd w:val="0"/>
        <w:snapToGrid w:val="0"/>
        <w:spacing w:line="360" w:lineRule="auto"/>
        <w:ind w:firstLine="840" w:firstLineChars="400"/>
        <w:rPr>
          <w:rFonts w:hint="eastAsia" w:asciiTheme="minorEastAsia" w:hAnsiTheme="minorEastAsia"/>
          <w:szCs w:val="21"/>
        </w:rPr>
      </w:pPr>
      <w:r>
        <w:rPr>
          <w:rFonts w:hint="eastAsia" w:asciiTheme="minorEastAsia" w:hAnsiTheme="minorEastAsia"/>
          <w:szCs w:val="21"/>
        </w:rPr>
        <w:t>地  址：</w:t>
      </w:r>
      <w:r>
        <w:rPr>
          <w:rFonts w:hint="eastAsia" w:asciiTheme="minorEastAsia" w:hAnsiTheme="minorEastAsia"/>
          <w:szCs w:val="21"/>
          <w:u w:val="single"/>
          <w:lang w:val="en-US" w:eastAsia="zh-CN"/>
        </w:rPr>
        <w:t>陕西省榆林市榆阳区榆林大道166号</w:t>
      </w:r>
      <w:r>
        <w:rPr>
          <w:rFonts w:asciiTheme="minorEastAsia" w:hAnsiTheme="minorEastAsia"/>
          <w:szCs w:val="21"/>
        </w:rPr>
        <w:t xml:space="preserve">                  </w:t>
      </w:r>
    </w:p>
    <w:p w14:paraId="734C499B">
      <w:pPr>
        <w:adjustRightInd w:val="0"/>
        <w:snapToGrid w:val="0"/>
        <w:spacing w:line="360" w:lineRule="auto"/>
        <w:ind w:firstLine="840" w:firstLineChars="400"/>
        <w:rPr>
          <w:rFonts w:hint="eastAsia" w:asciiTheme="minorEastAsia" w:hAnsiTheme="minorEastAsia"/>
          <w:bCs/>
          <w:szCs w:val="21"/>
        </w:rPr>
      </w:pPr>
      <w:r>
        <w:rPr>
          <w:rFonts w:hint="eastAsia" w:asciiTheme="minorEastAsia" w:hAnsiTheme="minorEastAsia"/>
          <w:bCs/>
          <w:szCs w:val="21"/>
        </w:rPr>
        <w:t>联系人：</w:t>
      </w:r>
      <w:r>
        <w:rPr>
          <w:rFonts w:hint="eastAsia" w:asciiTheme="minorEastAsia" w:hAnsiTheme="minorEastAsia"/>
          <w:bCs/>
          <w:szCs w:val="21"/>
          <w:u w:val="single"/>
          <w:lang w:val="en-US" w:eastAsia="zh-CN"/>
        </w:rPr>
        <w:t>李老师</w:t>
      </w:r>
      <w:r>
        <w:rPr>
          <w:rFonts w:hint="eastAsia" w:asciiTheme="minorEastAsia" w:hAnsiTheme="minorEastAsia"/>
          <w:bCs/>
          <w:szCs w:val="21"/>
          <w:u w:val="single"/>
        </w:rPr>
        <w:t xml:space="preserve"> </w:t>
      </w:r>
      <w:r>
        <w:rPr>
          <w:rFonts w:hint="eastAsia" w:asciiTheme="minorEastAsia" w:hAnsiTheme="minorEastAsia"/>
          <w:bCs/>
          <w:szCs w:val="21"/>
        </w:rPr>
        <w:t xml:space="preserve">   </w:t>
      </w:r>
      <w:r>
        <w:rPr>
          <w:rFonts w:asciiTheme="minorEastAsia" w:hAnsiTheme="minorEastAsia"/>
          <w:bCs/>
          <w:szCs w:val="21"/>
        </w:rPr>
        <w:t xml:space="preserve">               </w:t>
      </w:r>
    </w:p>
    <w:p w14:paraId="50B0C0DC">
      <w:pPr>
        <w:adjustRightInd w:val="0"/>
        <w:snapToGrid w:val="0"/>
        <w:spacing w:line="360" w:lineRule="auto"/>
        <w:ind w:firstLine="840" w:firstLineChars="400"/>
        <w:rPr>
          <w:rFonts w:hint="eastAsia" w:asciiTheme="minorEastAsia" w:hAnsiTheme="minorEastAsia"/>
          <w:szCs w:val="21"/>
          <w:u w:val="single"/>
        </w:rPr>
      </w:pPr>
      <w:r>
        <w:rPr>
          <w:rFonts w:hint="eastAsia" w:asciiTheme="minorEastAsia" w:hAnsiTheme="minorEastAsia"/>
          <w:szCs w:val="21"/>
        </w:rPr>
        <w:t xml:space="preserve">电 </w:t>
      </w:r>
      <w:r>
        <w:rPr>
          <w:rFonts w:asciiTheme="minorEastAsia" w:hAnsiTheme="minorEastAsia"/>
          <w:szCs w:val="21"/>
        </w:rPr>
        <w:t xml:space="preserve"> </w:t>
      </w:r>
      <w:r>
        <w:rPr>
          <w:rFonts w:hint="eastAsia" w:asciiTheme="minorEastAsia" w:hAnsiTheme="minorEastAsia"/>
          <w:szCs w:val="21"/>
        </w:rPr>
        <w:t>话：</w:t>
      </w:r>
      <w:r>
        <w:rPr>
          <w:rFonts w:hint="eastAsia" w:asciiTheme="minorEastAsia" w:hAnsiTheme="minorEastAsia"/>
          <w:szCs w:val="21"/>
          <w:u w:val="single"/>
          <w:lang w:val="en-US" w:eastAsia="zh-CN"/>
        </w:rPr>
        <w:t>0912-3518917</w:t>
      </w:r>
      <w:r>
        <w:rPr>
          <w:rFonts w:hint="eastAsia" w:asciiTheme="minorEastAsia" w:hAnsiTheme="minorEastAsia"/>
          <w:bCs/>
          <w:szCs w:val="21"/>
        </w:rPr>
        <w:t xml:space="preserve">                  </w:t>
      </w:r>
      <w:r>
        <w:rPr>
          <w:rFonts w:asciiTheme="minorEastAsia" w:hAnsiTheme="minorEastAsia"/>
          <w:bCs/>
          <w:szCs w:val="21"/>
        </w:rPr>
        <w:t xml:space="preserve"> </w:t>
      </w:r>
    </w:p>
    <w:p w14:paraId="27E39403">
      <w:pPr>
        <w:adjustRightInd w:val="0"/>
        <w:snapToGrid w:val="0"/>
        <w:spacing w:line="360" w:lineRule="auto"/>
        <w:ind w:firstLine="422" w:firstLineChars="200"/>
        <w:rPr>
          <w:rFonts w:hint="eastAsia" w:asciiTheme="minorEastAsia" w:hAnsiTheme="minorEastAsia"/>
          <w:b/>
          <w:szCs w:val="21"/>
        </w:rPr>
      </w:pPr>
      <w:r>
        <w:rPr>
          <w:rFonts w:hint="eastAsia" w:asciiTheme="minorEastAsia" w:hAnsiTheme="minorEastAsia"/>
          <w:b/>
          <w:szCs w:val="21"/>
        </w:rPr>
        <w:t>7.3采购项目联系人姓名和电话：</w:t>
      </w:r>
    </w:p>
    <w:p w14:paraId="60B1F3A1">
      <w:pPr>
        <w:adjustRightInd w:val="0"/>
        <w:snapToGrid w:val="0"/>
        <w:spacing w:line="360" w:lineRule="auto"/>
        <w:ind w:firstLine="840" w:firstLineChars="400"/>
        <w:rPr>
          <w:rFonts w:hint="eastAsia" w:asciiTheme="minorEastAsia" w:hAnsiTheme="minorEastAsia"/>
          <w:szCs w:val="21"/>
          <w:u w:val="single"/>
        </w:rPr>
      </w:pPr>
      <w:r>
        <w:rPr>
          <w:rFonts w:hint="eastAsia" w:asciiTheme="minorEastAsia" w:hAnsiTheme="minorEastAsia"/>
          <w:szCs w:val="21"/>
        </w:rPr>
        <w:t>联系人姓名：</w:t>
      </w:r>
      <w:r>
        <w:rPr>
          <w:rFonts w:hint="eastAsia" w:asciiTheme="minorEastAsia" w:hAnsiTheme="minorEastAsia"/>
          <w:szCs w:val="21"/>
          <w:u w:val="single"/>
          <w:lang w:val="en-US" w:eastAsia="zh-CN"/>
        </w:rPr>
        <w:t>李老师</w:t>
      </w:r>
    </w:p>
    <w:p w14:paraId="3C38129D">
      <w:pPr>
        <w:adjustRightInd w:val="0"/>
        <w:snapToGrid w:val="0"/>
        <w:spacing w:line="360" w:lineRule="auto"/>
        <w:ind w:firstLine="840" w:firstLineChars="400"/>
        <w:rPr>
          <w:rFonts w:hint="default" w:ascii="黑体" w:hAnsi="华文中宋" w:eastAsia="宋体"/>
          <w:b/>
          <w:sz w:val="32"/>
          <w:szCs w:val="32"/>
          <w:lang w:val="en-US" w:eastAsia="zh-CN"/>
        </w:rPr>
        <w:sectPr>
          <w:headerReference r:id="rId13" w:type="first"/>
          <w:headerReference r:id="rId11" w:type="default"/>
          <w:headerReference r:id="rId12" w:type="even"/>
          <w:pgSz w:w="11906" w:h="16838"/>
          <w:pgMar w:top="1474" w:right="1474" w:bottom="1474" w:left="1588" w:header="851" w:footer="992" w:gutter="0"/>
          <w:cols w:space="720" w:num="1"/>
          <w:docGrid w:type="lines" w:linePitch="312" w:charSpace="0"/>
        </w:sectPr>
      </w:pPr>
      <w:r>
        <w:rPr>
          <w:rFonts w:hint="eastAsia" w:asciiTheme="minorEastAsia" w:hAnsiTheme="minorEastAsia"/>
          <w:szCs w:val="21"/>
        </w:rPr>
        <w:t>电话：</w:t>
      </w:r>
      <w:bookmarkEnd w:id="83"/>
      <w:r>
        <w:rPr>
          <w:rFonts w:hint="eastAsia" w:asciiTheme="minorEastAsia" w:hAnsiTheme="minorEastAsia"/>
          <w:szCs w:val="21"/>
          <w:u w:val="single"/>
          <w:lang w:val="en-US" w:eastAsia="zh-CN"/>
        </w:rPr>
        <w:t>0912-3518917、15929839317</w:t>
      </w:r>
    </w:p>
    <w:p w14:paraId="213070FB">
      <w:pPr>
        <w:pStyle w:val="21"/>
        <w:spacing w:before="100" w:beforeAutospacing="1" w:after="100" w:afterAutospacing="1" w:line="360" w:lineRule="auto"/>
        <w:jc w:val="center"/>
        <w:outlineLvl w:val="0"/>
        <w:rPr>
          <w:rFonts w:hint="eastAsia" w:ascii="黑体" w:hAnsi="华文中宋" w:eastAsia="黑体"/>
          <w:b/>
          <w:spacing w:val="100"/>
          <w:sz w:val="32"/>
          <w:szCs w:val="32"/>
        </w:rPr>
      </w:pPr>
      <w:bookmarkStart w:id="84" w:name="_Toc30406"/>
      <w:r>
        <w:rPr>
          <w:rFonts w:hint="eastAsia" w:ascii="黑体" w:hAnsi="华文中宋" w:eastAsia="黑体"/>
          <w:b/>
          <w:sz w:val="32"/>
          <w:szCs w:val="32"/>
        </w:rPr>
        <w:t>第二章 投标人须知</w:t>
      </w:r>
      <w:bookmarkEnd w:id="3"/>
      <w:bookmarkEnd w:id="4"/>
      <w:bookmarkEnd w:id="5"/>
      <w:bookmarkEnd w:id="6"/>
      <w:bookmarkEnd w:id="7"/>
      <w:bookmarkEnd w:id="8"/>
      <w:bookmarkEnd w:id="9"/>
      <w:bookmarkEnd w:id="10"/>
      <w:bookmarkEnd w:id="84"/>
    </w:p>
    <w:p w14:paraId="5A6B07DA">
      <w:pPr>
        <w:pStyle w:val="3"/>
        <w:spacing w:before="100" w:beforeAutospacing="1" w:after="100" w:afterAutospacing="1"/>
        <w:jc w:val="center"/>
        <w:rPr>
          <w:rFonts w:hint="eastAsia" w:ascii="黑体" w:hAnsi="华文中宋" w:eastAsia="黑体"/>
          <w:spacing w:val="100"/>
          <w:sz w:val="28"/>
          <w:szCs w:val="28"/>
        </w:rPr>
      </w:pPr>
      <w:bookmarkStart w:id="85" w:name="_Toc27227"/>
      <w:r>
        <w:rPr>
          <w:rFonts w:hint="eastAsia" w:ascii="黑体" w:hAnsi="华文中宋" w:eastAsia="黑体"/>
          <w:sz w:val="28"/>
          <w:szCs w:val="28"/>
        </w:rPr>
        <w:t>第一节 投标人须知前附表</w:t>
      </w:r>
      <w:bookmarkEnd w:id="85"/>
    </w:p>
    <w:tbl>
      <w:tblPr>
        <w:tblStyle w:val="40"/>
        <w:tblW w:w="893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2126"/>
        <w:gridCol w:w="4962"/>
      </w:tblGrid>
      <w:tr w14:paraId="7F31F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tblHeader/>
        </w:trPr>
        <w:tc>
          <w:tcPr>
            <w:tcW w:w="1843" w:type="dxa"/>
            <w:vAlign w:val="center"/>
          </w:tcPr>
          <w:p w14:paraId="6FF5F946">
            <w:pPr>
              <w:adjustRightInd w:val="0"/>
              <w:snapToGrid w:val="0"/>
              <w:spacing w:line="360" w:lineRule="auto"/>
              <w:jc w:val="center"/>
              <w:rPr>
                <w:rFonts w:hint="eastAsia" w:asciiTheme="minorEastAsia" w:hAnsiTheme="minorEastAsia" w:eastAsiaTheme="minorEastAsia"/>
                <w:b/>
                <w:color w:val="000000" w:themeColor="text1"/>
                <w:szCs w:val="21"/>
                <w14:textFill>
                  <w14:solidFill>
                    <w14:schemeClr w14:val="tx1"/>
                  </w14:solidFill>
                </w14:textFill>
              </w:rPr>
            </w:pPr>
            <w:bookmarkStart w:id="86" w:name="_Hlk197711363"/>
            <w:r>
              <w:rPr>
                <w:rFonts w:hint="eastAsia" w:asciiTheme="minorEastAsia" w:hAnsiTheme="minorEastAsia" w:eastAsiaTheme="minorEastAsia"/>
                <w:b/>
                <w:color w:val="000000" w:themeColor="text1"/>
                <w:szCs w:val="21"/>
                <w14:textFill>
                  <w14:solidFill>
                    <w14:schemeClr w14:val="tx1"/>
                  </w14:solidFill>
                </w14:textFill>
              </w:rPr>
              <w:t>条款号</w:t>
            </w:r>
          </w:p>
        </w:tc>
        <w:tc>
          <w:tcPr>
            <w:tcW w:w="2126" w:type="dxa"/>
            <w:vAlign w:val="center"/>
          </w:tcPr>
          <w:p w14:paraId="11E78FD6">
            <w:pPr>
              <w:adjustRightInd w:val="0"/>
              <w:snapToGrid w:val="0"/>
              <w:spacing w:line="360" w:lineRule="auto"/>
              <w:jc w:val="center"/>
              <w:rPr>
                <w:rFonts w:hint="eastAsia" w:asciiTheme="minorEastAsia" w:hAnsiTheme="minorEastAsia" w:eastAsiaTheme="minorEastAsia"/>
                <w:b/>
                <w:color w:val="000000" w:themeColor="text1"/>
                <w:szCs w:val="21"/>
                <w14:textFill>
                  <w14:solidFill>
                    <w14:schemeClr w14:val="tx1"/>
                  </w14:solidFill>
                </w14:textFill>
              </w:rPr>
            </w:pPr>
            <w:r>
              <w:rPr>
                <w:rFonts w:hint="eastAsia" w:asciiTheme="minorEastAsia" w:hAnsiTheme="minorEastAsia" w:eastAsiaTheme="minorEastAsia"/>
                <w:b/>
                <w:color w:val="000000" w:themeColor="text1"/>
                <w:szCs w:val="21"/>
                <w14:textFill>
                  <w14:solidFill>
                    <w14:schemeClr w14:val="tx1"/>
                  </w14:solidFill>
                </w14:textFill>
              </w:rPr>
              <w:t>条款名称</w:t>
            </w:r>
          </w:p>
        </w:tc>
        <w:tc>
          <w:tcPr>
            <w:tcW w:w="4962" w:type="dxa"/>
            <w:vAlign w:val="center"/>
          </w:tcPr>
          <w:p w14:paraId="192A7AE1">
            <w:pPr>
              <w:adjustRightInd w:val="0"/>
              <w:snapToGrid w:val="0"/>
              <w:spacing w:line="360" w:lineRule="auto"/>
              <w:jc w:val="center"/>
              <w:rPr>
                <w:rFonts w:hint="eastAsia" w:asciiTheme="minorEastAsia" w:hAnsiTheme="minorEastAsia" w:eastAsiaTheme="minorEastAsia"/>
                <w:b/>
                <w:color w:val="000000" w:themeColor="text1"/>
                <w:szCs w:val="21"/>
                <w14:textFill>
                  <w14:solidFill>
                    <w14:schemeClr w14:val="tx1"/>
                  </w14:solidFill>
                </w14:textFill>
              </w:rPr>
            </w:pPr>
            <w:r>
              <w:rPr>
                <w:rFonts w:hint="eastAsia" w:asciiTheme="minorEastAsia" w:hAnsiTheme="minorEastAsia" w:eastAsiaTheme="minorEastAsia"/>
                <w:b/>
                <w:color w:val="000000" w:themeColor="text1"/>
                <w:szCs w:val="21"/>
                <w14:textFill>
                  <w14:solidFill>
                    <w14:schemeClr w14:val="tx1"/>
                  </w14:solidFill>
                </w14:textFill>
              </w:rPr>
              <w:t>编列内容规定</w:t>
            </w:r>
          </w:p>
        </w:tc>
      </w:tr>
      <w:tr w14:paraId="6779E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trPr>
        <w:tc>
          <w:tcPr>
            <w:tcW w:w="8931" w:type="dxa"/>
            <w:gridSpan w:val="3"/>
            <w:vAlign w:val="center"/>
          </w:tcPr>
          <w:p w14:paraId="6A7766DC">
            <w:pPr>
              <w:adjustRightInd w:val="0"/>
              <w:snapToGrid w:val="0"/>
              <w:spacing w:line="360" w:lineRule="auto"/>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b/>
                <w:color w:val="000000" w:themeColor="text1"/>
                <w:szCs w:val="21"/>
                <w14:textFill>
                  <w14:solidFill>
                    <w14:schemeClr w14:val="tx1"/>
                  </w14:solidFill>
                </w14:textFill>
              </w:rPr>
              <w:t>一、说明</w:t>
            </w:r>
          </w:p>
        </w:tc>
      </w:tr>
      <w:tr w14:paraId="7B5FC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trPr>
        <w:tc>
          <w:tcPr>
            <w:tcW w:w="1843" w:type="dxa"/>
            <w:vAlign w:val="center"/>
          </w:tcPr>
          <w:p w14:paraId="11DBFE4F">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第1.1款</w:t>
            </w:r>
          </w:p>
        </w:tc>
        <w:tc>
          <w:tcPr>
            <w:tcW w:w="2126" w:type="dxa"/>
            <w:vAlign w:val="center"/>
          </w:tcPr>
          <w:p w14:paraId="3FB7D785">
            <w:pPr>
              <w:adjustRightInd w:val="0"/>
              <w:snapToGrid w:val="0"/>
              <w:spacing w:line="360" w:lineRule="auto"/>
              <w:rPr>
                <w:rFonts w:ascii="Calibri" w:hAnsi="Calibri" w:cs="Calibri"/>
                <w:szCs w:val="21"/>
              </w:rPr>
            </w:pPr>
            <w:r>
              <w:rPr>
                <w:rFonts w:hint="eastAsia" w:ascii="Calibri" w:hAnsi="Calibri" w:cs="Calibri"/>
                <w:szCs w:val="21"/>
              </w:rPr>
              <w:t>采购项目名称</w:t>
            </w:r>
          </w:p>
        </w:tc>
        <w:tc>
          <w:tcPr>
            <w:tcW w:w="4962" w:type="dxa"/>
            <w:vAlign w:val="center"/>
          </w:tcPr>
          <w:p w14:paraId="0AD3D359">
            <w:pPr>
              <w:adjustRightInd w:val="0"/>
              <w:snapToGrid w:val="0"/>
              <w:spacing w:line="360" w:lineRule="auto"/>
              <w:rPr>
                <w:rFonts w:ascii="Calibri" w:hAnsi="Calibri" w:cs="Calibri"/>
                <w:szCs w:val="21"/>
              </w:rPr>
            </w:pPr>
            <w:r>
              <w:rPr>
                <w:rFonts w:hint="eastAsia" w:ascii="Calibri" w:hAnsi="Calibri" w:cs="Calibri"/>
                <w:szCs w:val="21"/>
              </w:rPr>
              <w:t>见第一章“投标邀请”第1.1款</w:t>
            </w:r>
          </w:p>
        </w:tc>
      </w:tr>
      <w:tr w14:paraId="0C7A1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1361E3BA">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szCs w:val="21"/>
              </w:rPr>
              <w:t>第2.2款</w:t>
            </w:r>
          </w:p>
        </w:tc>
        <w:tc>
          <w:tcPr>
            <w:tcW w:w="2126" w:type="dxa"/>
            <w:vAlign w:val="center"/>
          </w:tcPr>
          <w:p w14:paraId="2D6A063A">
            <w:pPr>
              <w:adjustRightInd w:val="0"/>
              <w:snapToGrid w:val="0"/>
              <w:spacing w:line="360" w:lineRule="auto"/>
              <w:rPr>
                <w:rFonts w:hint="eastAsia" w:asciiTheme="minorEastAsia" w:hAnsiTheme="minorEastAsia" w:eastAsiaTheme="minorEastAsia"/>
                <w:color w:val="000000" w:themeColor="text1"/>
                <w:szCs w:val="21"/>
                <w14:textFill>
                  <w14:solidFill>
                    <w14:schemeClr w14:val="tx1"/>
                  </w14:solidFill>
                </w14:textFill>
              </w:rPr>
            </w:pPr>
            <w:r>
              <w:rPr>
                <w:rFonts w:hint="eastAsia" w:ascii="Calibri" w:hAnsi="Calibri" w:cs="Calibri"/>
                <w:szCs w:val="21"/>
              </w:rPr>
              <w:t>采购人信息</w:t>
            </w:r>
          </w:p>
        </w:tc>
        <w:tc>
          <w:tcPr>
            <w:tcW w:w="4962" w:type="dxa"/>
            <w:vAlign w:val="center"/>
          </w:tcPr>
          <w:p w14:paraId="5188490C">
            <w:pPr>
              <w:adjustRightInd w:val="0"/>
              <w:snapToGrid w:val="0"/>
              <w:spacing w:line="360" w:lineRule="auto"/>
              <w:rPr>
                <w:rFonts w:ascii="Calibri" w:hAnsi="Calibri" w:cs="Calibri"/>
                <w:szCs w:val="21"/>
              </w:rPr>
            </w:pPr>
            <w:r>
              <w:rPr>
                <w:rFonts w:hint="eastAsia" w:ascii="Calibri" w:hAnsi="Calibri" w:cs="Calibri"/>
                <w:szCs w:val="21"/>
              </w:rPr>
              <w:t>名称：</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榆林市第一中学</w:t>
            </w:r>
            <w:r>
              <w:rPr>
                <w:rFonts w:hint="eastAsia" w:asciiTheme="minorEastAsia" w:hAnsiTheme="minorEastAsia"/>
                <w:szCs w:val="21"/>
                <w:u w:val="single"/>
              </w:rPr>
              <w:t xml:space="preserve">          </w:t>
            </w:r>
          </w:p>
          <w:p w14:paraId="74673F5A">
            <w:pPr>
              <w:adjustRightInd w:val="0"/>
              <w:snapToGrid w:val="0"/>
              <w:spacing w:line="360" w:lineRule="auto"/>
              <w:rPr>
                <w:rFonts w:ascii="Calibri" w:hAnsi="Calibri" w:cs="Calibri"/>
                <w:szCs w:val="21"/>
              </w:rPr>
            </w:pPr>
            <w:r>
              <w:rPr>
                <w:rFonts w:hint="eastAsia" w:ascii="Calibri" w:hAnsi="Calibri" w:cs="Calibri"/>
                <w:szCs w:val="21"/>
              </w:rPr>
              <w:t>地址：</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陕西省榆林市榆阳区红山恒安路2号</w:t>
            </w:r>
            <w:r>
              <w:rPr>
                <w:rFonts w:hint="eastAsia" w:asciiTheme="minorEastAsia" w:hAnsiTheme="minorEastAsia"/>
                <w:szCs w:val="21"/>
                <w:u w:val="single"/>
              </w:rPr>
              <w:t xml:space="preserve">          </w:t>
            </w:r>
          </w:p>
          <w:p w14:paraId="37F65269">
            <w:pPr>
              <w:adjustRightInd w:val="0"/>
              <w:snapToGrid w:val="0"/>
              <w:spacing w:line="360" w:lineRule="auto"/>
              <w:rPr>
                <w:rFonts w:ascii="Calibri" w:hAnsi="Calibri" w:cs="Calibri"/>
                <w:szCs w:val="21"/>
              </w:rPr>
            </w:pPr>
            <w:r>
              <w:rPr>
                <w:rFonts w:hint="eastAsia" w:ascii="Calibri" w:hAnsi="Calibri" w:cs="Calibri"/>
                <w:szCs w:val="21"/>
              </w:rPr>
              <w:t>电话：</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17791130015</w:t>
            </w:r>
            <w:r>
              <w:rPr>
                <w:rFonts w:hint="eastAsia" w:asciiTheme="minorEastAsia" w:hAnsiTheme="minorEastAsia"/>
                <w:szCs w:val="21"/>
                <w:u w:val="single"/>
              </w:rPr>
              <w:t xml:space="preserve">          </w:t>
            </w:r>
          </w:p>
          <w:p w14:paraId="577DB448">
            <w:pPr>
              <w:adjustRightInd w:val="0"/>
              <w:snapToGrid w:val="0"/>
              <w:spacing w:line="360" w:lineRule="auto"/>
              <w:rPr>
                <w:rFonts w:ascii="Calibri" w:hAnsi="Calibri" w:cs="Calibri"/>
                <w:color w:val="000000" w:themeColor="text1"/>
                <w:szCs w:val="21"/>
                <w14:textFill>
                  <w14:solidFill>
                    <w14:schemeClr w14:val="tx1"/>
                  </w14:solidFill>
                </w14:textFill>
              </w:rPr>
            </w:pPr>
            <w:r>
              <w:rPr>
                <w:rFonts w:hint="eastAsia" w:ascii="Calibri" w:hAnsi="Calibri" w:cs="Calibri"/>
                <w:szCs w:val="21"/>
              </w:rPr>
              <w:t>联系人：</w:t>
            </w:r>
            <w:r>
              <w:rPr>
                <w:rFonts w:hint="eastAsia" w:ascii="Calibri" w:hAnsi="Calibri" w:cs="Calibri"/>
                <w:szCs w:val="21"/>
                <w:u w:val="single"/>
                <w:lang w:val="en-US" w:eastAsia="zh-CN"/>
              </w:rPr>
              <w:t>刘老师</w:t>
            </w:r>
            <w:r>
              <w:rPr>
                <w:rFonts w:hint="eastAsia" w:asciiTheme="minorEastAsia" w:hAnsiTheme="minorEastAsia"/>
                <w:szCs w:val="21"/>
                <w:u w:val="single"/>
              </w:rPr>
              <w:t xml:space="preserve">           </w:t>
            </w:r>
          </w:p>
        </w:tc>
      </w:tr>
      <w:tr w14:paraId="62164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0922122C">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szCs w:val="21"/>
              </w:rPr>
              <w:t>第2.3款</w:t>
            </w:r>
          </w:p>
        </w:tc>
        <w:tc>
          <w:tcPr>
            <w:tcW w:w="2126" w:type="dxa"/>
            <w:vAlign w:val="center"/>
          </w:tcPr>
          <w:p w14:paraId="7B1FDB14">
            <w:pPr>
              <w:adjustRightInd w:val="0"/>
              <w:snapToGrid w:val="0"/>
              <w:spacing w:line="360" w:lineRule="auto"/>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szCs w:val="21"/>
              </w:rPr>
              <w:t>采购代理机构信息</w:t>
            </w:r>
          </w:p>
        </w:tc>
        <w:tc>
          <w:tcPr>
            <w:tcW w:w="4962" w:type="dxa"/>
            <w:vAlign w:val="center"/>
          </w:tcPr>
          <w:p w14:paraId="4B08C4FF">
            <w:pPr>
              <w:adjustRightInd w:val="0"/>
              <w:snapToGrid w:val="0"/>
              <w:spacing w:line="360" w:lineRule="auto"/>
              <w:rPr>
                <w:rFonts w:ascii="Calibri" w:hAnsi="Calibri" w:cs="Calibri"/>
                <w:szCs w:val="21"/>
              </w:rPr>
            </w:pPr>
            <w:r>
              <w:rPr>
                <w:rFonts w:hint="eastAsia" w:ascii="Calibri" w:hAnsi="Calibri" w:cs="Calibri"/>
                <w:szCs w:val="21"/>
              </w:rPr>
              <w:t>名称：</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榆林市榆阳区政府采购中心</w:t>
            </w:r>
            <w:r>
              <w:rPr>
                <w:rFonts w:hint="eastAsia" w:asciiTheme="minorEastAsia" w:hAnsiTheme="minorEastAsia"/>
                <w:szCs w:val="21"/>
                <w:u w:val="single"/>
              </w:rPr>
              <w:t xml:space="preserve">          </w:t>
            </w:r>
          </w:p>
          <w:p w14:paraId="2A7A44ED">
            <w:pPr>
              <w:adjustRightInd w:val="0"/>
              <w:snapToGrid w:val="0"/>
              <w:spacing w:line="360" w:lineRule="auto"/>
              <w:rPr>
                <w:rFonts w:ascii="Calibri" w:hAnsi="Calibri" w:cs="Calibri"/>
                <w:szCs w:val="21"/>
              </w:rPr>
            </w:pPr>
            <w:r>
              <w:rPr>
                <w:rFonts w:hint="eastAsia" w:ascii="Calibri" w:hAnsi="Calibri" w:cs="Calibri"/>
                <w:szCs w:val="21"/>
              </w:rPr>
              <w:t>地址：</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陕西省榆林市榆阳区榆林大道166号</w:t>
            </w:r>
            <w:r>
              <w:rPr>
                <w:rFonts w:hint="eastAsia" w:asciiTheme="minorEastAsia" w:hAnsiTheme="minorEastAsia"/>
                <w:szCs w:val="21"/>
                <w:u w:val="single"/>
              </w:rPr>
              <w:t xml:space="preserve">          </w:t>
            </w:r>
          </w:p>
          <w:p w14:paraId="2FB30D38">
            <w:pPr>
              <w:adjustRightInd w:val="0"/>
              <w:snapToGrid w:val="0"/>
              <w:spacing w:line="360" w:lineRule="auto"/>
              <w:rPr>
                <w:rFonts w:ascii="Calibri" w:hAnsi="Calibri" w:cs="Calibri"/>
                <w:szCs w:val="21"/>
              </w:rPr>
            </w:pPr>
            <w:r>
              <w:rPr>
                <w:rFonts w:hint="eastAsia" w:ascii="Calibri" w:hAnsi="Calibri" w:cs="Calibri"/>
                <w:szCs w:val="21"/>
              </w:rPr>
              <w:t>电话：</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0912-3518917</w:t>
            </w:r>
            <w:r>
              <w:rPr>
                <w:rFonts w:hint="eastAsia" w:asciiTheme="minorEastAsia" w:hAnsiTheme="minorEastAsia"/>
                <w:szCs w:val="21"/>
                <w:u w:val="single"/>
              </w:rPr>
              <w:t xml:space="preserve">          </w:t>
            </w:r>
          </w:p>
          <w:p w14:paraId="102477D8">
            <w:pPr>
              <w:adjustRightInd w:val="0"/>
              <w:snapToGrid w:val="0"/>
              <w:spacing w:line="360" w:lineRule="auto"/>
              <w:rPr>
                <w:rFonts w:ascii="Calibri" w:hAnsi="Calibri" w:cs="Calibri"/>
                <w:color w:val="000000" w:themeColor="text1"/>
                <w:szCs w:val="21"/>
                <w14:textFill>
                  <w14:solidFill>
                    <w14:schemeClr w14:val="tx1"/>
                  </w14:solidFill>
                </w14:textFill>
              </w:rPr>
            </w:pPr>
            <w:r>
              <w:rPr>
                <w:rFonts w:hint="eastAsia" w:ascii="Calibri" w:hAnsi="Calibri" w:cs="Calibri"/>
                <w:szCs w:val="21"/>
              </w:rPr>
              <w:t>联系人：</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李老师</w:t>
            </w:r>
            <w:r>
              <w:rPr>
                <w:rFonts w:hint="eastAsia" w:asciiTheme="minorEastAsia" w:hAnsiTheme="minorEastAsia"/>
                <w:szCs w:val="21"/>
                <w:u w:val="single"/>
              </w:rPr>
              <w:t xml:space="preserve">          </w:t>
            </w:r>
          </w:p>
        </w:tc>
      </w:tr>
      <w:tr w14:paraId="445E0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1B86312C">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第2.5</w:t>
            </w:r>
            <w:r>
              <w:rPr>
                <w:rFonts w:hint="eastAsia" w:cs="宋体" w:asciiTheme="minorEastAsia" w:hAnsiTheme="minorEastAsia" w:eastAsiaTheme="minorEastAsia"/>
                <w:color w:val="000000" w:themeColor="text1"/>
                <w:kern w:val="0"/>
                <w:szCs w:val="21"/>
                <w:lang w:val="zh-CN"/>
                <w14:textFill>
                  <w14:solidFill>
                    <w14:schemeClr w14:val="tx1"/>
                  </w14:solidFill>
                </w14:textFill>
              </w:rPr>
              <w:t>款</w:t>
            </w:r>
          </w:p>
        </w:tc>
        <w:tc>
          <w:tcPr>
            <w:tcW w:w="2126" w:type="dxa"/>
            <w:vAlign w:val="center"/>
          </w:tcPr>
          <w:p w14:paraId="1A2ED97F">
            <w:pPr>
              <w:adjustRightInd w:val="0"/>
              <w:snapToGrid w:val="0"/>
              <w:spacing w:line="360" w:lineRule="auto"/>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其他指定媒体</w:t>
            </w:r>
          </w:p>
        </w:tc>
        <w:tc>
          <w:tcPr>
            <w:tcW w:w="4962" w:type="dxa"/>
            <w:vAlign w:val="center"/>
          </w:tcPr>
          <w:p w14:paraId="75C0D84C">
            <w:pPr>
              <w:adjustRightInd w:val="0"/>
              <w:snapToGrid w:val="0"/>
              <w:spacing w:line="360" w:lineRule="auto"/>
              <w:rPr>
                <w:rFonts w:ascii="Calibri" w:hAnsi="Calibri" w:cs="Calibri"/>
                <w:color w:val="000000" w:themeColor="text1"/>
                <w:szCs w:val="21"/>
                <w14:textFill>
                  <w14:solidFill>
                    <w14:schemeClr w14:val="tx1"/>
                  </w14:solidFill>
                </w14:textFill>
              </w:rPr>
            </w:pPr>
            <w:r>
              <w:rPr>
                <w:rFonts w:ascii="Calibri" w:hAnsi="Calibri" w:cs="Calibri"/>
                <w:color w:val="000000" w:themeColor="text1"/>
                <w:szCs w:val="21"/>
                <w14:textFill>
                  <w14:solidFill>
                    <w14:schemeClr w14:val="tx1"/>
                  </w14:solidFill>
                </w14:textFill>
              </w:rPr>
              <w:sym w:font="Wingdings 2" w:char="00A3"/>
            </w:r>
            <w:r>
              <w:rPr>
                <w:rFonts w:hint="eastAsia" w:ascii="Calibri" w:hAnsi="Calibri" w:cs="Calibri"/>
                <w:color w:val="000000" w:themeColor="text1"/>
                <w:szCs w:val="21"/>
                <w14:textFill>
                  <w14:solidFill>
                    <w14:schemeClr w14:val="tx1"/>
                  </w14:solidFill>
                </w14:textFill>
              </w:rPr>
              <w:t xml:space="preserve"> 无</w:t>
            </w:r>
          </w:p>
          <w:p w14:paraId="3C5228AD">
            <w:pPr>
              <w:adjustRightInd w:val="0"/>
              <w:snapToGrid w:val="0"/>
              <w:spacing w:line="360" w:lineRule="auto"/>
              <w:rPr>
                <w:rFonts w:hint="eastAsia" w:asciiTheme="minorEastAsia" w:hAnsiTheme="minorEastAsia"/>
                <w:color w:val="000000" w:themeColor="text1"/>
                <w:szCs w:val="21"/>
                <w14:textFill>
                  <w14:solidFill>
                    <w14:schemeClr w14:val="tx1"/>
                  </w14:solidFill>
                </w14:textFill>
              </w:rPr>
            </w:pPr>
            <w:r>
              <w:rPr>
                <w:rFonts w:ascii="Calibri" w:hAnsi="Calibri" w:cs="Calibri"/>
                <w:color w:val="000000" w:themeColor="text1"/>
                <w:szCs w:val="21"/>
                <w14:textFill>
                  <w14:solidFill>
                    <w14:schemeClr w14:val="tx1"/>
                  </w14:solidFill>
                </w14:textFill>
              </w:rPr>
              <w:sym w:font="Wingdings 2" w:char="0052"/>
            </w:r>
            <w:r>
              <w:rPr>
                <w:rFonts w:hint="eastAsia" w:ascii="Calibri" w:hAnsi="Calibri" w:cs="Calibri"/>
                <w:color w:val="000000" w:themeColor="text1"/>
                <w:szCs w:val="21"/>
                <w14:textFill>
                  <w14:solidFill>
                    <w14:schemeClr w14:val="tx1"/>
                  </w14:solidFill>
                </w14:textFill>
              </w:rPr>
              <w:t xml:space="preserve"> 有，</w:t>
            </w:r>
            <w:r>
              <w:rPr>
                <w:rFonts w:hint="eastAsia" w:asciiTheme="minorEastAsia" w:hAnsiTheme="minorEastAsia"/>
                <w:color w:val="000000" w:themeColor="text1"/>
                <w:szCs w:val="21"/>
                <w14:textFill>
                  <w14:solidFill>
                    <w14:schemeClr w14:val="tx1"/>
                  </w14:solidFill>
                </w14:textFill>
              </w:rPr>
              <w:t>媒体名称：</w:t>
            </w:r>
            <w:r>
              <w:rPr>
                <w:rFonts w:hint="eastAsia" w:asciiTheme="minorEastAsia" w:hAnsiTheme="minorEastAsia"/>
                <w:color w:val="000000" w:themeColor="text1"/>
                <w:szCs w:val="21"/>
                <w:u w:val="single"/>
                <w14:textFill>
                  <w14:solidFill>
                    <w14:schemeClr w14:val="tx1"/>
                  </w14:solidFill>
                </w14:textFill>
              </w:rPr>
              <w:t xml:space="preserve"> </w:t>
            </w:r>
            <w:r>
              <w:rPr>
                <w:rFonts w:hint="eastAsia" w:asciiTheme="minorEastAsia" w:hAnsiTheme="minorEastAsia"/>
                <w:szCs w:val="21"/>
                <w:u w:val="single"/>
                <w:lang w:val="en-US" w:eastAsia="zh-CN"/>
              </w:rPr>
              <w:t>陕西省公共资源交易中心</w:t>
            </w:r>
            <w:r>
              <w:rPr>
                <w:rFonts w:hint="eastAsia" w:asciiTheme="minorEastAsia" w:hAnsiTheme="minorEastAsia"/>
                <w:color w:val="000000" w:themeColor="text1"/>
                <w:szCs w:val="21"/>
                <w:u w:val="single"/>
                <w14:textFill>
                  <w14:solidFill>
                    <w14:schemeClr w14:val="tx1"/>
                  </w14:solidFill>
                </w14:textFill>
              </w:rPr>
              <w:t xml:space="preserve">          </w:t>
            </w:r>
            <w:r>
              <w:rPr>
                <w:rFonts w:hint="eastAsia" w:asciiTheme="minorEastAsia" w:hAnsiTheme="minorEastAsia"/>
                <w:color w:val="000000" w:themeColor="text1"/>
                <w:szCs w:val="21"/>
                <w14:textFill>
                  <w14:solidFill>
                    <w14:schemeClr w14:val="tx1"/>
                  </w14:solidFill>
                </w14:textFill>
              </w:rPr>
              <w:t xml:space="preserve"> </w:t>
            </w:r>
          </w:p>
          <w:p w14:paraId="230A73BC">
            <w:pPr>
              <w:adjustRightInd w:val="0"/>
              <w:snapToGrid w:val="0"/>
              <w:spacing w:line="360" w:lineRule="auto"/>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网址：</w:t>
            </w:r>
            <w:r>
              <w:rPr>
                <w:rFonts w:hint="eastAsia" w:asciiTheme="minorEastAsia" w:hAnsiTheme="minorEastAsia"/>
                <w:szCs w:val="21"/>
                <w:u w:val="single"/>
              </w:rPr>
              <w:t xml:space="preserve"> https://www.sxggzyjy.cn/ </w:t>
            </w:r>
            <w:r>
              <w:rPr>
                <w:rFonts w:hint="eastAsia" w:asciiTheme="minorEastAsia" w:hAnsiTheme="minorEastAsia"/>
                <w:color w:val="000000" w:themeColor="text1"/>
                <w:szCs w:val="21"/>
                <w:u w:val="single"/>
                <w14:textFill>
                  <w14:solidFill>
                    <w14:schemeClr w14:val="tx1"/>
                  </w14:solidFill>
                </w14:textFill>
              </w:rPr>
              <w:t xml:space="preserve"> </w:t>
            </w:r>
          </w:p>
        </w:tc>
      </w:tr>
      <w:tr w14:paraId="7A2CC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43597935">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szCs w:val="21"/>
              </w:rPr>
              <w:t>第2.6</w:t>
            </w:r>
            <w:r>
              <w:rPr>
                <w:rFonts w:hint="eastAsia" w:cs="宋体" w:asciiTheme="minorEastAsia" w:hAnsiTheme="minorEastAsia" w:eastAsiaTheme="minorEastAsia"/>
                <w:kern w:val="0"/>
                <w:szCs w:val="21"/>
                <w:lang w:val="zh-CN"/>
              </w:rPr>
              <w:t>款</w:t>
            </w:r>
          </w:p>
        </w:tc>
        <w:tc>
          <w:tcPr>
            <w:tcW w:w="2126" w:type="dxa"/>
            <w:vAlign w:val="center"/>
          </w:tcPr>
          <w:p w14:paraId="5A8BB6CD">
            <w:pPr>
              <w:adjustRightInd w:val="0"/>
              <w:snapToGrid w:val="0"/>
              <w:spacing w:line="360" w:lineRule="auto"/>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szCs w:val="21"/>
              </w:rPr>
              <w:t>电子化采购系统</w:t>
            </w:r>
          </w:p>
        </w:tc>
        <w:tc>
          <w:tcPr>
            <w:tcW w:w="4962" w:type="dxa"/>
            <w:vAlign w:val="center"/>
          </w:tcPr>
          <w:p w14:paraId="3CF0BA6D">
            <w:pPr>
              <w:adjustRightInd w:val="0"/>
              <w:snapToGrid w:val="0"/>
              <w:spacing w:line="360" w:lineRule="auto"/>
              <w:rPr>
                <w:rFonts w:ascii="Calibri" w:hAnsi="Calibri" w:cs="Calibri"/>
                <w:color w:val="000000" w:themeColor="text1"/>
                <w:szCs w:val="21"/>
                <w14:textFill>
                  <w14:solidFill>
                    <w14:schemeClr w14:val="tx1"/>
                  </w14:solidFill>
                </w14:textFill>
              </w:rPr>
            </w:pPr>
            <w:r>
              <w:rPr>
                <w:rFonts w:hint="eastAsia" w:ascii="宋体" w:hAnsi="宋体"/>
                <w:szCs w:val="21"/>
              </w:rPr>
              <w:t>及第一章“投标邀请”第6.1款</w:t>
            </w:r>
          </w:p>
        </w:tc>
      </w:tr>
      <w:tr w14:paraId="2830A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68658367">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第5.1</w:t>
            </w:r>
            <w:r>
              <w:rPr>
                <w:rFonts w:hint="eastAsia" w:cs="宋体" w:asciiTheme="minorEastAsia" w:hAnsiTheme="minorEastAsia" w:eastAsiaTheme="minorEastAsia"/>
                <w:color w:val="000000" w:themeColor="text1"/>
                <w:kern w:val="0"/>
                <w:szCs w:val="21"/>
                <w:lang w:val="zh-CN"/>
                <w14:textFill>
                  <w14:solidFill>
                    <w14:schemeClr w14:val="tx1"/>
                  </w14:solidFill>
                </w14:textFill>
              </w:rPr>
              <w:t>款</w:t>
            </w:r>
          </w:p>
        </w:tc>
        <w:tc>
          <w:tcPr>
            <w:tcW w:w="2126" w:type="dxa"/>
            <w:vAlign w:val="center"/>
          </w:tcPr>
          <w:p w14:paraId="1233A378">
            <w:pPr>
              <w:adjustRightInd w:val="0"/>
              <w:snapToGrid w:val="0"/>
              <w:spacing w:line="360" w:lineRule="auto"/>
              <w:jc w:val="left"/>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现场踏勘</w:t>
            </w:r>
          </w:p>
        </w:tc>
        <w:tc>
          <w:tcPr>
            <w:tcW w:w="4962" w:type="dxa"/>
            <w:vAlign w:val="center"/>
          </w:tcPr>
          <w:p w14:paraId="5CEF76D6">
            <w:pPr>
              <w:pStyle w:val="12"/>
              <w:topLinePunct/>
              <w:adjustRightInd w:val="0"/>
              <w:snapToGrid w:val="0"/>
              <w:spacing w:line="360" w:lineRule="auto"/>
              <w:ind w:firstLine="0"/>
              <w:rPr>
                <w:rFonts w:hint="eastAsia" w:asciiTheme="minorEastAsia" w:hAnsiTheme="minorEastAsia" w:eastAsiaTheme="minorEastAsia"/>
                <w:color w:val="000000" w:themeColor="text1"/>
                <w:sz w:val="21"/>
                <w:szCs w:val="21"/>
                <w14:textFill>
                  <w14:solidFill>
                    <w14:schemeClr w14:val="tx1"/>
                  </w14:solidFill>
                </w14:textFill>
              </w:rPr>
            </w:pPr>
            <w:r>
              <w:rPr>
                <w:rFonts w:asciiTheme="minorEastAsia" w:hAnsiTheme="minorEastAsia" w:eastAsiaTheme="minorEastAsia"/>
                <w:color w:val="000000" w:themeColor="text1"/>
                <w:sz w:val="21"/>
                <w:szCs w:val="21"/>
                <w14:textFill>
                  <w14:solidFill>
                    <w14:schemeClr w14:val="tx1"/>
                  </w14:solidFill>
                </w14:textFill>
              </w:rPr>
              <w:sym w:font="Wingdings 2" w:char="0052"/>
            </w:r>
            <w:r>
              <w:rPr>
                <w:rFonts w:hint="eastAsia" w:asciiTheme="minorEastAsia" w:hAnsiTheme="minorEastAsia" w:eastAsiaTheme="minorEastAsia"/>
                <w:color w:val="000000" w:themeColor="text1"/>
                <w:sz w:val="21"/>
                <w:szCs w:val="21"/>
                <w14:textFill>
                  <w14:solidFill>
                    <w14:schemeClr w14:val="tx1"/>
                  </w14:solidFill>
                </w14:textFill>
              </w:rPr>
              <w:t xml:space="preserve"> </w:t>
            </w:r>
            <w:r>
              <w:rPr>
                <w:rFonts w:asciiTheme="minorEastAsia" w:hAnsiTheme="minorEastAsia" w:eastAsiaTheme="minorEastAsia"/>
                <w:color w:val="000000" w:themeColor="text1"/>
                <w:sz w:val="21"/>
                <w:szCs w:val="21"/>
                <w14:textFill>
                  <w14:solidFill>
                    <w14:schemeClr w14:val="tx1"/>
                  </w14:solidFill>
                </w14:textFill>
              </w:rPr>
              <w:t>不组织</w:t>
            </w:r>
          </w:p>
          <w:p w14:paraId="6613509E">
            <w:pPr>
              <w:pStyle w:val="12"/>
              <w:topLinePunct/>
              <w:adjustRightInd w:val="0"/>
              <w:snapToGrid w:val="0"/>
              <w:spacing w:line="360" w:lineRule="auto"/>
              <w:ind w:firstLine="0"/>
              <w:rPr>
                <w:rFonts w:hint="eastAsia" w:asciiTheme="minorEastAsia" w:hAnsiTheme="minorEastAsia" w:eastAsiaTheme="minorEastAsia"/>
                <w:color w:val="000000" w:themeColor="text1"/>
                <w:szCs w:val="21"/>
                <w14:textFill>
                  <w14:solidFill>
                    <w14:schemeClr w14:val="tx1"/>
                  </w14:solidFill>
                </w14:textFill>
              </w:rPr>
            </w:pPr>
            <w:r>
              <w:rPr>
                <w:rFonts w:asciiTheme="minorEastAsia" w:hAnsiTheme="minorEastAsia" w:eastAsiaTheme="minorEastAsia"/>
                <w:color w:val="000000" w:themeColor="text1"/>
                <w:sz w:val="21"/>
                <w:szCs w:val="21"/>
                <w14:textFill>
                  <w14:solidFill>
                    <w14:schemeClr w14:val="tx1"/>
                  </w14:solidFill>
                </w14:textFill>
              </w:rPr>
              <w:sym w:font="Wingdings 2" w:char="00A3"/>
            </w:r>
            <w:r>
              <w:rPr>
                <w:rFonts w:hint="eastAsia" w:asciiTheme="minorEastAsia" w:hAnsiTheme="minorEastAsia" w:eastAsiaTheme="minorEastAsia"/>
                <w:color w:val="000000" w:themeColor="text1"/>
                <w:sz w:val="21"/>
                <w:szCs w:val="21"/>
                <w14:textFill>
                  <w14:solidFill>
                    <w14:schemeClr w14:val="tx1"/>
                  </w14:solidFill>
                </w14:textFill>
              </w:rPr>
              <w:t xml:space="preserve"> </w:t>
            </w:r>
            <w:r>
              <w:rPr>
                <w:rFonts w:asciiTheme="minorEastAsia" w:hAnsiTheme="minorEastAsia" w:eastAsiaTheme="minorEastAsia"/>
                <w:color w:val="000000" w:themeColor="text1"/>
                <w:sz w:val="21"/>
                <w:szCs w:val="21"/>
                <w14:textFill>
                  <w14:solidFill>
                    <w14:schemeClr w14:val="tx1"/>
                  </w14:solidFill>
                </w14:textFill>
              </w:rPr>
              <w:t>组织，</w:t>
            </w:r>
            <w:r>
              <w:rPr>
                <w:rFonts w:hint="eastAsia" w:asciiTheme="minorEastAsia" w:hAnsiTheme="minorEastAsia" w:eastAsiaTheme="minorEastAsia"/>
                <w:color w:val="000000" w:themeColor="text1"/>
                <w:sz w:val="21"/>
                <w:szCs w:val="21"/>
                <w14:textFill>
                  <w14:solidFill>
                    <w14:schemeClr w14:val="tx1"/>
                  </w14:solidFill>
                </w14:textFill>
              </w:rPr>
              <w:t>现场踏勘的</w:t>
            </w:r>
            <w:r>
              <w:rPr>
                <w:rFonts w:asciiTheme="minorEastAsia" w:hAnsiTheme="minorEastAsia" w:eastAsiaTheme="minorEastAsia"/>
                <w:color w:val="000000" w:themeColor="text1"/>
                <w:sz w:val="21"/>
                <w:szCs w:val="21"/>
                <w14:textFill>
                  <w14:solidFill>
                    <w14:schemeClr w14:val="tx1"/>
                  </w14:solidFill>
                </w14:textFill>
              </w:rPr>
              <w:t>时间</w:t>
            </w:r>
            <w:r>
              <w:rPr>
                <w:rFonts w:hint="eastAsia" w:asciiTheme="minorEastAsia" w:hAnsiTheme="minorEastAsia" w:eastAsiaTheme="minorEastAsia"/>
                <w:color w:val="000000" w:themeColor="text1"/>
                <w:sz w:val="21"/>
                <w:szCs w:val="21"/>
                <w14:textFill>
                  <w14:solidFill>
                    <w14:schemeClr w14:val="tx1"/>
                  </w14:solidFill>
                </w14:textFill>
              </w:rPr>
              <w:t>、地点</w:t>
            </w:r>
            <w:r>
              <w:rPr>
                <w:rFonts w:asciiTheme="minorEastAsia" w:hAnsiTheme="minorEastAsia" w:eastAsiaTheme="minorEastAsia"/>
                <w:color w:val="000000" w:themeColor="text1"/>
                <w:sz w:val="21"/>
                <w:szCs w:val="21"/>
                <w14:textFill>
                  <w14:solidFill>
                    <w14:schemeClr w14:val="tx1"/>
                  </w14:solidFill>
                </w14:textFill>
              </w:rPr>
              <w:t>：_____</w:t>
            </w:r>
          </w:p>
        </w:tc>
      </w:tr>
      <w:tr w14:paraId="46A00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trPr>
        <w:tc>
          <w:tcPr>
            <w:tcW w:w="8931" w:type="dxa"/>
            <w:gridSpan w:val="3"/>
            <w:vAlign w:val="center"/>
          </w:tcPr>
          <w:p w14:paraId="0C1506A4">
            <w:pPr>
              <w:adjustRightInd w:val="0"/>
              <w:snapToGrid w:val="0"/>
              <w:spacing w:line="360" w:lineRule="auto"/>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b/>
                <w:color w:val="000000" w:themeColor="text1"/>
                <w:szCs w:val="21"/>
                <w14:textFill>
                  <w14:solidFill>
                    <w14:schemeClr w14:val="tx1"/>
                  </w14:solidFill>
                </w14:textFill>
              </w:rPr>
              <w:t>三、投标文件</w:t>
            </w:r>
          </w:p>
        </w:tc>
      </w:tr>
      <w:tr w14:paraId="7F0FD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69D7DE24">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szCs w:val="21"/>
              </w:rPr>
              <w:t>第12.3款</w:t>
            </w:r>
          </w:p>
        </w:tc>
        <w:tc>
          <w:tcPr>
            <w:tcW w:w="2126" w:type="dxa"/>
            <w:vAlign w:val="center"/>
          </w:tcPr>
          <w:p w14:paraId="1971FFBF">
            <w:pPr>
              <w:adjustRightInd w:val="0"/>
              <w:snapToGrid w:val="0"/>
              <w:spacing w:line="360" w:lineRule="auto"/>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szCs w:val="21"/>
              </w:rPr>
              <w:t>采购预算、最高限价</w:t>
            </w:r>
          </w:p>
        </w:tc>
        <w:tc>
          <w:tcPr>
            <w:tcW w:w="4962" w:type="dxa"/>
            <w:vAlign w:val="center"/>
          </w:tcPr>
          <w:p w14:paraId="456CEEBF">
            <w:pPr>
              <w:adjustRightInd w:val="0"/>
              <w:snapToGrid w:val="0"/>
              <w:spacing w:line="360" w:lineRule="auto"/>
              <w:rPr>
                <w:rFonts w:hint="eastAsia" w:ascii="宋体" w:hAnsi="宋体"/>
                <w:color w:val="000000" w:themeColor="text1"/>
                <w:szCs w:val="21"/>
                <w14:textFill>
                  <w14:solidFill>
                    <w14:schemeClr w14:val="tx1"/>
                  </w14:solidFill>
                </w14:textFill>
              </w:rPr>
            </w:pPr>
            <w:r>
              <w:rPr>
                <w:rFonts w:hint="eastAsia" w:ascii="宋体" w:hAnsi="宋体"/>
                <w:szCs w:val="21"/>
              </w:rPr>
              <w:t>见第一章“投标邀请”第1.3款、第1.4款规定</w:t>
            </w:r>
          </w:p>
        </w:tc>
      </w:tr>
      <w:tr w14:paraId="0FEA6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641CC9CF">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第12.5款</w:t>
            </w:r>
          </w:p>
        </w:tc>
        <w:tc>
          <w:tcPr>
            <w:tcW w:w="2126" w:type="dxa"/>
            <w:vAlign w:val="center"/>
          </w:tcPr>
          <w:p w14:paraId="5F076A00">
            <w:pPr>
              <w:adjustRightInd w:val="0"/>
              <w:snapToGrid w:val="0"/>
              <w:spacing w:line="360" w:lineRule="auto"/>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投标报价的其他要求</w:t>
            </w:r>
          </w:p>
        </w:tc>
        <w:tc>
          <w:tcPr>
            <w:tcW w:w="4962" w:type="dxa"/>
            <w:vAlign w:val="center"/>
          </w:tcPr>
          <w:p w14:paraId="534D65A2">
            <w:pPr>
              <w:adjustRightInd w:val="0"/>
              <w:snapToGrid w:val="0"/>
              <w:spacing w:line="360" w:lineRule="auto"/>
              <w:rPr>
                <w:rFonts w:hint="eastAsia" w:ascii="宋体" w:hAnsi="宋体"/>
                <w:color w:val="000000" w:themeColor="text1"/>
                <w:szCs w:val="21"/>
                <w14:textFill>
                  <w14:solidFill>
                    <w14:schemeClr w14:val="tx1"/>
                  </w14:solidFill>
                </w14:textFill>
              </w:rPr>
            </w:pPr>
            <w:r>
              <w:rPr>
                <w:rFonts w:ascii="宋体" w:hAnsi="宋体"/>
                <w:color w:val="000000" w:themeColor="text1"/>
                <w:szCs w:val="21"/>
                <w14:textFill>
                  <w14:solidFill>
                    <w14:schemeClr w14:val="tx1"/>
                  </w14:solidFill>
                </w14:textFill>
              </w:rPr>
              <w:sym w:font="Wingdings 2" w:char="0052"/>
            </w:r>
            <w:r>
              <w:rPr>
                <w:rFonts w:hint="eastAsia" w:ascii="宋体" w:hAnsi="宋体"/>
                <w:color w:val="000000" w:themeColor="text1"/>
                <w:szCs w:val="21"/>
                <w14:textFill>
                  <w14:solidFill>
                    <w14:schemeClr w14:val="tx1"/>
                  </w14:solidFill>
                </w14:textFill>
              </w:rPr>
              <w:t xml:space="preserve"> 无</w:t>
            </w:r>
          </w:p>
          <w:p w14:paraId="7016CFBB">
            <w:pPr>
              <w:adjustRightInd w:val="0"/>
              <w:snapToGrid w:val="0"/>
              <w:spacing w:line="360" w:lineRule="auto"/>
              <w:rPr>
                <w:rFonts w:hint="eastAsia" w:asciiTheme="minorEastAsia" w:hAnsiTheme="minorEastAsia" w:eastAsiaTheme="minorEastAsia"/>
                <w:color w:val="000000" w:themeColor="text1"/>
                <w:szCs w:val="21"/>
                <w14:textFill>
                  <w14:solidFill>
                    <w14:schemeClr w14:val="tx1"/>
                  </w14:solidFill>
                </w14:textFill>
              </w:rPr>
            </w:pPr>
            <w:r>
              <w:rPr>
                <w:rFonts w:ascii="宋体" w:hAnsi="宋体"/>
                <w:color w:val="000000" w:themeColor="text1"/>
                <w:szCs w:val="21"/>
                <w14:textFill>
                  <w14:solidFill>
                    <w14:schemeClr w14:val="tx1"/>
                  </w14:solidFill>
                </w14:textFill>
              </w:rPr>
              <w:sym w:font="Wingdings 2" w:char="00A3"/>
            </w:r>
            <w:r>
              <w:rPr>
                <w:rFonts w:hint="eastAsia" w:ascii="宋体" w:hAnsi="宋体"/>
                <w:color w:val="000000" w:themeColor="text1"/>
                <w:szCs w:val="21"/>
                <w14:textFill>
                  <w14:solidFill>
                    <w14:schemeClr w14:val="tx1"/>
                  </w14:solidFill>
                </w14:textFill>
              </w:rPr>
              <w:t xml:space="preserve"> 有。</w:t>
            </w:r>
            <w:r>
              <w:rPr>
                <w:rFonts w:hint="eastAsia" w:ascii="宋体" w:hAnsi="宋体" w:cs="微软雅黑"/>
                <w:color w:val="000000" w:themeColor="text1"/>
                <w:szCs w:val="21"/>
                <w14:textFill>
                  <w14:solidFill>
                    <w14:schemeClr w14:val="tx1"/>
                  </w14:solidFill>
                </w14:textFill>
              </w:rPr>
              <w:t>______</w:t>
            </w:r>
          </w:p>
        </w:tc>
      </w:tr>
      <w:tr w14:paraId="2BB5B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44E36115">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第14.1</w:t>
            </w:r>
            <w:r>
              <w:rPr>
                <w:rFonts w:hint="eastAsia" w:cs="宋体" w:asciiTheme="minorEastAsia" w:hAnsiTheme="minorEastAsia" w:eastAsiaTheme="minorEastAsia"/>
                <w:color w:val="000000" w:themeColor="text1"/>
                <w:kern w:val="0"/>
                <w:szCs w:val="21"/>
                <w:lang w:val="zh-CN"/>
                <w14:textFill>
                  <w14:solidFill>
                    <w14:schemeClr w14:val="tx1"/>
                  </w14:solidFill>
                </w14:textFill>
              </w:rPr>
              <w:t>款</w:t>
            </w:r>
          </w:p>
        </w:tc>
        <w:tc>
          <w:tcPr>
            <w:tcW w:w="2126" w:type="dxa"/>
            <w:vAlign w:val="center"/>
          </w:tcPr>
          <w:p w14:paraId="302945ED">
            <w:pPr>
              <w:adjustRightInd w:val="0"/>
              <w:snapToGrid w:val="0"/>
              <w:spacing w:line="360" w:lineRule="auto"/>
              <w:jc w:val="left"/>
              <w:rPr>
                <w:rFonts w:hint="eastAsia" w:ascii="宋体" w:hAnsi="宋体"/>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分包</w:t>
            </w:r>
          </w:p>
        </w:tc>
        <w:tc>
          <w:tcPr>
            <w:tcW w:w="4962" w:type="dxa"/>
            <w:vAlign w:val="center"/>
          </w:tcPr>
          <w:p w14:paraId="2861DEBC">
            <w:pPr>
              <w:adjustRightInd w:val="0"/>
              <w:snapToGrid w:val="0"/>
              <w:spacing w:line="360" w:lineRule="auto"/>
              <w:rPr>
                <w:rFonts w:ascii="Calibri" w:hAnsi="Calibri" w:cs="Calibri"/>
                <w:color w:val="000000" w:themeColor="text1"/>
                <w:szCs w:val="21"/>
                <w14:textFill>
                  <w14:solidFill>
                    <w14:schemeClr w14:val="tx1"/>
                  </w14:solidFill>
                </w14:textFill>
              </w:rPr>
            </w:pPr>
            <w:r>
              <w:rPr>
                <w:rFonts w:ascii="Calibri" w:hAnsi="Calibri" w:cs="Calibri"/>
                <w:color w:val="000000" w:themeColor="text1"/>
                <w:szCs w:val="21"/>
                <w14:textFill>
                  <w14:solidFill>
                    <w14:schemeClr w14:val="tx1"/>
                  </w14:solidFill>
                </w14:textFill>
              </w:rPr>
              <w:sym w:font="Wingdings 2" w:char="0052"/>
            </w:r>
            <w:r>
              <w:rPr>
                <w:rFonts w:hint="eastAsia" w:ascii="Calibri" w:hAnsi="Calibri" w:cs="Calibri"/>
                <w:color w:val="000000" w:themeColor="text1"/>
                <w:szCs w:val="21"/>
                <w14:textFill>
                  <w14:solidFill>
                    <w14:schemeClr w14:val="tx1"/>
                  </w14:solidFill>
                </w14:textFill>
              </w:rPr>
              <w:t xml:space="preserve"> </w:t>
            </w:r>
            <w:r>
              <w:rPr>
                <w:rFonts w:ascii="Calibri" w:hAnsi="Calibri" w:cs="Calibri"/>
                <w:color w:val="000000" w:themeColor="text1"/>
                <w:szCs w:val="21"/>
                <w14:textFill>
                  <w14:solidFill>
                    <w14:schemeClr w14:val="tx1"/>
                  </w14:solidFill>
                </w14:textFill>
              </w:rPr>
              <w:t>不</w:t>
            </w:r>
            <w:r>
              <w:rPr>
                <w:rFonts w:hint="eastAsia" w:ascii="Calibri" w:hAnsi="Calibri" w:cs="Calibri"/>
                <w:color w:val="000000" w:themeColor="text1"/>
                <w:szCs w:val="21"/>
                <w14:textFill>
                  <w14:solidFill>
                    <w14:schemeClr w14:val="tx1"/>
                  </w14:solidFill>
                </w14:textFill>
              </w:rPr>
              <w:t>允许</w:t>
            </w:r>
          </w:p>
          <w:p w14:paraId="77A5BB68">
            <w:pPr>
              <w:adjustRightInd w:val="0"/>
              <w:snapToGrid w:val="0"/>
              <w:spacing w:line="360" w:lineRule="auto"/>
              <w:rPr>
                <w:rFonts w:hint="eastAsia" w:asciiTheme="minorEastAsia" w:hAnsiTheme="minorEastAsia" w:eastAsiaTheme="minorEastAsia"/>
                <w:color w:val="000000" w:themeColor="text1"/>
                <w:szCs w:val="21"/>
                <w:u w:val="single"/>
                <w14:textFill>
                  <w14:solidFill>
                    <w14:schemeClr w14:val="tx1"/>
                  </w14:solidFill>
                </w14:textFill>
              </w:rPr>
            </w:pPr>
            <w:r>
              <w:rPr>
                <w:rFonts w:ascii="Calibri" w:hAnsi="Calibri" w:cs="Calibri"/>
                <w:color w:val="000000" w:themeColor="text1"/>
                <w:szCs w:val="21"/>
                <w14:textFill>
                  <w14:solidFill>
                    <w14:schemeClr w14:val="tx1"/>
                  </w14:solidFill>
                </w14:textFill>
              </w:rPr>
              <w:sym w:font="Wingdings 2" w:char="00A3"/>
            </w:r>
            <w:r>
              <w:rPr>
                <w:rFonts w:hint="eastAsia" w:ascii="Calibri" w:hAnsi="Calibri" w:cs="Calibri"/>
                <w:color w:val="000000" w:themeColor="text1"/>
                <w:szCs w:val="21"/>
                <w14:textFill>
                  <w14:solidFill>
                    <w14:schemeClr w14:val="tx1"/>
                  </w14:solidFill>
                </w14:textFill>
              </w:rPr>
              <w:t xml:space="preserve"> </w:t>
            </w:r>
            <w:r>
              <w:rPr>
                <w:rFonts w:ascii="Calibri" w:hAnsi="Calibri" w:cs="Calibri"/>
                <w:color w:val="000000" w:themeColor="text1"/>
                <w:szCs w:val="21"/>
                <w14:textFill>
                  <w14:solidFill>
                    <w14:schemeClr w14:val="tx1"/>
                  </w14:solidFill>
                </w14:textFill>
              </w:rPr>
              <w:t>允许</w:t>
            </w:r>
            <w:r>
              <w:rPr>
                <w:rFonts w:hint="eastAsia" w:ascii="Calibri" w:hAnsi="Calibri" w:cs="Calibri"/>
                <w:color w:val="000000" w:themeColor="text1"/>
                <w:szCs w:val="21"/>
                <w14:textFill>
                  <w14:solidFill>
                    <w14:schemeClr w14:val="tx1"/>
                  </w14:solidFill>
                </w14:textFill>
              </w:rPr>
              <w:t>，</w:t>
            </w:r>
            <w:r>
              <w:rPr>
                <w:rFonts w:asciiTheme="minorEastAsia" w:hAnsiTheme="minorEastAsia" w:eastAsiaTheme="minorEastAsia"/>
                <w:color w:val="000000" w:themeColor="text1"/>
                <w:szCs w:val="21"/>
                <w14:textFill>
                  <w14:solidFill>
                    <w14:schemeClr w14:val="tx1"/>
                  </w14:solidFill>
                </w14:textFill>
              </w:rPr>
              <w:t>分包</w:t>
            </w:r>
            <w:r>
              <w:rPr>
                <w:rFonts w:hint="eastAsia" w:asciiTheme="minorEastAsia" w:hAnsiTheme="minorEastAsia" w:eastAsiaTheme="minorEastAsia"/>
                <w:color w:val="000000" w:themeColor="text1"/>
                <w:szCs w:val="21"/>
                <w14:textFill>
                  <w14:solidFill>
                    <w14:schemeClr w14:val="tx1"/>
                  </w14:solidFill>
                </w14:textFill>
              </w:rPr>
              <w:t>工作</w:t>
            </w:r>
            <w:r>
              <w:rPr>
                <w:rFonts w:asciiTheme="minorEastAsia" w:hAnsiTheme="minorEastAsia" w:eastAsiaTheme="minorEastAsia"/>
                <w:color w:val="000000" w:themeColor="text1"/>
                <w:szCs w:val="21"/>
                <w14:textFill>
                  <w14:solidFill>
                    <w14:schemeClr w14:val="tx1"/>
                  </w14:solidFill>
                </w14:textFill>
              </w:rPr>
              <w:t>内容：_______</w:t>
            </w:r>
          </w:p>
          <w:p w14:paraId="577D7F2A">
            <w:pPr>
              <w:adjustRightInd w:val="0"/>
              <w:snapToGrid w:val="0"/>
              <w:spacing w:line="360" w:lineRule="auto"/>
              <w:rPr>
                <w:rFonts w:hint="eastAsia" w:asciiTheme="minorEastAsia" w:hAnsiTheme="minorEastAsia" w:eastAsiaTheme="minorEastAsia"/>
                <w:color w:val="000000" w:themeColor="text1"/>
                <w:szCs w:val="21"/>
                <w:u w:val="single"/>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分包金额或者比例（％）：</w:t>
            </w:r>
            <w:r>
              <w:rPr>
                <w:rFonts w:hint="eastAsia" w:asciiTheme="minorEastAsia" w:hAnsiTheme="minorEastAsia" w:eastAsiaTheme="minorEastAsia"/>
                <w:color w:val="000000" w:themeColor="text1"/>
                <w:szCs w:val="21"/>
                <w:u w:val="single"/>
                <w14:textFill>
                  <w14:solidFill>
                    <w14:schemeClr w14:val="tx1"/>
                  </w14:solidFill>
                </w14:textFill>
              </w:rPr>
              <w:t xml:space="preserve">             </w:t>
            </w:r>
          </w:p>
          <w:p w14:paraId="4F2459AE">
            <w:pPr>
              <w:adjustRightInd w:val="0"/>
              <w:snapToGrid w:val="0"/>
              <w:spacing w:line="360" w:lineRule="auto"/>
              <w:rPr>
                <w:rFonts w:hint="eastAsia" w:ascii="宋体" w:hAnsi="宋体"/>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接受分包合同的企业资质</w:t>
            </w:r>
            <w:r>
              <w:rPr>
                <w:rFonts w:asciiTheme="minorEastAsia" w:hAnsiTheme="minorEastAsia" w:eastAsiaTheme="minorEastAsia"/>
                <w:color w:val="000000" w:themeColor="text1"/>
                <w:szCs w:val="21"/>
                <w14:textFill>
                  <w14:solidFill>
                    <w14:schemeClr w14:val="tx1"/>
                  </w14:solidFill>
                </w14:textFill>
              </w:rPr>
              <w:t>要求：_______</w:t>
            </w:r>
          </w:p>
        </w:tc>
      </w:tr>
      <w:tr w14:paraId="3EDA6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5003D45A">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第15.1</w:t>
            </w:r>
            <w:r>
              <w:rPr>
                <w:rFonts w:hint="eastAsia" w:cs="宋体" w:asciiTheme="minorEastAsia" w:hAnsiTheme="minorEastAsia" w:eastAsiaTheme="minorEastAsia"/>
                <w:color w:val="000000" w:themeColor="text1"/>
                <w:kern w:val="0"/>
                <w:szCs w:val="21"/>
                <w:lang w:val="zh-CN"/>
                <w14:textFill>
                  <w14:solidFill>
                    <w14:schemeClr w14:val="tx1"/>
                  </w14:solidFill>
                </w14:textFill>
              </w:rPr>
              <w:t>款第4项</w:t>
            </w:r>
          </w:p>
        </w:tc>
        <w:tc>
          <w:tcPr>
            <w:tcW w:w="2126" w:type="dxa"/>
            <w:vAlign w:val="center"/>
          </w:tcPr>
          <w:p w14:paraId="38F4B665">
            <w:pPr>
              <w:adjustRightInd w:val="0"/>
              <w:snapToGrid w:val="0"/>
              <w:spacing w:line="360" w:lineRule="auto"/>
              <w:jc w:val="left"/>
              <w:rPr>
                <w:rFonts w:hint="eastAsia" w:asciiTheme="minorEastAsia" w:hAnsiTheme="minorEastAsia" w:eastAsiaTheme="minorEastAsia"/>
                <w:bCs/>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特定资格条件证明材料</w:t>
            </w:r>
          </w:p>
        </w:tc>
        <w:tc>
          <w:tcPr>
            <w:tcW w:w="4962" w:type="dxa"/>
            <w:vAlign w:val="center"/>
          </w:tcPr>
          <w:p w14:paraId="158C08EF">
            <w:pPr>
              <w:adjustRightInd w:val="0"/>
              <w:snapToGrid w:val="0"/>
              <w:spacing w:line="360" w:lineRule="auto"/>
              <w:rPr>
                <w:rFonts w:hint="eastAsia" w:ascii="宋体" w:hAnsi="宋体"/>
                <w:color w:val="000000" w:themeColor="text1"/>
                <w:szCs w:val="21"/>
                <w14:textFill>
                  <w14:solidFill>
                    <w14:schemeClr w14:val="tx1"/>
                  </w14:solidFill>
                </w14:textFill>
              </w:rPr>
            </w:pPr>
            <w:r>
              <w:rPr>
                <w:rFonts w:ascii="宋体" w:hAnsi="宋体"/>
                <w:color w:val="000000" w:themeColor="text1"/>
                <w:szCs w:val="21"/>
                <w14:textFill>
                  <w14:solidFill>
                    <w14:schemeClr w14:val="tx1"/>
                  </w14:solidFill>
                </w14:textFill>
              </w:rPr>
              <w:sym w:font="Wingdings 2" w:char="00A3"/>
            </w:r>
            <w:r>
              <w:rPr>
                <w:rFonts w:hint="eastAsia" w:ascii="宋体" w:hAnsi="宋体"/>
                <w:color w:val="000000" w:themeColor="text1"/>
                <w:szCs w:val="21"/>
                <w14:textFill>
                  <w14:solidFill>
                    <w14:schemeClr w14:val="tx1"/>
                  </w14:solidFill>
                </w14:textFill>
              </w:rPr>
              <w:t xml:space="preserve"> 无</w:t>
            </w:r>
          </w:p>
          <w:p w14:paraId="72AFA85A">
            <w:pPr>
              <w:pStyle w:val="12"/>
              <w:adjustRightInd w:val="0"/>
              <w:snapToGrid w:val="0"/>
              <w:spacing w:line="360" w:lineRule="auto"/>
              <w:ind w:firstLine="0"/>
              <w:rPr>
                <w:rFonts w:hint="eastAsia" w:asciiTheme="minorEastAsia" w:hAnsiTheme="minorEastAsia" w:eastAsiaTheme="minorEastAsia"/>
                <w:color w:val="000000" w:themeColor="text1"/>
                <w:sz w:val="21"/>
                <w:szCs w:val="21"/>
                <w14:textFill>
                  <w14:solidFill>
                    <w14:schemeClr w14:val="tx1"/>
                  </w14:solidFill>
                </w14:textFill>
              </w:rPr>
            </w:pPr>
            <w:r>
              <w:rPr>
                <w:rFonts w:ascii="宋体" w:hAnsi="宋体"/>
                <w:color w:val="000000" w:themeColor="text1"/>
                <w:szCs w:val="21"/>
                <w14:textFill>
                  <w14:solidFill>
                    <w14:schemeClr w14:val="tx1"/>
                  </w14:solidFill>
                </w14:textFill>
              </w:rPr>
              <w:sym w:font="Wingdings 2" w:char="0052"/>
            </w:r>
            <w:r>
              <w:rPr>
                <w:rFonts w:hint="eastAsia" w:ascii="宋体" w:hAnsi="宋体"/>
                <w:color w:val="000000" w:themeColor="text1"/>
                <w:szCs w:val="21"/>
                <w14:textFill>
                  <w14:solidFill>
                    <w14:schemeClr w14:val="tx1"/>
                  </w14:solidFill>
                </w14:textFill>
              </w:rPr>
              <w:t xml:space="preserve"> 有。</w:t>
            </w:r>
            <w:r>
              <w:rPr>
                <w:rFonts w:hint="eastAsia" w:ascii="宋体" w:hAnsi="宋体" w:cs="微软雅黑"/>
                <w:color w:val="000000" w:themeColor="text1"/>
                <w:szCs w:val="21"/>
                <w14:textFill>
                  <w14:solidFill>
                    <w14:schemeClr w14:val="tx1"/>
                  </w14:solidFill>
                </w14:textFill>
              </w:rPr>
              <w:t>_</w:t>
            </w:r>
            <w:r>
              <w:rPr>
                <w:rFonts w:hint="eastAsia" w:asciiTheme="minorEastAsia" w:hAnsiTheme="minorEastAsia" w:eastAsiaTheme="minorEastAsia"/>
                <w:color w:val="000000" w:themeColor="text1"/>
                <w:szCs w:val="21"/>
                <w:u w:val="single"/>
                <w:lang w:val="en-US" w:eastAsia="zh-CN"/>
                <w14:textFill>
                  <w14:solidFill>
                    <w14:schemeClr w14:val="tx1"/>
                  </w14:solidFill>
                </w14:textFill>
              </w:rPr>
              <w:t>详见招标文件</w:t>
            </w:r>
            <w:r>
              <w:rPr>
                <w:rFonts w:hint="eastAsia" w:ascii="宋体" w:hAnsi="宋体" w:cs="微软雅黑"/>
                <w:color w:val="000000" w:themeColor="text1"/>
                <w:szCs w:val="21"/>
                <w14:textFill>
                  <w14:solidFill>
                    <w14:schemeClr w14:val="tx1"/>
                  </w14:solidFill>
                </w14:textFill>
              </w:rPr>
              <w:t>_____</w:t>
            </w:r>
          </w:p>
        </w:tc>
      </w:tr>
      <w:tr w14:paraId="2C3F0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2BC9F9D8">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第16.2</w:t>
            </w:r>
            <w:r>
              <w:rPr>
                <w:rFonts w:hint="eastAsia" w:cs="宋体" w:asciiTheme="minorEastAsia" w:hAnsiTheme="minorEastAsia" w:eastAsiaTheme="minorEastAsia"/>
                <w:color w:val="000000" w:themeColor="text1"/>
                <w:kern w:val="0"/>
                <w:szCs w:val="21"/>
                <w:lang w:val="zh-CN"/>
                <w14:textFill>
                  <w14:solidFill>
                    <w14:schemeClr w14:val="tx1"/>
                  </w14:solidFill>
                </w14:textFill>
              </w:rPr>
              <w:t>款</w:t>
            </w:r>
          </w:p>
        </w:tc>
        <w:tc>
          <w:tcPr>
            <w:tcW w:w="2126" w:type="dxa"/>
            <w:vAlign w:val="center"/>
          </w:tcPr>
          <w:p w14:paraId="3B51B960">
            <w:pPr>
              <w:adjustRightInd w:val="0"/>
              <w:snapToGrid w:val="0"/>
              <w:spacing w:line="360" w:lineRule="auto"/>
              <w:jc w:val="left"/>
              <w:rPr>
                <w:rFonts w:hint="eastAsia" w:asciiTheme="minorEastAsia" w:hAnsiTheme="minorEastAsia" w:eastAsiaTheme="minorEastAsia"/>
                <w:bCs/>
                <w:color w:val="000000" w:themeColor="text1"/>
                <w:szCs w:val="21"/>
                <w14:textFill>
                  <w14:solidFill>
                    <w14:schemeClr w14:val="tx1"/>
                  </w14:solidFill>
                </w14:textFill>
              </w:rPr>
            </w:pPr>
            <w:r>
              <w:rPr>
                <w:rFonts w:hint="eastAsia" w:asciiTheme="minorEastAsia" w:hAnsiTheme="minorEastAsia" w:eastAsiaTheme="minorEastAsia"/>
                <w:bCs/>
                <w:color w:val="000000" w:themeColor="text1"/>
                <w:szCs w:val="21"/>
                <w14:textFill>
                  <w14:solidFill>
                    <w14:schemeClr w14:val="tx1"/>
                  </w14:solidFill>
                </w14:textFill>
              </w:rPr>
              <w:t>投标文件编制、签署要求</w:t>
            </w:r>
          </w:p>
        </w:tc>
        <w:tc>
          <w:tcPr>
            <w:tcW w:w="4962" w:type="dxa"/>
            <w:vAlign w:val="center"/>
          </w:tcPr>
          <w:p w14:paraId="73E9A624">
            <w:pPr>
              <w:pStyle w:val="12"/>
              <w:adjustRightInd w:val="0"/>
              <w:snapToGrid w:val="0"/>
              <w:spacing w:line="360" w:lineRule="auto"/>
              <w:ind w:firstLine="0"/>
              <w:rPr>
                <w:rFonts w:hint="eastAsia" w:asciiTheme="minorEastAsia" w:hAnsiTheme="minorEastAsia" w:eastAsiaTheme="minorEastAsia"/>
                <w:color w:val="000000" w:themeColor="text1"/>
                <w:sz w:val="21"/>
                <w:szCs w:val="21"/>
                <w14:textFill>
                  <w14:solidFill>
                    <w14:schemeClr w14:val="tx1"/>
                  </w14:solidFill>
                </w14:textFill>
              </w:rPr>
            </w:pPr>
            <w:r>
              <w:rPr>
                <w:rFonts w:asciiTheme="minorEastAsia" w:hAnsiTheme="minorEastAsia" w:eastAsiaTheme="minorEastAsia"/>
                <w:color w:val="000000" w:themeColor="text1"/>
                <w:sz w:val="21"/>
                <w:szCs w:val="21"/>
                <w14:textFill>
                  <w14:solidFill>
                    <w14:schemeClr w14:val="tx1"/>
                  </w14:solidFill>
                </w14:textFill>
              </w:rPr>
              <w:sym w:font="Wingdings 2" w:char="00A3"/>
            </w:r>
            <w:r>
              <w:rPr>
                <w:rFonts w:hint="eastAsia" w:asciiTheme="minorEastAsia" w:hAnsiTheme="minorEastAsia" w:eastAsiaTheme="minorEastAsia"/>
                <w:color w:val="000000" w:themeColor="text1"/>
                <w:sz w:val="21"/>
                <w:szCs w:val="21"/>
                <w14:textFill>
                  <w14:solidFill>
                    <w14:schemeClr w14:val="tx1"/>
                  </w14:solidFill>
                </w14:textFill>
              </w:rPr>
              <w:t xml:space="preserve"> 无</w:t>
            </w:r>
          </w:p>
          <w:p w14:paraId="36881BAC">
            <w:pPr>
              <w:adjustRightInd w:val="0"/>
              <w:snapToGrid w:val="0"/>
              <w:spacing w:line="360" w:lineRule="auto"/>
              <w:rPr>
                <w:rFonts w:hint="eastAsia" w:asciiTheme="minorEastAsia" w:hAnsiTheme="minorEastAsia" w:eastAsiaTheme="minorEastAsia"/>
                <w:color w:val="000000" w:themeColor="text1"/>
                <w:szCs w:val="21"/>
                <w14:textFill>
                  <w14:solidFill>
                    <w14:schemeClr w14:val="tx1"/>
                  </w14:solidFill>
                </w14:textFill>
              </w:rPr>
            </w:pPr>
            <w:r>
              <w:rPr>
                <w:rFonts w:asciiTheme="minorEastAsia" w:hAnsiTheme="minorEastAsia" w:eastAsiaTheme="minorEastAsia"/>
                <w:color w:val="000000" w:themeColor="text1"/>
                <w:szCs w:val="21"/>
                <w14:textFill>
                  <w14:solidFill>
                    <w14:schemeClr w14:val="tx1"/>
                  </w14:solidFill>
                </w14:textFill>
              </w:rPr>
              <w:sym w:font="Wingdings 2" w:char="0052"/>
            </w:r>
            <w:r>
              <w:rPr>
                <w:rFonts w:hint="eastAsia" w:asciiTheme="minorEastAsia" w:hAnsiTheme="minorEastAsia" w:eastAsiaTheme="minorEastAsia"/>
                <w:color w:val="000000" w:themeColor="text1"/>
                <w:szCs w:val="21"/>
                <w14:textFill>
                  <w14:solidFill>
                    <w14:schemeClr w14:val="tx1"/>
                  </w14:solidFill>
                </w14:textFill>
              </w:rPr>
              <w:t xml:space="preserve"> </w:t>
            </w:r>
            <w:r>
              <w:rPr>
                <w:rFonts w:asciiTheme="minorEastAsia" w:hAnsiTheme="minorEastAsia" w:eastAsiaTheme="minorEastAsia"/>
                <w:color w:val="000000" w:themeColor="text1"/>
                <w:szCs w:val="21"/>
                <w14:textFill>
                  <w14:solidFill>
                    <w14:schemeClr w14:val="tx1"/>
                  </w14:solidFill>
                </w14:textFill>
              </w:rPr>
              <w:t>有</w:t>
            </w:r>
            <w:r>
              <w:rPr>
                <w:rFonts w:hint="eastAsia" w:asciiTheme="minorEastAsia" w:hAnsiTheme="minorEastAsia" w:eastAsiaTheme="minorEastAsia"/>
                <w:color w:val="000000" w:themeColor="text1"/>
                <w:szCs w:val="21"/>
                <w14:textFill>
                  <w14:solidFill>
                    <w14:schemeClr w14:val="tx1"/>
                  </w14:solidFill>
                </w14:textFill>
              </w:rPr>
              <w:t>，</w:t>
            </w:r>
            <w:r>
              <w:rPr>
                <w:rFonts w:asciiTheme="minorEastAsia" w:hAnsiTheme="minorEastAsia" w:eastAsiaTheme="minorEastAsia"/>
                <w:color w:val="000000" w:themeColor="text1"/>
                <w:szCs w:val="21"/>
                <w14:textFill>
                  <w14:solidFill>
                    <w14:schemeClr w14:val="tx1"/>
                  </w14:solidFill>
                </w14:textFill>
              </w:rPr>
              <w:t>具体要求：</w:t>
            </w:r>
            <w:r>
              <w:rPr>
                <w:rFonts w:asciiTheme="minorEastAsia" w:hAnsiTheme="minorEastAsia" w:eastAsiaTheme="minorEastAsia"/>
                <w:color w:val="000000" w:themeColor="text1"/>
                <w:szCs w:val="21"/>
                <w:u w:val="single"/>
                <w14:textFill>
                  <w14:solidFill>
                    <w14:schemeClr w14:val="tx1"/>
                  </w14:solidFill>
                </w14:textFill>
              </w:rPr>
              <w:t>_</w:t>
            </w:r>
            <w:r>
              <w:rPr>
                <w:rFonts w:hint="eastAsia" w:asciiTheme="minorEastAsia" w:hAnsiTheme="minorEastAsia" w:eastAsiaTheme="minorEastAsia"/>
                <w:color w:val="000000" w:themeColor="text1"/>
                <w:szCs w:val="21"/>
                <w:u w:val="single"/>
                <w:lang w:val="en-US" w:eastAsia="zh-CN"/>
                <w14:textFill>
                  <w14:solidFill>
                    <w14:schemeClr w14:val="tx1"/>
                  </w14:solidFill>
                </w14:textFill>
              </w:rPr>
              <w:t>详见招标文件</w:t>
            </w:r>
            <w:r>
              <w:rPr>
                <w:rFonts w:asciiTheme="minorEastAsia" w:hAnsiTheme="minorEastAsia" w:eastAsiaTheme="minorEastAsia"/>
                <w:color w:val="000000" w:themeColor="text1"/>
                <w:szCs w:val="21"/>
                <w:u w:val="single"/>
                <w14:textFill>
                  <w14:solidFill>
                    <w14:schemeClr w14:val="tx1"/>
                  </w14:solidFill>
                </w14:textFill>
              </w:rPr>
              <w:t>______</w:t>
            </w:r>
          </w:p>
        </w:tc>
      </w:tr>
      <w:tr w14:paraId="291C8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6F9C40C1">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第16.3款</w:t>
            </w:r>
          </w:p>
        </w:tc>
        <w:tc>
          <w:tcPr>
            <w:tcW w:w="2126" w:type="dxa"/>
            <w:vAlign w:val="center"/>
          </w:tcPr>
          <w:p w14:paraId="6C534F0E">
            <w:pPr>
              <w:adjustRightInd w:val="0"/>
              <w:snapToGrid w:val="0"/>
              <w:spacing w:line="360" w:lineRule="auto"/>
              <w:rPr>
                <w:rFonts w:hint="eastAsia" w:asciiTheme="minorEastAsia" w:hAnsiTheme="minorEastAsia" w:eastAsiaTheme="minorEastAsia"/>
                <w:bCs/>
                <w:color w:val="000000" w:themeColor="text1"/>
                <w:szCs w:val="21"/>
                <w14:textFill>
                  <w14:solidFill>
                    <w14:schemeClr w14:val="tx1"/>
                  </w14:solidFill>
                </w14:textFill>
              </w:rPr>
            </w:pPr>
            <w:r>
              <w:rPr>
                <w:rFonts w:hint="eastAsia"/>
                <w:color w:val="000000" w:themeColor="text1"/>
                <w14:textFill>
                  <w14:solidFill>
                    <w14:schemeClr w14:val="tx1"/>
                  </w14:solidFill>
                </w14:textFill>
              </w:rPr>
              <w:t>投标文件编制的其他要求</w:t>
            </w:r>
          </w:p>
        </w:tc>
        <w:tc>
          <w:tcPr>
            <w:tcW w:w="4962" w:type="dxa"/>
          </w:tcPr>
          <w:p w14:paraId="165EE17C">
            <w:pPr>
              <w:pStyle w:val="12"/>
              <w:adjustRightInd w:val="0"/>
              <w:snapToGrid w:val="0"/>
              <w:spacing w:line="360" w:lineRule="auto"/>
              <w:ind w:firstLine="0"/>
              <w:rPr>
                <w:rFonts w:hint="eastAsia" w:asciiTheme="minorEastAsia" w:hAnsiTheme="minorEastAsia" w:eastAsiaTheme="minorEastAsia"/>
                <w:color w:val="000000" w:themeColor="text1"/>
                <w:sz w:val="21"/>
                <w:szCs w:val="21"/>
                <w14:textFill>
                  <w14:solidFill>
                    <w14:schemeClr w14:val="tx1"/>
                  </w14:solidFill>
                </w14:textFill>
              </w:rPr>
            </w:pPr>
            <w:r>
              <w:rPr>
                <w:rFonts w:asciiTheme="minorEastAsia" w:hAnsiTheme="minorEastAsia" w:eastAsiaTheme="minorEastAsia"/>
                <w:color w:val="000000" w:themeColor="text1"/>
                <w:sz w:val="21"/>
                <w:szCs w:val="21"/>
                <w14:textFill>
                  <w14:solidFill>
                    <w14:schemeClr w14:val="tx1"/>
                  </w14:solidFill>
                </w14:textFill>
              </w:rPr>
              <w:sym w:font="Wingdings 2" w:char="00A3"/>
            </w:r>
            <w:r>
              <w:rPr>
                <w:rFonts w:hint="eastAsia" w:asciiTheme="minorEastAsia" w:hAnsiTheme="minorEastAsia" w:eastAsiaTheme="minorEastAsia"/>
                <w:color w:val="000000" w:themeColor="text1"/>
                <w:sz w:val="21"/>
                <w:szCs w:val="21"/>
                <w14:textFill>
                  <w14:solidFill>
                    <w14:schemeClr w14:val="tx1"/>
                  </w14:solidFill>
                </w14:textFill>
              </w:rPr>
              <w:t xml:space="preserve"> 无</w:t>
            </w:r>
          </w:p>
          <w:p w14:paraId="62AA2211">
            <w:pPr>
              <w:adjustRightInd w:val="0"/>
              <w:snapToGrid w:val="0"/>
              <w:spacing w:line="360" w:lineRule="auto"/>
              <w:rPr>
                <w:rFonts w:hint="eastAsia" w:asciiTheme="minorEastAsia" w:hAnsiTheme="minorEastAsia" w:eastAsiaTheme="minorEastAsia"/>
                <w:color w:val="000000" w:themeColor="text1"/>
                <w:szCs w:val="21"/>
                <w14:textFill>
                  <w14:solidFill>
                    <w14:schemeClr w14:val="tx1"/>
                  </w14:solidFill>
                </w14:textFill>
              </w:rPr>
            </w:pPr>
            <w:r>
              <w:rPr>
                <w:rFonts w:asciiTheme="minorEastAsia" w:hAnsiTheme="minorEastAsia" w:eastAsiaTheme="minorEastAsia"/>
                <w:color w:val="000000" w:themeColor="text1"/>
                <w:szCs w:val="21"/>
                <w14:textFill>
                  <w14:solidFill>
                    <w14:schemeClr w14:val="tx1"/>
                  </w14:solidFill>
                </w14:textFill>
              </w:rPr>
              <w:sym w:font="Wingdings 2" w:char="0052"/>
            </w:r>
            <w:r>
              <w:rPr>
                <w:rFonts w:hint="eastAsia" w:asciiTheme="minorEastAsia" w:hAnsiTheme="minorEastAsia" w:eastAsiaTheme="minorEastAsia"/>
                <w:color w:val="000000" w:themeColor="text1"/>
                <w:szCs w:val="21"/>
                <w14:textFill>
                  <w14:solidFill>
                    <w14:schemeClr w14:val="tx1"/>
                  </w14:solidFill>
                </w14:textFill>
              </w:rPr>
              <w:t xml:space="preserve"> </w:t>
            </w:r>
            <w:r>
              <w:rPr>
                <w:rFonts w:asciiTheme="minorEastAsia" w:hAnsiTheme="minorEastAsia" w:eastAsiaTheme="minorEastAsia"/>
                <w:color w:val="000000" w:themeColor="text1"/>
                <w:szCs w:val="21"/>
                <w14:textFill>
                  <w14:solidFill>
                    <w14:schemeClr w14:val="tx1"/>
                  </w14:solidFill>
                </w14:textFill>
              </w:rPr>
              <w:t>有</w:t>
            </w:r>
            <w:r>
              <w:rPr>
                <w:rFonts w:hint="eastAsia" w:asciiTheme="minorEastAsia" w:hAnsiTheme="minorEastAsia" w:eastAsiaTheme="minorEastAsia"/>
                <w:color w:val="000000" w:themeColor="text1"/>
                <w:szCs w:val="21"/>
                <w14:textFill>
                  <w14:solidFill>
                    <w14:schemeClr w14:val="tx1"/>
                  </w14:solidFill>
                </w14:textFill>
              </w:rPr>
              <w:t>，</w:t>
            </w:r>
            <w:r>
              <w:rPr>
                <w:rFonts w:asciiTheme="minorEastAsia" w:hAnsiTheme="minorEastAsia" w:eastAsiaTheme="minorEastAsia"/>
                <w:color w:val="000000" w:themeColor="text1"/>
                <w:szCs w:val="21"/>
                <w14:textFill>
                  <w14:solidFill>
                    <w14:schemeClr w14:val="tx1"/>
                  </w14:solidFill>
                </w14:textFill>
              </w:rPr>
              <w:t>具体要求：_</w:t>
            </w:r>
            <w:r>
              <w:rPr>
                <w:rFonts w:hint="eastAsia" w:asciiTheme="minorEastAsia" w:hAnsiTheme="minorEastAsia" w:eastAsiaTheme="minorEastAsia"/>
                <w:color w:val="000000" w:themeColor="text1"/>
                <w:szCs w:val="21"/>
                <w:u w:val="single"/>
                <w:lang w:val="en-US" w:eastAsia="zh-CN"/>
                <w14:textFill>
                  <w14:solidFill>
                    <w14:schemeClr w14:val="tx1"/>
                  </w14:solidFill>
                </w14:textFill>
              </w:rPr>
              <w:t>详见招标文件</w:t>
            </w:r>
            <w:r>
              <w:rPr>
                <w:rFonts w:asciiTheme="minorEastAsia" w:hAnsiTheme="minorEastAsia" w:eastAsiaTheme="minorEastAsia"/>
                <w:color w:val="000000" w:themeColor="text1"/>
                <w:szCs w:val="21"/>
                <w14:textFill>
                  <w14:solidFill>
                    <w14:schemeClr w14:val="tx1"/>
                  </w14:solidFill>
                </w14:textFill>
              </w:rPr>
              <w:t>______</w:t>
            </w:r>
          </w:p>
        </w:tc>
      </w:tr>
      <w:tr w14:paraId="10D8F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3"/>
            <w:vAlign w:val="center"/>
          </w:tcPr>
          <w:p w14:paraId="38130CFC">
            <w:pPr>
              <w:adjustRightInd w:val="0"/>
              <w:snapToGrid w:val="0"/>
              <w:spacing w:line="360" w:lineRule="auto"/>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b/>
                <w:bCs/>
                <w:color w:val="000000" w:themeColor="text1"/>
                <w:szCs w:val="21"/>
                <w14:textFill>
                  <w14:solidFill>
                    <w14:schemeClr w14:val="tx1"/>
                  </w14:solidFill>
                </w14:textFill>
              </w:rPr>
              <w:t>五、开标、资格审查和评标</w:t>
            </w:r>
          </w:p>
        </w:tc>
      </w:tr>
      <w:tr w14:paraId="54CEE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trPr>
        <w:tc>
          <w:tcPr>
            <w:tcW w:w="1843" w:type="dxa"/>
            <w:vAlign w:val="center"/>
          </w:tcPr>
          <w:p w14:paraId="1C217103">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第20.1</w:t>
            </w:r>
            <w:r>
              <w:rPr>
                <w:rFonts w:hint="eastAsia" w:cs="宋体" w:asciiTheme="minorEastAsia" w:hAnsiTheme="minorEastAsia" w:eastAsiaTheme="minorEastAsia"/>
                <w:color w:val="000000" w:themeColor="text1"/>
                <w:kern w:val="0"/>
                <w:szCs w:val="21"/>
                <w:lang w:val="zh-CN"/>
                <w14:textFill>
                  <w14:solidFill>
                    <w14:schemeClr w14:val="tx1"/>
                  </w14:solidFill>
                </w14:textFill>
              </w:rPr>
              <w:t>款</w:t>
            </w:r>
          </w:p>
        </w:tc>
        <w:tc>
          <w:tcPr>
            <w:tcW w:w="2126" w:type="dxa"/>
            <w:vAlign w:val="center"/>
          </w:tcPr>
          <w:p w14:paraId="49F94433">
            <w:pPr>
              <w:adjustRightInd w:val="0"/>
              <w:snapToGrid w:val="0"/>
              <w:spacing w:line="360" w:lineRule="auto"/>
              <w:jc w:val="left"/>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开标时间、地点</w:t>
            </w:r>
          </w:p>
        </w:tc>
        <w:tc>
          <w:tcPr>
            <w:tcW w:w="4962" w:type="dxa"/>
            <w:vAlign w:val="center"/>
          </w:tcPr>
          <w:p w14:paraId="7ABA36A2">
            <w:pPr>
              <w:adjustRightInd w:val="0"/>
              <w:snapToGrid w:val="0"/>
              <w:spacing w:line="360" w:lineRule="auto"/>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见第一章“投标邀请”第4条</w:t>
            </w:r>
          </w:p>
        </w:tc>
      </w:tr>
      <w:tr w14:paraId="501F2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trPr>
        <w:tc>
          <w:tcPr>
            <w:tcW w:w="1843" w:type="dxa"/>
            <w:vAlign w:val="center"/>
          </w:tcPr>
          <w:p w14:paraId="574F39D7">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第20.2</w:t>
            </w:r>
            <w:r>
              <w:rPr>
                <w:rFonts w:hint="eastAsia" w:cs="宋体" w:asciiTheme="minorEastAsia" w:hAnsiTheme="minorEastAsia" w:eastAsiaTheme="minorEastAsia"/>
                <w:color w:val="000000" w:themeColor="text1"/>
                <w:kern w:val="0"/>
                <w:szCs w:val="21"/>
                <w:lang w:val="zh-CN"/>
                <w14:textFill>
                  <w14:solidFill>
                    <w14:schemeClr w14:val="tx1"/>
                  </w14:solidFill>
                </w14:textFill>
              </w:rPr>
              <w:t>款第2项</w:t>
            </w:r>
          </w:p>
        </w:tc>
        <w:tc>
          <w:tcPr>
            <w:tcW w:w="2126" w:type="dxa"/>
            <w:vAlign w:val="center"/>
          </w:tcPr>
          <w:p w14:paraId="617CEB5C">
            <w:pPr>
              <w:adjustRightInd w:val="0"/>
              <w:snapToGrid w:val="0"/>
              <w:spacing w:line="360" w:lineRule="auto"/>
              <w:jc w:val="left"/>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投标文件解密时限</w:t>
            </w:r>
          </w:p>
        </w:tc>
        <w:tc>
          <w:tcPr>
            <w:tcW w:w="4962" w:type="dxa"/>
            <w:vAlign w:val="center"/>
          </w:tcPr>
          <w:p w14:paraId="18419DE6">
            <w:pPr>
              <w:adjustRightInd w:val="0"/>
              <w:snapToGrid w:val="0"/>
              <w:spacing w:line="360" w:lineRule="auto"/>
              <w:rPr>
                <w:rFonts w:hint="eastAsia" w:asciiTheme="minorEastAsia" w:hAnsiTheme="minorEastAsia" w:eastAsiaTheme="minorEastAsia"/>
                <w:color w:val="000000" w:themeColor="text1"/>
                <w:kern w:val="0"/>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 xml:space="preserve">从投标截止时间起 </w:t>
            </w:r>
            <w:r>
              <w:rPr>
                <w:rFonts w:hint="eastAsia" w:asciiTheme="minorEastAsia" w:hAnsiTheme="minorEastAsia" w:eastAsiaTheme="minorEastAsia"/>
                <w:color w:val="000000" w:themeColor="text1"/>
                <w:szCs w:val="21"/>
                <w:u w:val="single"/>
                <w:lang w:val="en-US" w:eastAsia="zh-CN"/>
                <w14:textFill>
                  <w14:solidFill>
                    <w14:schemeClr w14:val="tx1"/>
                  </w14:solidFill>
                </w14:textFill>
              </w:rPr>
              <w:t>30</w:t>
            </w:r>
            <w:r>
              <w:rPr>
                <w:rFonts w:hint="eastAsia" w:asciiTheme="minorEastAsia" w:hAnsiTheme="minorEastAsia" w:eastAsiaTheme="minorEastAsia"/>
                <w:color w:val="000000" w:themeColor="text1"/>
                <w:szCs w:val="21"/>
                <w14:textFill>
                  <w14:solidFill>
                    <w14:schemeClr w14:val="tx1"/>
                  </w14:solidFill>
                </w14:textFill>
              </w:rPr>
              <w:t>分钟内完成</w:t>
            </w:r>
          </w:p>
        </w:tc>
      </w:tr>
      <w:tr w14:paraId="1302F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trPr>
        <w:tc>
          <w:tcPr>
            <w:tcW w:w="1843" w:type="dxa"/>
            <w:vAlign w:val="center"/>
          </w:tcPr>
          <w:p w14:paraId="589BDFA1">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第20.2款第3项</w:t>
            </w:r>
          </w:p>
        </w:tc>
        <w:tc>
          <w:tcPr>
            <w:tcW w:w="2126" w:type="dxa"/>
            <w:vAlign w:val="center"/>
          </w:tcPr>
          <w:p w14:paraId="4339F98A">
            <w:pPr>
              <w:adjustRightInd w:val="0"/>
              <w:snapToGrid w:val="0"/>
              <w:spacing w:line="360" w:lineRule="auto"/>
              <w:jc w:val="left"/>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开标需要宣布的其他内容</w:t>
            </w:r>
          </w:p>
        </w:tc>
        <w:tc>
          <w:tcPr>
            <w:tcW w:w="4962" w:type="dxa"/>
            <w:vAlign w:val="center"/>
          </w:tcPr>
          <w:p w14:paraId="0688D9C0">
            <w:pPr>
              <w:pStyle w:val="12"/>
              <w:adjustRightInd w:val="0"/>
              <w:snapToGrid w:val="0"/>
              <w:spacing w:line="360" w:lineRule="auto"/>
              <w:ind w:firstLine="0"/>
              <w:rPr>
                <w:rFonts w:hint="eastAsia" w:asciiTheme="minorEastAsia" w:hAnsiTheme="minorEastAsia" w:eastAsiaTheme="minorEastAsia"/>
                <w:color w:val="000000" w:themeColor="text1"/>
                <w:sz w:val="21"/>
                <w:szCs w:val="21"/>
                <w14:textFill>
                  <w14:solidFill>
                    <w14:schemeClr w14:val="tx1"/>
                  </w14:solidFill>
                </w14:textFill>
              </w:rPr>
            </w:pPr>
            <w:r>
              <w:rPr>
                <w:rFonts w:asciiTheme="minorEastAsia" w:hAnsiTheme="minorEastAsia" w:eastAsiaTheme="minorEastAsia"/>
                <w:color w:val="000000" w:themeColor="text1"/>
                <w:sz w:val="21"/>
                <w:szCs w:val="21"/>
                <w14:textFill>
                  <w14:solidFill>
                    <w14:schemeClr w14:val="tx1"/>
                  </w14:solidFill>
                </w14:textFill>
              </w:rPr>
              <w:sym w:font="Wingdings 2" w:char="0052"/>
            </w:r>
            <w:r>
              <w:rPr>
                <w:rFonts w:hint="eastAsia" w:asciiTheme="minorEastAsia" w:hAnsiTheme="minorEastAsia" w:eastAsiaTheme="minorEastAsia"/>
                <w:color w:val="000000" w:themeColor="text1"/>
                <w:sz w:val="21"/>
                <w:szCs w:val="21"/>
                <w14:textFill>
                  <w14:solidFill>
                    <w14:schemeClr w14:val="tx1"/>
                  </w14:solidFill>
                </w14:textFill>
              </w:rPr>
              <w:t xml:space="preserve"> 无</w:t>
            </w:r>
          </w:p>
          <w:p w14:paraId="590C41AA">
            <w:pPr>
              <w:adjustRightInd w:val="0"/>
              <w:snapToGrid w:val="0"/>
              <w:spacing w:line="360" w:lineRule="auto"/>
              <w:rPr>
                <w:rFonts w:hint="eastAsia" w:asciiTheme="minorEastAsia" w:hAnsiTheme="minorEastAsia" w:eastAsiaTheme="minorEastAsia"/>
                <w:color w:val="000000" w:themeColor="text1"/>
                <w:kern w:val="0"/>
                <w:szCs w:val="21"/>
                <w14:textFill>
                  <w14:solidFill>
                    <w14:schemeClr w14:val="tx1"/>
                  </w14:solidFill>
                </w14:textFill>
              </w:rPr>
            </w:pPr>
            <w:r>
              <w:rPr>
                <w:rFonts w:asciiTheme="minorEastAsia" w:hAnsiTheme="minorEastAsia" w:eastAsiaTheme="minorEastAsia"/>
                <w:color w:val="000000" w:themeColor="text1"/>
                <w:szCs w:val="21"/>
                <w14:textFill>
                  <w14:solidFill>
                    <w14:schemeClr w14:val="tx1"/>
                  </w14:solidFill>
                </w14:textFill>
              </w:rPr>
              <w:sym w:font="Wingdings 2" w:char="00A3"/>
            </w:r>
            <w:r>
              <w:rPr>
                <w:rFonts w:hint="eastAsia" w:asciiTheme="minorEastAsia" w:hAnsiTheme="minorEastAsia" w:eastAsiaTheme="minorEastAsia"/>
                <w:color w:val="000000" w:themeColor="text1"/>
                <w:szCs w:val="21"/>
                <w14:textFill>
                  <w14:solidFill>
                    <w14:schemeClr w14:val="tx1"/>
                  </w14:solidFill>
                </w14:textFill>
              </w:rPr>
              <w:t xml:space="preserve"> </w:t>
            </w:r>
            <w:r>
              <w:rPr>
                <w:rFonts w:asciiTheme="minorEastAsia" w:hAnsiTheme="minorEastAsia" w:eastAsiaTheme="minorEastAsia"/>
                <w:color w:val="000000" w:themeColor="text1"/>
                <w:szCs w:val="21"/>
                <w14:textFill>
                  <w14:solidFill>
                    <w14:schemeClr w14:val="tx1"/>
                  </w14:solidFill>
                </w14:textFill>
              </w:rPr>
              <w:t>有</w:t>
            </w:r>
            <w:r>
              <w:rPr>
                <w:rFonts w:hint="eastAsia" w:asciiTheme="minorEastAsia" w:hAnsiTheme="minorEastAsia" w:eastAsiaTheme="minorEastAsia"/>
                <w:color w:val="000000" w:themeColor="text1"/>
                <w:szCs w:val="21"/>
                <w14:textFill>
                  <w14:solidFill>
                    <w14:schemeClr w14:val="tx1"/>
                  </w14:solidFill>
                </w14:textFill>
              </w:rPr>
              <w:t>，</w:t>
            </w:r>
            <w:r>
              <w:rPr>
                <w:rFonts w:asciiTheme="minorEastAsia" w:hAnsiTheme="minorEastAsia" w:eastAsiaTheme="minorEastAsia"/>
                <w:color w:val="000000" w:themeColor="text1"/>
                <w:szCs w:val="21"/>
                <w14:textFill>
                  <w14:solidFill>
                    <w14:schemeClr w14:val="tx1"/>
                  </w14:solidFill>
                </w14:textFill>
              </w:rPr>
              <w:t xml:space="preserve"> _______</w:t>
            </w:r>
          </w:p>
        </w:tc>
      </w:tr>
      <w:tr w14:paraId="2D37D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3"/>
            <w:vAlign w:val="center"/>
          </w:tcPr>
          <w:p w14:paraId="181FAC69">
            <w:pPr>
              <w:adjustRightInd w:val="0"/>
              <w:snapToGrid w:val="0"/>
              <w:spacing w:line="360" w:lineRule="auto"/>
              <w:jc w:val="left"/>
              <w:rPr>
                <w:rFonts w:hint="eastAsia" w:asciiTheme="minorEastAsia" w:hAnsiTheme="minorEastAsia" w:eastAsiaTheme="minorEastAsia"/>
                <w:b/>
                <w:color w:val="000000" w:themeColor="text1"/>
                <w:szCs w:val="21"/>
                <w14:textFill>
                  <w14:solidFill>
                    <w14:schemeClr w14:val="tx1"/>
                  </w14:solidFill>
                </w14:textFill>
              </w:rPr>
            </w:pPr>
            <w:r>
              <w:rPr>
                <w:rFonts w:hint="eastAsia" w:asciiTheme="minorEastAsia" w:hAnsiTheme="minorEastAsia" w:eastAsiaTheme="minorEastAsia"/>
                <w:b/>
                <w:color w:val="000000" w:themeColor="text1"/>
                <w:szCs w:val="21"/>
                <w14:textFill>
                  <w14:solidFill>
                    <w14:schemeClr w14:val="tx1"/>
                  </w14:solidFill>
                </w14:textFill>
              </w:rPr>
              <w:t>八、政府采购政策</w:t>
            </w:r>
          </w:p>
        </w:tc>
      </w:tr>
      <w:tr w14:paraId="24237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374D821C">
            <w:pPr>
              <w:adjustRightInd w:val="0"/>
              <w:snapToGrid w:val="0"/>
              <w:spacing w:line="360" w:lineRule="auto"/>
              <w:jc w:val="center"/>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第31.1款第2项</w:t>
            </w:r>
          </w:p>
        </w:tc>
        <w:tc>
          <w:tcPr>
            <w:tcW w:w="2126" w:type="dxa"/>
            <w:vAlign w:val="center"/>
          </w:tcPr>
          <w:p w14:paraId="36B07AAA">
            <w:pPr>
              <w:adjustRightInd w:val="0"/>
              <w:snapToGrid w:val="0"/>
              <w:spacing w:line="360" w:lineRule="auto"/>
              <w:jc w:val="left"/>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产品在中国境内生产的组件成本占比要求</w:t>
            </w:r>
          </w:p>
        </w:tc>
        <w:tc>
          <w:tcPr>
            <w:tcW w:w="4962" w:type="dxa"/>
            <w:vAlign w:val="center"/>
          </w:tcPr>
          <w:p w14:paraId="4FFA0203">
            <w:pPr>
              <w:pStyle w:val="12"/>
              <w:adjustRightInd w:val="0"/>
              <w:snapToGrid w:val="0"/>
              <w:spacing w:line="360" w:lineRule="auto"/>
              <w:ind w:firstLine="0"/>
              <w:rPr>
                <w:rFonts w:hint="eastAsia" w:asciiTheme="minorEastAsia" w:hAnsiTheme="minorEastAsia" w:eastAsiaTheme="minorEastAsia"/>
                <w:color w:val="FF0000"/>
                <w:sz w:val="21"/>
                <w:szCs w:val="21"/>
              </w:rPr>
            </w:pPr>
            <w:r>
              <w:rPr>
                <w:rFonts w:asciiTheme="minorEastAsia" w:hAnsiTheme="minorEastAsia" w:eastAsiaTheme="minorEastAsia"/>
                <w:color w:val="FF0000"/>
                <w:sz w:val="21"/>
                <w:szCs w:val="21"/>
              </w:rPr>
              <w:sym w:font="Wingdings 2" w:char="0052"/>
            </w:r>
            <w:r>
              <w:rPr>
                <w:rFonts w:hint="eastAsia" w:asciiTheme="minorEastAsia" w:hAnsiTheme="minorEastAsia" w:eastAsiaTheme="minorEastAsia"/>
                <w:color w:val="FF0000"/>
                <w:sz w:val="21"/>
                <w:szCs w:val="21"/>
              </w:rPr>
              <w:t xml:space="preserve"> 相关政策实施前不适用</w:t>
            </w:r>
          </w:p>
          <w:p w14:paraId="4D8EC62B">
            <w:pPr>
              <w:pStyle w:val="12"/>
              <w:adjustRightInd w:val="0"/>
              <w:snapToGrid w:val="0"/>
              <w:spacing w:line="360" w:lineRule="auto"/>
              <w:ind w:firstLine="0"/>
              <w:rPr>
                <w:rFonts w:hint="eastAsia" w:asciiTheme="minorEastAsia" w:hAnsiTheme="minorEastAsia" w:eastAsiaTheme="minorEastAsia"/>
                <w:color w:val="FF0000"/>
                <w:sz w:val="21"/>
                <w:szCs w:val="21"/>
              </w:rPr>
            </w:pPr>
            <w:r>
              <w:rPr>
                <w:rFonts w:asciiTheme="minorEastAsia" w:hAnsiTheme="minorEastAsia" w:eastAsiaTheme="minorEastAsia"/>
                <w:color w:val="FF0000"/>
                <w:szCs w:val="21"/>
              </w:rPr>
              <w:sym w:font="Wingdings 2" w:char="00A3"/>
            </w:r>
            <w:r>
              <w:rPr>
                <w:rFonts w:hint="eastAsia" w:asciiTheme="minorEastAsia" w:hAnsiTheme="minorEastAsia" w:eastAsiaTheme="minorEastAsia"/>
                <w:color w:val="FF0000"/>
                <w:szCs w:val="21"/>
              </w:rPr>
              <w:t xml:space="preserve"> 相关政策实施后：</w:t>
            </w:r>
            <w:r>
              <w:rPr>
                <w:rFonts w:asciiTheme="minorEastAsia" w:hAnsiTheme="minorEastAsia" w:eastAsiaTheme="minorEastAsia"/>
                <w:color w:val="FF0000"/>
                <w:szCs w:val="21"/>
              </w:rPr>
              <w:t xml:space="preserve"> _______</w:t>
            </w:r>
          </w:p>
        </w:tc>
      </w:tr>
      <w:tr w14:paraId="21A13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7AF1437E">
            <w:pPr>
              <w:adjustRightInd w:val="0"/>
              <w:snapToGrid w:val="0"/>
              <w:spacing w:line="360" w:lineRule="auto"/>
              <w:jc w:val="center"/>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第31.1款第3项</w:t>
            </w:r>
          </w:p>
        </w:tc>
        <w:tc>
          <w:tcPr>
            <w:tcW w:w="2126" w:type="dxa"/>
            <w:vAlign w:val="center"/>
          </w:tcPr>
          <w:p w14:paraId="14B740B2">
            <w:pPr>
              <w:adjustRightInd w:val="0"/>
              <w:snapToGrid w:val="0"/>
              <w:spacing w:line="360" w:lineRule="auto"/>
              <w:jc w:val="left"/>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特定产品的关键组件、关键工序要求</w:t>
            </w:r>
          </w:p>
        </w:tc>
        <w:tc>
          <w:tcPr>
            <w:tcW w:w="4962" w:type="dxa"/>
            <w:vAlign w:val="center"/>
          </w:tcPr>
          <w:p w14:paraId="60144FD6">
            <w:pPr>
              <w:pStyle w:val="12"/>
              <w:adjustRightInd w:val="0"/>
              <w:snapToGrid w:val="0"/>
              <w:spacing w:line="360" w:lineRule="auto"/>
              <w:ind w:firstLine="0"/>
              <w:rPr>
                <w:rFonts w:hint="eastAsia" w:asciiTheme="minorEastAsia" w:hAnsiTheme="minorEastAsia" w:eastAsiaTheme="minorEastAsia"/>
                <w:color w:val="FF0000"/>
                <w:sz w:val="21"/>
                <w:szCs w:val="21"/>
              </w:rPr>
            </w:pPr>
            <w:r>
              <w:rPr>
                <w:rFonts w:asciiTheme="minorEastAsia" w:hAnsiTheme="minorEastAsia" w:eastAsiaTheme="minorEastAsia"/>
                <w:color w:val="FF0000"/>
                <w:sz w:val="21"/>
                <w:szCs w:val="21"/>
              </w:rPr>
              <w:sym w:font="Wingdings 2" w:char="0052"/>
            </w:r>
            <w:r>
              <w:rPr>
                <w:rFonts w:hint="eastAsia" w:asciiTheme="minorEastAsia" w:hAnsiTheme="minorEastAsia" w:eastAsiaTheme="minorEastAsia"/>
                <w:color w:val="FF0000"/>
                <w:sz w:val="21"/>
                <w:szCs w:val="21"/>
              </w:rPr>
              <w:t xml:space="preserve"> 相关政策实施前不适用</w:t>
            </w:r>
          </w:p>
          <w:p w14:paraId="5539B352">
            <w:pPr>
              <w:pStyle w:val="12"/>
              <w:adjustRightInd w:val="0"/>
              <w:snapToGrid w:val="0"/>
              <w:spacing w:line="360" w:lineRule="auto"/>
              <w:ind w:firstLine="0"/>
              <w:rPr>
                <w:rFonts w:hint="eastAsia" w:asciiTheme="minorEastAsia" w:hAnsiTheme="minorEastAsia" w:eastAsiaTheme="minorEastAsia"/>
                <w:color w:val="FF0000"/>
                <w:sz w:val="21"/>
                <w:szCs w:val="21"/>
              </w:rPr>
            </w:pPr>
            <w:r>
              <w:rPr>
                <w:rFonts w:asciiTheme="minorEastAsia" w:hAnsiTheme="minorEastAsia" w:eastAsiaTheme="minorEastAsia"/>
                <w:color w:val="FF0000"/>
                <w:szCs w:val="21"/>
              </w:rPr>
              <w:sym w:font="Wingdings 2" w:char="00A3"/>
            </w:r>
            <w:r>
              <w:rPr>
                <w:rFonts w:hint="eastAsia" w:asciiTheme="minorEastAsia" w:hAnsiTheme="minorEastAsia" w:eastAsiaTheme="minorEastAsia"/>
                <w:color w:val="FF0000"/>
                <w:szCs w:val="21"/>
              </w:rPr>
              <w:t xml:space="preserve"> 相关政策实施后：</w:t>
            </w:r>
            <w:r>
              <w:rPr>
                <w:rFonts w:asciiTheme="minorEastAsia" w:hAnsiTheme="minorEastAsia" w:eastAsiaTheme="minorEastAsia"/>
                <w:color w:val="FF0000"/>
                <w:szCs w:val="21"/>
              </w:rPr>
              <w:t xml:space="preserve"> _______</w:t>
            </w:r>
          </w:p>
        </w:tc>
      </w:tr>
      <w:tr w14:paraId="31990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2D82282B">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第32.1款</w:t>
            </w:r>
          </w:p>
        </w:tc>
        <w:tc>
          <w:tcPr>
            <w:tcW w:w="2126" w:type="dxa"/>
            <w:vAlign w:val="center"/>
          </w:tcPr>
          <w:p w14:paraId="5FBD8DE7">
            <w:pPr>
              <w:adjustRightInd w:val="0"/>
              <w:snapToGrid w:val="0"/>
              <w:spacing w:line="360" w:lineRule="auto"/>
              <w:jc w:val="left"/>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采购进口产品</w:t>
            </w:r>
          </w:p>
        </w:tc>
        <w:tc>
          <w:tcPr>
            <w:tcW w:w="4962" w:type="dxa"/>
            <w:vAlign w:val="center"/>
          </w:tcPr>
          <w:p w14:paraId="126092BD">
            <w:pPr>
              <w:pStyle w:val="12"/>
              <w:adjustRightInd w:val="0"/>
              <w:snapToGrid w:val="0"/>
              <w:spacing w:line="360" w:lineRule="auto"/>
              <w:ind w:firstLine="0"/>
              <w:rPr>
                <w:rFonts w:hint="eastAsia" w:ascii="宋体" w:hAnsi="宋体"/>
                <w:color w:val="000000" w:themeColor="text1"/>
                <w:sz w:val="21"/>
                <w:szCs w:val="21"/>
                <w14:textFill>
                  <w14:solidFill>
                    <w14:schemeClr w14:val="tx1"/>
                  </w14:solidFill>
                </w14:textFill>
              </w:rPr>
            </w:pPr>
            <w:r>
              <w:rPr>
                <w:rFonts w:ascii="宋体" w:hAnsi="宋体"/>
                <w:color w:val="000000" w:themeColor="text1"/>
                <w:sz w:val="21"/>
                <w:szCs w:val="21"/>
                <w14:textFill>
                  <w14:solidFill>
                    <w14:schemeClr w14:val="tx1"/>
                  </w14:solidFill>
                </w14:textFill>
              </w:rPr>
              <w:sym w:font="Wingdings 2" w:char="00A3"/>
            </w:r>
            <w:r>
              <w:rPr>
                <w:rFonts w:hint="eastAsia" w:ascii="宋体" w:hAnsi="宋体"/>
                <w:color w:val="000000" w:themeColor="text1"/>
                <w:sz w:val="21"/>
                <w:szCs w:val="21"/>
                <w14:textFill>
                  <w14:solidFill>
                    <w14:schemeClr w14:val="tx1"/>
                  </w14:solidFill>
                </w14:textFill>
              </w:rPr>
              <w:t xml:space="preserve"> 巳经财政部门备案采购进口产品</w:t>
            </w:r>
          </w:p>
          <w:p w14:paraId="27743483">
            <w:pPr>
              <w:pStyle w:val="12"/>
              <w:adjustRightInd w:val="0"/>
              <w:snapToGrid w:val="0"/>
              <w:spacing w:line="360" w:lineRule="auto"/>
              <w:ind w:firstLine="0"/>
              <w:rPr>
                <w:rFonts w:hint="eastAsia" w:asciiTheme="minorEastAsia" w:hAnsiTheme="minorEastAsia" w:eastAsiaTheme="minorEastAsia"/>
                <w:color w:val="000000" w:themeColor="text1"/>
                <w:sz w:val="21"/>
                <w:szCs w:val="21"/>
                <w14:textFill>
                  <w14:solidFill>
                    <w14:schemeClr w14:val="tx1"/>
                  </w14:solidFill>
                </w14:textFill>
              </w:rPr>
            </w:pPr>
            <w:r>
              <w:rPr>
                <w:rFonts w:ascii="宋体" w:hAnsi="宋体"/>
                <w:color w:val="000000" w:themeColor="text1"/>
                <w:szCs w:val="21"/>
                <w14:textFill>
                  <w14:solidFill>
                    <w14:schemeClr w14:val="tx1"/>
                  </w14:solidFill>
                </w14:textFill>
              </w:rPr>
              <w:sym w:font="Wingdings 2" w:char="0052"/>
            </w:r>
            <w:r>
              <w:rPr>
                <w:rFonts w:hint="eastAsia" w:ascii="宋体" w:hAnsi="宋体"/>
                <w:color w:val="000000" w:themeColor="text1"/>
                <w:szCs w:val="21"/>
                <w14:textFill>
                  <w14:solidFill>
                    <w14:schemeClr w14:val="tx1"/>
                  </w14:solidFill>
                </w14:textFill>
              </w:rPr>
              <w:t xml:space="preserve"> </w:t>
            </w:r>
            <w:r>
              <w:rPr>
                <w:rFonts w:hint="eastAsia" w:asciiTheme="minorEastAsia" w:hAnsiTheme="minorEastAsia" w:eastAsiaTheme="minorEastAsia"/>
                <w:color w:val="000000" w:themeColor="text1"/>
                <w:szCs w:val="21"/>
                <w14:textFill>
                  <w14:solidFill>
                    <w14:schemeClr w14:val="tx1"/>
                  </w14:solidFill>
                </w14:textFill>
              </w:rPr>
              <w:t>拒绝进口产品参加投标</w:t>
            </w:r>
          </w:p>
        </w:tc>
      </w:tr>
      <w:tr w14:paraId="5AAF2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7B201807">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 xml:space="preserve">第33.3款 </w:t>
            </w:r>
          </w:p>
        </w:tc>
        <w:tc>
          <w:tcPr>
            <w:tcW w:w="2126" w:type="dxa"/>
            <w:vAlign w:val="center"/>
          </w:tcPr>
          <w:p w14:paraId="24A8B97B">
            <w:pPr>
              <w:adjustRightInd w:val="0"/>
              <w:snapToGrid w:val="0"/>
              <w:spacing w:line="360" w:lineRule="auto"/>
              <w:jc w:val="left"/>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政府采购政策的其他规定</w:t>
            </w:r>
          </w:p>
        </w:tc>
        <w:tc>
          <w:tcPr>
            <w:tcW w:w="4962" w:type="dxa"/>
            <w:vAlign w:val="center"/>
          </w:tcPr>
          <w:p w14:paraId="1EB0855C">
            <w:pPr>
              <w:pStyle w:val="12"/>
              <w:adjustRightInd w:val="0"/>
              <w:snapToGrid w:val="0"/>
              <w:spacing w:line="360" w:lineRule="auto"/>
              <w:ind w:firstLine="0"/>
              <w:rPr>
                <w:rFonts w:hint="eastAsia" w:asciiTheme="minorEastAsia" w:hAnsiTheme="minorEastAsia" w:eastAsiaTheme="minorEastAsia"/>
                <w:color w:val="000000" w:themeColor="text1"/>
                <w:sz w:val="21"/>
                <w:szCs w:val="21"/>
                <w14:textFill>
                  <w14:solidFill>
                    <w14:schemeClr w14:val="tx1"/>
                  </w14:solidFill>
                </w14:textFill>
              </w:rPr>
            </w:pPr>
            <w:r>
              <w:rPr>
                <w:rFonts w:asciiTheme="minorEastAsia" w:hAnsiTheme="minorEastAsia" w:eastAsiaTheme="minorEastAsia"/>
                <w:color w:val="000000" w:themeColor="text1"/>
                <w:sz w:val="21"/>
                <w:szCs w:val="21"/>
                <w14:textFill>
                  <w14:solidFill>
                    <w14:schemeClr w14:val="tx1"/>
                  </w14:solidFill>
                </w14:textFill>
              </w:rPr>
              <w:sym w:font="Wingdings 2" w:char="0052"/>
            </w:r>
            <w:r>
              <w:rPr>
                <w:rFonts w:hint="eastAsia" w:asciiTheme="minorEastAsia" w:hAnsiTheme="minorEastAsia" w:eastAsiaTheme="minorEastAsia"/>
                <w:color w:val="000000" w:themeColor="text1"/>
                <w:sz w:val="21"/>
                <w:szCs w:val="21"/>
                <w14:textFill>
                  <w14:solidFill>
                    <w14:schemeClr w14:val="tx1"/>
                  </w14:solidFill>
                </w14:textFill>
              </w:rPr>
              <w:t xml:space="preserve"> 无</w:t>
            </w:r>
          </w:p>
          <w:p w14:paraId="370A7C32">
            <w:pPr>
              <w:adjustRightInd w:val="0"/>
              <w:snapToGrid w:val="0"/>
              <w:spacing w:line="360" w:lineRule="auto"/>
              <w:rPr>
                <w:rFonts w:hint="eastAsia" w:asciiTheme="minorEastAsia" w:hAnsiTheme="minorEastAsia" w:eastAsiaTheme="minorEastAsia"/>
                <w:strike/>
                <w:color w:val="000000" w:themeColor="text1"/>
                <w:szCs w:val="21"/>
                <w14:textFill>
                  <w14:solidFill>
                    <w14:schemeClr w14:val="tx1"/>
                  </w14:solidFill>
                </w14:textFill>
              </w:rPr>
            </w:pPr>
            <w:r>
              <w:rPr>
                <w:rFonts w:asciiTheme="minorEastAsia" w:hAnsiTheme="minorEastAsia" w:eastAsiaTheme="minorEastAsia"/>
                <w:color w:val="000000" w:themeColor="text1"/>
                <w:szCs w:val="21"/>
                <w14:textFill>
                  <w14:solidFill>
                    <w14:schemeClr w14:val="tx1"/>
                  </w14:solidFill>
                </w14:textFill>
              </w:rPr>
              <w:sym w:font="Wingdings 2" w:char="00A3"/>
            </w:r>
            <w:r>
              <w:rPr>
                <w:rFonts w:hint="eastAsia" w:asciiTheme="minorEastAsia" w:hAnsiTheme="minorEastAsia" w:eastAsiaTheme="minorEastAsia"/>
                <w:color w:val="000000" w:themeColor="text1"/>
                <w:szCs w:val="21"/>
                <w14:textFill>
                  <w14:solidFill>
                    <w14:schemeClr w14:val="tx1"/>
                  </w14:solidFill>
                </w14:textFill>
              </w:rPr>
              <w:t xml:space="preserve"> </w:t>
            </w:r>
            <w:r>
              <w:rPr>
                <w:rFonts w:asciiTheme="minorEastAsia" w:hAnsiTheme="minorEastAsia" w:eastAsiaTheme="minorEastAsia"/>
                <w:color w:val="000000" w:themeColor="text1"/>
                <w:szCs w:val="21"/>
                <w14:textFill>
                  <w14:solidFill>
                    <w14:schemeClr w14:val="tx1"/>
                  </w14:solidFill>
                </w14:textFill>
              </w:rPr>
              <w:t>有</w:t>
            </w:r>
            <w:r>
              <w:rPr>
                <w:rFonts w:hint="eastAsia" w:asciiTheme="minorEastAsia" w:hAnsiTheme="minorEastAsia" w:eastAsiaTheme="minorEastAsia"/>
                <w:color w:val="000000" w:themeColor="text1"/>
                <w:szCs w:val="21"/>
                <w14:textFill>
                  <w14:solidFill>
                    <w14:schemeClr w14:val="tx1"/>
                  </w14:solidFill>
                </w14:textFill>
              </w:rPr>
              <w:t>，</w:t>
            </w:r>
            <w:r>
              <w:rPr>
                <w:rFonts w:asciiTheme="minorEastAsia" w:hAnsiTheme="minorEastAsia" w:eastAsiaTheme="minorEastAsia"/>
                <w:color w:val="000000" w:themeColor="text1"/>
                <w:szCs w:val="21"/>
                <w14:textFill>
                  <w14:solidFill>
                    <w14:schemeClr w14:val="tx1"/>
                  </w14:solidFill>
                </w14:textFill>
              </w:rPr>
              <w:t xml:space="preserve"> _______</w:t>
            </w:r>
          </w:p>
        </w:tc>
      </w:tr>
      <w:tr w14:paraId="087FA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3"/>
            <w:vAlign w:val="center"/>
          </w:tcPr>
          <w:p w14:paraId="1F4508EB">
            <w:pPr>
              <w:adjustRightInd w:val="0"/>
              <w:snapToGrid w:val="0"/>
              <w:spacing w:line="360" w:lineRule="auto"/>
              <w:jc w:val="left"/>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b/>
                <w:color w:val="000000" w:themeColor="text1"/>
                <w:szCs w:val="21"/>
                <w14:textFill>
                  <w14:solidFill>
                    <w14:schemeClr w14:val="tx1"/>
                  </w14:solidFill>
                </w14:textFill>
              </w:rPr>
              <w:t>九、其他规定</w:t>
            </w:r>
          </w:p>
        </w:tc>
      </w:tr>
      <w:tr w14:paraId="25CC1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2FDAFDA1">
            <w:pPr>
              <w:adjustRightInd w:val="0"/>
              <w:snapToGrid w:val="0"/>
              <w:spacing w:line="360" w:lineRule="auto"/>
              <w:jc w:val="center"/>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 xml:space="preserve">第36条 </w:t>
            </w:r>
          </w:p>
        </w:tc>
        <w:tc>
          <w:tcPr>
            <w:tcW w:w="2126" w:type="dxa"/>
            <w:vAlign w:val="center"/>
          </w:tcPr>
          <w:p w14:paraId="1D342727">
            <w:pPr>
              <w:adjustRightInd w:val="0"/>
              <w:snapToGrid w:val="0"/>
              <w:spacing w:line="360" w:lineRule="auto"/>
              <w:jc w:val="left"/>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其他规定</w:t>
            </w:r>
          </w:p>
        </w:tc>
        <w:tc>
          <w:tcPr>
            <w:tcW w:w="4962" w:type="dxa"/>
            <w:vAlign w:val="center"/>
          </w:tcPr>
          <w:p w14:paraId="2DA3F60D">
            <w:pPr>
              <w:pStyle w:val="12"/>
              <w:adjustRightInd w:val="0"/>
              <w:snapToGrid w:val="0"/>
              <w:spacing w:line="360" w:lineRule="auto"/>
              <w:ind w:firstLine="0"/>
              <w:rPr>
                <w:rFonts w:hint="eastAsia" w:asciiTheme="minorEastAsia" w:hAnsiTheme="minorEastAsia" w:eastAsiaTheme="minorEastAsia"/>
                <w:color w:val="000000" w:themeColor="text1"/>
                <w:sz w:val="21"/>
                <w:szCs w:val="21"/>
                <w14:textFill>
                  <w14:solidFill>
                    <w14:schemeClr w14:val="tx1"/>
                  </w14:solidFill>
                </w14:textFill>
              </w:rPr>
            </w:pPr>
            <w:r>
              <w:rPr>
                <w:rFonts w:asciiTheme="minorEastAsia" w:hAnsiTheme="minorEastAsia" w:eastAsiaTheme="minorEastAsia"/>
                <w:color w:val="000000" w:themeColor="text1"/>
                <w:sz w:val="21"/>
                <w:szCs w:val="21"/>
                <w14:textFill>
                  <w14:solidFill>
                    <w14:schemeClr w14:val="tx1"/>
                  </w14:solidFill>
                </w14:textFill>
              </w:rPr>
              <w:sym w:font="Wingdings 2" w:char="0052"/>
            </w:r>
            <w:r>
              <w:rPr>
                <w:rFonts w:hint="eastAsia" w:asciiTheme="minorEastAsia" w:hAnsiTheme="minorEastAsia" w:eastAsiaTheme="minorEastAsia"/>
                <w:color w:val="000000" w:themeColor="text1"/>
                <w:sz w:val="21"/>
                <w:szCs w:val="21"/>
                <w14:textFill>
                  <w14:solidFill>
                    <w14:schemeClr w14:val="tx1"/>
                  </w14:solidFill>
                </w14:textFill>
              </w:rPr>
              <w:t xml:space="preserve"> 无</w:t>
            </w:r>
          </w:p>
          <w:p w14:paraId="479A619F">
            <w:pPr>
              <w:adjustRightInd w:val="0"/>
              <w:snapToGrid w:val="0"/>
              <w:spacing w:line="360" w:lineRule="auto"/>
              <w:rPr>
                <w:rFonts w:hint="eastAsia" w:asciiTheme="minorEastAsia" w:hAnsiTheme="minorEastAsia" w:eastAsiaTheme="minorEastAsia"/>
                <w:color w:val="000000" w:themeColor="text1"/>
                <w:szCs w:val="21"/>
                <w14:textFill>
                  <w14:solidFill>
                    <w14:schemeClr w14:val="tx1"/>
                  </w14:solidFill>
                </w14:textFill>
              </w:rPr>
            </w:pPr>
            <w:r>
              <w:rPr>
                <w:rFonts w:asciiTheme="minorEastAsia" w:hAnsiTheme="minorEastAsia" w:eastAsiaTheme="minorEastAsia"/>
                <w:color w:val="000000" w:themeColor="text1"/>
                <w:szCs w:val="21"/>
                <w14:textFill>
                  <w14:solidFill>
                    <w14:schemeClr w14:val="tx1"/>
                  </w14:solidFill>
                </w14:textFill>
              </w:rPr>
              <w:sym w:font="Wingdings 2" w:char="00A3"/>
            </w:r>
            <w:r>
              <w:rPr>
                <w:rFonts w:hint="eastAsia" w:asciiTheme="minorEastAsia" w:hAnsiTheme="minorEastAsia" w:eastAsiaTheme="minorEastAsia"/>
                <w:color w:val="000000" w:themeColor="text1"/>
                <w:szCs w:val="21"/>
                <w14:textFill>
                  <w14:solidFill>
                    <w14:schemeClr w14:val="tx1"/>
                  </w14:solidFill>
                </w14:textFill>
              </w:rPr>
              <w:t xml:space="preserve"> </w:t>
            </w:r>
            <w:r>
              <w:rPr>
                <w:rFonts w:asciiTheme="minorEastAsia" w:hAnsiTheme="minorEastAsia" w:eastAsiaTheme="minorEastAsia"/>
                <w:color w:val="000000" w:themeColor="text1"/>
                <w:szCs w:val="21"/>
                <w14:textFill>
                  <w14:solidFill>
                    <w14:schemeClr w14:val="tx1"/>
                  </w14:solidFill>
                </w14:textFill>
              </w:rPr>
              <w:t>有</w:t>
            </w:r>
            <w:r>
              <w:rPr>
                <w:rFonts w:hint="eastAsia" w:asciiTheme="minorEastAsia" w:hAnsiTheme="minorEastAsia" w:eastAsiaTheme="minorEastAsia"/>
                <w:color w:val="000000" w:themeColor="text1"/>
                <w:szCs w:val="21"/>
                <w14:textFill>
                  <w14:solidFill>
                    <w14:schemeClr w14:val="tx1"/>
                  </w14:solidFill>
                </w14:textFill>
              </w:rPr>
              <w:t>，</w:t>
            </w:r>
            <w:r>
              <w:rPr>
                <w:rFonts w:asciiTheme="minorEastAsia" w:hAnsiTheme="minorEastAsia" w:eastAsiaTheme="minorEastAsia"/>
                <w:color w:val="000000" w:themeColor="text1"/>
                <w:szCs w:val="21"/>
                <w14:textFill>
                  <w14:solidFill>
                    <w14:schemeClr w14:val="tx1"/>
                  </w14:solidFill>
                </w14:textFill>
              </w:rPr>
              <w:t xml:space="preserve"> _______</w:t>
            </w:r>
          </w:p>
        </w:tc>
      </w:tr>
      <w:tr w14:paraId="07E4B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3"/>
            <w:vAlign w:val="center"/>
          </w:tcPr>
          <w:p w14:paraId="4E0F723C">
            <w:pPr>
              <w:pStyle w:val="12"/>
              <w:adjustRightInd w:val="0"/>
              <w:snapToGrid w:val="0"/>
              <w:spacing w:line="360" w:lineRule="auto"/>
              <w:ind w:firstLine="0"/>
              <w:jc w:val="center"/>
              <w:rPr>
                <w:rFonts w:hint="eastAsia" w:asciiTheme="minorEastAsia" w:hAnsiTheme="minorEastAsia" w:eastAsiaTheme="minorEastAsia"/>
                <w:color w:val="000000" w:themeColor="text1"/>
                <w:sz w:val="21"/>
                <w:szCs w:val="21"/>
                <w14:textFill>
                  <w14:solidFill>
                    <w14:schemeClr w14:val="tx1"/>
                  </w14:solidFill>
                </w14:textFill>
              </w:rPr>
            </w:pPr>
            <w:r>
              <w:rPr>
                <w:rFonts w:hint="eastAsia" w:asciiTheme="minorEastAsia" w:hAnsiTheme="minorEastAsia" w:eastAsiaTheme="minorEastAsia"/>
                <w:b/>
                <w:bCs/>
                <w:sz w:val="21"/>
                <w:szCs w:val="21"/>
              </w:rPr>
              <w:t>若本表中的内容与正文中的内容不一致时，以本表内容为准。</w:t>
            </w:r>
          </w:p>
        </w:tc>
      </w:tr>
    </w:tbl>
    <w:p w14:paraId="4BC3C0C8">
      <w:pPr>
        <w:adjustRightInd w:val="0"/>
        <w:snapToGrid w:val="0"/>
        <w:spacing w:line="360" w:lineRule="auto"/>
        <w:rPr>
          <w:rFonts w:hint="eastAsia" w:ascii="宋体" w:hAnsi="宋体"/>
          <w:b/>
          <w:szCs w:val="21"/>
        </w:rPr>
      </w:pPr>
      <w:r>
        <w:rPr>
          <w:rFonts w:ascii="宋体" w:hAnsi="宋体"/>
          <w:b/>
          <w:szCs w:val="21"/>
        </w:rPr>
        <w:br w:type="page"/>
      </w:r>
    </w:p>
    <w:bookmarkEnd w:id="86"/>
    <w:p w14:paraId="5B7240BD">
      <w:pPr>
        <w:pStyle w:val="3"/>
        <w:keepNext w:val="0"/>
        <w:keepLines w:val="0"/>
        <w:adjustRightInd w:val="0"/>
        <w:snapToGrid w:val="0"/>
        <w:spacing w:before="156" w:beforeLines="50"/>
        <w:jc w:val="center"/>
        <w:rPr>
          <w:rFonts w:hint="eastAsia" w:ascii="黑体" w:hAnsi="黑体" w:eastAsia="黑体"/>
          <w:sz w:val="28"/>
          <w:szCs w:val="28"/>
        </w:rPr>
      </w:pPr>
      <w:bookmarkStart w:id="87" w:name="_Toc1088"/>
      <w:r>
        <w:rPr>
          <w:rFonts w:hint="eastAsia" w:ascii="黑体" w:hAnsi="黑体" w:eastAsia="黑体"/>
          <w:sz w:val="28"/>
          <w:szCs w:val="28"/>
        </w:rPr>
        <w:t>第二节 投标人须知（正文）</w:t>
      </w:r>
      <w:bookmarkEnd w:id="87"/>
    </w:p>
    <w:p w14:paraId="492A7B43">
      <w:pPr>
        <w:pStyle w:val="4"/>
        <w:keepNext w:val="0"/>
        <w:keepLines w:val="0"/>
        <w:adjustRightInd w:val="0"/>
        <w:snapToGrid w:val="0"/>
        <w:spacing w:before="156" w:beforeLines="50" w:after="0" w:line="360" w:lineRule="auto"/>
        <w:jc w:val="center"/>
        <w:rPr>
          <w:rFonts w:hint="eastAsia" w:ascii="黑体" w:hAnsi="黑体" w:eastAsia="黑体"/>
          <w:b w:val="0"/>
          <w:sz w:val="28"/>
          <w:szCs w:val="28"/>
        </w:rPr>
      </w:pPr>
      <w:bookmarkStart w:id="88" w:name="_Toc16785"/>
      <w:r>
        <w:rPr>
          <w:rFonts w:hint="eastAsia" w:ascii="黑体" w:hAnsi="黑体" w:eastAsia="黑体"/>
          <w:sz w:val="28"/>
          <w:szCs w:val="28"/>
        </w:rPr>
        <w:t>一、总则</w:t>
      </w:r>
      <w:bookmarkEnd w:id="88"/>
    </w:p>
    <w:p w14:paraId="7DC782B1">
      <w:pPr>
        <w:pStyle w:val="5"/>
        <w:keepNext w:val="0"/>
        <w:keepLines w:val="0"/>
        <w:adjustRightInd w:val="0"/>
        <w:snapToGrid w:val="0"/>
        <w:spacing w:before="0" w:after="0" w:line="360" w:lineRule="auto"/>
        <w:rPr>
          <w:rFonts w:hint="eastAsia" w:ascii="黑体" w:hAnsi="黑体"/>
          <w:sz w:val="24"/>
          <w:szCs w:val="24"/>
        </w:rPr>
      </w:pPr>
      <w:bookmarkStart w:id="89" w:name="_Toc28111"/>
      <w:r>
        <w:rPr>
          <w:rFonts w:hint="eastAsia" w:ascii="黑体" w:hAnsi="黑体"/>
          <w:sz w:val="24"/>
          <w:szCs w:val="24"/>
        </w:rPr>
        <w:t>1.适用范围</w:t>
      </w:r>
      <w:bookmarkEnd w:id="89"/>
    </w:p>
    <w:p w14:paraId="69EDB9D5">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1.1本招标文件仅适用于</w:t>
      </w:r>
      <w:bookmarkStart w:id="90" w:name="_Hlk196288984"/>
      <w:r>
        <w:rPr>
          <w:rFonts w:hint="eastAsia" w:asciiTheme="minorEastAsia" w:hAnsiTheme="minorEastAsia" w:eastAsiaTheme="minorEastAsia"/>
          <w:szCs w:val="21"/>
        </w:rPr>
        <w:t>第一章“投标公告/投标邀请”第1.1款</w:t>
      </w:r>
      <w:bookmarkEnd w:id="90"/>
      <w:r>
        <w:rPr>
          <w:rFonts w:hint="eastAsia" w:asciiTheme="minorEastAsia" w:hAnsiTheme="minorEastAsia" w:eastAsiaTheme="minorEastAsia"/>
          <w:szCs w:val="21"/>
        </w:rPr>
        <w:t>所叙述</w:t>
      </w:r>
      <w:bookmarkStart w:id="91" w:name="_Hlk198128501"/>
      <w:r>
        <w:rPr>
          <w:rFonts w:hint="eastAsia" w:asciiTheme="minorEastAsia" w:hAnsiTheme="minorEastAsia" w:eastAsiaTheme="minorEastAsia"/>
          <w:szCs w:val="21"/>
        </w:rPr>
        <w:t>采购项目</w:t>
      </w:r>
      <w:bookmarkEnd w:id="91"/>
      <w:r>
        <w:rPr>
          <w:rFonts w:hint="eastAsia" w:asciiTheme="minorEastAsia" w:hAnsiTheme="minorEastAsia" w:eastAsiaTheme="minorEastAsia"/>
          <w:szCs w:val="21"/>
        </w:rPr>
        <w:t>。</w:t>
      </w:r>
    </w:p>
    <w:p w14:paraId="5AFDEB83">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1.2本采购项目属性为服务采购。</w:t>
      </w:r>
    </w:p>
    <w:p w14:paraId="5FFF1231">
      <w:pPr>
        <w:pStyle w:val="5"/>
        <w:keepNext w:val="0"/>
        <w:keepLines w:val="0"/>
        <w:adjustRightInd w:val="0"/>
        <w:snapToGrid w:val="0"/>
        <w:spacing w:before="0" w:after="0" w:line="360" w:lineRule="auto"/>
        <w:rPr>
          <w:rFonts w:hint="eastAsia" w:ascii="黑体" w:hAnsi="黑体"/>
          <w:sz w:val="24"/>
          <w:szCs w:val="24"/>
        </w:rPr>
      </w:pPr>
      <w:bookmarkStart w:id="92" w:name="_Toc27890"/>
      <w:r>
        <w:rPr>
          <w:rFonts w:hint="eastAsia" w:ascii="黑体" w:hAnsi="黑体"/>
          <w:sz w:val="24"/>
          <w:szCs w:val="24"/>
        </w:rPr>
        <w:t>2.定义</w:t>
      </w:r>
      <w:bookmarkEnd w:id="92"/>
    </w:p>
    <w:p w14:paraId="00957A09">
      <w:pPr>
        <w:adjustRightInd w:val="0"/>
        <w:snapToGrid w:val="0"/>
        <w:spacing w:line="360" w:lineRule="auto"/>
        <w:ind w:firstLine="420" w:firstLineChars="200"/>
        <w:jc w:val="left"/>
        <w:rPr>
          <w:rFonts w:hint="eastAsia" w:asciiTheme="minorEastAsia" w:hAnsiTheme="minorEastAsia" w:eastAsiaTheme="minorEastAsia"/>
          <w:szCs w:val="21"/>
        </w:rPr>
      </w:pPr>
      <w:bookmarkStart w:id="93" w:name="_Hlk201563761"/>
      <w:bookmarkStart w:id="94" w:name="_Hlk197630261"/>
      <w:r>
        <w:rPr>
          <w:rFonts w:hint="eastAsia" w:asciiTheme="minorEastAsia" w:hAnsiTheme="minorEastAsia" w:eastAsiaTheme="minorEastAsia"/>
          <w:szCs w:val="21"/>
        </w:rPr>
        <w:t>2.1“服务项目”系指依据《政府采购品目分类目录》及相关规定确定项目属性为服务的项目，包括项目属性为服务的混合采购项目。</w:t>
      </w:r>
    </w:p>
    <w:bookmarkEnd w:id="93"/>
    <w:p w14:paraId="65301F94">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2.2采购人名称、地址、电话、联系人见</w:t>
      </w:r>
      <w:bookmarkStart w:id="95" w:name="_Hlk199584376"/>
      <w:r>
        <w:rPr>
          <w:rFonts w:hint="eastAsia" w:asciiTheme="minorEastAsia" w:hAnsiTheme="minorEastAsia" w:eastAsiaTheme="minorEastAsia"/>
          <w:szCs w:val="21"/>
        </w:rPr>
        <w:t>第一章“招标公告/投标邀请”</w:t>
      </w:r>
      <w:bookmarkStart w:id="96" w:name="_Hlk196394988"/>
      <w:r>
        <w:rPr>
          <w:rFonts w:hint="eastAsia" w:asciiTheme="minorEastAsia" w:hAnsiTheme="minorEastAsia" w:eastAsiaTheme="minorEastAsia"/>
          <w:szCs w:val="21"/>
        </w:rPr>
        <w:t>第7.1款</w:t>
      </w:r>
      <w:bookmarkEnd w:id="95"/>
      <w:bookmarkEnd w:id="96"/>
      <w:r>
        <w:rPr>
          <w:rFonts w:hint="eastAsia" w:asciiTheme="minorEastAsia" w:hAnsiTheme="minorEastAsia" w:eastAsiaTheme="minorEastAsia"/>
          <w:szCs w:val="21"/>
        </w:rPr>
        <w:t>规定。</w:t>
      </w:r>
    </w:p>
    <w:p w14:paraId="36FFBF56">
      <w:pPr>
        <w:adjustRightInd w:val="0"/>
        <w:snapToGrid w:val="0"/>
        <w:spacing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szCs w:val="21"/>
        </w:rPr>
        <w:t>2.3采购代理机构系指榆林市榆阳区政府采购中心，其地址、电话、联系人</w:t>
      </w:r>
      <w:bookmarkStart w:id="97" w:name="_Hlk196028002"/>
      <w:r>
        <w:rPr>
          <w:rFonts w:hint="eastAsia" w:asciiTheme="minorEastAsia" w:hAnsiTheme="minorEastAsia" w:eastAsiaTheme="minorEastAsia"/>
          <w:szCs w:val="21"/>
        </w:rPr>
        <w:t>见</w:t>
      </w:r>
      <w:bookmarkEnd w:id="97"/>
      <w:bookmarkStart w:id="98" w:name="_Hlk196290325"/>
      <w:r>
        <w:rPr>
          <w:rFonts w:hint="eastAsia" w:asciiTheme="minorEastAsia" w:hAnsiTheme="minorEastAsia" w:eastAsiaTheme="minorEastAsia"/>
          <w:bCs/>
          <w:szCs w:val="21"/>
        </w:rPr>
        <w:t>第一章“招标公告/投标邀请”第7.2款</w:t>
      </w:r>
      <w:bookmarkEnd w:id="98"/>
      <w:r>
        <w:rPr>
          <w:rFonts w:hint="eastAsia" w:asciiTheme="minorEastAsia" w:hAnsiTheme="minorEastAsia" w:eastAsiaTheme="minorEastAsia"/>
          <w:bCs/>
          <w:szCs w:val="21"/>
        </w:rPr>
        <w:t>规定。</w:t>
      </w:r>
    </w:p>
    <w:p w14:paraId="460E5CE9">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2.4投标人系指响应招标、参加投标竞争的法人、其他组织或自然人。</w:t>
      </w:r>
    </w:p>
    <w:p w14:paraId="3873B92B">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2.5“指定媒体”系指政府采购信息公告发布平台，</w:t>
      </w:r>
      <w:r>
        <w:rPr>
          <w:rFonts w:hint="eastAsia" w:asciiTheme="minorEastAsia" w:hAnsiTheme="minorEastAsia" w:eastAsiaTheme="minorEastAsia"/>
          <w:color w:val="FF0000"/>
          <w:szCs w:val="21"/>
        </w:rPr>
        <w:t xml:space="preserve">见中国政府采购网”（https://www.ccgp.gov.cn/）、 </w:t>
      </w:r>
      <w:r>
        <w:rPr>
          <w:rFonts w:hint="eastAsia" w:asciiTheme="minorEastAsia" w:hAnsiTheme="minorEastAsia" w:eastAsiaTheme="minorEastAsia"/>
          <w:szCs w:val="21"/>
        </w:rPr>
        <w:t>陕西省政府采购网（http://www.ccgp-shaanxi.gov.cn/），或</w:t>
      </w:r>
      <w:r>
        <w:rPr>
          <w:rFonts w:hint="eastAsia" w:asciiTheme="minorEastAsia" w:hAnsiTheme="minorEastAsia" w:eastAsiaTheme="minorEastAsia"/>
          <w:b/>
          <w:szCs w:val="21"/>
        </w:rPr>
        <w:t>【投标人须知前附表】</w:t>
      </w:r>
      <w:r>
        <w:rPr>
          <w:rFonts w:hint="eastAsia" w:asciiTheme="minorEastAsia" w:hAnsiTheme="minorEastAsia" w:eastAsiaTheme="minorEastAsia"/>
          <w:bCs/>
          <w:szCs w:val="21"/>
        </w:rPr>
        <w:t>的其他指定媒体</w:t>
      </w:r>
      <w:r>
        <w:rPr>
          <w:rFonts w:hint="eastAsia" w:asciiTheme="minorEastAsia" w:hAnsiTheme="minorEastAsia" w:eastAsiaTheme="minorEastAsia"/>
          <w:szCs w:val="21"/>
        </w:rPr>
        <w:t>。前述媒体发布的同一政府采购信息内容、时间不一致的，以在中国政府采购网发布的信息为准。</w:t>
      </w:r>
    </w:p>
    <w:p w14:paraId="4A93875A">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2.6“电子化采购系统”系指采购人、采购代理机构和投标人以数据电文形式完成采购交易活动的信息交易平台。 “电子化采购系统”的名称、网址等见第一章“招标公告/投标邀请”第6条规定。</w:t>
      </w:r>
    </w:p>
    <w:p w14:paraId="0BD18F4B">
      <w:pPr>
        <w:adjustRightInd w:val="0"/>
        <w:snapToGrid w:val="0"/>
        <w:spacing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2.7“政府采购监督管理部门”</w:t>
      </w:r>
      <w:r>
        <w:rPr>
          <w:rFonts w:hint="eastAsia"/>
        </w:rPr>
        <w:t xml:space="preserve"> </w:t>
      </w:r>
      <w:r>
        <w:rPr>
          <w:rFonts w:hint="eastAsia" w:asciiTheme="minorEastAsia" w:hAnsiTheme="minorEastAsia" w:eastAsiaTheme="minorEastAsia"/>
          <w:bCs/>
          <w:szCs w:val="21"/>
        </w:rPr>
        <w:t>系指榆林市榆阳区财政局。</w:t>
      </w:r>
    </w:p>
    <w:bookmarkEnd w:id="94"/>
    <w:p w14:paraId="2D8F193F">
      <w:pPr>
        <w:pStyle w:val="5"/>
        <w:keepNext w:val="0"/>
        <w:keepLines w:val="0"/>
        <w:adjustRightInd w:val="0"/>
        <w:snapToGrid w:val="0"/>
        <w:spacing w:before="0" w:after="0" w:line="360" w:lineRule="auto"/>
        <w:rPr>
          <w:rFonts w:hint="eastAsia" w:ascii="黑体" w:hAnsi="黑体"/>
          <w:sz w:val="24"/>
          <w:szCs w:val="24"/>
        </w:rPr>
      </w:pPr>
      <w:bookmarkStart w:id="99" w:name="_Toc4773"/>
      <w:r>
        <w:rPr>
          <w:rFonts w:hint="eastAsia" w:ascii="黑体" w:hAnsi="黑体"/>
          <w:sz w:val="24"/>
          <w:szCs w:val="24"/>
        </w:rPr>
        <w:t>3.投标人的资格要求</w:t>
      </w:r>
      <w:bookmarkEnd w:id="99"/>
    </w:p>
    <w:p w14:paraId="65C85695">
      <w:pPr>
        <w:adjustRightInd w:val="0"/>
        <w:snapToGrid w:val="0"/>
        <w:spacing w:line="360" w:lineRule="auto"/>
        <w:ind w:firstLine="420" w:firstLineChars="200"/>
        <w:jc w:val="left"/>
        <w:rPr>
          <w:rFonts w:hint="eastAsia" w:cs="宋体" w:asciiTheme="minorEastAsia" w:hAnsiTheme="minorEastAsia" w:eastAsiaTheme="minorEastAsia"/>
          <w:kern w:val="0"/>
          <w:szCs w:val="21"/>
          <w:lang w:val="zh-CN"/>
        </w:rPr>
      </w:pPr>
      <w:bookmarkStart w:id="100" w:name="_Hlk197630479"/>
      <w:r>
        <w:rPr>
          <w:rFonts w:hint="eastAsia" w:asciiTheme="minorEastAsia" w:hAnsiTheme="minorEastAsia" w:eastAsiaTheme="minorEastAsia"/>
          <w:szCs w:val="21"/>
        </w:rPr>
        <w:t>3.1投标人应符合第一章“招标公告/投标邀请”第2条规定的资格要求，并按本章第16.1款规定提交相关资格证明材料。</w:t>
      </w:r>
    </w:p>
    <w:p w14:paraId="51AE8405">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w:t>
      </w:r>
      <w:bookmarkStart w:id="101" w:name="_Hlk196456886"/>
      <w:r>
        <w:rPr>
          <w:rFonts w:hint="eastAsia" w:asciiTheme="minorEastAsia" w:hAnsiTheme="minorEastAsia" w:eastAsiaTheme="minorEastAsia"/>
          <w:szCs w:val="21"/>
        </w:rPr>
        <w:t>2</w:t>
      </w:r>
      <w:bookmarkStart w:id="102" w:name="_Hlk197505642"/>
      <w:bookmarkStart w:id="103" w:name="_Hlk197577507"/>
      <w:r>
        <w:rPr>
          <w:rFonts w:hint="eastAsia" w:asciiTheme="minorEastAsia" w:hAnsiTheme="minorEastAsia" w:eastAsiaTheme="minorEastAsia"/>
          <w:szCs w:val="21"/>
        </w:rPr>
        <w:t>第一章“招标公告/投标邀请”第2.3款接受联合体投标的，</w:t>
      </w:r>
      <w:bookmarkEnd w:id="102"/>
      <w:r>
        <w:rPr>
          <w:rFonts w:hint="eastAsia" w:asciiTheme="minorEastAsia" w:hAnsiTheme="minorEastAsia" w:eastAsiaTheme="minorEastAsia"/>
          <w:szCs w:val="21"/>
        </w:rPr>
        <w:t>联合体除应符合前</w:t>
      </w:r>
      <w:r>
        <w:rPr>
          <w:rFonts w:hint="eastAsia" w:cs="宋体" w:asciiTheme="minorEastAsia" w:hAnsiTheme="minorEastAsia" w:eastAsiaTheme="minorEastAsia"/>
          <w:kern w:val="0"/>
          <w:szCs w:val="21"/>
          <w:lang w:val="zh-CN"/>
        </w:rPr>
        <w:t>款</w:t>
      </w:r>
      <w:r>
        <w:rPr>
          <w:rFonts w:hint="eastAsia" w:asciiTheme="minorEastAsia" w:hAnsiTheme="minorEastAsia" w:eastAsiaTheme="minorEastAsia"/>
          <w:szCs w:val="21"/>
        </w:rPr>
        <w:t>规定外，还应遵守以下规定：</w:t>
      </w:r>
      <w:bookmarkEnd w:id="101"/>
      <w:r>
        <w:rPr>
          <w:rFonts w:hint="eastAsia" w:asciiTheme="minorEastAsia" w:hAnsiTheme="minorEastAsia" w:eastAsiaTheme="minorEastAsia"/>
          <w:szCs w:val="21"/>
        </w:rPr>
        <w:t xml:space="preserve"> </w:t>
      </w:r>
      <w:bookmarkEnd w:id="103"/>
    </w:p>
    <w:p w14:paraId="2F0B9141">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（1）联合体各方应当按招标文件提供的格式签订联合协议，明确联合体牵头人和各方的权利义务、合同工作量比例；</w:t>
      </w:r>
    </w:p>
    <w:p w14:paraId="69D0317E">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（2）联合体中有同类资质的供应商按照联合体分工承担相同工作的，应当按照资质等级较低的供应商确定资质等级。</w:t>
      </w:r>
    </w:p>
    <w:p w14:paraId="7307A887">
      <w:pPr>
        <w:adjustRightInd w:val="0"/>
        <w:snapToGrid w:val="0"/>
        <w:spacing w:line="360" w:lineRule="auto"/>
        <w:ind w:firstLine="420" w:firstLineChars="200"/>
        <w:jc w:val="left"/>
        <w:rPr>
          <w:rFonts w:hint="eastAsia" w:cs="宋体" w:asciiTheme="minorEastAsia" w:hAnsiTheme="minorEastAsia" w:eastAsiaTheme="minorEastAsia"/>
          <w:kern w:val="0"/>
          <w:szCs w:val="21"/>
          <w:lang w:val="zh-CN"/>
        </w:rPr>
      </w:pPr>
      <w:r>
        <w:rPr>
          <w:rFonts w:hint="eastAsia" w:asciiTheme="minorEastAsia" w:hAnsiTheme="minorEastAsia" w:eastAsiaTheme="minorEastAsia"/>
          <w:szCs w:val="21"/>
        </w:rPr>
        <w:t>（3）联合体各方签订联合体协议书后，</w:t>
      </w:r>
      <w:r>
        <w:rPr>
          <w:rFonts w:hint="eastAsia" w:cs="宋体" w:asciiTheme="minorEastAsia" w:hAnsiTheme="minorEastAsia" w:eastAsiaTheme="minorEastAsia"/>
          <w:kern w:val="0"/>
          <w:szCs w:val="21"/>
          <w:lang w:val="zh-CN"/>
        </w:rPr>
        <w:t>不得再单独参加或者与其他投标人组成新的联合体参加同一合同项下的采购活动。</w:t>
      </w:r>
    </w:p>
    <w:p w14:paraId="1A35EA3A">
      <w:pPr>
        <w:adjustRightInd w:val="0"/>
        <w:snapToGrid w:val="0"/>
        <w:spacing w:line="360" w:lineRule="auto"/>
        <w:ind w:firstLine="420" w:firstLineChars="200"/>
        <w:jc w:val="left"/>
        <w:rPr>
          <w:rFonts w:hint="eastAsia" w:cs="宋体" w:asciiTheme="minorEastAsia" w:hAnsiTheme="minorEastAsia" w:eastAsiaTheme="minorEastAsia"/>
          <w:kern w:val="0"/>
          <w:szCs w:val="21"/>
          <w:lang w:val="zh-CN"/>
        </w:rPr>
      </w:pPr>
      <w:r>
        <w:rPr>
          <w:rFonts w:hint="eastAsia" w:cs="宋体" w:asciiTheme="minorEastAsia" w:hAnsiTheme="minorEastAsia" w:eastAsiaTheme="minorEastAsia"/>
          <w:kern w:val="0"/>
          <w:szCs w:val="21"/>
          <w:lang w:val="zh-CN"/>
        </w:rPr>
        <w:t>（4）联合体各成员应按照招标文件中投标文件格式的要求提供相应数据、资料，并由联合体牵头人负责统一汇总、编制投标文件后加密、上传。联合体牵头人所提交的投标文件应认为已代表了联合体各成员的真实情况。</w:t>
      </w:r>
      <w:bookmarkStart w:id="104" w:name="_Toc22457"/>
      <w:bookmarkStart w:id="105" w:name="_Toc385"/>
      <w:bookmarkStart w:id="106" w:name="_Toc31193"/>
      <w:bookmarkStart w:id="107" w:name="_Toc16827"/>
      <w:bookmarkStart w:id="108" w:name="_Toc199162727"/>
      <w:bookmarkStart w:id="109" w:name="_Toc21070"/>
      <w:bookmarkStart w:id="110" w:name="_Toc196415440"/>
      <w:bookmarkStart w:id="111" w:name="_Toc199662679"/>
    </w:p>
    <w:p w14:paraId="20F7C1DB">
      <w:pPr>
        <w:pStyle w:val="5"/>
        <w:keepNext w:val="0"/>
        <w:keepLines w:val="0"/>
        <w:adjustRightInd w:val="0"/>
        <w:snapToGrid w:val="0"/>
        <w:spacing w:before="0" w:after="0" w:line="360" w:lineRule="auto"/>
        <w:rPr>
          <w:rFonts w:hint="eastAsia" w:ascii="黑体" w:hAnsi="黑体"/>
          <w:sz w:val="24"/>
          <w:szCs w:val="24"/>
        </w:rPr>
      </w:pPr>
      <w:bookmarkStart w:id="112" w:name="_Toc27689"/>
      <w:r>
        <w:rPr>
          <w:rFonts w:ascii="黑体" w:hAnsi="黑体"/>
          <w:sz w:val="24"/>
          <w:szCs w:val="24"/>
        </w:rPr>
        <w:t>4.</w:t>
      </w:r>
      <w:bookmarkEnd w:id="104"/>
      <w:bookmarkEnd w:id="105"/>
      <w:bookmarkEnd w:id="106"/>
      <w:bookmarkEnd w:id="107"/>
      <w:r>
        <w:rPr>
          <w:rFonts w:hint="eastAsia" w:ascii="黑体" w:hAnsi="黑体"/>
          <w:sz w:val="24"/>
          <w:szCs w:val="24"/>
        </w:rPr>
        <w:t>采购标的相关要求</w:t>
      </w:r>
      <w:bookmarkEnd w:id="112"/>
    </w:p>
    <w:p w14:paraId="5BD4A4E1">
      <w:pPr>
        <w:adjustRightInd w:val="0"/>
        <w:snapToGrid w:val="0"/>
        <w:spacing w:line="360" w:lineRule="auto"/>
        <w:ind w:firstLine="420" w:firstLineChars="200"/>
        <w:rPr>
          <w:rFonts w:hint="eastAsia" w:ascii="宋体" w:hAnsi="宋体"/>
          <w:bCs/>
          <w:snapToGrid w:val="0"/>
          <w:szCs w:val="21"/>
        </w:rPr>
      </w:pPr>
      <w:r>
        <w:rPr>
          <w:rFonts w:hint="eastAsia" w:ascii="宋体" w:hAnsi="宋体"/>
          <w:bCs/>
          <w:snapToGrid w:val="0"/>
          <w:szCs w:val="21"/>
        </w:rPr>
        <w:t>4.1投标人提供的服务应当享有合法的所有权，没有侵犯任何第三方的知识产权、技术秘密等权利，不存在任何抵押、留置、查封等产权瑕疵且符合招标文件要求。</w:t>
      </w:r>
    </w:p>
    <w:p w14:paraId="3F9E2F11">
      <w:pPr>
        <w:adjustRightInd w:val="0"/>
        <w:snapToGrid w:val="0"/>
        <w:spacing w:line="360" w:lineRule="auto"/>
        <w:ind w:firstLine="420" w:firstLineChars="200"/>
        <w:rPr>
          <w:rFonts w:hint="eastAsia" w:ascii="宋体" w:hAnsi="宋体"/>
          <w:bCs/>
          <w:snapToGrid w:val="0"/>
          <w:szCs w:val="21"/>
        </w:rPr>
      </w:pPr>
      <w:r>
        <w:rPr>
          <w:rFonts w:hint="eastAsia" w:ascii="宋体" w:hAnsi="宋体"/>
          <w:bCs/>
          <w:snapToGrid w:val="0"/>
          <w:szCs w:val="21"/>
        </w:rPr>
        <w:t>4.2采购项目涉及货物的，货物除符合前款规定外，应当</w:t>
      </w:r>
      <w:r>
        <w:rPr>
          <w:rFonts w:ascii="宋体" w:hAnsi="宋体"/>
          <w:bCs/>
          <w:snapToGrid w:val="0"/>
          <w:szCs w:val="21"/>
        </w:rPr>
        <w:t>是全新</w:t>
      </w:r>
      <w:r>
        <w:rPr>
          <w:rFonts w:hint="eastAsia" w:ascii="宋体" w:hAnsi="宋体"/>
          <w:bCs/>
          <w:snapToGrid w:val="0"/>
          <w:szCs w:val="21"/>
        </w:rPr>
        <w:t>且</w:t>
      </w:r>
      <w:r>
        <w:rPr>
          <w:rFonts w:ascii="宋体" w:hAnsi="宋体"/>
          <w:bCs/>
          <w:snapToGrid w:val="0"/>
          <w:szCs w:val="21"/>
        </w:rPr>
        <w:t>未使用过的。</w:t>
      </w:r>
    </w:p>
    <w:p w14:paraId="57EEA103">
      <w:pPr>
        <w:pStyle w:val="5"/>
        <w:keepNext w:val="0"/>
        <w:keepLines w:val="0"/>
        <w:adjustRightInd w:val="0"/>
        <w:snapToGrid w:val="0"/>
        <w:spacing w:before="0" w:after="0" w:line="360" w:lineRule="auto"/>
        <w:rPr>
          <w:rFonts w:hint="eastAsia" w:ascii="黑体" w:hAnsi="黑体"/>
          <w:sz w:val="24"/>
          <w:szCs w:val="24"/>
        </w:rPr>
      </w:pPr>
      <w:bookmarkStart w:id="113" w:name="_Toc9211"/>
      <w:r>
        <w:rPr>
          <w:rFonts w:hint="eastAsia" w:ascii="黑体" w:hAnsi="黑体"/>
          <w:sz w:val="24"/>
          <w:szCs w:val="24"/>
        </w:rPr>
        <w:t>5.现场踏勘</w:t>
      </w:r>
      <w:bookmarkEnd w:id="113"/>
    </w:p>
    <w:p w14:paraId="3CBC2A09">
      <w:pPr>
        <w:adjustRightInd w:val="0"/>
        <w:snapToGrid w:val="0"/>
        <w:spacing w:line="360" w:lineRule="auto"/>
        <w:ind w:firstLine="420" w:firstLineChars="200"/>
        <w:rPr>
          <w:rFonts w:hint="eastAsia" w:ascii="宋体" w:hAnsi="宋体"/>
          <w:szCs w:val="21"/>
        </w:rPr>
      </w:pPr>
      <w:bookmarkStart w:id="114" w:name="_Hlk199874642"/>
      <w:bookmarkStart w:id="115" w:name="_Hlk217051499"/>
      <w:r>
        <w:rPr>
          <w:rFonts w:hint="eastAsia" w:ascii="宋体" w:hAnsi="宋体"/>
          <w:szCs w:val="21"/>
        </w:rPr>
        <w:t>5.1除</w:t>
      </w:r>
      <w:r>
        <w:rPr>
          <w:rFonts w:hint="eastAsia" w:ascii="宋体" w:hAnsi="宋体"/>
          <w:b/>
          <w:bCs/>
          <w:szCs w:val="21"/>
        </w:rPr>
        <w:t>【投标人须知前附表】</w:t>
      </w:r>
      <w:r>
        <w:rPr>
          <w:rFonts w:hint="eastAsia" w:ascii="宋体" w:hAnsi="宋体"/>
          <w:szCs w:val="21"/>
        </w:rPr>
        <w:t>另有规定外，采购人不集中组织</w:t>
      </w:r>
      <w:bookmarkStart w:id="116" w:name="_Hlk217026053"/>
      <w:r>
        <w:rPr>
          <w:rFonts w:hint="eastAsia" w:ascii="宋体" w:hAnsi="宋体"/>
          <w:szCs w:val="21"/>
        </w:rPr>
        <w:t>现场踏勘</w:t>
      </w:r>
      <w:bookmarkEnd w:id="116"/>
      <w:r>
        <w:rPr>
          <w:rFonts w:hint="eastAsia" w:ascii="宋体" w:hAnsi="宋体"/>
          <w:szCs w:val="21"/>
        </w:rPr>
        <w:t>，由各投标人自行安排。</w:t>
      </w:r>
    </w:p>
    <w:p w14:paraId="19A56155">
      <w:pPr>
        <w:adjustRightInd w:val="0"/>
        <w:snapToGrid w:val="0"/>
        <w:spacing w:line="360" w:lineRule="auto"/>
        <w:ind w:firstLine="420" w:firstLineChars="200"/>
        <w:rPr>
          <w:rFonts w:hint="eastAsia" w:ascii="宋体" w:hAnsi="宋体"/>
          <w:szCs w:val="21"/>
        </w:rPr>
      </w:pPr>
      <w:r>
        <w:rPr>
          <w:rFonts w:hint="eastAsia" w:ascii="宋体" w:hAnsi="宋体"/>
          <w:szCs w:val="21"/>
        </w:rPr>
        <w:t>5.2采购人不对投标人踏勘现场而做出的推论、理解和结论负责。</w:t>
      </w:r>
    </w:p>
    <w:p w14:paraId="203DA0F9">
      <w:pPr>
        <w:adjustRightInd w:val="0"/>
        <w:snapToGrid w:val="0"/>
        <w:spacing w:line="360" w:lineRule="auto"/>
        <w:ind w:firstLine="420" w:firstLineChars="200"/>
        <w:rPr>
          <w:rFonts w:hint="eastAsia" w:asciiTheme="minorEastAsia" w:hAnsiTheme="minorEastAsia" w:eastAsiaTheme="minorEastAsia"/>
        </w:rPr>
      </w:pPr>
      <w:r>
        <w:rPr>
          <w:rFonts w:hint="eastAsia" w:ascii="宋体" w:hAnsi="宋体"/>
          <w:szCs w:val="21"/>
        </w:rPr>
        <w:t>5.3投标人自行负责在踏勘现场中所发生的人员伤亡和财产损失。</w:t>
      </w:r>
      <w:bookmarkEnd w:id="114"/>
    </w:p>
    <w:bookmarkEnd w:id="108"/>
    <w:bookmarkEnd w:id="109"/>
    <w:bookmarkEnd w:id="110"/>
    <w:bookmarkEnd w:id="111"/>
    <w:bookmarkEnd w:id="115"/>
    <w:p w14:paraId="7FF34010">
      <w:pPr>
        <w:pStyle w:val="5"/>
        <w:keepNext w:val="0"/>
        <w:keepLines w:val="0"/>
        <w:adjustRightInd w:val="0"/>
        <w:snapToGrid w:val="0"/>
        <w:spacing w:before="0" w:after="0" w:line="360" w:lineRule="auto"/>
        <w:rPr>
          <w:sz w:val="24"/>
          <w:szCs w:val="24"/>
        </w:rPr>
      </w:pPr>
      <w:bookmarkStart w:id="117" w:name="_Toc729"/>
      <w:bookmarkStart w:id="118" w:name="_Hlk199663981"/>
      <w:r>
        <w:rPr>
          <w:rFonts w:hint="eastAsia"/>
          <w:sz w:val="24"/>
          <w:szCs w:val="24"/>
        </w:rPr>
        <w:t>6.投标费用</w:t>
      </w:r>
      <w:bookmarkEnd w:id="117"/>
      <w:r>
        <w:rPr>
          <w:rFonts w:hint="eastAsia"/>
          <w:sz w:val="24"/>
          <w:szCs w:val="24"/>
        </w:rPr>
        <w:t xml:space="preserve"> </w:t>
      </w:r>
    </w:p>
    <w:p w14:paraId="31EDB4DA">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投标人准备和参加投标活动发生的费用自理。</w:t>
      </w:r>
    </w:p>
    <w:bookmarkEnd w:id="100"/>
    <w:bookmarkEnd w:id="118"/>
    <w:p w14:paraId="0B4341D1">
      <w:pPr>
        <w:pStyle w:val="4"/>
        <w:keepNext w:val="0"/>
        <w:keepLines w:val="0"/>
        <w:adjustRightInd w:val="0"/>
        <w:snapToGrid w:val="0"/>
        <w:spacing w:before="0" w:after="0" w:line="360" w:lineRule="auto"/>
        <w:jc w:val="center"/>
        <w:rPr>
          <w:rFonts w:hint="eastAsia" w:ascii="黑体" w:hAnsi="黑体" w:eastAsia="黑体"/>
          <w:sz w:val="28"/>
          <w:szCs w:val="28"/>
        </w:rPr>
      </w:pPr>
      <w:bookmarkStart w:id="119" w:name="_Toc6381"/>
      <w:r>
        <w:rPr>
          <w:rFonts w:hint="eastAsia" w:ascii="黑体" w:hAnsi="黑体" w:eastAsia="黑体"/>
          <w:sz w:val="28"/>
          <w:szCs w:val="28"/>
        </w:rPr>
        <w:t>二、招标文件</w:t>
      </w:r>
      <w:bookmarkEnd w:id="119"/>
    </w:p>
    <w:p w14:paraId="2E40B2BD">
      <w:pPr>
        <w:pStyle w:val="5"/>
        <w:keepNext w:val="0"/>
        <w:keepLines w:val="0"/>
        <w:adjustRightInd w:val="0"/>
        <w:snapToGrid w:val="0"/>
        <w:spacing w:before="0" w:after="0" w:line="360" w:lineRule="auto"/>
        <w:rPr>
          <w:sz w:val="24"/>
          <w:szCs w:val="24"/>
        </w:rPr>
      </w:pPr>
      <w:bookmarkStart w:id="120" w:name="_Toc11670"/>
      <w:r>
        <w:rPr>
          <w:rFonts w:hint="eastAsia"/>
          <w:sz w:val="24"/>
          <w:szCs w:val="24"/>
        </w:rPr>
        <w:t>7.招标文件的组成</w:t>
      </w:r>
      <w:bookmarkEnd w:id="120"/>
    </w:p>
    <w:p w14:paraId="0315BEE7">
      <w:pPr>
        <w:adjustRightInd w:val="0"/>
        <w:snapToGrid w:val="0"/>
        <w:spacing w:line="360" w:lineRule="auto"/>
        <w:ind w:firstLine="420" w:firstLineChars="200"/>
        <w:jc w:val="left"/>
        <w:rPr>
          <w:rFonts w:hint="eastAsia" w:asciiTheme="minorEastAsia" w:hAnsiTheme="minorEastAsia" w:eastAsiaTheme="minorEastAsia"/>
          <w:szCs w:val="21"/>
        </w:rPr>
      </w:pPr>
      <w:bookmarkStart w:id="121" w:name="_Hlk197630643"/>
      <w:r>
        <w:rPr>
          <w:rFonts w:hint="eastAsia" w:asciiTheme="minorEastAsia" w:hAnsiTheme="minorEastAsia" w:eastAsiaTheme="minorEastAsia"/>
          <w:szCs w:val="21"/>
        </w:rPr>
        <w:t>7.1招标文件共六章，各章内容如下：</w:t>
      </w:r>
    </w:p>
    <w:p w14:paraId="744946E8">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第一章 投标公告/投标邀请</w:t>
      </w:r>
    </w:p>
    <w:p w14:paraId="3A322BD1">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第二章 投标人须知</w:t>
      </w:r>
    </w:p>
    <w:p w14:paraId="31C7D34F">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第三章 资格审查</w:t>
      </w:r>
    </w:p>
    <w:p w14:paraId="572AA06B">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第四章 评标方法及标准</w:t>
      </w:r>
    </w:p>
    <w:p w14:paraId="5A024421">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第五章 技术要求</w:t>
      </w:r>
    </w:p>
    <w:p w14:paraId="23FC9C4D">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第六章 合同文本</w:t>
      </w:r>
    </w:p>
    <w:p w14:paraId="2D05088C">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第七章 投标文件格式</w:t>
      </w:r>
    </w:p>
    <w:p w14:paraId="35259CC8">
      <w:pPr>
        <w:adjustRightInd w:val="0"/>
        <w:snapToGrid w:val="0"/>
        <w:spacing w:line="360" w:lineRule="auto"/>
        <w:ind w:firstLine="420" w:firstLineChars="200"/>
        <w:jc w:val="left"/>
        <w:rPr>
          <w:rFonts w:hint="eastAsia" w:cs="宋体" w:asciiTheme="minorEastAsia" w:hAnsiTheme="minorEastAsia" w:eastAsiaTheme="minorEastAsia"/>
          <w:szCs w:val="21"/>
        </w:rPr>
      </w:pPr>
      <w:r>
        <w:rPr>
          <w:rFonts w:hint="eastAsia" w:asciiTheme="minorEastAsia" w:hAnsiTheme="minorEastAsia" w:eastAsiaTheme="minorEastAsia"/>
          <w:szCs w:val="21"/>
        </w:rPr>
        <w:t>7.2</w:t>
      </w:r>
      <w:bookmarkStart w:id="122" w:name="_Hlk216961243"/>
      <w:r>
        <w:rPr>
          <w:rFonts w:hint="eastAsia" w:asciiTheme="minorEastAsia" w:hAnsiTheme="minorEastAsia" w:eastAsiaTheme="minorEastAsia"/>
          <w:szCs w:val="21"/>
        </w:rPr>
        <w:t>采购人、采购代理机构在投标截止时间前</w:t>
      </w:r>
      <w:r>
        <w:rPr>
          <w:rFonts w:hint="eastAsia" w:cs="宋体" w:asciiTheme="minorEastAsia" w:hAnsiTheme="minorEastAsia" w:eastAsiaTheme="minorEastAsia"/>
          <w:szCs w:val="21"/>
        </w:rPr>
        <w:t>对已发出的招标文件所作的澄清或者修改，构成招标文件的组成部分。</w:t>
      </w:r>
    </w:p>
    <w:bookmarkEnd w:id="122"/>
    <w:p w14:paraId="3793839A">
      <w:pPr>
        <w:pStyle w:val="5"/>
        <w:keepNext w:val="0"/>
        <w:keepLines w:val="0"/>
        <w:adjustRightInd w:val="0"/>
        <w:snapToGrid w:val="0"/>
        <w:spacing w:before="0" w:after="0" w:line="360" w:lineRule="auto"/>
        <w:rPr>
          <w:sz w:val="24"/>
          <w:szCs w:val="24"/>
        </w:rPr>
      </w:pPr>
      <w:bookmarkStart w:id="123" w:name="_Toc24098"/>
      <w:r>
        <w:rPr>
          <w:rFonts w:hint="eastAsia"/>
          <w:sz w:val="24"/>
          <w:szCs w:val="24"/>
        </w:rPr>
        <w:t>8.响应与偏离</w:t>
      </w:r>
      <w:bookmarkEnd w:id="123"/>
    </w:p>
    <w:p w14:paraId="312C7BA5">
      <w:pPr>
        <w:adjustRightInd w:val="0"/>
        <w:snapToGrid w:val="0"/>
        <w:spacing w:line="360" w:lineRule="auto"/>
        <w:ind w:firstLine="420" w:firstLineChars="200"/>
        <w:rPr>
          <w:rFonts w:hint="eastAsia" w:cs="宋体" w:asciiTheme="minorEastAsia" w:hAnsiTheme="minorEastAsia" w:eastAsiaTheme="minorEastAsia"/>
          <w:kern w:val="0"/>
          <w:szCs w:val="21"/>
          <w:lang w:val="zh-CN"/>
        </w:rPr>
      </w:pPr>
      <w:r>
        <w:rPr>
          <w:rFonts w:hint="eastAsia" w:cs="宋体" w:asciiTheme="minorEastAsia" w:hAnsiTheme="minorEastAsia" w:eastAsiaTheme="minorEastAsia"/>
          <w:kern w:val="0"/>
          <w:szCs w:val="21"/>
          <w:lang w:val="zh-CN"/>
        </w:rPr>
        <w:t>8.1招标文件中用“★”符号标明的条款为实质性要求。投标文件应对招标文件的实质性要求作出满足性或更有利于采购人的响应，否则，视为投标文件存在实质性偏离，其</w:t>
      </w:r>
      <w:r>
        <w:rPr>
          <w:rFonts w:hint="eastAsia" w:cs="宋体" w:asciiTheme="minorEastAsia" w:hAnsiTheme="minorEastAsia" w:eastAsiaTheme="minorEastAsia"/>
          <w:b/>
          <w:bCs/>
          <w:kern w:val="0"/>
          <w:szCs w:val="21"/>
          <w:lang w:val="zh-CN"/>
        </w:rPr>
        <w:t>投标无效</w:t>
      </w:r>
      <w:r>
        <w:rPr>
          <w:rFonts w:hint="eastAsia" w:cs="宋体" w:asciiTheme="minorEastAsia" w:hAnsiTheme="minorEastAsia" w:eastAsiaTheme="minorEastAsia"/>
          <w:kern w:val="0"/>
          <w:szCs w:val="21"/>
          <w:lang w:val="zh-CN"/>
        </w:rPr>
        <w:t>。</w:t>
      </w:r>
    </w:p>
    <w:p w14:paraId="12903479">
      <w:pPr>
        <w:adjustRightInd w:val="0"/>
        <w:snapToGrid w:val="0"/>
        <w:spacing w:line="360" w:lineRule="auto"/>
        <w:ind w:firstLine="420" w:firstLineChars="200"/>
        <w:rPr>
          <w:rFonts w:hint="eastAsia" w:asciiTheme="minorEastAsia" w:hAnsiTheme="minorEastAsia" w:eastAsiaTheme="minorEastAsia"/>
        </w:rPr>
      </w:pPr>
      <w:r>
        <w:rPr>
          <w:rFonts w:hint="eastAsia" w:asciiTheme="minorEastAsia" w:hAnsiTheme="minorEastAsia" w:eastAsiaTheme="minorEastAsia"/>
        </w:rPr>
        <w:t>8.2投标文件对招标文件的全部偏差，均应在投标文件的商务和技术要求偏离表中列明，除列明的内容外，视为投标人响应招标文件的全部要求。</w:t>
      </w:r>
    </w:p>
    <w:bookmarkEnd w:id="121"/>
    <w:p w14:paraId="7EFC67CA">
      <w:pPr>
        <w:pStyle w:val="5"/>
        <w:keepNext w:val="0"/>
        <w:keepLines w:val="0"/>
        <w:adjustRightInd w:val="0"/>
        <w:snapToGrid w:val="0"/>
        <w:spacing w:before="0" w:after="0" w:line="360" w:lineRule="auto"/>
        <w:rPr>
          <w:sz w:val="24"/>
          <w:szCs w:val="24"/>
        </w:rPr>
      </w:pPr>
      <w:bookmarkStart w:id="124" w:name="_Toc26457"/>
      <w:r>
        <w:rPr>
          <w:rFonts w:hint="eastAsia"/>
          <w:sz w:val="24"/>
          <w:szCs w:val="24"/>
        </w:rPr>
        <w:t>9.招标文件的澄清或者修改</w:t>
      </w:r>
      <w:bookmarkEnd w:id="124"/>
    </w:p>
    <w:p w14:paraId="5800F3A9">
      <w:pPr>
        <w:adjustRightInd w:val="0"/>
        <w:snapToGrid w:val="0"/>
        <w:spacing w:line="360" w:lineRule="auto"/>
        <w:ind w:firstLine="420" w:firstLineChars="200"/>
        <w:jc w:val="left"/>
        <w:rPr>
          <w:rFonts w:hint="eastAsia" w:asciiTheme="minorEastAsia" w:hAnsiTheme="minorEastAsia" w:eastAsiaTheme="minorEastAsia"/>
        </w:rPr>
      </w:pPr>
      <w:bookmarkStart w:id="125" w:name="_Hlk199060707"/>
      <w:bookmarkStart w:id="126" w:name="_Hlk197630957"/>
      <w:r>
        <w:rPr>
          <w:rFonts w:hint="eastAsia" w:asciiTheme="minorEastAsia" w:hAnsiTheme="minorEastAsia" w:eastAsiaTheme="minorEastAsia"/>
        </w:rPr>
        <w:t>9.1采购人、采购代理机构对已发出的招标文件进行澄清或者修改的，</w:t>
      </w:r>
      <w:bookmarkStart w:id="127" w:name="_Hlk199060414"/>
      <w:r>
        <w:rPr>
          <w:rFonts w:hint="eastAsia" w:asciiTheme="minorEastAsia" w:hAnsiTheme="minorEastAsia" w:eastAsiaTheme="minorEastAsia"/>
        </w:rPr>
        <w:t>将在</w:t>
      </w:r>
      <w:bookmarkStart w:id="128" w:name="_Hlk212966395"/>
      <w:r>
        <w:rPr>
          <w:rFonts w:hint="eastAsia" w:asciiTheme="minorEastAsia" w:hAnsiTheme="minorEastAsia" w:eastAsiaTheme="minorEastAsia"/>
        </w:rPr>
        <w:t>原公告发布媒体上发布</w:t>
      </w:r>
      <w:bookmarkEnd w:id="128"/>
      <w:r>
        <w:rPr>
          <w:rFonts w:hint="eastAsia" w:asciiTheme="minorEastAsia" w:hAnsiTheme="minorEastAsia" w:eastAsiaTheme="minorEastAsia"/>
        </w:rPr>
        <w:t>更正公告</w:t>
      </w:r>
      <w:bookmarkStart w:id="129" w:name="_Hlk212966821"/>
      <w:r>
        <w:rPr>
          <w:rFonts w:hint="eastAsia" w:asciiTheme="minorEastAsia" w:hAnsiTheme="minorEastAsia" w:eastAsiaTheme="minorEastAsia"/>
        </w:rPr>
        <w:t>。</w:t>
      </w:r>
    </w:p>
    <w:p w14:paraId="37906FD0">
      <w:pPr>
        <w:adjustRightInd w:val="0"/>
        <w:snapToGrid w:val="0"/>
        <w:spacing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9.2招标文件的澄清或者修改的内容发出的时间</w:t>
      </w:r>
      <w:bookmarkStart w:id="130" w:name="_Hlk212966357"/>
      <w:r>
        <w:rPr>
          <w:rFonts w:hint="eastAsia" w:asciiTheme="minorEastAsia" w:hAnsiTheme="minorEastAsia" w:eastAsiaTheme="minorEastAsia"/>
        </w:rPr>
        <w:t>距</w:t>
      </w:r>
      <w:bookmarkEnd w:id="130"/>
      <w:r>
        <w:rPr>
          <w:rFonts w:hint="eastAsia" w:asciiTheme="minorEastAsia" w:hAnsiTheme="minorEastAsia" w:eastAsiaTheme="minorEastAsia"/>
        </w:rPr>
        <w:t>投标截止时间不足15日，且澄清内容可能影响投标文件编制的，采购人、采购代理机构将相应顺延投标截止时间。</w:t>
      </w:r>
    </w:p>
    <w:bookmarkEnd w:id="127"/>
    <w:bookmarkEnd w:id="129"/>
    <w:p w14:paraId="3B1E5B19">
      <w:pPr>
        <w:adjustRightInd w:val="0"/>
        <w:snapToGrid w:val="0"/>
        <w:spacing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9</w:t>
      </w:r>
      <w:r>
        <w:rPr>
          <w:rFonts w:asciiTheme="minorEastAsia" w:hAnsiTheme="minorEastAsia" w:eastAsiaTheme="minorEastAsia"/>
        </w:rPr>
        <w:t>.3</w:t>
      </w:r>
      <w:bookmarkStart w:id="131" w:name="_Hlk199060732"/>
      <w:r>
        <w:rPr>
          <w:rFonts w:hint="eastAsia" w:asciiTheme="minorEastAsia" w:hAnsiTheme="minorEastAsia" w:eastAsiaTheme="minorEastAsia"/>
        </w:rPr>
        <w:t>第一章“招标公告/投标邀请”第3条</w:t>
      </w:r>
      <w:r>
        <w:rPr>
          <w:rFonts w:hint="eastAsia" w:asciiTheme="minorEastAsia" w:hAnsiTheme="minorEastAsia" w:eastAsiaTheme="minorEastAsia"/>
          <w:bCs/>
          <w:szCs w:val="21"/>
        </w:rPr>
        <w:t>规定的</w:t>
      </w:r>
      <w:r>
        <w:rPr>
          <w:rFonts w:hint="eastAsia" w:asciiTheme="minorEastAsia" w:hAnsiTheme="minorEastAsia" w:eastAsiaTheme="minorEastAsia"/>
        </w:rPr>
        <w:t>招标文件提供期限届满后，获取招标文件的潜在投标人不足3家的，采购人、采购代理机构可以顺延招标文件提供期限，并发布更正公告。</w:t>
      </w:r>
    </w:p>
    <w:bookmarkEnd w:id="131"/>
    <w:p w14:paraId="1699B470">
      <w:pPr>
        <w:adjustRightInd w:val="0"/>
        <w:snapToGrid w:val="0"/>
        <w:spacing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9.4招标文件澄清或者修改的内容由投标人在本章第2.5款指定媒体上自行查阅。</w:t>
      </w:r>
    </w:p>
    <w:bookmarkEnd w:id="125"/>
    <w:bookmarkEnd w:id="126"/>
    <w:p w14:paraId="65977421">
      <w:pPr>
        <w:pStyle w:val="4"/>
        <w:keepNext w:val="0"/>
        <w:keepLines w:val="0"/>
        <w:adjustRightInd w:val="0"/>
        <w:snapToGrid w:val="0"/>
        <w:spacing w:before="0" w:after="0" w:line="360" w:lineRule="auto"/>
        <w:jc w:val="center"/>
        <w:rPr>
          <w:rFonts w:hint="eastAsia" w:ascii="黑体" w:hAnsi="黑体" w:eastAsia="黑体"/>
          <w:sz w:val="28"/>
          <w:szCs w:val="28"/>
        </w:rPr>
      </w:pPr>
      <w:bookmarkStart w:id="132" w:name="_Toc2003"/>
      <w:r>
        <w:rPr>
          <w:rFonts w:hint="eastAsia" w:ascii="黑体" w:hAnsi="黑体" w:eastAsia="黑体"/>
          <w:sz w:val="28"/>
          <w:szCs w:val="28"/>
        </w:rPr>
        <w:t>三、投标文件</w:t>
      </w:r>
      <w:bookmarkEnd w:id="132"/>
    </w:p>
    <w:p w14:paraId="0A26E94E">
      <w:pPr>
        <w:pStyle w:val="5"/>
        <w:keepNext w:val="0"/>
        <w:keepLines w:val="0"/>
        <w:adjustRightInd w:val="0"/>
        <w:snapToGrid w:val="0"/>
        <w:spacing w:before="0" w:after="0" w:line="360" w:lineRule="auto"/>
        <w:rPr>
          <w:rFonts w:hint="eastAsia" w:ascii="黑体" w:hAnsi="黑体"/>
          <w:sz w:val="24"/>
          <w:szCs w:val="24"/>
        </w:rPr>
      </w:pPr>
      <w:bookmarkStart w:id="133" w:name="_Toc3067"/>
      <w:r>
        <w:rPr>
          <w:rFonts w:hint="eastAsia" w:ascii="黑体" w:hAnsi="黑体"/>
          <w:sz w:val="24"/>
          <w:szCs w:val="24"/>
        </w:rPr>
        <w:t>10.投标文件的组成</w:t>
      </w:r>
      <w:bookmarkEnd w:id="133"/>
    </w:p>
    <w:p w14:paraId="1815B9A1">
      <w:pPr>
        <w:adjustRightInd w:val="0"/>
        <w:snapToGrid w:val="0"/>
        <w:spacing w:line="360" w:lineRule="auto"/>
        <w:ind w:firstLine="420" w:firstLineChars="200"/>
        <w:jc w:val="left"/>
        <w:rPr>
          <w:rFonts w:hint="eastAsia" w:asciiTheme="minorEastAsia" w:hAnsiTheme="minorEastAsia" w:eastAsiaTheme="minorEastAsia"/>
          <w:szCs w:val="21"/>
        </w:rPr>
      </w:pPr>
      <w:bookmarkStart w:id="134" w:name="_Hlk201564932"/>
      <w:r>
        <w:rPr>
          <w:rFonts w:hint="eastAsia" w:asciiTheme="minorEastAsia" w:hAnsiTheme="minorEastAsia" w:eastAsiaTheme="minorEastAsia"/>
          <w:szCs w:val="21"/>
        </w:rPr>
        <w:t>10.1投标文件包括资格证明文件、技术响应文件、商务响应文件三部分。每部分投标文件内容及格式见第七章“投标文件格式”。</w:t>
      </w:r>
    </w:p>
    <w:p w14:paraId="3B126010">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10.2投标人在资格审查和评标过程中作出的符合法律法规和招标文件规定的澄清、说明和确认，属于投标文件的组成部分。</w:t>
      </w:r>
    </w:p>
    <w:bookmarkEnd w:id="134"/>
    <w:p w14:paraId="5C544422">
      <w:pPr>
        <w:pStyle w:val="5"/>
        <w:keepNext w:val="0"/>
        <w:keepLines w:val="0"/>
        <w:adjustRightInd w:val="0"/>
        <w:snapToGrid w:val="0"/>
        <w:spacing w:before="0" w:after="0" w:line="360" w:lineRule="auto"/>
        <w:rPr>
          <w:sz w:val="24"/>
          <w:szCs w:val="24"/>
        </w:rPr>
      </w:pPr>
      <w:bookmarkStart w:id="135" w:name="_Toc16621"/>
      <w:r>
        <w:rPr>
          <w:rFonts w:hint="eastAsia"/>
          <w:sz w:val="24"/>
          <w:szCs w:val="24"/>
        </w:rPr>
        <w:t>11.</w:t>
      </w:r>
      <w:bookmarkStart w:id="136" w:name="_Hlk199664209"/>
      <w:r>
        <w:rPr>
          <w:rFonts w:hint="eastAsia"/>
          <w:sz w:val="24"/>
          <w:szCs w:val="24"/>
        </w:rPr>
        <w:t>投标文件语言与计量单位</w:t>
      </w:r>
      <w:bookmarkEnd w:id="135"/>
      <w:bookmarkEnd w:id="136"/>
    </w:p>
    <w:p w14:paraId="27C6A78B">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11.1投标文件应当使用中文书写。专用术语使用其它语言的，应附有中文注释。</w:t>
      </w:r>
    </w:p>
    <w:p w14:paraId="0B163526">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11.2所有计量均采用中华人民共和国法定计量单位。</w:t>
      </w:r>
    </w:p>
    <w:p w14:paraId="4AFC09EC">
      <w:pPr>
        <w:pStyle w:val="5"/>
        <w:keepNext w:val="0"/>
        <w:keepLines w:val="0"/>
        <w:adjustRightInd w:val="0"/>
        <w:snapToGrid w:val="0"/>
        <w:spacing w:before="0" w:after="0" w:line="360" w:lineRule="auto"/>
        <w:rPr>
          <w:rFonts w:hint="eastAsia" w:ascii="黑体" w:hAnsi="黑体"/>
          <w:sz w:val="24"/>
          <w:szCs w:val="24"/>
        </w:rPr>
      </w:pPr>
      <w:bookmarkStart w:id="137" w:name="_Toc18246"/>
      <w:r>
        <w:rPr>
          <w:rFonts w:hint="eastAsia" w:ascii="黑体" w:hAnsi="黑体"/>
          <w:sz w:val="24"/>
          <w:szCs w:val="24"/>
        </w:rPr>
        <w:t>12.投标报价</w:t>
      </w:r>
      <w:bookmarkEnd w:id="137"/>
    </w:p>
    <w:p w14:paraId="12D5E0D0">
      <w:pPr>
        <w:adjustRightInd w:val="0"/>
        <w:snapToGrid w:val="0"/>
        <w:spacing w:line="360" w:lineRule="auto"/>
        <w:ind w:firstLine="420" w:firstLineChars="200"/>
        <w:jc w:val="left"/>
        <w:rPr>
          <w:rFonts w:hint="eastAsia" w:asciiTheme="minorEastAsia" w:hAnsiTheme="minorEastAsia" w:eastAsiaTheme="minorEastAsia"/>
          <w:szCs w:val="21"/>
        </w:rPr>
      </w:pPr>
      <w:bookmarkStart w:id="138" w:name="_Hlk206251132"/>
      <w:r>
        <w:rPr>
          <w:rFonts w:hint="eastAsia" w:asciiTheme="minorEastAsia" w:hAnsiTheme="minorEastAsia" w:eastAsiaTheme="minorEastAsia"/>
          <w:szCs w:val="21"/>
        </w:rPr>
        <w:t>12.1</w:t>
      </w:r>
      <w:bookmarkStart w:id="139" w:name="_Hlk201569438"/>
      <w:bookmarkStart w:id="140" w:name="_Hlk201932218"/>
      <w:r>
        <w:rPr>
          <w:rFonts w:hint="eastAsia" w:asciiTheme="minorEastAsia" w:hAnsiTheme="minorEastAsia" w:eastAsiaTheme="minorEastAsia"/>
          <w:szCs w:val="21"/>
        </w:rPr>
        <w:t>投标人应当按照第五章“技术要求”和第六章“合同文本”的要求报价。投标报价</w:t>
      </w:r>
      <w:bookmarkEnd w:id="139"/>
      <w:r>
        <w:rPr>
          <w:rFonts w:hint="eastAsia" w:asciiTheme="minorEastAsia" w:hAnsiTheme="minorEastAsia" w:eastAsiaTheme="minorEastAsia"/>
          <w:szCs w:val="21"/>
        </w:rPr>
        <w:t>范围：</w:t>
      </w:r>
      <w:bookmarkStart w:id="141" w:name="_Hlk216516512"/>
      <w:r>
        <w:rPr>
          <w:rFonts w:hint="eastAsia" w:asciiTheme="minorEastAsia" w:hAnsiTheme="minorEastAsia" w:eastAsiaTheme="minorEastAsia"/>
          <w:szCs w:val="21"/>
        </w:rPr>
        <w:t>投标人按招标文件规定的服务内容、标准提供服务所发生的全部费用，包括服务项目中涉及的货物及相关服务的费用。</w:t>
      </w:r>
      <w:bookmarkEnd w:id="141"/>
      <w:bookmarkStart w:id="142" w:name="_Hlk201569619"/>
      <w:bookmarkStart w:id="143" w:name="_Hlk201569107"/>
      <w:r>
        <w:rPr>
          <w:rFonts w:hint="eastAsia" w:asciiTheme="minorEastAsia" w:hAnsiTheme="minorEastAsia" w:eastAsiaTheme="minorEastAsia"/>
          <w:szCs w:val="21"/>
        </w:rPr>
        <w:t>采购人将不再支付投标报价以外的任何费用。</w:t>
      </w:r>
      <w:bookmarkEnd w:id="142"/>
    </w:p>
    <w:bookmarkEnd w:id="138"/>
    <w:bookmarkEnd w:id="143"/>
    <w:p w14:paraId="19E22C3E">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12.2投标报价中不得包含招标文件要求以外的内容，否则，在评标时不予核减。</w:t>
      </w:r>
    </w:p>
    <w:bookmarkEnd w:id="140"/>
    <w:p w14:paraId="3870C6D6">
      <w:pPr>
        <w:adjustRightInd w:val="0"/>
        <w:snapToGrid w:val="0"/>
        <w:spacing w:line="360" w:lineRule="auto"/>
        <w:ind w:firstLine="420" w:firstLineChars="200"/>
        <w:jc w:val="left"/>
        <w:rPr>
          <w:rFonts w:hint="eastAsia" w:asciiTheme="minorEastAsia" w:hAnsiTheme="minorEastAsia" w:eastAsiaTheme="minorEastAsia"/>
          <w:szCs w:val="21"/>
        </w:rPr>
      </w:pPr>
      <w:bookmarkStart w:id="144" w:name="_Hlk205488676"/>
      <w:r>
        <w:rPr>
          <w:rFonts w:hint="eastAsia" w:asciiTheme="minorEastAsia" w:hAnsiTheme="minorEastAsia" w:eastAsiaTheme="minorEastAsia"/>
          <w:szCs w:val="21"/>
        </w:rPr>
        <w:t>12.</w:t>
      </w:r>
      <w:bookmarkStart w:id="145" w:name="_Hlk197712216"/>
      <w:bookmarkStart w:id="146" w:name="_Hlk199664529"/>
      <w:r>
        <w:rPr>
          <w:rFonts w:hint="eastAsia" w:asciiTheme="minorEastAsia" w:hAnsiTheme="minorEastAsia" w:eastAsiaTheme="minorEastAsia"/>
          <w:szCs w:val="21"/>
        </w:rPr>
        <w:t>3投标报价不得超过第一章“招标公告/投标邀请”第1.3款规定的采购预算，或者第1.4款规定的最高限价，否则</w:t>
      </w:r>
      <w:r>
        <w:rPr>
          <w:rFonts w:hint="eastAsia" w:asciiTheme="minorEastAsia" w:hAnsiTheme="minorEastAsia" w:eastAsiaTheme="minorEastAsia"/>
          <w:b/>
          <w:szCs w:val="21"/>
        </w:rPr>
        <w:t>投标无效</w:t>
      </w:r>
      <w:r>
        <w:rPr>
          <w:rFonts w:hint="eastAsia" w:asciiTheme="minorEastAsia" w:hAnsiTheme="minorEastAsia" w:eastAsiaTheme="minorEastAsia"/>
          <w:szCs w:val="21"/>
        </w:rPr>
        <w:t>。</w:t>
      </w:r>
      <w:bookmarkEnd w:id="145"/>
      <w:bookmarkEnd w:id="146"/>
    </w:p>
    <w:p w14:paraId="13906CCA">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12.4投标人对同一个采购项目或采购包只允许有唯一投标报价，任何有选择的投标报价或有附加条件的投标报价，视为</w:t>
      </w:r>
      <w:r>
        <w:rPr>
          <w:rFonts w:hint="eastAsia" w:asciiTheme="minorEastAsia" w:hAnsiTheme="minorEastAsia" w:eastAsiaTheme="minorEastAsia"/>
          <w:b/>
          <w:bCs/>
          <w:szCs w:val="21"/>
        </w:rPr>
        <w:t>投标无效</w:t>
      </w:r>
      <w:r>
        <w:rPr>
          <w:rFonts w:hint="eastAsia" w:asciiTheme="minorEastAsia" w:hAnsiTheme="minorEastAsia" w:eastAsiaTheme="minorEastAsia"/>
          <w:szCs w:val="21"/>
        </w:rPr>
        <w:t>。</w:t>
      </w:r>
    </w:p>
    <w:bookmarkEnd w:id="144"/>
    <w:p w14:paraId="4CCED333">
      <w:pPr>
        <w:adjustRightInd w:val="0"/>
        <w:snapToGrid w:val="0"/>
        <w:spacing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12.5投标报价的其他要求见</w:t>
      </w:r>
      <w:r>
        <w:rPr>
          <w:rFonts w:hint="eastAsia" w:asciiTheme="minorEastAsia" w:hAnsiTheme="minorEastAsia"/>
          <w:b/>
          <w:szCs w:val="21"/>
        </w:rPr>
        <w:t>【投标人须知前附表】</w:t>
      </w:r>
      <w:r>
        <w:rPr>
          <w:rFonts w:hint="eastAsia" w:asciiTheme="minorEastAsia" w:hAnsiTheme="minorEastAsia" w:eastAsiaTheme="minorEastAsia"/>
        </w:rPr>
        <w:t xml:space="preserve">。 </w:t>
      </w:r>
    </w:p>
    <w:p w14:paraId="35891F73">
      <w:pPr>
        <w:pStyle w:val="5"/>
        <w:keepNext w:val="0"/>
        <w:keepLines w:val="0"/>
        <w:adjustRightInd w:val="0"/>
        <w:snapToGrid w:val="0"/>
        <w:spacing w:before="0" w:after="0" w:line="360" w:lineRule="auto"/>
        <w:rPr>
          <w:sz w:val="24"/>
          <w:szCs w:val="24"/>
        </w:rPr>
      </w:pPr>
      <w:bookmarkStart w:id="147" w:name="_Toc18530"/>
      <w:r>
        <w:rPr>
          <w:rFonts w:hint="eastAsia"/>
          <w:sz w:val="24"/>
          <w:szCs w:val="24"/>
        </w:rPr>
        <w:t>13.投标有效期</w:t>
      </w:r>
      <w:bookmarkEnd w:id="147"/>
    </w:p>
    <w:p w14:paraId="4E809C51">
      <w:pPr>
        <w:adjustRightInd w:val="0"/>
        <w:snapToGrid w:val="0"/>
        <w:spacing w:line="360" w:lineRule="auto"/>
        <w:ind w:firstLine="420" w:firstLineChars="200"/>
        <w:jc w:val="left"/>
        <w:rPr>
          <w:rFonts w:hint="eastAsia" w:asciiTheme="minorEastAsia" w:hAnsiTheme="minorEastAsia" w:eastAsiaTheme="minorEastAsia"/>
          <w:szCs w:val="21"/>
        </w:rPr>
      </w:pPr>
      <w:bookmarkStart w:id="148" w:name="_Hlk197632520"/>
      <w:r>
        <w:rPr>
          <w:rFonts w:hint="eastAsia" w:asciiTheme="minorEastAsia" w:hAnsiTheme="minorEastAsia" w:eastAsiaTheme="minorEastAsia"/>
          <w:color w:val="FF0000"/>
          <w:szCs w:val="21"/>
        </w:rPr>
        <w:t>投标有效期为90天（日历天），</w:t>
      </w:r>
      <w:r>
        <w:rPr>
          <w:rFonts w:hint="eastAsia" w:asciiTheme="minorEastAsia" w:hAnsiTheme="minorEastAsia" w:eastAsiaTheme="minorEastAsia"/>
          <w:szCs w:val="21"/>
        </w:rPr>
        <w:t>从投标截止时间之日起计算。投标有效期不满足本款规定的，其投标无效。</w:t>
      </w:r>
    </w:p>
    <w:bookmarkEnd w:id="148"/>
    <w:p w14:paraId="1D8F701E">
      <w:pPr>
        <w:pStyle w:val="5"/>
        <w:keepNext w:val="0"/>
        <w:keepLines w:val="0"/>
        <w:adjustRightInd w:val="0"/>
        <w:snapToGrid w:val="0"/>
        <w:spacing w:before="0" w:after="0" w:line="360" w:lineRule="auto"/>
        <w:rPr>
          <w:sz w:val="24"/>
          <w:szCs w:val="24"/>
        </w:rPr>
      </w:pPr>
      <w:bookmarkStart w:id="149" w:name="_Toc15749"/>
      <w:bookmarkStart w:id="150" w:name="_Hlk197632280"/>
      <w:r>
        <w:rPr>
          <w:rFonts w:hint="eastAsia"/>
          <w:sz w:val="24"/>
          <w:szCs w:val="24"/>
        </w:rPr>
        <w:t>14.分包</w:t>
      </w:r>
      <w:bookmarkEnd w:id="149"/>
    </w:p>
    <w:p w14:paraId="22CCFF86">
      <w:pPr>
        <w:adjustRightInd w:val="0"/>
        <w:snapToGrid w:val="0"/>
        <w:spacing w:line="360" w:lineRule="auto"/>
        <w:ind w:firstLine="420" w:firstLineChars="200"/>
        <w:jc w:val="left"/>
        <w:rPr>
          <w:rFonts w:hint="eastAsia" w:ascii="宋体" w:hAnsi="宋体"/>
        </w:rPr>
      </w:pPr>
      <w:r>
        <w:rPr>
          <w:rFonts w:hint="eastAsia" w:ascii="宋体" w:hAnsi="宋体"/>
        </w:rPr>
        <w:t>14.1</w:t>
      </w:r>
      <w:r>
        <w:rPr>
          <w:rFonts w:hint="eastAsia" w:ascii="宋体" w:hAnsi="宋体"/>
          <w:b/>
          <w:bCs/>
        </w:rPr>
        <w:t>【投标人须知前附表】</w:t>
      </w:r>
      <w:r>
        <w:rPr>
          <w:rFonts w:hint="eastAsia" w:ascii="宋体" w:hAnsi="宋体"/>
        </w:rPr>
        <w:t>允许投标人采用分包方式履行合同的，分包工作内容、分包金额或者比例、接受分包合同企业的资质应当符合本款规定的限制性条件，且在投标文件中提交拟分包意向协议等资料。</w:t>
      </w:r>
    </w:p>
    <w:p w14:paraId="2D737C3E">
      <w:pPr>
        <w:adjustRightInd w:val="0"/>
        <w:snapToGrid w:val="0"/>
        <w:spacing w:line="360" w:lineRule="auto"/>
        <w:ind w:firstLine="420" w:firstLineChars="200"/>
        <w:jc w:val="left"/>
        <w:rPr>
          <w:rFonts w:hint="eastAsia" w:ascii="宋体" w:hAnsi="宋体"/>
        </w:rPr>
      </w:pPr>
      <w:r>
        <w:rPr>
          <w:rFonts w:hint="eastAsia" w:ascii="宋体" w:hAnsi="宋体"/>
        </w:rPr>
        <w:t>14.2投标人中标后不得向他人转让中标项目，分包承担主体不得再次分包。中标人应当就分包项目向采购人负责，分包承担主体就分包项目承担连带责任。</w:t>
      </w:r>
    </w:p>
    <w:p w14:paraId="2F760D7F">
      <w:pPr>
        <w:pStyle w:val="5"/>
        <w:keepNext w:val="0"/>
        <w:keepLines w:val="0"/>
        <w:adjustRightInd w:val="0"/>
        <w:snapToGrid w:val="0"/>
        <w:spacing w:before="0" w:after="0" w:line="360" w:lineRule="auto"/>
        <w:rPr>
          <w:sz w:val="24"/>
          <w:szCs w:val="24"/>
        </w:rPr>
      </w:pPr>
      <w:bookmarkStart w:id="151" w:name="_Toc5607"/>
      <w:r>
        <w:rPr>
          <w:rFonts w:hint="eastAsia"/>
          <w:sz w:val="24"/>
          <w:szCs w:val="24"/>
        </w:rPr>
        <w:t>15.资格</w:t>
      </w:r>
      <w:bookmarkStart w:id="152" w:name="_Hlk198186113"/>
      <w:r>
        <w:rPr>
          <w:rFonts w:hint="eastAsia"/>
          <w:sz w:val="24"/>
          <w:szCs w:val="24"/>
        </w:rPr>
        <w:t>审查资料</w:t>
      </w:r>
      <w:bookmarkEnd w:id="151"/>
      <w:bookmarkEnd w:id="152"/>
    </w:p>
    <w:p w14:paraId="3E8A36EB">
      <w:pPr>
        <w:adjustRightInd w:val="0"/>
        <w:snapToGrid w:val="0"/>
        <w:spacing w:line="360" w:lineRule="auto"/>
        <w:ind w:firstLine="420" w:firstLineChars="200"/>
        <w:rPr>
          <w:rFonts w:hint="eastAsia" w:asciiTheme="minorEastAsia" w:hAnsiTheme="minorEastAsia"/>
        </w:rPr>
      </w:pPr>
      <w:bookmarkStart w:id="153" w:name="_Hlk195466472"/>
      <w:bookmarkStart w:id="154" w:name="_Hlk201480402"/>
      <w:bookmarkStart w:id="155" w:name="_Hlk195868792"/>
      <w:r>
        <w:rPr>
          <w:rFonts w:hint="eastAsia" w:asciiTheme="minorEastAsia" w:hAnsiTheme="minorEastAsia"/>
        </w:rPr>
        <w:t>15.1</w:t>
      </w:r>
      <w:bookmarkStart w:id="156" w:name="_Hlk201480426"/>
      <w:r>
        <w:rPr>
          <w:rFonts w:hint="eastAsia" w:asciiTheme="minorEastAsia" w:hAnsiTheme="minorEastAsia"/>
        </w:rPr>
        <w:t>资格审查资料包括以下内容。</w:t>
      </w:r>
      <w:bookmarkEnd w:id="156"/>
      <w:r>
        <w:rPr>
          <w:rFonts w:hint="eastAsia" w:asciiTheme="minorEastAsia" w:hAnsiTheme="minorEastAsia"/>
        </w:rPr>
        <w:t>投标人应当按本章第3.1款规定以及第七章“投标文件格式”要求填写关于资格审查的相关信息，并提供相关证明材料。</w:t>
      </w:r>
    </w:p>
    <w:p w14:paraId="576998E1">
      <w:pPr>
        <w:adjustRightInd w:val="0"/>
        <w:snapToGrid w:val="0"/>
        <w:spacing w:line="360" w:lineRule="auto"/>
        <w:ind w:firstLine="420" w:firstLineChars="200"/>
        <w:rPr>
          <w:rFonts w:hint="eastAsia" w:asciiTheme="minorEastAsia" w:hAnsiTheme="minorEastAsia"/>
        </w:rPr>
      </w:pPr>
      <w:r>
        <w:rPr>
          <w:rFonts w:hint="eastAsia" w:asciiTheme="minorEastAsia" w:hAnsiTheme="minorEastAsia"/>
        </w:rPr>
        <w:t>（1）法人或者其他组织的营业执照等证明文件，自然人的身份证明；</w:t>
      </w:r>
    </w:p>
    <w:p w14:paraId="091AE2D5">
      <w:pPr>
        <w:adjustRightInd w:val="0"/>
        <w:snapToGrid w:val="0"/>
        <w:spacing w:line="360" w:lineRule="auto"/>
        <w:ind w:firstLine="420" w:firstLineChars="200"/>
        <w:rPr>
          <w:rFonts w:hint="eastAsia" w:asciiTheme="minorEastAsia" w:hAnsiTheme="minorEastAsia"/>
        </w:rPr>
      </w:pPr>
      <w:r>
        <w:rPr>
          <w:rFonts w:hint="eastAsia" w:asciiTheme="minorEastAsia" w:hAnsiTheme="minorEastAsia"/>
        </w:rPr>
        <w:t>（2）投标人资格声明；</w:t>
      </w:r>
    </w:p>
    <w:p w14:paraId="677CB8DA">
      <w:pPr>
        <w:adjustRightInd w:val="0"/>
        <w:snapToGrid w:val="0"/>
        <w:spacing w:line="360" w:lineRule="auto"/>
        <w:ind w:firstLine="420" w:firstLineChars="200"/>
        <w:rPr>
          <w:rFonts w:hint="eastAsia" w:asciiTheme="minorEastAsia" w:hAnsiTheme="minorEastAsia" w:eastAsiaTheme="minorEastAsia"/>
        </w:rPr>
      </w:pPr>
      <w:r>
        <w:rPr>
          <w:rFonts w:hint="eastAsia" w:asciiTheme="minorEastAsia" w:hAnsiTheme="minorEastAsia"/>
        </w:rPr>
        <w:t>（3）落实政府采购政策的资格证明材料</w:t>
      </w:r>
      <w:r>
        <w:rPr>
          <w:rFonts w:hint="eastAsia" w:asciiTheme="minorEastAsia" w:hAnsiTheme="minorEastAsia" w:eastAsiaTheme="minorEastAsia"/>
        </w:rPr>
        <w:t>；</w:t>
      </w:r>
    </w:p>
    <w:p w14:paraId="36CC7B3B">
      <w:pPr>
        <w:adjustRightInd w:val="0"/>
        <w:snapToGrid w:val="0"/>
        <w:spacing w:line="360" w:lineRule="auto"/>
        <w:ind w:firstLine="420" w:firstLineChars="200"/>
        <w:rPr>
          <w:rFonts w:hint="eastAsia" w:asciiTheme="minorEastAsia" w:hAnsiTheme="minorEastAsia"/>
          <w:b/>
          <w:bCs/>
        </w:rPr>
      </w:pPr>
      <w:r>
        <w:rPr>
          <w:rFonts w:hint="eastAsia" w:asciiTheme="minorEastAsia" w:hAnsiTheme="minorEastAsia"/>
        </w:rPr>
        <w:t>（4）特定资格条件证明材料或者情况说明，具体要求见</w:t>
      </w:r>
      <w:r>
        <w:rPr>
          <w:rFonts w:hint="eastAsia" w:asciiTheme="minorEastAsia" w:hAnsiTheme="minorEastAsia"/>
          <w:b/>
          <w:bCs/>
        </w:rPr>
        <w:t>【投标人须知前附表】；</w:t>
      </w:r>
    </w:p>
    <w:p w14:paraId="6FC55067">
      <w:pPr>
        <w:adjustRightInd w:val="0"/>
        <w:snapToGrid w:val="0"/>
        <w:spacing w:line="360" w:lineRule="auto"/>
        <w:ind w:firstLine="420" w:firstLineChars="200"/>
        <w:rPr>
          <w:rFonts w:hint="eastAsia" w:asciiTheme="minorEastAsia" w:hAnsiTheme="minorEastAsia"/>
        </w:rPr>
      </w:pPr>
      <w:bookmarkStart w:id="157" w:name="_Hlk217755812"/>
      <w:r>
        <w:rPr>
          <w:rFonts w:hint="eastAsia" w:asciiTheme="minorEastAsia" w:hAnsiTheme="minorEastAsia"/>
        </w:rPr>
        <w:t>（5）</w:t>
      </w:r>
      <w:r>
        <w:rPr>
          <w:rFonts w:hint="eastAsia" w:asciiTheme="minorEastAsia" w:hAnsiTheme="minorEastAsia"/>
          <w:szCs w:val="21"/>
        </w:rPr>
        <w:t>投标人及其委托代理人的</w:t>
      </w:r>
      <w:r>
        <w:rPr>
          <w:rFonts w:hint="eastAsia" w:asciiTheme="minorEastAsia" w:hAnsiTheme="minorEastAsia"/>
        </w:rPr>
        <w:t>信用承诺</w:t>
      </w:r>
      <w:r>
        <w:rPr>
          <w:rFonts w:hint="eastAsia" w:asciiTheme="minorEastAsia" w:hAnsiTheme="minorEastAsia"/>
          <w:b/>
          <w:bCs/>
        </w:rPr>
        <w:t>。</w:t>
      </w:r>
    </w:p>
    <w:bookmarkEnd w:id="157"/>
    <w:p w14:paraId="5DA05FD2">
      <w:pPr>
        <w:adjustRightInd w:val="0"/>
        <w:snapToGrid w:val="0"/>
        <w:spacing w:line="360" w:lineRule="auto"/>
        <w:ind w:firstLine="420" w:firstLineChars="200"/>
        <w:rPr>
          <w:rFonts w:hint="eastAsia" w:asciiTheme="minorEastAsia" w:hAnsiTheme="minorEastAsia" w:eastAsiaTheme="minorEastAsia"/>
          <w:szCs w:val="21"/>
        </w:rPr>
      </w:pPr>
      <w:bookmarkStart w:id="158" w:name="_Hlk205799390"/>
      <w:r>
        <w:rPr>
          <w:rFonts w:hint="eastAsia" w:asciiTheme="minorEastAsia" w:hAnsiTheme="minorEastAsia" w:eastAsiaTheme="minorEastAsia"/>
          <w:szCs w:val="21"/>
        </w:rPr>
        <w:t>15.2供应商为联合体的，上款资料包括联合体各方的相关情况。</w:t>
      </w:r>
    </w:p>
    <w:bookmarkEnd w:id="158"/>
    <w:p w14:paraId="457BF554">
      <w:pPr>
        <w:adjustRightInd w:val="0"/>
        <w:snapToGrid w:val="0"/>
        <w:spacing w:line="360" w:lineRule="auto"/>
        <w:ind w:firstLine="420" w:firstLineChars="200"/>
        <w:rPr>
          <w:rFonts w:hint="eastAsia" w:ascii="宋体" w:hAnsi="宋体"/>
        </w:rPr>
      </w:pPr>
      <w:r>
        <w:rPr>
          <w:rFonts w:hint="eastAsia" w:asciiTheme="minorEastAsia" w:hAnsiTheme="minorEastAsia"/>
        </w:rPr>
        <w:t>15.</w:t>
      </w:r>
      <w:bookmarkStart w:id="159" w:name="_Hlk196311650"/>
      <w:r>
        <w:rPr>
          <w:rFonts w:hint="eastAsia" w:asciiTheme="minorEastAsia" w:hAnsiTheme="minorEastAsia"/>
        </w:rPr>
        <w:t>3采购项目</w:t>
      </w:r>
      <w:r>
        <w:rPr>
          <w:rFonts w:hint="eastAsia" w:ascii="宋体" w:hAnsi="宋体"/>
        </w:rPr>
        <w:t>采用资格</w:t>
      </w:r>
      <w:bookmarkStart w:id="160" w:name="_Hlk195467910"/>
      <w:r>
        <w:rPr>
          <w:rFonts w:hint="eastAsia" w:ascii="宋体" w:hAnsi="宋体"/>
        </w:rPr>
        <w:t>预审</w:t>
      </w:r>
      <w:bookmarkEnd w:id="160"/>
      <w:r>
        <w:rPr>
          <w:rFonts w:hint="eastAsia" w:ascii="宋体" w:hAnsi="宋体"/>
        </w:rPr>
        <w:t>方式的</w:t>
      </w:r>
      <w:bookmarkEnd w:id="159"/>
      <w:r>
        <w:rPr>
          <w:rFonts w:hint="eastAsia" w:ascii="宋体" w:hAnsi="宋体"/>
        </w:rPr>
        <w:t>，当投标人资格发生改变时，应在投标文件中提供更新</w:t>
      </w:r>
      <w:r>
        <w:rPr>
          <w:rFonts w:hint="eastAsia" w:asciiTheme="minorEastAsia" w:hAnsiTheme="minorEastAsia"/>
        </w:rPr>
        <w:t>资料，</w:t>
      </w:r>
      <w:r>
        <w:rPr>
          <w:rFonts w:hint="eastAsia" w:ascii="宋体" w:hAnsi="宋体"/>
        </w:rPr>
        <w:t>以证实各项资格条件仍能继续满足采购项目资格预审文件要求。</w:t>
      </w:r>
    </w:p>
    <w:bookmarkEnd w:id="150"/>
    <w:bookmarkEnd w:id="153"/>
    <w:bookmarkEnd w:id="154"/>
    <w:bookmarkEnd w:id="155"/>
    <w:p w14:paraId="301604A4">
      <w:pPr>
        <w:pStyle w:val="5"/>
        <w:keepNext w:val="0"/>
        <w:keepLines w:val="0"/>
        <w:adjustRightInd w:val="0"/>
        <w:snapToGrid w:val="0"/>
        <w:spacing w:before="0" w:after="0" w:line="360" w:lineRule="auto"/>
        <w:rPr>
          <w:sz w:val="24"/>
          <w:szCs w:val="24"/>
        </w:rPr>
      </w:pPr>
      <w:bookmarkStart w:id="161" w:name="_Toc16844"/>
      <w:r>
        <w:rPr>
          <w:rFonts w:hint="eastAsia"/>
          <w:sz w:val="24"/>
          <w:szCs w:val="24"/>
        </w:rPr>
        <w:t>16.投标文件的编制</w:t>
      </w:r>
      <w:bookmarkEnd w:id="161"/>
    </w:p>
    <w:p w14:paraId="57BCD341">
      <w:pPr>
        <w:adjustRightInd w:val="0"/>
        <w:snapToGrid w:val="0"/>
        <w:spacing w:line="360" w:lineRule="auto"/>
        <w:ind w:firstLine="420" w:firstLineChars="200"/>
        <w:rPr>
          <w:rFonts w:hint="eastAsia" w:asciiTheme="minorEastAsia" w:hAnsiTheme="minorEastAsia" w:eastAsiaTheme="minorEastAsia"/>
          <w:szCs w:val="21"/>
        </w:rPr>
      </w:pPr>
      <w:bookmarkStart w:id="162" w:name="_Hlk197666415"/>
      <w:bookmarkStart w:id="163" w:name="_Hlk196421279"/>
      <w:r>
        <w:rPr>
          <w:rFonts w:hint="eastAsia" w:asciiTheme="minorEastAsia" w:hAnsiTheme="minorEastAsia" w:eastAsiaTheme="minorEastAsia"/>
          <w:szCs w:val="21"/>
        </w:rPr>
        <w:t>16.1投标人应当按招标文件要求和第七章“投标文件格式”编制投标文件，如有必要，可以增加附页，并作为投标文件的组成部分。</w:t>
      </w:r>
    </w:p>
    <w:p w14:paraId="02014FFD">
      <w:pPr>
        <w:adjustRightInd w:val="0"/>
        <w:snapToGrid w:val="0"/>
        <w:spacing w:line="360" w:lineRule="auto"/>
        <w:ind w:firstLine="420" w:firstLineChars="200"/>
        <w:rPr>
          <w:rFonts w:hint="eastAsia" w:asciiTheme="minorEastAsia" w:hAnsiTheme="minorEastAsia" w:eastAsiaTheme="minorEastAsia"/>
          <w:szCs w:val="21"/>
        </w:rPr>
      </w:pPr>
      <w:bookmarkStart w:id="164" w:name="_Hlk195544520"/>
      <w:bookmarkStart w:id="165" w:name="_Hlk197476073"/>
      <w:r>
        <w:rPr>
          <w:rFonts w:hint="eastAsia" w:asciiTheme="minorEastAsia" w:hAnsiTheme="minorEastAsia" w:eastAsiaTheme="minorEastAsia"/>
          <w:szCs w:val="21"/>
        </w:rPr>
        <w:t>16.</w:t>
      </w:r>
      <w:bookmarkEnd w:id="164"/>
      <w:r>
        <w:rPr>
          <w:rFonts w:hint="eastAsia" w:asciiTheme="minorEastAsia" w:hAnsiTheme="minorEastAsia" w:eastAsiaTheme="minorEastAsia"/>
          <w:szCs w:val="21"/>
        </w:rPr>
        <w:t xml:space="preserve">2 </w:t>
      </w:r>
      <w:bookmarkEnd w:id="165"/>
      <w:r>
        <w:rPr>
          <w:rFonts w:hint="eastAsia" w:asciiTheme="minorEastAsia" w:hAnsiTheme="minorEastAsia" w:eastAsiaTheme="minorEastAsia"/>
          <w:szCs w:val="21"/>
        </w:rPr>
        <w:t>除</w:t>
      </w:r>
      <w:r>
        <w:rPr>
          <w:rFonts w:hint="eastAsia" w:asciiTheme="minorEastAsia" w:hAnsiTheme="minorEastAsia" w:eastAsiaTheme="minorEastAsia"/>
          <w:b/>
          <w:szCs w:val="21"/>
        </w:rPr>
        <w:t>【投标人须知前附表】</w:t>
      </w:r>
      <w:bookmarkStart w:id="166" w:name="_Hlk196143084"/>
      <w:r>
        <w:rPr>
          <w:rFonts w:hint="eastAsia" w:asciiTheme="minorEastAsia" w:hAnsiTheme="minorEastAsia" w:eastAsiaTheme="minorEastAsia"/>
          <w:szCs w:val="21"/>
        </w:rPr>
        <w:t>另有</w:t>
      </w:r>
      <w:bookmarkEnd w:id="166"/>
      <w:r>
        <w:rPr>
          <w:rFonts w:hint="eastAsia" w:asciiTheme="minorEastAsia" w:hAnsiTheme="minorEastAsia" w:eastAsiaTheme="minorEastAsia"/>
          <w:szCs w:val="21"/>
        </w:rPr>
        <w:t>规定外，投标文件的编制应当满足以下规定：</w:t>
      </w:r>
    </w:p>
    <w:p w14:paraId="149F85F2">
      <w:pPr>
        <w:adjustRightInd w:val="0"/>
        <w:snapToGrid w:val="0"/>
        <w:spacing w:line="360" w:lineRule="auto"/>
        <w:ind w:firstLine="420" w:firstLineChars="200"/>
        <w:rPr>
          <w:rFonts w:hint="eastAsia" w:asciiTheme="minorEastAsia" w:hAnsiTheme="minorEastAsia" w:eastAsiaTheme="minorEastAsia"/>
          <w:szCs w:val="21"/>
        </w:rPr>
      </w:pPr>
      <w:bookmarkStart w:id="167" w:name="_Hlk199269893"/>
      <w:r>
        <w:rPr>
          <w:rFonts w:hint="eastAsia" w:asciiTheme="minorEastAsia" w:hAnsiTheme="minorEastAsia" w:eastAsiaTheme="minorEastAsia"/>
          <w:szCs w:val="21"/>
        </w:rPr>
        <w:t>（1）投标人应按“电子化采购系统”的相关规定编制生成投标文件。</w:t>
      </w:r>
    </w:p>
    <w:p w14:paraId="46E24B9D">
      <w:pPr>
        <w:adjustRightInd w:val="0"/>
        <w:snapToGrid w:val="0"/>
        <w:spacing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（2）</w:t>
      </w:r>
      <w:bookmarkStart w:id="168" w:name="_Hlk201397725"/>
      <w:r>
        <w:rPr>
          <w:rFonts w:hint="eastAsia" w:asciiTheme="minorEastAsia" w:hAnsiTheme="minorEastAsia" w:eastAsiaTheme="minorEastAsia"/>
          <w:szCs w:val="21"/>
        </w:rPr>
        <w:t>第七章“投标文件格式”中</w:t>
      </w:r>
      <w:bookmarkStart w:id="169" w:name="_Hlk201431856"/>
      <w:r>
        <w:rPr>
          <w:rFonts w:hint="eastAsia" w:asciiTheme="minorEastAsia" w:hAnsiTheme="minorEastAsia" w:eastAsiaTheme="minorEastAsia"/>
          <w:szCs w:val="21"/>
        </w:rPr>
        <w:t>要求投标人盖单位章、法定代表人（单位负责人）或其委托代理人</w:t>
      </w:r>
      <w:bookmarkStart w:id="170" w:name="_Hlk201394498"/>
      <w:r>
        <w:rPr>
          <w:rFonts w:hint="eastAsia" w:asciiTheme="minorEastAsia" w:hAnsiTheme="minorEastAsia" w:eastAsiaTheme="minorEastAsia"/>
          <w:szCs w:val="21"/>
        </w:rPr>
        <w:t>签字</w:t>
      </w:r>
      <w:bookmarkEnd w:id="170"/>
      <w:r>
        <w:rPr>
          <w:rFonts w:hint="eastAsia" w:asciiTheme="minorEastAsia" w:hAnsiTheme="minorEastAsia" w:eastAsiaTheme="minorEastAsia"/>
          <w:szCs w:val="21"/>
        </w:rPr>
        <w:t>的，投标人均应使用数字证书</w:t>
      </w:r>
      <w:bookmarkStart w:id="171" w:name="_Hlk201394235"/>
      <w:r>
        <w:rPr>
          <w:rFonts w:hint="eastAsia" w:asciiTheme="minorEastAsia" w:hAnsiTheme="minorEastAsia" w:eastAsiaTheme="minorEastAsia"/>
          <w:szCs w:val="21"/>
        </w:rPr>
        <w:t>加盖单位电子印章、法定代表人（单位负责人）或其委托代理人（如委托）</w:t>
      </w:r>
      <w:bookmarkEnd w:id="171"/>
      <w:r>
        <w:rPr>
          <w:rFonts w:hint="eastAsia" w:asciiTheme="minorEastAsia" w:hAnsiTheme="minorEastAsia" w:eastAsiaTheme="minorEastAsia"/>
          <w:szCs w:val="21"/>
        </w:rPr>
        <w:t>的个人电子印章或电子签名章。</w:t>
      </w:r>
    </w:p>
    <w:p w14:paraId="727B9070">
      <w:pPr>
        <w:adjustRightInd w:val="0"/>
        <w:snapToGrid w:val="0"/>
        <w:spacing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（3）</w:t>
      </w:r>
      <w:bookmarkStart w:id="172" w:name="_Hlk201424384"/>
      <w:r>
        <w:rPr>
          <w:rFonts w:hint="eastAsia" w:asciiTheme="minorEastAsia" w:hAnsiTheme="minorEastAsia" w:eastAsiaTheme="minorEastAsia"/>
          <w:szCs w:val="21"/>
        </w:rPr>
        <w:t>以</w:t>
      </w:r>
      <w:bookmarkStart w:id="173" w:name="_Hlk201394109"/>
      <w:r>
        <w:rPr>
          <w:rFonts w:hint="eastAsia" w:asciiTheme="minorEastAsia" w:hAnsiTheme="minorEastAsia" w:eastAsiaTheme="minorEastAsia"/>
          <w:szCs w:val="21"/>
        </w:rPr>
        <w:t>联合体</w:t>
      </w:r>
      <w:bookmarkEnd w:id="173"/>
      <w:r>
        <w:rPr>
          <w:rFonts w:hint="eastAsia" w:asciiTheme="minorEastAsia" w:hAnsiTheme="minorEastAsia" w:eastAsiaTheme="minorEastAsia"/>
          <w:szCs w:val="21"/>
        </w:rPr>
        <w:t>形式投标的</w:t>
      </w:r>
      <w:bookmarkEnd w:id="172"/>
      <w:r>
        <w:rPr>
          <w:rFonts w:hint="eastAsia" w:asciiTheme="minorEastAsia" w:hAnsiTheme="minorEastAsia" w:eastAsiaTheme="minorEastAsia"/>
          <w:szCs w:val="21"/>
        </w:rPr>
        <w:t>，投标文件由联合体牵头人按上述规定</w:t>
      </w:r>
      <w:bookmarkStart w:id="174" w:name="_Hlk201395684"/>
      <w:r>
        <w:rPr>
          <w:rFonts w:hint="eastAsia" w:asciiTheme="minorEastAsia" w:hAnsiTheme="minorEastAsia" w:eastAsiaTheme="minorEastAsia"/>
          <w:szCs w:val="21"/>
        </w:rPr>
        <w:t>加盖联合体牵头人单位电子印章、法定代表人（单位负责人）或其委托代理人（如委托）</w:t>
      </w:r>
      <w:bookmarkEnd w:id="174"/>
      <w:r>
        <w:rPr>
          <w:rFonts w:hint="eastAsia" w:asciiTheme="minorEastAsia" w:hAnsiTheme="minorEastAsia" w:eastAsiaTheme="minorEastAsia"/>
          <w:szCs w:val="21"/>
        </w:rPr>
        <w:t>的个人电子印章或电子签名章。</w:t>
      </w:r>
    </w:p>
    <w:bookmarkEnd w:id="169"/>
    <w:p w14:paraId="096100B1">
      <w:pPr>
        <w:adjustRightInd w:val="0"/>
        <w:snapToGrid w:val="0"/>
        <w:spacing w:line="360" w:lineRule="auto"/>
        <w:ind w:firstLine="420" w:firstLineChars="200"/>
        <w:rPr>
          <w:rFonts w:hint="eastAsia" w:asciiTheme="minorEastAsia" w:hAnsiTheme="minorEastAsia" w:eastAsiaTheme="minorEastAsia"/>
          <w:szCs w:val="21"/>
        </w:rPr>
      </w:pPr>
      <w:bookmarkStart w:id="175" w:name="_Hlk201412784"/>
      <w:r>
        <w:rPr>
          <w:rFonts w:hint="eastAsia" w:asciiTheme="minorEastAsia" w:hAnsiTheme="minorEastAsia" w:eastAsiaTheme="minorEastAsia"/>
          <w:szCs w:val="21"/>
        </w:rPr>
        <w:t>（4）投标文件由法定代表人（单位负责人）签字的，应附法定代表人（单位负责人）身份证明；由委托代理人签字的，应附法定代表人（单位负责人）身份证明和授权委托书。</w:t>
      </w:r>
    </w:p>
    <w:p w14:paraId="71556885">
      <w:pPr>
        <w:adjustRightInd w:val="0"/>
        <w:snapToGrid w:val="0"/>
        <w:spacing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（5）对于招标文件中提及的证明材料复印件要求，扫描件、影印件、照片件、截图件等与其具有同等效力。</w:t>
      </w:r>
    </w:p>
    <w:bookmarkEnd w:id="162"/>
    <w:bookmarkEnd w:id="167"/>
    <w:bookmarkEnd w:id="168"/>
    <w:bookmarkEnd w:id="175"/>
    <w:p w14:paraId="550AF5E5">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16.3编制投标文件的其他要求见</w:t>
      </w:r>
      <w:r>
        <w:rPr>
          <w:rFonts w:hint="eastAsia" w:asciiTheme="minorEastAsia" w:hAnsiTheme="minorEastAsia" w:eastAsiaTheme="minorEastAsia"/>
          <w:b/>
          <w:szCs w:val="21"/>
        </w:rPr>
        <w:t>【投标人须知前附表】。</w:t>
      </w:r>
    </w:p>
    <w:bookmarkEnd w:id="163"/>
    <w:p w14:paraId="675B199E">
      <w:pPr>
        <w:pStyle w:val="4"/>
        <w:keepNext w:val="0"/>
        <w:keepLines w:val="0"/>
        <w:adjustRightInd w:val="0"/>
        <w:snapToGrid w:val="0"/>
        <w:spacing w:before="0" w:after="0" w:line="360" w:lineRule="auto"/>
        <w:jc w:val="center"/>
        <w:rPr>
          <w:rFonts w:hint="eastAsia" w:ascii="黑体" w:hAnsi="黑体" w:eastAsia="黑体"/>
          <w:sz w:val="28"/>
          <w:szCs w:val="28"/>
        </w:rPr>
      </w:pPr>
      <w:bookmarkStart w:id="176" w:name="_Toc18861"/>
      <w:r>
        <w:rPr>
          <w:rFonts w:hint="eastAsia" w:ascii="黑体" w:hAnsi="黑体" w:eastAsia="黑体"/>
          <w:sz w:val="28"/>
          <w:szCs w:val="28"/>
        </w:rPr>
        <w:t>四、投标文件提交</w:t>
      </w:r>
      <w:bookmarkEnd w:id="176"/>
    </w:p>
    <w:p w14:paraId="2CF2AC20">
      <w:pPr>
        <w:pStyle w:val="5"/>
        <w:keepNext w:val="0"/>
        <w:keepLines w:val="0"/>
        <w:adjustRightInd w:val="0"/>
        <w:snapToGrid w:val="0"/>
        <w:spacing w:before="0" w:after="0" w:line="360" w:lineRule="auto"/>
        <w:rPr>
          <w:sz w:val="24"/>
          <w:szCs w:val="24"/>
        </w:rPr>
      </w:pPr>
      <w:bookmarkStart w:id="177" w:name="_Toc20300"/>
      <w:r>
        <w:rPr>
          <w:rFonts w:hint="eastAsia"/>
          <w:sz w:val="24"/>
          <w:szCs w:val="24"/>
        </w:rPr>
        <w:t>17.投标文件的</w:t>
      </w:r>
      <w:bookmarkStart w:id="178" w:name="_Hlk196423889"/>
      <w:r>
        <w:rPr>
          <w:rFonts w:hint="eastAsia"/>
          <w:sz w:val="24"/>
          <w:szCs w:val="24"/>
        </w:rPr>
        <w:t>密封</w:t>
      </w:r>
      <w:bookmarkEnd w:id="177"/>
      <w:bookmarkEnd w:id="178"/>
    </w:p>
    <w:p w14:paraId="066FED24">
      <w:pPr>
        <w:adjustRightInd w:val="0"/>
        <w:snapToGrid w:val="0"/>
        <w:spacing w:line="360" w:lineRule="auto"/>
        <w:ind w:firstLine="420" w:firstLineChars="200"/>
        <w:jc w:val="left"/>
        <w:rPr>
          <w:rFonts w:hint="eastAsia" w:asciiTheme="minorEastAsia" w:hAnsiTheme="minorEastAsia" w:eastAsiaTheme="minorEastAsia"/>
          <w:szCs w:val="21"/>
        </w:rPr>
      </w:pPr>
      <w:bookmarkStart w:id="179" w:name="_Hlk196423924"/>
      <w:r>
        <w:rPr>
          <w:rFonts w:hint="eastAsia" w:asciiTheme="minorEastAsia" w:hAnsiTheme="minorEastAsia" w:eastAsiaTheme="minorEastAsia"/>
          <w:szCs w:val="21"/>
        </w:rPr>
        <w:t>投标人</w:t>
      </w:r>
      <w:bookmarkStart w:id="180" w:name="_Hlk216883135"/>
      <w:r>
        <w:rPr>
          <w:rFonts w:hint="eastAsia" w:asciiTheme="minorEastAsia" w:hAnsiTheme="minorEastAsia" w:eastAsiaTheme="minorEastAsia"/>
          <w:szCs w:val="21"/>
        </w:rPr>
        <w:t>应当使用</w:t>
      </w:r>
      <w:bookmarkEnd w:id="180"/>
      <w:r>
        <w:rPr>
          <w:rFonts w:hint="eastAsia" w:asciiTheme="minorEastAsia" w:hAnsiTheme="minorEastAsia" w:eastAsiaTheme="minorEastAsia"/>
          <w:szCs w:val="21"/>
        </w:rPr>
        <w:t>数字证书对投标文件进行加密。未按本款规定加密的投标文件，“电子化采购系统”</w:t>
      </w:r>
      <w:bookmarkStart w:id="181" w:name="_Hlk195379493"/>
      <w:r>
        <w:rPr>
          <w:rFonts w:hint="eastAsia" w:asciiTheme="minorEastAsia" w:hAnsiTheme="minorEastAsia" w:eastAsiaTheme="minorEastAsia"/>
          <w:szCs w:val="21"/>
        </w:rPr>
        <w:t>予</w:t>
      </w:r>
      <w:bookmarkEnd w:id="181"/>
      <w:r>
        <w:rPr>
          <w:rFonts w:hint="eastAsia" w:asciiTheme="minorEastAsia" w:hAnsiTheme="minorEastAsia" w:eastAsiaTheme="minorEastAsia"/>
          <w:szCs w:val="21"/>
        </w:rPr>
        <w:t>以拒收并</w:t>
      </w:r>
      <w:bookmarkStart w:id="182" w:name="_Hlk195379504"/>
      <w:r>
        <w:rPr>
          <w:rFonts w:hint="eastAsia" w:asciiTheme="minorEastAsia" w:hAnsiTheme="minorEastAsia" w:eastAsiaTheme="minorEastAsia"/>
          <w:szCs w:val="21"/>
        </w:rPr>
        <w:t>提示</w:t>
      </w:r>
      <w:bookmarkEnd w:id="182"/>
      <w:r>
        <w:rPr>
          <w:rFonts w:hint="eastAsia" w:asciiTheme="minorEastAsia" w:hAnsiTheme="minorEastAsia" w:eastAsiaTheme="minorEastAsia"/>
          <w:szCs w:val="21"/>
        </w:rPr>
        <w:t>。</w:t>
      </w:r>
    </w:p>
    <w:bookmarkEnd w:id="179"/>
    <w:p w14:paraId="1E735BDB">
      <w:pPr>
        <w:pStyle w:val="5"/>
        <w:keepNext w:val="0"/>
        <w:keepLines w:val="0"/>
        <w:adjustRightInd w:val="0"/>
        <w:snapToGrid w:val="0"/>
        <w:spacing w:before="0" w:after="0" w:line="360" w:lineRule="auto"/>
        <w:rPr>
          <w:sz w:val="24"/>
          <w:szCs w:val="24"/>
        </w:rPr>
      </w:pPr>
      <w:bookmarkStart w:id="183" w:name="_Toc26327"/>
      <w:r>
        <w:rPr>
          <w:rFonts w:hint="eastAsia"/>
          <w:sz w:val="24"/>
          <w:szCs w:val="24"/>
        </w:rPr>
        <w:t>18.投标文件的提交</w:t>
      </w:r>
      <w:bookmarkEnd w:id="183"/>
    </w:p>
    <w:p w14:paraId="4A97A199">
      <w:pPr>
        <w:adjustRightInd w:val="0"/>
        <w:snapToGrid w:val="0"/>
        <w:spacing w:line="360" w:lineRule="auto"/>
        <w:ind w:firstLine="420" w:firstLineChars="200"/>
        <w:jc w:val="left"/>
        <w:rPr>
          <w:rFonts w:hint="eastAsia" w:asciiTheme="minorEastAsia" w:hAnsiTheme="minorEastAsia" w:eastAsiaTheme="minorEastAsia"/>
          <w:szCs w:val="21"/>
        </w:rPr>
      </w:pPr>
      <w:bookmarkStart w:id="184" w:name="_Hlk193879387"/>
      <w:r>
        <w:rPr>
          <w:rFonts w:hint="eastAsia" w:asciiTheme="minorEastAsia" w:hAnsiTheme="minorEastAsia" w:eastAsiaTheme="minorEastAsia"/>
          <w:szCs w:val="21"/>
        </w:rPr>
        <w:t>18.1投标人应当在投标截止时间前，登录“电子化采购系统”上传加密的投标文件。“电子化采购系统”收到投标文件后将予提示。</w:t>
      </w:r>
    </w:p>
    <w:p w14:paraId="361F3789">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18.2投标文件未在投标截止时间前完成上传的，</w:t>
      </w:r>
      <w:bookmarkStart w:id="185" w:name="_Hlk195426378"/>
      <w:r>
        <w:rPr>
          <w:rFonts w:hint="eastAsia" w:asciiTheme="minorEastAsia" w:hAnsiTheme="minorEastAsia" w:eastAsiaTheme="minorEastAsia"/>
          <w:szCs w:val="21"/>
        </w:rPr>
        <w:t>“电子化采购系统”</w:t>
      </w:r>
      <w:bookmarkEnd w:id="185"/>
      <w:r>
        <w:rPr>
          <w:rFonts w:hint="eastAsia" w:asciiTheme="minorEastAsia" w:hAnsiTheme="minorEastAsia" w:eastAsiaTheme="minorEastAsia"/>
          <w:szCs w:val="21"/>
        </w:rPr>
        <w:t>将自动拒绝其投标文件并对其关闭投标通道。</w:t>
      </w:r>
    </w:p>
    <w:bookmarkEnd w:id="184"/>
    <w:p w14:paraId="66A24B26">
      <w:pPr>
        <w:pStyle w:val="5"/>
        <w:keepNext w:val="0"/>
        <w:keepLines w:val="0"/>
        <w:adjustRightInd w:val="0"/>
        <w:snapToGrid w:val="0"/>
        <w:spacing w:before="0" w:after="0" w:line="360" w:lineRule="auto"/>
        <w:rPr>
          <w:sz w:val="24"/>
          <w:szCs w:val="24"/>
        </w:rPr>
      </w:pPr>
      <w:bookmarkStart w:id="186" w:name="_Toc26220"/>
      <w:bookmarkStart w:id="187" w:name="_Hlk196461546"/>
      <w:r>
        <w:rPr>
          <w:rFonts w:hint="eastAsia"/>
          <w:sz w:val="24"/>
          <w:szCs w:val="24"/>
        </w:rPr>
        <w:t>19.投标文件的修改和撤回</w:t>
      </w:r>
      <w:bookmarkEnd w:id="186"/>
    </w:p>
    <w:p w14:paraId="5C62C5B5">
      <w:pPr>
        <w:adjustRightInd w:val="0"/>
        <w:snapToGrid w:val="0"/>
        <w:spacing w:line="360" w:lineRule="auto"/>
        <w:ind w:firstLine="420" w:firstLineChars="200"/>
        <w:jc w:val="left"/>
        <w:rPr>
          <w:rFonts w:hint="eastAsia" w:asciiTheme="minorEastAsia" w:hAnsiTheme="minorEastAsia" w:eastAsiaTheme="minorEastAsia"/>
          <w:szCs w:val="21"/>
        </w:rPr>
      </w:pPr>
      <w:bookmarkStart w:id="188" w:name="_Hlk197667034"/>
      <w:r>
        <w:rPr>
          <w:rFonts w:hint="eastAsia" w:asciiTheme="minorEastAsia" w:hAnsiTheme="minorEastAsia" w:eastAsiaTheme="minorEastAsia"/>
          <w:szCs w:val="21"/>
        </w:rPr>
        <w:t>投标人在投标截止时间前，可以对其</w:t>
      </w:r>
      <w:bookmarkStart w:id="189" w:name="_Hlk195426494"/>
      <w:r>
        <w:rPr>
          <w:rFonts w:hint="eastAsia" w:asciiTheme="minorEastAsia" w:hAnsiTheme="minorEastAsia" w:eastAsiaTheme="minorEastAsia"/>
          <w:szCs w:val="21"/>
        </w:rPr>
        <w:t>已加密上传的</w:t>
      </w:r>
      <w:bookmarkEnd w:id="189"/>
      <w:r>
        <w:rPr>
          <w:rFonts w:hint="eastAsia" w:asciiTheme="minorEastAsia" w:hAnsiTheme="minorEastAsia" w:eastAsiaTheme="minorEastAsia"/>
          <w:szCs w:val="21"/>
        </w:rPr>
        <w:t>投标文件进行修改、补充或者撤回。“电子化采购系统”收到通知后将予提示或者提供回执。</w:t>
      </w:r>
    </w:p>
    <w:p w14:paraId="0FFC0ED6">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（1）投标人对投标文件进行修改、补充的，应先在“电子化采购系统”</w:t>
      </w:r>
      <w:bookmarkStart w:id="190" w:name="_Hlk195427956"/>
      <w:r>
        <w:rPr>
          <w:rFonts w:hint="eastAsia" w:asciiTheme="minorEastAsia" w:hAnsiTheme="minorEastAsia" w:eastAsiaTheme="minorEastAsia"/>
          <w:szCs w:val="21"/>
        </w:rPr>
        <w:t>撤回已提交的投标文件</w:t>
      </w:r>
      <w:bookmarkEnd w:id="190"/>
      <w:r>
        <w:rPr>
          <w:rFonts w:hint="eastAsia" w:asciiTheme="minorEastAsia" w:hAnsiTheme="minorEastAsia" w:eastAsiaTheme="minorEastAsia"/>
          <w:szCs w:val="21"/>
        </w:rPr>
        <w:t>，再修改、补充投标文件，并按本章相关规定进行编制、密封、标记和提交，并标明“修改”字样。</w:t>
      </w:r>
    </w:p>
    <w:p w14:paraId="53D1EB67">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（2）投标人撤回已提交的投标文件的，应通过“电子化采购系统”自行撤回。</w:t>
      </w:r>
    </w:p>
    <w:bookmarkEnd w:id="187"/>
    <w:bookmarkEnd w:id="188"/>
    <w:p w14:paraId="7816DA1B">
      <w:pPr>
        <w:pStyle w:val="4"/>
        <w:keepNext w:val="0"/>
        <w:keepLines w:val="0"/>
        <w:adjustRightInd w:val="0"/>
        <w:snapToGrid w:val="0"/>
        <w:spacing w:before="0" w:after="0" w:line="360" w:lineRule="auto"/>
        <w:jc w:val="center"/>
        <w:rPr>
          <w:rFonts w:hint="eastAsia" w:ascii="黑体" w:hAnsi="黑体" w:eastAsia="黑体"/>
          <w:sz w:val="28"/>
          <w:szCs w:val="28"/>
        </w:rPr>
      </w:pPr>
      <w:bookmarkStart w:id="191" w:name="_Toc5825"/>
      <w:r>
        <w:rPr>
          <w:rFonts w:hint="eastAsia" w:ascii="黑体" w:hAnsi="黑体" w:eastAsia="黑体"/>
          <w:sz w:val="28"/>
          <w:szCs w:val="28"/>
        </w:rPr>
        <w:t>五、开标，资格审查和评标</w:t>
      </w:r>
      <w:bookmarkEnd w:id="191"/>
    </w:p>
    <w:p w14:paraId="1FBA2AD5">
      <w:pPr>
        <w:pStyle w:val="5"/>
        <w:keepNext w:val="0"/>
        <w:keepLines w:val="0"/>
        <w:adjustRightInd w:val="0"/>
        <w:snapToGrid w:val="0"/>
        <w:spacing w:before="0" w:after="0" w:line="360" w:lineRule="auto"/>
        <w:rPr>
          <w:sz w:val="24"/>
          <w:szCs w:val="24"/>
        </w:rPr>
      </w:pPr>
      <w:bookmarkStart w:id="192" w:name="_Toc13179"/>
      <w:r>
        <w:rPr>
          <w:rFonts w:hint="eastAsia"/>
          <w:sz w:val="24"/>
          <w:szCs w:val="24"/>
        </w:rPr>
        <w:t>20.开标</w:t>
      </w:r>
      <w:bookmarkEnd w:id="192"/>
    </w:p>
    <w:p w14:paraId="4409EBF2">
      <w:pPr>
        <w:adjustRightInd w:val="0"/>
        <w:snapToGrid w:val="0"/>
        <w:spacing w:line="360" w:lineRule="auto"/>
        <w:ind w:firstLine="420" w:firstLineChars="200"/>
        <w:jc w:val="left"/>
        <w:rPr>
          <w:rFonts w:hint="eastAsia" w:asciiTheme="minorEastAsia" w:hAnsiTheme="minorEastAsia" w:eastAsiaTheme="minorEastAsia"/>
          <w:szCs w:val="21"/>
        </w:rPr>
      </w:pPr>
      <w:bookmarkStart w:id="193" w:name="_Hlk193879598"/>
      <w:bookmarkStart w:id="194" w:name="_Hlk216963557"/>
      <w:r>
        <w:rPr>
          <w:rFonts w:hint="eastAsia" w:asciiTheme="minorEastAsia" w:hAnsiTheme="minorEastAsia" w:eastAsiaTheme="minorEastAsia"/>
          <w:szCs w:val="21"/>
        </w:rPr>
        <w:t>20.1采购人、采购代理机构将在第一章“投标公告/投标邀请”第4条规定的开标时间、地点，通过“电子化采购系统”组织在线开标。投标人自主决定是否参加在线开标，未参加的，视同认可开标结果。</w:t>
      </w:r>
    </w:p>
    <w:bookmarkEnd w:id="193"/>
    <w:p w14:paraId="2125BEAD">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20.2开标程序按</w:t>
      </w:r>
      <w:r>
        <w:rPr>
          <w:rFonts w:hint="eastAsia" w:ascii="宋体" w:hAnsi="宋体"/>
          <w:szCs w:val="21"/>
        </w:rPr>
        <w:t>“电子化采购系统”</w:t>
      </w:r>
      <w:r>
        <w:rPr>
          <w:rFonts w:hint="eastAsia" w:asciiTheme="minorEastAsia" w:hAnsiTheme="minorEastAsia" w:eastAsiaTheme="minorEastAsia"/>
          <w:szCs w:val="21"/>
        </w:rPr>
        <w:t>的规定执行：</w:t>
      </w:r>
    </w:p>
    <w:p w14:paraId="4010BD07">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（1）“电子化采购系统”公布投标截止时间前提交投标文件的投标人数量（名单）。投标人不足3家的，不得开标；</w:t>
      </w:r>
    </w:p>
    <w:p w14:paraId="5D3088A3">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w:t>
      </w:r>
      <w:bookmarkStart w:id="195" w:name="_Hlk216883010"/>
      <w:r>
        <w:rPr>
          <w:rFonts w:hint="eastAsia" w:asciiTheme="minorEastAsia" w:hAnsiTheme="minorEastAsia" w:eastAsiaTheme="minorEastAsia"/>
          <w:szCs w:val="21"/>
        </w:rPr>
        <w:t>投标人应当使用数字证书在线对投标文件进行解密，解密时限见</w:t>
      </w:r>
      <w:r>
        <w:rPr>
          <w:rFonts w:hint="eastAsia" w:asciiTheme="minorEastAsia" w:hAnsiTheme="minorEastAsia" w:eastAsiaTheme="minorEastAsia"/>
          <w:b/>
          <w:szCs w:val="21"/>
        </w:rPr>
        <w:t>【投标人须知前附表】。</w:t>
      </w:r>
      <w:bookmarkEnd w:id="195"/>
      <w:r>
        <w:rPr>
          <w:rFonts w:hint="eastAsia" w:asciiTheme="minorEastAsia" w:hAnsiTheme="minorEastAsia" w:eastAsiaTheme="minorEastAsia"/>
          <w:szCs w:val="21"/>
        </w:rPr>
        <w:t>因投标人原因未能按时限解密或无法解密的视为撤销其投标文件，相应责任由投标人自行承担。</w:t>
      </w:r>
      <w:bookmarkEnd w:id="194"/>
      <w:r>
        <w:rPr>
          <w:rFonts w:hint="eastAsia" w:asciiTheme="minorEastAsia" w:hAnsiTheme="minorEastAsia" w:eastAsiaTheme="minorEastAsia"/>
          <w:szCs w:val="21"/>
        </w:rPr>
        <w:t xml:space="preserve"> </w:t>
      </w:r>
    </w:p>
    <w:p w14:paraId="29F6BFEA">
      <w:pPr>
        <w:adjustRightInd w:val="0"/>
        <w:snapToGrid w:val="0"/>
        <w:spacing w:line="360" w:lineRule="auto"/>
        <w:ind w:firstLine="420" w:firstLineChars="200"/>
        <w:jc w:val="left"/>
        <w:rPr>
          <w:rFonts w:hint="eastAsia" w:ascii="宋体" w:hAnsi="宋体"/>
          <w:szCs w:val="21"/>
        </w:rPr>
      </w:pPr>
      <w:r>
        <w:rPr>
          <w:rFonts w:hint="eastAsia" w:ascii="宋体" w:hAnsi="宋体"/>
          <w:szCs w:val="21"/>
        </w:rPr>
        <w:t>（3）解密后，“电子化采购系统”公布所有已解密投标人的名称、投标报价和</w:t>
      </w:r>
      <w:r>
        <w:rPr>
          <w:rFonts w:hint="eastAsia" w:ascii="宋体" w:hAnsi="宋体"/>
          <w:b/>
          <w:szCs w:val="21"/>
        </w:rPr>
        <w:t>【投标人须知前附表】</w:t>
      </w:r>
      <w:r>
        <w:rPr>
          <w:rFonts w:hint="eastAsia" w:ascii="宋体" w:hAnsi="宋体"/>
          <w:szCs w:val="21"/>
        </w:rPr>
        <w:t>规定需要宣布的其他内容，生成开标记录；</w:t>
      </w:r>
    </w:p>
    <w:p w14:paraId="7A2D40A8">
      <w:pPr>
        <w:adjustRightInd w:val="0"/>
        <w:snapToGrid w:val="0"/>
        <w:spacing w:line="360" w:lineRule="auto"/>
        <w:ind w:firstLine="420" w:firstLineChars="200"/>
        <w:jc w:val="left"/>
        <w:rPr>
          <w:rFonts w:hint="eastAsia" w:ascii="宋体" w:hAnsi="宋体"/>
          <w:szCs w:val="21"/>
        </w:rPr>
      </w:pPr>
      <w:r>
        <w:rPr>
          <w:rFonts w:hint="eastAsia" w:ascii="宋体" w:hAnsi="宋体"/>
          <w:szCs w:val="21"/>
        </w:rPr>
        <w:t>（4）投标人在线确认开标结果；</w:t>
      </w:r>
    </w:p>
    <w:p w14:paraId="35166644">
      <w:pPr>
        <w:pStyle w:val="77"/>
        <w:widowControl w:val="0"/>
        <w:adjustRightInd w:val="0"/>
        <w:snapToGrid w:val="0"/>
        <w:spacing w:line="360" w:lineRule="auto"/>
        <w:ind w:firstLine="420" w:firstLineChars="200"/>
        <w:rPr>
          <w:rFonts w:hint="eastAsia" w:ascii="宋体" w:hAnsi="宋体"/>
        </w:rPr>
      </w:pPr>
      <w:r>
        <w:rPr>
          <w:rFonts w:ascii="宋体" w:hAnsi="宋体"/>
        </w:rPr>
        <w:t>（</w:t>
      </w:r>
      <w:r>
        <w:rPr>
          <w:rFonts w:hint="eastAsia" w:ascii="宋体" w:hAnsi="宋体"/>
        </w:rPr>
        <w:t>5</w:t>
      </w:r>
      <w:r>
        <w:rPr>
          <w:rFonts w:ascii="宋体" w:hAnsi="宋体"/>
        </w:rPr>
        <w:t>）开标结束。</w:t>
      </w:r>
    </w:p>
    <w:p w14:paraId="63DA3217">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20.</w:t>
      </w:r>
      <w:bookmarkStart w:id="196" w:name="_Hlk201853700"/>
      <w:r>
        <w:rPr>
          <w:rFonts w:hint="eastAsia" w:asciiTheme="minorEastAsia" w:hAnsiTheme="minorEastAsia" w:eastAsiaTheme="minorEastAsia"/>
          <w:szCs w:val="21"/>
        </w:rPr>
        <w:t>3投标人对开标过程和开标记录有疑义的，应通过</w:t>
      </w:r>
      <w:bookmarkStart w:id="197" w:name="_Hlk199605309"/>
      <w:r>
        <w:rPr>
          <w:rFonts w:hint="eastAsia" w:asciiTheme="minorEastAsia" w:hAnsiTheme="minorEastAsia" w:eastAsiaTheme="minorEastAsia"/>
          <w:szCs w:val="21"/>
        </w:rPr>
        <w:t>“电子化采购系统”</w:t>
      </w:r>
      <w:bookmarkEnd w:id="197"/>
      <w:r>
        <w:rPr>
          <w:rFonts w:hint="eastAsia" w:asciiTheme="minorEastAsia" w:hAnsiTheme="minorEastAsia" w:eastAsiaTheme="minorEastAsia"/>
          <w:szCs w:val="21"/>
        </w:rPr>
        <w:t>在线</w:t>
      </w:r>
      <w:bookmarkStart w:id="198" w:name="_Hlk195433718"/>
      <w:r>
        <w:rPr>
          <w:rFonts w:hint="eastAsia" w:asciiTheme="minorEastAsia" w:hAnsiTheme="minorEastAsia" w:eastAsiaTheme="minorEastAsia"/>
          <w:szCs w:val="21"/>
        </w:rPr>
        <w:t>提出询问</w:t>
      </w:r>
      <w:bookmarkEnd w:id="198"/>
      <w:r>
        <w:rPr>
          <w:rFonts w:hint="eastAsia" w:asciiTheme="minorEastAsia" w:hAnsiTheme="minorEastAsia" w:eastAsiaTheme="minorEastAsia"/>
          <w:szCs w:val="21"/>
        </w:rPr>
        <w:t>，采购人、采购代理机构通过“电子化采购系统”在线作出答复或者在开标记录上记录后及时处理。</w:t>
      </w:r>
    </w:p>
    <w:p w14:paraId="4E0826AF">
      <w:pPr>
        <w:adjustRightInd w:val="0"/>
        <w:snapToGrid w:val="0"/>
        <w:spacing w:line="360" w:lineRule="auto"/>
        <w:ind w:firstLine="420" w:firstLineChars="200"/>
        <w:jc w:val="left"/>
        <w:rPr>
          <w:rFonts w:hint="eastAsia" w:asciiTheme="minorEastAsia" w:hAnsiTheme="minorEastAsia" w:eastAsiaTheme="minorEastAsia"/>
          <w:szCs w:val="21"/>
        </w:rPr>
      </w:pPr>
      <w:bookmarkStart w:id="199" w:name="_Hlk216605367"/>
      <w:r>
        <w:rPr>
          <w:rFonts w:hint="eastAsia" w:asciiTheme="minorEastAsia" w:hAnsiTheme="minorEastAsia" w:eastAsiaTheme="minorEastAsia"/>
          <w:szCs w:val="21"/>
        </w:rPr>
        <w:t>20.4在开标、评审过程中，如出现下列情形之一，导致电子化开标、评标无法正常进行时，采购人、采购代理机构视具体情况确定是否停止开标、评标活动。</w:t>
      </w:r>
    </w:p>
    <w:p w14:paraId="005D9565">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（1）电子化交易平台发生故障（包括感染病毒、应用或数据库出错等）而无法正常使用的；</w:t>
      </w:r>
    </w:p>
    <w:p w14:paraId="2138E915">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（2）因组织场所停电、断网等原因，导致采购活动无法继续的；</w:t>
      </w:r>
    </w:p>
    <w:p w14:paraId="1F52969C">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（3）其他无法保证电子化交易活动公平、公正和安全的情况。</w:t>
      </w:r>
    </w:p>
    <w:bookmarkEnd w:id="196"/>
    <w:bookmarkEnd w:id="199"/>
    <w:p w14:paraId="54D1D03C">
      <w:pPr>
        <w:pStyle w:val="5"/>
        <w:keepNext w:val="0"/>
        <w:keepLines w:val="0"/>
        <w:adjustRightInd w:val="0"/>
        <w:snapToGrid w:val="0"/>
        <w:spacing w:before="0" w:after="0" w:line="360" w:lineRule="auto"/>
        <w:rPr>
          <w:sz w:val="24"/>
          <w:szCs w:val="24"/>
        </w:rPr>
      </w:pPr>
      <w:bookmarkStart w:id="200" w:name="_Toc25422"/>
      <w:r>
        <w:rPr>
          <w:rFonts w:hint="eastAsia"/>
          <w:sz w:val="24"/>
          <w:szCs w:val="24"/>
        </w:rPr>
        <w:t>21.资格审查</w:t>
      </w:r>
      <w:bookmarkEnd w:id="200"/>
    </w:p>
    <w:p w14:paraId="102E5DF9">
      <w:pPr>
        <w:adjustRightInd w:val="0"/>
        <w:snapToGrid w:val="0"/>
        <w:spacing w:line="360" w:lineRule="auto"/>
        <w:ind w:firstLine="420" w:firstLineChars="200"/>
        <w:rPr>
          <w:rFonts w:hint="eastAsia" w:asciiTheme="minorEastAsia" w:hAnsiTheme="minorEastAsia" w:eastAsiaTheme="minorEastAsia"/>
          <w:szCs w:val="21"/>
        </w:rPr>
      </w:pPr>
      <w:bookmarkStart w:id="201" w:name="_Hlk199253803"/>
      <w:r>
        <w:rPr>
          <w:rFonts w:hint="eastAsia" w:asciiTheme="minorEastAsia" w:hAnsiTheme="minorEastAsia" w:eastAsiaTheme="minorEastAsia"/>
          <w:szCs w:val="21"/>
        </w:rPr>
        <w:t>开标结束后，采购人</w:t>
      </w:r>
      <w:bookmarkEnd w:id="201"/>
      <w:r>
        <w:rPr>
          <w:rFonts w:hint="eastAsia" w:asciiTheme="minorEastAsia" w:hAnsiTheme="minorEastAsia" w:eastAsiaTheme="minorEastAsia"/>
        </w:rPr>
        <w:t>按照</w:t>
      </w:r>
      <w:r>
        <w:rPr>
          <w:rFonts w:hint="eastAsia" w:asciiTheme="minorEastAsia" w:hAnsiTheme="minorEastAsia" w:eastAsiaTheme="minorEastAsia"/>
          <w:bCs/>
        </w:rPr>
        <w:t>第三章</w:t>
      </w:r>
      <w:r>
        <w:rPr>
          <w:rFonts w:hint="eastAsia" w:asciiTheme="minorEastAsia" w:hAnsiTheme="minorEastAsia" w:eastAsiaTheme="minorEastAsia"/>
        </w:rPr>
        <w:t>“资格审查”</w:t>
      </w:r>
      <w:r>
        <w:rPr>
          <w:rFonts w:hint="eastAsia" w:ascii="华文宋体" w:hAnsi="华文宋体" w:eastAsia="华文宋体"/>
          <w:bCs/>
        </w:rPr>
        <w:t>的</w:t>
      </w:r>
      <w:r>
        <w:rPr>
          <w:rFonts w:hint="eastAsia" w:asciiTheme="minorEastAsia" w:hAnsiTheme="minorEastAsia" w:eastAsiaTheme="minorEastAsia"/>
        </w:rPr>
        <w:t>规定</w:t>
      </w:r>
      <w:r>
        <w:rPr>
          <w:rFonts w:hint="eastAsia" w:asciiTheme="minorEastAsia" w:hAnsiTheme="minorEastAsia" w:eastAsiaTheme="minorEastAsia"/>
          <w:szCs w:val="21"/>
        </w:rPr>
        <w:t>对投标人进行资格审查。</w:t>
      </w:r>
    </w:p>
    <w:p w14:paraId="5DD7DA91">
      <w:pPr>
        <w:pStyle w:val="5"/>
        <w:keepNext w:val="0"/>
        <w:keepLines w:val="0"/>
        <w:adjustRightInd w:val="0"/>
        <w:snapToGrid w:val="0"/>
        <w:spacing w:before="0" w:after="0" w:line="360" w:lineRule="auto"/>
        <w:rPr>
          <w:sz w:val="24"/>
          <w:szCs w:val="24"/>
        </w:rPr>
      </w:pPr>
      <w:bookmarkStart w:id="202" w:name="_Toc21569"/>
      <w:r>
        <w:rPr>
          <w:rFonts w:hint="eastAsia"/>
          <w:sz w:val="24"/>
          <w:szCs w:val="24"/>
        </w:rPr>
        <w:t>22.评标</w:t>
      </w:r>
      <w:bookmarkEnd w:id="202"/>
    </w:p>
    <w:p w14:paraId="3CE8E6F6">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22.1评标由依法组建的评标委员会负责，评标委员会由采购人代表和评审专家组成。</w:t>
      </w:r>
    </w:p>
    <w:p w14:paraId="4DF12FA0">
      <w:pPr>
        <w:adjustRightInd w:val="0"/>
        <w:snapToGrid w:val="0"/>
        <w:spacing w:line="360" w:lineRule="auto"/>
        <w:ind w:firstLine="420" w:firstLineChars="200"/>
        <w:jc w:val="left"/>
        <w:rPr>
          <w:rFonts w:hint="eastAsia" w:asciiTheme="minorEastAsia" w:hAnsiTheme="minorEastAsia" w:eastAsiaTheme="minorEastAsia"/>
          <w:szCs w:val="21"/>
        </w:rPr>
      </w:pPr>
      <w:bookmarkStart w:id="203" w:name="_Hlk196466005"/>
      <w:r>
        <w:rPr>
          <w:rFonts w:hint="eastAsia" w:asciiTheme="minorEastAsia" w:hAnsiTheme="minorEastAsia" w:eastAsiaTheme="minorEastAsia"/>
          <w:szCs w:val="21"/>
        </w:rPr>
        <w:t>22.2评标委员会成员有下列情形之一的，应当回避：</w:t>
      </w:r>
    </w:p>
    <w:p w14:paraId="38BCF92C">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（1）参加采购活动前3年内与投标人存在劳动关系；</w:t>
      </w:r>
    </w:p>
    <w:p w14:paraId="44AFE3FA">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（2）参加采购活动前3年内担任投标人的董事、监事；</w:t>
      </w:r>
    </w:p>
    <w:p w14:paraId="2AC9C33D">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（3）参加采购活动前3年内是投标人的控股股东或者实际控制人；</w:t>
      </w:r>
    </w:p>
    <w:p w14:paraId="1953D7B3">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（4）与投标人的法定代表人或者负责人有夫妻、直系血亲、三代以内旁系血亲或者近姻亲关系；</w:t>
      </w:r>
    </w:p>
    <w:p w14:paraId="4086AE04">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（5）与投标人有其他可能影响政府采购活动公平、公正进行的关系。</w:t>
      </w:r>
    </w:p>
    <w:bookmarkEnd w:id="203"/>
    <w:p w14:paraId="09CEADF1">
      <w:pPr>
        <w:adjustRightInd w:val="0"/>
        <w:snapToGrid w:val="0"/>
        <w:spacing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22.3评标委员会按照第四章“评标方法及标准”规定的评标方法、评审因素、标准和程序对投标文件进行评审。没有规定的评标方法、评审因素和标准，不作为评标依据。</w:t>
      </w:r>
    </w:p>
    <w:p w14:paraId="1DC126D2">
      <w:pPr>
        <w:pStyle w:val="5"/>
        <w:keepNext w:val="0"/>
        <w:keepLines w:val="0"/>
        <w:adjustRightInd w:val="0"/>
        <w:snapToGrid w:val="0"/>
        <w:spacing w:before="0" w:after="0" w:line="360" w:lineRule="auto"/>
        <w:rPr>
          <w:sz w:val="24"/>
          <w:szCs w:val="24"/>
        </w:rPr>
      </w:pPr>
      <w:bookmarkStart w:id="204" w:name="_Toc2264"/>
      <w:r>
        <w:rPr>
          <w:rFonts w:hint="eastAsia"/>
          <w:sz w:val="24"/>
          <w:szCs w:val="24"/>
        </w:rPr>
        <w:t>23.保密</w:t>
      </w:r>
      <w:bookmarkEnd w:id="204"/>
    </w:p>
    <w:p w14:paraId="15FAF7AB">
      <w:pPr>
        <w:adjustRightInd w:val="0"/>
        <w:snapToGrid w:val="0"/>
        <w:spacing w:line="360" w:lineRule="auto"/>
        <w:ind w:firstLine="420" w:firstLineChars="200"/>
        <w:rPr>
          <w:rFonts w:hint="eastAsia" w:asciiTheme="minorEastAsia" w:hAnsiTheme="minorEastAsia" w:eastAsiaTheme="minorEastAsia"/>
        </w:rPr>
      </w:pPr>
      <w:r>
        <w:rPr>
          <w:rFonts w:hint="eastAsia" w:ascii="宋体" w:hAnsi="宋体"/>
        </w:rPr>
        <w:t>评标委员会成员以及与评标工作有关的人员不得泄露评审情况以及评审过程中获悉的国家秘密、商业秘密。否则，应对由此造成的后果承担法律责任。</w:t>
      </w:r>
    </w:p>
    <w:p w14:paraId="54C58EA3">
      <w:pPr>
        <w:pStyle w:val="4"/>
        <w:keepNext w:val="0"/>
        <w:keepLines w:val="0"/>
        <w:adjustRightInd w:val="0"/>
        <w:snapToGrid w:val="0"/>
        <w:spacing w:before="0" w:after="0" w:line="360" w:lineRule="auto"/>
        <w:jc w:val="center"/>
        <w:rPr>
          <w:rFonts w:hint="eastAsia" w:ascii="黑体" w:hAnsi="黑体" w:eastAsia="黑体"/>
          <w:sz w:val="28"/>
          <w:szCs w:val="28"/>
        </w:rPr>
      </w:pPr>
      <w:bookmarkStart w:id="205" w:name="_Toc31409"/>
      <w:r>
        <w:rPr>
          <w:rFonts w:hint="eastAsia" w:ascii="黑体" w:hAnsi="黑体" w:eastAsia="黑体"/>
          <w:sz w:val="28"/>
          <w:szCs w:val="28"/>
        </w:rPr>
        <w:t>六、中标和授予合同</w:t>
      </w:r>
      <w:bookmarkEnd w:id="205"/>
    </w:p>
    <w:p w14:paraId="39FDDACF">
      <w:pPr>
        <w:pStyle w:val="5"/>
        <w:keepNext w:val="0"/>
        <w:keepLines w:val="0"/>
        <w:adjustRightInd w:val="0"/>
        <w:snapToGrid w:val="0"/>
        <w:spacing w:before="0" w:after="0" w:line="360" w:lineRule="auto"/>
        <w:rPr>
          <w:sz w:val="24"/>
          <w:szCs w:val="24"/>
        </w:rPr>
      </w:pPr>
      <w:bookmarkStart w:id="206" w:name="_Toc17532"/>
      <w:bookmarkStart w:id="207" w:name="_Hlk197629260"/>
      <w:r>
        <w:rPr>
          <w:rFonts w:hint="eastAsia"/>
          <w:sz w:val="24"/>
          <w:szCs w:val="24"/>
        </w:rPr>
        <w:t>24.中标与中标信息公布</w:t>
      </w:r>
      <w:bookmarkEnd w:id="206"/>
    </w:p>
    <w:p w14:paraId="5ABFF7A3">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24.1采购代理机构应当在评标结束后2个工作日内将评标报告送达采购人。采购人应当自收到评标报告之日起5个工作日内，在评标报告确定的中标候选人名单中按顺序确定中标人。</w:t>
      </w:r>
    </w:p>
    <w:p w14:paraId="0802335B">
      <w:pPr>
        <w:adjustRightInd w:val="0"/>
        <w:snapToGrid w:val="0"/>
        <w:spacing w:line="360" w:lineRule="auto"/>
        <w:ind w:firstLine="420" w:firstLineChars="200"/>
        <w:jc w:val="left"/>
        <w:rPr>
          <w:rFonts w:hint="eastAsia" w:asciiTheme="minorEastAsia" w:hAnsiTheme="minorEastAsia" w:eastAsiaTheme="minorEastAsia"/>
          <w:szCs w:val="21"/>
        </w:rPr>
      </w:pPr>
      <w:bookmarkStart w:id="208" w:name="_Hlk201418448"/>
      <w:r>
        <w:rPr>
          <w:rFonts w:hint="eastAsia" w:asciiTheme="minorEastAsia" w:hAnsiTheme="minorEastAsia" w:eastAsiaTheme="minorEastAsia"/>
          <w:szCs w:val="21"/>
        </w:rPr>
        <w:t>（1）采用最低评标价法的，采购人按照投标报价由低到高的顺序确定排名第一的为中标人；</w:t>
      </w:r>
    </w:p>
    <w:p w14:paraId="5778D96A">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（2）采用综合评分法的，采购人按照评审得分由高到低顺序确定排名第一的为中标人。</w:t>
      </w:r>
    </w:p>
    <w:bookmarkEnd w:id="208"/>
    <w:p w14:paraId="118C0A26">
      <w:pPr>
        <w:adjustRightInd w:val="0"/>
        <w:snapToGrid w:val="0"/>
        <w:spacing w:line="360" w:lineRule="auto"/>
        <w:ind w:firstLine="420" w:firstLineChars="200"/>
        <w:jc w:val="left"/>
        <w:rPr>
          <w:rFonts w:hint="eastAsia" w:asciiTheme="minorEastAsia" w:hAnsiTheme="minorEastAsia" w:eastAsiaTheme="minorEastAsia"/>
          <w:color w:val="FF0000"/>
          <w:szCs w:val="21"/>
        </w:rPr>
      </w:pPr>
      <w:r>
        <w:rPr>
          <w:rFonts w:hint="eastAsia" w:asciiTheme="minorEastAsia" w:hAnsiTheme="minorEastAsia" w:eastAsiaTheme="minorEastAsia"/>
          <w:szCs w:val="21"/>
        </w:rPr>
        <w:t>24.2</w:t>
      </w:r>
      <w:bookmarkStart w:id="209" w:name="_Hlk199790509"/>
      <w:r>
        <w:rPr>
          <w:rFonts w:hint="eastAsia" w:asciiTheme="minorEastAsia" w:hAnsiTheme="minorEastAsia" w:eastAsiaTheme="minorEastAsia"/>
          <w:szCs w:val="21"/>
        </w:rPr>
        <w:t>采购人、采购代理机构应当自采购人确定中标人之日起2个工作日内，</w:t>
      </w:r>
      <w:r>
        <w:rPr>
          <w:rFonts w:hint="eastAsia" w:ascii="宋体" w:hAnsi="宋体"/>
          <w:szCs w:val="21"/>
        </w:rPr>
        <w:t>向中标人</w:t>
      </w:r>
      <w:r>
        <w:rPr>
          <w:rFonts w:hint="eastAsia" w:asciiTheme="minorEastAsia" w:hAnsiTheme="minorEastAsia" w:eastAsiaTheme="minorEastAsia"/>
          <w:szCs w:val="21"/>
        </w:rPr>
        <w:t>发出</w:t>
      </w:r>
      <w:bookmarkStart w:id="210" w:name="_Hlk199187966"/>
      <w:r>
        <w:rPr>
          <w:rFonts w:hint="eastAsia" w:asciiTheme="minorEastAsia" w:hAnsiTheme="minorEastAsia" w:eastAsiaTheme="minorEastAsia"/>
          <w:szCs w:val="21"/>
        </w:rPr>
        <w:t>中标通知书</w:t>
      </w:r>
      <w:bookmarkEnd w:id="210"/>
      <w:r>
        <w:rPr>
          <w:rFonts w:hint="eastAsia" w:asciiTheme="minorEastAsia" w:hAnsiTheme="minorEastAsia" w:eastAsiaTheme="minorEastAsia"/>
          <w:szCs w:val="21"/>
        </w:rPr>
        <w:t>，并在“指定媒体”上公告中标结果，</w:t>
      </w:r>
      <w:bookmarkStart w:id="211" w:name="_Hlk216602605"/>
      <w:r>
        <w:rPr>
          <w:rFonts w:hint="eastAsia" w:asciiTheme="minorEastAsia" w:hAnsiTheme="minorEastAsia" w:eastAsiaTheme="minorEastAsia"/>
          <w:szCs w:val="21"/>
        </w:rPr>
        <w:t>中标人的</w:t>
      </w:r>
      <w:bookmarkEnd w:id="211"/>
      <w:r>
        <w:rPr>
          <w:rFonts w:hint="eastAsia" w:asciiTheme="minorEastAsia" w:hAnsiTheme="minorEastAsia" w:eastAsiaTheme="minorEastAsia"/>
          <w:szCs w:val="21"/>
        </w:rPr>
        <w:t>《中小企业声明函》随中标结果同时公告；采购项目涉及货物的，同时公告内容还包括中标人的《关于符合本国产品标准的声明函》（或财政部会同有关部门规定的有关证明文件）（如有）。中标结果公告期限为１个工作日。</w:t>
      </w:r>
    </w:p>
    <w:p w14:paraId="446E16CA">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w:t>
      </w:r>
      <w:bookmarkStart w:id="212" w:name="_Hlk199188031"/>
      <w:r>
        <w:rPr>
          <w:rFonts w:hint="eastAsia" w:asciiTheme="minorEastAsia" w:hAnsiTheme="minorEastAsia" w:eastAsiaTheme="minorEastAsia"/>
          <w:szCs w:val="21"/>
        </w:rPr>
        <w:t>采购人、采购代理机构将中标通知书</w:t>
      </w:r>
      <w:bookmarkStart w:id="213" w:name="_Hlk199610791"/>
      <w:r>
        <w:rPr>
          <w:rFonts w:hint="eastAsia" w:asciiTheme="minorEastAsia" w:hAnsiTheme="minorEastAsia" w:eastAsiaTheme="minorEastAsia"/>
          <w:szCs w:val="21"/>
        </w:rPr>
        <w:t>发送至中标人电子邮箱</w:t>
      </w:r>
      <w:bookmarkEnd w:id="212"/>
      <w:bookmarkEnd w:id="213"/>
      <w:r>
        <w:rPr>
          <w:rFonts w:hint="eastAsia" w:asciiTheme="minorEastAsia" w:hAnsiTheme="minorEastAsia" w:eastAsiaTheme="minorEastAsia"/>
          <w:szCs w:val="21"/>
        </w:rPr>
        <w:t>；</w:t>
      </w:r>
    </w:p>
    <w:p w14:paraId="4E6D2C0F">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（2）采用综合评标法评标的，采购人、采购代理机构通过“电子化采购系统”将未中标投标人的评审得分与排序情况</w:t>
      </w:r>
      <w:r>
        <w:rPr>
          <w:rFonts w:hint="eastAsia" w:asciiTheme="minorEastAsia" w:hAnsiTheme="minorEastAsia" w:eastAsiaTheme="minorEastAsia"/>
          <w:szCs w:val="21"/>
          <w:lang w:val="en-US" w:eastAsia="zh-CN"/>
        </w:rPr>
        <w:t>推送</w:t>
      </w:r>
      <w:r>
        <w:rPr>
          <w:rFonts w:hint="eastAsia" w:asciiTheme="minorEastAsia" w:hAnsiTheme="minorEastAsia" w:eastAsiaTheme="minorEastAsia"/>
          <w:szCs w:val="21"/>
        </w:rPr>
        <w:t>至未中标人；</w:t>
      </w:r>
    </w:p>
    <w:p w14:paraId="4D400BC6">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（3）采购人、采购代理机构通过“电子化采购系统”将</w:t>
      </w:r>
      <w:bookmarkStart w:id="214" w:name="_Hlk199188181"/>
      <w:r>
        <w:rPr>
          <w:rFonts w:hint="eastAsia" w:asciiTheme="minorEastAsia" w:hAnsiTheme="minorEastAsia" w:eastAsiaTheme="minorEastAsia"/>
          <w:szCs w:val="21"/>
        </w:rPr>
        <w:t>未通过资格审查</w:t>
      </w:r>
      <w:bookmarkEnd w:id="214"/>
      <w:r>
        <w:rPr>
          <w:rFonts w:hint="eastAsia" w:asciiTheme="minorEastAsia" w:hAnsiTheme="minorEastAsia" w:eastAsiaTheme="minorEastAsia"/>
          <w:szCs w:val="21"/>
        </w:rPr>
        <w:t>的原因</w:t>
      </w:r>
      <w:r>
        <w:rPr>
          <w:rFonts w:hint="eastAsia" w:asciiTheme="minorEastAsia" w:hAnsiTheme="minorEastAsia" w:eastAsiaTheme="minorEastAsia"/>
          <w:szCs w:val="21"/>
          <w:lang w:val="en-US" w:eastAsia="zh-CN"/>
        </w:rPr>
        <w:t>推送</w:t>
      </w:r>
      <w:r>
        <w:rPr>
          <w:rFonts w:hint="eastAsia" w:asciiTheme="minorEastAsia" w:hAnsiTheme="minorEastAsia" w:eastAsiaTheme="minorEastAsia"/>
          <w:szCs w:val="21"/>
        </w:rPr>
        <w:t>至未通过资格审查投标人。</w:t>
      </w:r>
    </w:p>
    <w:bookmarkEnd w:id="209"/>
    <w:p w14:paraId="2D1079FB">
      <w:pPr>
        <w:pStyle w:val="5"/>
        <w:keepNext w:val="0"/>
        <w:keepLines w:val="0"/>
        <w:adjustRightInd w:val="0"/>
        <w:snapToGrid w:val="0"/>
        <w:spacing w:before="0" w:after="0" w:line="360" w:lineRule="auto"/>
        <w:rPr>
          <w:rFonts w:hint="eastAsia" w:ascii="黑体" w:hAnsi="黑体"/>
          <w:sz w:val="24"/>
          <w:szCs w:val="24"/>
        </w:rPr>
      </w:pPr>
      <w:bookmarkStart w:id="215" w:name="_Toc24200"/>
      <w:r>
        <w:rPr>
          <w:rFonts w:hint="eastAsia" w:ascii="黑体" w:hAnsi="黑体"/>
          <w:sz w:val="24"/>
          <w:szCs w:val="24"/>
        </w:rPr>
        <w:t>25.签订合同</w:t>
      </w:r>
      <w:bookmarkEnd w:id="215"/>
    </w:p>
    <w:p w14:paraId="3CBB326F">
      <w:pPr>
        <w:adjustRightInd w:val="0"/>
        <w:snapToGrid w:val="0"/>
        <w:spacing w:line="360" w:lineRule="auto"/>
        <w:ind w:firstLine="420" w:firstLineChars="200"/>
        <w:jc w:val="left"/>
        <w:rPr>
          <w:rFonts w:hint="eastAsia" w:asciiTheme="minorEastAsia" w:hAnsiTheme="minorEastAsia" w:eastAsiaTheme="minorEastAsia"/>
          <w:szCs w:val="21"/>
        </w:rPr>
      </w:pPr>
      <w:bookmarkStart w:id="216" w:name="_Hlk198224212"/>
      <w:bookmarkStart w:id="217" w:name="_Hlk200083709"/>
      <w:r>
        <w:rPr>
          <w:rFonts w:hint="eastAsia" w:asciiTheme="minorEastAsia" w:hAnsiTheme="minorEastAsia" w:eastAsiaTheme="minorEastAsia"/>
          <w:szCs w:val="21"/>
        </w:rPr>
        <w:t>25.1采购人应自中标通知书发出之日起</w:t>
      </w:r>
      <w:r>
        <w:rPr>
          <w:rFonts w:hint="eastAsia" w:asciiTheme="minorEastAsia" w:hAnsiTheme="minorEastAsia" w:eastAsiaTheme="minorEastAsia"/>
          <w:szCs w:val="21"/>
          <w:lang w:val="en-US" w:eastAsia="zh-CN"/>
        </w:rPr>
        <w:t>10</w:t>
      </w:r>
      <w:r>
        <w:rPr>
          <w:rFonts w:hint="eastAsia" w:asciiTheme="minorEastAsia" w:hAnsiTheme="minorEastAsia" w:eastAsiaTheme="minorEastAsia"/>
          <w:szCs w:val="21"/>
        </w:rPr>
        <w:t>日内，依据招标文件、中标人的投标文件以及构成投标文件的组成部分的澄清、说明和确认，与中标人签订政府采购合同。</w:t>
      </w:r>
    </w:p>
    <w:p w14:paraId="748AAF14">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25.2采购人应当自政府采购合同签订之日起2个工作日内，将政府采购合同在“指定媒体”公告，但政府采购合同中涉及国家秘密、商业秘密的内容除外。</w:t>
      </w:r>
    </w:p>
    <w:p w14:paraId="076B7B8B">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25.3采购合同不得对招标文件确定的事项和中标人投标文件作实质性修改。</w:t>
      </w:r>
      <w:r>
        <w:rPr>
          <w:rFonts w:hint="eastAsia" w:asciiTheme="minorEastAsia" w:hAnsiTheme="minorEastAsia" w:eastAsiaTheme="minorEastAsia"/>
          <w:bCs/>
          <w:szCs w:val="21"/>
        </w:rPr>
        <w:t>采购人不得向中标人提出任何不合理要求，作为签订合同的条件。</w:t>
      </w:r>
    </w:p>
    <w:p w14:paraId="416F3EEA">
      <w:pPr>
        <w:adjustRightInd w:val="0"/>
        <w:snapToGrid w:val="0"/>
        <w:spacing w:line="360" w:lineRule="auto"/>
        <w:ind w:firstLine="420" w:firstLineChars="20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25.4联</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体</w:t>
      </w:r>
      <w:r>
        <w:rPr>
          <w:rFonts w:hint="eastAsia" w:cs="微软雅黑" w:asciiTheme="minorEastAsia" w:hAnsiTheme="minorEastAsia" w:eastAsiaTheme="minorEastAsia"/>
          <w:spacing w:val="-2"/>
          <w:kern w:val="0"/>
          <w:szCs w:val="21"/>
        </w:rPr>
        <w:t>中</w:t>
      </w:r>
      <w:r>
        <w:rPr>
          <w:rFonts w:hint="eastAsia" w:cs="微软雅黑" w:asciiTheme="minorEastAsia" w:hAnsiTheme="minorEastAsia" w:eastAsiaTheme="minorEastAsia"/>
          <w:kern w:val="0"/>
          <w:szCs w:val="21"/>
        </w:rPr>
        <w:t>标的</w:t>
      </w:r>
      <w:r>
        <w:rPr>
          <w:rFonts w:hint="eastAsia" w:cs="微软雅黑" w:asciiTheme="minorEastAsia" w:hAnsiTheme="minorEastAsia" w:eastAsiaTheme="minorEastAsia"/>
          <w:spacing w:val="-14"/>
          <w:kern w:val="0"/>
          <w:szCs w:val="21"/>
        </w:rPr>
        <w:t>，</w:t>
      </w:r>
      <w:r>
        <w:rPr>
          <w:rFonts w:hint="eastAsia" w:cs="微软雅黑" w:asciiTheme="minorEastAsia" w:hAnsiTheme="minorEastAsia" w:eastAsiaTheme="minorEastAsia"/>
          <w:kern w:val="0"/>
          <w:szCs w:val="21"/>
        </w:rPr>
        <w:t>联</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体各</w:t>
      </w:r>
      <w:r>
        <w:rPr>
          <w:rFonts w:hint="eastAsia" w:cs="微软雅黑" w:asciiTheme="minorEastAsia" w:hAnsiTheme="minorEastAsia" w:eastAsiaTheme="minorEastAsia"/>
          <w:spacing w:val="-2"/>
          <w:kern w:val="0"/>
          <w:szCs w:val="21"/>
        </w:rPr>
        <w:t>方</w:t>
      </w:r>
      <w:r>
        <w:rPr>
          <w:rFonts w:hint="eastAsia" w:cs="微软雅黑" w:asciiTheme="minorEastAsia" w:hAnsiTheme="minorEastAsia" w:eastAsiaTheme="minorEastAsia"/>
          <w:kern w:val="0"/>
          <w:szCs w:val="21"/>
        </w:rPr>
        <w:t>应</w:t>
      </w:r>
      <w:r>
        <w:rPr>
          <w:rFonts w:hint="eastAsia" w:cs="微软雅黑" w:asciiTheme="minorEastAsia" w:hAnsiTheme="minorEastAsia" w:eastAsiaTheme="minorEastAsia"/>
          <w:spacing w:val="-2"/>
          <w:kern w:val="0"/>
          <w:szCs w:val="21"/>
        </w:rPr>
        <w:t>当</w:t>
      </w:r>
      <w:r>
        <w:rPr>
          <w:rFonts w:hint="eastAsia" w:cs="微软雅黑" w:asciiTheme="minorEastAsia" w:hAnsiTheme="minorEastAsia" w:eastAsiaTheme="minorEastAsia"/>
          <w:kern w:val="0"/>
          <w:szCs w:val="21"/>
        </w:rPr>
        <w:t>共</w:t>
      </w:r>
      <w:r>
        <w:rPr>
          <w:rFonts w:hint="eastAsia" w:cs="微软雅黑" w:asciiTheme="minorEastAsia" w:hAnsiTheme="minorEastAsia" w:eastAsiaTheme="minorEastAsia"/>
          <w:spacing w:val="-2"/>
          <w:kern w:val="0"/>
          <w:szCs w:val="21"/>
        </w:rPr>
        <w:t>同</w:t>
      </w:r>
      <w:r>
        <w:rPr>
          <w:rFonts w:hint="eastAsia" w:cs="微软雅黑" w:asciiTheme="minorEastAsia" w:hAnsiTheme="minorEastAsia" w:eastAsiaTheme="minorEastAsia"/>
          <w:kern w:val="0"/>
          <w:szCs w:val="21"/>
        </w:rPr>
        <w:t>与</w:t>
      </w:r>
      <w:r>
        <w:rPr>
          <w:rFonts w:hint="eastAsia" w:cs="微软雅黑" w:asciiTheme="minorEastAsia" w:hAnsiTheme="minorEastAsia" w:eastAsiaTheme="minorEastAsia"/>
          <w:spacing w:val="-2"/>
          <w:kern w:val="0"/>
          <w:szCs w:val="21"/>
        </w:rPr>
        <w:t>采购人</w:t>
      </w:r>
      <w:r>
        <w:rPr>
          <w:rFonts w:hint="eastAsia" w:cs="微软雅黑" w:asciiTheme="minorEastAsia" w:hAnsiTheme="minorEastAsia" w:eastAsiaTheme="minorEastAsia"/>
          <w:kern w:val="0"/>
          <w:szCs w:val="21"/>
        </w:rPr>
        <w:t>签订</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同</w:t>
      </w:r>
      <w:r>
        <w:rPr>
          <w:rFonts w:hint="eastAsia" w:cs="微软雅黑" w:asciiTheme="minorEastAsia" w:hAnsiTheme="minorEastAsia" w:eastAsiaTheme="minorEastAsia"/>
          <w:spacing w:val="-14"/>
          <w:kern w:val="0"/>
          <w:szCs w:val="21"/>
        </w:rPr>
        <w:t>，</w:t>
      </w:r>
      <w:r>
        <w:rPr>
          <w:rFonts w:hint="eastAsia" w:cs="微软雅黑" w:asciiTheme="minorEastAsia" w:hAnsiTheme="minorEastAsia" w:eastAsiaTheme="minorEastAsia"/>
          <w:kern w:val="0"/>
          <w:szCs w:val="21"/>
        </w:rPr>
        <w:t>就</w:t>
      </w:r>
      <w:r>
        <w:rPr>
          <w:rFonts w:hint="eastAsia" w:cs="微软雅黑" w:asciiTheme="minorEastAsia" w:hAnsiTheme="minorEastAsia" w:eastAsiaTheme="minorEastAsia"/>
          <w:spacing w:val="-2"/>
          <w:kern w:val="0"/>
          <w:szCs w:val="21"/>
        </w:rPr>
        <w:t>中</w:t>
      </w:r>
      <w:r>
        <w:rPr>
          <w:rFonts w:hint="eastAsia" w:cs="微软雅黑" w:asciiTheme="minorEastAsia" w:hAnsiTheme="minorEastAsia" w:eastAsiaTheme="minorEastAsia"/>
          <w:kern w:val="0"/>
          <w:szCs w:val="21"/>
        </w:rPr>
        <w:t>标</w:t>
      </w:r>
      <w:r>
        <w:rPr>
          <w:rFonts w:hint="eastAsia" w:cs="微软雅黑" w:asciiTheme="minorEastAsia" w:hAnsiTheme="minorEastAsia" w:eastAsiaTheme="minorEastAsia"/>
          <w:spacing w:val="-2"/>
          <w:kern w:val="0"/>
          <w:szCs w:val="21"/>
        </w:rPr>
        <w:t>项</w:t>
      </w:r>
      <w:r>
        <w:rPr>
          <w:rFonts w:hint="eastAsia" w:cs="微软雅黑" w:asciiTheme="minorEastAsia" w:hAnsiTheme="minorEastAsia" w:eastAsiaTheme="minorEastAsia"/>
          <w:kern w:val="0"/>
          <w:szCs w:val="21"/>
        </w:rPr>
        <w:t>目</w:t>
      </w:r>
      <w:r>
        <w:rPr>
          <w:rFonts w:hint="eastAsia" w:cs="微软雅黑" w:asciiTheme="minorEastAsia" w:hAnsiTheme="minorEastAsia" w:eastAsiaTheme="minorEastAsia"/>
          <w:spacing w:val="-2"/>
          <w:kern w:val="0"/>
          <w:szCs w:val="21"/>
        </w:rPr>
        <w:t>向</w:t>
      </w:r>
      <w:r>
        <w:rPr>
          <w:rFonts w:hint="eastAsia" w:cs="微软雅黑" w:asciiTheme="minorEastAsia" w:hAnsiTheme="minorEastAsia" w:eastAsiaTheme="minorEastAsia"/>
          <w:kern w:val="0"/>
          <w:szCs w:val="21"/>
        </w:rPr>
        <w:t>采购人承</w:t>
      </w:r>
      <w:r>
        <w:rPr>
          <w:rFonts w:hint="eastAsia" w:cs="微软雅黑" w:asciiTheme="minorEastAsia" w:hAnsiTheme="minorEastAsia" w:eastAsiaTheme="minorEastAsia"/>
          <w:spacing w:val="-2"/>
          <w:kern w:val="0"/>
          <w:szCs w:val="21"/>
        </w:rPr>
        <w:t>担</w:t>
      </w:r>
      <w:r>
        <w:rPr>
          <w:rFonts w:hint="eastAsia" w:cs="微软雅黑" w:asciiTheme="minorEastAsia" w:hAnsiTheme="minorEastAsia" w:eastAsiaTheme="minorEastAsia"/>
          <w:kern w:val="0"/>
          <w:szCs w:val="21"/>
        </w:rPr>
        <w:t>连带责</w:t>
      </w:r>
      <w:r>
        <w:rPr>
          <w:rFonts w:hint="eastAsia" w:cs="微软雅黑" w:asciiTheme="minorEastAsia" w:hAnsiTheme="minorEastAsia" w:eastAsiaTheme="minorEastAsia"/>
          <w:spacing w:val="-2"/>
          <w:kern w:val="0"/>
          <w:szCs w:val="21"/>
        </w:rPr>
        <w:t>任</w:t>
      </w:r>
      <w:r>
        <w:rPr>
          <w:rFonts w:hint="eastAsia" w:cs="微软雅黑" w:asciiTheme="minorEastAsia" w:hAnsiTheme="minorEastAsia" w:eastAsiaTheme="minorEastAsia"/>
          <w:kern w:val="0"/>
          <w:szCs w:val="21"/>
        </w:rPr>
        <w:t>。</w:t>
      </w:r>
    </w:p>
    <w:p w14:paraId="63CD726B">
      <w:pPr>
        <w:adjustRightInd w:val="0"/>
        <w:snapToGrid w:val="0"/>
        <w:spacing w:line="360" w:lineRule="auto"/>
        <w:ind w:firstLine="420" w:firstLineChars="20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25.5中标人拒绝与采购人签订合同或者放弃中标的，采购人可以与排在中标人之后第一位的中标候选人签订采购合同，以此类推。</w:t>
      </w:r>
    </w:p>
    <w:p w14:paraId="5BAB63C9">
      <w:pPr>
        <w:adjustRightInd w:val="0"/>
        <w:snapToGrid w:val="0"/>
        <w:spacing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szCs w:val="21"/>
        </w:rPr>
        <w:t>25.6中标人</w:t>
      </w:r>
      <w:r>
        <w:rPr>
          <w:rFonts w:hint="eastAsia" w:asciiTheme="minorEastAsia" w:hAnsiTheme="minorEastAsia" w:eastAsiaTheme="minorEastAsia"/>
          <w:bCs/>
          <w:szCs w:val="21"/>
        </w:rPr>
        <w:t>应当按照合同约定依法履行合同义务。合同的履行、违约责任和解决争议的方法等适用《中华人民共和国民法典》。</w:t>
      </w:r>
    </w:p>
    <w:bookmarkEnd w:id="207"/>
    <w:bookmarkEnd w:id="216"/>
    <w:bookmarkEnd w:id="217"/>
    <w:p w14:paraId="72ACDC8F">
      <w:pPr>
        <w:pStyle w:val="4"/>
        <w:keepNext w:val="0"/>
        <w:keepLines w:val="0"/>
        <w:adjustRightInd w:val="0"/>
        <w:snapToGrid w:val="0"/>
        <w:spacing w:before="0" w:after="0" w:line="360" w:lineRule="auto"/>
        <w:jc w:val="center"/>
        <w:rPr>
          <w:rFonts w:hint="eastAsia" w:ascii="黑体" w:hAnsi="黑体" w:eastAsia="黑体"/>
          <w:sz w:val="28"/>
          <w:szCs w:val="28"/>
        </w:rPr>
      </w:pPr>
      <w:bookmarkStart w:id="218" w:name="_Toc27087"/>
      <w:bookmarkStart w:id="219" w:name="OLE_LINK8"/>
      <w:r>
        <w:rPr>
          <w:rFonts w:hint="eastAsia" w:ascii="黑体" w:hAnsi="黑体" w:eastAsia="黑体"/>
          <w:sz w:val="28"/>
          <w:szCs w:val="28"/>
        </w:rPr>
        <w:t>七、询问、质疑及投诉</w:t>
      </w:r>
      <w:bookmarkEnd w:id="218"/>
    </w:p>
    <w:p w14:paraId="6C965AAC">
      <w:pPr>
        <w:pStyle w:val="5"/>
        <w:keepNext w:val="0"/>
        <w:keepLines w:val="0"/>
        <w:adjustRightInd w:val="0"/>
        <w:snapToGrid w:val="0"/>
        <w:spacing w:before="0" w:after="0" w:line="360" w:lineRule="auto"/>
        <w:rPr>
          <w:sz w:val="24"/>
          <w:szCs w:val="24"/>
        </w:rPr>
      </w:pPr>
      <w:bookmarkStart w:id="220" w:name="_Toc15527"/>
      <w:r>
        <w:rPr>
          <w:rFonts w:hint="eastAsia"/>
          <w:sz w:val="24"/>
          <w:szCs w:val="24"/>
        </w:rPr>
        <w:t>26.询问</w:t>
      </w:r>
      <w:bookmarkEnd w:id="220"/>
    </w:p>
    <w:p w14:paraId="5F217B15">
      <w:pPr>
        <w:adjustRightInd w:val="0"/>
        <w:snapToGrid w:val="0"/>
        <w:spacing w:line="360" w:lineRule="auto"/>
        <w:ind w:firstLine="420" w:firstLineChars="200"/>
        <w:rPr>
          <w:rFonts w:hint="eastAsia" w:ascii="宋体" w:hAnsi="宋体"/>
          <w:szCs w:val="21"/>
        </w:rPr>
      </w:pPr>
      <w:r>
        <w:rPr>
          <w:rFonts w:hint="eastAsia" w:ascii="宋体" w:hAnsi="宋体"/>
          <w:szCs w:val="21"/>
        </w:rPr>
        <w:t>投标人对政府采购活动事项有疑问的，可以向采购人、采购代理机构提出询问。采购人或采购代理机构将在3个工作日内作出答复。</w:t>
      </w:r>
    </w:p>
    <w:p w14:paraId="227BC58C">
      <w:pPr>
        <w:pStyle w:val="5"/>
        <w:keepNext w:val="0"/>
        <w:keepLines w:val="0"/>
        <w:adjustRightInd w:val="0"/>
        <w:snapToGrid w:val="0"/>
        <w:spacing w:before="0" w:after="0" w:line="360" w:lineRule="auto"/>
        <w:rPr>
          <w:sz w:val="24"/>
          <w:szCs w:val="24"/>
        </w:rPr>
      </w:pPr>
      <w:bookmarkStart w:id="221" w:name="_Toc194064082"/>
      <w:bookmarkStart w:id="222" w:name="_Toc9031"/>
      <w:r>
        <w:rPr>
          <w:rFonts w:hint="eastAsia"/>
          <w:sz w:val="24"/>
          <w:szCs w:val="24"/>
        </w:rPr>
        <w:t>27.质疑</w:t>
      </w:r>
      <w:bookmarkEnd w:id="221"/>
      <w:bookmarkEnd w:id="222"/>
    </w:p>
    <w:p w14:paraId="01565B70">
      <w:pPr>
        <w:adjustRightInd w:val="0"/>
        <w:snapToGrid w:val="0"/>
        <w:spacing w:line="360" w:lineRule="auto"/>
        <w:ind w:firstLine="420" w:firstLineChars="200"/>
        <w:rPr>
          <w:rFonts w:hint="eastAsia" w:ascii="宋体" w:hAnsi="宋体"/>
          <w:szCs w:val="21"/>
        </w:rPr>
      </w:pPr>
      <w:r>
        <w:rPr>
          <w:rFonts w:hint="eastAsia" w:ascii="宋体" w:hAnsi="宋体"/>
          <w:szCs w:val="21"/>
        </w:rPr>
        <w:t>27.1投标人认为招标文件、招标过程、中标结果使自己的权益受到损害的，可以在知道或者应知其权益受到损害之日起7个工作日内，向采购人、采购代理机构提出质疑。投标人应知其权益受到损害之日，是指：</w:t>
      </w:r>
    </w:p>
    <w:p w14:paraId="68FE876A">
      <w:pPr>
        <w:adjustRightInd w:val="0"/>
        <w:snapToGrid w:val="0"/>
        <w:spacing w:line="360" w:lineRule="auto"/>
        <w:ind w:firstLine="420" w:firstLineChars="200"/>
        <w:rPr>
          <w:rFonts w:hint="eastAsia" w:ascii="宋体" w:hAnsi="宋体"/>
          <w:szCs w:val="21"/>
        </w:rPr>
      </w:pPr>
      <w:r>
        <w:rPr>
          <w:rFonts w:hint="eastAsia" w:ascii="宋体" w:hAnsi="宋体"/>
          <w:szCs w:val="21"/>
        </w:rPr>
        <w:t>（1）对招标文件提出质疑，</w:t>
      </w:r>
      <w:bookmarkStart w:id="223" w:name="_Hlk196311667"/>
      <w:bookmarkStart w:id="224" w:name="_Hlk213059615"/>
      <w:bookmarkStart w:id="225" w:name="_Hlk197578884"/>
      <w:bookmarkStart w:id="226" w:name="_Hlk216972947"/>
      <w:r>
        <w:rPr>
          <w:rFonts w:hint="eastAsia" w:ascii="宋体" w:hAnsi="宋体"/>
          <w:szCs w:val="21"/>
        </w:rPr>
        <w:t>采用资格后审方式的，为招标公告期限届满之日</w:t>
      </w:r>
      <w:bookmarkEnd w:id="223"/>
      <w:r>
        <w:rPr>
          <w:rFonts w:hint="eastAsia" w:ascii="宋体" w:hAnsi="宋体"/>
          <w:szCs w:val="21"/>
        </w:rPr>
        <w:t>；采用资格预审方式的，为获取招标文件之日</w:t>
      </w:r>
      <w:bookmarkEnd w:id="224"/>
      <w:r>
        <w:rPr>
          <w:rFonts w:hint="eastAsia" w:ascii="宋体" w:hAnsi="宋体"/>
          <w:szCs w:val="21"/>
        </w:rPr>
        <w:t>；</w:t>
      </w:r>
      <w:bookmarkEnd w:id="225"/>
    </w:p>
    <w:bookmarkEnd w:id="226"/>
    <w:p w14:paraId="079DE267">
      <w:pPr>
        <w:adjustRightInd w:val="0"/>
        <w:snapToGrid w:val="0"/>
        <w:spacing w:line="360" w:lineRule="auto"/>
        <w:ind w:firstLine="420" w:firstLineChars="200"/>
        <w:rPr>
          <w:rFonts w:hint="eastAsia" w:ascii="宋体" w:hAnsi="宋体"/>
          <w:szCs w:val="21"/>
        </w:rPr>
      </w:pPr>
      <w:r>
        <w:rPr>
          <w:rFonts w:hint="eastAsia" w:ascii="宋体" w:hAnsi="宋体"/>
          <w:szCs w:val="21"/>
        </w:rPr>
        <w:t>（2）对招标过程提出质疑的，为各招标程序环节结束之日；</w:t>
      </w:r>
    </w:p>
    <w:p w14:paraId="4F032FC8">
      <w:pPr>
        <w:adjustRightInd w:val="0"/>
        <w:snapToGrid w:val="0"/>
        <w:spacing w:line="360" w:lineRule="auto"/>
        <w:ind w:firstLine="420" w:firstLineChars="200"/>
        <w:rPr>
          <w:rFonts w:hint="eastAsia" w:ascii="宋体" w:hAnsi="宋体"/>
          <w:szCs w:val="21"/>
        </w:rPr>
      </w:pPr>
      <w:r>
        <w:rPr>
          <w:rFonts w:hint="eastAsia" w:ascii="宋体" w:hAnsi="宋体"/>
          <w:szCs w:val="21"/>
        </w:rPr>
        <w:t>（3）对中标结果提出质疑的，为中标结果公告期限届满之日。</w:t>
      </w:r>
    </w:p>
    <w:p w14:paraId="484CE57F">
      <w:pPr>
        <w:adjustRightInd w:val="0"/>
        <w:snapToGrid w:val="0"/>
        <w:spacing w:line="360" w:lineRule="auto"/>
        <w:ind w:firstLine="420" w:firstLineChars="200"/>
        <w:rPr>
          <w:rFonts w:hint="eastAsia" w:ascii="宋体" w:hAnsi="宋体"/>
          <w:szCs w:val="21"/>
        </w:rPr>
      </w:pPr>
      <w:r>
        <w:rPr>
          <w:rFonts w:hint="eastAsia" w:ascii="宋体" w:hAnsi="宋体"/>
          <w:szCs w:val="21"/>
        </w:rPr>
        <w:t>27.2提出质疑的投标人应当是参与所质疑项目采购活动的供应商，已依法获取其可质疑的招标文件的潜在投标人，可以对该文件提出质疑。</w:t>
      </w:r>
    </w:p>
    <w:p w14:paraId="53522139">
      <w:pPr>
        <w:adjustRightInd w:val="0"/>
        <w:snapToGrid w:val="0"/>
        <w:spacing w:line="360" w:lineRule="auto"/>
        <w:ind w:firstLine="420" w:firstLineChars="200"/>
        <w:rPr>
          <w:rFonts w:hint="eastAsia" w:ascii="宋体" w:hAnsi="宋体"/>
          <w:szCs w:val="21"/>
        </w:rPr>
      </w:pPr>
      <w:bookmarkStart w:id="227" w:name="_Hlk206252469"/>
      <w:r>
        <w:rPr>
          <w:rFonts w:hint="eastAsia" w:ascii="宋体" w:hAnsi="宋体"/>
          <w:szCs w:val="21"/>
        </w:rPr>
        <w:t>27.3在法定质疑期内，投标人针对同一采购程序环节的质疑应当一次性提出。</w:t>
      </w:r>
    </w:p>
    <w:p w14:paraId="3BFD9B07">
      <w:pPr>
        <w:adjustRightInd w:val="0"/>
        <w:snapToGrid w:val="0"/>
        <w:spacing w:line="360" w:lineRule="auto"/>
        <w:ind w:firstLine="420" w:firstLineChars="200"/>
        <w:rPr>
          <w:rFonts w:hint="eastAsia" w:ascii="宋体" w:hAnsi="宋体"/>
          <w:szCs w:val="21"/>
        </w:rPr>
      </w:pPr>
      <w:r>
        <w:rPr>
          <w:rFonts w:hint="eastAsia" w:ascii="宋体" w:hAnsi="宋体"/>
          <w:szCs w:val="21"/>
        </w:rPr>
        <w:t>27.4有下列情形之一的，属于无效质疑，采购人、采购代理机构不予受理：</w:t>
      </w:r>
    </w:p>
    <w:p w14:paraId="0B312833">
      <w:pPr>
        <w:adjustRightInd w:val="0"/>
        <w:snapToGrid w:val="0"/>
        <w:spacing w:line="360" w:lineRule="auto"/>
        <w:ind w:firstLine="420" w:firstLineChars="200"/>
        <w:rPr>
          <w:rFonts w:hint="eastAsia" w:ascii="宋体" w:hAnsi="宋体"/>
          <w:szCs w:val="21"/>
        </w:rPr>
      </w:pPr>
      <w:r>
        <w:rPr>
          <w:rFonts w:hint="eastAsia" w:ascii="宋体" w:hAnsi="宋体"/>
          <w:szCs w:val="21"/>
        </w:rPr>
        <w:t>（1）质疑人不是参与本次采购项目的投标人或潜在投标人；</w:t>
      </w:r>
    </w:p>
    <w:p w14:paraId="77DFD908">
      <w:pPr>
        <w:adjustRightInd w:val="0"/>
        <w:snapToGrid w:val="0"/>
        <w:spacing w:line="360" w:lineRule="auto"/>
        <w:ind w:firstLine="420" w:firstLineChars="200"/>
        <w:rPr>
          <w:rFonts w:hint="eastAsia" w:ascii="宋体" w:hAnsi="宋体"/>
          <w:szCs w:val="21"/>
        </w:rPr>
      </w:pPr>
      <w:r>
        <w:rPr>
          <w:rFonts w:hint="eastAsia" w:ascii="宋体" w:hAnsi="宋体"/>
          <w:szCs w:val="21"/>
        </w:rPr>
        <w:t>（2）质疑人与质疑事项不存在利害关系的；</w:t>
      </w:r>
    </w:p>
    <w:p w14:paraId="61960410">
      <w:pPr>
        <w:adjustRightInd w:val="0"/>
        <w:snapToGrid w:val="0"/>
        <w:spacing w:line="360" w:lineRule="auto"/>
        <w:ind w:firstLine="420" w:firstLineChars="200"/>
        <w:rPr>
          <w:rFonts w:hint="eastAsia" w:ascii="宋体" w:hAnsi="宋体"/>
          <w:szCs w:val="21"/>
        </w:rPr>
      </w:pPr>
      <w:r>
        <w:rPr>
          <w:rFonts w:hint="eastAsia" w:ascii="宋体" w:hAnsi="宋体"/>
          <w:szCs w:val="21"/>
        </w:rPr>
        <w:t>（3）未在法定期限内提出质疑的；</w:t>
      </w:r>
    </w:p>
    <w:p w14:paraId="5326B2E7">
      <w:pPr>
        <w:adjustRightInd w:val="0"/>
        <w:snapToGrid w:val="0"/>
        <w:spacing w:line="360" w:lineRule="auto"/>
        <w:ind w:firstLine="420" w:firstLineChars="200"/>
        <w:rPr>
          <w:rFonts w:hint="eastAsia" w:ascii="宋体" w:hAnsi="宋体"/>
          <w:szCs w:val="21"/>
        </w:rPr>
      </w:pPr>
      <w:r>
        <w:rPr>
          <w:rFonts w:hint="eastAsia" w:ascii="宋体" w:hAnsi="宋体"/>
          <w:szCs w:val="21"/>
        </w:rPr>
        <w:t>（4）质疑未以书面形式提出，或《质疑函》主要内容构成不完整的，或缺乏必要的证明材料及证明材料不完整的；</w:t>
      </w:r>
    </w:p>
    <w:p w14:paraId="0EAA20A3">
      <w:pPr>
        <w:adjustRightInd w:val="0"/>
        <w:snapToGrid w:val="0"/>
        <w:spacing w:line="360" w:lineRule="auto"/>
        <w:ind w:firstLine="420" w:firstLineChars="200"/>
        <w:rPr>
          <w:rFonts w:hint="eastAsia" w:ascii="宋体" w:hAnsi="宋体"/>
          <w:szCs w:val="21"/>
        </w:rPr>
      </w:pPr>
      <w:r>
        <w:rPr>
          <w:rFonts w:hint="eastAsia" w:ascii="宋体" w:hAnsi="宋体"/>
          <w:szCs w:val="21"/>
        </w:rPr>
        <w:t>（5）质疑函没有合法有效的签字、盖章或授权的；</w:t>
      </w:r>
    </w:p>
    <w:p w14:paraId="2FB2C317">
      <w:pPr>
        <w:adjustRightInd w:val="0"/>
        <w:snapToGrid w:val="0"/>
        <w:spacing w:line="360" w:lineRule="auto"/>
        <w:ind w:firstLine="420" w:firstLineChars="200"/>
        <w:rPr>
          <w:rFonts w:hint="eastAsia" w:ascii="宋体" w:hAnsi="宋体"/>
          <w:szCs w:val="21"/>
        </w:rPr>
      </w:pPr>
      <w:r>
        <w:rPr>
          <w:rFonts w:hint="eastAsia" w:ascii="宋体" w:hAnsi="宋体"/>
          <w:szCs w:val="21"/>
        </w:rPr>
        <w:t>（6）以非法手段取得证据、材料的；</w:t>
      </w:r>
    </w:p>
    <w:p w14:paraId="51DF14B4">
      <w:pPr>
        <w:adjustRightInd w:val="0"/>
        <w:snapToGrid w:val="0"/>
        <w:spacing w:line="360" w:lineRule="auto"/>
        <w:ind w:firstLine="420" w:firstLineChars="200"/>
        <w:rPr>
          <w:rFonts w:hint="eastAsia" w:ascii="宋体" w:hAnsi="宋体"/>
          <w:szCs w:val="21"/>
        </w:rPr>
      </w:pPr>
      <w:r>
        <w:rPr>
          <w:rFonts w:hint="eastAsia" w:ascii="宋体" w:hAnsi="宋体"/>
          <w:szCs w:val="21"/>
        </w:rPr>
        <w:t>（7）质疑答复后，同一质疑人就同一事项再次提出质疑的。</w:t>
      </w:r>
    </w:p>
    <w:bookmarkEnd w:id="227"/>
    <w:p w14:paraId="490D0ACF">
      <w:pPr>
        <w:adjustRightInd w:val="0"/>
        <w:snapToGrid w:val="0"/>
        <w:spacing w:line="360" w:lineRule="auto"/>
        <w:ind w:firstLine="420" w:firstLineChars="200"/>
        <w:rPr>
          <w:rFonts w:hint="eastAsia" w:ascii="宋体" w:hAnsi="宋体"/>
          <w:szCs w:val="21"/>
        </w:rPr>
      </w:pPr>
      <w:r>
        <w:rPr>
          <w:rFonts w:hint="eastAsia" w:ascii="宋体" w:hAnsi="宋体"/>
          <w:szCs w:val="21"/>
        </w:rPr>
        <w:t>27.5 投标人提出质疑应当提交质疑函和必要的证明材料，并按财政部制定的质疑函范本进行填写，详见中国政府采购网（</w:t>
      </w:r>
      <w:r>
        <w:fldChar w:fldCharType="begin"/>
      </w:r>
      <w:r>
        <w:instrText xml:space="preserve"> HYPERLINK "http://www.ccgp.gov.cn" </w:instrText>
      </w:r>
      <w:r>
        <w:fldChar w:fldCharType="separate"/>
      </w:r>
      <w:r>
        <w:rPr>
          <w:rStyle w:val="46"/>
          <w:rFonts w:hint="eastAsia" w:ascii="宋体" w:hAnsi="宋体"/>
          <w:szCs w:val="21"/>
        </w:rPr>
        <w:t>www.ccgp.gov.cn</w:t>
      </w:r>
      <w:r>
        <w:rPr>
          <w:rStyle w:val="46"/>
          <w:rFonts w:hint="eastAsia" w:ascii="宋体" w:hAnsi="宋体"/>
          <w:szCs w:val="21"/>
        </w:rPr>
        <w:fldChar w:fldCharType="end"/>
      </w:r>
      <w:r>
        <w:rPr>
          <w:rFonts w:hint="eastAsia" w:ascii="宋体" w:hAnsi="宋体"/>
          <w:szCs w:val="21"/>
        </w:rPr>
        <w:t>）“数据标准及规范”栏下载专区《政府采购供应商质疑函范本》。</w:t>
      </w:r>
    </w:p>
    <w:p w14:paraId="14648097">
      <w:pPr>
        <w:adjustRightInd w:val="0"/>
        <w:snapToGrid w:val="0"/>
        <w:spacing w:line="360" w:lineRule="auto"/>
        <w:ind w:firstLine="420" w:firstLineChars="200"/>
        <w:rPr>
          <w:rFonts w:hint="eastAsia" w:ascii="宋体" w:hAnsi="宋体"/>
          <w:szCs w:val="21"/>
        </w:rPr>
      </w:pPr>
      <w:r>
        <w:rPr>
          <w:rFonts w:hint="eastAsia" w:ascii="宋体" w:hAnsi="宋体"/>
          <w:szCs w:val="21"/>
        </w:rPr>
        <w:t>27.6投标人或潜在投标人为自然人的，应当由本人签字；投标人或潜在投标人为法人或者其他组织的，应当由法定代表人、主要负责人或者其授权代表签字或者盖名章，并加盖公章。</w:t>
      </w:r>
    </w:p>
    <w:p w14:paraId="6EA5EF14">
      <w:pPr>
        <w:adjustRightInd w:val="0"/>
        <w:snapToGrid w:val="0"/>
        <w:spacing w:line="360" w:lineRule="auto"/>
        <w:ind w:firstLine="420" w:firstLineChars="200"/>
        <w:rPr>
          <w:rFonts w:hint="eastAsia" w:ascii="宋体" w:hAnsi="宋体"/>
          <w:szCs w:val="21"/>
        </w:rPr>
      </w:pPr>
      <w:r>
        <w:rPr>
          <w:rFonts w:hint="eastAsia" w:ascii="宋体" w:hAnsi="宋体"/>
          <w:szCs w:val="21"/>
        </w:rPr>
        <w:t>27.7采购人、采购代理机构接收质疑函的方式、联系部门、联系电话和通讯地址</w:t>
      </w:r>
      <w:r>
        <w:rPr>
          <w:rFonts w:hint="eastAsia" w:asciiTheme="minorEastAsia" w:hAnsiTheme="minorEastAsia" w:eastAsiaTheme="minorEastAsia"/>
          <w:bCs/>
          <w:szCs w:val="21"/>
        </w:rPr>
        <w:t>见第一章“招标公告/投标邀请”第7.2款</w:t>
      </w:r>
      <w:r>
        <w:rPr>
          <w:rFonts w:hint="eastAsia" w:ascii="宋体" w:hAnsi="宋体"/>
          <w:bCs/>
          <w:szCs w:val="21"/>
        </w:rPr>
        <w:t>。</w:t>
      </w:r>
    </w:p>
    <w:p w14:paraId="6ED1C461">
      <w:pPr>
        <w:adjustRightInd w:val="0"/>
        <w:snapToGrid w:val="0"/>
        <w:spacing w:line="360" w:lineRule="auto"/>
        <w:ind w:firstLine="420" w:firstLineChars="200"/>
        <w:rPr>
          <w:rFonts w:hint="eastAsia" w:ascii="宋体" w:hAnsi="宋体"/>
          <w:szCs w:val="21"/>
        </w:rPr>
      </w:pPr>
      <w:r>
        <w:rPr>
          <w:rFonts w:hint="eastAsia" w:ascii="宋体" w:hAnsi="宋体"/>
          <w:szCs w:val="21"/>
        </w:rPr>
        <w:t>27.8采购人、采购代理机构应当在收到质疑函后7个工作日内作出答复，并以书面形式通知质疑供应商和其他有关供应商。</w:t>
      </w:r>
    </w:p>
    <w:p w14:paraId="0067AFA8">
      <w:pPr>
        <w:pStyle w:val="5"/>
        <w:keepNext w:val="0"/>
        <w:keepLines w:val="0"/>
        <w:adjustRightInd w:val="0"/>
        <w:snapToGrid w:val="0"/>
        <w:spacing w:before="0" w:after="0" w:line="360" w:lineRule="auto"/>
        <w:rPr>
          <w:sz w:val="24"/>
          <w:szCs w:val="24"/>
        </w:rPr>
      </w:pPr>
      <w:bookmarkStart w:id="228" w:name="_Toc194064083"/>
      <w:bookmarkStart w:id="229" w:name="_Toc23135"/>
      <w:r>
        <w:rPr>
          <w:rFonts w:hint="eastAsia"/>
          <w:sz w:val="24"/>
          <w:szCs w:val="24"/>
        </w:rPr>
        <w:t>28.投诉</w:t>
      </w:r>
      <w:bookmarkEnd w:id="228"/>
      <w:bookmarkEnd w:id="229"/>
    </w:p>
    <w:p w14:paraId="24CA8198">
      <w:pPr>
        <w:adjustRightInd w:val="0"/>
        <w:snapToGrid w:val="0"/>
        <w:spacing w:line="360" w:lineRule="auto"/>
        <w:ind w:firstLine="420" w:firstLineChars="200"/>
        <w:rPr>
          <w:rFonts w:hint="eastAsia" w:asciiTheme="minorEastAsia" w:hAnsiTheme="minorEastAsia" w:eastAsiaTheme="minorEastAsia"/>
          <w:sz w:val="28"/>
          <w:szCs w:val="28"/>
        </w:rPr>
      </w:pPr>
      <w:r>
        <w:rPr>
          <w:rFonts w:hint="eastAsia" w:ascii="宋体" w:hAnsi="宋体"/>
          <w:szCs w:val="21"/>
        </w:rPr>
        <w:t>投标人对采购人、采购代理机构的答复不满意，或采购人或采购代理机构未在规定的期限作出答复的，可在答复期满后15个工作日内向采购人同级财政部门提出投诉。</w:t>
      </w:r>
    </w:p>
    <w:bookmarkEnd w:id="219"/>
    <w:p w14:paraId="07DA7B97">
      <w:pPr>
        <w:pStyle w:val="4"/>
        <w:keepNext w:val="0"/>
        <w:keepLines w:val="0"/>
        <w:adjustRightInd w:val="0"/>
        <w:snapToGrid w:val="0"/>
        <w:spacing w:before="0" w:after="0" w:line="360" w:lineRule="auto"/>
        <w:jc w:val="center"/>
        <w:rPr>
          <w:rFonts w:hint="eastAsia" w:ascii="黑体" w:hAnsi="黑体" w:eastAsia="黑体"/>
          <w:sz w:val="28"/>
          <w:szCs w:val="28"/>
        </w:rPr>
      </w:pPr>
      <w:bookmarkStart w:id="230" w:name="_Toc6874"/>
      <w:r>
        <w:rPr>
          <w:rFonts w:hint="eastAsia" w:ascii="黑体" w:hAnsi="黑体" w:eastAsia="黑体"/>
          <w:sz w:val="28"/>
          <w:szCs w:val="28"/>
        </w:rPr>
        <w:t>八、</w:t>
      </w:r>
      <w:bookmarkStart w:id="231" w:name="OLE_LINK1"/>
      <w:r>
        <w:rPr>
          <w:rFonts w:hint="eastAsia" w:ascii="黑体" w:hAnsi="黑体" w:eastAsia="黑体"/>
          <w:sz w:val="28"/>
          <w:szCs w:val="28"/>
        </w:rPr>
        <w:t>落实政府采购政策</w:t>
      </w:r>
      <w:bookmarkEnd w:id="230"/>
      <w:bookmarkEnd w:id="231"/>
    </w:p>
    <w:p w14:paraId="63C409C6">
      <w:pPr>
        <w:pStyle w:val="5"/>
        <w:keepNext w:val="0"/>
        <w:keepLines w:val="0"/>
        <w:adjustRightInd w:val="0"/>
        <w:snapToGrid w:val="0"/>
        <w:spacing w:before="0" w:after="0" w:line="360" w:lineRule="auto"/>
        <w:rPr>
          <w:sz w:val="24"/>
          <w:szCs w:val="24"/>
        </w:rPr>
      </w:pPr>
      <w:bookmarkStart w:id="232" w:name="_Toc29714"/>
      <w:bookmarkStart w:id="233" w:name="_Toc62206161"/>
      <w:bookmarkStart w:id="234" w:name="_Toc23243974"/>
      <w:r>
        <w:rPr>
          <w:rFonts w:hint="eastAsia"/>
          <w:sz w:val="24"/>
          <w:szCs w:val="24"/>
        </w:rPr>
        <w:t>29.扶持中小企业政策</w:t>
      </w:r>
      <w:bookmarkEnd w:id="232"/>
    </w:p>
    <w:p w14:paraId="641CD83F">
      <w:pPr>
        <w:adjustRightInd w:val="0"/>
        <w:snapToGrid w:val="0"/>
        <w:spacing w:line="360" w:lineRule="auto"/>
        <w:ind w:firstLine="420" w:firstLineChars="200"/>
        <w:rPr>
          <w:rFonts w:hint="eastAsia" w:ascii="宋体" w:hAnsi="宋体"/>
          <w:szCs w:val="21"/>
        </w:rPr>
      </w:pPr>
      <w:bookmarkStart w:id="235" w:name="_Hlk216855926"/>
      <w:bookmarkStart w:id="236" w:name="_Hlk205563657"/>
      <w:bookmarkStart w:id="237" w:name="_Hlk216686780"/>
      <w:bookmarkStart w:id="238" w:name="_Hlk206334204"/>
      <w:bookmarkStart w:id="239" w:name="_Hlk205566371"/>
      <w:bookmarkStart w:id="240" w:name="_Hlk206252764"/>
      <w:bookmarkStart w:id="241" w:name="_Hlk196036780"/>
      <w:bookmarkStart w:id="242" w:name="_Hlk196032974"/>
      <w:bookmarkStart w:id="243" w:name="_Hlk208935378"/>
      <w:bookmarkStart w:id="244" w:name="_Hlk201333343"/>
      <w:bookmarkStart w:id="245" w:name="_Hlk212823781"/>
      <w:r>
        <w:rPr>
          <w:rFonts w:hint="eastAsia" w:cs="宋体" w:asciiTheme="minorEastAsia" w:hAnsiTheme="minorEastAsia" w:eastAsiaTheme="minorEastAsia"/>
          <w:kern w:val="0"/>
          <w:szCs w:val="21"/>
          <w:lang w:val="zh-CN"/>
        </w:rPr>
        <w:t>29.</w:t>
      </w:r>
      <w:bookmarkStart w:id="246" w:name="_Hlk201331666"/>
      <w:bookmarkStart w:id="247" w:name="_Hlk199595759"/>
      <w:bookmarkStart w:id="248" w:name="_Hlk205565329"/>
      <w:bookmarkStart w:id="249" w:name="_Hlk205574015"/>
      <w:r>
        <w:rPr>
          <w:rFonts w:hint="eastAsia" w:cs="宋体" w:asciiTheme="minorEastAsia" w:hAnsiTheme="minorEastAsia" w:eastAsiaTheme="minorEastAsia"/>
          <w:kern w:val="0"/>
          <w:szCs w:val="21"/>
          <w:lang w:val="zh-CN"/>
        </w:rPr>
        <w:t>1若</w:t>
      </w:r>
      <w:r>
        <w:rPr>
          <w:rFonts w:hint="eastAsia" w:ascii="宋体" w:hAnsi="宋体"/>
          <w:szCs w:val="21"/>
        </w:rPr>
        <w:t>“第一章招标公告/投标邀请”第2.2款规定属于专门面向中小企业采购的，</w:t>
      </w:r>
      <w:bookmarkStart w:id="250" w:name="_Hlk216690871"/>
      <w:r>
        <w:rPr>
          <w:rFonts w:hint="eastAsia" w:ascii="宋体" w:hAnsi="宋体"/>
          <w:szCs w:val="21"/>
        </w:rPr>
        <w:t>投标人不符合下列规定，不能通过资格审查；</w:t>
      </w:r>
      <w:bookmarkEnd w:id="250"/>
      <w:r>
        <w:rPr>
          <w:rFonts w:ascii="宋体" w:hAnsi="宋体"/>
          <w:szCs w:val="21"/>
        </w:rPr>
        <w:t xml:space="preserve"> </w:t>
      </w:r>
    </w:p>
    <w:p w14:paraId="41A0DDA0">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（1）第一章“招标公告/投标邀请”第 2.2 款规定的预留份额方式；</w:t>
      </w:r>
    </w:p>
    <w:p w14:paraId="53631CD0">
      <w:pPr>
        <w:adjustRightInd w:val="0"/>
        <w:snapToGrid w:val="0"/>
        <w:spacing w:line="360" w:lineRule="auto"/>
        <w:ind w:firstLine="420" w:firstLineChars="200"/>
        <w:rPr>
          <w:rFonts w:hint="eastAsia" w:ascii="宋体" w:hAnsi="宋体"/>
          <w:szCs w:val="21"/>
        </w:rPr>
      </w:pPr>
      <w:r>
        <w:rPr>
          <w:rFonts w:hint="eastAsia" w:cs="宋体" w:asciiTheme="minorEastAsia" w:hAnsiTheme="minorEastAsia" w:eastAsiaTheme="minorEastAsia"/>
          <w:kern w:val="0"/>
          <w:szCs w:val="21"/>
          <w:lang w:val="zh-CN"/>
        </w:rPr>
        <w:t>（2）</w:t>
      </w:r>
      <w:r>
        <w:rPr>
          <w:rFonts w:hint="eastAsia" w:ascii="宋体" w:hAnsi="宋体"/>
          <w:szCs w:val="21"/>
        </w:rPr>
        <w:t>若</w:t>
      </w:r>
      <w:bookmarkStart w:id="251" w:name="_Hlk216690318"/>
      <w:r>
        <w:rPr>
          <w:rFonts w:hint="eastAsia" w:ascii="宋体" w:hAnsi="宋体"/>
          <w:szCs w:val="21"/>
        </w:rPr>
        <w:t>本款前项</w:t>
      </w:r>
      <w:bookmarkEnd w:id="251"/>
      <w:r>
        <w:rPr>
          <w:rFonts w:hint="eastAsia" w:ascii="宋体" w:hAnsi="宋体"/>
          <w:szCs w:val="21"/>
        </w:rPr>
        <w:t>规定预留份额方式为联合体形式预留或分包方式预留的，组成联合体的中小企业与联合体内其他成员之间，或者</w:t>
      </w:r>
      <w:bookmarkStart w:id="252" w:name="_Hlk216701676"/>
      <w:r>
        <w:rPr>
          <w:rFonts w:hint="eastAsia" w:ascii="宋体" w:hAnsi="宋体"/>
          <w:szCs w:val="21"/>
        </w:rPr>
        <w:t>接受分包合同的中小企业</w:t>
      </w:r>
      <w:bookmarkEnd w:id="252"/>
      <w:r>
        <w:rPr>
          <w:rFonts w:hint="eastAsia" w:ascii="宋体" w:hAnsi="宋体"/>
          <w:szCs w:val="21"/>
        </w:rPr>
        <w:t>与投标人之间，不得存在直接控股、管理关系。</w:t>
      </w:r>
    </w:p>
    <w:bookmarkEnd w:id="235"/>
    <w:p w14:paraId="1C5541AA">
      <w:pPr>
        <w:adjustRightInd w:val="0"/>
        <w:snapToGrid w:val="0"/>
        <w:spacing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29.2若第一章“招标公告/投标邀请”第2.2款规定不属于专门面向中小企业采购的，投标人符合下列规定，对其投标报价给予价格扣除，用扣除后的价格参与评审：</w:t>
      </w:r>
    </w:p>
    <w:p w14:paraId="0DC4D208">
      <w:pPr>
        <w:adjustRightInd w:val="0"/>
        <w:snapToGrid w:val="0"/>
        <w:spacing w:line="360" w:lineRule="auto"/>
        <w:ind w:firstLine="420" w:firstLineChars="200"/>
        <w:jc w:val="left"/>
        <w:rPr>
          <w:rFonts w:hint="eastAsia" w:cs="宋体" w:asciiTheme="minorEastAsia" w:hAnsiTheme="minorEastAsia" w:eastAsiaTheme="minorEastAsia"/>
          <w:kern w:val="0"/>
          <w:szCs w:val="21"/>
        </w:rPr>
      </w:pPr>
      <w:r>
        <w:rPr>
          <w:rFonts w:hint="eastAsia" w:ascii="宋体" w:hAnsi="宋体"/>
          <w:szCs w:val="21"/>
        </w:rPr>
        <w:t>（1）</w:t>
      </w:r>
      <w:r>
        <w:rPr>
          <w:rFonts w:hint="eastAsia" w:cs="宋体" w:asciiTheme="minorEastAsia" w:hAnsiTheme="minorEastAsia" w:eastAsiaTheme="minorEastAsia"/>
          <w:kern w:val="0"/>
          <w:szCs w:val="21"/>
        </w:rPr>
        <w:t>投标人提供的服务全部由符合政策要求的小微企业承接；</w:t>
      </w:r>
    </w:p>
    <w:p w14:paraId="52BA2405">
      <w:pPr>
        <w:adjustRightInd w:val="0"/>
        <w:snapToGrid w:val="0"/>
        <w:spacing w:line="360" w:lineRule="auto"/>
        <w:ind w:firstLine="420" w:firstLineChars="200"/>
        <w:rPr>
          <w:rFonts w:hint="eastAsia" w:asciiTheme="minorEastAsia" w:hAnsiTheme="minorEastAsia" w:eastAsiaTheme="minorEastAsia"/>
          <w:szCs w:val="21"/>
        </w:rPr>
      </w:pPr>
      <w:r>
        <w:rPr>
          <w:rFonts w:hint="eastAsia" w:ascii="宋体" w:hAnsi="宋体"/>
          <w:szCs w:val="21"/>
        </w:rPr>
        <w:t>（2）</w:t>
      </w:r>
      <w:r>
        <w:rPr>
          <w:rFonts w:hint="eastAsia" w:asciiTheme="minorEastAsia" w:hAnsiTheme="minorEastAsia" w:eastAsiaTheme="minorEastAsia"/>
          <w:szCs w:val="21"/>
        </w:rPr>
        <w:t>若“第一章 招标公告/投标邀请”第2.3款接受联合体投标，或本章第14</w:t>
      </w:r>
      <w:r>
        <w:rPr>
          <w:rFonts w:asciiTheme="minorEastAsia" w:hAnsiTheme="minorEastAsia" w:eastAsiaTheme="minorEastAsia"/>
          <w:szCs w:val="21"/>
        </w:rPr>
        <w:t>.1</w:t>
      </w:r>
      <w:r>
        <w:rPr>
          <w:rFonts w:hint="eastAsia" w:asciiTheme="minorEastAsia" w:hAnsiTheme="minorEastAsia" w:eastAsiaTheme="minorEastAsia"/>
          <w:szCs w:val="21"/>
        </w:rPr>
        <w:t>款允许投标人采用分包方式履行合同的，联合协议或者拟分包意向协议约定小微企业的合同份额占到合同总金额30%以上，</w:t>
      </w:r>
      <w:r>
        <w:rPr>
          <w:rFonts w:hint="eastAsia" w:cs="宋体" w:asciiTheme="minorEastAsia" w:hAnsiTheme="minorEastAsia" w:eastAsiaTheme="minorEastAsia"/>
          <w:kern w:val="0"/>
          <w:szCs w:val="21"/>
          <w:lang w:val="zh-CN"/>
        </w:rPr>
        <w:t>且组成联合体的小微企业与联合体内其他成员之间，或者接受分包合同的小微企业与投标人之间，不得存在直接控股、管理关系</w:t>
      </w:r>
      <w:r>
        <w:rPr>
          <w:rFonts w:hint="eastAsia" w:asciiTheme="minorEastAsia" w:hAnsiTheme="minorEastAsia" w:eastAsiaTheme="minorEastAsia"/>
          <w:szCs w:val="21"/>
        </w:rPr>
        <w:t>。</w:t>
      </w:r>
    </w:p>
    <w:bookmarkEnd w:id="236"/>
    <w:bookmarkEnd w:id="237"/>
    <w:bookmarkEnd w:id="238"/>
    <w:bookmarkEnd w:id="239"/>
    <w:bookmarkEnd w:id="240"/>
    <w:bookmarkEnd w:id="241"/>
    <w:bookmarkEnd w:id="242"/>
    <w:bookmarkEnd w:id="246"/>
    <w:bookmarkEnd w:id="247"/>
    <w:bookmarkEnd w:id="248"/>
    <w:bookmarkEnd w:id="249"/>
    <w:p w14:paraId="4A04A69D">
      <w:pPr>
        <w:pStyle w:val="5"/>
        <w:keepNext w:val="0"/>
        <w:keepLines w:val="0"/>
        <w:adjustRightInd w:val="0"/>
        <w:snapToGrid w:val="0"/>
        <w:spacing w:before="0" w:after="0" w:line="360" w:lineRule="auto"/>
        <w:rPr>
          <w:rFonts w:hint="eastAsia" w:ascii="黑体" w:hAnsi="黑体"/>
          <w:sz w:val="24"/>
          <w:szCs w:val="24"/>
        </w:rPr>
      </w:pPr>
      <w:bookmarkStart w:id="253" w:name="_Toc217924094"/>
      <w:bookmarkStart w:id="254" w:name="_Toc29855"/>
      <w:r>
        <w:rPr>
          <w:rFonts w:hint="eastAsia" w:ascii="黑体" w:hAnsi="黑体"/>
          <w:sz w:val="24"/>
          <w:szCs w:val="24"/>
        </w:rPr>
        <w:t>30.</w:t>
      </w:r>
      <w:bookmarkStart w:id="255" w:name="_Hlk196041585"/>
      <w:bookmarkStart w:id="256" w:name="_Hlk196033032"/>
      <w:r>
        <w:rPr>
          <w:rFonts w:hint="eastAsia" w:ascii="黑体" w:hAnsi="黑体"/>
          <w:sz w:val="24"/>
          <w:szCs w:val="24"/>
        </w:rPr>
        <w:t>采购</w:t>
      </w:r>
      <w:bookmarkEnd w:id="255"/>
      <w:r>
        <w:rPr>
          <w:rFonts w:hint="eastAsia" w:ascii="黑体" w:hAnsi="黑体"/>
          <w:sz w:val="24"/>
          <w:szCs w:val="24"/>
        </w:rPr>
        <w:t>节能产品、环境标志产品政策</w:t>
      </w:r>
      <w:bookmarkEnd w:id="253"/>
      <w:bookmarkEnd w:id="254"/>
      <w:bookmarkEnd w:id="256"/>
    </w:p>
    <w:p w14:paraId="0DD6474A">
      <w:pPr>
        <w:adjustRightInd w:val="0"/>
        <w:snapToGrid w:val="0"/>
        <w:spacing w:line="360" w:lineRule="auto"/>
        <w:ind w:firstLine="420" w:firstLineChars="200"/>
        <w:rPr>
          <w:rFonts w:hint="eastAsia" w:asciiTheme="minorEastAsia" w:hAnsiTheme="minorEastAsia" w:eastAsiaTheme="minorEastAsia"/>
          <w:b/>
          <w:bCs/>
          <w:szCs w:val="21"/>
        </w:rPr>
      </w:pPr>
      <w:bookmarkStart w:id="257" w:name="_Hlk217925844"/>
      <w:bookmarkStart w:id="258" w:name="_Hlk198799820"/>
      <w:bookmarkStart w:id="259" w:name="_Hlk216547110"/>
      <w:r>
        <w:rPr>
          <w:rFonts w:hint="eastAsia" w:asciiTheme="minorEastAsia" w:hAnsiTheme="minorEastAsia" w:eastAsiaTheme="minorEastAsia"/>
          <w:szCs w:val="21"/>
        </w:rPr>
        <w:t>采购项目涉及货物的，</w:t>
      </w:r>
      <w:bookmarkEnd w:id="257"/>
      <w:r>
        <w:rPr>
          <w:rFonts w:hint="eastAsia" w:asciiTheme="minorEastAsia" w:hAnsiTheme="minorEastAsia" w:eastAsiaTheme="minorEastAsia"/>
          <w:szCs w:val="21"/>
        </w:rPr>
        <w:t>采购人拟采购的产品属于政府采购</w:t>
      </w:r>
      <w:bookmarkStart w:id="260" w:name="_Hlk217922686"/>
      <w:r>
        <w:rPr>
          <w:rFonts w:hint="eastAsia" w:asciiTheme="minorEastAsia" w:hAnsiTheme="minorEastAsia" w:eastAsiaTheme="minorEastAsia"/>
          <w:szCs w:val="21"/>
        </w:rPr>
        <w:t>节能产品、环境标志产品</w:t>
      </w:r>
      <w:bookmarkEnd w:id="260"/>
      <w:r>
        <w:rPr>
          <w:rFonts w:hint="eastAsia" w:asciiTheme="minorEastAsia" w:hAnsiTheme="minorEastAsia" w:eastAsiaTheme="minorEastAsia"/>
          <w:szCs w:val="21"/>
        </w:rPr>
        <w:t>品目清单范围的，依据品目清单和认证证书实施政府优先采购和强制采购。</w:t>
      </w:r>
    </w:p>
    <w:bookmarkEnd w:id="258"/>
    <w:p w14:paraId="7079ABE9">
      <w:pPr>
        <w:adjustRightInd w:val="0"/>
        <w:snapToGrid w:val="0"/>
        <w:spacing w:line="360" w:lineRule="auto"/>
        <w:ind w:firstLine="420" w:firstLineChars="200"/>
        <w:rPr>
          <w:rFonts w:hint="eastAsia" w:asciiTheme="minorEastAsia" w:hAnsiTheme="minorEastAsia" w:eastAsiaTheme="minorEastAsia"/>
          <w:szCs w:val="21"/>
        </w:rPr>
      </w:pPr>
      <w:r>
        <w:rPr>
          <w:rFonts w:hint="eastAsia" w:cs="宋体" w:asciiTheme="minorEastAsia" w:hAnsiTheme="minorEastAsia" w:eastAsiaTheme="minorEastAsia"/>
          <w:kern w:val="0"/>
        </w:rPr>
        <w:t>（1）属于</w:t>
      </w:r>
      <w:bookmarkStart w:id="261" w:name="_Hlk197455906"/>
      <w:bookmarkStart w:id="262" w:name="_Hlk217920912"/>
      <w:r>
        <w:rPr>
          <w:rFonts w:hint="eastAsia" w:cs="宋体" w:asciiTheme="minorEastAsia" w:hAnsiTheme="minorEastAsia" w:eastAsiaTheme="minorEastAsia"/>
          <w:kern w:val="0"/>
        </w:rPr>
        <w:t>“</w:t>
      </w:r>
      <w:bookmarkEnd w:id="261"/>
      <w:r>
        <w:rPr>
          <w:rFonts w:hint="eastAsia" w:cs="宋体" w:asciiTheme="minorEastAsia" w:hAnsiTheme="minorEastAsia" w:eastAsiaTheme="minorEastAsia"/>
          <w:kern w:val="0"/>
        </w:rPr>
        <w:t>节能产品政府采购品目清单”中</w:t>
      </w:r>
      <w:bookmarkEnd w:id="262"/>
      <w:r>
        <w:rPr>
          <w:rFonts w:hint="eastAsia" w:cs="宋体" w:asciiTheme="minorEastAsia" w:hAnsiTheme="minorEastAsia" w:eastAsiaTheme="minorEastAsia"/>
          <w:kern w:val="0"/>
        </w:rPr>
        <w:t>标注“★”符号的产品，</w:t>
      </w:r>
      <w:bookmarkStart w:id="263" w:name="_Hlk196037442"/>
      <w:r>
        <w:rPr>
          <w:rFonts w:hint="eastAsia" w:cs="宋体" w:asciiTheme="minorEastAsia" w:hAnsiTheme="minorEastAsia" w:eastAsiaTheme="minorEastAsia"/>
          <w:kern w:val="0"/>
        </w:rPr>
        <w:t>实施</w:t>
      </w:r>
      <w:bookmarkEnd w:id="263"/>
      <w:r>
        <w:rPr>
          <w:rFonts w:hint="eastAsia" w:cs="宋体" w:asciiTheme="minorEastAsia" w:hAnsiTheme="minorEastAsia" w:eastAsiaTheme="minorEastAsia"/>
          <w:kern w:val="0"/>
        </w:rPr>
        <w:t>政府强制采购。</w:t>
      </w:r>
      <w:bookmarkStart w:id="264" w:name="_Hlk196115997"/>
      <w:r>
        <w:rPr>
          <w:rFonts w:hint="eastAsia" w:cs="宋体" w:asciiTheme="minorEastAsia" w:hAnsiTheme="minorEastAsia" w:eastAsiaTheme="minorEastAsia"/>
          <w:kern w:val="0"/>
        </w:rPr>
        <w:t>投标人</w:t>
      </w:r>
      <w:bookmarkStart w:id="265" w:name="_Hlk216549525"/>
      <w:r>
        <w:rPr>
          <w:rFonts w:hint="eastAsia" w:cs="宋体" w:asciiTheme="minorEastAsia" w:hAnsiTheme="minorEastAsia" w:eastAsiaTheme="minorEastAsia"/>
          <w:kern w:val="0"/>
        </w:rPr>
        <w:t>提供的产品</w:t>
      </w:r>
      <w:bookmarkEnd w:id="265"/>
      <w:r>
        <w:rPr>
          <w:rFonts w:hint="eastAsia" w:cs="宋体" w:asciiTheme="minorEastAsia" w:hAnsiTheme="minorEastAsia" w:eastAsiaTheme="minorEastAsia"/>
          <w:kern w:val="0"/>
        </w:rPr>
        <w:t>不符合强制采购规定，</w:t>
      </w:r>
      <w:bookmarkStart w:id="266" w:name="_Hlk196313286"/>
      <w:r>
        <w:rPr>
          <w:rFonts w:hint="eastAsia" w:cs="宋体" w:asciiTheme="minorEastAsia" w:hAnsiTheme="minorEastAsia" w:eastAsiaTheme="minorEastAsia"/>
          <w:kern w:val="0"/>
        </w:rPr>
        <w:t>其</w:t>
      </w:r>
      <w:r>
        <w:rPr>
          <w:rFonts w:hint="eastAsia" w:cs="宋体" w:asciiTheme="minorEastAsia" w:hAnsiTheme="minorEastAsia" w:eastAsiaTheme="minorEastAsia"/>
          <w:b/>
          <w:bCs/>
          <w:kern w:val="0"/>
        </w:rPr>
        <w:t>投标无效。</w:t>
      </w:r>
      <w:bookmarkEnd w:id="264"/>
      <w:bookmarkEnd w:id="266"/>
    </w:p>
    <w:p w14:paraId="06C4F52C">
      <w:pPr>
        <w:adjustRightInd w:val="0"/>
        <w:snapToGrid w:val="0"/>
        <w:spacing w:line="360" w:lineRule="auto"/>
        <w:ind w:firstLine="420" w:firstLineChars="200"/>
        <w:rPr>
          <w:rFonts w:hint="eastAsia" w:ascii="宋体" w:hAnsi="宋体"/>
          <w:szCs w:val="21"/>
        </w:rPr>
      </w:pPr>
      <w:r>
        <w:rPr>
          <w:rFonts w:hint="eastAsia" w:asciiTheme="minorEastAsia" w:hAnsiTheme="minorEastAsia" w:eastAsiaTheme="minorEastAsia"/>
        </w:rPr>
        <w:t>（2）属于</w:t>
      </w:r>
      <w:r>
        <w:rPr>
          <w:rFonts w:hint="eastAsia" w:ascii="宋体" w:hAnsi="宋体"/>
          <w:szCs w:val="21"/>
        </w:rPr>
        <w:t>“节能产品政府采购品目清单”中未标注“★”符号的“节能产品”和“环境标志产品政府采购品目清单”中的</w:t>
      </w:r>
      <w:bookmarkStart w:id="267" w:name="_Hlk197455926"/>
      <w:r>
        <w:rPr>
          <w:rFonts w:hint="eastAsia" w:ascii="宋体" w:hAnsi="宋体"/>
          <w:szCs w:val="21"/>
        </w:rPr>
        <w:t>“环境标志产品</w:t>
      </w:r>
      <w:bookmarkEnd w:id="267"/>
      <w:r>
        <w:rPr>
          <w:rFonts w:hint="eastAsia" w:ascii="宋体" w:hAnsi="宋体"/>
          <w:szCs w:val="21"/>
        </w:rPr>
        <w:t>”，实施优先采购</w:t>
      </w:r>
      <w:bookmarkStart w:id="268" w:name="_Hlk201333021"/>
      <w:bookmarkStart w:id="269" w:name="_Hlk216537460"/>
      <w:r>
        <w:rPr>
          <w:rFonts w:hint="eastAsia" w:ascii="宋体" w:hAnsi="宋体"/>
          <w:szCs w:val="21"/>
        </w:rPr>
        <w:t>。投标人提供优先采购的产品，评审时对其产品的价格给予价格扣除，用扣除后的价格参与评审</w:t>
      </w:r>
    </w:p>
    <w:bookmarkEnd w:id="268"/>
    <w:bookmarkEnd w:id="269"/>
    <w:p w14:paraId="4CFE3F46">
      <w:pPr>
        <w:adjustRightInd w:val="0"/>
        <w:snapToGrid w:val="0"/>
        <w:spacing w:line="360" w:lineRule="auto"/>
        <w:ind w:firstLine="420" w:firstLineChars="200"/>
        <w:rPr>
          <w:rFonts w:hint="eastAsia" w:ascii="宋体" w:hAnsi="宋体"/>
          <w:szCs w:val="21"/>
        </w:rPr>
      </w:pPr>
      <w:r>
        <w:rPr>
          <w:rFonts w:hint="eastAsia" w:ascii="宋体" w:hAnsi="宋体"/>
          <w:szCs w:val="21"/>
        </w:rPr>
        <w:t>（3）投标产品同时取得“节能产品”和“环境标志产品”认证的，评审时分别享受优先采购的评审优惠。</w:t>
      </w:r>
    </w:p>
    <w:bookmarkEnd w:id="259"/>
    <w:p w14:paraId="50CE334D">
      <w:pPr>
        <w:pStyle w:val="5"/>
        <w:keepNext w:val="0"/>
        <w:keepLines w:val="0"/>
        <w:adjustRightInd w:val="0"/>
        <w:snapToGrid w:val="0"/>
        <w:spacing w:before="0" w:after="0" w:line="360" w:lineRule="auto"/>
        <w:rPr>
          <w:rFonts w:hint="eastAsia" w:ascii="黑体" w:hAnsi="黑体"/>
          <w:sz w:val="24"/>
          <w:szCs w:val="24"/>
        </w:rPr>
      </w:pPr>
      <w:bookmarkStart w:id="270" w:name="_Toc212910268"/>
      <w:bookmarkStart w:id="271" w:name="_Toc217924095"/>
      <w:bookmarkStart w:id="272" w:name="_Toc31181"/>
      <w:bookmarkStart w:id="273" w:name="_Hlk212909067"/>
      <w:bookmarkStart w:id="274" w:name="_Hlk201333077"/>
      <w:r>
        <w:rPr>
          <w:rFonts w:hint="eastAsia" w:ascii="黑体" w:hAnsi="黑体"/>
          <w:sz w:val="24"/>
          <w:szCs w:val="24"/>
        </w:rPr>
        <w:t>31.</w:t>
      </w:r>
      <w:bookmarkEnd w:id="270"/>
      <w:bookmarkStart w:id="275" w:name="_Hlk215758155"/>
      <w:r>
        <w:rPr>
          <w:rFonts w:hint="eastAsia" w:ascii="黑体" w:hAnsi="黑体"/>
          <w:sz w:val="24"/>
          <w:szCs w:val="24"/>
        </w:rPr>
        <w:t>采购非本国产品</w:t>
      </w:r>
      <w:bookmarkEnd w:id="271"/>
      <w:bookmarkEnd w:id="272"/>
      <w:bookmarkEnd w:id="275"/>
    </w:p>
    <w:p w14:paraId="1192E6C5">
      <w:pPr>
        <w:adjustRightInd w:val="0"/>
        <w:snapToGrid w:val="0"/>
        <w:spacing w:line="360" w:lineRule="auto"/>
        <w:ind w:firstLine="420" w:firstLineChars="200"/>
        <w:rPr>
          <w:rFonts w:hint="eastAsia" w:asciiTheme="minorEastAsia" w:hAnsiTheme="minorEastAsia" w:eastAsiaTheme="minorEastAsia"/>
        </w:rPr>
      </w:pPr>
      <w:bookmarkStart w:id="276" w:name="_Hlk217311437"/>
      <w:bookmarkStart w:id="277" w:name="_Hlk215758235"/>
      <w:r>
        <w:rPr>
          <w:rFonts w:hint="eastAsia" w:ascii="宋体" w:hAnsi="宋体"/>
          <w:szCs w:val="21"/>
        </w:rPr>
        <w:t>31.1采购项目涉及货物的，</w:t>
      </w:r>
      <w:r>
        <w:rPr>
          <w:rFonts w:hint="eastAsia" w:asciiTheme="minorEastAsia" w:hAnsiTheme="minorEastAsia" w:eastAsiaTheme="minorEastAsia"/>
        </w:rPr>
        <w:t>本国产品应当符合以下条件：</w:t>
      </w:r>
    </w:p>
    <w:p w14:paraId="4BABC638">
      <w:pPr>
        <w:adjustRightInd w:val="0"/>
        <w:snapToGrid w:val="0"/>
        <w:spacing w:line="360" w:lineRule="auto"/>
        <w:ind w:firstLine="420" w:firstLineChars="200"/>
        <w:jc w:val="left"/>
        <w:rPr>
          <w:rFonts w:hint="eastAsia" w:asciiTheme="minorEastAsia" w:hAnsiTheme="minorEastAsia" w:eastAsiaTheme="minorEastAsia" w:cstheme="minorEastAsia"/>
        </w:rPr>
      </w:pPr>
      <w:r>
        <w:rPr>
          <w:rFonts w:hint="eastAsia" w:asciiTheme="minorEastAsia" w:hAnsiTheme="minorEastAsia" w:eastAsiaTheme="minorEastAsia"/>
        </w:rPr>
        <w:t>（1）在中国境内</w:t>
      </w:r>
      <w:r>
        <w:rPr>
          <w:rFonts w:hint="eastAsia" w:asciiTheme="minorEastAsia" w:hAnsiTheme="minorEastAsia" w:eastAsiaTheme="minorEastAsia" w:cstheme="minorEastAsia"/>
        </w:rPr>
        <w:t>生产，即在中华人民共和国关境内实现从原材料、组件到产品的属性改变。</w:t>
      </w:r>
    </w:p>
    <w:p w14:paraId="17E02418">
      <w:pPr>
        <w:adjustRightInd w:val="0"/>
        <w:snapToGrid w:val="0"/>
        <w:spacing w:line="360" w:lineRule="auto"/>
        <w:ind w:firstLine="420" w:firstLineChars="200"/>
        <w:jc w:val="left"/>
        <w:rPr>
          <w:rFonts w:hint="eastAsia" w:asciiTheme="minorEastAsia" w:hAnsiTheme="minorEastAsia"/>
        </w:rPr>
      </w:pPr>
      <w:r>
        <w:rPr>
          <w:rFonts w:hint="eastAsia" w:asciiTheme="minorEastAsia" w:hAnsiTheme="minorEastAsia" w:eastAsiaTheme="minorEastAsia"/>
        </w:rPr>
        <w:t>（2）</w:t>
      </w:r>
      <w:bookmarkStart w:id="278" w:name="_Hlk215758037"/>
      <w:r>
        <w:rPr>
          <w:rFonts w:hint="eastAsia" w:asciiTheme="minorEastAsia" w:hAnsiTheme="minorEastAsia" w:eastAsiaTheme="minorEastAsia"/>
        </w:rPr>
        <w:t>财政部规定的其他条件见</w:t>
      </w:r>
      <w:r>
        <w:rPr>
          <w:rFonts w:hint="eastAsia" w:ascii="宋体" w:hAnsi="宋体"/>
          <w:b/>
          <w:szCs w:val="21"/>
        </w:rPr>
        <w:t>【投标人须知前附表】。</w:t>
      </w:r>
    </w:p>
    <w:bookmarkEnd w:id="278"/>
    <w:p w14:paraId="0CD566B7">
      <w:pPr>
        <w:adjustRightInd w:val="0"/>
        <w:snapToGrid w:val="0"/>
        <w:spacing w:line="360" w:lineRule="auto"/>
        <w:ind w:firstLine="420" w:firstLineChars="200"/>
        <w:rPr>
          <w:rFonts w:hint="eastAsia" w:ascii="宋体" w:hAnsi="宋体"/>
          <w:bCs/>
          <w:szCs w:val="21"/>
        </w:rPr>
      </w:pPr>
      <w:r>
        <w:rPr>
          <w:rFonts w:hint="eastAsia" w:ascii="宋体" w:hAnsi="宋体"/>
          <w:bCs/>
          <w:szCs w:val="21"/>
        </w:rPr>
        <w:t>31.2采购非本国产品</w:t>
      </w:r>
    </w:p>
    <w:p w14:paraId="71D24495">
      <w:pPr>
        <w:adjustRightInd w:val="0"/>
        <w:snapToGrid w:val="0"/>
        <w:spacing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（1）除</w:t>
      </w:r>
      <w:r>
        <w:rPr>
          <w:rFonts w:hint="eastAsia" w:asciiTheme="minorEastAsia" w:hAnsiTheme="minorEastAsia" w:eastAsiaTheme="minorEastAsia"/>
          <w:b/>
        </w:rPr>
        <w:t>【供应商须知前附表】</w:t>
      </w:r>
      <w:r>
        <w:rPr>
          <w:rFonts w:hint="eastAsia" w:asciiTheme="minorEastAsia" w:hAnsiTheme="minorEastAsia" w:eastAsiaTheme="minorEastAsia"/>
        </w:rPr>
        <w:t>另有规定外，采购项目拒绝非本国产品参加采购活动。</w:t>
      </w:r>
    </w:p>
    <w:p w14:paraId="2A9DFA9F">
      <w:pPr>
        <w:adjustRightInd w:val="0"/>
        <w:snapToGrid w:val="0"/>
        <w:spacing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（2）本款规定经财政部门备案购买非本国产品的，不限制满足招标文件要求的本国产品参与竞争。</w:t>
      </w:r>
    </w:p>
    <w:p w14:paraId="09A46E39">
      <w:pPr>
        <w:adjustRightInd w:val="0"/>
        <w:snapToGrid w:val="0"/>
        <w:spacing w:line="360" w:lineRule="auto"/>
        <w:ind w:firstLine="420" w:firstLineChars="200"/>
        <w:rPr>
          <w:rFonts w:hint="eastAsia" w:ascii="宋体" w:hAnsi="宋体"/>
          <w:bCs/>
          <w:szCs w:val="21"/>
        </w:rPr>
      </w:pPr>
      <w:r>
        <w:rPr>
          <w:rFonts w:hint="eastAsia" w:ascii="宋体" w:hAnsi="宋体"/>
          <w:bCs/>
          <w:szCs w:val="21"/>
        </w:rPr>
        <w:t>31.3政府采购活动中既有本国产品又有非本国产品参与竞争的，按以下规定对本国产品给予价格评审优惠：</w:t>
      </w:r>
    </w:p>
    <w:p w14:paraId="042526A0">
      <w:pPr>
        <w:adjustRightInd w:val="0"/>
        <w:snapToGrid w:val="0"/>
        <w:spacing w:line="360" w:lineRule="auto"/>
        <w:ind w:firstLine="420" w:firstLineChars="200"/>
        <w:rPr>
          <w:rFonts w:hint="eastAsia" w:ascii="宋体" w:hAnsi="宋体"/>
          <w:bCs/>
          <w:szCs w:val="21"/>
        </w:rPr>
      </w:pPr>
      <w:r>
        <w:rPr>
          <w:rFonts w:hint="eastAsia" w:ascii="宋体" w:hAnsi="宋体"/>
          <w:bCs/>
          <w:szCs w:val="21"/>
        </w:rPr>
        <w:t>（1）对本国产品的报价给予20%的价格扣除，用扣除后的价格参与评审。</w:t>
      </w:r>
    </w:p>
    <w:p w14:paraId="20477828">
      <w:pPr>
        <w:adjustRightInd w:val="0"/>
        <w:snapToGrid w:val="0"/>
        <w:spacing w:line="360" w:lineRule="auto"/>
        <w:ind w:firstLine="420" w:firstLineChars="200"/>
        <w:rPr>
          <w:rFonts w:hint="eastAsia" w:ascii="宋体" w:hAnsi="宋体"/>
          <w:bCs/>
          <w:szCs w:val="21"/>
        </w:rPr>
      </w:pPr>
      <w:r>
        <w:rPr>
          <w:rFonts w:hint="eastAsia" w:ascii="宋体" w:hAnsi="宋体"/>
          <w:bCs/>
          <w:szCs w:val="21"/>
        </w:rPr>
        <w:t>（2）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bookmarkEnd w:id="276"/>
    </w:p>
    <w:bookmarkEnd w:id="277"/>
    <w:p w14:paraId="70D95A90">
      <w:pPr>
        <w:pStyle w:val="5"/>
        <w:keepNext w:val="0"/>
        <w:keepLines w:val="0"/>
        <w:adjustRightInd w:val="0"/>
        <w:snapToGrid w:val="0"/>
        <w:spacing w:before="0" w:after="0" w:line="360" w:lineRule="auto"/>
        <w:rPr>
          <w:rFonts w:hint="eastAsia" w:ascii="黑体" w:hAnsi="黑体"/>
          <w:sz w:val="24"/>
          <w:szCs w:val="24"/>
        </w:rPr>
      </w:pPr>
      <w:bookmarkStart w:id="279" w:name="_Toc217924096"/>
      <w:bookmarkStart w:id="280" w:name="_Toc212910269"/>
      <w:bookmarkStart w:id="281" w:name="_Toc4983"/>
      <w:bookmarkStart w:id="282" w:name="_Hlk207287567"/>
      <w:r>
        <w:rPr>
          <w:rFonts w:hint="eastAsia" w:ascii="黑体" w:hAnsi="黑体"/>
          <w:sz w:val="24"/>
          <w:szCs w:val="24"/>
        </w:rPr>
        <w:t>32.政府采购政策其他规定</w:t>
      </w:r>
      <w:bookmarkEnd w:id="279"/>
      <w:bookmarkEnd w:id="280"/>
      <w:bookmarkEnd w:id="281"/>
    </w:p>
    <w:p w14:paraId="5D7443D1">
      <w:pPr>
        <w:adjustRightInd w:val="0"/>
        <w:snapToGrid w:val="0"/>
        <w:spacing w:line="360" w:lineRule="auto"/>
        <w:ind w:firstLine="420" w:firstLineChars="200"/>
        <w:rPr>
          <w:rFonts w:hint="eastAsia" w:ascii="宋体" w:hAnsi="宋体"/>
          <w:szCs w:val="21"/>
        </w:rPr>
      </w:pPr>
      <w:bookmarkStart w:id="283" w:name="_Hlk212805100"/>
      <w:r>
        <w:rPr>
          <w:rFonts w:hint="eastAsia" w:ascii="宋体" w:hAnsi="宋体"/>
          <w:szCs w:val="21"/>
        </w:rPr>
        <w:t>32.1</w:t>
      </w:r>
      <w:r>
        <w:rPr>
          <w:rFonts w:ascii="宋体" w:hAnsi="宋体"/>
          <w:szCs w:val="21"/>
        </w:rPr>
        <w:t xml:space="preserve"> </w:t>
      </w:r>
      <w:r>
        <w:rPr>
          <w:rFonts w:hint="eastAsia" w:asciiTheme="minorEastAsia" w:hAnsiTheme="minorEastAsia" w:eastAsiaTheme="minorEastAsia"/>
          <w:szCs w:val="21"/>
        </w:rPr>
        <w:t>采购项目涉及货物，</w:t>
      </w:r>
      <w:r>
        <w:rPr>
          <w:rFonts w:hint="eastAsia" w:ascii="宋体" w:hAnsi="宋体"/>
          <w:szCs w:val="21"/>
        </w:rPr>
        <w:t>投标人享受扶持中小企业政策的，还可享受优先采购和支持本国产品政策。</w:t>
      </w:r>
    </w:p>
    <w:bookmarkEnd w:id="283"/>
    <w:p w14:paraId="505A8C5B">
      <w:pPr>
        <w:adjustRightInd w:val="0"/>
        <w:snapToGrid w:val="0"/>
        <w:spacing w:line="360" w:lineRule="auto"/>
        <w:ind w:firstLine="420" w:firstLineChars="200"/>
        <w:jc w:val="left"/>
        <w:rPr>
          <w:rFonts w:hint="eastAsia" w:ascii="宋体" w:hAnsi="宋体"/>
          <w:szCs w:val="21"/>
        </w:rPr>
      </w:pPr>
      <w:r>
        <w:rPr>
          <w:rFonts w:hint="eastAsia" w:ascii="宋体" w:hAnsi="宋体"/>
          <w:szCs w:val="21"/>
        </w:rPr>
        <w:t>32.2同时属于小微企业、监狱企业或残疾人福利性单位的，不重复享受扶持中小企业政策。</w:t>
      </w:r>
    </w:p>
    <w:p w14:paraId="3CC75A52">
      <w:pPr>
        <w:adjustRightInd w:val="0"/>
        <w:snapToGrid w:val="0"/>
        <w:spacing w:line="360" w:lineRule="auto"/>
        <w:ind w:firstLine="420" w:firstLineChars="200"/>
        <w:jc w:val="left"/>
        <w:rPr>
          <w:rFonts w:hint="eastAsia" w:ascii="宋体" w:hAnsi="宋体"/>
          <w:b/>
          <w:szCs w:val="21"/>
        </w:rPr>
      </w:pPr>
      <w:r>
        <w:rPr>
          <w:rFonts w:hint="eastAsia" w:ascii="宋体" w:hAnsi="宋体"/>
          <w:szCs w:val="21"/>
        </w:rPr>
        <w:t>32.3政府采购政策的其他规定见</w:t>
      </w:r>
      <w:r>
        <w:rPr>
          <w:rFonts w:hint="eastAsia" w:ascii="宋体" w:hAnsi="宋体"/>
          <w:b/>
          <w:szCs w:val="21"/>
        </w:rPr>
        <w:t>【投标人须知前附表】。</w:t>
      </w:r>
    </w:p>
    <w:bookmarkEnd w:id="273"/>
    <w:bookmarkEnd w:id="274"/>
    <w:bookmarkEnd w:id="282"/>
    <w:p w14:paraId="7B485B3C">
      <w:pPr>
        <w:pStyle w:val="5"/>
        <w:keepNext w:val="0"/>
        <w:keepLines w:val="0"/>
        <w:adjustRightInd w:val="0"/>
        <w:snapToGrid w:val="0"/>
        <w:spacing w:before="0" w:after="0" w:line="360" w:lineRule="auto"/>
        <w:rPr>
          <w:rFonts w:hint="eastAsia" w:ascii="黑体" w:hAnsi="黑体"/>
          <w:sz w:val="24"/>
          <w:szCs w:val="24"/>
        </w:rPr>
      </w:pPr>
      <w:bookmarkStart w:id="284" w:name="_Toc217924097"/>
      <w:bookmarkStart w:id="285" w:name="_Toc20939"/>
      <w:r>
        <w:rPr>
          <w:rFonts w:hint="eastAsia" w:ascii="黑体" w:hAnsi="黑体"/>
          <w:sz w:val="24"/>
          <w:szCs w:val="24"/>
        </w:rPr>
        <w:t>33.</w:t>
      </w:r>
      <w:bookmarkStart w:id="286" w:name="_Hlk196401812"/>
      <w:r>
        <w:rPr>
          <w:rFonts w:hint="eastAsia" w:ascii="黑体" w:hAnsi="黑体"/>
          <w:sz w:val="24"/>
          <w:szCs w:val="24"/>
        </w:rPr>
        <w:t>享受政府采购政策优惠的证明材料</w:t>
      </w:r>
      <w:bookmarkEnd w:id="284"/>
      <w:bookmarkEnd w:id="285"/>
      <w:bookmarkEnd w:id="286"/>
    </w:p>
    <w:p w14:paraId="21E0FEB1">
      <w:pPr>
        <w:adjustRightInd w:val="0"/>
        <w:snapToGrid w:val="0"/>
        <w:spacing w:line="360" w:lineRule="auto"/>
        <w:ind w:firstLine="422" w:firstLineChars="200"/>
        <w:rPr>
          <w:rFonts w:hint="eastAsia" w:ascii="宋体" w:hAnsi="宋体"/>
          <w:b/>
          <w:bCs/>
          <w:szCs w:val="21"/>
        </w:rPr>
      </w:pPr>
      <w:bookmarkStart w:id="287" w:name="_Hlk196040884"/>
      <w:r>
        <w:rPr>
          <w:rFonts w:hint="eastAsia" w:ascii="宋体" w:hAnsi="宋体"/>
          <w:b/>
          <w:bCs/>
          <w:szCs w:val="21"/>
        </w:rPr>
        <w:t>33.1</w:t>
      </w:r>
      <w:bookmarkEnd w:id="287"/>
      <w:r>
        <w:rPr>
          <w:rFonts w:hint="eastAsia" w:ascii="宋体" w:hAnsi="宋体"/>
          <w:b/>
          <w:bCs/>
          <w:szCs w:val="21"/>
        </w:rPr>
        <w:t>扶持中小企业政策</w:t>
      </w:r>
    </w:p>
    <w:p w14:paraId="4F978EE9">
      <w:pPr>
        <w:adjustRightInd w:val="0"/>
        <w:snapToGrid w:val="0"/>
        <w:spacing w:line="360" w:lineRule="auto"/>
        <w:ind w:firstLine="420" w:firstLineChars="200"/>
        <w:rPr>
          <w:rFonts w:hint="eastAsia" w:ascii="宋体" w:hAnsi="宋体"/>
          <w:szCs w:val="21"/>
        </w:rPr>
      </w:pPr>
      <w:bookmarkStart w:id="288" w:name="_Hlk196401997"/>
      <w:r>
        <w:rPr>
          <w:rFonts w:hint="eastAsia" w:ascii="宋体" w:hAnsi="宋体"/>
          <w:szCs w:val="21"/>
        </w:rPr>
        <w:t>（1）投标人为中小企业以及视同中小企业的个体工商户，如实填写并提交《中小企业声明函》。</w:t>
      </w:r>
    </w:p>
    <w:p w14:paraId="04526CD8">
      <w:pPr>
        <w:adjustRightInd w:val="0"/>
        <w:snapToGrid w:val="0"/>
        <w:spacing w:line="360" w:lineRule="auto"/>
        <w:ind w:firstLine="420" w:firstLineChars="200"/>
        <w:rPr>
          <w:rFonts w:hint="eastAsia" w:ascii="宋体" w:hAnsi="宋体"/>
          <w:szCs w:val="21"/>
        </w:rPr>
      </w:pPr>
      <w:r>
        <w:rPr>
          <w:rFonts w:hint="eastAsia" w:ascii="宋体" w:hAnsi="宋体"/>
          <w:szCs w:val="21"/>
        </w:rPr>
        <w:t>（2）投标人为监狱企业的，按《关于政府采购支持监狱企业发展有关问题的通知》(财库〔2014〕68号)文件规定提交证明文件，无需提交《中小企业声明函》。</w:t>
      </w:r>
    </w:p>
    <w:p w14:paraId="69265908">
      <w:pPr>
        <w:adjustRightInd w:val="0"/>
        <w:snapToGrid w:val="0"/>
        <w:spacing w:line="360" w:lineRule="auto"/>
        <w:ind w:firstLine="420" w:firstLineChars="200"/>
        <w:rPr>
          <w:rFonts w:hint="eastAsia" w:ascii="宋体" w:hAnsi="宋体"/>
          <w:szCs w:val="21"/>
        </w:rPr>
      </w:pPr>
      <w:r>
        <w:rPr>
          <w:rFonts w:hint="eastAsia" w:ascii="宋体" w:hAnsi="宋体"/>
          <w:szCs w:val="21"/>
        </w:rPr>
        <w:t>（3）投标人为残疾人福利性单位的，提交《残疾人福利性单位声明函》，无需提交《中小企业声明函》。</w:t>
      </w:r>
    </w:p>
    <w:p w14:paraId="7F327B71">
      <w:pPr>
        <w:adjustRightInd w:val="0"/>
        <w:snapToGrid w:val="0"/>
        <w:spacing w:line="360" w:lineRule="auto"/>
        <w:ind w:firstLine="420" w:firstLineChars="200"/>
        <w:rPr>
          <w:rFonts w:hint="eastAsia" w:ascii="宋体" w:hAnsi="宋体"/>
          <w:szCs w:val="21"/>
        </w:rPr>
      </w:pPr>
      <w:r>
        <w:rPr>
          <w:rFonts w:hint="eastAsia" w:ascii="宋体" w:hAnsi="宋体"/>
          <w:szCs w:val="21"/>
        </w:rPr>
        <w:t>（4）投标人为联合体，或以分包方式履行合同，除上述需要提交的材料外，还应提交联合协议或者拟分包意向协议。</w:t>
      </w:r>
    </w:p>
    <w:bookmarkEnd w:id="288"/>
    <w:p w14:paraId="4EB6A1B3">
      <w:pPr>
        <w:adjustRightInd w:val="0"/>
        <w:snapToGrid w:val="0"/>
        <w:spacing w:line="360" w:lineRule="auto"/>
        <w:ind w:firstLine="422" w:firstLineChars="200"/>
        <w:rPr>
          <w:rFonts w:hint="eastAsia" w:ascii="宋体" w:hAnsi="宋体"/>
          <w:b/>
          <w:bCs/>
          <w:szCs w:val="21"/>
        </w:rPr>
      </w:pPr>
      <w:r>
        <w:rPr>
          <w:rFonts w:hint="eastAsia" w:ascii="宋体" w:hAnsi="宋体"/>
          <w:b/>
          <w:bCs/>
          <w:szCs w:val="21"/>
        </w:rPr>
        <w:t>33.2</w:t>
      </w:r>
      <w:bookmarkStart w:id="289" w:name="_Hlk197455652"/>
      <w:r>
        <w:rPr>
          <w:rFonts w:hint="eastAsia" w:ascii="宋体" w:hAnsi="宋体"/>
          <w:b/>
          <w:bCs/>
          <w:szCs w:val="21"/>
        </w:rPr>
        <w:t>采购</w:t>
      </w:r>
      <w:bookmarkStart w:id="290" w:name="_Hlk197463739"/>
      <w:r>
        <w:rPr>
          <w:rFonts w:hint="eastAsia" w:ascii="宋体" w:hAnsi="宋体"/>
          <w:b/>
          <w:bCs/>
          <w:szCs w:val="21"/>
        </w:rPr>
        <w:t>绿色产品</w:t>
      </w:r>
      <w:bookmarkEnd w:id="289"/>
      <w:bookmarkEnd w:id="290"/>
    </w:p>
    <w:p w14:paraId="4F662F69">
      <w:pPr>
        <w:adjustRightInd w:val="0"/>
        <w:snapToGrid w:val="0"/>
        <w:spacing w:line="360" w:lineRule="auto"/>
        <w:ind w:firstLine="420" w:firstLineChars="200"/>
        <w:rPr>
          <w:rFonts w:hint="eastAsia" w:ascii="宋体" w:hAnsi="宋体"/>
          <w:szCs w:val="21"/>
        </w:rPr>
      </w:pPr>
      <w:bookmarkStart w:id="291" w:name="_Hlk216549661"/>
      <w:r>
        <w:rPr>
          <w:rFonts w:hint="eastAsia" w:asciiTheme="minorEastAsia" w:hAnsiTheme="minorEastAsia" w:eastAsiaTheme="minorEastAsia"/>
          <w:szCs w:val="21"/>
        </w:rPr>
        <w:t>采购项目涉及货物，</w:t>
      </w:r>
      <w:r>
        <w:rPr>
          <w:rFonts w:hint="eastAsia" w:ascii="宋体" w:hAnsi="宋体"/>
          <w:szCs w:val="21"/>
        </w:rPr>
        <w:t>投标产品为节能产品、环境标志产品的，</w:t>
      </w:r>
      <w:bookmarkEnd w:id="291"/>
      <w:r>
        <w:rPr>
          <w:rFonts w:hint="eastAsia" w:ascii="宋体" w:hAnsi="宋体"/>
          <w:szCs w:val="21"/>
        </w:rPr>
        <w:t>投标人应提供国家确定的认证机构出具的、处于有效期之内的节能产品、环境标志产品认证证书。</w:t>
      </w:r>
    </w:p>
    <w:p w14:paraId="1E35B1C1">
      <w:pPr>
        <w:adjustRightInd w:val="0"/>
        <w:snapToGrid w:val="0"/>
        <w:spacing w:line="360" w:lineRule="auto"/>
        <w:ind w:firstLine="422" w:firstLineChars="200"/>
        <w:rPr>
          <w:rFonts w:hint="eastAsia" w:ascii="宋体" w:hAnsi="宋体"/>
          <w:szCs w:val="21"/>
        </w:rPr>
      </w:pPr>
      <w:r>
        <w:rPr>
          <w:rFonts w:hint="eastAsia" w:ascii="宋体" w:hAnsi="宋体"/>
          <w:b/>
          <w:bCs/>
          <w:szCs w:val="21"/>
        </w:rPr>
        <w:t>33.3采购本国产品</w:t>
      </w:r>
    </w:p>
    <w:p w14:paraId="03110D4D">
      <w:pPr>
        <w:adjustRightInd w:val="0"/>
        <w:snapToGrid w:val="0"/>
        <w:spacing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szCs w:val="21"/>
        </w:rPr>
        <w:t>采购项目涉及货物，</w:t>
      </w:r>
      <w:r>
        <w:rPr>
          <w:rFonts w:hint="eastAsia" w:asciiTheme="minorEastAsia" w:hAnsiTheme="minorEastAsia" w:eastAsiaTheme="minorEastAsia"/>
        </w:rPr>
        <w:t>供应商提供本国产品的，应当提交《关于符合本国产品标准的声明函》（或财政部会同有关部门规定的有关证明文件）。</w:t>
      </w:r>
    </w:p>
    <w:bookmarkEnd w:id="233"/>
    <w:bookmarkEnd w:id="243"/>
    <w:bookmarkEnd w:id="244"/>
    <w:bookmarkEnd w:id="245"/>
    <w:p w14:paraId="426244AE">
      <w:pPr>
        <w:pStyle w:val="5"/>
        <w:keepNext w:val="0"/>
        <w:keepLines w:val="0"/>
        <w:adjustRightInd w:val="0"/>
        <w:snapToGrid w:val="0"/>
        <w:spacing w:before="0" w:after="0" w:line="360" w:lineRule="auto"/>
        <w:rPr>
          <w:sz w:val="24"/>
          <w:szCs w:val="24"/>
        </w:rPr>
      </w:pPr>
      <w:bookmarkStart w:id="292" w:name="_Toc62206168"/>
      <w:bookmarkStart w:id="293" w:name="_Toc8203"/>
      <w:r>
        <w:rPr>
          <w:rFonts w:hint="eastAsia"/>
          <w:sz w:val="24"/>
          <w:szCs w:val="24"/>
        </w:rPr>
        <w:t>34.融资、担保</w:t>
      </w:r>
      <w:bookmarkEnd w:id="292"/>
      <w:bookmarkEnd w:id="293"/>
    </w:p>
    <w:p w14:paraId="03A3ABEF">
      <w:pPr>
        <w:adjustRightInd w:val="0"/>
        <w:snapToGrid w:val="0"/>
        <w:spacing w:line="360" w:lineRule="auto"/>
        <w:ind w:firstLine="420" w:firstLineChars="200"/>
        <w:jc w:val="left"/>
        <w:rPr>
          <w:rFonts w:hint="eastAsia" w:ascii="宋体" w:hAnsi="宋体"/>
          <w:sz w:val="24"/>
        </w:rPr>
      </w:pPr>
      <w:r>
        <w:rPr>
          <w:rFonts w:hint="eastAsia" w:asciiTheme="minorEastAsia" w:hAnsiTheme="minorEastAsia" w:eastAsiaTheme="minorEastAsia"/>
        </w:rPr>
        <w:t>投标人有融资、担保需求的，可登陆登录陕西省政府采购信用融资平台（http://www.ccgp-shaanxi.gov.cn/zcdservice/zcd/shanxi/）查询、申请办理相关银行、担保机构业务。</w:t>
      </w:r>
    </w:p>
    <w:bookmarkEnd w:id="234"/>
    <w:p w14:paraId="242A1604">
      <w:pPr>
        <w:pStyle w:val="4"/>
        <w:keepNext w:val="0"/>
        <w:keepLines w:val="0"/>
        <w:adjustRightInd w:val="0"/>
        <w:snapToGrid w:val="0"/>
        <w:spacing w:before="0" w:after="0" w:line="360" w:lineRule="auto"/>
        <w:jc w:val="center"/>
        <w:rPr>
          <w:rFonts w:hint="eastAsia" w:ascii="黑体" w:hAnsi="黑体" w:eastAsia="黑体"/>
          <w:sz w:val="28"/>
          <w:szCs w:val="28"/>
        </w:rPr>
      </w:pPr>
      <w:bookmarkStart w:id="294" w:name="_Toc22531"/>
      <w:bookmarkStart w:id="295" w:name="_Hlk195449608"/>
      <w:r>
        <w:rPr>
          <w:rFonts w:hint="eastAsia" w:ascii="黑体" w:hAnsi="黑体" w:eastAsia="黑体"/>
          <w:sz w:val="28"/>
          <w:szCs w:val="28"/>
        </w:rPr>
        <w:t>九、其他规定</w:t>
      </w:r>
      <w:bookmarkEnd w:id="294"/>
    </w:p>
    <w:bookmarkEnd w:id="295"/>
    <w:p w14:paraId="7D9B586A">
      <w:pPr>
        <w:pStyle w:val="5"/>
        <w:keepNext w:val="0"/>
        <w:keepLines w:val="0"/>
        <w:adjustRightInd w:val="0"/>
        <w:snapToGrid w:val="0"/>
        <w:spacing w:before="0" w:after="0" w:line="360" w:lineRule="auto"/>
        <w:rPr>
          <w:sz w:val="24"/>
          <w:szCs w:val="24"/>
        </w:rPr>
      </w:pPr>
      <w:bookmarkStart w:id="296" w:name="_Toc200998571"/>
      <w:bookmarkStart w:id="297" w:name="_Toc19616"/>
      <w:r>
        <w:rPr>
          <w:rFonts w:hint="eastAsia" w:ascii="黑体" w:hAnsi="黑体"/>
          <w:sz w:val="24"/>
          <w:szCs w:val="24"/>
        </w:rPr>
        <w:t>35.</w:t>
      </w:r>
      <w:bookmarkEnd w:id="296"/>
      <w:r>
        <w:rPr>
          <w:rFonts w:hint="eastAsia"/>
          <w:sz w:val="24"/>
          <w:szCs w:val="24"/>
        </w:rPr>
        <w:t>需要补充的其他内容</w:t>
      </w:r>
      <w:bookmarkEnd w:id="297"/>
    </w:p>
    <w:p w14:paraId="34D30222">
      <w:pPr>
        <w:adjustRightInd w:val="0"/>
        <w:snapToGrid w:val="0"/>
        <w:spacing w:line="360" w:lineRule="auto"/>
        <w:ind w:firstLine="420" w:firstLineChars="200"/>
        <w:jc w:val="left"/>
        <w:rPr>
          <w:rFonts w:hint="eastAsia" w:ascii="黑体" w:hAnsi="黑体" w:eastAsia="黑体"/>
          <w:b/>
          <w:bCs/>
          <w:szCs w:val="21"/>
        </w:rPr>
      </w:pPr>
      <w:r>
        <w:rPr>
          <w:rFonts w:hint="eastAsia" w:asciiTheme="minorEastAsia" w:hAnsiTheme="minorEastAsia" w:eastAsiaTheme="minorEastAsia"/>
        </w:rPr>
        <w:t>招标文件需要补充的其</w:t>
      </w:r>
      <w:r>
        <w:rPr>
          <w:rFonts w:hint="eastAsia" w:asciiTheme="minorEastAsia" w:hAnsiTheme="minorEastAsia" w:eastAsiaTheme="minorEastAsia"/>
          <w:szCs w:val="21"/>
        </w:rPr>
        <w:t>他内容见</w:t>
      </w:r>
      <w:r>
        <w:rPr>
          <w:rFonts w:hint="eastAsia" w:asciiTheme="minorEastAsia" w:hAnsiTheme="minorEastAsia" w:eastAsiaTheme="minorEastAsia"/>
          <w:b/>
          <w:szCs w:val="21"/>
        </w:rPr>
        <w:t>【投标人须知前附表】</w:t>
      </w:r>
      <w:r>
        <w:rPr>
          <w:rFonts w:hint="eastAsia" w:asciiTheme="minorEastAsia" w:hAnsiTheme="minorEastAsia" w:eastAsiaTheme="minorEastAsia"/>
          <w:szCs w:val="21"/>
        </w:rPr>
        <w:t>。</w:t>
      </w:r>
      <w:r>
        <w:rPr>
          <w:rFonts w:hint="eastAsia" w:ascii="黑体" w:hAnsi="黑体" w:eastAsia="黑体"/>
          <w:szCs w:val="21"/>
        </w:rPr>
        <w:br w:type="page"/>
      </w:r>
    </w:p>
    <w:p w14:paraId="148B8A84">
      <w:pPr>
        <w:pStyle w:val="3"/>
        <w:rPr>
          <w:rFonts w:hint="eastAsia" w:ascii="黑体" w:hAnsi="黑体" w:eastAsia="黑体"/>
          <w:sz w:val="21"/>
          <w:szCs w:val="21"/>
        </w:rPr>
      </w:pPr>
      <w:bookmarkStart w:id="298" w:name="_Toc19245"/>
      <w:r>
        <w:rPr>
          <w:rFonts w:hint="eastAsia" w:ascii="黑体" w:hAnsi="黑体" w:eastAsia="黑体"/>
          <w:sz w:val="21"/>
          <w:szCs w:val="21"/>
        </w:rPr>
        <w:t>附件2-1 统计上大中小微型企业划分标准</w:t>
      </w:r>
      <w:bookmarkEnd w:id="298"/>
    </w:p>
    <w:p w14:paraId="484DADEA">
      <w:pPr>
        <w:widowControl/>
        <w:adjustRightInd w:val="0"/>
        <w:snapToGrid w:val="0"/>
        <w:spacing w:line="360" w:lineRule="auto"/>
        <w:jc w:val="center"/>
        <w:rPr>
          <w:rFonts w:hint="eastAsia" w:ascii="华文中宋" w:hAnsi="华文中宋" w:eastAsia="华文中宋" w:cs="宋体"/>
          <w:color w:val="000000"/>
          <w:kern w:val="0"/>
          <w:sz w:val="28"/>
          <w:szCs w:val="28"/>
        </w:rPr>
      </w:pPr>
      <w:r>
        <w:rPr>
          <w:rFonts w:hint="eastAsia" w:ascii="华文中宋" w:hAnsi="华文中宋" w:eastAsia="华文中宋" w:cs="宋体"/>
          <w:color w:val="000000"/>
          <w:kern w:val="0"/>
          <w:sz w:val="28"/>
          <w:szCs w:val="28"/>
        </w:rPr>
        <w:t>统计上大中小微型企业划分标准</w:t>
      </w:r>
    </w:p>
    <w:tbl>
      <w:tblPr>
        <w:tblStyle w:val="40"/>
        <w:tblW w:w="4842" w:type="pct"/>
        <w:jc w:val="center"/>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autofit"/>
        <w:tblCellMar>
          <w:top w:w="0" w:type="dxa"/>
          <w:left w:w="108" w:type="dxa"/>
          <w:bottom w:w="0" w:type="dxa"/>
          <w:right w:w="108" w:type="dxa"/>
        </w:tblCellMar>
      </w:tblPr>
      <w:tblGrid>
        <w:gridCol w:w="1240"/>
        <w:gridCol w:w="1276"/>
        <w:gridCol w:w="993"/>
        <w:gridCol w:w="1134"/>
        <w:gridCol w:w="1702"/>
        <w:gridCol w:w="1560"/>
        <w:gridCol w:w="869"/>
      </w:tblGrid>
      <w:tr w14:paraId="60C5F1FF">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552" w:hRule="exact"/>
          <w:tblHeader/>
          <w:jc w:val="center"/>
        </w:trPr>
        <w:tc>
          <w:tcPr>
            <w:tcW w:w="707" w:type="pct"/>
            <w:shd w:val="clear" w:color="auto" w:fill="auto"/>
            <w:vAlign w:val="center"/>
          </w:tcPr>
          <w:p w14:paraId="6715BA2E">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行业名称</w:t>
            </w:r>
          </w:p>
        </w:tc>
        <w:tc>
          <w:tcPr>
            <w:tcW w:w="727" w:type="pct"/>
            <w:shd w:val="clear" w:color="auto" w:fill="auto"/>
            <w:vAlign w:val="center"/>
          </w:tcPr>
          <w:p w14:paraId="47945E30">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指标名称</w:t>
            </w:r>
          </w:p>
        </w:tc>
        <w:tc>
          <w:tcPr>
            <w:tcW w:w="566" w:type="pct"/>
            <w:shd w:val="clear" w:color="auto" w:fill="auto"/>
            <w:vAlign w:val="center"/>
          </w:tcPr>
          <w:p w14:paraId="21EE2B5C">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计量单位</w:t>
            </w:r>
          </w:p>
        </w:tc>
        <w:tc>
          <w:tcPr>
            <w:tcW w:w="646" w:type="pct"/>
            <w:shd w:val="clear" w:color="auto" w:fill="auto"/>
            <w:vAlign w:val="center"/>
          </w:tcPr>
          <w:p w14:paraId="49022CAE">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大型</w:t>
            </w:r>
          </w:p>
        </w:tc>
        <w:tc>
          <w:tcPr>
            <w:tcW w:w="970" w:type="pct"/>
            <w:shd w:val="clear" w:color="auto" w:fill="auto"/>
            <w:vAlign w:val="center"/>
          </w:tcPr>
          <w:p w14:paraId="7378FB41">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中型</w:t>
            </w:r>
          </w:p>
        </w:tc>
        <w:tc>
          <w:tcPr>
            <w:tcW w:w="889" w:type="pct"/>
            <w:shd w:val="clear" w:color="auto" w:fill="auto"/>
            <w:vAlign w:val="center"/>
          </w:tcPr>
          <w:p w14:paraId="034BE9F9">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小型</w:t>
            </w:r>
          </w:p>
        </w:tc>
        <w:tc>
          <w:tcPr>
            <w:tcW w:w="495" w:type="pct"/>
            <w:shd w:val="clear" w:color="auto" w:fill="auto"/>
            <w:vAlign w:val="center"/>
          </w:tcPr>
          <w:p w14:paraId="125BA497">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微型</w:t>
            </w:r>
          </w:p>
        </w:tc>
      </w:tr>
      <w:tr w14:paraId="1636F37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shd w:val="clear" w:color="auto" w:fill="auto"/>
            <w:vAlign w:val="center"/>
          </w:tcPr>
          <w:p w14:paraId="24E1BCDF">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农、林、牧、渔业</w:t>
            </w:r>
          </w:p>
        </w:tc>
        <w:tc>
          <w:tcPr>
            <w:tcW w:w="727" w:type="pct"/>
            <w:shd w:val="clear" w:color="auto" w:fill="auto"/>
            <w:vAlign w:val="center"/>
          </w:tcPr>
          <w:p w14:paraId="03178CC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398193D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3B11E3F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w:t>
            </w:r>
          </w:p>
        </w:tc>
        <w:tc>
          <w:tcPr>
            <w:tcW w:w="970" w:type="pct"/>
            <w:shd w:val="clear" w:color="auto" w:fill="auto"/>
            <w:vAlign w:val="center"/>
          </w:tcPr>
          <w:p w14:paraId="38628BE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 500≤Y＜20000</w:t>
            </w:r>
          </w:p>
        </w:tc>
        <w:tc>
          <w:tcPr>
            <w:tcW w:w="889" w:type="pct"/>
            <w:shd w:val="clear" w:color="auto" w:fill="auto"/>
            <w:vAlign w:val="center"/>
          </w:tcPr>
          <w:p w14:paraId="379E510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50≤Y＜500</w:t>
            </w:r>
          </w:p>
        </w:tc>
        <w:tc>
          <w:tcPr>
            <w:tcW w:w="495" w:type="pct"/>
            <w:shd w:val="clear" w:color="auto" w:fill="auto"/>
            <w:vAlign w:val="center"/>
          </w:tcPr>
          <w:p w14:paraId="4F98064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w:t>
            </w:r>
          </w:p>
        </w:tc>
      </w:tr>
      <w:tr w14:paraId="53899ACF">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552621B9">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工业 </w:t>
            </w:r>
          </w:p>
        </w:tc>
        <w:tc>
          <w:tcPr>
            <w:tcW w:w="727" w:type="pct"/>
            <w:shd w:val="clear" w:color="auto" w:fill="auto"/>
            <w:vAlign w:val="center"/>
          </w:tcPr>
          <w:p w14:paraId="32E890B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1F04CCD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16343B5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6CD43DA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254E4ED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495" w:type="pct"/>
            <w:shd w:val="clear" w:color="auto" w:fill="auto"/>
            <w:vAlign w:val="center"/>
          </w:tcPr>
          <w:p w14:paraId="48327A4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62AA9BBA">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6104C6B2">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0F47902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4771FAD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7AAFE4C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 40000</w:t>
            </w:r>
          </w:p>
        </w:tc>
        <w:tc>
          <w:tcPr>
            <w:tcW w:w="970" w:type="pct"/>
            <w:shd w:val="clear" w:color="auto" w:fill="auto"/>
            <w:vAlign w:val="center"/>
          </w:tcPr>
          <w:p w14:paraId="48E9E4F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2000≤Y＜40000</w:t>
            </w:r>
          </w:p>
        </w:tc>
        <w:tc>
          <w:tcPr>
            <w:tcW w:w="889" w:type="pct"/>
            <w:shd w:val="clear" w:color="auto" w:fill="auto"/>
            <w:vAlign w:val="center"/>
          </w:tcPr>
          <w:p w14:paraId="5000C23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300≤Y＜2000</w:t>
            </w:r>
          </w:p>
        </w:tc>
        <w:tc>
          <w:tcPr>
            <w:tcW w:w="495" w:type="pct"/>
            <w:shd w:val="clear" w:color="auto" w:fill="auto"/>
            <w:vAlign w:val="center"/>
          </w:tcPr>
          <w:p w14:paraId="4828DCC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w:t>
            </w:r>
          </w:p>
        </w:tc>
      </w:tr>
      <w:tr w14:paraId="7EEE3819">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46251BD1">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建筑业</w:t>
            </w:r>
          </w:p>
        </w:tc>
        <w:tc>
          <w:tcPr>
            <w:tcW w:w="727" w:type="pct"/>
            <w:shd w:val="clear" w:color="auto" w:fill="auto"/>
            <w:vAlign w:val="center"/>
          </w:tcPr>
          <w:p w14:paraId="18A8F45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24B1CE0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5438922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Y≥80000</w:t>
            </w:r>
          </w:p>
        </w:tc>
        <w:tc>
          <w:tcPr>
            <w:tcW w:w="970" w:type="pct"/>
            <w:shd w:val="clear" w:color="auto" w:fill="auto"/>
            <w:vAlign w:val="center"/>
          </w:tcPr>
          <w:p w14:paraId="194C4FF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6000≤Y＜80000</w:t>
            </w:r>
          </w:p>
        </w:tc>
        <w:tc>
          <w:tcPr>
            <w:tcW w:w="889" w:type="pct"/>
            <w:shd w:val="clear" w:color="auto" w:fill="auto"/>
            <w:vAlign w:val="center"/>
          </w:tcPr>
          <w:p w14:paraId="1FA58AF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300≤Y＜6000</w:t>
            </w:r>
          </w:p>
        </w:tc>
        <w:tc>
          <w:tcPr>
            <w:tcW w:w="495" w:type="pct"/>
            <w:shd w:val="clear" w:color="auto" w:fill="auto"/>
            <w:vAlign w:val="center"/>
          </w:tcPr>
          <w:p w14:paraId="2CD1928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w:t>
            </w:r>
          </w:p>
        </w:tc>
      </w:tr>
      <w:tr w14:paraId="7AD6EFC1">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13EB241A">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3ED4A73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566" w:type="pct"/>
            <w:shd w:val="clear" w:color="auto" w:fill="auto"/>
            <w:vAlign w:val="center"/>
          </w:tcPr>
          <w:p w14:paraId="7F20353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11A71E7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Z≥80000</w:t>
            </w:r>
          </w:p>
        </w:tc>
        <w:tc>
          <w:tcPr>
            <w:tcW w:w="970" w:type="pct"/>
            <w:shd w:val="clear" w:color="auto" w:fill="auto"/>
            <w:vAlign w:val="center"/>
          </w:tcPr>
          <w:p w14:paraId="53492CE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5000≤Z＜80000</w:t>
            </w:r>
          </w:p>
        </w:tc>
        <w:tc>
          <w:tcPr>
            <w:tcW w:w="889" w:type="pct"/>
            <w:shd w:val="clear" w:color="auto" w:fill="auto"/>
            <w:vAlign w:val="center"/>
          </w:tcPr>
          <w:p w14:paraId="394B5F3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300≤Z＜5000</w:t>
            </w:r>
          </w:p>
        </w:tc>
        <w:tc>
          <w:tcPr>
            <w:tcW w:w="495" w:type="pct"/>
            <w:shd w:val="clear" w:color="auto" w:fill="auto"/>
            <w:vAlign w:val="center"/>
          </w:tcPr>
          <w:p w14:paraId="1B8FE87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Z＜300</w:t>
            </w:r>
          </w:p>
        </w:tc>
      </w:tr>
      <w:tr w14:paraId="7E5D35D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22B8B1FB">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批发业</w:t>
            </w:r>
          </w:p>
        </w:tc>
        <w:tc>
          <w:tcPr>
            <w:tcW w:w="727" w:type="pct"/>
            <w:shd w:val="clear" w:color="auto" w:fill="auto"/>
            <w:vAlign w:val="center"/>
          </w:tcPr>
          <w:p w14:paraId="2290AF3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239DCFC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7839E5F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w:t>
            </w:r>
          </w:p>
        </w:tc>
        <w:tc>
          <w:tcPr>
            <w:tcW w:w="970" w:type="pct"/>
            <w:shd w:val="clear" w:color="auto" w:fill="auto"/>
            <w:vAlign w:val="center"/>
          </w:tcPr>
          <w:p w14:paraId="6038A75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20≤X＜200</w:t>
            </w:r>
          </w:p>
        </w:tc>
        <w:tc>
          <w:tcPr>
            <w:tcW w:w="889" w:type="pct"/>
            <w:shd w:val="clear" w:color="auto" w:fill="auto"/>
            <w:vAlign w:val="center"/>
          </w:tcPr>
          <w:p w14:paraId="7878E12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5≤X＜20</w:t>
            </w:r>
          </w:p>
        </w:tc>
        <w:tc>
          <w:tcPr>
            <w:tcW w:w="495" w:type="pct"/>
            <w:shd w:val="clear" w:color="auto" w:fill="auto"/>
            <w:vAlign w:val="center"/>
          </w:tcPr>
          <w:p w14:paraId="5062EE4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X＜5</w:t>
            </w:r>
          </w:p>
        </w:tc>
      </w:tr>
      <w:tr w14:paraId="6CE1CA5F">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58E6B36C">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257E131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70AE756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6FDABE6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Y≥40000</w:t>
            </w:r>
          </w:p>
        </w:tc>
        <w:tc>
          <w:tcPr>
            <w:tcW w:w="970" w:type="pct"/>
            <w:shd w:val="clear" w:color="auto" w:fill="auto"/>
            <w:vAlign w:val="center"/>
          </w:tcPr>
          <w:p w14:paraId="35C7EC2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5000≤Y＜40000</w:t>
            </w:r>
          </w:p>
        </w:tc>
        <w:tc>
          <w:tcPr>
            <w:tcW w:w="889" w:type="pct"/>
            <w:shd w:val="clear" w:color="auto" w:fill="auto"/>
            <w:vAlign w:val="center"/>
          </w:tcPr>
          <w:p w14:paraId="51BB99EA">
            <w:pPr>
              <w:widowControl/>
              <w:adjustRightInd w:val="0"/>
              <w:snapToGrid w:val="0"/>
              <w:spacing w:line="360" w:lineRule="auto"/>
              <w:ind w:left="-1" w:leftChars="-1" w:hanging="1"/>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1000≤Y＜5000</w:t>
            </w:r>
          </w:p>
        </w:tc>
        <w:tc>
          <w:tcPr>
            <w:tcW w:w="495" w:type="pct"/>
            <w:shd w:val="clear" w:color="auto" w:fill="auto"/>
            <w:vAlign w:val="center"/>
          </w:tcPr>
          <w:p w14:paraId="250C889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w:t>
            </w:r>
          </w:p>
        </w:tc>
      </w:tr>
      <w:tr w14:paraId="3CD28D91">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2D1D8876">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零售业</w:t>
            </w:r>
          </w:p>
        </w:tc>
        <w:tc>
          <w:tcPr>
            <w:tcW w:w="727" w:type="pct"/>
            <w:shd w:val="clear" w:color="auto" w:fill="auto"/>
            <w:vAlign w:val="center"/>
          </w:tcPr>
          <w:p w14:paraId="6108EAB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2E212BC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499914B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10BD46E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50≤X＜300</w:t>
            </w:r>
          </w:p>
        </w:tc>
        <w:tc>
          <w:tcPr>
            <w:tcW w:w="889" w:type="pct"/>
            <w:shd w:val="clear" w:color="auto" w:fill="auto"/>
            <w:vAlign w:val="center"/>
          </w:tcPr>
          <w:p w14:paraId="485657F3">
            <w:pPr>
              <w:widowControl/>
              <w:adjustRightInd w:val="0"/>
              <w:snapToGrid w:val="0"/>
              <w:spacing w:line="360" w:lineRule="auto"/>
              <w:ind w:left="-1" w:leftChars="-1" w:hanging="1"/>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10≤X＜50 </w:t>
            </w:r>
          </w:p>
        </w:tc>
        <w:tc>
          <w:tcPr>
            <w:tcW w:w="495" w:type="pct"/>
            <w:shd w:val="clear" w:color="auto" w:fill="auto"/>
            <w:vAlign w:val="center"/>
          </w:tcPr>
          <w:p w14:paraId="3378D00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56DAA50B">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748DBD67">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7CA80E6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563E6F1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3438E38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w:t>
            </w:r>
          </w:p>
        </w:tc>
        <w:tc>
          <w:tcPr>
            <w:tcW w:w="970" w:type="pct"/>
            <w:shd w:val="clear" w:color="auto" w:fill="auto"/>
            <w:vAlign w:val="center"/>
          </w:tcPr>
          <w:p w14:paraId="057D9CE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500≤Y＜20000</w:t>
            </w:r>
          </w:p>
        </w:tc>
        <w:tc>
          <w:tcPr>
            <w:tcW w:w="889" w:type="pct"/>
            <w:shd w:val="clear" w:color="auto" w:fill="auto"/>
            <w:vAlign w:val="center"/>
          </w:tcPr>
          <w:p w14:paraId="3EF8B16B">
            <w:pPr>
              <w:widowControl/>
              <w:adjustRightInd w:val="0"/>
              <w:snapToGrid w:val="0"/>
              <w:spacing w:line="360" w:lineRule="auto"/>
              <w:ind w:left="-1" w:leftChars="-1" w:hanging="1"/>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100≤Y＜500 </w:t>
            </w:r>
          </w:p>
        </w:tc>
        <w:tc>
          <w:tcPr>
            <w:tcW w:w="495" w:type="pct"/>
            <w:shd w:val="clear" w:color="auto" w:fill="auto"/>
            <w:vAlign w:val="center"/>
          </w:tcPr>
          <w:p w14:paraId="65BB207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6ADF8C08">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1CFA68F8">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交通运输业</w:t>
            </w:r>
          </w:p>
        </w:tc>
        <w:tc>
          <w:tcPr>
            <w:tcW w:w="727" w:type="pct"/>
            <w:shd w:val="clear" w:color="auto" w:fill="auto"/>
            <w:vAlign w:val="center"/>
          </w:tcPr>
          <w:p w14:paraId="4D99C0F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1E8DB46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3D4DBA7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69F831A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719621F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495" w:type="pct"/>
            <w:shd w:val="clear" w:color="auto" w:fill="auto"/>
            <w:vAlign w:val="center"/>
          </w:tcPr>
          <w:p w14:paraId="27A11CE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730755BF">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1D0C0A3E">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71F19F6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5D7CF2B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1D77DDE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970" w:type="pct"/>
            <w:shd w:val="clear" w:color="auto" w:fill="auto"/>
            <w:vAlign w:val="center"/>
          </w:tcPr>
          <w:p w14:paraId="1A8899B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3000≤Y＜30000</w:t>
            </w:r>
          </w:p>
        </w:tc>
        <w:tc>
          <w:tcPr>
            <w:tcW w:w="889" w:type="pct"/>
            <w:shd w:val="clear" w:color="auto" w:fill="auto"/>
            <w:vAlign w:val="center"/>
          </w:tcPr>
          <w:p w14:paraId="057E078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200≤Y＜3000</w:t>
            </w:r>
          </w:p>
        </w:tc>
        <w:tc>
          <w:tcPr>
            <w:tcW w:w="495" w:type="pct"/>
            <w:shd w:val="clear" w:color="auto" w:fill="auto"/>
            <w:vAlign w:val="center"/>
          </w:tcPr>
          <w:p w14:paraId="4EF39E2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w:t>
            </w:r>
          </w:p>
        </w:tc>
      </w:tr>
      <w:tr w14:paraId="0207FA63">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7B716BD5">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仓储业</w:t>
            </w:r>
          </w:p>
        </w:tc>
        <w:tc>
          <w:tcPr>
            <w:tcW w:w="727" w:type="pct"/>
            <w:shd w:val="clear" w:color="auto" w:fill="auto"/>
            <w:vAlign w:val="center"/>
          </w:tcPr>
          <w:p w14:paraId="4942B68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1F602A8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474CA20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w:t>
            </w:r>
          </w:p>
        </w:tc>
        <w:tc>
          <w:tcPr>
            <w:tcW w:w="970" w:type="pct"/>
            <w:shd w:val="clear" w:color="auto" w:fill="auto"/>
            <w:vAlign w:val="center"/>
          </w:tcPr>
          <w:p w14:paraId="61F10C0F">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100≤X＜200</w:t>
            </w:r>
          </w:p>
        </w:tc>
        <w:tc>
          <w:tcPr>
            <w:tcW w:w="889" w:type="pct"/>
            <w:shd w:val="clear" w:color="auto" w:fill="auto"/>
            <w:vAlign w:val="center"/>
          </w:tcPr>
          <w:p w14:paraId="77687EA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20≤X＜100</w:t>
            </w:r>
          </w:p>
        </w:tc>
        <w:tc>
          <w:tcPr>
            <w:tcW w:w="495" w:type="pct"/>
            <w:shd w:val="clear" w:color="auto" w:fill="auto"/>
            <w:vAlign w:val="center"/>
          </w:tcPr>
          <w:p w14:paraId="7ECFB96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093EAA9F">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071D5F57">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0CDF490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6D005EE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4245B3A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970" w:type="pct"/>
            <w:shd w:val="clear" w:color="auto" w:fill="auto"/>
            <w:vAlign w:val="center"/>
          </w:tcPr>
          <w:p w14:paraId="070A5B5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1000≤Y＜30000</w:t>
            </w:r>
          </w:p>
        </w:tc>
        <w:tc>
          <w:tcPr>
            <w:tcW w:w="889" w:type="pct"/>
            <w:shd w:val="clear" w:color="auto" w:fill="auto"/>
            <w:vAlign w:val="center"/>
          </w:tcPr>
          <w:p w14:paraId="335F2FF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495" w:type="pct"/>
            <w:shd w:val="clear" w:color="auto" w:fill="auto"/>
            <w:vAlign w:val="center"/>
          </w:tcPr>
          <w:p w14:paraId="65BFC6E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381363A3">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44243E4C">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邮政业</w:t>
            </w:r>
          </w:p>
        </w:tc>
        <w:tc>
          <w:tcPr>
            <w:tcW w:w="727" w:type="pct"/>
            <w:shd w:val="clear" w:color="auto" w:fill="auto"/>
            <w:vAlign w:val="center"/>
          </w:tcPr>
          <w:p w14:paraId="3D76CDB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11BEB2B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5BDB943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11D0D0A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12E0662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495" w:type="pct"/>
            <w:shd w:val="clear" w:color="auto" w:fill="auto"/>
            <w:vAlign w:val="center"/>
          </w:tcPr>
          <w:p w14:paraId="45BB28A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7CA175BA">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5AE23D4E">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3456B20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7CF978F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09A23FD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970" w:type="pct"/>
            <w:shd w:val="clear" w:color="auto" w:fill="auto"/>
            <w:vAlign w:val="center"/>
          </w:tcPr>
          <w:p w14:paraId="3078309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2000≤Y＜30000</w:t>
            </w:r>
          </w:p>
        </w:tc>
        <w:tc>
          <w:tcPr>
            <w:tcW w:w="889" w:type="pct"/>
            <w:shd w:val="clear" w:color="auto" w:fill="auto"/>
            <w:vAlign w:val="center"/>
          </w:tcPr>
          <w:p w14:paraId="0DECD2A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495" w:type="pct"/>
            <w:shd w:val="clear" w:color="auto" w:fill="auto"/>
            <w:vAlign w:val="center"/>
          </w:tcPr>
          <w:p w14:paraId="5159C9D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60F8A907">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592E4FFD">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住宿业</w:t>
            </w:r>
          </w:p>
        </w:tc>
        <w:tc>
          <w:tcPr>
            <w:tcW w:w="727" w:type="pct"/>
            <w:shd w:val="clear" w:color="auto" w:fill="auto"/>
            <w:vAlign w:val="center"/>
          </w:tcPr>
          <w:p w14:paraId="60BF7AA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2CD0EEB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66620BF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5A70D7E5">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361740A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35177BE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6BB0CFD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3E794B28">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4E4520A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4D02D92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015153E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970" w:type="pct"/>
            <w:shd w:val="clear" w:color="auto" w:fill="auto"/>
            <w:vAlign w:val="center"/>
          </w:tcPr>
          <w:p w14:paraId="280CC19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2000≤Y＜10000</w:t>
            </w:r>
          </w:p>
        </w:tc>
        <w:tc>
          <w:tcPr>
            <w:tcW w:w="889" w:type="pct"/>
            <w:shd w:val="clear" w:color="auto" w:fill="auto"/>
            <w:vAlign w:val="center"/>
          </w:tcPr>
          <w:p w14:paraId="0C6BEE0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495" w:type="pct"/>
            <w:shd w:val="clear" w:color="auto" w:fill="auto"/>
            <w:vAlign w:val="center"/>
          </w:tcPr>
          <w:p w14:paraId="2396CFD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079DC82E">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7921A9E1">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餐饮业</w:t>
            </w:r>
          </w:p>
        </w:tc>
        <w:tc>
          <w:tcPr>
            <w:tcW w:w="727" w:type="pct"/>
            <w:shd w:val="clear" w:color="auto" w:fill="auto"/>
            <w:vAlign w:val="center"/>
          </w:tcPr>
          <w:p w14:paraId="1B7F054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72F9C42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72E75D8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30FB7E46">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3B281DD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0D0EB0B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21729330">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4B153792">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0801B1F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4415D12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1404F53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970" w:type="pct"/>
            <w:shd w:val="clear" w:color="auto" w:fill="auto"/>
            <w:vAlign w:val="center"/>
          </w:tcPr>
          <w:p w14:paraId="1D40467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2000≤Y＜10000</w:t>
            </w:r>
          </w:p>
        </w:tc>
        <w:tc>
          <w:tcPr>
            <w:tcW w:w="889" w:type="pct"/>
            <w:shd w:val="clear" w:color="auto" w:fill="auto"/>
            <w:vAlign w:val="center"/>
          </w:tcPr>
          <w:p w14:paraId="45DB933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495" w:type="pct"/>
            <w:shd w:val="clear" w:color="auto" w:fill="auto"/>
            <w:vAlign w:val="center"/>
          </w:tcPr>
          <w:p w14:paraId="13AAFB2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60682087">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438567DD">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信息传输业</w:t>
            </w:r>
          </w:p>
        </w:tc>
        <w:tc>
          <w:tcPr>
            <w:tcW w:w="727" w:type="pct"/>
            <w:shd w:val="clear" w:color="auto" w:fill="auto"/>
            <w:vAlign w:val="center"/>
          </w:tcPr>
          <w:p w14:paraId="6FEE517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24B732D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232562F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X≥2000</w:t>
            </w:r>
          </w:p>
        </w:tc>
        <w:tc>
          <w:tcPr>
            <w:tcW w:w="970" w:type="pct"/>
            <w:shd w:val="clear" w:color="auto" w:fill="auto"/>
            <w:vAlign w:val="center"/>
          </w:tcPr>
          <w:p w14:paraId="6C51FB1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100≤X＜2000</w:t>
            </w:r>
          </w:p>
        </w:tc>
        <w:tc>
          <w:tcPr>
            <w:tcW w:w="889" w:type="pct"/>
            <w:shd w:val="clear" w:color="auto" w:fill="auto"/>
            <w:vAlign w:val="center"/>
          </w:tcPr>
          <w:p w14:paraId="201B648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55EC2C3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0894C206">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15B4B4E3">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508C13C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28DF6C5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1E4B540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Y≥100000</w:t>
            </w:r>
          </w:p>
        </w:tc>
        <w:tc>
          <w:tcPr>
            <w:tcW w:w="970" w:type="pct"/>
            <w:shd w:val="clear" w:color="auto" w:fill="auto"/>
            <w:vAlign w:val="center"/>
          </w:tcPr>
          <w:p w14:paraId="4AE2E93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1000≤Y＜100000</w:t>
            </w:r>
          </w:p>
        </w:tc>
        <w:tc>
          <w:tcPr>
            <w:tcW w:w="889" w:type="pct"/>
            <w:shd w:val="clear" w:color="auto" w:fill="auto"/>
            <w:vAlign w:val="center"/>
          </w:tcPr>
          <w:p w14:paraId="7E19623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495" w:type="pct"/>
            <w:shd w:val="clear" w:color="auto" w:fill="auto"/>
            <w:vAlign w:val="center"/>
          </w:tcPr>
          <w:p w14:paraId="2EDA525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34FD804A">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4DE4166D">
            <w:pPr>
              <w:widowControl/>
              <w:adjustRightInd w:val="0"/>
              <w:snapToGrid w:val="0"/>
              <w:spacing w:line="360" w:lineRule="auto"/>
              <w:jc w:val="left"/>
              <w:rPr>
                <w:rFonts w:hint="eastAsia" w:cs="宋体" w:asciiTheme="minorEastAsia" w:hAnsiTheme="minorEastAsia" w:eastAsiaTheme="minorEastAsia"/>
                <w:spacing w:val="-12"/>
                <w:kern w:val="0"/>
                <w:sz w:val="18"/>
                <w:szCs w:val="18"/>
              </w:rPr>
            </w:pPr>
            <w:r>
              <w:rPr>
                <w:rFonts w:hint="eastAsia" w:cs="宋体" w:asciiTheme="minorEastAsia" w:hAnsiTheme="minorEastAsia" w:eastAsiaTheme="minorEastAsia"/>
                <w:spacing w:val="-12"/>
                <w:kern w:val="0"/>
                <w:sz w:val="18"/>
                <w:szCs w:val="18"/>
              </w:rPr>
              <w:t>软件和信息技术服</w:t>
            </w:r>
            <w:r>
              <w:rPr>
                <w:rFonts w:hint="eastAsia" w:cs="宋体" w:asciiTheme="minorEastAsia" w:hAnsiTheme="minorEastAsia" w:eastAsiaTheme="minorEastAsia"/>
                <w:kern w:val="0"/>
                <w:sz w:val="18"/>
                <w:szCs w:val="18"/>
              </w:rPr>
              <w:t>务业</w:t>
            </w:r>
          </w:p>
        </w:tc>
        <w:tc>
          <w:tcPr>
            <w:tcW w:w="727" w:type="pct"/>
            <w:shd w:val="clear" w:color="auto" w:fill="auto"/>
            <w:vAlign w:val="center"/>
          </w:tcPr>
          <w:p w14:paraId="423D40E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42F051B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187C756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79B01381">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72E9331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7759397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6B6C3D14">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7C2F616F">
            <w:pPr>
              <w:widowControl/>
              <w:adjustRightInd w:val="0"/>
              <w:snapToGrid w:val="0"/>
              <w:spacing w:line="360" w:lineRule="auto"/>
              <w:jc w:val="left"/>
              <w:rPr>
                <w:rFonts w:hint="eastAsia" w:cs="宋体" w:asciiTheme="minorEastAsia" w:hAnsiTheme="minorEastAsia" w:eastAsiaTheme="minorEastAsia"/>
                <w:spacing w:val="-12"/>
                <w:kern w:val="0"/>
                <w:sz w:val="18"/>
                <w:szCs w:val="18"/>
              </w:rPr>
            </w:pPr>
          </w:p>
        </w:tc>
        <w:tc>
          <w:tcPr>
            <w:tcW w:w="727" w:type="pct"/>
            <w:shd w:val="clear" w:color="auto" w:fill="auto"/>
            <w:vAlign w:val="center"/>
          </w:tcPr>
          <w:p w14:paraId="40B9D54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3437419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46DBCD9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970" w:type="pct"/>
            <w:shd w:val="clear" w:color="auto" w:fill="auto"/>
            <w:vAlign w:val="center"/>
          </w:tcPr>
          <w:p w14:paraId="796AF93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1000≤Y＜10000</w:t>
            </w:r>
          </w:p>
        </w:tc>
        <w:tc>
          <w:tcPr>
            <w:tcW w:w="889" w:type="pct"/>
            <w:shd w:val="clear" w:color="auto" w:fill="auto"/>
            <w:vAlign w:val="center"/>
          </w:tcPr>
          <w:p w14:paraId="17E87BC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50≤Y＜1000</w:t>
            </w:r>
          </w:p>
        </w:tc>
        <w:tc>
          <w:tcPr>
            <w:tcW w:w="495" w:type="pct"/>
            <w:shd w:val="clear" w:color="auto" w:fill="auto"/>
            <w:vAlign w:val="center"/>
          </w:tcPr>
          <w:p w14:paraId="4CE0E98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w:t>
            </w:r>
          </w:p>
        </w:tc>
      </w:tr>
      <w:tr w14:paraId="00FC33EB">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32702253">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房地产开发经营</w:t>
            </w:r>
          </w:p>
        </w:tc>
        <w:tc>
          <w:tcPr>
            <w:tcW w:w="727" w:type="pct"/>
            <w:shd w:val="clear" w:color="auto" w:fill="auto"/>
            <w:vAlign w:val="center"/>
          </w:tcPr>
          <w:p w14:paraId="12E19FF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74C1DFE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4CB87F3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Y≥200000</w:t>
            </w:r>
          </w:p>
        </w:tc>
        <w:tc>
          <w:tcPr>
            <w:tcW w:w="970" w:type="pct"/>
            <w:shd w:val="clear" w:color="auto" w:fill="auto"/>
            <w:vAlign w:val="center"/>
          </w:tcPr>
          <w:p w14:paraId="5CF4F4A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1000≤Y＜200000</w:t>
            </w:r>
          </w:p>
        </w:tc>
        <w:tc>
          <w:tcPr>
            <w:tcW w:w="889" w:type="pct"/>
            <w:shd w:val="clear" w:color="auto" w:fill="auto"/>
            <w:vAlign w:val="center"/>
          </w:tcPr>
          <w:p w14:paraId="3C5BD50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495" w:type="pct"/>
            <w:shd w:val="clear" w:color="auto" w:fill="auto"/>
            <w:vAlign w:val="center"/>
          </w:tcPr>
          <w:p w14:paraId="2A079C1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1BA38C81">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666060C3">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1A6D00F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566" w:type="pct"/>
            <w:shd w:val="clear" w:color="auto" w:fill="auto"/>
            <w:vAlign w:val="center"/>
          </w:tcPr>
          <w:p w14:paraId="62CBE1A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429C5AD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Z≥10000</w:t>
            </w:r>
          </w:p>
        </w:tc>
        <w:tc>
          <w:tcPr>
            <w:tcW w:w="970" w:type="pct"/>
            <w:shd w:val="clear" w:color="auto" w:fill="auto"/>
            <w:vAlign w:val="center"/>
          </w:tcPr>
          <w:p w14:paraId="0355090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5000≤Z＜10000</w:t>
            </w:r>
          </w:p>
        </w:tc>
        <w:tc>
          <w:tcPr>
            <w:tcW w:w="889" w:type="pct"/>
            <w:shd w:val="clear" w:color="auto" w:fill="auto"/>
            <w:vAlign w:val="center"/>
          </w:tcPr>
          <w:p w14:paraId="70470F4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2000≤Z＜5000</w:t>
            </w:r>
          </w:p>
        </w:tc>
        <w:tc>
          <w:tcPr>
            <w:tcW w:w="495" w:type="pct"/>
            <w:shd w:val="clear" w:color="auto" w:fill="auto"/>
            <w:vAlign w:val="center"/>
          </w:tcPr>
          <w:p w14:paraId="71210AA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Z＜2000</w:t>
            </w:r>
          </w:p>
        </w:tc>
      </w:tr>
      <w:tr w14:paraId="2DD8F267">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6C51FBDD">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物业管理</w:t>
            </w:r>
          </w:p>
        </w:tc>
        <w:tc>
          <w:tcPr>
            <w:tcW w:w="727" w:type="pct"/>
            <w:shd w:val="clear" w:color="auto" w:fill="auto"/>
            <w:vAlign w:val="center"/>
          </w:tcPr>
          <w:p w14:paraId="203846A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29FBF1D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417A08F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01B6E49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606C4E2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100≤X＜300</w:t>
            </w:r>
          </w:p>
        </w:tc>
        <w:tc>
          <w:tcPr>
            <w:tcW w:w="495" w:type="pct"/>
            <w:shd w:val="clear" w:color="auto" w:fill="auto"/>
            <w:vAlign w:val="center"/>
          </w:tcPr>
          <w:p w14:paraId="35FFB53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w:t>
            </w:r>
          </w:p>
        </w:tc>
      </w:tr>
      <w:tr w14:paraId="1CD8EFA5">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76D81BF4">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5BB544D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541FE1C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66253CB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Y≥5000</w:t>
            </w:r>
          </w:p>
        </w:tc>
        <w:tc>
          <w:tcPr>
            <w:tcW w:w="970" w:type="pct"/>
            <w:shd w:val="clear" w:color="auto" w:fill="auto"/>
            <w:vAlign w:val="center"/>
          </w:tcPr>
          <w:p w14:paraId="3D967BB7">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1000≤Y＜5000 </w:t>
            </w:r>
          </w:p>
        </w:tc>
        <w:tc>
          <w:tcPr>
            <w:tcW w:w="889" w:type="pct"/>
            <w:shd w:val="clear" w:color="auto" w:fill="auto"/>
            <w:vAlign w:val="center"/>
          </w:tcPr>
          <w:p w14:paraId="5114E96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500≤Y＜1000</w:t>
            </w:r>
          </w:p>
        </w:tc>
        <w:tc>
          <w:tcPr>
            <w:tcW w:w="495" w:type="pct"/>
            <w:shd w:val="clear" w:color="auto" w:fill="auto"/>
            <w:vAlign w:val="center"/>
          </w:tcPr>
          <w:p w14:paraId="2A4B110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Y＜500</w:t>
            </w:r>
          </w:p>
        </w:tc>
      </w:tr>
      <w:tr w14:paraId="5F2AE16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496E45F6">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租赁和商务服务业</w:t>
            </w:r>
          </w:p>
        </w:tc>
        <w:tc>
          <w:tcPr>
            <w:tcW w:w="727" w:type="pct"/>
            <w:shd w:val="clear" w:color="auto" w:fill="auto"/>
            <w:vAlign w:val="center"/>
          </w:tcPr>
          <w:p w14:paraId="267ED0F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6A23BBC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77E844B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24A0345C">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3105833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w:t>
            </w:r>
            <w:r>
              <w:rPr>
                <w:rFonts w:cs="宋体" w:asciiTheme="minorEastAsia" w:hAnsiTheme="minorEastAsia" w:eastAsiaTheme="minorEastAsia"/>
                <w:kern w:val="0"/>
                <w:sz w:val="18"/>
                <w:szCs w:val="18"/>
              </w:rPr>
              <w:t>00</w:t>
            </w:r>
          </w:p>
        </w:tc>
        <w:tc>
          <w:tcPr>
            <w:tcW w:w="495" w:type="pct"/>
            <w:shd w:val="clear" w:color="auto" w:fill="auto"/>
            <w:vAlign w:val="center"/>
          </w:tcPr>
          <w:p w14:paraId="3B87ADF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2A8BE844">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0B154CF7">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4B36437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566" w:type="pct"/>
            <w:shd w:val="clear" w:color="auto" w:fill="auto"/>
            <w:vAlign w:val="center"/>
          </w:tcPr>
          <w:p w14:paraId="7BC7451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26B2257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Z≥120000</w:t>
            </w:r>
          </w:p>
        </w:tc>
        <w:tc>
          <w:tcPr>
            <w:tcW w:w="970" w:type="pct"/>
            <w:shd w:val="clear" w:color="auto" w:fill="auto"/>
            <w:vAlign w:val="center"/>
          </w:tcPr>
          <w:p w14:paraId="1B53792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8000≤Z＜120000</w:t>
            </w:r>
          </w:p>
        </w:tc>
        <w:tc>
          <w:tcPr>
            <w:tcW w:w="889" w:type="pct"/>
            <w:shd w:val="clear" w:color="auto" w:fill="auto"/>
            <w:vAlign w:val="center"/>
          </w:tcPr>
          <w:p w14:paraId="6C5AC45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100≤Z＜8000</w:t>
            </w:r>
          </w:p>
        </w:tc>
        <w:tc>
          <w:tcPr>
            <w:tcW w:w="495" w:type="pct"/>
            <w:shd w:val="clear" w:color="auto" w:fill="auto"/>
            <w:vAlign w:val="center"/>
          </w:tcPr>
          <w:p w14:paraId="712B709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Z＜100</w:t>
            </w:r>
          </w:p>
        </w:tc>
      </w:tr>
      <w:tr w14:paraId="19382835">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1" w:hRule="atLeast"/>
          <w:jc w:val="center"/>
        </w:trPr>
        <w:tc>
          <w:tcPr>
            <w:tcW w:w="707" w:type="pct"/>
            <w:shd w:val="clear" w:color="auto" w:fill="auto"/>
            <w:vAlign w:val="center"/>
          </w:tcPr>
          <w:p w14:paraId="545A3937">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其他未列明行业 </w:t>
            </w:r>
          </w:p>
        </w:tc>
        <w:tc>
          <w:tcPr>
            <w:tcW w:w="727" w:type="pct"/>
            <w:shd w:val="clear" w:color="auto" w:fill="auto"/>
            <w:vAlign w:val="center"/>
          </w:tcPr>
          <w:p w14:paraId="2451DBE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736D2BF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3E3C8BC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33CB449C">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1813DD0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4D14276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bl>
    <w:p w14:paraId="1A6B3CEB">
      <w:pPr>
        <w:adjustRightInd w:val="0"/>
        <w:snapToGrid w:val="0"/>
        <w:spacing w:line="360" w:lineRule="auto"/>
        <w:rPr>
          <w:rFonts w:hint="eastAsia" w:ascii="宋体" w:hAnsi="宋体"/>
        </w:rPr>
      </w:pPr>
      <w:r>
        <w:rPr>
          <w:rFonts w:hint="eastAsia"/>
          <w:b/>
          <w:bCs/>
        </w:rPr>
        <w:t>说明</w:t>
      </w:r>
      <w:r>
        <w:rPr>
          <w:rFonts w:hint="eastAsia"/>
        </w:rPr>
        <w:t>：</w:t>
      </w:r>
      <w:r>
        <w:rPr>
          <w:rFonts w:hint="eastAsia" w:ascii="宋体" w:hAnsi="宋体"/>
        </w:rPr>
        <w:t>（1）大型、中型和小型企业须同时满足所列指标的下限，否则下划一档；微型企业只须满足所列指标中的一项即可。</w:t>
      </w:r>
    </w:p>
    <w:p w14:paraId="1F0CB7AC">
      <w:pPr>
        <w:adjustRightInd w:val="0"/>
        <w:snapToGrid w:val="0"/>
        <w:spacing w:line="360" w:lineRule="auto"/>
        <w:ind w:firstLine="420" w:firstLineChars="200"/>
        <w:rPr>
          <w:rFonts w:hint="eastAsia" w:ascii="宋体" w:hAnsi="宋体"/>
        </w:rPr>
      </w:pPr>
      <w:r>
        <w:rPr>
          <w:rFonts w:hint="eastAsia" w:ascii="宋体" w:hAnsi="宋体"/>
        </w:rPr>
        <w:t>（2）本表摘抄国家统计局《统计上大中小微型企业划分办法（2017）》（国统字[2017]213号）。</w:t>
      </w:r>
    </w:p>
    <w:p w14:paraId="2C1040E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61E51C2C">
      <w:pPr>
        <w:widowControl/>
        <w:jc w:val="left"/>
        <w:rPr>
          <w:rFonts w:hint="eastAsia" w:asciiTheme="minorEastAsia" w:hAnsiTheme="minorEastAsia" w:eastAsiaTheme="minorEastAsia"/>
          <w:szCs w:val="21"/>
        </w:rPr>
      </w:pPr>
      <w:r>
        <w:rPr>
          <w:rFonts w:hint="eastAsia" w:asciiTheme="minorEastAsia" w:hAnsiTheme="minorEastAsia" w:eastAsiaTheme="minorEastAsia"/>
          <w:szCs w:val="21"/>
        </w:rPr>
        <w:br w:type="page"/>
      </w:r>
    </w:p>
    <w:p w14:paraId="4C5C8CC9">
      <w:pPr>
        <w:pStyle w:val="3"/>
        <w:rPr>
          <w:rFonts w:hint="eastAsia" w:ascii="黑体" w:hAnsi="黑体" w:eastAsia="黑体"/>
          <w:sz w:val="21"/>
          <w:szCs w:val="21"/>
        </w:rPr>
      </w:pPr>
      <w:bookmarkStart w:id="299" w:name="_Toc217926686"/>
      <w:bookmarkStart w:id="300" w:name="_Toc25736"/>
      <w:r>
        <w:rPr>
          <w:rFonts w:hint="eastAsia" w:ascii="黑体" w:hAnsi="黑体" w:eastAsia="黑体"/>
          <w:sz w:val="21"/>
          <w:szCs w:val="21"/>
        </w:rPr>
        <w:t>附件2-2 关于信用承诺网上公示的操作指南</w:t>
      </w:r>
      <w:bookmarkEnd w:id="299"/>
      <w:bookmarkEnd w:id="300"/>
    </w:p>
    <w:p w14:paraId="629EFEF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57165" cy="3066415"/>
            <wp:effectExtent l="0" t="0" r="635" b="635"/>
            <wp:docPr id="12961893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189337" name="图片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57165" cy="3066415"/>
                    </a:xfrm>
                    <a:prstGeom prst="rect">
                      <a:avLst/>
                    </a:prstGeom>
                    <a:noFill/>
                  </pic:spPr>
                </pic:pic>
              </a:graphicData>
            </a:graphic>
          </wp:inline>
        </w:drawing>
      </w:r>
    </w:p>
    <w:p w14:paraId="20D8C689">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76FAFD2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66690" cy="3752215"/>
            <wp:effectExtent l="0" t="0" r="0" b="635"/>
            <wp:docPr id="15397633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63356" name="图片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266690" cy="3752215"/>
                    </a:xfrm>
                    <a:prstGeom prst="rect">
                      <a:avLst/>
                    </a:prstGeom>
                    <a:noFill/>
                  </pic:spPr>
                </pic:pic>
              </a:graphicData>
            </a:graphic>
          </wp:inline>
        </w:drawing>
      </w:r>
    </w:p>
    <w:p w14:paraId="224D823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1F10829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57165" cy="3818890"/>
            <wp:effectExtent l="0" t="0" r="635" b="0"/>
            <wp:docPr id="19092239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23922" name="图片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257165" cy="3818890"/>
                    </a:xfrm>
                    <a:prstGeom prst="rect">
                      <a:avLst/>
                    </a:prstGeom>
                    <a:noFill/>
                  </pic:spPr>
                </pic:pic>
              </a:graphicData>
            </a:graphic>
          </wp:inline>
        </w:drawing>
      </w:r>
    </w:p>
    <w:p w14:paraId="692BFEE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23815" cy="4504690"/>
            <wp:effectExtent l="0" t="0" r="635" b="0"/>
            <wp:docPr id="18486698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669846" name="图片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123815" cy="4504690"/>
                    </a:xfrm>
                    <a:prstGeom prst="rect">
                      <a:avLst/>
                    </a:prstGeom>
                    <a:noFill/>
                  </pic:spPr>
                </pic:pic>
              </a:graphicData>
            </a:graphic>
          </wp:inline>
        </w:drawing>
      </w:r>
    </w:p>
    <w:p w14:paraId="525255E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80965" cy="2552065"/>
            <wp:effectExtent l="0" t="0" r="635" b="635"/>
            <wp:docPr id="20837648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764893" name="图片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180965" cy="2552065"/>
                    </a:xfrm>
                    <a:prstGeom prst="rect">
                      <a:avLst/>
                    </a:prstGeom>
                    <a:noFill/>
                  </pic:spPr>
                </pic:pic>
              </a:graphicData>
            </a:graphic>
          </wp:inline>
        </w:drawing>
      </w:r>
    </w:p>
    <w:p w14:paraId="0DD050C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80965" cy="2723515"/>
            <wp:effectExtent l="0" t="0" r="635" b="635"/>
            <wp:docPr id="13654003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400398" name="图片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180965" cy="2723515"/>
                    </a:xfrm>
                    <a:prstGeom prst="rect">
                      <a:avLst/>
                    </a:prstGeom>
                    <a:noFill/>
                  </pic:spPr>
                </pic:pic>
              </a:graphicData>
            </a:graphic>
          </wp:inline>
        </w:drawing>
      </w:r>
    </w:p>
    <w:p w14:paraId="073F527D">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3D51D81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90490" cy="1752600"/>
            <wp:effectExtent l="0" t="0" r="0" b="0"/>
            <wp:docPr id="1651376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376118" name="图片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190490" cy="1752600"/>
                    </a:xfrm>
                    <a:prstGeom prst="rect">
                      <a:avLst/>
                    </a:prstGeom>
                    <a:noFill/>
                  </pic:spPr>
                </pic:pic>
              </a:graphicData>
            </a:graphic>
          </wp:inline>
        </w:drawing>
      </w:r>
    </w:p>
    <w:p w14:paraId="1C40906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0B3B335D">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00015" cy="2524125"/>
            <wp:effectExtent l="0" t="0" r="635" b="9525"/>
            <wp:docPr id="15832500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50053" name="图片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200015" cy="2524125"/>
                    </a:xfrm>
                    <a:prstGeom prst="rect">
                      <a:avLst/>
                    </a:prstGeom>
                    <a:noFill/>
                  </pic:spPr>
                </pic:pic>
              </a:graphicData>
            </a:graphic>
          </wp:inline>
        </w:drawing>
      </w:r>
    </w:p>
    <w:p w14:paraId="5323A9C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6D939ACD">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47640" cy="2618740"/>
            <wp:effectExtent l="0" t="0" r="0" b="0"/>
            <wp:docPr id="154278640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86405" name="图片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247640" cy="2618740"/>
                    </a:xfrm>
                    <a:prstGeom prst="rect">
                      <a:avLst/>
                    </a:prstGeom>
                    <a:noFill/>
                  </pic:spPr>
                </pic:pic>
              </a:graphicData>
            </a:graphic>
          </wp:inline>
        </w:drawing>
      </w:r>
    </w:p>
    <w:p w14:paraId="144D994B">
      <w:pPr>
        <w:widowControl/>
        <w:jc w:val="left"/>
        <w:rPr>
          <w:rFonts w:hint="eastAsia" w:ascii="黑体" w:hAnsi="黑体" w:eastAsia="黑体"/>
          <w:sz w:val="32"/>
          <w:szCs w:val="32"/>
        </w:rPr>
        <w:sectPr>
          <w:headerReference r:id="rId14" w:type="default"/>
          <w:headerReference r:id="rId15" w:type="even"/>
          <w:pgSz w:w="11906" w:h="16838"/>
          <w:pgMar w:top="1474" w:right="1474" w:bottom="1474" w:left="1588" w:header="851" w:footer="992" w:gutter="0"/>
          <w:cols w:space="720" w:num="1"/>
          <w:docGrid w:type="lines" w:linePitch="312" w:charSpace="0"/>
        </w:sectPr>
      </w:pPr>
      <w:r>
        <w:rPr>
          <w:rFonts w:hint="eastAsia" w:ascii="黑体" w:hAnsi="黑体" w:eastAsia="黑体"/>
          <w:sz w:val="32"/>
          <w:szCs w:val="32"/>
        </w:rPr>
        <w:br w:type="page"/>
      </w:r>
    </w:p>
    <w:p w14:paraId="1F27F923">
      <w:pPr>
        <w:pStyle w:val="2"/>
        <w:keepNext w:val="0"/>
        <w:spacing w:before="100" w:beforeAutospacing="1" w:after="100" w:afterAutospacing="1" w:line="360" w:lineRule="auto"/>
        <w:rPr>
          <w:rFonts w:hint="eastAsia" w:ascii="黑体" w:hAnsi="黑体" w:eastAsia="黑体"/>
          <w:sz w:val="32"/>
          <w:szCs w:val="32"/>
        </w:rPr>
      </w:pPr>
      <w:bookmarkStart w:id="301" w:name="_Toc216797997"/>
      <w:bookmarkStart w:id="302" w:name="_Toc6881"/>
      <w:bookmarkStart w:id="303" w:name="_Hlk195457314"/>
      <w:r>
        <w:rPr>
          <w:rFonts w:hint="eastAsia" w:ascii="黑体" w:hAnsi="黑体" w:eastAsia="黑体"/>
          <w:sz w:val="32"/>
          <w:szCs w:val="32"/>
        </w:rPr>
        <w:t>第三章 资格审查</w:t>
      </w:r>
      <w:bookmarkEnd w:id="301"/>
      <w:bookmarkEnd w:id="302"/>
    </w:p>
    <w:p w14:paraId="5B8D88AF">
      <w:pPr>
        <w:pStyle w:val="5"/>
        <w:adjustRightInd w:val="0"/>
        <w:snapToGrid w:val="0"/>
        <w:spacing w:before="0" w:after="0" w:line="360" w:lineRule="auto"/>
        <w:rPr>
          <w:rStyle w:val="43"/>
          <w:rFonts w:hint="eastAsia" w:ascii="黑体" w:hAnsi="黑体"/>
          <w:b w:val="0"/>
          <w:bCs w:val="0"/>
          <w:sz w:val="24"/>
          <w:szCs w:val="24"/>
        </w:rPr>
      </w:pPr>
      <w:bookmarkStart w:id="304" w:name="_Toc216797998"/>
      <w:bookmarkStart w:id="305" w:name="_Toc199838445"/>
      <w:bookmarkStart w:id="306" w:name="_Toc199681529"/>
      <w:bookmarkStart w:id="307" w:name="_Toc27717"/>
      <w:r>
        <w:rPr>
          <w:rStyle w:val="43"/>
          <w:rFonts w:hint="eastAsia" w:ascii="黑体" w:hAnsi="黑体"/>
          <w:b w:val="0"/>
          <w:bCs w:val="0"/>
          <w:sz w:val="24"/>
          <w:szCs w:val="24"/>
        </w:rPr>
        <w:t>1.资格审查标准</w:t>
      </w:r>
      <w:bookmarkEnd w:id="304"/>
      <w:bookmarkEnd w:id="305"/>
      <w:bookmarkEnd w:id="306"/>
      <w:bookmarkEnd w:id="307"/>
    </w:p>
    <w:p w14:paraId="5FC17AAA">
      <w:pPr>
        <w:adjustRightInd w:val="0"/>
        <w:snapToGrid w:val="0"/>
        <w:spacing w:line="360" w:lineRule="auto"/>
        <w:ind w:firstLine="420" w:firstLineChars="200"/>
        <w:rPr>
          <w:rStyle w:val="43"/>
          <w:rFonts w:hint="eastAsia" w:cs="Arial" w:asciiTheme="minorEastAsia" w:hAnsiTheme="minorEastAsia" w:eastAsiaTheme="minorEastAsia"/>
          <w:b w:val="0"/>
          <w:bCs w:val="0"/>
          <w:szCs w:val="21"/>
        </w:rPr>
      </w:pPr>
      <w:r>
        <w:rPr>
          <w:rStyle w:val="43"/>
          <w:rFonts w:hint="eastAsia" w:cs="Arial" w:asciiTheme="minorEastAsia" w:hAnsiTheme="minorEastAsia" w:eastAsiaTheme="minorEastAsia"/>
          <w:b w:val="0"/>
          <w:bCs w:val="0"/>
          <w:szCs w:val="21"/>
        </w:rPr>
        <w:t>本采购项目资格审查标准：见本章附件3-1“资格审查表”。</w:t>
      </w:r>
    </w:p>
    <w:p w14:paraId="1C8BA47A">
      <w:pPr>
        <w:pStyle w:val="5"/>
        <w:adjustRightInd w:val="0"/>
        <w:snapToGrid w:val="0"/>
        <w:spacing w:before="0" w:after="0" w:line="360" w:lineRule="auto"/>
        <w:rPr>
          <w:rStyle w:val="43"/>
          <w:rFonts w:hint="eastAsia" w:ascii="黑体" w:hAnsi="黑体" w:cs="Arial"/>
          <w:b w:val="0"/>
          <w:bCs w:val="0"/>
          <w:sz w:val="24"/>
          <w:szCs w:val="24"/>
        </w:rPr>
      </w:pPr>
      <w:bookmarkStart w:id="308" w:name="_Toc216797999"/>
      <w:bookmarkStart w:id="309" w:name="_Toc199681530"/>
      <w:bookmarkStart w:id="310" w:name="_Toc199838446"/>
      <w:bookmarkStart w:id="311" w:name="_Toc26558"/>
      <w:r>
        <w:rPr>
          <w:rStyle w:val="43"/>
          <w:rFonts w:hint="eastAsia" w:ascii="黑体" w:hAnsi="黑体" w:cs="Arial"/>
          <w:b w:val="0"/>
          <w:bCs w:val="0"/>
          <w:sz w:val="24"/>
          <w:szCs w:val="24"/>
        </w:rPr>
        <w:t>2.资格审查程序</w:t>
      </w:r>
      <w:bookmarkEnd w:id="308"/>
      <w:bookmarkEnd w:id="309"/>
      <w:bookmarkEnd w:id="310"/>
      <w:bookmarkEnd w:id="311"/>
    </w:p>
    <w:p w14:paraId="34319232">
      <w:pPr>
        <w:adjustRightInd w:val="0"/>
        <w:snapToGrid w:val="0"/>
        <w:spacing w:line="360" w:lineRule="auto"/>
        <w:ind w:firstLine="420" w:firstLineChars="200"/>
        <w:rPr>
          <w:rStyle w:val="43"/>
          <w:rFonts w:hint="eastAsia" w:cs="Arial" w:asciiTheme="minorEastAsia" w:hAnsiTheme="minorEastAsia" w:eastAsiaTheme="minorEastAsia"/>
          <w:b w:val="0"/>
          <w:bCs w:val="0"/>
          <w:szCs w:val="21"/>
        </w:rPr>
      </w:pPr>
      <w:r>
        <w:rPr>
          <w:rStyle w:val="43"/>
          <w:rFonts w:hint="eastAsia" w:cs="Arial" w:asciiTheme="minorEastAsia" w:hAnsiTheme="minorEastAsia" w:eastAsiaTheme="minorEastAsia"/>
          <w:b w:val="0"/>
          <w:bCs w:val="0"/>
          <w:szCs w:val="21"/>
        </w:rPr>
        <w:t>资格审查按以下程序进行：</w:t>
      </w:r>
    </w:p>
    <w:p w14:paraId="6CC252A4">
      <w:pPr>
        <w:adjustRightInd w:val="0"/>
        <w:snapToGrid w:val="0"/>
        <w:spacing w:line="360" w:lineRule="auto"/>
        <w:ind w:firstLine="420" w:firstLineChars="200"/>
        <w:rPr>
          <w:rStyle w:val="43"/>
          <w:rFonts w:hint="eastAsia" w:cs="Arial" w:asciiTheme="minorEastAsia" w:hAnsiTheme="minorEastAsia" w:eastAsiaTheme="minorEastAsia"/>
          <w:b w:val="0"/>
          <w:bCs w:val="0"/>
          <w:szCs w:val="21"/>
        </w:rPr>
      </w:pPr>
      <w:r>
        <w:rPr>
          <w:rStyle w:val="43"/>
          <w:rFonts w:hint="eastAsia" w:cs="Arial" w:asciiTheme="minorEastAsia" w:hAnsiTheme="minorEastAsia" w:eastAsiaTheme="minorEastAsia"/>
          <w:b w:val="0"/>
          <w:bCs w:val="0"/>
          <w:szCs w:val="21"/>
        </w:rPr>
        <w:t>（1）投标人信用记录采集；</w:t>
      </w:r>
    </w:p>
    <w:p w14:paraId="75E94C8B">
      <w:pPr>
        <w:adjustRightInd w:val="0"/>
        <w:snapToGrid w:val="0"/>
        <w:spacing w:line="360" w:lineRule="auto"/>
        <w:ind w:firstLine="420" w:firstLineChars="200"/>
        <w:rPr>
          <w:rStyle w:val="43"/>
          <w:rFonts w:hint="eastAsia" w:cs="Arial" w:asciiTheme="minorEastAsia" w:hAnsiTheme="minorEastAsia" w:eastAsiaTheme="minorEastAsia"/>
          <w:b w:val="0"/>
          <w:bCs w:val="0"/>
          <w:szCs w:val="21"/>
        </w:rPr>
      </w:pPr>
      <w:r>
        <w:rPr>
          <w:rStyle w:val="43"/>
          <w:rFonts w:hint="eastAsia" w:cs="Arial" w:asciiTheme="minorEastAsia" w:hAnsiTheme="minorEastAsia" w:eastAsiaTheme="minorEastAsia"/>
          <w:b w:val="0"/>
          <w:bCs w:val="0"/>
          <w:szCs w:val="21"/>
        </w:rPr>
        <w:t>（2）资格审查；</w:t>
      </w:r>
    </w:p>
    <w:p w14:paraId="122A7127">
      <w:pPr>
        <w:adjustRightInd w:val="0"/>
        <w:snapToGrid w:val="0"/>
        <w:spacing w:line="360" w:lineRule="auto"/>
        <w:ind w:firstLine="420" w:firstLineChars="200"/>
        <w:rPr>
          <w:rStyle w:val="43"/>
          <w:rFonts w:hint="eastAsia" w:cs="Arial" w:asciiTheme="minorEastAsia" w:hAnsiTheme="minorEastAsia" w:eastAsiaTheme="minorEastAsia"/>
          <w:b w:val="0"/>
          <w:bCs w:val="0"/>
          <w:szCs w:val="21"/>
        </w:rPr>
      </w:pPr>
      <w:r>
        <w:rPr>
          <w:rStyle w:val="43"/>
          <w:rFonts w:hint="eastAsia" w:cs="Arial" w:asciiTheme="minorEastAsia" w:hAnsiTheme="minorEastAsia" w:eastAsiaTheme="minorEastAsia"/>
          <w:b w:val="0"/>
          <w:bCs w:val="0"/>
          <w:szCs w:val="21"/>
        </w:rPr>
        <w:t>（3）确定通过资格审查投标人及提交</w:t>
      </w:r>
      <w:bookmarkStart w:id="312" w:name="_Hlk216795388"/>
      <w:r>
        <w:rPr>
          <w:rStyle w:val="43"/>
          <w:rFonts w:hint="eastAsia" w:cs="Arial" w:asciiTheme="minorEastAsia" w:hAnsiTheme="minorEastAsia" w:eastAsiaTheme="minorEastAsia"/>
          <w:b w:val="0"/>
          <w:bCs w:val="0"/>
          <w:szCs w:val="21"/>
        </w:rPr>
        <w:t>资格审查报告</w:t>
      </w:r>
      <w:bookmarkEnd w:id="312"/>
      <w:r>
        <w:rPr>
          <w:rStyle w:val="43"/>
          <w:rFonts w:hint="eastAsia" w:cs="Arial" w:asciiTheme="minorEastAsia" w:hAnsiTheme="minorEastAsia" w:eastAsiaTheme="minorEastAsia"/>
          <w:b w:val="0"/>
          <w:bCs w:val="0"/>
          <w:szCs w:val="21"/>
        </w:rPr>
        <w:t>。</w:t>
      </w:r>
    </w:p>
    <w:p w14:paraId="01439401">
      <w:pPr>
        <w:pStyle w:val="5"/>
        <w:adjustRightInd w:val="0"/>
        <w:snapToGrid w:val="0"/>
        <w:spacing w:before="0" w:after="0" w:line="360" w:lineRule="auto"/>
        <w:rPr>
          <w:b w:val="0"/>
          <w:bCs w:val="0"/>
        </w:rPr>
      </w:pPr>
      <w:bookmarkStart w:id="313" w:name="_Toc199681531"/>
      <w:bookmarkStart w:id="314" w:name="_Toc216798000"/>
      <w:bookmarkStart w:id="315" w:name="_Toc199838447"/>
      <w:bookmarkStart w:id="316" w:name="_Toc32660"/>
      <w:r>
        <w:rPr>
          <w:rStyle w:val="43"/>
          <w:rFonts w:hint="eastAsia" w:ascii="黑体" w:hAnsi="黑体" w:cs="Arial"/>
          <w:b w:val="0"/>
          <w:bCs w:val="0"/>
          <w:sz w:val="24"/>
          <w:szCs w:val="24"/>
        </w:rPr>
        <w:t>3.信用信息采集</w:t>
      </w:r>
      <w:bookmarkEnd w:id="313"/>
      <w:bookmarkEnd w:id="314"/>
      <w:bookmarkEnd w:id="315"/>
      <w:bookmarkEnd w:id="316"/>
    </w:p>
    <w:p w14:paraId="18918BA2">
      <w:pPr>
        <w:adjustRightInd w:val="0"/>
        <w:snapToGrid w:val="0"/>
        <w:spacing w:line="360" w:lineRule="auto"/>
        <w:ind w:firstLine="420" w:firstLineChars="200"/>
        <w:rPr>
          <w:rFonts w:hint="eastAsia" w:asciiTheme="minorEastAsia" w:hAnsiTheme="minorEastAsia" w:eastAsiaTheme="minorEastAsia"/>
        </w:rPr>
      </w:pPr>
      <w:bookmarkStart w:id="317" w:name="_Hlk216964110"/>
      <w:r>
        <w:rPr>
          <w:rFonts w:hint="eastAsia" w:asciiTheme="minorEastAsia" w:hAnsiTheme="minorEastAsia" w:eastAsiaTheme="minorEastAsia"/>
        </w:rPr>
        <w:t>3.1</w:t>
      </w:r>
      <w:bookmarkStart w:id="318" w:name="_Hlk217749458"/>
      <w:r>
        <w:rPr>
          <w:rFonts w:hint="eastAsia" w:asciiTheme="minorEastAsia" w:hAnsiTheme="minorEastAsia" w:eastAsiaTheme="minorEastAsia"/>
        </w:rPr>
        <w:t>开标后</w:t>
      </w:r>
      <w:r>
        <w:rPr>
          <w:rFonts w:hint="eastAsia" w:asciiTheme="minorEastAsia" w:hAnsiTheme="minorEastAsia" w:eastAsiaTheme="minorEastAsia"/>
          <w:szCs w:val="21"/>
        </w:rPr>
        <w:t>，</w:t>
      </w:r>
      <w:bookmarkEnd w:id="318"/>
      <w:r>
        <w:rPr>
          <w:rFonts w:hint="eastAsia" w:asciiTheme="minorEastAsia" w:hAnsiTheme="minorEastAsia" w:eastAsiaTheme="minorEastAsia"/>
          <w:szCs w:val="21"/>
        </w:rPr>
        <w:t>采购人、采购代理机构将对投标人的信用信息进行采集。</w:t>
      </w:r>
    </w:p>
    <w:p w14:paraId="22A69235">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（1）信用信息的采集渠道：“信用中国”网站（www.creditchina.gov.cn）和中国政府采购网（www.ccgp.gov.cn）；</w:t>
      </w:r>
    </w:p>
    <w:p w14:paraId="6B43BDC0">
      <w:pPr>
        <w:adjustRightInd w:val="0"/>
        <w:snapToGrid w:val="0"/>
        <w:spacing w:line="360" w:lineRule="auto"/>
        <w:ind w:firstLine="420" w:firstLineChars="200"/>
        <w:jc w:val="left"/>
        <w:rPr>
          <w:rFonts w:hint="eastAsia" w:asciiTheme="minorEastAsia" w:hAnsiTheme="minorEastAsia" w:eastAsiaTheme="minorEastAsia"/>
          <w:color w:val="FF0000"/>
          <w:szCs w:val="21"/>
        </w:rPr>
      </w:pPr>
      <w:r>
        <w:rPr>
          <w:rFonts w:hint="eastAsia" w:asciiTheme="minorEastAsia" w:hAnsiTheme="minorEastAsia" w:eastAsiaTheme="minorEastAsia"/>
          <w:szCs w:val="21"/>
        </w:rPr>
        <w:t>（2）</w:t>
      </w:r>
      <w:r>
        <w:rPr>
          <w:rFonts w:hint="eastAsia" w:cs="宋体" w:asciiTheme="minorEastAsia" w:hAnsiTheme="minorEastAsia"/>
          <w:szCs w:val="21"/>
        </w:rPr>
        <w:t>投标人被“信用中国”网站、中国政府采购网列入失信被执行人、重大税收违法案件当事人名单、政府采购严重违法失信行为记录名单的，不能通过资格审查</w:t>
      </w:r>
      <w:r>
        <w:rPr>
          <w:rFonts w:hint="eastAsia" w:cs="宋体" w:asciiTheme="minorEastAsia" w:hAnsiTheme="minorEastAsia"/>
          <w:szCs w:val="21"/>
          <w:lang w:eastAsia="zh-CN"/>
        </w:rPr>
        <w:t>，</w:t>
      </w:r>
      <w:r>
        <w:rPr>
          <w:rFonts w:hint="eastAsia" w:cs="宋体" w:asciiTheme="minorEastAsia" w:hAnsiTheme="minorEastAsia"/>
          <w:color w:val="FF0000"/>
          <w:szCs w:val="21"/>
          <w:lang w:val="en-US" w:eastAsia="zh-CN"/>
        </w:rPr>
        <w:t>投标人需将查询截图上传至投标文件资格证明文件部分</w:t>
      </w:r>
      <w:r>
        <w:rPr>
          <w:rFonts w:hint="eastAsia" w:cs="宋体" w:asciiTheme="minorEastAsia" w:hAnsiTheme="minorEastAsia"/>
          <w:color w:val="FF0000"/>
          <w:szCs w:val="21"/>
        </w:rPr>
        <w:t>。</w:t>
      </w:r>
    </w:p>
    <w:p w14:paraId="20D363AE">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（3）投标人为联合体的，联合体成员存在不良信用记录的，视同联合体存在不良信用记录。</w:t>
      </w:r>
    </w:p>
    <w:p w14:paraId="4231AF92">
      <w:pPr>
        <w:adjustRightInd w:val="0"/>
        <w:snapToGrid w:val="0"/>
        <w:spacing w:line="360" w:lineRule="auto"/>
        <w:ind w:firstLine="420" w:firstLineChars="200"/>
        <w:jc w:val="left"/>
        <w:rPr>
          <w:rFonts w:hint="eastAsia" w:asciiTheme="minorEastAsia" w:hAnsiTheme="minorEastAsia" w:eastAsiaTheme="minorEastAsia"/>
          <w:szCs w:val="21"/>
        </w:rPr>
      </w:pPr>
      <w:bookmarkStart w:id="319" w:name="_Hlk217755844"/>
      <w:r>
        <w:rPr>
          <w:rFonts w:hint="eastAsia" w:asciiTheme="minorEastAsia" w:hAnsiTheme="minorEastAsia" w:eastAsiaTheme="minorEastAsia"/>
          <w:szCs w:val="21"/>
        </w:rPr>
        <w:t>3.2</w:t>
      </w:r>
      <w:bookmarkStart w:id="320" w:name="_Hlk217756217"/>
      <w:r>
        <w:rPr>
          <w:rFonts w:hint="eastAsia" w:asciiTheme="minorEastAsia" w:hAnsiTheme="minorEastAsia" w:eastAsiaTheme="minorEastAsia"/>
          <w:color w:val="FF0000"/>
          <w:szCs w:val="21"/>
        </w:rPr>
        <w:t>投标人及其委托代理人</w:t>
      </w:r>
      <w:bookmarkEnd w:id="320"/>
      <w:r>
        <w:rPr>
          <w:rFonts w:hint="eastAsia" w:asciiTheme="minorEastAsia" w:hAnsiTheme="minorEastAsia" w:eastAsiaTheme="minorEastAsia"/>
          <w:color w:val="FF0000"/>
          <w:szCs w:val="21"/>
        </w:rPr>
        <w:t>按第七章“投标文件格式”中“榆林市政府采购工程类/货物类/服务类项目供应商信用承诺书”、“投标人信用承诺”、“投标人委托代理人员信用承诺书”、“投标信用承诺书”要求填写并上传至“信用中国 （陕西榆林）”网站（https://credit.yl.gov.cn/），</w:t>
      </w:r>
      <w:r>
        <w:rPr>
          <w:rFonts w:hint="eastAsia" w:asciiTheme="minorEastAsia" w:hAnsiTheme="minorEastAsia" w:eastAsiaTheme="minorEastAsia"/>
          <w:color w:val="FF0000"/>
          <w:szCs w:val="21"/>
          <w:lang w:val="en-US" w:eastAsia="zh-CN"/>
        </w:rPr>
        <w:t>同时将网页承诺截图</w:t>
      </w:r>
      <w:r>
        <w:rPr>
          <w:rFonts w:hint="eastAsia" w:cs="宋体" w:asciiTheme="minorEastAsia" w:hAnsiTheme="minorEastAsia"/>
          <w:color w:val="FF0000"/>
          <w:szCs w:val="21"/>
          <w:lang w:val="en-US" w:eastAsia="zh-CN"/>
        </w:rPr>
        <w:t>上传至投标文件资格证明文件部分，如未承诺或未将承诺截图上传至投标文件，</w:t>
      </w:r>
      <w:r>
        <w:rPr>
          <w:rFonts w:hint="eastAsia" w:asciiTheme="minorEastAsia" w:hAnsiTheme="minorEastAsia" w:eastAsiaTheme="minorEastAsia"/>
          <w:b/>
          <w:bCs/>
          <w:color w:val="FF0000"/>
          <w:szCs w:val="21"/>
        </w:rPr>
        <w:t>投标无效</w:t>
      </w:r>
      <w:r>
        <w:rPr>
          <w:rFonts w:hint="eastAsia" w:asciiTheme="minorEastAsia" w:hAnsiTheme="minorEastAsia" w:eastAsiaTheme="minorEastAsia"/>
          <w:color w:val="FF0000"/>
          <w:szCs w:val="21"/>
        </w:rPr>
        <w:t>。</w:t>
      </w:r>
    </w:p>
    <w:p w14:paraId="68A3BBE3">
      <w:pPr>
        <w:adjustRightInd w:val="0"/>
        <w:snapToGrid w:val="0"/>
        <w:spacing w:line="360" w:lineRule="auto"/>
        <w:ind w:firstLine="420" w:firstLineChars="200"/>
        <w:jc w:val="left"/>
        <w:rPr>
          <w:rFonts w:hint="eastAsia" w:ascii="宋体" w:hAnsi="宋体"/>
          <w:color w:val="FF0000"/>
          <w:szCs w:val="21"/>
        </w:rPr>
      </w:pPr>
      <w:r>
        <w:rPr>
          <w:rFonts w:hint="eastAsia" w:asciiTheme="minorEastAsia" w:hAnsiTheme="minorEastAsia" w:eastAsiaTheme="minorEastAsia"/>
          <w:szCs w:val="21"/>
        </w:rPr>
        <w:t>3.3</w:t>
      </w:r>
      <w:bookmarkEnd w:id="319"/>
      <w:bookmarkStart w:id="321" w:name="_Hlk217755871"/>
      <w:r>
        <w:rPr>
          <w:rFonts w:hint="eastAsia" w:asciiTheme="minorEastAsia" w:hAnsiTheme="minorEastAsia" w:eastAsiaTheme="minorEastAsia"/>
          <w:color w:val="FF0000"/>
          <w:szCs w:val="21"/>
        </w:rPr>
        <w:t>采购人、采购代理机构</w:t>
      </w:r>
      <w:r>
        <w:rPr>
          <w:rFonts w:ascii="宋体" w:hAnsi="宋体"/>
          <w:color w:val="FF0000"/>
          <w:szCs w:val="21"/>
        </w:rPr>
        <w:t>将</w:t>
      </w:r>
      <w:r>
        <w:rPr>
          <w:rFonts w:hint="eastAsia" w:ascii="宋体" w:hAnsi="宋体"/>
          <w:color w:val="FF0000"/>
          <w:szCs w:val="21"/>
        </w:rPr>
        <w:t>采集的</w:t>
      </w:r>
      <w:r>
        <w:rPr>
          <w:rFonts w:hint="eastAsia" w:cs="宋体" w:asciiTheme="minorEastAsia" w:hAnsiTheme="minorEastAsia"/>
          <w:color w:val="FF0000"/>
          <w:szCs w:val="21"/>
        </w:rPr>
        <w:t>失信被执行人、重大税收违法案件当事人名单、政府采购严重违法失信行为</w:t>
      </w:r>
      <w:r>
        <w:rPr>
          <w:rFonts w:hint="eastAsia" w:ascii="宋体" w:hAnsi="宋体"/>
          <w:color w:val="FF0000"/>
          <w:szCs w:val="21"/>
        </w:rPr>
        <w:t>信用记录</w:t>
      </w:r>
      <w:r>
        <w:rPr>
          <w:rFonts w:hint="eastAsia" w:ascii="宋体" w:hAnsi="宋体"/>
          <w:color w:val="FF0000"/>
          <w:szCs w:val="21"/>
          <w:lang w:val="en-US" w:eastAsia="zh-CN"/>
        </w:rPr>
        <w:t>打印</w:t>
      </w:r>
      <w:r>
        <w:rPr>
          <w:rFonts w:hint="eastAsia" w:asciiTheme="minorEastAsia" w:hAnsiTheme="minorEastAsia" w:eastAsiaTheme="minorEastAsia"/>
          <w:color w:val="FF0000"/>
          <w:szCs w:val="21"/>
          <w:lang w:val="en-US" w:eastAsia="zh-CN"/>
        </w:rPr>
        <w:t>存档</w:t>
      </w:r>
      <w:r>
        <w:rPr>
          <w:rFonts w:hint="eastAsia" w:asciiTheme="minorEastAsia" w:hAnsiTheme="minorEastAsia" w:eastAsiaTheme="minorEastAsia"/>
          <w:color w:val="FF0000"/>
          <w:szCs w:val="21"/>
        </w:rPr>
        <w:t>。</w:t>
      </w:r>
      <w:bookmarkEnd w:id="321"/>
    </w:p>
    <w:bookmarkEnd w:id="317"/>
    <w:p w14:paraId="6C6BDDB6">
      <w:pPr>
        <w:pStyle w:val="5"/>
        <w:adjustRightInd w:val="0"/>
        <w:snapToGrid w:val="0"/>
        <w:spacing w:before="0" w:after="0" w:line="360" w:lineRule="auto"/>
        <w:rPr>
          <w:rFonts w:hint="eastAsia" w:ascii="黑体" w:hAnsi="黑体"/>
          <w:sz w:val="24"/>
          <w:szCs w:val="24"/>
        </w:rPr>
      </w:pPr>
      <w:bookmarkStart w:id="322" w:name="_Toc199838448"/>
      <w:bookmarkStart w:id="323" w:name="_Toc199681532"/>
      <w:bookmarkStart w:id="324" w:name="_Toc216798001"/>
      <w:bookmarkStart w:id="325" w:name="_Toc19900"/>
      <w:r>
        <w:rPr>
          <w:rFonts w:hint="eastAsia" w:ascii="黑体" w:hAnsi="黑体"/>
          <w:sz w:val="24"/>
          <w:szCs w:val="24"/>
        </w:rPr>
        <w:t>4.资格审查</w:t>
      </w:r>
      <w:bookmarkEnd w:id="322"/>
      <w:bookmarkEnd w:id="323"/>
      <w:bookmarkEnd w:id="324"/>
      <w:bookmarkEnd w:id="325"/>
    </w:p>
    <w:p w14:paraId="01257EB1">
      <w:pPr>
        <w:adjustRightInd w:val="0"/>
        <w:snapToGrid w:val="0"/>
        <w:spacing w:line="360" w:lineRule="auto"/>
        <w:ind w:firstLine="420" w:firstLineChars="200"/>
        <w:rPr>
          <w:rFonts w:hint="eastAsia" w:asciiTheme="minorEastAsia" w:hAnsiTheme="minorEastAsia" w:eastAsiaTheme="minorEastAsia"/>
          <w:szCs w:val="21"/>
        </w:rPr>
      </w:pPr>
      <w:bookmarkStart w:id="326" w:name="_Hlk216964465"/>
      <w:r>
        <w:rPr>
          <w:rFonts w:hint="eastAsia" w:asciiTheme="minorEastAsia" w:hAnsiTheme="minorEastAsia" w:eastAsiaTheme="minorEastAsia"/>
          <w:szCs w:val="21"/>
        </w:rPr>
        <w:t>4.1采购人依据本章附件3-1“资格审查表”规定的资格审查标准对投标文件进行资格审查。投标人提交的资格证明材料中有一项不符合其资格审查标准的，不能通过资格审查。</w:t>
      </w:r>
    </w:p>
    <w:p w14:paraId="1679EB40">
      <w:pPr>
        <w:adjustRightInd w:val="0"/>
        <w:snapToGrid w:val="0"/>
        <w:spacing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4.2投标文件若有第四章“评标方法和标准”第7.1款规定的澄清、说明或者补正情形，涉及投标文件资格部分的，由采购人、采购代理机构负责组织澄清，并遵守该款关于投标文件澄清、说明或者补正的规定。</w:t>
      </w:r>
    </w:p>
    <w:p w14:paraId="5E42AA66">
      <w:pPr>
        <w:adjustRightInd w:val="0"/>
        <w:snapToGrid w:val="0"/>
        <w:spacing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4.3已进行资格预审的，采购人、采购代理机构可以不再对投标人资格进行审查。投标人的资格发生改变的，采购人、采购代理机构依据资格预审文件规定的标准和方法，对投标文件中提交的更新资料进行审查，其变化后的资格条件不得低于原有资格条件要求。</w:t>
      </w:r>
      <w:r>
        <w:rPr>
          <w:rFonts w:asciiTheme="minorEastAsia" w:hAnsiTheme="minorEastAsia" w:eastAsiaTheme="minorEastAsia"/>
          <w:szCs w:val="21"/>
        </w:rPr>
        <w:t xml:space="preserve"> </w:t>
      </w:r>
    </w:p>
    <w:bookmarkEnd w:id="326"/>
    <w:p w14:paraId="3E900095">
      <w:pPr>
        <w:pStyle w:val="5"/>
        <w:adjustRightInd w:val="0"/>
        <w:snapToGrid w:val="0"/>
        <w:spacing w:before="0" w:after="0" w:line="360" w:lineRule="auto"/>
        <w:rPr>
          <w:rFonts w:hint="eastAsia" w:ascii="黑体" w:hAnsi="黑体"/>
          <w:sz w:val="24"/>
          <w:szCs w:val="24"/>
        </w:rPr>
      </w:pPr>
      <w:bookmarkStart w:id="327" w:name="_Toc199681533"/>
      <w:bookmarkStart w:id="328" w:name="_Toc199838449"/>
      <w:bookmarkStart w:id="329" w:name="_Toc216798002"/>
      <w:bookmarkStart w:id="330" w:name="_Toc17657"/>
      <w:r>
        <w:rPr>
          <w:rFonts w:hint="eastAsia" w:ascii="黑体" w:hAnsi="黑体"/>
          <w:sz w:val="24"/>
          <w:szCs w:val="24"/>
        </w:rPr>
        <w:t>5.确定通过资格审查投标人及提交资格审查报告</w:t>
      </w:r>
      <w:bookmarkEnd w:id="327"/>
      <w:bookmarkEnd w:id="328"/>
      <w:bookmarkEnd w:id="329"/>
      <w:bookmarkEnd w:id="330"/>
    </w:p>
    <w:p w14:paraId="3573171E">
      <w:pPr>
        <w:adjustRightInd w:val="0"/>
        <w:snapToGrid w:val="0"/>
        <w:spacing w:line="360" w:lineRule="auto"/>
        <w:ind w:firstLine="420" w:firstLineChars="200"/>
        <w:rPr>
          <w:rFonts w:hint="eastAsia" w:asciiTheme="minorEastAsia" w:hAnsiTheme="minorEastAsia" w:eastAsiaTheme="minorEastAsia"/>
          <w:szCs w:val="21"/>
        </w:rPr>
      </w:pPr>
      <w:bookmarkStart w:id="331" w:name="_Hlk216964817"/>
      <w:r>
        <w:rPr>
          <w:rFonts w:hint="eastAsia" w:asciiTheme="minorEastAsia" w:hAnsiTheme="minorEastAsia" w:eastAsiaTheme="minorEastAsia"/>
          <w:szCs w:val="21"/>
        </w:rPr>
        <w:t>5.1资格审查结束后，采购人、采购代理机构应当提交资格检查记录、通过资格审查投标人名单，并上传至</w:t>
      </w:r>
      <w:bookmarkStart w:id="332" w:name="_Hlk217749590"/>
      <w:r>
        <w:rPr>
          <w:rFonts w:hint="eastAsia" w:asciiTheme="minorEastAsia" w:hAnsiTheme="minorEastAsia" w:eastAsiaTheme="minorEastAsia"/>
          <w:szCs w:val="21"/>
        </w:rPr>
        <w:t>“电子化采购系统”</w:t>
      </w:r>
      <w:bookmarkEnd w:id="332"/>
      <w:r>
        <w:rPr>
          <w:rFonts w:hint="eastAsia" w:asciiTheme="minorEastAsia" w:hAnsiTheme="minorEastAsia" w:eastAsiaTheme="minorEastAsia"/>
          <w:szCs w:val="21"/>
        </w:rPr>
        <w:t>，作为资格审查报告附件留存。</w:t>
      </w:r>
    </w:p>
    <w:p w14:paraId="1B4A9C36">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5.2通过资格审查的投标人少于3家的，不得进行评标。</w:t>
      </w:r>
    </w:p>
    <w:bookmarkEnd w:id="331"/>
    <w:p w14:paraId="72D35399">
      <w:pPr>
        <w:pStyle w:val="4"/>
        <w:rPr>
          <w:rFonts w:hint="eastAsia" w:ascii="黑体" w:hAnsi="黑体" w:eastAsia="黑体"/>
          <w:sz w:val="21"/>
          <w:szCs w:val="21"/>
        </w:rPr>
      </w:pPr>
      <w:bookmarkStart w:id="333" w:name="_Toc216798003"/>
      <w:bookmarkStart w:id="334" w:name="_Toc4626"/>
      <w:r>
        <w:rPr>
          <w:rFonts w:hint="eastAsia" w:ascii="黑体" w:hAnsi="黑体" w:eastAsia="黑体"/>
          <w:sz w:val="21"/>
          <w:szCs w:val="21"/>
        </w:rPr>
        <w:t>附件3-1</w:t>
      </w:r>
      <w:r>
        <w:rPr>
          <w:rFonts w:ascii="黑体" w:hAnsi="黑体" w:eastAsia="黑体"/>
          <w:sz w:val="21"/>
          <w:szCs w:val="21"/>
        </w:rPr>
        <w:t>资格审查表</w:t>
      </w:r>
      <w:bookmarkEnd w:id="333"/>
      <w:bookmarkEnd w:id="334"/>
    </w:p>
    <w:p w14:paraId="303B06A0">
      <w:pPr>
        <w:adjustRightInd w:val="0"/>
        <w:snapToGrid w:val="0"/>
        <w:spacing w:line="360" w:lineRule="auto"/>
        <w:jc w:val="center"/>
        <w:rPr>
          <w:rFonts w:hint="eastAsia" w:ascii="黑体" w:hAnsi="黑体" w:eastAsia="黑体"/>
          <w:b/>
          <w:sz w:val="28"/>
          <w:szCs w:val="28"/>
        </w:rPr>
      </w:pPr>
      <w:r>
        <w:rPr>
          <w:rFonts w:ascii="黑体" w:hAnsi="黑体" w:eastAsia="黑体"/>
          <w:b/>
          <w:sz w:val="28"/>
          <w:szCs w:val="28"/>
        </w:rPr>
        <w:t>资格审查表</w:t>
      </w:r>
    </w:p>
    <w:p w14:paraId="6379ED48">
      <w:pPr>
        <w:adjustRightInd w:val="0"/>
        <w:snapToGrid w:val="0"/>
        <w:spacing w:line="360" w:lineRule="auto"/>
        <w:rPr>
          <w:rFonts w:hint="eastAsia" w:ascii="黑体" w:hAnsi="黑体" w:eastAsia="黑体"/>
          <w:sz w:val="28"/>
          <w:szCs w:val="28"/>
        </w:rPr>
      </w:pPr>
      <w:r>
        <w:rPr>
          <w:rFonts w:hint="eastAsia" w:asciiTheme="minorEastAsia" w:hAnsiTheme="minorEastAsia" w:eastAsiaTheme="minorEastAsia"/>
          <w:szCs w:val="21"/>
        </w:rPr>
        <w:t>采购项目名称：</w:t>
      </w:r>
      <w:r>
        <w:rPr>
          <w:rFonts w:hint="eastAsia" w:asciiTheme="minorEastAsia" w:hAnsiTheme="minorEastAsia" w:eastAsiaTheme="minorEastAsia"/>
          <w:szCs w:val="21"/>
          <w:u w:val="single"/>
        </w:rPr>
        <w:t>榆林市第一中学学校安保服务项目</w:t>
      </w:r>
      <w:r>
        <w:rPr>
          <w:rFonts w:hint="eastAsia" w:asciiTheme="minorEastAsia" w:hAnsiTheme="minorEastAsia" w:eastAsiaTheme="minorEastAsia"/>
          <w:szCs w:val="21"/>
        </w:rPr>
        <w:t xml:space="preserve">        采购项目编号：</w:t>
      </w:r>
      <w:r>
        <w:rPr>
          <w:rFonts w:hint="eastAsia" w:asciiTheme="minorEastAsia" w:hAnsiTheme="minorEastAsia" w:eastAsiaTheme="minorEastAsia"/>
          <w:szCs w:val="21"/>
          <w:u w:val="single"/>
          <w:lang w:val="en-US" w:eastAsia="zh-CN"/>
        </w:rPr>
        <w:t>YYZFCF(2026)4号</w:t>
      </w:r>
      <w:r>
        <w:rPr>
          <w:rFonts w:hint="eastAsia" w:asciiTheme="minorEastAsia" w:hAnsiTheme="minorEastAsia" w:eastAsiaTheme="minorEastAsia"/>
          <w:szCs w:val="21"/>
          <w:u w:val="single"/>
        </w:rPr>
        <w:t xml:space="preserve">   </w:t>
      </w:r>
    </w:p>
    <w:tbl>
      <w:tblPr>
        <w:tblStyle w:val="41"/>
        <w:tblW w:w="485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8"/>
        <w:gridCol w:w="3687"/>
        <w:gridCol w:w="4393"/>
      </w:tblGrid>
      <w:tr w14:paraId="2AB21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trPr>
        <w:tc>
          <w:tcPr>
            <w:tcW w:w="403" w:type="pct"/>
            <w:vAlign w:val="center"/>
          </w:tcPr>
          <w:p w14:paraId="5790D618">
            <w:pPr>
              <w:adjustRightInd w:val="0"/>
              <w:snapToGrid w:val="0"/>
              <w:spacing w:line="360" w:lineRule="auto"/>
              <w:jc w:val="center"/>
              <w:rPr>
                <w:rFonts w:hint="eastAsia" w:cs="宋体" w:asciiTheme="minorEastAsia" w:hAnsiTheme="minorEastAsia" w:eastAsiaTheme="minorEastAsia"/>
                <w:b/>
                <w:kern w:val="0"/>
                <w:szCs w:val="21"/>
              </w:rPr>
            </w:pPr>
            <w:bookmarkStart w:id="335" w:name="_Hlk205756076"/>
            <w:r>
              <w:rPr>
                <w:rFonts w:hint="eastAsia" w:cs="宋体" w:asciiTheme="minorEastAsia" w:hAnsiTheme="minorEastAsia" w:eastAsiaTheme="minorEastAsia"/>
                <w:b/>
                <w:kern w:val="0"/>
                <w:szCs w:val="21"/>
              </w:rPr>
              <w:t>序号</w:t>
            </w:r>
          </w:p>
        </w:tc>
        <w:tc>
          <w:tcPr>
            <w:tcW w:w="2098" w:type="pct"/>
            <w:vAlign w:val="center"/>
          </w:tcPr>
          <w:p w14:paraId="6A7248FB">
            <w:pPr>
              <w:adjustRightInd w:val="0"/>
              <w:snapToGrid w:val="0"/>
              <w:spacing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审查项目</w:t>
            </w:r>
          </w:p>
        </w:tc>
        <w:tc>
          <w:tcPr>
            <w:tcW w:w="2499" w:type="pct"/>
            <w:vAlign w:val="center"/>
          </w:tcPr>
          <w:p w14:paraId="3D66C576">
            <w:pPr>
              <w:adjustRightInd w:val="0"/>
              <w:snapToGrid w:val="0"/>
              <w:spacing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审查标准</w:t>
            </w:r>
          </w:p>
        </w:tc>
      </w:tr>
      <w:tr w14:paraId="4325A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0D630880">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1</w:t>
            </w:r>
          </w:p>
        </w:tc>
        <w:tc>
          <w:tcPr>
            <w:tcW w:w="2098" w:type="pct"/>
            <w:vAlign w:val="center"/>
          </w:tcPr>
          <w:p w14:paraId="2B49BEBD">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投标文件（资格证明文件）签署（盖章、签字）</w:t>
            </w:r>
          </w:p>
        </w:tc>
        <w:tc>
          <w:tcPr>
            <w:tcW w:w="2499" w:type="pct"/>
            <w:vAlign w:val="center"/>
          </w:tcPr>
          <w:p w14:paraId="472720E4">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第二章投标人须知第 16.2款和第七章投标文件格式</w:t>
            </w:r>
          </w:p>
        </w:tc>
      </w:tr>
      <w:tr w14:paraId="62DC4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16C07F12">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2</w:t>
            </w:r>
          </w:p>
        </w:tc>
        <w:tc>
          <w:tcPr>
            <w:tcW w:w="2098" w:type="pct"/>
            <w:vAlign w:val="center"/>
          </w:tcPr>
          <w:p w14:paraId="71D79873">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法定代表人授权(如委托)</w:t>
            </w:r>
          </w:p>
        </w:tc>
        <w:tc>
          <w:tcPr>
            <w:tcW w:w="2499" w:type="pct"/>
            <w:vAlign w:val="center"/>
          </w:tcPr>
          <w:p w14:paraId="7700557B">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第二章投标人须知第 16.2款第4项</w:t>
            </w:r>
          </w:p>
        </w:tc>
      </w:tr>
      <w:tr w14:paraId="56459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38229286">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3</w:t>
            </w:r>
          </w:p>
        </w:tc>
        <w:tc>
          <w:tcPr>
            <w:tcW w:w="2098" w:type="pct"/>
            <w:vAlign w:val="center"/>
          </w:tcPr>
          <w:p w14:paraId="215BF4D9">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法人或者其他组织的营业执照等证明文件，自然人的身份证明</w:t>
            </w:r>
          </w:p>
        </w:tc>
        <w:tc>
          <w:tcPr>
            <w:tcW w:w="2499" w:type="pct"/>
            <w:vAlign w:val="center"/>
          </w:tcPr>
          <w:p w14:paraId="5FCCFE53">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第七章投标文件格式</w:t>
            </w:r>
          </w:p>
        </w:tc>
      </w:tr>
      <w:tr w14:paraId="31DA9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4724A443">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4</w:t>
            </w:r>
          </w:p>
        </w:tc>
        <w:tc>
          <w:tcPr>
            <w:tcW w:w="2098" w:type="pct"/>
            <w:vAlign w:val="center"/>
          </w:tcPr>
          <w:p w14:paraId="63BE7D32">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投标人资格声明</w:t>
            </w:r>
          </w:p>
        </w:tc>
        <w:tc>
          <w:tcPr>
            <w:tcW w:w="2499" w:type="pct"/>
            <w:vAlign w:val="center"/>
          </w:tcPr>
          <w:p w14:paraId="1DD5E5B8">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第七章投标文件格式</w:t>
            </w:r>
          </w:p>
        </w:tc>
      </w:tr>
      <w:tr w14:paraId="79666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29AC8216">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5</w:t>
            </w:r>
          </w:p>
        </w:tc>
        <w:tc>
          <w:tcPr>
            <w:tcW w:w="2098" w:type="pct"/>
            <w:vAlign w:val="center"/>
          </w:tcPr>
          <w:p w14:paraId="5A074BF9">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落实政府采购政策的资格证明材料</w:t>
            </w:r>
          </w:p>
        </w:tc>
        <w:tc>
          <w:tcPr>
            <w:tcW w:w="2499" w:type="pct"/>
            <w:vAlign w:val="center"/>
          </w:tcPr>
          <w:p w14:paraId="64FA8252">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第一章招标公告/投标邀请第 2.2 款及第二章投标人须知第33.1款</w:t>
            </w:r>
          </w:p>
        </w:tc>
      </w:tr>
      <w:tr w14:paraId="7FDCF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69C07D06">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6</w:t>
            </w:r>
          </w:p>
        </w:tc>
        <w:tc>
          <w:tcPr>
            <w:tcW w:w="2098" w:type="pct"/>
            <w:vAlign w:val="center"/>
          </w:tcPr>
          <w:p w14:paraId="18894DE3">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特定资格条件证明材料或者情况说明</w:t>
            </w:r>
          </w:p>
        </w:tc>
        <w:tc>
          <w:tcPr>
            <w:tcW w:w="2499" w:type="pct"/>
            <w:vAlign w:val="center"/>
          </w:tcPr>
          <w:p w14:paraId="667DB6DC">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第二章投标人须知第 15.1款第4项</w:t>
            </w:r>
          </w:p>
        </w:tc>
      </w:tr>
      <w:tr w14:paraId="5A066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5AB01475">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7</w:t>
            </w:r>
          </w:p>
        </w:tc>
        <w:tc>
          <w:tcPr>
            <w:tcW w:w="2098" w:type="pct"/>
            <w:vAlign w:val="center"/>
          </w:tcPr>
          <w:p w14:paraId="300DB854">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资格条件更新资料（如需要）</w:t>
            </w:r>
          </w:p>
        </w:tc>
        <w:tc>
          <w:tcPr>
            <w:tcW w:w="2499" w:type="pct"/>
            <w:vAlign w:val="center"/>
          </w:tcPr>
          <w:p w14:paraId="1965309B">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第二章投标人须知第15.3款</w:t>
            </w:r>
          </w:p>
        </w:tc>
      </w:tr>
      <w:tr w14:paraId="41DC2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4C666A4B">
            <w:pPr>
              <w:adjustRightInd w:val="0"/>
              <w:snapToGrid w:val="0"/>
              <w:spacing w:line="360" w:lineRule="auto"/>
              <w:jc w:val="center"/>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8</w:t>
            </w:r>
          </w:p>
        </w:tc>
        <w:tc>
          <w:tcPr>
            <w:tcW w:w="2098" w:type="pct"/>
            <w:vAlign w:val="center"/>
          </w:tcPr>
          <w:p w14:paraId="10089125">
            <w:pPr>
              <w:adjustRightInd w:val="0"/>
              <w:snapToGrid w:val="0"/>
              <w:spacing w:line="360" w:lineRule="auto"/>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信用信息采集</w:t>
            </w:r>
          </w:p>
        </w:tc>
        <w:tc>
          <w:tcPr>
            <w:tcW w:w="2499" w:type="pct"/>
            <w:vAlign w:val="center"/>
          </w:tcPr>
          <w:p w14:paraId="33B50060">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第一章招标公告/投标邀请第 2.6 款</w:t>
            </w:r>
          </w:p>
        </w:tc>
      </w:tr>
      <w:tr w14:paraId="637BE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42796BFC">
            <w:pPr>
              <w:adjustRightInd w:val="0"/>
              <w:snapToGrid w:val="0"/>
              <w:spacing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9</w:t>
            </w:r>
          </w:p>
        </w:tc>
        <w:tc>
          <w:tcPr>
            <w:tcW w:w="2098" w:type="pct"/>
            <w:vAlign w:val="center"/>
          </w:tcPr>
          <w:p w14:paraId="47306D1A">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投标人及其委托代理人的信用承诺</w:t>
            </w:r>
          </w:p>
        </w:tc>
        <w:tc>
          <w:tcPr>
            <w:tcW w:w="2499" w:type="pct"/>
            <w:vAlign w:val="center"/>
          </w:tcPr>
          <w:p w14:paraId="27D64E05">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第二章投标人须知第 15.1款第5项</w:t>
            </w:r>
          </w:p>
        </w:tc>
      </w:tr>
      <w:tr w14:paraId="73857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2416182C">
            <w:pPr>
              <w:adjustRightInd w:val="0"/>
              <w:snapToGrid w:val="0"/>
              <w:spacing w:line="360" w:lineRule="auto"/>
              <w:jc w:val="center"/>
              <w:rPr>
                <w:rFonts w:hint="eastAsia" w:cs="宋体" w:asciiTheme="minorEastAsia" w:hAnsiTheme="minorEastAsia" w:eastAsiaTheme="minorEastAsia"/>
                <w:kern w:val="0"/>
                <w:szCs w:val="21"/>
              </w:rPr>
            </w:pPr>
            <w:r>
              <w:rPr>
                <w:rFonts w:cs="宋体" w:asciiTheme="minorEastAsia" w:hAnsiTheme="minorEastAsia" w:eastAsiaTheme="minorEastAsia"/>
                <w:kern w:val="0"/>
                <w:szCs w:val="21"/>
              </w:rPr>
              <w:t>…</w:t>
            </w:r>
          </w:p>
        </w:tc>
        <w:tc>
          <w:tcPr>
            <w:tcW w:w="2098" w:type="pct"/>
            <w:vAlign w:val="center"/>
          </w:tcPr>
          <w:p w14:paraId="7EAA113E">
            <w:pPr>
              <w:adjustRightInd w:val="0"/>
              <w:snapToGrid w:val="0"/>
              <w:spacing w:line="360" w:lineRule="auto"/>
              <w:rPr>
                <w:rFonts w:hint="eastAsia" w:asciiTheme="minorEastAsia" w:hAnsiTheme="minorEastAsia" w:eastAsiaTheme="minorEastAsia"/>
                <w:kern w:val="0"/>
                <w:szCs w:val="21"/>
              </w:rPr>
            </w:pPr>
          </w:p>
        </w:tc>
        <w:tc>
          <w:tcPr>
            <w:tcW w:w="2499" w:type="pct"/>
            <w:vAlign w:val="center"/>
          </w:tcPr>
          <w:p w14:paraId="5D647FBE">
            <w:pPr>
              <w:adjustRightInd w:val="0"/>
              <w:snapToGrid w:val="0"/>
              <w:spacing w:line="360" w:lineRule="auto"/>
              <w:rPr>
                <w:rFonts w:hint="eastAsia" w:cs="宋体" w:asciiTheme="minorEastAsia" w:hAnsiTheme="minorEastAsia" w:eastAsiaTheme="minorEastAsia"/>
                <w:kern w:val="0"/>
                <w:szCs w:val="21"/>
              </w:rPr>
            </w:pPr>
          </w:p>
        </w:tc>
      </w:tr>
      <w:tr w14:paraId="6243D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403" w:type="pct"/>
            <w:vAlign w:val="center"/>
          </w:tcPr>
          <w:p w14:paraId="6354E1F4">
            <w:pPr>
              <w:adjustRightInd w:val="0"/>
              <w:snapToGrid w:val="0"/>
              <w:spacing w:line="360" w:lineRule="auto"/>
              <w:jc w:val="center"/>
              <w:rPr>
                <w:rFonts w:hint="eastAsia" w:cs="宋体" w:asciiTheme="minorEastAsia" w:hAnsiTheme="minorEastAsia" w:eastAsiaTheme="minorEastAsia"/>
                <w:kern w:val="0"/>
                <w:sz w:val="20"/>
                <w:szCs w:val="21"/>
              </w:rPr>
            </w:pPr>
            <w:r>
              <w:rPr>
                <w:rFonts w:hint="eastAsia" w:asciiTheme="minorEastAsia" w:hAnsiTheme="minorEastAsia" w:eastAsiaTheme="minorEastAsia"/>
                <w:kern w:val="0"/>
                <w:sz w:val="20"/>
                <w:szCs w:val="21"/>
              </w:rPr>
              <w:t>结论</w:t>
            </w:r>
          </w:p>
        </w:tc>
        <w:tc>
          <w:tcPr>
            <w:tcW w:w="2098" w:type="pct"/>
            <w:vAlign w:val="center"/>
          </w:tcPr>
          <w:p w14:paraId="4A6D3BDC">
            <w:pPr>
              <w:adjustRightInd w:val="0"/>
              <w:snapToGrid w:val="0"/>
              <w:spacing w:line="360" w:lineRule="auto"/>
              <w:jc w:val="center"/>
              <w:rPr>
                <w:rFonts w:hint="eastAsia" w:cs="宋体" w:asciiTheme="minorEastAsia" w:hAnsiTheme="minorEastAsia" w:eastAsiaTheme="minorEastAsia"/>
                <w:kern w:val="0"/>
                <w:szCs w:val="21"/>
              </w:rPr>
            </w:pPr>
          </w:p>
        </w:tc>
        <w:tc>
          <w:tcPr>
            <w:tcW w:w="2499" w:type="pct"/>
            <w:vAlign w:val="center"/>
          </w:tcPr>
          <w:p w14:paraId="5B9E482D">
            <w:pPr>
              <w:adjustRightInd w:val="0"/>
              <w:snapToGrid w:val="0"/>
              <w:spacing w:line="360" w:lineRule="auto"/>
              <w:jc w:val="center"/>
              <w:rPr>
                <w:rFonts w:hint="eastAsia" w:cs="宋体" w:asciiTheme="minorEastAsia" w:hAnsiTheme="minorEastAsia" w:eastAsiaTheme="minorEastAsia"/>
                <w:kern w:val="0"/>
                <w:szCs w:val="21"/>
              </w:rPr>
            </w:pPr>
          </w:p>
        </w:tc>
      </w:tr>
      <w:bookmarkEnd w:id="335"/>
    </w:tbl>
    <w:p w14:paraId="6790EDCF">
      <w:pPr>
        <w:widowControl/>
        <w:jc w:val="left"/>
        <w:rPr>
          <w:rFonts w:hint="eastAsia" w:ascii="黑体" w:hAnsi="黑体" w:eastAsia="黑体"/>
          <w:b/>
          <w:bCs/>
          <w:szCs w:val="21"/>
        </w:rPr>
        <w:sectPr>
          <w:headerReference r:id="rId18" w:type="first"/>
          <w:headerReference r:id="rId16" w:type="default"/>
          <w:headerReference r:id="rId17" w:type="even"/>
          <w:pgSz w:w="11906" w:h="16838"/>
          <w:pgMar w:top="1474" w:right="1474" w:bottom="1474" w:left="1588" w:header="851" w:footer="992" w:gutter="0"/>
          <w:cols w:space="720" w:num="1"/>
          <w:docGrid w:type="lines" w:linePitch="312" w:charSpace="0"/>
        </w:sectPr>
      </w:pPr>
      <w:r>
        <w:rPr>
          <w:rFonts w:hint="eastAsia" w:ascii="黑体" w:hAnsi="黑体" w:eastAsia="黑体"/>
          <w:b/>
          <w:bCs/>
          <w:szCs w:val="21"/>
        </w:rPr>
        <w:br w:type="page"/>
      </w:r>
    </w:p>
    <w:p w14:paraId="4F3D3461">
      <w:pPr>
        <w:pStyle w:val="2"/>
        <w:rPr>
          <w:rFonts w:hint="eastAsia" w:ascii="黑体" w:hAnsi="黑体" w:eastAsia="黑体"/>
          <w:sz w:val="32"/>
          <w:szCs w:val="32"/>
        </w:rPr>
      </w:pPr>
      <w:bookmarkStart w:id="336" w:name="_Toc19078"/>
      <w:r>
        <w:rPr>
          <w:rFonts w:hint="eastAsia" w:ascii="黑体" w:hAnsi="黑体" w:eastAsia="黑体"/>
          <w:sz w:val="32"/>
          <w:szCs w:val="32"/>
        </w:rPr>
        <w:t>第</w:t>
      </w:r>
      <w:r>
        <w:rPr>
          <w:rFonts w:hint="eastAsia" w:ascii="黑体" w:hAnsi="黑体" w:eastAsia="黑体"/>
          <w:sz w:val="32"/>
          <w:szCs w:val="32"/>
          <w:lang w:val="en-US" w:eastAsia="zh-CN"/>
        </w:rPr>
        <w:t>四</w:t>
      </w:r>
      <w:r>
        <w:rPr>
          <w:rFonts w:hint="eastAsia" w:ascii="黑体" w:hAnsi="黑体" w:eastAsia="黑体"/>
          <w:sz w:val="32"/>
          <w:szCs w:val="32"/>
        </w:rPr>
        <w:t>章 评标方法及标准</w:t>
      </w:r>
      <w:bookmarkEnd w:id="336"/>
    </w:p>
    <w:bookmarkEnd w:id="303"/>
    <w:p w14:paraId="7A0F5E14">
      <w:pPr>
        <w:pStyle w:val="3"/>
        <w:keepNext w:val="0"/>
        <w:keepLines w:val="0"/>
        <w:spacing w:before="100" w:beforeAutospacing="1" w:after="100" w:afterAutospacing="1"/>
        <w:jc w:val="center"/>
        <w:rPr>
          <w:rFonts w:hint="eastAsia" w:ascii="黑体" w:hAnsi="黑体" w:eastAsia="黑体"/>
          <w:sz w:val="28"/>
          <w:szCs w:val="28"/>
        </w:rPr>
      </w:pPr>
      <w:bookmarkStart w:id="337" w:name="_Toc22879"/>
      <w:r>
        <w:rPr>
          <w:rFonts w:hint="eastAsia" w:ascii="黑体" w:hAnsi="黑体" w:eastAsia="黑体"/>
          <w:sz w:val="28"/>
          <w:szCs w:val="28"/>
        </w:rPr>
        <w:t xml:space="preserve">第一节 </w:t>
      </w:r>
      <w:bookmarkStart w:id="338" w:name="_Hlk200042827"/>
      <w:r>
        <w:rPr>
          <w:rFonts w:hint="eastAsia" w:ascii="黑体" w:hAnsi="黑体" w:eastAsia="黑体"/>
          <w:sz w:val="28"/>
          <w:szCs w:val="28"/>
        </w:rPr>
        <w:t>评标方法及标准前附表</w:t>
      </w:r>
      <w:bookmarkEnd w:id="337"/>
      <w:bookmarkEnd w:id="338"/>
    </w:p>
    <w:p w14:paraId="3A99143C">
      <w:pPr>
        <w:adjustRightInd w:val="0"/>
        <w:snapToGrid w:val="0"/>
        <w:spacing w:line="360" w:lineRule="auto"/>
        <w:jc w:val="right"/>
        <w:rPr>
          <w:rFonts w:hint="eastAsia" w:asciiTheme="minorEastAsia" w:hAnsiTheme="minorEastAsia" w:eastAsiaTheme="minorEastAsia"/>
          <w:bCs/>
          <w:i/>
          <w:szCs w:val="21"/>
        </w:rPr>
      </w:pPr>
      <w:r>
        <w:rPr>
          <w:rFonts w:hint="eastAsia" w:asciiTheme="minorEastAsia" w:hAnsiTheme="minorEastAsia" w:eastAsiaTheme="minorEastAsia"/>
          <w:bCs/>
          <w:i/>
          <w:szCs w:val="21"/>
        </w:rPr>
        <w:t>本项目启用的条款在“编列内容规定”栏内以“■”标注。</w:t>
      </w:r>
    </w:p>
    <w:tbl>
      <w:tblPr>
        <w:tblStyle w:val="40"/>
        <w:tblW w:w="878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985"/>
        <w:gridCol w:w="4961"/>
      </w:tblGrid>
      <w:tr w14:paraId="4F376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843" w:type="dxa"/>
          </w:tcPr>
          <w:p w14:paraId="3F5478F2">
            <w:pPr>
              <w:adjustRightInd w:val="0"/>
              <w:snapToGrid w:val="0"/>
              <w:spacing w:line="360" w:lineRule="auto"/>
              <w:jc w:val="center"/>
              <w:rPr>
                <w:b/>
              </w:rPr>
            </w:pPr>
            <w:r>
              <w:rPr>
                <w:rFonts w:hint="eastAsia"/>
                <w:b/>
              </w:rPr>
              <w:t>条款号</w:t>
            </w:r>
          </w:p>
        </w:tc>
        <w:tc>
          <w:tcPr>
            <w:tcW w:w="1985" w:type="dxa"/>
          </w:tcPr>
          <w:p w14:paraId="096B2099">
            <w:pPr>
              <w:adjustRightInd w:val="0"/>
              <w:snapToGrid w:val="0"/>
              <w:spacing w:line="360" w:lineRule="auto"/>
              <w:jc w:val="center"/>
              <w:rPr>
                <w:b/>
              </w:rPr>
            </w:pPr>
            <w:r>
              <w:rPr>
                <w:rFonts w:hint="eastAsia"/>
                <w:b/>
              </w:rPr>
              <w:t>条款名称</w:t>
            </w:r>
          </w:p>
        </w:tc>
        <w:tc>
          <w:tcPr>
            <w:tcW w:w="4961" w:type="dxa"/>
          </w:tcPr>
          <w:p w14:paraId="1CD16327">
            <w:pPr>
              <w:adjustRightInd w:val="0"/>
              <w:snapToGrid w:val="0"/>
              <w:spacing w:line="360" w:lineRule="auto"/>
              <w:jc w:val="center"/>
              <w:rPr>
                <w:b/>
              </w:rPr>
            </w:pPr>
            <w:r>
              <w:rPr>
                <w:rFonts w:hint="eastAsia"/>
                <w:b/>
              </w:rPr>
              <w:t>编列内容规定</w:t>
            </w:r>
          </w:p>
        </w:tc>
      </w:tr>
      <w:tr w14:paraId="76B1F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843" w:type="dxa"/>
            <w:vAlign w:val="center"/>
          </w:tcPr>
          <w:p w14:paraId="10AD9658">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第5</w:t>
            </w:r>
            <w:r>
              <w:rPr>
                <w:rFonts w:asciiTheme="minorEastAsia" w:hAnsiTheme="minorEastAsia" w:eastAsiaTheme="minorEastAsia"/>
                <w:szCs w:val="21"/>
              </w:rPr>
              <w:t>.</w:t>
            </w:r>
            <w:r>
              <w:rPr>
                <w:rFonts w:hint="eastAsia" w:asciiTheme="minorEastAsia" w:hAnsiTheme="minorEastAsia" w:eastAsiaTheme="minorEastAsia"/>
                <w:szCs w:val="21"/>
              </w:rPr>
              <w:t>2款第2项</w:t>
            </w:r>
          </w:p>
        </w:tc>
        <w:tc>
          <w:tcPr>
            <w:tcW w:w="1985" w:type="dxa"/>
            <w:vAlign w:val="center"/>
          </w:tcPr>
          <w:p w14:paraId="035E0A89">
            <w:pPr>
              <w:adjustRightInd w:val="0"/>
              <w:snapToGrid w:val="0"/>
              <w:spacing w:line="360" w:lineRule="auto"/>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另有规定的价格扣除</w:t>
            </w:r>
          </w:p>
        </w:tc>
        <w:tc>
          <w:tcPr>
            <w:tcW w:w="4961" w:type="dxa"/>
            <w:vAlign w:val="center"/>
          </w:tcPr>
          <w:p w14:paraId="488C0DE4">
            <w:pPr>
              <w:adjustRightInd w:val="0"/>
              <w:snapToGrid w:val="0"/>
              <w:spacing w:line="360" w:lineRule="auto"/>
              <w:rPr>
                <w:rFonts w:hint="eastAsia" w:ascii="宋体" w:hAnsi="宋体"/>
                <w:szCs w:val="21"/>
              </w:rPr>
            </w:pPr>
            <w:r>
              <w:rPr>
                <w:rFonts w:hint="eastAsia" w:ascii="宋体" w:hAnsi="宋体"/>
                <w:szCs w:val="21"/>
                <w:lang w:eastAsia="zh-CN"/>
              </w:rPr>
              <w:t>☑</w:t>
            </w:r>
            <w:r>
              <w:rPr>
                <w:rFonts w:hint="eastAsia" w:ascii="宋体" w:hAnsi="宋体"/>
                <w:szCs w:val="21"/>
              </w:rPr>
              <w:t xml:space="preserve"> 无</w:t>
            </w:r>
          </w:p>
          <w:p w14:paraId="1136D8AC">
            <w:pPr>
              <w:adjustRightInd w:val="0"/>
              <w:snapToGrid w:val="0"/>
              <w:spacing w:line="360" w:lineRule="auto"/>
            </w:pPr>
            <w:r>
              <w:rPr>
                <w:rFonts w:hint="eastAsia" w:ascii="宋体" w:hAnsi="宋体"/>
                <w:szCs w:val="21"/>
              </w:rPr>
              <w:t>□ 有，</w:t>
            </w:r>
            <w:r>
              <w:rPr>
                <w:rFonts w:hint="eastAsia"/>
              </w:rPr>
              <w:t xml:space="preserve">中小企业： </w:t>
            </w:r>
            <w:r>
              <w:rPr>
                <w:rFonts w:hint="eastAsia"/>
                <w:u w:val="single"/>
              </w:rPr>
              <w:t xml:space="preserve">             </w:t>
            </w:r>
            <w:r>
              <w:rPr>
                <w:rFonts w:hint="eastAsia"/>
              </w:rPr>
              <w:t xml:space="preserve"> </w:t>
            </w:r>
          </w:p>
          <w:p w14:paraId="059D40E4">
            <w:pPr>
              <w:adjustRightInd w:val="0"/>
              <w:snapToGrid w:val="0"/>
              <w:spacing w:line="360" w:lineRule="auto"/>
              <w:rPr>
                <w:rFonts w:hint="eastAsia" w:ascii="宋体" w:hAnsi="宋体"/>
                <w:szCs w:val="21"/>
              </w:rPr>
            </w:pPr>
            <w:r>
              <w:rPr>
                <w:rFonts w:hint="eastAsia" w:ascii="宋体" w:hAnsi="宋体"/>
                <w:szCs w:val="21"/>
              </w:rPr>
              <w:t xml:space="preserve">节能产品、环境标志产品： </w:t>
            </w:r>
            <w:r>
              <w:rPr>
                <w:rFonts w:hint="eastAsia" w:ascii="宋体" w:hAnsi="宋体"/>
                <w:szCs w:val="21"/>
                <w:u w:val="single"/>
              </w:rPr>
              <w:t xml:space="preserve">              </w:t>
            </w:r>
          </w:p>
        </w:tc>
      </w:tr>
      <w:tr w14:paraId="6315CC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843" w:type="dxa"/>
            <w:vAlign w:val="center"/>
          </w:tcPr>
          <w:p w14:paraId="3B26D9F6">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第6</w:t>
            </w:r>
            <w:r>
              <w:rPr>
                <w:rFonts w:asciiTheme="minorEastAsia" w:hAnsiTheme="minorEastAsia" w:eastAsiaTheme="minorEastAsia"/>
                <w:szCs w:val="21"/>
              </w:rPr>
              <w:t>.</w:t>
            </w:r>
            <w:r>
              <w:rPr>
                <w:rFonts w:hint="eastAsia" w:asciiTheme="minorEastAsia" w:hAnsiTheme="minorEastAsia" w:eastAsiaTheme="minorEastAsia"/>
                <w:szCs w:val="21"/>
              </w:rPr>
              <w:t>1款</w:t>
            </w:r>
          </w:p>
        </w:tc>
        <w:tc>
          <w:tcPr>
            <w:tcW w:w="1985" w:type="dxa"/>
            <w:vAlign w:val="center"/>
          </w:tcPr>
          <w:p w14:paraId="77091C96">
            <w:pPr>
              <w:adjustRightInd w:val="0"/>
              <w:snapToGrid w:val="0"/>
              <w:spacing w:line="360" w:lineRule="auto"/>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得分且投标报价相同，确定中标候选人排序的规则</w:t>
            </w:r>
          </w:p>
        </w:tc>
        <w:tc>
          <w:tcPr>
            <w:tcW w:w="4961" w:type="dxa"/>
            <w:vAlign w:val="center"/>
          </w:tcPr>
          <w:p w14:paraId="04F5E40D">
            <w:pPr>
              <w:adjustRightInd w:val="0"/>
              <w:snapToGrid w:val="0"/>
              <w:spacing w:line="360" w:lineRule="auto"/>
              <w:rPr>
                <w:rFonts w:hint="eastAsia" w:ascii="宋体" w:hAnsi="宋体"/>
                <w:szCs w:val="21"/>
              </w:rPr>
            </w:pPr>
            <w:r>
              <w:rPr>
                <w:rFonts w:hint="eastAsia" w:ascii="宋体" w:hAnsi="宋体"/>
                <w:szCs w:val="21"/>
                <w:lang w:eastAsia="zh-CN"/>
              </w:rPr>
              <w:t>☑</w:t>
            </w:r>
            <w:r>
              <w:rPr>
                <w:rFonts w:hint="eastAsia" w:ascii="宋体" w:hAnsi="宋体"/>
                <w:szCs w:val="21"/>
              </w:rPr>
              <w:t xml:space="preserve"> </w:t>
            </w:r>
            <w:r>
              <w:rPr>
                <w:rFonts w:ascii="宋体" w:hAnsi="宋体"/>
                <w:szCs w:val="21"/>
              </w:rPr>
              <w:t>无</w:t>
            </w:r>
          </w:p>
          <w:p w14:paraId="6CB45A9B">
            <w:pPr>
              <w:adjustRightInd w:val="0"/>
              <w:snapToGrid w:val="0"/>
              <w:spacing w:line="360" w:lineRule="auto"/>
              <w:rPr>
                <w:rFonts w:hint="eastAsia" w:asciiTheme="minorEastAsia" w:hAnsiTheme="minorEastAsia" w:eastAsiaTheme="minorEastAsia"/>
                <w:szCs w:val="21"/>
              </w:rPr>
            </w:pPr>
            <w:r>
              <w:rPr>
                <w:rFonts w:hint="eastAsia" w:ascii="宋体" w:hAnsi="宋体"/>
                <w:szCs w:val="21"/>
              </w:rPr>
              <w:t xml:space="preserve">□ </w:t>
            </w:r>
            <w:r>
              <w:rPr>
                <w:rFonts w:ascii="宋体" w:hAnsi="宋体"/>
                <w:szCs w:val="21"/>
              </w:rPr>
              <w:t>有，</w:t>
            </w:r>
            <w:r>
              <w:rPr>
                <w:rFonts w:hint="eastAsia" w:ascii="宋体" w:hAnsi="宋体"/>
                <w:szCs w:val="21"/>
                <w:u w:val="single"/>
              </w:rPr>
              <w:t xml:space="preserve">              </w:t>
            </w:r>
            <w:r>
              <w:rPr>
                <w:rFonts w:hint="eastAsia" w:ascii="宋体" w:hAnsi="宋体"/>
                <w:szCs w:val="21"/>
              </w:rPr>
              <w:t xml:space="preserve"> </w:t>
            </w:r>
          </w:p>
        </w:tc>
      </w:tr>
      <w:tr w14:paraId="1371F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843" w:type="dxa"/>
            <w:vAlign w:val="center"/>
          </w:tcPr>
          <w:p w14:paraId="2A7EDCEF">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第7</w:t>
            </w:r>
            <w:r>
              <w:rPr>
                <w:rFonts w:asciiTheme="minorEastAsia" w:hAnsiTheme="minorEastAsia" w:eastAsiaTheme="minorEastAsia"/>
                <w:szCs w:val="21"/>
              </w:rPr>
              <w:t>.</w:t>
            </w:r>
            <w:r>
              <w:rPr>
                <w:rFonts w:hint="eastAsia" w:asciiTheme="minorEastAsia" w:hAnsiTheme="minorEastAsia" w:eastAsiaTheme="minorEastAsia"/>
                <w:szCs w:val="21"/>
              </w:rPr>
              <w:t>2款</w:t>
            </w:r>
          </w:p>
        </w:tc>
        <w:tc>
          <w:tcPr>
            <w:tcW w:w="1985" w:type="dxa"/>
            <w:vAlign w:val="center"/>
          </w:tcPr>
          <w:p w14:paraId="6A40FF97">
            <w:pPr>
              <w:adjustRightInd w:val="0"/>
              <w:snapToGrid w:val="0"/>
              <w:spacing w:line="360" w:lineRule="auto"/>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算术修正规则</w:t>
            </w:r>
          </w:p>
        </w:tc>
        <w:tc>
          <w:tcPr>
            <w:tcW w:w="4961" w:type="dxa"/>
            <w:vAlign w:val="center"/>
          </w:tcPr>
          <w:p w14:paraId="6425FFFE">
            <w:pPr>
              <w:adjustRightInd w:val="0"/>
              <w:snapToGrid w:val="0"/>
              <w:spacing w:line="360" w:lineRule="auto"/>
              <w:rPr>
                <w:rFonts w:hint="eastAsia" w:ascii="宋体" w:hAnsi="宋体"/>
                <w:szCs w:val="21"/>
              </w:rPr>
            </w:pPr>
            <w:r>
              <w:rPr>
                <w:rFonts w:hint="eastAsia" w:ascii="宋体" w:hAnsi="宋体"/>
                <w:szCs w:val="21"/>
                <w:lang w:eastAsia="zh-CN"/>
              </w:rPr>
              <w:t>☑</w:t>
            </w:r>
            <w:r>
              <w:rPr>
                <w:rFonts w:hint="eastAsia" w:ascii="宋体" w:hAnsi="宋体"/>
                <w:szCs w:val="21"/>
              </w:rPr>
              <w:t xml:space="preserve"> </w:t>
            </w:r>
            <w:r>
              <w:rPr>
                <w:rFonts w:ascii="宋体" w:hAnsi="宋体"/>
                <w:szCs w:val="21"/>
              </w:rPr>
              <w:t>无</w:t>
            </w:r>
          </w:p>
          <w:p w14:paraId="3F251D7E">
            <w:pPr>
              <w:adjustRightInd w:val="0"/>
              <w:snapToGrid w:val="0"/>
              <w:spacing w:line="360" w:lineRule="auto"/>
              <w:rPr>
                <w:rFonts w:hint="eastAsia" w:ascii="宋体" w:hAnsi="宋体"/>
                <w:szCs w:val="21"/>
              </w:rPr>
            </w:pPr>
            <w:r>
              <w:rPr>
                <w:rFonts w:hint="eastAsia" w:ascii="宋体" w:hAnsi="宋体"/>
                <w:szCs w:val="21"/>
              </w:rPr>
              <w:t xml:space="preserve">□ </w:t>
            </w:r>
            <w:r>
              <w:rPr>
                <w:rFonts w:ascii="宋体" w:hAnsi="宋体"/>
                <w:szCs w:val="21"/>
              </w:rPr>
              <w:t>有，</w:t>
            </w: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rPr>
              <w:t xml:space="preserve">    </w:t>
            </w:r>
          </w:p>
        </w:tc>
      </w:tr>
      <w:tr w14:paraId="657B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843" w:type="dxa"/>
            <w:vAlign w:val="center"/>
          </w:tcPr>
          <w:p w14:paraId="1EA2A275">
            <w:pPr>
              <w:adjustRightInd w:val="0"/>
              <w:snapToGrid w:val="0"/>
              <w:spacing w:line="360" w:lineRule="auto"/>
              <w:jc w:val="center"/>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第7</w:t>
            </w:r>
            <w:r>
              <w:rPr>
                <w:rFonts w:asciiTheme="minorEastAsia" w:hAnsiTheme="minorEastAsia" w:eastAsiaTheme="minorEastAsia"/>
                <w:color w:val="FF0000"/>
                <w:szCs w:val="21"/>
              </w:rPr>
              <w:t>.</w:t>
            </w:r>
            <w:r>
              <w:rPr>
                <w:rFonts w:hint="eastAsia" w:asciiTheme="minorEastAsia" w:hAnsiTheme="minorEastAsia" w:eastAsiaTheme="minorEastAsia"/>
                <w:color w:val="FF0000"/>
                <w:szCs w:val="21"/>
              </w:rPr>
              <w:t>3款</w:t>
            </w:r>
          </w:p>
        </w:tc>
        <w:tc>
          <w:tcPr>
            <w:tcW w:w="1985" w:type="dxa"/>
            <w:vAlign w:val="center"/>
          </w:tcPr>
          <w:p w14:paraId="603F129B">
            <w:pPr>
              <w:adjustRightInd w:val="0"/>
              <w:snapToGrid w:val="0"/>
              <w:spacing w:line="360" w:lineRule="auto"/>
              <w:jc w:val="left"/>
              <w:rPr>
                <w:rFonts w:hint="eastAsia" w:asciiTheme="minorEastAsia" w:hAnsiTheme="minorEastAsia" w:eastAsiaTheme="minorEastAsia"/>
                <w:bCs/>
                <w:color w:val="FF0000"/>
                <w:szCs w:val="21"/>
              </w:rPr>
            </w:pPr>
            <w:r>
              <w:rPr>
                <w:rFonts w:hint="eastAsia" w:asciiTheme="minorEastAsia" w:hAnsiTheme="minorEastAsia" w:eastAsiaTheme="minorEastAsia"/>
                <w:bCs/>
                <w:color w:val="FF0000"/>
                <w:szCs w:val="21"/>
              </w:rPr>
              <w:t>另有规定的启动异常低价投标审查程序标准</w:t>
            </w:r>
          </w:p>
        </w:tc>
        <w:tc>
          <w:tcPr>
            <w:tcW w:w="4961" w:type="dxa"/>
            <w:vAlign w:val="center"/>
          </w:tcPr>
          <w:p w14:paraId="1D714639">
            <w:pPr>
              <w:adjustRightInd w:val="0"/>
              <w:snapToGrid w:val="0"/>
              <w:spacing w:line="360" w:lineRule="auto"/>
              <w:rPr>
                <w:rFonts w:hint="eastAsia" w:ascii="宋体" w:hAnsi="宋体"/>
                <w:color w:val="FF0000"/>
                <w:szCs w:val="21"/>
              </w:rPr>
            </w:pPr>
            <w:r>
              <w:rPr>
                <w:rFonts w:hint="eastAsia" w:ascii="宋体" w:hAnsi="宋体"/>
                <w:color w:val="FF0000"/>
                <w:szCs w:val="21"/>
              </w:rPr>
              <w:t xml:space="preserve">□ </w:t>
            </w:r>
            <w:r>
              <w:rPr>
                <w:rFonts w:ascii="宋体" w:hAnsi="宋体"/>
                <w:color w:val="FF0000"/>
                <w:szCs w:val="21"/>
              </w:rPr>
              <w:t>无</w:t>
            </w:r>
          </w:p>
          <w:p w14:paraId="6EB9B5AC">
            <w:pPr>
              <w:adjustRightInd w:val="0"/>
              <w:snapToGrid w:val="0"/>
              <w:spacing w:line="360" w:lineRule="auto"/>
              <w:rPr>
                <w:rFonts w:hint="eastAsia" w:ascii="宋体" w:hAnsi="宋体"/>
                <w:color w:val="FF0000"/>
                <w:szCs w:val="21"/>
              </w:rPr>
            </w:pPr>
            <w:r>
              <w:rPr>
                <w:rFonts w:hint="eastAsia" w:ascii="宋体" w:hAnsi="宋体"/>
                <w:color w:val="FF0000"/>
                <w:szCs w:val="21"/>
                <w:lang w:eastAsia="zh-CN"/>
              </w:rPr>
              <w:t>☑</w:t>
            </w:r>
            <w:r>
              <w:rPr>
                <w:rFonts w:hint="eastAsia" w:ascii="宋体" w:hAnsi="宋体"/>
                <w:color w:val="FF0000"/>
                <w:szCs w:val="21"/>
              </w:rPr>
              <w:t xml:space="preserve"> </w:t>
            </w:r>
            <w:r>
              <w:rPr>
                <w:rFonts w:ascii="宋体" w:hAnsi="宋体"/>
                <w:color w:val="FF0000"/>
                <w:szCs w:val="21"/>
              </w:rPr>
              <w:t>有，</w:t>
            </w:r>
            <w:r>
              <w:rPr>
                <w:rFonts w:hint="eastAsia" w:ascii="宋体" w:hAnsi="宋体"/>
                <w:color w:val="FF0000"/>
                <w:szCs w:val="21"/>
              </w:rPr>
              <w:t xml:space="preserve"> </w:t>
            </w:r>
            <w:r>
              <w:rPr>
                <w:rFonts w:hint="eastAsia" w:ascii="宋体" w:hAnsi="宋体"/>
                <w:color w:val="FF0000"/>
                <w:szCs w:val="21"/>
                <w:u w:val="single"/>
              </w:rPr>
              <w:t xml:space="preserve">  </w:t>
            </w:r>
            <w:r>
              <w:rPr>
                <w:rFonts w:hint="eastAsia" w:ascii="宋体" w:hAnsi="宋体"/>
                <w:color w:val="FF0000"/>
                <w:szCs w:val="21"/>
                <w:u w:val="single"/>
                <w:lang w:val="en-US" w:eastAsia="zh-CN"/>
              </w:rPr>
              <w:t>详见招标文件</w:t>
            </w:r>
            <w:r>
              <w:rPr>
                <w:rFonts w:hint="eastAsia" w:ascii="宋体" w:hAnsi="宋体"/>
                <w:color w:val="FF0000"/>
                <w:szCs w:val="21"/>
                <w:u w:val="single"/>
              </w:rPr>
              <w:t xml:space="preserve">       </w:t>
            </w:r>
            <w:r>
              <w:rPr>
                <w:rFonts w:hint="eastAsia" w:ascii="宋体" w:hAnsi="宋体"/>
                <w:color w:val="FF0000"/>
                <w:szCs w:val="21"/>
              </w:rPr>
              <w:t xml:space="preserve">  </w:t>
            </w:r>
          </w:p>
        </w:tc>
      </w:tr>
      <w:tr w14:paraId="728C4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843" w:type="dxa"/>
            <w:vAlign w:val="center"/>
          </w:tcPr>
          <w:p w14:paraId="47505241">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第10条</w:t>
            </w:r>
          </w:p>
        </w:tc>
        <w:tc>
          <w:tcPr>
            <w:tcW w:w="1985" w:type="dxa"/>
            <w:vAlign w:val="center"/>
          </w:tcPr>
          <w:p w14:paraId="5E70B980">
            <w:pPr>
              <w:adjustRightInd w:val="0"/>
              <w:snapToGrid w:val="0"/>
              <w:spacing w:line="360" w:lineRule="auto"/>
              <w:jc w:val="left"/>
              <w:rPr>
                <w:rFonts w:hint="eastAsia" w:asciiTheme="minorEastAsia" w:hAnsiTheme="minorEastAsia" w:eastAsiaTheme="minorEastAsia"/>
                <w:bCs/>
                <w:szCs w:val="21"/>
              </w:rPr>
            </w:pPr>
            <w:r>
              <w:rPr>
                <w:rFonts w:hint="eastAsia" w:ascii="宋体" w:hAnsi="宋体"/>
                <w:szCs w:val="21"/>
              </w:rPr>
              <w:t>需要补充的其他内容</w:t>
            </w:r>
          </w:p>
        </w:tc>
        <w:tc>
          <w:tcPr>
            <w:tcW w:w="4961" w:type="dxa"/>
            <w:vAlign w:val="center"/>
          </w:tcPr>
          <w:p w14:paraId="45DD035F">
            <w:pPr>
              <w:adjustRightInd w:val="0"/>
              <w:snapToGrid w:val="0"/>
              <w:spacing w:line="360" w:lineRule="auto"/>
              <w:rPr>
                <w:rFonts w:hint="eastAsia" w:ascii="宋体" w:hAnsi="宋体" w:eastAsia="宋体"/>
                <w:szCs w:val="21"/>
                <w:lang w:val="en-US" w:eastAsia="zh-CN"/>
              </w:rPr>
            </w:pPr>
            <w:r>
              <w:rPr>
                <w:rFonts w:hint="eastAsia" w:ascii="宋体" w:hAnsi="宋体"/>
                <w:szCs w:val="21"/>
                <w:lang w:val="en-US" w:eastAsia="zh-CN"/>
              </w:rPr>
              <w:t>无</w:t>
            </w:r>
          </w:p>
        </w:tc>
      </w:tr>
      <w:tr w14:paraId="5284B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8789" w:type="dxa"/>
            <w:gridSpan w:val="3"/>
            <w:vAlign w:val="center"/>
          </w:tcPr>
          <w:p w14:paraId="43F5CEBB">
            <w:pPr>
              <w:adjustRightInd w:val="0"/>
              <w:snapToGrid w:val="0"/>
              <w:spacing w:line="360" w:lineRule="auto"/>
              <w:jc w:val="center"/>
              <w:rPr>
                <w:rFonts w:hint="eastAsia" w:ascii="宋体" w:hAnsi="宋体"/>
                <w:szCs w:val="21"/>
              </w:rPr>
            </w:pPr>
            <w:r>
              <w:rPr>
                <w:rFonts w:hint="eastAsia" w:asciiTheme="minorEastAsia" w:hAnsiTheme="minorEastAsia" w:eastAsiaTheme="minorEastAsia"/>
                <w:b/>
                <w:bCs/>
                <w:szCs w:val="21"/>
              </w:rPr>
              <w:t>若本表中的内容与正文中的内容不一致时，以本表内容为准。</w:t>
            </w:r>
          </w:p>
        </w:tc>
      </w:tr>
    </w:tbl>
    <w:p w14:paraId="64C9182A">
      <w:pPr>
        <w:adjustRightInd w:val="0"/>
        <w:snapToGrid w:val="0"/>
        <w:spacing w:before="156" w:beforeLines="50" w:line="360" w:lineRule="auto"/>
        <w:jc w:val="left"/>
        <w:rPr>
          <w:rFonts w:hint="eastAsia" w:asciiTheme="minorEastAsia" w:hAnsiTheme="minorEastAsia" w:eastAsiaTheme="minorEastAsia"/>
          <w:szCs w:val="21"/>
        </w:rPr>
      </w:pPr>
    </w:p>
    <w:p w14:paraId="097E5633">
      <w:pPr>
        <w:widowControl/>
        <w:jc w:val="left"/>
        <w:rPr>
          <w:rFonts w:hint="eastAsia" w:ascii="黑体" w:hAnsi="黑体" w:eastAsia="黑体"/>
          <w:b/>
          <w:bCs/>
          <w:sz w:val="32"/>
          <w:szCs w:val="32"/>
        </w:rPr>
      </w:pPr>
      <w:r>
        <w:rPr>
          <w:rFonts w:hint="eastAsia" w:ascii="黑体" w:hAnsi="黑体" w:eastAsia="黑体"/>
          <w:sz w:val="32"/>
          <w:szCs w:val="32"/>
        </w:rPr>
        <w:br w:type="page"/>
      </w:r>
    </w:p>
    <w:p w14:paraId="5D57D728">
      <w:pPr>
        <w:pStyle w:val="3"/>
        <w:adjustRightInd w:val="0"/>
        <w:snapToGrid w:val="0"/>
        <w:spacing w:before="156" w:beforeLines="50"/>
        <w:jc w:val="center"/>
        <w:rPr>
          <w:rFonts w:hint="eastAsia" w:ascii="黑体" w:hAnsi="黑体" w:eastAsia="黑体"/>
          <w:sz w:val="28"/>
          <w:szCs w:val="28"/>
        </w:rPr>
      </w:pPr>
      <w:bookmarkStart w:id="339" w:name="_Toc216798006"/>
      <w:bookmarkStart w:id="340" w:name="_Toc32236"/>
      <w:r>
        <w:rPr>
          <w:rFonts w:hint="eastAsia" w:ascii="黑体" w:hAnsi="黑体" w:eastAsia="黑体"/>
          <w:sz w:val="28"/>
          <w:szCs w:val="28"/>
        </w:rPr>
        <w:t>第二节 评标方法及标准</w:t>
      </w:r>
      <w:bookmarkEnd w:id="339"/>
      <w:bookmarkEnd w:id="340"/>
    </w:p>
    <w:p w14:paraId="0DE60907">
      <w:pPr>
        <w:pStyle w:val="5"/>
        <w:keepNext w:val="0"/>
        <w:keepLines w:val="0"/>
        <w:adjustRightInd w:val="0"/>
        <w:snapToGrid w:val="0"/>
        <w:spacing w:before="0" w:after="0" w:line="360" w:lineRule="auto"/>
        <w:rPr>
          <w:rFonts w:hint="eastAsia" w:ascii="黑体" w:hAnsi="黑体"/>
          <w:sz w:val="24"/>
          <w:szCs w:val="24"/>
        </w:rPr>
      </w:pPr>
      <w:bookmarkStart w:id="341" w:name="_Toc216798007"/>
      <w:bookmarkStart w:id="342" w:name="_Toc28653"/>
      <w:r>
        <w:rPr>
          <w:rFonts w:hint="eastAsia" w:ascii="黑体" w:hAnsi="黑体"/>
          <w:sz w:val="24"/>
          <w:szCs w:val="24"/>
        </w:rPr>
        <w:t>1.评标方法</w:t>
      </w:r>
      <w:bookmarkEnd w:id="341"/>
      <w:bookmarkEnd w:id="342"/>
    </w:p>
    <w:p w14:paraId="4CF50FCF">
      <w:pPr>
        <w:adjustRightInd w:val="0"/>
        <w:snapToGrid w:val="0"/>
        <w:spacing w:line="360" w:lineRule="auto"/>
        <w:ind w:firstLine="420" w:firstLineChars="200"/>
        <w:jc w:val="left"/>
        <w:rPr>
          <w:rFonts w:hint="eastAsia" w:asciiTheme="minorEastAsia" w:hAnsiTheme="minorEastAsia" w:eastAsiaTheme="minorEastAsia"/>
          <w:szCs w:val="21"/>
        </w:rPr>
      </w:pPr>
      <w:bookmarkStart w:id="343" w:name="_Hlk216775577"/>
      <w:r>
        <w:rPr>
          <w:rFonts w:hint="eastAsia" w:asciiTheme="minorEastAsia" w:hAnsiTheme="minorEastAsia" w:eastAsiaTheme="minorEastAsia"/>
          <w:szCs w:val="21"/>
        </w:rPr>
        <w:t>评标采用综合评分法。综合评分法系指投标文件满足招标文件全部实质性要求，且按照评审因素的量化指标评审得分最高的投标人为中标候选人的评标方法。</w:t>
      </w:r>
    </w:p>
    <w:bookmarkEnd w:id="343"/>
    <w:p w14:paraId="706C4FDD">
      <w:pPr>
        <w:pStyle w:val="5"/>
        <w:keepNext w:val="0"/>
        <w:keepLines w:val="0"/>
        <w:adjustRightInd w:val="0"/>
        <w:snapToGrid w:val="0"/>
        <w:spacing w:before="0" w:after="0" w:line="360" w:lineRule="auto"/>
        <w:rPr>
          <w:rFonts w:hint="eastAsia" w:ascii="黑体" w:hAnsi="黑体"/>
          <w:sz w:val="24"/>
          <w:szCs w:val="24"/>
        </w:rPr>
      </w:pPr>
      <w:bookmarkStart w:id="344" w:name="_Toc216798008"/>
      <w:bookmarkStart w:id="345" w:name="_Toc16928"/>
      <w:r>
        <w:rPr>
          <w:rFonts w:hint="eastAsia" w:ascii="黑体" w:hAnsi="黑体"/>
          <w:sz w:val="24"/>
          <w:szCs w:val="24"/>
        </w:rPr>
        <w:t>2.评审标准</w:t>
      </w:r>
      <w:bookmarkEnd w:id="344"/>
      <w:bookmarkEnd w:id="345"/>
    </w:p>
    <w:p w14:paraId="0640BF0F">
      <w:pPr>
        <w:adjustRightInd w:val="0"/>
        <w:snapToGrid w:val="0"/>
        <w:spacing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2.1符合性审查标准:</w:t>
      </w:r>
      <w:r>
        <w:rPr>
          <w:rFonts w:hint="eastAsia" w:asciiTheme="minorEastAsia" w:hAnsiTheme="minorEastAsia" w:eastAsiaTheme="minorEastAsia"/>
        </w:rPr>
        <w:t xml:space="preserve"> </w:t>
      </w:r>
      <w:r>
        <w:rPr>
          <w:rFonts w:hint="eastAsia" w:asciiTheme="minorEastAsia" w:hAnsiTheme="minorEastAsia" w:eastAsiaTheme="minorEastAsia"/>
          <w:bCs/>
          <w:szCs w:val="21"/>
        </w:rPr>
        <w:t>见</w:t>
      </w:r>
      <w:r>
        <w:rPr>
          <w:rFonts w:hint="eastAsia" w:asciiTheme="minorEastAsia" w:hAnsiTheme="minorEastAsia" w:eastAsiaTheme="minorEastAsia"/>
          <w:szCs w:val="21"/>
        </w:rPr>
        <w:t>本章附件4-1“</w:t>
      </w:r>
      <w:r>
        <w:rPr>
          <w:rFonts w:hint="eastAsia" w:asciiTheme="minorEastAsia" w:hAnsiTheme="minorEastAsia" w:eastAsiaTheme="minorEastAsia"/>
          <w:bCs/>
          <w:szCs w:val="21"/>
        </w:rPr>
        <w:t>符合性</w:t>
      </w:r>
      <w:r>
        <w:rPr>
          <w:rFonts w:hint="eastAsia" w:asciiTheme="minorEastAsia" w:hAnsiTheme="minorEastAsia" w:eastAsiaTheme="minorEastAsia"/>
          <w:szCs w:val="21"/>
        </w:rPr>
        <w:t>审查表”</w:t>
      </w:r>
      <w:r>
        <w:rPr>
          <w:rFonts w:hint="eastAsia" w:asciiTheme="minorEastAsia" w:hAnsiTheme="minorEastAsia" w:eastAsiaTheme="minorEastAsia"/>
          <w:bCs/>
          <w:szCs w:val="21"/>
        </w:rPr>
        <w:t>。</w:t>
      </w:r>
    </w:p>
    <w:p w14:paraId="7CEE59F8">
      <w:pPr>
        <w:adjustRightInd w:val="0"/>
        <w:snapToGrid w:val="0"/>
        <w:spacing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2.2评标标准：技术、商务、价格评审标准：</w:t>
      </w:r>
      <w:bookmarkStart w:id="346" w:name="_Hlk216769528"/>
      <w:r>
        <w:rPr>
          <w:rFonts w:hint="eastAsia" w:asciiTheme="minorEastAsia" w:hAnsiTheme="minorEastAsia" w:eastAsiaTheme="minorEastAsia"/>
          <w:bCs/>
          <w:szCs w:val="21"/>
        </w:rPr>
        <w:t>见本章附件4-3“评审因素及标准表”。</w:t>
      </w:r>
      <w:bookmarkEnd w:id="346"/>
    </w:p>
    <w:p w14:paraId="5EFE6FC9">
      <w:pPr>
        <w:pStyle w:val="5"/>
        <w:keepNext w:val="0"/>
        <w:keepLines w:val="0"/>
        <w:adjustRightInd w:val="0"/>
        <w:snapToGrid w:val="0"/>
        <w:spacing w:before="0" w:after="0" w:line="360" w:lineRule="auto"/>
        <w:rPr>
          <w:rFonts w:hint="eastAsia" w:ascii="黑体" w:hAnsi="黑体"/>
          <w:bCs w:val="0"/>
          <w:sz w:val="24"/>
          <w:szCs w:val="24"/>
        </w:rPr>
      </w:pPr>
      <w:bookmarkStart w:id="347" w:name="_Toc216798009"/>
      <w:bookmarkStart w:id="348" w:name="_Toc15695"/>
      <w:r>
        <w:rPr>
          <w:rFonts w:hint="eastAsia" w:ascii="黑体" w:hAnsi="黑体"/>
          <w:sz w:val="24"/>
          <w:szCs w:val="24"/>
        </w:rPr>
        <w:t>3.评标程序</w:t>
      </w:r>
      <w:bookmarkEnd w:id="347"/>
      <w:bookmarkEnd w:id="348"/>
    </w:p>
    <w:p w14:paraId="6213530D">
      <w:pPr>
        <w:adjustRightInd w:val="0"/>
        <w:snapToGrid w:val="0"/>
        <w:spacing w:line="360" w:lineRule="auto"/>
        <w:ind w:firstLine="420" w:firstLineChars="200"/>
        <w:rPr>
          <w:rFonts w:hint="eastAsia" w:asciiTheme="minorEastAsia" w:hAnsiTheme="minorEastAsia" w:eastAsiaTheme="minorEastAsia"/>
        </w:rPr>
      </w:pPr>
      <w:r>
        <w:rPr>
          <w:rFonts w:hint="eastAsia" w:asciiTheme="minorEastAsia" w:hAnsiTheme="minorEastAsia" w:eastAsiaTheme="minorEastAsia"/>
        </w:rPr>
        <w:t>评标程序：</w:t>
      </w:r>
    </w:p>
    <w:p w14:paraId="1A65FC2E">
      <w:pPr>
        <w:adjustRightInd w:val="0"/>
        <w:snapToGrid w:val="0"/>
        <w:spacing w:line="360" w:lineRule="auto"/>
        <w:ind w:firstLine="420" w:firstLineChars="200"/>
        <w:rPr>
          <w:rFonts w:hint="eastAsia" w:asciiTheme="minorEastAsia" w:hAnsiTheme="minorEastAsia" w:eastAsiaTheme="minorEastAsia"/>
        </w:rPr>
      </w:pPr>
      <w:bookmarkStart w:id="349" w:name="_Hlk216775683"/>
      <w:r>
        <w:rPr>
          <w:rFonts w:hint="eastAsia" w:asciiTheme="minorEastAsia" w:hAnsiTheme="minorEastAsia" w:eastAsiaTheme="minorEastAsia"/>
        </w:rPr>
        <w:t>（1）符合性审查；</w:t>
      </w:r>
    </w:p>
    <w:p w14:paraId="55883E1C">
      <w:pPr>
        <w:adjustRightInd w:val="0"/>
        <w:snapToGrid w:val="0"/>
        <w:spacing w:line="360" w:lineRule="auto"/>
        <w:ind w:firstLine="420" w:firstLineChars="200"/>
        <w:rPr>
          <w:rFonts w:hint="eastAsia" w:asciiTheme="minorEastAsia" w:hAnsiTheme="minorEastAsia" w:eastAsiaTheme="minorEastAsia"/>
        </w:rPr>
      </w:pPr>
      <w:r>
        <w:rPr>
          <w:rFonts w:hint="eastAsia" w:asciiTheme="minorEastAsia" w:hAnsiTheme="minorEastAsia" w:eastAsiaTheme="minorEastAsia"/>
        </w:rPr>
        <w:t>（2）技术、商务价格评审及汇总；</w:t>
      </w:r>
    </w:p>
    <w:p w14:paraId="66C3AA5C">
      <w:pPr>
        <w:adjustRightInd w:val="0"/>
        <w:snapToGrid w:val="0"/>
        <w:spacing w:line="360" w:lineRule="auto"/>
        <w:ind w:firstLine="420" w:firstLineChars="200"/>
        <w:rPr>
          <w:rFonts w:hint="eastAsia" w:asciiTheme="minorEastAsia" w:hAnsiTheme="minorEastAsia" w:eastAsiaTheme="minorEastAsia"/>
        </w:rPr>
      </w:pPr>
      <w:r>
        <w:rPr>
          <w:rFonts w:hint="eastAsia" w:asciiTheme="minorEastAsia" w:hAnsiTheme="minorEastAsia" w:eastAsiaTheme="minorEastAsia"/>
        </w:rPr>
        <w:t>（3）推荐中标候选人及提交评标报告。</w:t>
      </w:r>
    </w:p>
    <w:bookmarkEnd w:id="349"/>
    <w:p w14:paraId="7B6B84BA">
      <w:pPr>
        <w:pStyle w:val="5"/>
        <w:keepNext w:val="0"/>
        <w:keepLines w:val="0"/>
        <w:adjustRightInd w:val="0"/>
        <w:snapToGrid w:val="0"/>
        <w:spacing w:before="0" w:after="0" w:line="360" w:lineRule="auto"/>
        <w:rPr>
          <w:sz w:val="24"/>
          <w:szCs w:val="24"/>
        </w:rPr>
      </w:pPr>
      <w:bookmarkStart w:id="350" w:name="_Toc216798010"/>
      <w:bookmarkStart w:id="351" w:name="_Toc30489"/>
      <w:r>
        <w:rPr>
          <w:rFonts w:hint="eastAsia"/>
          <w:sz w:val="24"/>
          <w:szCs w:val="24"/>
        </w:rPr>
        <w:t>4.符合性审查</w:t>
      </w:r>
      <w:bookmarkEnd w:id="350"/>
      <w:bookmarkEnd w:id="351"/>
    </w:p>
    <w:p w14:paraId="66CFD6B1">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4.1评标委员会应按本章第2</w:t>
      </w:r>
      <w:r>
        <w:rPr>
          <w:rFonts w:asciiTheme="minorEastAsia" w:hAnsiTheme="minorEastAsia" w:eastAsiaTheme="minorEastAsia"/>
          <w:szCs w:val="21"/>
        </w:rPr>
        <w:t>.1</w:t>
      </w:r>
      <w:r>
        <w:rPr>
          <w:rFonts w:hint="eastAsia" w:asciiTheme="minorEastAsia" w:hAnsiTheme="minorEastAsia" w:eastAsiaTheme="minorEastAsia"/>
          <w:szCs w:val="21"/>
        </w:rPr>
        <w:t>款规定的符合性审查标准，对通过资格审查投标人的投标文件进行审查，投标文件有一项不符合审查标准的，不能通过符合性审查。</w:t>
      </w:r>
    </w:p>
    <w:p w14:paraId="4E6C3FB5">
      <w:pPr>
        <w:adjustRightInd w:val="0"/>
        <w:snapToGrid w:val="0"/>
        <w:spacing w:line="360" w:lineRule="auto"/>
        <w:ind w:firstLine="420" w:firstLineChars="200"/>
        <w:jc w:val="left"/>
        <w:rPr>
          <w:rFonts w:hint="eastAsia" w:asciiTheme="minorEastAsia" w:hAnsiTheme="minorEastAsia" w:eastAsiaTheme="minorEastAsia"/>
          <w:kern w:val="0"/>
          <w:szCs w:val="21"/>
        </w:rPr>
      </w:pPr>
      <w:r>
        <w:rPr>
          <w:rFonts w:hint="eastAsia" w:asciiTheme="minorEastAsia" w:hAnsiTheme="minorEastAsia" w:eastAsiaTheme="minorEastAsia"/>
          <w:szCs w:val="21"/>
        </w:rPr>
        <w:t>4.2</w:t>
      </w:r>
      <w:r>
        <w:rPr>
          <w:rFonts w:hint="eastAsia" w:asciiTheme="minorEastAsia" w:hAnsiTheme="minorEastAsia" w:eastAsiaTheme="minorEastAsia"/>
          <w:kern w:val="0"/>
          <w:szCs w:val="21"/>
        </w:rPr>
        <w:t>评标委员会在评标过程中发现投标人有不遵循公平竞争的原则，恶意串通，妨碍其他投标人的竞争行为，损害采购人或者其他投标人的合法权益的，应认定其</w:t>
      </w:r>
      <w:r>
        <w:rPr>
          <w:rFonts w:hint="eastAsia" w:asciiTheme="minorEastAsia" w:hAnsiTheme="minorEastAsia" w:eastAsiaTheme="minorEastAsia"/>
          <w:b/>
          <w:kern w:val="0"/>
          <w:szCs w:val="21"/>
        </w:rPr>
        <w:t>投标无效</w:t>
      </w:r>
      <w:r>
        <w:rPr>
          <w:rFonts w:hint="eastAsia" w:asciiTheme="minorEastAsia" w:hAnsiTheme="minorEastAsia" w:eastAsiaTheme="minorEastAsia"/>
          <w:kern w:val="0"/>
          <w:szCs w:val="21"/>
        </w:rPr>
        <w:t>，并书面报告本级财政部门。</w:t>
      </w:r>
    </w:p>
    <w:p w14:paraId="29D4E2D0">
      <w:pPr>
        <w:pStyle w:val="5"/>
        <w:keepNext w:val="0"/>
        <w:keepLines w:val="0"/>
        <w:adjustRightInd w:val="0"/>
        <w:snapToGrid w:val="0"/>
        <w:spacing w:before="0" w:after="0" w:line="360" w:lineRule="auto"/>
        <w:rPr>
          <w:sz w:val="24"/>
          <w:szCs w:val="24"/>
        </w:rPr>
      </w:pPr>
      <w:bookmarkStart w:id="352" w:name="_Toc216798011"/>
      <w:bookmarkStart w:id="353" w:name="_Toc1448"/>
      <w:r>
        <w:rPr>
          <w:rFonts w:hint="eastAsia"/>
          <w:sz w:val="24"/>
          <w:szCs w:val="24"/>
        </w:rPr>
        <w:t>5.技术、商务及价格评审</w:t>
      </w:r>
      <w:bookmarkEnd w:id="352"/>
      <w:bookmarkEnd w:id="353"/>
    </w:p>
    <w:p w14:paraId="670E1A28">
      <w:pPr>
        <w:adjustRightInd w:val="0"/>
        <w:snapToGrid w:val="0"/>
        <w:spacing w:line="360" w:lineRule="auto"/>
        <w:ind w:firstLine="420" w:firstLineChars="200"/>
        <w:jc w:val="left"/>
        <w:rPr>
          <w:rFonts w:hint="eastAsia" w:asciiTheme="minorEastAsia" w:hAnsiTheme="minorEastAsia" w:eastAsiaTheme="minorEastAsia"/>
          <w:kern w:val="0"/>
          <w:szCs w:val="21"/>
        </w:rPr>
      </w:pPr>
      <w:bookmarkStart w:id="354" w:name="_Hlk217204120"/>
      <w:r>
        <w:rPr>
          <w:rFonts w:hint="eastAsia" w:asciiTheme="minorEastAsia" w:hAnsiTheme="minorEastAsia" w:eastAsiaTheme="minorEastAsia"/>
          <w:kern w:val="0"/>
          <w:szCs w:val="21"/>
        </w:rPr>
        <w:t>5.1</w:t>
      </w:r>
      <w:bookmarkStart w:id="355" w:name="_Hlk217202171"/>
      <w:r>
        <w:rPr>
          <w:rFonts w:hint="eastAsia" w:asciiTheme="minorEastAsia" w:hAnsiTheme="minorEastAsia" w:eastAsiaTheme="minorEastAsia"/>
          <w:kern w:val="0"/>
          <w:szCs w:val="21"/>
        </w:rPr>
        <w:t>评标委员会</w:t>
      </w:r>
      <w:bookmarkEnd w:id="355"/>
      <w:r>
        <w:rPr>
          <w:rFonts w:hint="eastAsia" w:asciiTheme="minorEastAsia" w:hAnsiTheme="minorEastAsia" w:eastAsiaTheme="minorEastAsia"/>
          <w:kern w:val="0"/>
          <w:szCs w:val="21"/>
        </w:rPr>
        <w:t>对资格性、符合性审查合格的投标文件进行技术、商务及价格评审，并计算其评分项得分。</w:t>
      </w:r>
    </w:p>
    <w:p w14:paraId="46F096A1">
      <w:pPr>
        <w:adjustRightInd w:val="0"/>
        <w:snapToGrid w:val="0"/>
        <w:spacing w:line="360" w:lineRule="auto"/>
        <w:ind w:firstLine="420" w:firstLineChars="200"/>
        <w:jc w:val="left"/>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5.2技术、商务</w:t>
      </w:r>
      <w:bookmarkStart w:id="356" w:name="_Hlk217203265"/>
      <w:bookmarkStart w:id="357" w:name="_Hlk217203324"/>
      <w:r>
        <w:rPr>
          <w:rFonts w:hint="eastAsia" w:asciiTheme="minorEastAsia" w:hAnsiTheme="minorEastAsia" w:eastAsiaTheme="minorEastAsia"/>
          <w:kern w:val="0"/>
          <w:szCs w:val="21"/>
        </w:rPr>
        <w:t>评分项</w:t>
      </w:r>
      <w:bookmarkEnd w:id="356"/>
      <w:r>
        <w:rPr>
          <w:rFonts w:hint="eastAsia" w:asciiTheme="minorEastAsia" w:hAnsiTheme="minorEastAsia" w:eastAsiaTheme="minorEastAsia"/>
          <w:kern w:val="0"/>
          <w:szCs w:val="21"/>
        </w:rPr>
        <w:t>评分。</w:t>
      </w:r>
      <w:bookmarkEnd w:id="357"/>
      <w:r>
        <w:rPr>
          <w:rFonts w:hint="eastAsia" w:asciiTheme="minorEastAsia" w:hAnsiTheme="minorEastAsia" w:eastAsiaTheme="minorEastAsia"/>
          <w:kern w:val="0"/>
          <w:szCs w:val="21"/>
        </w:rPr>
        <w:t>按本章第2.2款规定的评审因素和分值分别计算出技术、商务评分项得分。</w:t>
      </w:r>
    </w:p>
    <w:p w14:paraId="343BFFDA">
      <w:pPr>
        <w:adjustRightInd w:val="0"/>
        <w:snapToGrid w:val="0"/>
        <w:spacing w:line="360" w:lineRule="auto"/>
        <w:ind w:firstLine="420" w:firstLineChars="200"/>
        <w:jc w:val="left"/>
        <w:rPr>
          <w:rFonts w:hint="eastAsia" w:ascii="宋体" w:hAnsi="宋体"/>
          <w:bCs/>
          <w:szCs w:val="21"/>
        </w:rPr>
      </w:pPr>
      <w:r>
        <w:rPr>
          <w:rFonts w:hint="eastAsia" w:ascii="宋体" w:hAnsi="宋体"/>
          <w:kern w:val="0"/>
          <w:szCs w:val="21"/>
        </w:rPr>
        <w:t>5.3价格评审。除下列情形外</w:t>
      </w:r>
      <w:r>
        <w:rPr>
          <w:rFonts w:hint="eastAsia" w:ascii="宋体" w:hAnsi="宋体"/>
          <w:bCs/>
          <w:szCs w:val="21"/>
        </w:rPr>
        <w:t>，不得对投标人的投标报价进行任何调整。</w:t>
      </w:r>
    </w:p>
    <w:p w14:paraId="7CD31D64">
      <w:pPr>
        <w:adjustRightInd w:val="0"/>
        <w:snapToGrid w:val="0"/>
        <w:spacing w:line="360" w:lineRule="auto"/>
        <w:ind w:firstLine="420" w:firstLineChars="200"/>
        <w:jc w:val="left"/>
        <w:rPr>
          <w:rFonts w:hint="eastAsia" w:ascii="宋体" w:hAnsi="宋体"/>
          <w:bCs/>
          <w:szCs w:val="21"/>
        </w:rPr>
      </w:pPr>
      <w:r>
        <w:rPr>
          <w:rFonts w:hint="eastAsia" w:ascii="宋体" w:hAnsi="宋体"/>
          <w:bCs/>
          <w:szCs w:val="21"/>
        </w:rPr>
        <w:t>（1）如果有算术错误的，投标报价按本章第7</w:t>
      </w:r>
      <w:r>
        <w:rPr>
          <w:rFonts w:ascii="宋体" w:hAnsi="宋体"/>
          <w:bCs/>
          <w:szCs w:val="21"/>
        </w:rPr>
        <w:t>.</w:t>
      </w:r>
      <w:r>
        <w:rPr>
          <w:rFonts w:hint="eastAsia" w:ascii="宋体" w:hAnsi="宋体"/>
          <w:bCs/>
          <w:szCs w:val="21"/>
        </w:rPr>
        <w:t>2款规定进行算术修正。</w:t>
      </w:r>
    </w:p>
    <w:p w14:paraId="4A1B854E">
      <w:pPr>
        <w:adjustRightInd w:val="0"/>
        <w:snapToGrid w:val="0"/>
        <w:spacing w:line="360" w:lineRule="auto"/>
        <w:ind w:firstLine="420" w:firstLineChars="200"/>
        <w:jc w:val="left"/>
        <w:rPr>
          <w:rFonts w:hint="eastAsia" w:ascii="宋体" w:hAnsi="宋体"/>
          <w:bCs/>
          <w:szCs w:val="21"/>
        </w:rPr>
      </w:pPr>
      <w:r>
        <w:rPr>
          <w:rFonts w:hint="eastAsia" w:ascii="宋体" w:hAnsi="宋体"/>
          <w:bCs/>
          <w:szCs w:val="21"/>
        </w:rPr>
        <w:t>（2）落实政府采购政策需进行的价格调整，除</w:t>
      </w:r>
      <w:r>
        <w:rPr>
          <w:rFonts w:hint="eastAsia" w:ascii="宋体" w:hAnsi="宋体"/>
          <w:b/>
          <w:szCs w:val="21"/>
        </w:rPr>
        <w:t>【评标方法及标准前附表】</w:t>
      </w:r>
      <w:r>
        <w:rPr>
          <w:rFonts w:hint="eastAsia" w:ascii="宋体" w:hAnsi="宋体"/>
          <w:bCs/>
          <w:szCs w:val="21"/>
        </w:rPr>
        <w:t>另有规定外，投标报价按以下规定调整：</w:t>
      </w:r>
    </w:p>
    <w:p w14:paraId="1CD5E478">
      <w:pPr>
        <w:adjustRightInd w:val="0"/>
        <w:snapToGrid w:val="0"/>
        <w:spacing w:line="360" w:lineRule="auto"/>
        <w:ind w:firstLine="420" w:firstLineChars="200"/>
        <w:jc w:val="left"/>
        <w:rPr>
          <w:rFonts w:hint="eastAsia" w:ascii="宋体" w:hAnsi="宋体"/>
          <w:bCs/>
          <w:szCs w:val="21"/>
        </w:rPr>
      </w:pPr>
      <w:r>
        <w:rPr>
          <w:rFonts w:hint="eastAsia" w:ascii="宋体" w:hAnsi="宋体"/>
          <w:bCs/>
          <w:szCs w:val="21"/>
        </w:rPr>
        <w:t>①投标人为</w:t>
      </w:r>
      <w:bookmarkStart w:id="358" w:name="_Hlk217641646"/>
      <w:r>
        <w:rPr>
          <w:rFonts w:hint="eastAsia" w:ascii="宋体" w:hAnsi="宋体"/>
          <w:bCs/>
          <w:szCs w:val="21"/>
        </w:rPr>
        <w:t>小微企业</w:t>
      </w:r>
      <w:bookmarkEnd w:id="358"/>
      <w:r>
        <w:rPr>
          <w:rFonts w:hint="eastAsia" w:ascii="宋体" w:hAnsi="宋体"/>
          <w:bCs/>
          <w:szCs w:val="21"/>
        </w:rPr>
        <w:t>的，对投标报价给予</w:t>
      </w:r>
      <w:r>
        <w:rPr>
          <w:rFonts w:hint="eastAsia" w:asciiTheme="minorEastAsia" w:hAnsiTheme="minorEastAsia" w:eastAsiaTheme="minorEastAsia"/>
          <w:lang w:val="en-US" w:eastAsia="zh-CN"/>
        </w:rPr>
        <w:t>20</w:t>
      </w:r>
      <w:r>
        <w:rPr>
          <w:rFonts w:hint="eastAsia" w:ascii="宋体" w:hAnsi="宋体"/>
          <w:bCs/>
          <w:szCs w:val="21"/>
        </w:rPr>
        <w:t>％的价格扣除；大中型企业与小微企业组成联合体或者大中型企业向小微企业分包，且联合协议或者分包意向协议约定小微企业的合同份额占到合同总金额30％以上的，对投标报价给予4 ％的价格扣除；</w:t>
      </w:r>
    </w:p>
    <w:p w14:paraId="54AA8EFB">
      <w:pPr>
        <w:adjustRightInd w:val="0"/>
        <w:snapToGrid w:val="0"/>
        <w:spacing w:line="360" w:lineRule="auto"/>
        <w:ind w:firstLine="420" w:firstLineChars="200"/>
        <w:jc w:val="left"/>
        <w:rPr>
          <w:rFonts w:hint="eastAsia" w:ascii="宋体" w:hAnsi="宋体"/>
          <w:bCs/>
          <w:szCs w:val="21"/>
        </w:rPr>
      </w:pPr>
      <w:r>
        <w:rPr>
          <w:rFonts w:hint="eastAsia" w:ascii="宋体" w:hAnsi="宋体"/>
          <w:bCs/>
          <w:szCs w:val="21"/>
        </w:rPr>
        <w:t>②采购项目涉及货物的，对优先采购产品（节能产品、环境标志产品）的价格分别给予</w:t>
      </w:r>
      <w:r>
        <w:rPr>
          <w:rFonts w:hint="eastAsia" w:ascii="宋体" w:hAnsi="宋体"/>
          <w:bCs/>
          <w:szCs w:val="21"/>
          <w:u w:val="single"/>
          <w:lang w:val="en-US" w:eastAsia="zh-CN"/>
        </w:rPr>
        <w:t>/</w:t>
      </w:r>
      <w:r>
        <w:rPr>
          <w:rFonts w:hint="eastAsia" w:ascii="宋体" w:hAnsi="宋体"/>
          <w:bCs/>
          <w:szCs w:val="21"/>
        </w:rPr>
        <w:t>的价格扣除；</w:t>
      </w:r>
    </w:p>
    <w:p w14:paraId="2E3C26A6">
      <w:pPr>
        <w:adjustRightInd w:val="0"/>
        <w:snapToGrid w:val="0"/>
        <w:spacing w:line="360" w:lineRule="auto"/>
        <w:ind w:firstLine="420" w:firstLineChars="200"/>
        <w:jc w:val="left"/>
        <w:rPr>
          <w:rFonts w:hint="eastAsia" w:ascii="宋体" w:hAnsi="宋体"/>
        </w:rPr>
      </w:pPr>
      <w:r>
        <w:rPr>
          <w:rFonts w:hint="eastAsia" w:ascii="宋体" w:hAnsi="宋体"/>
          <w:bCs/>
          <w:szCs w:val="21"/>
        </w:rPr>
        <w:t>③采购项目涉及货物的，按第二章第31.3款规定给予本国产品价格20％的价格扣除。</w:t>
      </w:r>
    </w:p>
    <w:p w14:paraId="54A3849F">
      <w:pPr>
        <w:adjustRightInd w:val="0"/>
        <w:snapToGrid w:val="0"/>
        <w:spacing w:line="360" w:lineRule="auto"/>
        <w:ind w:firstLine="420" w:firstLineChars="200"/>
        <w:jc w:val="left"/>
        <w:rPr>
          <w:rFonts w:hint="eastAsia" w:ascii="宋体" w:hAnsi="宋体"/>
        </w:rPr>
      </w:pPr>
      <w:r>
        <w:rPr>
          <w:rFonts w:hint="eastAsia" w:ascii="宋体" w:hAnsi="宋体"/>
          <w:bCs/>
          <w:szCs w:val="21"/>
        </w:rPr>
        <w:t>投标价格</w:t>
      </w:r>
      <w:r>
        <w:rPr>
          <w:rFonts w:hint="eastAsia" w:ascii="宋体" w:hAnsi="宋体"/>
          <w:bCs/>
          <w:szCs w:val="21"/>
          <w:vertAlign w:val="subscript"/>
        </w:rPr>
        <w:t>算术修正和政策调整</w:t>
      </w:r>
      <w:r>
        <w:rPr>
          <w:rFonts w:hint="eastAsia" w:ascii="宋体" w:hAnsi="宋体"/>
          <w:bCs/>
          <w:szCs w:val="21"/>
        </w:rPr>
        <w:t xml:space="preserve"> = </w:t>
      </w:r>
      <w:r>
        <w:rPr>
          <w:rFonts w:hint="eastAsia" w:ascii="宋体" w:hAnsi="宋体"/>
          <w:szCs w:val="21"/>
        </w:rPr>
        <w:t>投标报价</w:t>
      </w:r>
      <w:r>
        <w:rPr>
          <w:rFonts w:hint="eastAsia" w:ascii="宋体" w:hAnsi="宋体"/>
          <w:szCs w:val="21"/>
          <w:vertAlign w:val="subscript"/>
        </w:rPr>
        <w:t xml:space="preserve">算术修正 </w:t>
      </w:r>
      <w:r>
        <w:rPr>
          <w:rFonts w:ascii="宋体" w:hAnsi="宋体"/>
          <w:bCs/>
          <w:szCs w:val="21"/>
        </w:rPr>
        <w:t>–</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w:t>
      </w:r>
      <w:r>
        <w:rPr>
          <w:rFonts w:ascii="宋体" w:hAnsi="宋体"/>
          <w:bCs/>
          <w:szCs w:val="21"/>
        </w:rPr>
        <w:t>–</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2</w:t>
      </w:r>
      <w:r>
        <w:rPr>
          <w:rFonts w:hint="eastAsia" w:ascii="宋体" w:hAnsi="宋体"/>
          <w:bCs/>
          <w:szCs w:val="21"/>
        </w:rPr>
        <w:t xml:space="preserve"> </w:t>
      </w:r>
      <w:r>
        <w:rPr>
          <w:rFonts w:ascii="宋体" w:hAnsi="宋体"/>
          <w:bCs/>
          <w:szCs w:val="21"/>
        </w:rPr>
        <w:t>–</w:t>
      </w:r>
      <w:r>
        <w:rPr>
          <w:rFonts w:hint="eastAsia" w:ascii="宋体" w:hAnsi="宋体"/>
          <w:szCs w:val="21"/>
        </w:rPr>
        <w:t xml:space="preserve"> K</w:t>
      </w:r>
      <w:r>
        <w:rPr>
          <w:rFonts w:hint="eastAsia" w:ascii="宋体" w:hAnsi="宋体"/>
          <w:szCs w:val="21"/>
          <w:vertAlign w:val="subscript"/>
        </w:rPr>
        <w:t>3</w:t>
      </w:r>
    </w:p>
    <w:p w14:paraId="2023AB32">
      <w:pPr>
        <w:adjustRightInd w:val="0"/>
        <w:snapToGrid w:val="0"/>
        <w:spacing w:line="360" w:lineRule="auto"/>
        <w:ind w:firstLine="420" w:firstLineChars="200"/>
        <w:jc w:val="left"/>
        <w:rPr>
          <w:rFonts w:hint="eastAsia" w:ascii="宋体" w:hAnsi="宋体"/>
          <w:kern w:val="0"/>
          <w:szCs w:val="21"/>
        </w:rPr>
      </w:pP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w:t>
      </w:r>
      <w:r>
        <w:rPr>
          <w:rFonts w:ascii="宋体" w:hAnsi="宋体"/>
          <w:bCs/>
          <w:szCs w:val="21"/>
        </w:rPr>
        <w:t>–</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2</w:t>
      </w:r>
      <w:r>
        <w:rPr>
          <w:rFonts w:hint="eastAsia" w:ascii="宋体" w:hAnsi="宋体"/>
          <w:bCs/>
          <w:szCs w:val="21"/>
        </w:rPr>
        <w:t xml:space="preserve"> </w:t>
      </w:r>
      <w:r>
        <w:rPr>
          <w:rFonts w:ascii="宋体" w:hAnsi="宋体"/>
          <w:bCs/>
          <w:szCs w:val="21"/>
        </w:rPr>
        <w:t>–</w:t>
      </w:r>
      <w:r>
        <w:rPr>
          <w:rFonts w:hint="eastAsia" w:ascii="宋体" w:hAnsi="宋体"/>
          <w:szCs w:val="21"/>
        </w:rPr>
        <w:t xml:space="preserve"> K</w:t>
      </w:r>
      <w:r>
        <w:rPr>
          <w:rFonts w:hint="eastAsia" w:ascii="宋体" w:hAnsi="宋体"/>
          <w:szCs w:val="21"/>
          <w:vertAlign w:val="subscript"/>
        </w:rPr>
        <w:t>3</w:t>
      </w:r>
      <w:r>
        <w:rPr>
          <w:rFonts w:hint="eastAsia" w:ascii="宋体" w:hAnsi="宋体"/>
          <w:szCs w:val="21"/>
        </w:rPr>
        <w:t>分别为“小微企业价格扣除金额”、“优先采购产品（节能产品、环境标志产品）价格扣除金额”、“本国产品价格扣除金额”。</w:t>
      </w:r>
    </w:p>
    <w:p w14:paraId="136B5211">
      <w:pPr>
        <w:adjustRightInd w:val="0"/>
        <w:snapToGrid w:val="0"/>
        <w:spacing w:line="360" w:lineRule="auto"/>
        <w:ind w:firstLine="420" w:firstLineChars="200"/>
        <w:jc w:val="left"/>
        <w:rPr>
          <w:rFonts w:hint="eastAsia" w:ascii="宋体" w:hAnsi="宋体"/>
          <w:kern w:val="0"/>
          <w:szCs w:val="21"/>
        </w:rPr>
      </w:pPr>
      <w:r>
        <w:rPr>
          <w:rFonts w:hint="eastAsia" w:ascii="宋体" w:hAnsi="宋体"/>
          <w:kern w:val="0"/>
          <w:szCs w:val="21"/>
        </w:rPr>
        <w:t>5.4价格评分项评分。完成价格评审后，评标委员会应拟定“价格评审比较表”（格式见本章附表4-2）。</w:t>
      </w:r>
    </w:p>
    <w:p w14:paraId="173812CC">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宋体" w:hAnsi="宋体"/>
          <w:szCs w:val="21"/>
        </w:rPr>
        <w:t>价格分采用低价优先法计算，即满足招标文件要求且按本款规定进行算术修正、政策调整后投标价格最低的投标报价为评标基准价，其价格分为满分。其他投标人的价格分统一按照下列公式计算</w:t>
      </w:r>
      <w:r>
        <w:rPr>
          <w:rFonts w:hint="eastAsia" w:asciiTheme="minorEastAsia" w:hAnsiTheme="minorEastAsia" w:eastAsiaTheme="minorEastAsia"/>
          <w:szCs w:val="21"/>
        </w:rPr>
        <w:t>：</w:t>
      </w:r>
    </w:p>
    <w:p w14:paraId="5D35CD90">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投标报价得分 = （评标基准价</w:t>
      </w:r>
      <w:r>
        <w:rPr>
          <w:rFonts w:hint="eastAsia" w:asciiTheme="minorEastAsia" w:hAnsiTheme="minorEastAsia" w:eastAsiaTheme="minorEastAsia"/>
          <w:szCs w:val="21"/>
          <w:vertAlign w:val="subscript"/>
        </w:rPr>
        <w:t>算术修正和政策调整</w:t>
      </w:r>
      <w:r>
        <w:rPr>
          <w:rFonts w:hint="eastAsia" w:asciiTheme="minorEastAsia" w:hAnsiTheme="minorEastAsia" w:eastAsiaTheme="minorEastAsia"/>
          <w:szCs w:val="21"/>
        </w:rPr>
        <w:t>／投标报价</w:t>
      </w:r>
      <w:r>
        <w:rPr>
          <w:rFonts w:hint="eastAsia" w:asciiTheme="minorEastAsia" w:hAnsiTheme="minorEastAsia" w:eastAsiaTheme="minorEastAsia"/>
          <w:szCs w:val="21"/>
          <w:vertAlign w:val="subscript"/>
        </w:rPr>
        <w:t>算术修正和政策调整</w:t>
      </w:r>
      <w:r>
        <w:rPr>
          <w:rFonts w:hint="eastAsia" w:asciiTheme="minorEastAsia" w:hAnsiTheme="minorEastAsia" w:eastAsiaTheme="minorEastAsia"/>
          <w:szCs w:val="21"/>
        </w:rPr>
        <w:t>） × 报价权重分。</w:t>
      </w:r>
    </w:p>
    <w:bookmarkEnd w:id="354"/>
    <w:p w14:paraId="7B086E80">
      <w:pPr>
        <w:adjustRightInd w:val="0"/>
        <w:snapToGrid w:val="0"/>
        <w:spacing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szCs w:val="21"/>
        </w:rPr>
        <w:t>5.5汇总结束后，评标委员会应当对评审情况进行复核。</w:t>
      </w:r>
      <w:r>
        <w:rPr>
          <w:rFonts w:hint="eastAsia" w:asciiTheme="minorEastAsia" w:hAnsiTheme="minorEastAsia" w:eastAsiaTheme="minorEastAsia"/>
          <w:bCs/>
          <w:szCs w:val="21"/>
        </w:rPr>
        <w:t>除下列情形外，任何人不得修改评标结果：</w:t>
      </w:r>
    </w:p>
    <w:p w14:paraId="0D841B1D">
      <w:pPr>
        <w:adjustRightInd w:val="0"/>
        <w:snapToGrid w:val="0"/>
        <w:spacing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（1）分值汇总计算错误的；</w:t>
      </w:r>
    </w:p>
    <w:p w14:paraId="2010EFB2">
      <w:pPr>
        <w:adjustRightInd w:val="0"/>
        <w:snapToGrid w:val="0"/>
        <w:spacing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（2）分项评分超出评分标准范围的；</w:t>
      </w:r>
    </w:p>
    <w:p w14:paraId="44C83011">
      <w:pPr>
        <w:adjustRightInd w:val="0"/>
        <w:snapToGrid w:val="0"/>
        <w:spacing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（3）评标委员会成员对客观评审因素评分不一致的；</w:t>
      </w:r>
    </w:p>
    <w:p w14:paraId="4EE8E30D">
      <w:pPr>
        <w:adjustRightInd w:val="0"/>
        <w:snapToGrid w:val="0"/>
        <w:spacing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（4）经评标委员会认定评分畸高、畸低的。</w:t>
      </w:r>
    </w:p>
    <w:p w14:paraId="575B529F">
      <w:pPr>
        <w:adjustRightInd w:val="0"/>
        <w:snapToGrid w:val="0"/>
        <w:spacing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5.6评标报告签署前，经复核发现存在</w:t>
      </w:r>
      <w:bookmarkStart w:id="359" w:name="_Hlk200004469"/>
      <w:r>
        <w:rPr>
          <w:rFonts w:hint="eastAsia" w:asciiTheme="minorEastAsia" w:hAnsiTheme="minorEastAsia" w:eastAsiaTheme="minorEastAsia"/>
          <w:bCs/>
          <w:szCs w:val="21"/>
        </w:rPr>
        <w:t>本章前款</w:t>
      </w:r>
      <w:bookmarkEnd w:id="359"/>
      <w:r>
        <w:rPr>
          <w:rFonts w:hint="eastAsia" w:asciiTheme="minorEastAsia" w:hAnsiTheme="minorEastAsia" w:eastAsiaTheme="minorEastAsia"/>
          <w:bCs/>
          <w:szCs w:val="21"/>
        </w:rPr>
        <w:t>情形之一的，评标委员会应当场修改评标结果，并在评标报告中记载；评标报告签署后，</w:t>
      </w:r>
      <w:bookmarkStart w:id="360" w:name="_Hlk216876425"/>
      <w:r>
        <w:rPr>
          <w:rFonts w:hint="eastAsia" w:asciiTheme="minorEastAsia" w:hAnsiTheme="minorEastAsia" w:eastAsiaTheme="minorEastAsia"/>
          <w:bCs/>
          <w:szCs w:val="21"/>
        </w:rPr>
        <w:t>采购人或者采购代理机构</w:t>
      </w:r>
      <w:bookmarkEnd w:id="360"/>
      <w:r>
        <w:rPr>
          <w:rFonts w:hint="eastAsia" w:asciiTheme="minorEastAsia" w:hAnsiTheme="minorEastAsia" w:eastAsiaTheme="minorEastAsia"/>
          <w:bCs/>
          <w:szCs w:val="21"/>
        </w:rPr>
        <w:t>发现存在本章前款情形之一的，应当组织原评标委员会进行重新评审。重新评审改变评标结果的，书面报告本级财政部门。</w:t>
      </w:r>
    </w:p>
    <w:p w14:paraId="657D82FD">
      <w:pPr>
        <w:pStyle w:val="5"/>
        <w:keepNext w:val="0"/>
        <w:keepLines w:val="0"/>
        <w:adjustRightInd w:val="0"/>
        <w:snapToGrid w:val="0"/>
        <w:spacing w:before="0" w:after="0" w:line="360" w:lineRule="auto"/>
        <w:rPr>
          <w:rFonts w:hint="eastAsia" w:ascii="黑体" w:hAnsi="黑体"/>
          <w:sz w:val="24"/>
          <w:szCs w:val="24"/>
        </w:rPr>
      </w:pPr>
      <w:bookmarkStart w:id="361" w:name="_Toc216798012"/>
      <w:bookmarkStart w:id="362" w:name="_Toc11367"/>
      <w:r>
        <w:rPr>
          <w:rFonts w:hint="eastAsia" w:ascii="黑体" w:hAnsi="黑体"/>
          <w:sz w:val="24"/>
          <w:szCs w:val="24"/>
        </w:rPr>
        <w:t>6.推荐中标候选人</w:t>
      </w:r>
      <w:bookmarkEnd w:id="361"/>
      <w:bookmarkEnd w:id="362"/>
    </w:p>
    <w:p w14:paraId="1B170CF6">
      <w:pPr>
        <w:adjustRightInd w:val="0"/>
        <w:snapToGrid w:val="0"/>
        <w:spacing w:line="360" w:lineRule="auto"/>
        <w:ind w:firstLine="420" w:firstLineChars="200"/>
        <w:jc w:val="left"/>
        <w:rPr>
          <w:rFonts w:hint="eastAsia" w:asciiTheme="minorEastAsia" w:hAnsiTheme="minorEastAsia" w:eastAsiaTheme="minorEastAsia"/>
          <w:szCs w:val="21"/>
        </w:rPr>
      </w:pPr>
      <w:bookmarkStart w:id="363" w:name="_Hlk200100973"/>
      <w:r>
        <w:rPr>
          <w:rFonts w:hint="eastAsia" w:asciiTheme="minorEastAsia" w:hAnsiTheme="minorEastAsia" w:eastAsiaTheme="minorEastAsia"/>
          <w:szCs w:val="21"/>
        </w:rPr>
        <w:t>6.1</w:t>
      </w:r>
      <w:bookmarkStart w:id="364" w:name="_Hlk216876376"/>
      <w:r>
        <w:rPr>
          <w:rFonts w:hint="eastAsia" w:asciiTheme="minorEastAsia" w:hAnsiTheme="minorEastAsia" w:eastAsiaTheme="minorEastAsia"/>
          <w:szCs w:val="21"/>
        </w:rPr>
        <w:t>评标委员会</w:t>
      </w:r>
      <w:bookmarkEnd w:id="364"/>
      <w:r>
        <w:rPr>
          <w:rFonts w:hint="eastAsia" w:asciiTheme="minorEastAsia" w:hAnsiTheme="minorEastAsia" w:eastAsiaTheme="minorEastAsia"/>
          <w:szCs w:val="21"/>
        </w:rPr>
        <w:t>按照评审得分由高到低顺序推荐中标候选人，得分相同的，按投标报价由低到高顺序排列；得分且投标报价相同的</w:t>
      </w:r>
      <w:bookmarkEnd w:id="363"/>
      <w:r>
        <w:rPr>
          <w:rFonts w:hint="eastAsia" w:asciiTheme="minorEastAsia" w:hAnsiTheme="minorEastAsia" w:eastAsiaTheme="minorEastAsia"/>
          <w:szCs w:val="21"/>
        </w:rPr>
        <w:t>，除</w:t>
      </w:r>
      <w:r>
        <w:rPr>
          <w:rFonts w:hint="eastAsia" w:asciiTheme="minorEastAsia" w:hAnsiTheme="minorEastAsia" w:eastAsiaTheme="minorEastAsia"/>
          <w:b/>
          <w:szCs w:val="21"/>
        </w:rPr>
        <w:t>【评标方法及标准前附表】</w:t>
      </w:r>
      <w:r>
        <w:rPr>
          <w:rFonts w:hint="eastAsia" w:asciiTheme="minorEastAsia" w:hAnsiTheme="minorEastAsia" w:eastAsiaTheme="minorEastAsia"/>
          <w:szCs w:val="21"/>
        </w:rPr>
        <w:t>另有规定外，由评标委员会在采购人、采购代理机构及现场监督人员的共同见证下，采取随机抽取的方式确定排序。随机抽取的程序及规则应在评审现场明确并记录。</w:t>
      </w:r>
    </w:p>
    <w:p w14:paraId="16A1C984">
      <w:pPr>
        <w:adjustRightInd w:val="0"/>
        <w:snapToGrid w:val="0"/>
        <w:spacing w:line="360" w:lineRule="auto"/>
        <w:ind w:firstLine="420" w:firstLineChars="200"/>
        <w:jc w:val="left"/>
        <w:rPr>
          <w:rFonts w:hint="eastAsia" w:asciiTheme="minorEastAsia" w:hAnsiTheme="minorEastAsia" w:eastAsiaTheme="minorEastAsia"/>
          <w:szCs w:val="21"/>
          <w:vertAlign w:val="subscript"/>
        </w:rPr>
      </w:pPr>
      <w:r>
        <w:rPr>
          <w:rFonts w:hint="eastAsia" w:asciiTheme="minorEastAsia" w:hAnsiTheme="minorEastAsia" w:eastAsiaTheme="minorEastAsia"/>
          <w:szCs w:val="21"/>
        </w:rPr>
        <w:t>6.2评标</w:t>
      </w:r>
      <w:r>
        <w:rPr>
          <w:rFonts w:hint="eastAsia" w:asciiTheme="minorEastAsia" w:hAnsiTheme="minorEastAsia" w:eastAsiaTheme="minorEastAsia"/>
          <w:bCs/>
          <w:szCs w:val="21"/>
        </w:rPr>
        <w:t>委员会</w:t>
      </w:r>
      <w:bookmarkStart w:id="365" w:name="_Hlk216964891"/>
      <w:r>
        <w:rPr>
          <w:rFonts w:hint="eastAsia" w:asciiTheme="minorEastAsia" w:hAnsiTheme="minorEastAsia" w:eastAsiaTheme="minorEastAsia"/>
          <w:szCs w:val="21"/>
        </w:rPr>
        <w:t>根据全体评标成员签字的原始评标记录和评标结果编写评标报告，并上传至“电子化采购系统”。</w:t>
      </w:r>
      <w:bookmarkEnd w:id="365"/>
    </w:p>
    <w:p w14:paraId="57BC805A">
      <w:pPr>
        <w:adjustRightInd w:val="0"/>
        <w:snapToGrid w:val="0"/>
        <w:spacing w:line="360" w:lineRule="auto"/>
        <w:ind w:firstLine="420" w:firstLineChars="200"/>
        <w:jc w:val="left"/>
        <w:rPr>
          <w:rFonts w:hint="eastAsia" w:asciiTheme="minorEastAsia" w:hAnsiTheme="minorEastAsia" w:eastAsiaTheme="minorEastAsia"/>
          <w:b/>
          <w:bCs/>
          <w:szCs w:val="21"/>
        </w:rPr>
      </w:pPr>
      <w:r>
        <w:rPr>
          <w:rFonts w:hint="eastAsia" w:asciiTheme="minorEastAsia" w:hAnsiTheme="minorEastAsia" w:eastAsiaTheme="minorEastAsia"/>
          <w:szCs w:val="21"/>
        </w:rPr>
        <w:t>6.3</w:t>
      </w:r>
      <w:r>
        <w:rPr>
          <w:rFonts w:hint="eastAsia" w:asciiTheme="minorEastAsia" w:hAnsiTheme="minorEastAsia" w:eastAsiaTheme="minorEastAsia"/>
          <w:bCs/>
          <w:szCs w:val="21"/>
        </w:rPr>
        <w:t>评标委员会成员对需要共同认定的事项存在争议的，应当按照少数服从多数的原则作出结论。持不同意见的评标委员会成员应当在评标报告上签署不同意见及理由，否则视为同意评标报告。</w:t>
      </w:r>
      <w:r>
        <w:rPr>
          <w:rFonts w:hint="eastAsia" w:asciiTheme="minorEastAsia" w:hAnsiTheme="minorEastAsia" w:eastAsiaTheme="minorEastAsia"/>
          <w:b/>
          <w:bCs/>
          <w:szCs w:val="21"/>
        </w:rPr>
        <w:t xml:space="preserve"> </w:t>
      </w:r>
    </w:p>
    <w:p w14:paraId="7594EDC2">
      <w:pPr>
        <w:pStyle w:val="5"/>
        <w:keepNext w:val="0"/>
        <w:keepLines w:val="0"/>
        <w:adjustRightInd w:val="0"/>
        <w:snapToGrid w:val="0"/>
        <w:spacing w:before="0" w:after="0" w:line="360" w:lineRule="auto"/>
        <w:rPr>
          <w:rFonts w:hint="eastAsia" w:ascii="黑体" w:hAnsi="黑体"/>
          <w:sz w:val="24"/>
          <w:szCs w:val="24"/>
        </w:rPr>
      </w:pPr>
      <w:bookmarkStart w:id="366" w:name="_Toc212910294"/>
      <w:bookmarkStart w:id="367" w:name="_Toc216798013"/>
      <w:bookmarkStart w:id="368" w:name="_Toc28244"/>
      <w:r>
        <w:rPr>
          <w:rFonts w:hint="eastAsia" w:ascii="黑体" w:hAnsi="黑体"/>
          <w:sz w:val="24"/>
          <w:szCs w:val="24"/>
        </w:rPr>
        <w:t>7.</w:t>
      </w:r>
      <w:bookmarkEnd w:id="366"/>
      <w:r>
        <w:rPr>
          <w:rFonts w:hint="eastAsia" w:ascii="黑体" w:hAnsi="黑体"/>
          <w:sz w:val="24"/>
          <w:szCs w:val="24"/>
        </w:rPr>
        <w:t>投标文件的澄清和补正</w:t>
      </w:r>
      <w:bookmarkEnd w:id="367"/>
      <w:bookmarkEnd w:id="368"/>
    </w:p>
    <w:p w14:paraId="6D722F59">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7.1对于投标文件中含义不明确、同类问题表述不一致或者有明显文字和计算错误的内容，评标委员会应当以书面形式要求投标人作出必要的澄清、说明或者补正。投标人的澄清、说明或者补正应当采用书面形式，加盖投标人的单位电子印章，或者法定代表人（单位负责人）或委托代理人（如委托）的个人电子印章或电子签名章，且不得超出投标文件的范围或改变投标文件的实质性内容（算术性错误修正的除外），不得影响投标人公平竞争。</w:t>
      </w:r>
    </w:p>
    <w:p w14:paraId="508F5D8C">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7.2除</w:t>
      </w:r>
      <w:r>
        <w:rPr>
          <w:rFonts w:hint="eastAsia" w:asciiTheme="minorEastAsia" w:hAnsiTheme="minorEastAsia" w:eastAsiaTheme="minorEastAsia"/>
          <w:b/>
          <w:szCs w:val="21"/>
        </w:rPr>
        <w:t>【评标方法及标准前附表】</w:t>
      </w:r>
      <w:r>
        <w:rPr>
          <w:rFonts w:hint="eastAsia" w:asciiTheme="minorEastAsia" w:hAnsiTheme="minorEastAsia" w:eastAsiaTheme="minorEastAsia"/>
          <w:szCs w:val="21"/>
        </w:rPr>
        <w:t>另有规定外，投标文件报价出现前后不一致的，按照下列规定修正.修正的价格经投标人确认后产生约束力，投标人不确认修正价格的，其投标无效：</w:t>
      </w:r>
    </w:p>
    <w:p w14:paraId="27049336">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（1）投标文件中“开标一览表”内容与开标时在“电子化采购系统”上显示（公布）的不一致的，以“电子化采购系统”上显示（公布）的内容为准；</w:t>
      </w:r>
    </w:p>
    <w:p w14:paraId="75903FCD">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（2）大写金额和小写金额不一致的，以大写金额为准；</w:t>
      </w:r>
    </w:p>
    <w:p w14:paraId="39EC9CBA">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（3）单价金额小数点或者百分比有明显错位的，以开标一览表的总价为准，并修改单价；</w:t>
      </w:r>
    </w:p>
    <w:p w14:paraId="45454BC9">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（4）总价金额与按单价汇总金额不一致的，以单价金额计算结果为准。</w:t>
      </w:r>
    </w:p>
    <w:p w14:paraId="0E792B0D">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（5）投标文件内容同时出现两种以上不一致的，按照上述规定的顺序修正。</w:t>
      </w:r>
    </w:p>
    <w:p w14:paraId="59753AB5">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7.3投标人的投标报价出现下列情形之一，评标委员会应启动异常低价投标审查程序：</w:t>
      </w:r>
    </w:p>
    <w:p w14:paraId="015A194F">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（1）投标报价低于全部通过符合性审查供应商投标报价平均值50%的，即投标报价≤全部通过符合性审查供应商投标报价平均值×50%；</w:t>
      </w:r>
    </w:p>
    <w:p w14:paraId="7889A039">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（2）投标报价低于通过符合性审查且报价次低供应商投标报价50%的，即投标报价≤通过符合性审查且报价次低供应商投标报价×50%；</w:t>
      </w:r>
    </w:p>
    <w:p w14:paraId="52D49136">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（3）投标报价低于采购项目最高限价45%的，即投标报价≤采购项目最高限价×45%；</w:t>
      </w:r>
    </w:p>
    <w:p w14:paraId="3FD39637">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（4）其他评标委员会认为投标人报价过低，有可能影响产品质量或者不能诚信履约的情形。</w:t>
      </w:r>
    </w:p>
    <w:p w14:paraId="33368E67">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7.4评标委员会启动异常低价投标审查后，应要求相关投标人在评标现场合理的时间内提供项目具体成本测算等与报价合理性相关的书面说明及必要的证明材料，对投标报价作出解释。如果投标供应商不能提供书面说明、证明材料，或者提供的书面说明、证明材料不能证明其报价合理性的，应当将其作为无效投标处理。审查相关情况应当在评标报告中记录。</w:t>
      </w:r>
    </w:p>
    <w:p w14:paraId="4F01D7C3">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7.5评标委员会通过“电子化采购系统”以数据电文形式向投标人发出“澄清通知”，“电子化采购系统”将</w:t>
      </w:r>
      <w:r>
        <w:rPr>
          <w:rFonts w:hint="eastAsia" w:asciiTheme="minorEastAsia" w:hAnsiTheme="minorEastAsia" w:eastAsiaTheme="minorEastAsia"/>
          <w:szCs w:val="21"/>
          <w:lang w:val="en-US" w:eastAsia="zh-CN"/>
        </w:rPr>
        <w:t>信息推送至投标人</w:t>
      </w:r>
      <w:r>
        <w:rPr>
          <w:rFonts w:hint="eastAsia" w:asciiTheme="minorEastAsia" w:hAnsiTheme="minorEastAsia" w:eastAsiaTheme="minorEastAsia"/>
          <w:szCs w:val="21"/>
        </w:rPr>
        <w:t>。投标人应按评标委员会“澄清通知”的要求，通过“电子化采购系统”进行澄清、补正或确认。投标人未在“澄清通知”规定的时间内进行澄清、补正或确认的，其</w:t>
      </w:r>
      <w:r>
        <w:rPr>
          <w:rFonts w:hint="eastAsia" w:asciiTheme="minorEastAsia" w:hAnsiTheme="minorEastAsia" w:eastAsiaTheme="minorEastAsia"/>
          <w:b/>
          <w:bCs/>
          <w:szCs w:val="21"/>
        </w:rPr>
        <w:t>投标无效</w:t>
      </w:r>
      <w:r>
        <w:rPr>
          <w:rFonts w:hint="eastAsia" w:asciiTheme="minorEastAsia" w:hAnsiTheme="minorEastAsia" w:eastAsiaTheme="minorEastAsia"/>
          <w:szCs w:val="21"/>
        </w:rPr>
        <w:t>。</w:t>
      </w:r>
    </w:p>
    <w:p w14:paraId="14BF4595">
      <w:pPr>
        <w:pStyle w:val="5"/>
        <w:keepNext w:val="0"/>
        <w:keepLines w:val="0"/>
        <w:adjustRightInd w:val="0"/>
        <w:snapToGrid w:val="0"/>
        <w:spacing w:before="0" w:after="0" w:line="360" w:lineRule="auto"/>
        <w:rPr>
          <w:rFonts w:hint="eastAsia" w:ascii="黑体" w:hAnsi="黑体"/>
          <w:bCs w:val="0"/>
          <w:sz w:val="24"/>
          <w:szCs w:val="24"/>
        </w:rPr>
      </w:pPr>
      <w:bookmarkStart w:id="369" w:name="_Toc216798014"/>
      <w:bookmarkStart w:id="370" w:name="_Toc15808"/>
      <w:r>
        <w:rPr>
          <w:rFonts w:hint="eastAsia" w:ascii="黑体" w:hAnsi="黑体"/>
          <w:sz w:val="24"/>
          <w:szCs w:val="24"/>
        </w:rPr>
        <w:t>8.停止评标</w:t>
      </w:r>
      <w:bookmarkEnd w:id="369"/>
      <w:bookmarkEnd w:id="370"/>
    </w:p>
    <w:p w14:paraId="08DD34A2">
      <w:pPr>
        <w:adjustRightInd w:val="0"/>
        <w:snapToGrid w:val="0"/>
        <w:spacing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评标委员会发现招标文件</w:t>
      </w:r>
      <w:bookmarkStart w:id="371" w:name="_Hlk205365447"/>
      <w:r>
        <w:rPr>
          <w:rFonts w:hint="eastAsia" w:cs="宋体" w:asciiTheme="minorEastAsia" w:hAnsiTheme="minorEastAsia" w:eastAsiaTheme="minorEastAsia"/>
          <w:kern w:val="0"/>
          <w:szCs w:val="21"/>
        </w:rPr>
        <w:t>存在下列情形的</w:t>
      </w:r>
      <w:bookmarkEnd w:id="371"/>
      <w:r>
        <w:rPr>
          <w:rFonts w:hint="eastAsia" w:cs="宋体" w:asciiTheme="minorEastAsia" w:hAnsiTheme="minorEastAsia" w:eastAsiaTheme="minorEastAsia"/>
          <w:kern w:val="0"/>
          <w:szCs w:val="21"/>
        </w:rPr>
        <w:t>，应当停止评标工作，并与采购人、采购代理机构沟通并作书面记录。采购人、采购代理机构确认后，应当修改招标文件，重新组织采购活动。</w:t>
      </w:r>
    </w:p>
    <w:p w14:paraId="2938D39D">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（1）招标文件存在歧义、重大缺陷导致评标工作无法进行的;</w:t>
      </w:r>
    </w:p>
    <w:p w14:paraId="041B00AF">
      <w:pPr>
        <w:adjustRightInd w:val="0"/>
        <w:snapToGrid w:val="0"/>
        <w:spacing w:line="360" w:lineRule="auto"/>
        <w:ind w:firstLine="420" w:firstLineChars="200"/>
        <w:jc w:val="left"/>
        <w:rPr>
          <w:rFonts w:hint="eastAsia" w:cs="宋体" w:asciiTheme="minorEastAsia" w:hAnsiTheme="minorEastAsia" w:eastAsiaTheme="minorEastAsia"/>
          <w:kern w:val="0"/>
          <w:szCs w:val="21"/>
        </w:rPr>
      </w:pPr>
      <w:r>
        <w:rPr>
          <w:rFonts w:hint="eastAsia" w:asciiTheme="minorEastAsia" w:hAnsiTheme="minorEastAsia" w:eastAsiaTheme="minorEastAsia"/>
          <w:szCs w:val="21"/>
        </w:rPr>
        <w:t>（2）</w:t>
      </w:r>
      <w:bookmarkStart w:id="372" w:name="_Hlk205365467"/>
      <w:r>
        <w:rPr>
          <w:rFonts w:hint="eastAsia" w:asciiTheme="minorEastAsia" w:hAnsiTheme="minorEastAsia" w:eastAsiaTheme="minorEastAsia"/>
          <w:szCs w:val="21"/>
        </w:rPr>
        <w:t>招标文件</w:t>
      </w:r>
      <w:bookmarkEnd w:id="372"/>
      <w:r>
        <w:rPr>
          <w:rFonts w:hint="eastAsia" w:asciiTheme="minorEastAsia" w:hAnsiTheme="minorEastAsia" w:eastAsiaTheme="minorEastAsia"/>
          <w:szCs w:val="21"/>
        </w:rPr>
        <w:t>内容违反国家有关强制性规定的。</w:t>
      </w:r>
    </w:p>
    <w:p w14:paraId="1AF5FA77">
      <w:pPr>
        <w:pStyle w:val="5"/>
        <w:keepNext w:val="0"/>
        <w:keepLines w:val="0"/>
        <w:adjustRightInd w:val="0"/>
        <w:snapToGrid w:val="0"/>
        <w:spacing w:before="0" w:after="0" w:line="360" w:lineRule="auto"/>
        <w:rPr>
          <w:rFonts w:hint="eastAsia" w:ascii="黑体" w:hAnsi="黑体"/>
          <w:sz w:val="24"/>
          <w:szCs w:val="24"/>
        </w:rPr>
      </w:pPr>
      <w:bookmarkStart w:id="373" w:name="_Toc216798015"/>
      <w:bookmarkStart w:id="374" w:name="_Toc10454"/>
      <w:r>
        <w:rPr>
          <w:rFonts w:hint="eastAsia" w:ascii="黑体" w:hAnsi="黑体"/>
          <w:sz w:val="24"/>
          <w:szCs w:val="24"/>
        </w:rPr>
        <w:t>9.废标</w:t>
      </w:r>
      <w:bookmarkEnd w:id="373"/>
      <w:bookmarkEnd w:id="374"/>
    </w:p>
    <w:p w14:paraId="6996663E">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如出现下列情况之一的，应予以废标：</w:t>
      </w:r>
    </w:p>
    <w:p w14:paraId="49DD4F82">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 xml:space="preserve">（1）符合专业条件的投标人或者对招标文件作实质响应的投标人不足三家的； </w:t>
      </w:r>
    </w:p>
    <w:p w14:paraId="4A401926">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（2）出现影响采购公正的违法、违规行为的；</w:t>
      </w:r>
    </w:p>
    <w:p w14:paraId="1811A85D">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（3）投标人的报价均超过招标人项目采购预算，招标人不能支付的；</w:t>
      </w:r>
    </w:p>
    <w:p w14:paraId="7874BE4A">
      <w:pPr>
        <w:adjustRightInd w:val="0"/>
        <w:snapToGrid w:val="0"/>
        <w:spacing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（4）因重大变故，采购任务取消的。</w:t>
      </w:r>
    </w:p>
    <w:p w14:paraId="5925BD35">
      <w:pPr>
        <w:pStyle w:val="5"/>
        <w:keepNext w:val="0"/>
        <w:keepLines w:val="0"/>
        <w:adjustRightInd w:val="0"/>
        <w:snapToGrid w:val="0"/>
        <w:spacing w:before="0" w:after="0" w:line="360" w:lineRule="auto"/>
        <w:rPr>
          <w:rFonts w:hint="eastAsia" w:ascii="黑体" w:hAnsi="黑体"/>
          <w:sz w:val="24"/>
          <w:szCs w:val="24"/>
        </w:rPr>
      </w:pPr>
      <w:bookmarkStart w:id="375" w:name="_Toc216798016"/>
      <w:bookmarkStart w:id="376" w:name="_Toc20658"/>
      <w:r>
        <w:rPr>
          <w:rFonts w:hint="eastAsia" w:ascii="黑体" w:hAnsi="黑体"/>
          <w:sz w:val="24"/>
          <w:szCs w:val="24"/>
        </w:rPr>
        <w:t>10.需要补充的其他内容</w:t>
      </w:r>
      <w:bookmarkEnd w:id="375"/>
      <w:bookmarkEnd w:id="376"/>
    </w:p>
    <w:p w14:paraId="1BC17650">
      <w:pPr>
        <w:spacing w:line="360" w:lineRule="auto"/>
        <w:ind w:firstLine="420" w:firstLineChars="200"/>
      </w:pPr>
      <w:r>
        <w:rPr>
          <w:rFonts w:hint="eastAsia"/>
        </w:rPr>
        <w:t>本章需要补充的其他内容见【评标方法及标准前附表】。</w:t>
      </w:r>
    </w:p>
    <w:p w14:paraId="3821FF3F">
      <w:pPr>
        <w:spacing w:line="360" w:lineRule="auto"/>
        <w:ind w:firstLine="420" w:firstLineChars="200"/>
      </w:pPr>
    </w:p>
    <w:p w14:paraId="7ACDF9DB">
      <w:pPr>
        <w:widowControl/>
        <w:spacing w:line="360" w:lineRule="auto"/>
        <w:jc w:val="left"/>
        <w:rPr>
          <w:rFonts w:hint="eastAsia" w:ascii="黑体" w:hAnsi="黑体" w:eastAsia="黑体"/>
          <w:szCs w:val="21"/>
        </w:rPr>
      </w:pPr>
      <w:r>
        <w:rPr>
          <w:rFonts w:hint="eastAsia" w:ascii="黑体" w:hAnsi="黑体" w:eastAsia="黑体"/>
          <w:b/>
          <w:bCs/>
          <w:szCs w:val="21"/>
        </w:rPr>
        <w:br w:type="page"/>
      </w:r>
    </w:p>
    <w:p w14:paraId="419CC1F0">
      <w:pPr>
        <w:pStyle w:val="4"/>
        <w:adjustRightInd w:val="0"/>
        <w:snapToGrid w:val="0"/>
        <w:spacing w:before="156" w:beforeLines="50" w:after="0" w:line="360" w:lineRule="auto"/>
        <w:rPr>
          <w:rFonts w:hint="eastAsia" w:ascii="黑体" w:hAnsi="黑体" w:eastAsia="黑体"/>
          <w:b w:val="0"/>
          <w:bCs w:val="0"/>
          <w:sz w:val="21"/>
          <w:szCs w:val="21"/>
        </w:rPr>
      </w:pPr>
      <w:bookmarkStart w:id="377" w:name="_Toc32308"/>
      <w:r>
        <w:rPr>
          <w:rFonts w:hint="eastAsia" w:ascii="黑体" w:hAnsi="黑体" w:eastAsia="黑体"/>
          <w:b w:val="0"/>
          <w:bCs w:val="0"/>
          <w:sz w:val="21"/>
          <w:szCs w:val="21"/>
        </w:rPr>
        <w:t>附件4-1符合性审查表</w:t>
      </w:r>
      <w:bookmarkEnd w:id="377"/>
    </w:p>
    <w:p w14:paraId="35C8FD77">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符合性审查表</w:t>
      </w:r>
    </w:p>
    <w:p w14:paraId="1C407766">
      <w:pPr>
        <w:adjustRightInd w:val="0"/>
        <w:snapToGrid w:val="0"/>
        <w:spacing w:line="360" w:lineRule="auto"/>
        <w:rPr>
          <w:rFonts w:hint="eastAsia" w:ascii="黑体" w:hAnsi="黑体" w:eastAsia="黑体"/>
          <w:sz w:val="28"/>
          <w:szCs w:val="28"/>
        </w:rPr>
      </w:pPr>
      <w:r>
        <w:rPr>
          <w:rFonts w:hint="eastAsia" w:asciiTheme="minorEastAsia" w:hAnsiTheme="minorEastAsia" w:eastAsiaTheme="minorEastAsia"/>
          <w:szCs w:val="21"/>
        </w:rPr>
        <w:t>采购项目名称：</w:t>
      </w:r>
      <w:r>
        <w:rPr>
          <w:rFonts w:hint="eastAsia" w:asciiTheme="minorEastAsia" w:hAnsiTheme="minorEastAsia" w:eastAsiaTheme="minorEastAsia"/>
          <w:szCs w:val="21"/>
          <w:u w:val="single"/>
        </w:rPr>
        <w:t>榆林市第一中学学校安保服务项目</w:t>
      </w:r>
      <w:r>
        <w:rPr>
          <w:rFonts w:hint="eastAsia" w:asciiTheme="minorEastAsia" w:hAnsiTheme="minorEastAsia" w:eastAsiaTheme="minorEastAsia"/>
          <w:szCs w:val="21"/>
        </w:rPr>
        <w:t xml:space="preserve">        采购项目编号：</w:t>
      </w:r>
      <w:r>
        <w:rPr>
          <w:rFonts w:hint="eastAsia" w:asciiTheme="minorEastAsia" w:hAnsiTheme="minorEastAsia" w:eastAsiaTheme="minorEastAsia"/>
          <w:szCs w:val="21"/>
          <w:u w:val="single"/>
          <w:lang w:val="en-US" w:eastAsia="zh-CN"/>
        </w:rPr>
        <w:t>YYZFCF(2026)4号</w:t>
      </w:r>
      <w:r>
        <w:rPr>
          <w:rFonts w:hint="eastAsia" w:asciiTheme="minorEastAsia" w:hAnsiTheme="minorEastAsia" w:eastAsiaTheme="minorEastAsia"/>
          <w:szCs w:val="21"/>
          <w:u w:val="single"/>
        </w:rPr>
        <w:t xml:space="preserve">   </w:t>
      </w:r>
    </w:p>
    <w:tbl>
      <w:tblPr>
        <w:tblStyle w:val="41"/>
        <w:tblW w:w="5000" w:type="pct"/>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676"/>
        <w:gridCol w:w="3968"/>
        <w:gridCol w:w="4416"/>
      </w:tblGrid>
      <w:tr w14:paraId="7F5A03D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32" w:hRule="atLeast"/>
        </w:trPr>
        <w:tc>
          <w:tcPr>
            <w:tcW w:w="373" w:type="pct"/>
            <w:tcBorders>
              <w:top w:val="single" w:color="auto" w:sz="4" w:space="0"/>
              <w:left w:val="single" w:color="auto" w:sz="4" w:space="0"/>
              <w:bottom w:val="single" w:color="auto" w:sz="4" w:space="0"/>
              <w:right w:val="single" w:color="auto" w:sz="4" w:space="0"/>
            </w:tcBorders>
            <w:vAlign w:val="center"/>
          </w:tcPr>
          <w:p w14:paraId="60EC9D0F">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序号</w:t>
            </w:r>
          </w:p>
        </w:tc>
        <w:tc>
          <w:tcPr>
            <w:tcW w:w="2190" w:type="pct"/>
            <w:tcBorders>
              <w:top w:val="single" w:color="auto" w:sz="4" w:space="0"/>
              <w:left w:val="single" w:color="auto" w:sz="4" w:space="0"/>
              <w:bottom w:val="single" w:color="auto" w:sz="4" w:space="0"/>
              <w:right w:val="single" w:color="auto" w:sz="4" w:space="0"/>
            </w:tcBorders>
            <w:vAlign w:val="center"/>
          </w:tcPr>
          <w:p w14:paraId="70522CC7">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审查项目</w:t>
            </w:r>
          </w:p>
        </w:tc>
        <w:tc>
          <w:tcPr>
            <w:tcW w:w="2437" w:type="pct"/>
            <w:tcBorders>
              <w:top w:val="single" w:color="auto" w:sz="4" w:space="0"/>
              <w:left w:val="single" w:color="auto" w:sz="4" w:space="0"/>
              <w:bottom w:val="single" w:color="auto" w:sz="4" w:space="0"/>
              <w:right w:val="single" w:color="auto" w:sz="4" w:space="0"/>
            </w:tcBorders>
            <w:vAlign w:val="center"/>
          </w:tcPr>
          <w:p w14:paraId="1B8CB074">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审查标准</w:t>
            </w:r>
          </w:p>
        </w:tc>
      </w:tr>
      <w:tr w14:paraId="614E199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3B51532D">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1</w:t>
            </w:r>
          </w:p>
        </w:tc>
        <w:tc>
          <w:tcPr>
            <w:tcW w:w="2190" w:type="pct"/>
            <w:tcBorders>
              <w:top w:val="single" w:color="auto" w:sz="4" w:space="0"/>
              <w:left w:val="single" w:color="auto" w:sz="4" w:space="0"/>
              <w:bottom w:val="single" w:color="auto" w:sz="4" w:space="0"/>
              <w:right w:val="single" w:color="auto" w:sz="4" w:space="0"/>
            </w:tcBorders>
            <w:vAlign w:val="center"/>
          </w:tcPr>
          <w:p w14:paraId="39F0AEB4">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rPr>
              <w:t>投标文件（技术、商务响应文件）签署（盖章、签字）</w:t>
            </w:r>
          </w:p>
        </w:tc>
        <w:tc>
          <w:tcPr>
            <w:tcW w:w="2437" w:type="pct"/>
            <w:tcBorders>
              <w:top w:val="single" w:color="auto" w:sz="4" w:space="0"/>
              <w:left w:val="single" w:color="auto" w:sz="4" w:space="0"/>
              <w:bottom w:val="single" w:color="auto" w:sz="4" w:space="0"/>
              <w:right w:val="single" w:color="auto" w:sz="4" w:space="0"/>
            </w:tcBorders>
          </w:tcPr>
          <w:p w14:paraId="616B028F">
            <w:pPr>
              <w:adjustRightInd w:val="0"/>
              <w:snapToGrid w:val="0"/>
              <w:spacing w:before="156" w:beforeLines="50" w:line="360" w:lineRule="auto"/>
              <w:jc w:val="left"/>
              <w:rPr>
                <w:rFonts w:hint="eastAsia" w:ascii="宋体" w:hAnsi="宋体" w:cs="宋体"/>
                <w:kern w:val="0"/>
                <w:szCs w:val="21"/>
              </w:rPr>
            </w:pPr>
            <w:r>
              <w:rPr>
                <w:rFonts w:hint="eastAsia" w:ascii="宋体" w:hAnsi="宋体"/>
              </w:rPr>
              <w:t>第二章投标人须知第 16.2款和第七章投标文件格式</w:t>
            </w:r>
          </w:p>
        </w:tc>
      </w:tr>
      <w:tr w14:paraId="0470EFF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55086490">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2</w:t>
            </w:r>
          </w:p>
        </w:tc>
        <w:tc>
          <w:tcPr>
            <w:tcW w:w="2190" w:type="pct"/>
            <w:tcBorders>
              <w:top w:val="single" w:color="auto" w:sz="4" w:space="0"/>
              <w:left w:val="single" w:color="auto" w:sz="4" w:space="0"/>
              <w:bottom w:val="single" w:color="auto" w:sz="4" w:space="0"/>
              <w:right w:val="single" w:color="auto" w:sz="4" w:space="0"/>
            </w:tcBorders>
            <w:vAlign w:val="center"/>
          </w:tcPr>
          <w:p w14:paraId="3E06DB2E">
            <w:pPr>
              <w:adjustRightInd w:val="0"/>
              <w:snapToGrid w:val="0"/>
              <w:spacing w:before="156" w:beforeLines="50" w:line="360" w:lineRule="auto"/>
            </w:pPr>
            <w:r>
              <w:rPr>
                <w:rFonts w:hint="eastAsia" w:asciiTheme="minorEastAsia" w:hAnsiTheme="minorEastAsia" w:eastAsiaTheme="minorEastAsia"/>
                <w:kern w:val="0"/>
                <w:szCs w:val="21"/>
              </w:rPr>
              <w:t>投标有效期</w:t>
            </w:r>
          </w:p>
        </w:tc>
        <w:tc>
          <w:tcPr>
            <w:tcW w:w="2437" w:type="pct"/>
            <w:tcBorders>
              <w:top w:val="single" w:color="auto" w:sz="4" w:space="0"/>
              <w:left w:val="single" w:color="auto" w:sz="4" w:space="0"/>
              <w:bottom w:val="single" w:color="auto" w:sz="4" w:space="0"/>
              <w:right w:val="single" w:color="auto" w:sz="4" w:space="0"/>
            </w:tcBorders>
            <w:vAlign w:val="center"/>
          </w:tcPr>
          <w:p w14:paraId="281338A6">
            <w:pPr>
              <w:adjustRightInd w:val="0"/>
              <w:snapToGrid w:val="0"/>
              <w:spacing w:before="156" w:beforeLines="50" w:line="360" w:lineRule="auto"/>
              <w:jc w:val="left"/>
              <w:rPr>
                <w:rFonts w:hint="eastAsia" w:ascii="宋体" w:hAnsi="宋体"/>
              </w:rPr>
            </w:pPr>
            <w:r>
              <w:rPr>
                <w:rFonts w:hint="eastAsia" w:cs="宋体" w:asciiTheme="minorEastAsia" w:hAnsiTheme="minorEastAsia" w:eastAsiaTheme="minorEastAsia"/>
                <w:kern w:val="0"/>
                <w:szCs w:val="21"/>
              </w:rPr>
              <w:t>第二章投标人须知第 13.1款</w:t>
            </w:r>
          </w:p>
        </w:tc>
      </w:tr>
      <w:tr w14:paraId="3DC791F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0C398AEF">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3</w:t>
            </w:r>
          </w:p>
        </w:tc>
        <w:tc>
          <w:tcPr>
            <w:tcW w:w="2190" w:type="pct"/>
            <w:tcBorders>
              <w:top w:val="single" w:color="auto" w:sz="4" w:space="0"/>
              <w:left w:val="single" w:color="auto" w:sz="4" w:space="0"/>
              <w:bottom w:val="single" w:color="auto" w:sz="4" w:space="0"/>
              <w:right w:val="single" w:color="auto" w:sz="4" w:space="0"/>
            </w:tcBorders>
          </w:tcPr>
          <w:p w14:paraId="16939FB6">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rPr>
              <w:t>招标内容</w:t>
            </w:r>
          </w:p>
        </w:tc>
        <w:tc>
          <w:tcPr>
            <w:tcW w:w="2437" w:type="pct"/>
            <w:tcBorders>
              <w:top w:val="single" w:color="auto" w:sz="4" w:space="0"/>
              <w:left w:val="single" w:color="auto" w:sz="4" w:space="0"/>
              <w:bottom w:val="single" w:color="auto" w:sz="4" w:space="0"/>
              <w:right w:val="single" w:color="auto" w:sz="4" w:space="0"/>
            </w:tcBorders>
          </w:tcPr>
          <w:p w14:paraId="3862B507">
            <w:pPr>
              <w:adjustRightInd w:val="0"/>
              <w:snapToGrid w:val="0"/>
              <w:spacing w:before="156" w:beforeLines="50" w:line="360" w:lineRule="auto"/>
              <w:jc w:val="left"/>
              <w:rPr>
                <w:rFonts w:hint="eastAsia" w:ascii="宋体" w:hAnsi="宋体" w:cs="宋体"/>
                <w:kern w:val="0"/>
                <w:szCs w:val="21"/>
              </w:rPr>
            </w:pPr>
            <w:r>
              <w:rPr>
                <w:rFonts w:hint="eastAsia"/>
              </w:rPr>
              <w:t>第五章技术要求</w:t>
            </w:r>
          </w:p>
        </w:tc>
      </w:tr>
      <w:tr w14:paraId="4A3BC82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2C371143">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4</w:t>
            </w:r>
          </w:p>
        </w:tc>
        <w:tc>
          <w:tcPr>
            <w:tcW w:w="2190" w:type="pct"/>
            <w:tcBorders>
              <w:top w:val="single" w:color="auto" w:sz="4" w:space="0"/>
              <w:left w:val="single" w:color="auto" w:sz="4" w:space="0"/>
              <w:bottom w:val="single" w:color="auto" w:sz="4" w:space="0"/>
              <w:right w:val="single" w:color="auto" w:sz="4" w:space="0"/>
            </w:tcBorders>
            <w:vAlign w:val="center"/>
          </w:tcPr>
          <w:p w14:paraId="579E0617">
            <w:pPr>
              <w:adjustRightInd w:val="0"/>
              <w:snapToGrid w:val="0"/>
              <w:spacing w:before="156" w:beforeLines="50" w:line="360" w:lineRule="auto"/>
            </w:pPr>
            <w:r>
              <w:rPr>
                <w:rFonts w:hint="eastAsia"/>
              </w:rPr>
              <w:t>合同期限</w:t>
            </w:r>
          </w:p>
        </w:tc>
        <w:tc>
          <w:tcPr>
            <w:tcW w:w="2437" w:type="pct"/>
            <w:tcBorders>
              <w:top w:val="single" w:color="auto" w:sz="4" w:space="0"/>
              <w:left w:val="single" w:color="auto" w:sz="4" w:space="0"/>
              <w:bottom w:val="single" w:color="auto" w:sz="4" w:space="0"/>
              <w:right w:val="single" w:color="auto" w:sz="4" w:space="0"/>
            </w:tcBorders>
          </w:tcPr>
          <w:p w14:paraId="645C7685">
            <w:pPr>
              <w:adjustRightInd w:val="0"/>
              <w:snapToGrid w:val="0"/>
              <w:spacing w:before="156" w:beforeLines="50" w:line="360" w:lineRule="auto"/>
              <w:jc w:val="left"/>
              <w:rPr>
                <w:rFonts w:hint="eastAsia" w:ascii="宋体" w:hAnsi="宋体"/>
              </w:rPr>
            </w:pPr>
            <w:r>
              <w:rPr>
                <w:rFonts w:hint="eastAsia" w:ascii="宋体" w:hAnsi="宋体"/>
              </w:rPr>
              <w:t>第六章合同文本</w:t>
            </w:r>
          </w:p>
        </w:tc>
      </w:tr>
      <w:tr w14:paraId="1521DED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727B237D">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5</w:t>
            </w:r>
          </w:p>
        </w:tc>
        <w:tc>
          <w:tcPr>
            <w:tcW w:w="2190" w:type="pct"/>
            <w:tcBorders>
              <w:top w:val="single" w:color="auto" w:sz="4" w:space="0"/>
              <w:left w:val="single" w:color="auto" w:sz="4" w:space="0"/>
              <w:bottom w:val="single" w:color="auto" w:sz="4" w:space="0"/>
              <w:right w:val="single" w:color="auto" w:sz="4" w:space="0"/>
            </w:tcBorders>
          </w:tcPr>
          <w:p w14:paraId="790D54A3">
            <w:pPr>
              <w:adjustRightInd w:val="0"/>
              <w:snapToGrid w:val="0"/>
              <w:spacing w:before="156" w:beforeLines="50" w:line="360" w:lineRule="auto"/>
            </w:pPr>
            <w:r>
              <w:rPr>
                <w:rFonts w:hint="eastAsia" w:asciiTheme="minorEastAsia" w:hAnsiTheme="minorEastAsia" w:eastAsiaTheme="minorEastAsia"/>
                <w:kern w:val="0"/>
                <w:szCs w:val="21"/>
              </w:rPr>
              <w:t>实质性偏离</w:t>
            </w:r>
          </w:p>
        </w:tc>
        <w:tc>
          <w:tcPr>
            <w:tcW w:w="2437" w:type="pct"/>
            <w:tcBorders>
              <w:top w:val="single" w:color="auto" w:sz="4" w:space="0"/>
              <w:left w:val="single" w:color="auto" w:sz="4" w:space="0"/>
              <w:bottom w:val="single" w:color="auto" w:sz="4" w:space="0"/>
              <w:right w:val="single" w:color="auto" w:sz="4" w:space="0"/>
            </w:tcBorders>
            <w:vAlign w:val="center"/>
          </w:tcPr>
          <w:p w14:paraId="0F74F684">
            <w:pPr>
              <w:adjustRightInd w:val="0"/>
              <w:snapToGrid w:val="0"/>
              <w:spacing w:before="156" w:beforeLines="50" w:line="360" w:lineRule="auto"/>
              <w:jc w:val="left"/>
              <w:rPr>
                <w:rFonts w:hint="eastAsia" w:ascii="宋体" w:hAnsi="宋体"/>
              </w:rPr>
            </w:pPr>
            <w:r>
              <w:rPr>
                <w:rFonts w:hint="eastAsia" w:ascii="宋体" w:hAnsi="宋体" w:cs="宋体"/>
                <w:kern w:val="0"/>
                <w:szCs w:val="21"/>
              </w:rPr>
              <w:t>第二章投标人须知第8.1款</w:t>
            </w:r>
          </w:p>
        </w:tc>
      </w:tr>
      <w:tr w14:paraId="116EA61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4F6E1952">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6</w:t>
            </w:r>
          </w:p>
        </w:tc>
        <w:tc>
          <w:tcPr>
            <w:tcW w:w="2190" w:type="pct"/>
            <w:tcBorders>
              <w:top w:val="single" w:color="auto" w:sz="4" w:space="0"/>
              <w:left w:val="single" w:color="auto" w:sz="4" w:space="0"/>
              <w:bottom w:val="single" w:color="auto" w:sz="4" w:space="0"/>
              <w:right w:val="single" w:color="auto" w:sz="4" w:space="0"/>
            </w:tcBorders>
          </w:tcPr>
          <w:p w14:paraId="4DCE425E">
            <w:pPr>
              <w:adjustRightInd w:val="0"/>
              <w:snapToGrid w:val="0"/>
              <w:spacing w:before="156" w:beforeLines="50" w:line="360" w:lineRule="auto"/>
            </w:pPr>
            <w:r>
              <w:rPr>
                <w:rFonts w:hint="eastAsia"/>
              </w:rPr>
              <w:t>投标报价</w:t>
            </w:r>
          </w:p>
        </w:tc>
        <w:tc>
          <w:tcPr>
            <w:tcW w:w="2437" w:type="pct"/>
            <w:tcBorders>
              <w:top w:val="single" w:color="auto" w:sz="4" w:space="0"/>
              <w:left w:val="single" w:color="auto" w:sz="4" w:space="0"/>
              <w:bottom w:val="single" w:color="auto" w:sz="4" w:space="0"/>
              <w:right w:val="single" w:color="auto" w:sz="4" w:space="0"/>
            </w:tcBorders>
          </w:tcPr>
          <w:p w14:paraId="7CD4F958">
            <w:pPr>
              <w:adjustRightInd w:val="0"/>
              <w:snapToGrid w:val="0"/>
              <w:spacing w:before="156" w:beforeLines="50" w:line="360" w:lineRule="auto"/>
              <w:jc w:val="left"/>
              <w:rPr>
                <w:rFonts w:hint="eastAsia" w:ascii="宋体" w:hAnsi="宋体"/>
              </w:rPr>
            </w:pPr>
            <w:r>
              <w:rPr>
                <w:rFonts w:hint="eastAsia" w:ascii="宋体" w:hAnsi="宋体"/>
              </w:rPr>
              <w:t>第二章投标人须知第12.3款、12.4款</w:t>
            </w:r>
          </w:p>
        </w:tc>
      </w:tr>
      <w:tr w14:paraId="0E74445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5CE5D92E">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7</w:t>
            </w:r>
          </w:p>
        </w:tc>
        <w:tc>
          <w:tcPr>
            <w:tcW w:w="2190" w:type="pct"/>
            <w:tcBorders>
              <w:top w:val="single" w:color="auto" w:sz="4" w:space="0"/>
              <w:left w:val="single" w:color="auto" w:sz="4" w:space="0"/>
              <w:bottom w:val="single" w:color="auto" w:sz="4" w:space="0"/>
              <w:right w:val="single" w:color="auto" w:sz="4" w:space="0"/>
            </w:tcBorders>
          </w:tcPr>
          <w:p w14:paraId="78C98EFA">
            <w:pPr>
              <w:adjustRightInd w:val="0"/>
              <w:snapToGrid w:val="0"/>
              <w:spacing w:before="156" w:beforeLines="50" w:line="360" w:lineRule="auto"/>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投标报价算术修正确认</w:t>
            </w:r>
          </w:p>
        </w:tc>
        <w:tc>
          <w:tcPr>
            <w:tcW w:w="2437" w:type="pct"/>
            <w:tcBorders>
              <w:top w:val="single" w:color="auto" w:sz="4" w:space="0"/>
              <w:left w:val="single" w:color="auto" w:sz="4" w:space="0"/>
              <w:bottom w:val="single" w:color="auto" w:sz="4" w:space="0"/>
              <w:right w:val="single" w:color="auto" w:sz="4" w:space="0"/>
            </w:tcBorders>
          </w:tcPr>
          <w:p w14:paraId="677F01C8">
            <w:pPr>
              <w:adjustRightInd w:val="0"/>
              <w:snapToGrid w:val="0"/>
              <w:spacing w:before="156" w:beforeLines="50" w:line="360" w:lineRule="auto"/>
              <w:jc w:val="left"/>
              <w:rPr>
                <w:rFonts w:hint="eastAsia" w:ascii="宋体" w:hAnsi="宋体" w:cs="宋体"/>
                <w:kern w:val="0"/>
                <w:szCs w:val="21"/>
              </w:rPr>
            </w:pPr>
            <w:r>
              <w:rPr>
                <w:rFonts w:hint="eastAsia" w:ascii="宋体" w:hAnsi="宋体" w:cs="宋体"/>
                <w:kern w:val="0"/>
                <w:szCs w:val="21"/>
              </w:rPr>
              <w:t>第四章评标方法及标准第7</w:t>
            </w:r>
            <w:r>
              <w:rPr>
                <w:rFonts w:ascii="宋体" w:hAnsi="宋体" w:cs="宋体"/>
                <w:kern w:val="0"/>
                <w:szCs w:val="21"/>
              </w:rPr>
              <w:t>.</w:t>
            </w:r>
            <w:r>
              <w:rPr>
                <w:rFonts w:hint="eastAsia" w:ascii="宋体" w:hAnsi="宋体" w:cs="宋体"/>
                <w:kern w:val="0"/>
                <w:szCs w:val="21"/>
              </w:rPr>
              <w:t>2款</w:t>
            </w:r>
          </w:p>
        </w:tc>
      </w:tr>
      <w:tr w14:paraId="76550EF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1D6E08DC">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8</w:t>
            </w:r>
          </w:p>
        </w:tc>
        <w:tc>
          <w:tcPr>
            <w:tcW w:w="2190" w:type="pct"/>
            <w:tcBorders>
              <w:top w:val="single" w:color="auto" w:sz="4" w:space="0"/>
              <w:left w:val="single" w:color="auto" w:sz="4" w:space="0"/>
              <w:bottom w:val="single" w:color="auto" w:sz="4" w:space="0"/>
              <w:right w:val="single" w:color="auto" w:sz="4" w:space="0"/>
            </w:tcBorders>
          </w:tcPr>
          <w:p w14:paraId="21569832">
            <w:pPr>
              <w:adjustRightInd w:val="0"/>
              <w:snapToGrid w:val="0"/>
              <w:spacing w:before="156" w:beforeLines="50" w:line="360" w:lineRule="auto"/>
              <w:jc w:val="left"/>
              <w:rPr>
                <w:rFonts w:hint="eastAsia" w:asciiTheme="minorEastAsia" w:hAnsiTheme="minorEastAsia" w:eastAsiaTheme="minorEastAsia"/>
                <w:kern w:val="0"/>
                <w:szCs w:val="21"/>
              </w:rPr>
            </w:pPr>
            <w:r>
              <w:rPr>
                <w:rFonts w:hint="eastAsia" w:cs="宋体" w:asciiTheme="minorEastAsia" w:hAnsiTheme="minorEastAsia" w:eastAsiaTheme="minorEastAsia"/>
                <w:kern w:val="0"/>
                <w:szCs w:val="21"/>
              </w:rPr>
              <w:t>报价合理性证明</w:t>
            </w:r>
          </w:p>
        </w:tc>
        <w:tc>
          <w:tcPr>
            <w:tcW w:w="2437" w:type="pct"/>
            <w:tcBorders>
              <w:top w:val="single" w:color="auto" w:sz="4" w:space="0"/>
              <w:left w:val="single" w:color="auto" w:sz="4" w:space="0"/>
              <w:bottom w:val="single" w:color="auto" w:sz="4" w:space="0"/>
              <w:right w:val="single" w:color="auto" w:sz="4" w:space="0"/>
            </w:tcBorders>
          </w:tcPr>
          <w:p w14:paraId="12197974">
            <w:pPr>
              <w:adjustRightInd w:val="0"/>
              <w:snapToGrid w:val="0"/>
              <w:spacing w:before="156" w:beforeLines="50" w:line="360" w:lineRule="auto"/>
              <w:jc w:val="left"/>
              <w:rPr>
                <w:rFonts w:hint="eastAsia" w:ascii="宋体" w:hAnsi="宋体" w:cs="宋体"/>
                <w:kern w:val="0"/>
                <w:szCs w:val="21"/>
              </w:rPr>
            </w:pPr>
            <w:r>
              <w:rPr>
                <w:rFonts w:hint="eastAsia" w:ascii="宋体" w:hAnsi="宋体" w:cs="宋体"/>
                <w:kern w:val="0"/>
                <w:szCs w:val="21"/>
              </w:rPr>
              <w:t>第四章评标方法及标准第7</w:t>
            </w:r>
            <w:r>
              <w:rPr>
                <w:rFonts w:ascii="宋体" w:hAnsi="宋体" w:cs="宋体"/>
                <w:kern w:val="0"/>
                <w:szCs w:val="21"/>
              </w:rPr>
              <w:t>.4</w:t>
            </w:r>
            <w:r>
              <w:rPr>
                <w:rFonts w:hint="eastAsia" w:ascii="宋体" w:hAnsi="宋体" w:cs="宋体"/>
                <w:kern w:val="0"/>
                <w:szCs w:val="21"/>
              </w:rPr>
              <w:t>款</w:t>
            </w:r>
          </w:p>
        </w:tc>
      </w:tr>
      <w:tr w14:paraId="6638571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382BD992">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9</w:t>
            </w:r>
          </w:p>
        </w:tc>
        <w:tc>
          <w:tcPr>
            <w:tcW w:w="2190" w:type="pct"/>
            <w:tcBorders>
              <w:top w:val="single" w:color="auto" w:sz="4" w:space="0"/>
              <w:left w:val="single" w:color="auto" w:sz="4" w:space="0"/>
              <w:bottom w:val="single" w:color="auto" w:sz="4" w:space="0"/>
              <w:right w:val="single" w:color="auto" w:sz="4" w:space="0"/>
            </w:tcBorders>
          </w:tcPr>
          <w:p w14:paraId="05468697">
            <w:pPr>
              <w:adjustRightInd w:val="0"/>
              <w:snapToGrid w:val="0"/>
              <w:spacing w:before="156" w:beforeLines="50" w:line="360" w:lineRule="auto"/>
              <w:jc w:val="left"/>
              <w:rPr>
                <w:rFonts w:hint="eastAsia" w:asciiTheme="minorEastAsia" w:hAnsiTheme="minorEastAsia" w:eastAsiaTheme="minorEastAsia"/>
                <w:kern w:val="0"/>
                <w:szCs w:val="21"/>
              </w:rPr>
            </w:pPr>
            <w:r>
              <w:rPr>
                <w:rFonts w:hint="eastAsia"/>
              </w:rPr>
              <w:t>投标标的的许可、强制认证要求（如有）</w:t>
            </w:r>
          </w:p>
        </w:tc>
        <w:tc>
          <w:tcPr>
            <w:tcW w:w="2437" w:type="pct"/>
            <w:tcBorders>
              <w:top w:val="single" w:color="auto" w:sz="4" w:space="0"/>
              <w:left w:val="single" w:color="auto" w:sz="4" w:space="0"/>
              <w:bottom w:val="single" w:color="auto" w:sz="4" w:space="0"/>
              <w:right w:val="single" w:color="auto" w:sz="4" w:space="0"/>
            </w:tcBorders>
            <w:vAlign w:val="center"/>
          </w:tcPr>
          <w:p w14:paraId="7DA60C71">
            <w:pPr>
              <w:adjustRightInd w:val="0"/>
              <w:snapToGrid w:val="0"/>
              <w:spacing w:before="156" w:beforeLines="50" w:line="360" w:lineRule="auto"/>
              <w:jc w:val="left"/>
              <w:rPr>
                <w:rFonts w:hint="eastAsia" w:ascii="宋体" w:hAnsi="宋体" w:cs="宋体"/>
                <w:kern w:val="0"/>
                <w:szCs w:val="21"/>
              </w:rPr>
            </w:pPr>
            <w:r>
              <w:rPr>
                <w:rFonts w:hint="eastAsia" w:ascii="宋体" w:hAnsi="宋体"/>
              </w:rPr>
              <w:t>第五章技术要求</w:t>
            </w:r>
          </w:p>
        </w:tc>
      </w:tr>
      <w:tr w14:paraId="1894911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3322D38D">
            <w:pPr>
              <w:adjustRightInd w:val="0"/>
              <w:snapToGrid w:val="0"/>
              <w:spacing w:before="156" w:beforeLines="50" w:line="360" w:lineRule="auto"/>
              <w:jc w:val="center"/>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10</w:t>
            </w:r>
          </w:p>
        </w:tc>
        <w:tc>
          <w:tcPr>
            <w:tcW w:w="2190" w:type="pct"/>
            <w:tcBorders>
              <w:top w:val="single" w:color="auto" w:sz="4" w:space="0"/>
              <w:left w:val="single" w:color="auto" w:sz="4" w:space="0"/>
              <w:bottom w:val="single" w:color="auto" w:sz="4" w:space="0"/>
              <w:right w:val="single" w:color="auto" w:sz="4" w:space="0"/>
            </w:tcBorders>
          </w:tcPr>
          <w:p w14:paraId="5A1A842A">
            <w:pPr>
              <w:adjustRightInd w:val="0"/>
              <w:snapToGrid w:val="0"/>
              <w:spacing w:before="156" w:beforeLines="50" w:line="360" w:lineRule="auto"/>
              <w:jc w:val="left"/>
            </w:pPr>
            <w:r>
              <w:rPr>
                <w:rFonts w:hint="eastAsia"/>
              </w:rPr>
              <w:t>实施强制采购的节能产品（如有）</w:t>
            </w:r>
          </w:p>
        </w:tc>
        <w:tc>
          <w:tcPr>
            <w:tcW w:w="2437" w:type="pct"/>
            <w:tcBorders>
              <w:top w:val="single" w:color="auto" w:sz="4" w:space="0"/>
              <w:left w:val="single" w:color="auto" w:sz="4" w:space="0"/>
              <w:bottom w:val="single" w:color="auto" w:sz="4" w:space="0"/>
              <w:right w:val="single" w:color="auto" w:sz="4" w:space="0"/>
            </w:tcBorders>
          </w:tcPr>
          <w:p w14:paraId="464D2516">
            <w:pPr>
              <w:adjustRightInd w:val="0"/>
              <w:snapToGrid w:val="0"/>
              <w:spacing w:before="156" w:beforeLines="50" w:line="360" w:lineRule="auto"/>
              <w:jc w:val="left"/>
              <w:rPr>
                <w:rFonts w:hint="eastAsia" w:ascii="宋体" w:hAnsi="宋体"/>
              </w:rPr>
            </w:pPr>
            <w:r>
              <w:rPr>
                <w:rFonts w:hint="eastAsia" w:ascii="宋体" w:hAnsi="宋体"/>
              </w:rPr>
              <w:t>第二章投标人须知第30条第1项</w:t>
            </w:r>
          </w:p>
        </w:tc>
      </w:tr>
      <w:tr w14:paraId="75C2224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1A71F9EE">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11</w:t>
            </w:r>
          </w:p>
        </w:tc>
        <w:tc>
          <w:tcPr>
            <w:tcW w:w="2190" w:type="pct"/>
            <w:tcBorders>
              <w:top w:val="single" w:color="auto" w:sz="4" w:space="0"/>
              <w:left w:val="single" w:color="auto" w:sz="4" w:space="0"/>
              <w:bottom w:val="single" w:color="auto" w:sz="4" w:space="0"/>
              <w:right w:val="single" w:color="auto" w:sz="4" w:space="0"/>
            </w:tcBorders>
          </w:tcPr>
          <w:p w14:paraId="218DDA82">
            <w:pPr>
              <w:adjustRightInd w:val="0"/>
              <w:snapToGrid w:val="0"/>
              <w:spacing w:before="156" w:beforeLines="50" w:line="360" w:lineRule="auto"/>
              <w:jc w:val="left"/>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分包（如采用）</w:t>
            </w:r>
          </w:p>
        </w:tc>
        <w:tc>
          <w:tcPr>
            <w:tcW w:w="2437" w:type="pct"/>
            <w:tcBorders>
              <w:top w:val="single" w:color="auto" w:sz="4" w:space="0"/>
              <w:left w:val="single" w:color="auto" w:sz="4" w:space="0"/>
              <w:bottom w:val="single" w:color="auto" w:sz="4" w:space="0"/>
              <w:right w:val="single" w:color="auto" w:sz="4" w:space="0"/>
            </w:tcBorders>
          </w:tcPr>
          <w:p w14:paraId="5A0465CC">
            <w:pPr>
              <w:adjustRightInd w:val="0"/>
              <w:snapToGrid w:val="0"/>
              <w:spacing w:before="156" w:beforeLines="50" w:line="360" w:lineRule="auto"/>
              <w:jc w:val="left"/>
              <w:rPr>
                <w:rFonts w:hint="eastAsia" w:ascii="宋体" w:hAnsi="宋体" w:cs="宋体"/>
                <w:kern w:val="0"/>
                <w:szCs w:val="21"/>
              </w:rPr>
            </w:pPr>
            <w:r>
              <w:rPr>
                <w:rFonts w:hint="eastAsia" w:ascii="宋体" w:hAnsi="宋体" w:cs="宋体"/>
                <w:kern w:val="0"/>
                <w:szCs w:val="21"/>
              </w:rPr>
              <w:t>第二章投标人须知第14.1款</w:t>
            </w:r>
          </w:p>
        </w:tc>
      </w:tr>
      <w:tr w14:paraId="0235DB2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33A97EC5">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12</w:t>
            </w:r>
          </w:p>
        </w:tc>
        <w:tc>
          <w:tcPr>
            <w:tcW w:w="2190" w:type="pct"/>
            <w:tcBorders>
              <w:top w:val="single" w:color="auto" w:sz="4" w:space="0"/>
              <w:left w:val="single" w:color="auto" w:sz="4" w:space="0"/>
              <w:bottom w:val="single" w:color="auto" w:sz="4" w:space="0"/>
              <w:right w:val="single" w:color="auto" w:sz="4" w:space="0"/>
            </w:tcBorders>
          </w:tcPr>
          <w:p w14:paraId="08710CFC">
            <w:pPr>
              <w:adjustRightInd w:val="0"/>
              <w:snapToGrid w:val="0"/>
              <w:spacing w:before="156" w:beforeLines="50" w:line="360" w:lineRule="auto"/>
              <w:jc w:val="left"/>
              <w:rPr>
                <w:rFonts w:hint="eastAsia" w:cs="宋体" w:asciiTheme="minorEastAsia" w:hAnsiTheme="minorEastAsia" w:eastAsiaTheme="minorEastAsia"/>
                <w:kern w:val="0"/>
                <w:szCs w:val="21"/>
              </w:rPr>
            </w:pPr>
            <w:r>
              <w:rPr>
                <w:rFonts w:hint="eastAsia"/>
              </w:rPr>
              <w:t>招标文件规定的其他投标无效情形</w:t>
            </w:r>
          </w:p>
        </w:tc>
        <w:tc>
          <w:tcPr>
            <w:tcW w:w="2437" w:type="pct"/>
            <w:tcBorders>
              <w:top w:val="single" w:color="auto" w:sz="4" w:space="0"/>
              <w:left w:val="single" w:color="auto" w:sz="4" w:space="0"/>
              <w:bottom w:val="single" w:color="auto" w:sz="4" w:space="0"/>
              <w:right w:val="single" w:color="auto" w:sz="4" w:space="0"/>
            </w:tcBorders>
          </w:tcPr>
          <w:p w14:paraId="740BC29C">
            <w:pPr>
              <w:adjustRightInd w:val="0"/>
              <w:snapToGrid w:val="0"/>
              <w:spacing w:before="156" w:beforeLines="50" w:line="360" w:lineRule="auto"/>
              <w:jc w:val="left"/>
              <w:rPr>
                <w:rFonts w:hint="eastAsia" w:ascii="宋体" w:hAnsi="宋体" w:cs="宋体"/>
                <w:kern w:val="0"/>
                <w:szCs w:val="21"/>
              </w:rPr>
            </w:pPr>
            <w:r>
              <w:rPr>
                <w:rFonts w:hint="eastAsia" w:ascii="宋体" w:hAnsi="宋体" w:cs="宋体"/>
                <w:kern w:val="0"/>
                <w:szCs w:val="21"/>
              </w:rPr>
              <w:t>完全理解并接受法律法规和招标文件对供应商的各项须知、规约要求和责任义务，没有出现法律法规或招标文件明确规定的其他被视为“无效投标”的情形。</w:t>
            </w:r>
          </w:p>
        </w:tc>
      </w:tr>
      <w:tr w14:paraId="022A564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19A69BDA">
            <w:pPr>
              <w:adjustRightInd w:val="0"/>
              <w:snapToGrid w:val="0"/>
              <w:spacing w:before="156" w:beforeLines="50" w:line="360" w:lineRule="auto"/>
              <w:jc w:val="center"/>
              <w:rPr>
                <w:rFonts w:hint="eastAsia" w:cs="宋体" w:asciiTheme="minorEastAsia" w:hAnsiTheme="minorEastAsia" w:eastAsiaTheme="minorEastAsia"/>
                <w:kern w:val="0"/>
                <w:sz w:val="20"/>
                <w:szCs w:val="21"/>
              </w:rPr>
            </w:pPr>
            <w:r>
              <w:rPr>
                <w:rFonts w:hint="eastAsia" w:cs="宋体" w:asciiTheme="minorEastAsia" w:hAnsiTheme="minorEastAsia" w:eastAsiaTheme="minorEastAsia"/>
                <w:kern w:val="0"/>
                <w:sz w:val="20"/>
                <w:szCs w:val="21"/>
              </w:rPr>
              <w:t>结论</w:t>
            </w:r>
          </w:p>
        </w:tc>
        <w:tc>
          <w:tcPr>
            <w:tcW w:w="4627" w:type="pct"/>
            <w:gridSpan w:val="2"/>
            <w:tcBorders>
              <w:top w:val="single" w:color="auto" w:sz="4" w:space="0"/>
              <w:left w:val="single" w:color="auto" w:sz="4" w:space="0"/>
              <w:bottom w:val="single" w:color="auto" w:sz="4" w:space="0"/>
              <w:right w:val="single" w:color="auto" w:sz="4" w:space="0"/>
            </w:tcBorders>
            <w:vAlign w:val="center"/>
          </w:tcPr>
          <w:p w14:paraId="27B5BD42">
            <w:pPr>
              <w:adjustRightInd w:val="0"/>
              <w:snapToGrid w:val="0"/>
              <w:spacing w:before="156" w:beforeLines="50" w:line="360" w:lineRule="auto"/>
              <w:jc w:val="center"/>
              <w:rPr>
                <w:rFonts w:hint="eastAsia" w:cs="宋体" w:asciiTheme="minorEastAsia" w:hAnsiTheme="minorEastAsia" w:eastAsiaTheme="minorEastAsia"/>
                <w:kern w:val="0"/>
                <w:sz w:val="20"/>
                <w:szCs w:val="21"/>
              </w:rPr>
            </w:pPr>
          </w:p>
        </w:tc>
      </w:tr>
    </w:tbl>
    <w:p w14:paraId="2D3BEE2E">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 xml:space="preserve"> </w:t>
      </w:r>
    </w:p>
    <w:p w14:paraId="6F2D2A22">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 xml:space="preserve"> </w:t>
      </w:r>
    </w:p>
    <w:p w14:paraId="32B65FE0">
      <w:pPr>
        <w:widowControl/>
        <w:jc w:val="left"/>
        <w:rPr>
          <w:rFonts w:hint="eastAsia" w:asciiTheme="minorEastAsia" w:hAnsiTheme="minorEastAsia" w:eastAsiaTheme="minorEastAsia"/>
          <w:szCs w:val="21"/>
        </w:rPr>
      </w:pPr>
      <w:r>
        <w:rPr>
          <w:rFonts w:asciiTheme="minorEastAsia" w:hAnsiTheme="minorEastAsia" w:eastAsiaTheme="minorEastAsia"/>
          <w:szCs w:val="21"/>
        </w:rPr>
        <w:br w:type="page"/>
      </w:r>
    </w:p>
    <w:p w14:paraId="1988E23A">
      <w:pPr>
        <w:pStyle w:val="4"/>
        <w:rPr>
          <w:rFonts w:hint="eastAsia" w:ascii="黑体" w:hAnsi="黑体" w:eastAsia="黑体"/>
          <w:b w:val="0"/>
          <w:bCs w:val="0"/>
          <w:sz w:val="21"/>
          <w:szCs w:val="21"/>
        </w:rPr>
      </w:pPr>
      <w:bookmarkStart w:id="378" w:name="_Toc9495"/>
      <w:r>
        <w:rPr>
          <w:rFonts w:hint="eastAsia" w:ascii="黑体" w:hAnsi="黑体" w:eastAsia="黑体"/>
          <w:b w:val="0"/>
          <w:bCs w:val="0"/>
          <w:sz w:val="21"/>
          <w:szCs w:val="21"/>
        </w:rPr>
        <w:t>附件4-2价格评审比较表</w:t>
      </w:r>
      <w:bookmarkEnd w:id="378"/>
    </w:p>
    <w:p w14:paraId="335B9A58">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价格评审比较表</w:t>
      </w:r>
    </w:p>
    <w:p w14:paraId="5C3D028D">
      <w:pPr>
        <w:adjustRightInd w:val="0"/>
        <w:snapToGrid w:val="0"/>
        <w:spacing w:line="360" w:lineRule="auto"/>
        <w:rPr>
          <w:rFonts w:hint="eastAsia" w:ascii="黑体" w:hAnsi="黑体" w:eastAsia="黑体"/>
          <w:sz w:val="28"/>
          <w:szCs w:val="28"/>
        </w:rPr>
      </w:pPr>
      <w:r>
        <w:rPr>
          <w:rFonts w:hint="eastAsia" w:asciiTheme="minorEastAsia" w:hAnsiTheme="minorEastAsia" w:eastAsiaTheme="minorEastAsia"/>
          <w:szCs w:val="21"/>
        </w:rPr>
        <w:t>采购项目名称：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 xml:space="preserve">                                          采购项目编号：</w:t>
      </w:r>
      <w:r>
        <w:rPr>
          <w:rFonts w:hint="eastAsia" w:asciiTheme="minorEastAsia" w:hAnsiTheme="minorEastAsia" w:eastAsiaTheme="minorEastAsia"/>
          <w:szCs w:val="21"/>
          <w:u w:val="single"/>
        </w:rPr>
        <w:t xml:space="preserve">       </w:t>
      </w:r>
    </w:p>
    <w:tbl>
      <w:tblPr>
        <w:tblStyle w:val="4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3"/>
        <w:gridCol w:w="779"/>
        <w:gridCol w:w="3794"/>
        <w:gridCol w:w="1142"/>
        <w:gridCol w:w="1142"/>
        <w:gridCol w:w="1140"/>
      </w:tblGrid>
      <w:tr w14:paraId="22C33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3110" w:type="pct"/>
            <w:gridSpan w:val="3"/>
            <w:vMerge w:val="restart"/>
            <w:tcBorders>
              <w:top w:val="single" w:color="auto" w:sz="4" w:space="0"/>
              <w:left w:val="single" w:color="auto" w:sz="4" w:space="0"/>
              <w:bottom w:val="single" w:color="auto" w:sz="4" w:space="0"/>
              <w:right w:val="single" w:color="auto" w:sz="4" w:space="0"/>
              <w:tl2br w:val="single" w:color="auto" w:sz="4" w:space="0"/>
            </w:tcBorders>
            <w:vAlign w:val="center"/>
          </w:tcPr>
          <w:p w14:paraId="2B97BA3C">
            <w:pPr>
              <w:adjustRightInd w:val="0"/>
              <w:snapToGrid w:val="0"/>
              <w:jc w:val="center"/>
              <w:rPr>
                <w:rFonts w:hint="eastAsia" w:asciiTheme="majorEastAsia" w:hAnsiTheme="majorEastAsia" w:eastAsiaTheme="majorEastAsia"/>
                <w:b/>
                <w:szCs w:val="21"/>
              </w:rPr>
            </w:pPr>
            <w:r>
              <w:rPr>
                <w:rFonts w:hint="eastAsia" w:asciiTheme="majorEastAsia" w:hAnsiTheme="majorEastAsia" w:eastAsiaTheme="majorEastAsia"/>
                <w:b/>
                <w:szCs w:val="21"/>
              </w:rPr>
              <w:t xml:space="preserve">                           投标人名称</w:t>
            </w:r>
          </w:p>
          <w:p w14:paraId="76D04F8F">
            <w:pPr>
              <w:adjustRightInd w:val="0"/>
              <w:snapToGrid w:val="0"/>
              <w:rPr>
                <w:rFonts w:hint="eastAsia" w:asciiTheme="majorEastAsia" w:hAnsiTheme="majorEastAsia" w:eastAsiaTheme="majorEastAsia"/>
                <w:b/>
                <w:szCs w:val="21"/>
              </w:rPr>
            </w:pPr>
            <w:r>
              <w:rPr>
                <w:rFonts w:hint="eastAsia" w:asciiTheme="majorEastAsia" w:hAnsiTheme="majorEastAsia" w:eastAsiaTheme="majorEastAsia"/>
                <w:b/>
                <w:szCs w:val="21"/>
              </w:rPr>
              <w:t>算术修正与政策调整</w:t>
            </w:r>
          </w:p>
        </w:tc>
        <w:tc>
          <w:tcPr>
            <w:tcW w:w="630" w:type="pct"/>
            <w:tcBorders>
              <w:top w:val="single" w:color="auto" w:sz="4" w:space="0"/>
              <w:left w:val="single" w:color="auto" w:sz="4" w:space="0"/>
              <w:bottom w:val="single" w:color="auto" w:sz="4" w:space="0"/>
              <w:right w:val="single" w:color="auto" w:sz="4" w:space="0"/>
            </w:tcBorders>
            <w:vAlign w:val="center"/>
          </w:tcPr>
          <w:p w14:paraId="308910E5">
            <w:pPr>
              <w:adjustRightInd w:val="0"/>
              <w:snapToGrid w:val="0"/>
              <w:spacing w:line="360" w:lineRule="auto"/>
              <w:jc w:val="center"/>
              <w:rPr>
                <w:rFonts w:hint="eastAsia" w:asciiTheme="majorEastAsia" w:hAnsiTheme="majorEastAsia" w:eastAsiaTheme="majorEastAsia"/>
                <w:b/>
                <w:szCs w:val="21"/>
              </w:rPr>
            </w:pPr>
            <w:r>
              <w:rPr>
                <w:rFonts w:hint="eastAsia" w:asciiTheme="majorEastAsia" w:hAnsiTheme="majorEastAsia" w:eastAsiaTheme="majorEastAsia"/>
                <w:b/>
                <w:szCs w:val="21"/>
              </w:rPr>
              <w:t>1</w:t>
            </w:r>
          </w:p>
        </w:tc>
        <w:tc>
          <w:tcPr>
            <w:tcW w:w="630" w:type="pct"/>
            <w:tcBorders>
              <w:top w:val="single" w:color="auto" w:sz="4" w:space="0"/>
              <w:left w:val="single" w:color="auto" w:sz="4" w:space="0"/>
              <w:bottom w:val="single" w:color="auto" w:sz="4" w:space="0"/>
              <w:right w:val="single" w:color="auto" w:sz="4" w:space="0"/>
            </w:tcBorders>
            <w:vAlign w:val="center"/>
          </w:tcPr>
          <w:p w14:paraId="1559E30E">
            <w:pPr>
              <w:adjustRightInd w:val="0"/>
              <w:snapToGrid w:val="0"/>
              <w:spacing w:line="360" w:lineRule="auto"/>
              <w:jc w:val="center"/>
              <w:rPr>
                <w:rFonts w:hint="eastAsia" w:asciiTheme="majorEastAsia" w:hAnsiTheme="majorEastAsia" w:eastAsiaTheme="majorEastAsia"/>
                <w:b/>
                <w:szCs w:val="21"/>
              </w:rPr>
            </w:pPr>
            <w:r>
              <w:rPr>
                <w:rFonts w:hint="eastAsia" w:asciiTheme="majorEastAsia" w:hAnsiTheme="majorEastAsia" w:eastAsiaTheme="majorEastAsia"/>
                <w:b/>
                <w:szCs w:val="21"/>
              </w:rPr>
              <w:t>2</w:t>
            </w:r>
          </w:p>
        </w:tc>
        <w:tc>
          <w:tcPr>
            <w:tcW w:w="629" w:type="pct"/>
            <w:tcBorders>
              <w:top w:val="single" w:color="auto" w:sz="4" w:space="0"/>
              <w:left w:val="single" w:color="auto" w:sz="4" w:space="0"/>
              <w:bottom w:val="single" w:color="auto" w:sz="4" w:space="0"/>
              <w:right w:val="single" w:color="auto" w:sz="4" w:space="0"/>
            </w:tcBorders>
            <w:vAlign w:val="center"/>
          </w:tcPr>
          <w:p w14:paraId="34685CF7">
            <w:pPr>
              <w:adjustRightInd w:val="0"/>
              <w:snapToGrid w:val="0"/>
              <w:spacing w:line="360" w:lineRule="auto"/>
              <w:jc w:val="center"/>
              <w:rPr>
                <w:rFonts w:hint="eastAsia" w:asciiTheme="majorEastAsia" w:hAnsiTheme="majorEastAsia" w:eastAsiaTheme="majorEastAsia"/>
                <w:b/>
                <w:szCs w:val="21"/>
              </w:rPr>
            </w:pPr>
            <w:r>
              <w:rPr>
                <w:rFonts w:hint="eastAsia" w:asciiTheme="majorEastAsia" w:hAnsiTheme="majorEastAsia" w:eastAsiaTheme="majorEastAsia"/>
                <w:b/>
                <w:szCs w:val="21"/>
              </w:rPr>
              <w:t>3</w:t>
            </w:r>
          </w:p>
        </w:tc>
      </w:tr>
      <w:tr w14:paraId="57311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3110" w:type="pct"/>
            <w:gridSpan w:val="3"/>
            <w:vMerge w:val="continue"/>
            <w:tcBorders>
              <w:top w:val="single" w:color="auto" w:sz="4" w:space="0"/>
              <w:left w:val="single" w:color="auto" w:sz="4" w:space="0"/>
              <w:bottom w:val="single" w:color="auto" w:sz="4" w:space="0"/>
              <w:right w:val="single" w:color="auto" w:sz="4" w:space="0"/>
            </w:tcBorders>
          </w:tcPr>
          <w:p w14:paraId="354121DF">
            <w:pPr>
              <w:adjustRightInd w:val="0"/>
              <w:snapToGrid w:val="0"/>
              <w:spacing w:line="360" w:lineRule="auto"/>
              <w:rPr>
                <w:rFonts w:hint="eastAsia" w:asciiTheme="majorEastAsia" w:hAnsiTheme="majorEastAsia" w:eastAsiaTheme="majorEastAsia"/>
                <w:b/>
                <w:szCs w:val="21"/>
              </w:rPr>
            </w:pPr>
          </w:p>
        </w:tc>
        <w:tc>
          <w:tcPr>
            <w:tcW w:w="630" w:type="pct"/>
            <w:tcBorders>
              <w:top w:val="single" w:color="auto" w:sz="4" w:space="0"/>
              <w:left w:val="single" w:color="auto" w:sz="4" w:space="0"/>
              <w:bottom w:val="single" w:color="auto" w:sz="4" w:space="0"/>
              <w:right w:val="single" w:color="auto" w:sz="4" w:space="0"/>
            </w:tcBorders>
            <w:vAlign w:val="center"/>
          </w:tcPr>
          <w:p w14:paraId="1EBD4227">
            <w:pPr>
              <w:adjustRightInd w:val="0"/>
              <w:snapToGrid w:val="0"/>
              <w:spacing w:line="360" w:lineRule="auto"/>
              <w:jc w:val="center"/>
              <w:rPr>
                <w:rFonts w:hint="eastAsia" w:cs="Arial" w:asciiTheme="majorEastAsia" w:hAnsiTheme="majorEastAsia" w:eastAsiaTheme="majorEastAsia"/>
                <w:b/>
                <w:szCs w:val="21"/>
              </w:rPr>
            </w:pPr>
          </w:p>
        </w:tc>
        <w:tc>
          <w:tcPr>
            <w:tcW w:w="630" w:type="pct"/>
            <w:tcBorders>
              <w:top w:val="single" w:color="auto" w:sz="4" w:space="0"/>
              <w:left w:val="single" w:color="auto" w:sz="4" w:space="0"/>
              <w:bottom w:val="single" w:color="auto" w:sz="4" w:space="0"/>
              <w:right w:val="single" w:color="auto" w:sz="4" w:space="0"/>
            </w:tcBorders>
            <w:vAlign w:val="center"/>
          </w:tcPr>
          <w:p w14:paraId="5D9F9959">
            <w:pPr>
              <w:adjustRightInd w:val="0"/>
              <w:snapToGrid w:val="0"/>
              <w:spacing w:line="360" w:lineRule="auto"/>
              <w:jc w:val="center"/>
              <w:rPr>
                <w:rFonts w:hint="eastAsia" w:cs="Arial" w:asciiTheme="majorEastAsia" w:hAnsiTheme="majorEastAsia" w:eastAsiaTheme="majorEastAsia"/>
                <w:b/>
                <w:szCs w:val="21"/>
              </w:rPr>
            </w:pPr>
          </w:p>
        </w:tc>
        <w:tc>
          <w:tcPr>
            <w:tcW w:w="629" w:type="pct"/>
            <w:tcBorders>
              <w:top w:val="single" w:color="auto" w:sz="4" w:space="0"/>
              <w:left w:val="single" w:color="auto" w:sz="4" w:space="0"/>
              <w:bottom w:val="single" w:color="auto" w:sz="4" w:space="0"/>
              <w:right w:val="single" w:color="auto" w:sz="4" w:space="0"/>
            </w:tcBorders>
            <w:vAlign w:val="center"/>
          </w:tcPr>
          <w:p w14:paraId="4ECADA9A">
            <w:pPr>
              <w:adjustRightInd w:val="0"/>
              <w:snapToGrid w:val="0"/>
              <w:spacing w:line="360" w:lineRule="auto"/>
              <w:jc w:val="center"/>
              <w:rPr>
                <w:rFonts w:hint="eastAsia" w:cs="Arial" w:asciiTheme="majorEastAsia" w:hAnsiTheme="majorEastAsia" w:eastAsiaTheme="majorEastAsia"/>
                <w:b/>
                <w:szCs w:val="21"/>
              </w:rPr>
            </w:pPr>
          </w:p>
        </w:tc>
      </w:tr>
      <w:tr w14:paraId="1EDEB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3110" w:type="pct"/>
            <w:gridSpan w:val="3"/>
            <w:tcBorders>
              <w:top w:val="single" w:color="auto" w:sz="4" w:space="0"/>
              <w:left w:val="single" w:color="auto" w:sz="4" w:space="0"/>
              <w:bottom w:val="single" w:color="auto" w:sz="4" w:space="0"/>
              <w:right w:val="single" w:color="auto" w:sz="4" w:space="0"/>
            </w:tcBorders>
            <w:vAlign w:val="center"/>
          </w:tcPr>
          <w:p w14:paraId="11192527">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“电子化采购系统”显示（公布）的投标报价</w:t>
            </w:r>
          </w:p>
        </w:tc>
        <w:tc>
          <w:tcPr>
            <w:tcW w:w="630" w:type="pct"/>
            <w:tcBorders>
              <w:top w:val="single" w:color="auto" w:sz="4" w:space="0"/>
              <w:left w:val="single" w:color="auto" w:sz="4" w:space="0"/>
              <w:bottom w:val="single" w:color="auto" w:sz="4" w:space="0"/>
              <w:right w:val="single" w:color="auto" w:sz="4" w:space="0"/>
            </w:tcBorders>
          </w:tcPr>
          <w:p w14:paraId="0CB30F74">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4C649727">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4A078DFB">
            <w:pPr>
              <w:adjustRightInd w:val="0"/>
              <w:snapToGrid w:val="0"/>
              <w:spacing w:line="360" w:lineRule="auto"/>
              <w:rPr>
                <w:rFonts w:hint="eastAsia" w:asciiTheme="majorEastAsia" w:hAnsiTheme="majorEastAsia" w:eastAsiaTheme="majorEastAsia"/>
                <w:szCs w:val="21"/>
              </w:rPr>
            </w:pPr>
          </w:p>
        </w:tc>
      </w:tr>
      <w:tr w14:paraId="23392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3110" w:type="pct"/>
            <w:gridSpan w:val="3"/>
            <w:tcBorders>
              <w:top w:val="single" w:color="auto" w:sz="4" w:space="0"/>
              <w:left w:val="single" w:color="auto" w:sz="4" w:space="0"/>
              <w:bottom w:val="single" w:color="auto" w:sz="4" w:space="0"/>
              <w:right w:val="single" w:color="auto" w:sz="4" w:space="0"/>
            </w:tcBorders>
            <w:vAlign w:val="center"/>
          </w:tcPr>
          <w:p w14:paraId="60EE1E05">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算术修正后的投标价格</w:t>
            </w:r>
          </w:p>
        </w:tc>
        <w:tc>
          <w:tcPr>
            <w:tcW w:w="630" w:type="pct"/>
            <w:tcBorders>
              <w:top w:val="single" w:color="auto" w:sz="4" w:space="0"/>
              <w:left w:val="single" w:color="auto" w:sz="4" w:space="0"/>
              <w:bottom w:val="single" w:color="auto" w:sz="4" w:space="0"/>
              <w:right w:val="single" w:color="auto" w:sz="4" w:space="0"/>
            </w:tcBorders>
          </w:tcPr>
          <w:p w14:paraId="2A029F47">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41A52B21">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78745DA3">
            <w:pPr>
              <w:adjustRightInd w:val="0"/>
              <w:snapToGrid w:val="0"/>
              <w:spacing w:line="360" w:lineRule="auto"/>
              <w:rPr>
                <w:rFonts w:hint="eastAsia" w:asciiTheme="majorEastAsia" w:hAnsiTheme="majorEastAsia" w:eastAsiaTheme="majorEastAsia"/>
                <w:szCs w:val="21"/>
              </w:rPr>
            </w:pPr>
          </w:p>
        </w:tc>
      </w:tr>
      <w:tr w14:paraId="6F645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587" w:type="pct"/>
            <w:vMerge w:val="restart"/>
            <w:tcBorders>
              <w:top w:val="single" w:color="auto" w:sz="4" w:space="0"/>
              <w:left w:val="single" w:color="auto" w:sz="4" w:space="0"/>
              <w:right w:val="single" w:color="auto" w:sz="4" w:space="0"/>
            </w:tcBorders>
            <w:vAlign w:val="center"/>
          </w:tcPr>
          <w:p w14:paraId="63DE24B8">
            <w:pPr>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政策调整</w:t>
            </w:r>
          </w:p>
        </w:tc>
        <w:tc>
          <w:tcPr>
            <w:tcW w:w="2524" w:type="pct"/>
            <w:gridSpan w:val="2"/>
            <w:tcBorders>
              <w:top w:val="single" w:color="auto" w:sz="4" w:space="0"/>
              <w:left w:val="single" w:color="auto" w:sz="4" w:space="0"/>
              <w:bottom w:val="single" w:color="auto" w:sz="4" w:space="0"/>
              <w:right w:val="single" w:color="auto" w:sz="4" w:space="0"/>
            </w:tcBorders>
            <w:vAlign w:val="center"/>
          </w:tcPr>
          <w:p w14:paraId="5C338DCB">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中小企业政策的价格扣除金额</w:t>
            </w:r>
          </w:p>
          <w:p w14:paraId="40D3949D">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（投标报价</w:t>
            </w:r>
            <w:r>
              <w:rPr>
                <w:rFonts w:hint="eastAsia" w:asciiTheme="majorEastAsia" w:hAnsiTheme="majorEastAsia" w:eastAsiaTheme="majorEastAsia"/>
                <w:szCs w:val="21"/>
                <w:vertAlign w:val="subscript"/>
              </w:rPr>
              <w:t>算术修正</w:t>
            </w:r>
            <w:r>
              <w:rPr>
                <w:rFonts w:hint="eastAsia" w:asciiTheme="majorEastAsia" w:hAnsiTheme="majorEastAsia" w:eastAsiaTheme="majorEastAsia"/>
                <w:szCs w:val="21"/>
              </w:rPr>
              <w:t>×价格扣除比例）</w:t>
            </w:r>
          </w:p>
        </w:tc>
        <w:tc>
          <w:tcPr>
            <w:tcW w:w="630" w:type="pct"/>
            <w:tcBorders>
              <w:top w:val="single" w:color="auto" w:sz="4" w:space="0"/>
              <w:left w:val="single" w:color="auto" w:sz="4" w:space="0"/>
              <w:bottom w:val="single" w:color="auto" w:sz="4" w:space="0"/>
              <w:right w:val="single" w:color="auto" w:sz="4" w:space="0"/>
            </w:tcBorders>
          </w:tcPr>
          <w:p w14:paraId="0FF92C25">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651F4A80">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7C7A0024">
            <w:pPr>
              <w:adjustRightInd w:val="0"/>
              <w:snapToGrid w:val="0"/>
              <w:spacing w:line="360" w:lineRule="auto"/>
              <w:rPr>
                <w:rFonts w:hint="eastAsia" w:asciiTheme="majorEastAsia" w:hAnsiTheme="majorEastAsia" w:eastAsiaTheme="majorEastAsia"/>
                <w:szCs w:val="21"/>
              </w:rPr>
            </w:pPr>
          </w:p>
        </w:tc>
      </w:tr>
      <w:tr w14:paraId="14B0E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587" w:type="pct"/>
            <w:vMerge w:val="continue"/>
            <w:tcBorders>
              <w:left w:val="single" w:color="auto" w:sz="4" w:space="0"/>
              <w:right w:val="single" w:color="auto" w:sz="4" w:space="0"/>
            </w:tcBorders>
            <w:vAlign w:val="center"/>
          </w:tcPr>
          <w:p w14:paraId="77832470">
            <w:pPr>
              <w:snapToGrid w:val="0"/>
              <w:spacing w:line="360" w:lineRule="auto"/>
              <w:jc w:val="center"/>
              <w:rPr>
                <w:rFonts w:hint="eastAsia" w:asciiTheme="minorEastAsia" w:hAnsiTheme="minorEastAsia" w:eastAsiaTheme="minorEastAsia"/>
                <w:szCs w:val="21"/>
              </w:rPr>
            </w:pPr>
          </w:p>
        </w:tc>
        <w:tc>
          <w:tcPr>
            <w:tcW w:w="430" w:type="pct"/>
            <w:vMerge w:val="restart"/>
            <w:tcBorders>
              <w:top w:val="single" w:color="auto" w:sz="4" w:space="0"/>
              <w:left w:val="single" w:color="auto" w:sz="4" w:space="0"/>
              <w:right w:val="single" w:color="auto" w:sz="4" w:space="0"/>
            </w:tcBorders>
            <w:vAlign w:val="center"/>
          </w:tcPr>
          <w:p w14:paraId="62A3BAF0">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优先采购</w:t>
            </w:r>
          </w:p>
        </w:tc>
        <w:tc>
          <w:tcPr>
            <w:tcW w:w="2094" w:type="pct"/>
            <w:tcBorders>
              <w:top w:val="single" w:color="auto" w:sz="4" w:space="0"/>
              <w:left w:val="single" w:color="auto" w:sz="4" w:space="0"/>
              <w:bottom w:val="single" w:color="auto" w:sz="4" w:space="0"/>
              <w:right w:val="single" w:color="auto" w:sz="4" w:space="0"/>
            </w:tcBorders>
            <w:vAlign w:val="center"/>
          </w:tcPr>
          <w:p w14:paraId="44810071">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环境标志产品的价格扣除金额</w:t>
            </w:r>
          </w:p>
          <w:p w14:paraId="57E3602B">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（环境标志产品价格×价格扣除比例）</w:t>
            </w:r>
          </w:p>
        </w:tc>
        <w:tc>
          <w:tcPr>
            <w:tcW w:w="630" w:type="pct"/>
            <w:tcBorders>
              <w:top w:val="single" w:color="auto" w:sz="4" w:space="0"/>
              <w:left w:val="single" w:color="auto" w:sz="4" w:space="0"/>
              <w:bottom w:val="single" w:color="auto" w:sz="4" w:space="0"/>
              <w:right w:val="single" w:color="auto" w:sz="4" w:space="0"/>
            </w:tcBorders>
          </w:tcPr>
          <w:p w14:paraId="3E47735C">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56217905">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5D2CA488">
            <w:pPr>
              <w:adjustRightInd w:val="0"/>
              <w:snapToGrid w:val="0"/>
              <w:spacing w:line="360" w:lineRule="auto"/>
              <w:rPr>
                <w:rFonts w:hint="eastAsia" w:asciiTheme="majorEastAsia" w:hAnsiTheme="majorEastAsia" w:eastAsiaTheme="majorEastAsia"/>
                <w:szCs w:val="21"/>
              </w:rPr>
            </w:pPr>
          </w:p>
        </w:tc>
      </w:tr>
      <w:tr w14:paraId="33068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587" w:type="pct"/>
            <w:vMerge w:val="continue"/>
            <w:tcBorders>
              <w:left w:val="single" w:color="auto" w:sz="4" w:space="0"/>
              <w:right w:val="single" w:color="auto" w:sz="4" w:space="0"/>
            </w:tcBorders>
            <w:vAlign w:val="center"/>
          </w:tcPr>
          <w:p w14:paraId="3454E29D">
            <w:pPr>
              <w:snapToGrid w:val="0"/>
              <w:spacing w:line="360" w:lineRule="auto"/>
              <w:jc w:val="center"/>
              <w:rPr>
                <w:rFonts w:hint="eastAsia" w:asciiTheme="minorEastAsia" w:hAnsiTheme="minorEastAsia" w:eastAsiaTheme="minorEastAsia"/>
                <w:szCs w:val="21"/>
              </w:rPr>
            </w:pPr>
          </w:p>
        </w:tc>
        <w:tc>
          <w:tcPr>
            <w:tcW w:w="430" w:type="pct"/>
            <w:vMerge w:val="continue"/>
            <w:tcBorders>
              <w:left w:val="single" w:color="auto" w:sz="4" w:space="0"/>
              <w:bottom w:val="single" w:color="auto" w:sz="4" w:space="0"/>
              <w:right w:val="single" w:color="auto" w:sz="4" w:space="0"/>
            </w:tcBorders>
            <w:vAlign w:val="center"/>
          </w:tcPr>
          <w:p w14:paraId="3786690B">
            <w:pPr>
              <w:adjustRightInd w:val="0"/>
              <w:snapToGrid w:val="0"/>
              <w:spacing w:line="360" w:lineRule="auto"/>
              <w:jc w:val="left"/>
              <w:rPr>
                <w:rFonts w:hint="eastAsia" w:asciiTheme="majorEastAsia" w:hAnsiTheme="majorEastAsia" w:eastAsiaTheme="majorEastAsia"/>
                <w:szCs w:val="21"/>
              </w:rPr>
            </w:pPr>
          </w:p>
        </w:tc>
        <w:tc>
          <w:tcPr>
            <w:tcW w:w="2094" w:type="pct"/>
            <w:tcBorders>
              <w:top w:val="single" w:color="auto" w:sz="4" w:space="0"/>
              <w:left w:val="single" w:color="auto" w:sz="4" w:space="0"/>
              <w:bottom w:val="single" w:color="auto" w:sz="4" w:space="0"/>
              <w:right w:val="single" w:color="auto" w:sz="4" w:space="0"/>
            </w:tcBorders>
            <w:vAlign w:val="center"/>
          </w:tcPr>
          <w:p w14:paraId="3D6188E1">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节能产品的价格扣除金额</w:t>
            </w:r>
          </w:p>
          <w:p w14:paraId="10FAAF1D">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（节能产品价格×价格扣除比例）</w:t>
            </w:r>
          </w:p>
        </w:tc>
        <w:tc>
          <w:tcPr>
            <w:tcW w:w="630" w:type="pct"/>
            <w:tcBorders>
              <w:top w:val="single" w:color="auto" w:sz="4" w:space="0"/>
              <w:left w:val="single" w:color="auto" w:sz="4" w:space="0"/>
              <w:bottom w:val="single" w:color="auto" w:sz="4" w:space="0"/>
              <w:right w:val="single" w:color="auto" w:sz="4" w:space="0"/>
            </w:tcBorders>
          </w:tcPr>
          <w:p w14:paraId="3A7893D4">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3ECBF4C5">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317A11B8">
            <w:pPr>
              <w:adjustRightInd w:val="0"/>
              <w:snapToGrid w:val="0"/>
              <w:spacing w:line="360" w:lineRule="auto"/>
              <w:rPr>
                <w:rFonts w:hint="eastAsia" w:asciiTheme="majorEastAsia" w:hAnsiTheme="majorEastAsia" w:eastAsiaTheme="majorEastAsia"/>
                <w:szCs w:val="21"/>
              </w:rPr>
            </w:pPr>
          </w:p>
        </w:tc>
      </w:tr>
      <w:tr w14:paraId="59CC5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587" w:type="pct"/>
            <w:vMerge w:val="continue"/>
            <w:tcBorders>
              <w:left w:val="single" w:color="auto" w:sz="4" w:space="0"/>
              <w:right w:val="single" w:color="auto" w:sz="4" w:space="0"/>
            </w:tcBorders>
            <w:vAlign w:val="center"/>
          </w:tcPr>
          <w:p w14:paraId="62CB5EDA">
            <w:pPr>
              <w:snapToGrid w:val="0"/>
              <w:spacing w:line="360" w:lineRule="auto"/>
              <w:jc w:val="center"/>
              <w:rPr>
                <w:rFonts w:hint="eastAsia" w:asciiTheme="minorEastAsia" w:hAnsiTheme="minorEastAsia" w:eastAsiaTheme="minorEastAsia"/>
                <w:szCs w:val="21"/>
              </w:rPr>
            </w:pPr>
          </w:p>
        </w:tc>
        <w:tc>
          <w:tcPr>
            <w:tcW w:w="2524" w:type="pct"/>
            <w:gridSpan w:val="2"/>
            <w:tcBorders>
              <w:top w:val="single" w:color="auto" w:sz="4" w:space="0"/>
              <w:left w:val="single" w:color="auto" w:sz="4" w:space="0"/>
              <w:bottom w:val="single" w:color="auto" w:sz="4" w:space="0"/>
              <w:right w:val="single" w:color="auto" w:sz="4" w:space="0"/>
            </w:tcBorders>
            <w:vAlign w:val="center"/>
          </w:tcPr>
          <w:p w14:paraId="2F02C017">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本国产品政策的价格扣除金额</w:t>
            </w:r>
          </w:p>
          <w:p w14:paraId="1790059B">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（本国产品价格×价格扣除比例）</w:t>
            </w:r>
          </w:p>
        </w:tc>
        <w:tc>
          <w:tcPr>
            <w:tcW w:w="630" w:type="pct"/>
            <w:tcBorders>
              <w:top w:val="single" w:color="auto" w:sz="4" w:space="0"/>
              <w:left w:val="single" w:color="auto" w:sz="4" w:space="0"/>
              <w:bottom w:val="single" w:color="auto" w:sz="4" w:space="0"/>
              <w:right w:val="single" w:color="auto" w:sz="4" w:space="0"/>
            </w:tcBorders>
          </w:tcPr>
          <w:p w14:paraId="0B33B738">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5A08A3C1">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187EF6BC">
            <w:pPr>
              <w:adjustRightInd w:val="0"/>
              <w:snapToGrid w:val="0"/>
              <w:spacing w:line="360" w:lineRule="auto"/>
              <w:rPr>
                <w:rFonts w:hint="eastAsia" w:asciiTheme="majorEastAsia" w:hAnsiTheme="majorEastAsia" w:eastAsiaTheme="majorEastAsia"/>
                <w:szCs w:val="21"/>
              </w:rPr>
            </w:pPr>
          </w:p>
        </w:tc>
      </w:tr>
      <w:tr w14:paraId="44552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587" w:type="pct"/>
            <w:vMerge w:val="continue"/>
            <w:tcBorders>
              <w:left w:val="single" w:color="auto" w:sz="4" w:space="0"/>
              <w:bottom w:val="single" w:color="auto" w:sz="4" w:space="0"/>
              <w:right w:val="single" w:color="auto" w:sz="4" w:space="0"/>
            </w:tcBorders>
            <w:vAlign w:val="center"/>
          </w:tcPr>
          <w:p w14:paraId="0F80F788">
            <w:pPr>
              <w:snapToGrid w:val="0"/>
              <w:spacing w:line="360" w:lineRule="auto"/>
              <w:jc w:val="center"/>
              <w:rPr>
                <w:rFonts w:hint="eastAsia" w:asciiTheme="minorEastAsia" w:hAnsiTheme="minorEastAsia" w:eastAsiaTheme="minorEastAsia"/>
                <w:szCs w:val="21"/>
              </w:rPr>
            </w:pPr>
          </w:p>
        </w:tc>
        <w:tc>
          <w:tcPr>
            <w:tcW w:w="2524" w:type="pct"/>
            <w:gridSpan w:val="2"/>
            <w:tcBorders>
              <w:top w:val="single" w:color="auto" w:sz="4" w:space="0"/>
              <w:left w:val="single" w:color="auto" w:sz="4" w:space="0"/>
              <w:bottom w:val="single" w:color="auto" w:sz="4" w:space="0"/>
              <w:right w:val="single" w:color="auto" w:sz="4" w:space="0"/>
            </w:tcBorders>
            <w:vAlign w:val="center"/>
          </w:tcPr>
          <w:p w14:paraId="61A4CB89">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调整金额总和（</w:t>
            </w: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 </w:t>
            </w:r>
            <w:r>
              <w:rPr>
                <w:rFonts w:hint="eastAsia" w:ascii="宋体" w:hAnsi="宋体"/>
                <w:szCs w:val="21"/>
              </w:rPr>
              <w:t>K</w:t>
            </w:r>
            <w:r>
              <w:rPr>
                <w:rFonts w:hint="eastAsia" w:ascii="宋体" w:hAnsi="宋体"/>
                <w:szCs w:val="21"/>
                <w:vertAlign w:val="subscript"/>
              </w:rPr>
              <w:t>2</w:t>
            </w:r>
            <w:r>
              <w:rPr>
                <w:rFonts w:hint="eastAsia" w:ascii="宋体" w:hAnsi="宋体"/>
                <w:bCs/>
                <w:szCs w:val="21"/>
              </w:rPr>
              <w:t xml:space="preserve"> +</w:t>
            </w:r>
            <w:r>
              <w:rPr>
                <w:rFonts w:hint="eastAsia" w:ascii="宋体" w:hAnsi="宋体"/>
                <w:szCs w:val="21"/>
              </w:rPr>
              <w:t xml:space="preserve"> K</w:t>
            </w:r>
            <w:r>
              <w:rPr>
                <w:rFonts w:hint="eastAsia" w:ascii="宋体" w:hAnsi="宋体"/>
                <w:szCs w:val="21"/>
                <w:vertAlign w:val="subscript"/>
              </w:rPr>
              <w:t>3</w:t>
            </w:r>
            <w:r>
              <w:rPr>
                <w:rFonts w:hint="eastAsia" w:asciiTheme="majorEastAsia" w:hAnsiTheme="majorEastAsia" w:eastAsiaTheme="majorEastAsia"/>
                <w:szCs w:val="21"/>
              </w:rPr>
              <w:t>）</w:t>
            </w:r>
          </w:p>
        </w:tc>
        <w:tc>
          <w:tcPr>
            <w:tcW w:w="630" w:type="pct"/>
            <w:tcBorders>
              <w:top w:val="single" w:color="auto" w:sz="4" w:space="0"/>
              <w:left w:val="single" w:color="auto" w:sz="4" w:space="0"/>
              <w:bottom w:val="single" w:color="auto" w:sz="4" w:space="0"/>
              <w:right w:val="single" w:color="auto" w:sz="4" w:space="0"/>
            </w:tcBorders>
          </w:tcPr>
          <w:p w14:paraId="0A212A47">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355FA1A9">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30C9AF41">
            <w:pPr>
              <w:adjustRightInd w:val="0"/>
              <w:snapToGrid w:val="0"/>
              <w:spacing w:line="360" w:lineRule="auto"/>
              <w:rPr>
                <w:rFonts w:hint="eastAsia" w:asciiTheme="majorEastAsia" w:hAnsiTheme="majorEastAsia" w:eastAsiaTheme="majorEastAsia"/>
                <w:szCs w:val="21"/>
              </w:rPr>
            </w:pPr>
          </w:p>
        </w:tc>
      </w:tr>
      <w:tr w14:paraId="416FB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3110" w:type="pct"/>
            <w:gridSpan w:val="3"/>
            <w:tcBorders>
              <w:top w:val="single" w:color="auto" w:sz="4" w:space="0"/>
              <w:left w:val="single" w:color="auto" w:sz="4" w:space="0"/>
              <w:bottom w:val="single" w:color="auto" w:sz="4" w:space="0"/>
              <w:right w:val="single" w:color="auto" w:sz="4" w:space="0"/>
            </w:tcBorders>
            <w:vAlign w:val="center"/>
          </w:tcPr>
          <w:p w14:paraId="120B38A9">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投标价格（算术修正后的投标价格 - 调整金额总和）</w:t>
            </w:r>
          </w:p>
        </w:tc>
        <w:tc>
          <w:tcPr>
            <w:tcW w:w="630" w:type="pct"/>
            <w:tcBorders>
              <w:top w:val="single" w:color="auto" w:sz="4" w:space="0"/>
              <w:left w:val="single" w:color="auto" w:sz="4" w:space="0"/>
              <w:bottom w:val="single" w:color="auto" w:sz="4" w:space="0"/>
              <w:right w:val="single" w:color="auto" w:sz="4" w:space="0"/>
            </w:tcBorders>
            <w:vAlign w:val="center"/>
          </w:tcPr>
          <w:p w14:paraId="53896C5B">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vAlign w:val="center"/>
          </w:tcPr>
          <w:p w14:paraId="5A0ECB67">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vAlign w:val="center"/>
          </w:tcPr>
          <w:p w14:paraId="049E2149">
            <w:pPr>
              <w:adjustRightInd w:val="0"/>
              <w:snapToGrid w:val="0"/>
              <w:spacing w:line="360" w:lineRule="auto"/>
              <w:rPr>
                <w:rFonts w:hint="eastAsia" w:asciiTheme="majorEastAsia" w:hAnsiTheme="majorEastAsia" w:eastAsiaTheme="majorEastAsia"/>
                <w:szCs w:val="21"/>
              </w:rPr>
            </w:pPr>
          </w:p>
        </w:tc>
      </w:tr>
      <w:tr w14:paraId="59E0F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3110" w:type="pct"/>
            <w:gridSpan w:val="3"/>
            <w:tcBorders>
              <w:top w:val="single" w:color="auto" w:sz="4" w:space="0"/>
              <w:left w:val="single" w:color="auto" w:sz="4" w:space="0"/>
              <w:bottom w:val="single" w:color="auto" w:sz="4" w:space="0"/>
              <w:right w:val="single" w:color="auto" w:sz="4" w:space="0"/>
            </w:tcBorders>
            <w:vAlign w:val="center"/>
          </w:tcPr>
          <w:p w14:paraId="751DEA2C">
            <w:pPr>
              <w:adjustRightInd w:val="0"/>
              <w:snapToGrid w:val="0"/>
              <w:spacing w:line="360" w:lineRule="auto"/>
              <w:jc w:val="center"/>
              <w:rPr>
                <w:rFonts w:hint="eastAsia" w:asciiTheme="majorEastAsia" w:hAnsiTheme="majorEastAsia" w:eastAsiaTheme="majorEastAsia"/>
                <w:szCs w:val="21"/>
              </w:rPr>
            </w:pPr>
            <w:r>
              <w:rPr>
                <w:rFonts w:hint="eastAsia" w:asciiTheme="minorEastAsia" w:hAnsiTheme="minorEastAsia" w:eastAsiaTheme="minorEastAsia"/>
                <w:szCs w:val="21"/>
              </w:rPr>
              <w:t>评标基准价</w:t>
            </w:r>
          </w:p>
        </w:tc>
        <w:tc>
          <w:tcPr>
            <w:tcW w:w="1890" w:type="pct"/>
            <w:gridSpan w:val="3"/>
            <w:tcBorders>
              <w:top w:val="single" w:color="auto" w:sz="4" w:space="0"/>
              <w:left w:val="single" w:color="auto" w:sz="4" w:space="0"/>
              <w:bottom w:val="single" w:color="auto" w:sz="4" w:space="0"/>
              <w:right w:val="single" w:color="auto" w:sz="4" w:space="0"/>
            </w:tcBorders>
            <w:vAlign w:val="center"/>
          </w:tcPr>
          <w:p w14:paraId="06071C9A">
            <w:pPr>
              <w:adjustRightInd w:val="0"/>
              <w:snapToGrid w:val="0"/>
              <w:spacing w:line="360" w:lineRule="auto"/>
              <w:rPr>
                <w:rFonts w:hint="eastAsia" w:asciiTheme="majorEastAsia" w:hAnsiTheme="majorEastAsia" w:eastAsiaTheme="majorEastAsia"/>
                <w:szCs w:val="21"/>
              </w:rPr>
            </w:pPr>
          </w:p>
        </w:tc>
      </w:tr>
    </w:tbl>
    <w:p w14:paraId="543804FC">
      <w:pPr>
        <w:adjustRightInd w:val="0"/>
        <w:snapToGrid w:val="0"/>
        <w:spacing w:line="360" w:lineRule="auto"/>
        <w:jc w:val="left"/>
        <w:rPr>
          <w:rFonts w:hint="eastAsia" w:ascii="宋体" w:hAnsi="宋体"/>
          <w:kern w:val="0"/>
          <w:szCs w:val="21"/>
        </w:rPr>
      </w:pPr>
      <w:r>
        <w:rPr>
          <w:rFonts w:hint="eastAsia" w:ascii="宋体" w:hAnsi="宋体"/>
          <w:b/>
          <w:bCs/>
          <w:szCs w:val="21"/>
        </w:rPr>
        <w:t>备注</w:t>
      </w: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2</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3</w:t>
      </w:r>
      <w:r>
        <w:rPr>
          <w:rFonts w:hint="eastAsia" w:ascii="宋体" w:hAnsi="宋体"/>
          <w:szCs w:val="21"/>
        </w:rPr>
        <w:t>分别为“小微企业价格扣除金额”、“优先采购产品（节能产品、环境标志产品）价格扣除金额”、“本国产品价格扣除金额”。</w:t>
      </w:r>
    </w:p>
    <w:p w14:paraId="27853549">
      <w:pPr>
        <w:snapToGrid w:val="0"/>
        <w:spacing w:line="360" w:lineRule="auto"/>
        <w:rPr>
          <w:rFonts w:hint="eastAsia" w:asciiTheme="majorEastAsia" w:hAnsiTheme="majorEastAsia" w:eastAsiaTheme="majorEastAsia"/>
          <w:szCs w:val="21"/>
        </w:rPr>
      </w:pPr>
    </w:p>
    <w:p w14:paraId="3C59F8ED"/>
    <w:p w14:paraId="62AF79E8">
      <w:pPr>
        <w:widowControl/>
        <w:jc w:val="left"/>
      </w:pPr>
      <w:r>
        <w:br w:type="page"/>
      </w:r>
    </w:p>
    <w:p w14:paraId="00E4A302">
      <w:pPr>
        <w:pStyle w:val="4"/>
        <w:rPr>
          <w:rFonts w:hint="eastAsia" w:ascii="黑体" w:hAnsi="黑体" w:eastAsia="黑体"/>
          <w:b w:val="0"/>
          <w:bCs w:val="0"/>
          <w:sz w:val="21"/>
          <w:szCs w:val="21"/>
        </w:rPr>
      </w:pPr>
      <w:bookmarkStart w:id="379" w:name="_Toc1575"/>
      <w:r>
        <w:rPr>
          <w:rFonts w:hint="eastAsia" w:ascii="黑体" w:hAnsi="黑体" w:eastAsia="黑体"/>
          <w:b w:val="0"/>
          <w:bCs w:val="0"/>
          <w:sz w:val="21"/>
          <w:szCs w:val="21"/>
        </w:rPr>
        <w:t>附件4-3评标因素及标准表</w:t>
      </w:r>
      <w:bookmarkEnd w:id="379"/>
    </w:p>
    <w:p w14:paraId="5E4E4284">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评标因素及标准表</w:t>
      </w:r>
    </w:p>
    <w:p w14:paraId="63321F40">
      <w:pPr>
        <w:adjustRightInd w:val="0"/>
        <w:snapToGrid w:val="0"/>
        <w:spacing w:line="360" w:lineRule="auto"/>
        <w:rPr>
          <w:rFonts w:hint="eastAsia" w:asciiTheme="minorEastAsia" w:hAnsiTheme="minorEastAsia" w:eastAsiaTheme="minorEastAsia"/>
          <w:szCs w:val="21"/>
          <w:u w:val="single"/>
        </w:rPr>
      </w:pPr>
      <w:r>
        <w:rPr>
          <w:rFonts w:hint="eastAsia" w:asciiTheme="minorEastAsia" w:hAnsiTheme="minorEastAsia" w:eastAsiaTheme="minorEastAsia"/>
          <w:szCs w:val="21"/>
        </w:rPr>
        <w:t>采购项目名称：</w:t>
      </w:r>
      <w:r>
        <w:rPr>
          <w:rFonts w:hint="eastAsia" w:asciiTheme="minorEastAsia" w:hAnsiTheme="minorEastAsia" w:eastAsiaTheme="minorEastAsia"/>
          <w:szCs w:val="21"/>
          <w:u w:val="single"/>
        </w:rPr>
        <w:t>榆林市第一中学学校安保服务项目</w:t>
      </w:r>
      <w:r>
        <w:rPr>
          <w:rFonts w:hint="eastAsia" w:asciiTheme="minorEastAsia" w:hAnsiTheme="minorEastAsia" w:eastAsiaTheme="minorEastAsia"/>
          <w:szCs w:val="21"/>
        </w:rPr>
        <w:t xml:space="preserve">        采购项目编号：</w:t>
      </w:r>
      <w:r>
        <w:rPr>
          <w:rFonts w:hint="eastAsia" w:asciiTheme="minorEastAsia" w:hAnsiTheme="minorEastAsia" w:eastAsiaTheme="minorEastAsia"/>
          <w:szCs w:val="21"/>
          <w:u w:val="single"/>
          <w:lang w:val="en-US" w:eastAsia="zh-CN"/>
        </w:rPr>
        <w:t>YYZFCF(2026)4号</w:t>
      </w:r>
      <w:r>
        <w:rPr>
          <w:rFonts w:hint="eastAsia" w:asciiTheme="minorEastAsia" w:hAnsiTheme="minorEastAsia" w:eastAsiaTheme="minorEastAsia"/>
          <w:szCs w:val="21"/>
          <w:u w:val="single"/>
        </w:rPr>
        <w:t xml:space="preserve">   </w:t>
      </w:r>
    </w:p>
    <w:tbl>
      <w:tblPr>
        <w:tblStyle w:val="4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8"/>
        <w:gridCol w:w="1185"/>
        <w:gridCol w:w="6837"/>
      </w:tblGrid>
      <w:tr w14:paraId="47186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gridSpan w:val="2"/>
            <w:noWrap w:val="0"/>
            <w:vAlign w:val="center"/>
          </w:tcPr>
          <w:p w14:paraId="37E27BD8">
            <w:pPr>
              <w:keepNext w:val="0"/>
              <w:keepLines w:val="0"/>
              <w:pageBreakBefore w:val="0"/>
              <w:widowControl/>
              <w:suppressLineNumbers w:val="0"/>
              <w:kinsoku/>
              <w:wordWrap/>
              <w:overflowPunct/>
              <w:topLinePunct w:val="0"/>
              <w:autoSpaceDE/>
              <w:autoSpaceDN/>
              <w:bidi w:val="0"/>
              <w:adjustRightInd/>
              <w:spacing w:beforeAutospacing="0" w:afterAutospacing="0" w:line="360" w:lineRule="exact"/>
              <w:ind w:left="0" w:leftChars="0" w:right="0" w:firstLine="361" w:firstLineChars="200"/>
              <w:jc w:val="both"/>
              <w:textAlignment w:val="auto"/>
              <w:rPr>
                <w:rFonts w:hint="eastAsia" w:asciiTheme="minorEastAsia" w:hAnsiTheme="minorEastAsia" w:eastAsiaTheme="minorEastAsia" w:cstheme="minorEastAsia"/>
                <w:b/>
                <w:bCs/>
                <w:color w:val="auto"/>
                <w:sz w:val="18"/>
                <w:szCs w:val="18"/>
              </w:rPr>
            </w:pPr>
            <w:r>
              <w:rPr>
                <w:rFonts w:hint="eastAsia" w:asciiTheme="minorEastAsia" w:hAnsiTheme="minorEastAsia" w:eastAsiaTheme="minorEastAsia" w:cstheme="minorEastAsia"/>
                <w:b/>
                <w:bCs/>
                <w:color w:val="auto"/>
                <w:sz w:val="18"/>
                <w:szCs w:val="18"/>
              </w:rPr>
              <w:t>类别总分</w:t>
            </w:r>
          </w:p>
        </w:tc>
        <w:tc>
          <w:tcPr>
            <w:tcW w:w="0" w:type="auto"/>
            <w:noWrap w:val="0"/>
            <w:vAlign w:val="center"/>
          </w:tcPr>
          <w:p w14:paraId="5E6DA7D6">
            <w:pPr>
              <w:keepNext w:val="0"/>
              <w:keepLines w:val="0"/>
              <w:pageBreakBefore w:val="0"/>
              <w:widowControl/>
              <w:suppressLineNumbers w:val="0"/>
              <w:kinsoku/>
              <w:wordWrap/>
              <w:overflowPunct/>
              <w:topLinePunct w:val="0"/>
              <w:autoSpaceDE/>
              <w:autoSpaceDN/>
              <w:bidi w:val="0"/>
              <w:adjustRightInd/>
              <w:spacing w:beforeAutospacing="0" w:afterAutospacing="0" w:line="360" w:lineRule="exact"/>
              <w:ind w:left="0" w:leftChars="0" w:right="0" w:firstLine="361" w:firstLineChars="200"/>
              <w:jc w:val="left"/>
              <w:textAlignment w:val="auto"/>
              <w:rPr>
                <w:rFonts w:hint="eastAsia" w:asciiTheme="minorEastAsia" w:hAnsiTheme="minorEastAsia" w:eastAsiaTheme="minorEastAsia" w:cstheme="minorEastAsia"/>
                <w:b/>
                <w:bCs/>
                <w:color w:val="auto"/>
                <w:sz w:val="18"/>
                <w:szCs w:val="18"/>
              </w:rPr>
            </w:pPr>
            <w:r>
              <w:rPr>
                <w:rFonts w:hint="eastAsia" w:asciiTheme="minorEastAsia" w:hAnsiTheme="minorEastAsia" w:eastAsiaTheme="minorEastAsia" w:cstheme="minorEastAsia"/>
                <w:b/>
                <w:bCs/>
                <w:color w:val="auto"/>
                <w:sz w:val="18"/>
                <w:szCs w:val="18"/>
              </w:rPr>
              <w:t>评标因素</w:t>
            </w:r>
          </w:p>
        </w:tc>
      </w:tr>
      <w:tr w14:paraId="3B588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noWrap w:val="0"/>
            <w:vAlign w:val="center"/>
          </w:tcPr>
          <w:p w14:paraId="506AEEE5">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right="0"/>
              <w:jc w:val="center"/>
              <w:textAlignment w:val="auto"/>
              <w:rPr>
                <w:rFonts w:hint="eastAsia" w:asciiTheme="minorEastAsia" w:hAnsiTheme="minorEastAsia" w:eastAsiaTheme="minorEastAsia" w:cstheme="minorEastAsia"/>
                <w:b/>
                <w:bCs/>
                <w:color w:val="auto"/>
                <w:sz w:val="18"/>
                <w:szCs w:val="18"/>
                <w:lang w:eastAsia="zh-CN"/>
              </w:rPr>
            </w:pPr>
            <w:r>
              <w:rPr>
                <w:rFonts w:hint="eastAsia" w:asciiTheme="minorEastAsia" w:hAnsiTheme="minorEastAsia" w:eastAsiaTheme="minorEastAsia" w:cstheme="minorEastAsia"/>
                <w:b/>
                <w:color w:val="auto"/>
                <w:sz w:val="18"/>
                <w:szCs w:val="18"/>
              </w:rPr>
              <w:t>投标价格</w:t>
            </w:r>
            <w:r>
              <w:rPr>
                <w:rFonts w:hint="eastAsia" w:asciiTheme="minorEastAsia" w:hAnsiTheme="minorEastAsia" w:eastAsiaTheme="minorEastAsia" w:cstheme="minorEastAsia"/>
                <w:b/>
                <w:color w:val="auto"/>
                <w:sz w:val="18"/>
                <w:szCs w:val="18"/>
                <w:lang w:eastAsia="zh-CN"/>
              </w:rPr>
              <w:t>（</w:t>
            </w:r>
            <w:r>
              <w:rPr>
                <w:rFonts w:hint="eastAsia" w:asciiTheme="minorEastAsia" w:hAnsiTheme="minorEastAsia" w:eastAsiaTheme="minorEastAsia" w:cstheme="minorEastAsia"/>
                <w:b/>
                <w:color w:val="auto"/>
                <w:sz w:val="18"/>
                <w:szCs w:val="18"/>
                <w:lang w:val="en-US" w:eastAsia="zh-CN"/>
              </w:rPr>
              <w:t>20分</w:t>
            </w:r>
            <w:r>
              <w:rPr>
                <w:rFonts w:hint="eastAsia" w:asciiTheme="minorEastAsia" w:hAnsiTheme="minorEastAsia" w:eastAsiaTheme="minorEastAsia" w:cstheme="minorEastAsia"/>
                <w:b/>
                <w:color w:val="auto"/>
                <w:sz w:val="18"/>
                <w:szCs w:val="18"/>
                <w:lang w:eastAsia="zh-CN"/>
              </w:rPr>
              <w:t>）</w:t>
            </w:r>
          </w:p>
        </w:tc>
        <w:tc>
          <w:tcPr>
            <w:tcW w:w="0" w:type="auto"/>
            <w:noWrap w:val="0"/>
            <w:vAlign w:val="center"/>
          </w:tcPr>
          <w:p w14:paraId="0111CE0E">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right="0"/>
              <w:jc w:val="center"/>
              <w:textAlignment w:val="auto"/>
              <w:rPr>
                <w:rFonts w:hint="eastAsia" w:asciiTheme="minorEastAsia" w:hAnsiTheme="minorEastAsia" w:eastAsiaTheme="minorEastAsia" w:cstheme="minorEastAsia"/>
                <w:b/>
                <w:bCs/>
                <w:color w:val="auto"/>
                <w:sz w:val="18"/>
                <w:szCs w:val="18"/>
              </w:rPr>
            </w:pPr>
            <w:r>
              <w:rPr>
                <w:rFonts w:hint="eastAsia" w:asciiTheme="minorEastAsia" w:hAnsiTheme="minorEastAsia" w:eastAsiaTheme="minorEastAsia" w:cstheme="minorEastAsia"/>
                <w:b/>
                <w:color w:val="auto"/>
                <w:sz w:val="18"/>
                <w:szCs w:val="18"/>
                <w:lang w:val="en-US" w:eastAsia="zh-CN"/>
              </w:rPr>
              <w:t>20</w:t>
            </w:r>
            <w:r>
              <w:rPr>
                <w:rFonts w:hint="eastAsia" w:asciiTheme="minorEastAsia" w:hAnsiTheme="minorEastAsia" w:eastAsiaTheme="minorEastAsia" w:cstheme="minorEastAsia"/>
                <w:b/>
                <w:color w:val="auto"/>
                <w:sz w:val="18"/>
                <w:szCs w:val="18"/>
              </w:rPr>
              <w:t>分</w:t>
            </w:r>
          </w:p>
        </w:tc>
        <w:tc>
          <w:tcPr>
            <w:tcW w:w="0" w:type="auto"/>
            <w:noWrap w:val="0"/>
            <w:vAlign w:val="center"/>
          </w:tcPr>
          <w:p w14:paraId="5506CC8A">
            <w:pPr>
              <w:keepNext w:val="0"/>
              <w:keepLines w:val="0"/>
              <w:pageBreakBefore w:val="0"/>
              <w:widowControl/>
              <w:suppressLineNumbers w:val="0"/>
              <w:tabs>
                <w:tab w:val="left" w:pos="547"/>
              </w:tabs>
              <w:kinsoku/>
              <w:wordWrap/>
              <w:overflowPunct/>
              <w:topLinePunct w:val="0"/>
              <w:autoSpaceDE/>
              <w:autoSpaceDN/>
              <w:bidi w:val="0"/>
              <w:adjustRightInd/>
              <w:snapToGrid/>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rPr>
            </w:pPr>
            <w:r>
              <w:rPr>
                <w:rFonts w:hint="eastAsia" w:asciiTheme="minorEastAsia" w:hAnsiTheme="minorEastAsia" w:eastAsiaTheme="minorEastAsia" w:cstheme="minorEastAsia"/>
                <w:color w:val="auto"/>
                <w:sz w:val="18"/>
                <w:szCs w:val="18"/>
              </w:rPr>
              <w:t>满足采购文件要求且最后报价最低的供应商的价格为基准价，其价格分为满分。其他供应商的价格分按照下列公式计算：报价得分</w:t>
            </w:r>
            <w:r>
              <w:rPr>
                <w:rFonts w:hint="eastAsia" w:asciiTheme="minorEastAsia" w:hAnsiTheme="minorEastAsia" w:eastAsiaTheme="minorEastAsia" w:cstheme="minorEastAsia"/>
                <w:color w:val="auto"/>
                <w:sz w:val="18"/>
                <w:szCs w:val="18"/>
                <w:lang w:val="en-US" w:eastAsia="zh-CN"/>
              </w:rPr>
              <w:t>=</w:t>
            </w:r>
            <w:r>
              <w:rPr>
                <w:rFonts w:hint="eastAsia" w:asciiTheme="minorEastAsia" w:hAnsiTheme="minorEastAsia" w:eastAsiaTheme="minorEastAsia" w:cstheme="minorEastAsia"/>
                <w:color w:val="auto"/>
                <w:sz w:val="18"/>
                <w:szCs w:val="18"/>
              </w:rPr>
              <w:t>（基准价/最后报价）×20</w:t>
            </w:r>
          </w:p>
        </w:tc>
      </w:tr>
      <w:tr w14:paraId="2623D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vMerge w:val="restart"/>
            <w:noWrap w:val="0"/>
            <w:vAlign w:val="center"/>
          </w:tcPr>
          <w:p w14:paraId="5E8E08E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center"/>
              <w:textAlignment w:val="auto"/>
              <w:rPr>
                <w:rFonts w:hint="eastAsia" w:asciiTheme="minorEastAsia" w:hAnsiTheme="minorEastAsia" w:eastAsiaTheme="minorEastAsia" w:cstheme="minorEastAsia"/>
                <w:b/>
                <w:bCs/>
                <w:color w:val="auto"/>
                <w:sz w:val="18"/>
                <w:szCs w:val="18"/>
              </w:rPr>
            </w:pPr>
          </w:p>
        </w:tc>
        <w:tc>
          <w:tcPr>
            <w:tcW w:w="0" w:type="auto"/>
            <w:noWrap w:val="0"/>
            <w:vAlign w:val="center"/>
          </w:tcPr>
          <w:p w14:paraId="57C129D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right="0"/>
              <w:jc w:val="center"/>
              <w:textAlignment w:val="auto"/>
              <w:rPr>
                <w:rFonts w:hint="eastAsia" w:asciiTheme="minorEastAsia" w:hAnsiTheme="minorEastAsia" w:eastAsiaTheme="minorEastAsia" w:cstheme="minorEastAsia"/>
                <w:b/>
                <w:bCs/>
                <w:color w:val="auto"/>
                <w:sz w:val="18"/>
                <w:szCs w:val="18"/>
              </w:rPr>
            </w:pPr>
            <w:r>
              <w:rPr>
                <w:rFonts w:hint="eastAsia" w:asciiTheme="minorEastAsia" w:hAnsiTheme="minorEastAsia" w:eastAsiaTheme="minorEastAsia" w:cstheme="minorEastAsia"/>
                <w:b/>
                <w:bCs/>
                <w:color w:val="auto"/>
                <w:sz w:val="18"/>
                <w:szCs w:val="18"/>
                <w:lang w:val="en-US" w:eastAsia="zh-CN"/>
              </w:rPr>
              <w:t>实施方案</w:t>
            </w:r>
            <w:r>
              <w:rPr>
                <w:rFonts w:hint="eastAsia" w:asciiTheme="minorEastAsia" w:hAnsiTheme="minorEastAsia" w:eastAsiaTheme="minorEastAsia" w:cstheme="minorEastAsia"/>
                <w:b/>
                <w:bCs/>
                <w:color w:val="auto"/>
                <w:sz w:val="18"/>
                <w:szCs w:val="18"/>
              </w:rPr>
              <w:t>（</w:t>
            </w:r>
            <w:r>
              <w:rPr>
                <w:rFonts w:hint="eastAsia" w:asciiTheme="minorEastAsia" w:hAnsiTheme="minorEastAsia" w:eastAsiaTheme="minorEastAsia" w:cstheme="minorEastAsia"/>
                <w:b/>
                <w:bCs/>
                <w:color w:val="auto"/>
                <w:sz w:val="18"/>
                <w:szCs w:val="18"/>
                <w:lang w:val="en-US" w:eastAsia="zh-CN"/>
              </w:rPr>
              <w:t>24</w:t>
            </w:r>
            <w:r>
              <w:rPr>
                <w:rFonts w:hint="eastAsia" w:asciiTheme="minorEastAsia" w:hAnsiTheme="minorEastAsia" w:eastAsiaTheme="minorEastAsia" w:cstheme="minorEastAsia"/>
                <w:b/>
                <w:bCs/>
                <w:color w:val="auto"/>
                <w:sz w:val="18"/>
                <w:szCs w:val="18"/>
              </w:rPr>
              <w:t>分）</w:t>
            </w:r>
          </w:p>
        </w:tc>
        <w:tc>
          <w:tcPr>
            <w:tcW w:w="0" w:type="auto"/>
            <w:noWrap w:val="0"/>
            <w:vAlign w:val="center"/>
          </w:tcPr>
          <w:p w14:paraId="7A2FD41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left"/>
              <w:textAlignment w:val="auto"/>
              <w:rPr>
                <w:rFonts w:hint="eastAsia" w:asciiTheme="minorEastAsia" w:hAnsiTheme="minorEastAsia" w:eastAsiaTheme="minorEastAsia" w:cstheme="minorEastAsia"/>
                <w:b/>
                <w:bCs/>
                <w:color w:val="auto"/>
                <w:sz w:val="18"/>
                <w:szCs w:val="18"/>
                <w:lang w:val="en-US" w:eastAsia="zh-CN"/>
              </w:rPr>
            </w:pPr>
            <w:r>
              <w:rPr>
                <w:rFonts w:hint="eastAsia" w:asciiTheme="minorEastAsia" w:hAnsiTheme="minorEastAsia" w:eastAsiaTheme="minorEastAsia" w:cstheme="minorEastAsia"/>
                <w:b/>
                <w:bCs/>
                <w:color w:val="auto"/>
                <w:sz w:val="18"/>
                <w:szCs w:val="18"/>
                <w:lang w:val="en-US" w:eastAsia="zh-CN"/>
              </w:rPr>
              <w:t>一、评审内容</w:t>
            </w:r>
          </w:p>
          <w:p w14:paraId="01C647DE">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针对本项目制定详细、合理可行的实施方案。方案内容包含①实施计划②工作内容③重点和关键服务的解决思路④进度管理</w:t>
            </w:r>
          </w:p>
          <w:p w14:paraId="41C30E9E">
            <w:pPr>
              <w:keepNext w:val="0"/>
              <w:keepLines w:val="0"/>
              <w:pageBreakBefore w:val="0"/>
              <w:widowControl/>
              <w:numPr>
                <w:ilvl w:val="0"/>
                <w:numId w:val="0"/>
              </w:numPr>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left"/>
              <w:textAlignment w:val="auto"/>
              <w:rPr>
                <w:rFonts w:hint="eastAsia" w:asciiTheme="minorEastAsia" w:hAnsiTheme="minorEastAsia" w:eastAsiaTheme="minorEastAsia" w:cstheme="minorEastAsia"/>
                <w:b/>
                <w:bCs/>
                <w:color w:val="auto"/>
                <w:sz w:val="18"/>
                <w:szCs w:val="18"/>
                <w:lang w:val="en-US" w:eastAsia="zh-CN"/>
              </w:rPr>
            </w:pPr>
            <w:r>
              <w:rPr>
                <w:rFonts w:hint="eastAsia" w:asciiTheme="minorEastAsia" w:hAnsiTheme="minorEastAsia" w:eastAsiaTheme="minorEastAsia" w:cstheme="minorEastAsia"/>
                <w:b/>
                <w:bCs/>
                <w:color w:val="auto"/>
                <w:sz w:val="18"/>
                <w:szCs w:val="18"/>
                <w:lang w:val="en-US" w:eastAsia="zh-CN"/>
              </w:rPr>
              <w:t>二、评审标准</w:t>
            </w:r>
          </w:p>
          <w:p w14:paraId="00BFFA41">
            <w:pPr>
              <w:keepNext w:val="0"/>
              <w:keepLines w:val="0"/>
              <w:pageBreakBefore w:val="0"/>
              <w:widowControl/>
              <w:numPr>
                <w:ilvl w:val="0"/>
                <w:numId w:val="1"/>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完整性：方案全面，对评审内容中的各项要求有详细描述；</w:t>
            </w:r>
          </w:p>
          <w:p w14:paraId="662A6299">
            <w:pPr>
              <w:keepNext w:val="0"/>
              <w:keepLines w:val="0"/>
              <w:pageBreakBefore w:val="0"/>
              <w:widowControl/>
              <w:numPr>
                <w:ilvl w:val="0"/>
                <w:numId w:val="1"/>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可实施性：切合本项目实际情况，实施步骤清晰、合理；</w:t>
            </w:r>
          </w:p>
          <w:p w14:paraId="00646A77">
            <w:pPr>
              <w:keepNext w:val="0"/>
              <w:keepLines w:val="0"/>
              <w:pageBreakBefore w:val="0"/>
              <w:widowControl/>
              <w:numPr>
                <w:ilvl w:val="0"/>
                <w:numId w:val="1"/>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针对性：方案能够紧扣项目实际情况，内容科学合理。</w:t>
            </w:r>
          </w:p>
          <w:p w14:paraId="1D19DBD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left"/>
              <w:textAlignment w:val="auto"/>
              <w:rPr>
                <w:rFonts w:hint="eastAsia" w:asciiTheme="minorEastAsia" w:hAnsiTheme="minorEastAsia" w:eastAsiaTheme="minorEastAsia" w:cstheme="minorEastAsia"/>
                <w:b/>
                <w:bCs/>
                <w:color w:val="auto"/>
                <w:sz w:val="18"/>
                <w:szCs w:val="18"/>
                <w:lang w:val="en-US" w:eastAsia="zh-CN"/>
              </w:rPr>
            </w:pPr>
            <w:r>
              <w:rPr>
                <w:rFonts w:hint="eastAsia" w:asciiTheme="minorEastAsia" w:hAnsiTheme="minorEastAsia" w:eastAsiaTheme="minorEastAsia" w:cstheme="minorEastAsia"/>
                <w:b/>
                <w:bCs/>
                <w:color w:val="auto"/>
                <w:sz w:val="18"/>
                <w:szCs w:val="18"/>
                <w:lang w:val="en-US" w:eastAsia="zh-CN"/>
              </w:rPr>
              <w:t>二、评审标准和赋分标准</w:t>
            </w:r>
          </w:p>
          <w:p w14:paraId="4E4075B7">
            <w:pPr>
              <w:keepNext w:val="0"/>
              <w:keepLines w:val="0"/>
              <w:pageBreakBefore w:val="0"/>
              <w:widowControl/>
              <w:numPr>
                <w:ilvl w:val="0"/>
                <w:numId w:val="2"/>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实施计划：每完全满足一项评审标准得2分，满分得6分；</w:t>
            </w:r>
          </w:p>
          <w:p w14:paraId="6436A56F">
            <w:pPr>
              <w:keepNext w:val="0"/>
              <w:keepLines w:val="0"/>
              <w:pageBreakBefore w:val="0"/>
              <w:widowControl/>
              <w:numPr>
                <w:ilvl w:val="0"/>
                <w:numId w:val="2"/>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工作内容：每完全满足一项评审标准得2分，满分得6分；</w:t>
            </w:r>
          </w:p>
          <w:p w14:paraId="6D2DDF57">
            <w:pPr>
              <w:keepNext w:val="0"/>
              <w:keepLines w:val="0"/>
              <w:pageBreakBefore w:val="0"/>
              <w:widowControl/>
              <w:numPr>
                <w:ilvl w:val="0"/>
                <w:numId w:val="2"/>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重点和关键服务的解决思路：每完全满足一项评审标准得2分，满分得6分。</w:t>
            </w:r>
          </w:p>
          <w:p w14:paraId="21221978">
            <w:pPr>
              <w:keepNext w:val="0"/>
              <w:keepLines w:val="0"/>
              <w:pageBreakBefore w:val="0"/>
              <w:widowControl/>
              <w:numPr>
                <w:ilvl w:val="0"/>
                <w:numId w:val="2"/>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进度管理：每完全满足一项评审标准得2分，满分得6分。</w:t>
            </w:r>
          </w:p>
        </w:tc>
      </w:tr>
      <w:tr w14:paraId="2D0BD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vMerge w:val="continue"/>
            <w:noWrap w:val="0"/>
            <w:vAlign w:val="center"/>
          </w:tcPr>
          <w:p w14:paraId="22DEEC3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center"/>
              <w:textAlignment w:val="auto"/>
              <w:rPr>
                <w:rFonts w:hint="eastAsia" w:asciiTheme="minorEastAsia" w:hAnsiTheme="minorEastAsia" w:eastAsiaTheme="minorEastAsia" w:cstheme="minorEastAsia"/>
                <w:b/>
                <w:bCs/>
                <w:color w:val="auto"/>
                <w:sz w:val="18"/>
                <w:szCs w:val="18"/>
              </w:rPr>
            </w:pPr>
          </w:p>
        </w:tc>
        <w:tc>
          <w:tcPr>
            <w:tcW w:w="0" w:type="auto"/>
            <w:noWrap w:val="0"/>
            <w:vAlign w:val="center"/>
          </w:tcPr>
          <w:p w14:paraId="76FD9D5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right="0"/>
              <w:jc w:val="both"/>
              <w:textAlignment w:val="auto"/>
              <w:rPr>
                <w:rFonts w:hint="eastAsia" w:asciiTheme="minorEastAsia" w:hAnsiTheme="minorEastAsia" w:eastAsiaTheme="minorEastAsia" w:cstheme="minorEastAsia"/>
                <w:b/>
                <w:bCs/>
                <w:color w:val="auto"/>
                <w:sz w:val="18"/>
                <w:szCs w:val="18"/>
              </w:rPr>
            </w:pPr>
            <w:r>
              <w:rPr>
                <w:rFonts w:hint="eastAsia" w:asciiTheme="minorEastAsia" w:hAnsiTheme="minorEastAsia" w:eastAsiaTheme="minorEastAsia" w:cstheme="minorEastAsia"/>
                <w:b/>
                <w:bCs/>
                <w:color w:val="auto"/>
                <w:sz w:val="18"/>
                <w:szCs w:val="18"/>
                <w:lang w:val="en-US" w:eastAsia="zh-CN"/>
              </w:rPr>
              <w:t>质量保证（9</w:t>
            </w:r>
            <w:r>
              <w:rPr>
                <w:rFonts w:hint="eastAsia" w:asciiTheme="minorEastAsia" w:hAnsiTheme="minorEastAsia" w:eastAsiaTheme="minorEastAsia" w:cstheme="minorEastAsia"/>
                <w:b/>
                <w:bCs/>
                <w:color w:val="auto"/>
                <w:sz w:val="18"/>
                <w:szCs w:val="18"/>
              </w:rPr>
              <w:t>分</w:t>
            </w:r>
            <w:r>
              <w:rPr>
                <w:rFonts w:hint="eastAsia" w:asciiTheme="minorEastAsia" w:hAnsiTheme="minorEastAsia" w:eastAsiaTheme="minorEastAsia" w:cstheme="minorEastAsia"/>
                <w:b/>
                <w:bCs/>
                <w:color w:val="auto"/>
                <w:sz w:val="18"/>
                <w:szCs w:val="18"/>
                <w:lang w:eastAsia="zh-CN"/>
              </w:rPr>
              <w:t>）</w:t>
            </w:r>
          </w:p>
        </w:tc>
        <w:tc>
          <w:tcPr>
            <w:tcW w:w="0" w:type="auto"/>
            <w:noWrap w:val="0"/>
            <w:vAlign w:val="center"/>
          </w:tcPr>
          <w:p w14:paraId="69ECD39E">
            <w:pPr>
              <w:keepNext w:val="0"/>
              <w:keepLines w:val="0"/>
              <w:pageBreakBefore w:val="0"/>
              <w:widowControl/>
              <w:numPr>
                <w:ilvl w:val="0"/>
                <w:numId w:val="0"/>
              </w:numPr>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left"/>
              <w:textAlignment w:val="auto"/>
              <w:rPr>
                <w:rFonts w:hint="eastAsia" w:asciiTheme="minorEastAsia" w:hAnsiTheme="minorEastAsia" w:eastAsiaTheme="minorEastAsia" w:cstheme="minorEastAsia"/>
                <w:b/>
                <w:bCs/>
                <w:color w:val="auto"/>
                <w:sz w:val="18"/>
                <w:szCs w:val="18"/>
                <w:lang w:val="en-US" w:eastAsia="zh-CN"/>
              </w:rPr>
            </w:pPr>
            <w:r>
              <w:rPr>
                <w:rFonts w:hint="eastAsia" w:asciiTheme="minorEastAsia" w:hAnsiTheme="minorEastAsia" w:eastAsiaTheme="minorEastAsia" w:cstheme="minorEastAsia"/>
                <w:b/>
                <w:bCs/>
                <w:color w:val="auto"/>
                <w:sz w:val="18"/>
                <w:szCs w:val="18"/>
                <w:lang w:val="en-US" w:eastAsia="zh-CN"/>
              </w:rPr>
              <w:t>一、评审内容</w:t>
            </w:r>
          </w:p>
          <w:p w14:paraId="4B3582DF">
            <w:pPr>
              <w:keepNext w:val="0"/>
              <w:keepLines w:val="0"/>
              <w:pageBreakBefore w:val="0"/>
              <w:widowControl/>
              <w:numPr>
                <w:ilvl w:val="0"/>
                <w:numId w:val="0"/>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根据项目实际需要，提供质量保证方案。方案内容包含①‌服务过程的监控和管理②服务的评估和反馈③持续的改进。</w:t>
            </w:r>
          </w:p>
          <w:p w14:paraId="63BEB61A">
            <w:pPr>
              <w:keepNext w:val="0"/>
              <w:keepLines w:val="0"/>
              <w:pageBreakBefore w:val="0"/>
              <w:widowControl/>
              <w:numPr>
                <w:ilvl w:val="0"/>
                <w:numId w:val="0"/>
              </w:numPr>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left"/>
              <w:textAlignment w:val="auto"/>
              <w:rPr>
                <w:rFonts w:hint="eastAsia" w:asciiTheme="minorEastAsia" w:hAnsiTheme="minorEastAsia" w:eastAsiaTheme="minorEastAsia" w:cstheme="minorEastAsia"/>
                <w:b/>
                <w:bCs/>
                <w:color w:val="auto"/>
                <w:sz w:val="18"/>
                <w:szCs w:val="18"/>
                <w:lang w:val="en-US" w:eastAsia="zh-CN"/>
              </w:rPr>
            </w:pPr>
            <w:r>
              <w:rPr>
                <w:rFonts w:hint="eastAsia" w:asciiTheme="minorEastAsia" w:hAnsiTheme="minorEastAsia" w:eastAsiaTheme="minorEastAsia" w:cstheme="minorEastAsia"/>
                <w:b/>
                <w:bCs/>
                <w:color w:val="auto"/>
                <w:sz w:val="18"/>
                <w:szCs w:val="18"/>
                <w:lang w:val="en-US" w:eastAsia="zh-CN"/>
              </w:rPr>
              <w:t>二、评审标准</w:t>
            </w:r>
          </w:p>
          <w:p w14:paraId="7DE82D0F">
            <w:pPr>
              <w:keepNext w:val="0"/>
              <w:keepLines w:val="0"/>
              <w:pageBreakBefore w:val="0"/>
              <w:widowControl/>
              <w:numPr>
                <w:ilvl w:val="0"/>
                <w:numId w:val="3"/>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完整性：方案全面，对评审内容中的各项要求有详细描述；</w:t>
            </w:r>
          </w:p>
          <w:p w14:paraId="660996F5">
            <w:pPr>
              <w:keepNext w:val="0"/>
              <w:keepLines w:val="0"/>
              <w:pageBreakBefore w:val="0"/>
              <w:widowControl/>
              <w:numPr>
                <w:ilvl w:val="0"/>
                <w:numId w:val="3"/>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可实施性：切合本项目实际情况，实施步骤清晰、合理；</w:t>
            </w:r>
          </w:p>
          <w:p w14:paraId="7CA3CFA0">
            <w:pPr>
              <w:keepNext w:val="0"/>
              <w:keepLines w:val="0"/>
              <w:pageBreakBefore w:val="0"/>
              <w:widowControl/>
              <w:numPr>
                <w:ilvl w:val="0"/>
                <w:numId w:val="3"/>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针对性：方案能够紧扣项目实际情况，内容科学合理。</w:t>
            </w:r>
          </w:p>
          <w:p w14:paraId="2045D934">
            <w:pPr>
              <w:keepNext w:val="0"/>
              <w:keepLines w:val="0"/>
              <w:pageBreakBefore w:val="0"/>
              <w:widowControl/>
              <w:numPr>
                <w:ilvl w:val="0"/>
                <w:numId w:val="0"/>
              </w:numPr>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left"/>
              <w:textAlignment w:val="auto"/>
              <w:rPr>
                <w:rFonts w:hint="eastAsia" w:asciiTheme="minorEastAsia" w:hAnsiTheme="minorEastAsia" w:eastAsiaTheme="minorEastAsia" w:cstheme="minorEastAsia"/>
                <w:b/>
                <w:bCs/>
                <w:color w:val="auto"/>
                <w:sz w:val="18"/>
                <w:szCs w:val="18"/>
                <w:lang w:val="en-US" w:eastAsia="zh-CN"/>
              </w:rPr>
            </w:pPr>
            <w:r>
              <w:rPr>
                <w:rFonts w:hint="eastAsia" w:asciiTheme="minorEastAsia" w:hAnsiTheme="minorEastAsia" w:eastAsiaTheme="minorEastAsia" w:cstheme="minorEastAsia"/>
                <w:b/>
                <w:bCs/>
                <w:color w:val="auto"/>
                <w:sz w:val="18"/>
                <w:szCs w:val="18"/>
                <w:lang w:val="en-US" w:eastAsia="zh-CN"/>
              </w:rPr>
              <w:t>三、赋分标准（满分9分）</w:t>
            </w:r>
          </w:p>
          <w:p w14:paraId="3D46DD7B">
            <w:pPr>
              <w:keepNext w:val="0"/>
              <w:keepLines w:val="0"/>
              <w:pageBreakBefore w:val="0"/>
              <w:widowControl/>
              <w:numPr>
                <w:ilvl w:val="0"/>
                <w:numId w:val="4"/>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‌服务过程的监控和管理：每完全满足一项评审标准得1分，满分3分；</w:t>
            </w:r>
          </w:p>
          <w:p w14:paraId="2982E06A">
            <w:pPr>
              <w:keepNext w:val="0"/>
              <w:keepLines w:val="0"/>
              <w:pageBreakBefore w:val="0"/>
              <w:widowControl/>
              <w:numPr>
                <w:ilvl w:val="0"/>
                <w:numId w:val="4"/>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服务的评估和反馈：每完全满足一项评审标准得1分，满分3分；</w:t>
            </w:r>
          </w:p>
          <w:p w14:paraId="0D5A67CD">
            <w:pPr>
              <w:pStyle w:val="122"/>
              <w:keepNext w:val="0"/>
              <w:keepLines w:val="0"/>
              <w:pageBreakBefore w:val="0"/>
              <w:widowControl/>
              <w:numPr>
                <w:ilvl w:val="0"/>
                <w:numId w:val="4"/>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持续地改进：每完全满足一项评审标准得1分，满分3分；</w:t>
            </w:r>
          </w:p>
        </w:tc>
      </w:tr>
      <w:tr w14:paraId="240EC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vMerge w:val="continue"/>
            <w:noWrap w:val="0"/>
            <w:vAlign w:val="center"/>
          </w:tcPr>
          <w:p w14:paraId="6BBA5772">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center"/>
              <w:textAlignment w:val="auto"/>
              <w:rPr>
                <w:rFonts w:hint="eastAsia" w:asciiTheme="minorEastAsia" w:hAnsiTheme="minorEastAsia" w:eastAsiaTheme="minorEastAsia" w:cstheme="minorEastAsia"/>
                <w:b/>
                <w:bCs/>
                <w:color w:val="auto"/>
                <w:sz w:val="18"/>
                <w:szCs w:val="18"/>
                <w:lang w:val="zh-CN"/>
              </w:rPr>
            </w:pPr>
          </w:p>
        </w:tc>
        <w:tc>
          <w:tcPr>
            <w:tcW w:w="0" w:type="auto"/>
            <w:noWrap w:val="0"/>
            <w:vAlign w:val="center"/>
          </w:tcPr>
          <w:p w14:paraId="70374FC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right="0" w:rightChars="0"/>
              <w:jc w:val="left"/>
              <w:textAlignment w:val="auto"/>
              <w:rPr>
                <w:rFonts w:hint="eastAsia" w:asciiTheme="minorEastAsia" w:hAnsiTheme="minorEastAsia" w:eastAsiaTheme="minorEastAsia" w:cstheme="minorEastAsia"/>
                <w:b/>
                <w:bCs/>
                <w:color w:val="auto"/>
                <w:kern w:val="2"/>
                <w:sz w:val="18"/>
                <w:szCs w:val="18"/>
                <w:lang w:val="en-US" w:eastAsia="zh-CN" w:bidi="ar-SA"/>
              </w:rPr>
            </w:pPr>
            <w:r>
              <w:rPr>
                <w:rFonts w:hint="eastAsia" w:asciiTheme="minorEastAsia" w:hAnsiTheme="minorEastAsia" w:eastAsiaTheme="minorEastAsia" w:cstheme="minorEastAsia"/>
                <w:b/>
                <w:bCs/>
                <w:color w:val="auto"/>
                <w:sz w:val="18"/>
                <w:szCs w:val="18"/>
                <w:lang w:val="en-US" w:eastAsia="zh-CN"/>
              </w:rPr>
              <w:t>风险应对（12</w:t>
            </w:r>
            <w:r>
              <w:rPr>
                <w:rFonts w:hint="eastAsia" w:asciiTheme="minorEastAsia" w:hAnsiTheme="minorEastAsia" w:eastAsiaTheme="minorEastAsia" w:cstheme="minorEastAsia"/>
                <w:b/>
                <w:bCs/>
                <w:color w:val="auto"/>
                <w:sz w:val="18"/>
                <w:szCs w:val="18"/>
              </w:rPr>
              <w:t>分</w:t>
            </w:r>
            <w:r>
              <w:rPr>
                <w:rFonts w:hint="eastAsia" w:asciiTheme="minorEastAsia" w:hAnsiTheme="minorEastAsia" w:eastAsiaTheme="minorEastAsia" w:cstheme="minorEastAsia"/>
                <w:b/>
                <w:bCs/>
                <w:color w:val="auto"/>
                <w:sz w:val="18"/>
                <w:szCs w:val="18"/>
                <w:lang w:eastAsia="zh-CN"/>
              </w:rPr>
              <w:t>）</w:t>
            </w:r>
          </w:p>
        </w:tc>
        <w:tc>
          <w:tcPr>
            <w:tcW w:w="0" w:type="auto"/>
            <w:noWrap w:val="0"/>
            <w:vAlign w:val="center"/>
          </w:tcPr>
          <w:p w14:paraId="5DEFA2AE">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left"/>
              <w:textAlignment w:val="auto"/>
              <w:rPr>
                <w:rFonts w:hint="eastAsia" w:asciiTheme="minorEastAsia" w:hAnsiTheme="minorEastAsia" w:eastAsiaTheme="minorEastAsia" w:cstheme="minorEastAsia"/>
                <w:b/>
                <w:bCs/>
                <w:color w:val="auto"/>
                <w:sz w:val="18"/>
                <w:szCs w:val="18"/>
                <w:lang w:val="en-US" w:eastAsia="zh-CN"/>
              </w:rPr>
            </w:pPr>
            <w:r>
              <w:rPr>
                <w:rFonts w:hint="eastAsia" w:asciiTheme="minorEastAsia" w:hAnsiTheme="minorEastAsia" w:eastAsiaTheme="minorEastAsia" w:cstheme="minorEastAsia"/>
                <w:b/>
                <w:bCs/>
                <w:color w:val="auto"/>
                <w:sz w:val="18"/>
                <w:szCs w:val="18"/>
                <w:lang w:val="en-US" w:eastAsia="zh-CN"/>
              </w:rPr>
              <w:t>一、评审内容</w:t>
            </w:r>
          </w:p>
          <w:p w14:paraId="1D10613F">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根据项目实际需求，提供针对本项目的突发状况应急方案，方案内容包含①风险控制制度建设；②事前风险应对方案；③事中风险应对方案；④事后风险应对方案。</w:t>
            </w:r>
          </w:p>
          <w:p w14:paraId="788A27C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left"/>
              <w:textAlignment w:val="auto"/>
              <w:rPr>
                <w:rFonts w:hint="eastAsia" w:asciiTheme="minorEastAsia" w:hAnsiTheme="minorEastAsia" w:eastAsiaTheme="minorEastAsia" w:cstheme="minorEastAsia"/>
                <w:b/>
                <w:bCs/>
                <w:color w:val="auto"/>
                <w:sz w:val="18"/>
                <w:szCs w:val="18"/>
                <w:lang w:val="en-US" w:eastAsia="zh-CN"/>
              </w:rPr>
            </w:pPr>
            <w:r>
              <w:rPr>
                <w:rFonts w:hint="eastAsia" w:asciiTheme="minorEastAsia" w:hAnsiTheme="minorEastAsia" w:eastAsiaTheme="minorEastAsia" w:cstheme="minorEastAsia"/>
                <w:b/>
                <w:bCs/>
                <w:color w:val="auto"/>
                <w:sz w:val="18"/>
                <w:szCs w:val="18"/>
                <w:lang w:val="en-US" w:eastAsia="zh-CN"/>
              </w:rPr>
              <w:t>二、评审标准</w:t>
            </w:r>
          </w:p>
          <w:p w14:paraId="30CFADB2">
            <w:pPr>
              <w:keepNext w:val="0"/>
              <w:keepLines w:val="0"/>
              <w:pageBreakBefore w:val="0"/>
              <w:widowControl/>
              <w:numPr>
                <w:ilvl w:val="0"/>
                <w:numId w:val="5"/>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完整性：方案须全面，对评审内容中的各项要求有详细指述及说明；</w:t>
            </w:r>
          </w:p>
          <w:p w14:paraId="4709A569">
            <w:pPr>
              <w:keepNext w:val="0"/>
              <w:keepLines w:val="0"/>
              <w:pageBreakBefore w:val="0"/>
              <w:widowControl/>
              <w:numPr>
                <w:ilvl w:val="0"/>
                <w:numId w:val="5"/>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可实施性：切合本项目实际情况，实施步骤清晰、合理；</w:t>
            </w:r>
          </w:p>
          <w:p w14:paraId="07211325">
            <w:pPr>
              <w:keepNext w:val="0"/>
              <w:keepLines w:val="0"/>
              <w:pageBreakBefore w:val="0"/>
              <w:widowControl/>
              <w:numPr>
                <w:ilvl w:val="0"/>
                <w:numId w:val="5"/>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针对性：方案能够紧扣项目实际情况，内容科学合理。</w:t>
            </w:r>
          </w:p>
          <w:p w14:paraId="71DDCF4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left"/>
              <w:textAlignment w:val="auto"/>
              <w:rPr>
                <w:rFonts w:hint="eastAsia" w:asciiTheme="minorEastAsia" w:hAnsiTheme="minorEastAsia" w:eastAsiaTheme="minorEastAsia" w:cstheme="minorEastAsia"/>
                <w:b/>
                <w:bCs/>
                <w:color w:val="auto"/>
                <w:sz w:val="18"/>
                <w:szCs w:val="18"/>
                <w:lang w:val="en-US" w:eastAsia="zh-CN"/>
              </w:rPr>
            </w:pPr>
            <w:r>
              <w:rPr>
                <w:rFonts w:hint="eastAsia" w:asciiTheme="minorEastAsia" w:hAnsiTheme="minorEastAsia" w:eastAsiaTheme="minorEastAsia" w:cstheme="minorEastAsia"/>
                <w:b/>
                <w:bCs/>
                <w:color w:val="auto"/>
                <w:sz w:val="18"/>
                <w:szCs w:val="18"/>
                <w:lang w:val="en-US" w:eastAsia="zh-CN"/>
              </w:rPr>
              <w:t>三、赋分标准（满分12分）</w:t>
            </w:r>
          </w:p>
          <w:p w14:paraId="1298B4F3">
            <w:pPr>
              <w:keepNext w:val="0"/>
              <w:keepLines w:val="0"/>
              <w:pageBreakBefore w:val="0"/>
              <w:widowControl/>
              <w:numPr>
                <w:ilvl w:val="0"/>
                <w:numId w:val="6"/>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风险控制制度建设：每完全满足一项评审标准得1分，满分3分；</w:t>
            </w:r>
          </w:p>
          <w:p w14:paraId="0DF03DC7">
            <w:pPr>
              <w:keepNext w:val="0"/>
              <w:keepLines w:val="0"/>
              <w:pageBreakBefore w:val="0"/>
              <w:widowControl/>
              <w:numPr>
                <w:ilvl w:val="0"/>
                <w:numId w:val="6"/>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事前风险应对方案：每完全满足一项评审标准得1分，满分3分；</w:t>
            </w:r>
          </w:p>
          <w:p w14:paraId="1E533AD2">
            <w:pPr>
              <w:keepNext w:val="0"/>
              <w:keepLines w:val="0"/>
              <w:pageBreakBefore w:val="0"/>
              <w:widowControl/>
              <w:numPr>
                <w:ilvl w:val="0"/>
                <w:numId w:val="6"/>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事中风险应对方案：每完全满足一项评审标准得1分，满分3分；</w:t>
            </w:r>
          </w:p>
          <w:p w14:paraId="2B69A18D">
            <w:pPr>
              <w:keepNext w:val="0"/>
              <w:keepLines w:val="0"/>
              <w:pageBreakBefore w:val="0"/>
              <w:widowControl/>
              <w:numPr>
                <w:ilvl w:val="0"/>
                <w:numId w:val="6"/>
              </w:numPr>
              <w:suppressLineNumbers w:val="0"/>
              <w:kinsoku/>
              <w:wordWrap/>
              <w:overflowPunct/>
              <w:topLinePunct w:val="0"/>
              <w:autoSpaceDE/>
              <w:autoSpaceDN/>
              <w:bidi w:val="0"/>
              <w:adjustRightInd/>
              <w:snapToGrid w:val="0"/>
              <w:spacing w:beforeAutospacing="0" w:afterAutospacing="0" w:line="360" w:lineRule="exact"/>
              <w:ind w:left="0" w:leftChars="0" w:right="0" w:rightChars="0" w:firstLine="360" w:firstLineChars="200"/>
              <w:jc w:val="left"/>
              <w:textAlignment w:val="auto"/>
              <w:rPr>
                <w:rFonts w:hint="eastAsia" w:asciiTheme="minorEastAsia" w:hAnsiTheme="minorEastAsia" w:eastAsiaTheme="minorEastAsia" w:cstheme="minorEastAsia"/>
                <w:color w:val="auto"/>
                <w:kern w:val="2"/>
                <w:sz w:val="18"/>
                <w:szCs w:val="18"/>
                <w:lang w:val="en-US" w:eastAsia="zh-CN" w:bidi="ar-SA"/>
              </w:rPr>
            </w:pPr>
            <w:r>
              <w:rPr>
                <w:rFonts w:hint="eastAsia" w:asciiTheme="minorEastAsia" w:hAnsiTheme="minorEastAsia" w:eastAsiaTheme="minorEastAsia" w:cstheme="minorEastAsia"/>
                <w:color w:val="auto"/>
                <w:sz w:val="18"/>
                <w:szCs w:val="18"/>
                <w:lang w:val="en-US" w:eastAsia="zh-CN"/>
              </w:rPr>
              <w:t>事后风险应对方案：每完全满足一项评审标准得1分，满分3分；</w:t>
            </w:r>
          </w:p>
        </w:tc>
      </w:tr>
      <w:tr w14:paraId="1CE35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vMerge w:val="continue"/>
            <w:noWrap w:val="0"/>
            <w:vAlign w:val="center"/>
          </w:tcPr>
          <w:p w14:paraId="3D0AED60">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center"/>
              <w:textAlignment w:val="auto"/>
              <w:rPr>
                <w:rFonts w:hint="eastAsia" w:asciiTheme="minorEastAsia" w:hAnsiTheme="minorEastAsia" w:eastAsiaTheme="minorEastAsia" w:cstheme="minorEastAsia"/>
                <w:b/>
                <w:bCs/>
                <w:color w:val="auto"/>
                <w:sz w:val="18"/>
                <w:szCs w:val="18"/>
                <w:lang w:val="zh-CN"/>
              </w:rPr>
            </w:pPr>
          </w:p>
        </w:tc>
        <w:tc>
          <w:tcPr>
            <w:tcW w:w="0" w:type="auto"/>
            <w:noWrap w:val="0"/>
            <w:vAlign w:val="center"/>
          </w:tcPr>
          <w:p w14:paraId="611751B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right="0" w:rightChars="0"/>
              <w:jc w:val="both"/>
              <w:textAlignment w:val="auto"/>
              <w:rPr>
                <w:rFonts w:hint="eastAsia" w:asciiTheme="minorEastAsia" w:hAnsiTheme="minorEastAsia" w:eastAsiaTheme="minorEastAsia" w:cstheme="minorEastAsia"/>
                <w:b/>
                <w:bCs/>
                <w:color w:val="auto"/>
                <w:kern w:val="2"/>
                <w:sz w:val="18"/>
                <w:szCs w:val="18"/>
                <w:lang w:val="en-US" w:eastAsia="zh-CN" w:bidi="ar-SA"/>
              </w:rPr>
            </w:pPr>
            <w:r>
              <w:rPr>
                <w:rFonts w:hint="eastAsia" w:asciiTheme="minorEastAsia" w:hAnsiTheme="minorEastAsia" w:eastAsiaTheme="minorEastAsia" w:cstheme="minorEastAsia"/>
                <w:b/>
                <w:bCs/>
                <w:color w:val="auto"/>
                <w:sz w:val="18"/>
                <w:szCs w:val="18"/>
                <w:lang w:val="en-US" w:eastAsia="zh-CN"/>
              </w:rPr>
              <w:t>人力资源保障（24</w:t>
            </w:r>
            <w:r>
              <w:rPr>
                <w:rFonts w:hint="eastAsia" w:asciiTheme="minorEastAsia" w:hAnsiTheme="minorEastAsia" w:eastAsiaTheme="minorEastAsia" w:cstheme="minorEastAsia"/>
                <w:b/>
                <w:bCs/>
                <w:color w:val="auto"/>
                <w:sz w:val="18"/>
                <w:szCs w:val="18"/>
              </w:rPr>
              <w:t>分</w:t>
            </w:r>
            <w:r>
              <w:rPr>
                <w:rFonts w:hint="eastAsia" w:asciiTheme="minorEastAsia" w:hAnsiTheme="minorEastAsia" w:eastAsiaTheme="minorEastAsia" w:cstheme="minorEastAsia"/>
                <w:b/>
                <w:bCs/>
                <w:color w:val="auto"/>
                <w:sz w:val="18"/>
                <w:szCs w:val="18"/>
                <w:lang w:eastAsia="zh-CN"/>
              </w:rPr>
              <w:t>）</w:t>
            </w:r>
          </w:p>
        </w:tc>
        <w:tc>
          <w:tcPr>
            <w:tcW w:w="0" w:type="auto"/>
            <w:noWrap w:val="0"/>
            <w:vAlign w:val="center"/>
          </w:tcPr>
          <w:p w14:paraId="14E35254">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left"/>
              <w:textAlignment w:val="auto"/>
              <w:rPr>
                <w:rFonts w:hint="eastAsia" w:asciiTheme="minorEastAsia" w:hAnsiTheme="minorEastAsia" w:eastAsiaTheme="minorEastAsia" w:cstheme="minorEastAsia"/>
                <w:b/>
                <w:bCs/>
                <w:color w:val="auto"/>
                <w:sz w:val="18"/>
                <w:szCs w:val="18"/>
                <w:lang w:val="en-US" w:eastAsia="zh-CN"/>
              </w:rPr>
            </w:pPr>
            <w:r>
              <w:rPr>
                <w:rFonts w:hint="eastAsia" w:asciiTheme="minorEastAsia" w:hAnsiTheme="minorEastAsia" w:eastAsiaTheme="minorEastAsia" w:cstheme="minorEastAsia"/>
                <w:b/>
                <w:bCs/>
                <w:color w:val="auto"/>
                <w:sz w:val="18"/>
                <w:szCs w:val="18"/>
                <w:lang w:val="en-US" w:eastAsia="zh-CN"/>
              </w:rPr>
              <w:t>一、评审内容</w:t>
            </w:r>
          </w:p>
          <w:p w14:paraId="4C806C8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人员配备有竞争优势。</w:t>
            </w:r>
          </w:p>
          <w:p w14:paraId="7419DF90">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left"/>
              <w:textAlignment w:val="auto"/>
              <w:rPr>
                <w:rFonts w:hint="eastAsia" w:asciiTheme="minorEastAsia" w:hAnsiTheme="minorEastAsia" w:eastAsiaTheme="minorEastAsia" w:cstheme="minorEastAsia"/>
                <w:b/>
                <w:bCs/>
                <w:color w:val="auto"/>
                <w:sz w:val="18"/>
                <w:szCs w:val="18"/>
                <w:lang w:val="en-US" w:eastAsia="zh-CN"/>
              </w:rPr>
            </w:pPr>
            <w:r>
              <w:rPr>
                <w:rFonts w:hint="eastAsia" w:asciiTheme="minorEastAsia" w:hAnsiTheme="minorEastAsia" w:eastAsiaTheme="minorEastAsia" w:cstheme="minorEastAsia"/>
                <w:b/>
                <w:bCs/>
                <w:color w:val="auto"/>
                <w:sz w:val="18"/>
                <w:szCs w:val="18"/>
                <w:lang w:val="en-US" w:eastAsia="zh-CN"/>
              </w:rPr>
              <w:t>二、评审标准</w:t>
            </w:r>
          </w:p>
          <w:p w14:paraId="15BB7DD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1.项目经理（保安队长）具有本科及以上学历（学信网查询截图）得2分，具有5年以上履约证明得2分，满分4分；</w:t>
            </w:r>
          </w:p>
          <w:p w14:paraId="543F3B9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2.保安人员每提供一个保安证或退伍证得0.5分，满分14分。</w:t>
            </w:r>
          </w:p>
          <w:p w14:paraId="09E510E5">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kern w:val="2"/>
                <w:sz w:val="18"/>
                <w:szCs w:val="18"/>
                <w:lang w:val="en-US" w:eastAsia="zh-CN" w:bidi="ar-SA"/>
              </w:rPr>
            </w:pPr>
            <w:r>
              <w:rPr>
                <w:rFonts w:hint="eastAsia" w:asciiTheme="minorEastAsia" w:hAnsiTheme="minorEastAsia" w:eastAsiaTheme="minorEastAsia" w:cstheme="minorEastAsia"/>
                <w:color w:val="auto"/>
                <w:sz w:val="18"/>
                <w:szCs w:val="18"/>
                <w:lang w:val="en-US" w:eastAsia="zh-CN"/>
              </w:rPr>
              <w:t>3.保安人员每提供一个大专及以上学历证书（学信网查询截图）得1分，满分6分。</w:t>
            </w:r>
          </w:p>
        </w:tc>
      </w:tr>
      <w:tr w14:paraId="0B508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vMerge w:val="restart"/>
            <w:noWrap w:val="0"/>
            <w:vAlign w:val="center"/>
          </w:tcPr>
          <w:p w14:paraId="32D0E250">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right="0"/>
              <w:jc w:val="both"/>
              <w:textAlignment w:val="auto"/>
              <w:rPr>
                <w:rFonts w:hint="eastAsia" w:asciiTheme="minorEastAsia" w:hAnsiTheme="minorEastAsia" w:eastAsiaTheme="minorEastAsia" w:cstheme="minorEastAsia"/>
                <w:b/>
                <w:bCs/>
                <w:color w:val="auto"/>
                <w:sz w:val="18"/>
                <w:szCs w:val="18"/>
                <w:lang w:val="en-US" w:eastAsia="zh-CN"/>
              </w:rPr>
            </w:pPr>
            <w:r>
              <w:rPr>
                <w:rFonts w:hint="eastAsia" w:asciiTheme="minorEastAsia" w:hAnsiTheme="minorEastAsia" w:eastAsiaTheme="minorEastAsia" w:cstheme="minorEastAsia"/>
                <w:b/>
                <w:bCs/>
                <w:color w:val="auto"/>
                <w:sz w:val="18"/>
                <w:szCs w:val="18"/>
                <w:lang w:val="zh-CN"/>
              </w:rPr>
              <w:t>商务</w:t>
            </w:r>
            <w:r>
              <w:rPr>
                <w:rFonts w:hint="eastAsia" w:asciiTheme="minorEastAsia" w:hAnsiTheme="minorEastAsia" w:eastAsiaTheme="minorEastAsia" w:cstheme="minorEastAsia"/>
                <w:b/>
                <w:bCs/>
                <w:color w:val="auto"/>
                <w:sz w:val="18"/>
                <w:szCs w:val="18"/>
                <w:lang w:val="en-US" w:eastAsia="zh-CN"/>
              </w:rPr>
              <w:t>条件（11分）</w:t>
            </w:r>
          </w:p>
        </w:tc>
        <w:tc>
          <w:tcPr>
            <w:tcW w:w="0" w:type="auto"/>
            <w:noWrap w:val="0"/>
            <w:vAlign w:val="center"/>
          </w:tcPr>
          <w:p w14:paraId="4D616293">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right="0"/>
              <w:jc w:val="both"/>
              <w:textAlignment w:val="auto"/>
              <w:rPr>
                <w:rFonts w:hint="eastAsia" w:asciiTheme="minorEastAsia" w:hAnsiTheme="minorEastAsia" w:eastAsiaTheme="minorEastAsia" w:cstheme="minorEastAsia"/>
                <w:b/>
                <w:bCs/>
                <w:color w:val="auto"/>
                <w:sz w:val="18"/>
                <w:szCs w:val="18"/>
                <w:lang w:val="zh-CN"/>
              </w:rPr>
            </w:pPr>
            <w:r>
              <w:rPr>
                <w:rFonts w:hint="eastAsia" w:asciiTheme="minorEastAsia" w:hAnsiTheme="minorEastAsia" w:eastAsiaTheme="minorEastAsia" w:cstheme="minorEastAsia"/>
                <w:b/>
                <w:bCs/>
                <w:color w:val="auto"/>
                <w:sz w:val="18"/>
                <w:szCs w:val="18"/>
                <w:lang w:val="en-US" w:eastAsia="zh-CN"/>
              </w:rPr>
              <w:t>培训方案</w:t>
            </w:r>
            <w:r>
              <w:rPr>
                <w:rFonts w:hint="eastAsia" w:asciiTheme="minorEastAsia" w:hAnsiTheme="minorEastAsia" w:eastAsiaTheme="minorEastAsia" w:cstheme="minorEastAsia"/>
                <w:b/>
                <w:bCs/>
                <w:color w:val="auto"/>
                <w:sz w:val="18"/>
                <w:szCs w:val="18"/>
                <w:lang w:eastAsia="zh-CN"/>
              </w:rPr>
              <w:t>（</w:t>
            </w:r>
            <w:r>
              <w:rPr>
                <w:rFonts w:hint="eastAsia" w:asciiTheme="minorEastAsia" w:hAnsiTheme="minorEastAsia" w:eastAsiaTheme="minorEastAsia" w:cstheme="minorEastAsia"/>
                <w:b/>
                <w:bCs/>
                <w:color w:val="auto"/>
                <w:sz w:val="18"/>
                <w:szCs w:val="18"/>
                <w:lang w:val="en-US" w:eastAsia="zh-CN"/>
              </w:rPr>
              <w:t>6</w:t>
            </w:r>
            <w:r>
              <w:rPr>
                <w:rFonts w:hint="eastAsia" w:asciiTheme="minorEastAsia" w:hAnsiTheme="minorEastAsia" w:eastAsiaTheme="minorEastAsia" w:cstheme="minorEastAsia"/>
                <w:b/>
                <w:bCs/>
                <w:color w:val="auto"/>
                <w:sz w:val="18"/>
                <w:szCs w:val="18"/>
                <w:lang w:eastAsia="zh-CN"/>
              </w:rPr>
              <w:t>分）</w:t>
            </w:r>
          </w:p>
        </w:tc>
        <w:tc>
          <w:tcPr>
            <w:tcW w:w="0" w:type="auto"/>
            <w:noWrap w:val="0"/>
            <w:vAlign w:val="center"/>
          </w:tcPr>
          <w:p w14:paraId="1BC495F0">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left"/>
              <w:textAlignment w:val="auto"/>
              <w:rPr>
                <w:rFonts w:hint="eastAsia" w:asciiTheme="minorEastAsia" w:hAnsiTheme="minorEastAsia" w:eastAsiaTheme="minorEastAsia" w:cstheme="minorEastAsia"/>
                <w:b/>
                <w:bCs/>
                <w:color w:val="auto"/>
                <w:sz w:val="18"/>
                <w:szCs w:val="18"/>
                <w:lang w:val="en-US" w:eastAsia="zh-CN"/>
              </w:rPr>
            </w:pPr>
            <w:r>
              <w:rPr>
                <w:rFonts w:hint="eastAsia" w:asciiTheme="minorEastAsia" w:hAnsiTheme="minorEastAsia" w:eastAsiaTheme="minorEastAsia" w:cstheme="minorEastAsia"/>
                <w:b/>
                <w:bCs/>
                <w:color w:val="auto"/>
                <w:sz w:val="18"/>
                <w:szCs w:val="18"/>
                <w:lang w:val="en-US" w:eastAsia="zh-CN"/>
              </w:rPr>
              <w:t>一、评审内容</w:t>
            </w:r>
          </w:p>
          <w:p w14:paraId="43771BB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针对本项目提供培训方案，为用户培训操作，以保障使用过程中能熟练操作、维护和正常使用，培训方案内容包含①培训内容②培训计划安排。</w:t>
            </w:r>
          </w:p>
          <w:p w14:paraId="598EC340">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left"/>
              <w:textAlignment w:val="auto"/>
              <w:rPr>
                <w:rFonts w:hint="eastAsia" w:asciiTheme="minorEastAsia" w:hAnsiTheme="minorEastAsia" w:eastAsiaTheme="minorEastAsia" w:cstheme="minorEastAsia"/>
                <w:b/>
                <w:bCs/>
                <w:color w:val="auto"/>
                <w:sz w:val="18"/>
                <w:szCs w:val="18"/>
                <w:lang w:val="en-US" w:eastAsia="zh-CN"/>
              </w:rPr>
            </w:pPr>
            <w:r>
              <w:rPr>
                <w:rFonts w:hint="eastAsia" w:asciiTheme="minorEastAsia" w:hAnsiTheme="minorEastAsia" w:eastAsiaTheme="minorEastAsia" w:cstheme="minorEastAsia"/>
                <w:b/>
                <w:bCs/>
                <w:color w:val="auto"/>
                <w:sz w:val="18"/>
                <w:szCs w:val="18"/>
                <w:lang w:val="en-US" w:eastAsia="zh-CN"/>
              </w:rPr>
              <w:t>二、评审标准</w:t>
            </w:r>
          </w:p>
          <w:p w14:paraId="1941F2F2">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1.完整性：切合本项目实际情况，方案内容齐全，对招标文件中各项要求有详细描述及其他内容的补充；</w:t>
            </w:r>
          </w:p>
          <w:p w14:paraId="5F8FD6A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2.科学性：切合本项目实际情况，叙述清楚，符合客观实际情况；</w:t>
            </w:r>
          </w:p>
          <w:p w14:paraId="45E6F28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3.合理性：方案内容符合项目实际特点，合理、恰当。</w:t>
            </w:r>
          </w:p>
          <w:p w14:paraId="12BC393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left"/>
              <w:textAlignment w:val="auto"/>
              <w:rPr>
                <w:rFonts w:hint="eastAsia" w:asciiTheme="minorEastAsia" w:hAnsiTheme="minorEastAsia" w:eastAsiaTheme="minorEastAsia" w:cstheme="minorEastAsia"/>
                <w:b/>
                <w:bCs/>
                <w:color w:val="auto"/>
                <w:sz w:val="18"/>
                <w:szCs w:val="18"/>
                <w:lang w:val="en-US" w:eastAsia="zh-CN"/>
              </w:rPr>
            </w:pPr>
            <w:r>
              <w:rPr>
                <w:rFonts w:hint="eastAsia" w:asciiTheme="minorEastAsia" w:hAnsiTheme="minorEastAsia" w:eastAsiaTheme="minorEastAsia" w:cstheme="minorEastAsia"/>
                <w:b/>
                <w:bCs/>
                <w:color w:val="auto"/>
                <w:sz w:val="18"/>
                <w:szCs w:val="18"/>
                <w:lang w:val="en-US" w:eastAsia="zh-CN"/>
              </w:rPr>
              <w:t>三、赋分标准（满分6分）</w:t>
            </w:r>
          </w:p>
          <w:p w14:paraId="2C0EB3FF">
            <w:pPr>
              <w:keepNext w:val="0"/>
              <w:keepLines w:val="0"/>
              <w:pageBreakBefore w:val="0"/>
              <w:widowControl/>
              <w:numPr>
                <w:ilvl w:val="0"/>
                <w:numId w:val="7"/>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培训内容：每完全满足一个评审标准得1分，满分3分；</w:t>
            </w:r>
          </w:p>
          <w:p w14:paraId="503E5231">
            <w:pPr>
              <w:keepNext w:val="0"/>
              <w:keepLines w:val="0"/>
              <w:pageBreakBefore w:val="0"/>
              <w:widowControl/>
              <w:numPr>
                <w:ilvl w:val="0"/>
                <w:numId w:val="7"/>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培训计划安排：每完全满足一个评审标准得1分，满分3分</w:t>
            </w:r>
          </w:p>
        </w:tc>
      </w:tr>
      <w:tr w14:paraId="21161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0" w:type="auto"/>
            <w:vMerge w:val="continue"/>
            <w:noWrap w:val="0"/>
            <w:vAlign w:val="center"/>
          </w:tcPr>
          <w:p w14:paraId="59D8E00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left="0" w:leftChars="0" w:right="0" w:firstLine="361" w:firstLineChars="200"/>
              <w:jc w:val="center"/>
              <w:textAlignment w:val="auto"/>
              <w:rPr>
                <w:rFonts w:hint="eastAsia" w:asciiTheme="minorEastAsia" w:hAnsiTheme="minorEastAsia" w:eastAsiaTheme="minorEastAsia" w:cstheme="minorEastAsia"/>
                <w:b/>
                <w:bCs/>
                <w:color w:val="auto"/>
                <w:sz w:val="18"/>
                <w:szCs w:val="18"/>
                <w:lang w:val="zh-CN"/>
              </w:rPr>
            </w:pPr>
          </w:p>
        </w:tc>
        <w:tc>
          <w:tcPr>
            <w:tcW w:w="0" w:type="auto"/>
            <w:noWrap w:val="0"/>
            <w:vAlign w:val="center"/>
          </w:tcPr>
          <w:p w14:paraId="0330E583">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360" w:lineRule="exact"/>
              <w:ind w:right="0"/>
              <w:jc w:val="both"/>
              <w:textAlignment w:val="auto"/>
              <w:rPr>
                <w:rFonts w:hint="eastAsia" w:asciiTheme="minorEastAsia" w:hAnsiTheme="minorEastAsia" w:eastAsiaTheme="minorEastAsia" w:cstheme="minorEastAsia"/>
                <w:b/>
                <w:bCs/>
                <w:color w:val="auto"/>
                <w:sz w:val="18"/>
                <w:szCs w:val="18"/>
                <w:lang w:val="zh-CN" w:eastAsia="zh-CN"/>
              </w:rPr>
            </w:pPr>
            <w:r>
              <w:rPr>
                <w:rFonts w:hint="eastAsia" w:asciiTheme="minorEastAsia" w:hAnsiTheme="minorEastAsia" w:eastAsiaTheme="minorEastAsia" w:cstheme="minorEastAsia"/>
                <w:b/>
                <w:bCs/>
                <w:color w:val="auto"/>
                <w:sz w:val="18"/>
                <w:szCs w:val="18"/>
                <w:lang w:val="en-US" w:eastAsia="zh-CN"/>
              </w:rPr>
              <w:t>业绩</w:t>
            </w:r>
            <w:r>
              <w:rPr>
                <w:rFonts w:hint="eastAsia" w:asciiTheme="minorEastAsia" w:hAnsiTheme="minorEastAsia" w:eastAsiaTheme="minorEastAsia" w:cstheme="minorEastAsia"/>
                <w:b/>
                <w:bCs/>
                <w:color w:val="auto"/>
                <w:sz w:val="18"/>
                <w:szCs w:val="18"/>
                <w:lang w:eastAsia="zh-CN"/>
              </w:rPr>
              <w:t>（</w:t>
            </w:r>
            <w:r>
              <w:rPr>
                <w:rFonts w:hint="eastAsia" w:asciiTheme="minorEastAsia" w:hAnsiTheme="minorEastAsia" w:eastAsiaTheme="minorEastAsia" w:cstheme="minorEastAsia"/>
                <w:b/>
                <w:bCs/>
                <w:color w:val="auto"/>
                <w:sz w:val="18"/>
                <w:szCs w:val="18"/>
                <w:lang w:val="en-US" w:eastAsia="zh-CN"/>
              </w:rPr>
              <w:t>5</w:t>
            </w:r>
            <w:r>
              <w:rPr>
                <w:rFonts w:hint="eastAsia" w:asciiTheme="minorEastAsia" w:hAnsiTheme="minorEastAsia" w:eastAsiaTheme="minorEastAsia" w:cstheme="minorEastAsia"/>
                <w:b/>
                <w:bCs/>
                <w:color w:val="auto"/>
                <w:sz w:val="18"/>
                <w:szCs w:val="18"/>
                <w:lang w:eastAsia="zh-CN"/>
              </w:rPr>
              <w:t>分）</w:t>
            </w:r>
          </w:p>
        </w:tc>
        <w:tc>
          <w:tcPr>
            <w:tcW w:w="0" w:type="auto"/>
            <w:noWrap w:val="0"/>
            <w:vAlign w:val="center"/>
          </w:tcPr>
          <w:p w14:paraId="21A4B08E">
            <w:pPr>
              <w:keepNext w:val="0"/>
              <w:keepLines w:val="0"/>
              <w:pageBreakBefore w:val="0"/>
              <w:widowControl/>
              <w:numPr>
                <w:ilvl w:val="0"/>
                <w:numId w:val="0"/>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提供近三年（2022年以来）的同类项目业绩。</w:t>
            </w:r>
          </w:p>
          <w:p w14:paraId="40AA796A">
            <w:pPr>
              <w:keepNext w:val="0"/>
              <w:keepLines w:val="0"/>
              <w:pageBreakBefore w:val="0"/>
              <w:widowControl/>
              <w:numPr>
                <w:ilvl w:val="0"/>
                <w:numId w:val="0"/>
              </w:numPr>
              <w:suppressLineNumbers w:val="0"/>
              <w:kinsoku/>
              <w:wordWrap/>
              <w:overflowPunct/>
              <w:topLinePunct w:val="0"/>
              <w:autoSpaceDE/>
              <w:autoSpaceDN/>
              <w:bidi w:val="0"/>
              <w:adjustRightInd/>
              <w:snapToGrid w:val="0"/>
              <w:spacing w:beforeAutospacing="0" w:afterAutospacing="0" w:line="360" w:lineRule="exact"/>
              <w:ind w:left="0" w:leftChars="0" w:right="0" w:firstLine="360" w:firstLineChars="200"/>
              <w:jc w:val="left"/>
              <w:textAlignment w:val="auto"/>
              <w:rPr>
                <w:rFonts w:hint="eastAsia" w:asciiTheme="minorEastAsia" w:hAnsiTheme="minorEastAsia" w:eastAsiaTheme="minorEastAsia" w:cstheme="minorEastAsia"/>
                <w:b/>
                <w:bCs/>
                <w:color w:val="auto"/>
                <w:sz w:val="18"/>
                <w:szCs w:val="18"/>
                <w:lang w:val="zh-CN" w:eastAsia="zh-CN"/>
              </w:rPr>
            </w:pPr>
            <w:r>
              <w:rPr>
                <w:rFonts w:hint="eastAsia" w:asciiTheme="minorEastAsia" w:hAnsiTheme="minorEastAsia" w:eastAsiaTheme="minorEastAsia" w:cstheme="minorEastAsia"/>
                <w:color w:val="auto"/>
                <w:sz w:val="18"/>
                <w:szCs w:val="18"/>
                <w:lang w:val="en-US" w:eastAsia="zh-CN"/>
              </w:rPr>
              <w:t>需同时提供项目的合同、中标通知书和合同对应的任意发票一张，一个业绩计1分，提供不全或非同类项目不计分，最高5分。投标文件中合同复印件、中标通知书、发票需加盖公章。</w:t>
            </w:r>
          </w:p>
        </w:tc>
      </w:tr>
    </w:tbl>
    <w:p w14:paraId="7F2D5416">
      <w:pPr>
        <w:keepNext w:val="0"/>
        <w:keepLines w:val="0"/>
        <w:pageBreakBefore w:val="0"/>
        <w:widowControl/>
        <w:kinsoku/>
        <w:wordWrap/>
        <w:overflowPunct/>
        <w:topLinePunct w:val="0"/>
        <w:autoSpaceDE/>
        <w:autoSpaceDN/>
        <w:bidi w:val="0"/>
        <w:adjustRightInd/>
        <w:snapToGrid/>
        <w:spacing w:beforeAutospacing="0" w:afterAutospacing="0" w:line="360" w:lineRule="exact"/>
        <w:ind w:left="0" w:leftChars="0" w:firstLine="280" w:firstLineChars="200"/>
        <w:jc w:val="both"/>
        <w:textAlignment w:val="auto"/>
        <w:rPr>
          <w:rFonts w:hint="eastAsia" w:asciiTheme="minorEastAsia" w:hAnsiTheme="minorEastAsia" w:eastAsiaTheme="minorEastAsia" w:cstheme="minorEastAsia"/>
          <w:spacing w:val="-20"/>
          <w:kern w:val="0"/>
          <w:sz w:val="18"/>
          <w:szCs w:val="18"/>
        </w:rPr>
      </w:pPr>
      <w:r>
        <w:rPr>
          <w:rFonts w:hint="eastAsia" w:asciiTheme="minorEastAsia" w:hAnsiTheme="minorEastAsia" w:eastAsiaTheme="minorEastAsia" w:cstheme="minorEastAsia"/>
          <w:color w:val="auto"/>
          <w:spacing w:val="-20"/>
          <w:kern w:val="0"/>
          <w:sz w:val="18"/>
          <w:szCs w:val="18"/>
          <w:lang w:val="en-US" w:eastAsia="zh-CN"/>
        </w:rPr>
        <w:t>1.</w:t>
      </w:r>
      <w:r>
        <w:rPr>
          <w:rFonts w:hint="eastAsia" w:asciiTheme="minorEastAsia" w:hAnsiTheme="minorEastAsia" w:eastAsiaTheme="minorEastAsia" w:cstheme="minorEastAsia"/>
          <w:color w:val="auto"/>
          <w:spacing w:val="-20"/>
          <w:kern w:val="0"/>
          <w:sz w:val="18"/>
          <w:szCs w:val="18"/>
        </w:rPr>
        <w:t>各种计算数字“四舍五入”保留</w:t>
      </w:r>
      <w:r>
        <w:rPr>
          <w:rFonts w:hint="eastAsia" w:asciiTheme="minorEastAsia" w:hAnsiTheme="minorEastAsia" w:eastAsiaTheme="minorEastAsia" w:cstheme="minorEastAsia"/>
          <w:color w:val="auto"/>
          <w:spacing w:val="-20"/>
          <w:kern w:val="0"/>
          <w:sz w:val="18"/>
          <w:szCs w:val="18"/>
          <w:lang w:eastAsia="zh-CN"/>
        </w:rPr>
        <w:t>两位</w:t>
      </w:r>
      <w:r>
        <w:rPr>
          <w:rFonts w:hint="eastAsia" w:asciiTheme="minorEastAsia" w:hAnsiTheme="minorEastAsia" w:eastAsiaTheme="minorEastAsia" w:cstheme="minorEastAsia"/>
          <w:color w:val="auto"/>
          <w:spacing w:val="-20"/>
          <w:kern w:val="0"/>
          <w:sz w:val="18"/>
          <w:szCs w:val="18"/>
        </w:rPr>
        <w:t>小数。</w:t>
      </w:r>
    </w:p>
    <w:p w14:paraId="3DACFF3F">
      <w:pPr>
        <w:keepNext w:val="0"/>
        <w:keepLines w:val="0"/>
        <w:pageBreakBefore w:val="0"/>
        <w:widowControl/>
        <w:kinsoku/>
        <w:wordWrap/>
        <w:overflowPunct/>
        <w:topLinePunct w:val="0"/>
        <w:autoSpaceDE/>
        <w:autoSpaceDN/>
        <w:bidi w:val="0"/>
        <w:adjustRightInd/>
        <w:snapToGrid/>
        <w:spacing w:beforeAutospacing="0" w:afterAutospacing="0" w:line="360" w:lineRule="exact"/>
        <w:ind w:left="0" w:leftChars="0" w:firstLine="280" w:firstLineChars="200"/>
        <w:jc w:val="both"/>
        <w:textAlignment w:val="auto"/>
        <w:rPr>
          <w:rFonts w:hint="eastAsia" w:asciiTheme="minorEastAsia" w:hAnsiTheme="minorEastAsia" w:eastAsiaTheme="minorEastAsia" w:cstheme="minorEastAsia"/>
          <w:spacing w:val="-20"/>
          <w:kern w:val="0"/>
          <w:sz w:val="18"/>
          <w:szCs w:val="18"/>
        </w:rPr>
      </w:pPr>
      <w:r>
        <w:rPr>
          <w:rFonts w:hint="eastAsia" w:asciiTheme="minorEastAsia" w:hAnsiTheme="minorEastAsia" w:eastAsiaTheme="minorEastAsia" w:cstheme="minorEastAsia"/>
          <w:spacing w:val="-20"/>
          <w:kern w:val="0"/>
          <w:sz w:val="18"/>
          <w:szCs w:val="18"/>
        </w:rPr>
        <w:t>2.评标小组成员的赋分超过分值界限或未按本表规定赋分的，则该成员的打分作废，不计入汇总分。</w:t>
      </w:r>
    </w:p>
    <w:p w14:paraId="6D82013B">
      <w:pPr>
        <w:keepNext w:val="0"/>
        <w:keepLines w:val="0"/>
        <w:pageBreakBefore w:val="0"/>
        <w:widowControl/>
        <w:kinsoku/>
        <w:wordWrap/>
        <w:overflowPunct/>
        <w:topLinePunct w:val="0"/>
        <w:autoSpaceDE/>
        <w:autoSpaceDN/>
        <w:bidi w:val="0"/>
        <w:adjustRightInd/>
        <w:snapToGrid/>
        <w:spacing w:beforeAutospacing="0" w:afterAutospacing="0" w:line="360" w:lineRule="exact"/>
        <w:ind w:left="0" w:leftChars="0" w:firstLine="360" w:firstLineChars="200"/>
        <w:jc w:val="both"/>
        <w:textAlignment w:val="auto"/>
        <w:rPr>
          <w:rFonts w:hint="eastAsia" w:asciiTheme="minorEastAsia" w:hAnsiTheme="minorEastAsia" w:eastAsiaTheme="minorEastAsia" w:cstheme="minorEastAsia"/>
          <w:color w:val="auto"/>
          <w:sz w:val="18"/>
          <w:szCs w:val="18"/>
        </w:rPr>
      </w:pPr>
      <w:r>
        <w:rPr>
          <w:rFonts w:hint="eastAsia" w:asciiTheme="minorEastAsia" w:hAnsiTheme="minorEastAsia" w:eastAsiaTheme="minorEastAsia" w:cstheme="minorEastAsia"/>
          <w:color w:val="auto"/>
          <w:sz w:val="18"/>
          <w:szCs w:val="18"/>
        </w:rPr>
        <w:t>注：各种计算数字“四舍五入”保留</w:t>
      </w:r>
      <w:r>
        <w:rPr>
          <w:rFonts w:hint="eastAsia" w:asciiTheme="minorEastAsia" w:hAnsiTheme="minorEastAsia" w:eastAsiaTheme="minorEastAsia" w:cstheme="minorEastAsia"/>
          <w:color w:val="auto"/>
          <w:sz w:val="18"/>
          <w:szCs w:val="18"/>
          <w:lang w:eastAsia="zh-CN"/>
        </w:rPr>
        <w:t>两位</w:t>
      </w:r>
      <w:r>
        <w:rPr>
          <w:rFonts w:hint="eastAsia" w:asciiTheme="minorEastAsia" w:hAnsiTheme="minorEastAsia" w:eastAsiaTheme="minorEastAsia" w:cstheme="minorEastAsia"/>
          <w:color w:val="auto"/>
          <w:sz w:val="18"/>
          <w:szCs w:val="18"/>
        </w:rPr>
        <w:t>小数。</w:t>
      </w:r>
    </w:p>
    <w:p w14:paraId="609B0E1C">
      <w:pPr>
        <w:adjustRightInd w:val="0"/>
        <w:snapToGrid w:val="0"/>
        <w:spacing w:line="360" w:lineRule="auto"/>
        <w:rPr>
          <w:rFonts w:hint="eastAsia" w:asciiTheme="minorEastAsia" w:hAnsiTheme="minorEastAsia" w:eastAsiaTheme="minorEastAsia" w:cstheme="minorEastAsia"/>
          <w:sz w:val="18"/>
          <w:szCs w:val="18"/>
          <w:u w:val="single"/>
        </w:rPr>
      </w:pPr>
    </w:p>
    <w:p w14:paraId="69782163">
      <w:pPr>
        <w:adjustRightInd w:val="0"/>
        <w:snapToGrid w:val="0"/>
        <w:spacing w:line="360" w:lineRule="auto"/>
        <w:rPr>
          <w:rFonts w:hint="eastAsia" w:asciiTheme="minorEastAsia" w:hAnsiTheme="minorEastAsia" w:eastAsiaTheme="minorEastAsia"/>
          <w:szCs w:val="21"/>
          <w:u w:val="single"/>
        </w:rPr>
      </w:pPr>
    </w:p>
    <w:p w14:paraId="412247DB">
      <w:pPr>
        <w:adjustRightInd w:val="0"/>
        <w:snapToGrid w:val="0"/>
        <w:spacing w:line="360" w:lineRule="auto"/>
        <w:rPr>
          <w:rFonts w:hint="eastAsia" w:asciiTheme="minorEastAsia" w:hAnsiTheme="minorEastAsia" w:eastAsiaTheme="minorEastAsia"/>
          <w:szCs w:val="21"/>
          <w:u w:val="single"/>
        </w:rPr>
      </w:pPr>
    </w:p>
    <w:p w14:paraId="5CB9AE4B">
      <w:pPr>
        <w:ind w:firstLine="420" w:firstLineChars="200"/>
      </w:pPr>
    </w:p>
    <w:p w14:paraId="73C58E21">
      <w:pPr>
        <w:widowControl/>
        <w:jc w:val="left"/>
        <w:rPr>
          <w:rFonts w:hint="eastAsia" w:ascii="黑体" w:hAnsi="华文中宋" w:eastAsia="黑体"/>
          <w:sz w:val="32"/>
          <w:szCs w:val="32"/>
        </w:rPr>
        <w:sectPr>
          <w:headerReference r:id="rId21" w:type="first"/>
          <w:headerReference r:id="rId19" w:type="default"/>
          <w:headerReference r:id="rId20" w:type="even"/>
          <w:pgSz w:w="11906" w:h="16838"/>
          <w:pgMar w:top="1474" w:right="1474" w:bottom="1474" w:left="1588" w:header="851" w:footer="992" w:gutter="0"/>
          <w:cols w:space="720" w:num="1"/>
          <w:docGrid w:type="lines" w:linePitch="312" w:charSpace="0"/>
        </w:sectPr>
      </w:pPr>
    </w:p>
    <w:p w14:paraId="5CE384D5">
      <w:pPr>
        <w:pStyle w:val="2"/>
        <w:keepNext w:val="0"/>
        <w:adjustRightInd w:val="0"/>
        <w:snapToGrid w:val="0"/>
        <w:spacing w:before="156" w:beforeLines="50" w:line="360" w:lineRule="auto"/>
        <w:jc w:val="center"/>
        <w:rPr>
          <w:rFonts w:hint="eastAsia" w:ascii="黑体" w:hAnsi="华文中宋" w:eastAsia="黑体"/>
          <w:sz w:val="32"/>
          <w:szCs w:val="32"/>
        </w:rPr>
      </w:pPr>
      <w:bookmarkStart w:id="380" w:name="_Toc30210"/>
      <w:r>
        <w:rPr>
          <w:rFonts w:hint="eastAsia" w:ascii="黑体" w:hAnsi="华文中宋" w:eastAsia="黑体"/>
          <w:sz w:val="32"/>
          <w:szCs w:val="32"/>
        </w:rPr>
        <w:t xml:space="preserve">第五章 </w:t>
      </w:r>
      <w:bookmarkStart w:id="381" w:name="_Hlk201934293"/>
      <w:r>
        <w:rPr>
          <w:rFonts w:hint="eastAsia" w:ascii="黑体" w:hAnsi="华文中宋" w:eastAsia="黑体"/>
          <w:sz w:val="32"/>
          <w:szCs w:val="32"/>
        </w:rPr>
        <w:t>技术要求</w:t>
      </w:r>
      <w:bookmarkEnd w:id="380"/>
    </w:p>
    <w:bookmarkEnd w:id="381"/>
    <w:p w14:paraId="31E98FC5">
      <w:pPr>
        <w:keepNext w:val="0"/>
        <w:keepLines w:val="0"/>
        <w:pageBreakBefore w:val="0"/>
        <w:widowControl/>
        <w:kinsoku/>
        <w:wordWrap/>
        <w:overflowPunct/>
        <w:topLinePunct w:val="0"/>
        <w:autoSpaceDE/>
        <w:autoSpaceDN/>
        <w:bidi w:val="0"/>
        <w:adjustRightInd/>
        <w:snapToGrid/>
        <w:spacing w:line="520" w:lineRule="exact"/>
        <w:ind w:firstLine="422" w:firstLineChars="200"/>
        <w:jc w:val="left"/>
        <w:textAlignment w:val="auto"/>
        <w:rPr>
          <w:rFonts w:hint="eastAsia" w:asciiTheme="minorEastAsia" w:hAnsiTheme="minorEastAsia" w:eastAsiaTheme="minorEastAsia" w:cstheme="minorEastAsia"/>
          <w:b/>
          <w:bCs/>
          <w:lang w:val="en-US" w:eastAsia="zh-CN"/>
        </w:rPr>
      </w:pPr>
      <w:r>
        <w:rPr>
          <w:rFonts w:hint="eastAsia" w:asciiTheme="minorEastAsia" w:hAnsiTheme="minorEastAsia" w:eastAsiaTheme="minorEastAsia" w:cstheme="minorEastAsia"/>
          <w:b/>
          <w:bCs/>
          <w:lang w:val="en-US" w:eastAsia="zh-CN"/>
        </w:rPr>
        <w:t>内容及采购需求：</w:t>
      </w:r>
    </w:p>
    <w:p w14:paraId="54D71421">
      <w:pPr>
        <w:keepNext w:val="0"/>
        <w:keepLines w:val="0"/>
        <w:pageBreakBefore w:val="0"/>
        <w:widowControl/>
        <w:numPr>
          <w:ilvl w:val="0"/>
          <w:numId w:val="8"/>
        </w:numPr>
        <w:kinsoku/>
        <w:wordWrap/>
        <w:overflowPunct/>
        <w:topLinePunct w:val="0"/>
        <w:bidi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color w:val="auto"/>
          <w:sz w:val="21"/>
          <w:szCs w:val="21"/>
          <w:lang w:eastAsia="zh-CN"/>
        </w:rPr>
      </w:pPr>
      <w:r>
        <w:rPr>
          <w:rFonts w:hint="eastAsia" w:asciiTheme="minorEastAsia" w:hAnsiTheme="minorEastAsia" w:eastAsiaTheme="minorEastAsia" w:cstheme="minorEastAsia"/>
          <w:b/>
          <w:bCs/>
          <w:color w:val="auto"/>
          <w:sz w:val="21"/>
          <w:szCs w:val="21"/>
        </w:rPr>
        <w:t>项目概况</w:t>
      </w:r>
      <w:r>
        <w:rPr>
          <w:rFonts w:hint="eastAsia" w:asciiTheme="minorEastAsia" w:hAnsiTheme="minorEastAsia" w:eastAsiaTheme="minorEastAsia" w:cstheme="minorEastAsia"/>
          <w:b/>
          <w:bCs/>
          <w:color w:val="auto"/>
          <w:sz w:val="21"/>
          <w:szCs w:val="21"/>
          <w:lang w:eastAsia="zh-CN"/>
        </w:rPr>
        <w:t>：</w:t>
      </w:r>
      <w:r>
        <w:rPr>
          <w:rFonts w:hint="eastAsia" w:asciiTheme="minorEastAsia" w:hAnsiTheme="minorEastAsia" w:eastAsiaTheme="minorEastAsia" w:cstheme="minorEastAsia"/>
          <w:color w:val="auto"/>
          <w:sz w:val="21"/>
          <w:szCs w:val="21"/>
          <w:lang w:val="en-US" w:eastAsia="zh-CN"/>
        </w:rPr>
        <w:t>为进一步加强校园安全保卫工作，切实维护师生生命财产安全，消除校园安全隐患，打造以人为本的平安校园，建立健全校园安全管理长效工作机制，现就榆林市第一中学校园安保服务项目进行公开招标。</w:t>
      </w:r>
    </w:p>
    <w:p w14:paraId="51336C8E">
      <w:pPr>
        <w:keepNext w:val="0"/>
        <w:keepLines w:val="0"/>
        <w:pageBreakBefore w:val="0"/>
        <w:widowControl/>
        <w:numPr>
          <w:ilvl w:val="0"/>
          <w:numId w:val="8"/>
        </w:numPr>
        <w:kinsoku/>
        <w:wordWrap/>
        <w:overflowPunct/>
        <w:topLinePunct w:val="0"/>
        <w:bidi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color w:val="auto"/>
          <w:sz w:val="21"/>
          <w:szCs w:val="21"/>
        </w:rPr>
      </w:pPr>
      <w:r>
        <w:rPr>
          <w:rFonts w:hint="eastAsia" w:asciiTheme="minorEastAsia" w:hAnsiTheme="minorEastAsia" w:eastAsiaTheme="minorEastAsia" w:cstheme="minorEastAsia"/>
          <w:b/>
          <w:bCs/>
          <w:color w:val="auto"/>
          <w:sz w:val="21"/>
          <w:szCs w:val="21"/>
          <w:lang w:val="en-US" w:eastAsia="zh-CN"/>
        </w:rPr>
        <w:t>采购需求－</w:t>
      </w:r>
      <w:r>
        <w:rPr>
          <w:rFonts w:hint="eastAsia" w:asciiTheme="minorEastAsia" w:hAnsiTheme="minorEastAsia" w:eastAsiaTheme="minorEastAsia" w:cstheme="minorEastAsia"/>
          <w:b/>
          <w:bCs/>
          <w:color w:val="auto"/>
          <w:sz w:val="21"/>
          <w:szCs w:val="21"/>
        </w:rPr>
        <w:t>技术要求</w:t>
      </w:r>
    </w:p>
    <w:p w14:paraId="3133FB82">
      <w:pPr>
        <w:keepNext w:val="0"/>
        <w:keepLines w:val="0"/>
        <w:pageBreakBefore w:val="0"/>
        <w:widowControl/>
        <w:numPr>
          <w:ilvl w:val="0"/>
          <w:numId w:val="0"/>
        </w:numPr>
        <w:kinsoku/>
        <w:wordWrap/>
        <w:overflowPunct/>
        <w:topLinePunct w:val="0"/>
        <w:autoSpaceDE/>
        <w:autoSpaceDN/>
        <w:bidi w:val="0"/>
        <w:adjustRightInd/>
        <w:snapToGrid/>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val="0"/>
          <w:bCs w:val="0"/>
          <w:color w:val="auto"/>
          <w:sz w:val="21"/>
          <w:szCs w:val="21"/>
          <w:lang w:val="en-US" w:eastAsia="zh-CN"/>
        </w:rPr>
      </w:pPr>
      <w:r>
        <w:rPr>
          <w:rFonts w:hint="eastAsia" w:asciiTheme="minorEastAsia" w:hAnsiTheme="minorEastAsia" w:eastAsiaTheme="minorEastAsia" w:cstheme="minorEastAsia"/>
          <w:b w:val="0"/>
          <w:bCs w:val="0"/>
          <w:color w:val="auto"/>
          <w:sz w:val="21"/>
          <w:szCs w:val="21"/>
          <w:lang w:val="en-US" w:eastAsia="zh-CN"/>
        </w:rPr>
        <w:t>2.1.采购需求及人员具体要求：</w:t>
      </w:r>
    </w:p>
    <w:tbl>
      <w:tblPr>
        <w:tblStyle w:val="4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0"/>
        <w:gridCol w:w="1541"/>
        <w:gridCol w:w="5618"/>
      </w:tblGrid>
      <w:tr w14:paraId="40C89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60" w:type="dxa"/>
          </w:tcPr>
          <w:p w14:paraId="1BB91449">
            <w:pPr>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560" w:lineRule="exact"/>
              <w:ind w:left="0" w:leftChars="0" w:right="0" w:firstLine="420" w:firstLineChars="200"/>
              <w:jc w:val="both"/>
              <w:textAlignment w:val="auto"/>
              <w:rPr>
                <w:rFonts w:hint="eastAsia" w:asciiTheme="minorEastAsia" w:hAnsiTheme="minorEastAsia" w:eastAsiaTheme="minorEastAsia" w:cstheme="minorEastAsia"/>
                <w:b w:val="0"/>
                <w:bCs w:val="0"/>
                <w:color w:val="auto"/>
                <w:sz w:val="21"/>
                <w:szCs w:val="21"/>
                <w:vertAlign w:val="baseline"/>
                <w:lang w:val="en-US" w:eastAsia="zh-CN"/>
              </w:rPr>
            </w:pPr>
            <w:r>
              <w:rPr>
                <w:rFonts w:hint="eastAsia" w:asciiTheme="minorEastAsia" w:hAnsiTheme="minorEastAsia" w:eastAsiaTheme="minorEastAsia" w:cstheme="minorEastAsia"/>
                <w:b w:val="0"/>
                <w:bCs w:val="0"/>
                <w:color w:val="auto"/>
                <w:sz w:val="21"/>
                <w:szCs w:val="21"/>
                <w:vertAlign w:val="baseline"/>
                <w:lang w:val="en-US" w:eastAsia="zh-CN"/>
              </w:rPr>
              <w:t>岗位</w:t>
            </w:r>
          </w:p>
        </w:tc>
        <w:tc>
          <w:tcPr>
            <w:tcW w:w="1541" w:type="dxa"/>
          </w:tcPr>
          <w:p w14:paraId="77D24C23">
            <w:pPr>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560" w:lineRule="exact"/>
              <w:ind w:left="0" w:leftChars="0" w:right="0" w:firstLine="420" w:firstLineChars="200"/>
              <w:jc w:val="both"/>
              <w:textAlignment w:val="auto"/>
              <w:rPr>
                <w:rFonts w:hint="eastAsia" w:asciiTheme="minorEastAsia" w:hAnsiTheme="minorEastAsia" w:eastAsiaTheme="minorEastAsia" w:cstheme="minorEastAsia"/>
                <w:b w:val="0"/>
                <w:bCs w:val="0"/>
                <w:color w:val="auto"/>
                <w:sz w:val="21"/>
                <w:szCs w:val="21"/>
                <w:vertAlign w:val="baseline"/>
                <w:lang w:val="en-US" w:eastAsia="zh-CN"/>
              </w:rPr>
            </w:pPr>
            <w:r>
              <w:rPr>
                <w:rFonts w:hint="eastAsia" w:asciiTheme="minorEastAsia" w:hAnsiTheme="minorEastAsia" w:eastAsiaTheme="minorEastAsia" w:cstheme="minorEastAsia"/>
                <w:b w:val="0"/>
                <w:bCs w:val="0"/>
                <w:color w:val="auto"/>
                <w:sz w:val="21"/>
                <w:szCs w:val="21"/>
                <w:vertAlign w:val="baseline"/>
                <w:lang w:val="en-US" w:eastAsia="zh-CN"/>
              </w:rPr>
              <w:t>数量（人）</w:t>
            </w:r>
          </w:p>
        </w:tc>
        <w:tc>
          <w:tcPr>
            <w:tcW w:w="5618" w:type="dxa"/>
          </w:tcPr>
          <w:p w14:paraId="4C98AD72">
            <w:pPr>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560" w:lineRule="exact"/>
              <w:ind w:left="0" w:leftChars="0" w:right="0" w:firstLine="420" w:firstLineChars="200"/>
              <w:jc w:val="both"/>
              <w:textAlignment w:val="auto"/>
              <w:rPr>
                <w:rFonts w:hint="eastAsia" w:asciiTheme="minorEastAsia" w:hAnsiTheme="minorEastAsia" w:eastAsiaTheme="minorEastAsia" w:cstheme="minorEastAsia"/>
                <w:b w:val="0"/>
                <w:bCs w:val="0"/>
                <w:color w:val="auto"/>
                <w:sz w:val="21"/>
                <w:szCs w:val="21"/>
                <w:vertAlign w:val="baseline"/>
                <w:lang w:val="en-US" w:eastAsia="zh-CN"/>
              </w:rPr>
            </w:pPr>
            <w:r>
              <w:rPr>
                <w:rFonts w:hint="eastAsia" w:asciiTheme="minorEastAsia" w:hAnsiTheme="minorEastAsia" w:eastAsiaTheme="minorEastAsia" w:cstheme="minorEastAsia"/>
                <w:b w:val="0"/>
                <w:bCs w:val="0"/>
                <w:color w:val="auto"/>
                <w:sz w:val="21"/>
                <w:szCs w:val="21"/>
                <w:vertAlign w:val="baseline"/>
                <w:lang w:val="en-US" w:eastAsia="zh-CN"/>
              </w:rPr>
              <w:t>人员具体要求</w:t>
            </w:r>
          </w:p>
        </w:tc>
      </w:tr>
      <w:tr w14:paraId="5222C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60" w:type="dxa"/>
            <w:vAlign w:val="center"/>
          </w:tcPr>
          <w:p w14:paraId="11E76B8F">
            <w:pPr>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560" w:lineRule="exact"/>
              <w:ind w:right="0"/>
              <w:jc w:val="both"/>
              <w:textAlignment w:val="auto"/>
              <w:rPr>
                <w:rFonts w:hint="eastAsia" w:asciiTheme="minorEastAsia" w:hAnsiTheme="minorEastAsia" w:eastAsiaTheme="minorEastAsia" w:cstheme="minorEastAsia"/>
                <w:b w:val="0"/>
                <w:bCs w:val="0"/>
                <w:color w:val="auto"/>
                <w:sz w:val="21"/>
                <w:szCs w:val="21"/>
                <w:vertAlign w:val="baseline"/>
                <w:lang w:val="en-US" w:eastAsia="zh-CN"/>
              </w:rPr>
            </w:pPr>
            <w:r>
              <w:rPr>
                <w:rFonts w:hint="eastAsia" w:asciiTheme="minorEastAsia" w:hAnsiTheme="minorEastAsia" w:eastAsiaTheme="minorEastAsia" w:cstheme="minorEastAsia"/>
                <w:b w:val="0"/>
                <w:bCs w:val="0"/>
                <w:color w:val="auto"/>
                <w:sz w:val="21"/>
                <w:szCs w:val="21"/>
                <w:vertAlign w:val="baseline"/>
                <w:lang w:val="en-US" w:eastAsia="zh-CN"/>
              </w:rPr>
              <w:t>项目经理（保安队长）</w:t>
            </w:r>
          </w:p>
        </w:tc>
        <w:tc>
          <w:tcPr>
            <w:tcW w:w="1541" w:type="dxa"/>
            <w:vAlign w:val="center"/>
          </w:tcPr>
          <w:p w14:paraId="12812FF6">
            <w:pPr>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560" w:lineRule="exact"/>
              <w:ind w:left="0" w:leftChars="0" w:right="0" w:firstLine="420" w:firstLineChars="200"/>
              <w:jc w:val="both"/>
              <w:textAlignment w:val="auto"/>
              <w:rPr>
                <w:rFonts w:hint="eastAsia" w:asciiTheme="minorEastAsia" w:hAnsiTheme="minorEastAsia" w:eastAsiaTheme="minorEastAsia" w:cstheme="minorEastAsia"/>
                <w:b w:val="0"/>
                <w:bCs w:val="0"/>
                <w:color w:val="auto"/>
                <w:sz w:val="21"/>
                <w:szCs w:val="21"/>
                <w:vertAlign w:val="baseline"/>
                <w:lang w:val="en-US" w:eastAsia="zh-CN"/>
              </w:rPr>
            </w:pPr>
            <w:r>
              <w:rPr>
                <w:rFonts w:hint="eastAsia" w:asciiTheme="minorEastAsia" w:hAnsiTheme="minorEastAsia" w:eastAsiaTheme="minorEastAsia" w:cstheme="minorEastAsia"/>
                <w:b w:val="0"/>
                <w:bCs w:val="0"/>
                <w:color w:val="auto"/>
                <w:sz w:val="21"/>
                <w:szCs w:val="21"/>
                <w:vertAlign w:val="baseline"/>
                <w:lang w:val="en-US" w:eastAsia="zh-CN"/>
              </w:rPr>
              <w:t>1</w:t>
            </w:r>
          </w:p>
        </w:tc>
        <w:tc>
          <w:tcPr>
            <w:tcW w:w="5618" w:type="dxa"/>
          </w:tcPr>
          <w:p w14:paraId="3D0BD9C9">
            <w:pPr>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560" w:lineRule="exact"/>
              <w:ind w:left="0" w:leftChars="0" w:right="0" w:firstLine="420" w:firstLineChars="200"/>
              <w:jc w:val="both"/>
              <w:textAlignment w:val="auto"/>
              <w:rPr>
                <w:rFonts w:hint="eastAsia" w:asciiTheme="minorEastAsia" w:hAnsiTheme="minorEastAsia" w:eastAsiaTheme="minorEastAsia" w:cstheme="minorEastAsia"/>
                <w:b w:val="0"/>
                <w:bCs w:val="0"/>
                <w:color w:val="auto"/>
                <w:sz w:val="21"/>
                <w:szCs w:val="21"/>
                <w:vertAlign w:val="baseline"/>
                <w:lang w:val="en-US" w:eastAsia="zh-CN"/>
              </w:rPr>
            </w:pPr>
            <w:r>
              <w:rPr>
                <w:rFonts w:hint="eastAsia" w:asciiTheme="minorEastAsia" w:hAnsiTheme="minorEastAsia" w:eastAsiaTheme="minorEastAsia" w:cstheme="minorEastAsia"/>
                <w:b w:val="0"/>
                <w:bCs w:val="0"/>
                <w:color w:val="auto"/>
                <w:sz w:val="21"/>
                <w:szCs w:val="21"/>
                <w:vertAlign w:val="baseline"/>
                <w:lang w:val="en-US" w:eastAsia="zh-CN"/>
              </w:rPr>
              <w:t>男性，55周岁以下，大专及以上学历（提供学历证书及学信网查询截图），具有3年以上安保管理经验；提供本单位6个月内任意一个月的社保缴纳证明；持有公安机关核发的《保安员证》或退伍军人证。个人征信记录良好，无酗酒、赌博等不良嗜好，需提供无犯罪记录证明，具备极强的职业道德和责任感；具备良好的沟通技巧，能够与学校管理层、辖区派出所、学生家长进行有效沟通，妥善处理校门口矛盾纠纷。</w:t>
            </w:r>
          </w:p>
        </w:tc>
      </w:tr>
      <w:tr w14:paraId="1A257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60" w:type="dxa"/>
            <w:vAlign w:val="center"/>
          </w:tcPr>
          <w:p w14:paraId="78B211D5">
            <w:pPr>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560" w:lineRule="exact"/>
              <w:ind w:left="0" w:leftChars="0" w:right="0" w:firstLine="420" w:firstLineChars="200"/>
              <w:jc w:val="both"/>
              <w:textAlignment w:val="auto"/>
              <w:rPr>
                <w:rFonts w:hint="eastAsia" w:asciiTheme="minorEastAsia" w:hAnsiTheme="minorEastAsia" w:eastAsiaTheme="minorEastAsia" w:cstheme="minorEastAsia"/>
                <w:b w:val="0"/>
                <w:bCs w:val="0"/>
                <w:color w:val="auto"/>
                <w:sz w:val="21"/>
                <w:szCs w:val="21"/>
                <w:vertAlign w:val="baseline"/>
                <w:lang w:val="en-US" w:eastAsia="zh-CN"/>
              </w:rPr>
            </w:pPr>
            <w:r>
              <w:rPr>
                <w:rFonts w:hint="eastAsia" w:asciiTheme="minorEastAsia" w:hAnsiTheme="minorEastAsia" w:eastAsiaTheme="minorEastAsia" w:cstheme="minorEastAsia"/>
                <w:b w:val="0"/>
                <w:bCs w:val="0"/>
                <w:color w:val="auto"/>
                <w:sz w:val="21"/>
                <w:szCs w:val="21"/>
                <w:vertAlign w:val="baseline"/>
                <w:lang w:val="en-US" w:eastAsia="zh-CN"/>
              </w:rPr>
              <w:t>保安</w:t>
            </w:r>
          </w:p>
        </w:tc>
        <w:tc>
          <w:tcPr>
            <w:tcW w:w="1541" w:type="dxa"/>
            <w:vAlign w:val="center"/>
          </w:tcPr>
          <w:p w14:paraId="307C0465">
            <w:pPr>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560" w:lineRule="exact"/>
              <w:ind w:left="0" w:leftChars="0" w:right="0" w:firstLine="420" w:firstLineChars="200"/>
              <w:jc w:val="both"/>
              <w:textAlignment w:val="auto"/>
              <w:rPr>
                <w:rFonts w:hint="eastAsia" w:asciiTheme="minorEastAsia" w:hAnsiTheme="minorEastAsia" w:eastAsiaTheme="minorEastAsia" w:cstheme="minorEastAsia"/>
                <w:b w:val="0"/>
                <w:bCs w:val="0"/>
                <w:color w:val="auto"/>
                <w:sz w:val="21"/>
                <w:szCs w:val="21"/>
                <w:vertAlign w:val="baseline"/>
                <w:lang w:val="en-US" w:eastAsia="zh-CN"/>
              </w:rPr>
            </w:pPr>
            <w:r>
              <w:rPr>
                <w:rFonts w:hint="eastAsia" w:asciiTheme="minorEastAsia" w:hAnsiTheme="minorEastAsia" w:eastAsiaTheme="minorEastAsia" w:cstheme="minorEastAsia"/>
                <w:b w:val="0"/>
                <w:bCs w:val="0"/>
                <w:color w:val="auto"/>
                <w:sz w:val="21"/>
                <w:szCs w:val="21"/>
                <w:vertAlign w:val="baseline"/>
                <w:lang w:val="en-US" w:eastAsia="zh-CN"/>
              </w:rPr>
              <w:t>46</w:t>
            </w:r>
          </w:p>
        </w:tc>
        <w:tc>
          <w:tcPr>
            <w:tcW w:w="5618" w:type="dxa"/>
          </w:tcPr>
          <w:p w14:paraId="74B8A97B">
            <w:pPr>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560" w:lineRule="exact"/>
              <w:ind w:left="0" w:leftChars="0" w:right="0" w:firstLine="420" w:firstLineChars="200"/>
              <w:jc w:val="both"/>
              <w:textAlignment w:val="auto"/>
              <w:rPr>
                <w:rFonts w:hint="eastAsia" w:asciiTheme="minorEastAsia" w:hAnsiTheme="minorEastAsia" w:eastAsiaTheme="minorEastAsia" w:cstheme="minorEastAsia"/>
                <w:b w:val="0"/>
                <w:bCs w:val="0"/>
                <w:color w:val="auto"/>
                <w:sz w:val="21"/>
                <w:szCs w:val="21"/>
                <w:vertAlign w:val="baseline"/>
                <w:lang w:val="en-US" w:eastAsia="zh-CN"/>
              </w:rPr>
            </w:pPr>
            <w:r>
              <w:rPr>
                <w:rFonts w:hint="eastAsia" w:asciiTheme="minorEastAsia" w:hAnsiTheme="minorEastAsia" w:eastAsiaTheme="minorEastAsia" w:cstheme="minorEastAsia"/>
                <w:b w:val="0"/>
                <w:bCs w:val="0"/>
                <w:color w:val="auto"/>
                <w:sz w:val="21"/>
                <w:szCs w:val="21"/>
                <w:vertAlign w:val="baseline"/>
                <w:lang w:val="en-US" w:eastAsia="zh-CN"/>
              </w:rPr>
              <w:t>年龄55周岁以下，投标人承诺所投入人员无犯罪记录无精神病史、无吸毒史及无参加邪教组织记录（提供承诺函，中标后提供所有安保人员的身份证原件和保安证健康证原件备查，并提供复印件存档）。熟练使用防暴钢叉、盾牌等安防器械；熟悉校园安保处置流程，具备扑救初起火灾、组织疏散和使用监控报警系统的能力。上岗期间统一着装、仪容严整；对待学生及家长文明礼貌、沟通耐心。</w:t>
            </w:r>
          </w:p>
        </w:tc>
      </w:tr>
    </w:tbl>
    <w:p w14:paraId="538A218C">
      <w:pPr>
        <w:keepNext w:val="0"/>
        <w:keepLines w:val="0"/>
        <w:pageBreakBefore w:val="0"/>
        <w:widowControl/>
        <w:kinsoku/>
        <w:wordWrap/>
        <w:overflowPunct/>
        <w:topLinePunct w:val="0"/>
        <w:autoSpaceDE/>
        <w:autoSpaceDN/>
        <w:bidi w:val="0"/>
        <w:adjustRightInd/>
        <w:snapToGrid/>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2.2.实行校园安全保卫的地点及面积</w:t>
      </w:r>
    </w:p>
    <w:p w14:paraId="286E3B66">
      <w:pPr>
        <w:keepNext w:val="0"/>
        <w:keepLines w:val="0"/>
        <w:pageBreakBefore w:val="0"/>
        <w:widowControl/>
        <w:kinsoku/>
        <w:wordWrap/>
        <w:overflowPunct/>
        <w:topLinePunct w:val="0"/>
        <w:autoSpaceDE/>
        <w:autoSpaceDN/>
        <w:bidi w:val="0"/>
        <w:adjustRightInd/>
        <w:snapToGrid/>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红山热电厂东榆麻路北侧榆林市一中新校区，占地面积350亩，建筑面积160000平方米</w:t>
      </w:r>
    </w:p>
    <w:p w14:paraId="24EF40B2">
      <w:pPr>
        <w:keepNext w:val="0"/>
        <w:keepLines w:val="0"/>
        <w:pageBreakBefore w:val="0"/>
        <w:widowControl/>
        <w:kinsoku/>
        <w:wordWrap/>
        <w:overflowPunct/>
        <w:topLinePunct w:val="0"/>
        <w:autoSpaceDE/>
        <w:autoSpaceDN/>
        <w:bidi w:val="0"/>
        <w:adjustRightInd/>
        <w:snapToGrid/>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2.3.安保服务范围</w:t>
      </w:r>
    </w:p>
    <w:p w14:paraId="641BF40D">
      <w:pPr>
        <w:keepNext w:val="0"/>
        <w:keepLines w:val="0"/>
        <w:pageBreakBefore w:val="0"/>
        <w:widowControl/>
        <w:kinsoku/>
        <w:wordWrap/>
        <w:overflowPunct/>
        <w:topLinePunct w:val="0"/>
        <w:autoSpaceDE/>
        <w:autoSpaceDN/>
        <w:bidi w:val="0"/>
        <w:adjustRightInd/>
        <w:snapToGrid/>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承担学校门卫管理、交通管理、昼夜安保巡逻、校园秩序管理、预防校园欺凌和暴力、校园监控室值守、</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校园楼栋关锁门窗，校园内零星搬运、冬季清倒积雪、突发安全事件处置等工</w:t>
      </w:r>
      <w:r>
        <w:rPr>
          <w:rFonts w:hint="eastAsia" w:asciiTheme="minorEastAsia" w:hAnsiTheme="minorEastAsia" w:eastAsiaTheme="minorEastAsia" w:cstheme="minorEastAsia"/>
          <w:sz w:val="21"/>
          <w:szCs w:val="21"/>
          <w:lang w:val="en-US" w:eastAsia="zh-CN"/>
        </w:rPr>
        <w:t>作，做好校园防火、防盗、防破坏、防事故等安全工作，配合学校完成大型活动的安全保卫及学校安排的临时性安保服务工作。</w:t>
      </w:r>
    </w:p>
    <w:p w14:paraId="36167D37">
      <w:pPr>
        <w:keepNext w:val="0"/>
        <w:keepLines w:val="0"/>
        <w:pageBreakBefore w:val="0"/>
        <w:widowControl/>
        <w:kinsoku/>
        <w:wordWrap/>
        <w:overflowPunct/>
        <w:topLinePunct w:val="0"/>
        <w:autoSpaceDE/>
        <w:autoSpaceDN/>
        <w:bidi w:val="0"/>
        <w:adjustRightInd/>
        <w:snapToGrid/>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2.4.安保服务内容</w:t>
      </w:r>
    </w:p>
    <w:p w14:paraId="6E67D967">
      <w:pPr>
        <w:keepNext w:val="0"/>
        <w:keepLines w:val="0"/>
        <w:pageBreakBefore w:val="0"/>
        <w:widowControl/>
        <w:kinsoku/>
        <w:wordWrap/>
        <w:overflowPunct/>
        <w:topLinePunct w:val="0"/>
        <w:autoSpaceDE/>
        <w:autoSpaceDN/>
        <w:bidi w:val="0"/>
        <w:adjustRightInd/>
        <w:snapToGrid/>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根据《中小学幼儿园安全防范工作规范（试行）》、国家标准GB/T29315-2022《中小学、幼儿园安全防范要求》等文件精神，安保服务公司应为学校提供以下服务：</w:t>
      </w:r>
    </w:p>
    <w:p w14:paraId="47301B56">
      <w:pPr>
        <w:keepNext w:val="0"/>
        <w:keepLines w:val="0"/>
        <w:pageBreakBefore w:val="0"/>
        <w:widowControl/>
        <w:kinsoku/>
        <w:wordWrap/>
        <w:overflowPunct/>
        <w:topLinePunct w:val="0"/>
        <w:bidi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2.4.1.加强校园门禁管理。上学和放学时段疏导学生安全进出校园。严格落实学校门卫管理制度，按照学校要求做好在校学生、住宿学生出入管理。严格执行校外人员准入登记和联系制度，对进出校门的车辆严格核对、检查，严禁校外无关车辆进入校园。</w:t>
      </w:r>
    </w:p>
    <w:p w14:paraId="2FC23755">
      <w:pPr>
        <w:keepNext w:val="0"/>
        <w:keepLines w:val="0"/>
        <w:pageBreakBefore w:val="0"/>
        <w:widowControl/>
        <w:kinsoku/>
        <w:wordWrap/>
        <w:overflowPunct/>
        <w:topLinePunct w:val="0"/>
        <w:bidi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2.4.2加强校园安全巡查。寄宿制学校要对校园及周边环境进行24小时巡逻检查，对重点地段、重点区域实行监管监控。</w:t>
      </w:r>
    </w:p>
    <w:p w14:paraId="7F7A1F2A">
      <w:pPr>
        <w:keepNext w:val="0"/>
        <w:keepLines w:val="0"/>
        <w:pageBreakBefore w:val="0"/>
        <w:widowControl/>
        <w:kinsoku/>
        <w:wordWrap/>
        <w:overflowPunct/>
        <w:topLinePunct w:val="0"/>
        <w:bidi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2.4.3.加强校园交通管理。上学和放学时段疏导校园门口及周边交通秩序，确保师生的摩托车、自行车安全进出校园，在指定区域有序停放；确保教职员工的车辆按指定路线进出校园，有序停入地下车库或地上停车位。</w:t>
      </w:r>
    </w:p>
    <w:p w14:paraId="11FB4E3D">
      <w:pPr>
        <w:keepNext w:val="0"/>
        <w:keepLines w:val="0"/>
        <w:pageBreakBefore w:val="0"/>
        <w:widowControl/>
        <w:kinsoku/>
        <w:wordWrap/>
        <w:overflowPunct/>
        <w:topLinePunct w:val="0"/>
        <w:bidi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2.4.4.加强岗位值班值守。寄宿制学校值班室和监控室安排专人值守，确保设备运行正常，信息传达畅通，监控监管到位，预警预报及时。</w:t>
      </w:r>
    </w:p>
    <w:p w14:paraId="5A1D0E41">
      <w:pPr>
        <w:keepNext w:val="0"/>
        <w:keepLines w:val="0"/>
        <w:pageBreakBefore w:val="0"/>
        <w:widowControl/>
        <w:kinsoku/>
        <w:wordWrap/>
        <w:overflowPunct/>
        <w:topLinePunct w:val="0"/>
        <w:bidi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2.4.5.预防霸凌暴力事件。配合学校开展预防欺凌和暴力专项教育，联合综治、公安、检察、法院等部门，形成防治学生欺凌和暴力的工作合力，积极有效预防学生欺凌和暴力事件发生。</w:t>
      </w:r>
    </w:p>
    <w:p w14:paraId="6E8F21A3">
      <w:pPr>
        <w:keepNext w:val="0"/>
        <w:keepLines w:val="0"/>
        <w:pageBreakBefore w:val="0"/>
        <w:widowControl/>
        <w:kinsoku/>
        <w:wordWrap/>
        <w:overflowPunct/>
        <w:topLinePunct w:val="0"/>
        <w:bidi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2.4.6.做好安全常规管理。配合学校相关科室建立健全安全应急体系，组织开展各类师生安全应急演练活动和安全教育活动，提高师生应急处置能力。加强对餐厅、车库、教室、宿舍、实验室等重点部位的安全巡查监管，全面做好学校防火、防盗、防破坏、防事故等安全工作。</w:t>
      </w:r>
    </w:p>
    <w:p w14:paraId="31C768C6">
      <w:pPr>
        <w:keepNext w:val="0"/>
        <w:keepLines w:val="0"/>
        <w:pageBreakBefore w:val="0"/>
        <w:widowControl/>
        <w:kinsoku/>
        <w:wordWrap/>
        <w:overflowPunct/>
        <w:topLinePunct w:val="0"/>
        <w:bidi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2.4.7.做好校园综合治理。配合学校切实抓好安全隐患排查工作，联合综治、公安、消防、住建、交通、国土、卫健、气象、市场监管、应急管理、综合执法、文旅文广等部门，坚持联合与专项、定期和不定期、全面和重点相结合的督导检查方式，对学校周边环境进行全面排查，综合治理。</w:t>
      </w:r>
    </w:p>
    <w:p w14:paraId="44EBD48B">
      <w:pPr>
        <w:keepNext w:val="0"/>
        <w:keepLines w:val="0"/>
        <w:pageBreakBefore w:val="0"/>
        <w:widowControl/>
        <w:kinsoku/>
        <w:wordWrap/>
        <w:overflowPunct/>
        <w:topLinePunct w:val="0"/>
        <w:bidi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color w:val="313131"/>
          <w:sz w:val="21"/>
          <w:szCs w:val="21"/>
          <w:lang w:val="zh-CN"/>
        </w:rPr>
      </w:pPr>
      <w:r>
        <w:rPr>
          <w:rFonts w:hint="eastAsia" w:asciiTheme="minorEastAsia" w:hAnsiTheme="minorEastAsia" w:eastAsiaTheme="minorEastAsia" w:cstheme="minorEastAsia"/>
          <w:b/>
          <w:bCs/>
          <w:color w:val="313131"/>
          <w:sz w:val="21"/>
          <w:szCs w:val="21"/>
          <w:lang w:val="en-US" w:eastAsia="zh-CN"/>
        </w:rPr>
        <w:t>2.5.保安</w:t>
      </w:r>
      <w:r>
        <w:rPr>
          <w:rFonts w:hint="eastAsia" w:asciiTheme="minorEastAsia" w:hAnsiTheme="minorEastAsia" w:eastAsiaTheme="minorEastAsia" w:cstheme="minorEastAsia"/>
          <w:b/>
          <w:bCs/>
          <w:color w:val="313131"/>
          <w:sz w:val="21"/>
          <w:szCs w:val="21"/>
          <w:lang w:val="zh-CN"/>
        </w:rPr>
        <w:t>服务要求：</w:t>
      </w:r>
    </w:p>
    <w:p w14:paraId="4A1E3BA4">
      <w:pPr>
        <w:keepNext w:val="0"/>
        <w:keepLines w:val="0"/>
        <w:pageBreakBefore w:val="0"/>
        <w:widowControl/>
        <w:tabs>
          <w:tab w:val="left" w:pos="720"/>
        </w:tabs>
        <w:kinsoku/>
        <w:wordWrap/>
        <w:overflowPunct/>
        <w:topLinePunct w:val="0"/>
        <w:autoSpaceDE w:val="0"/>
        <w:autoSpaceDN w:val="0"/>
        <w:bidi w:val="0"/>
        <w:snapToGrid/>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color w:val="313131"/>
          <w:sz w:val="21"/>
          <w:szCs w:val="21"/>
          <w:lang w:val="en-US" w:eastAsia="zh-CN"/>
        </w:rPr>
      </w:pPr>
      <w:r>
        <w:rPr>
          <w:rFonts w:hint="eastAsia" w:asciiTheme="minorEastAsia" w:hAnsiTheme="minorEastAsia" w:eastAsiaTheme="minorEastAsia" w:cstheme="minorEastAsia"/>
          <w:color w:val="313131"/>
          <w:sz w:val="21"/>
          <w:szCs w:val="21"/>
          <w:lang w:val="en-US" w:eastAsia="zh-CN"/>
        </w:rPr>
        <w:t>2.5.1.保安上岗资格必须达标。所聘用的安保</w:t>
      </w:r>
      <w:r>
        <w:rPr>
          <w:rFonts w:hint="eastAsia" w:asciiTheme="minorEastAsia" w:hAnsiTheme="minorEastAsia" w:eastAsiaTheme="minorEastAsia" w:cstheme="minorEastAsia"/>
          <w:color w:val="313131"/>
          <w:sz w:val="21"/>
          <w:szCs w:val="21"/>
          <w:lang w:val="zh-CN"/>
        </w:rPr>
        <w:t>服务人员</w:t>
      </w:r>
      <w:r>
        <w:rPr>
          <w:rFonts w:hint="eastAsia" w:asciiTheme="minorEastAsia" w:hAnsiTheme="minorEastAsia" w:eastAsiaTheme="minorEastAsia" w:cstheme="minorEastAsia"/>
          <w:color w:val="313131"/>
          <w:sz w:val="21"/>
          <w:szCs w:val="21"/>
          <w:lang w:val="en-US" w:eastAsia="zh-CN"/>
        </w:rPr>
        <w:t>应具备能完成好工作所需的文化</w:t>
      </w:r>
      <w:r>
        <w:rPr>
          <w:rFonts w:hint="eastAsia" w:asciiTheme="minorEastAsia" w:hAnsiTheme="minorEastAsia" w:eastAsiaTheme="minorEastAsia" w:cstheme="minorEastAsia"/>
          <w:color w:val="313131"/>
          <w:sz w:val="21"/>
          <w:szCs w:val="21"/>
          <w:lang w:val="zh-CN"/>
        </w:rPr>
        <w:t>素质，</w:t>
      </w:r>
      <w:r>
        <w:rPr>
          <w:rFonts w:hint="eastAsia" w:asciiTheme="minorEastAsia" w:hAnsiTheme="minorEastAsia" w:eastAsiaTheme="minorEastAsia" w:cstheme="minorEastAsia"/>
          <w:color w:val="313131"/>
          <w:sz w:val="21"/>
          <w:szCs w:val="21"/>
          <w:lang w:val="en-US" w:eastAsia="zh-CN"/>
        </w:rPr>
        <w:t>举止</w:t>
      </w:r>
      <w:r>
        <w:rPr>
          <w:rFonts w:hint="eastAsia" w:asciiTheme="minorEastAsia" w:hAnsiTheme="minorEastAsia" w:eastAsiaTheme="minorEastAsia" w:cstheme="minorEastAsia"/>
          <w:color w:val="313131"/>
          <w:sz w:val="21"/>
          <w:szCs w:val="21"/>
          <w:lang w:val="zh-CN"/>
        </w:rPr>
        <w:t>文明，行为规范，</w:t>
      </w:r>
      <w:r>
        <w:rPr>
          <w:rFonts w:hint="eastAsia" w:asciiTheme="minorEastAsia" w:hAnsiTheme="minorEastAsia" w:eastAsiaTheme="minorEastAsia" w:cstheme="minorEastAsia"/>
          <w:color w:val="313131"/>
          <w:sz w:val="21"/>
          <w:szCs w:val="21"/>
          <w:lang w:val="en-US" w:eastAsia="zh-CN"/>
        </w:rPr>
        <w:t>态度端正；要有较强的</w:t>
      </w:r>
      <w:r>
        <w:rPr>
          <w:rFonts w:hint="eastAsia" w:asciiTheme="minorEastAsia" w:hAnsiTheme="minorEastAsia" w:eastAsiaTheme="minorEastAsia" w:cstheme="minorEastAsia"/>
          <w:color w:val="313131"/>
          <w:sz w:val="21"/>
          <w:szCs w:val="21"/>
          <w:lang w:val="zh-CN"/>
        </w:rPr>
        <w:t>服务</w:t>
      </w:r>
      <w:r>
        <w:rPr>
          <w:rFonts w:hint="eastAsia" w:asciiTheme="minorEastAsia" w:hAnsiTheme="minorEastAsia" w:eastAsiaTheme="minorEastAsia" w:cstheme="minorEastAsia"/>
          <w:color w:val="313131"/>
          <w:sz w:val="21"/>
          <w:szCs w:val="21"/>
          <w:lang w:val="en-US" w:eastAsia="zh-CN"/>
        </w:rPr>
        <w:t>意识</w:t>
      </w:r>
      <w:r>
        <w:rPr>
          <w:rFonts w:hint="eastAsia" w:asciiTheme="minorEastAsia" w:hAnsiTheme="minorEastAsia" w:eastAsiaTheme="minorEastAsia" w:cstheme="minorEastAsia"/>
          <w:color w:val="313131"/>
          <w:sz w:val="21"/>
          <w:szCs w:val="21"/>
          <w:lang w:val="zh-CN"/>
        </w:rPr>
        <w:t>、</w:t>
      </w:r>
      <w:r>
        <w:rPr>
          <w:rFonts w:hint="eastAsia" w:asciiTheme="minorEastAsia" w:hAnsiTheme="minorEastAsia" w:eastAsiaTheme="minorEastAsia" w:cstheme="minorEastAsia"/>
          <w:color w:val="313131"/>
          <w:sz w:val="21"/>
          <w:szCs w:val="21"/>
          <w:lang w:val="en-US" w:eastAsia="zh-CN"/>
        </w:rPr>
        <w:t>保密意识、风险意识、责任意识和奉献意识。</w:t>
      </w:r>
      <w:r>
        <w:rPr>
          <w:rFonts w:hint="eastAsia" w:asciiTheme="minorEastAsia" w:hAnsiTheme="minorEastAsia" w:eastAsiaTheme="minorEastAsia" w:cstheme="minorEastAsia"/>
          <w:sz w:val="21"/>
          <w:szCs w:val="21"/>
          <w:lang w:val="en-US" w:eastAsia="zh-CN"/>
        </w:rPr>
        <w:t>年龄必须在18-55岁之间，应为“三无、三有、三不”人员（三无：无违法犯罪前科，无不良社会反响，无明显身体缺陷和传染性疾病；三有：有保安员资格证，有健康证，有安保专业和学校安全方面的基本知识和防范技能；三不：不辱骂师生并与师生发生冲突，不与社会闲杂人员交往，不将无关人员带入学校）。应将服务学校的所有保安人员身份证复印件、无犯罪前科证明、健康证明、保安员资格证交由学校审核并存档，学校按照要求将相关内容报送区教体局备案。</w:t>
      </w:r>
    </w:p>
    <w:p w14:paraId="41386181">
      <w:pPr>
        <w:keepNext w:val="0"/>
        <w:keepLines w:val="0"/>
        <w:pageBreakBefore w:val="0"/>
        <w:widowControl/>
        <w:kinsoku/>
        <w:wordWrap/>
        <w:overflowPunct/>
        <w:topLinePunct w:val="0"/>
        <w:bidi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color w:val="313131"/>
          <w:sz w:val="21"/>
          <w:szCs w:val="21"/>
          <w:lang w:val="en-US" w:eastAsia="zh-CN"/>
        </w:rPr>
      </w:pPr>
      <w:r>
        <w:rPr>
          <w:rFonts w:hint="eastAsia" w:asciiTheme="minorEastAsia" w:hAnsiTheme="minorEastAsia" w:eastAsiaTheme="minorEastAsia" w:cstheme="minorEastAsia"/>
          <w:color w:val="313131"/>
          <w:sz w:val="21"/>
          <w:szCs w:val="21"/>
          <w:lang w:val="en-US" w:eastAsia="zh-CN"/>
        </w:rPr>
        <w:t>2.5.2常规管理制度必须健全。</w:t>
      </w:r>
      <w:r>
        <w:rPr>
          <w:rFonts w:hint="eastAsia" w:asciiTheme="minorEastAsia" w:hAnsiTheme="minorEastAsia" w:eastAsiaTheme="minorEastAsia" w:cstheme="minorEastAsia"/>
          <w:color w:val="313131"/>
          <w:sz w:val="21"/>
          <w:szCs w:val="21"/>
          <w:lang w:val="zh-CN"/>
        </w:rPr>
        <w:t>应建立健全各项</w:t>
      </w:r>
      <w:r>
        <w:rPr>
          <w:rFonts w:hint="eastAsia" w:asciiTheme="minorEastAsia" w:hAnsiTheme="minorEastAsia" w:eastAsiaTheme="minorEastAsia" w:cstheme="minorEastAsia"/>
          <w:color w:val="313131"/>
          <w:sz w:val="21"/>
          <w:szCs w:val="21"/>
          <w:lang w:val="en-US" w:eastAsia="zh-CN"/>
        </w:rPr>
        <w:t>人员</w:t>
      </w:r>
      <w:r>
        <w:rPr>
          <w:rFonts w:hint="eastAsia" w:asciiTheme="minorEastAsia" w:hAnsiTheme="minorEastAsia" w:eastAsiaTheme="minorEastAsia" w:cstheme="minorEastAsia"/>
          <w:color w:val="313131"/>
          <w:sz w:val="21"/>
          <w:szCs w:val="21"/>
          <w:lang w:val="zh-CN"/>
        </w:rPr>
        <w:t>管理制度和岗位责任</w:t>
      </w:r>
      <w:r>
        <w:rPr>
          <w:rFonts w:hint="eastAsia" w:asciiTheme="minorEastAsia" w:hAnsiTheme="minorEastAsia" w:eastAsiaTheme="minorEastAsia" w:cstheme="minorEastAsia"/>
          <w:color w:val="313131"/>
          <w:sz w:val="21"/>
          <w:szCs w:val="21"/>
          <w:lang w:val="en-US" w:eastAsia="zh-CN"/>
        </w:rPr>
        <w:t>制度</w:t>
      </w:r>
      <w:r>
        <w:rPr>
          <w:rFonts w:hint="eastAsia" w:asciiTheme="minorEastAsia" w:hAnsiTheme="minorEastAsia" w:eastAsiaTheme="minorEastAsia" w:cstheme="minorEastAsia"/>
          <w:color w:val="313131"/>
          <w:sz w:val="21"/>
          <w:szCs w:val="21"/>
          <w:lang w:val="zh-CN"/>
        </w:rPr>
        <w:t>，</w:t>
      </w:r>
      <w:r>
        <w:rPr>
          <w:rFonts w:hint="eastAsia" w:asciiTheme="minorEastAsia" w:hAnsiTheme="minorEastAsia" w:eastAsiaTheme="minorEastAsia" w:cstheme="minorEastAsia"/>
          <w:color w:val="313131"/>
          <w:sz w:val="21"/>
          <w:szCs w:val="21"/>
          <w:lang w:val="en-US" w:eastAsia="zh-CN"/>
        </w:rPr>
        <w:t>有</w:t>
      </w:r>
      <w:r>
        <w:rPr>
          <w:rFonts w:hint="eastAsia" w:asciiTheme="minorEastAsia" w:hAnsiTheme="minorEastAsia" w:eastAsiaTheme="minorEastAsia" w:cstheme="minorEastAsia"/>
          <w:color w:val="313131"/>
          <w:sz w:val="21"/>
          <w:szCs w:val="21"/>
          <w:lang w:val="zh-CN"/>
        </w:rPr>
        <w:t>专职管理人员负责</w:t>
      </w:r>
      <w:r>
        <w:rPr>
          <w:rFonts w:hint="eastAsia" w:asciiTheme="minorEastAsia" w:hAnsiTheme="minorEastAsia" w:eastAsiaTheme="minorEastAsia" w:cstheme="minorEastAsia"/>
          <w:color w:val="313131"/>
          <w:sz w:val="21"/>
          <w:szCs w:val="21"/>
          <w:lang w:val="en-US" w:eastAsia="zh-CN"/>
        </w:rPr>
        <w:t>保安</w:t>
      </w:r>
      <w:r>
        <w:rPr>
          <w:rFonts w:hint="eastAsia" w:asciiTheme="minorEastAsia" w:hAnsiTheme="minorEastAsia" w:eastAsiaTheme="minorEastAsia" w:cstheme="minorEastAsia"/>
          <w:color w:val="313131"/>
          <w:sz w:val="21"/>
          <w:szCs w:val="21"/>
          <w:lang w:val="zh-CN"/>
        </w:rPr>
        <w:t>管理，</w:t>
      </w:r>
      <w:r>
        <w:rPr>
          <w:rFonts w:hint="eastAsia" w:asciiTheme="minorEastAsia" w:hAnsiTheme="minorEastAsia" w:eastAsiaTheme="minorEastAsia" w:cstheme="minorEastAsia"/>
          <w:color w:val="313131"/>
          <w:sz w:val="21"/>
          <w:szCs w:val="21"/>
          <w:lang w:val="en-US" w:eastAsia="zh-CN"/>
        </w:rPr>
        <w:t>有完善科学的业务培训制度</w:t>
      </w:r>
      <w:r>
        <w:rPr>
          <w:rFonts w:hint="eastAsia" w:asciiTheme="minorEastAsia" w:hAnsiTheme="minorEastAsia" w:eastAsiaTheme="minorEastAsia" w:cstheme="minorEastAsia"/>
          <w:color w:val="313131"/>
          <w:sz w:val="21"/>
          <w:szCs w:val="21"/>
          <w:lang w:val="zh-CN"/>
        </w:rPr>
        <w:t>，</w:t>
      </w:r>
      <w:r>
        <w:rPr>
          <w:rFonts w:hint="eastAsia" w:asciiTheme="minorEastAsia" w:hAnsiTheme="minorEastAsia" w:eastAsiaTheme="minorEastAsia" w:cstheme="minorEastAsia"/>
          <w:color w:val="313131"/>
          <w:sz w:val="21"/>
          <w:szCs w:val="21"/>
          <w:lang w:val="en-US" w:eastAsia="zh-CN"/>
        </w:rPr>
        <w:t>有合理有效的岗位考核制度。</w:t>
      </w:r>
      <w:r>
        <w:rPr>
          <w:rFonts w:hint="eastAsia" w:asciiTheme="minorEastAsia" w:hAnsiTheme="minorEastAsia" w:eastAsiaTheme="minorEastAsia" w:cstheme="minorEastAsia"/>
          <w:sz w:val="21"/>
          <w:szCs w:val="21"/>
          <w:lang w:val="en-US" w:eastAsia="zh-CN"/>
        </w:rPr>
        <w:t>按照《陕西省中小学幼儿园安全管理办法》中学校保安人员推行“安保服务公司派驻‘教体部门管理’的管理模式”要求，安保服务公司派驻学校的保安，应接受安保服务公司和学校双重管理和考核，</w:t>
      </w:r>
      <w:r>
        <w:rPr>
          <w:rFonts w:hint="eastAsia" w:asciiTheme="minorEastAsia" w:hAnsiTheme="minorEastAsia" w:eastAsiaTheme="minorEastAsia" w:cstheme="minorEastAsia"/>
          <w:color w:val="313131"/>
          <w:sz w:val="21"/>
          <w:szCs w:val="21"/>
          <w:lang w:val="en-US" w:eastAsia="zh-CN"/>
        </w:rPr>
        <w:t>建立完善的考核评价、更换退出制度。</w:t>
      </w:r>
    </w:p>
    <w:p w14:paraId="33EB0B51">
      <w:pPr>
        <w:keepNext w:val="0"/>
        <w:keepLines w:val="0"/>
        <w:pageBreakBefore w:val="0"/>
        <w:widowControl/>
        <w:kinsoku/>
        <w:wordWrap/>
        <w:overflowPunct/>
        <w:topLinePunct w:val="0"/>
        <w:bidi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color w:val="313131"/>
          <w:sz w:val="21"/>
          <w:szCs w:val="21"/>
          <w:lang w:val="zh-CN"/>
        </w:rPr>
      </w:pPr>
      <w:r>
        <w:rPr>
          <w:rFonts w:hint="eastAsia" w:asciiTheme="minorEastAsia" w:hAnsiTheme="minorEastAsia" w:eastAsiaTheme="minorEastAsia" w:cstheme="minorEastAsia"/>
          <w:color w:val="313131"/>
          <w:sz w:val="21"/>
          <w:szCs w:val="21"/>
          <w:lang w:val="en-US" w:eastAsia="zh-CN"/>
        </w:rPr>
        <w:t>2.5.3.安保服务质量必须保证。</w:t>
      </w:r>
      <w:r>
        <w:rPr>
          <w:rFonts w:hint="eastAsia" w:asciiTheme="minorEastAsia" w:hAnsiTheme="minorEastAsia" w:eastAsiaTheme="minorEastAsia" w:cstheme="minorEastAsia"/>
          <w:sz w:val="21"/>
          <w:szCs w:val="21"/>
          <w:lang w:val="en-US" w:eastAsia="zh-CN"/>
        </w:rPr>
        <w:t>上岗前对保安人员进行安保专业知识、学校安全管理、突发事件处置等方面知识技能培训，培训结束后考试合格方可上岗。应为保安人员配备公司统一制服，保证保安人员上岗时着装统一整洁、配饰齐全。</w:t>
      </w:r>
      <w:r>
        <w:rPr>
          <w:rFonts w:hint="eastAsia" w:asciiTheme="minorEastAsia" w:hAnsiTheme="minorEastAsia" w:eastAsiaTheme="minorEastAsia" w:cstheme="minorEastAsia"/>
          <w:color w:val="313131"/>
          <w:sz w:val="21"/>
          <w:szCs w:val="21"/>
          <w:lang w:val="en-US" w:eastAsia="zh-CN"/>
        </w:rPr>
        <w:t>工作时段</w:t>
      </w:r>
      <w:r>
        <w:rPr>
          <w:rFonts w:hint="eastAsia" w:asciiTheme="minorEastAsia" w:hAnsiTheme="minorEastAsia" w:eastAsiaTheme="minorEastAsia" w:cstheme="minorEastAsia"/>
          <w:sz w:val="21"/>
          <w:szCs w:val="21"/>
          <w:lang w:val="en-US" w:eastAsia="zh-CN"/>
        </w:rPr>
        <w:t>保安的出岗率必须达到100%。</w:t>
      </w:r>
      <w:r>
        <w:rPr>
          <w:rFonts w:hint="eastAsia" w:asciiTheme="minorEastAsia" w:hAnsiTheme="minorEastAsia" w:eastAsiaTheme="minorEastAsia" w:cstheme="minorEastAsia"/>
          <w:color w:val="313131"/>
          <w:sz w:val="21"/>
          <w:szCs w:val="21"/>
          <w:lang w:val="en-US" w:eastAsia="zh-CN"/>
        </w:rPr>
        <w:t>学校对保安服务</w:t>
      </w:r>
      <w:r>
        <w:rPr>
          <w:rFonts w:hint="eastAsia" w:asciiTheme="minorEastAsia" w:hAnsiTheme="minorEastAsia" w:eastAsiaTheme="minorEastAsia" w:cstheme="minorEastAsia"/>
          <w:color w:val="313131"/>
          <w:sz w:val="21"/>
          <w:szCs w:val="21"/>
          <w:lang w:val="zh-CN"/>
        </w:rPr>
        <w:t>满意率</w:t>
      </w:r>
      <w:r>
        <w:rPr>
          <w:rFonts w:hint="eastAsia" w:asciiTheme="minorEastAsia" w:hAnsiTheme="minorEastAsia" w:eastAsiaTheme="minorEastAsia" w:cstheme="minorEastAsia"/>
          <w:color w:val="313131"/>
          <w:sz w:val="21"/>
          <w:szCs w:val="21"/>
          <w:lang w:val="en-US" w:eastAsia="zh-CN"/>
        </w:rPr>
        <w:t>要</w:t>
      </w:r>
      <w:r>
        <w:rPr>
          <w:rFonts w:hint="eastAsia" w:asciiTheme="minorEastAsia" w:hAnsiTheme="minorEastAsia" w:eastAsiaTheme="minorEastAsia" w:cstheme="minorEastAsia"/>
          <w:color w:val="313131"/>
          <w:sz w:val="21"/>
          <w:szCs w:val="21"/>
          <w:lang w:val="zh-CN"/>
        </w:rPr>
        <w:t>达到</w:t>
      </w:r>
      <w:r>
        <w:rPr>
          <w:rFonts w:hint="eastAsia" w:asciiTheme="minorEastAsia" w:hAnsiTheme="minorEastAsia" w:eastAsiaTheme="minorEastAsia" w:cstheme="minorEastAsia"/>
          <w:color w:val="313131"/>
          <w:sz w:val="21"/>
          <w:szCs w:val="21"/>
          <w:lang w:val="en-US" w:eastAsia="zh-CN"/>
        </w:rPr>
        <w:t>95</w:t>
      </w:r>
      <w:r>
        <w:rPr>
          <w:rFonts w:hint="eastAsia" w:asciiTheme="minorEastAsia" w:hAnsiTheme="minorEastAsia" w:eastAsiaTheme="minorEastAsia" w:cstheme="minorEastAsia"/>
          <w:color w:val="313131"/>
          <w:sz w:val="21"/>
          <w:szCs w:val="21"/>
          <w:lang w:val="zh-CN"/>
        </w:rPr>
        <w:t>%以上。</w:t>
      </w:r>
      <w:r>
        <w:rPr>
          <w:rFonts w:hint="eastAsia" w:asciiTheme="minorEastAsia" w:hAnsiTheme="minorEastAsia" w:eastAsiaTheme="minorEastAsia" w:cstheme="minorEastAsia"/>
          <w:sz w:val="21"/>
          <w:szCs w:val="21"/>
          <w:lang w:val="en-US" w:eastAsia="zh-CN"/>
        </w:rPr>
        <w:t>对不符合上岗资格要求或服务质量不达标的保安人员，学校有权要求更换。</w:t>
      </w:r>
    </w:p>
    <w:p w14:paraId="2D9F5E58">
      <w:pPr>
        <w:keepNext w:val="0"/>
        <w:keepLines w:val="0"/>
        <w:pageBreakBefore w:val="0"/>
        <w:widowControl/>
        <w:kinsoku/>
        <w:wordWrap/>
        <w:overflowPunct/>
        <w:topLinePunct w:val="0"/>
        <w:bidi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sz w:val="21"/>
          <w:szCs w:val="21"/>
          <w:lang w:val="en-US" w:eastAsia="zh-CN"/>
        </w:rPr>
        <w:t>2.5.4.保安人员待遇必须保障。保安人员在校期间发生的一切安全事故和工伤事故均由安保服务公司负全责。</w:t>
      </w:r>
      <w:r>
        <w:rPr>
          <w:rFonts w:hint="eastAsia" w:asciiTheme="minorEastAsia" w:hAnsiTheme="minorEastAsia" w:eastAsiaTheme="minorEastAsia" w:cstheme="minorEastAsia"/>
          <w:b w:val="0"/>
          <w:bCs w:val="0"/>
          <w:color w:val="auto"/>
          <w:sz w:val="21"/>
          <w:szCs w:val="21"/>
          <w:lang w:val="en-US" w:eastAsia="zh-CN"/>
        </w:rPr>
        <w:t>学校所支付人员费用中已包含所有人员的工资、社保工伤、养老、医疗、失业保险等费用，</w:t>
      </w:r>
      <w:r>
        <w:rPr>
          <w:rFonts w:hint="eastAsia" w:asciiTheme="minorEastAsia" w:hAnsiTheme="minorEastAsia" w:eastAsiaTheme="minorEastAsia" w:cstheme="minorEastAsia"/>
          <w:sz w:val="21"/>
          <w:szCs w:val="21"/>
          <w:lang w:val="en-US" w:eastAsia="zh-CN"/>
        </w:rPr>
        <w:t>安保服务公司要严格执行《中华人民共和国劳动法》规定，确定保安人员工资标准，按时发放员工工资，并交校方保卫科备案，不拖欠人员工资，确保保安人员的合法权益，积极化解劳务纠纷，不得因此影响学校教育教学秩序。</w:t>
      </w:r>
    </w:p>
    <w:p w14:paraId="265E4C4C">
      <w:pPr>
        <w:keepNext w:val="0"/>
        <w:keepLines w:val="0"/>
        <w:pageBreakBefore w:val="0"/>
        <w:widowControl/>
        <w:numPr>
          <w:ilvl w:val="0"/>
          <w:numId w:val="8"/>
        </w:numPr>
        <w:kinsoku/>
        <w:wordWrap/>
        <w:overflowPunct/>
        <w:topLinePunct w:val="0"/>
        <w:bidi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color w:val="auto"/>
          <w:sz w:val="21"/>
          <w:szCs w:val="21"/>
        </w:rPr>
      </w:pPr>
      <w:r>
        <w:rPr>
          <w:rFonts w:hint="eastAsia" w:asciiTheme="minorEastAsia" w:hAnsiTheme="minorEastAsia" w:eastAsiaTheme="minorEastAsia" w:cstheme="minorEastAsia"/>
          <w:b/>
          <w:bCs/>
          <w:color w:val="auto"/>
          <w:sz w:val="21"/>
          <w:szCs w:val="21"/>
        </w:rPr>
        <w:t>商务条件</w:t>
      </w:r>
    </w:p>
    <w:p w14:paraId="35AA51EE">
      <w:pPr>
        <w:keepNext w:val="0"/>
        <w:keepLines w:val="0"/>
        <w:pageBreakBefore w:val="0"/>
        <w:widowControl/>
        <w:kinsoku/>
        <w:wordWrap/>
        <w:overflowPunct/>
        <w:topLinePunct w:val="0"/>
        <w:bidi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3.1</w:t>
      </w:r>
      <w:r>
        <w:rPr>
          <w:rFonts w:hint="eastAsia" w:asciiTheme="minorEastAsia" w:hAnsiTheme="minorEastAsia" w:eastAsia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rPr>
        <w:t>合同期限：</w:t>
      </w:r>
      <w:r>
        <w:rPr>
          <w:rFonts w:hint="eastAsia" w:asciiTheme="minorEastAsia" w:hAnsiTheme="minorEastAsia" w:eastAsiaTheme="minorEastAsia" w:cstheme="minorEastAsia"/>
          <w:color w:val="auto"/>
          <w:sz w:val="21"/>
          <w:szCs w:val="21"/>
          <w:lang w:val="en-US" w:eastAsia="zh-CN"/>
        </w:rPr>
        <w:t>本次采购服务一招三年，合同一年一签，由甲方验收合格后续签下一年合同</w:t>
      </w:r>
      <w:r>
        <w:rPr>
          <w:rFonts w:hint="eastAsia" w:asciiTheme="minorEastAsia" w:hAnsiTheme="minorEastAsia" w:eastAsiaTheme="minorEastAsia" w:cstheme="minorEastAsia"/>
          <w:color w:val="auto"/>
          <w:sz w:val="21"/>
          <w:szCs w:val="21"/>
          <w:lang w:eastAsia="zh-CN"/>
        </w:rPr>
        <w:t>。</w:t>
      </w:r>
    </w:p>
    <w:p w14:paraId="476F9333">
      <w:pPr>
        <w:keepNext w:val="0"/>
        <w:keepLines w:val="0"/>
        <w:pageBreakBefore w:val="0"/>
        <w:widowControl/>
        <w:kinsoku/>
        <w:wordWrap/>
        <w:overflowPunct/>
        <w:topLinePunct w:val="0"/>
        <w:bidi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rPr>
        <w:t>3.2</w:t>
      </w:r>
      <w:r>
        <w:rPr>
          <w:rFonts w:hint="eastAsia" w:asciiTheme="minorEastAsia" w:hAnsiTheme="minorEastAsia" w:eastAsia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rPr>
        <w:t>付款：</w:t>
      </w:r>
      <w:r>
        <w:rPr>
          <w:rFonts w:hint="eastAsia" w:asciiTheme="minorEastAsia" w:hAnsiTheme="minorEastAsia" w:eastAsiaTheme="minorEastAsia" w:cstheme="minorEastAsia"/>
          <w:color w:val="auto"/>
          <w:sz w:val="21"/>
          <w:szCs w:val="21"/>
          <w:lang w:val="en-US" w:eastAsia="zh-CN"/>
        </w:rPr>
        <w:t>所有费用由中标公司按月出具增值税普通发票、差额纳税与各学校进行结算，每月结算一次，由此产生的税费（含营业税、城市维护建设费、教育费附加、地方教育费附加等费用）由中标方承担。</w:t>
      </w:r>
    </w:p>
    <w:p w14:paraId="5E63B872">
      <w:pPr>
        <w:keepNext w:val="0"/>
        <w:keepLines w:val="0"/>
        <w:pageBreakBefore w:val="0"/>
        <w:widowControl/>
        <w:numPr>
          <w:ilvl w:val="0"/>
          <w:numId w:val="0"/>
        </w:numPr>
        <w:kinsoku/>
        <w:wordWrap/>
        <w:overflowPunct/>
        <w:topLinePunct w:val="0"/>
        <w:autoSpaceDE/>
        <w:autoSpaceDN/>
        <w:bidi w:val="0"/>
        <w:adjustRightInd/>
        <w:snapToGrid/>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val="0"/>
          <w:bCs w:val="0"/>
          <w:color w:val="auto"/>
          <w:sz w:val="21"/>
          <w:szCs w:val="21"/>
          <w:lang w:val="en-US" w:eastAsia="zh-CN"/>
        </w:rPr>
      </w:pPr>
      <w:r>
        <w:rPr>
          <w:rFonts w:hint="eastAsia" w:asciiTheme="minorEastAsia" w:hAnsiTheme="minorEastAsia" w:eastAsiaTheme="minorEastAsia" w:cstheme="minorEastAsia"/>
          <w:b w:val="0"/>
          <w:bCs w:val="0"/>
          <w:color w:val="auto"/>
          <w:sz w:val="21"/>
          <w:szCs w:val="21"/>
          <w:lang w:val="en-US" w:eastAsia="zh-CN"/>
        </w:rPr>
        <w:t>中标方的服务质量由校方的监管人员和服务对象按考核办法和服务标准及要求考评，考核结果达不到指标时，校方扣除月结算总价的1%—3%。</w:t>
      </w:r>
    </w:p>
    <w:p w14:paraId="55401807">
      <w:pPr>
        <w:keepNext w:val="0"/>
        <w:keepLines w:val="0"/>
        <w:pageBreakBefore w:val="0"/>
        <w:widowControl/>
        <w:numPr>
          <w:ilvl w:val="0"/>
          <w:numId w:val="0"/>
        </w:numPr>
        <w:kinsoku/>
        <w:wordWrap/>
        <w:overflowPunct/>
        <w:topLinePunct w:val="0"/>
        <w:autoSpaceDE/>
        <w:autoSpaceDN/>
        <w:bidi w:val="0"/>
        <w:adjustRightInd/>
        <w:snapToGrid/>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b w:val="0"/>
          <w:bCs w:val="0"/>
          <w:color w:val="auto"/>
          <w:sz w:val="21"/>
          <w:szCs w:val="21"/>
          <w:lang w:val="en-US" w:eastAsia="zh-CN"/>
        </w:rPr>
        <w:t>其他管理、考核、费用结算、权利义务等未尽事项由中标方与采购方在服务合同中依法依规协商确定。</w:t>
      </w:r>
    </w:p>
    <w:p w14:paraId="303A0EB8">
      <w:pPr>
        <w:keepNext w:val="0"/>
        <w:keepLines w:val="0"/>
        <w:pageBreakBefore w:val="0"/>
        <w:widowControl/>
        <w:kinsoku/>
        <w:wordWrap/>
        <w:overflowPunct/>
        <w:topLinePunct w:val="0"/>
        <w:bidi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3.3</w:t>
      </w:r>
      <w:r>
        <w:rPr>
          <w:rFonts w:hint="eastAsia" w:asciiTheme="minorEastAsia" w:hAnsiTheme="minorEastAsia" w:eastAsia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rPr>
        <w:t>验收：采购人根据合同要求进行验收</w:t>
      </w:r>
      <w:r>
        <w:rPr>
          <w:rFonts w:hint="eastAsia" w:asciiTheme="minorEastAsia" w:hAnsiTheme="minorEastAsia" w:eastAsiaTheme="minorEastAsia" w:cstheme="minorEastAsia"/>
          <w:color w:val="auto"/>
          <w:sz w:val="21"/>
          <w:szCs w:val="21"/>
          <w:lang w:eastAsia="zh-CN"/>
        </w:rPr>
        <w:t>，</w:t>
      </w:r>
      <w:r>
        <w:rPr>
          <w:rFonts w:hint="eastAsia" w:asciiTheme="minorEastAsia" w:hAnsiTheme="minorEastAsia" w:eastAsiaTheme="minorEastAsia" w:cstheme="minorEastAsia"/>
          <w:color w:val="auto"/>
          <w:sz w:val="21"/>
          <w:szCs w:val="21"/>
        </w:rPr>
        <w:t>验收依据为合同文本、磋商文件和会议纪要等。</w:t>
      </w:r>
    </w:p>
    <w:p w14:paraId="375F3C37">
      <w:pPr>
        <w:keepNext w:val="0"/>
        <w:keepLines w:val="0"/>
        <w:pageBreakBefore w:val="0"/>
        <w:widowControl/>
        <w:numPr>
          <w:ilvl w:val="0"/>
          <w:numId w:val="0"/>
        </w:numPr>
        <w:kinsoku/>
        <w:wordWrap/>
        <w:overflowPunct/>
        <w:topLinePunct w:val="0"/>
        <w:autoSpaceDE/>
        <w:autoSpaceDN/>
        <w:bidi w:val="0"/>
        <w:adjustRightInd/>
        <w:snapToGrid/>
        <w:spacing w:line="520" w:lineRule="exact"/>
        <w:ind w:firstLine="562" w:firstLineChars="200"/>
        <w:jc w:val="left"/>
        <w:textAlignment w:val="auto"/>
        <w:rPr>
          <w:rFonts w:hint="eastAsia" w:ascii="仿宋_GB2312" w:hAnsi="仿宋_GB2312" w:eastAsia="仿宋_GB2312" w:cs="仿宋_GB2312"/>
          <w:b/>
          <w:bCs/>
          <w:color w:val="auto"/>
          <w:sz w:val="28"/>
          <w:szCs w:val="28"/>
          <w:lang w:val="en-US" w:eastAsia="zh-CN"/>
        </w:rPr>
      </w:pPr>
    </w:p>
    <w:p w14:paraId="4D8AA950">
      <w:pPr>
        <w:adjustRightInd w:val="0"/>
        <w:snapToGrid w:val="0"/>
        <w:spacing w:line="360" w:lineRule="auto"/>
        <w:jc w:val="center"/>
        <w:rPr>
          <w:rFonts w:hint="eastAsia" w:ascii="黑体" w:hAnsi="华文中宋" w:eastAsia="黑体"/>
          <w:b/>
          <w:bCs/>
          <w:szCs w:val="21"/>
        </w:rPr>
        <w:sectPr>
          <w:headerReference r:id="rId22" w:type="even"/>
          <w:pgSz w:w="11906" w:h="16838"/>
          <w:pgMar w:top="1474" w:right="1474" w:bottom="1474" w:left="1588" w:header="851" w:footer="992" w:gutter="0"/>
          <w:cols w:space="720" w:num="1"/>
          <w:docGrid w:type="lines" w:linePitch="312" w:charSpace="0"/>
        </w:sectPr>
      </w:pPr>
      <w:r>
        <w:rPr>
          <w:rFonts w:ascii="黑体" w:hAnsi="华文中宋" w:eastAsia="黑体"/>
          <w:b/>
          <w:bCs/>
          <w:szCs w:val="21"/>
        </w:rPr>
        <w:br w:type="page"/>
      </w:r>
    </w:p>
    <w:p w14:paraId="42042E47">
      <w:pPr>
        <w:pStyle w:val="21"/>
        <w:spacing w:before="100" w:beforeAutospacing="1" w:after="100" w:afterAutospacing="1" w:line="360" w:lineRule="auto"/>
        <w:jc w:val="center"/>
        <w:outlineLvl w:val="0"/>
        <w:rPr>
          <w:rFonts w:hint="eastAsia" w:ascii="黑体" w:hAnsi="华文中宋" w:eastAsia="黑体"/>
          <w:b/>
          <w:sz w:val="32"/>
          <w:szCs w:val="32"/>
        </w:rPr>
      </w:pPr>
      <w:bookmarkStart w:id="382" w:name="_Toc28866"/>
      <w:r>
        <w:rPr>
          <w:rFonts w:hint="eastAsia" w:ascii="黑体" w:hAnsi="华文中宋" w:eastAsia="黑体"/>
          <w:b/>
          <w:sz w:val="32"/>
          <w:szCs w:val="32"/>
        </w:rPr>
        <w:t>第六章 合同文本</w:t>
      </w:r>
      <w:bookmarkEnd w:id="382"/>
    </w:p>
    <w:p w14:paraId="35702DCA">
      <w:pPr>
        <w:pStyle w:val="3"/>
        <w:spacing w:before="100" w:beforeAutospacing="1" w:after="100" w:afterAutospacing="1"/>
        <w:jc w:val="center"/>
        <w:rPr>
          <w:rFonts w:hint="eastAsia" w:asciiTheme="minorEastAsia" w:hAnsiTheme="minorEastAsia" w:eastAsiaTheme="minorEastAsia" w:cstheme="minorEastAsia"/>
          <w:sz w:val="21"/>
          <w:szCs w:val="21"/>
        </w:rPr>
      </w:pPr>
      <w:bookmarkStart w:id="383" w:name="_Toc22333"/>
      <w:bookmarkStart w:id="384" w:name="_Hlk197789853"/>
      <w:bookmarkStart w:id="385" w:name="OLE_LINK12"/>
      <w:r>
        <w:rPr>
          <w:rFonts w:hint="eastAsia" w:asciiTheme="minorEastAsia" w:hAnsiTheme="minorEastAsia" w:eastAsiaTheme="minorEastAsia" w:cstheme="minorEastAsia"/>
          <w:sz w:val="21"/>
          <w:szCs w:val="21"/>
        </w:rPr>
        <w:t xml:space="preserve">第一节 </w:t>
      </w:r>
      <w:bookmarkStart w:id="386" w:name="_Hlk217728440"/>
      <w:r>
        <w:rPr>
          <w:rFonts w:hint="eastAsia" w:asciiTheme="minorEastAsia" w:hAnsiTheme="minorEastAsia" w:eastAsiaTheme="minorEastAsia" w:cstheme="minorEastAsia"/>
          <w:sz w:val="21"/>
          <w:szCs w:val="21"/>
        </w:rPr>
        <w:t>合同协议书</w:t>
      </w:r>
      <w:bookmarkEnd w:id="383"/>
      <w:bookmarkEnd w:id="386"/>
    </w:p>
    <w:p w14:paraId="7A99D674">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sz w:val="21"/>
          <w:szCs w:val="21"/>
        </w:rPr>
        <w:t>采购合同编号：</w:t>
      </w:r>
    </w:p>
    <w:p w14:paraId="422B7927">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387" w:name="_Hlk201584755"/>
      <w:r>
        <w:rPr>
          <w:rFonts w:hint="eastAsia" w:asciiTheme="minorEastAsia" w:hAnsiTheme="minorEastAsia" w:eastAsiaTheme="minorEastAsia" w:cstheme="minorEastAsia"/>
          <w:sz w:val="21"/>
          <w:szCs w:val="21"/>
        </w:rPr>
        <w:t>甲方（全称）：（采购人）</w:t>
      </w:r>
    </w:p>
    <w:p w14:paraId="69A0FF2E">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乙方（全称）：（供应商）</w:t>
      </w:r>
    </w:p>
    <w:p w14:paraId="16C4561D">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乙方1（全称）（联合体成员1）（如有）</w:t>
      </w:r>
    </w:p>
    <w:p w14:paraId="222ED0FA">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乙方2（全称）（联合体成员2）（如有）</w:t>
      </w:r>
    </w:p>
    <w:p w14:paraId="3C24632F">
      <w:pPr>
        <w:pStyle w:val="17"/>
        <w:keepNext w:val="0"/>
        <w:keepLines w:val="0"/>
        <w:pageBreakBefore w:val="0"/>
        <w:widowControl/>
        <w:kinsoku/>
        <w:wordWrap/>
        <w:overflowPunct/>
        <w:topLinePunct w:val="0"/>
        <w:bidi w:val="0"/>
        <w:adjustRightInd w:val="0"/>
        <w:snapToGrid w:val="0"/>
        <w:spacing w:beforeAutospacing="0" w:after="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根据《中华人民共和国民法典</w:t>
      </w: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rPr>
        <w:t>中华人民共和国政府采购法》等有关的法律法规，以及本采购项目的招标文件、乙方的投标文件，以及中标通知书，甲乙双方同意签订本合同。具体情况及要求如下：</w:t>
      </w:r>
    </w:p>
    <w:p w14:paraId="67BF55F0">
      <w:pPr>
        <w:keepNext w:val="0"/>
        <w:keepLines w:val="0"/>
        <w:pageBreakBefore w:val="0"/>
        <w:widowControl/>
        <w:numPr>
          <w:ilvl w:val="0"/>
          <w:numId w:val="9"/>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sz w:val="21"/>
          <w:szCs w:val="21"/>
        </w:rPr>
      </w:pPr>
      <w:bookmarkStart w:id="388" w:name="_Hlk201934348"/>
      <w:r>
        <w:rPr>
          <w:rFonts w:hint="eastAsia" w:asciiTheme="minorEastAsia" w:hAnsiTheme="minorEastAsia" w:eastAsiaTheme="minorEastAsia" w:cstheme="minorEastAsia"/>
          <w:b/>
          <w:sz w:val="21"/>
          <w:szCs w:val="21"/>
        </w:rPr>
        <w:t>项目信息</w:t>
      </w:r>
    </w:p>
    <w:p w14:paraId="4C0CD808">
      <w:pPr>
        <w:pStyle w:val="17"/>
        <w:keepNext w:val="0"/>
        <w:keepLines w:val="0"/>
        <w:pageBreakBefore w:val="0"/>
        <w:widowControl/>
        <w:kinsoku/>
        <w:wordWrap/>
        <w:overflowPunct/>
        <w:topLinePunct w:val="0"/>
        <w:bidi w:val="0"/>
        <w:adjustRightInd w:val="0"/>
        <w:snapToGrid w:val="0"/>
        <w:spacing w:beforeAutospacing="0" w:after="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rPr>
        <w:t>（1）采购项目名称</w:t>
      </w:r>
      <w:r>
        <w:rPr>
          <w:rFonts w:hint="eastAsia" w:asciiTheme="minorEastAsia" w:hAnsiTheme="minorEastAsia" w:eastAsiaTheme="minorEastAsia" w:cstheme="minorEastAsia"/>
          <w:sz w:val="21"/>
          <w:szCs w:val="21"/>
          <w:lang w:eastAsia="zh-CN"/>
        </w:rPr>
        <w:t>：</w:t>
      </w:r>
    </w:p>
    <w:p w14:paraId="0120BAE8">
      <w:pPr>
        <w:pStyle w:val="17"/>
        <w:keepNext w:val="0"/>
        <w:keepLines w:val="0"/>
        <w:pageBreakBefore w:val="0"/>
        <w:widowControl/>
        <w:kinsoku/>
        <w:wordWrap/>
        <w:overflowPunct/>
        <w:topLinePunct w:val="0"/>
        <w:bidi w:val="0"/>
        <w:adjustRightInd w:val="0"/>
        <w:snapToGrid w:val="0"/>
        <w:spacing w:beforeAutospacing="0" w:after="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（2）采购计划编号：</w:t>
      </w:r>
    </w:p>
    <w:p w14:paraId="200C8767">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（3）采购项目编号：</w:t>
      </w:r>
      <w:r>
        <w:rPr>
          <w:rFonts w:hint="eastAsia" w:asciiTheme="minorEastAsia" w:hAnsiTheme="minorEastAsia" w:eastAsiaTheme="minorEastAsia" w:cstheme="minorEastAsia"/>
          <w:sz w:val="21"/>
          <w:szCs w:val="21"/>
          <w:u w:val="single"/>
        </w:rPr>
        <w:t>YYZFCG</w:t>
      </w:r>
      <w:r>
        <w:rPr>
          <w:rFonts w:hint="eastAsia" w:asciiTheme="minorEastAsia" w:hAnsiTheme="minorEastAsia" w:eastAsiaTheme="minorEastAsia" w:cstheme="minorEastAsia"/>
          <w:sz w:val="21"/>
          <w:szCs w:val="21"/>
          <w:u w:val="single"/>
          <w:lang w:eastAsia="zh-CN"/>
        </w:rPr>
        <w:t>〔2026〕</w:t>
      </w:r>
      <w:r>
        <w:rPr>
          <w:rFonts w:hint="eastAsia" w:asciiTheme="minorEastAsia" w:hAnsiTheme="minorEastAsia" w:eastAsiaTheme="minorEastAsia" w:cstheme="minorEastAsia"/>
          <w:sz w:val="21"/>
          <w:szCs w:val="21"/>
          <w:u w:val="single"/>
          <w:lang w:val="en-US" w:eastAsia="zh-CN"/>
        </w:rPr>
        <w:t>4</w:t>
      </w:r>
      <w:r>
        <w:rPr>
          <w:rFonts w:hint="eastAsia" w:asciiTheme="minorEastAsia" w:hAnsiTheme="minorEastAsia" w:eastAsiaTheme="minorEastAsia" w:cstheme="minorEastAsia"/>
          <w:sz w:val="21"/>
          <w:szCs w:val="21"/>
          <w:u w:val="single"/>
          <w:lang w:eastAsia="zh-CN"/>
        </w:rPr>
        <w:t>号</w:t>
      </w:r>
    </w:p>
    <w:p w14:paraId="0468F46D">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u w:val="single"/>
        </w:rPr>
      </w:pPr>
      <w:r>
        <w:rPr>
          <w:rFonts w:hint="eastAsia" w:asciiTheme="minorEastAsia" w:hAnsiTheme="minorEastAsia" w:eastAsiaTheme="minorEastAsia" w:cstheme="minorEastAsia"/>
          <w:sz w:val="21"/>
          <w:szCs w:val="21"/>
        </w:rPr>
        <w:t>（4）项目内容：</w:t>
      </w:r>
      <w:r>
        <w:rPr>
          <w:rFonts w:hint="eastAsia" w:asciiTheme="minorEastAsia" w:hAnsiTheme="minorEastAsia" w:eastAsiaTheme="minorEastAsia" w:cstheme="minorEastAsia"/>
          <w:sz w:val="21"/>
          <w:szCs w:val="21"/>
          <w:u w:val="single"/>
        </w:rPr>
        <w:t>学校安保服务</w:t>
      </w:r>
    </w:p>
    <w:p w14:paraId="06041B79">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（5）采购项目属于</w:t>
      </w:r>
      <w:r>
        <w:rPr>
          <w:rFonts w:hint="eastAsia" w:asciiTheme="minorEastAsia" w:hAnsiTheme="minorEastAsia" w:eastAsiaTheme="minorEastAsia" w:cstheme="minorEastAsia"/>
          <w:sz w:val="21"/>
          <w:szCs w:val="21"/>
          <w:u w:val="single"/>
        </w:rPr>
        <w:t>预留份额</w:t>
      </w:r>
      <w:r>
        <w:rPr>
          <w:rFonts w:hint="eastAsia" w:asciiTheme="minorEastAsia" w:hAnsiTheme="minorEastAsia" w:eastAsiaTheme="minorEastAsia" w:cstheme="minorEastAsia"/>
          <w:sz w:val="21"/>
          <w:szCs w:val="21"/>
        </w:rPr>
        <w:t>（预留份额/非预留份额）</w:t>
      </w:r>
    </w:p>
    <w:p w14:paraId="576A93C1">
      <w:pPr>
        <w:keepNext w:val="0"/>
        <w:keepLines w:val="0"/>
        <w:pageBreakBefore w:val="0"/>
        <w:widowControl/>
        <w:numPr>
          <w:ilvl w:val="0"/>
          <w:numId w:val="9"/>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rPr>
        <w:t>合同金额</w:t>
      </w:r>
      <w:bookmarkStart w:id="389" w:name="_Hlk195978702"/>
    </w:p>
    <w:bookmarkEnd w:id="389"/>
    <w:p w14:paraId="2A120D73">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合同金额小写：</w:t>
      </w:r>
    </w:p>
    <w:p w14:paraId="7F596624">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sz w:val="21"/>
          <w:szCs w:val="21"/>
        </w:rPr>
        <w:t>大写：</w:t>
      </w:r>
    </w:p>
    <w:p w14:paraId="76F2A01C">
      <w:pPr>
        <w:keepNext w:val="0"/>
        <w:keepLines w:val="0"/>
        <w:pageBreakBefore w:val="0"/>
        <w:widowControl/>
        <w:numPr>
          <w:ilvl w:val="0"/>
          <w:numId w:val="9"/>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rPr>
        <w:t>组成合同的文件</w:t>
      </w:r>
    </w:p>
    <w:p w14:paraId="3CFCF9B3">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本协议书与下列文件一起构成合同文件，如下述文件之间有任何抵触、矛盾或歧义，应当按以下顺序解释：</w:t>
      </w:r>
    </w:p>
    <w:p w14:paraId="194E2BB8">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（1）合同协议书及变更或补充协议</w:t>
      </w:r>
    </w:p>
    <w:p w14:paraId="2D22045A">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（2）中标通知书</w:t>
      </w:r>
    </w:p>
    <w:p w14:paraId="3F6F0F8C">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（3）合同专用条款</w:t>
      </w:r>
    </w:p>
    <w:p w14:paraId="077E2845">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（4）合同通用条款</w:t>
      </w:r>
    </w:p>
    <w:p w14:paraId="5FE234FA">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（5）投标文件</w:t>
      </w:r>
    </w:p>
    <w:p w14:paraId="34677B08">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（6）招标文件</w:t>
      </w:r>
    </w:p>
    <w:p w14:paraId="72B4BF13">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（7）标准、规范及有关技术要求，图纸</w:t>
      </w:r>
    </w:p>
    <w:p w14:paraId="02A6C332">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（8）合同约定的作为合同组成部分的其他文件</w:t>
      </w:r>
    </w:p>
    <w:p w14:paraId="496389BD">
      <w:pPr>
        <w:keepNext w:val="0"/>
        <w:keepLines w:val="0"/>
        <w:pageBreakBefore w:val="0"/>
        <w:widowControl/>
        <w:numPr>
          <w:ilvl w:val="0"/>
          <w:numId w:val="9"/>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rPr>
        <w:t>合同份数</w:t>
      </w:r>
    </w:p>
    <w:p w14:paraId="2D65B38D">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本合同一式份，甲方执份，乙方执份，均具有同等法律效力。</w:t>
      </w:r>
    </w:p>
    <w:p w14:paraId="7F3C5625">
      <w:pPr>
        <w:keepNext w:val="0"/>
        <w:keepLines w:val="0"/>
        <w:pageBreakBefore w:val="0"/>
        <w:widowControl/>
        <w:numPr>
          <w:ilvl w:val="0"/>
          <w:numId w:val="9"/>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rPr>
        <w:t>合同生效</w:t>
      </w:r>
    </w:p>
    <w:p w14:paraId="0A736F19">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本合同自生效。</w:t>
      </w:r>
    </w:p>
    <w:bookmarkEnd w:id="388"/>
    <w:p w14:paraId="5CE08932">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合同订立时间：年月日</w:t>
      </w:r>
    </w:p>
    <w:p w14:paraId="141144D5">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合同订立地点：</w:t>
      </w:r>
    </w:p>
    <w:p w14:paraId="4BED14E1">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甲方：（公章）乙方：（公章）</w:t>
      </w:r>
    </w:p>
    <w:p w14:paraId="478F5927">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法定代表人：法定代表人：</w:t>
      </w:r>
    </w:p>
    <w:p w14:paraId="40850A8D">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委托代理人：委托代理人：</w:t>
      </w:r>
    </w:p>
    <w:p w14:paraId="43FE91A0">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电话：电话：</w:t>
      </w:r>
    </w:p>
    <w:p w14:paraId="3C6EC94C">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传真：传真：</w:t>
      </w:r>
    </w:p>
    <w:p w14:paraId="47E5FDC5">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开户银行：</w:t>
      </w:r>
    </w:p>
    <w:p w14:paraId="4D85BE21">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sz w:val="21"/>
          <w:szCs w:val="21"/>
          <w:lang w:eastAsia="zh-CN"/>
        </w:rPr>
        <w:t>账号</w:t>
      </w:r>
      <w:r>
        <w:rPr>
          <w:rFonts w:hint="eastAsia" w:asciiTheme="minorEastAsia" w:hAnsiTheme="minorEastAsia" w:eastAsiaTheme="minorEastAsia" w:cstheme="minorEastAsia"/>
          <w:sz w:val="21"/>
          <w:szCs w:val="21"/>
        </w:rPr>
        <w:t>：</w:t>
      </w:r>
    </w:p>
    <w:bookmarkEnd w:id="387"/>
    <w:p w14:paraId="6595D92D">
      <w:pPr>
        <w:pStyle w:val="3"/>
        <w:keepNext w:val="0"/>
        <w:keepLines w:val="0"/>
        <w:pageBreakBefore w:val="0"/>
        <w:widowControl/>
        <w:kinsoku/>
        <w:wordWrap/>
        <w:overflowPunct/>
        <w:topLinePunct w:val="0"/>
        <w:bidi w:val="0"/>
        <w:spacing w:beforeAutospacing="0" w:afterAutospacing="0" w:line="560" w:lineRule="exact"/>
        <w:jc w:val="center"/>
        <w:textAlignment w:val="auto"/>
        <w:rPr>
          <w:rFonts w:hint="eastAsia" w:asciiTheme="minorEastAsia" w:hAnsiTheme="minorEastAsia" w:eastAsiaTheme="minorEastAsia" w:cstheme="minorEastAsia"/>
          <w:sz w:val="21"/>
          <w:szCs w:val="21"/>
        </w:rPr>
      </w:pPr>
      <w:bookmarkStart w:id="390" w:name="_Toc217926730"/>
      <w:bookmarkStart w:id="391" w:name="_Toc16012"/>
      <w:r>
        <w:rPr>
          <w:rFonts w:hint="eastAsia" w:asciiTheme="minorEastAsia" w:hAnsiTheme="minorEastAsia" w:eastAsiaTheme="minorEastAsia" w:cstheme="minorEastAsia"/>
          <w:sz w:val="21"/>
          <w:szCs w:val="21"/>
        </w:rPr>
        <w:t>第二节</w:t>
      </w:r>
      <w:r>
        <w:rPr>
          <w:rFonts w:hint="eastAsia" w:asciiTheme="minorEastAsia" w:hAnsiTheme="minorEastAsia" w:eastAsiaTheme="minorEastAsia" w:cstheme="minorEastAsia"/>
          <w:sz w:val="21"/>
          <w:szCs w:val="21"/>
          <w:lang w:val="en-US" w:eastAsia="zh-CN"/>
        </w:rPr>
        <w:t xml:space="preserve"> </w:t>
      </w:r>
      <w:r>
        <w:rPr>
          <w:rFonts w:hint="eastAsia" w:asciiTheme="minorEastAsia" w:hAnsiTheme="minorEastAsia" w:eastAsiaTheme="minorEastAsia" w:cstheme="minorEastAsia"/>
          <w:sz w:val="21"/>
          <w:szCs w:val="21"/>
        </w:rPr>
        <w:t>合同通用条款</w:t>
      </w:r>
      <w:bookmarkEnd w:id="390"/>
      <w:bookmarkEnd w:id="391"/>
    </w:p>
    <w:p w14:paraId="1931984D">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392" w:name="_Toc217926731"/>
      <w:bookmarkStart w:id="393" w:name="OLE_LINK13"/>
      <w:r>
        <w:rPr>
          <w:rFonts w:hint="eastAsia" w:asciiTheme="minorEastAsia" w:hAnsiTheme="minorEastAsia" w:eastAsiaTheme="minorEastAsia" w:cstheme="minorEastAsia"/>
          <w:b/>
          <w:bCs w:val="0"/>
          <w:sz w:val="21"/>
          <w:szCs w:val="21"/>
        </w:rPr>
        <w:t>定义</w:t>
      </w:r>
      <w:bookmarkEnd w:id="392"/>
    </w:p>
    <w:bookmarkEnd w:id="393"/>
    <w:p w14:paraId="37748A79">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394" w:name="_Hlk217812684"/>
      <w:bookmarkStart w:id="395" w:name="_Hlk201585563"/>
      <w:r>
        <w:rPr>
          <w:rFonts w:hint="eastAsia" w:asciiTheme="minorEastAsia" w:hAnsiTheme="minorEastAsia" w:eastAsiaTheme="minorEastAsia" w:cstheme="minorEastAsia"/>
          <w:sz w:val="21"/>
          <w:szCs w:val="21"/>
        </w:rPr>
        <w:t>1.1</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合同当事人</w:t>
      </w:r>
    </w:p>
    <w:p w14:paraId="232056B0">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396" w:name="_Hlk201585237"/>
      <w:r>
        <w:rPr>
          <w:rFonts w:hint="eastAsia" w:asciiTheme="minorEastAsia" w:hAnsiTheme="minorEastAsia" w:eastAsiaTheme="minorEastAsia" w:cstheme="minorEastAsia"/>
          <w:sz w:val="21"/>
          <w:szCs w:val="21"/>
          <w:lang w:val="en-US" w:eastAsia="zh-CN"/>
        </w:rPr>
        <w:t>1.1.1</w:t>
      </w:r>
      <w:r>
        <w:rPr>
          <w:rFonts w:hint="eastAsia" w:asciiTheme="minorEastAsia" w:hAnsiTheme="minorEastAsia" w:eastAsiaTheme="minorEastAsia" w:cstheme="minorEastAsia"/>
          <w:sz w:val="21"/>
          <w:szCs w:val="21"/>
        </w:rPr>
        <w:t>采购人（以</w:t>
      </w:r>
      <w:r>
        <w:rPr>
          <w:rFonts w:hint="eastAsia" w:asciiTheme="minorEastAsia" w:hAnsiTheme="minorEastAsia" w:eastAsiaTheme="minorEastAsia" w:cstheme="minorEastAsia"/>
          <w:sz w:val="21"/>
          <w:szCs w:val="21"/>
          <w:lang w:eastAsia="zh-CN"/>
        </w:rPr>
        <w:t>下简</w:t>
      </w:r>
      <w:r>
        <w:rPr>
          <w:rFonts w:hint="eastAsia" w:asciiTheme="minorEastAsia" w:hAnsiTheme="minorEastAsia" w:eastAsiaTheme="minorEastAsia" w:cstheme="minorEastAsia"/>
          <w:sz w:val="21"/>
          <w:szCs w:val="21"/>
        </w:rPr>
        <w:t>称甲方）是指与乙方签订“合同协议书”、购买服务的当事人，及其合法继承人。</w:t>
      </w:r>
    </w:p>
    <w:p w14:paraId="1B2E23F5">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1.1.2.</w:t>
      </w:r>
      <w:r>
        <w:rPr>
          <w:rFonts w:hint="eastAsia" w:asciiTheme="minorEastAsia" w:hAnsiTheme="minorEastAsia" w:eastAsiaTheme="minorEastAsia" w:cstheme="minorEastAsia"/>
          <w:sz w:val="21"/>
          <w:szCs w:val="21"/>
        </w:rPr>
        <w:t>供应商（以</w:t>
      </w:r>
      <w:r>
        <w:rPr>
          <w:rFonts w:hint="eastAsia" w:asciiTheme="minorEastAsia" w:hAnsiTheme="minorEastAsia" w:eastAsiaTheme="minorEastAsia" w:cstheme="minorEastAsia"/>
          <w:sz w:val="21"/>
          <w:szCs w:val="21"/>
          <w:lang w:eastAsia="zh-CN"/>
        </w:rPr>
        <w:t>下简</w:t>
      </w:r>
      <w:r>
        <w:rPr>
          <w:rFonts w:hint="eastAsia" w:asciiTheme="minorEastAsia" w:hAnsiTheme="minorEastAsia" w:eastAsiaTheme="minorEastAsia" w:cstheme="minorEastAsia"/>
          <w:sz w:val="21"/>
          <w:szCs w:val="21"/>
        </w:rPr>
        <w:t>称乙方）是指与甲方签订</w:t>
      </w:r>
      <w:bookmarkStart w:id="397" w:name="_Hlk217810471"/>
      <w:r>
        <w:rPr>
          <w:rFonts w:hint="eastAsia" w:asciiTheme="minorEastAsia" w:hAnsiTheme="minorEastAsia" w:eastAsiaTheme="minorEastAsia" w:cstheme="minorEastAsia"/>
          <w:sz w:val="21"/>
          <w:szCs w:val="21"/>
        </w:rPr>
        <w:t>“合同协议书”</w:t>
      </w:r>
      <w:bookmarkEnd w:id="397"/>
      <w:r>
        <w:rPr>
          <w:rFonts w:hint="eastAsia" w:asciiTheme="minorEastAsia" w:hAnsiTheme="minorEastAsia" w:eastAsiaTheme="minorEastAsia" w:cstheme="minorEastAsia"/>
          <w:sz w:val="21"/>
          <w:szCs w:val="21"/>
        </w:rPr>
        <w:t>、提供服务的当事人，及其合法继承人。</w:t>
      </w:r>
    </w:p>
    <w:p w14:paraId="747CB181">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398" w:name="OLE_LINK16"/>
      <w:r>
        <w:rPr>
          <w:rFonts w:hint="eastAsia" w:asciiTheme="minorEastAsia" w:hAnsiTheme="minorEastAsia" w:eastAsiaTheme="minorEastAsia" w:cstheme="minorEastAsia"/>
          <w:sz w:val="21"/>
          <w:szCs w:val="21"/>
        </w:rPr>
        <w:t>1.2</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本合同下列术语应解释为：</w:t>
      </w:r>
    </w:p>
    <w:p w14:paraId="62A3CB6B">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1.2.1.</w:t>
      </w:r>
      <w:r>
        <w:rPr>
          <w:rFonts w:hint="eastAsia" w:asciiTheme="minorEastAsia" w:hAnsiTheme="minorEastAsia" w:eastAsiaTheme="minorEastAsia" w:cstheme="minorEastAsia"/>
          <w:sz w:val="21"/>
          <w:szCs w:val="21"/>
        </w:rPr>
        <w:t>“服务”是指乙方根据</w:t>
      </w:r>
      <w:bookmarkStart w:id="399" w:name="_Hlk198214163"/>
      <w:r>
        <w:rPr>
          <w:rFonts w:hint="eastAsia" w:asciiTheme="minorEastAsia" w:hAnsiTheme="minorEastAsia" w:eastAsiaTheme="minorEastAsia" w:cstheme="minorEastAsia"/>
          <w:sz w:val="21"/>
          <w:szCs w:val="21"/>
        </w:rPr>
        <w:t>合同约定向</w:t>
      </w:r>
      <w:bookmarkStart w:id="400" w:name="_Hlk217735180"/>
      <w:r>
        <w:rPr>
          <w:rFonts w:hint="eastAsia" w:asciiTheme="minorEastAsia" w:hAnsiTheme="minorEastAsia" w:eastAsiaTheme="minorEastAsia" w:cstheme="minorEastAsia"/>
          <w:sz w:val="21"/>
          <w:szCs w:val="21"/>
        </w:rPr>
        <w:t>甲方交付或者实施的服务</w:t>
      </w:r>
      <w:bookmarkEnd w:id="399"/>
      <w:bookmarkEnd w:id="400"/>
      <w:r>
        <w:rPr>
          <w:rFonts w:hint="eastAsia" w:asciiTheme="minorEastAsia" w:hAnsiTheme="minorEastAsia" w:eastAsiaTheme="minorEastAsia" w:cstheme="minorEastAsia"/>
          <w:sz w:val="21"/>
          <w:szCs w:val="21"/>
        </w:rPr>
        <w:t>。</w:t>
      </w:r>
    </w:p>
    <w:p w14:paraId="71FF9BE4">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401" w:name="_Hlk217811424"/>
      <w:r>
        <w:rPr>
          <w:rFonts w:hint="eastAsia" w:asciiTheme="minorEastAsia" w:hAnsiTheme="minorEastAsia" w:eastAsiaTheme="minorEastAsia" w:cstheme="minorEastAsia"/>
          <w:sz w:val="21"/>
          <w:szCs w:val="21"/>
          <w:lang w:val="en-US" w:eastAsia="zh-CN"/>
        </w:rPr>
        <w:t>1.2.2.</w:t>
      </w:r>
      <w:r>
        <w:rPr>
          <w:rFonts w:hint="eastAsia" w:asciiTheme="minorEastAsia" w:hAnsiTheme="minorEastAsia" w:eastAsiaTheme="minorEastAsia" w:cstheme="minorEastAsia"/>
          <w:sz w:val="21"/>
          <w:szCs w:val="21"/>
        </w:rPr>
        <w:t>采购项目涉及货物的，</w:t>
      </w:r>
      <w:bookmarkEnd w:id="401"/>
      <w:r>
        <w:rPr>
          <w:rFonts w:hint="eastAsia" w:asciiTheme="minorEastAsia" w:hAnsiTheme="minorEastAsia" w:eastAsiaTheme="minorEastAsia" w:cstheme="minorEastAsia"/>
          <w:sz w:val="21"/>
          <w:szCs w:val="21"/>
        </w:rPr>
        <w:t>“货物”系指乙方根据合同</w:t>
      </w:r>
      <w:bookmarkStart w:id="402" w:name="_Hlk217811284"/>
      <w:r>
        <w:rPr>
          <w:rFonts w:hint="eastAsia" w:asciiTheme="minorEastAsia" w:hAnsiTheme="minorEastAsia" w:eastAsiaTheme="minorEastAsia" w:cstheme="minorEastAsia"/>
          <w:sz w:val="21"/>
          <w:szCs w:val="21"/>
        </w:rPr>
        <w:t>约定须向甲方</w:t>
      </w:r>
      <w:bookmarkEnd w:id="402"/>
      <w:r>
        <w:rPr>
          <w:rFonts w:hint="eastAsia" w:asciiTheme="minorEastAsia" w:hAnsiTheme="minorEastAsia" w:eastAsiaTheme="minorEastAsia" w:cstheme="minorEastAsia"/>
          <w:sz w:val="21"/>
          <w:szCs w:val="21"/>
        </w:rPr>
        <w:t>提供的各种形态和种类的物品，包括原材料、设备、产品（包括软件）及相关的</w:t>
      </w:r>
      <w:r>
        <w:rPr>
          <w:rFonts w:hint="eastAsia" w:asciiTheme="minorEastAsia" w:hAnsiTheme="minorEastAsia" w:eastAsiaTheme="minorEastAsia" w:cstheme="minorEastAsia"/>
          <w:sz w:val="21"/>
          <w:szCs w:val="21"/>
          <w:lang w:eastAsia="zh-CN"/>
        </w:rPr>
        <w:t>其他</w:t>
      </w:r>
      <w:r>
        <w:rPr>
          <w:rFonts w:hint="eastAsia" w:asciiTheme="minorEastAsia" w:hAnsiTheme="minorEastAsia" w:eastAsiaTheme="minorEastAsia" w:cstheme="minorEastAsia"/>
          <w:sz w:val="21"/>
          <w:szCs w:val="21"/>
        </w:rPr>
        <w:t>备品备件、工具、手册及其他技术资料和材料等。</w:t>
      </w:r>
    </w:p>
    <w:p w14:paraId="703128A1">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403" w:name="_Hlk217811642"/>
      <w:r>
        <w:rPr>
          <w:rFonts w:hint="eastAsia" w:asciiTheme="minorEastAsia" w:hAnsiTheme="minorEastAsia" w:eastAsiaTheme="minorEastAsia" w:cstheme="minorEastAsia"/>
          <w:sz w:val="21"/>
          <w:szCs w:val="21"/>
          <w:lang w:val="en-US" w:eastAsia="zh-CN"/>
        </w:rPr>
        <w:t>1.2.3.</w:t>
      </w:r>
      <w:r>
        <w:rPr>
          <w:rFonts w:hint="eastAsia" w:asciiTheme="minorEastAsia" w:hAnsiTheme="minorEastAsia" w:eastAsiaTheme="minorEastAsia" w:cstheme="minorEastAsia"/>
          <w:sz w:val="21"/>
          <w:szCs w:val="21"/>
        </w:rPr>
        <w:t>“相关服务”</w:t>
      </w:r>
      <w:bookmarkEnd w:id="403"/>
      <w:r>
        <w:rPr>
          <w:rFonts w:hint="eastAsia" w:asciiTheme="minorEastAsia" w:hAnsiTheme="minorEastAsia" w:eastAsiaTheme="minorEastAsia" w:cstheme="minorEastAsia"/>
          <w:sz w:val="21"/>
          <w:szCs w:val="21"/>
        </w:rPr>
        <w:t>系指乙方按合同约定向甲方提供与交付或者实施的服务相关的技术服务和售后服务。采购项目涉及货物的，“相关服务”包括但不限于：管理和质量保证、运输、保险、检验、现场准备、安装、集成、调试、培训、维修、废弃处置、技术支持等以及合同中规定乙方应承担的其他义务。</w:t>
      </w:r>
    </w:p>
    <w:p w14:paraId="05292A34">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1.2.4.</w:t>
      </w:r>
      <w:r>
        <w:rPr>
          <w:rFonts w:hint="eastAsia" w:asciiTheme="minorEastAsia" w:hAnsiTheme="minorEastAsia" w:eastAsiaTheme="minorEastAsia" w:cstheme="minorEastAsia"/>
          <w:sz w:val="21"/>
          <w:szCs w:val="21"/>
        </w:rPr>
        <w:t>“合同文件（或称合同）”系指“合同协议书”约定的构成合同组成部分的文件。</w:t>
      </w:r>
    </w:p>
    <w:p w14:paraId="423FF640">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1.2.5.</w:t>
      </w:r>
      <w:r>
        <w:rPr>
          <w:rFonts w:hint="eastAsia" w:asciiTheme="minorEastAsia" w:hAnsiTheme="minorEastAsia" w:eastAsiaTheme="minorEastAsia" w:cstheme="minorEastAsia"/>
          <w:sz w:val="21"/>
          <w:szCs w:val="21"/>
        </w:rPr>
        <w:t>“合同条款”系指本合同条款。</w:t>
      </w:r>
    </w:p>
    <w:p w14:paraId="2E06B47F">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1.2.6.</w:t>
      </w:r>
      <w:r>
        <w:rPr>
          <w:rFonts w:hint="eastAsia" w:asciiTheme="minorEastAsia" w:hAnsiTheme="minorEastAsia" w:eastAsiaTheme="minorEastAsia" w:cstheme="minorEastAsia"/>
          <w:sz w:val="21"/>
          <w:szCs w:val="21"/>
        </w:rPr>
        <w:t>“合同价格”是指根据合同约定，在乙方全面正确地履行合同义务后甲方支付给乙方的金额。</w:t>
      </w:r>
    </w:p>
    <w:p w14:paraId="182253AA">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1.2.7</w:t>
      </w:r>
      <w:r>
        <w:rPr>
          <w:rFonts w:hint="eastAsia" w:asciiTheme="minorEastAsia" w:hAnsiTheme="minorEastAsia" w:eastAsiaTheme="minorEastAsia" w:cstheme="minorEastAsia"/>
          <w:sz w:val="21"/>
          <w:szCs w:val="21"/>
        </w:rPr>
        <w:t>其他术语解释，见【</w:t>
      </w:r>
      <w:r>
        <w:rPr>
          <w:rFonts w:hint="eastAsia" w:asciiTheme="minorEastAsia" w:hAnsiTheme="minorEastAsia" w:eastAsiaTheme="minorEastAsia" w:cstheme="minorEastAsia"/>
          <w:b/>
          <w:bCs/>
          <w:sz w:val="21"/>
          <w:szCs w:val="21"/>
        </w:rPr>
        <w:t>合同专用条款</w:t>
      </w:r>
      <w:r>
        <w:rPr>
          <w:rFonts w:hint="eastAsia" w:asciiTheme="minorEastAsia" w:hAnsiTheme="minorEastAsia" w:eastAsiaTheme="minorEastAsia" w:cstheme="minorEastAsia"/>
          <w:sz w:val="21"/>
          <w:szCs w:val="21"/>
        </w:rPr>
        <w:t>】</w:t>
      </w:r>
    </w:p>
    <w:p w14:paraId="13037CBB">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404" w:name="_Toc217556089"/>
      <w:bookmarkStart w:id="405" w:name="_Toc217926732"/>
      <w:bookmarkStart w:id="406" w:name="_Toc201911532"/>
      <w:r>
        <w:rPr>
          <w:rFonts w:hint="eastAsia" w:asciiTheme="minorEastAsia" w:hAnsiTheme="minorEastAsia" w:eastAsiaTheme="minorEastAsia" w:cstheme="minorEastAsia"/>
          <w:b/>
          <w:bCs w:val="0"/>
          <w:sz w:val="21"/>
          <w:szCs w:val="21"/>
        </w:rPr>
        <w:t>服务的范围、工作内容</w:t>
      </w:r>
      <w:bookmarkEnd w:id="404"/>
      <w:bookmarkEnd w:id="405"/>
      <w:bookmarkEnd w:id="406"/>
    </w:p>
    <w:p w14:paraId="25F32BB3">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相关服务的范围和工作内容与中标（成交）结果一致。</w:t>
      </w:r>
    </w:p>
    <w:p w14:paraId="5939C639">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407" w:name="_Toc217556090"/>
      <w:bookmarkStart w:id="408" w:name="_Toc217926733"/>
      <w:bookmarkStart w:id="409" w:name="_Toc201911533"/>
      <w:r>
        <w:rPr>
          <w:rFonts w:hint="eastAsia" w:asciiTheme="minorEastAsia" w:hAnsiTheme="minorEastAsia" w:eastAsiaTheme="minorEastAsia" w:cstheme="minorEastAsia"/>
          <w:b/>
          <w:bCs w:val="0"/>
          <w:sz w:val="21"/>
          <w:szCs w:val="21"/>
        </w:rPr>
        <w:t>合同履行的时间、地点和方式</w:t>
      </w:r>
      <w:bookmarkEnd w:id="407"/>
      <w:bookmarkEnd w:id="408"/>
      <w:bookmarkEnd w:id="409"/>
    </w:p>
    <w:p w14:paraId="03D2AA90">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乙方应当在甲方确定的时间、指定的地点或者范围履行合同。</w:t>
      </w:r>
    </w:p>
    <w:p w14:paraId="7F2C94DD">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410" w:name="_Hlk129332881"/>
      <w:r>
        <w:rPr>
          <w:rFonts w:hint="eastAsia" w:asciiTheme="minorEastAsia" w:hAnsiTheme="minorEastAsia" w:eastAsiaTheme="minorEastAsia" w:cstheme="minorEastAsia"/>
          <w:sz w:val="21"/>
          <w:szCs w:val="21"/>
          <w:lang w:val="en-US" w:eastAsia="zh-CN"/>
        </w:rPr>
        <w:t>3.1.</w:t>
      </w:r>
      <w:r>
        <w:rPr>
          <w:rFonts w:hint="eastAsia" w:asciiTheme="minorEastAsia" w:hAnsiTheme="minorEastAsia" w:eastAsiaTheme="minorEastAsia" w:cstheme="minorEastAsia"/>
          <w:sz w:val="21"/>
          <w:szCs w:val="21"/>
        </w:rPr>
        <w:t>交付类服务项目，服务交付时间、地点和合同履行的方式见</w:t>
      </w:r>
      <w:r>
        <w:rPr>
          <w:rFonts w:hint="eastAsia" w:asciiTheme="minorEastAsia" w:hAnsiTheme="minorEastAsia" w:eastAsiaTheme="minorEastAsia" w:cstheme="minorEastAsia"/>
          <w:b/>
          <w:sz w:val="21"/>
          <w:szCs w:val="21"/>
        </w:rPr>
        <w:t>【合同专用条款】</w:t>
      </w:r>
      <w:r>
        <w:rPr>
          <w:rFonts w:hint="eastAsia" w:asciiTheme="minorEastAsia" w:hAnsiTheme="minorEastAsia" w:eastAsiaTheme="minorEastAsia" w:cstheme="minorEastAsia"/>
          <w:sz w:val="21"/>
          <w:szCs w:val="21"/>
        </w:rPr>
        <w:t>。</w:t>
      </w:r>
    </w:p>
    <w:p w14:paraId="3F0593BA">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sz w:val="21"/>
          <w:szCs w:val="21"/>
          <w:lang w:val="en-US" w:eastAsia="zh-CN"/>
        </w:rPr>
        <w:t>3.2.</w:t>
      </w:r>
      <w:r>
        <w:rPr>
          <w:rFonts w:hint="eastAsia" w:asciiTheme="minorEastAsia" w:hAnsiTheme="minorEastAsia" w:eastAsiaTheme="minorEastAsia" w:cstheme="minorEastAsia"/>
          <w:sz w:val="21"/>
          <w:szCs w:val="21"/>
        </w:rPr>
        <w:t>实施类服务项目，服务实施的期限、服务实施的地域范围和合同履行的方式见</w:t>
      </w:r>
      <w:r>
        <w:rPr>
          <w:rFonts w:hint="eastAsia" w:asciiTheme="minorEastAsia" w:hAnsiTheme="minorEastAsia" w:eastAsiaTheme="minorEastAsia" w:cstheme="minorEastAsia"/>
          <w:b/>
          <w:sz w:val="21"/>
          <w:szCs w:val="21"/>
        </w:rPr>
        <w:t>【合同专用条款】。</w:t>
      </w:r>
    </w:p>
    <w:p w14:paraId="6E650B2D">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sz w:val="21"/>
          <w:szCs w:val="21"/>
          <w:lang w:val="en-US" w:eastAsia="zh-CN"/>
        </w:rPr>
        <w:t>3.3.</w:t>
      </w:r>
      <w:r>
        <w:rPr>
          <w:rFonts w:hint="eastAsia" w:asciiTheme="minorEastAsia" w:hAnsiTheme="minorEastAsia" w:eastAsiaTheme="minorEastAsia" w:cstheme="minorEastAsia"/>
          <w:sz w:val="21"/>
          <w:szCs w:val="21"/>
        </w:rPr>
        <w:t>采购标的涉及货物的，货物的交货地点见</w:t>
      </w:r>
      <w:r>
        <w:rPr>
          <w:rFonts w:hint="eastAsia" w:asciiTheme="minorEastAsia" w:hAnsiTheme="minorEastAsia" w:eastAsiaTheme="minorEastAsia" w:cstheme="minorEastAsia"/>
          <w:b/>
          <w:bCs/>
          <w:sz w:val="21"/>
          <w:szCs w:val="21"/>
        </w:rPr>
        <w:t>【合同专用条款】。</w:t>
      </w:r>
    </w:p>
    <w:p w14:paraId="0178D792">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411" w:name="_Hlk217728840"/>
      <w:bookmarkStart w:id="412" w:name="_Toc217926734"/>
      <w:r>
        <w:rPr>
          <w:rFonts w:hint="eastAsia" w:asciiTheme="minorEastAsia" w:hAnsiTheme="minorEastAsia" w:eastAsiaTheme="minorEastAsia" w:cstheme="minorEastAsia"/>
          <w:b/>
          <w:bCs w:val="0"/>
          <w:sz w:val="21"/>
          <w:szCs w:val="21"/>
        </w:rPr>
        <w:t>合同价格</w:t>
      </w:r>
      <w:bookmarkEnd w:id="411"/>
      <w:bookmarkEnd w:id="412"/>
    </w:p>
    <w:p w14:paraId="0F31DDE8">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color w:val="FF0000"/>
          <w:sz w:val="21"/>
          <w:szCs w:val="21"/>
        </w:rPr>
      </w:pPr>
      <w:r>
        <w:rPr>
          <w:rFonts w:hint="eastAsia" w:asciiTheme="minorEastAsia" w:hAnsiTheme="minorEastAsia" w:eastAsiaTheme="minorEastAsia" w:cstheme="minorEastAsia"/>
          <w:sz w:val="21"/>
          <w:szCs w:val="21"/>
        </w:rPr>
        <w:t>4.1</w:t>
      </w:r>
      <w:bookmarkStart w:id="413" w:name="_Hlk217806710"/>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合同价格在合同协议书中予以约定。包括乙方按合同约定</w:t>
      </w:r>
      <w:bookmarkStart w:id="414" w:name="_Hlk217740301"/>
      <w:r>
        <w:rPr>
          <w:rFonts w:hint="eastAsia" w:asciiTheme="minorEastAsia" w:hAnsiTheme="minorEastAsia" w:eastAsiaTheme="minorEastAsia" w:cstheme="minorEastAsia"/>
          <w:sz w:val="21"/>
          <w:szCs w:val="21"/>
        </w:rPr>
        <w:t>向甲方交付或者实施的服务</w:t>
      </w:r>
      <w:bookmarkEnd w:id="414"/>
      <w:r>
        <w:rPr>
          <w:rFonts w:hint="eastAsia" w:asciiTheme="minorEastAsia" w:hAnsiTheme="minorEastAsia" w:eastAsiaTheme="minorEastAsia" w:cstheme="minorEastAsia"/>
          <w:sz w:val="21"/>
          <w:szCs w:val="21"/>
        </w:rPr>
        <w:t>所发生的全部费用。采购项目涉及货物的，还包括货物及相关服务的费用。</w:t>
      </w:r>
      <w:bookmarkEnd w:id="413"/>
    </w:p>
    <w:p w14:paraId="0DFA3C0F">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4.2</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除</w:t>
      </w:r>
      <w:r>
        <w:rPr>
          <w:rFonts w:hint="eastAsia" w:asciiTheme="minorEastAsia" w:hAnsiTheme="minorEastAsia" w:eastAsiaTheme="minorEastAsia" w:cstheme="minorEastAsia"/>
          <w:b/>
          <w:bCs/>
          <w:sz w:val="21"/>
          <w:szCs w:val="21"/>
        </w:rPr>
        <w:t>【合同专用条款】</w:t>
      </w:r>
      <w:r>
        <w:rPr>
          <w:rFonts w:hint="eastAsia" w:asciiTheme="minorEastAsia" w:hAnsiTheme="minorEastAsia" w:eastAsiaTheme="minorEastAsia" w:cstheme="minorEastAsia"/>
          <w:sz w:val="21"/>
          <w:szCs w:val="21"/>
        </w:rPr>
        <w:t>另有约定外，合同价格为固定价格。</w:t>
      </w:r>
    </w:p>
    <w:bookmarkEnd w:id="410"/>
    <w:p w14:paraId="4B058511">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415" w:name="_Toc217556093"/>
      <w:bookmarkStart w:id="416" w:name="_Toc201911536"/>
      <w:bookmarkStart w:id="417" w:name="_Toc217926735"/>
      <w:r>
        <w:rPr>
          <w:rFonts w:hint="eastAsia" w:asciiTheme="minorEastAsia" w:hAnsiTheme="minorEastAsia" w:eastAsiaTheme="minorEastAsia" w:cstheme="minorEastAsia"/>
          <w:b/>
          <w:bCs w:val="0"/>
          <w:sz w:val="21"/>
          <w:szCs w:val="21"/>
        </w:rPr>
        <w:t>合同价款支付</w:t>
      </w:r>
      <w:bookmarkEnd w:id="415"/>
      <w:bookmarkEnd w:id="416"/>
      <w:bookmarkEnd w:id="417"/>
    </w:p>
    <w:p w14:paraId="6CE138F7">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5.1</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合同价款支付时间及方式在</w:t>
      </w:r>
      <w:bookmarkStart w:id="418" w:name="_Hlk195973447"/>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b/>
          <w:bCs/>
          <w:sz w:val="21"/>
          <w:szCs w:val="21"/>
        </w:rPr>
        <w:t>合同专用条款</w:t>
      </w:r>
      <w:r>
        <w:rPr>
          <w:rFonts w:hint="eastAsia" w:asciiTheme="minorEastAsia" w:hAnsiTheme="minorEastAsia" w:eastAsiaTheme="minorEastAsia" w:cstheme="minorEastAsia"/>
          <w:sz w:val="21"/>
          <w:szCs w:val="21"/>
        </w:rPr>
        <w:t>】</w:t>
      </w:r>
      <w:bookmarkEnd w:id="418"/>
      <w:r>
        <w:rPr>
          <w:rFonts w:hint="eastAsia" w:asciiTheme="minorEastAsia" w:hAnsiTheme="minorEastAsia" w:eastAsiaTheme="minorEastAsia" w:cstheme="minorEastAsia"/>
          <w:sz w:val="21"/>
          <w:szCs w:val="21"/>
        </w:rPr>
        <w:t>中约定。</w:t>
      </w:r>
    </w:p>
    <w:p w14:paraId="70182C73">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5.2</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合同价款支付按照国库集中支付制度及财政管理相关规定执行。</w:t>
      </w:r>
    </w:p>
    <w:p w14:paraId="1B421D1A">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419" w:name="_Hlk195986967"/>
      <w:bookmarkStart w:id="420" w:name="_Toc201911537"/>
      <w:bookmarkStart w:id="421" w:name="_Toc217556094"/>
      <w:bookmarkStart w:id="422" w:name="_Toc217926736"/>
      <w:r>
        <w:rPr>
          <w:rFonts w:hint="eastAsia" w:asciiTheme="minorEastAsia" w:hAnsiTheme="minorEastAsia" w:eastAsiaTheme="minorEastAsia" w:cstheme="minorEastAsia"/>
          <w:b/>
          <w:bCs w:val="0"/>
          <w:sz w:val="21"/>
          <w:szCs w:val="21"/>
        </w:rPr>
        <w:t>履约担保</w:t>
      </w:r>
      <w:bookmarkEnd w:id="419"/>
      <w:bookmarkEnd w:id="420"/>
      <w:bookmarkEnd w:id="421"/>
      <w:bookmarkEnd w:id="422"/>
    </w:p>
    <w:p w14:paraId="195C41D1">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6.1</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除</w:t>
      </w:r>
      <w:r>
        <w:rPr>
          <w:rFonts w:hint="eastAsia" w:asciiTheme="minorEastAsia" w:hAnsiTheme="minorEastAsia" w:eastAsiaTheme="minorEastAsia" w:cstheme="minorEastAsia"/>
          <w:b/>
          <w:sz w:val="21"/>
          <w:szCs w:val="21"/>
        </w:rPr>
        <w:t>【合同专用条款】</w:t>
      </w:r>
      <w:r>
        <w:rPr>
          <w:rFonts w:hint="eastAsia" w:asciiTheme="minorEastAsia" w:hAnsiTheme="minorEastAsia" w:eastAsiaTheme="minorEastAsia" w:cstheme="minorEastAsia"/>
          <w:sz w:val="21"/>
          <w:szCs w:val="21"/>
        </w:rPr>
        <w:t>另有约定外，乙方应当在合同签订前以支票、汇票、本票或者金融机构、担保机构出具的保函等非现金形式向甲方提交合同总价10%的履约担保。</w:t>
      </w:r>
    </w:p>
    <w:p w14:paraId="58CFD920">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6.2</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履约担保自合同生效之日起生效。交付类服务项目，在项目交付验收合格之日起</w:t>
      </w:r>
      <w:bookmarkStart w:id="423" w:name="_Hlk198207203"/>
      <w:r>
        <w:rPr>
          <w:rFonts w:hint="eastAsia" w:asciiTheme="minorEastAsia" w:hAnsiTheme="minorEastAsia" w:eastAsiaTheme="minorEastAsia" w:cstheme="minorEastAsia"/>
          <w:sz w:val="21"/>
          <w:szCs w:val="21"/>
        </w:rPr>
        <w:t>28日后失效；</w:t>
      </w:r>
      <w:bookmarkEnd w:id="423"/>
      <w:r>
        <w:rPr>
          <w:rFonts w:hint="eastAsia" w:asciiTheme="minorEastAsia" w:hAnsiTheme="minorEastAsia" w:eastAsiaTheme="minorEastAsia" w:cstheme="minorEastAsia"/>
          <w:sz w:val="21"/>
          <w:szCs w:val="21"/>
        </w:rPr>
        <w:t>实施类服务项目，在合同履行期限届满后28日后失效。</w:t>
      </w:r>
    </w:p>
    <w:p w14:paraId="745D5406">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6.3</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如果乙方不履行合同约定的义务或其履行不符合合同的约定，甲方有权在履约担保中扣划相应金额。</w:t>
      </w:r>
    </w:p>
    <w:p w14:paraId="4B0A0D85">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424" w:name="_Toc217556095"/>
      <w:bookmarkStart w:id="425" w:name="_Toc201911538"/>
      <w:bookmarkStart w:id="426" w:name="_Toc217926737"/>
      <w:r>
        <w:rPr>
          <w:rFonts w:hint="eastAsia" w:asciiTheme="minorEastAsia" w:hAnsiTheme="minorEastAsia" w:eastAsiaTheme="minorEastAsia" w:cstheme="minorEastAsia"/>
          <w:b/>
          <w:bCs w:val="0"/>
          <w:sz w:val="21"/>
          <w:szCs w:val="21"/>
        </w:rPr>
        <w:t>甲方的权利和义务</w:t>
      </w:r>
      <w:bookmarkEnd w:id="424"/>
      <w:bookmarkEnd w:id="425"/>
      <w:bookmarkEnd w:id="426"/>
    </w:p>
    <w:p w14:paraId="1EBE54B4">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7.1</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合同签订后，甲方应当确定项目负责人（或项目联系人），负责与本合同有关的事务。</w:t>
      </w:r>
    </w:p>
    <w:p w14:paraId="761C4635">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7.2</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甲方根据项目要求，监督乙方的服务质量。</w:t>
      </w:r>
    </w:p>
    <w:p w14:paraId="79EF09CE">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7.3</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实施类服务项目，甲方按合同约定的进度计划对乙方进行阶段性考核；实施类服务项目，甲方按合同约定的分期考核时间、内容、标准对乙方进行考核。甲方根据考核情况提出整改意见，乙方应当据此进行整改，并由甲方进行确认。</w:t>
      </w:r>
    </w:p>
    <w:p w14:paraId="5CEA2FE0">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7.4</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甲方有权按照合同约定及时对交付的服务项目（产品或者成果）进行验收。</w:t>
      </w:r>
    </w:p>
    <w:p w14:paraId="5B26CE7B">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7.5</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甲方按照合同约定向乙方支付合同款项。</w:t>
      </w:r>
    </w:p>
    <w:p w14:paraId="52F8A380">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7.6</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协调乙方在提供服务过</w:t>
      </w:r>
      <w:r>
        <w:rPr>
          <w:rFonts w:hint="eastAsia" w:asciiTheme="minorEastAsia" w:hAnsiTheme="minorEastAsia" w:eastAsiaTheme="minorEastAsia" w:cstheme="minorEastAsia"/>
          <w:sz w:val="21"/>
          <w:szCs w:val="21"/>
          <w:lang w:eastAsia="zh-CN"/>
        </w:rPr>
        <w:t>程中</w:t>
      </w:r>
      <w:r>
        <w:rPr>
          <w:rFonts w:hint="eastAsia" w:asciiTheme="minorEastAsia" w:hAnsiTheme="minorEastAsia" w:eastAsiaTheme="minorEastAsia" w:cstheme="minorEastAsia"/>
          <w:sz w:val="21"/>
          <w:szCs w:val="21"/>
        </w:rPr>
        <w:t>相关的政府部门和单位有关事宜。</w:t>
      </w:r>
    </w:p>
    <w:p w14:paraId="526CF565">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7.7</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国家法律法规规定及</w:t>
      </w:r>
      <w:r>
        <w:rPr>
          <w:rFonts w:hint="eastAsia" w:asciiTheme="minorEastAsia" w:hAnsiTheme="minorEastAsia" w:eastAsiaTheme="minorEastAsia" w:cstheme="minorEastAsia"/>
          <w:b/>
          <w:bCs/>
          <w:sz w:val="21"/>
          <w:szCs w:val="21"/>
        </w:rPr>
        <w:t>【合同专用条款】</w:t>
      </w:r>
      <w:r>
        <w:rPr>
          <w:rFonts w:hint="eastAsia" w:asciiTheme="minorEastAsia" w:hAnsiTheme="minorEastAsia" w:eastAsiaTheme="minorEastAsia" w:cstheme="minorEastAsia"/>
          <w:sz w:val="21"/>
          <w:szCs w:val="21"/>
        </w:rPr>
        <w:t>约定应当由甲方承担的其他义务和责任。</w:t>
      </w:r>
    </w:p>
    <w:p w14:paraId="0253AD2C">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427" w:name="_Toc217926738"/>
      <w:bookmarkStart w:id="428" w:name="_Toc217556096"/>
      <w:bookmarkStart w:id="429" w:name="_Toc201911539"/>
      <w:bookmarkStart w:id="430" w:name="_Hlk198795461"/>
      <w:r>
        <w:rPr>
          <w:rFonts w:hint="eastAsia" w:asciiTheme="minorEastAsia" w:hAnsiTheme="minorEastAsia" w:eastAsiaTheme="minorEastAsia" w:cstheme="minorEastAsia"/>
          <w:b/>
          <w:bCs w:val="0"/>
          <w:sz w:val="21"/>
          <w:szCs w:val="21"/>
        </w:rPr>
        <w:t>乙方的权利和义务</w:t>
      </w:r>
      <w:bookmarkEnd w:id="427"/>
      <w:bookmarkEnd w:id="428"/>
      <w:bookmarkEnd w:id="429"/>
    </w:p>
    <w:p w14:paraId="6DD79982">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8.1</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乙方响应文件指定的项目负责人，负责与本合同有关的事务。乙方在投标文件中拟任项目负责人和主要管理、技术人员应当保持相对稳定，未经甲方书面同意，不得更换。甲方要求乙方撤换不能胜任本职工作、有严重过失行为、行为不端或玩忽职守人员的，乙方应在</w:t>
      </w:r>
      <w:r>
        <w:rPr>
          <w:rFonts w:hint="eastAsia" w:asciiTheme="minorEastAsia" w:hAnsiTheme="minorEastAsia" w:eastAsiaTheme="minorEastAsia" w:cstheme="minorEastAsia"/>
          <w:b/>
          <w:bCs/>
          <w:sz w:val="21"/>
          <w:szCs w:val="21"/>
        </w:rPr>
        <w:t>【合同专用条款】</w:t>
      </w:r>
      <w:r>
        <w:rPr>
          <w:rFonts w:hint="eastAsia" w:asciiTheme="minorEastAsia" w:hAnsiTheme="minorEastAsia" w:eastAsiaTheme="minorEastAsia" w:cstheme="minorEastAsia"/>
          <w:sz w:val="21"/>
          <w:szCs w:val="21"/>
        </w:rPr>
        <w:t>约定的期限</w:t>
      </w:r>
      <w:bookmarkStart w:id="431" w:name="_Hlk217502225"/>
      <w:r>
        <w:rPr>
          <w:rFonts w:hint="eastAsia" w:asciiTheme="minorEastAsia" w:hAnsiTheme="minorEastAsia" w:eastAsiaTheme="minorEastAsia" w:cstheme="minorEastAsia"/>
          <w:sz w:val="21"/>
          <w:szCs w:val="21"/>
        </w:rPr>
        <w:t>内予以撤换</w:t>
      </w:r>
      <w:bookmarkEnd w:id="431"/>
      <w:r>
        <w:rPr>
          <w:rFonts w:hint="eastAsia" w:asciiTheme="minorEastAsia" w:hAnsiTheme="minorEastAsia" w:eastAsiaTheme="minorEastAsia" w:cstheme="minorEastAsia"/>
          <w:sz w:val="21"/>
          <w:szCs w:val="21"/>
        </w:rPr>
        <w:t>，并承担由此产生的全部费用。</w:t>
      </w:r>
    </w:p>
    <w:bookmarkEnd w:id="430"/>
    <w:p w14:paraId="097F1C2C">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8.2</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乙方可向甲方索取与合同项下服务相关的所有</w:t>
      </w:r>
      <w:r>
        <w:rPr>
          <w:rFonts w:hint="eastAsia" w:asciiTheme="minorEastAsia" w:hAnsiTheme="minorEastAsia" w:eastAsiaTheme="minorEastAsia" w:cstheme="minorEastAsia"/>
          <w:sz w:val="21"/>
          <w:szCs w:val="21"/>
          <w:lang w:eastAsia="zh-CN"/>
        </w:rPr>
        <w:t>必需的</w:t>
      </w:r>
      <w:r>
        <w:rPr>
          <w:rFonts w:hint="eastAsia" w:asciiTheme="minorEastAsia" w:hAnsiTheme="minorEastAsia" w:eastAsiaTheme="minorEastAsia" w:cstheme="minorEastAsia"/>
          <w:sz w:val="21"/>
          <w:szCs w:val="21"/>
        </w:rPr>
        <w:t>文件、资料。</w:t>
      </w:r>
    </w:p>
    <w:p w14:paraId="529F2E22">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8.3</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乙方按照合同要求履约，确保提供的相关服务符合合同有关要求。</w:t>
      </w:r>
    </w:p>
    <w:p w14:paraId="27FA6C95">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8.4</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乙方配合甲方的履约检查、考核及验收。乙方对服务实施情况应当及时同甲方进行沟通，对于甲方提出的整改意见，乙方应据此进行整改，并由甲方进行确认。</w:t>
      </w:r>
    </w:p>
    <w:p w14:paraId="00FE5DF7">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8.5</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乙方根据合同约定向甲方收取合同价款。</w:t>
      </w:r>
    </w:p>
    <w:p w14:paraId="3C0A2F55">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8.6</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在履行本合同期间，乙方</w:t>
      </w:r>
      <w:r>
        <w:rPr>
          <w:rFonts w:hint="eastAsia" w:asciiTheme="minorEastAsia" w:hAnsiTheme="minorEastAsia" w:eastAsiaTheme="minorEastAsia" w:cstheme="minorEastAsia"/>
          <w:sz w:val="21"/>
          <w:szCs w:val="21"/>
          <w:lang w:eastAsia="zh-CN"/>
        </w:rPr>
        <w:t>不得泄露</w:t>
      </w:r>
      <w:r>
        <w:rPr>
          <w:rFonts w:hint="eastAsia" w:asciiTheme="minorEastAsia" w:hAnsiTheme="minorEastAsia" w:eastAsiaTheme="minorEastAsia" w:cstheme="minorEastAsia"/>
          <w:sz w:val="21"/>
          <w:szCs w:val="21"/>
        </w:rPr>
        <w:t>与本合同内容有关的保密信息，如因乙方泄密给甲方造成损失的，应当依法承担赔偿责任；</w:t>
      </w:r>
    </w:p>
    <w:p w14:paraId="5B4F47A1">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8.7</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国家法律法规规定及</w:t>
      </w:r>
      <w:r>
        <w:rPr>
          <w:rFonts w:hint="eastAsia" w:asciiTheme="minorEastAsia" w:hAnsiTheme="minorEastAsia" w:eastAsiaTheme="minorEastAsia" w:cstheme="minorEastAsia"/>
          <w:b/>
          <w:bCs/>
          <w:sz w:val="21"/>
          <w:szCs w:val="21"/>
        </w:rPr>
        <w:t>【合同专用条款】</w:t>
      </w:r>
      <w:r>
        <w:rPr>
          <w:rFonts w:hint="eastAsia" w:asciiTheme="minorEastAsia" w:hAnsiTheme="minorEastAsia" w:eastAsiaTheme="minorEastAsia" w:cstheme="minorEastAsia"/>
          <w:sz w:val="21"/>
          <w:szCs w:val="21"/>
        </w:rPr>
        <w:t>约定应当由乙方承担的其他义务和责任。</w:t>
      </w:r>
    </w:p>
    <w:p w14:paraId="0A347D28">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432" w:name="_Toc217926739"/>
      <w:bookmarkStart w:id="433" w:name="_Toc201911541"/>
      <w:bookmarkStart w:id="434" w:name="_Toc217556098"/>
      <w:bookmarkStart w:id="435" w:name="_Toc201911540"/>
      <w:bookmarkStart w:id="436" w:name="_Toc217556097"/>
      <w:r>
        <w:rPr>
          <w:rFonts w:hint="eastAsia" w:asciiTheme="minorEastAsia" w:hAnsiTheme="minorEastAsia" w:eastAsiaTheme="minorEastAsia" w:cstheme="minorEastAsia"/>
          <w:b/>
          <w:bCs w:val="0"/>
          <w:sz w:val="21"/>
          <w:szCs w:val="21"/>
        </w:rPr>
        <w:t>质量标准</w:t>
      </w:r>
      <w:bookmarkEnd w:id="432"/>
      <w:bookmarkEnd w:id="433"/>
      <w:bookmarkEnd w:id="434"/>
    </w:p>
    <w:p w14:paraId="2F714DB5">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437" w:name="_Hlk198214864"/>
      <w:r>
        <w:rPr>
          <w:rFonts w:hint="eastAsia" w:asciiTheme="minorEastAsia" w:hAnsiTheme="minorEastAsia" w:eastAsiaTheme="minorEastAsia" w:cstheme="minorEastAsia"/>
          <w:sz w:val="21"/>
          <w:szCs w:val="21"/>
        </w:rPr>
        <w:t>9.1</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乙方向甲方交付或实施的服务</w:t>
      </w:r>
      <w:bookmarkEnd w:id="437"/>
      <w:r>
        <w:rPr>
          <w:rFonts w:hint="eastAsia" w:asciiTheme="minorEastAsia" w:hAnsiTheme="minorEastAsia" w:eastAsiaTheme="minorEastAsia" w:cstheme="minorEastAsia"/>
          <w:sz w:val="21"/>
          <w:szCs w:val="21"/>
        </w:rPr>
        <w:t>应当符合合同约定的服务质量标准。如果没有提及适用标准或提及标准过期，则应当符合中华人民共和国有关机构发布的最新版本的标准。</w:t>
      </w:r>
    </w:p>
    <w:p w14:paraId="58E0A41A">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9.2</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采用中华人民共和国法定计量单位。</w:t>
      </w:r>
    </w:p>
    <w:p w14:paraId="67604277">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9.3</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采购标的涉及货物的，乙方所提供的货物应符合国家有关安全、环保、卫生的规定。</w:t>
      </w:r>
    </w:p>
    <w:p w14:paraId="1DAC1FBF">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438" w:name="_Toc217926740"/>
      <w:bookmarkStart w:id="439" w:name="_Hlk198217818"/>
      <w:r>
        <w:rPr>
          <w:rFonts w:hint="eastAsia" w:asciiTheme="minorEastAsia" w:hAnsiTheme="minorEastAsia" w:eastAsiaTheme="minorEastAsia" w:cstheme="minorEastAsia"/>
          <w:b/>
          <w:bCs w:val="0"/>
          <w:sz w:val="21"/>
          <w:szCs w:val="21"/>
        </w:rPr>
        <w:t>技术服务和售后服务</w:t>
      </w:r>
      <w:bookmarkEnd w:id="435"/>
      <w:bookmarkEnd w:id="436"/>
      <w:bookmarkEnd w:id="438"/>
      <w:bookmarkEnd w:id="439"/>
    </w:p>
    <w:p w14:paraId="0E113E50">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440" w:name="_Hlk195983627"/>
      <w:r>
        <w:rPr>
          <w:rFonts w:hint="eastAsia" w:asciiTheme="minorEastAsia" w:hAnsiTheme="minorEastAsia" w:eastAsiaTheme="minorEastAsia" w:cstheme="minorEastAsia"/>
          <w:sz w:val="21"/>
          <w:szCs w:val="21"/>
        </w:rPr>
        <w:t>10.1</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乙方应当</w:t>
      </w:r>
      <w:bookmarkStart w:id="441" w:name="_Hlk217811566"/>
      <w:r>
        <w:rPr>
          <w:rFonts w:hint="eastAsia" w:asciiTheme="minorEastAsia" w:hAnsiTheme="minorEastAsia" w:eastAsiaTheme="minorEastAsia" w:cstheme="minorEastAsia"/>
          <w:sz w:val="21"/>
          <w:szCs w:val="21"/>
        </w:rPr>
        <w:t>按合同约定向甲方提供与交付或者实施的服务相关的技术服务和售后服务</w:t>
      </w:r>
      <w:bookmarkEnd w:id="441"/>
      <w:r>
        <w:rPr>
          <w:rFonts w:hint="eastAsia" w:asciiTheme="minorEastAsia" w:hAnsiTheme="minorEastAsia" w:eastAsiaTheme="minorEastAsia" w:cstheme="minorEastAsia"/>
          <w:sz w:val="21"/>
          <w:szCs w:val="21"/>
        </w:rPr>
        <w:t>。乙方提供服务的费用已包含在合同价款中，甲方不再另行支付。</w:t>
      </w:r>
    </w:p>
    <w:p w14:paraId="132DC0F2">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10.2</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合同约定的其他技术服务和售后服务见</w:t>
      </w:r>
      <w:r>
        <w:rPr>
          <w:rFonts w:hint="eastAsia" w:asciiTheme="minorEastAsia" w:hAnsiTheme="minorEastAsia" w:eastAsiaTheme="minorEastAsia" w:cstheme="minorEastAsia"/>
          <w:b/>
          <w:bCs/>
          <w:sz w:val="21"/>
          <w:szCs w:val="21"/>
        </w:rPr>
        <w:t>【合同专用条款】。</w:t>
      </w:r>
    </w:p>
    <w:bookmarkEnd w:id="440"/>
    <w:p w14:paraId="2DDF7C60">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442" w:name="_Toc201911542"/>
      <w:bookmarkStart w:id="443" w:name="_Toc217556099"/>
      <w:bookmarkStart w:id="444" w:name="_Toc217926741"/>
      <w:r>
        <w:rPr>
          <w:rFonts w:hint="eastAsia" w:asciiTheme="minorEastAsia" w:hAnsiTheme="minorEastAsia" w:eastAsiaTheme="minorEastAsia" w:cstheme="minorEastAsia"/>
          <w:b/>
          <w:bCs w:val="0"/>
          <w:sz w:val="21"/>
          <w:szCs w:val="21"/>
        </w:rPr>
        <w:t>履约验收</w:t>
      </w:r>
      <w:bookmarkEnd w:id="442"/>
      <w:bookmarkEnd w:id="443"/>
      <w:bookmarkEnd w:id="444"/>
    </w:p>
    <w:p w14:paraId="2CFC4E87">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11.1</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甲方按合同约定的验收方法和标准进行验收，乙方予以配合。</w:t>
      </w:r>
    </w:p>
    <w:p w14:paraId="4A547320">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445" w:name="_Hlk198218409"/>
      <w:r>
        <w:rPr>
          <w:rFonts w:hint="eastAsia" w:asciiTheme="minorEastAsia" w:hAnsiTheme="minorEastAsia" w:eastAsiaTheme="minorEastAsia" w:cstheme="minorEastAsia"/>
          <w:sz w:val="21"/>
          <w:szCs w:val="21"/>
        </w:rPr>
        <w:t>11.2</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交付类服务项目验收</w:t>
      </w:r>
    </w:p>
    <w:p w14:paraId="40EF8103">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11.2.1.</w:t>
      </w:r>
      <w:r>
        <w:rPr>
          <w:rFonts w:hint="eastAsia" w:asciiTheme="minorEastAsia" w:hAnsiTheme="minorEastAsia" w:eastAsiaTheme="minorEastAsia" w:cstheme="minorEastAsia"/>
          <w:sz w:val="21"/>
          <w:szCs w:val="21"/>
        </w:rPr>
        <w:t>甲方对乙方</w:t>
      </w:r>
      <w:bookmarkStart w:id="446" w:name="_Hlk217543657"/>
      <w:r>
        <w:rPr>
          <w:rFonts w:hint="eastAsia" w:asciiTheme="minorEastAsia" w:hAnsiTheme="minorEastAsia" w:eastAsiaTheme="minorEastAsia" w:cstheme="minorEastAsia"/>
          <w:sz w:val="21"/>
          <w:szCs w:val="21"/>
        </w:rPr>
        <w:t>交付的</w:t>
      </w:r>
      <w:bookmarkEnd w:id="446"/>
      <w:r>
        <w:rPr>
          <w:rFonts w:hint="eastAsia" w:asciiTheme="minorEastAsia" w:hAnsiTheme="minorEastAsia" w:eastAsiaTheme="minorEastAsia" w:cstheme="minorEastAsia"/>
          <w:sz w:val="21"/>
          <w:szCs w:val="21"/>
        </w:rPr>
        <w:t>标的物应当及时组织验收。认为标的物达到合同约定的质量标准、规范的，应当验收通过。标的物未达到合同约定的标准和规范的，甲方应书面通知乙方在合理期限内补充修改或重新提交，合同期限不予顺延，由此增加的费用或延误的工期由乙方承担。</w:t>
      </w:r>
    </w:p>
    <w:p w14:paraId="33770CC9">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11.2.2.</w:t>
      </w:r>
      <w:r>
        <w:rPr>
          <w:rFonts w:hint="eastAsia" w:asciiTheme="minorEastAsia" w:hAnsiTheme="minorEastAsia" w:eastAsiaTheme="minorEastAsia" w:cstheme="minorEastAsia"/>
          <w:sz w:val="21"/>
          <w:szCs w:val="21"/>
        </w:rPr>
        <w:t>若乙方在甲方给定的合理期限内，经过补充修改或重新提交的标的物仍未达到合同约定的质量标准规范，则甲方有权解除合同，并另行委托</w:t>
      </w:r>
      <w:r>
        <w:rPr>
          <w:rFonts w:hint="eastAsia" w:asciiTheme="minorEastAsia" w:hAnsiTheme="minorEastAsia" w:eastAsiaTheme="minorEastAsia" w:cstheme="minorEastAsia"/>
          <w:sz w:val="21"/>
          <w:szCs w:val="21"/>
          <w:lang w:eastAsia="zh-CN"/>
        </w:rPr>
        <w:t>其他</w:t>
      </w:r>
      <w:r>
        <w:rPr>
          <w:rFonts w:hint="eastAsia" w:asciiTheme="minorEastAsia" w:hAnsiTheme="minorEastAsia" w:eastAsiaTheme="minorEastAsia" w:cstheme="minorEastAsia"/>
          <w:sz w:val="21"/>
          <w:szCs w:val="21"/>
        </w:rPr>
        <w:t>单位补充修改或重新提交标的物，乙方应承担因另行委托而产生的全部费用以及给甲方造成的损失。</w:t>
      </w:r>
    </w:p>
    <w:bookmarkEnd w:id="445"/>
    <w:p w14:paraId="152FDD10">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447" w:name="_Hlk198218436"/>
      <w:r>
        <w:rPr>
          <w:rFonts w:hint="eastAsia" w:asciiTheme="minorEastAsia" w:hAnsiTheme="minorEastAsia" w:eastAsiaTheme="minorEastAsia" w:cstheme="minorEastAsia"/>
          <w:sz w:val="21"/>
          <w:szCs w:val="21"/>
          <w:lang w:val="en-US" w:eastAsia="zh-CN"/>
        </w:rPr>
        <w:t>11.2.3.</w:t>
      </w:r>
      <w:r>
        <w:rPr>
          <w:rFonts w:hint="eastAsia" w:asciiTheme="minorEastAsia" w:hAnsiTheme="minorEastAsia" w:eastAsiaTheme="minorEastAsia" w:cstheme="minorEastAsia"/>
          <w:sz w:val="21"/>
          <w:szCs w:val="21"/>
        </w:rPr>
        <w:t>甲、乙双方对验收结果有争议的，由双方同意的第三方机构鉴定，所需费用及因此造成的损失，由责任方承担。双方均有责任的，由双方根据责任分别承担。除</w:t>
      </w:r>
      <w:r>
        <w:rPr>
          <w:rFonts w:hint="eastAsia" w:asciiTheme="minorEastAsia" w:hAnsiTheme="minorEastAsia" w:eastAsiaTheme="minorEastAsia" w:cstheme="minorEastAsia"/>
          <w:b/>
          <w:bCs/>
          <w:sz w:val="21"/>
          <w:szCs w:val="21"/>
        </w:rPr>
        <w:t>【合同专用条款】</w:t>
      </w:r>
      <w:r>
        <w:rPr>
          <w:rFonts w:hint="eastAsia" w:asciiTheme="minorEastAsia" w:hAnsiTheme="minorEastAsia" w:eastAsiaTheme="minorEastAsia" w:cstheme="minorEastAsia"/>
          <w:sz w:val="21"/>
          <w:szCs w:val="21"/>
        </w:rPr>
        <w:t>另有约定外，在双方</w:t>
      </w:r>
      <w:bookmarkStart w:id="448" w:name="_Hlk217504096"/>
      <w:r>
        <w:rPr>
          <w:rFonts w:hint="eastAsia" w:asciiTheme="minorEastAsia" w:hAnsiTheme="minorEastAsia" w:eastAsiaTheme="minorEastAsia" w:cstheme="minorEastAsia"/>
          <w:sz w:val="21"/>
          <w:szCs w:val="21"/>
        </w:rPr>
        <w:t>就确定第三方机构</w:t>
      </w:r>
      <w:bookmarkEnd w:id="448"/>
      <w:r>
        <w:rPr>
          <w:rFonts w:hint="eastAsia" w:asciiTheme="minorEastAsia" w:hAnsiTheme="minorEastAsia" w:eastAsiaTheme="minorEastAsia" w:cstheme="minorEastAsia"/>
          <w:sz w:val="21"/>
          <w:szCs w:val="21"/>
        </w:rPr>
        <w:t>不能达成一致意见时，由甲方指定第三方机构。第三方机构的鉴定结果对双方均具有约束力。</w:t>
      </w:r>
    </w:p>
    <w:bookmarkEnd w:id="447"/>
    <w:p w14:paraId="568C9638">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11.2.4.</w:t>
      </w:r>
      <w:r>
        <w:rPr>
          <w:rFonts w:hint="eastAsia" w:asciiTheme="minorEastAsia" w:hAnsiTheme="minorEastAsia" w:eastAsiaTheme="minorEastAsia" w:cstheme="minorEastAsia"/>
          <w:sz w:val="21"/>
          <w:szCs w:val="21"/>
        </w:rPr>
        <w:t>验收日期为签署乙方交付标的物验收证书的日期。</w:t>
      </w:r>
    </w:p>
    <w:p w14:paraId="1AF248C4">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11.3</w:t>
      </w:r>
      <w:bookmarkStart w:id="449" w:name="_Hlk198218217"/>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实施类服务项目</w:t>
      </w:r>
      <w:bookmarkEnd w:id="449"/>
      <w:r>
        <w:rPr>
          <w:rFonts w:hint="eastAsia" w:asciiTheme="minorEastAsia" w:hAnsiTheme="minorEastAsia" w:eastAsiaTheme="minorEastAsia" w:cstheme="minorEastAsia"/>
          <w:sz w:val="21"/>
          <w:szCs w:val="21"/>
        </w:rPr>
        <w:t>验收</w:t>
      </w:r>
    </w:p>
    <w:p w14:paraId="4C592E94">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甲方按</w:t>
      </w:r>
      <w:r>
        <w:rPr>
          <w:rFonts w:hint="eastAsia" w:asciiTheme="minorEastAsia" w:hAnsiTheme="minorEastAsia" w:eastAsiaTheme="minorEastAsia" w:cstheme="minorEastAsia"/>
          <w:b/>
          <w:bCs/>
          <w:sz w:val="21"/>
          <w:szCs w:val="21"/>
        </w:rPr>
        <w:t>【合同专用条款】</w:t>
      </w:r>
      <w:r>
        <w:rPr>
          <w:rFonts w:hint="eastAsia" w:asciiTheme="minorEastAsia" w:hAnsiTheme="minorEastAsia" w:eastAsiaTheme="minorEastAsia" w:cstheme="minorEastAsia"/>
          <w:sz w:val="21"/>
          <w:szCs w:val="21"/>
        </w:rPr>
        <w:t>约定的分期考核</w:t>
      </w:r>
      <w:bookmarkStart w:id="450" w:name="_Hlk217736276"/>
      <w:r>
        <w:rPr>
          <w:rFonts w:hint="eastAsia" w:asciiTheme="minorEastAsia" w:hAnsiTheme="minorEastAsia" w:eastAsiaTheme="minorEastAsia" w:cstheme="minorEastAsia"/>
          <w:sz w:val="21"/>
          <w:szCs w:val="21"/>
        </w:rPr>
        <w:t>时间、内容、标准</w:t>
      </w:r>
      <w:bookmarkEnd w:id="450"/>
      <w:r>
        <w:rPr>
          <w:rFonts w:hint="eastAsia" w:asciiTheme="minorEastAsia" w:hAnsiTheme="minorEastAsia" w:eastAsiaTheme="minorEastAsia" w:cstheme="minorEastAsia"/>
          <w:sz w:val="21"/>
          <w:szCs w:val="21"/>
        </w:rPr>
        <w:t>对乙方实施的服务进行验收。</w:t>
      </w:r>
    </w:p>
    <w:p w14:paraId="616AD5EE">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11.3</w:t>
      </w: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eastAsiaTheme="minorEastAsia" w:cstheme="minorEastAsia"/>
          <w:sz w:val="21"/>
          <w:szCs w:val="21"/>
        </w:rPr>
        <w:t>日常督导。甲方按考核标准对乙方实施的服务进行日常巡查，发现问题告知乙方，并做好督</w:t>
      </w:r>
      <w:r>
        <w:rPr>
          <w:rFonts w:hint="eastAsia" w:asciiTheme="minorEastAsia" w:hAnsiTheme="minorEastAsia" w:eastAsiaTheme="minorEastAsia" w:cstheme="minorEastAsia"/>
          <w:sz w:val="21"/>
          <w:szCs w:val="21"/>
          <w:lang w:eastAsia="zh-CN"/>
        </w:rPr>
        <w:t>查</w:t>
      </w:r>
      <w:r>
        <w:rPr>
          <w:rFonts w:hint="eastAsia" w:asciiTheme="minorEastAsia" w:hAnsiTheme="minorEastAsia" w:eastAsiaTheme="minorEastAsia" w:cstheme="minorEastAsia"/>
          <w:sz w:val="21"/>
          <w:szCs w:val="21"/>
        </w:rPr>
        <w:t>记录。甲方根据乙方改进情况和问题的严重程度，按考核标准对乙方进行处理。</w:t>
      </w:r>
    </w:p>
    <w:p w14:paraId="355DC2C3">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11.3</w:t>
      </w: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rPr>
        <w:t>岗位督查。甲方按考核标准检查乙方服务人员到岗情况，发现缺岗的，甲方按考核标准对乙方进行处理。</w:t>
      </w:r>
    </w:p>
    <w:p w14:paraId="2F083C44">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11.3</w:t>
      </w: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eastAsiaTheme="minorEastAsia" w:cstheme="minorEastAsia"/>
          <w:sz w:val="21"/>
          <w:szCs w:val="21"/>
        </w:rPr>
        <w:t>专项检查。甲方针对服务的重点、难点问题或管理要求进行专项检查，甲乙双方共同记录。乙方对甲方在专项检查中发现问题，应予以整改。乙方问题多次出现或整改不力的，甲方按考核标准进行处理。</w:t>
      </w:r>
    </w:p>
    <w:p w14:paraId="6B0FA8FF">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11.3</w:t>
      </w:r>
      <w:r>
        <w:rPr>
          <w:rFonts w:hint="eastAsia" w:asciiTheme="minorEastAsia" w:hAnsiTheme="minorEastAsia" w:eastAsiaTheme="minorEastAsia" w:cstheme="minorEastAsia"/>
          <w:sz w:val="21"/>
          <w:szCs w:val="21"/>
          <w:lang w:val="en-US" w:eastAsia="zh-CN"/>
        </w:rPr>
        <w:t>.4.</w:t>
      </w:r>
      <w:r>
        <w:rPr>
          <w:rFonts w:hint="eastAsia" w:asciiTheme="minorEastAsia" w:hAnsiTheme="minorEastAsia" w:eastAsiaTheme="minorEastAsia" w:cstheme="minorEastAsia"/>
          <w:sz w:val="21"/>
          <w:szCs w:val="21"/>
        </w:rPr>
        <w:t>特殊部位或者场所考核。甲方对服务区域的特殊部位或者场所进行检查，发现问题甲方按考核标准对乙方进行处理。</w:t>
      </w:r>
    </w:p>
    <w:p w14:paraId="4D15EF7E">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11.3</w:t>
      </w:r>
      <w:r>
        <w:rPr>
          <w:rFonts w:hint="eastAsia" w:asciiTheme="minorEastAsia" w:hAnsiTheme="minorEastAsia" w:eastAsiaTheme="minorEastAsia" w:cstheme="minorEastAsia"/>
          <w:sz w:val="21"/>
          <w:szCs w:val="21"/>
          <w:lang w:val="en-US" w:eastAsia="zh-CN"/>
        </w:rPr>
        <w:t>.5.</w:t>
      </w:r>
      <w:r>
        <w:rPr>
          <w:rFonts w:hint="eastAsia" w:asciiTheme="minorEastAsia" w:hAnsiTheme="minorEastAsia" w:eastAsiaTheme="minorEastAsia" w:cstheme="minorEastAsia"/>
          <w:sz w:val="21"/>
          <w:szCs w:val="21"/>
        </w:rPr>
        <w:t>满意度调查：甲方按合同约定的考核时间组织服务对象或者委托第三方对服务效果进行满意度调查。甲方根据调查结果，按考核标准对乙方进行奖励或处罚。</w:t>
      </w:r>
    </w:p>
    <w:p w14:paraId="73F9B03A">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11.3</w:t>
      </w:r>
      <w:r>
        <w:rPr>
          <w:rFonts w:hint="eastAsia" w:asciiTheme="minorEastAsia" w:hAnsiTheme="minorEastAsia" w:eastAsiaTheme="minorEastAsia" w:cstheme="minorEastAsia"/>
          <w:sz w:val="21"/>
          <w:szCs w:val="21"/>
          <w:lang w:val="en-US" w:eastAsia="zh-CN"/>
        </w:rPr>
        <w:t>.6.</w:t>
      </w:r>
      <w:r>
        <w:rPr>
          <w:rFonts w:hint="eastAsia" w:asciiTheme="minorEastAsia" w:hAnsiTheme="minorEastAsia" w:eastAsiaTheme="minorEastAsia" w:cstheme="minorEastAsia"/>
          <w:sz w:val="21"/>
          <w:szCs w:val="21"/>
        </w:rPr>
        <w:t>合同履约综合评价：甲方按合同约定的考核时间对乙方合同履行情况进行综合评价，综合评价可作为款项支付以及续签合同的依据。</w:t>
      </w:r>
    </w:p>
    <w:p w14:paraId="32F0C5E5">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bookmarkStart w:id="451" w:name="_Hlk201572031"/>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采购标的涉及</w:t>
      </w:r>
      <w:bookmarkStart w:id="452" w:name="_Hlk201571797"/>
      <w:r>
        <w:rPr>
          <w:rFonts w:hint="eastAsia" w:asciiTheme="minorEastAsia" w:hAnsiTheme="minorEastAsia" w:eastAsiaTheme="minorEastAsia" w:cstheme="minorEastAsia"/>
          <w:sz w:val="21"/>
          <w:szCs w:val="21"/>
        </w:rPr>
        <w:t>货物</w:t>
      </w:r>
      <w:bookmarkEnd w:id="452"/>
      <w:r>
        <w:rPr>
          <w:rFonts w:hint="eastAsia" w:asciiTheme="minorEastAsia" w:hAnsiTheme="minorEastAsia" w:eastAsiaTheme="minorEastAsia" w:cstheme="minorEastAsia"/>
          <w:sz w:val="21"/>
          <w:szCs w:val="21"/>
        </w:rPr>
        <w:t>的，</w:t>
      </w:r>
      <w:bookmarkEnd w:id="451"/>
      <w:r>
        <w:rPr>
          <w:rFonts w:hint="eastAsia" w:asciiTheme="minorEastAsia" w:hAnsiTheme="minorEastAsia" w:eastAsiaTheme="minorEastAsia" w:cstheme="minorEastAsia"/>
          <w:sz w:val="21"/>
          <w:szCs w:val="21"/>
        </w:rPr>
        <w:t>甲方按</w:t>
      </w:r>
      <w:r>
        <w:rPr>
          <w:rFonts w:hint="eastAsia" w:asciiTheme="minorEastAsia" w:hAnsiTheme="minorEastAsia" w:eastAsiaTheme="minorEastAsia" w:cstheme="minorEastAsia"/>
          <w:b/>
          <w:bCs/>
          <w:sz w:val="21"/>
          <w:szCs w:val="21"/>
        </w:rPr>
        <w:t>【合同专用条款】</w:t>
      </w:r>
      <w:r>
        <w:rPr>
          <w:rFonts w:hint="eastAsia" w:asciiTheme="minorEastAsia" w:hAnsiTheme="minorEastAsia" w:eastAsiaTheme="minorEastAsia" w:cstheme="minorEastAsia"/>
          <w:sz w:val="21"/>
          <w:szCs w:val="21"/>
        </w:rPr>
        <w:t>约定的货物履约验收程序对乙方交付的货物进行单一或多重环节验收。</w:t>
      </w:r>
    </w:p>
    <w:p w14:paraId="65D22ADF">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453" w:name="_Hlk217544821"/>
      <w:r>
        <w:rPr>
          <w:rFonts w:hint="eastAsia" w:asciiTheme="minorEastAsia" w:hAnsiTheme="minorEastAsia" w:eastAsiaTheme="minorEastAsia" w:cstheme="minorEastAsia"/>
          <w:sz w:val="21"/>
          <w:szCs w:val="21"/>
          <w:lang w:val="en-US" w:eastAsia="zh-CN"/>
        </w:rPr>
        <w:t>11.4.1</w:t>
      </w:r>
      <w:r>
        <w:rPr>
          <w:rFonts w:hint="eastAsia" w:asciiTheme="minorEastAsia" w:hAnsiTheme="minorEastAsia" w:eastAsiaTheme="minorEastAsia" w:cstheme="minorEastAsia"/>
          <w:sz w:val="21"/>
          <w:szCs w:val="21"/>
        </w:rPr>
        <w:t>出厂检验</w:t>
      </w:r>
      <w:bookmarkEnd w:id="453"/>
    </w:p>
    <w:p w14:paraId="50044036">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bookmarkStart w:id="454" w:name="_Hlk129299834"/>
      <w:r>
        <w:rPr>
          <w:rFonts w:hint="eastAsia" w:asciiTheme="minorEastAsia" w:hAnsiTheme="minorEastAsia" w:eastAsiaTheme="minorEastAsia" w:cstheme="minorEastAsia"/>
          <w:bCs/>
          <w:sz w:val="21"/>
          <w:szCs w:val="21"/>
          <w:lang w:eastAsia="zh-CN"/>
        </w:rPr>
        <w:t>（</w:t>
      </w:r>
      <w:r>
        <w:rPr>
          <w:rFonts w:hint="eastAsia" w:asciiTheme="minorEastAsia" w:hAnsiTheme="minorEastAsia" w:eastAsiaTheme="minorEastAsia" w:cstheme="minorEastAsia"/>
          <w:bCs/>
          <w:sz w:val="21"/>
          <w:szCs w:val="21"/>
          <w:lang w:val="en-US" w:eastAsia="zh-CN"/>
        </w:rPr>
        <w:t>1</w:t>
      </w:r>
      <w:r>
        <w:rPr>
          <w:rFonts w:hint="eastAsia" w:asciiTheme="minorEastAsia" w:hAnsiTheme="minorEastAsia" w:eastAsiaTheme="minorEastAsia" w:cstheme="minorEastAsia"/>
          <w:bCs/>
          <w:sz w:val="21"/>
          <w:szCs w:val="21"/>
          <w:lang w:eastAsia="zh-CN"/>
        </w:rPr>
        <w:t>）</w:t>
      </w:r>
      <w:r>
        <w:rPr>
          <w:rFonts w:hint="eastAsia" w:asciiTheme="minorEastAsia" w:hAnsiTheme="minorEastAsia" w:eastAsiaTheme="minorEastAsia" w:cstheme="minorEastAsia"/>
          <w:bCs/>
          <w:sz w:val="21"/>
          <w:szCs w:val="21"/>
        </w:rPr>
        <w:t>货物在出厂前，乙方按合同约定的标准、规范和事项自行对其质量进行检验。出厂检验合格，乙方出具质量合格证，或质量合格证明文件，并在交货时向甲方提交。</w:t>
      </w:r>
      <w:bookmarkEnd w:id="454"/>
    </w:p>
    <w:p w14:paraId="12E2E1F0">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lang w:eastAsia="zh-CN"/>
        </w:rPr>
        <w:t>（</w:t>
      </w:r>
      <w:r>
        <w:rPr>
          <w:rFonts w:hint="eastAsia" w:asciiTheme="minorEastAsia" w:hAnsiTheme="minorEastAsia" w:eastAsiaTheme="minorEastAsia" w:cstheme="minorEastAsia"/>
          <w:bCs/>
          <w:sz w:val="21"/>
          <w:szCs w:val="21"/>
          <w:lang w:val="en-US" w:eastAsia="zh-CN"/>
        </w:rPr>
        <w:t>2</w:t>
      </w:r>
      <w:r>
        <w:rPr>
          <w:rFonts w:hint="eastAsia" w:asciiTheme="minorEastAsia" w:hAnsiTheme="minorEastAsia" w:eastAsiaTheme="minorEastAsia" w:cstheme="minorEastAsia"/>
          <w:bCs/>
          <w:sz w:val="21"/>
          <w:szCs w:val="21"/>
          <w:lang w:eastAsia="zh-CN"/>
        </w:rPr>
        <w:t>）</w:t>
      </w:r>
      <w:r>
        <w:rPr>
          <w:rFonts w:hint="eastAsia" w:asciiTheme="minorEastAsia" w:hAnsiTheme="minorEastAsia" w:eastAsiaTheme="minorEastAsia" w:cstheme="minorEastAsia"/>
          <w:bCs/>
          <w:sz w:val="21"/>
          <w:szCs w:val="21"/>
        </w:rPr>
        <w:t>甲方若派遣代表参与</w:t>
      </w:r>
      <w:bookmarkStart w:id="455" w:name="_Hlk217544862"/>
      <w:r>
        <w:rPr>
          <w:rFonts w:hint="eastAsia" w:asciiTheme="minorEastAsia" w:hAnsiTheme="minorEastAsia" w:eastAsiaTheme="minorEastAsia" w:cstheme="minorEastAsia"/>
          <w:bCs/>
          <w:sz w:val="21"/>
          <w:szCs w:val="21"/>
        </w:rPr>
        <w:t>出厂检验</w:t>
      </w:r>
      <w:bookmarkEnd w:id="455"/>
      <w:r>
        <w:rPr>
          <w:rFonts w:hint="eastAsia" w:asciiTheme="minorEastAsia" w:hAnsiTheme="minorEastAsia" w:eastAsiaTheme="minorEastAsia" w:cstheme="minorEastAsia"/>
          <w:bCs/>
          <w:sz w:val="21"/>
          <w:szCs w:val="21"/>
        </w:rPr>
        <w:t>并签署出厂检验记录，不视为对货物质量的确认，不影响乙方交货后甲方依照合同约定对货物提出质量异议或退货的权利，亦不免除乙方依照合同约定对货物所应承担的任何义务或责任。</w:t>
      </w:r>
    </w:p>
    <w:p w14:paraId="54892DBE">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456" w:name="_Hlk129300062"/>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rPr>
        <w:t>到货检验</w:t>
      </w:r>
    </w:p>
    <w:p w14:paraId="424AD730">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.2.1.</w:t>
      </w:r>
      <w:r>
        <w:rPr>
          <w:rFonts w:hint="eastAsia" w:asciiTheme="minorEastAsia" w:hAnsiTheme="minorEastAsia" w:eastAsiaTheme="minorEastAsia" w:cstheme="minorEastAsia"/>
          <w:sz w:val="21"/>
          <w:szCs w:val="21"/>
        </w:rPr>
        <w:t>货物交付后，甲方应在现场检验外包装、合同号、箱件数、收货单位名称、品名、货号、批次及相关资料；检验货物品名、型号规格、数量、外观、技术资料、出厂日期、出厂编号等。涉及进口产品的，乙方应出示中华人民共和国海关出具的检验检疫证书。</w:t>
      </w:r>
    </w:p>
    <w:p w14:paraId="7B2A714D">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.2.2.</w:t>
      </w:r>
      <w:r>
        <w:rPr>
          <w:rFonts w:hint="eastAsia" w:asciiTheme="minorEastAsia" w:hAnsiTheme="minorEastAsia" w:eastAsiaTheme="minorEastAsia" w:cstheme="minorEastAsia"/>
          <w:sz w:val="21"/>
          <w:szCs w:val="21"/>
        </w:rPr>
        <w:t>到货检验由甲乙双方共同进行，乙方应派遣代表到场参加到货检验。</w:t>
      </w:r>
    </w:p>
    <w:p w14:paraId="47D31B4B">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.2.3.</w:t>
      </w:r>
      <w:r>
        <w:rPr>
          <w:rFonts w:hint="eastAsia" w:asciiTheme="minorEastAsia" w:hAnsiTheme="minorEastAsia" w:eastAsiaTheme="minorEastAsia" w:cstheme="minorEastAsia"/>
          <w:sz w:val="21"/>
          <w:szCs w:val="21"/>
        </w:rPr>
        <w:t>在到货检验中发现的货物的短缺、损坏或</w:t>
      </w:r>
      <w:r>
        <w:rPr>
          <w:rFonts w:hint="eastAsia" w:asciiTheme="minorEastAsia" w:hAnsiTheme="minorEastAsia" w:eastAsiaTheme="minorEastAsia" w:cstheme="minorEastAsia"/>
          <w:sz w:val="21"/>
          <w:szCs w:val="21"/>
          <w:lang w:eastAsia="zh-CN"/>
        </w:rPr>
        <w:t>其他</w:t>
      </w:r>
      <w:r>
        <w:rPr>
          <w:rFonts w:hint="eastAsia" w:asciiTheme="minorEastAsia" w:hAnsiTheme="minorEastAsia" w:eastAsiaTheme="minorEastAsia" w:cstheme="minorEastAsia"/>
          <w:sz w:val="21"/>
          <w:szCs w:val="21"/>
        </w:rPr>
        <w:t>与合同约定不符的情形，由乙方负责，乙方应补齐、更换及采取其他补救措施。</w:t>
      </w:r>
    </w:p>
    <w:p w14:paraId="7B71EDE5">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.2.4.</w:t>
      </w:r>
      <w:r>
        <w:rPr>
          <w:rFonts w:hint="eastAsia" w:asciiTheme="minorEastAsia" w:hAnsiTheme="minorEastAsia" w:eastAsiaTheme="minorEastAsia" w:cstheme="minorEastAsia"/>
          <w:sz w:val="21"/>
          <w:szCs w:val="21"/>
        </w:rPr>
        <w:t>在到货检验中，甲乙双方应共同签署检验报告，列明检验结果，包括检验合格或发现的任何短缺、损坏或</w:t>
      </w:r>
      <w:r>
        <w:rPr>
          <w:rFonts w:hint="eastAsia" w:asciiTheme="minorEastAsia" w:hAnsiTheme="minorEastAsia" w:eastAsiaTheme="minorEastAsia" w:cstheme="minorEastAsia"/>
          <w:sz w:val="21"/>
          <w:szCs w:val="21"/>
          <w:lang w:eastAsia="zh-CN"/>
        </w:rPr>
        <w:t>其他</w:t>
      </w:r>
      <w:r>
        <w:rPr>
          <w:rFonts w:hint="eastAsia" w:asciiTheme="minorEastAsia" w:hAnsiTheme="minorEastAsia" w:eastAsiaTheme="minorEastAsia" w:cstheme="minorEastAsia"/>
          <w:sz w:val="21"/>
          <w:szCs w:val="21"/>
        </w:rPr>
        <w:t>与合同约定不符的情形。</w:t>
      </w:r>
    </w:p>
    <w:p w14:paraId="4CEE5153">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.2.5.</w:t>
      </w:r>
      <w:r>
        <w:rPr>
          <w:rFonts w:hint="eastAsia" w:asciiTheme="minorEastAsia" w:hAnsiTheme="minorEastAsia" w:eastAsiaTheme="minorEastAsia" w:cstheme="minorEastAsia"/>
          <w:sz w:val="21"/>
          <w:szCs w:val="21"/>
        </w:rPr>
        <w:t>到货检验的检验结果不能对抗在货物的安装调试、考核或检验、验收中及质量保证期内发现的货物质量问题，亦不能免除或影响乙方依照合同约定对甲方负有的包括货物质量在内的任何义务或责任。</w:t>
      </w:r>
    </w:p>
    <w:p w14:paraId="026EAE43">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eastAsiaTheme="minorEastAsia" w:cstheme="minorEastAsia"/>
          <w:sz w:val="21"/>
          <w:szCs w:val="21"/>
        </w:rPr>
        <w:t>安装调试</w:t>
      </w:r>
    </w:p>
    <w:p w14:paraId="7FE43A52">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.3.1.</w:t>
      </w:r>
      <w:r>
        <w:rPr>
          <w:rFonts w:hint="eastAsia" w:asciiTheme="minorEastAsia" w:hAnsiTheme="minorEastAsia" w:eastAsiaTheme="minorEastAsia" w:cstheme="minorEastAsia"/>
          <w:sz w:val="21"/>
          <w:szCs w:val="21"/>
        </w:rPr>
        <w:t>到货检验完成后，乙方应按合同约定</w:t>
      </w:r>
      <w:r>
        <w:rPr>
          <w:rFonts w:hint="eastAsia" w:asciiTheme="minorEastAsia" w:hAnsiTheme="minorEastAsia" w:eastAsiaTheme="minorEastAsia" w:cstheme="minorEastAsia"/>
          <w:sz w:val="21"/>
          <w:szCs w:val="21"/>
          <w:lang w:eastAsia="zh-CN"/>
        </w:rPr>
        <w:t>对</w:t>
      </w:r>
      <w:r>
        <w:rPr>
          <w:rFonts w:hint="eastAsia" w:asciiTheme="minorEastAsia" w:hAnsiTheme="minorEastAsia" w:eastAsiaTheme="minorEastAsia" w:cstheme="minorEastAsia"/>
          <w:sz w:val="21"/>
          <w:szCs w:val="21"/>
        </w:rPr>
        <w:t>货物进行安装调试，以使其具备考核或检验的状态。</w:t>
      </w:r>
    </w:p>
    <w:p w14:paraId="31A510F8">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.3.2.</w:t>
      </w:r>
      <w:r>
        <w:rPr>
          <w:rFonts w:hint="eastAsia" w:asciiTheme="minorEastAsia" w:hAnsiTheme="minorEastAsia" w:eastAsiaTheme="minorEastAsia" w:cstheme="minorEastAsia"/>
          <w:sz w:val="21"/>
          <w:szCs w:val="21"/>
        </w:rPr>
        <w:t>在安装调试过程中，如出现安装调试不成功或造成货物损坏的情况，乙方应承担责任。</w:t>
      </w:r>
    </w:p>
    <w:p w14:paraId="798F118F">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457" w:name="_Hlk217413054"/>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.4.</w:t>
      </w:r>
      <w:r>
        <w:rPr>
          <w:rFonts w:hint="eastAsia" w:asciiTheme="minorEastAsia" w:hAnsiTheme="minorEastAsia" w:eastAsiaTheme="minorEastAsia" w:cstheme="minorEastAsia"/>
          <w:sz w:val="21"/>
          <w:szCs w:val="21"/>
        </w:rPr>
        <w:t>考核</w:t>
      </w:r>
      <w:bookmarkStart w:id="458" w:name="_Hlk217545267"/>
      <w:r>
        <w:rPr>
          <w:rFonts w:hint="eastAsia" w:asciiTheme="minorEastAsia" w:hAnsiTheme="minorEastAsia" w:eastAsiaTheme="minorEastAsia" w:cstheme="minorEastAsia"/>
          <w:sz w:val="21"/>
          <w:szCs w:val="21"/>
        </w:rPr>
        <w:t>或检验</w:t>
      </w:r>
      <w:bookmarkEnd w:id="457"/>
      <w:bookmarkEnd w:id="458"/>
    </w:p>
    <w:p w14:paraId="5AE4366D">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.4.1.</w:t>
      </w:r>
      <w:r>
        <w:rPr>
          <w:rFonts w:hint="eastAsia" w:asciiTheme="minorEastAsia" w:hAnsiTheme="minorEastAsia" w:eastAsiaTheme="minorEastAsia" w:cstheme="minorEastAsia"/>
          <w:sz w:val="21"/>
          <w:szCs w:val="21"/>
        </w:rPr>
        <w:t>安装调试完成后，应对货物进行</w:t>
      </w:r>
      <w:bookmarkStart w:id="459" w:name="_Hlk217413464"/>
      <w:r>
        <w:rPr>
          <w:rFonts w:hint="eastAsia" w:asciiTheme="minorEastAsia" w:hAnsiTheme="minorEastAsia" w:eastAsiaTheme="minorEastAsia" w:cstheme="minorEastAsia"/>
          <w:sz w:val="21"/>
          <w:szCs w:val="21"/>
        </w:rPr>
        <w:t>考核或检验</w:t>
      </w:r>
      <w:bookmarkEnd w:id="459"/>
      <w:r>
        <w:rPr>
          <w:rFonts w:hint="eastAsia" w:asciiTheme="minorEastAsia" w:hAnsiTheme="minorEastAsia" w:eastAsiaTheme="minorEastAsia" w:cstheme="minorEastAsia"/>
          <w:sz w:val="21"/>
          <w:szCs w:val="21"/>
        </w:rPr>
        <w:t>，以确定货物是否达到合同约定的技术性能指标和功能。甲乙应双方共同对货物进行考核或检验，如在考核或检验过程中发生争议，按本合同第11.2款第4项约定处理。</w:t>
      </w:r>
    </w:p>
    <w:p w14:paraId="4F907B46">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.4.2.</w:t>
      </w:r>
      <w:r>
        <w:rPr>
          <w:rFonts w:hint="eastAsia" w:asciiTheme="minorEastAsia" w:hAnsiTheme="minorEastAsia" w:eastAsiaTheme="minorEastAsia" w:cstheme="minorEastAsia"/>
          <w:sz w:val="21"/>
          <w:szCs w:val="21"/>
        </w:rPr>
        <w:t>由于乙方原因货物在考核或检验中未能达到合同约定的技术性能指标，则乙方应在双方同意的期限内采取措施消除货物中存在的缺陷，并在缺陷消除以后，再次进行考核或检验。</w:t>
      </w:r>
    </w:p>
    <w:p w14:paraId="38C6B02D">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.4.3.</w:t>
      </w:r>
      <w:r>
        <w:rPr>
          <w:rFonts w:hint="eastAsia" w:asciiTheme="minorEastAsia" w:hAnsiTheme="minorEastAsia" w:eastAsiaTheme="minorEastAsia" w:cstheme="minorEastAsia"/>
          <w:sz w:val="21"/>
          <w:szCs w:val="21"/>
        </w:rPr>
        <w:t>由于乙方原因未能达到技术性能指标和功能时，除</w:t>
      </w:r>
      <w:r>
        <w:rPr>
          <w:rFonts w:hint="eastAsia" w:asciiTheme="minorEastAsia" w:hAnsiTheme="minorEastAsia" w:eastAsiaTheme="minorEastAsia" w:cstheme="minorEastAsia"/>
          <w:b/>
          <w:bCs/>
          <w:sz w:val="21"/>
          <w:szCs w:val="21"/>
        </w:rPr>
        <w:t>【合同专用条款】</w:t>
      </w:r>
      <w:r>
        <w:rPr>
          <w:rFonts w:hint="eastAsia" w:asciiTheme="minorEastAsia" w:hAnsiTheme="minorEastAsia" w:eastAsiaTheme="minorEastAsia" w:cstheme="minorEastAsia"/>
          <w:sz w:val="21"/>
          <w:szCs w:val="21"/>
        </w:rPr>
        <w:t>另有约定外，甲方给予乙方追加考核或检验的机会不超过2次。如果由于乙方原因，考核或检验及追加考核或检验均未能达到合同约定的技术性能指标，甲方有权终止合同，由此带来的一切损失由乙方承担。</w:t>
      </w:r>
    </w:p>
    <w:p w14:paraId="2452B941">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460" w:name="_Hlk217414442"/>
      <w:bookmarkStart w:id="461" w:name="_Hlk129333320"/>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.5.</w:t>
      </w:r>
      <w:r>
        <w:rPr>
          <w:rFonts w:hint="eastAsia" w:asciiTheme="minorEastAsia" w:hAnsiTheme="minorEastAsia" w:eastAsiaTheme="minorEastAsia" w:cstheme="minorEastAsia"/>
          <w:sz w:val="21"/>
          <w:szCs w:val="21"/>
        </w:rPr>
        <w:t>验收</w:t>
      </w:r>
      <w:bookmarkEnd w:id="460"/>
    </w:p>
    <w:bookmarkEnd w:id="461"/>
    <w:p w14:paraId="01E475BE">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.5.1.</w:t>
      </w:r>
      <w:r>
        <w:rPr>
          <w:rFonts w:hint="eastAsia" w:asciiTheme="minorEastAsia" w:hAnsiTheme="minorEastAsia" w:eastAsiaTheme="minorEastAsia" w:cstheme="minorEastAsia"/>
          <w:sz w:val="21"/>
          <w:szCs w:val="21"/>
        </w:rPr>
        <w:t>货物在考核或检验中达到技术性能和功能考核指标或经第三方机构检验合格，且乙方按照合同约定应提供的配套服务或伴随服务经甲方确认</w:t>
      </w:r>
      <w:r>
        <w:rPr>
          <w:rFonts w:hint="eastAsia" w:asciiTheme="minorEastAsia" w:hAnsiTheme="minorEastAsia" w:eastAsiaTheme="minorEastAsia" w:cstheme="minorEastAsia"/>
          <w:sz w:val="21"/>
          <w:szCs w:val="21"/>
          <w:lang w:eastAsia="zh-CN"/>
        </w:rPr>
        <w:t>已经</w:t>
      </w:r>
      <w:r>
        <w:rPr>
          <w:rFonts w:hint="eastAsia" w:asciiTheme="minorEastAsia" w:hAnsiTheme="minorEastAsia" w:eastAsiaTheme="minorEastAsia" w:cstheme="minorEastAsia"/>
          <w:sz w:val="21"/>
          <w:szCs w:val="21"/>
        </w:rPr>
        <w:t>完成，</w:t>
      </w:r>
      <w:bookmarkStart w:id="462" w:name="_Hlk217547302"/>
      <w:r>
        <w:rPr>
          <w:rFonts w:hint="eastAsia" w:asciiTheme="minorEastAsia" w:hAnsiTheme="minorEastAsia" w:eastAsiaTheme="minorEastAsia" w:cstheme="minorEastAsia"/>
          <w:sz w:val="21"/>
          <w:szCs w:val="21"/>
        </w:rPr>
        <w:t>甲乙双方签署货物验收证书</w:t>
      </w:r>
      <w:bookmarkEnd w:id="462"/>
      <w:r>
        <w:rPr>
          <w:rFonts w:hint="eastAsia" w:asciiTheme="minorEastAsia" w:hAnsiTheme="minorEastAsia" w:eastAsiaTheme="minorEastAsia" w:cstheme="minorEastAsia"/>
          <w:sz w:val="21"/>
          <w:szCs w:val="21"/>
        </w:rPr>
        <w:t>：</w:t>
      </w:r>
    </w:p>
    <w:p w14:paraId="38EDD76B">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.5.2.</w:t>
      </w:r>
      <w:r>
        <w:rPr>
          <w:rFonts w:hint="eastAsia" w:asciiTheme="minorEastAsia" w:hAnsiTheme="minorEastAsia" w:eastAsiaTheme="minorEastAsia" w:cstheme="minorEastAsia"/>
          <w:sz w:val="21"/>
          <w:szCs w:val="21"/>
        </w:rPr>
        <w:t>甲乙双方应在考核或检验完成或收到第三方机构检验报告后7日内签署货物验收证书</w:t>
      </w:r>
      <w:r>
        <w:rPr>
          <w:rFonts w:hint="eastAsia" w:asciiTheme="minorEastAsia" w:hAnsiTheme="minorEastAsia" w:eastAsiaTheme="minorEastAsia" w:cstheme="minorEastAsia"/>
          <w:sz w:val="21"/>
          <w:szCs w:val="21"/>
          <w:lang w:eastAsia="zh-CN"/>
        </w:rPr>
        <w:t>一式两份</w:t>
      </w:r>
      <w:r>
        <w:rPr>
          <w:rFonts w:hint="eastAsia" w:asciiTheme="minorEastAsia" w:hAnsiTheme="minorEastAsia" w:eastAsiaTheme="minorEastAsia" w:cstheme="minorEastAsia"/>
          <w:sz w:val="21"/>
          <w:szCs w:val="21"/>
        </w:rPr>
        <w:t>，甲乙双方各持一份。验收日期为签署货物验收证书的日期。货物验收证书分批次签署的，最后一批货物验收证书签署日期为验收日期。</w:t>
      </w:r>
    </w:p>
    <w:p w14:paraId="306A552D">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r>
        <w:rPr>
          <w:rFonts w:hint="eastAsia" w:asciiTheme="minorEastAsia" w:hAnsiTheme="minorEastAsia" w:eastAsiaTheme="minorEastAsia" w:cstheme="minorEastAsia"/>
          <w:sz w:val="21"/>
          <w:szCs w:val="21"/>
          <w:lang w:val="en-US" w:eastAsia="zh-CN"/>
        </w:rPr>
        <w:t>.5.3.</w:t>
      </w:r>
      <w:r>
        <w:rPr>
          <w:rFonts w:hint="eastAsia" w:asciiTheme="minorEastAsia" w:hAnsiTheme="minorEastAsia" w:eastAsiaTheme="minorEastAsia" w:cstheme="minorEastAsia"/>
          <w:sz w:val="21"/>
          <w:szCs w:val="21"/>
        </w:rPr>
        <w:t>货物验收合格后，乙方应向甲方办理货物交接手续，货物转入运行、使用、维护阶段。</w:t>
      </w:r>
    </w:p>
    <w:p w14:paraId="696AA629">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463" w:name="_Hlk217808212"/>
      <w:r>
        <w:rPr>
          <w:rFonts w:hint="eastAsia" w:asciiTheme="minorEastAsia" w:hAnsiTheme="minorEastAsia" w:eastAsiaTheme="minorEastAsia" w:cstheme="minorEastAsia"/>
          <w:sz w:val="21"/>
          <w:szCs w:val="21"/>
        </w:rPr>
        <w:t>11.5</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采购标的涉及货物的，</w:t>
      </w:r>
      <w:bookmarkEnd w:id="463"/>
      <w:r>
        <w:rPr>
          <w:rFonts w:hint="eastAsia" w:asciiTheme="minorEastAsia" w:hAnsiTheme="minorEastAsia" w:eastAsiaTheme="minorEastAsia" w:cstheme="minorEastAsia"/>
          <w:sz w:val="21"/>
          <w:szCs w:val="21"/>
        </w:rPr>
        <w:t>货物的质量保证：</w:t>
      </w:r>
    </w:p>
    <w:p w14:paraId="2DFD3561">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11.5</w:t>
      </w: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eastAsiaTheme="minorEastAsia" w:cstheme="minorEastAsia"/>
          <w:sz w:val="21"/>
          <w:szCs w:val="21"/>
        </w:rPr>
        <w:t>乙方应保证提供的货物完全符合合同约定的质量、规格和性能要求。乙方应保证货物在正确安装、正常使用和维护保养条件下，在其使用寿命期内具备合同约定的性能。</w:t>
      </w:r>
    </w:p>
    <w:p w14:paraId="59A7E17C">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11.5</w:t>
      </w: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rPr>
        <w:t>除</w:t>
      </w:r>
      <w:r>
        <w:rPr>
          <w:rFonts w:hint="eastAsia" w:asciiTheme="minorEastAsia" w:hAnsiTheme="minorEastAsia" w:eastAsiaTheme="minorEastAsia" w:cstheme="minorEastAsia"/>
          <w:b/>
          <w:bCs/>
          <w:sz w:val="21"/>
          <w:szCs w:val="21"/>
        </w:rPr>
        <w:t>【合同专用条款】</w:t>
      </w:r>
      <w:r>
        <w:rPr>
          <w:rFonts w:hint="eastAsia" w:asciiTheme="minorEastAsia" w:hAnsiTheme="minorEastAsia" w:eastAsiaTheme="minorEastAsia" w:cstheme="minorEastAsia"/>
          <w:sz w:val="21"/>
          <w:szCs w:val="21"/>
        </w:rPr>
        <w:t>另有约定外，货物整体</w:t>
      </w:r>
      <w:bookmarkStart w:id="464" w:name="_Hlk217547119"/>
      <w:r>
        <w:rPr>
          <w:rFonts w:hint="eastAsia" w:asciiTheme="minorEastAsia" w:hAnsiTheme="minorEastAsia" w:eastAsiaTheme="minorEastAsia" w:cstheme="minorEastAsia"/>
          <w:sz w:val="21"/>
          <w:szCs w:val="21"/>
        </w:rPr>
        <w:t>质量保证期</w:t>
      </w:r>
      <w:bookmarkEnd w:id="464"/>
      <w:r>
        <w:rPr>
          <w:rFonts w:hint="eastAsia" w:asciiTheme="minorEastAsia" w:hAnsiTheme="minorEastAsia" w:eastAsiaTheme="minorEastAsia" w:cstheme="minorEastAsia"/>
          <w:sz w:val="21"/>
          <w:szCs w:val="21"/>
        </w:rPr>
        <w:t>为甲乙双方签署货物验收证书之日起12个月。如对货物中</w:t>
      </w:r>
      <w:bookmarkStart w:id="465" w:name="_Hlk217546892"/>
      <w:bookmarkStart w:id="466" w:name="_Hlk217554834"/>
      <w:r>
        <w:rPr>
          <w:rFonts w:hint="eastAsia" w:asciiTheme="minorEastAsia" w:hAnsiTheme="minorEastAsia" w:eastAsiaTheme="minorEastAsia" w:cstheme="minorEastAsia"/>
          <w:sz w:val="21"/>
          <w:szCs w:val="21"/>
        </w:rPr>
        <w:t>关键</w:t>
      </w:r>
      <w:bookmarkEnd w:id="465"/>
      <w:r>
        <w:rPr>
          <w:rFonts w:hint="eastAsia" w:asciiTheme="minorEastAsia" w:hAnsiTheme="minorEastAsia" w:eastAsiaTheme="minorEastAsia" w:cstheme="minorEastAsia"/>
          <w:sz w:val="21"/>
          <w:szCs w:val="21"/>
        </w:rPr>
        <w:t>部件的质量保证期</w:t>
      </w:r>
      <w:bookmarkEnd w:id="466"/>
      <w:r>
        <w:rPr>
          <w:rFonts w:hint="eastAsia" w:asciiTheme="minorEastAsia" w:hAnsiTheme="minorEastAsia" w:eastAsiaTheme="minorEastAsia" w:cstheme="minorEastAsia"/>
          <w:sz w:val="21"/>
          <w:szCs w:val="21"/>
        </w:rPr>
        <w:t>有特殊要求的，甲方可在</w:t>
      </w:r>
      <w:r>
        <w:rPr>
          <w:rFonts w:hint="eastAsia" w:asciiTheme="minorEastAsia" w:hAnsiTheme="minorEastAsia" w:eastAsiaTheme="minorEastAsia" w:cstheme="minorEastAsia"/>
          <w:b/>
          <w:bCs/>
          <w:sz w:val="21"/>
          <w:szCs w:val="21"/>
        </w:rPr>
        <w:t>【合同专用条款】</w:t>
      </w:r>
      <w:r>
        <w:rPr>
          <w:rFonts w:hint="eastAsia" w:asciiTheme="minorEastAsia" w:hAnsiTheme="minorEastAsia" w:eastAsiaTheme="minorEastAsia" w:cstheme="minorEastAsia"/>
          <w:sz w:val="21"/>
          <w:szCs w:val="21"/>
        </w:rPr>
        <w:t>中约定。若</w:t>
      </w:r>
      <w:bookmarkStart w:id="467" w:name="_Hlk217547171"/>
      <w:r>
        <w:rPr>
          <w:rFonts w:hint="eastAsia" w:asciiTheme="minorEastAsia" w:hAnsiTheme="minorEastAsia" w:eastAsiaTheme="minorEastAsia" w:cstheme="minorEastAsia"/>
          <w:sz w:val="21"/>
          <w:szCs w:val="21"/>
        </w:rPr>
        <w:t>乙方投标（响应）承诺</w:t>
      </w:r>
      <w:bookmarkEnd w:id="467"/>
      <w:r>
        <w:rPr>
          <w:rFonts w:hint="eastAsia" w:asciiTheme="minorEastAsia" w:hAnsiTheme="minorEastAsia" w:eastAsiaTheme="minorEastAsia" w:cstheme="minorEastAsia"/>
          <w:sz w:val="21"/>
          <w:szCs w:val="21"/>
        </w:rPr>
        <w:t>的质量保证期长于本款规定，以乙方投标（响应）承诺为准。</w:t>
      </w:r>
    </w:p>
    <w:p w14:paraId="23B154AD">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11.5</w:t>
      </w: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eastAsiaTheme="minorEastAsia" w:cstheme="minorEastAsia"/>
          <w:sz w:val="21"/>
          <w:szCs w:val="21"/>
        </w:rPr>
        <w:t>在质量保证期内所发现的缺陷，甲方应以书面形式通知乙方。乙方收到通知后，应在</w:t>
      </w:r>
      <w:r>
        <w:rPr>
          <w:rFonts w:hint="eastAsia" w:asciiTheme="minorEastAsia" w:hAnsiTheme="minorEastAsia" w:eastAsiaTheme="minorEastAsia" w:cstheme="minorEastAsia"/>
          <w:b/>
          <w:bCs/>
          <w:sz w:val="21"/>
          <w:szCs w:val="21"/>
        </w:rPr>
        <w:t>【合同专用条款】</w:t>
      </w:r>
      <w:r>
        <w:rPr>
          <w:rFonts w:hint="eastAsia" w:asciiTheme="minorEastAsia" w:hAnsiTheme="minorEastAsia" w:eastAsiaTheme="minorEastAsia" w:cstheme="minorEastAsia"/>
          <w:sz w:val="21"/>
          <w:szCs w:val="21"/>
        </w:rPr>
        <w:t>约定的响应时间内免费提供售后服务，对相关货物进行修理或更换以消除故障。更换的货物或关键部件的质量保证期应重新计算。但如果货物的故障</w:t>
      </w:r>
      <w:r>
        <w:rPr>
          <w:rFonts w:hint="eastAsia" w:asciiTheme="minorEastAsia" w:hAnsiTheme="minorEastAsia" w:eastAsiaTheme="minorEastAsia" w:cstheme="minorEastAsia"/>
          <w:sz w:val="21"/>
          <w:szCs w:val="21"/>
          <w:lang w:eastAsia="zh-CN"/>
        </w:rPr>
        <w:t>是由于甲方原因</w:t>
      </w:r>
      <w:r>
        <w:rPr>
          <w:rFonts w:hint="eastAsia" w:asciiTheme="minorEastAsia" w:hAnsiTheme="minorEastAsia" w:eastAsiaTheme="minorEastAsia" w:cstheme="minorEastAsia"/>
          <w:sz w:val="21"/>
          <w:szCs w:val="21"/>
        </w:rPr>
        <w:t>，则对货物进行修理和更换的费用应由甲方承担。</w:t>
      </w:r>
    </w:p>
    <w:p w14:paraId="44286BC7">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11.5</w:t>
      </w:r>
      <w:r>
        <w:rPr>
          <w:rFonts w:hint="eastAsia" w:asciiTheme="minorEastAsia" w:hAnsiTheme="minorEastAsia" w:eastAsiaTheme="minorEastAsia" w:cstheme="minorEastAsia"/>
          <w:sz w:val="21"/>
          <w:szCs w:val="21"/>
          <w:lang w:val="en-US" w:eastAsia="zh-CN"/>
        </w:rPr>
        <w:t>.4.</w:t>
      </w:r>
      <w:r>
        <w:rPr>
          <w:rFonts w:hint="eastAsia" w:asciiTheme="minorEastAsia" w:hAnsiTheme="minorEastAsia" w:eastAsiaTheme="minorEastAsia" w:cstheme="minorEastAsia"/>
          <w:sz w:val="21"/>
          <w:szCs w:val="21"/>
        </w:rPr>
        <w:t>在</w:t>
      </w:r>
      <w:bookmarkStart w:id="468" w:name="_Hlk217545870"/>
      <w:r>
        <w:rPr>
          <w:rFonts w:hint="eastAsia" w:asciiTheme="minorEastAsia" w:hAnsiTheme="minorEastAsia" w:eastAsiaTheme="minorEastAsia" w:cstheme="minorEastAsia"/>
          <w:sz w:val="21"/>
          <w:szCs w:val="21"/>
        </w:rPr>
        <w:t>质量保证期</w:t>
      </w:r>
      <w:bookmarkEnd w:id="468"/>
      <w:r>
        <w:rPr>
          <w:rFonts w:hint="eastAsia" w:asciiTheme="minorEastAsia" w:hAnsiTheme="minorEastAsia" w:eastAsiaTheme="minorEastAsia" w:cstheme="minorEastAsia"/>
          <w:sz w:val="21"/>
          <w:szCs w:val="21"/>
        </w:rPr>
        <w:t>内，如果货物的质量或规格与合同不符，或证实货物是有缺陷的，包括潜在的缺陷或使用不符合要求的材料等，甲方可以根据本合同第15.3款规定追究乙方的违约责任。</w:t>
      </w:r>
    </w:p>
    <w:p w14:paraId="35F15F96">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11.5</w:t>
      </w:r>
      <w:r>
        <w:rPr>
          <w:rFonts w:hint="eastAsia" w:asciiTheme="minorEastAsia" w:hAnsiTheme="minorEastAsia" w:eastAsiaTheme="minorEastAsia" w:cstheme="minorEastAsia"/>
          <w:sz w:val="21"/>
          <w:szCs w:val="21"/>
          <w:lang w:val="en-US" w:eastAsia="zh-CN"/>
        </w:rPr>
        <w:t>.5.</w:t>
      </w:r>
      <w:r>
        <w:rPr>
          <w:rFonts w:hint="eastAsia" w:asciiTheme="minorEastAsia" w:hAnsiTheme="minorEastAsia" w:eastAsiaTheme="minorEastAsia" w:cstheme="minorEastAsia"/>
          <w:sz w:val="21"/>
          <w:szCs w:val="21"/>
        </w:rPr>
        <w:t>乙方在约定的时间内未能弥补缺陷，甲方可采取必要的补救措施，但其风险和费用将由乙方承担，甲方根据合同约定对乙方行使的其他权利不受影响。</w:t>
      </w:r>
    </w:p>
    <w:p w14:paraId="74EE5107">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11.5</w:t>
      </w:r>
      <w:r>
        <w:rPr>
          <w:rFonts w:hint="eastAsia" w:asciiTheme="minorEastAsia" w:hAnsiTheme="minorEastAsia" w:eastAsiaTheme="minorEastAsia" w:cstheme="minorEastAsia"/>
          <w:sz w:val="21"/>
          <w:szCs w:val="21"/>
          <w:lang w:val="en-US" w:eastAsia="zh-CN"/>
        </w:rPr>
        <w:t>.6.</w:t>
      </w:r>
      <w:r>
        <w:rPr>
          <w:rFonts w:hint="eastAsia" w:asciiTheme="minorEastAsia" w:hAnsiTheme="minorEastAsia" w:eastAsiaTheme="minorEastAsia" w:cstheme="minorEastAsia"/>
          <w:sz w:val="21"/>
          <w:szCs w:val="21"/>
        </w:rPr>
        <w:t>在货物全生命周期内，乙方提供维护保障。在质量保证期后，乙方继续提供技术支持服务和系统软件升级换代，维修配件的价格应当以不高于其投标（响应）文件的价格向甲方供应。</w:t>
      </w:r>
    </w:p>
    <w:bookmarkEnd w:id="456"/>
    <w:p w14:paraId="570414C3">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469" w:name="_Toc217926742"/>
      <w:bookmarkStart w:id="470" w:name="_Toc201911543"/>
      <w:bookmarkStart w:id="471" w:name="_Toc217556100"/>
      <w:r>
        <w:rPr>
          <w:rFonts w:hint="eastAsia" w:asciiTheme="minorEastAsia" w:hAnsiTheme="minorEastAsia" w:eastAsiaTheme="minorEastAsia" w:cstheme="minorEastAsia"/>
          <w:b/>
          <w:bCs w:val="0"/>
          <w:sz w:val="21"/>
          <w:szCs w:val="21"/>
        </w:rPr>
        <w:t>权利保证和权利归属</w:t>
      </w:r>
      <w:bookmarkEnd w:id="469"/>
      <w:bookmarkEnd w:id="470"/>
      <w:bookmarkEnd w:id="471"/>
    </w:p>
    <w:p w14:paraId="301BAE75">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12.1</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权利保证</w:t>
      </w:r>
    </w:p>
    <w:p w14:paraId="7D9A7683">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乙方保证按合同约定向甲方交付或实施的服务不侵犯任何第三方的知识产权和其他权益。否则，由乙方负责处理并承担相应的法律责任。</w:t>
      </w:r>
    </w:p>
    <w:p w14:paraId="77819217">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12.2</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权利归属</w:t>
      </w:r>
    </w:p>
    <w:p w14:paraId="0DF8EB72">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12.2</w:t>
      </w: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eastAsiaTheme="minorEastAsia" w:cstheme="minorEastAsia"/>
          <w:sz w:val="21"/>
          <w:szCs w:val="21"/>
        </w:rPr>
        <w:t>甲方向乙方提供的与履行合同相关的文件资料，其知识产权归甲方或甲方指定的第三方所有。</w:t>
      </w:r>
    </w:p>
    <w:p w14:paraId="11CDA3E4">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12.2</w:t>
      </w: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rPr>
        <w:t>除</w:t>
      </w:r>
      <w:r>
        <w:rPr>
          <w:rFonts w:hint="eastAsia" w:asciiTheme="minorEastAsia" w:hAnsiTheme="minorEastAsia" w:eastAsiaTheme="minorEastAsia" w:cstheme="minorEastAsia"/>
          <w:b/>
          <w:bCs/>
          <w:sz w:val="21"/>
          <w:szCs w:val="21"/>
        </w:rPr>
        <w:t>【合同专用条款】</w:t>
      </w:r>
      <w:r>
        <w:rPr>
          <w:rFonts w:hint="eastAsia" w:asciiTheme="minorEastAsia" w:hAnsiTheme="minorEastAsia" w:eastAsiaTheme="minorEastAsia" w:cstheme="minorEastAsia"/>
          <w:sz w:val="21"/>
          <w:szCs w:val="21"/>
        </w:rPr>
        <w:t>另有约定外，基于合同履行形成的知识产权和其他权益，其权属归甲方所有，法律另有规定的除外。</w:t>
      </w:r>
    </w:p>
    <w:p w14:paraId="770114B1">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472" w:name="_Toc217556101"/>
      <w:bookmarkStart w:id="473" w:name="_Toc217926743"/>
      <w:bookmarkStart w:id="474" w:name="_Toc201911544"/>
      <w:r>
        <w:rPr>
          <w:rFonts w:hint="eastAsia" w:asciiTheme="minorEastAsia" w:hAnsiTheme="minorEastAsia" w:eastAsiaTheme="minorEastAsia" w:cstheme="minorEastAsia"/>
          <w:b/>
          <w:bCs w:val="0"/>
          <w:sz w:val="21"/>
          <w:szCs w:val="21"/>
        </w:rPr>
        <w:t>保密义务</w:t>
      </w:r>
      <w:bookmarkEnd w:id="472"/>
      <w:bookmarkEnd w:id="473"/>
      <w:bookmarkEnd w:id="474"/>
    </w:p>
    <w:p w14:paraId="75454EAD">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甲、乙双方在采购和履行合同过程中所获悉的</w:t>
      </w:r>
      <w:bookmarkStart w:id="475" w:name="_Hlk195973196"/>
      <w:r>
        <w:rPr>
          <w:rFonts w:hint="eastAsia" w:asciiTheme="minorEastAsia" w:hAnsiTheme="minorEastAsia" w:eastAsiaTheme="minorEastAsia" w:cstheme="minorEastAsia"/>
          <w:sz w:val="21"/>
          <w:szCs w:val="21"/>
        </w:rPr>
        <w:t>国家秘密、工作秘密、商业秘密或者其他应当保密的</w:t>
      </w:r>
      <w:bookmarkEnd w:id="475"/>
      <w:r>
        <w:rPr>
          <w:rFonts w:hint="eastAsia" w:asciiTheme="minorEastAsia" w:hAnsiTheme="minorEastAsia" w:eastAsiaTheme="minorEastAsia" w:cstheme="minorEastAsia"/>
          <w:sz w:val="21"/>
          <w:szCs w:val="21"/>
        </w:rPr>
        <w:t>信息，双方均有保密义务。不正当地使用国家秘密、工作秘密、商业秘密或者其他应当保密的信息，应当承担相应责任。</w:t>
      </w:r>
    </w:p>
    <w:p w14:paraId="01E1FF20">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476" w:name="_Toc201911545"/>
      <w:bookmarkStart w:id="477" w:name="_Toc217926744"/>
      <w:bookmarkStart w:id="478" w:name="_Toc217556102"/>
      <w:bookmarkStart w:id="479" w:name="_Hlk198793874"/>
      <w:r>
        <w:rPr>
          <w:rFonts w:hint="eastAsia" w:asciiTheme="minorEastAsia" w:hAnsiTheme="minorEastAsia" w:eastAsiaTheme="minorEastAsia" w:cstheme="minorEastAsia"/>
          <w:b/>
          <w:bCs w:val="0"/>
          <w:sz w:val="21"/>
          <w:szCs w:val="21"/>
        </w:rPr>
        <w:t>落实政府采购政策</w:t>
      </w:r>
      <w:bookmarkEnd w:id="476"/>
      <w:bookmarkEnd w:id="477"/>
      <w:bookmarkEnd w:id="478"/>
    </w:p>
    <w:p w14:paraId="2BF224E6">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甲方通过预留采购份额措施</w:t>
      </w:r>
      <w:bookmarkEnd w:id="479"/>
      <w:r>
        <w:rPr>
          <w:rFonts w:hint="eastAsia" w:asciiTheme="minorEastAsia" w:hAnsiTheme="minorEastAsia" w:eastAsiaTheme="minorEastAsia" w:cstheme="minorEastAsia"/>
          <w:sz w:val="21"/>
          <w:szCs w:val="21"/>
        </w:rPr>
        <w:t>签订的采购合同，应当在“合同协议书”明确标注。其中，要求以联合体形式响应或者以分包方式履行合同的，联合协议或者分包意向协议作为采购合同的组成部分。</w:t>
      </w:r>
    </w:p>
    <w:p w14:paraId="0D4A5626">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480" w:name="_Toc217556103"/>
      <w:bookmarkStart w:id="481" w:name="_Toc201911546"/>
      <w:bookmarkStart w:id="482" w:name="_Hlk195971233"/>
      <w:bookmarkStart w:id="483" w:name="_Toc217926745"/>
      <w:r>
        <w:rPr>
          <w:rFonts w:hint="eastAsia" w:asciiTheme="minorEastAsia" w:hAnsiTheme="minorEastAsia" w:eastAsiaTheme="minorEastAsia" w:cstheme="minorEastAsia"/>
          <w:b/>
          <w:bCs w:val="0"/>
          <w:sz w:val="21"/>
          <w:szCs w:val="21"/>
        </w:rPr>
        <w:t>违约责任</w:t>
      </w:r>
      <w:bookmarkEnd w:id="480"/>
      <w:bookmarkEnd w:id="481"/>
      <w:bookmarkEnd w:id="482"/>
      <w:bookmarkEnd w:id="483"/>
    </w:p>
    <w:p w14:paraId="3F27A653">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15.1</w:t>
      </w:r>
      <w:r>
        <w:rPr>
          <w:rFonts w:hint="eastAsia" w:asciiTheme="minorEastAsia" w:hAnsiTheme="minorEastAsia" w:eastAsiaTheme="minorEastAsia" w:cstheme="minorEastAsia"/>
          <w:bCs/>
          <w:sz w:val="21"/>
          <w:szCs w:val="21"/>
          <w:lang w:val="en-US" w:eastAsia="zh-CN"/>
        </w:rPr>
        <w:t>.</w:t>
      </w:r>
      <w:r>
        <w:rPr>
          <w:rFonts w:hint="eastAsia" w:asciiTheme="minorEastAsia" w:hAnsiTheme="minorEastAsia" w:eastAsiaTheme="minorEastAsia" w:cstheme="minorEastAsia"/>
          <w:bCs/>
          <w:sz w:val="21"/>
          <w:szCs w:val="21"/>
        </w:rPr>
        <w:t>在履行合同过程中发生下列情形之一的，属</w:t>
      </w:r>
      <w:bookmarkStart w:id="484" w:name="_Hlk217554930"/>
      <w:r>
        <w:rPr>
          <w:rFonts w:hint="eastAsia" w:asciiTheme="minorEastAsia" w:hAnsiTheme="minorEastAsia" w:eastAsiaTheme="minorEastAsia" w:cstheme="minorEastAsia"/>
          <w:bCs/>
          <w:sz w:val="21"/>
          <w:szCs w:val="21"/>
        </w:rPr>
        <w:t>乙方违约</w:t>
      </w:r>
      <w:bookmarkEnd w:id="484"/>
      <w:r>
        <w:rPr>
          <w:rFonts w:hint="eastAsia" w:asciiTheme="minorEastAsia" w:hAnsiTheme="minorEastAsia" w:eastAsiaTheme="minorEastAsia" w:cstheme="minorEastAsia"/>
          <w:bCs/>
          <w:sz w:val="21"/>
          <w:szCs w:val="21"/>
        </w:rPr>
        <w:t>：</w:t>
      </w:r>
    </w:p>
    <w:p w14:paraId="275B7C5E">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bookmarkStart w:id="485" w:name="_Hlk129348064"/>
      <w:bookmarkStart w:id="486" w:name="_Hlk129348417"/>
      <w:r>
        <w:rPr>
          <w:rFonts w:hint="eastAsia" w:asciiTheme="minorEastAsia" w:hAnsiTheme="minorEastAsia" w:eastAsiaTheme="minorEastAsia" w:cstheme="minorEastAsia"/>
          <w:bCs/>
          <w:sz w:val="21"/>
          <w:szCs w:val="21"/>
        </w:rPr>
        <w:t>（1）乙方</w:t>
      </w:r>
      <w:bookmarkEnd w:id="485"/>
      <w:r>
        <w:rPr>
          <w:rFonts w:hint="eastAsia" w:asciiTheme="minorEastAsia" w:hAnsiTheme="minorEastAsia" w:eastAsiaTheme="minorEastAsia" w:cstheme="minorEastAsia"/>
          <w:bCs/>
          <w:sz w:val="21"/>
          <w:szCs w:val="21"/>
        </w:rPr>
        <w:t>交付的标的物不符合合同约定，包括采购标的涉及货物的，乙方交付的货</w:t>
      </w:r>
      <w:r>
        <w:rPr>
          <w:rFonts w:hint="eastAsia" w:asciiTheme="minorEastAsia" w:hAnsiTheme="minorEastAsia" w:eastAsiaTheme="minorEastAsia" w:cstheme="minorEastAsia"/>
          <w:bCs/>
          <w:sz w:val="21"/>
          <w:szCs w:val="21"/>
          <w:lang w:eastAsia="zh-CN"/>
        </w:rPr>
        <w:t>物</w:t>
      </w:r>
      <w:r>
        <w:rPr>
          <w:rFonts w:hint="eastAsia" w:asciiTheme="minorEastAsia" w:hAnsiTheme="minorEastAsia" w:eastAsiaTheme="minorEastAsia" w:cstheme="minorEastAsia"/>
          <w:bCs/>
          <w:sz w:val="21"/>
          <w:szCs w:val="21"/>
        </w:rPr>
        <w:t>不符合合同约定；</w:t>
      </w:r>
    </w:p>
    <w:p w14:paraId="6FCE164E">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（2）乙方违反合同约定，将合同转让给第三方；</w:t>
      </w:r>
    </w:p>
    <w:p w14:paraId="41F31DC2">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（3）乙方违反合同约定，将合同项下的工作分包给第三人；</w:t>
      </w:r>
    </w:p>
    <w:p w14:paraId="312012F8">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（4）乙方未能按合同约定的期限</w:t>
      </w:r>
      <w:bookmarkStart w:id="487" w:name="_Hlk217555301"/>
      <w:r>
        <w:rPr>
          <w:rFonts w:hint="eastAsia" w:asciiTheme="minorEastAsia" w:hAnsiTheme="minorEastAsia" w:eastAsiaTheme="minorEastAsia" w:cstheme="minorEastAsia"/>
          <w:bCs/>
          <w:sz w:val="21"/>
          <w:szCs w:val="21"/>
        </w:rPr>
        <w:t>交付</w:t>
      </w:r>
      <w:bookmarkEnd w:id="487"/>
      <w:r>
        <w:rPr>
          <w:rFonts w:hint="eastAsia" w:asciiTheme="minorEastAsia" w:hAnsiTheme="minorEastAsia" w:eastAsiaTheme="minorEastAsia" w:cstheme="minorEastAsia"/>
          <w:bCs/>
          <w:sz w:val="21"/>
          <w:szCs w:val="21"/>
        </w:rPr>
        <w:t>标的物，</w:t>
      </w:r>
      <w:bookmarkStart w:id="488" w:name="_Hlk217554368"/>
      <w:r>
        <w:rPr>
          <w:rFonts w:hint="eastAsia" w:asciiTheme="minorEastAsia" w:hAnsiTheme="minorEastAsia" w:eastAsiaTheme="minorEastAsia" w:cstheme="minorEastAsia"/>
          <w:bCs/>
          <w:sz w:val="21"/>
          <w:szCs w:val="21"/>
        </w:rPr>
        <w:t>包括采购标的涉及货物的</w:t>
      </w:r>
      <w:bookmarkEnd w:id="488"/>
      <w:r>
        <w:rPr>
          <w:rFonts w:hint="eastAsia" w:asciiTheme="minorEastAsia" w:hAnsiTheme="minorEastAsia" w:eastAsiaTheme="minorEastAsia" w:cstheme="minorEastAsia"/>
          <w:bCs/>
          <w:sz w:val="21"/>
          <w:szCs w:val="21"/>
        </w:rPr>
        <w:t>，乙方未能按照合同约定的时间交付货物；</w:t>
      </w:r>
    </w:p>
    <w:p w14:paraId="60F730A0">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（5）乙方无法继续履行或明确表示不履行或实质上停止履行合同；</w:t>
      </w:r>
    </w:p>
    <w:p w14:paraId="2F1ED82B">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（6）乙方不按合同约定履行义务的其他情况。</w:t>
      </w:r>
    </w:p>
    <w:p w14:paraId="5BAB062C">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15.2</w:t>
      </w:r>
      <w:r>
        <w:rPr>
          <w:rFonts w:hint="eastAsia" w:asciiTheme="minorEastAsia" w:hAnsiTheme="minorEastAsia" w:eastAsiaTheme="minorEastAsia" w:cstheme="minorEastAsia"/>
          <w:bCs/>
          <w:sz w:val="21"/>
          <w:szCs w:val="21"/>
          <w:lang w:val="en-US" w:eastAsia="zh-CN"/>
        </w:rPr>
        <w:t>.</w:t>
      </w:r>
      <w:r>
        <w:rPr>
          <w:rFonts w:hint="eastAsia" w:asciiTheme="minorEastAsia" w:hAnsiTheme="minorEastAsia" w:eastAsiaTheme="minorEastAsia" w:cstheme="minorEastAsia"/>
          <w:bCs/>
          <w:sz w:val="21"/>
          <w:szCs w:val="21"/>
        </w:rPr>
        <w:t>乙方有本合同第15.1</w:t>
      </w:r>
      <w:r>
        <w:rPr>
          <w:rFonts w:hint="eastAsia" w:asciiTheme="minorEastAsia" w:hAnsiTheme="minorEastAsia" w:eastAsiaTheme="minorEastAsia" w:cstheme="minorEastAsia"/>
          <w:bCs/>
          <w:sz w:val="21"/>
          <w:szCs w:val="21"/>
          <w:lang w:val="en-US" w:eastAsia="zh-CN"/>
        </w:rPr>
        <w:t>.</w:t>
      </w:r>
      <w:r>
        <w:rPr>
          <w:rFonts w:hint="eastAsia" w:asciiTheme="minorEastAsia" w:hAnsiTheme="minorEastAsia" w:eastAsiaTheme="minorEastAsia" w:cstheme="minorEastAsia"/>
          <w:bCs/>
          <w:sz w:val="21"/>
          <w:szCs w:val="21"/>
        </w:rPr>
        <w:t>款约定情形的，按以下约定处理：</w:t>
      </w:r>
    </w:p>
    <w:p w14:paraId="537C97C9">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（1）乙方有本合同第15.1款第1项约定情形的，按本合同第11.2款、第11.4款约定处理；</w:t>
      </w:r>
    </w:p>
    <w:p w14:paraId="3F14ED20">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（2）</w:t>
      </w:r>
      <w:bookmarkStart w:id="489" w:name="_Hlk217550415"/>
      <w:r>
        <w:rPr>
          <w:rFonts w:hint="eastAsia" w:asciiTheme="minorEastAsia" w:hAnsiTheme="minorEastAsia" w:eastAsiaTheme="minorEastAsia" w:cstheme="minorEastAsia"/>
          <w:bCs/>
          <w:sz w:val="21"/>
          <w:szCs w:val="21"/>
        </w:rPr>
        <w:t>乙方有本合同第15.1款第2项、第3项、第5项约定情形的，</w:t>
      </w:r>
      <w:bookmarkEnd w:id="489"/>
      <w:r>
        <w:rPr>
          <w:rFonts w:hint="eastAsia" w:asciiTheme="minorEastAsia" w:hAnsiTheme="minorEastAsia" w:eastAsiaTheme="minorEastAsia" w:cstheme="minorEastAsia"/>
          <w:bCs/>
          <w:sz w:val="21"/>
          <w:szCs w:val="21"/>
        </w:rPr>
        <w:t>甲方有权终止合同。同时，乙方应赔偿因违约行为给甲方造成的损失。</w:t>
      </w:r>
    </w:p>
    <w:p w14:paraId="3678D4A0">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（3）乙方有</w:t>
      </w:r>
      <w:bookmarkStart w:id="490" w:name="_Hlk217549670"/>
      <w:r>
        <w:rPr>
          <w:rFonts w:hint="eastAsia" w:asciiTheme="minorEastAsia" w:hAnsiTheme="minorEastAsia" w:eastAsiaTheme="minorEastAsia" w:cstheme="minorEastAsia"/>
          <w:bCs/>
          <w:sz w:val="21"/>
          <w:szCs w:val="21"/>
        </w:rPr>
        <w:t>本合同第15.1款</w:t>
      </w:r>
      <w:bookmarkEnd w:id="490"/>
      <w:r>
        <w:rPr>
          <w:rFonts w:hint="eastAsia" w:asciiTheme="minorEastAsia" w:hAnsiTheme="minorEastAsia" w:eastAsiaTheme="minorEastAsia" w:cstheme="minorEastAsia"/>
          <w:bCs/>
          <w:sz w:val="21"/>
          <w:szCs w:val="21"/>
        </w:rPr>
        <w:t>第4项约定情形的，应当向甲方偿付违约金。</w:t>
      </w:r>
      <w:bookmarkStart w:id="491" w:name="_Hlk217563411"/>
      <w:r>
        <w:rPr>
          <w:rFonts w:hint="eastAsia" w:asciiTheme="minorEastAsia" w:hAnsiTheme="minorEastAsia" w:eastAsiaTheme="minorEastAsia" w:cstheme="minorEastAsia"/>
          <w:bCs/>
          <w:sz w:val="21"/>
          <w:szCs w:val="21"/>
        </w:rPr>
        <w:t>除</w:t>
      </w:r>
      <w:r>
        <w:rPr>
          <w:rFonts w:hint="eastAsia" w:asciiTheme="minorEastAsia" w:hAnsiTheme="minorEastAsia" w:eastAsiaTheme="minorEastAsia" w:cstheme="minorEastAsia"/>
          <w:b/>
          <w:sz w:val="21"/>
          <w:szCs w:val="21"/>
        </w:rPr>
        <w:t>【合同专用条款】</w:t>
      </w:r>
      <w:bookmarkStart w:id="492" w:name="_Hlk217555076"/>
      <w:r>
        <w:rPr>
          <w:rFonts w:hint="eastAsia" w:asciiTheme="minorEastAsia" w:hAnsiTheme="minorEastAsia" w:eastAsiaTheme="minorEastAsia" w:cstheme="minorEastAsia"/>
          <w:bCs/>
          <w:sz w:val="21"/>
          <w:szCs w:val="21"/>
        </w:rPr>
        <w:t>另有</w:t>
      </w:r>
      <w:bookmarkEnd w:id="492"/>
      <w:r>
        <w:rPr>
          <w:rFonts w:hint="eastAsia" w:asciiTheme="minorEastAsia" w:hAnsiTheme="minorEastAsia" w:eastAsiaTheme="minorEastAsia" w:cstheme="minorEastAsia"/>
          <w:bCs/>
          <w:sz w:val="21"/>
          <w:szCs w:val="21"/>
        </w:rPr>
        <w:t>约定外，</w:t>
      </w:r>
      <w:r>
        <w:rPr>
          <w:rFonts w:hint="eastAsia" w:asciiTheme="minorEastAsia" w:hAnsiTheme="minorEastAsia" w:eastAsiaTheme="minorEastAsia" w:cstheme="minorEastAsia"/>
          <w:sz w:val="21"/>
          <w:szCs w:val="21"/>
        </w:rPr>
        <w:t>按照违约金额每日利率万分之五向</w:t>
      </w:r>
      <w:bookmarkStart w:id="493" w:name="_Hlk217554665"/>
      <w:r>
        <w:rPr>
          <w:rFonts w:hint="eastAsia" w:asciiTheme="minorEastAsia" w:hAnsiTheme="minorEastAsia" w:eastAsiaTheme="minorEastAsia" w:cstheme="minorEastAsia"/>
          <w:sz w:val="21"/>
          <w:szCs w:val="21"/>
        </w:rPr>
        <w:t>甲方</w:t>
      </w:r>
      <w:bookmarkEnd w:id="493"/>
      <w:r>
        <w:rPr>
          <w:rFonts w:hint="eastAsia" w:asciiTheme="minorEastAsia" w:hAnsiTheme="minorEastAsia" w:eastAsiaTheme="minorEastAsia" w:cstheme="minorEastAsia"/>
          <w:sz w:val="21"/>
          <w:szCs w:val="21"/>
        </w:rPr>
        <w:t>偿付违约金，</w:t>
      </w:r>
      <w:r>
        <w:rPr>
          <w:rFonts w:hint="eastAsia" w:asciiTheme="minorEastAsia" w:hAnsiTheme="minorEastAsia" w:eastAsiaTheme="minorEastAsia" w:cstheme="minorEastAsia"/>
          <w:bCs/>
          <w:sz w:val="21"/>
          <w:szCs w:val="21"/>
        </w:rPr>
        <w:t>违约金最高限额为违约金额的百分之五。如果达到违约金最高限额时仍存在违约情形时，甲方可以终止合同，</w:t>
      </w:r>
      <w:bookmarkStart w:id="494" w:name="_Hlk217564070"/>
      <w:r>
        <w:rPr>
          <w:rFonts w:hint="eastAsia" w:asciiTheme="minorEastAsia" w:hAnsiTheme="minorEastAsia" w:eastAsiaTheme="minorEastAsia" w:cstheme="minorEastAsia"/>
          <w:bCs/>
          <w:sz w:val="21"/>
          <w:szCs w:val="21"/>
        </w:rPr>
        <w:t>而由此给甲方造成的实际损失，乙方应给予足额赔偿</w:t>
      </w:r>
      <w:bookmarkEnd w:id="494"/>
      <w:r>
        <w:rPr>
          <w:rFonts w:hint="eastAsia" w:asciiTheme="minorEastAsia" w:hAnsiTheme="minorEastAsia" w:eastAsiaTheme="minorEastAsia" w:cstheme="minorEastAsia"/>
          <w:bCs/>
          <w:sz w:val="21"/>
          <w:szCs w:val="21"/>
        </w:rPr>
        <w:t>。</w:t>
      </w:r>
    </w:p>
    <w:bookmarkEnd w:id="486"/>
    <w:bookmarkEnd w:id="491"/>
    <w:p w14:paraId="0D86E2F6">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15.</w:t>
      </w:r>
      <w:bookmarkStart w:id="495" w:name="_Hlk217410160"/>
      <w:r>
        <w:rPr>
          <w:rFonts w:hint="eastAsia" w:asciiTheme="minorEastAsia" w:hAnsiTheme="minorEastAsia" w:eastAsiaTheme="minorEastAsia" w:cstheme="minorEastAsia"/>
          <w:bCs/>
          <w:sz w:val="21"/>
          <w:szCs w:val="21"/>
          <w:lang w:val="en-US" w:eastAsia="zh-CN"/>
        </w:rPr>
        <w:t>3.</w:t>
      </w:r>
      <w:r>
        <w:rPr>
          <w:rFonts w:hint="eastAsia" w:asciiTheme="minorEastAsia" w:hAnsiTheme="minorEastAsia" w:eastAsiaTheme="minorEastAsia" w:cstheme="minorEastAsia"/>
          <w:bCs/>
          <w:sz w:val="21"/>
          <w:szCs w:val="21"/>
        </w:rPr>
        <w:t>乙方为甲方实施的服务，</w:t>
      </w:r>
      <w:bookmarkEnd w:id="495"/>
      <w:r>
        <w:rPr>
          <w:rFonts w:hint="eastAsia" w:asciiTheme="minorEastAsia" w:hAnsiTheme="minorEastAsia" w:eastAsiaTheme="minorEastAsia" w:cstheme="minorEastAsia"/>
          <w:bCs/>
          <w:sz w:val="21"/>
          <w:szCs w:val="21"/>
        </w:rPr>
        <w:t>未按合同约定进场提供服务，或不能提供满足合同约定的服务内容和标准等要求的，甲方可按合同约定的分期考核标准扣减相应的服务酬金。因乙方违反合同约定给甲方造成损失的，乙方应当赔偿甲方损失。</w:t>
      </w:r>
    </w:p>
    <w:p w14:paraId="3119EC5E">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15.</w:t>
      </w:r>
      <w:r>
        <w:rPr>
          <w:rFonts w:hint="eastAsia" w:asciiTheme="minorEastAsia" w:hAnsiTheme="minorEastAsia" w:eastAsiaTheme="minorEastAsia" w:cstheme="minorEastAsia"/>
          <w:bCs/>
          <w:sz w:val="21"/>
          <w:szCs w:val="21"/>
          <w:lang w:val="en-US" w:eastAsia="zh-CN"/>
        </w:rPr>
        <w:t>4.</w:t>
      </w:r>
      <w:r>
        <w:rPr>
          <w:rFonts w:hint="eastAsia" w:asciiTheme="minorEastAsia" w:hAnsiTheme="minorEastAsia" w:eastAsiaTheme="minorEastAsia" w:cstheme="minorEastAsia"/>
          <w:bCs/>
          <w:sz w:val="21"/>
          <w:szCs w:val="21"/>
        </w:rPr>
        <w:t>采购标的涉及货物的，乙方提供的货物不符合合同约定的质量标准或存在产品质量缺陷，甲方有权要求乙方根据</w:t>
      </w:r>
      <w:r>
        <w:rPr>
          <w:rFonts w:hint="eastAsia" w:asciiTheme="minorEastAsia" w:hAnsiTheme="minorEastAsia" w:eastAsiaTheme="minorEastAsia" w:cstheme="minorEastAsia"/>
          <w:b/>
          <w:sz w:val="21"/>
          <w:szCs w:val="21"/>
        </w:rPr>
        <w:t>【合同专用条款】</w:t>
      </w:r>
      <w:r>
        <w:rPr>
          <w:rFonts w:hint="eastAsia" w:asciiTheme="minorEastAsia" w:hAnsiTheme="minorEastAsia" w:eastAsiaTheme="minorEastAsia" w:cstheme="minorEastAsia"/>
          <w:bCs/>
          <w:sz w:val="21"/>
          <w:szCs w:val="21"/>
        </w:rPr>
        <w:t>要求及时修理、重作、更换，并承担由此给甲方造成的损失。</w:t>
      </w:r>
    </w:p>
    <w:p w14:paraId="623A9052">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color w:val="FF0000"/>
          <w:sz w:val="21"/>
          <w:szCs w:val="21"/>
        </w:rPr>
      </w:pPr>
      <w:r>
        <w:rPr>
          <w:rFonts w:hint="eastAsia" w:asciiTheme="minorEastAsia" w:hAnsiTheme="minorEastAsia" w:eastAsiaTheme="minorEastAsia" w:cstheme="minorEastAsia"/>
          <w:bCs/>
          <w:sz w:val="21"/>
          <w:szCs w:val="21"/>
        </w:rPr>
        <w:t>15.</w:t>
      </w:r>
      <w:bookmarkStart w:id="496" w:name="_Hlk217563861"/>
      <w:bookmarkStart w:id="497" w:name="_Hlk217553973"/>
      <w:r>
        <w:rPr>
          <w:rFonts w:hint="eastAsia" w:asciiTheme="minorEastAsia" w:hAnsiTheme="minorEastAsia" w:eastAsiaTheme="minorEastAsia" w:cstheme="minorEastAsia"/>
          <w:bCs/>
          <w:sz w:val="21"/>
          <w:szCs w:val="21"/>
          <w:lang w:val="en-US" w:eastAsia="zh-CN"/>
        </w:rPr>
        <w:t>5.</w:t>
      </w:r>
      <w:r>
        <w:rPr>
          <w:rFonts w:hint="eastAsia" w:asciiTheme="minorEastAsia" w:hAnsiTheme="minorEastAsia" w:eastAsiaTheme="minorEastAsia" w:cstheme="minorEastAsia"/>
          <w:bCs/>
          <w:sz w:val="21"/>
          <w:szCs w:val="21"/>
        </w:rPr>
        <w:t>甲方未按合同约定支付合同价款的，应向乙方支付逾期利息。除</w:t>
      </w:r>
      <w:r>
        <w:rPr>
          <w:rFonts w:hint="eastAsia" w:asciiTheme="minorEastAsia" w:hAnsiTheme="minorEastAsia" w:eastAsiaTheme="minorEastAsia" w:cstheme="minorEastAsia"/>
          <w:b/>
          <w:sz w:val="21"/>
          <w:szCs w:val="21"/>
        </w:rPr>
        <w:t>【合同专用条款】</w:t>
      </w:r>
      <w:r>
        <w:rPr>
          <w:rFonts w:hint="eastAsia" w:asciiTheme="minorEastAsia" w:hAnsiTheme="minorEastAsia" w:eastAsiaTheme="minorEastAsia" w:cstheme="minorEastAsia"/>
          <w:bCs/>
          <w:sz w:val="21"/>
          <w:szCs w:val="21"/>
        </w:rPr>
        <w:t>另有约定外，逾期利息按照违约金额每日利率万分之五计算，最高限额为违约金额的百分之五。</w:t>
      </w:r>
      <w:bookmarkEnd w:id="496"/>
    </w:p>
    <w:bookmarkEnd w:id="497"/>
    <w:p w14:paraId="0988AF13">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Cs/>
          <w:sz w:val="21"/>
          <w:szCs w:val="21"/>
        </w:rPr>
        <w:t>15.</w:t>
      </w:r>
      <w:r>
        <w:rPr>
          <w:rFonts w:hint="eastAsia" w:asciiTheme="minorEastAsia" w:hAnsiTheme="minorEastAsia" w:eastAsiaTheme="minorEastAsia" w:cstheme="minorEastAsia"/>
          <w:bCs/>
          <w:sz w:val="21"/>
          <w:szCs w:val="21"/>
          <w:lang w:val="en-US" w:eastAsia="zh-CN"/>
        </w:rPr>
        <w:t>6.</w:t>
      </w:r>
      <w:r>
        <w:rPr>
          <w:rFonts w:hint="eastAsia" w:asciiTheme="minorEastAsia" w:hAnsiTheme="minorEastAsia" w:eastAsiaTheme="minorEastAsia" w:cstheme="minorEastAsia"/>
          <w:sz w:val="21"/>
          <w:szCs w:val="21"/>
        </w:rPr>
        <w:t>其他违约责任根据项目实际需要按</w:t>
      </w:r>
      <w:r>
        <w:rPr>
          <w:rFonts w:hint="eastAsia" w:asciiTheme="minorEastAsia" w:hAnsiTheme="minorEastAsia" w:eastAsiaTheme="minorEastAsia" w:cstheme="minorEastAsia"/>
          <w:b/>
          <w:bCs/>
          <w:sz w:val="21"/>
          <w:szCs w:val="21"/>
        </w:rPr>
        <w:t>【合同专用条款】</w:t>
      </w:r>
      <w:r>
        <w:rPr>
          <w:rFonts w:hint="eastAsia" w:asciiTheme="minorEastAsia" w:hAnsiTheme="minorEastAsia" w:eastAsiaTheme="minorEastAsia" w:cstheme="minorEastAsia"/>
          <w:sz w:val="21"/>
          <w:szCs w:val="21"/>
        </w:rPr>
        <w:t>约定执行。</w:t>
      </w:r>
    </w:p>
    <w:p w14:paraId="19797A7D">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498" w:name="_Toc217556104"/>
      <w:bookmarkStart w:id="499" w:name="_Toc201911547"/>
      <w:bookmarkStart w:id="500" w:name="_Toc217926746"/>
      <w:r>
        <w:rPr>
          <w:rFonts w:hint="eastAsia" w:asciiTheme="minorEastAsia" w:hAnsiTheme="minorEastAsia" w:eastAsiaTheme="minorEastAsia" w:cstheme="minorEastAsia"/>
          <w:b/>
          <w:bCs w:val="0"/>
          <w:sz w:val="21"/>
          <w:szCs w:val="21"/>
        </w:rPr>
        <w:t>合同的变更、中止与终止</w:t>
      </w:r>
      <w:bookmarkEnd w:id="498"/>
      <w:bookmarkEnd w:id="499"/>
      <w:bookmarkEnd w:id="500"/>
    </w:p>
    <w:p w14:paraId="2F8D9D56">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16.1</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合同的变更</w:t>
      </w:r>
    </w:p>
    <w:p w14:paraId="6F386237">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（1）在合同履行过程中，甲、乙双方可就合同履行的时间、地点和方式等协商进行变更。协商一致后，双方应当签订书面的补充协议。</w:t>
      </w:r>
    </w:p>
    <w:p w14:paraId="7DCA4316">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（2）在不改变合同其他条款的前提下，甲方有权在合同价款百分之十的范围内追加与合同标的相同的货物或服务，并就此与乙方签订补充合同，乙方不得拒绝。</w:t>
      </w:r>
    </w:p>
    <w:p w14:paraId="09AB3BBC">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16.2</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合同的中止</w:t>
      </w:r>
    </w:p>
    <w:p w14:paraId="4523AC57">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（1）合同履行过程中因供应商提起投诉的，甲方认为有必要的，可以中止合同的履行。</w:t>
      </w:r>
    </w:p>
    <w:p w14:paraId="15781B8D">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（2）合同在履行过程中，因采购计划调整，甲方可以要求中止履行，待计划确定后继续履行；</w:t>
      </w:r>
    </w:p>
    <w:p w14:paraId="21E0D18D">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（3）乙方分立、合并或者变更住所的，应当及时以书面形式告知甲方。乙方没有及时告知甲方，致使合同履行发生困难的，甲方可以中止合同履行并要求乙方承担由此给甲方造成的损失。</w:t>
      </w:r>
    </w:p>
    <w:p w14:paraId="75E3F46F">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（4）甲方不得以行政区划调整、政府换届、机构或者职能调整以及相关责任人更替为由中止合同。</w:t>
      </w:r>
    </w:p>
    <w:p w14:paraId="6304D81B">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16.3</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合同的终止</w:t>
      </w:r>
    </w:p>
    <w:p w14:paraId="1499157B">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（1）合同因有效期限届满而终止；</w:t>
      </w:r>
    </w:p>
    <w:p w14:paraId="3B24EAD7">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（2）乙方未能依照本合同约定履行，构成根本性违约的，甲方有权终止本合同，并追究乙方的违约责任。</w:t>
      </w:r>
    </w:p>
    <w:p w14:paraId="27A98503">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（3）如果乙方丧失履约能力或被宣告破产，甲方可在任何时候以书面形式通知乙方终止合同而不给乙方补偿。</w:t>
      </w:r>
    </w:p>
    <w:p w14:paraId="269E4F1D">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16.4</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如果合同继续履行将损害国家利益和社会公共利益的，双方当事人应当变更、中止或者终止合同。有过错的一方应当承担赔偿责任，双方都有过错的，各自承担相应的责任。</w:t>
      </w:r>
    </w:p>
    <w:p w14:paraId="6E6CE902">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501" w:name="_Toc201911548"/>
      <w:bookmarkStart w:id="502" w:name="_Toc217926747"/>
      <w:bookmarkStart w:id="503" w:name="_Toc217556105"/>
      <w:r>
        <w:rPr>
          <w:rFonts w:hint="eastAsia" w:asciiTheme="minorEastAsia" w:hAnsiTheme="minorEastAsia" w:eastAsiaTheme="minorEastAsia" w:cstheme="minorEastAsia"/>
          <w:b/>
          <w:bCs w:val="0"/>
          <w:sz w:val="21"/>
          <w:szCs w:val="21"/>
        </w:rPr>
        <w:t>合同转让和分包</w:t>
      </w:r>
      <w:bookmarkEnd w:id="501"/>
      <w:bookmarkEnd w:id="502"/>
      <w:bookmarkEnd w:id="503"/>
    </w:p>
    <w:p w14:paraId="5C0DB9AE">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（1）乙方不得以任何形式将合同转包他人。</w:t>
      </w:r>
    </w:p>
    <w:p w14:paraId="7FDF2032">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rPr>
        <w:t>）分包应符合合同约定。乙方未在投标（响应）文件中载明，不得将合同的非主体、非关键性工作分包。</w:t>
      </w:r>
    </w:p>
    <w:p w14:paraId="5DB2BD24">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504" w:name="_Toc217926748"/>
      <w:bookmarkStart w:id="505" w:name="_Toc217556106"/>
      <w:bookmarkStart w:id="506" w:name="_Toc201911549"/>
      <w:r>
        <w:rPr>
          <w:rFonts w:hint="eastAsia" w:asciiTheme="minorEastAsia" w:hAnsiTheme="minorEastAsia" w:eastAsiaTheme="minorEastAsia" w:cstheme="minorEastAsia"/>
          <w:b/>
          <w:bCs w:val="0"/>
          <w:sz w:val="21"/>
          <w:szCs w:val="21"/>
        </w:rPr>
        <w:t>不可抗力</w:t>
      </w:r>
      <w:bookmarkEnd w:id="504"/>
      <w:bookmarkEnd w:id="505"/>
      <w:bookmarkEnd w:id="506"/>
    </w:p>
    <w:p w14:paraId="5742801C">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（1）可抗力是指合同双方不能预见、不能避免且不能克服的客观情况。</w:t>
      </w:r>
    </w:p>
    <w:p w14:paraId="4E5F8622">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（2）任何一方对由于不可抗力造成的部分或全部不能履行合同不承担违约责任。但迟延履行后发生不可抗力的，不能免除责任。</w:t>
      </w:r>
    </w:p>
    <w:p w14:paraId="7829026D">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rPr>
        <w:t>遇有不可抗力的一方，应当在三日内将事件的情况以书面形式通知另一方，并在事件发生后十日内，向另一方提交合同不能履行或部分不能履行或需要延期履行理由的报告，以及证明不可抗力发生及其持续时间的证据。</w:t>
      </w:r>
    </w:p>
    <w:p w14:paraId="4B76FB04">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507" w:name="_Toc217556107"/>
      <w:bookmarkStart w:id="508" w:name="_Toc201911550"/>
      <w:bookmarkStart w:id="509" w:name="_Toc217926749"/>
      <w:r>
        <w:rPr>
          <w:rFonts w:hint="eastAsia" w:asciiTheme="minorEastAsia" w:hAnsiTheme="minorEastAsia" w:eastAsiaTheme="minorEastAsia" w:cstheme="minorEastAsia"/>
          <w:b/>
          <w:bCs w:val="0"/>
          <w:sz w:val="21"/>
          <w:szCs w:val="21"/>
        </w:rPr>
        <w:t>解决争议的方法</w:t>
      </w:r>
      <w:bookmarkEnd w:id="507"/>
      <w:bookmarkEnd w:id="508"/>
      <w:bookmarkEnd w:id="509"/>
    </w:p>
    <w:p w14:paraId="222860CB">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19.1</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因本合同及合同有关事项发生的争议，由甲乙双方友好协商解决。协商不成时，可以向有关组织申请调解。</w:t>
      </w:r>
    </w:p>
    <w:p w14:paraId="056EF2CB">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19.2</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合同一方或双方不愿调解或调解不成的，可以按</w:t>
      </w:r>
      <w:r>
        <w:rPr>
          <w:rFonts w:hint="eastAsia" w:asciiTheme="minorEastAsia" w:hAnsiTheme="minorEastAsia" w:eastAsiaTheme="minorEastAsia" w:cstheme="minorEastAsia"/>
          <w:b/>
          <w:sz w:val="21"/>
          <w:szCs w:val="21"/>
        </w:rPr>
        <w:t>【合同专用条款】</w:t>
      </w:r>
      <w:r>
        <w:rPr>
          <w:rFonts w:hint="eastAsia" w:asciiTheme="minorEastAsia" w:hAnsiTheme="minorEastAsia" w:eastAsiaTheme="minorEastAsia" w:cstheme="minorEastAsia"/>
          <w:sz w:val="21"/>
          <w:szCs w:val="21"/>
        </w:rPr>
        <w:t>约定下列方式提起仲裁或诉讼解决争议：</w:t>
      </w:r>
    </w:p>
    <w:p w14:paraId="5416A611">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（1）向</w:t>
      </w:r>
      <w:bookmarkStart w:id="510" w:name="_Hlk196063491"/>
      <w:r>
        <w:rPr>
          <w:rFonts w:hint="eastAsia" w:asciiTheme="minorEastAsia" w:hAnsiTheme="minorEastAsia" w:eastAsiaTheme="minorEastAsia" w:cstheme="minorEastAsia"/>
          <w:sz w:val="21"/>
          <w:szCs w:val="21"/>
        </w:rPr>
        <w:t>甲方所在地仲裁机构</w:t>
      </w:r>
      <w:bookmarkEnd w:id="510"/>
      <w:r>
        <w:rPr>
          <w:rFonts w:hint="eastAsia" w:asciiTheme="minorEastAsia" w:hAnsiTheme="minorEastAsia" w:eastAsiaTheme="minorEastAsia" w:cstheme="minorEastAsia"/>
          <w:sz w:val="21"/>
          <w:szCs w:val="21"/>
        </w:rPr>
        <w:t>提起仲裁；</w:t>
      </w:r>
    </w:p>
    <w:p w14:paraId="74CA8209">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（2）向甲方所在地人民法院提起诉讼，但管辖法院的约定不得违反级别管辖和专属管辖的规定。</w:t>
      </w:r>
    </w:p>
    <w:p w14:paraId="78C39466">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19.3</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如甲乙双方有争议的事项不影响合同其他部分的履行，在争议解决期间，合同其他部分应当继续履行。</w:t>
      </w:r>
    </w:p>
    <w:p w14:paraId="68ABF40F">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511" w:name="_Toc201911551"/>
      <w:bookmarkStart w:id="512" w:name="_Toc217926750"/>
      <w:bookmarkStart w:id="513" w:name="_Toc217556108"/>
      <w:r>
        <w:rPr>
          <w:rFonts w:hint="eastAsia" w:asciiTheme="minorEastAsia" w:hAnsiTheme="minorEastAsia" w:eastAsiaTheme="minorEastAsia" w:cstheme="minorEastAsia"/>
          <w:b/>
          <w:bCs w:val="0"/>
          <w:sz w:val="21"/>
          <w:szCs w:val="21"/>
        </w:rPr>
        <w:t>法律适用</w:t>
      </w:r>
      <w:bookmarkEnd w:id="511"/>
      <w:bookmarkEnd w:id="512"/>
      <w:bookmarkEnd w:id="513"/>
    </w:p>
    <w:p w14:paraId="7A19F66D">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本合同的履行、违约责任和解决争议的方法等适用《中华人民共和国民法典》。</w:t>
      </w:r>
    </w:p>
    <w:p w14:paraId="47E52B58">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514" w:name="_Toc217926751"/>
      <w:bookmarkStart w:id="515" w:name="_Toc217556109"/>
      <w:bookmarkStart w:id="516" w:name="_Toc201911552"/>
      <w:r>
        <w:rPr>
          <w:rFonts w:hint="eastAsia" w:asciiTheme="minorEastAsia" w:hAnsiTheme="minorEastAsia" w:eastAsiaTheme="minorEastAsia" w:cstheme="minorEastAsia"/>
          <w:b/>
          <w:bCs w:val="0"/>
          <w:sz w:val="21"/>
          <w:szCs w:val="21"/>
        </w:rPr>
        <w:t>通知</w:t>
      </w:r>
      <w:bookmarkEnd w:id="514"/>
      <w:bookmarkEnd w:id="515"/>
      <w:bookmarkEnd w:id="516"/>
    </w:p>
    <w:p w14:paraId="461774DA">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21.1</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本合同一方给另一方的通知均应当采用书面形式，传真或快递送到本合同中规定的对方的地址和办理签收手续，</w:t>
      </w:r>
    </w:p>
    <w:p w14:paraId="4068BCB1">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21.2</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通知以送到之日或通知书中规定的生效之日起生效，两者中以较迟之日为准。</w:t>
      </w:r>
    </w:p>
    <w:p w14:paraId="53F45AE1">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21.3</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一方当事人变更名称、住所、联系人、联系电话或电子邮箱等信息的，应当在变更后3日内及时书面通知对方，对方实际收到变更通知前的送达仍为有效送达。</w:t>
      </w:r>
    </w:p>
    <w:p w14:paraId="5748E91A">
      <w:pPr>
        <w:keepNext w:val="0"/>
        <w:keepLines w:val="0"/>
        <w:pageBreakBefore w:val="0"/>
        <w:widowControl/>
        <w:numPr>
          <w:ilvl w:val="0"/>
          <w:numId w:val="10"/>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517" w:name="_Toc217556110"/>
      <w:bookmarkStart w:id="518" w:name="_Toc201911553"/>
      <w:bookmarkStart w:id="519" w:name="_Toc217926752"/>
      <w:r>
        <w:rPr>
          <w:rFonts w:hint="eastAsia" w:asciiTheme="minorEastAsia" w:hAnsiTheme="minorEastAsia" w:eastAsiaTheme="minorEastAsia" w:cstheme="minorEastAsia"/>
          <w:b/>
          <w:bCs w:val="0"/>
          <w:sz w:val="21"/>
          <w:szCs w:val="21"/>
        </w:rPr>
        <w:t>合同未尽事项</w:t>
      </w:r>
      <w:bookmarkEnd w:id="517"/>
      <w:bookmarkEnd w:id="518"/>
      <w:bookmarkEnd w:id="519"/>
    </w:p>
    <w:p w14:paraId="290D70B3">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合同未尽事项见</w:t>
      </w:r>
      <w:r>
        <w:rPr>
          <w:rFonts w:hint="eastAsia" w:asciiTheme="minorEastAsia" w:hAnsiTheme="minorEastAsia" w:eastAsiaTheme="minorEastAsia" w:cstheme="minorEastAsia"/>
          <w:b/>
          <w:sz w:val="21"/>
          <w:szCs w:val="21"/>
        </w:rPr>
        <w:t>【合同专用条款】</w:t>
      </w:r>
      <w:r>
        <w:rPr>
          <w:rFonts w:hint="eastAsia" w:asciiTheme="minorEastAsia" w:hAnsiTheme="minorEastAsia" w:eastAsiaTheme="minorEastAsia" w:cstheme="minorEastAsia"/>
          <w:bCs/>
          <w:sz w:val="21"/>
          <w:szCs w:val="21"/>
        </w:rPr>
        <w:t>。</w:t>
      </w:r>
    </w:p>
    <w:bookmarkEnd w:id="396"/>
    <w:bookmarkEnd w:id="398"/>
    <w:p w14:paraId="653C0F7C">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jc w:val="center"/>
        <w:textAlignment w:val="auto"/>
        <w:rPr>
          <w:rFonts w:hint="eastAsia" w:asciiTheme="minorEastAsia" w:hAnsiTheme="minorEastAsia" w:eastAsiaTheme="minorEastAsia" w:cstheme="minorEastAsia"/>
          <w:b/>
          <w:bCs/>
          <w:sz w:val="21"/>
          <w:szCs w:val="21"/>
        </w:rPr>
      </w:pPr>
      <w:bookmarkStart w:id="520" w:name="_Toc197789497"/>
      <w:bookmarkStart w:id="521" w:name="_Toc217556112"/>
      <w:bookmarkStart w:id="522" w:name="_Toc217926753"/>
      <w:r>
        <w:rPr>
          <w:rFonts w:hint="eastAsia" w:asciiTheme="minorEastAsia" w:hAnsiTheme="minorEastAsia" w:eastAsiaTheme="minorEastAsia" w:cstheme="minorEastAsia"/>
          <w:b/>
          <w:bCs/>
          <w:sz w:val="21"/>
          <w:szCs w:val="21"/>
        </w:rPr>
        <w:t>第三节</w:t>
      </w:r>
      <w:r>
        <w:rPr>
          <w:rFonts w:hint="eastAsia" w:asciiTheme="minorEastAsia" w:hAnsiTheme="minorEastAsia" w:eastAsiaTheme="minorEastAsia" w:cstheme="minorEastAsia"/>
          <w:b/>
          <w:bCs/>
          <w:sz w:val="21"/>
          <w:szCs w:val="21"/>
          <w:lang w:val="en-US" w:eastAsia="zh-CN"/>
        </w:rPr>
        <w:t xml:space="preserve"> </w:t>
      </w:r>
      <w:r>
        <w:rPr>
          <w:rFonts w:hint="eastAsia" w:asciiTheme="minorEastAsia" w:hAnsiTheme="minorEastAsia" w:eastAsiaTheme="minorEastAsia" w:cstheme="minorEastAsia"/>
          <w:b/>
          <w:bCs/>
          <w:sz w:val="21"/>
          <w:szCs w:val="21"/>
        </w:rPr>
        <w:t>合同专用条款</w:t>
      </w:r>
      <w:bookmarkEnd w:id="520"/>
      <w:bookmarkEnd w:id="521"/>
      <w:bookmarkEnd w:id="522"/>
    </w:p>
    <w:p w14:paraId="625BFD17">
      <w:pPr>
        <w:keepNext w:val="0"/>
        <w:keepLines w:val="0"/>
        <w:pageBreakBefore w:val="0"/>
        <w:widowControl/>
        <w:numPr>
          <w:ilvl w:val="0"/>
          <w:numId w:val="11"/>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sz w:val="21"/>
          <w:szCs w:val="21"/>
        </w:rPr>
      </w:pPr>
      <w:bookmarkStart w:id="523" w:name="_Toc201911556"/>
      <w:bookmarkStart w:id="524" w:name="_Toc217556113"/>
      <w:bookmarkStart w:id="525" w:name="_Toc217926754"/>
      <w:r>
        <w:rPr>
          <w:rFonts w:hint="eastAsia" w:asciiTheme="minorEastAsia" w:hAnsiTheme="minorEastAsia" w:eastAsiaTheme="minorEastAsia" w:cstheme="minorEastAsia"/>
          <w:b/>
          <w:bCs w:val="0"/>
          <w:sz w:val="21"/>
          <w:szCs w:val="21"/>
        </w:rPr>
        <w:t>定义</w:t>
      </w:r>
      <w:bookmarkEnd w:id="523"/>
      <w:bookmarkEnd w:id="524"/>
      <w:bookmarkEnd w:id="525"/>
    </w:p>
    <w:p w14:paraId="2661258C">
      <w:pPr>
        <w:keepNext w:val="0"/>
        <w:keepLines w:val="0"/>
        <w:pageBreakBefore w:val="0"/>
        <w:widowControl/>
        <w:tabs>
          <w:tab w:val="left" w:pos="570"/>
          <w:tab w:val="left" w:pos="9240"/>
          <w:tab w:val="left" w:pos="9555"/>
        </w:tabs>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w:t>
      </w: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eastAsiaTheme="minorEastAsia" w:cstheme="minorEastAsia"/>
          <w:sz w:val="21"/>
          <w:szCs w:val="21"/>
        </w:rPr>
        <w:t>本合同下列术语应当解释为：</w:t>
      </w:r>
    </w:p>
    <w:p w14:paraId="794D7583">
      <w:pPr>
        <w:keepNext w:val="0"/>
        <w:keepLines w:val="0"/>
        <w:pageBreakBefore w:val="0"/>
        <w:widowControl/>
        <w:tabs>
          <w:tab w:val="left" w:pos="570"/>
          <w:tab w:val="left" w:pos="9240"/>
          <w:tab w:val="left" w:pos="9555"/>
        </w:tabs>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p>
    <w:p w14:paraId="2B0BCB51">
      <w:pPr>
        <w:keepNext w:val="0"/>
        <w:keepLines w:val="0"/>
        <w:pageBreakBefore w:val="0"/>
        <w:widowControl/>
        <w:numPr>
          <w:ilvl w:val="0"/>
          <w:numId w:val="0"/>
        </w:numPr>
        <w:tabs>
          <w:tab w:val="left" w:pos="570"/>
          <w:tab w:val="left" w:pos="9240"/>
          <w:tab w:val="left" w:pos="9555"/>
        </w:tabs>
        <w:kinsoku/>
        <w:wordWrap/>
        <w:overflowPunct/>
        <w:topLinePunct w:val="0"/>
        <w:bidi w:val="0"/>
        <w:adjustRightInd w:val="0"/>
        <w:snapToGrid w:val="0"/>
        <w:spacing w:beforeAutospacing="0" w:afterAutospacing="0" w:line="560" w:lineRule="exact"/>
        <w:ind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1.2</w:t>
      </w:r>
      <w:r>
        <w:rPr>
          <w:rFonts w:hint="eastAsia" w:asciiTheme="minorEastAsia" w:hAnsiTheme="minorEastAsia" w:eastAsiaTheme="minorEastAsia" w:cstheme="minorEastAsia"/>
          <w:sz w:val="21"/>
          <w:szCs w:val="21"/>
        </w:rPr>
        <w:t>其他术语解释，</w:t>
      </w:r>
    </w:p>
    <w:p w14:paraId="65627960">
      <w:pPr>
        <w:keepNext w:val="0"/>
        <w:keepLines w:val="0"/>
        <w:pageBreakBefore w:val="0"/>
        <w:widowControl/>
        <w:numPr>
          <w:ilvl w:val="0"/>
          <w:numId w:val="0"/>
        </w:numPr>
        <w:tabs>
          <w:tab w:val="left" w:pos="570"/>
          <w:tab w:val="left" w:pos="9240"/>
          <w:tab w:val="left" w:pos="9555"/>
        </w:tabs>
        <w:kinsoku/>
        <w:wordWrap/>
        <w:overflowPunct/>
        <w:topLinePunct w:val="0"/>
        <w:bidi w:val="0"/>
        <w:adjustRightInd w:val="0"/>
        <w:snapToGrid w:val="0"/>
        <w:spacing w:beforeAutospacing="0" w:afterAutospacing="0" w:line="560" w:lineRule="exact"/>
        <w:ind w:leftChars="200"/>
        <w:jc w:val="both"/>
        <w:textAlignment w:val="auto"/>
        <w:rPr>
          <w:rFonts w:hint="eastAsia" w:asciiTheme="minorEastAsia" w:hAnsiTheme="minorEastAsia" w:eastAsiaTheme="minorEastAsia" w:cstheme="minorEastAsia"/>
          <w:sz w:val="21"/>
          <w:szCs w:val="21"/>
        </w:rPr>
      </w:pPr>
    </w:p>
    <w:p w14:paraId="337A575C">
      <w:pPr>
        <w:keepNext w:val="0"/>
        <w:keepLines w:val="0"/>
        <w:pageBreakBefore w:val="0"/>
        <w:widowControl/>
        <w:numPr>
          <w:ilvl w:val="0"/>
          <w:numId w:val="11"/>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526" w:name="_Toc217926755"/>
      <w:bookmarkStart w:id="527" w:name="_Toc201911558"/>
      <w:bookmarkStart w:id="528" w:name="_Toc217556115"/>
      <w:r>
        <w:rPr>
          <w:rFonts w:hint="eastAsia" w:asciiTheme="minorEastAsia" w:hAnsiTheme="minorEastAsia" w:eastAsiaTheme="minorEastAsia" w:cstheme="minorEastAsia"/>
          <w:b/>
          <w:bCs w:val="0"/>
          <w:sz w:val="21"/>
          <w:szCs w:val="21"/>
        </w:rPr>
        <w:t>合同履行的时间、地点和方式</w:t>
      </w:r>
      <w:bookmarkEnd w:id="526"/>
      <w:bookmarkEnd w:id="527"/>
      <w:bookmarkEnd w:id="528"/>
    </w:p>
    <w:p w14:paraId="648C95DF">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lang w:eastAsia="zh-CN"/>
        </w:rPr>
        <w:t>（</w:t>
      </w:r>
      <w:r>
        <w:rPr>
          <w:rFonts w:hint="eastAsia" w:asciiTheme="minorEastAsia" w:hAnsiTheme="minorEastAsia" w:eastAsia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eastAsia="zh-CN"/>
        </w:rPr>
        <w:t>）</w:t>
      </w:r>
      <w:r>
        <w:rPr>
          <w:rFonts w:hint="eastAsia" w:asciiTheme="minorEastAsia" w:hAnsiTheme="minorEastAsia" w:eastAsiaTheme="minorEastAsia" w:cstheme="minorEastAsia"/>
          <w:b/>
          <w:bCs/>
          <w:sz w:val="21"/>
          <w:szCs w:val="21"/>
        </w:rPr>
        <w:t>交付类服务项目：</w:t>
      </w:r>
    </w:p>
    <w:p w14:paraId="74DC2A66">
      <w:pPr>
        <w:keepNext w:val="0"/>
        <w:keepLines w:val="0"/>
        <w:pageBreakBefore w:val="0"/>
        <w:widowControl/>
        <w:numPr>
          <w:ilvl w:val="0"/>
          <w:numId w:val="12"/>
        </w:numPr>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服务交付时间：</w:t>
      </w:r>
      <w:r>
        <w:rPr>
          <w:rFonts w:hint="eastAsia" w:asciiTheme="minorEastAsia" w:hAnsiTheme="minorEastAsia" w:eastAsiaTheme="minorEastAsia" w:cstheme="minorEastAsia"/>
          <w:sz w:val="21"/>
          <w:szCs w:val="21"/>
        </w:rPr>
        <w:t>___年___月___日</w:t>
      </w:r>
    </w:p>
    <w:p w14:paraId="00685777">
      <w:pPr>
        <w:keepNext w:val="0"/>
        <w:keepLines w:val="0"/>
        <w:pageBreakBefore w:val="0"/>
        <w:widowControl/>
        <w:numPr>
          <w:ilvl w:val="0"/>
          <w:numId w:val="12"/>
        </w:numPr>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服务交付地点：</w:t>
      </w:r>
      <w:r>
        <w:rPr>
          <w:rFonts w:hint="eastAsia" w:asciiTheme="minorEastAsia" w:hAnsiTheme="minorEastAsia" w:eastAsiaTheme="minorEastAsia" w:cstheme="minorEastAsia"/>
          <w:bCs/>
          <w:sz w:val="21"/>
          <w:szCs w:val="21"/>
          <w:lang w:val="en-US" w:eastAsia="zh-CN"/>
        </w:rPr>
        <w:t>项目所涉及的各学校和直属单位</w:t>
      </w:r>
    </w:p>
    <w:p w14:paraId="760656FF">
      <w:pPr>
        <w:keepNext w:val="0"/>
        <w:keepLines w:val="0"/>
        <w:pageBreakBefore w:val="0"/>
        <w:widowControl/>
        <w:numPr>
          <w:ilvl w:val="0"/>
          <w:numId w:val="12"/>
        </w:numPr>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u w:val="single"/>
        </w:rPr>
      </w:pPr>
      <w:r>
        <w:rPr>
          <w:rFonts w:hint="eastAsia" w:asciiTheme="minorEastAsia" w:hAnsiTheme="minorEastAsia" w:eastAsiaTheme="minorEastAsia" w:cstheme="minorEastAsia"/>
          <w:bCs/>
          <w:sz w:val="21"/>
          <w:szCs w:val="21"/>
        </w:rPr>
        <w:t>合同履行的方式：</w:t>
      </w:r>
      <w:r>
        <w:rPr>
          <w:rFonts w:hint="eastAsia" w:asciiTheme="minorEastAsia" w:hAnsiTheme="minorEastAsia" w:eastAsiaTheme="minorEastAsia" w:cstheme="minorEastAsia"/>
          <w:bCs/>
          <w:sz w:val="21"/>
          <w:szCs w:val="21"/>
          <w:u w:val="single"/>
          <w:lang w:val="en-US" w:eastAsia="zh-CN"/>
        </w:rPr>
        <w:t>按招标文件要求在规定时间内完成保安交付</w:t>
      </w:r>
    </w:p>
    <w:p w14:paraId="7D6C9D35">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lang w:eastAsia="zh-CN"/>
        </w:rPr>
        <w:t>（</w:t>
      </w:r>
      <w:r>
        <w:rPr>
          <w:rFonts w:hint="eastAsia" w:asciiTheme="minorEastAsia" w:hAnsiTheme="minorEastAsia" w:eastAsia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eastAsia="zh-CN"/>
        </w:rPr>
        <w:t>）</w:t>
      </w:r>
      <w:r>
        <w:rPr>
          <w:rFonts w:hint="eastAsia" w:asciiTheme="minorEastAsia" w:hAnsiTheme="minorEastAsia" w:eastAsiaTheme="minorEastAsia" w:cstheme="minorEastAsia"/>
          <w:b/>
          <w:bCs/>
          <w:sz w:val="21"/>
          <w:szCs w:val="21"/>
        </w:rPr>
        <w:t>实施类服务项目：</w:t>
      </w:r>
    </w:p>
    <w:p w14:paraId="20AA0B92">
      <w:pPr>
        <w:keepNext w:val="0"/>
        <w:keepLines w:val="0"/>
        <w:pageBreakBefore w:val="0"/>
        <w:widowControl/>
        <w:numPr>
          <w:ilvl w:val="0"/>
          <w:numId w:val="13"/>
        </w:numPr>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服务</w:t>
      </w:r>
      <w:r>
        <w:rPr>
          <w:rFonts w:hint="eastAsia" w:asciiTheme="minorEastAsia" w:hAnsiTheme="minorEastAsia" w:eastAsiaTheme="minorEastAsia" w:cstheme="minorEastAsia"/>
          <w:bCs/>
          <w:sz w:val="21"/>
          <w:szCs w:val="21"/>
          <w:lang w:eastAsia="zh-CN"/>
        </w:rPr>
        <w:t>实施</w:t>
      </w:r>
      <w:r>
        <w:rPr>
          <w:rFonts w:hint="eastAsia" w:asciiTheme="minorEastAsia" w:hAnsiTheme="minorEastAsia" w:eastAsiaTheme="minorEastAsia" w:cstheme="minorEastAsia"/>
          <w:bCs/>
          <w:sz w:val="21"/>
          <w:szCs w:val="21"/>
        </w:rPr>
        <w:t>期限：</w:t>
      </w:r>
      <w:r>
        <w:rPr>
          <w:rFonts w:hint="eastAsia" w:asciiTheme="minorEastAsia" w:hAnsiTheme="minorEastAsia" w:eastAsiaTheme="minorEastAsia" w:cstheme="minorEastAsia"/>
          <w:bCs/>
          <w:sz w:val="21"/>
          <w:szCs w:val="21"/>
          <w:lang w:val="en-US" w:eastAsia="zh-CN"/>
        </w:rPr>
        <w:t xml:space="preserve">    </w:t>
      </w:r>
      <w:r>
        <w:rPr>
          <w:rFonts w:hint="eastAsia" w:asciiTheme="minorEastAsia" w:hAnsiTheme="minorEastAsia" w:eastAsiaTheme="minorEastAsia" w:cstheme="minorEastAsia"/>
          <w:sz w:val="21"/>
          <w:szCs w:val="21"/>
        </w:rPr>
        <w:t>年</w:t>
      </w:r>
      <w:r>
        <w:rPr>
          <w:rFonts w:hint="eastAsia" w:asciiTheme="minorEastAsia" w:hAnsiTheme="minorEastAsia" w:eastAsiaTheme="minorEastAsia" w:cstheme="minorEastAsia"/>
          <w:sz w:val="21"/>
          <w:szCs w:val="21"/>
          <w:lang w:val="en-US" w:eastAsia="zh-CN"/>
        </w:rPr>
        <w:t xml:space="preserve">  </w:t>
      </w:r>
      <w:r>
        <w:rPr>
          <w:rFonts w:hint="eastAsia" w:asciiTheme="minorEastAsia" w:hAnsiTheme="minorEastAsia" w:eastAsiaTheme="minorEastAsia" w:cstheme="minorEastAsia"/>
          <w:sz w:val="21"/>
          <w:szCs w:val="21"/>
        </w:rPr>
        <w:t>月</w:t>
      </w:r>
      <w:r>
        <w:rPr>
          <w:rFonts w:hint="eastAsia" w:asciiTheme="minorEastAsia" w:hAnsiTheme="minorEastAsia" w:eastAsiaTheme="minorEastAsia" w:cstheme="minorEastAsia"/>
          <w:sz w:val="21"/>
          <w:szCs w:val="21"/>
          <w:lang w:val="en-US" w:eastAsia="zh-CN"/>
        </w:rPr>
        <w:t xml:space="preserve">   </w:t>
      </w:r>
      <w:r>
        <w:rPr>
          <w:rFonts w:hint="eastAsia" w:asciiTheme="minorEastAsia" w:hAnsiTheme="minorEastAsia" w:eastAsiaTheme="minorEastAsia" w:cstheme="minorEastAsia"/>
          <w:sz w:val="21"/>
          <w:szCs w:val="21"/>
        </w:rPr>
        <w:t>日至</w:t>
      </w:r>
      <w:r>
        <w:rPr>
          <w:rFonts w:hint="eastAsia" w:asciiTheme="minorEastAsia" w:hAnsiTheme="minorEastAsia" w:eastAsiaTheme="minorEastAsia" w:cstheme="minorEastAsia"/>
          <w:sz w:val="21"/>
          <w:szCs w:val="21"/>
          <w:lang w:val="en-US" w:eastAsia="zh-CN"/>
        </w:rPr>
        <w:t xml:space="preserve">   </w:t>
      </w:r>
      <w:r>
        <w:rPr>
          <w:rFonts w:hint="eastAsia" w:asciiTheme="minorEastAsia" w:hAnsiTheme="minorEastAsia" w:eastAsiaTheme="minorEastAsia" w:cstheme="minorEastAsia"/>
          <w:sz w:val="21"/>
          <w:szCs w:val="21"/>
        </w:rPr>
        <w:t>年</w:t>
      </w:r>
      <w:r>
        <w:rPr>
          <w:rFonts w:hint="eastAsia" w:asciiTheme="minorEastAsia" w:hAnsiTheme="minorEastAsia" w:eastAsiaTheme="minorEastAsia" w:cstheme="minorEastAsia"/>
          <w:sz w:val="21"/>
          <w:szCs w:val="21"/>
          <w:lang w:val="en-US" w:eastAsia="zh-CN"/>
        </w:rPr>
        <w:t xml:space="preserve">  </w:t>
      </w:r>
      <w:r>
        <w:rPr>
          <w:rFonts w:hint="eastAsia" w:asciiTheme="minorEastAsia" w:hAnsiTheme="minorEastAsia" w:eastAsiaTheme="minorEastAsia" w:cstheme="minorEastAsia"/>
          <w:sz w:val="21"/>
          <w:szCs w:val="21"/>
        </w:rPr>
        <w:t>月</w:t>
      </w:r>
      <w:r>
        <w:rPr>
          <w:rFonts w:hint="eastAsia" w:asciiTheme="minorEastAsia" w:hAnsiTheme="minorEastAsia" w:eastAsiaTheme="minorEastAsia" w:cstheme="minorEastAsia"/>
          <w:sz w:val="21"/>
          <w:szCs w:val="21"/>
          <w:lang w:val="en-US" w:eastAsia="zh-CN"/>
        </w:rPr>
        <w:t xml:space="preserve">   </w:t>
      </w:r>
      <w:r>
        <w:rPr>
          <w:rFonts w:hint="eastAsia" w:asciiTheme="minorEastAsia" w:hAnsiTheme="minorEastAsia" w:eastAsiaTheme="minorEastAsia" w:cstheme="minorEastAsia"/>
          <w:sz w:val="21"/>
          <w:szCs w:val="21"/>
        </w:rPr>
        <w:t>日</w:t>
      </w:r>
    </w:p>
    <w:p w14:paraId="5A826B51">
      <w:pPr>
        <w:keepNext w:val="0"/>
        <w:keepLines w:val="0"/>
        <w:pageBreakBefore w:val="0"/>
        <w:widowControl/>
        <w:numPr>
          <w:ilvl w:val="0"/>
          <w:numId w:val="13"/>
        </w:numPr>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lang w:val="en-US" w:eastAsia="zh-CN"/>
        </w:rPr>
      </w:pPr>
      <w:r>
        <w:rPr>
          <w:rFonts w:hint="eastAsia" w:asciiTheme="minorEastAsia" w:hAnsiTheme="minorEastAsia" w:eastAsiaTheme="minorEastAsia" w:cstheme="minorEastAsia"/>
          <w:bCs/>
          <w:sz w:val="21"/>
          <w:szCs w:val="21"/>
        </w:rPr>
        <w:t>服务实施的地域范围：</w:t>
      </w:r>
      <w:r>
        <w:rPr>
          <w:rFonts w:hint="eastAsia" w:asciiTheme="minorEastAsia" w:hAnsiTheme="minorEastAsia" w:eastAsiaTheme="minorEastAsia" w:cstheme="minorEastAsia"/>
          <w:bCs/>
          <w:sz w:val="21"/>
          <w:szCs w:val="21"/>
          <w:lang w:val="en-US" w:eastAsia="zh-CN"/>
        </w:rPr>
        <w:t>项目所涉及的各学校和直属单位</w:t>
      </w:r>
    </w:p>
    <w:p w14:paraId="7AF34C66">
      <w:pPr>
        <w:keepNext w:val="0"/>
        <w:keepLines w:val="0"/>
        <w:pageBreakBefore w:val="0"/>
        <w:widowControl/>
        <w:numPr>
          <w:ilvl w:val="0"/>
          <w:numId w:val="13"/>
        </w:numPr>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Cs/>
          <w:sz w:val="21"/>
          <w:szCs w:val="21"/>
          <w:u w:val="single"/>
          <w:lang w:val="en-US" w:eastAsia="zh-CN"/>
        </w:rPr>
      </w:pPr>
      <w:r>
        <w:rPr>
          <w:rFonts w:hint="eastAsia" w:asciiTheme="minorEastAsia" w:hAnsiTheme="minorEastAsia" w:eastAsiaTheme="minorEastAsia" w:cstheme="minorEastAsia"/>
          <w:bCs/>
          <w:sz w:val="21"/>
          <w:szCs w:val="21"/>
        </w:rPr>
        <w:t>合同履行的方式：</w:t>
      </w:r>
      <w:r>
        <w:rPr>
          <w:rFonts w:hint="eastAsia" w:asciiTheme="minorEastAsia" w:hAnsiTheme="minorEastAsia" w:eastAsiaTheme="minorEastAsia" w:cstheme="minorEastAsia"/>
          <w:bCs/>
          <w:sz w:val="21"/>
          <w:szCs w:val="21"/>
          <w:u w:val="single"/>
          <w:lang w:val="en-US" w:eastAsia="zh-CN"/>
        </w:rPr>
        <w:t>按招标文件要求在规定时间内完成保安交付</w:t>
      </w:r>
    </w:p>
    <w:p w14:paraId="7055630B">
      <w:pPr>
        <w:keepNext w:val="0"/>
        <w:keepLines w:val="0"/>
        <w:pageBreakBefore w:val="0"/>
        <w:widowControl/>
        <w:numPr>
          <w:ilvl w:val="0"/>
          <w:numId w:val="11"/>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Cs/>
          <w:i/>
          <w:iCs/>
          <w:color w:val="000000" w:themeColor="text1"/>
          <w:sz w:val="21"/>
          <w:szCs w:val="21"/>
          <w:u w:val="single"/>
          <w:lang w:val="en-US" w:eastAsia="zh-CN"/>
          <w14:textFill>
            <w14:solidFill>
              <w14:schemeClr w14:val="tx1"/>
            </w14:solidFill>
          </w14:textFill>
        </w:rPr>
      </w:pPr>
      <w:bookmarkStart w:id="529" w:name="_Hlk201605134"/>
      <w:r>
        <w:rPr>
          <w:rFonts w:hint="eastAsia" w:asciiTheme="minorEastAsia" w:hAnsiTheme="minorEastAsia" w:eastAsiaTheme="minorEastAsia" w:cstheme="minorEastAsia"/>
          <w:b/>
          <w:bCs w:val="0"/>
          <w:sz w:val="21"/>
          <w:szCs w:val="21"/>
        </w:rPr>
        <w:t>采购标的涉及货物的：</w:t>
      </w:r>
    </w:p>
    <w:p w14:paraId="04B176E8">
      <w:pPr>
        <w:keepNext w:val="0"/>
        <w:keepLines w:val="0"/>
        <w:pageBreakBefore w:val="0"/>
        <w:widowControl/>
        <w:numPr>
          <w:ilvl w:val="0"/>
          <w:numId w:val="0"/>
        </w:numPr>
        <w:kinsoku/>
        <w:wordWrap/>
        <w:overflowPunct/>
        <w:topLinePunct w:val="0"/>
        <w:bidi w:val="0"/>
        <w:adjustRightInd w:val="0"/>
        <w:snapToGrid w:val="0"/>
        <w:spacing w:beforeAutospacing="0" w:afterAutospacing="0" w:line="560" w:lineRule="exact"/>
        <w:ind w:firstLine="420" w:firstLineChars="200"/>
        <w:jc w:val="both"/>
        <w:textAlignment w:val="auto"/>
        <w:rPr>
          <w:rFonts w:hint="eastAsia" w:asciiTheme="minorEastAsia" w:hAnsiTheme="minorEastAsia" w:eastAsiaTheme="minorEastAsia" w:cstheme="minorEastAsia"/>
          <w:bCs/>
          <w:i/>
          <w:iCs/>
          <w:color w:val="000000" w:themeColor="text1"/>
          <w:sz w:val="21"/>
          <w:szCs w:val="21"/>
          <w:u w:val="single"/>
          <w:lang w:val="en-US" w:eastAsia="zh-CN"/>
          <w14:textFill>
            <w14:solidFill>
              <w14:schemeClr w14:val="tx1"/>
            </w14:solidFill>
          </w14:textFill>
        </w:rPr>
      </w:pPr>
      <w:r>
        <w:rPr>
          <w:rFonts w:hint="eastAsia" w:asciiTheme="minorEastAsia" w:hAnsiTheme="minorEastAsia" w:eastAsiaTheme="minorEastAsia" w:cstheme="minorEastAsia"/>
          <w:bCs/>
          <w:color w:val="000000" w:themeColor="text1"/>
          <w:sz w:val="21"/>
          <w:szCs w:val="21"/>
          <w:lang w:eastAsia="zh-CN"/>
          <w14:textFill>
            <w14:solidFill>
              <w14:schemeClr w14:val="tx1"/>
            </w14:solidFill>
          </w14:textFill>
        </w:rPr>
        <w:t>（</w:t>
      </w:r>
      <w:r>
        <w:rPr>
          <w:rFonts w:hint="eastAsia" w:asciiTheme="minorEastAsia" w:hAnsiTheme="minorEastAsia" w:eastAsiaTheme="minorEastAsia" w:cstheme="minorEastAsia"/>
          <w:bCs/>
          <w:color w:val="000000" w:themeColor="text1"/>
          <w:sz w:val="21"/>
          <w:szCs w:val="21"/>
          <w:lang w:val="en-US" w:eastAsia="zh-CN"/>
          <w14:textFill>
            <w14:solidFill>
              <w14:schemeClr w14:val="tx1"/>
            </w14:solidFill>
          </w14:textFill>
        </w:rPr>
        <w:t>1</w:t>
      </w:r>
      <w:r>
        <w:rPr>
          <w:rFonts w:hint="eastAsia" w:asciiTheme="minorEastAsia" w:hAnsiTheme="minorEastAsia" w:eastAsiaTheme="minorEastAsia" w:cstheme="minorEastAsia"/>
          <w:bCs/>
          <w:color w:val="000000" w:themeColor="text1"/>
          <w:sz w:val="21"/>
          <w:szCs w:val="21"/>
          <w:lang w:eastAsia="zh-CN"/>
          <w14:textFill>
            <w14:solidFill>
              <w14:schemeClr w14:val="tx1"/>
            </w14:solidFill>
          </w14:textFill>
        </w:rPr>
        <w:t>）</w:t>
      </w:r>
      <w:r>
        <w:rPr>
          <w:rFonts w:hint="eastAsia" w:asciiTheme="minorEastAsia" w:hAnsiTheme="minorEastAsia" w:eastAsiaTheme="minorEastAsia" w:cstheme="minorEastAsia"/>
          <w:bCs/>
          <w:color w:val="000000" w:themeColor="text1"/>
          <w:sz w:val="21"/>
          <w:szCs w:val="21"/>
          <w14:textFill>
            <w14:solidFill>
              <w14:schemeClr w14:val="tx1"/>
            </w14:solidFill>
          </w14:textFill>
        </w:rPr>
        <w:t>货物的交货时间：</w:t>
      </w:r>
      <w:r>
        <w:rPr>
          <w:rFonts w:hint="eastAsia" w:asciiTheme="minorEastAsia" w:hAnsiTheme="minorEastAsia" w:eastAsiaTheme="minorEastAsia" w:cstheme="minorEastAsia"/>
          <w:bCs/>
          <w:i/>
          <w:iCs/>
          <w:color w:val="000000" w:themeColor="text1"/>
          <w:sz w:val="21"/>
          <w:szCs w:val="21"/>
          <w:u w:val="single"/>
          <w:lang w:val="en-US" w:eastAsia="zh-CN"/>
          <w14:textFill>
            <w14:solidFill>
              <w14:schemeClr w14:val="tx1"/>
            </w14:solidFill>
          </w14:textFill>
        </w:rPr>
        <w:t xml:space="preserve">                 </w:t>
      </w:r>
    </w:p>
    <w:p w14:paraId="4701760A">
      <w:pPr>
        <w:keepNext w:val="0"/>
        <w:keepLines w:val="0"/>
        <w:pageBreakBefore w:val="0"/>
        <w:widowControl/>
        <w:numPr>
          <w:ilvl w:val="0"/>
          <w:numId w:val="0"/>
        </w:numPr>
        <w:kinsoku/>
        <w:wordWrap/>
        <w:overflowPunct/>
        <w:topLinePunct w:val="0"/>
        <w:bidi w:val="0"/>
        <w:adjustRightInd w:val="0"/>
        <w:snapToGrid w:val="0"/>
        <w:spacing w:beforeAutospacing="0" w:afterAutospacing="0" w:line="560" w:lineRule="exact"/>
        <w:ind w:firstLine="420" w:firstLineChars="200"/>
        <w:jc w:val="both"/>
        <w:textAlignment w:val="auto"/>
        <w:rPr>
          <w:rFonts w:hint="eastAsia" w:asciiTheme="minorEastAsia" w:hAnsiTheme="minorEastAsia" w:eastAsiaTheme="minorEastAsia" w:cstheme="minorEastAsia"/>
          <w:bCs/>
          <w:color w:val="000000" w:themeColor="text1"/>
          <w:sz w:val="21"/>
          <w:szCs w:val="21"/>
          <w14:textFill>
            <w14:solidFill>
              <w14:schemeClr w14:val="tx1"/>
            </w14:solidFill>
          </w14:textFill>
        </w:rPr>
      </w:pPr>
      <w:r>
        <w:rPr>
          <w:rFonts w:hint="eastAsia" w:asciiTheme="minorEastAsia" w:hAnsiTheme="minorEastAsia" w:eastAsiaTheme="minorEastAsia" w:cstheme="minorEastAsia"/>
          <w:bCs/>
          <w:color w:val="000000" w:themeColor="text1"/>
          <w:kern w:val="2"/>
          <w:sz w:val="21"/>
          <w:szCs w:val="21"/>
          <w:lang w:val="en-US" w:eastAsia="zh-CN" w:bidi="ar-SA"/>
          <w14:textFill>
            <w14:solidFill>
              <w14:schemeClr w14:val="tx1"/>
            </w14:solidFill>
          </w14:textFill>
        </w:rPr>
        <w:t>（2）</w:t>
      </w:r>
      <w:r>
        <w:rPr>
          <w:rFonts w:hint="eastAsia" w:asciiTheme="minorEastAsia" w:hAnsiTheme="minorEastAsia" w:eastAsiaTheme="minorEastAsia" w:cstheme="minorEastAsia"/>
          <w:bCs/>
          <w:color w:val="000000" w:themeColor="text1"/>
          <w:sz w:val="21"/>
          <w:szCs w:val="21"/>
          <w14:textFill>
            <w14:solidFill>
              <w14:schemeClr w14:val="tx1"/>
            </w14:solidFill>
          </w14:textFill>
        </w:rPr>
        <w:t>地点：</w:t>
      </w:r>
      <w:r>
        <w:rPr>
          <w:rFonts w:hint="eastAsia" w:asciiTheme="minorEastAsia" w:hAnsiTheme="minorEastAsia" w:eastAsiaTheme="minorEastAsia" w:cstheme="minorEastAsia"/>
          <w:bCs/>
          <w:i/>
          <w:iCs/>
          <w:color w:val="000000" w:themeColor="text1"/>
          <w:sz w:val="21"/>
          <w:szCs w:val="21"/>
          <w:u w:val="single"/>
          <w:lang w:val="en-US" w:eastAsia="zh-CN"/>
          <w14:textFill>
            <w14:solidFill>
              <w14:schemeClr w14:val="tx1"/>
            </w14:solidFill>
          </w14:textFill>
        </w:rPr>
        <w:t xml:space="preserve">                      </w:t>
      </w:r>
    </w:p>
    <w:bookmarkEnd w:id="529"/>
    <w:p w14:paraId="65031FBF">
      <w:pPr>
        <w:keepNext w:val="0"/>
        <w:keepLines w:val="0"/>
        <w:pageBreakBefore w:val="0"/>
        <w:widowControl/>
        <w:numPr>
          <w:ilvl w:val="0"/>
          <w:numId w:val="11"/>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530" w:name="_Toc217926756"/>
      <w:r>
        <w:rPr>
          <w:rFonts w:hint="eastAsia" w:asciiTheme="minorEastAsia" w:hAnsiTheme="minorEastAsia" w:eastAsiaTheme="minorEastAsia" w:cstheme="minorEastAsia"/>
          <w:b/>
          <w:bCs w:val="0"/>
          <w:sz w:val="21"/>
          <w:szCs w:val="21"/>
        </w:rPr>
        <w:t>合同价格</w:t>
      </w:r>
      <w:bookmarkEnd w:id="530"/>
    </w:p>
    <w:p w14:paraId="63146F44">
      <w:pPr>
        <w:keepNext w:val="0"/>
        <w:keepLines w:val="0"/>
        <w:pageBreakBefore w:val="0"/>
        <w:widowControl/>
        <w:tabs>
          <w:tab w:val="left" w:pos="570"/>
          <w:tab w:val="left" w:pos="9240"/>
          <w:tab w:val="left" w:pos="9555"/>
        </w:tabs>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4.2另行约定的合同定价方式：</w:t>
      </w:r>
    </w:p>
    <w:p w14:paraId="70B763C7">
      <w:pPr>
        <w:keepNext w:val="0"/>
        <w:keepLines w:val="0"/>
        <w:pageBreakBefore w:val="0"/>
        <w:widowControl/>
        <w:numPr>
          <w:ilvl w:val="0"/>
          <w:numId w:val="11"/>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531" w:name="_Toc201911557"/>
      <w:bookmarkStart w:id="532" w:name="_Toc217926757"/>
      <w:bookmarkStart w:id="533" w:name="_Toc217556114"/>
      <w:r>
        <w:rPr>
          <w:rFonts w:hint="eastAsia" w:asciiTheme="minorEastAsia" w:hAnsiTheme="minorEastAsia" w:eastAsiaTheme="minorEastAsia" w:cstheme="minorEastAsia"/>
          <w:b/>
          <w:bCs w:val="0"/>
          <w:sz w:val="21"/>
          <w:szCs w:val="21"/>
        </w:rPr>
        <w:t>合同价款支付</w:t>
      </w:r>
      <w:bookmarkEnd w:id="531"/>
      <w:bookmarkEnd w:id="532"/>
      <w:bookmarkEnd w:id="533"/>
    </w:p>
    <w:p w14:paraId="1BDA8E89">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FF0000"/>
          <w:sz w:val="21"/>
          <w:szCs w:val="21"/>
        </w:rPr>
        <w:t>5.1</w:t>
      </w:r>
      <w:bookmarkStart w:id="534" w:name="_Hlk217739728"/>
      <w:r>
        <w:rPr>
          <w:rFonts w:hint="eastAsia" w:asciiTheme="minorEastAsia" w:hAnsiTheme="minorEastAsia" w:eastAsia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rPr>
        <w:t>合同价款支付时间</w:t>
      </w:r>
      <w:bookmarkEnd w:id="534"/>
      <w:r>
        <w:rPr>
          <w:rFonts w:hint="eastAsia" w:asciiTheme="minorEastAsia" w:hAnsiTheme="minorEastAsia" w:eastAsiaTheme="minorEastAsia" w:cstheme="minorEastAsia"/>
          <w:color w:val="FF0000"/>
          <w:sz w:val="21"/>
          <w:szCs w:val="21"/>
        </w:rPr>
        <w:t>及方式：</w:t>
      </w:r>
    </w:p>
    <w:p w14:paraId="7AA64FB9">
      <w:pPr>
        <w:keepNext w:val="0"/>
        <w:keepLines w:val="0"/>
        <w:pageBreakBefore w:val="0"/>
        <w:widowControl/>
        <w:numPr>
          <w:ilvl w:val="0"/>
          <w:numId w:val="11"/>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535" w:name="_Toc217556116"/>
      <w:bookmarkStart w:id="536" w:name="_Toc217926758"/>
      <w:bookmarkStart w:id="537" w:name="_Toc201911559"/>
      <w:r>
        <w:rPr>
          <w:rFonts w:hint="eastAsia" w:asciiTheme="minorEastAsia" w:hAnsiTheme="minorEastAsia" w:eastAsiaTheme="minorEastAsia" w:cstheme="minorEastAsia"/>
          <w:b/>
          <w:bCs w:val="0"/>
          <w:sz w:val="21"/>
          <w:szCs w:val="21"/>
        </w:rPr>
        <w:t>履约担保</w:t>
      </w:r>
      <w:bookmarkEnd w:id="535"/>
      <w:bookmarkEnd w:id="536"/>
      <w:bookmarkEnd w:id="537"/>
    </w:p>
    <w:p w14:paraId="19C49221">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6.1</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合同另行约定的履约担保：</w:t>
      </w:r>
    </w:p>
    <w:p w14:paraId="62EA520C">
      <w:pPr>
        <w:keepNext w:val="0"/>
        <w:keepLines w:val="0"/>
        <w:pageBreakBefore w:val="0"/>
        <w:widowControl/>
        <w:numPr>
          <w:ilvl w:val="0"/>
          <w:numId w:val="11"/>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538" w:name="_Toc217556117"/>
      <w:bookmarkStart w:id="539" w:name="_Toc201911560"/>
      <w:bookmarkStart w:id="540" w:name="_Toc217926759"/>
      <w:r>
        <w:rPr>
          <w:rFonts w:hint="eastAsia" w:asciiTheme="minorEastAsia" w:hAnsiTheme="minorEastAsia" w:eastAsiaTheme="minorEastAsia" w:cstheme="minorEastAsia"/>
          <w:b/>
          <w:bCs w:val="0"/>
          <w:sz w:val="21"/>
          <w:szCs w:val="21"/>
        </w:rPr>
        <w:t>甲方的权利和义务</w:t>
      </w:r>
      <w:bookmarkEnd w:id="538"/>
      <w:bookmarkEnd w:id="539"/>
      <w:bookmarkEnd w:id="540"/>
    </w:p>
    <w:p w14:paraId="51DC5066">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7.7</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合同约定应当由甲方承担的其他义务和责任：</w:t>
      </w:r>
    </w:p>
    <w:p w14:paraId="1C12C912">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u w:val="single"/>
        </w:rPr>
      </w:pP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lang w:val="en-US" w:eastAsia="zh-CN"/>
        </w:rPr>
        <w:t>1</w:t>
      </w: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rPr>
        <w:t>对乙方保安服务工作进行管理、检查和监督评价的权利；</w:t>
      </w:r>
    </w:p>
    <w:p w14:paraId="01EE0333">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u w:val="single"/>
        </w:rPr>
      </w:pP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lang w:val="en-US" w:eastAsia="zh-CN"/>
        </w:rPr>
        <w:t>2</w:t>
      </w: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rPr>
        <w:t>对乙方失职造成财产损失要求赔偿的权利；</w:t>
      </w:r>
    </w:p>
    <w:p w14:paraId="7AA07873">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u w:val="single"/>
        </w:rPr>
      </w:pP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lang w:val="en-US" w:eastAsia="zh-CN"/>
        </w:rPr>
        <w:t>3</w:t>
      </w: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rPr>
        <w:t>按时支付服务费用的义务；</w:t>
      </w:r>
    </w:p>
    <w:p w14:paraId="0E98AA41">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u w:val="single"/>
        </w:rPr>
      </w:pP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lang w:val="en-US" w:eastAsia="zh-CN"/>
        </w:rPr>
        <w:t>4</w:t>
      </w: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rPr>
        <w:t>提供必要生活条件、安防器械的义务；</w:t>
      </w:r>
    </w:p>
    <w:p w14:paraId="21EA132C">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u w:val="single"/>
        </w:rPr>
      </w:pP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lang w:val="en-US" w:eastAsia="zh-CN"/>
        </w:rPr>
        <w:t>5</w:t>
      </w: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rPr>
        <w:t>配合乙方履行职责的义务；</w:t>
      </w:r>
    </w:p>
    <w:p w14:paraId="5317B1A0">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u w:val="single"/>
        </w:rPr>
      </w:pP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lang w:val="en-US" w:eastAsia="zh-CN"/>
        </w:rPr>
        <w:t>6</w:t>
      </w: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rPr>
        <w:t>乙方必须对保安人员实行直接管理，不得将保安管理工作委托给第三方进行，不得将中标项目转包或变相转包给第三方，否则，甲方有权利单方面终止合同</w:t>
      </w:r>
      <w:r>
        <w:rPr>
          <w:rFonts w:hint="eastAsia" w:asciiTheme="minorEastAsia" w:hAnsiTheme="minorEastAsia" w:eastAsiaTheme="minorEastAsia" w:cstheme="minorEastAsia"/>
          <w:sz w:val="21"/>
          <w:szCs w:val="21"/>
          <w:u w:val="single"/>
          <w:lang w:eastAsia="zh-CN"/>
        </w:rPr>
        <w:t>。</w:t>
      </w:r>
    </w:p>
    <w:p w14:paraId="45B7C49D">
      <w:pPr>
        <w:keepNext w:val="0"/>
        <w:keepLines w:val="0"/>
        <w:pageBreakBefore w:val="0"/>
        <w:widowControl/>
        <w:numPr>
          <w:ilvl w:val="0"/>
          <w:numId w:val="11"/>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541" w:name="_Toc217926760"/>
      <w:bookmarkStart w:id="542" w:name="_Toc217556118"/>
      <w:bookmarkStart w:id="543" w:name="_Toc201911561"/>
      <w:r>
        <w:rPr>
          <w:rFonts w:hint="eastAsia" w:asciiTheme="minorEastAsia" w:hAnsiTheme="minorEastAsia" w:eastAsiaTheme="minorEastAsia" w:cstheme="minorEastAsia"/>
          <w:b/>
          <w:bCs w:val="0"/>
          <w:sz w:val="21"/>
          <w:szCs w:val="21"/>
        </w:rPr>
        <w:t>乙方的权利和义务</w:t>
      </w:r>
      <w:bookmarkEnd w:id="541"/>
      <w:bookmarkEnd w:id="542"/>
      <w:bookmarkEnd w:id="543"/>
    </w:p>
    <w:p w14:paraId="3D720CA0">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8.1</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合同约定应当乙方撤换不能胜任本职工作、有严重过失行为、行为不端或玩忽职守人员的时间：</w:t>
      </w:r>
      <w:r>
        <w:rPr>
          <w:rFonts w:hint="eastAsia" w:asciiTheme="minorEastAsia" w:hAnsiTheme="minorEastAsia" w:eastAsiaTheme="minorEastAsia" w:cstheme="minorEastAsia"/>
          <w:i/>
          <w:iCs/>
          <w:sz w:val="21"/>
          <w:szCs w:val="21"/>
          <w:u w:val="single"/>
        </w:rPr>
        <w:t>【</w:t>
      </w:r>
      <w:r>
        <w:rPr>
          <w:rFonts w:hint="eastAsia" w:asciiTheme="minorEastAsia" w:hAnsiTheme="minorEastAsia" w:eastAsiaTheme="minorEastAsia" w:cstheme="minorEastAsia"/>
          <w:i/>
          <w:iCs/>
          <w:sz w:val="21"/>
          <w:szCs w:val="21"/>
          <w:u w:val="single"/>
          <w:lang w:val="en-US" w:eastAsia="zh-CN"/>
        </w:rPr>
        <w:t>当</w:t>
      </w:r>
      <w:r>
        <w:rPr>
          <w:rFonts w:hint="eastAsia" w:asciiTheme="minorEastAsia" w:hAnsiTheme="minorEastAsia" w:eastAsiaTheme="minorEastAsia" w:cstheme="minorEastAsia"/>
          <w:i/>
          <w:iCs/>
          <w:sz w:val="21"/>
          <w:szCs w:val="21"/>
          <w:u w:val="single"/>
        </w:rPr>
        <w:t>】日内予以撤换</w:t>
      </w:r>
      <w:r>
        <w:rPr>
          <w:rFonts w:hint="eastAsia" w:asciiTheme="minorEastAsia" w:hAnsiTheme="minorEastAsia" w:eastAsiaTheme="minorEastAsia" w:cstheme="minorEastAsia"/>
          <w:sz w:val="21"/>
          <w:szCs w:val="21"/>
        </w:rPr>
        <w:t>。</w:t>
      </w:r>
    </w:p>
    <w:p w14:paraId="048FF05F">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8.</w:t>
      </w: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rPr>
        <w:t>合同约定应当由乙方承担的其他义务和责任：</w:t>
      </w:r>
    </w:p>
    <w:p w14:paraId="039114AB">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u w:val="single"/>
        </w:rPr>
      </w:pP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lang w:val="en-US" w:eastAsia="zh-CN"/>
        </w:rPr>
        <w:t>1</w:t>
      </w: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rPr>
        <w:t>依法依规纠正校园师生违规行为的权利。</w:t>
      </w:r>
    </w:p>
    <w:p w14:paraId="5D36E962">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u w:val="single"/>
        </w:rPr>
      </w:pP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lang w:val="en-US" w:eastAsia="zh-CN"/>
        </w:rPr>
        <w:t>2</w:t>
      </w: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rPr>
        <w:t>享有合法取得服务费用的权利。</w:t>
      </w:r>
    </w:p>
    <w:p w14:paraId="2DD3EDA4">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u w:val="single"/>
        </w:rPr>
      </w:pP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lang w:val="en-US" w:eastAsia="zh-CN"/>
        </w:rPr>
        <w:t>3</w:t>
      </w: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rPr>
        <w:t>对保安人员进行技能培训和安全管理的义务。</w:t>
      </w:r>
    </w:p>
    <w:p w14:paraId="6C4E4763">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u w:val="single"/>
        </w:rPr>
      </w:pP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lang w:val="en-US" w:eastAsia="zh-CN"/>
        </w:rPr>
        <w:t>4</w:t>
      </w: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rPr>
        <w:t>自觉接受甲方管理，遵守甲方管理规定的义务。</w:t>
      </w:r>
    </w:p>
    <w:p w14:paraId="10B015B3">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u w:val="single"/>
        </w:rPr>
      </w:pP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lang w:val="en-US" w:eastAsia="zh-CN"/>
        </w:rPr>
        <w:t>5</w:t>
      </w: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rPr>
        <w:t>保卫学校财产安全及承担责任赔偿的义务。</w:t>
      </w:r>
    </w:p>
    <w:p w14:paraId="18C4BE3A">
      <w:pPr>
        <w:pStyle w:val="16"/>
        <w:keepNext w:val="0"/>
        <w:keepLines w:val="0"/>
        <w:pageBreakBefore w:val="0"/>
        <w:widowControl/>
        <w:kinsoku/>
        <w:wordWrap/>
        <w:overflowPunct/>
        <w:topLinePunct w:val="0"/>
        <w:bidi w:val="0"/>
        <w:adjustRightInd w:val="0"/>
        <w:snapToGrid w:val="0"/>
        <w:spacing w:beforeAutospacing="0" w:afterLines="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u w:val="single"/>
        </w:rPr>
      </w:pP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lang w:val="en-US" w:eastAsia="zh-CN"/>
        </w:rPr>
        <w:t>6</w:t>
      </w:r>
      <w:r>
        <w:rPr>
          <w:rFonts w:hint="eastAsia" w:asciiTheme="minorEastAsia" w:hAnsiTheme="minorEastAsia" w:eastAsiaTheme="minorEastAsia" w:cstheme="minorEastAsia"/>
          <w:sz w:val="21"/>
          <w:szCs w:val="21"/>
          <w:u w:val="single"/>
          <w:lang w:eastAsia="zh-CN"/>
        </w:rPr>
        <w:t>）</w:t>
      </w:r>
      <w:r>
        <w:rPr>
          <w:rFonts w:hint="eastAsia" w:asciiTheme="minorEastAsia" w:hAnsiTheme="minorEastAsia" w:eastAsiaTheme="minorEastAsia" w:cstheme="minorEastAsia"/>
          <w:sz w:val="21"/>
          <w:szCs w:val="21"/>
          <w:u w:val="single"/>
        </w:rPr>
        <w:t>为保安人员提供劳动报酬和劳保福利的义务</w:t>
      </w:r>
      <w:r>
        <w:rPr>
          <w:rFonts w:hint="eastAsia" w:asciiTheme="minorEastAsia" w:hAnsiTheme="minorEastAsia" w:eastAsiaTheme="minorEastAsia" w:cstheme="minorEastAsia"/>
          <w:sz w:val="21"/>
          <w:szCs w:val="21"/>
          <w:u w:val="single"/>
          <w:lang w:eastAsia="zh-CN"/>
        </w:rPr>
        <w:t>。</w:t>
      </w:r>
    </w:p>
    <w:p w14:paraId="04607B6A">
      <w:pPr>
        <w:keepNext w:val="0"/>
        <w:keepLines w:val="0"/>
        <w:pageBreakBefore w:val="0"/>
        <w:widowControl/>
        <w:numPr>
          <w:ilvl w:val="0"/>
          <w:numId w:val="11"/>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544" w:name="_Toc217556119"/>
      <w:bookmarkStart w:id="545" w:name="_Toc217926761"/>
      <w:bookmarkStart w:id="546" w:name="_Toc201911562"/>
      <w:r>
        <w:rPr>
          <w:rFonts w:hint="eastAsia" w:asciiTheme="minorEastAsia" w:hAnsiTheme="minorEastAsia" w:eastAsiaTheme="minorEastAsia" w:cstheme="minorEastAsia"/>
          <w:b/>
          <w:bCs w:val="0"/>
          <w:sz w:val="21"/>
          <w:szCs w:val="21"/>
        </w:rPr>
        <w:t>技术服务和售后服务</w:t>
      </w:r>
      <w:bookmarkEnd w:id="544"/>
      <w:bookmarkEnd w:id="545"/>
      <w:bookmarkEnd w:id="546"/>
    </w:p>
    <w:p w14:paraId="1ED446A5">
      <w:pPr>
        <w:keepNext w:val="0"/>
        <w:keepLines w:val="0"/>
        <w:pageBreakBefore w:val="0"/>
        <w:widowControl/>
        <w:numPr>
          <w:ilvl w:val="0"/>
          <w:numId w:val="0"/>
        </w:numPr>
        <w:kinsoku/>
        <w:wordWrap/>
        <w:overflowPunct/>
        <w:topLinePunct w:val="0"/>
        <w:bidi w:val="0"/>
        <w:adjustRightInd w:val="0"/>
        <w:snapToGrid w:val="0"/>
        <w:spacing w:beforeAutospacing="0" w:afterAutospacing="0" w:line="560" w:lineRule="exact"/>
        <w:ind w:leftChars="200"/>
        <w:jc w:val="both"/>
        <w:textAlignment w:val="auto"/>
        <w:rPr>
          <w:rFonts w:hint="eastAsia" w:asciiTheme="minorEastAsia" w:hAnsiTheme="minorEastAsia" w:eastAsiaTheme="minorEastAsia" w:cstheme="minorEastAsia"/>
          <w:b/>
          <w:bCs w:val="0"/>
          <w:sz w:val="21"/>
          <w:szCs w:val="21"/>
        </w:rPr>
      </w:pPr>
    </w:p>
    <w:p w14:paraId="42E1191F">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9</w:t>
      </w:r>
      <w:r>
        <w:rPr>
          <w:rFonts w:hint="eastAsia" w:asciiTheme="minorEastAsia" w:hAnsiTheme="minorEastAsia" w:eastAsiaTheme="minorEastAsia" w:cstheme="minorEastAsia"/>
          <w:sz w:val="21"/>
          <w:szCs w:val="21"/>
        </w:rPr>
        <w:t>.2</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合同约定应当由乙方提供的其他服务</w:t>
      </w:r>
      <w:r>
        <w:rPr>
          <w:rFonts w:hint="eastAsia" w:asciiTheme="minorEastAsia" w:hAnsiTheme="minorEastAsia" w:eastAsiaTheme="minorEastAsia" w:cstheme="minorEastAsia"/>
          <w:sz w:val="21"/>
          <w:szCs w:val="21"/>
          <w:lang w:eastAsia="zh-CN"/>
        </w:rPr>
        <w:t>：</w:t>
      </w:r>
    </w:p>
    <w:p w14:paraId="3D232AD1">
      <w:pPr>
        <w:keepNext w:val="0"/>
        <w:keepLines w:val="0"/>
        <w:pageBreakBefore w:val="0"/>
        <w:widowControl/>
        <w:numPr>
          <w:ilvl w:val="0"/>
          <w:numId w:val="11"/>
        </w:numPr>
        <w:kinsoku/>
        <w:wordWrap/>
        <w:overflowPunct/>
        <w:topLinePunct w:val="0"/>
        <w:bidi w:val="0"/>
        <w:adjustRightInd w:val="0"/>
        <w:snapToGrid w:val="0"/>
        <w:spacing w:beforeAutospacing="0" w:afterAutospacing="0" w:line="560" w:lineRule="exact"/>
        <w:ind w:left="0" w:leftChars="0" w:firstLine="422" w:firstLineChars="200"/>
        <w:jc w:val="both"/>
        <w:textAlignment w:val="auto"/>
        <w:rPr>
          <w:rFonts w:hint="eastAsia" w:asciiTheme="minorEastAsia" w:hAnsiTheme="minorEastAsia" w:eastAsiaTheme="minorEastAsia" w:cstheme="minorEastAsia"/>
          <w:b/>
          <w:bCs w:val="0"/>
          <w:sz w:val="21"/>
          <w:szCs w:val="21"/>
        </w:rPr>
      </w:pPr>
      <w:bookmarkStart w:id="547" w:name="_Toc201911563"/>
      <w:bookmarkStart w:id="548" w:name="_Toc217556120"/>
      <w:bookmarkStart w:id="549" w:name="_Toc217926762"/>
      <w:r>
        <w:rPr>
          <w:rFonts w:hint="eastAsia" w:asciiTheme="minorEastAsia" w:hAnsiTheme="minorEastAsia" w:eastAsiaTheme="minorEastAsia" w:cstheme="minorEastAsia"/>
          <w:b/>
          <w:bCs w:val="0"/>
          <w:sz w:val="21"/>
          <w:szCs w:val="21"/>
        </w:rPr>
        <w:t>履约验收</w:t>
      </w:r>
      <w:bookmarkEnd w:id="547"/>
      <w:bookmarkEnd w:id="548"/>
      <w:bookmarkEnd w:id="549"/>
    </w:p>
    <w:p w14:paraId="7F822E0C">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10</w:t>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eastAsiaTheme="minorEastAsia" w:cstheme="minorEastAsia"/>
          <w:sz w:val="21"/>
          <w:szCs w:val="21"/>
        </w:rPr>
        <w:t>交付类服务项目验收</w:t>
      </w:r>
    </w:p>
    <w:p w14:paraId="7A1605E6">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p>
    <w:p w14:paraId="2DB18A26">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（4）合同另行约定的第三方机构：</w:t>
      </w:r>
    </w:p>
    <w:p w14:paraId="44309106">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p>
    <w:p w14:paraId="65A4B27B">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10.2.</w:t>
      </w:r>
      <w:r>
        <w:rPr>
          <w:rFonts w:hint="eastAsia" w:asciiTheme="minorEastAsia" w:hAnsiTheme="minorEastAsia" w:eastAsiaTheme="minorEastAsia" w:cstheme="minorEastAsia"/>
          <w:sz w:val="21"/>
          <w:szCs w:val="21"/>
        </w:rPr>
        <w:t>实施类服务项目验收</w:t>
      </w:r>
    </w:p>
    <w:p w14:paraId="185BD943">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w:t>
      </w:r>
      <w:bookmarkStart w:id="550" w:name="_Hlk217409137"/>
      <w:r>
        <w:rPr>
          <w:rFonts w:hint="eastAsia" w:asciiTheme="minorEastAsia" w:hAnsiTheme="minorEastAsia" w:eastAsiaTheme="minorEastAsia" w:cstheme="minorEastAsia"/>
          <w:sz w:val="21"/>
          <w:szCs w:val="21"/>
        </w:rPr>
        <w:t>分期考核的时间：</w:t>
      </w:r>
      <w:r>
        <w:rPr>
          <w:rFonts w:hint="eastAsia" w:asciiTheme="minorEastAsia" w:hAnsiTheme="minorEastAsia" w:eastAsiaTheme="minorEastAsia" w:cstheme="minorEastAsia"/>
          <w:sz w:val="21"/>
          <w:szCs w:val="21"/>
          <w:u w:val="single"/>
          <w:lang w:val="en-US" w:eastAsia="zh-CN"/>
        </w:rPr>
        <w:t>每学期考核一次</w:t>
      </w:r>
      <w:r>
        <w:rPr>
          <w:rFonts w:hint="eastAsia" w:asciiTheme="minorEastAsia" w:hAnsiTheme="minorEastAsia" w:eastAsiaTheme="minorEastAsia" w:cstheme="minorEastAsia"/>
          <w:sz w:val="21"/>
          <w:szCs w:val="21"/>
        </w:rPr>
        <w:t>。</w:t>
      </w:r>
    </w:p>
    <w:p w14:paraId="0E8D7D9A">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合同约定的考核内容</w:t>
      </w:r>
      <w:r>
        <w:rPr>
          <w:rFonts w:hint="eastAsia" w:asciiTheme="minorEastAsia" w:hAnsiTheme="minorEastAsia" w:eastAsiaTheme="minorEastAsia" w:cstheme="minorEastAsia"/>
          <w:i w:val="0"/>
          <w:iCs/>
          <w:color w:val="auto"/>
          <w:sz w:val="21"/>
          <w:szCs w:val="21"/>
        </w:rPr>
        <w:t>（可选择单一或多重考核内容）</w:t>
      </w:r>
      <w:r>
        <w:rPr>
          <w:rFonts w:hint="eastAsia" w:asciiTheme="minorEastAsia" w:hAnsiTheme="minorEastAsia" w:eastAsiaTheme="minorEastAsia" w:cstheme="minorEastAsia"/>
          <w:sz w:val="21"/>
          <w:szCs w:val="21"/>
        </w:rPr>
        <w:t>：</w:t>
      </w:r>
    </w:p>
    <w:p w14:paraId="6BB88A1C">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i w:val="0"/>
          <w:iCs/>
          <w:sz w:val="21"/>
          <w:szCs w:val="21"/>
        </w:rPr>
        <w:t>日常督</w:t>
      </w:r>
      <w:r>
        <w:rPr>
          <w:rFonts w:hint="eastAsia" w:asciiTheme="minorEastAsia" w:hAnsiTheme="minorEastAsia" w:eastAsiaTheme="minorEastAsia" w:cstheme="minorEastAsia"/>
          <w:i w:val="0"/>
          <w:iCs/>
          <w:sz w:val="21"/>
          <w:szCs w:val="21"/>
          <w:lang w:eastAsia="zh-CN"/>
        </w:rPr>
        <w:t>查</w:t>
      </w:r>
      <w:r>
        <w:rPr>
          <w:rFonts w:hint="eastAsia" w:asciiTheme="minorEastAsia" w:hAnsiTheme="minorEastAsia" w:eastAsiaTheme="minorEastAsia" w:cstheme="minorEastAsia"/>
          <w:i w:val="0"/>
          <w:iCs/>
          <w:sz w:val="21"/>
          <w:szCs w:val="21"/>
        </w:rPr>
        <w:t>考核</w:t>
      </w:r>
    </w:p>
    <w:p w14:paraId="50691A0E">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i w:val="0"/>
          <w:iCs/>
          <w:sz w:val="21"/>
          <w:szCs w:val="21"/>
        </w:rPr>
        <w:t>岗位督查</w:t>
      </w:r>
    </w:p>
    <w:p w14:paraId="6D7E369F">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i w:val="0"/>
          <w:iCs/>
          <w:sz w:val="21"/>
          <w:szCs w:val="21"/>
        </w:rPr>
        <w:t>专项检查</w:t>
      </w:r>
    </w:p>
    <w:p w14:paraId="6995E210">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i w:val="0"/>
          <w:iCs/>
          <w:sz w:val="21"/>
          <w:szCs w:val="21"/>
        </w:rPr>
        <w:t>特殊部位或者场所检查</w:t>
      </w:r>
    </w:p>
    <w:p w14:paraId="2B9608DA">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i w:val="0"/>
          <w:iCs/>
          <w:sz w:val="21"/>
          <w:szCs w:val="21"/>
        </w:rPr>
        <w:t>重大活动检查</w:t>
      </w:r>
    </w:p>
    <w:p w14:paraId="781E07FB">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i w:val="0"/>
          <w:iCs/>
          <w:sz w:val="21"/>
          <w:szCs w:val="21"/>
        </w:rPr>
        <w:t>满意度调查</w:t>
      </w:r>
    </w:p>
    <w:p w14:paraId="569AF2F2">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i w:val="0"/>
          <w:iCs/>
          <w:sz w:val="21"/>
          <w:szCs w:val="21"/>
        </w:rPr>
        <w:t>合同履约综合评价</w:t>
      </w:r>
    </w:p>
    <w:p w14:paraId="62729739">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考核标准</w:t>
      </w:r>
      <w:bookmarkEnd w:id="550"/>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u w:val="single"/>
          <w:lang w:val="en-US" w:eastAsia="zh-CN"/>
        </w:rPr>
        <w:t>依据学校保安考核办法及指标进行考核</w:t>
      </w:r>
      <w:r>
        <w:rPr>
          <w:rFonts w:hint="eastAsia" w:asciiTheme="minorEastAsia" w:hAnsiTheme="minorEastAsia" w:eastAsiaTheme="minorEastAsia" w:cstheme="minorEastAsia"/>
          <w:sz w:val="21"/>
          <w:szCs w:val="21"/>
        </w:rPr>
        <w:t>。</w:t>
      </w:r>
    </w:p>
    <w:p w14:paraId="7ECE9D09">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w:t>
      </w: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eastAsiaTheme="minorEastAsia" w:cstheme="minorEastAsia"/>
          <w:sz w:val="21"/>
          <w:szCs w:val="21"/>
        </w:rPr>
        <w:t>采购标的涉及货物的，合同约定的货物的验收程序</w:t>
      </w:r>
      <w:r>
        <w:rPr>
          <w:rFonts w:hint="eastAsia" w:asciiTheme="minorEastAsia" w:hAnsiTheme="minorEastAsia" w:eastAsiaTheme="minorEastAsia" w:cstheme="minorEastAsia"/>
          <w:i w:val="0"/>
          <w:iCs/>
          <w:color w:val="auto"/>
          <w:sz w:val="21"/>
          <w:szCs w:val="21"/>
        </w:rPr>
        <w:t>（可选择单一或多重验收环节）</w:t>
      </w:r>
      <w:r>
        <w:rPr>
          <w:rFonts w:hint="eastAsia" w:asciiTheme="minorEastAsia" w:hAnsiTheme="minorEastAsia" w:eastAsiaTheme="minorEastAsia" w:cstheme="minorEastAsia"/>
          <w:sz w:val="21"/>
          <w:szCs w:val="21"/>
        </w:rPr>
        <w:t>：</w:t>
      </w:r>
    </w:p>
    <w:p w14:paraId="1BBB47AE">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□出厂检验</w:t>
      </w:r>
    </w:p>
    <w:p w14:paraId="3229A3F5">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□到货检验</w:t>
      </w:r>
    </w:p>
    <w:p w14:paraId="227C4BE4">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□安装调试检验</w:t>
      </w:r>
    </w:p>
    <w:p w14:paraId="59DE494A">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□考核或检验：追加考核或检验的次数</w:t>
      </w:r>
      <w:r>
        <w:rPr>
          <w:rFonts w:hint="eastAsia" w:asciiTheme="minorEastAsia" w:hAnsiTheme="minorEastAsia" w:eastAsiaTheme="minorEastAsia" w:cstheme="minorEastAsia"/>
          <w:sz w:val="21"/>
          <w:szCs w:val="21"/>
          <w:lang w:eastAsia="zh-CN"/>
        </w:rPr>
        <w:t>：</w:t>
      </w:r>
    </w:p>
    <w:p w14:paraId="3D85ED95">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□验收</w:t>
      </w:r>
    </w:p>
    <w:p w14:paraId="462D43E3">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w:t>
      </w:r>
      <w:r>
        <w:rPr>
          <w:rFonts w:hint="eastAsia" w:asciiTheme="minorEastAsia" w:hAnsiTheme="minorEastAsia" w:eastAsiaTheme="minorEastAsia" w:cstheme="minorEastAsia"/>
          <w:sz w:val="21"/>
          <w:szCs w:val="21"/>
          <w:lang w:val="en-US" w:eastAsia="zh-CN"/>
        </w:rPr>
        <w:t>4.</w:t>
      </w:r>
      <w:r>
        <w:rPr>
          <w:rFonts w:hint="eastAsia" w:asciiTheme="minorEastAsia" w:hAnsiTheme="minorEastAsia" w:eastAsiaTheme="minorEastAsia" w:cstheme="minorEastAsia"/>
          <w:sz w:val="21"/>
          <w:szCs w:val="21"/>
        </w:rPr>
        <w:t>采购标的涉及货物的，货物的质量保证</w:t>
      </w:r>
    </w:p>
    <w:p w14:paraId="157F5E31">
      <w:pPr>
        <w:keepNext w:val="0"/>
        <w:keepLines w:val="0"/>
        <w:pageBreakBefore w:val="0"/>
        <w:widowControl/>
        <w:tabs>
          <w:tab w:val="left" w:pos="570"/>
          <w:tab w:val="left" w:pos="9240"/>
          <w:tab w:val="left" w:pos="9555"/>
        </w:tabs>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（2）合同另行约定的货物质量保证期：</w:t>
      </w:r>
    </w:p>
    <w:p w14:paraId="7217C072">
      <w:pPr>
        <w:keepNext w:val="0"/>
        <w:keepLines w:val="0"/>
        <w:pageBreakBefore w:val="0"/>
        <w:widowControl/>
        <w:tabs>
          <w:tab w:val="left" w:pos="570"/>
          <w:tab w:val="left" w:pos="9240"/>
          <w:tab w:val="left" w:pos="9555"/>
        </w:tabs>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i w:val="0"/>
          <w:iCs/>
          <w:color w:val="000000" w:themeColor="text1"/>
          <w:sz w:val="21"/>
          <w:szCs w:val="21"/>
          <w:u w:val="single"/>
          <w14:textFill>
            <w14:solidFill>
              <w14:schemeClr w14:val="tx1"/>
            </w14:solidFill>
          </w14:textFill>
        </w:rPr>
        <w:t>自采购项目验收合格之日起【】个月</w:t>
      </w:r>
    </w:p>
    <w:p w14:paraId="71EEBD96">
      <w:pPr>
        <w:keepNext w:val="0"/>
        <w:keepLines w:val="0"/>
        <w:pageBreakBefore w:val="0"/>
        <w:widowControl/>
        <w:tabs>
          <w:tab w:val="left" w:pos="570"/>
          <w:tab w:val="left" w:pos="9240"/>
          <w:tab w:val="left" w:pos="9555"/>
        </w:tabs>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i/>
          <w:iCs/>
          <w:color w:val="000000" w:themeColor="text1"/>
          <w:sz w:val="21"/>
          <w:szCs w:val="21"/>
          <w:u w:val="single"/>
          <w14:textFill>
            <w14:solidFill>
              <w14:schemeClr w14:val="tx1"/>
            </w14:solidFill>
          </w14:textFill>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i w:val="0"/>
          <w:iCs/>
          <w:color w:val="000000" w:themeColor="text1"/>
          <w:sz w:val="21"/>
          <w:szCs w:val="21"/>
          <w:u w:val="single"/>
          <w14:textFill>
            <w14:solidFill>
              <w14:schemeClr w14:val="tx1"/>
            </w14:solidFill>
          </w14:textFill>
        </w:rPr>
        <w:t>自货物验收合格之日起【】个月</w:t>
      </w:r>
    </w:p>
    <w:p w14:paraId="22ECEAA0">
      <w:pPr>
        <w:keepNext w:val="0"/>
        <w:keepLines w:val="0"/>
        <w:pageBreakBefore w:val="0"/>
        <w:widowControl/>
        <w:tabs>
          <w:tab w:val="left" w:pos="570"/>
          <w:tab w:val="left" w:pos="9240"/>
          <w:tab w:val="left" w:pos="9555"/>
        </w:tabs>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关键部件的质量保证期</w:t>
      </w:r>
      <w:r>
        <w:rPr>
          <w:rFonts w:hint="eastAsia" w:asciiTheme="minorEastAsia" w:hAnsiTheme="minorEastAsia" w:eastAsiaTheme="minorEastAsia" w:cstheme="minorEastAsia"/>
          <w:sz w:val="21"/>
          <w:szCs w:val="21"/>
          <w:lang w:eastAsia="zh-CN"/>
        </w:rPr>
        <w:t>：</w:t>
      </w:r>
    </w:p>
    <w:p w14:paraId="1C065720">
      <w:pPr>
        <w:keepNext w:val="0"/>
        <w:keepLines w:val="0"/>
        <w:pageBreakBefore w:val="0"/>
        <w:widowControl/>
        <w:tabs>
          <w:tab w:val="left" w:pos="570"/>
          <w:tab w:val="left" w:pos="9240"/>
          <w:tab w:val="left" w:pos="9555"/>
        </w:tabs>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（3）货物质量缺陷响应时间：</w:t>
      </w:r>
      <w:r>
        <w:rPr>
          <w:rFonts w:hint="eastAsia" w:asciiTheme="minorEastAsia" w:hAnsiTheme="minorEastAsia" w:eastAsiaTheme="minorEastAsia" w:cstheme="minorEastAsia"/>
          <w:bCs/>
          <w:i w:val="0"/>
          <w:iCs/>
          <w:sz w:val="21"/>
          <w:szCs w:val="21"/>
          <w:u w:val="single"/>
        </w:rPr>
        <w:t>甲方提出后，乙方应当在【】小时内响应，技术人员【】小时内到达现场提供相关的维修、更换等服务。</w:t>
      </w:r>
    </w:p>
    <w:p w14:paraId="7DE78B06">
      <w:pPr>
        <w:keepNext w:val="0"/>
        <w:keepLines w:val="0"/>
        <w:pageBreakBefore w:val="0"/>
        <w:widowControl/>
        <w:numPr>
          <w:ilvl w:val="0"/>
          <w:numId w:val="11"/>
        </w:numPr>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bCs w:val="0"/>
          <w:sz w:val="21"/>
          <w:szCs w:val="21"/>
        </w:rPr>
      </w:pPr>
      <w:bookmarkStart w:id="551" w:name="_Toc217556121"/>
      <w:bookmarkStart w:id="552" w:name="_Toc217926763"/>
      <w:bookmarkStart w:id="553" w:name="_Toc201911564"/>
      <w:r>
        <w:rPr>
          <w:rFonts w:hint="eastAsia" w:asciiTheme="minorEastAsia" w:hAnsiTheme="minorEastAsia" w:eastAsiaTheme="minorEastAsia" w:cstheme="minorEastAsia"/>
          <w:b w:val="0"/>
          <w:bCs w:val="0"/>
          <w:sz w:val="21"/>
          <w:szCs w:val="21"/>
        </w:rPr>
        <w:t>权利保证和权利归属</w:t>
      </w:r>
      <w:bookmarkEnd w:id="551"/>
      <w:bookmarkEnd w:id="552"/>
      <w:bookmarkEnd w:id="553"/>
    </w:p>
    <w:p w14:paraId="3460976E">
      <w:pPr>
        <w:keepNext w:val="0"/>
        <w:keepLines w:val="0"/>
        <w:pageBreakBefore w:val="0"/>
        <w:widowControl/>
        <w:numPr>
          <w:ilvl w:val="0"/>
          <w:numId w:val="0"/>
        </w:numPr>
        <w:kinsoku/>
        <w:wordWrap/>
        <w:overflowPunct/>
        <w:topLinePunct w:val="0"/>
        <w:bidi w:val="0"/>
        <w:adjustRightInd w:val="0"/>
        <w:snapToGrid w:val="0"/>
        <w:spacing w:beforeAutospacing="0" w:afterAutospacing="0" w:line="560" w:lineRule="exact"/>
        <w:ind w:firstLine="642"/>
        <w:jc w:val="both"/>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1</w:t>
      </w: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1.权利保证</w:t>
      </w:r>
    </w:p>
    <w:p w14:paraId="74F7F168">
      <w:pPr>
        <w:keepNext w:val="0"/>
        <w:keepLines w:val="0"/>
        <w:pageBreakBefore w:val="0"/>
        <w:widowControl/>
        <w:numPr>
          <w:ilvl w:val="0"/>
          <w:numId w:val="0"/>
        </w:numPr>
        <w:kinsoku/>
        <w:wordWrap/>
        <w:overflowPunct/>
        <w:topLinePunct w:val="0"/>
        <w:bidi w:val="0"/>
        <w:adjustRightInd w:val="0"/>
        <w:snapToGrid w:val="0"/>
        <w:spacing w:beforeAutospacing="0" w:afterAutospacing="0" w:line="560" w:lineRule="exact"/>
        <w:ind w:firstLine="642"/>
        <w:jc w:val="both"/>
        <w:textAlignment w:val="auto"/>
        <w:rPr>
          <w:rFonts w:hint="eastAsia" w:asciiTheme="minorEastAsia" w:hAnsiTheme="minorEastAsia" w:eastAsiaTheme="minorEastAsia" w:cstheme="minorEastAsia"/>
          <w:sz w:val="21"/>
          <w:szCs w:val="21"/>
          <w:lang w:val="en-US" w:eastAsia="zh-CN"/>
        </w:rPr>
      </w:pPr>
    </w:p>
    <w:p w14:paraId="5EE77226">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w:t>
      </w: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eastAsiaTheme="minorEastAsia" w:cstheme="minorEastAsia"/>
          <w:sz w:val="21"/>
          <w:szCs w:val="21"/>
        </w:rPr>
        <w:t>.</w:t>
      </w:r>
      <w:bookmarkStart w:id="554" w:name="_Hlk217548169"/>
      <w:r>
        <w:rPr>
          <w:rFonts w:hint="eastAsia" w:asciiTheme="minorEastAsia" w:hAnsiTheme="minorEastAsia" w:eastAsiaTheme="minorEastAsia" w:cstheme="minorEastAsia"/>
          <w:sz w:val="21"/>
          <w:szCs w:val="21"/>
        </w:rPr>
        <w:t>2</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权利归属</w:t>
      </w:r>
    </w:p>
    <w:p w14:paraId="278D2199">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（2）合同另行约定的</w:t>
      </w:r>
      <w:bookmarkEnd w:id="554"/>
      <w:r>
        <w:rPr>
          <w:rFonts w:hint="eastAsia" w:asciiTheme="minorEastAsia" w:hAnsiTheme="minorEastAsia" w:eastAsiaTheme="minorEastAsia" w:cstheme="minorEastAsia"/>
          <w:sz w:val="21"/>
          <w:szCs w:val="21"/>
        </w:rPr>
        <w:t>知识产权和其他权益归属：</w:t>
      </w:r>
      <w:r>
        <w:rPr>
          <w:rFonts w:hint="eastAsia" w:asciiTheme="minorEastAsia" w:hAnsiTheme="minorEastAsia" w:eastAsiaTheme="minorEastAsia" w:cstheme="minorEastAsia"/>
          <w:sz w:val="21"/>
          <w:szCs w:val="21"/>
          <w:u w:val="single"/>
          <w:lang w:val="en-US" w:eastAsia="zh-CN"/>
        </w:rPr>
        <w:t>榆林市榆阳区教育和体育局</w:t>
      </w:r>
      <w:r>
        <w:rPr>
          <w:rFonts w:hint="eastAsia" w:asciiTheme="minorEastAsia" w:hAnsiTheme="minorEastAsia" w:eastAsiaTheme="minorEastAsia" w:cstheme="minorEastAsia"/>
          <w:sz w:val="21"/>
          <w:szCs w:val="21"/>
        </w:rPr>
        <w:t>。</w:t>
      </w:r>
    </w:p>
    <w:p w14:paraId="6B8E86BC">
      <w:pPr>
        <w:keepNext w:val="0"/>
        <w:keepLines w:val="0"/>
        <w:pageBreakBefore w:val="0"/>
        <w:widowControl/>
        <w:numPr>
          <w:ilvl w:val="0"/>
          <w:numId w:val="11"/>
        </w:numPr>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bCs w:val="0"/>
          <w:sz w:val="21"/>
          <w:szCs w:val="21"/>
        </w:rPr>
      </w:pPr>
      <w:bookmarkStart w:id="555" w:name="_Toc217556122"/>
      <w:bookmarkStart w:id="556" w:name="_Toc201911566"/>
      <w:bookmarkStart w:id="557" w:name="_Toc217926764"/>
      <w:r>
        <w:rPr>
          <w:rFonts w:hint="eastAsia" w:asciiTheme="minorEastAsia" w:hAnsiTheme="minorEastAsia" w:eastAsiaTheme="minorEastAsia" w:cstheme="minorEastAsia"/>
          <w:b w:val="0"/>
          <w:bCs w:val="0"/>
          <w:sz w:val="21"/>
          <w:szCs w:val="21"/>
        </w:rPr>
        <w:t>违约责任</w:t>
      </w:r>
      <w:bookmarkEnd w:id="555"/>
      <w:bookmarkEnd w:id="556"/>
      <w:bookmarkEnd w:id="557"/>
    </w:p>
    <w:p w14:paraId="58082E29">
      <w:pPr>
        <w:keepNext w:val="0"/>
        <w:keepLines w:val="0"/>
        <w:pageBreakBefore w:val="0"/>
        <w:widowControl/>
        <w:tabs>
          <w:tab w:val="left" w:pos="570"/>
          <w:tab w:val="left" w:pos="9240"/>
          <w:tab w:val="left" w:pos="9555"/>
        </w:tabs>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15.2</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乙方违约处理</w:t>
      </w:r>
    </w:p>
    <w:p w14:paraId="198FDA08">
      <w:pPr>
        <w:keepNext w:val="0"/>
        <w:keepLines w:val="0"/>
        <w:pageBreakBefore w:val="0"/>
        <w:widowControl/>
        <w:tabs>
          <w:tab w:val="left" w:pos="570"/>
          <w:tab w:val="left" w:pos="9240"/>
          <w:tab w:val="left" w:pos="9555"/>
        </w:tabs>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u w:val="single"/>
        </w:rPr>
      </w:pPr>
      <w:r>
        <w:rPr>
          <w:rFonts w:hint="eastAsia" w:asciiTheme="minorEastAsia" w:hAnsiTheme="minorEastAsia" w:eastAsiaTheme="minorEastAsia" w:cstheme="minorEastAsia"/>
          <w:sz w:val="21"/>
          <w:szCs w:val="21"/>
        </w:rPr>
        <w:t>（3）</w:t>
      </w:r>
      <w:bookmarkStart w:id="558" w:name="_Hlk217555723"/>
      <w:r>
        <w:rPr>
          <w:rFonts w:hint="eastAsia" w:asciiTheme="minorEastAsia" w:hAnsiTheme="minorEastAsia" w:eastAsiaTheme="minorEastAsia" w:cstheme="minorEastAsia"/>
          <w:sz w:val="21"/>
          <w:szCs w:val="21"/>
        </w:rPr>
        <w:t>合同另行约定</w:t>
      </w:r>
      <w:bookmarkEnd w:id="558"/>
      <w:r>
        <w:rPr>
          <w:rFonts w:hint="eastAsia" w:asciiTheme="minorEastAsia" w:hAnsiTheme="minorEastAsia" w:eastAsiaTheme="minorEastAsia" w:cstheme="minorEastAsia"/>
          <w:sz w:val="21"/>
          <w:szCs w:val="21"/>
        </w:rPr>
        <w:t>的乙方交付违约金计算：</w:t>
      </w:r>
      <w:r>
        <w:rPr>
          <w:rFonts w:hint="eastAsia" w:asciiTheme="minorEastAsia" w:hAnsiTheme="minorEastAsia" w:eastAsiaTheme="minorEastAsia" w:cstheme="minorEastAsia"/>
          <w:sz w:val="21"/>
          <w:szCs w:val="21"/>
          <w:u w:val="single"/>
        </w:rPr>
        <w:t>因乙方原因，造成不能完成管理任务或直接造成甲方经济损失的，乙方应给予甲方一年合同价</w:t>
      </w:r>
      <w:r>
        <w:rPr>
          <w:rFonts w:hint="eastAsia" w:asciiTheme="minorEastAsia" w:hAnsiTheme="minorEastAsia" w:eastAsiaTheme="minorEastAsia" w:cstheme="minorEastAsia"/>
          <w:sz w:val="21"/>
          <w:szCs w:val="21"/>
          <w:u w:val="single"/>
          <w:lang w:eastAsia="zh-CN"/>
        </w:rPr>
        <w:t>1%—3%</w:t>
      </w:r>
      <w:r>
        <w:rPr>
          <w:rFonts w:hint="eastAsia" w:asciiTheme="minorEastAsia" w:hAnsiTheme="minorEastAsia" w:eastAsiaTheme="minorEastAsia" w:cstheme="minorEastAsia"/>
          <w:sz w:val="21"/>
          <w:szCs w:val="21"/>
          <w:u w:val="single"/>
        </w:rPr>
        <w:t>的经济赔偿；甲方有权要求乙方限期整改，并有权终止合同。</w:t>
      </w:r>
    </w:p>
    <w:p w14:paraId="15844D0A">
      <w:pPr>
        <w:keepNext w:val="0"/>
        <w:keepLines w:val="0"/>
        <w:pageBreakBefore w:val="0"/>
        <w:widowControl/>
        <w:tabs>
          <w:tab w:val="left" w:pos="570"/>
          <w:tab w:val="left" w:pos="9240"/>
          <w:tab w:val="left" w:pos="9555"/>
        </w:tabs>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i/>
          <w:iCs/>
          <w:color w:val="000000" w:themeColor="text1"/>
          <w:sz w:val="21"/>
          <w:szCs w:val="21"/>
          <w:u w:val="single"/>
          <w14:textFill>
            <w14:solidFill>
              <w14:schemeClr w14:val="tx1"/>
            </w14:solidFill>
          </w14:textFill>
        </w:rPr>
      </w:pPr>
      <w:r>
        <w:rPr>
          <w:rFonts w:hint="eastAsia" w:asciiTheme="minorEastAsia" w:hAnsiTheme="minorEastAsia" w:eastAsiaTheme="minorEastAsia" w:cstheme="minorEastAsia"/>
          <w:sz w:val="21"/>
          <w:szCs w:val="21"/>
        </w:rPr>
        <w:t>15.3修理、重作、更换相关具体规定：</w:t>
      </w:r>
      <w:r>
        <w:rPr>
          <w:rFonts w:hint="eastAsia" w:asciiTheme="minorEastAsia" w:hAnsiTheme="minorEastAsia" w:eastAsiaTheme="minorEastAsia" w:cstheme="minorEastAsia"/>
          <w:i w:val="0"/>
          <w:iCs/>
          <w:color w:val="000000" w:themeColor="text1"/>
          <w:sz w:val="21"/>
          <w:szCs w:val="21"/>
          <w:u w:val="single"/>
          <w14:textFill>
            <w14:solidFill>
              <w14:schemeClr w14:val="tx1"/>
            </w14:solidFill>
          </w14:textFill>
        </w:rPr>
        <w:t>乙方提供的货物在质量期内因货物本身的质量问题发生故障，乙方应负责免费更换。对达不到技术要求者，</w:t>
      </w:r>
      <w:r>
        <w:rPr>
          <w:rFonts w:hint="eastAsia" w:asciiTheme="minorEastAsia" w:hAnsiTheme="minorEastAsia" w:eastAsiaTheme="minorEastAsia" w:cstheme="minorEastAsia"/>
          <w:i w:val="0"/>
          <w:iCs/>
          <w:sz w:val="21"/>
          <w:szCs w:val="21"/>
          <w:u w:val="single"/>
        </w:rPr>
        <w:t>按下列第【】种方式处理</w:t>
      </w:r>
      <w:r>
        <w:rPr>
          <w:rFonts w:hint="eastAsia" w:asciiTheme="minorEastAsia" w:hAnsiTheme="minorEastAsia" w:eastAsiaTheme="minorEastAsia" w:cstheme="minorEastAsia"/>
          <w:i w:val="0"/>
          <w:iCs/>
          <w:color w:val="000000" w:themeColor="text1"/>
          <w:sz w:val="21"/>
          <w:szCs w:val="21"/>
          <w:u w:val="single"/>
          <w14:textFill>
            <w14:solidFill>
              <w14:schemeClr w14:val="tx1"/>
            </w14:solidFill>
          </w14:textFill>
        </w:rPr>
        <w:t>：</w:t>
      </w:r>
    </w:p>
    <w:p w14:paraId="4105F0AB">
      <w:pPr>
        <w:keepNext w:val="0"/>
        <w:keepLines w:val="0"/>
        <w:pageBreakBefore w:val="0"/>
        <w:widowControl/>
        <w:tabs>
          <w:tab w:val="left" w:pos="570"/>
          <w:tab w:val="left" w:pos="9240"/>
          <w:tab w:val="left" w:pos="9555"/>
        </w:tabs>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i/>
          <w:iCs/>
          <w:color w:val="000000" w:themeColor="text1"/>
          <w:sz w:val="21"/>
          <w:szCs w:val="21"/>
          <w:u w:val="single"/>
          <w14:textFill>
            <w14:solidFill>
              <w14:schemeClr w14:val="tx1"/>
            </w14:solidFill>
          </w14:textFill>
        </w:rPr>
      </w:pPr>
      <w:r>
        <w:rPr>
          <w:rFonts w:hint="eastAsia" w:asciiTheme="minorEastAsia" w:hAnsiTheme="minorEastAsia" w:eastAsiaTheme="minorEastAsia" w:cstheme="minorEastAsia"/>
          <w:i w:val="0"/>
          <w:iCs/>
          <w:color w:val="000000" w:themeColor="text1"/>
          <w:sz w:val="21"/>
          <w:szCs w:val="21"/>
          <w:u w:val="single"/>
          <w14:textFill>
            <w14:solidFill>
              <w14:schemeClr w14:val="tx1"/>
            </w14:solidFill>
          </w14:textFill>
        </w:rPr>
        <w:t>（1）更换：由乙方承担所发生的全部费用。</w:t>
      </w:r>
    </w:p>
    <w:p w14:paraId="6ECBCBEC">
      <w:pPr>
        <w:keepNext w:val="0"/>
        <w:keepLines w:val="0"/>
        <w:pageBreakBefore w:val="0"/>
        <w:widowControl/>
        <w:tabs>
          <w:tab w:val="left" w:pos="570"/>
          <w:tab w:val="left" w:pos="9240"/>
          <w:tab w:val="left" w:pos="9555"/>
        </w:tabs>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i/>
          <w:iCs/>
          <w:color w:val="000000" w:themeColor="text1"/>
          <w:sz w:val="21"/>
          <w:szCs w:val="21"/>
          <w:u w:val="single"/>
          <w14:textFill>
            <w14:solidFill>
              <w14:schemeClr w14:val="tx1"/>
            </w14:solidFill>
          </w14:textFill>
        </w:rPr>
      </w:pPr>
      <w:r>
        <w:rPr>
          <w:rFonts w:hint="eastAsia" w:asciiTheme="minorEastAsia" w:hAnsiTheme="minorEastAsia" w:eastAsiaTheme="minorEastAsia" w:cstheme="minorEastAsia"/>
          <w:i w:val="0"/>
          <w:iCs/>
          <w:color w:val="000000" w:themeColor="text1"/>
          <w:sz w:val="21"/>
          <w:szCs w:val="21"/>
          <w:u w:val="single"/>
          <w14:textFill>
            <w14:solidFill>
              <w14:schemeClr w14:val="tx1"/>
            </w14:solidFill>
          </w14:textFill>
        </w:rPr>
        <w:t>（2）贬值处理：由甲乙双方合议定价。</w:t>
      </w:r>
    </w:p>
    <w:p w14:paraId="488B9198">
      <w:pPr>
        <w:keepNext w:val="0"/>
        <w:keepLines w:val="0"/>
        <w:pageBreakBefore w:val="0"/>
        <w:widowControl/>
        <w:tabs>
          <w:tab w:val="left" w:pos="570"/>
          <w:tab w:val="left" w:pos="9240"/>
          <w:tab w:val="left" w:pos="9555"/>
        </w:tabs>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i w:val="0"/>
          <w:iCs/>
          <w:color w:val="000000" w:themeColor="text1"/>
          <w:sz w:val="21"/>
          <w:szCs w:val="21"/>
          <w:u w:val="single"/>
          <w14:textFill>
            <w14:solidFill>
              <w14:schemeClr w14:val="tx1"/>
            </w14:solidFill>
          </w14:textFill>
        </w:rPr>
        <w:t>（3）退货处理：乙方应退还甲方支付的合同款，同时应承担退还该货物的直接费用（运输、保险、检验、货款利息及银行手续费等）。</w:t>
      </w:r>
    </w:p>
    <w:p w14:paraId="4B3D3BF7">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15.4合同另行约定的甲方逾期利息计算</w:t>
      </w:r>
      <w:r>
        <w:rPr>
          <w:rFonts w:hint="eastAsia" w:asciiTheme="minorEastAsia" w:hAnsiTheme="minorEastAsia" w:eastAsiaTheme="minorEastAsia" w:cstheme="minorEastAsia"/>
          <w:sz w:val="21"/>
          <w:szCs w:val="21"/>
          <w:lang w:eastAsia="zh-CN"/>
        </w:rPr>
        <w:t>：</w:t>
      </w:r>
    </w:p>
    <w:p w14:paraId="52E0D12C">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15.5其他违约责任</w:t>
      </w:r>
      <w:r>
        <w:rPr>
          <w:rFonts w:hint="eastAsia" w:asciiTheme="minorEastAsia" w:hAnsiTheme="minorEastAsia" w:eastAsiaTheme="minorEastAsia" w:cstheme="minorEastAsia"/>
          <w:sz w:val="21"/>
          <w:szCs w:val="21"/>
          <w:lang w:eastAsia="zh-CN"/>
        </w:rPr>
        <w:t>：</w:t>
      </w:r>
    </w:p>
    <w:p w14:paraId="790CEF9E">
      <w:pPr>
        <w:keepNext w:val="0"/>
        <w:keepLines w:val="0"/>
        <w:pageBreakBefore w:val="0"/>
        <w:widowControl/>
        <w:numPr>
          <w:ilvl w:val="0"/>
          <w:numId w:val="11"/>
        </w:numPr>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bCs w:val="0"/>
          <w:sz w:val="21"/>
          <w:szCs w:val="21"/>
        </w:rPr>
      </w:pPr>
      <w:bookmarkStart w:id="559" w:name="_Toc201911567"/>
      <w:bookmarkStart w:id="560" w:name="_Toc217556123"/>
      <w:bookmarkStart w:id="561" w:name="_Toc217926765"/>
      <w:r>
        <w:rPr>
          <w:rFonts w:hint="eastAsia" w:asciiTheme="minorEastAsia" w:hAnsiTheme="minorEastAsia" w:eastAsiaTheme="minorEastAsia" w:cstheme="minorEastAsia"/>
          <w:b w:val="0"/>
          <w:bCs w:val="0"/>
          <w:sz w:val="21"/>
          <w:szCs w:val="21"/>
        </w:rPr>
        <w:t>解决争议的方法</w:t>
      </w:r>
      <w:bookmarkEnd w:id="559"/>
      <w:bookmarkEnd w:id="560"/>
      <w:bookmarkEnd w:id="561"/>
    </w:p>
    <w:p w14:paraId="42D7FB4A">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19.2解决争议的方式：</w:t>
      </w:r>
    </w:p>
    <w:p w14:paraId="44BD9123">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bookmarkStart w:id="562" w:name="_Hlk217409113"/>
      <w:r>
        <w:rPr>
          <w:rFonts w:hint="eastAsia" w:asciiTheme="minorEastAsia" w:hAnsiTheme="minorEastAsia" w:eastAsiaTheme="minorEastAsia" w:cstheme="minorEastAsia"/>
          <w:sz w:val="21"/>
          <w:szCs w:val="21"/>
        </w:rPr>
        <w:t>□</w:t>
      </w:r>
      <w:bookmarkEnd w:id="562"/>
      <w:r>
        <w:rPr>
          <w:rFonts w:hint="eastAsia" w:asciiTheme="minorEastAsia" w:hAnsiTheme="minorEastAsia" w:eastAsiaTheme="minorEastAsia" w:cstheme="minorEastAsia"/>
          <w:sz w:val="21"/>
          <w:szCs w:val="21"/>
        </w:rPr>
        <w:t>仲裁：</w:t>
      </w:r>
      <w:r>
        <w:rPr>
          <w:rFonts w:hint="eastAsia" w:asciiTheme="minorEastAsia" w:hAnsiTheme="minorEastAsia" w:eastAsiaTheme="minorEastAsia" w:cstheme="minorEastAsia"/>
          <w:iCs/>
          <w:sz w:val="21"/>
          <w:szCs w:val="21"/>
        </w:rPr>
        <w:t>向（甲方所在地仲裁机构）申请仲裁。</w:t>
      </w:r>
    </w:p>
    <w:p w14:paraId="08DE538B">
      <w:pPr>
        <w:keepNext w:val="0"/>
        <w:keepLines w:val="0"/>
        <w:pageBreakBefore w:val="0"/>
        <w:widowControl/>
        <w:kinsoku/>
        <w:wordWrap/>
        <w:overflowPunct/>
        <w:topLinePunct w:val="0"/>
        <w:autoSpaceDE w:val="0"/>
        <w:autoSpaceDN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rPr>
        <w:t>诉讼：</w:t>
      </w:r>
      <w:r>
        <w:rPr>
          <w:rFonts w:hint="eastAsia" w:asciiTheme="minorEastAsia" w:hAnsiTheme="minorEastAsia" w:eastAsiaTheme="minorEastAsia" w:cstheme="minorEastAsia"/>
          <w:iCs/>
          <w:sz w:val="21"/>
          <w:szCs w:val="21"/>
        </w:rPr>
        <w:t>向</w:t>
      </w:r>
      <w:r>
        <w:rPr>
          <w:rFonts w:hint="eastAsia" w:asciiTheme="minorEastAsia" w:hAnsiTheme="minorEastAsia" w:eastAsiaTheme="minorEastAsia" w:cstheme="minorEastAsia"/>
          <w:iCs/>
          <w:sz w:val="21"/>
          <w:szCs w:val="21"/>
          <w:u w:val="single"/>
          <w:lang w:val="en-US" w:eastAsia="zh-CN"/>
        </w:rPr>
        <w:t>榆林市榆阳区</w:t>
      </w:r>
      <w:r>
        <w:rPr>
          <w:rFonts w:hint="eastAsia" w:asciiTheme="minorEastAsia" w:hAnsiTheme="minorEastAsia" w:eastAsiaTheme="minorEastAsia" w:cstheme="minorEastAsia"/>
          <w:iCs/>
          <w:sz w:val="21"/>
          <w:szCs w:val="21"/>
        </w:rPr>
        <w:t>人民法院（甲方所在地人民法院）提起诉讼起诉。</w:t>
      </w:r>
    </w:p>
    <w:p w14:paraId="089CDF5F">
      <w:pPr>
        <w:keepNext w:val="0"/>
        <w:keepLines w:val="0"/>
        <w:pageBreakBefore w:val="0"/>
        <w:widowControl/>
        <w:numPr>
          <w:ilvl w:val="0"/>
          <w:numId w:val="11"/>
        </w:numPr>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bCs w:val="0"/>
          <w:sz w:val="21"/>
          <w:szCs w:val="21"/>
        </w:rPr>
      </w:pPr>
      <w:bookmarkStart w:id="563" w:name="_Toc217926766"/>
      <w:bookmarkStart w:id="564" w:name="_Toc217556124"/>
      <w:bookmarkStart w:id="565" w:name="_Toc201911568"/>
      <w:r>
        <w:rPr>
          <w:rFonts w:hint="eastAsia" w:asciiTheme="minorEastAsia" w:hAnsiTheme="minorEastAsia" w:eastAsiaTheme="minorEastAsia" w:cstheme="minorEastAsia"/>
          <w:b w:val="0"/>
          <w:bCs w:val="0"/>
          <w:sz w:val="21"/>
          <w:szCs w:val="21"/>
        </w:rPr>
        <w:t>合同未尽事项</w:t>
      </w:r>
      <w:bookmarkEnd w:id="563"/>
      <w:bookmarkEnd w:id="564"/>
      <w:bookmarkEnd w:id="565"/>
    </w:p>
    <w:p w14:paraId="27143685">
      <w:pPr>
        <w:keepNext w:val="0"/>
        <w:keepLines w:val="0"/>
        <w:pageBreakBefore w:val="0"/>
        <w:widowControl/>
        <w:kinsoku/>
        <w:wordWrap/>
        <w:overflowPunct/>
        <w:topLinePunct w:val="0"/>
        <w:bidi w:val="0"/>
        <w:adjustRightInd w:val="0"/>
        <w:snapToGrid w:val="0"/>
        <w:spacing w:beforeAutospacing="0" w:afterAutospacing="0" w:line="560" w:lineRule="exact"/>
        <w:ind w:left="0" w:leftChars="0" w:firstLine="420" w:firstLineChars="200"/>
        <w:jc w:val="both"/>
        <w:textAlignment w:val="auto"/>
        <w:rPr>
          <w:rFonts w:hint="eastAsia" w:asciiTheme="minorEastAsia" w:hAnsiTheme="minorEastAsia" w:eastAsiaTheme="minorEastAsia" w:cstheme="minorEastAsia"/>
          <w:b/>
          <w:sz w:val="21"/>
          <w:szCs w:val="21"/>
        </w:rPr>
        <w:sectPr>
          <w:headerReference r:id="rId25" w:type="first"/>
          <w:headerReference r:id="rId23" w:type="default"/>
          <w:headerReference r:id="rId24" w:type="even"/>
          <w:pgSz w:w="11906" w:h="16838"/>
          <w:pgMar w:top="1440" w:right="1800" w:bottom="1440" w:left="1800" w:header="851" w:footer="992" w:gutter="0"/>
          <w:cols w:space="720" w:num="1"/>
          <w:docGrid w:type="lines" w:linePitch="312" w:charSpace="0"/>
        </w:sectPr>
      </w:pPr>
      <w:r>
        <w:rPr>
          <w:rFonts w:hint="eastAsia" w:asciiTheme="minorEastAsia" w:hAnsiTheme="minorEastAsia" w:eastAsiaTheme="minorEastAsia" w:cstheme="minorEastAsia"/>
          <w:bCs/>
          <w:sz w:val="21"/>
          <w:szCs w:val="21"/>
        </w:rPr>
        <w:t>合同未尽事项</w:t>
      </w:r>
      <w:bookmarkEnd w:id="394"/>
      <w:r>
        <w:rPr>
          <w:rFonts w:hint="eastAsia" w:asciiTheme="minorEastAsia" w:hAnsiTheme="minorEastAsia" w:eastAsiaTheme="minorEastAsia" w:cstheme="minorEastAsia"/>
          <w:bCs/>
          <w:sz w:val="21"/>
          <w:szCs w:val="21"/>
          <w:u w:val="single"/>
          <w:lang w:val="en-US" w:eastAsia="zh-CN"/>
        </w:rPr>
        <w:t>无</w:t>
      </w:r>
      <w:r>
        <w:rPr>
          <w:rFonts w:hint="eastAsia" w:asciiTheme="minorEastAsia" w:hAnsiTheme="minorEastAsia" w:eastAsiaTheme="minorEastAsia" w:cstheme="minorEastAsia"/>
          <w:bCs/>
          <w:sz w:val="21"/>
          <w:szCs w:val="21"/>
        </w:rPr>
        <w:t>。</w:t>
      </w:r>
      <w:bookmarkEnd w:id="395"/>
    </w:p>
    <w:p w14:paraId="11307AB4">
      <w:pPr>
        <w:rPr>
          <w:rFonts w:hint="eastAsia"/>
        </w:rPr>
      </w:pPr>
    </w:p>
    <w:bookmarkEnd w:id="384"/>
    <w:bookmarkEnd w:id="385"/>
    <w:p w14:paraId="0165C14C">
      <w:pPr>
        <w:pStyle w:val="21"/>
        <w:spacing w:before="100" w:beforeAutospacing="1" w:after="100" w:afterAutospacing="1" w:line="360" w:lineRule="auto"/>
        <w:jc w:val="center"/>
        <w:outlineLvl w:val="0"/>
        <w:rPr>
          <w:rFonts w:hint="eastAsia" w:ascii="黑体" w:hAnsi="华文中宋" w:eastAsia="黑体"/>
          <w:b/>
          <w:sz w:val="32"/>
          <w:szCs w:val="32"/>
        </w:rPr>
      </w:pPr>
      <w:bookmarkStart w:id="566" w:name="_Toc7057"/>
      <w:r>
        <w:rPr>
          <w:rFonts w:hint="eastAsia" w:ascii="黑体" w:hAnsi="华文中宋" w:eastAsia="黑体"/>
          <w:b/>
          <w:sz w:val="32"/>
          <w:szCs w:val="32"/>
        </w:rPr>
        <w:t>第七章 投标文件格式</w:t>
      </w:r>
      <w:bookmarkEnd w:id="566"/>
    </w:p>
    <w:p w14:paraId="713498E0">
      <w:pPr>
        <w:adjustRightInd w:val="0"/>
        <w:snapToGrid w:val="0"/>
        <w:spacing w:before="156" w:beforeLines="50" w:line="360" w:lineRule="auto"/>
        <w:jc w:val="center"/>
        <w:rPr>
          <w:rFonts w:hint="eastAsia" w:ascii="宋体" w:hAnsi="宋体"/>
          <w:b/>
          <w:szCs w:val="21"/>
        </w:rPr>
      </w:pPr>
      <w:r>
        <w:rPr>
          <w:rFonts w:hint="eastAsia" w:ascii="宋体" w:hAnsi="宋体"/>
          <w:b/>
          <w:szCs w:val="21"/>
        </w:rPr>
        <w:t>目录</w:t>
      </w:r>
    </w:p>
    <w:p w14:paraId="2E485015">
      <w:pPr>
        <w:adjustRightInd w:val="0"/>
        <w:snapToGrid w:val="0"/>
        <w:spacing w:before="156" w:beforeLines="50" w:line="360" w:lineRule="auto"/>
        <w:ind w:firstLine="422" w:firstLineChars="200"/>
        <w:jc w:val="left"/>
        <w:rPr>
          <w:rFonts w:hint="eastAsia" w:asciiTheme="minorEastAsia" w:hAnsiTheme="minorEastAsia" w:eastAsiaTheme="minorEastAsia"/>
          <w:b/>
          <w:bCs/>
          <w:szCs w:val="21"/>
        </w:rPr>
      </w:pPr>
      <w:bookmarkStart w:id="567" w:name="_Hlk197453333"/>
      <w:r>
        <w:rPr>
          <w:rFonts w:hint="eastAsia" w:asciiTheme="minorEastAsia" w:hAnsiTheme="minorEastAsia" w:eastAsiaTheme="minorEastAsia"/>
          <w:b/>
          <w:bCs/>
          <w:szCs w:val="21"/>
        </w:rPr>
        <w:t>第一部分 资格证明文件</w:t>
      </w:r>
    </w:p>
    <w:p w14:paraId="27350FE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（1）投标函</w:t>
      </w:r>
    </w:p>
    <w:p w14:paraId="39B07F7E">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（2）法定代表人（单位负责人）身份证明或者授权委托书</w:t>
      </w:r>
    </w:p>
    <w:p w14:paraId="4317C57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（3）联合协议（联合投标适用）</w:t>
      </w:r>
    </w:p>
    <w:p w14:paraId="01FE2A2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（4）分包意向协议（分包适用）</w:t>
      </w:r>
    </w:p>
    <w:p w14:paraId="0EA443E2">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（5）中小企业的证明材料</w:t>
      </w:r>
    </w:p>
    <w:p w14:paraId="471A42F6">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（6）关于符合本国产品标准的声明函</w:t>
      </w:r>
    </w:p>
    <w:p w14:paraId="4ECCF88A">
      <w:pPr>
        <w:adjustRightInd w:val="0"/>
        <w:snapToGrid w:val="0"/>
        <w:spacing w:before="156" w:beforeLines="50" w:line="360" w:lineRule="auto"/>
        <w:ind w:firstLine="420" w:firstLineChars="200"/>
        <w:jc w:val="left"/>
        <w:rPr>
          <w:rFonts w:hint="eastAsia" w:asciiTheme="minorEastAsia" w:hAnsiTheme="minorEastAsia" w:eastAsiaTheme="minorEastAsia"/>
          <w:color w:val="FF0000"/>
          <w:szCs w:val="21"/>
        </w:rPr>
      </w:pPr>
      <w:r>
        <w:rPr>
          <w:rFonts w:hint="eastAsia" w:asciiTheme="minorEastAsia" w:hAnsiTheme="minorEastAsia" w:eastAsiaTheme="minorEastAsia"/>
          <w:szCs w:val="21"/>
        </w:rPr>
        <w:t>（7）资格和履约能力审查资料</w:t>
      </w:r>
    </w:p>
    <w:p w14:paraId="2867A2E5">
      <w:pPr>
        <w:adjustRightInd w:val="0"/>
        <w:snapToGrid w:val="0"/>
        <w:spacing w:before="156" w:beforeLines="50" w:line="360" w:lineRule="auto"/>
        <w:ind w:firstLine="422" w:firstLineChars="200"/>
        <w:jc w:val="left"/>
        <w:rPr>
          <w:rFonts w:hint="eastAsia" w:asciiTheme="minorEastAsia" w:hAnsiTheme="minorEastAsia" w:eastAsiaTheme="minorEastAsia"/>
          <w:b/>
          <w:bCs/>
          <w:szCs w:val="21"/>
        </w:rPr>
      </w:pPr>
      <w:r>
        <w:rPr>
          <w:rFonts w:hint="eastAsia" w:asciiTheme="minorEastAsia" w:hAnsiTheme="minorEastAsia" w:eastAsiaTheme="minorEastAsia"/>
          <w:b/>
          <w:bCs/>
          <w:szCs w:val="21"/>
        </w:rPr>
        <w:t>第二部分 技术响应文件</w:t>
      </w:r>
    </w:p>
    <w:p w14:paraId="2AE10016">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（8）技术要求响应</w:t>
      </w:r>
    </w:p>
    <w:p w14:paraId="14CD1E1E">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（9）技术要求偏离表</w:t>
      </w:r>
    </w:p>
    <w:p w14:paraId="246BE760">
      <w:pPr>
        <w:adjustRightInd w:val="0"/>
        <w:snapToGrid w:val="0"/>
        <w:spacing w:before="156" w:beforeLines="50" w:line="360" w:lineRule="auto"/>
        <w:ind w:firstLine="422" w:firstLineChars="200"/>
        <w:jc w:val="left"/>
        <w:rPr>
          <w:rFonts w:hint="eastAsia" w:asciiTheme="minorEastAsia" w:hAnsiTheme="minorEastAsia" w:eastAsiaTheme="minorEastAsia"/>
          <w:b/>
          <w:bCs/>
          <w:szCs w:val="21"/>
        </w:rPr>
      </w:pPr>
      <w:r>
        <w:rPr>
          <w:rFonts w:hint="eastAsia" w:asciiTheme="minorEastAsia" w:hAnsiTheme="minorEastAsia" w:eastAsiaTheme="minorEastAsia"/>
          <w:b/>
          <w:bCs/>
          <w:szCs w:val="21"/>
        </w:rPr>
        <w:t>第三部分 商务响应文件</w:t>
      </w:r>
    </w:p>
    <w:p w14:paraId="5A981BE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（10）开标一览表</w:t>
      </w:r>
    </w:p>
    <w:p w14:paraId="18723D9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（11）分项报价表</w:t>
      </w:r>
    </w:p>
    <w:p w14:paraId="36B274C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（12）</w:t>
      </w:r>
      <w:r>
        <w:rPr>
          <w:rFonts w:hint="eastAsia" w:asciiTheme="minorEastAsia" w:hAnsiTheme="minorEastAsia" w:eastAsiaTheme="minorEastAsia"/>
          <w:color w:val="FF0000"/>
          <w:szCs w:val="21"/>
        </w:rPr>
        <w:t>节能产品、环境标志产品及</w:t>
      </w:r>
      <w:r>
        <w:rPr>
          <w:rFonts w:hint="eastAsia" w:asciiTheme="minorEastAsia" w:hAnsiTheme="minorEastAsia" w:eastAsiaTheme="minorEastAsia"/>
          <w:szCs w:val="21"/>
        </w:rPr>
        <w:t>本国产品清单</w:t>
      </w:r>
    </w:p>
    <w:p w14:paraId="71B17BD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（13）合同条款偏离表</w:t>
      </w:r>
    </w:p>
    <w:p w14:paraId="40E87A23">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（14）其他资料</w:t>
      </w:r>
    </w:p>
    <w:bookmarkEnd w:id="567"/>
    <w:p w14:paraId="76B53036">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20077FF4">
      <w:pPr>
        <w:adjustRightInd w:val="0"/>
        <w:snapToGrid w:val="0"/>
        <w:spacing w:line="360" w:lineRule="auto"/>
        <w:jc w:val="center"/>
        <w:rPr>
          <w:rFonts w:hint="eastAsia" w:ascii="仿宋_GB2312" w:hAnsi="宋体" w:eastAsia="仿宋_GB2312"/>
          <w:szCs w:val="21"/>
        </w:rPr>
      </w:pPr>
    </w:p>
    <w:p w14:paraId="112123A8">
      <w:pPr>
        <w:adjustRightInd w:val="0"/>
        <w:snapToGrid w:val="0"/>
        <w:spacing w:line="360" w:lineRule="auto"/>
        <w:jc w:val="center"/>
        <w:rPr>
          <w:rFonts w:hint="eastAsia" w:ascii="仿宋_GB2312" w:hAnsi="宋体" w:eastAsia="仿宋_GB2312"/>
          <w:szCs w:val="21"/>
        </w:rPr>
        <w:sectPr>
          <w:headerReference r:id="rId26" w:type="default"/>
          <w:headerReference r:id="rId27" w:type="even"/>
          <w:pgSz w:w="11906" w:h="16838"/>
          <w:pgMar w:top="1474" w:right="1474" w:bottom="1474" w:left="1588" w:header="851" w:footer="992" w:gutter="0"/>
          <w:cols w:space="720" w:num="1"/>
          <w:docGrid w:type="lines" w:linePitch="312" w:charSpace="0"/>
        </w:sectPr>
      </w:pPr>
      <w:r>
        <w:rPr>
          <w:rFonts w:ascii="仿宋_GB2312" w:hAnsi="宋体" w:eastAsia="仿宋_GB2312"/>
          <w:szCs w:val="21"/>
        </w:rPr>
        <w:br w:type="page"/>
      </w:r>
    </w:p>
    <w:p w14:paraId="3FD68BFB">
      <w:pPr>
        <w:adjustRightInd w:val="0"/>
        <w:snapToGrid w:val="0"/>
        <w:spacing w:line="360" w:lineRule="auto"/>
        <w:jc w:val="center"/>
        <w:rPr>
          <w:rFonts w:ascii="黑体" w:eastAsia="黑体"/>
          <w:sz w:val="32"/>
          <w:szCs w:val="32"/>
        </w:rPr>
      </w:pPr>
      <w:r>
        <w:rPr>
          <w:rFonts w:hint="eastAsia" w:ascii="黑体" w:eastAsia="黑体"/>
          <w:sz w:val="32"/>
          <w:szCs w:val="32"/>
        </w:rPr>
        <w:t xml:space="preserve">                          </w:t>
      </w:r>
    </w:p>
    <w:p w14:paraId="24C4E132">
      <w:pPr>
        <w:adjustRightInd w:val="0"/>
        <w:snapToGrid w:val="0"/>
        <w:spacing w:line="360" w:lineRule="auto"/>
        <w:jc w:val="center"/>
        <w:rPr>
          <w:rFonts w:ascii="黑体" w:eastAsia="黑体"/>
          <w:sz w:val="32"/>
          <w:szCs w:val="32"/>
        </w:rPr>
      </w:pPr>
    </w:p>
    <w:p w14:paraId="2FFFF9CE">
      <w:pPr>
        <w:adjustRightInd w:val="0"/>
        <w:snapToGrid w:val="0"/>
        <w:spacing w:line="360" w:lineRule="auto"/>
        <w:jc w:val="center"/>
        <w:rPr>
          <w:rFonts w:ascii="黑体" w:eastAsia="黑体"/>
          <w:sz w:val="32"/>
          <w:szCs w:val="32"/>
        </w:rPr>
      </w:pPr>
    </w:p>
    <w:p w14:paraId="684DA159">
      <w:pPr>
        <w:adjustRightInd w:val="0"/>
        <w:snapToGrid w:val="0"/>
        <w:spacing w:line="360" w:lineRule="auto"/>
        <w:jc w:val="center"/>
        <w:rPr>
          <w:rFonts w:ascii="黑体" w:eastAsia="黑体"/>
          <w:sz w:val="32"/>
          <w:szCs w:val="32"/>
        </w:rPr>
      </w:pPr>
    </w:p>
    <w:p w14:paraId="0533B305">
      <w:pPr>
        <w:adjustRightInd w:val="0"/>
        <w:snapToGrid w:val="0"/>
        <w:spacing w:line="360" w:lineRule="auto"/>
        <w:jc w:val="center"/>
        <w:rPr>
          <w:rFonts w:hint="eastAsia" w:asciiTheme="minorEastAsia" w:hAnsiTheme="minorEastAsia" w:eastAsiaTheme="minorEastAsia"/>
          <w:b/>
          <w:bCs/>
          <w:sz w:val="84"/>
          <w:szCs w:val="84"/>
        </w:rPr>
      </w:pPr>
      <w:r>
        <w:rPr>
          <w:rFonts w:hint="eastAsia" w:asciiTheme="minorEastAsia" w:hAnsiTheme="minorEastAsia" w:eastAsiaTheme="minorEastAsia"/>
          <w:b/>
          <w:bCs/>
          <w:sz w:val="84"/>
          <w:szCs w:val="84"/>
        </w:rPr>
        <w:t>投 标 文 件</w:t>
      </w:r>
    </w:p>
    <w:p w14:paraId="2B677892">
      <w:pPr>
        <w:pStyle w:val="3"/>
        <w:adjustRightInd w:val="0"/>
        <w:snapToGrid w:val="0"/>
        <w:jc w:val="center"/>
        <w:rPr>
          <w:rFonts w:hint="eastAsia" w:ascii="黑体" w:hAnsi="黑体" w:eastAsia="黑体"/>
          <w:sz w:val="44"/>
          <w:szCs w:val="44"/>
        </w:rPr>
      </w:pPr>
      <w:bookmarkStart w:id="568" w:name="_Toc25111"/>
      <w:r>
        <w:rPr>
          <w:rFonts w:hint="eastAsia" w:ascii="黑体" w:hAnsi="黑体" w:eastAsia="黑体"/>
          <w:sz w:val="44"/>
          <w:szCs w:val="44"/>
        </w:rPr>
        <w:t>第一部分 资格证明文件</w:t>
      </w:r>
      <w:bookmarkEnd w:id="568"/>
    </w:p>
    <w:p w14:paraId="3B8943E5">
      <w:pPr>
        <w:adjustRightInd w:val="0"/>
        <w:snapToGrid w:val="0"/>
        <w:spacing w:line="360" w:lineRule="auto"/>
        <w:rPr>
          <w:rFonts w:hint="eastAsia" w:ascii="黑体" w:hAnsi="黑体" w:eastAsia="黑体"/>
          <w:b/>
          <w:sz w:val="32"/>
          <w:szCs w:val="32"/>
        </w:rPr>
      </w:pPr>
    </w:p>
    <w:p w14:paraId="60751421">
      <w:pPr>
        <w:ind w:firstLine="1928" w:firstLineChars="600"/>
        <w:rPr>
          <w:rFonts w:hint="eastAsia" w:ascii="黑体" w:hAnsi="黑体" w:eastAsia="黑体"/>
          <w:bCs/>
          <w:sz w:val="36"/>
          <w:szCs w:val="36"/>
        </w:rPr>
      </w:pPr>
      <w:r>
        <w:rPr>
          <w:rFonts w:hint="eastAsia" w:asciiTheme="minorEastAsia" w:hAnsiTheme="minorEastAsia" w:eastAsiaTheme="minorEastAsia"/>
          <w:b/>
          <w:sz w:val="32"/>
          <w:szCs w:val="32"/>
        </w:rPr>
        <w:t xml:space="preserve">  </w:t>
      </w:r>
      <w:r>
        <w:rPr>
          <w:rFonts w:hint="eastAsia" w:ascii="黑体" w:hAnsi="黑体" w:eastAsia="黑体"/>
          <w:bCs/>
          <w:sz w:val="36"/>
          <w:szCs w:val="36"/>
        </w:rPr>
        <w:t>采购项目名称：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069218AC">
      <w:pPr>
        <w:ind w:firstLine="2160" w:firstLineChars="600"/>
        <w:rPr>
          <w:rFonts w:hint="eastAsia" w:ascii="黑体" w:hAnsi="黑体" w:eastAsia="黑体"/>
          <w:bCs/>
          <w:sz w:val="36"/>
          <w:szCs w:val="36"/>
          <w:u w:val="single"/>
        </w:rPr>
      </w:pPr>
      <w:r>
        <w:rPr>
          <w:rFonts w:hint="eastAsia" w:ascii="黑体" w:hAnsi="黑体" w:eastAsia="黑体"/>
          <w:bCs/>
          <w:sz w:val="36"/>
          <w:szCs w:val="36"/>
        </w:rPr>
        <w:t>采购项目编号：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2DC93A6E">
      <w:pPr>
        <w:pStyle w:val="16"/>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1BD34D6E">
      <w:pPr>
        <w:pStyle w:val="16"/>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名 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32C13D97">
      <w:pPr>
        <w:adjustRightInd w:val="0"/>
        <w:snapToGrid w:val="0"/>
        <w:spacing w:line="360" w:lineRule="auto"/>
        <w:jc w:val="center"/>
        <w:rPr>
          <w:rFonts w:hint="eastAsia" w:ascii="黑体" w:hAnsi="宋体" w:eastAsia="黑体"/>
          <w:sz w:val="32"/>
          <w:szCs w:val="32"/>
        </w:rPr>
      </w:pPr>
    </w:p>
    <w:p w14:paraId="4241D154">
      <w:pPr>
        <w:adjustRightInd w:val="0"/>
        <w:snapToGrid w:val="0"/>
        <w:spacing w:line="360" w:lineRule="auto"/>
        <w:jc w:val="center"/>
        <w:rPr>
          <w:rFonts w:hint="eastAsia" w:ascii="黑体" w:hAnsi="宋体" w:eastAsia="黑体"/>
          <w:sz w:val="32"/>
          <w:szCs w:val="32"/>
        </w:rPr>
      </w:pPr>
    </w:p>
    <w:p w14:paraId="7208503D">
      <w:pPr>
        <w:adjustRightInd w:val="0"/>
        <w:snapToGrid w:val="0"/>
        <w:spacing w:line="360" w:lineRule="auto"/>
        <w:jc w:val="center"/>
        <w:rPr>
          <w:rFonts w:hint="eastAsia" w:ascii="黑体" w:hAnsi="宋体" w:eastAsia="黑体"/>
          <w:sz w:val="32"/>
          <w:szCs w:val="32"/>
        </w:rPr>
      </w:pPr>
    </w:p>
    <w:p w14:paraId="43FB345D">
      <w:pPr>
        <w:adjustRightInd w:val="0"/>
        <w:snapToGrid w:val="0"/>
        <w:spacing w:line="360" w:lineRule="auto"/>
        <w:jc w:val="center"/>
        <w:rPr>
          <w:rFonts w:hint="eastAsia" w:ascii="黑体" w:hAnsi="宋体" w:eastAsia="黑体"/>
          <w:sz w:val="32"/>
          <w:szCs w:val="32"/>
        </w:rPr>
      </w:pPr>
    </w:p>
    <w:p w14:paraId="1714A589">
      <w:pPr>
        <w:adjustRightInd w:val="0"/>
        <w:snapToGrid w:val="0"/>
        <w:spacing w:line="360" w:lineRule="auto"/>
        <w:jc w:val="center"/>
        <w:rPr>
          <w:rFonts w:hint="eastAsia" w:ascii="黑体" w:hAnsi="宋体" w:eastAsia="黑体"/>
          <w:sz w:val="32"/>
          <w:szCs w:val="32"/>
        </w:rPr>
      </w:pPr>
    </w:p>
    <w:p w14:paraId="0E1F32C4">
      <w:pPr>
        <w:adjustRightInd w:val="0"/>
        <w:snapToGrid w:val="0"/>
        <w:spacing w:line="360" w:lineRule="auto"/>
        <w:jc w:val="center"/>
        <w:rPr>
          <w:rFonts w:hint="eastAsia" w:ascii="黑体" w:hAnsi="宋体" w:eastAsia="黑体"/>
          <w:sz w:val="32"/>
          <w:szCs w:val="32"/>
        </w:rPr>
      </w:pPr>
    </w:p>
    <w:p w14:paraId="5DEB534E">
      <w:pPr>
        <w:adjustRightInd w:val="0"/>
        <w:snapToGrid w:val="0"/>
        <w:spacing w:line="360" w:lineRule="auto"/>
        <w:jc w:val="center"/>
        <w:rPr>
          <w:rFonts w:hint="eastAsia" w:ascii="黑体" w:hAnsi="宋体" w:eastAsia="黑体"/>
          <w:sz w:val="32"/>
          <w:szCs w:val="32"/>
        </w:rPr>
      </w:pPr>
    </w:p>
    <w:p w14:paraId="27E7C9D4">
      <w:pPr>
        <w:adjustRightInd w:val="0"/>
        <w:snapToGrid w:val="0"/>
        <w:spacing w:line="360" w:lineRule="auto"/>
        <w:jc w:val="center"/>
        <w:rPr>
          <w:rFonts w:ascii="黑体" w:eastAsia="黑体"/>
          <w:sz w:val="28"/>
          <w:szCs w:val="28"/>
        </w:rPr>
      </w:pPr>
      <w:r>
        <w:rPr>
          <w:rFonts w:hint="eastAsia" w:ascii="黑体" w:hAnsi="宋体" w:eastAsia="黑体"/>
          <w:sz w:val="32"/>
          <w:szCs w:val="32"/>
          <w:u w:val="single"/>
        </w:rPr>
        <w:t xml:space="preserve">       </w:t>
      </w:r>
      <w:r>
        <w:rPr>
          <w:rFonts w:hint="eastAsia" w:ascii="黑体" w:hAnsi="宋体" w:eastAsia="黑体"/>
          <w:sz w:val="32"/>
          <w:szCs w:val="32"/>
        </w:rPr>
        <w:t>年</w:t>
      </w:r>
      <w:r>
        <w:rPr>
          <w:rFonts w:hint="eastAsia" w:ascii="黑体" w:hAnsi="宋体" w:eastAsia="黑体"/>
          <w:sz w:val="32"/>
          <w:szCs w:val="32"/>
          <w:u w:val="single"/>
        </w:rPr>
        <w:t xml:space="preserve">    </w:t>
      </w:r>
      <w:r>
        <w:rPr>
          <w:rFonts w:hint="eastAsia" w:ascii="黑体" w:hAnsi="宋体" w:eastAsia="黑体"/>
          <w:sz w:val="32"/>
          <w:szCs w:val="32"/>
        </w:rPr>
        <w:t>月</w:t>
      </w:r>
      <w:r>
        <w:rPr>
          <w:rFonts w:hint="eastAsia" w:ascii="黑体" w:hAnsi="宋体" w:eastAsia="黑体"/>
          <w:sz w:val="32"/>
          <w:szCs w:val="32"/>
          <w:u w:val="single"/>
        </w:rPr>
        <w:t xml:space="preserve">    </w:t>
      </w:r>
      <w:r>
        <w:rPr>
          <w:rFonts w:hint="eastAsia" w:ascii="黑体" w:hAnsi="宋体" w:eastAsia="黑体"/>
          <w:sz w:val="32"/>
          <w:szCs w:val="32"/>
        </w:rPr>
        <w:t>日</w:t>
      </w:r>
      <w:r>
        <w:rPr>
          <w:rFonts w:ascii="黑体" w:eastAsia="黑体"/>
          <w:sz w:val="28"/>
          <w:szCs w:val="28"/>
        </w:rPr>
        <w:br w:type="page"/>
      </w:r>
    </w:p>
    <w:p w14:paraId="1DF83782">
      <w:pPr>
        <w:pStyle w:val="4"/>
        <w:adjustRightInd w:val="0"/>
        <w:snapToGrid w:val="0"/>
        <w:spacing w:before="0" w:after="0" w:line="360" w:lineRule="auto"/>
        <w:jc w:val="center"/>
        <w:rPr>
          <w:rFonts w:hint="eastAsia" w:ascii="黑体" w:hAnsi="宋体" w:eastAsia="黑体"/>
        </w:rPr>
      </w:pPr>
      <w:bookmarkStart w:id="569" w:name="_Toc29295"/>
      <w:r>
        <w:rPr>
          <w:rFonts w:hint="eastAsia" w:ascii="黑体" w:hAnsi="宋体" w:eastAsia="黑体"/>
        </w:rPr>
        <w:t>一</w:t>
      </w:r>
      <w:r>
        <w:rPr>
          <w:rFonts w:ascii="黑体" w:hAnsi="宋体" w:eastAsia="黑体"/>
        </w:rPr>
        <w:t>、</w:t>
      </w:r>
      <w:r>
        <w:rPr>
          <w:rFonts w:hint="eastAsia" w:ascii="黑体" w:hAnsi="宋体" w:eastAsia="黑体"/>
        </w:rPr>
        <w:t>投标函</w:t>
      </w:r>
      <w:bookmarkEnd w:id="569"/>
    </w:p>
    <w:p w14:paraId="56763D2F">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w:t>
      </w:r>
      <w:r>
        <w:rPr>
          <w:rFonts w:hint="eastAsia" w:ascii="宋体" w:hAnsi="宋体" w:cs="宋体"/>
        </w:rPr>
        <w:t>采购人、</w:t>
      </w:r>
      <w:r>
        <w:rPr>
          <w:rFonts w:hint="eastAsia" w:asciiTheme="minorEastAsia" w:hAnsiTheme="minorEastAsia" w:eastAsiaTheme="minorEastAsia"/>
        </w:rPr>
        <w:t>采购代理机构</w:t>
      </w:r>
      <w:r>
        <w:rPr>
          <w:rFonts w:hint="eastAsia" w:asciiTheme="minorEastAsia" w:hAnsiTheme="minorEastAsia" w:eastAsiaTheme="minorEastAsia"/>
          <w:szCs w:val="21"/>
        </w:rPr>
        <w:t>）：</w:t>
      </w:r>
    </w:p>
    <w:p w14:paraId="5AB6A9D0">
      <w:pPr>
        <w:adjustRightInd w:val="0"/>
        <w:snapToGrid w:val="0"/>
        <w:spacing w:before="156" w:beforeLines="50" w:line="360" w:lineRule="auto"/>
        <w:ind w:firstLine="435"/>
        <w:rPr>
          <w:rFonts w:hint="eastAsia" w:asciiTheme="minorEastAsia" w:hAnsiTheme="minorEastAsia" w:eastAsiaTheme="minorEastAsia"/>
          <w:szCs w:val="21"/>
        </w:rPr>
      </w:pPr>
      <w:bookmarkStart w:id="570" w:name="_Hlk201855204"/>
      <w:bookmarkStart w:id="571" w:name="_Hlk207042999"/>
      <w:bookmarkStart w:id="572" w:name="_Hlk216944542"/>
      <w:r>
        <w:rPr>
          <w:rFonts w:hint="eastAsia" w:asciiTheme="minorEastAsia" w:hAnsiTheme="minorEastAsia" w:eastAsiaTheme="minorEastAsia"/>
          <w:szCs w:val="21"/>
        </w:rPr>
        <w:t>经充分研究</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（采购项目编号）的招标文件和所有相关资料，我方自愿参加贵方组织的招标采购活动。</w:t>
      </w:r>
    </w:p>
    <w:bookmarkEnd w:id="570"/>
    <w:p w14:paraId="2C9D7B7D">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在此，我方承诺如下：</w:t>
      </w:r>
    </w:p>
    <w:p w14:paraId="3097259B">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一、按照招标文件要求提交投标文件，并按照招标文件的规定报价。</w:t>
      </w:r>
    </w:p>
    <w:p w14:paraId="318A71D1">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二、除技术要求偏差表和合同条款偏差表列出的偏差外，我方响应招标文件的全部要求。</w:t>
      </w:r>
    </w:p>
    <w:p w14:paraId="273D35D8">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三、在招标文件规定的投标有效期内不撤销投标文件。</w:t>
      </w:r>
    </w:p>
    <w:p w14:paraId="72476DEA">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四、按照招标文件的规定履行合同责任和义务。</w:t>
      </w:r>
    </w:p>
    <w:p w14:paraId="3950B108">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五、自愿遵守政府采购法律法规等相关规定。</w:t>
      </w:r>
    </w:p>
    <w:bookmarkEnd w:id="571"/>
    <w:p w14:paraId="67A43FAB">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六、所提交的投标文件内容完整、真实</w:t>
      </w:r>
      <w:r>
        <w:rPr>
          <w:rFonts w:ascii="宋体" w:hAnsi="宋体"/>
          <w:bCs/>
          <w:szCs w:val="28"/>
        </w:rPr>
        <w:t>有效</w:t>
      </w:r>
      <w:r>
        <w:rPr>
          <w:rFonts w:hint="eastAsia" w:ascii="宋体" w:hAnsi="宋体"/>
          <w:bCs/>
          <w:szCs w:val="28"/>
        </w:rPr>
        <w:t>。</w:t>
      </w:r>
      <w:r>
        <w:rPr>
          <w:rFonts w:ascii="宋体" w:hAnsi="宋体"/>
          <w:bCs/>
          <w:szCs w:val="28"/>
        </w:rPr>
        <w:t>由于</w:t>
      </w:r>
      <w:bookmarkStart w:id="573" w:name="_Hlk195952836"/>
      <w:r>
        <w:rPr>
          <w:rFonts w:ascii="宋体" w:hAnsi="宋体"/>
          <w:bCs/>
          <w:szCs w:val="28"/>
        </w:rPr>
        <w:t>我方</w:t>
      </w:r>
      <w:bookmarkEnd w:id="573"/>
      <w:r>
        <w:rPr>
          <w:rFonts w:ascii="宋体" w:hAnsi="宋体"/>
          <w:bCs/>
          <w:szCs w:val="28"/>
        </w:rPr>
        <w:t>提供</w:t>
      </w:r>
      <w:r>
        <w:rPr>
          <w:rFonts w:hint="eastAsia" w:ascii="宋体" w:hAnsi="宋体"/>
          <w:bCs/>
          <w:szCs w:val="28"/>
        </w:rPr>
        <w:t>资料</w:t>
      </w:r>
      <w:r>
        <w:rPr>
          <w:rFonts w:ascii="宋体" w:hAnsi="宋体"/>
          <w:bCs/>
          <w:szCs w:val="28"/>
        </w:rPr>
        <w:t>不实而造成的责任和后果由我方承担。我方同意按照贵</w:t>
      </w:r>
      <w:r>
        <w:rPr>
          <w:rFonts w:hint="eastAsia" w:ascii="宋体" w:hAnsi="宋体"/>
          <w:bCs/>
          <w:szCs w:val="28"/>
        </w:rPr>
        <w:t>方可能</w:t>
      </w:r>
      <w:r>
        <w:rPr>
          <w:rFonts w:ascii="宋体" w:hAnsi="宋体"/>
          <w:bCs/>
          <w:szCs w:val="28"/>
        </w:rPr>
        <w:t>要求，提供与招标有关数据或</w:t>
      </w:r>
      <w:r>
        <w:rPr>
          <w:rFonts w:hint="eastAsia" w:ascii="宋体" w:hAnsi="宋体"/>
          <w:bCs/>
          <w:szCs w:val="28"/>
        </w:rPr>
        <w:t>资料</w:t>
      </w:r>
      <w:r>
        <w:rPr>
          <w:rFonts w:ascii="宋体" w:hAnsi="宋体"/>
          <w:bCs/>
          <w:szCs w:val="28"/>
        </w:rPr>
        <w:t>。</w:t>
      </w:r>
    </w:p>
    <w:p w14:paraId="297864BF">
      <w:pPr>
        <w:tabs>
          <w:tab w:val="left" w:pos="1020"/>
        </w:tabs>
        <w:spacing w:before="50" w:line="360" w:lineRule="auto"/>
        <w:ind w:firstLine="420" w:firstLineChars="200"/>
        <w:rPr>
          <w:szCs w:val="21"/>
        </w:rPr>
      </w:pPr>
      <w:r>
        <w:rPr>
          <w:rFonts w:hint="eastAsia" w:ascii="宋体" w:hAnsi="宋体"/>
          <w:szCs w:val="28"/>
        </w:rPr>
        <w:t>七、</w:t>
      </w:r>
      <w:r>
        <w:rPr>
          <w:szCs w:val="21"/>
          <w:u w:val="single"/>
        </w:rPr>
        <w:t xml:space="preserve">                               </w:t>
      </w:r>
      <w:r>
        <w:rPr>
          <w:szCs w:val="21"/>
        </w:rPr>
        <w:t>（</w:t>
      </w:r>
      <w:r>
        <w:rPr>
          <w:rFonts w:hint="eastAsia"/>
          <w:szCs w:val="21"/>
        </w:rPr>
        <w:t>其他</w:t>
      </w:r>
      <w:r>
        <w:rPr>
          <w:szCs w:val="21"/>
        </w:rPr>
        <w:t>补充说明）。</w:t>
      </w:r>
      <w:bookmarkEnd w:id="572"/>
    </w:p>
    <w:p w14:paraId="0ABDC18A">
      <w:pPr>
        <w:adjustRightInd w:val="0"/>
        <w:snapToGrid w:val="0"/>
        <w:spacing w:before="156" w:beforeLines="50" w:line="360" w:lineRule="auto"/>
        <w:ind w:firstLine="420" w:firstLineChars="200"/>
        <w:rPr>
          <w:rFonts w:hint="eastAsia" w:asciiTheme="minorEastAsia" w:hAnsiTheme="minorEastAsia" w:eastAsiaTheme="minorEastAsia"/>
        </w:rPr>
      </w:pPr>
    </w:p>
    <w:p w14:paraId="798DE988">
      <w:pPr>
        <w:spacing w:before="50" w:line="360" w:lineRule="auto"/>
        <w:rPr>
          <w:szCs w:val="21"/>
        </w:rPr>
      </w:pPr>
      <w:bookmarkStart w:id="574" w:name="_Hlk199670637"/>
      <w:r>
        <w:rPr>
          <w:szCs w:val="21"/>
        </w:rPr>
        <w:t>投标人</w:t>
      </w:r>
      <w:r>
        <w:rPr>
          <w:rFonts w:hint="eastAsia"/>
          <w:szCs w:val="21"/>
        </w:rPr>
        <w:t>名称</w:t>
      </w:r>
      <w:r>
        <w:rPr>
          <w:szCs w:val="21"/>
        </w:rPr>
        <w:t>：</w:t>
      </w:r>
      <w:r>
        <w:rPr>
          <w:szCs w:val="21"/>
          <w:u w:val="single"/>
        </w:rPr>
        <w:t xml:space="preserve">                      </w:t>
      </w:r>
      <w:r>
        <w:rPr>
          <w:rFonts w:hint="eastAsia"/>
          <w:szCs w:val="21"/>
        </w:rPr>
        <w:t>（</w:t>
      </w:r>
      <w:bookmarkStart w:id="575" w:name="_Hlk201431885"/>
      <w:r>
        <w:rPr>
          <w:rFonts w:hint="eastAsia"/>
          <w:szCs w:val="21"/>
        </w:rPr>
        <w:t>盖单位</w:t>
      </w:r>
      <w:r>
        <w:rPr>
          <w:szCs w:val="21"/>
        </w:rPr>
        <w:t>章</w:t>
      </w:r>
      <w:bookmarkEnd w:id="575"/>
      <w:r>
        <w:rPr>
          <w:rFonts w:hint="eastAsia"/>
          <w:szCs w:val="21"/>
        </w:rPr>
        <w:t>）</w:t>
      </w:r>
    </w:p>
    <w:p w14:paraId="5444ECFB">
      <w:pPr>
        <w:spacing w:before="50" w:line="360" w:lineRule="auto"/>
        <w:rPr>
          <w:szCs w:val="21"/>
          <w:u w:val="single"/>
        </w:rPr>
      </w:pPr>
      <w:r>
        <w:rPr>
          <w:rFonts w:hint="eastAsia"/>
        </w:rPr>
        <w:t>法定代表人（单位负责人）</w:t>
      </w:r>
      <w:r>
        <w:rPr>
          <w:szCs w:val="21"/>
        </w:rPr>
        <w:t>或其委托代理人：</w:t>
      </w:r>
      <w:r>
        <w:rPr>
          <w:szCs w:val="21"/>
          <w:u w:val="single"/>
        </w:rPr>
        <w:t xml:space="preserve"> </w:t>
      </w:r>
      <w:r>
        <w:rPr>
          <w:rFonts w:hint="eastAsia"/>
          <w:szCs w:val="21"/>
          <w:u w:val="single"/>
        </w:rPr>
        <w:t xml:space="preserve">        </w:t>
      </w:r>
      <w:r>
        <w:rPr>
          <w:szCs w:val="21"/>
          <w:u w:val="single"/>
        </w:rPr>
        <w:t xml:space="preserve"> </w:t>
      </w:r>
      <w:r>
        <w:rPr>
          <w:rFonts w:hint="eastAsia"/>
          <w:szCs w:val="21"/>
        </w:rPr>
        <w:t>（</w:t>
      </w:r>
      <w:bookmarkStart w:id="576" w:name="_Hlk201431906"/>
      <w:r>
        <w:rPr>
          <w:rFonts w:hint="eastAsia"/>
          <w:szCs w:val="21"/>
        </w:rPr>
        <w:t>签字</w:t>
      </w:r>
      <w:bookmarkEnd w:id="576"/>
      <w:r>
        <w:rPr>
          <w:rFonts w:hint="eastAsia"/>
          <w:szCs w:val="21"/>
        </w:rPr>
        <w:t>）</w:t>
      </w:r>
    </w:p>
    <w:p w14:paraId="2E732D6C">
      <w:pPr>
        <w:spacing w:before="50" w:line="360" w:lineRule="auto"/>
        <w:rPr>
          <w:rFonts w:hint="eastAsia" w:ascii="宋体" w:hAnsi="宋体"/>
          <w:szCs w:val="21"/>
          <w:u w:val="single"/>
        </w:rPr>
      </w:pPr>
      <w:r>
        <w:rPr>
          <w:rFonts w:hint="eastAsia" w:ascii="宋体" w:hAnsi="宋体"/>
          <w:szCs w:val="21"/>
        </w:rPr>
        <w:t>联系电话（手机）：</w:t>
      </w:r>
      <w:r>
        <w:rPr>
          <w:rFonts w:hint="eastAsia" w:ascii="宋体" w:hAnsi="宋体"/>
          <w:szCs w:val="21"/>
          <w:u w:val="single"/>
        </w:rPr>
        <w:t xml:space="preserve">                     </w:t>
      </w:r>
    </w:p>
    <w:p w14:paraId="73444CA5">
      <w:pPr>
        <w:spacing w:before="50" w:line="360" w:lineRule="auto"/>
        <w:rPr>
          <w:i/>
          <w:iCs/>
          <w:szCs w:val="21"/>
        </w:rPr>
      </w:pPr>
      <w:r>
        <w:rPr>
          <w:rFonts w:hint="eastAsia"/>
          <w:szCs w:val="21"/>
        </w:rPr>
        <w:t>电子邮箱：</w:t>
      </w:r>
      <w:r>
        <w:rPr>
          <w:rFonts w:hint="eastAsia"/>
          <w:szCs w:val="21"/>
          <w:u w:val="single"/>
        </w:rPr>
        <w:t xml:space="preserve">                   </w:t>
      </w:r>
    </w:p>
    <w:p w14:paraId="1E3D52A0">
      <w:pPr>
        <w:spacing w:before="50" w:line="360" w:lineRule="auto"/>
        <w:jc w:val="left"/>
        <w:rPr>
          <w:szCs w:val="21"/>
        </w:rPr>
      </w:pPr>
      <w:r>
        <w:rPr>
          <w:rFonts w:hint="eastAsia"/>
          <w:szCs w:val="21"/>
        </w:rPr>
        <w:t>日期</w:t>
      </w:r>
      <w:r>
        <w:rPr>
          <w:rFonts w:hint="eastAsia"/>
          <w:szCs w:val="21"/>
          <w:u w:val="single"/>
        </w:rPr>
        <w:t>：</w:t>
      </w:r>
      <w:r>
        <w:rPr>
          <w:szCs w:val="21"/>
          <w:u w:val="single"/>
        </w:rPr>
        <w:t xml:space="preserve">      </w:t>
      </w:r>
      <w:r>
        <w:rPr>
          <w:szCs w:val="21"/>
        </w:rPr>
        <w:t>年</w:t>
      </w:r>
      <w:r>
        <w:rPr>
          <w:szCs w:val="21"/>
          <w:u w:val="single"/>
        </w:rPr>
        <w:t xml:space="preserve">      </w:t>
      </w:r>
      <w:r>
        <w:rPr>
          <w:szCs w:val="21"/>
        </w:rPr>
        <w:t>月</w:t>
      </w:r>
      <w:r>
        <w:rPr>
          <w:szCs w:val="21"/>
          <w:u w:val="single"/>
        </w:rPr>
        <w:t xml:space="preserve">      </w:t>
      </w:r>
      <w:r>
        <w:rPr>
          <w:szCs w:val="21"/>
        </w:rPr>
        <w:t>日</w:t>
      </w:r>
    </w:p>
    <w:bookmarkEnd w:id="574"/>
    <w:p w14:paraId="4AE4C64B">
      <w:pPr>
        <w:widowControl/>
        <w:jc w:val="left"/>
        <w:rPr>
          <w:rFonts w:hint="eastAsia" w:asciiTheme="minorEastAsia" w:hAnsiTheme="minorEastAsia" w:eastAsiaTheme="minorEastAsia"/>
          <w:szCs w:val="21"/>
        </w:rPr>
      </w:pPr>
      <w:r>
        <w:rPr>
          <w:rFonts w:asciiTheme="minorEastAsia" w:hAnsiTheme="minorEastAsia" w:eastAsiaTheme="minorEastAsia"/>
          <w:szCs w:val="21"/>
        </w:rPr>
        <w:br w:type="page"/>
      </w:r>
    </w:p>
    <w:p w14:paraId="64EC5902">
      <w:pPr>
        <w:pStyle w:val="4"/>
        <w:adjustRightInd w:val="0"/>
        <w:snapToGrid w:val="0"/>
        <w:spacing w:before="0" w:after="0" w:line="360" w:lineRule="auto"/>
        <w:jc w:val="center"/>
        <w:rPr>
          <w:rFonts w:hint="eastAsia" w:ascii="黑体" w:hAnsi="黑体" w:eastAsia="黑体"/>
        </w:rPr>
      </w:pPr>
      <w:bookmarkStart w:id="577" w:name="_Toc24475"/>
      <w:r>
        <w:rPr>
          <w:rFonts w:hint="eastAsia" w:ascii="黑体" w:hAnsi="黑体" w:eastAsia="黑体"/>
        </w:rPr>
        <w:t>二、</w:t>
      </w:r>
      <w:bookmarkStart w:id="578" w:name="_Hlk198537022"/>
      <w:r>
        <w:rPr>
          <w:rFonts w:hint="eastAsia" w:ascii="黑体" w:hAnsi="黑体" w:eastAsia="黑体"/>
        </w:rPr>
        <w:t>法定代表人（单位负责人）身份证明</w:t>
      </w:r>
      <w:bookmarkEnd w:id="578"/>
      <w:r>
        <w:rPr>
          <w:rFonts w:hint="eastAsia" w:ascii="黑体" w:hAnsi="黑体" w:eastAsia="黑体"/>
        </w:rPr>
        <w:t>或者授权委托书</w:t>
      </w:r>
      <w:bookmarkEnd w:id="577"/>
    </w:p>
    <w:p w14:paraId="5A1F9438">
      <w:pPr>
        <w:pStyle w:val="5"/>
        <w:rPr>
          <w:rFonts w:hint="eastAsia" w:ascii="黑体" w:hAnsi="黑体"/>
          <w:b w:val="0"/>
          <w:sz w:val="21"/>
          <w:szCs w:val="21"/>
        </w:rPr>
      </w:pPr>
      <w:bookmarkStart w:id="579" w:name="_Toc8110"/>
      <w:r>
        <w:rPr>
          <w:rFonts w:hint="eastAsia" w:ascii="黑体" w:hAnsi="黑体"/>
          <w:b w:val="0"/>
          <w:sz w:val="21"/>
          <w:szCs w:val="21"/>
        </w:rPr>
        <w:t>附件2-1 法定代表人（单位负责人）身份证明</w:t>
      </w:r>
      <w:bookmarkEnd w:id="579"/>
    </w:p>
    <w:p w14:paraId="088607CE">
      <w:pPr>
        <w:adjustRightInd w:val="0"/>
        <w:snapToGrid w:val="0"/>
        <w:spacing w:line="360" w:lineRule="auto"/>
        <w:jc w:val="center"/>
        <w:rPr>
          <w:rFonts w:hint="eastAsia" w:ascii="黑体" w:hAnsi="黑体" w:eastAsia="黑体"/>
          <w:b/>
          <w:sz w:val="28"/>
          <w:szCs w:val="28"/>
          <w:u w:val="single"/>
        </w:rPr>
      </w:pPr>
      <w:r>
        <w:rPr>
          <w:rFonts w:hint="eastAsia" w:ascii="黑体" w:hAnsi="黑体" w:eastAsia="黑体"/>
          <w:b/>
          <w:sz w:val="28"/>
          <w:szCs w:val="28"/>
        </w:rPr>
        <w:t>法定代表人（单位负责人）身份证明</w:t>
      </w:r>
    </w:p>
    <w:p w14:paraId="18E62D0D">
      <w:pPr>
        <w:tabs>
          <w:tab w:val="left" w:pos="3880"/>
        </w:tabs>
        <w:autoSpaceDE w:val="0"/>
        <w:autoSpaceDN w:val="0"/>
        <w:adjustRightInd w:val="0"/>
        <w:snapToGrid w:val="0"/>
        <w:spacing w:line="360" w:lineRule="auto"/>
        <w:ind w:left="100" w:right="-2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position w:val="-4"/>
          <w:szCs w:val="21"/>
        </w:rPr>
        <w:t>投标</w:t>
      </w:r>
      <w:r>
        <w:rPr>
          <w:rFonts w:hint="eastAsia" w:cs="微软雅黑" w:asciiTheme="minorEastAsia" w:hAnsiTheme="minorEastAsia" w:eastAsiaTheme="minorEastAsia"/>
          <w:spacing w:val="-2"/>
          <w:kern w:val="0"/>
          <w:position w:val="-4"/>
          <w:szCs w:val="21"/>
        </w:rPr>
        <w:t>人</w:t>
      </w:r>
      <w:r>
        <w:rPr>
          <w:rFonts w:hint="eastAsia" w:cs="微软雅黑" w:asciiTheme="minorEastAsia" w:hAnsiTheme="minorEastAsia" w:eastAsiaTheme="minorEastAsia"/>
          <w:kern w:val="0"/>
          <w:position w:val="-4"/>
          <w:szCs w:val="21"/>
        </w:rPr>
        <w:t>名</w:t>
      </w:r>
      <w:r>
        <w:rPr>
          <w:rFonts w:hint="eastAsia" w:cs="微软雅黑" w:asciiTheme="minorEastAsia" w:hAnsiTheme="minorEastAsia" w:eastAsiaTheme="minorEastAsia"/>
          <w:spacing w:val="-2"/>
          <w:kern w:val="0"/>
          <w:position w:val="-4"/>
          <w:szCs w:val="21"/>
        </w:rPr>
        <w:t>称</w:t>
      </w:r>
      <w:r>
        <w:rPr>
          <w:rFonts w:hint="eastAsia" w:cs="微软雅黑" w:asciiTheme="minorEastAsia" w:hAnsiTheme="minorEastAsia" w:eastAsiaTheme="minorEastAsia"/>
          <w:kern w:val="0"/>
          <w:position w:val="-4"/>
          <w:szCs w:val="21"/>
        </w:rPr>
        <w:t>：</w:t>
      </w:r>
      <w:r>
        <w:rPr>
          <w:rFonts w:hint="eastAsia" w:ascii="宋体" w:hAnsi="宋体"/>
          <w:szCs w:val="21"/>
          <w:u w:val="single"/>
        </w:rPr>
        <w:t xml:space="preserve">                 </w:t>
      </w:r>
    </w:p>
    <w:p w14:paraId="515AFC93">
      <w:pPr>
        <w:tabs>
          <w:tab w:val="left" w:pos="2400"/>
          <w:tab w:val="left" w:pos="3880"/>
          <w:tab w:val="left" w:pos="5340"/>
          <w:tab w:val="left" w:pos="6820"/>
        </w:tabs>
        <w:autoSpaceDE w:val="0"/>
        <w:autoSpaceDN w:val="0"/>
        <w:adjustRightInd w:val="0"/>
        <w:snapToGrid w:val="0"/>
        <w:spacing w:line="360" w:lineRule="auto"/>
        <w:ind w:left="100" w:right="-20"/>
        <w:jc w:val="left"/>
        <w:rPr>
          <w:rFonts w:hint="eastAsia" w:cs="微软雅黑" w:asciiTheme="minorEastAsia" w:hAnsiTheme="minorEastAsia" w:eastAsiaTheme="minorEastAsia"/>
          <w:kern w:val="0"/>
          <w:position w:val="-2"/>
          <w:szCs w:val="21"/>
        </w:rPr>
      </w:pPr>
      <w:r>
        <w:rPr>
          <w:rFonts w:hint="eastAsia" w:cs="微软雅黑" w:asciiTheme="minorEastAsia" w:hAnsiTheme="minorEastAsia" w:eastAsiaTheme="minorEastAsia"/>
          <w:kern w:val="0"/>
          <w:position w:val="-2"/>
          <w:szCs w:val="21"/>
        </w:rPr>
        <w:t>统一社会信用代码：</w:t>
      </w:r>
      <w:r>
        <w:rPr>
          <w:rFonts w:hint="eastAsia" w:ascii="宋体" w:hAnsi="宋体"/>
          <w:szCs w:val="21"/>
          <w:u w:val="single"/>
        </w:rPr>
        <w:t xml:space="preserve">                 </w:t>
      </w:r>
    </w:p>
    <w:p w14:paraId="2A987DBA">
      <w:pPr>
        <w:tabs>
          <w:tab w:val="left" w:pos="2400"/>
          <w:tab w:val="left" w:pos="3880"/>
          <w:tab w:val="left" w:pos="5340"/>
          <w:tab w:val="left" w:pos="6820"/>
        </w:tabs>
        <w:autoSpaceDE w:val="0"/>
        <w:autoSpaceDN w:val="0"/>
        <w:adjustRightInd w:val="0"/>
        <w:snapToGrid w:val="0"/>
        <w:spacing w:line="360" w:lineRule="auto"/>
        <w:ind w:left="100" w:right="-20"/>
        <w:jc w:val="left"/>
        <w:rPr>
          <w:rFonts w:hint="eastAsia" w:cs="微软雅黑" w:asciiTheme="minorEastAsia" w:hAnsiTheme="minorEastAsia" w:eastAsiaTheme="minorEastAsia"/>
          <w:kern w:val="0"/>
          <w:position w:val="-2"/>
          <w:szCs w:val="21"/>
        </w:rPr>
      </w:pPr>
      <w:r>
        <w:rPr>
          <w:rFonts w:hint="eastAsia" w:cs="微软雅黑" w:asciiTheme="minorEastAsia" w:hAnsiTheme="minorEastAsia" w:eastAsiaTheme="minorEastAsia"/>
          <w:kern w:val="0"/>
          <w:position w:val="-2"/>
          <w:szCs w:val="21"/>
        </w:rPr>
        <w:t>注册地址：</w:t>
      </w:r>
      <w:r>
        <w:rPr>
          <w:rFonts w:hint="eastAsia" w:ascii="宋体" w:hAnsi="宋体"/>
          <w:szCs w:val="21"/>
          <w:u w:val="single"/>
        </w:rPr>
        <w:t xml:space="preserve">                 </w:t>
      </w:r>
    </w:p>
    <w:p w14:paraId="371C18BF">
      <w:pPr>
        <w:tabs>
          <w:tab w:val="left" w:pos="2400"/>
          <w:tab w:val="left" w:pos="3880"/>
          <w:tab w:val="left" w:pos="5340"/>
          <w:tab w:val="left" w:pos="6820"/>
        </w:tabs>
        <w:autoSpaceDE w:val="0"/>
        <w:autoSpaceDN w:val="0"/>
        <w:adjustRightInd w:val="0"/>
        <w:snapToGrid w:val="0"/>
        <w:spacing w:line="360" w:lineRule="auto"/>
        <w:ind w:left="102" w:right="-23" w:firstLine="420" w:firstLineChars="20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position w:val="-2"/>
          <w:szCs w:val="21"/>
        </w:rPr>
        <w:t>姓名</w:t>
      </w:r>
      <w:r>
        <w:rPr>
          <w:rFonts w:hint="eastAsia" w:cs="微软雅黑" w:asciiTheme="minorEastAsia" w:hAnsiTheme="minorEastAsia" w:eastAsiaTheme="minorEastAsia"/>
          <w:spacing w:val="-2"/>
          <w:kern w:val="0"/>
          <w:position w:val="-2"/>
          <w:szCs w:val="21"/>
        </w:rPr>
        <w:t>：</w:t>
      </w:r>
      <w:r>
        <w:rPr>
          <w:rFonts w:hint="eastAsia" w:ascii="宋体" w:hAnsi="宋体"/>
          <w:szCs w:val="21"/>
          <w:u w:val="single"/>
        </w:rPr>
        <w:t xml:space="preserve">         </w:t>
      </w:r>
      <w:r>
        <w:rPr>
          <w:rFonts w:hint="eastAsia" w:cs="微软雅黑" w:asciiTheme="minorEastAsia" w:hAnsiTheme="minorEastAsia" w:eastAsiaTheme="minorEastAsia"/>
          <w:kern w:val="0"/>
          <w:position w:val="-2"/>
          <w:szCs w:val="21"/>
        </w:rPr>
        <w:t>性别</w:t>
      </w:r>
      <w:r>
        <w:rPr>
          <w:rFonts w:hint="eastAsia" w:cs="微软雅黑" w:asciiTheme="minorEastAsia" w:hAnsiTheme="minorEastAsia" w:eastAsiaTheme="minorEastAsia"/>
          <w:spacing w:val="-2"/>
          <w:kern w:val="0"/>
          <w:position w:val="-2"/>
          <w:szCs w:val="21"/>
        </w:rPr>
        <w:t>：</w:t>
      </w:r>
      <w:r>
        <w:rPr>
          <w:rFonts w:hint="eastAsia" w:ascii="宋体" w:hAnsi="宋体"/>
          <w:szCs w:val="21"/>
          <w:u w:val="single"/>
        </w:rPr>
        <w:t xml:space="preserve">         </w:t>
      </w:r>
      <w:r>
        <w:rPr>
          <w:rFonts w:hint="eastAsia" w:cs="微软雅黑" w:asciiTheme="minorEastAsia" w:hAnsiTheme="minorEastAsia" w:eastAsiaTheme="minorEastAsia"/>
          <w:kern w:val="0"/>
          <w:position w:val="-2"/>
          <w:szCs w:val="21"/>
        </w:rPr>
        <w:t>年</w:t>
      </w:r>
      <w:r>
        <w:rPr>
          <w:rFonts w:hint="eastAsia" w:cs="微软雅黑" w:asciiTheme="minorEastAsia" w:hAnsiTheme="minorEastAsia" w:eastAsiaTheme="minorEastAsia"/>
          <w:spacing w:val="-2"/>
          <w:kern w:val="0"/>
          <w:position w:val="-2"/>
          <w:szCs w:val="21"/>
        </w:rPr>
        <w:t>龄</w:t>
      </w:r>
      <w:r>
        <w:rPr>
          <w:rFonts w:hint="eastAsia" w:cs="微软雅黑" w:asciiTheme="minorEastAsia" w:hAnsiTheme="minorEastAsia" w:eastAsiaTheme="minorEastAsia"/>
          <w:kern w:val="0"/>
          <w:position w:val="-2"/>
          <w:szCs w:val="21"/>
        </w:rPr>
        <w:t>：</w:t>
      </w:r>
      <w:r>
        <w:rPr>
          <w:rFonts w:hint="eastAsia" w:ascii="宋体" w:hAnsi="宋体"/>
          <w:szCs w:val="21"/>
          <w:u w:val="single"/>
        </w:rPr>
        <w:t xml:space="preserve">         </w:t>
      </w:r>
      <w:r>
        <w:rPr>
          <w:rFonts w:hint="eastAsia" w:cs="微软雅黑" w:asciiTheme="minorEastAsia" w:hAnsiTheme="minorEastAsia" w:eastAsiaTheme="minorEastAsia"/>
          <w:kern w:val="0"/>
          <w:position w:val="-2"/>
          <w:szCs w:val="21"/>
        </w:rPr>
        <w:t>职</w:t>
      </w:r>
      <w:r>
        <w:rPr>
          <w:rFonts w:hint="eastAsia" w:cs="微软雅黑" w:asciiTheme="minorEastAsia" w:hAnsiTheme="minorEastAsia" w:eastAsiaTheme="minorEastAsia"/>
          <w:spacing w:val="-2"/>
          <w:kern w:val="0"/>
          <w:position w:val="-2"/>
          <w:szCs w:val="21"/>
        </w:rPr>
        <w:t>务</w:t>
      </w:r>
      <w:r>
        <w:rPr>
          <w:rFonts w:hint="eastAsia" w:cs="微软雅黑" w:asciiTheme="minorEastAsia" w:hAnsiTheme="minorEastAsia" w:eastAsiaTheme="minorEastAsia"/>
          <w:kern w:val="0"/>
          <w:position w:val="-2"/>
          <w:szCs w:val="21"/>
        </w:rPr>
        <w:t>：</w:t>
      </w:r>
      <w:r>
        <w:rPr>
          <w:rFonts w:hint="eastAsia" w:ascii="宋体" w:hAnsi="宋体"/>
          <w:szCs w:val="21"/>
          <w:u w:val="single"/>
        </w:rPr>
        <w:t xml:space="preserve">         </w:t>
      </w:r>
      <w:r>
        <w:rPr>
          <w:rFonts w:hint="eastAsia" w:cs="微软雅黑" w:asciiTheme="minorEastAsia" w:hAnsiTheme="minorEastAsia" w:eastAsiaTheme="minorEastAsia"/>
          <w:kern w:val="0"/>
          <w:position w:val="-2"/>
          <w:szCs w:val="21"/>
        </w:rPr>
        <w:t>系</w:t>
      </w:r>
      <w:r>
        <w:rPr>
          <w:rFonts w:hint="eastAsia" w:ascii="宋体" w:hAnsi="宋体"/>
          <w:szCs w:val="21"/>
          <w:u w:val="single"/>
        </w:rPr>
        <w:t xml:space="preserve">         </w:t>
      </w:r>
      <w:r>
        <w:rPr>
          <w:rFonts w:hint="eastAsia" w:cs="微软雅黑" w:asciiTheme="minorEastAsia" w:hAnsiTheme="minorEastAsia" w:eastAsiaTheme="minorEastAsia"/>
          <w:spacing w:val="-2"/>
          <w:kern w:val="0"/>
          <w:position w:val="-2"/>
          <w:szCs w:val="21"/>
        </w:rPr>
        <w:t>（</w:t>
      </w:r>
      <w:r>
        <w:rPr>
          <w:rFonts w:hint="eastAsia" w:cs="微软雅黑" w:asciiTheme="minorEastAsia" w:hAnsiTheme="minorEastAsia" w:eastAsiaTheme="minorEastAsia"/>
          <w:kern w:val="0"/>
          <w:position w:val="-2"/>
          <w:szCs w:val="21"/>
        </w:rPr>
        <w:t>投</w:t>
      </w:r>
      <w:r>
        <w:rPr>
          <w:rFonts w:hint="eastAsia" w:cs="微软雅黑" w:asciiTheme="minorEastAsia" w:hAnsiTheme="minorEastAsia" w:eastAsiaTheme="minorEastAsia"/>
          <w:spacing w:val="-2"/>
          <w:kern w:val="0"/>
          <w:position w:val="-2"/>
          <w:szCs w:val="21"/>
        </w:rPr>
        <w:t>标</w:t>
      </w:r>
      <w:r>
        <w:rPr>
          <w:rFonts w:hint="eastAsia" w:cs="微软雅黑" w:asciiTheme="minorEastAsia" w:hAnsiTheme="minorEastAsia" w:eastAsiaTheme="minorEastAsia"/>
          <w:kern w:val="0"/>
          <w:position w:val="-2"/>
          <w:szCs w:val="21"/>
        </w:rPr>
        <w:t>人</w:t>
      </w:r>
      <w:r>
        <w:rPr>
          <w:rFonts w:hint="eastAsia" w:cs="微软雅黑" w:asciiTheme="minorEastAsia" w:hAnsiTheme="minorEastAsia" w:eastAsiaTheme="minorEastAsia"/>
          <w:spacing w:val="-2"/>
          <w:kern w:val="0"/>
          <w:position w:val="-2"/>
          <w:szCs w:val="21"/>
        </w:rPr>
        <w:t>名</w:t>
      </w:r>
      <w:r>
        <w:rPr>
          <w:rFonts w:hint="eastAsia" w:cs="微软雅黑" w:asciiTheme="minorEastAsia" w:hAnsiTheme="minorEastAsia" w:eastAsiaTheme="minorEastAsia"/>
          <w:kern w:val="0"/>
          <w:position w:val="-2"/>
          <w:szCs w:val="21"/>
        </w:rPr>
        <w:t>称</w:t>
      </w:r>
      <w:r>
        <w:rPr>
          <w:rFonts w:hint="eastAsia" w:cs="微软雅黑" w:asciiTheme="minorEastAsia" w:hAnsiTheme="minorEastAsia" w:eastAsiaTheme="minorEastAsia"/>
          <w:spacing w:val="-2"/>
          <w:kern w:val="0"/>
          <w:position w:val="-2"/>
          <w:szCs w:val="21"/>
        </w:rPr>
        <w:t>）</w:t>
      </w:r>
      <w:r>
        <w:rPr>
          <w:rFonts w:hint="eastAsia" w:cs="微软雅黑" w:asciiTheme="minorEastAsia" w:hAnsiTheme="minorEastAsia" w:eastAsiaTheme="minorEastAsia"/>
          <w:kern w:val="0"/>
          <w:position w:val="-2"/>
          <w:szCs w:val="21"/>
        </w:rPr>
        <w:t>的</w:t>
      </w:r>
      <w:r>
        <w:rPr>
          <w:rFonts w:hint="eastAsia" w:cs="微软雅黑" w:asciiTheme="minorEastAsia" w:hAnsiTheme="minorEastAsia" w:eastAsiaTheme="minorEastAsia"/>
          <w:spacing w:val="-2"/>
          <w:kern w:val="0"/>
          <w:position w:val="-2"/>
          <w:szCs w:val="21"/>
        </w:rPr>
        <w:t>法定</w:t>
      </w:r>
      <w:r>
        <w:rPr>
          <w:rFonts w:hint="eastAsia" w:cs="微软雅黑" w:asciiTheme="minorEastAsia" w:hAnsiTheme="minorEastAsia" w:eastAsiaTheme="minorEastAsia"/>
          <w:kern w:val="0"/>
          <w:position w:val="-2"/>
          <w:szCs w:val="21"/>
        </w:rPr>
        <w:t>代表</w:t>
      </w:r>
      <w:r>
        <w:rPr>
          <w:rFonts w:hint="eastAsia" w:cs="微软雅黑" w:asciiTheme="minorEastAsia" w:hAnsiTheme="minorEastAsia" w:eastAsiaTheme="minorEastAsia"/>
          <w:spacing w:val="-2"/>
          <w:kern w:val="0"/>
          <w:position w:val="-2"/>
          <w:szCs w:val="21"/>
        </w:rPr>
        <w:t>人</w:t>
      </w:r>
      <w:r>
        <w:rPr>
          <w:rFonts w:hint="eastAsia" w:cs="微软雅黑" w:asciiTheme="minorEastAsia" w:hAnsiTheme="minorEastAsia" w:eastAsiaTheme="minorEastAsia"/>
          <w:kern w:val="0"/>
          <w:position w:val="-2"/>
          <w:szCs w:val="21"/>
        </w:rPr>
        <w:t>（</w:t>
      </w:r>
      <w:r>
        <w:rPr>
          <w:rFonts w:hint="eastAsia" w:cs="微软雅黑" w:asciiTheme="minorEastAsia" w:hAnsiTheme="minorEastAsia" w:eastAsiaTheme="minorEastAsia"/>
          <w:spacing w:val="-2"/>
          <w:kern w:val="0"/>
          <w:position w:val="-2"/>
          <w:szCs w:val="21"/>
        </w:rPr>
        <w:t>单</w:t>
      </w:r>
      <w:r>
        <w:rPr>
          <w:rFonts w:hint="eastAsia" w:cs="微软雅黑" w:asciiTheme="minorEastAsia" w:hAnsiTheme="minorEastAsia" w:eastAsiaTheme="minorEastAsia"/>
          <w:kern w:val="0"/>
          <w:position w:val="-2"/>
          <w:szCs w:val="21"/>
        </w:rPr>
        <w:t>位</w:t>
      </w:r>
      <w:r>
        <w:rPr>
          <w:rFonts w:hint="eastAsia" w:cs="微软雅黑" w:asciiTheme="minorEastAsia" w:hAnsiTheme="minorEastAsia" w:eastAsiaTheme="minorEastAsia"/>
          <w:spacing w:val="-2"/>
          <w:kern w:val="0"/>
          <w:position w:val="-2"/>
          <w:szCs w:val="21"/>
        </w:rPr>
        <w:t>负</w:t>
      </w:r>
      <w:r>
        <w:rPr>
          <w:rFonts w:hint="eastAsia" w:cs="微软雅黑" w:asciiTheme="minorEastAsia" w:hAnsiTheme="minorEastAsia" w:eastAsiaTheme="minorEastAsia"/>
          <w:kern w:val="0"/>
          <w:position w:val="-2"/>
          <w:szCs w:val="21"/>
        </w:rPr>
        <w:t>责</w:t>
      </w:r>
      <w:r>
        <w:rPr>
          <w:rFonts w:hint="eastAsia" w:cs="微软雅黑" w:asciiTheme="minorEastAsia" w:hAnsiTheme="minorEastAsia" w:eastAsiaTheme="minorEastAsia"/>
          <w:spacing w:val="-2"/>
          <w:kern w:val="0"/>
          <w:position w:val="-2"/>
          <w:szCs w:val="21"/>
        </w:rPr>
        <w:t>人</w:t>
      </w:r>
      <w:r>
        <w:rPr>
          <w:rFonts w:hint="eastAsia" w:cs="微软雅黑" w:asciiTheme="minorEastAsia" w:hAnsiTheme="minorEastAsia" w:eastAsiaTheme="minorEastAsia"/>
          <w:spacing w:val="-106"/>
          <w:kern w:val="0"/>
          <w:position w:val="-2"/>
          <w:szCs w:val="21"/>
        </w:rPr>
        <w:t>）</w:t>
      </w:r>
      <w:r>
        <w:rPr>
          <w:rFonts w:hint="eastAsia" w:cs="微软雅黑" w:asciiTheme="minorEastAsia" w:hAnsiTheme="minorEastAsia" w:eastAsiaTheme="minorEastAsia"/>
          <w:kern w:val="0"/>
          <w:position w:val="-2"/>
          <w:szCs w:val="21"/>
        </w:rPr>
        <w:t>。</w:t>
      </w:r>
    </w:p>
    <w:p w14:paraId="4BEE1880">
      <w:pPr>
        <w:autoSpaceDE w:val="0"/>
        <w:autoSpaceDN w:val="0"/>
        <w:adjustRightInd w:val="0"/>
        <w:snapToGrid w:val="0"/>
        <w:spacing w:line="360" w:lineRule="auto"/>
        <w:ind w:left="520" w:right="-2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特此</w:t>
      </w:r>
      <w:r>
        <w:rPr>
          <w:rFonts w:hint="eastAsia" w:cs="微软雅黑" w:asciiTheme="minorEastAsia" w:hAnsiTheme="minorEastAsia" w:eastAsiaTheme="minorEastAsia"/>
          <w:spacing w:val="-2"/>
          <w:kern w:val="0"/>
          <w:szCs w:val="21"/>
        </w:rPr>
        <w:t>证</w:t>
      </w:r>
      <w:r>
        <w:rPr>
          <w:rFonts w:hint="eastAsia" w:cs="微软雅黑" w:asciiTheme="minorEastAsia" w:hAnsiTheme="minorEastAsia" w:eastAsiaTheme="minorEastAsia"/>
          <w:kern w:val="0"/>
          <w:szCs w:val="21"/>
        </w:rPr>
        <w:t>明。</w:t>
      </w:r>
    </w:p>
    <w:p w14:paraId="082EBA6C">
      <w:pPr>
        <w:autoSpaceDE w:val="0"/>
        <w:autoSpaceDN w:val="0"/>
        <w:adjustRightInd w:val="0"/>
        <w:snapToGrid w:val="0"/>
        <w:spacing w:line="360" w:lineRule="auto"/>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附：</w:t>
      </w:r>
      <w:r>
        <w:rPr>
          <w:rFonts w:hint="eastAsia" w:cs="微软雅黑" w:asciiTheme="minorEastAsia" w:hAnsiTheme="minorEastAsia" w:eastAsiaTheme="minorEastAsia"/>
          <w:spacing w:val="-2"/>
          <w:kern w:val="0"/>
          <w:szCs w:val="21"/>
        </w:rPr>
        <w:t>法</w:t>
      </w:r>
      <w:r>
        <w:rPr>
          <w:rFonts w:hint="eastAsia" w:cs="微软雅黑" w:asciiTheme="minorEastAsia" w:hAnsiTheme="minorEastAsia" w:eastAsiaTheme="minorEastAsia"/>
          <w:kern w:val="0"/>
          <w:szCs w:val="21"/>
        </w:rPr>
        <w:t>定</w:t>
      </w:r>
      <w:r>
        <w:rPr>
          <w:rFonts w:hint="eastAsia" w:cs="微软雅黑" w:asciiTheme="minorEastAsia" w:hAnsiTheme="minorEastAsia" w:eastAsiaTheme="minorEastAsia"/>
          <w:spacing w:val="-2"/>
          <w:kern w:val="0"/>
          <w:szCs w:val="21"/>
        </w:rPr>
        <w:t>代</w:t>
      </w:r>
      <w:r>
        <w:rPr>
          <w:rFonts w:hint="eastAsia" w:cs="微软雅黑" w:asciiTheme="minorEastAsia" w:hAnsiTheme="minorEastAsia" w:eastAsiaTheme="minorEastAsia"/>
          <w:kern w:val="0"/>
          <w:szCs w:val="21"/>
        </w:rPr>
        <w:t>表</w:t>
      </w:r>
      <w:r>
        <w:rPr>
          <w:rFonts w:hint="eastAsia" w:cs="微软雅黑" w:asciiTheme="minorEastAsia" w:hAnsiTheme="minorEastAsia" w:eastAsiaTheme="minorEastAsia"/>
          <w:spacing w:val="-2"/>
          <w:kern w:val="0"/>
          <w:szCs w:val="21"/>
        </w:rPr>
        <w:t>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w:t>
      </w:r>
      <w:r>
        <w:rPr>
          <w:rFonts w:hint="eastAsia" w:cs="微软雅黑" w:asciiTheme="minorEastAsia" w:hAnsiTheme="minorEastAsia" w:eastAsiaTheme="minorEastAsia"/>
          <w:kern w:val="0"/>
          <w:szCs w:val="21"/>
        </w:rPr>
        <w:t>身</w:t>
      </w:r>
      <w:r>
        <w:rPr>
          <w:rFonts w:hint="eastAsia" w:cs="微软雅黑" w:asciiTheme="minorEastAsia" w:hAnsiTheme="minorEastAsia" w:eastAsiaTheme="minorEastAsia"/>
          <w:spacing w:val="-2"/>
          <w:kern w:val="0"/>
          <w:szCs w:val="21"/>
        </w:rPr>
        <w:t>份</w:t>
      </w:r>
      <w:r>
        <w:rPr>
          <w:rFonts w:hint="eastAsia" w:cs="微软雅黑" w:asciiTheme="minorEastAsia" w:hAnsiTheme="minorEastAsia" w:eastAsiaTheme="minorEastAsia"/>
          <w:kern w:val="0"/>
          <w:szCs w:val="21"/>
        </w:rPr>
        <w:t>证</w:t>
      </w:r>
      <w:r>
        <w:rPr>
          <w:rFonts w:hint="eastAsia" w:cs="微软雅黑" w:asciiTheme="minorEastAsia" w:hAnsiTheme="minorEastAsia" w:eastAsiaTheme="minorEastAsia"/>
          <w:spacing w:val="-2"/>
          <w:kern w:val="0"/>
          <w:szCs w:val="21"/>
        </w:rPr>
        <w:t>复印件</w:t>
      </w:r>
      <w:r>
        <w:rPr>
          <w:rFonts w:hint="eastAsia" w:cs="微软雅黑" w:asciiTheme="minorEastAsia" w:hAnsiTheme="minorEastAsia" w:eastAsiaTheme="minorEastAsia"/>
          <w:kern w:val="0"/>
          <w:szCs w:val="21"/>
        </w:rPr>
        <w:t>。</w:t>
      </w:r>
    </w:p>
    <w:tbl>
      <w:tblPr>
        <w:tblStyle w:val="41"/>
        <w:tblW w:w="0" w:type="auto"/>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98"/>
        <w:gridCol w:w="3899"/>
      </w:tblGrid>
      <w:tr w14:paraId="1C833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5" w:hRule="atLeast"/>
        </w:trPr>
        <w:tc>
          <w:tcPr>
            <w:tcW w:w="3898" w:type="dxa"/>
            <w:vAlign w:val="center"/>
          </w:tcPr>
          <w:p w14:paraId="03B28580">
            <w:pPr>
              <w:adjustRightInd w:val="0"/>
              <w:snapToGrid w:val="0"/>
              <w:spacing w:line="360" w:lineRule="auto"/>
              <w:jc w:val="center"/>
              <w:rPr>
                <w:rFonts w:hint="eastAsia" w:ascii="宋体" w:hAnsi="宋体"/>
                <w:szCs w:val="21"/>
              </w:rPr>
            </w:pPr>
            <w:r>
              <w:rPr>
                <w:rFonts w:hint="eastAsia" w:ascii="宋体" w:hAnsi="宋体"/>
                <w:szCs w:val="21"/>
              </w:rPr>
              <w:t>身份证（国徽）</w:t>
            </w:r>
            <w:r>
              <w:rPr>
                <w:rFonts w:hint="eastAsia" w:cs="微软雅黑" w:asciiTheme="minorEastAsia" w:hAnsiTheme="minorEastAsia" w:eastAsiaTheme="minorEastAsia"/>
                <w:spacing w:val="-2"/>
                <w:kern w:val="0"/>
                <w:szCs w:val="21"/>
              </w:rPr>
              <w:t>复印件</w:t>
            </w:r>
          </w:p>
        </w:tc>
        <w:tc>
          <w:tcPr>
            <w:tcW w:w="3899" w:type="dxa"/>
            <w:vAlign w:val="center"/>
          </w:tcPr>
          <w:p w14:paraId="72B81ED1">
            <w:pPr>
              <w:adjustRightInd w:val="0"/>
              <w:snapToGrid w:val="0"/>
              <w:spacing w:line="360" w:lineRule="auto"/>
              <w:jc w:val="center"/>
              <w:rPr>
                <w:rFonts w:hint="eastAsia" w:ascii="宋体" w:hAnsi="宋体"/>
                <w:szCs w:val="21"/>
              </w:rPr>
            </w:pPr>
            <w:r>
              <w:rPr>
                <w:rFonts w:hint="eastAsia" w:ascii="宋体" w:hAnsi="宋体"/>
                <w:szCs w:val="21"/>
              </w:rPr>
              <w:t>身份证（人像）</w:t>
            </w:r>
            <w:r>
              <w:rPr>
                <w:rFonts w:hint="eastAsia" w:cs="微软雅黑" w:asciiTheme="minorEastAsia" w:hAnsiTheme="minorEastAsia" w:eastAsiaTheme="minorEastAsia"/>
                <w:spacing w:val="-2"/>
                <w:kern w:val="0"/>
                <w:szCs w:val="21"/>
              </w:rPr>
              <w:t>复印件</w:t>
            </w:r>
          </w:p>
        </w:tc>
      </w:tr>
    </w:tbl>
    <w:p w14:paraId="709FE0A6">
      <w:pPr>
        <w:adjustRightInd w:val="0"/>
        <w:snapToGrid w:val="0"/>
        <w:spacing w:line="360" w:lineRule="auto"/>
        <w:rPr>
          <w:rFonts w:hint="eastAsia" w:ascii="宋体" w:hAnsi="宋体"/>
          <w:szCs w:val="21"/>
        </w:rPr>
      </w:pPr>
    </w:p>
    <w:p w14:paraId="407A23CF">
      <w:pPr>
        <w:adjustRightInd w:val="0"/>
        <w:snapToGrid w:val="0"/>
        <w:spacing w:line="360" w:lineRule="auto"/>
        <w:rPr>
          <w:rFonts w:hint="eastAsia" w:ascii="宋体" w:hAnsi="宋体"/>
          <w:szCs w:val="21"/>
        </w:rPr>
      </w:pPr>
    </w:p>
    <w:p w14:paraId="56112B7F">
      <w:pPr>
        <w:spacing w:before="50" w:line="360" w:lineRule="auto"/>
        <w:rPr>
          <w:szCs w:val="21"/>
        </w:rPr>
      </w:pPr>
      <w:r>
        <w:rPr>
          <w:szCs w:val="21"/>
        </w:rPr>
        <w:t>投标人</w:t>
      </w:r>
      <w:r>
        <w:rPr>
          <w:rFonts w:hint="eastAsia"/>
          <w:szCs w:val="21"/>
        </w:rPr>
        <w:t>名称</w:t>
      </w:r>
      <w:r>
        <w:rPr>
          <w:szCs w:val="21"/>
        </w:rPr>
        <w:t>：</w:t>
      </w:r>
      <w:r>
        <w:rPr>
          <w:szCs w:val="21"/>
          <w:u w:val="single"/>
        </w:rPr>
        <w:t xml:space="preserve">                      </w:t>
      </w:r>
      <w:r>
        <w:rPr>
          <w:rFonts w:hint="eastAsia"/>
          <w:szCs w:val="21"/>
        </w:rPr>
        <w:t>（盖单位</w:t>
      </w:r>
      <w:r>
        <w:rPr>
          <w:szCs w:val="21"/>
        </w:rPr>
        <w:t>章</w:t>
      </w:r>
      <w:r>
        <w:rPr>
          <w:rFonts w:hint="eastAsia"/>
          <w:szCs w:val="21"/>
        </w:rPr>
        <w:t>）</w:t>
      </w:r>
    </w:p>
    <w:p w14:paraId="6BBE8864">
      <w:pPr>
        <w:adjustRightInd w:val="0"/>
        <w:snapToGrid w:val="0"/>
        <w:spacing w:before="50" w:line="360" w:lineRule="auto"/>
        <w:ind w:right="420"/>
        <w:rPr>
          <w:rFonts w:hint="eastAsia" w:ascii="宋体" w:hAnsi="宋体"/>
          <w:szCs w:val="21"/>
        </w:rPr>
      </w:pPr>
      <w:r>
        <w:rPr>
          <w:rFonts w:hint="eastAsia" w:cs="宋体" w:asciiTheme="minorEastAsia" w:hAnsiTheme="minorEastAsia" w:eastAsiaTheme="minorEastAsia"/>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p w14:paraId="787B40A9">
      <w:pPr>
        <w:spacing w:line="360" w:lineRule="auto"/>
        <w:rPr>
          <w:rFonts w:hint="eastAsia" w:ascii="宋体" w:hAnsi="宋体"/>
          <w:szCs w:val="21"/>
        </w:rPr>
      </w:pPr>
      <w:r>
        <w:rPr>
          <w:rFonts w:hint="eastAsia" w:ascii="宋体" w:hAnsi="宋体"/>
          <w:b/>
          <w:bCs/>
          <w:szCs w:val="21"/>
        </w:rPr>
        <w:t>备注</w:t>
      </w:r>
      <w:r>
        <w:rPr>
          <w:rFonts w:hint="eastAsia" w:ascii="宋体" w:hAnsi="宋体"/>
          <w:szCs w:val="21"/>
        </w:rPr>
        <w:t>：联合投标的，由联合体牵头人出具其法定代表人（单位负责人）身份证明。</w:t>
      </w:r>
    </w:p>
    <w:p w14:paraId="52710E23">
      <w:pPr>
        <w:spacing w:line="360" w:lineRule="auto"/>
        <w:rPr>
          <w:rFonts w:hint="eastAsia" w:ascii="宋体" w:hAnsi="宋体"/>
          <w:szCs w:val="21"/>
        </w:rPr>
      </w:pPr>
    </w:p>
    <w:p w14:paraId="6EF0107A">
      <w:pPr>
        <w:adjustRightInd w:val="0"/>
        <w:snapToGrid w:val="0"/>
        <w:spacing w:line="360" w:lineRule="auto"/>
      </w:pPr>
    </w:p>
    <w:p w14:paraId="0AB51082">
      <w:pPr>
        <w:widowControl/>
        <w:jc w:val="left"/>
      </w:pPr>
      <w:r>
        <w:br w:type="page"/>
      </w:r>
    </w:p>
    <w:p w14:paraId="5F470C30">
      <w:pPr>
        <w:pStyle w:val="5"/>
        <w:rPr>
          <w:rFonts w:hint="eastAsia" w:ascii="黑体" w:hAnsi="黑体"/>
          <w:b w:val="0"/>
          <w:sz w:val="21"/>
          <w:szCs w:val="21"/>
        </w:rPr>
      </w:pPr>
      <w:bookmarkStart w:id="580" w:name="_Toc25120"/>
      <w:r>
        <w:rPr>
          <w:rFonts w:hint="eastAsia" w:ascii="黑体" w:hAnsi="黑体"/>
          <w:b w:val="0"/>
          <w:sz w:val="21"/>
          <w:szCs w:val="21"/>
        </w:rPr>
        <w:t>附件2-2 授权委托书</w:t>
      </w:r>
      <w:bookmarkEnd w:id="580"/>
    </w:p>
    <w:p w14:paraId="43AB79C9">
      <w:pPr>
        <w:adjustRightInd w:val="0"/>
        <w:snapToGrid w:val="0"/>
        <w:spacing w:line="360" w:lineRule="auto"/>
        <w:jc w:val="center"/>
        <w:rPr>
          <w:rFonts w:hint="eastAsia" w:ascii="黑体" w:hAnsi="黑体" w:eastAsia="黑体"/>
          <w:b/>
          <w:sz w:val="28"/>
          <w:szCs w:val="28"/>
          <w:u w:val="single"/>
        </w:rPr>
      </w:pPr>
      <w:r>
        <w:rPr>
          <w:rFonts w:hint="eastAsia" w:ascii="黑体" w:hAnsi="黑体" w:eastAsia="黑体"/>
          <w:b/>
          <w:sz w:val="28"/>
          <w:szCs w:val="28"/>
        </w:rPr>
        <w:t>授权委托书（如委托）</w:t>
      </w:r>
    </w:p>
    <w:p w14:paraId="246BE086">
      <w:pPr>
        <w:autoSpaceDE w:val="0"/>
        <w:autoSpaceDN w:val="0"/>
        <w:adjustRightInd w:val="0"/>
        <w:snapToGrid w:val="0"/>
        <w:spacing w:line="360" w:lineRule="auto"/>
        <w:ind w:firstLine="420" w:firstLineChars="200"/>
        <w:jc w:val="left"/>
        <w:rPr>
          <w:rFonts w:hint="eastAsia" w:ascii="宋体" w:hAnsi="宋体" w:cs="宋体"/>
          <w:kern w:val="0"/>
          <w:szCs w:val="21"/>
        </w:rPr>
      </w:pPr>
    </w:p>
    <w:p w14:paraId="5991399D">
      <w:pPr>
        <w:autoSpaceDE w:val="0"/>
        <w:autoSpaceDN w:val="0"/>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kern w:val="0"/>
          <w:szCs w:val="21"/>
        </w:rPr>
        <w:t>本人</w:t>
      </w:r>
      <w:r>
        <w:rPr>
          <w:rFonts w:hint="eastAsia" w:ascii="宋体" w:hAnsi="宋体" w:cs="宋体"/>
          <w:kern w:val="0"/>
          <w:szCs w:val="21"/>
          <w:u w:val="single"/>
        </w:rPr>
        <w:t xml:space="preserve">          </w:t>
      </w:r>
      <w:r>
        <w:rPr>
          <w:rFonts w:hint="eastAsia" w:ascii="宋体" w:hAnsi="宋体" w:cs="宋体"/>
          <w:kern w:val="0"/>
          <w:szCs w:val="21"/>
        </w:rPr>
        <w:t>（姓名、职务）系</w:t>
      </w:r>
      <w:r>
        <w:rPr>
          <w:rFonts w:hint="eastAsia" w:ascii="宋体" w:hAnsi="宋体" w:cs="宋体"/>
          <w:kern w:val="0"/>
          <w:szCs w:val="21"/>
          <w:u w:val="single"/>
        </w:rPr>
        <w:t xml:space="preserve">                 </w:t>
      </w:r>
      <w:r>
        <w:rPr>
          <w:rFonts w:hint="eastAsia" w:ascii="宋体" w:hAnsi="宋体" w:cs="宋体"/>
          <w:kern w:val="0"/>
          <w:szCs w:val="21"/>
        </w:rPr>
        <w:t>（</w:t>
      </w:r>
      <w:r>
        <w:rPr>
          <w:rFonts w:hint="eastAsia" w:ascii="宋体" w:hAnsi="宋体"/>
          <w:szCs w:val="21"/>
        </w:rPr>
        <w:t>投标人</w:t>
      </w:r>
      <w:r>
        <w:rPr>
          <w:rFonts w:hint="eastAsia" w:ascii="宋体" w:hAnsi="宋体" w:cs="宋体"/>
          <w:kern w:val="0"/>
          <w:szCs w:val="21"/>
        </w:rPr>
        <w:t>名称）的法定代表人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w:t>
      </w:r>
      <w:r>
        <w:rPr>
          <w:rFonts w:hint="eastAsia" w:ascii="宋体" w:hAnsi="宋体" w:cs="宋体"/>
          <w:kern w:val="0"/>
          <w:szCs w:val="21"/>
        </w:rPr>
        <w:t>，现授权</w:t>
      </w:r>
      <w:r>
        <w:rPr>
          <w:rFonts w:hint="eastAsia" w:ascii="宋体" w:hAnsi="宋体" w:cs="宋体"/>
          <w:kern w:val="0"/>
          <w:szCs w:val="21"/>
          <w:u w:val="single"/>
        </w:rPr>
        <w:t xml:space="preserve">          </w:t>
      </w:r>
      <w:r>
        <w:rPr>
          <w:rFonts w:hint="eastAsia" w:ascii="宋体" w:hAnsi="宋体" w:cs="宋体"/>
          <w:kern w:val="0"/>
          <w:szCs w:val="21"/>
        </w:rPr>
        <w:t>（姓名、职务）为我方代理人。代理人根据授权，以我方名义签署、澄清、说明、补正、提交、撤回、修改</w:t>
      </w:r>
      <w:r>
        <w:rPr>
          <w:rFonts w:hint="eastAsia" w:ascii="宋体" w:hAnsi="宋体" w:cs="宋体"/>
          <w:kern w:val="0"/>
          <w:szCs w:val="21"/>
          <w:u w:val="single"/>
        </w:rPr>
        <w:t xml:space="preserve">              </w:t>
      </w:r>
      <w:r>
        <w:rPr>
          <w:rFonts w:hint="eastAsia" w:ascii="宋体" w:hAnsi="宋体" w:cs="宋体"/>
          <w:kern w:val="0"/>
          <w:szCs w:val="21"/>
        </w:rPr>
        <w:t>（项目名称</w:t>
      </w:r>
      <w:r>
        <w:rPr>
          <w:rFonts w:ascii="宋体" w:hAnsi="宋体" w:cs="宋体"/>
          <w:kern w:val="0"/>
          <w:szCs w:val="21"/>
        </w:rPr>
        <w:t>）</w:t>
      </w:r>
      <w:r>
        <w:rPr>
          <w:rFonts w:hint="eastAsia" w:ascii="宋体" w:hAnsi="宋体" w:cs="宋体"/>
          <w:kern w:val="0"/>
          <w:szCs w:val="21"/>
        </w:rPr>
        <w:t>（</w:t>
      </w:r>
      <w:r>
        <w:rPr>
          <w:rFonts w:hint="eastAsia" w:asciiTheme="minorEastAsia" w:hAnsiTheme="minorEastAsia" w:eastAsiaTheme="minorEastAsia"/>
        </w:rPr>
        <w:t>政府</w:t>
      </w:r>
      <w:r>
        <w:rPr>
          <w:rFonts w:hint="eastAsia" w:asciiTheme="minorEastAsia" w:hAnsiTheme="minorEastAsia" w:eastAsiaTheme="minorEastAsia"/>
          <w:iCs/>
        </w:rPr>
        <w:t>采购编号：</w:t>
      </w:r>
      <w:r>
        <w:rPr>
          <w:rFonts w:hint="eastAsia" w:asciiTheme="minorEastAsia" w:hAnsiTheme="minorEastAsia" w:eastAsiaTheme="minorEastAsia"/>
          <w:iCs/>
          <w:u w:val="single"/>
        </w:rPr>
        <w:t xml:space="preserve">      </w:t>
      </w:r>
      <w:r>
        <w:rPr>
          <w:rFonts w:hint="eastAsia" w:asciiTheme="minorEastAsia" w:hAnsiTheme="minorEastAsia" w:eastAsiaTheme="minorEastAsia"/>
          <w:iCs/>
        </w:rPr>
        <w:t xml:space="preserve"> ，</w:t>
      </w:r>
      <w:r>
        <w:rPr>
          <w:rFonts w:hint="eastAsia" w:ascii="宋体" w:hAnsi="宋体" w:cs="宋体"/>
          <w:kern w:val="0"/>
          <w:szCs w:val="21"/>
        </w:rPr>
        <w:t>采购项目编号：</w:t>
      </w:r>
      <w:r>
        <w:rPr>
          <w:rFonts w:hint="eastAsia" w:ascii="宋体" w:hAnsi="宋体" w:cs="宋体"/>
          <w:kern w:val="0"/>
          <w:szCs w:val="21"/>
          <w:u w:val="single"/>
        </w:rPr>
        <w:t xml:space="preserve">       </w:t>
      </w:r>
      <w:r>
        <w:rPr>
          <w:rFonts w:hint="eastAsia" w:ascii="宋体" w:hAnsi="宋体" w:cs="宋体"/>
          <w:kern w:val="0"/>
          <w:szCs w:val="21"/>
        </w:rPr>
        <w:t>）投标文件、签订合同和处理有关事宜，其法律后果由我方承担。</w:t>
      </w:r>
    </w:p>
    <w:p w14:paraId="335C1A12">
      <w:pPr>
        <w:autoSpaceDE w:val="0"/>
        <w:autoSpaceDN w:val="0"/>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kern w:val="0"/>
          <w:szCs w:val="21"/>
        </w:rPr>
        <w:t>委托期限：</w:t>
      </w:r>
      <w:r>
        <w:rPr>
          <w:rFonts w:hint="eastAsia" w:ascii="宋体" w:hAnsi="宋体" w:cs="宋体"/>
          <w:kern w:val="0"/>
          <w:szCs w:val="21"/>
          <w:u w:val="single"/>
        </w:rPr>
        <w:t xml:space="preserve">                                     </w:t>
      </w:r>
      <w:r>
        <w:rPr>
          <w:rFonts w:hint="eastAsia" w:ascii="宋体" w:hAnsi="宋体" w:cs="宋体"/>
          <w:kern w:val="0"/>
          <w:szCs w:val="21"/>
        </w:rPr>
        <w:t xml:space="preserve"> 。</w:t>
      </w:r>
    </w:p>
    <w:p w14:paraId="6F60FCCD">
      <w:pPr>
        <w:adjustRightInd w:val="0"/>
        <w:snapToGrid w:val="0"/>
        <w:spacing w:line="360" w:lineRule="auto"/>
        <w:ind w:firstLine="435"/>
        <w:rPr>
          <w:rFonts w:hint="eastAsia" w:ascii="宋体" w:hAnsi="宋体" w:cs="宋体"/>
          <w:kern w:val="0"/>
          <w:szCs w:val="21"/>
        </w:rPr>
      </w:pPr>
      <w:r>
        <w:rPr>
          <w:rFonts w:hint="eastAsia" w:ascii="宋体" w:hAnsi="宋体" w:cs="宋体"/>
          <w:kern w:val="0"/>
          <w:szCs w:val="21"/>
        </w:rPr>
        <w:t>代理人无转委托权。</w:t>
      </w:r>
    </w:p>
    <w:p w14:paraId="76CF439F">
      <w:pPr>
        <w:adjustRightInd w:val="0"/>
        <w:snapToGrid w:val="0"/>
        <w:spacing w:line="360" w:lineRule="auto"/>
        <w:ind w:firstLine="435"/>
        <w:rPr>
          <w:rFonts w:hint="eastAsia" w:ascii="宋体" w:hAnsi="宋体"/>
          <w:szCs w:val="21"/>
        </w:rPr>
      </w:pPr>
      <w:r>
        <w:rPr>
          <w:rFonts w:hint="eastAsia" w:ascii="宋体" w:hAnsi="宋体"/>
          <w:szCs w:val="21"/>
        </w:rPr>
        <w:t>本授权书于</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日签字生效，特此声明。</w:t>
      </w:r>
    </w:p>
    <w:p w14:paraId="08623469">
      <w:pPr>
        <w:adjustRightInd w:val="0"/>
        <w:snapToGrid w:val="0"/>
        <w:spacing w:line="360" w:lineRule="auto"/>
        <w:ind w:firstLine="435"/>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附：委托代理人的身份证复印件</w:t>
      </w:r>
    </w:p>
    <w:tbl>
      <w:tblPr>
        <w:tblStyle w:val="41"/>
        <w:tblW w:w="0" w:type="auto"/>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98"/>
        <w:gridCol w:w="3899"/>
      </w:tblGrid>
      <w:tr w14:paraId="3D13E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5" w:hRule="atLeast"/>
        </w:trPr>
        <w:tc>
          <w:tcPr>
            <w:tcW w:w="3898" w:type="dxa"/>
            <w:vAlign w:val="center"/>
          </w:tcPr>
          <w:p w14:paraId="3A81472F">
            <w:pPr>
              <w:adjustRightInd w:val="0"/>
              <w:snapToGrid w:val="0"/>
              <w:spacing w:line="360" w:lineRule="auto"/>
              <w:jc w:val="center"/>
              <w:rPr>
                <w:rFonts w:hint="eastAsia" w:ascii="宋体" w:hAnsi="宋体"/>
                <w:szCs w:val="21"/>
              </w:rPr>
            </w:pPr>
            <w:r>
              <w:rPr>
                <w:rFonts w:hint="eastAsia" w:ascii="宋体" w:hAnsi="宋体"/>
                <w:szCs w:val="21"/>
              </w:rPr>
              <w:t>身份证（国徽）</w:t>
            </w:r>
            <w:r>
              <w:rPr>
                <w:rFonts w:hint="eastAsia" w:cs="微软雅黑" w:asciiTheme="minorEastAsia" w:hAnsiTheme="minorEastAsia" w:eastAsiaTheme="minorEastAsia"/>
                <w:spacing w:val="-2"/>
                <w:kern w:val="0"/>
                <w:szCs w:val="21"/>
              </w:rPr>
              <w:t>复印件</w:t>
            </w:r>
          </w:p>
        </w:tc>
        <w:tc>
          <w:tcPr>
            <w:tcW w:w="3899" w:type="dxa"/>
            <w:vAlign w:val="center"/>
          </w:tcPr>
          <w:p w14:paraId="0C94A1E8">
            <w:pPr>
              <w:adjustRightInd w:val="0"/>
              <w:snapToGrid w:val="0"/>
              <w:spacing w:line="360" w:lineRule="auto"/>
              <w:jc w:val="center"/>
              <w:rPr>
                <w:rFonts w:hint="eastAsia" w:ascii="宋体" w:hAnsi="宋体"/>
                <w:szCs w:val="21"/>
              </w:rPr>
            </w:pPr>
            <w:r>
              <w:rPr>
                <w:rFonts w:hint="eastAsia" w:ascii="宋体" w:hAnsi="宋体"/>
                <w:szCs w:val="21"/>
              </w:rPr>
              <w:t>身份证（人像）复印件</w:t>
            </w:r>
          </w:p>
        </w:tc>
      </w:tr>
    </w:tbl>
    <w:p w14:paraId="4099140C">
      <w:pPr>
        <w:adjustRightInd w:val="0"/>
        <w:snapToGrid w:val="0"/>
        <w:spacing w:line="360" w:lineRule="auto"/>
        <w:ind w:firstLine="420" w:firstLineChars="200"/>
        <w:rPr>
          <w:rFonts w:hint="eastAsia" w:ascii="宋体" w:hAnsi="宋体"/>
          <w:szCs w:val="21"/>
        </w:rPr>
      </w:pPr>
    </w:p>
    <w:p w14:paraId="4BA2E541">
      <w:pPr>
        <w:adjustRightInd w:val="0"/>
        <w:snapToGrid w:val="0"/>
        <w:spacing w:line="360" w:lineRule="auto"/>
        <w:ind w:firstLine="420" w:firstLineChars="200"/>
        <w:rPr>
          <w:rFonts w:hint="eastAsia" w:ascii="宋体" w:hAnsi="宋体"/>
          <w:szCs w:val="21"/>
        </w:rPr>
      </w:pPr>
    </w:p>
    <w:p w14:paraId="71986FCA">
      <w:pPr>
        <w:spacing w:line="360" w:lineRule="auto"/>
        <w:rPr>
          <w:szCs w:val="21"/>
        </w:rPr>
      </w:pPr>
      <w:bookmarkStart w:id="581" w:name="_Hlk197496721"/>
      <w:bookmarkStart w:id="582" w:name="_Hlk199670713"/>
      <w:r>
        <w:rPr>
          <w:szCs w:val="21"/>
        </w:rPr>
        <w:t>投标人</w:t>
      </w:r>
      <w:r>
        <w:rPr>
          <w:rFonts w:hint="eastAsia"/>
          <w:szCs w:val="21"/>
        </w:rPr>
        <w:t>名称</w:t>
      </w:r>
      <w:r>
        <w:rPr>
          <w:szCs w:val="21"/>
        </w:rPr>
        <w:t>：</w:t>
      </w:r>
      <w:r>
        <w:rPr>
          <w:szCs w:val="21"/>
          <w:u w:val="single"/>
        </w:rPr>
        <w:t xml:space="preserve">                      </w:t>
      </w:r>
      <w:r>
        <w:rPr>
          <w:rFonts w:hint="eastAsia"/>
          <w:szCs w:val="21"/>
        </w:rPr>
        <w:t>（盖单位</w:t>
      </w:r>
      <w:r>
        <w:rPr>
          <w:szCs w:val="21"/>
        </w:rPr>
        <w:t>章</w:t>
      </w:r>
      <w:r>
        <w:rPr>
          <w:rFonts w:hint="eastAsia"/>
          <w:szCs w:val="21"/>
        </w:rPr>
        <w:t>）</w:t>
      </w:r>
    </w:p>
    <w:p w14:paraId="00057EBD">
      <w:pPr>
        <w:spacing w:line="360" w:lineRule="auto"/>
        <w:rPr>
          <w:szCs w:val="21"/>
        </w:rPr>
      </w:pPr>
      <w:r>
        <w:rPr>
          <w:rFonts w:hint="eastAsia"/>
        </w:rPr>
        <w:t>法定代表人（单位负责人）</w:t>
      </w:r>
      <w:r>
        <w:rPr>
          <w:szCs w:val="21"/>
        </w:rPr>
        <w:t>：</w:t>
      </w:r>
      <w:r>
        <w:rPr>
          <w:szCs w:val="21"/>
          <w:u w:val="single"/>
        </w:rPr>
        <w:t xml:space="preserve"> </w:t>
      </w:r>
      <w:r>
        <w:rPr>
          <w:rFonts w:hint="eastAsia"/>
          <w:szCs w:val="21"/>
          <w:u w:val="single"/>
        </w:rPr>
        <w:t xml:space="preserve">        </w:t>
      </w:r>
      <w:r>
        <w:rPr>
          <w:szCs w:val="21"/>
          <w:u w:val="single"/>
        </w:rPr>
        <w:t xml:space="preserve"> </w:t>
      </w:r>
      <w:r>
        <w:rPr>
          <w:rFonts w:hint="eastAsia"/>
          <w:szCs w:val="21"/>
        </w:rPr>
        <w:t>（签字）</w:t>
      </w:r>
    </w:p>
    <w:p w14:paraId="6DDBD0EE">
      <w:pPr>
        <w:spacing w:line="360" w:lineRule="auto"/>
        <w:rPr>
          <w:rFonts w:hint="eastAsia" w:ascii="宋体" w:hAnsi="宋体"/>
          <w:szCs w:val="21"/>
          <w:u w:val="single"/>
        </w:rPr>
      </w:pPr>
      <w:r>
        <w:rPr>
          <w:rFonts w:hint="eastAsia" w:ascii="宋体" w:hAnsi="宋体"/>
          <w:szCs w:val="21"/>
        </w:rPr>
        <w:t>委托代理人</w:t>
      </w:r>
      <w:bookmarkEnd w:id="581"/>
      <w:r>
        <w:rPr>
          <w:rFonts w:hint="eastAsia" w:ascii="宋体" w:hAnsi="宋体"/>
          <w:szCs w:val="21"/>
        </w:rPr>
        <w:t>联系电话：</w:t>
      </w:r>
      <w:r>
        <w:rPr>
          <w:rFonts w:hint="eastAsia" w:ascii="宋体" w:hAnsi="宋体"/>
          <w:szCs w:val="21"/>
          <w:u w:val="single"/>
        </w:rPr>
        <w:t xml:space="preserve">                     </w:t>
      </w:r>
    </w:p>
    <w:p w14:paraId="24EB241D">
      <w:pPr>
        <w:spacing w:line="360" w:lineRule="auto"/>
        <w:rPr>
          <w:rFonts w:hint="eastAsia" w:ascii="宋体" w:hAnsi="宋体"/>
          <w:szCs w:val="21"/>
        </w:rPr>
      </w:pPr>
      <w:r>
        <w:rPr>
          <w:rFonts w:hint="eastAsia" w:cs="宋体" w:asciiTheme="minorEastAsia" w:hAnsiTheme="minorEastAsia" w:eastAsiaTheme="minorEastAsia"/>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bookmarkEnd w:id="582"/>
      <w:bookmarkStart w:id="583" w:name="_Hlk199263227"/>
    </w:p>
    <w:p w14:paraId="6BD5324B">
      <w:pPr>
        <w:spacing w:line="360" w:lineRule="auto"/>
        <w:rPr>
          <w:rFonts w:hint="eastAsia" w:ascii="宋体" w:hAnsi="宋体"/>
          <w:szCs w:val="21"/>
        </w:rPr>
      </w:pPr>
      <w:r>
        <w:rPr>
          <w:rFonts w:hint="eastAsia" w:ascii="宋体" w:hAnsi="宋体"/>
          <w:b/>
          <w:bCs/>
          <w:szCs w:val="21"/>
        </w:rPr>
        <w:t>备注</w:t>
      </w:r>
      <w:r>
        <w:rPr>
          <w:rFonts w:hint="eastAsia" w:ascii="宋体" w:hAnsi="宋体"/>
          <w:szCs w:val="21"/>
        </w:rPr>
        <w:t>：联合投标的，由联合体牵头人的法定代表人（单位负责人）出具授权委托书。</w:t>
      </w:r>
    </w:p>
    <w:bookmarkEnd w:id="583"/>
    <w:p w14:paraId="3F088BBD">
      <w:pPr>
        <w:adjustRightInd w:val="0"/>
        <w:snapToGrid w:val="0"/>
        <w:spacing w:line="360" w:lineRule="auto"/>
        <w:ind w:right="420"/>
        <w:rPr>
          <w:rFonts w:hint="eastAsia" w:ascii="宋体" w:hAnsi="宋体"/>
          <w:szCs w:val="21"/>
        </w:rPr>
      </w:pPr>
    </w:p>
    <w:p w14:paraId="45E5B7B7">
      <w:pPr>
        <w:widowControl/>
        <w:jc w:val="left"/>
        <w:rPr>
          <w:rFonts w:hint="eastAsia" w:ascii="宋体" w:hAnsi="宋体"/>
          <w:szCs w:val="21"/>
        </w:rPr>
      </w:pPr>
      <w:r>
        <w:rPr>
          <w:rFonts w:hint="eastAsia" w:ascii="宋体" w:hAnsi="宋体"/>
          <w:szCs w:val="21"/>
        </w:rPr>
        <w:br w:type="page"/>
      </w:r>
    </w:p>
    <w:p w14:paraId="18C5C119">
      <w:pPr>
        <w:pStyle w:val="4"/>
        <w:jc w:val="center"/>
        <w:rPr>
          <w:rFonts w:hint="eastAsia" w:ascii="黑体" w:hAnsi="黑体" w:eastAsia="黑体"/>
        </w:rPr>
      </w:pPr>
      <w:bookmarkStart w:id="584" w:name="_Toc1662"/>
      <w:bookmarkStart w:id="585" w:name="OLE_LINK6"/>
      <w:r>
        <w:rPr>
          <w:rFonts w:hint="eastAsia" w:ascii="黑体" w:hAnsi="黑体" w:eastAsia="黑体"/>
        </w:rPr>
        <w:t>三、联合协议（联合投标适用）</w:t>
      </w:r>
      <w:bookmarkEnd w:id="584"/>
    </w:p>
    <w:p w14:paraId="758D98D9">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w:t>
      </w:r>
      <w:r>
        <w:rPr>
          <w:rFonts w:hint="eastAsia" w:ascii="宋体" w:hAnsi="宋体" w:cs="宋体"/>
        </w:rPr>
        <w:t>采购人、</w:t>
      </w:r>
      <w:r>
        <w:rPr>
          <w:rFonts w:hint="eastAsia" w:asciiTheme="minorEastAsia" w:hAnsiTheme="minorEastAsia" w:eastAsiaTheme="minorEastAsia"/>
        </w:rPr>
        <w:t>采购代理机构</w:t>
      </w:r>
      <w:r>
        <w:rPr>
          <w:rFonts w:hint="eastAsia" w:asciiTheme="minorEastAsia" w:hAnsiTheme="minorEastAsia" w:eastAsiaTheme="minorEastAsia"/>
          <w:szCs w:val="21"/>
        </w:rPr>
        <w:t>）：</w:t>
      </w:r>
    </w:p>
    <w:bookmarkEnd w:id="585"/>
    <w:p w14:paraId="784A9CE8">
      <w:pPr>
        <w:topLinePunct/>
        <w:spacing w:before="156" w:beforeLines="50" w:line="360" w:lineRule="auto"/>
        <w:ind w:firstLine="420" w:firstLineChars="200"/>
        <w:rPr>
          <w:rFonts w:hint="eastAsia" w:asciiTheme="minorEastAsia" w:hAnsiTheme="minorEastAsia" w:eastAsiaTheme="minorEastAsia"/>
        </w:rPr>
      </w:pPr>
      <w:bookmarkStart w:id="586" w:name="_Hlk213339850"/>
      <w:bookmarkStart w:id="587" w:name="_Hlk199596770"/>
      <w:r>
        <w:rPr>
          <w:rFonts w:hint="eastAsia" w:asciiTheme="minorEastAsia" w:hAnsiTheme="minorEastAsia" w:eastAsiaTheme="minorEastAsia"/>
          <w:szCs w:val="21"/>
        </w:rPr>
        <w:t>我们决定自愿组成联合体共同参加</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（项目名称</w:t>
      </w:r>
      <w:r>
        <w:rPr>
          <w:rFonts w:asciiTheme="minorEastAsia" w:hAnsiTheme="minorEastAsia" w:eastAsiaTheme="minorEastAsia"/>
          <w:szCs w:val="21"/>
        </w:rPr>
        <w:t>）</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（项目编号）项目的投标。现就联合体事宜订立如下协议：</w:t>
      </w:r>
      <w:r>
        <w:rPr>
          <w:rFonts w:hint="eastAsia" w:asciiTheme="minorEastAsia" w:hAnsiTheme="minorEastAsia" w:eastAsiaTheme="minorEastAsia"/>
        </w:rPr>
        <w:t xml:space="preserve"> </w:t>
      </w:r>
    </w:p>
    <w:p w14:paraId="61727102">
      <w:pPr>
        <w:adjustRightInd w:val="0"/>
        <w:snapToGrid w:val="0"/>
        <w:spacing w:before="50" w:line="360" w:lineRule="auto"/>
        <w:ind w:firstLine="420" w:firstLineChars="200"/>
        <w:rPr>
          <w:rFonts w:hint="eastAsia" w:asciiTheme="minorEastAsia" w:hAnsiTheme="minorEastAsia" w:eastAsiaTheme="minorEastAsia"/>
          <w:szCs w:val="21"/>
          <w:u w:val="single"/>
        </w:rPr>
      </w:pPr>
      <w:r>
        <w:rPr>
          <w:rFonts w:hint="eastAsia" w:asciiTheme="minorEastAsia" w:hAnsiTheme="minorEastAsia" w:eastAsiaTheme="minorEastAsia"/>
          <w:szCs w:val="21"/>
        </w:rPr>
        <w:t>1.联合体基本信息：</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（各成员单位名称、</w:t>
      </w:r>
      <w:r>
        <w:rPr>
          <w:rFonts w:hint="eastAsia" w:cs="微软雅黑" w:asciiTheme="minorEastAsia" w:hAnsiTheme="minorEastAsia" w:eastAsiaTheme="minorEastAsia"/>
          <w:spacing w:val="-2"/>
          <w:kern w:val="0"/>
          <w:szCs w:val="21"/>
        </w:rPr>
        <w:t>法</w:t>
      </w:r>
      <w:r>
        <w:rPr>
          <w:rFonts w:hint="eastAsia" w:cs="微软雅黑" w:asciiTheme="minorEastAsia" w:hAnsiTheme="minorEastAsia" w:eastAsiaTheme="minorEastAsia"/>
          <w:kern w:val="0"/>
          <w:szCs w:val="21"/>
        </w:rPr>
        <w:t>定</w:t>
      </w:r>
      <w:r>
        <w:rPr>
          <w:rFonts w:hint="eastAsia" w:cs="微软雅黑" w:asciiTheme="minorEastAsia" w:hAnsiTheme="minorEastAsia" w:eastAsiaTheme="minorEastAsia"/>
          <w:spacing w:val="-2"/>
          <w:kern w:val="0"/>
          <w:szCs w:val="21"/>
        </w:rPr>
        <w:t>代</w:t>
      </w:r>
      <w:r>
        <w:rPr>
          <w:rFonts w:hint="eastAsia" w:cs="微软雅黑" w:asciiTheme="minorEastAsia" w:hAnsiTheme="minorEastAsia" w:eastAsiaTheme="minorEastAsia"/>
          <w:kern w:val="0"/>
          <w:szCs w:val="21"/>
        </w:rPr>
        <w:t>表</w:t>
      </w:r>
      <w:r>
        <w:rPr>
          <w:rFonts w:hint="eastAsia" w:cs="微软雅黑" w:asciiTheme="minorEastAsia" w:hAnsiTheme="minorEastAsia" w:eastAsiaTheme="minorEastAsia"/>
          <w:spacing w:val="-2"/>
          <w:kern w:val="0"/>
          <w:szCs w:val="21"/>
        </w:rPr>
        <w:t>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w:t>
      </w:r>
      <w:r>
        <w:rPr>
          <w:rFonts w:hint="eastAsia" w:asciiTheme="minorEastAsia" w:hAnsiTheme="minorEastAsia" w:eastAsiaTheme="minorEastAsia"/>
          <w:szCs w:val="21"/>
        </w:rPr>
        <w:t>姓名、法定地址）</w:t>
      </w:r>
    </w:p>
    <w:p w14:paraId="7E6635F6">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2.</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（某成员单位名称）为联合体牵头人。</w:t>
      </w:r>
    </w:p>
    <w:p w14:paraId="32310F36">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3.</w:t>
      </w:r>
      <w:r>
        <w:rPr>
          <w:rFonts w:hint="eastAsia" w:asciiTheme="minorEastAsia" w:hAnsiTheme="minorEastAsia" w:eastAsiaTheme="minorEastAsia"/>
        </w:rPr>
        <w:t>联合体各成员授权牵头人代表联合体参加</w:t>
      </w:r>
      <w:r>
        <w:rPr>
          <w:rFonts w:asciiTheme="minorEastAsia" w:hAnsiTheme="minorEastAsia" w:eastAsiaTheme="minorEastAsia"/>
        </w:rPr>
        <w:t>投标</w:t>
      </w:r>
      <w:r>
        <w:rPr>
          <w:rFonts w:hint="eastAsia" w:asciiTheme="minorEastAsia" w:hAnsiTheme="minorEastAsia" w:eastAsiaTheme="minorEastAsia"/>
        </w:rPr>
        <w:t>活动，签署文件，提交和接收相</w:t>
      </w:r>
      <w:bookmarkStart w:id="588" w:name="_Toc144974859"/>
      <w:bookmarkStart w:id="589" w:name="_Toc247527830"/>
      <w:bookmarkStart w:id="590" w:name="_Toc361508755"/>
      <w:bookmarkStart w:id="591" w:name="_Toc152042579"/>
      <w:bookmarkStart w:id="592" w:name="_Toc152045790"/>
      <w:bookmarkStart w:id="593" w:name="_Toc247514249"/>
      <w:bookmarkStart w:id="594" w:name="_Toc384308378"/>
      <w:bookmarkStart w:id="595" w:name="_Toc300835212"/>
      <w:r>
        <w:rPr>
          <w:rFonts w:hint="eastAsia" w:asciiTheme="minorEastAsia" w:hAnsiTheme="minorEastAsia" w:eastAsiaTheme="minorEastAsia"/>
        </w:rPr>
        <w:t>关的</w:t>
      </w:r>
      <w:bookmarkStart w:id="596" w:name="_Toc369531700"/>
      <w:bookmarkStart w:id="597" w:name="_Toc7749"/>
      <w:bookmarkStart w:id="598" w:name="_Toc352691664"/>
      <w:r>
        <w:rPr>
          <w:rFonts w:hint="eastAsia" w:asciiTheme="minorEastAsia" w:hAnsiTheme="minorEastAsia" w:eastAsiaTheme="minorEastAsia"/>
        </w:rPr>
        <w:t>资料、信息及</w:t>
      </w:r>
      <w:bookmarkEnd w:id="596"/>
      <w:bookmarkEnd w:id="597"/>
      <w:bookmarkEnd w:id="598"/>
      <w:r>
        <w:rPr>
          <w:rFonts w:hint="eastAsia" w:asciiTheme="minorEastAsia" w:hAnsiTheme="minorEastAsia" w:eastAsiaTheme="minorEastAsia"/>
        </w:rPr>
        <w:t>指</w:t>
      </w:r>
      <w:bookmarkEnd w:id="588"/>
      <w:bookmarkEnd w:id="589"/>
      <w:bookmarkEnd w:id="590"/>
      <w:bookmarkEnd w:id="591"/>
      <w:bookmarkEnd w:id="592"/>
      <w:bookmarkEnd w:id="593"/>
      <w:bookmarkEnd w:id="594"/>
      <w:bookmarkEnd w:id="595"/>
      <w:r>
        <w:rPr>
          <w:rFonts w:hint="eastAsia" w:asciiTheme="minorEastAsia" w:hAnsiTheme="minorEastAsia" w:eastAsiaTheme="minorEastAsia"/>
        </w:rPr>
        <w:t>示，以及</w:t>
      </w:r>
      <w:r>
        <w:rPr>
          <w:rFonts w:asciiTheme="minorEastAsia" w:hAnsiTheme="minorEastAsia" w:eastAsiaTheme="minorEastAsia"/>
        </w:rPr>
        <w:t>处理</w:t>
      </w:r>
      <w:r>
        <w:rPr>
          <w:rFonts w:hint="eastAsia" w:asciiTheme="minorEastAsia" w:hAnsiTheme="minorEastAsia" w:eastAsiaTheme="minorEastAsia"/>
        </w:rPr>
        <w:t>与本招标项目有关的一切事宜。</w:t>
      </w:r>
    </w:p>
    <w:p w14:paraId="1F215360">
      <w:pPr>
        <w:adjustRightInd w:val="0"/>
        <w:snapToGrid w:val="0"/>
        <w:spacing w:before="156" w:beforeLines="50" w:line="360" w:lineRule="auto"/>
        <w:ind w:firstLine="420" w:firstLineChars="200"/>
        <w:rPr>
          <w:rFonts w:hint="eastAsia" w:asciiTheme="minorEastAsia" w:hAnsiTheme="minorEastAsia" w:eastAsiaTheme="minorEastAsia"/>
        </w:rPr>
      </w:pPr>
      <w:bookmarkStart w:id="599" w:name="_Toc352691665"/>
      <w:bookmarkStart w:id="600" w:name="_Toc27930"/>
      <w:bookmarkStart w:id="601" w:name="_Toc152045791"/>
      <w:bookmarkStart w:id="602" w:name="_Toc369531701"/>
      <w:bookmarkStart w:id="603" w:name="_Toc247527831"/>
      <w:bookmarkStart w:id="604" w:name="_Toc361508756"/>
      <w:bookmarkStart w:id="605" w:name="_Toc300835213"/>
      <w:bookmarkStart w:id="606" w:name="_Toc247514283"/>
      <w:bookmarkStart w:id="607" w:name="_Toc144974860"/>
      <w:bookmarkStart w:id="608" w:name="_Toc384308380"/>
      <w:bookmarkStart w:id="609" w:name="_Toc152042580"/>
      <w:r>
        <w:rPr>
          <w:rFonts w:hint="eastAsia" w:asciiTheme="minorEastAsia" w:hAnsiTheme="minorEastAsia" w:eastAsiaTheme="minorEastAsia"/>
          <w:szCs w:val="21"/>
        </w:rPr>
        <w:t>4.</w:t>
      </w:r>
      <w:r>
        <w:rPr>
          <w:rFonts w:hint="eastAsia" w:asciiTheme="minorEastAsia" w:hAnsiTheme="minorEastAsia" w:eastAsiaTheme="minorEastAsia"/>
        </w:rPr>
        <w:t>联合体牵头人在本项目中签署的一切文件和处理</w:t>
      </w:r>
      <w:bookmarkEnd w:id="599"/>
      <w:bookmarkEnd w:id="600"/>
      <w:bookmarkEnd w:id="601"/>
      <w:bookmarkEnd w:id="602"/>
      <w:bookmarkEnd w:id="603"/>
      <w:bookmarkEnd w:id="604"/>
      <w:bookmarkEnd w:id="605"/>
      <w:bookmarkEnd w:id="606"/>
      <w:bookmarkEnd w:id="607"/>
      <w:bookmarkEnd w:id="608"/>
      <w:bookmarkEnd w:id="609"/>
      <w:r>
        <w:rPr>
          <w:rFonts w:hint="eastAsia" w:asciiTheme="minorEastAsia" w:hAnsiTheme="minorEastAsia" w:eastAsiaTheme="minorEastAsia"/>
        </w:rPr>
        <w:t>的一切事宜，联合体各成员均予以承认。</w:t>
      </w:r>
      <w:r>
        <w:rPr>
          <w:rFonts w:asciiTheme="minorEastAsia" w:hAnsiTheme="minorEastAsia" w:eastAsiaTheme="minorEastAsia"/>
        </w:rPr>
        <w:t>联合体</w:t>
      </w:r>
      <w:r>
        <w:rPr>
          <w:rFonts w:hint="eastAsia" w:asciiTheme="minorEastAsia" w:hAnsiTheme="minorEastAsia" w:eastAsiaTheme="minorEastAsia"/>
        </w:rPr>
        <w:t>各成员将</w:t>
      </w:r>
      <w:r>
        <w:rPr>
          <w:rFonts w:asciiTheme="minorEastAsia" w:hAnsiTheme="minorEastAsia" w:eastAsiaTheme="minorEastAsia"/>
        </w:rPr>
        <w:t>严格按照招标文件</w:t>
      </w:r>
      <w:r>
        <w:rPr>
          <w:rFonts w:hint="eastAsia" w:asciiTheme="minorEastAsia" w:hAnsiTheme="minorEastAsia" w:eastAsiaTheme="minorEastAsia"/>
        </w:rPr>
        <w:t>、投标文件和合同</w:t>
      </w:r>
      <w:r>
        <w:rPr>
          <w:rFonts w:asciiTheme="minorEastAsia" w:hAnsiTheme="minorEastAsia" w:eastAsiaTheme="minorEastAsia"/>
        </w:rPr>
        <w:t>的要求</w:t>
      </w:r>
      <w:r>
        <w:rPr>
          <w:rFonts w:hint="eastAsia" w:asciiTheme="minorEastAsia" w:hAnsiTheme="minorEastAsia" w:eastAsiaTheme="minorEastAsia"/>
        </w:rPr>
        <w:t>全面</w:t>
      </w:r>
      <w:r>
        <w:rPr>
          <w:rFonts w:asciiTheme="minorEastAsia" w:hAnsiTheme="minorEastAsia" w:eastAsiaTheme="minorEastAsia"/>
        </w:rPr>
        <w:t>履行</w:t>
      </w:r>
      <w:r>
        <w:rPr>
          <w:rFonts w:hint="eastAsia" w:asciiTheme="minorEastAsia" w:hAnsiTheme="minorEastAsia" w:eastAsiaTheme="minorEastAsia"/>
        </w:rPr>
        <w:t>义务</w:t>
      </w:r>
      <w:r>
        <w:rPr>
          <w:rFonts w:asciiTheme="minorEastAsia" w:hAnsiTheme="minorEastAsia" w:eastAsiaTheme="minorEastAsia"/>
        </w:rPr>
        <w:t>，并</w:t>
      </w:r>
      <w:r>
        <w:rPr>
          <w:rFonts w:hint="eastAsia" w:asciiTheme="minorEastAsia" w:hAnsiTheme="minorEastAsia" w:eastAsiaTheme="minorEastAsia"/>
        </w:rPr>
        <w:t>向采购人</w:t>
      </w:r>
      <w:r>
        <w:rPr>
          <w:rFonts w:asciiTheme="minorEastAsia" w:hAnsiTheme="minorEastAsia" w:eastAsiaTheme="minorEastAsia"/>
        </w:rPr>
        <w:t>承担连带责任。</w:t>
      </w:r>
    </w:p>
    <w:p w14:paraId="5C884BA9">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rPr>
        <w:t>5.</w:t>
      </w:r>
      <w:r>
        <w:rPr>
          <w:rFonts w:hint="eastAsia" w:asciiTheme="minorEastAsia" w:hAnsiTheme="minorEastAsia" w:eastAsiaTheme="minorEastAsia"/>
          <w:szCs w:val="21"/>
        </w:rPr>
        <w:t>联合体各成员单位内部的职责分工如下：</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（牵头人名称）承担</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工作，占投标报价的</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（成员1名称）承担</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工作，占投标报价的</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asciiTheme="minorEastAsia" w:hAnsiTheme="minorEastAsia" w:eastAsiaTheme="minorEastAsia"/>
          <w:szCs w:val="21"/>
        </w:rPr>
        <w:t>……</w:t>
      </w:r>
      <w:r>
        <w:rPr>
          <w:rFonts w:hint="eastAsia" w:asciiTheme="minorEastAsia" w:hAnsiTheme="minorEastAsia" w:eastAsiaTheme="minorEastAsia"/>
          <w:szCs w:val="21"/>
        </w:rPr>
        <w:t>。</w:t>
      </w:r>
    </w:p>
    <w:p w14:paraId="73CB7EAA">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6.</w:t>
      </w:r>
      <w:r>
        <w:rPr>
          <w:rFonts w:hint="eastAsia" w:asciiTheme="minorEastAsia" w:hAnsiTheme="minorEastAsia" w:eastAsiaTheme="minorEastAsia"/>
        </w:rPr>
        <w:t>本协议自所有成员单位签署之日起生效，联合体未中标或者合同履行完毕后自动失效。</w:t>
      </w:r>
    </w:p>
    <w:bookmarkEnd w:id="586"/>
    <w:bookmarkEnd w:id="587"/>
    <w:p w14:paraId="5C8D1E1E">
      <w:pPr>
        <w:adjustRightInd w:val="0"/>
        <w:snapToGrid w:val="0"/>
        <w:spacing w:before="156" w:beforeLines="50" w:line="360" w:lineRule="auto"/>
        <w:ind w:firstLine="420" w:firstLineChars="200"/>
        <w:rPr>
          <w:rFonts w:hint="eastAsia" w:asciiTheme="minorEastAsia" w:hAnsiTheme="minorEastAsia" w:eastAsiaTheme="minorEastAsia"/>
          <w:szCs w:val="21"/>
        </w:rPr>
      </w:pPr>
    </w:p>
    <w:p w14:paraId="2C44BC25">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联合体牵头人名称：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（盖单位章）</w:t>
      </w:r>
    </w:p>
    <w:p w14:paraId="63F29315">
      <w:pPr>
        <w:adjustRightInd w:val="0"/>
        <w:snapToGrid w:val="0"/>
        <w:spacing w:before="50" w:line="360" w:lineRule="auto"/>
        <w:rPr>
          <w:rFonts w:hint="eastAsia" w:asciiTheme="minorEastAsia" w:hAnsiTheme="minorEastAsia" w:eastAsiaTheme="minorEastAsia"/>
          <w:szCs w:val="21"/>
        </w:rPr>
      </w:pPr>
      <w:bookmarkStart w:id="610" w:name="_Hlk201004180"/>
      <w:r>
        <w:rPr>
          <w:rFonts w:hint="eastAsia" w:asciiTheme="minorEastAsia" w:hAnsiTheme="minorEastAsia" w:eastAsiaTheme="minorEastAsia"/>
          <w:szCs w:val="21"/>
        </w:rPr>
        <w:t>联合体</w:t>
      </w:r>
      <w:bookmarkEnd w:id="610"/>
      <w:r>
        <w:rPr>
          <w:rFonts w:hint="eastAsia" w:asciiTheme="minorEastAsia" w:hAnsiTheme="minorEastAsia" w:eastAsiaTheme="minorEastAsia"/>
          <w:szCs w:val="21"/>
        </w:rPr>
        <w:t>成员1名称：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（盖单位章）</w:t>
      </w:r>
    </w:p>
    <w:p w14:paraId="6C017CF2">
      <w:pPr>
        <w:adjustRightInd w:val="0"/>
        <w:snapToGrid w:val="0"/>
        <w:spacing w:before="50" w:line="360" w:lineRule="auto"/>
        <w:rPr>
          <w:rFonts w:hint="eastAsia" w:asciiTheme="minorEastAsia" w:hAnsiTheme="minorEastAsia" w:eastAsiaTheme="minorEastAsia"/>
          <w:szCs w:val="21"/>
        </w:rPr>
      </w:pPr>
      <w:r>
        <w:rPr>
          <w:rFonts w:asciiTheme="minorEastAsia" w:hAnsiTheme="minorEastAsia" w:eastAsiaTheme="minorEastAsia"/>
          <w:szCs w:val="21"/>
        </w:rPr>
        <w:t>…</w:t>
      </w:r>
    </w:p>
    <w:p w14:paraId="10233479">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 xml:space="preserve">日  </w:t>
      </w:r>
    </w:p>
    <w:p w14:paraId="31A0B071">
      <w:pPr>
        <w:adjustRightInd w:val="0"/>
        <w:snapToGrid w:val="0"/>
        <w:spacing w:line="360" w:lineRule="auto"/>
        <w:rPr>
          <w:rFonts w:hint="eastAsia" w:ascii="宋体" w:hAnsi="宋体"/>
          <w:szCs w:val="21"/>
        </w:rPr>
      </w:pPr>
      <w:r>
        <w:rPr>
          <w:rFonts w:hint="eastAsia" w:asciiTheme="minorEastAsia" w:hAnsiTheme="minorEastAsia"/>
          <w:b/>
          <w:bCs/>
        </w:rPr>
        <w:t>备注</w:t>
      </w:r>
      <w:r>
        <w:rPr>
          <w:rFonts w:hint="eastAsia" w:asciiTheme="minorEastAsia" w:hAnsiTheme="minorEastAsia"/>
        </w:rPr>
        <w:t>：提交的联合协议为</w:t>
      </w:r>
      <w:r>
        <w:rPr>
          <w:rFonts w:hint="eastAsia" w:ascii="宋体" w:hAnsi="宋体"/>
        </w:rPr>
        <w:t>“</w:t>
      </w:r>
      <w:r>
        <w:rPr>
          <w:rFonts w:hint="eastAsia" w:asciiTheme="minorEastAsia" w:hAnsiTheme="minorEastAsia"/>
        </w:rPr>
        <w:t>原件复印件</w:t>
      </w:r>
      <w:r>
        <w:rPr>
          <w:rFonts w:hint="eastAsia" w:ascii="宋体" w:hAnsi="宋体"/>
        </w:rPr>
        <w:t>”</w:t>
      </w:r>
      <w:r>
        <w:rPr>
          <w:rFonts w:hint="eastAsia" w:asciiTheme="minorEastAsia" w:hAnsiTheme="minorEastAsia"/>
        </w:rPr>
        <w:t>。</w:t>
      </w:r>
    </w:p>
    <w:p w14:paraId="4A369628">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 xml:space="preserve"> </w:t>
      </w:r>
    </w:p>
    <w:p w14:paraId="2B2B5D44">
      <w:pPr>
        <w:widowControl/>
        <w:jc w:val="left"/>
        <w:rPr>
          <w:rFonts w:hint="eastAsia" w:ascii="黑体" w:hAnsi="黑体" w:eastAsia="黑体"/>
          <w:b/>
          <w:bCs/>
          <w:sz w:val="28"/>
          <w:szCs w:val="28"/>
        </w:rPr>
      </w:pPr>
      <w:r>
        <w:rPr>
          <w:rFonts w:hint="eastAsia" w:ascii="黑体" w:hAnsi="黑体" w:eastAsia="黑体"/>
          <w:sz w:val="28"/>
          <w:szCs w:val="28"/>
        </w:rPr>
        <w:br w:type="page"/>
      </w:r>
    </w:p>
    <w:p w14:paraId="39A5C049">
      <w:pPr>
        <w:pStyle w:val="4"/>
        <w:jc w:val="center"/>
        <w:rPr>
          <w:rFonts w:hint="eastAsia" w:ascii="黑体" w:hAnsi="黑体" w:eastAsia="黑体"/>
        </w:rPr>
      </w:pPr>
      <w:bookmarkStart w:id="611" w:name="_Toc15158"/>
      <w:r>
        <w:rPr>
          <w:rFonts w:hint="eastAsia" w:ascii="黑体" w:hAnsi="黑体" w:eastAsia="黑体"/>
        </w:rPr>
        <w:t>四、</w:t>
      </w:r>
      <w:bookmarkStart w:id="612" w:name="_Hlk198535634"/>
      <w:bookmarkStart w:id="613" w:name="_Hlk197482529"/>
      <w:r>
        <w:rPr>
          <w:rFonts w:hint="eastAsia" w:ascii="黑体" w:hAnsi="黑体" w:eastAsia="黑体"/>
        </w:rPr>
        <w:t>分包意向协议</w:t>
      </w:r>
      <w:bookmarkEnd w:id="612"/>
      <w:r>
        <w:rPr>
          <w:rFonts w:hint="eastAsia" w:ascii="黑体" w:hAnsi="黑体" w:eastAsia="黑体"/>
        </w:rPr>
        <w:t>（拟分包适用）</w:t>
      </w:r>
      <w:bookmarkEnd w:id="611"/>
    </w:p>
    <w:bookmarkEnd w:id="613"/>
    <w:p w14:paraId="04687335">
      <w:pPr>
        <w:adjustRightInd w:val="0"/>
        <w:snapToGrid w:val="0"/>
        <w:spacing w:before="156" w:beforeLines="50" w:line="360" w:lineRule="auto"/>
        <w:rPr>
          <w:rFonts w:hint="eastAsia" w:asciiTheme="minorEastAsia" w:hAnsiTheme="minorEastAsia" w:eastAsiaTheme="minorEastAsia"/>
          <w:szCs w:val="21"/>
        </w:rPr>
      </w:pPr>
      <w:bookmarkStart w:id="614" w:name="_Hlk201859716"/>
      <w:bookmarkStart w:id="615" w:name="_Hlk201089971"/>
      <w:r>
        <w:rPr>
          <w:rFonts w:hint="eastAsia" w:asciiTheme="minorEastAsia" w:hAnsiTheme="minorEastAsia" w:eastAsiaTheme="minorEastAsia"/>
          <w:szCs w:val="21"/>
        </w:rPr>
        <w:t>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w:t>
      </w:r>
      <w:r>
        <w:rPr>
          <w:rFonts w:hint="eastAsia" w:ascii="宋体" w:hAnsi="宋体" w:cs="宋体"/>
        </w:rPr>
        <w:t>采购人、</w:t>
      </w:r>
      <w:r>
        <w:rPr>
          <w:rFonts w:hint="eastAsia" w:asciiTheme="minorEastAsia" w:hAnsiTheme="minorEastAsia" w:eastAsiaTheme="minorEastAsia"/>
        </w:rPr>
        <w:t>采购代理机构</w:t>
      </w:r>
      <w:r>
        <w:rPr>
          <w:rFonts w:hint="eastAsia" w:asciiTheme="minorEastAsia" w:hAnsiTheme="minorEastAsia" w:eastAsiaTheme="minorEastAsia"/>
          <w:szCs w:val="21"/>
        </w:rPr>
        <w:t>）：</w:t>
      </w:r>
    </w:p>
    <w:bookmarkEnd w:id="614"/>
    <w:p w14:paraId="44B4188C">
      <w:pPr>
        <w:adjustRightInd w:val="0"/>
        <w:snapToGrid w:val="0"/>
        <w:spacing w:before="156" w:beforeLines="50" w:line="360" w:lineRule="auto"/>
        <w:ind w:firstLine="420" w:firstLineChars="200"/>
        <w:rPr>
          <w:rFonts w:hint="eastAsia" w:ascii="宋体" w:hAnsi="宋体"/>
          <w:szCs w:val="21"/>
        </w:rPr>
      </w:pPr>
      <w:r>
        <w:rPr>
          <w:rFonts w:hint="eastAsia" w:asciiTheme="minorEastAsia" w:hAnsiTheme="minorEastAsia" w:eastAsiaTheme="minorEastAsia"/>
          <w:szCs w:val="21"/>
          <w:u w:val="single"/>
        </w:rPr>
        <w:t xml:space="preserve">          </w:t>
      </w:r>
      <w:r>
        <w:rPr>
          <w:rFonts w:hint="eastAsia" w:ascii="宋体" w:hAnsi="宋体"/>
          <w:szCs w:val="21"/>
        </w:rPr>
        <w:t xml:space="preserve"> (投标人全称，以下简称投标人)</w:t>
      </w:r>
      <w:bookmarkStart w:id="616" w:name="_Hlk213336770"/>
      <w:r>
        <w:rPr>
          <w:rFonts w:hint="eastAsia" w:ascii="宋体" w:hAnsi="宋体"/>
          <w:szCs w:val="21"/>
        </w:rPr>
        <w:t>就</w:t>
      </w:r>
      <w:r>
        <w:rPr>
          <w:rFonts w:hint="eastAsia" w:asciiTheme="minorEastAsia" w:hAnsiTheme="minorEastAsia" w:eastAsiaTheme="minorEastAsia"/>
          <w:szCs w:val="21"/>
          <w:u w:val="single"/>
        </w:rPr>
        <w:t xml:space="preserve">       </w:t>
      </w:r>
      <w:r>
        <w:rPr>
          <w:rFonts w:hint="eastAsia" w:ascii="宋体" w:hAnsi="宋体"/>
          <w:szCs w:val="21"/>
        </w:rPr>
        <w:t xml:space="preserve"> (采购项目名称)</w:t>
      </w:r>
      <w:r>
        <w:rPr>
          <w:rFonts w:hint="eastAsia" w:asciiTheme="minorEastAsia" w:hAnsiTheme="minorEastAsia" w:eastAsiaTheme="minorEastAsia"/>
          <w:szCs w:val="21"/>
          <w:u w:val="single"/>
        </w:rPr>
        <w:t xml:space="preserve">         </w:t>
      </w:r>
      <w:r>
        <w:rPr>
          <w:rFonts w:hint="eastAsia" w:ascii="宋体" w:hAnsi="宋体"/>
          <w:szCs w:val="21"/>
        </w:rPr>
        <w:t xml:space="preserve"> (采购项目编号)</w:t>
      </w:r>
      <w:bookmarkEnd w:id="616"/>
      <w:r>
        <w:rPr>
          <w:rFonts w:hint="eastAsia" w:ascii="宋体" w:hAnsi="宋体"/>
          <w:szCs w:val="21"/>
        </w:rPr>
        <w:t>的投标事宜，与</w:t>
      </w:r>
      <w:r>
        <w:rPr>
          <w:rFonts w:hint="eastAsia" w:asciiTheme="minorEastAsia" w:hAnsiTheme="minorEastAsia" w:eastAsiaTheme="minorEastAsia"/>
          <w:szCs w:val="21"/>
          <w:u w:val="single"/>
        </w:rPr>
        <w:t xml:space="preserve">          </w:t>
      </w:r>
      <w:r>
        <w:rPr>
          <w:rFonts w:hint="eastAsia" w:ascii="宋体" w:hAnsi="宋体"/>
          <w:szCs w:val="21"/>
        </w:rPr>
        <w:t xml:space="preserve"> (</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全称，以下简称</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)通过友好协商达成以下分包意向协议:</w:t>
      </w:r>
    </w:p>
    <w:p w14:paraId="4C1E7C83">
      <w:pPr>
        <w:adjustRightInd w:val="0"/>
        <w:snapToGrid w:val="0"/>
        <w:spacing w:before="50" w:line="360" w:lineRule="auto"/>
        <w:ind w:firstLine="420" w:firstLineChars="200"/>
        <w:rPr>
          <w:rFonts w:hint="eastAsia" w:ascii="宋体" w:hAnsi="宋体"/>
          <w:szCs w:val="21"/>
        </w:rPr>
      </w:pPr>
      <w:r>
        <w:rPr>
          <w:rFonts w:hint="eastAsia" w:ascii="宋体" w:hAnsi="宋体"/>
          <w:szCs w:val="21"/>
        </w:rPr>
        <w:t>1.在投标阶段，投标人负责投标文件编制，并处理与投标和中标有关的一切事务。中标后，投标人负责合同订立和合同实施、组织和协调工作。</w:t>
      </w:r>
    </w:p>
    <w:p w14:paraId="489B9CA2">
      <w:pPr>
        <w:adjustRightInd w:val="0"/>
        <w:snapToGrid w:val="0"/>
        <w:spacing w:before="50" w:line="360" w:lineRule="auto"/>
        <w:ind w:firstLine="420" w:firstLineChars="200"/>
        <w:rPr>
          <w:rFonts w:hint="eastAsia" w:ascii="宋体" w:hAnsi="宋体"/>
          <w:szCs w:val="21"/>
        </w:rPr>
      </w:pPr>
      <w:r>
        <w:rPr>
          <w:rFonts w:hint="eastAsia" w:ascii="宋体" w:hAnsi="宋体"/>
          <w:szCs w:val="21"/>
        </w:rPr>
        <w:t>2.</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按照投标人的要求提供分包工作投标所需的相关资料，包括但不限于资质、资格、分包工作报价、技术要求、经营状况等资料，并对所提供资料的真实性负责。 </w:t>
      </w:r>
    </w:p>
    <w:p w14:paraId="14D4D409">
      <w:pPr>
        <w:adjustRightInd w:val="0"/>
        <w:snapToGrid w:val="0"/>
        <w:spacing w:before="50" w:line="360" w:lineRule="auto"/>
        <w:ind w:firstLine="420" w:firstLineChars="200"/>
        <w:rPr>
          <w:rFonts w:hint="eastAsia" w:ascii="宋体" w:hAnsi="宋体"/>
          <w:szCs w:val="21"/>
        </w:rPr>
      </w:pPr>
      <w:r>
        <w:rPr>
          <w:rFonts w:hint="eastAsia" w:ascii="宋体" w:hAnsi="宋体"/>
          <w:szCs w:val="21"/>
        </w:rPr>
        <w:t>3.投标人承诺中标后，就本协议约定的分包工作以分包合同的形式交由</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承担；</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承诺按照分包合同的约定履行责任和义务并对投标人负责。投标人和</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就分包工作对采购人承担连带责任。 </w:t>
      </w:r>
    </w:p>
    <w:p w14:paraId="43D7274C">
      <w:pPr>
        <w:adjustRightInd w:val="0"/>
        <w:snapToGrid w:val="0"/>
        <w:spacing w:before="50" w:line="360" w:lineRule="auto"/>
        <w:ind w:firstLine="420" w:firstLineChars="200"/>
        <w:rPr>
          <w:rFonts w:hint="eastAsia" w:ascii="宋体" w:hAnsi="宋体"/>
          <w:szCs w:val="21"/>
        </w:rPr>
      </w:pPr>
      <w:r>
        <w:rPr>
          <w:rFonts w:hint="eastAsia" w:ascii="宋体" w:hAnsi="宋体"/>
          <w:szCs w:val="21"/>
        </w:rPr>
        <w:t>4.投标人拟分包给</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的工作、分包合同金额、分包合同金额占比如下： </w:t>
      </w:r>
    </w:p>
    <w:p w14:paraId="300B7A22">
      <w:pPr>
        <w:adjustRightInd w:val="0"/>
        <w:snapToGrid w:val="0"/>
        <w:spacing w:before="50" w:line="360" w:lineRule="auto"/>
        <w:ind w:firstLine="420" w:firstLineChars="200"/>
        <w:rPr>
          <w:rFonts w:hint="eastAsia" w:ascii="宋体" w:hAnsi="宋体"/>
          <w:szCs w:val="21"/>
        </w:rPr>
      </w:pPr>
      <w:r>
        <w:rPr>
          <w:rFonts w:hint="eastAsia" w:ascii="宋体" w:hAnsi="宋体"/>
          <w:szCs w:val="21"/>
        </w:rPr>
        <w:t>（1）</w:t>
      </w:r>
      <w:bookmarkStart w:id="617" w:name="_Hlk199596013"/>
      <w:r>
        <w:rPr>
          <w:rFonts w:hint="eastAsia" w:ascii="宋体" w:hAnsi="宋体"/>
          <w:szCs w:val="21"/>
          <w:u w:val="single"/>
        </w:rPr>
        <w:t xml:space="preserve">       </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1名称）、</w:t>
      </w:r>
      <w:r>
        <w:rPr>
          <w:rFonts w:hint="eastAsia" w:asciiTheme="minorEastAsia" w:hAnsiTheme="minorEastAsia" w:eastAsiaTheme="minorEastAsia"/>
          <w:szCs w:val="21"/>
          <w:u w:val="single"/>
        </w:rPr>
        <w:t xml:space="preserve">        </w:t>
      </w:r>
      <w:r>
        <w:rPr>
          <w:rFonts w:hint="eastAsia" w:ascii="宋体" w:hAnsi="宋体"/>
          <w:szCs w:val="21"/>
        </w:rPr>
        <w:t>（分包工作内容）、</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hint="eastAsia" w:ascii="宋体" w:hAnsi="宋体"/>
          <w:szCs w:val="21"/>
        </w:rPr>
        <w:t>分包合同金额占比)、</w:t>
      </w:r>
      <w:r>
        <w:rPr>
          <w:rFonts w:hint="eastAsia" w:asciiTheme="minorEastAsia" w:hAnsiTheme="minorEastAsia" w:eastAsiaTheme="minorEastAsia"/>
          <w:szCs w:val="21"/>
          <w:u w:val="single"/>
        </w:rPr>
        <w:t xml:space="preserve">        (</w:t>
      </w:r>
      <w:r>
        <w:rPr>
          <w:rFonts w:hint="eastAsia" w:ascii="宋体" w:hAnsi="宋体"/>
          <w:szCs w:val="21"/>
        </w:rPr>
        <w:t>接受分包合同的企业资质)；</w:t>
      </w:r>
    </w:p>
    <w:bookmarkEnd w:id="617"/>
    <w:p w14:paraId="435936EE">
      <w:pPr>
        <w:adjustRightInd w:val="0"/>
        <w:snapToGrid w:val="0"/>
        <w:spacing w:before="50" w:line="360" w:lineRule="auto"/>
        <w:ind w:firstLine="420" w:firstLineChars="200"/>
        <w:rPr>
          <w:rFonts w:hint="eastAsia" w:ascii="宋体" w:hAnsi="宋体"/>
          <w:szCs w:val="21"/>
        </w:rPr>
      </w:pPr>
      <w:r>
        <w:rPr>
          <w:rFonts w:ascii="宋体" w:hAnsi="宋体"/>
          <w:szCs w:val="21"/>
        </w:rPr>
        <w:t>…</w:t>
      </w:r>
    </w:p>
    <w:p w14:paraId="509D145D">
      <w:pPr>
        <w:adjustRightInd w:val="0"/>
        <w:snapToGrid w:val="0"/>
        <w:spacing w:before="50" w:line="360" w:lineRule="auto"/>
        <w:ind w:firstLine="420" w:firstLineChars="200"/>
        <w:rPr>
          <w:rFonts w:hint="eastAsia" w:ascii="宋体" w:hAnsi="宋体"/>
          <w:szCs w:val="21"/>
        </w:rPr>
      </w:pPr>
      <w:r>
        <w:rPr>
          <w:rFonts w:hint="eastAsia" w:ascii="宋体" w:hAnsi="宋体"/>
          <w:szCs w:val="21"/>
        </w:rPr>
        <w:t>5.中标后，本协议是合同的组成部分，对投标人、</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有合同约束力。</w:t>
      </w:r>
    </w:p>
    <w:p w14:paraId="35230DB3">
      <w:pPr>
        <w:adjustRightInd w:val="0"/>
        <w:snapToGrid w:val="0"/>
        <w:spacing w:before="50" w:line="360" w:lineRule="auto"/>
        <w:ind w:firstLine="420" w:firstLineChars="200"/>
        <w:rPr>
          <w:rFonts w:hint="eastAsia" w:ascii="宋体" w:hAnsi="宋体"/>
          <w:szCs w:val="21"/>
        </w:rPr>
      </w:pPr>
      <w:r>
        <w:rPr>
          <w:rFonts w:hint="eastAsia" w:ascii="宋体" w:hAnsi="宋体"/>
          <w:szCs w:val="21"/>
        </w:rPr>
        <w:t>6.本协议书自签署之日起生效，未中标或者中标合同履行完毕后自动失效。</w:t>
      </w:r>
    </w:p>
    <w:p w14:paraId="1CD164AC">
      <w:pPr>
        <w:adjustRightInd w:val="0"/>
        <w:snapToGrid w:val="0"/>
        <w:spacing w:before="50" w:line="360" w:lineRule="auto"/>
        <w:ind w:firstLine="420" w:firstLineChars="200"/>
        <w:rPr>
          <w:rFonts w:hint="eastAsia" w:ascii="宋体" w:hAnsi="宋体"/>
          <w:szCs w:val="21"/>
        </w:rPr>
      </w:pPr>
      <w:r>
        <w:rPr>
          <w:rFonts w:hint="eastAsia" w:ascii="宋体" w:hAnsi="宋体"/>
          <w:szCs w:val="21"/>
        </w:rPr>
        <w:t>7.本协议正本一式  份，随投标文件装订一份，其他分包意向协议成员各执一份。</w:t>
      </w:r>
    </w:p>
    <w:p w14:paraId="2ED35B5A">
      <w:pPr>
        <w:adjustRightInd w:val="0"/>
        <w:snapToGrid w:val="0"/>
        <w:spacing w:before="50" w:line="360" w:lineRule="auto"/>
        <w:rPr>
          <w:rFonts w:hint="eastAsia" w:ascii="宋体" w:hAnsi="宋体"/>
          <w:szCs w:val="21"/>
        </w:rPr>
      </w:pPr>
    </w:p>
    <w:bookmarkEnd w:id="615"/>
    <w:p w14:paraId="07BFD297">
      <w:pPr>
        <w:adjustRightInd w:val="0"/>
        <w:snapToGrid w:val="0"/>
        <w:spacing w:before="50" w:line="360" w:lineRule="auto"/>
        <w:rPr>
          <w:rFonts w:hint="eastAsia" w:ascii="宋体" w:hAnsi="宋体"/>
          <w:szCs w:val="21"/>
        </w:rPr>
      </w:pPr>
      <w:r>
        <w:rPr>
          <w:rFonts w:hint="eastAsia" w:ascii="宋体" w:hAnsi="宋体"/>
          <w:szCs w:val="21"/>
        </w:rPr>
        <w:t>投标人：</w:t>
      </w:r>
      <w:r>
        <w:rPr>
          <w:rFonts w:hint="eastAsia" w:ascii="宋体" w:hAnsi="宋体"/>
          <w:szCs w:val="21"/>
          <w:u w:val="single"/>
        </w:rPr>
        <w:t xml:space="preserve">           </w:t>
      </w:r>
      <w:r>
        <w:rPr>
          <w:rFonts w:hint="eastAsia" w:ascii="宋体" w:hAnsi="宋体"/>
          <w:szCs w:val="21"/>
        </w:rPr>
        <w:t xml:space="preserve">（盖单位章）                    </w:t>
      </w:r>
    </w:p>
    <w:p w14:paraId="64FE9D21">
      <w:pPr>
        <w:adjustRightInd w:val="0"/>
        <w:snapToGrid w:val="0"/>
        <w:spacing w:before="50" w:line="360" w:lineRule="auto"/>
        <w:rPr>
          <w:rFonts w:hint="eastAsia" w:ascii="宋体" w:hAnsi="宋体"/>
          <w:szCs w:val="21"/>
        </w:rPr>
      </w:pP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1：</w:t>
      </w:r>
      <w:r>
        <w:rPr>
          <w:rFonts w:hint="eastAsia" w:ascii="宋体" w:hAnsi="宋体"/>
          <w:szCs w:val="21"/>
          <w:u w:val="single"/>
        </w:rPr>
        <w:t xml:space="preserve">           </w:t>
      </w:r>
      <w:r>
        <w:rPr>
          <w:rFonts w:hint="eastAsia" w:ascii="宋体" w:hAnsi="宋体"/>
          <w:szCs w:val="21"/>
        </w:rPr>
        <w:t>（盖单位章）</w:t>
      </w:r>
    </w:p>
    <w:p w14:paraId="16DEF69F">
      <w:pPr>
        <w:adjustRightInd w:val="0"/>
        <w:snapToGrid w:val="0"/>
        <w:spacing w:before="50" w:line="360" w:lineRule="auto"/>
        <w:rPr>
          <w:rFonts w:hint="eastAsia" w:ascii="宋体" w:hAnsi="宋体"/>
          <w:szCs w:val="21"/>
        </w:rPr>
      </w:pPr>
      <w:r>
        <w:rPr>
          <w:rFonts w:ascii="宋体" w:hAnsi="宋体"/>
          <w:szCs w:val="21"/>
        </w:rPr>
        <w:t>…</w:t>
      </w:r>
    </w:p>
    <w:p w14:paraId="02A8005E">
      <w:pPr>
        <w:adjustRightInd w:val="0"/>
        <w:snapToGrid w:val="0"/>
        <w:spacing w:line="360" w:lineRule="auto"/>
        <w:rPr>
          <w:rFonts w:hint="eastAsia" w:ascii="宋体" w:hAnsi="宋体"/>
          <w:szCs w:val="21"/>
        </w:rPr>
      </w:pPr>
      <w:r>
        <w:rPr>
          <w:rFonts w:hint="eastAsia" w:asciiTheme="minorEastAsia" w:hAnsiTheme="minorEastAsia"/>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p w14:paraId="0222B805">
      <w:pPr>
        <w:adjustRightInd w:val="0"/>
        <w:snapToGrid w:val="0"/>
        <w:spacing w:line="360" w:lineRule="auto"/>
        <w:rPr>
          <w:rFonts w:hint="eastAsia" w:ascii="宋体" w:hAnsi="宋体"/>
          <w:szCs w:val="21"/>
        </w:rPr>
      </w:pPr>
      <w:r>
        <w:rPr>
          <w:rFonts w:hint="eastAsia" w:asciiTheme="minorEastAsia" w:hAnsiTheme="minorEastAsia"/>
          <w:b/>
          <w:bCs/>
        </w:rPr>
        <w:t>备注</w:t>
      </w:r>
      <w:r>
        <w:rPr>
          <w:rFonts w:hint="eastAsia" w:asciiTheme="minorEastAsia" w:hAnsiTheme="minorEastAsia"/>
        </w:rPr>
        <w:t>：提交的分包意向协议为</w:t>
      </w:r>
      <w:bookmarkStart w:id="618" w:name="_Hlk201432447"/>
      <w:r>
        <w:rPr>
          <w:rFonts w:hint="eastAsia" w:ascii="宋体" w:hAnsi="宋体"/>
        </w:rPr>
        <w:t>“</w:t>
      </w:r>
      <w:r>
        <w:rPr>
          <w:rFonts w:hint="eastAsia" w:asciiTheme="minorEastAsia" w:hAnsiTheme="minorEastAsia"/>
        </w:rPr>
        <w:t>原件复印件</w:t>
      </w:r>
      <w:r>
        <w:rPr>
          <w:rFonts w:hint="eastAsia" w:ascii="宋体" w:hAnsi="宋体"/>
        </w:rPr>
        <w:t>”</w:t>
      </w:r>
      <w:bookmarkEnd w:id="618"/>
      <w:r>
        <w:rPr>
          <w:rFonts w:hint="eastAsia" w:asciiTheme="minorEastAsia" w:hAnsiTheme="minorEastAsia"/>
        </w:rPr>
        <w:t>。</w:t>
      </w:r>
    </w:p>
    <w:p w14:paraId="5A68783D">
      <w:pPr>
        <w:adjustRightInd w:val="0"/>
        <w:snapToGrid w:val="0"/>
        <w:spacing w:line="360" w:lineRule="auto"/>
        <w:ind w:right="420" w:firstLine="840" w:firstLineChars="300"/>
        <w:rPr>
          <w:rFonts w:hint="eastAsia" w:ascii="黑体" w:hAnsi="黑体" w:eastAsia="黑体"/>
          <w:bCs/>
          <w:color w:val="FF0000"/>
          <w:sz w:val="28"/>
          <w:szCs w:val="28"/>
        </w:rPr>
      </w:pPr>
      <w:r>
        <w:rPr>
          <w:rFonts w:ascii="黑体" w:hAnsi="黑体" w:eastAsia="黑体"/>
          <w:bCs/>
          <w:sz w:val="28"/>
          <w:szCs w:val="28"/>
        </w:rPr>
        <w:br w:type="page"/>
      </w:r>
    </w:p>
    <w:p w14:paraId="74D990FA">
      <w:pPr>
        <w:pStyle w:val="4"/>
        <w:jc w:val="center"/>
        <w:rPr>
          <w:rFonts w:hint="eastAsia" w:ascii="黑体" w:hAnsi="黑体" w:eastAsia="黑体"/>
        </w:rPr>
      </w:pPr>
      <w:bookmarkStart w:id="619" w:name="_Toc18631"/>
      <w:bookmarkStart w:id="620" w:name="_Hlk195856985"/>
      <w:bookmarkStart w:id="621" w:name="_Toc294186060"/>
      <w:bookmarkStart w:id="622" w:name="_Toc294206743"/>
      <w:r>
        <w:rPr>
          <w:rFonts w:hint="eastAsia" w:ascii="黑体" w:hAnsi="黑体" w:eastAsia="黑体"/>
        </w:rPr>
        <w:t>五、中小企业的证明材料</w:t>
      </w:r>
      <w:bookmarkEnd w:id="619"/>
    </w:p>
    <w:p w14:paraId="599BB856">
      <w:pPr>
        <w:pStyle w:val="5"/>
        <w:rPr>
          <w:rFonts w:hint="eastAsia" w:ascii="黑体" w:hAnsi="黑体"/>
          <w:sz w:val="21"/>
          <w:szCs w:val="21"/>
        </w:rPr>
      </w:pPr>
      <w:bookmarkStart w:id="623" w:name="_Toc10585"/>
      <w:r>
        <w:rPr>
          <w:rFonts w:hint="eastAsia" w:ascii="黑体" w:hAnsi="黑体"/>
          <w:sz w:val="21"/>
          <w:szCs w:val="21"/>
        </w:rPr>
        <w:t>附件5-1 《中小企业声明函》(服务、工程)</w:t>
      </w:r>
      <w:bookmarkEnd w:id="623"/>
    </w:p>
    <w:p w14:paraId="45FB9C46">
      <w:pPr>
        <w:adjustRightInd w:val="0"/>
        <w:snapToGrid w:val="0"/>
        <w:spacing w:before="156" w:beforeLines="50" w:line="360" w:lineRule="auto"/>
        <w:jc w:val="center"/>
        <w:rPr>
          <w:rFonts w:hint="eastAsia" w:ascii="黑体" w:hAnsi="黑体" w:eastAsia="黑体"/>
          <w:sz w:val="28"/>
          <w:szCs w:val="28"/>
        </w:rPr>
      </w:pPr>
      <w:r>
        <w:rPr>
          <w:rFonts w:hint="eastAsia" w:ascii="黑体" w:hAnsi="黑体" w:eastAsia="黑体"/>
          <w:sz w:val="28"/>
          <w:szCs w:val="28"/>
        </w:rPr>
        <w:t>《中小企业声明函》(</w:t>
      </w:r>
      <w:bookmarkStart w:id="624" w:name="_Hlk213159497"/>
      <w:r>
        <w:rPr>
          <w:rFonts w:hint="eastAsia" w:ascii="黑体" w:hAnsi="黑体" w:eastAsia="黑体"/>
          <w:sz w:val="28"/>
          <w:szCs w:val="28"/>
        </w:rPr>
        <w:t>服务、工程</w:t>
      </w:r>
      <w:bookmarkEnd w:id="624"/>
      <w:r>
        <w:rPr>
          <w:rFonts w:hint="eastAsia" w:ascii="黑体" w:hAnsi="黑体" w:eastAsia="黑体"/>
          <w:sz w:val="28"/>
          <w:szCs w:val="28"/>
        </w:rPr>
        <w:t>)</w:t>
      </w:r>
    </w:p>
    <w:p w14:paraId="60A70BE2">
      <w:pPr>
        <w:widowControl/>
        <w:adjustRightInd w:val="0"/>
        <w:snapToGrid w:val="0"/>
        <w:spacing w:line="360" w:lineRule="auto"/>
        <w:ind w:firstLine="420" w:firstLineChars="200"/>
        <w:jc w:val="left"/>
        <w:rPr>
          <w:rFonts w:hint="eastAsia" w:cs="宋体" w:asciiTheme="minorEastAsia" w:hAnsiTheme="minorEastAsia"/>
          <w:color w:val="000000"/>
          <w:kern w:val="0"/>
          <w:szCs w:val="21"/>
        </w:rPr>
      </w:pPr>
      <w:r>
        <w:rPr>
          <w:rFonts w:hint="eastAsia" w:cs="宋体" w:asciiTheme="minorEastAsia" w:hAnsiTheme="minorEastAsia"/>
          <w:color w:val="000000"/>
          <w:kern w:val="0"/>
          <w:szCs w:val="21"/>
        </w:rPr>
        <w:t>本公司(联合体)郑重声明，根据《政府采购促进中小企业发展管理办法》(财库[2020]46号)的规定，本公司(联合体)参加</w:t>
      </w:r>
      <w:r>
        <w:rPr>
          <w:rFonts w:hint="eastAsia" w:cs="宋体" w:asciiTheme="minorEastAsia" w:hAnsiTheme="minorEastAsia"/>
          <w:color w:val="000000"/>
          <w:kern w:val="0"/>
          <w:szCs w:val="21"/>
          <w:u w:val="single"/>
        </w:rPr>
        <w:t xml:space="preserve">   (采购人名称)</w:t>
      </w:r>
      <w:r>
        <w:rPr>
          <w:rFonts w:hint="eastAsia" w:cs="宋体" w:asciiTheme="minorEastAsia" w:hAnsiTheme="minorEastAsia"/>
          <w:color w:val="000000"/>
          <w:kern w:val="0"/>
          <w:szCs w:val="21"/>
        </w:rPr>
        <w:t>的</w:t>
      </w:r>
      <w:r>
        <w:rPr>
          <w:rFonts w:hint="eastAsia" w:cs="宋体" w:asciiTheme="minorEastAsia" w:hAnsiTheme="minorEastAsia"/>
          <w:color w:val="000000"/>
          <w:kern w:val="0"/>
          <w:szCs w:val="21"/>
          <w:u w:val="single"/>
        </w:rPr>
        <w:t xml:space="preserve">   (采购项目名称)</w:t>
      </w:r>
      <w:r>
        <w:rPr>
          <w:rFonts w:hint="eastAsia" w:cs="宋体" w:asciiTheme="minorEastAsia" w:hAnsiTheme="minorEastAsia"/>
          <w:color w:val="000000"/>
          <w:kern w:val="0"/>
          <w:szCs w:val="21"/>
        </w:rPr>
        <w:t>采购活动，工程的施工单位全部为符合政策要求的中小企业(或者：服务全部由符合政策要求的中小企业承接)。相关企业(含联合体中的中小企业、签订分包意向协议的中小企业)的具体情况如下：</w:t>
      </w:r>
    </w:p>
    <w:p w14:paraId="037FD0DF">
      <w:pPr>
        <w:widowControl/>
        <w:adjustRightInd w:val="0"/>
        <w:snapToGrid w:val="0"/>
        <w:spacing w:line="360" w:lineRule="auto"/>
        <w:ind w:firstLine="420" w:firstLineChars="200"/>
        <w:jc w:val="left"/>
        <w:rPr>
          <w:rFonts w:hint="eastAsia" w:asciiTheme="minorEastAsia" w:hAnsiTheme="minorEastAsia"/>
        </w:rPr>
      </w:pPr>
      <w:r>
        <w:rPr>
          <w:rFonts w:hint="eastAsia" w:asciiTheme="minorEastAsia" w:hAnsiTheme="minorEastAsia"/>
        </w:rPr>
        <w:t>1、</w:t>
      </w:r>
      <w:r>
        <w:rPr>
          <w:rFonts w:hint="eastAsia" w:asciiTheme="minorEastAsia" w:hAnsiTheme="minorEastAsia"/>
          <w:u w:val="single"/>
        </w:rPr>
        <w:t xml:space="preserve">   ( 标的名称)</w:t>
      </w:r>
      <w:r>
        <w:rPr>
          <w:rFonts w:hint="eastAsia" w:asciiTheme="minorEastAsia" w:hAnsiTheme="minorEastAsia"/>
        </w:rPr>
        <w:t>，属于</w:t>
      </w:r>
      <w:r>
        <w:rPr>
          <w:rFonts w:hint="eastAsia" w:asciiTheme="minorEastAsia" w:hAnsiTheme="minorEastAsia"/>
          <w:u w:val="single"/>
        </w:rPr>
        <w:t xml:space="preserve">   (采购文件中明确的所属行业)</w:t>
      </w:r>
      <w:r>
        <w:rPr>
          <w:rFonts w:hint="eastAsia" w:asciiTheme="minorEastAsia" w:hAnsiTheme="minorEastAsia"/>
        </w:rPr>
        <w:t xml:space="preserve"> 行业；承建(承接)为</w:t>
      </w:r>
      <w:r>
        <w:rPr>
          <w:rFonts w:hint="eastAsia" w:asciiTheme="minorEastAsia" w:hAnsiTheme="minorEastAsia"/>
          <w:u w:val="single"/>
        </w:rPr>
        <w:t xml:space="preserve">    (企业名称)</w:t>
      </w:r>
      <w:r>
        <w:rPr>
          <w:rFonts w:hint="eastAsia" w:asciiTheme="minorEastAsia" w:hAnsiTheme="minorEastAsia"/>
        </w:rPr>
        <w:t>，从业人员</w:t>
      </w:r>
      <w:r>
        <w:rPr>
          <w:rFonts w:hint="eastAsia" w:asciiTheme="minorEastAsia" w:hAnsiTheme="minorEastAsia"/>
          <w:u w:val="single"/>
        </w:rPr>
        <w:t xml:space="preserve">  </w:t>
      </w:r>
      <w:r>
        <w:rPr>
          <w:rFonts w:hint="eastAsia" w:asciiTheme="minorEastAsia" w:hAnsiTheme="minorEastAsia"/>
        </w:rPr>
        <w:t>人，营业收入为</w:t>
      </w:r>
      <w:r>
        <w:rPr>
          <w:rFonts w:hint="eastAsia" w:asciiTheme="minorEastAsia" w:hAnsiTheme="minorEastAsia"/>
          <w:u w:val="single"/>
        </w:rPr>
        <w:t xml:space="preserve">    </w:t>
      </w:r>
      <w:r>
        <w:rPr>
          <w:rFonts w:hint="eastAsia" w:asciiTheme="minorEastAsia" w:hAnsiTheme="minorEastAsia"/>
        </w:rPr>
        <w:t>万元，资产总额为</w:t>
      </w:r>
      <w:r>
        <w:rPr>
          <w:rFonts w:hint="eastAsia" w:asciiTheme="minorEastAsia" w:hAnsiTheme="minorEastAsia"/>
          <w:u w:val="single"/>
        </w:rPr>
        <w:t xml:space="preserve">    </w:t>
      </w:r>
      <w:r>
        <w:rPr>
          <w:rFonts w:hint="eastAsia" w:asciiTheme="minorEastAsia" w:hAnsiTheme="minorEastAsia"/>
        </w:rPr>
        <w:t>万元</w:t>
      </w:r>
      <w:r>
        <w:rPr>
          <w:rFonts w:hint="eastAsia" w:asciiTheme="minorEastAsia" w:hAnsiTheme="minorEastAsia"/>
          <w:b/>
          <w:vertAlign w:val="superscript"/>
        </w:rPr>
        <w:t>[1]</w:t>
      </w:r>
      <w:r>
        <w:rPr>
          <w:rFonts w:hint="eastAsia" w:asciiTheme="minorEastAsia" w:hAnsiTheme="minorEastAsia"/>
        </w:rPr>
        <w:t>，属于</w:t>
      </w:r>
      <w:r>
        <w:rPr>
          <w:rFonts w:hint="eastAsia" w:asciiTheme="minorEastAsia" w:hAnsiTheme="minorEastAsia"/>
          <w:u w:val="single"/>
        </w:rPr>
        <w:t xml:space="preserve">   (中型企业、小型企业，微型企业)</w:t>
      </w:r>
      <w:r>
        <w:rPr>
          <w:rFonts w:hint="eastAsia" w:asciiTheme="minorEastAsia" w:hAnsiTheme="minorEastAsia"/>
        </w:rPr>
        <w:t xml:space="preserve"> ；</w:t>
      </w:r>
    </w:p>
    <w:p w14:paraId="597CA07A">
      <w:pPr>
        <w:widowControl/>
        <w:adjustRightInd w:val="0"/>
        <w:snapToGrid w:val="0"/>
        <w:spacing w:line="360" w:lineRule="auto"/>
        <w:ind w:firstLine="420" w:firstLineChars="200"/>
        <w:jc w:val="left"/>
        <w:rPr>
          <w:rFonts w:hint="eastAsia" w:asciiTheme="minorEastAsia" w:hAnsiTheme="minorEastAsia"/>
        </w:rPr>
      </w:pPr>
      <w:r>
        <w:rPr>
          <w:rFonts w:hint="eastAsia" w:asciiTheme="minorEastAsia" w:hAnsiTheme="minorEastAsia"/>
        </w:rPr>
        <w:t>2、</w:t>
      </w:r>
      <w:r>
        <w:rPr>
          <w:rFonts w:hint="eastAsia" w:asciiTheme="minorEastAsia" w:hAnsiTheme="minorEastAsia"/>
          <w:u w:val="single"/>
        </w:rPr>
        <w:t xml:space="preserve">   ( 标的名称)</w:t>
      </w:r>
      <w:r>
        <w:rPr>
          <w:rFonts w:hint="eastAsia" w:asciiTheme="minorEastAsia" w:hAnsiTheme="minorEastAsia"/>
        </w:rPr>
        <w:t>，属于</w:t>
      </w:r>
      <w:r>
        <w:rPr>
          <w:rFonts w:hint="eastAsia" w:asciiTheme="minorEastAsia" w:hAnsiTheme="minorEastAsia"/>
          <w:u w:val="single"/>
        </w:rPr>
        <w:t xml:space="preserve">   (采购文件中明确的所属行业)</w:t>
      </w:r>
      <w:r>
        <w:rPr>
          <w:rFonts w:hint="eastAsia" w:asciiTheme="minorEastAsia" w:hAnsiTheme="minorEastAsia"/>
        </w:rPr>
        <w:t xml:space="preserve"> 行业；</w:t>
      </w:r>
      <w:bookmarkStart w:id="625" w:name="_Hlk216886197"/>
      <w:r>
        <w:rPr>
          <w:rFonts w:hint="eastAsia" w:asciiTheme="minorEastAsia" w:hAnsiTheme="minorEastAsia"/>
        </w:rPr>
        <w:t>承建(承接)</w:t>
      </w:r>
      <w:bookmarkEnd w:id="625"/>
      <w:r>
        <w:rPr>
          <w:rFonts w:hint="eastAsia" w:asciiTheme="minorEastAsia" w:hAnsiTheme="minorEastAsia"/>
        </w:rPr>
        <w:t>为</w:t>
      </w:r>
      <w:r>
        <w:rPr>
          <w:rFonts w:hint="eastAsia" w:asciiTheme="minorEastAsia" w:hAnsiTheme="minorEastAsia"/>
          <w:u w:val="single"/>
        </w:rPr>
        <w:t xml:space="preserve">    (企业名称)</w:t>
      </w:r>
      <w:r>
        <w:rPr>
          <w:rFonts w:hint="eastAsia" w:asciiTheme="minorEastAsia" w:hAnsiTheme="minorEastAsia"/>
        </w:rPr>
        <w:t>，</w:t>
      </w:r>
      <w:bookmarkStart w:id="626" w:name="_Hlk151310973"/>
      <w:r>
        <w:rPr>
          <w:rFonts w:hint="eastAsia" w:asciiTheme="minorEastAsia" w:hAnsiTheme="minorEastAsia"/>
        </w:rPr>
        <w:t>从业人员</w:t>
      </w:r>
      <w:r>
        <w:rPr>
          <w:rFonts w:hint="eastAsia" w:asciiTheme="minorEastAsia" w:hAnsiTheme="minorEastAsia"/>
          <w:u w:val="single"/>
        </w:rPr>
        <w:t xml:space="preserve">  </w:t>
      </w:r>
      <w:r>
        <w:rPr>
          <w:rFonts w:hint="eastAsia" w:asciiTheme="minorEastAsia" w:hAnsiTheme="minorEastAsia"/>
        </w:rPr>
        <w:t>人，营业收入为</w:t>
      </w:r>
      <w:r>
        <w:rPr>
          <w:rFonts w:hint="eastAsia" w:asciiTheme="minorEastAsia" w:hAnsiTheme="minorEastAsia"/>
          <w:u w:val="single"/>
        </w:rPr>
        <w:t xml:space="preserve">    </w:t>
      </w:r>
      <w:r>
        <w:rPr>
          <w:rFonts w:hint="eastAsia" w:asciiTheme="minorEastAsia" w:hAnsiTheme="minorEastAsia"/>
        </w:rPr>
        <w:t>万元，资产总额</w:t>
      </w:r>
      <w:bookmarkEnd w:id="626"/>
      <w:r>
        <w:rPr>
          <w:rFonts w:hint="eastAsia" w:asciiTheme="minorEastAsia" w:hAnsiTheme="minorEastAsia"/>
        </w:rPr>
        <w:t>为</w:t>
      </w:r>
      <w:r>
        <w:rPr>
          <w:rFonts w:hint="eastAsia" w:asciiTheme="minorEastAsia" w:hAnsiTheme="minorEastAsia"/>
          <w:u w:val="single"/>
        </w:rPr>
        <w:t xml:space="preserve">    </w:t>
      </w:r>
      <w:r>
        <w:rPr>
          <w:rFonts w:hint="eastAsia" w:asciiTheme="minorEastAsia" w:hAnsiTheme="minorEastAsia"/>
        </w:rPr>
        <w:t>万元</w:t>
      </w:r>
      <w:r>
        <w:rPr>
          <w:rFonts w:hint="eastAsia" w:asciiTheme="minorEastAsia" w:hAnsiTheme="minorEastAsia"/>
          <w:b/>
          <w:vertAlign w:val="superscript"/>
        </w:rPr>
        <w:t>[1]</w:t>
      </w:r>
      <w:r>
        <w:rPr>
          <w:rFonts w:hint="eastAsia" w:asciiTheme="minorEastAsia" w:hAnsiTheme="minorEastAsia"/>
        </w:rPr>
        <w:t>，属于</w:t>
      </w:r>
      <w:r>
        <w:rPr>
          <w:rFonts w:hint="eastAsia" w:asciiTheme="minorEastAsia" w:hAnsiTheme="minorEastAsia"/>
          <w:u w:val="single"/>
        </w:rPr>
        <w:t xml:space="preserve">   (中型企业、小型企业，微型企业)</w:t>
      </w:r>
      <w:r>
        <w:rPr>
          <w:rFonts w:hint="eastAsia" w:asciiTheme="minorEastAsia" w:hAnsiTheme="minorEastAsia"/>
        </w:rPr>
        <w:t xml:space="preserve"> ；</w:t>
      </w:r>
    </w:p>
    <w:p w14:paraId="1D253B45">
      <w:pPr>
        <w:widowControl/>
        <w:adjustRightInd w:val="0"/>
        <w:snapToGrid w:val="0"/>
        <w:spacing w:line="360" w:lineRule="auto"/>
        <w:ind w:firstLine="420" w:firstLineChars="200"/>
        <w:jc w:val="left"/>
        <w:rPr>
          <w:rFonts w:hint="eastAsia" w:cs="宋体" w:asciiTheme="minorEastAsia" w:hAnsiTheme="minorEastAsia"/>
          <w:color w:val="000000"/>
          <w:kern w:val="0"/>
          <w:szCs w:val="21"/>
        </w:rPr>
      </w:pPr>
      <w:r>
        <w:rPr>
          <w:rFonts w:hint="eastAsia" w:cs="宋体" w:asciiTheme="minorEastAsia" w:hAnsiTheme="minorEastAsia"/>
          <w:color w:val="000000"/>
          <w:kern w:val="0"/>
          <w:szCs w:val="21"/>
        </w:rPr>
        <w:t>…</w:t>
      </w:r>
    </w:p>
    <w:p w14:paraId="385F7C77">
      <w:pPr>
        <w:widowControl/>
        <w:adjustRightInd w:val="0"/>
        <w:snapToGrid w:val="0"/>
        <w:spacing w:line="360" w:lineRule="auto"/>
        <w:ind w:firstLine="420" w:firstLineChars="200"/>
        <w:jc w:val="left"/>
        <w:rPr>
          <w:rFonts w:hint="eastAsia" w:cs="宋体" w:asciiTheme="minorEastAsia" w:hAnsiTheme="minorEastAsia"/>
          <w:color w:val="000000"/>
          <w:kern w:val="0"/>
          <w:szCs w:val="21"/>
        </w:rPr>
      </w:pPr>
      <w:r>
        <w:rPr>
          <w:rFonts w:hint="eastAsia" w:cs="宋体" w:asciiTheme="minorEastAsia" w:hAnsiTheme="minorEastAsia"/>
          <w:color w:val="000000"/>
          <w:kern w:val="0"/>
          <w:szCs w:val="21"/>
        </w:rPr>
        <w:t>以上企业，不属于大企业的分支机构，不存在控股股东为大企业的情形，也不存在与大企业的负责人为同一人的情形。</w:t>
      </w:r>
    </w:p>
    <w:p w14:paraId="4236B620">
      <w:pPr>
        <w:widowControl/>
        <w:adjustRightInd w:val="0"/>
        <w:snapToGrid w:val="0"/>
        <w:spacing w:line="360" w:lineRule="auto"/>
        <w:ind w:firstLine="420" w:firstLineChars="200"/>
        <w:jc w:val="left"/>
        <w:rPr>
          <w:rFonts w:hint="eastAsia" w:cs="宋体" w:asciiTheme="minorEastAsia" w:hAnsiTheme="minorEastAsia"/>
          <w:color w:val="000000"/>
          <w:kern w:val="0"/>
          <w:szCs w:val="21"/>
        </w:rPr>
      </w:pPr>
      <w:bookmarkStart w:id="627" w:name="_Hlk151832370"/>
      <w:r>
        <w:rPr>
          <w:rFonts w:hint="eastAsia" w:cs="宋体" w:asciiTheme="minorEastAsia" w:hAnsiTheme="minorEastAsia"/>
          <w:color w:val="000000"/>
          <w:kern w:val="0"/>
          <w:szCs w:val="21"/>
        </w:rPr>
        <w:t>本企业对上述声明内容的真实性负责。如有虚假，将依法承担相应责任。</w:t>
      </w:r>
    </w:p>
    <w:bookmarkEnd w:id="627"/>
    <w:p w14:paraId="47F5BBBF">
      <w:pPr>
        <w:adjustRightInd w:val="0"/>
        <w:snapToGrid w:val="0"/>
        <w:spacing w:line="360" w:lineRule="auto"/>
        <w:ind w:firstLine="5670" w:firstLineChars="2700"/>
        <w:rPr>
          <w:rFonts w:hint="eastAsia" w:asciiTheme="minorEastAsia" w:hAnsiTheme="minorEastAsia"/>
        </w:rPr>
      </w:pPr>
    </w:p>
    <w:p w14:paraId="2BB682F4">
      <w:pPr>
        <w:adjustRightInd w:val="0"/>
        <w:snapToGrid w:val="0"/>
        <w:spacing w:line="360" w:lineRule="auto"/>
        <w:rPr>
          <w:rFonts w:hint="eastAsia" w:asciiTheme="minorEastAsia" w:hAnsiTheme="minorEastAsia"/>
        </w:rPr>
      </w:pPr>
      <w:r>
        <w:rPr>
          <w:rFonts w:hint="eastAsia" w:asciiTheme="minorEastAsia" w:hAnsiTheme="minorEastAsia"/>
        </w:rPr>
        <w:t>投标人名称 ：</w:t>
      </w:r>
      <w:r>
        <w:rPr>
          <w:rFonts w:hint="eastAsia" w:asciiTheme="minorEastAsia" w:hAnsiTheme="minorEastAsia"/>
          <w:u w:val="single"/>
        </w:rPr>
        <w:t xml:space="preserve">        </w:t>
      </w:r>
      <w:r>
        <w:rPr>
          <w:rFonts w:hint="eastAsia" w:ascii="宋体" w:hAnsi="宋体"/>
          <w:szCs w:val="21"/>
        </w:rPr>
        <w:t>（盖单位章）</w:t>
      </w:r>
    </w:p>
    <w:p w14:paraId="13CA9A71">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p w14:paraId="2DA158AC">
      <w:pPr>
        <w:adjustRightInd w:val="0"/>
        <w:snapToGrid w:val="0"/>
        <w:spacing w:line="360" w:lineRule="auto"/>
        <w:rPr>
          <w:rFonts w:hint="eastAsia" w:asciiTheme="minorEastAsia" w:hAnsiTheme="minorEastAsia"/>
        </w:rPr>
      </w:pPr>
    </w:p>
    <w:p w14:paraId="1A0FC00B">
      <w:pPr>
        <w:adjustRightInd w:val="0"/>
        <w:snapToGrid w:val="0"/>
        <w:spacing w:line="360" w:lineRule="auto"/>
        <w:rPr>
          <w:rFonts w:hint="eastAsia" w:asciiTheme="minorEastAsia" w:hAnsiTheme="minorEastAsia"/>
        </w:rPr>
      </w:pPr>
      <w:r>
        <w:rPr>
          <w:rFonts w:hint="eastAsia" w:asciiTheme="minorEastAsia" w:hAnsiTheme="minorEastAsia"/>
        </w:rPr>
        <w:t>备注：1.</w:t>
      </w:r>
      <w:r>
        <w:rPr>
          <w:rFonts w:hint="eastAsia"/>
        </w:rPr>
        <w:t xml:space="preserve"> </w:t>
      </w:r>
      <w:bookmarkStart w:id="628" w:name="_Hlk216980014"/>
      <w:r>
        <w:rPr>
          <w:rFonts w:hint="eastAsia" w:asciiTheme="minorEastAsia" w:hAnsiTheme="minorEastAsia"/>
        </w:rPr>
        <w:t>本表所填写的从业人员、营业收入、资产总额数据，均为“标的”物承建(承接)商的上一年度数据。</w:t>
      </w:r>
      <w:bookmarkEnd w:id="628"/>
    </w:p>
    <w:p w14:paraId="69471CD7">
      <w:pPr>
        <w:adjustRightInd w:val="0"/>
        <w:snapToGrid w:val="0"/>
        <w:spacing w:line="360" w:lineRule="auto"/>
        <w:ind w:firstLine="630" w:firstLineChars="300"/>
        <w:rPr>
          <w:rFonts w:hint="eastAsia" w:ascii="宋体" w:hAnsi="宋体"/>
        </w:rPr>
      </w:pPr>
      <w:r>
        <w:rPr>
          <w:rFonts w:hint="eastAsia" w:asciiTheme="minorEastAsia" w:hAnsiTheme="minorEastAsia"/>
        </w:rPr>
        <w:t>2．</w:t>
      </w:r>
      <w:r>
        <w:rPr>
          <w:rFonts w:hint="eastAsia" w:ascii="宋体" w:hAnsi="宋体"/>
          <w:b/>
          <w:bCs/>
        </w:rPr>
        <w:t>“</w:t>
      </w:r>
      <w:r>
        <w:rPr>
          <w:rFonts w:hint="eastAsia" w:asciiTheme="minorEastAsia" w:hAnsiTheme="minorEastAsia"/>
          <w:b/>
          <w:bCs/>
        </w:rPr>
        <w:t>采购文件中明确的所属行业</w:t>
      </w:r>
      <w:r>
        <w:rPr>
          <w:rFonts w:hint="eastAsia" w:ascii="宋体" w:hAnsi="宋体"/>
          <w:b/>
          <w:bCs/>
        </w:rPr>
        <w:t>”见“第一章招标公告/投标邀请”第2.2款</w:t>
      </w:r>
      <w:r>
        <w:rPr>
          <w:rFonts w:hint="eastAsia" w:ascii="宋体" w:hAnsi="宋体"/>
        </w:rPr>
        <w:t>。</w:t>
      </w:r>
    </w:p>
    <w:p w14:paraId="4C04E47B">
      <w:pPr>
        <w:adjustRightInd w:val="0"/>
        <w:snapToGrid w:val="0"/>
        <w:spacing w:line="360" w:lineRule="auto"/>
        <w:ind w:firstLine="630" w:firstLineChars="300"/>
        <w:rPr>
          <w:rFonts w:hint="eastAsia" w:ascii="宋体" w:hAnsi="宋体"/>
        </w:rPr>
      </w:pPr>
      <w:r>
        <w:rPr>
          <w:rFonts w:hint="eastAsia" w:ascii="宋体" w:hAnsi="宋体"/>
        </w:rPr>
        <w:t>3.</w:t>
      </w:r>
      <w:bookmarkStart w:id="629" w:name="_Hlk217915280"/>
      <w:r>
        <w:rPr>
          <w:rFonts w:hint="eastAsia" w:ascii="宋体" w:hAnsi="宋体"/>
        </w:rPr>
        <w:t xml:space="preserve"> </w:t>
      </w:r>
      <w:bookmarkStart w:id="630" w:name="_Hlk217928930"/>
      <w:bookmarkStart w:id="631" w:name="_Hlk217928340"/>
      <w:r>
        <w:rPr>
          <w:rFonts w:hint="eastAsia" w:ascii="宋体" w:hAnsi="宋体"/>
        </w:rPr>
        <w:t>填写前请认真阅读《财政部工业和信息化部关于印发＜政府采购促进中小企业发展办法＞的通知》(财库</w:t>
      </w:r>
      <w:r>
        <w:rPr>
          <w:rFonts w:hint="eastAsia" w:asciiTheme="minorEastAsia" w:hAnsiTheme="minorEastAsia" w:eastAsiaTheme="minorEastAsia"/>
          <w:szCs w:val="21"/>
        </w:rPr>
        <w:t>〔2020〕</w:t>
      </w:r>
      <w:r>
        <w:rPr>
          <w:rFonts w:hint="eastAsia" w:ascii="宋体" w:hAnsi="宋体"/>
        </w:rPr>
        <w:t>46号)和《工业和信息化部国家统计局国家发展和改革委员会财政部关于印发中小企业划型标准规定的通知》（工信部联企业</w:t>
      </w:r>
      <w:r>
        <w:rPr>
          <w:rFonts w:hint="eastAsia" w:asciiTheme="minorEastAsia" w:hAnsiTheme="minorEastAsia" w:eastAsiaTheme="minorEastAsia"/>
          <w:szCs w:val="21"/>
        </w:rPr>
        <w:t>〔2011〕</w:t>
      </w:r>
      <w:r>
        <w:rPr>
          <w:rFonts w:hint="eastAsia" w:ascii="宋体" w:hAnsi="宋体"/>
        </w:rPr>
        <w:t>300号）等相关文件，</w:t>
      </w:r>
      <w:bookmarkStart w:id="632" w:name="_Hlk217916027"/>
      <w:r>
        <w:rPr>
          <w:rFonts w:hint="eastAsia" w:ascii="宋体" w:hAnsi="宋体"/>
        </w:rPr>
        <w:t>如实地填写</w:t>
      </w:r>
      <w:bookmarkEnd w:id="630"/>
      <w:r>
        <w:rPr>
          <w:rFonts w:hint="eastAsia" w:ascii="宋体" w:hAnsi="宋体"/>
        </w:rPr>
        <w:t>。</w:t>
      </w:r>
      <w:bookmarkEnd w:id="632"/>
    </w:p>
    <w:bookmarkEnd w:id="629"/>
    <w:bookmarkEnd w:id="631"/>
    <w:p w14:paraId="682A62CF">
      <w:pPr>
        <w:adjustRightInd w:val="0"/>
        <w:snapToGrid w:val="0"/>
        <w:spacing w:line="360" w:lineRule="auto"/>
        <w:ind w:firstLine="630" w:firstLineChars="300"/>
        <w:rPr>
          <w:rFonts w:hint="eastAsia" w:ascii="宋体" w:hAnsi="宋体"/>
          <w:color w:val="FF0000"/>
          <w:szCs w:val="21"/>
        </w:rPr>
      </w:pPr>
      <w:r>
        <w:rPr>
          <w:rFonts w:hint="eastAsia" w:ascii="宋体" w:hAnsi="宋体"/>
          <w:color w:val="FF0000"/>
          <w:szCs w:val="21"/>
        </w:rPr>
        <w:br w:type="page"/>
      </w:r>
    </w:p>
    <w:p w14:paraId="3D1D7EF5">
      <w:pPr>
        <w:pStyle w:val="5"/>
        <w:rPr>
          <w:rFonts w:hint="eastAsia" w:ascii="黑体" w:hAnsi="黑体"/>
          <w:sz w:val="21"/>
          <w:szCs w:val="21"/>
        </w:rPr>
      </w:pPr>
      <w:bookmarkStart w:id="633" w:name="_Toc1664"/>
      <w:r>
        <w:rPr>
          <w:rFonts w:hint="eastAsia" w:ascii="黑体" w:hAnsi="黑体"/>
          <w:sz w:val="21"/>
          <w:szCs w:val="21"/>
        </w:rPr>
        <w:t>附件5-2 残疾人福利性单位声明函</w:t>
      </w:r>
      <w:bookmarkEnd w:id="633"/>
    </w:p>
    <w:p w14:paraId="2F9C5C17">
      <w:pPr>
        <w:topLinePunct/>
        <w:spacing w:before="156" w:beforeLines="50" w:line="360" w:lineRule="auto"/>
        <w:jc w:val="center"/>
        <w:rPr>
          <w:rFonts w:hint="eastAsia" w:ascii="黑体" w:hAnsi="黑体" w:eastAsia="黑体"/>
          <w:sz w:val="28"/>
          <w:szCs w:val="28"/>
        </w:rPr>
      </w:pPr>
      <w:r>
        <w:rPr>
          <w:rFonts w:hint="eastAsia" w:ascii="黑体" w:hAnsi="黑体" w:eastAsia="黑体"/>
          <w:sz w:val="28"/>
          <w:szCs w:val="28"/>
        </w:rPr>
        <w:t>残疾人福利性单位声明函</w:t>
      </w:r>
    </w:p>
    <w:p w14:paraId="1C85A517">
      <w:pPr>
        <w:adjustRightInd w:val="0"/>
        <w:snapToGrid w:val="0"/>
        <w:spacing w:line="360" w:lineRule="auto"/>
        <w:ind w:firstLine="444" w:firstLineChars="200"/>
        <w:rPr>
          <w:rFonts w:hint="eastAsia" w:ascii="宋体" w:hAnsi="宋体"/>
          <w:spacing w:val="6"/>
          <w:szCs w:val="21"/>
        </w:rPr>
      </w:pPr>
      <w:r>
        <w:rPr>
          <w:rFonts w:hint="eastAsia" w:ascii="宋体" w:hAnsi="宋体"/>
          <w:spacing w:val="6"/>
          <w:szCs w:val="21"/>
        </w:rPr>
        <w:t>本单位郑重声明，根据《财政部 民政部 中国残疾人联合会关于促进残疾人就业政府采购政策的通知》（财库</w:t>
      </w:r>
      <w:r>
        <w:rPr>
          <w:rFonts w:hint="eastAsia" w:ascii="宋体" w:hAnsi="宋体"/>
          <w:szCs w:val="21"/>
        </w:rPr>
        <w:t>〔2017〕141</w:t>
      </w:r>
      <w:r>
        <w:rPr>
          <w:rFonts w:hint="eastAsia" w:ascii="宋体" w:hAnsi="宋体"/>
          <w:spacing w:val="6"/>
          <w:szCs w:val="21"/>
        </w:rPr>
        <w:t>号）的规定，本单位为符合条件的残疾人福利性单位，且本单位参加______（采购人名称）的______（采购项目名称）采购活动提供本单位制造的货物（由本单位承担工程/提供服务），或者提供其他残疾人福利性单位制造的货物（不包括使用非残疾人福利性单位注册商标的货物）。</w:t>
      </w:r>
    </w:p>
    <w:p w14:paraId="4E1B28D0">
      <w:pPr>
        <w:adjustRightInd w:val="0"/>
        <w:snapToGrid w:val="0"/>
        <w:spacing w:line="360" w:lineRule="auto"/>
        <w:ind w:firstLine="444" w:firstLineChars="200"/>
        <w:rPr>
          <w:rFonts w:hint="eastAsia" w:ascii="宋体" w:hAnsi="宋体"/>
          <w:spacing w:val="6"/>
          <w:szCs w:val="21"/>
        </w:rPr>
      </w:pPr>
      <w:r>
        <w:rPr>
          <w:rFonts w:hint="eastAsia" w:ascii="宋体" w:hAnsi="宋体"/>
          <w:spacing w:val="6"/>
          <w:szCs w:val="21"/>
        </w:rPr>
        <w:t>本单位对上述声明的真实性负责。如有虚假，将依法承担相应责任。</w:t>
      </w:r>
    </w:p>
    <w:p w14:paraId="02F99C04">
      <w:pPr>
        <w:adjustRightInd w:val="0"/>
        <w:snapToGrid w:val="0"/>
        <w:spacing w:line="360" w:lineRule="auto"/>
        <w:ind w:firstLine="444" w:firstLineChars="200"/>
        <w:rPr>
          <w:rFonts w:hint="eastAsia" w:ascii="宋体" w:hAnsi="宋体"/>
          <w:spacing w:val="6"/>
          <w:szCs w:val="21"/>
        </w:rPr>
      </w:pPr>
    </w:p>
    <w:p w14:paraId="2E66B4DF">
      <w:pPr>
        <w:adjustRightInd w:val="0"/>
        <w:snapToGrid w:val="0"/>
        <w:spacing w:before="50" w:line="360" w:lineRule="auto"/>
        <w:rPr>
          <w:rFonts w:hint="eastAsia" w:asciiTheme="minorEastAsia" w:hAnsiTheme="minorEastAsia"/>
        </w:rPr>
      </w:pPr>
      <w:r>
        <w:rPr>
          <w:rFonts w:hint="eastAsia" w:asciiTheme="minorEastAsia" w:hAnsiTheme="minorEastAsia"/>
        </w:rPr>
        <w:t>投标人名称 ：</w:t>
      </w:r>
      <w:r>
        <w:rPr>
          <w:rFonts w:hint="eastAsia" w:asciiTheme="minorEastAsia" w:hAnsiTheme="minorEastAsia"/>
          <w:u w:val="single"/>
        </w:rPr>
        <w:t xml:space="preserve">        </w:t>
      </w:r>
      <w:r>
        <w:rPr>
          <w:rFonts w:hint="eastAsia" w:ascii="宋体" w:hAnsi="宋体"/>
          <w:szCs w:val="21"/>
        </w:rPr>
        <w:t>（盖单位章）</w:t>
      </w:r>
    </w:p>
    <w:p w14:paraId="3535A508">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p w14:paraId="5CEAEE48">
      <w:pPr>
        <w:adjustRightInd w:val="0"/>
        <w:snapToGrid w:val="0"/>
        <w:spacing w:before="50" w:line="360" w:lineRule="auto"/>
        <w:rPr>
          <w:rFonts w:hint="eastAsia" w:asciiTheme="minorEastAsia" w:hAnsiTheme="minorEastAsia"/>
        </w:rPr>
      </w:pPr>
      <w:bookmarkStart w:id="634" w:name="_Hlk217928906"/>
      <w:bookmarkStart w:id="635" w:name="_Hlk217928364"/>
      <w:r>
        <w:rPr>
          <w:rFonts w:hint="eastAsia" w:asciiTheme="minorEastAsia" w:hAnsiTheme="minorEastAsia"/>
          <w:b/>
          <w:bCs/>
        </w:rPr>
        <w:t>备注</w:t>
      </w:r>
      <w:r>
        <w:rPr>
          <w:rFonts w:hint="eastAsia" w:asciiTheme="minorEastAsia" w:hAnsiTheme="minorEastAsia"/>
        </w:rPr>
        <w:t>：填写前请认真阅读《关于促进残疾人就业政府采购政策的通知》（财库〔2017〕141号）相关规定，如实地填写</w:t>
      </w:r>
      <w:bookmarkEnd w:id="634"/>
      <w:r>
        <w:rPr>
          <w:rFonts w:hint="eastAsia" w:asciiTheme="minorEastAsia" w:hAnsiTheme="minorEastAsia"/>
        </w:rPr>
        <w:t>。</w:t>
      </w:r>
    </w:p>
    <w:bookmarkEnd w:id="635"/>
    <w:p w14:paraId="3E8BA528">
      <w:pPr>
        <w:adjustRightInd w:val="0"/>
        <w:snapToGrid w:val="0"/>
        <w:spacing w:line="360" w:lineRule="auto"/>
        <w:ind w:left="4620" w:leftChars="2200"/>
        <w:rPr>
          <w:rFonts w:hint="eastAsia" w:cs="宋体" w:asciiTheme="minorEastAsia" w:hAnsiTheme="minorEastAsia" w:eastAsiaTheme="minorEastAsia"/>
          <w:szCs w:val="21"/>
        </w:rPr>
      </w:pPr>
    </w:p>
    <w:p w14:paraId="0E4BB631">
      <w:pPr>
        <w:pStyle w:val="5"/>
        <w:rPr>
          <w:rFonts w:hint="eastAsia" w:ascii="黑体" w:hAnsi="黑体"/>
          <w:sz w:val="21"/>
          <w:szCs w:val="21"/>
        </w:rPr>
      </w:pPr>
      <w:bookmarkStart w:id="636" w:name="_Toc25191"/>
      <w:r>
        <w:rPr>
          <w:rFonts w:hint="eastAsia" w:ascii="黑体" w:hAnsi="黑体"/>
          <w:sz w:val="21"/>
          <w:szCs w:val="21"/>
        </w:rPr>
        <w:t>附件5-3 监狱企业证明材料</w:t>
      </w:r>
      <w:bookmarkEnd w:id="636"/>
    </w:p>
    <w:p w14:paraId="0999344B">
      <w:pPr>
        <w:topLinePunct/>
        <w:spacing w:before="156" w:beforeLines="50" w:line="360" w:lineRule="auto"/>
        <w:jc w:val="center"/>
        <w:rPr>
          <w:rFonts w:hint="eastAsia" w:ascii="黑体" w:hAnsi="黑体" w:eastAsia="黑体"/>
          <w:sz w:val="28"/>
          <w:szCs w:val="28"/>
        </w:rPr>
      </w:pPr>
      <w:r>
        <w:rPr>
          <w:rFonts w:hint="eastAsia" w:ascii="黑体" w:hAnsi="黑体" w:eastAsia="黑体"/>
          <w:sz w:val="28"/>
          <w:szCs w:val="28"/>
        </w:rPr>
        <w:t>监狱企业证明材料</w:t>
      </w:r>
    </w:p>
    <w:p w14:paraId="7750E535">
      <w:pPr>
        <w:adjustRightInd w:val="0"/>
        <w:snapToGrid w:val="0"/>
        <w:spacing w:line="360" w:lineRule="auto"/>
        <w:rPr>
          <w:rFonts w:hint="eastAsia" w:asciiTheme="minorEastAsia" w:hAnsiTheme="minorEastAsia" w:eastAsiaTheme="minorEastAsia"/>
          <w:b/>
          <w:szCs w:val="21"/>
        </w:rPr>
      </w:pPr>
    </w:p>
    <w:p w14:paraId="0ED214C2">
      <w:pPr>
        <w:adjustRightInd w:val="0"/>
        <w:snapToGrid w:val="0"/>
        <w:spacing w:line="360" w:lineRule="auto"/>
        <w:rPr>
          <w:rFonts w:hint="eastAsia" w:ascii="宋体" w:hAnsi="宋体"/>
          <w:szCs w:val="21"/>
        </w:rPr>
      </w:pPr>
      <w:bookmarkStart w:id="637" w:name="_Hlk217928382"/>
      <w:r>
        <w:rPr>
          <w:rFonts w:hint="eastAsia" w:asciiTheme="minorEastAsia" w:hAnsiTheme="minorEastAsia" w:eastAsiaTheme="minorEastAsia"/>
          <w:b/>
          <w:szCs w:val="21"/>
        </w:rPr>
        <w:t>备注</w:t>
      </w:r>
      <w:r>
        <w:rPr>
          <w:rFonts w:hint="eastAsia" w:ascii="宋体" w:hAnsi="宋体" w:cs="宋体"/>
          <w:bCs/>
          <w:spacing w:val="6"/>
          <w:kern w:val="0"/>
          <w:szCs w:val="21"/>
        </w:rPr>
        <w:t>：</w:t>
      </w:r>
      <w:r>
        <w:rPr>
          <w:rFonts w:hint="eastAsia" w:ascii="宋体" w:hAnsi="宋体"/>
          <w:szCs w:val="21"/>
        </w:rPr>
        <w:t>请认真阅读《财政部司法部关于政府采购支持监狱企业发展有关问题的通知》（财库〔2014〕68号）相关规定，并按其规定提供证明文件（复印件）。</w:t>
      </w:r>
    </w:p>
    <w:bookmarkEnd w:id="637"/>
    <w:p w14:paraId="5577E774">
      <w:pPr>
        <w:adjustRightInd w:val="0"/>
        <w:snapToGrid w:val="0"/>
        <w:spacing w:line="360" w:lineRule="auto"/>
        <w:rPr>
          <w:rFonts w:hint="eastAsia" w:ascii="宋体" w:hAnsi="宋体"/>
          <w:szCs w:val="21"/>
        </w:rPr>
      </w:pPr>
    </w:p>
    <w:p w14:paraId="73F72E8B">
      <w:pPr>
        <w:adjustRightInd w:val="0"/>
        <w:snapToGrid w:val="0"/>
        <w:spacing w:before="156" w:beforeLines="50" w:line="360" w:lineRule="auto"/>
        <w:jc w:val="left"/>
        <w:rPr>
          <w:rFonts w:hint="eastAsia" w:ascii="宋体" w:hAnsi="宋体"/>
          <w:szCs w:val="21"/>
        </w:rPr>
      </w:pPr>
    </w:p>
    <w:p w14:paraId="60B7B8BA">
      <w:pPr>
        <w:sectPr>
          <w:headerReference r:id="rId28" w:type="default"/>
          <w:pgSz w:w="11906" w:h="16838"/>
          <w:pgMar w:top="1474" w:right="1474" w:bottom="1474" w:left="1588" w:header="851" w:footer="992" w:gutter="0"/>
          <w:cols w:space="720" w:num="1"/>
          <w:docGrid w:type="lines" w:linePitch="312" w:charSpace="0"/>
        </w:sectPr>
      </w:pPr>
    </w:p>
    <w:p w14:paraId="2DA032CE">
      <w:pPr>
        <w:pStyle w:val="4"/>
        <w:jc w:val="center"/>
        <w:rPr>
          <w:rFonts w:hint="eastAsia" w:ascii="黑体" w:hAnsi="黑体" w:eastAsia="黑体"/>
        </w:rPr>
      </w:pPr>
      <w:bookmarkStart w:id="638" w:name="_Toc212817317"/>
      <w:bookmarkStart w:id="639" w:name="_Toc25800"/>
      <w:bookmarkStart w:id="640" w:name="_Toc196514491"/>
      <w:bookmarkStart w:id="641" w:name="_Toc19629578"/>
      <w:r>
        <w:rPr>
          <w:rFonts w:hint="eastAsia" w:ascii="黑体" w:hAnsi="黑体" w:eastAsia="黑体"/>
        </w:rPr>
        <w:t>六、</w:t>
      </w:r>
      <w:bookmarkStart w:id="642" w:name="_Hlk212823503"/>
      <w:bookmarkStart w:id="643" w:name="_Hlk212814746"/>
      <w:r>
        <w:rPr>
          <w:rFonts w:ascii="黑体" w:hAnsi="黑体" w:eastAsia="黑体"/>
        </w:rPr>
        <w:t>关于符合本国产品标准的声明函</w:t>
      </w:r>
      <w:bookmarkEnd w:id="638"/>
      <w:bookmarkEnd w:id="639"/>
      <w:bookmarkEnd w:id="642"/>
    </w:p>
    <w:bookmarkEnd w:id="643"/>
    <w:p w14:paraId="75C9C693">
      <w:pPr>
        <w:adjustRightInd w:val="0"/>
        <w:snapToGrid w:val="0"/>
        <w:spacing w:line="360" w:lineRule="auto"/>
        <w:rPr>
          <w:rFonts w:hint="eastAsia" w:ascii="宋体" w:hAnsi="宋体"/>
          <w:szCs w:val="21"/>
        </w:rPr>
      </w:pPr>
      <w:r>
        <w:rPr>
          <w:rFonts w:hint="eastAsia" w:ascii="宋体" w:hAnsi="宋体"/>
          <w:szCs w:val="21"/>
        </w:rPr>
        <w:t>   本公司（单位）郑重声明，根据《国务院办公厅关于在政府采购中实施本国产品标准及相关政策的通知》（国办发〔2025〕34号）的规定，本公司（单位）提供的以下产品属于本国产品。具体情况如下：</w:t>
      </w:r>
    </w:p>
    <w:p w14:paraId="58D3E904">
      <w:pPr>
        <w:adjustRightInd w:val="0"/>
        <w:snapToGrid w:val="0"/>
        <w:spacing w:line="360" w:lineRule="auto"/>
        <w:ind w:firstLine="420" w:firstLineChars="200"/>
        <w:rPr>
          <w:rFonts w:hint="eastAsia" w:ascii="宋体" w:hAnsi="宋体"/>
          <w:szCs w:val="21"/>
        </w:rPr>
      </w:pPr>
      <w:r>
        <w:rPr>
          <w:rFonts w:hint="eastAsia" w:ascii="宋体" w:hAnsi="宋体"/>
          <w:szCs w:val="21"/>
        </w:rPr>
        <w:t>1.</w:t>
      </w:r>
      <w:r>
        <w:rPr>
          <w:rFonts w:hint="eastAsia" w:ascii="宋体" w:hAnsi="宋体"/>
          <w:i/>
          <w:iCs/>
          <w:szCs w:val="21"/>
        </w:rPr>
        <w:t>（</w:t>
      </w:r>
      <w:r>
        <w:rPr>
          <w:rFonts w:hint="eastAsia" w:ascii="宋体" w:hAnsi="宋体"/>
          <w:i/>
          <w:iCs/>
          <w:color w:val="0070C0"/>
          <w:szCs w:val="21"/>
        </w:rPr>
        <w:t>产品名称1）</w:t>
      </w:r>
      <w:r>
        <w:rPr>
          <w:rFonts w:hint="eastAsia" w:ascii="宋体" w:hAnsi="宋体"/>
          <w:i/>
          <w:iCs/>
          <w:szCs w:val="21"/>
          <w:vertAlign w:val="superscript"/>
        </w:rPr>
        <w:t>1</w:t>
      </w:r>
      <w:r>
        <w:rPr>
          <w:rFonts w:hint="eastAsia" w:ascii="宋体" w:hAnsi="宋体"/>
          <w:szCs w:val="21"/>
        </w:rPr>
        <w:t>，生产厂为</w:t>
      </w:r>
      <w:r>
        <w:rPr>
          <w:rFonts w:hint="eastAsia" w:ascii="宋体" w:hAnsi="宋体"/>
          <w:i/>
          <w:iCs/>
          <w:szCs w:val="21"/>
        </w:rPr>
        <w:t>（</w:t>
      </w:r>
      <w:r>
        <w:rPr>
          <w:rFonts w:hint="eastAsia" w:ascii="宋体" w:hAnsi="宋体"/>
          <w:i/>
          <w:iCs/>
          <w:color w:val="0070C0"/>
          <w:szCs w:val="21"/>
        </w:rPr>
        <w:t>厂名</w:t>
      </w:r>
      <w:r>
        <w:rPr>
          <w:rFonts w:hint="eastAsia" w:ascii="宋体" w:hAnsi="宋体"/>
          <w:i/>
          <w:iCs/>
          <w:szCs w:val="21"/>
        </w:rPr>
        <w:t>）</w:t>
      </w:r>
      <w:r>
        <w:rPr>
          <w:rFonts w:hint="eastAsia" w:ascii="宋体" w:hAnsi="宋体"/>
          <w:i/>
          <w:iCs/>
          <w:szCs w:val="21"/>
          <w:vertAlign w:val="superscript"/>
        </w:rPr>
        <w:t>2</w:t>
      </w:r>
      <w:r>
        <w:rPr>
          <w:rFonts w:hint="eastAsia" w:ascii="宋体" w:hAnsi="宋体"/>
          <w:szCs w:val="21"/>
        </w:rPr>
        <w:t>，厂址为</w:t>
      </w:r>
      <w:r>
        <w:rPr>
          <w:rFonts w:hint="eastAsia" w:ascii="宋体" w:hAnsi="宋体"/>
          <w:i/>
          <w:iCs/>
          <w:szCs w:val="21"/>
        </w:rPr>
        <w:t>（</w:t>
      </w:r>
      <w:r>
        <w:rPr>
          <w:rFonts w:hint="eastAsia" w:ascii="宋体" w:hAnsi="宋体"/>
          <w:i/>
          <w:iCs/>
          <w:color w:val="0070C0"/>
          <w:szCs w:val="21"/>
        </w:rPr>
        <w:t>生产厂址</w:t>
      </w:r>
      <w:r>
        <w:rPr>
          <w:rFonts w:hint="eastAsia" w:ascii="宋体" w:hAnsi="宋体"/>
          <w:i/>
          <w:iCs/>
          <w:szCs w:val="21"/>
        </w:rPr>
        <w:t>）</w:t>
      </w:r>
      <w:r>
        <w:rPr>
          <w:rFonts w:hint="eastAsia" w:ascii="宋体" w:hAnsi="宋体"/>
          <w:szCs w:val="21"/>
        </w:rPr>
        <w:t>。</w:t>
      </w:r>
      <w:r>
        <w:rPr>
          <w:rFonts w:hint="eastAsia" w:ascii="宋体" w:hAnsi="宋体"/>
          <w:i/>
          <w:iCs/>
          <w:szCs w:val="21"/>
        </w:rPr>
        <w:t>（</w:t>
      </w:r>
      <w:r>
        <w:rPr>
          <w:rFonts w:hint="eastAsia" w:ascii="宋体" w:hAnsi="宋体"/>
          <w:i/>
          <w:iCs/>
          <w:color w:val="0070C0"/>
          <w:szCs w:val="21"/>
        </w:rPr>
        <w:t>产品名称1</w:t>
      </w:r>
      <w:r>
        <w:rPr>
          <w:rFonts w:hint="eastAsia" w:ascii="宋体" w:hAnsi="宋体"/>
          <w:i/>
          <w:iCs/>
          <w:szCs w:val="21"/>
        </w:rPr>
        <w:t>）</w:t>
      </w:r>
      <w:r>
        <w:rPr>
          <w:rFonts w:hint="eastAsia" w:ascii="宋体" w:hAnsi="宋体"/>
          <w:szCs w:val="21"/>
        </w:rPr>
        <w:t>的中国境内生产的组件成本占比≥</w:t>
      </w:r>
      <w:r>
        <w:rPr>
          <w:rFonts w:hint="eastAsia" w:ascii="宋体" w:hAnsi="宋体"/>
          <w:i/>
          <w:iCs/>
          <w:szCs w:val="21"/>
        </w:rPr>
        <w:t>（</w:t>
      </w:r>
      <w:r>
        <w:rPr>
          <w:rFonts w:hint="eastAsia" w:ascii="宋体" w:hAnsi="宋体"/>
          <w:i/>
          <w:iCs/>
          <w:color w:val="0070C0"/>
          <w:szCs w:val="21"/>
        </w:rPr>
        <w:t>规定比例</w:t>
      </w:r>
      <w:r>
        <w:rPr>
          <w:rFonts w:hint="eastAsia" w:ascii="宋体" w:hAnsi="宋体"/>
          <w:i/>
          <w:iCs/>
          <w:szCs w:val="21"/>
        </w:rPr>
        <w:t>）</w:t>
      </w:r>
      <w:r>
        <w:rPr>
          <w:rFonts w:hint="eastAsia" w:ascii="宋体" w:hAnsi="宋体"/>
          <w:i/>
          <w:iCs/>
          <w:szCs w:val="21"/>
          <w:vertAlign w:val="superscript"/>
        </w:rPr>
        <w:t>3</w:t>
      </w:r>
      <w:r>
        <w:rPr>
          <w:rFonts w:hint="eastAsia" w:ascii="宋体" w:hAnsi="宋体"/>
          <w:szCs w:val="21"/>
        </w:rPr>
        <w:t>。</w:t>
      </w:r>
      <w:r>
        <w:rPr>
          <w:rFonts w:hint="eastAsia" w:ascii="宋体" w:hAnsi="宋体"/>
          <w:i/>
          <w:iCs/>
          <w:szCs w:val="21"/>
        </w:rPr>
        <w:t>（</w:t>
      </w:r>
      <w:r>
        <w:rPr>
          <w:rFonts w:hint="eastAsia" w:ascii="宋体" w:hAnsi="宋体"/>
          <w:i/>
          <w:iCs/>
          <w:color w:val="0070C0"/>
          <w:szCs w:val="21"/>
        </w:rPr>
        <w:t>产品名称1</w:t>
      </w:r>
      <w:r>
        <w:rPr>
          <w:rFonts w:hint="eastAsia" w:ascii="宋体" w:hAnsi="宋体"/>
          <w:i/>
          <w:iCs/>
          <w:szCs w:val="21"/>
        </w:rPr>
        <w:t>）</w:t>
      </w:r>
      <w:r>
        <w:rPr>
          <w:rFonts w:hint="eastAsia" w:ascii="宋体" w:hAnsi="宋体"/>
          <w:szCs w:val="21"/>
        </w:rPr>
        <w:t>的</w:t>
      </w:r>
      <w:r>
        <w:rPr>
          <w:rFonts w:hint="eastAsia" w:ascii="宋体" w:hAnsi="宋体"/>
          <w:i/>
          <w:iCs/>
          <w:szCs w:val="21"/>
        </w:rPr>
        <w:t>（</w:t>
      </w:r>
      <w:r>
        <w:rPr>
          <w:rFonts w:hint="eastAsia" w:ascii="宋体" w:hAnsi="宋体"/>
          <w:i/>
          <w:iCs/>
          <w:color w:val="0070C0"/>
          <w:szCs w:val="21"/>
        </w:rPr>
        <w:t>关键组件</w:t>
      </w:r>
      <w:r>
        <w:rPr>
          <w:rFonts w:hint="eastAsia" w:ascii="宋体" w:hAnsi="宋体"/>
          <w:i/>
          <w:iCs/>
          <w:szCs w:val="21"/>
        </w:rPr>
        <w:t>）</w:t>
      </w:r>
      <w:r>
        <w:rPr>
          <w:rFonts w:hint="eastAsia" w:ascii="宋体" w:hAnsi="宋体"/>
          <w:i/>
          <w:iCs/>
          <w:szCs w:val="21"/>
          <w:vertAlign w:val="superscript"/>
        </w:rPr>
        <w:t>4</w:t>
      </w:r>
      <w:r>
        <w:rPr>
          <w:rFonts w:hint="eastAsia" w:ascii="宋体" w:hAnsi="宋体"/>
          <w:szCs w:val="21"/>
        </w:rPr>
        <w:t>在中国境内生产。</w:t>
      </w:r>
      <w:r>
        <w:rPr>
          <w:rFonts w:hint="eastAsia" w:ascii="宋体" w:hAnsi="宋体"/>
          <w:i/>
          <w:iCs/>
          <w:szCs w:val="21"/>
        </w:rPr>
        <w:t>（</w:t>
      </w:r>
      <w:r>
        <w:rPr>
          <w:rFonts w:hint="eastAsia" w:ascii="宋体" w:hAnsi="宋体"/>
          <w:i/>
          <w:iCs/>
          <w:color w:val="0070C0"/>
          <w:szCs w:val="21"/>
        </w:rPr>
        <w:t>产品名称1</w:t>
      </w:r>
      <w:r>
        <w:rPr>
          <w:rFonts w:hint="eastAsia" w:ascii="宋体" w:hAnsi="宋体"/>
          <w:i/>
          <w:iCs/>
          <w:szCs w:val="21"/>
        </w:rPr>
        <w:t>）</w:t>
      </w:r>
      <w:r>
        <w:rPr>
          <w:rFonts w:hint="eastAsia" w:ascii="宋体" w:hAnsi="宋体"/>
          <w:szCs w:val="21"/>
        </w:rPr>
        <w:t>的</w:t>
      </w:r>
      <w:r>
        <w:rPr>
          <w:rFonts w:hint="eastAsia" w:ascii="宋体" w:hAnsi="宋体"/>
          <w:i/>
          <w:iCs/>
          <w:szCs w:val="21"/>
        </w:rPr>
        <w:t>（</w:t>
      </w:r>
      <w:r>
        <w:rPr>
          <w:rFonts w:hint="eastAsia" w:ascii="宋体" w:hAnsi="宋体"/>
          <w:i/>
          <w:iCs/>
          <w:color w:val="0070C0"/>
          <w:szCs w:val="21"/>
        </w:rPr>
        <w:t>关键工序</w:t>
      </w:r>
      <w:r>
        <w:rPr>
          <w:rFonts w:hint="eastAsia" w:ascii="宋体" w:hAnsi="宋体"/>
          <w:i/>
          <w:iCs/>
          <w:szCs w:val="21"/>
        </w:rPr>
        <w:t>）</w:t>
      </w:r>
      <w:r>
        <w:rPr>
          <w:rFonts w:hint="eastAsia" w:ascii="宋体" w:hAnsi="宋体"/>
          <w:i/>
          <w:iCs/>
          <w:szCs w:val="21"/>
          <w:vertAlign w:val="superscript"/>
        </w:rPr>
        <w:t>5</w:t>
      </w:r>
      <w:r>
        <w:rPr>
          <w:rFonts w:hint="eastAsia" w:ascii="宋体" w:hAnsi="宋体"/>
          <w:szCs w:val="21"/>
        </w:rPr>
        <w:t>在中国境内完成。</w:t>
      </w:r>
    </w:p>
    <w:p w14:paraId="549F22C8">
      <w:pPr>
        <w:adjustRightInd w:val="0"/>
        <w:snapToGrid w:val="0"/>
        <w:spacing w:line="360" w:lineRule="auto"/>
        <w:ind w:firstLine="420" w:firstLineChars="200"/>
        <w:rPr>
          <w:rFonts w:hint="eastAsia" w:ascii="宋体" w:hAnsi="宋体"/>
          <w:szCs w:val="21"/>
        </w:rPr>
      </w:pPr>
      <w:r>
        <w:rPr>
          <w:rFonts w:hint="eastAsia" w:ascii="宋体" w:hAnsi="宋体"/>
          <w:szCs w:val="21"/>
        </w:rPr>
        <w:t>2.</w:t>
      </w:r>
      <w:r>
        <w:rPr>
          <w:rFonts w:hint="eastAsia" w:ascii="宋体" w:hAnsi="宋体"/>
          <w:i/>
          <w:iCs/>
          <w:szCs w:val="21"/>
        </w:rPr>
        <w:t>（</w:t>
      </w:r>
      <w:r>
        <w:rPr>
          <w:rFonts w:hint="eastAsia" w:ascii="宋体" w:hAnsi="宋体"/>
          <w:i/>
          <w:iCs/>
          <w:color w:val="0070C0"/>
          <w:szCs w:val="21"/>
        </w:rPr>
        <w:t>产品名称2</w:t>
      </w:r>
      <w:r>
        <w:rPr>
          <w:rFonts w:hint="eastAsia" w:ascii="宋体" w:hAnsi="宋体"/>
          <w:i/>
          <w:iCs/>
          <w:szCs w:val="21"/>
        </w:rPr>
        <w:t>）</w:t>
      </w:r>
      <w:r>
        <w:rPr>
          <w:rFonts w:hint="eastAsia" w:ascii="宋体" w:hAnsi="宋体"/>
          <w:szCs w:val="21"/>
        </w:rPr>
        <w:t>，生产厂为</w:t>
      </w:r>
      <w:r>
        <w:rPr>
          <w:rFonts w:hint="eastAsia" w:ascii="宋体" w:hAnsi="宋体"/>
          <w:i/>
          <w:iCs/>
          <w:szCs w:val="21"/>
        </w:rPr>
        <w:t>（</w:t>
      </w:r>
      <w:r>
        <w:rPr>
          <w:rFonts w:hint="eastAsia" w:ascii="宋体" w:hAnsi="宋体"/>
          <w:i/>
          <w:iCs/>
          <w:color w:val="0070C0"/>
          <w:szCs w:val="21"/>
        </w:rPr>
        <w:t>厂名</w:t>
      </w:r>
      <w:r>
        <w:rPr>
          <w:rFonts w:hint="eastAsia" w:ascii="宋体" w:hAnsi="宋体"/>
          <w:i/>
          <w:iCs/>
          <w:szCs w:val="21"/>
        </w:rPr>
        <w:t>）</w:t>
      </w:r>
      <w:r>
        <w:rPr>
          <w:rFonts w:hint="eastAsia" w:ascii="宋体" w:hAnsi="宋体"/>
          <w:szCs w:val="21"/>
        </w:rPr>
        <w:t>，厂址为</w:t>
      </w:r>
      <w:r>
        <w:rPr>
          <w:rFonts w:hint="eastAsia" w:ascii="宋体" w:hAnsi="宋体"/>
          <w:i/>
          <w:iCs/>
          <w:szCs w:val="21"/>
        </w:rPr>
        <w:t>（</w:t>
      </w:r>
      <w:r>
        <w:rPr>
          <w:rFonts w:hint="eastAsia" w:ascii="宋体" w:hAnsi="宋体"/>
          <w:i/>
          <w:iCs/>
          <w:color w:val="0070C0"/>
          <w:szCs w:val="21"/>
        </w:rPr>
        <w:t>生产厂址</w:t>
      </w:r>
      <w:r>
        <w:rPr>
          <w:rFonts w:hint="eastAsia" w:ascii="宋体" w:hAnsi="宋体"/>
          <w:i/>
          <w:iCs/>
          <w:szCs w:val="21"/>
        </w:rPr>
        <w:t>）</w:t>
      </w:r>
      <w:r>
        <w:rPr>
          <w:rFonts w:hint="eastAsia" w:ascii="宋体" w:hAnsi="宋体"/>
          <w:szCs w:val="21"/>
        </w:rPr>
        <w:t>。</w:t>
      </w:r>
      <w:r>
        <w:rPr>
          <w:rFonts w:hint="eastAsia" w:ascii="宋体" w:hAnsi="宋体"/>
          <w:i/>
          <w:iCs/>
          <w:szCs w:val="21"/>
        </w:rPr>
        <w:t>（</w:t>
      </w:r>
      <w:r>
        <w:rPr>
          <w:rFonts w:hint="eastAsia" w:ascii="宋体" w:hAnsi="宋体"/>
          <w:i/>
          <w:iCs/>
          <w:color w:val="0070C0"/>
          <w:szCs w:val="21"/>
        </w:rPr>
        <w:t>产品名称2</w:t>
      </w:r>
      <w:r>
        <w:rPr>
          <w:rFonts w:hint="eastAsia" w:ascii="宋体" w:hAnsi="宋体"/>
          <w:i/>
          <w:iCs/>
          <w:szCs w:val="21"/>
        </w:rPr>
        <w:t>）</w:t>
      </w:r>
      <w:r>
        <w:rPr>
          <w:rFonts w:hint="eastAsia" w:ascii="宋体" w:hAnsi="宋体"/>
          <w:szCs w:val="21"/>
        </w:rPr>
        <w:t>的中国境内生产的组件成本占比≥</w:t>
      </w:r>
      <w:r>
        <w:rPr>
          <w:rFonts w:hint="eastAsia" w:ascii="宋体" w:hAnsi="宋体"/>
          <w:i/>
          <w:iCs/>
          <w:szCs w:val="21"/>
        </w:rPr>
        <w:t>（</w:t>
      </w:r>
      <w:r>
        <w:rPr>
          <w:rFonts w:hint="eastAsia" w:ascii="宋体" w:hAnsi="宋体"/>
          <w:i/>
          <w:iCs/>
          <w:color w:val="0070C0"/>
          <w:szCs w:val="21"/>
        </w:rPr>
        <w:t>规定比例</w:t>
      </w:r>
      <w:r>
        <w:rPr>
          <w:rFonts w:hint="eastAsia" w:ascii="宋体" w:hAnsi="宋体"/>
          <w:i/>
          <w:iCs/>
          <w:szCs w:val="21"/>
        </w:rPr>
        <w:t>）</w:t>
      </w:r>
      <w:r>
        <w:rPr>
          <w:rFonts w:hint="eastAsia" w:ascii="宋体" w:hAnsi="宋体"/>
          <w:szCs w:val="21"/>
        </w:rPr>
        <w:t>。</w:t>
      </w:r>
      <w:r>
        <w:rPr>
          <w:rFonts w:hint="eastAsia" w:ascii="宋体" w:hAnsi="宋体"/>
          <w:i/>
          <w:iCs/>
          <w:szCs w:val="21"/>
        </w:rPr>
        <w:t>（</w:t>
      </w:r>
      <w:r>
        <w:rPr>
          <w:rFonts w:hint="eastAsia" w:ascii="宋体" w:hAnsi="宋体"/>
          <w:i/>
          <w:iCs/>
          <w:color w:val="0070C0"/>
          <w:szCs w:val="21"/>
        </w:rPr>
        <w:t>产品名称2</w:t>
      </w:r>
      <w:r>
        <w:rPr>
          <w:rFonts w:hint="eastAsia" w:ascii="宋体" w:hAnsi="宋体"/>
          <w:i/>
          <w:iCs/>
          <w:szCs w:val="21"/>
        </w:rPr>
        <w:t>）</w:t>
      </w:r>
      <w:r>
        <w:rPr>
          <w:rFonts w:hint="eastAsia" w:ascii="宋体" w:hAnsi="宋体"/>
          <w:szCs w:val="21"/>
        </w:rPr>
        <w:t>的</w:t>
      </w:r>
      <w:r>
        <w:rPr>
          <w:rFonts w:hint="eastAsia" w:ascii="宋体" w:hAnsi="宋体"/>
          <w:i/>
          <w:iCs/>
          <w:szCs w:val="21"/>
        </w:rPr>
        <w:t>（</w:t>
      </w:r>
      <w:r>
        <w:rPr>
          <w:rFonts w:hint="eastAsia" w:ascii="宋体" w:hAnsi="宋体"/>
          <w:i/>
          <w:iCs/>
          <w:color w:val="0070C0"/>
          <w:szCs w:val="21"/>
        </w:rPr>
        <w:t>关键组件</w:t>
      </w:r>
      <w:r>
        <w:rPr>
          <w:rFonts w:hint="eastAsia" w:ascii="宋体" w:hAnsi="宋体"/>
          <w:i/>
          <w:iCs/>
          <w:szCs w:val="21"/>
        </w:rPr>
        <w:t>）</w:t>
      </w:r>
      <w:r>
        <w:rPr>
          <w:rFonts w:hint="eastAsia" w:ascii="宋体" w:hAnsi="宋体"/>
          <w:szCs w:val="21"/>
        </w:rPr>
        <w:t>在中国境内生产。</w:t>
      </w:r>
      <w:r>
        <w:rPr>
          <w:rFonts w:hint="eastAsia" w:ascii="宋体" w:hAnsi="宋体"/>
          <w:i/>
          <w:iCs/>
          <w:szCs w:val="21"/>
        </w:rPr>
        <w:t>（</w:t>
      </w:r>
      <w:r>
        <w:rPr>
          <w:rFonts w:hint="eastAsia" w:ascii="宋体" w:hAnsi="宋体"/>
          <w:i/>
          <w:iCs/>
          <w:color w:val="0070C0"/>
          <w:szCs w:val="21"/>
        </w:rPr>
        <w:t>产品名称2</w:t>
      </w:r>
      <w:r>
        <w:rPr>
          <w:rFonts w:hint="eastAsia" w:ascii="宋体" w:hAnsi="宋体"/>
          <w:i/>
          <w:iCs/>
          <w:szCs w:val="21"/>
        </w:rPr>
        <w:t>）</w:t>
      </w:r>
      <w:r>
        <w:rPr>
          <w:rFonts w:hint="eastAsia" w:ascii="宋体" w:hAnsi="宋体"/>
          <w:szCs w:val="21"/>
        </w:rPr>
        <w:t>的</w:t>
      </w:r>
      <w:r>
        <w:rPr>
          <w:rFonts w:hint="eastAsia" w:ascii="宋体" w:hAnsi="宋体"/>
          <w:i/>
          <w:iCs/>
          <w:szCs w:val="21"/>
        </w:rPr>
        <w:t>（</w:t>
      </w:r>
      <w:r>
        <w:rPr>
          <w:rFonts w:hint="eastAsia" w:ascii="宋体" w:hAnsi="宋体"/>
          <w:i/>
          <w:iCs/>
          <w:color w:val="0070C0"/>
          <w:szCs w:val="21"/>
        </w:rPr>
        <w:t>关键工序</w:t>
      </w:r>
      <w:r>
        <w:rPr>
          <w:rFonts w:hint="eastAsia" w:ascii="宋体" w:hAnsi="宋体"/>
          <w:i/>
          <w:iCs/>
          <w:szCs w:val="21"/>
        </w:rPr>
        <w:t>）</w:t>
      </w:r>
      <w:r>
        <w:rPr>
          <w:rFonts w:hint="eastAsia" w:ascii="宋体" w:hAnsi="宋体"/>
          <w:szCs w:val="21"/>
        </w:rPr>
        <w:t>在中国境内完成。</w:t>
      </w:r>
    </w:p>
    <w:p w14:paraId="780634CF">
      <w:pPr>
        <w:adjustRightInd w:val="0"/>
        <w:snapToGrid w:val="0"/>
        <w:spacing w:line="360" w:lineRule="auto"/>
        <w:ind w:firstLine="420" w:firstLineChars="200"/>
        <w:rPr>
          <w:rFonts w:hint="eastAsia" w:ascii="宋体" w:hAnsi="宋体"/>
          <w:szCs w:val="21"/>
        </w:rPr>
      </w:pPr>
      <w:r>
        <w:rPr>
          <w:rFonts w:hint="eastAsia" w:ascii="宋体" w:hAnsi="宋体"/>
          <w:szCs w:val="21"/>
        </w:rPr>
        <w:t>……</w:t>
      </w:r>
    </w:p>
    <w:p w14:paraId="2124E775">
      <w:pPr>
        <w:adjustRightInd w:val="0"/>
        <w:snapToGrid w:val="0"/>
        <w:spacing w:line="360" w:lineRule="auto"/>
        <w:ind w:firstLine="420" w:firstLineChars="200"/>
        <w:rPr>
          <w:rFonts w:hint="eastAsia" w:ascii="宋体" w:hAnsi="宋体"/>
          <w:szCs w:val="21"/>
        </w:rPr>
      </w:pPr>
      <w:r>
        <w:rPr>
          <w:rFonts w:hint="eastAsia" w:ascii="宋体" w:hAnsi="宋体"/>
          <w:szCs w:val="21"/>
        </w:rPr>
        <w:t>本公司（单位）对上述声明内容的真实性负责。如有虚假，愿承担相应法律责任。</w:t>
      </w:r>
    </w:p>
    <w:p w14:paraId="1FD02988">
      <w:pPr>
        <w:adjustRightInd w:val="0"/>
        <w:snapToGrid w:val="0"/>
        <w:spacing w:line="360" w:lineRule="auto"/>
        <w:rPr>
          <w:rFonts w:hint="eastAsia" w:ascii="宋体" w:hAnsi="宋体"/>
          <w:szCs w:val="21"/>
        </w:rPr>
      </w:pPr>
      <w:r>
        <w:rPr>
          <w:rFonts w:hint="eastAsia" w:ascii="宋体" w:hAnsi="宋体"/>
          <w:szCs w:val="21"/>
        </w:rPr>
        <w:t> </w:t>
      </w:r>
    </w:p>
    <w:p w14:paraId="0FD5F876">
      <w:pPr>
        <w:adjustRightInd w:val="0"/>
        <w:snapToGrid w:val="0"/>
        <w:spacing w:line="360" w:lineRule="auto"/>
        <w:ind w:firstLine="5040" w:firstLineChars="2400"/>
        <w:jc w:val="left"/>
        <w:rPr>
          <w:rFonts w:hint="eastAsia" w:ascii="宋体" w:hAnsi="宋体"/>
          <w:szCs w:val="21"/>
        </w:rPr>
      </w:pPr>
      <w:r>
        <w:rPr>
          <w:rFonts w:hint="eastAsia" w:ascii="宋体" w:hAnsi="宋体"/>
          <w:szCs w:val="21"/>
        </w:rPr>
        <w:t>公司（单位）名称（盖章）：　        </w:t>
      </w:r>
    </w:p>
    <w:p w14:paraId="1EA9873C">
      <w:pPr>
        <w:adjustRightInd w:val="0"/>
        <w:snapToGrid w:val="0"/>
        <w:spacing w:line="360" w:lineRule="auto"/>
        <w:ind w:firstLine="5040" w:firstLineChars="2400"/>
        <w:jc w:val="left"/>
        <w:rPr>
          <w:rFonts w:hint="eastAsia" w:ascii="宋体" w:hAnsi="宋体"/>
          <w:szCs w:val="21"/>
        </w:rPr>
      </w:pPr>
      <w:r>
        <w:rPr>
          <w:rFonts w:hint="eastAsia" w:ascii="宋体" w:hAnsi="宋体"/>
          <w:szCs w:val="21"/>
        </w:rPr>
        <w:t>日期：</w:t>
      </w:r>
      <w:r>
        <w:rPr>
          <w:rFonts w:hint="eastAsia" w:ascii="宋体" w:hAnsi="宋体"/>
          <w:color w:val="0070C0"/>
          <w:szCs w:val="21"/>
          <w:u w:val="single"/>
        </w:rPr>
        <w:t>　     </w:t>
      </w:r>
      <w:r>
        <w:rPr>
          <w:rFonts w:hint="eastAsia" w:ascii="宋体" w:hAnsi="宋体"/>
          <w:szCs w:val="21"/>
        </w:rPr>
        <w:t>年</w:t>
      </w:r>
      <w:r>
        <w:rPr>
          <w:rFonts w:hint="eastAsia" w:ascii="宋体" w:hAnsi="宋体"/>
          <w:color w:val="0070C0"/>
          <w:szCs w:val="21"/>
          <w:u w:val="single"/>
        </w:rPr>
        <w:t>　  </w:t>
      </w:r>
      <w:r>
        <w:rPr>
          <w:rFonts w:hint="eastAsia" w:ascii="宋体" w:hAnsi="宋体"/>
          <w:szCs w:val="21"/>
        </w:rPr>
        <w:t>月</w:t>
      </w:r>
      <w:r>
        <w:rPr>
          <w:rFonts w:hint="eastAsia" w:ascii="宋体" w:hAnsi="宋体"/>
          <w:color w:val="0070C0"/>
          <w:szCs w:val="21"/>
          <w:u w:val="single"/>
        </w:rPr>
        <w:t>　  </w:t>
      </w:r>
      <w:r>
        <w:rPr>
          <w:rFonts w:hint="eastAsia" w:ascii="宋体" w:hAnsi="宋体"/>
          <w:szCs w:val="21"/>
        </w:rPr>
        <w:t>日         </w:t>
      </w:r>
    </w:p>
    <w:p w14:paraId="68B5BD65">
      <w:pPr>
        <w:adjustRightInd w:val="0"/>
        <w:snapToGrid w:val="0"/>
        <w:spacing w:line="360" w:lineRule="auto"/>
        <w:rPr>
          <w:rFonts w:hint="eastAsia" w:ascii="宋体" w:hAnsi="宋体"/>
          <w:szCs w:val="21"/>
        </w:rPr>
      </w:pPr>
      <w:r>
        <w:rPr>
          <w:rFonts w:hint="eastAsia" w:ascii="宋体" w:hAnsi="宋体"/>
          <w:szCs w:val="21"/>
        </w:rPr>
        <w:t>备注：1.产品如有型号，请在“产品名称”栏一并填写。</w:t>
      </w:r>
    </w:p>
    <w:p w14:paraId="1F2FB92A">
      <w:pPr>
        <w:adjustRightInd w:val="0"/>
        <w:snapToGrid w:val="0"/>
        <w:spacing w:line="360" w:lineRule="auto"/>
        <w:ind w:firstLine="630" w:firstLineChars="300"/>
        <w:rPr>
          <w:rFonts w:hint="eastAsia" w:ascii="宋体" w:hAnsi="宋体"/>
          <w:szCs w:val="21"/>
        </w:rPr>
      </w:pPr>
      <w:r>
        <w:rPr>
          <w:rFonts w:hint="eastAsia" w:ascii="宋体" w:hAnsi="宋体"/>
          <w:szCs w:val="21"/>
        </w:rPr>
        <w:t>2.生产厂名与厂址应与生产厂营业执照载明的相关信息保持一致。</w:t>
      </w:r>
    </w:p>
    <w:p w14:paraId="04DF4233">
      <w:pPr>
        <w:adjustRightInd w:val="0"/>
        <w:snapToGrid w:val="0"/>
        <w:spacing w:line="360" w:lineRule="auto"/>
        <w:ind w:firstLine="630" w:firstLineChars="300"/>
        <w:rPr>
          <w:rFonts w:hint="eastAsia" w:ascii="宋体" w:hAnsi="宋体"/>
          <w:szCs w:val="21"/>
        </w:rPr>
      </w:pPr>
      <w:r>
        <w:rPr>
          <w:rFonts w:hint="eastAsia" w:ascii="宋体" w:hAnsi="宋体"/>
          <w:szCs w:val="21"/>
        </w:rPr>
        <w:t>3.该产品的中国境内生产的组件成本占比相关要求实施前，“规定比例”栏可不填，下同。</w:t>
      </w:r>
    </w:p>
    <w:p w14:paraId="562B10FD">
      <w:pPr>
        <w:adjustRightInd w:val="0"/>
        <w:snapToGrid w:val="0"/>
        <w:spacing w:line="360" w:lineRule="auto"/>
        <w:ind w:firstLine="630" w:firstLineChars="300"/>
        <w:rPr>
          <w:rFonts w:hint="eastAsia" w:ascii="宋体" w:hAnsi="宋体"/>
          <w:szCs w:val="21"/>
        </w:rPr>
      </w:pPr>
      <w:r>
        <w:rPr>
          <w:rFonts w:hint="eastAsia" w:ascii="宋体" w:hAnsi="宋体"/>
          <w:szCs w:val="21"/>
        </w:rPr>
        <w:t>4.该产品的关键组件要求实施前，“关键组件”栏可不填，下同。</w:t>
      </w:r>
    </w:p>
    <w:p w14:paraId="4210DE97">
      <w:pPr>
        <w:adjustRightInd w:val="0"/>
        <w:snapToGrid w:val="0"/>
        <w:spacing w:line="360" w:lineRule="auto"/>
        <w:ind w:firstLine="630" w:firstLineChars="300"/>
        <w:rPr>
          <w:rFonts w:hint="eastAsia" w:ascii="黑体" w:hAnsi="黑体" w:eastAsia="黑体"/>
          <w:sz w:val="28"/>
          <w:szCs w:val="28"/>
        </w:rPr>
      </w:pPr>
      <w:r>
        <w:rPr>
          <w:rFonts w:hint="eastAsia" w:ascii="宋体" w:hAnsi="宋体"/>
          <w:szCs w:val="21"/>
        </w:rPr>
        <w:t>5.该产品的关键工序要求实施前，“关键工序”栏可不填，下同。</w:t>
      </w:r>
    </w:p>
    <w:p w14:paraId="6864D680">
      <w:pPr>
        <w:widowControl/>
        <w:jc w:val="left"/>
        <w:rPr>
          <w:rFonts w:hint="eastAsia" w:ascii="黑体" w:hAnsi="黑体" w:eastAsia="黑体"/>
          <w:b/>
          <w:bCs/>
          <w:sz w:val="28"/>
          <w:szCs w:val="28"/>
        </w:rPr>
      </w:pPr>
      <w:r>
        <w:rPr>
          <w:rFonts w:hint="eastAsia" w:ascii="黑体" w:hAnsi="黑体" w:eastAsia="黑体"/>
          <w:sz w:val="28"/>
          <w:szCs w:val="28"/>
        </w:rPr>
        <w:br w:type="page"/>
      </w:r>
    </w:p>
    <w:p w14:paraId="58B63DFB">
      <w:pPr>
        <w:pStyle w:val="4"/>
        <w:jc w:val="center"/>
        <w:rPr>
          <w:rFonts w:hint="eastAsia" w:ascii="黑体" w:hAnsi="黑体" w:eastAsia="黑体"/>
        </w:rPr>
      </w:pPr>
      <w:bookmarkStart w:id="644" w:name="_Toc2775"/>
      <w:r>
        <w:rPr>
          <w:rFonts w:hint="eastAsia" w:ascii="黑体" w:hAnsi="黑体" w:eastAsia="黑体"/>
        </w:rPr>
        <w:t>七、资格及履约能力审查资料</w:t>
      </w:r>
      <w:bookmarkEnd w:id="640"/>
      <w:bookmarkEnd w:id="644"/>
    </w:p>
    <w:p w14:paraId="08D4296A">
      <w:pPr>
        <w:pStyle w:val="5"/>
        <w:rPr>
          <w:rFonts w:hint="eastAsia" w:ascii="黑体" w:hAnsi="黑体"/>
          <w:sz w:val="21"/>
          <w:szCs w:val="21"/>
        </w:rPr>
      </w:pPr>
      <w:bookmarkStart w:id="645" w:name="_Toc196514492"/>
      <w:bookmarkStart w:id="646" w:name="_Toc205723535"/>
      <w:bookmarkStart w:id="647" w:name="_Toc710"/>
      <w:bookmarkStart w:id="648" w:name="_Hlk200090589"/>
      <w:bookmarkStart w:id="649" w:name="_Hlk201585789"/>
      <w:bookmarkStart w:id="650" w:name="_Hlk216943862"/>
      <w:r>
        <w:rPr>
          <w:rFonts w:hint="eastAsia" w:ascii="黑体" w:hAnsi="黑体"/>
          <w:sz w:val="21"/>
          <w:szCs w:val="21"/>
        </w:rPr>
        <w:t>附件7-1 法人或者其他组织的营业执照等证明文件，自然人的身份证明</w:t>
      </w:r>
      <w:bookmarkEnd w:id="645"/>
      <w:bookmarkEnd w:id="646"/>
      <w:bookmarkEnd w:id="647"/>
    </w:p>
    <w:p w14:paraId="4E457942">
      <w:pPr>
        <w:topLinePunct/>
        <w:spacing w:before="156" w:beforeLines="50" w:line="360" w:lineRule="auto"/>
        <w:jc w:val="center"/>
        <w:rPr>
          <w:rFonts w:hint="eastAsia" w:ascii="黑体" w:hAnsi="黑体" w:eastAsia="黑体"/>
          <w:sz w:val="28"/>
          <w:szCs w:val="28"/>
        </w:rPr>
      </w:pPr>
      <w:bookmarkStart w:id="651" w:name="_Hlk199999518"/>
      <w:bookmarkStart w:id="652" w:name="_Hlk196544657"/>
      <w:r>
        <w:rPr>
          <w:rFonts w:hint="eastAsia" w:ascii="黑体" w:hAnsi="黑体" w:eastAsia="黑体"/>
          <w:sz w:val="28"/>
          <w:szCs w:val="28"/>
        </w:rPr>
        <w:t>法人或者其他组织的营业执照等证明文件，</w:t>
      </w:r>
      <w:bookmarkStart w:id="653" w:name="_Hlk206251295"/>
      <w:r>
        <w:rPr>
          <w:rFonts w:hint="eastAsia" w:ascii="黑体" w:hAnsi="黑体" w:eastAsia="黑体"/>
          <w:sz w:val="28"/>
          <w:szCs w:val="28"/>
        </w:rPr>
        <w:t>自然人的身份证明</w:t>
      </w:r>
      <w:bookmarkEnd w:id="651"/>
      <w:bookmarkEnd w:id="652"/>
      <w:bookmarkEnd w:id="653"/>
    </w:p>
    <w:p w14:paraId="5A49CA31">
      <w:pPr>
        <w:topLinePunct/>
        <w:spacing w:before="156" w:beforeLines="50" w:line="360" w:lineRule="auto"/>
        <w:jc w:val="left"/>
        <w:rPr>
          <w:rFonts w:hint="eastAsia" w:asciiTheme="minorEastAsia" w:hAnsiTheme="minorEastAsia" w:eastAsiaTheme="minorEastAsia"/>
          <w:szCs w:val="21"/>
        </w:rPr>
      </w:pPr>
      <w:bookmarkStart w:id="654" w:name="OLE_LINK7"/>
      <w:r>
        <w:rPr>
          <w:rFonts w:ascii="宋体" w:hAnsi="宋体"/>
          <w:b/>
          <w:bCs/>
          <w:szCs w:val="21"/>
        </w:rPr>
        <w:t>备注</w:t>
      </w:r>
      <w:r>
        <w:rPr>
          <w:rFonts w:hint="eastAsia" w:ascii="宋体" w:hAnsi="宋体"/>
          <w:b/>
          <w:bCs/>
          <w:szCs w:val="21"/>
        </w:rPr>
        <w:t>：</w:t>
      </w:r>
      <w:r>
        <w:rPr>
          <w:rFonts w:hint="eastAsia" w:asciiTheme="minorEastAsia" w:hAnsiTheme="minorEastAsia" w:eastAsiaTheme="minorEastAsia"/>
          <w:szCs w:val="21"/>
        </w:rPr>
        <w:t>主体证明材料应符合“第一章招标公告/投标邀请”第 2 条款规定：</w:t>
      </w:r>
    </w:p>
    <w:p w14:paraId="5BDEA53F">
      <w:pPr>
        <w:topLinePunct/>
        <w:spacing w:before="156" w:beforeLines="50" w:line="360" w:lineRule="auto"/>
        <w:ind w:firstLine="420" w:firstLineChars="200"/>
        <w:jc w:val="left"/>
        <w:rPr>
          <w:rFonts w:hint="eastAsia" w:asciiTheme="minorEastAsia" w:hAnsiTheme="minorEastAsia" w:eastAsiaTheme="minorEastAsia"/>
          <w:szCs w:val="21"/>
        </w:rPr>
      </w:pPr>
      <w:bookmarkStart w:id="655" w:name="_Hlk205644435"/>
      <w:r>
        <w:rPr>
          <w:rFonts w:hint="eastAsia" w:asciiTheme="minorEastAsia" w:hAnsiTheme="minorEastAsia" w:eastAsiaTheme="minorEastAsia"/>
          <w:szCs w:val="21"/>
        </w:rPr>
        <w:t>（1）投标人为法人的，应提交营业执照或法人登记证书的</w:t>
      </w:r>
      <w:r>
        <w:rPr>
          <w:rFonts w:hint="eastAsia" w:ascii="宋体" w:hAnsi="宋体"/>
          <w:szCs w:val="21"/>
        </w:rPr>
        <w:t>复印件</w:t>
      </w:r>
      <w:r>
        <w:rPr>
          <w:rFonts w:hint="eastAsia" w:asciiTheme="minorEastAsia" w:hAnsiTheme="minorEastAsia" w:eastAsiaTheme="minorEastAsia"/>
          <w:szCs w:val="21"/>
        </w:rPr>
        <w:t>；</w:t>
      </w:r>
    </w:p>
    <w:p w14:paraId="07764DDD">
      <w:pPr>
        <w:topLinePunct/>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（2）投标人为非法人组织的，应提交依法登记证书</w:t>
      </w:r>
      <w:r>
        <w:rPr>
          <w:rFonts w:hint="eastAsia" w:ascii="宋体" w:hAnsi="宋体"/>
          <w:szCs w:val="21"/>
        </w:rPr>
        <w:t>的复印件</w:t>
      </w:r>
      <w:r>
        <w:rPr>
          <w:rFonts w:hint="eastAsia" w:asciiTheme="minorEastAsia" w:hAnsiTheme="minorEastAsia" w:eastAsiaTheme="minorEastAsia"/>
          <w:szCs w:val="21"/>
        </w:rPr>
        <w:t>；</w:t>
      </w:r>
    </w:p>
    <w:p w14:paraId="6095C0F2">
      <w:pPr>
        <w:topLinePunct/>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（3）投标人为个体工商户的，应提交个体工商户营业执照</w:t>
      </w:r>
      <w:r>
        <w:rPr>
          <w:rFonts w:hint="eastAsia" w:ascii="宋体" w:hAnsi="宋体"/>
          <w:szCs w:val="21"/>
        </w:rPr>
        <w:t>的复印件</w:t>
      </w:r>
      <w:r>
        <w:rPr>
          <w:rFonts w:hint="eastAsia" w:asciiTheme="minorEastAsia" w:hAnsiTheme="minorEastAsia" w:eastAsiaTheme="minorEastAsia"/>
          <w:szCs w:val="21"/>
        </w:rPr>
        <w:t>；</w:t>
      </w:r>
    </w:p>
    <w:p w14:paraId="6C17DD73">
      <w:pPr>
        <w:topLinePunct/>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（4）投标人为自然人的，应提交自然人的身份证明</w:t>
      </w:r>
      <w:r>
        <w:rPr>
          <w:rFonts w:hint="eastAsia" w:ascii="宋体" w:hAnsi="宋体"/>
          <w:szCs w:val="21"/>
        </w:rPr>
        <w:t>的复印件</w:t>
      </w:r>
      <w:r>
        <w:rPr>
          <w:rFonts w:hint="eastAsia" w:asciiTheme="minorEastAsia" w:hAnsiTheme="minorEastAsia" w:eastAsiaTheme="minorEastAsia"/>
          <w:szCs w:val="21"/>
        </w:rPr>
        <w:t>。</w:t>
      </w:r>
    </w:p>
    <w:p w14:paraId="6A97874D">
      <w:pPr>
        <w:topLinePunct/>
        <w:spacing w:before="156" w:beforeLines="50" w:line="360" w:lineRule="auto"/>
        <w:ind w:firstLine="422" w:firstLineChars="200"/>
        <w:jc w:val="left"/>
        <w:rPr>
          <w:rFonts w:hint="eastAsia" w:ascii="黑体" w:hAnsi="黑体" w:eastAsia="黑体"/>
          <w:b/>
          <w:bCs/>
          <w:szCs w:val="28"/>
        </w:rPr>
      </w:pPr>
      <w:bookmarkStart w:id="656" w:name="_Hlk205712059"/>
    </w:p>
    <w:bookmarkEnd w:id="648"/>
    <w:bookmarkEnd w:id="649"/>
    <w:bookmarkEnd w:id="654"/>
    <w:bookmarkEnd w:id="655"/>
    <w:bookmarkEnd w:id="656"/>
    <w:p w14:paraId="7667DB10">
      <w:pPr>
        <w:widowControl/>
        <w:jc w:val="left"/>
        <w:rPr>
          <w:rFonts w:hint="eastAsia" w:ascii="黑体" w:hAnsi="黑体" w:eastAsia="黑体"/>
          <w:b/>
          <w:bCs/>
          <w:szCs w:val="21"/>
        </w:rPr>
      </w:pPr>
      <w:r>
        <w:rPr>
          <w:rFonts w:hint="eastAsia" w:ascii="黑体" w:hAnsi="黑体"/>
          <w:szCs w:val="21"/>
        </w:rPr>
        <w:br w:type="page"/>
      </w:r>
    </w:p>
    <w:p w14:paraId="2393FFE5">
      <w:pPr>
        <w:pStyle w:val="5"/>
        <w:rPr>
          <w:rFonts w:hint="eastAsia" w:ascii="黑体" w:hAnsi="黑体"/>
          <w:sz w:val="21"/>
          <w:szCs w:val="21"/>
        </w:rPr>
      </w:pPr>
      <w:bookmarkStart w:id="657" w:name="_Toc18319"/>
      <w:r>
        <w:rPr>
          <w:rFonts w:hint="eastAsia" w:ascii="黑体" w:hAnsi="黑体"/>
          <w:sz w:val="21"/>
          <w:szCs w:val="21"/>
        </w:rPr>
        <w:t>附件7-2 投标人资格声明</w:t>
      </w:r>
      <w:bookmarkEnd w:id="657"/>
    </w:p>
    <w:p w14:paraId="7FCCB287">
      <w:pPr>
        <w:widowControl/>
        <w:adjustRightInd w:val="0"/>
        <w:snapToGrid w:val="0"/>
        <w:spacing w:before="156" w:beforeLines="50" w:line="360" w:lineRule="auto"/>
        <w:jc w:val="center"/>
        <w:rPr>
          <w:rFonts w:hint="eastAsia" w:cs="宋体" w:asciiTheme="minorEastAsia" w:hAnsiTheme="minorEastAsia" w:eastAsiaTheme="minorEastAsia"/>
          <w:szCs w:val="21"/>
        </w:rPr>
      </w:pPr>
      <w:r>
        <w:rPr>
          <w:rFonts w:hint="eastAsia" w:ascii="黑体" w:hAnsi="仿宋" w:eastAsia="黑体" w:cs="宋体"/>
          <w:b/>
          <w:sz w:val="28"/>
          <w:szCs w:val="28"/>
        </w:rPr>
        <w:t>投标人资格声明</w:t>
      </w:r>
    </w:p>
    <w:p w14:paraId="6AE9EA0A">
      <w:pPr>
        <w:widowControl/>
        <w:adjustRightInd w:val="0"/>
        <w:snapToGrid w:val="0"/>
        <w:spacing w:line="360" w:lineRule="auto"/>
        <w:jc w:val="left"/>
        <w:rPr>
          <w:rFonts w:hint="eastAsia" w:ascii="宋体" w:hAnsi="宋体" w:cs="宋体"/>
          <w:kern w:val="0"/>
          <w:szCs w:val="21"/>
        </w:rPr>
      </w:pPr>
      <w:bookmarkStart w:id="658" w:name="_Hlk201477043"/>
      <w:r>
        <w:rPr>
          <w:rFonts w:hint="eastAsia" w:ascii="宋体" w:hAnsi="宋体" w:cs="宋体"/>
          <w:szCs w:val="21"/>
        </w:rPr>
        <w:t>致</w:t>
      </w:r>
      <w:r>
        <w:rPr>
          <w:rFonts w:hint="eastAsia" w:ascii="宋体" w:hAnsi="宋体" w:cs="宋体"/>
          <w:szCs w:val="21"/>
          <w:u w:val="single"/>
        </w:rPr>
        <w:t xml:space="preserve">            </w:t>
      </w:r>
      <w:r>
        <w:rPr>
          <w:rFonts w:hint="eastAsia" w:ascii="宋体" w:hAnsi="宋体" w:cs="宋体"/>
          <w:szCs w:val="21"/>
        </w:rPr>
        <w:t>(采购人、采购代理机构)：</w:t>
      </w:r>
    </w:p>
    <w:p w14:paraId="2AC46B5C">
      <w:pPr>
        <w:widowControl/>
        <w:adjustRightInd w:val="0"/>
        <w:snapToGrid w:val="0"/>
        <w:spacing w:line="360" w:lineRule="auto"/>
        <w:ind w:firstLine="420" w:firstLineChars="200"/>
        <w:jc w:val="left"/>
        <w:rPr>
          <w:rFonts w:hint="eastAsia" w:ascii="宋体" w:hAnsi="宋体" w:cs="宋体"/>
          <w:kern w:val="0"/>
          <w:szCs w:val="21"/>
        </w:rPr>
      </w:pPr>
      <w:bookmarkStart w:id="659" w:name="_Hlk201434621"/>
      <w:bookmarkStart w:id="660" w:name="_Hlk201692256"/>
      <w:r>
        <w:rPr>
          <w:rFonts w:hint="eastAsia" w:ascii="宋体" w:hAnsi="宋体" w:cs="宋体"/>
          <w:szCs w:val="21"/>
        </w:rPr>
        <w:t>按照《中华人民共和国政府采购法》第二十二条和招标文件的规定，我单位郑重声明及承诺如下：</w:t>
      </w:r>
    </w:p>
    <w:p w14:paraId="4C576749">
      <w:pPr>
        <w:widowControl/>
        <w:adjustRightInd w:val="0"/>
        <w:snapToGrid w:val="0"/>
        <w:spacing w:line="360" w:lineRule="auto"/>
        <w:ind w:firstLine="422" w:firstLineChars="200"/>
        <w:jc w:val="left"/>
        <w:rPr>
          <w:rFonts w:hint="eastAsia" w:ascii="宋体" w:hAnsi="宋体" w:cs="宋体"/>
          <w:b/>
          <w:bCs/>
          <w:szCs w:val="21"/>
        </w:rPr>
      </w:pPr>
      <w:r>
        <w:rPr>
          <w:rFonts w:hint="eastAsia" w:ascii="宋体" w:hAnsi="宋体" w:cs="宋体"/>
          <w:b/>
          <w:bCs/>
          <w:szCs w:val="21"/>
        </w:rPr>
        <w:t>一、资格条件</w:t>
      </w:r>
    </w:p>
    <w:p w14:paraId="50224491">
      <w:pPr>
        <w:widowControl/>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szCs w:val="21"/>
        </w:rPr>
        <w:t>（1）</w:t>
      </w:r>
      <w:bookmarkStart w:id="661" w:name="_Hlk201477632"/>
      <w:r>
        <w:rPr>
          <w:rFonts w:hint="eastAsia" w:ascii="宋体" w:hAnsi="宋体" w:cs="宋体"/>
          <w:szCs w:val="21"/>
        </w:rPr>
        <w:t>我单位是按照中华人民共和国法律规定登记注册的，注册地点为________，全称为________，统一社会信用代码为________，法定代表人（单位负责人）为________，具有独立承担民事责任的能力</w:t>
      </w:r>
      <w:bookmarkEnd w:id="661"/>
      <w:r>
        <w:rPr>
          <w:rFonts w:hint="eastAsia" w:ascii="宋体" w:hAnsi="宋体" w:cs="宋体"/>
          <w:szCs w:val="21"/>
        </w:rPr>
        <w:t>。</w:t>
      </w:r>
    </w:p>
    <w:p w14:paraId="4DAD61D7">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（2）我单位具有良好的商业信誉和健全的财务会计制度。</w:t>
      </w:r>
    </w:p>
    <w:p w14:paraId="0F8F55EB">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（“良好的商业信誉”是指投标人无“第一章招标公告/投标邀请”第 2.6 款规定的情形。）</w:t>
      </w:r>
    </w:p>
    <w:p w14:paraId="08DFBF90">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kern w:val="0"/>
          <w:szCs w:val="21"/>
        </w:rPr>
        <w:t>（3）我</w:t>
      </w:r>
      <w:r>
        <w:rPr>
          <w:rFonts w:hint="eastAsia" w:ascii="宋体" w:hAnsi="宋体" w:cs="宋体"/>
          <w:szCs w:val="21"/>
        </w:rPr>
        <w:t>单位</w:t>
      </w:r>
      <w:r>
        <w:rPr>
          <w:rFonts w:hint="eastAsia" w:ascii="宋体" w:hAnsi="宋体" w:cs="宋体"/>
          <w:kern w:val="0"/>
          <w:szCs w:val="21"/>
        </w:rPr>
        <w:t>依法进行纳税和社会保险申报并实际履行了缴纳义务。</w:t>
      </w:r>
    </w:p>
    <w:p w14:paraId="0AC4AAB8">
      <w:pPr>
        <w:widowControl/>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kern w:val="0"/>
          <w:szCs w:val="21"/>
        </w:rPr>
        <w:t>（4）</w:t>
      </w:r>
      <w:r>
        <w:rPr>
          <w:rFonts w:hint="eastAsia" w:ascii="宋体" w:hAnsi="宋体" w:cs="宋体"/>
          <w:szCs w:val="21"/>
        </w:rPr>
        <w:t>我单位具有履行本项目采购合同所必需的设备和专业技术能力。</w:t>
      </w:r>
    </w:p>
    <w:p w14:paraId="35D5F92F">
      <w:pPr>
        <w:widowControl/>
        <w:adjustRightInd w:val="0"/>
        <w:snapToGrid w:val="0"/>
        <w:spacing w:line="360" w:lineRule="auto"/>
        <w:ind w:firstLine="420" w:firstLineChars="200"/>
        <w:jc w:val="left"/>
        <w:rPr>
          <w:rFonts w:hint="eastAsia" w:cs="宋体" w:asciiTheme="minorEastAsia" w:hAnsiTheme="minorEastAsia" w:eastAsiaTheme="minorEastAsia"/>
          <w:szCs w:val="21"/>
        </w:rPr>
      </w:pPr>
      <w:r>
        <w:rPr>
          <w:rFonts w:hint="eastAsia" w:ascii="宋体" w:hAnsi="宋体" w:cs="宋体"/>
          <w:szCs w:val="21"/>
        </w:rPr>
        <w:t>（5）</w:t>
      </w:r>
      <w:r>
        <w:rPr>
          <w:rFonts w:hint="eastAsia" w:cs="宋体" w:asciiTheme="minorEastAsia" w:hAnsiTheme="minorEastAsia" w:eastAsiaTheme="minorEastAsia"/>
          <w:szCs w:val="21"/>
        </w:rPr>
        <w:t>我单位在参加采购项目政府采购活动前三年内，在经营活动中，未因违法经营受到刑事处罚或者责令停产停业、吊销许可证或者执照、较大数额罚款等行政处罚。</w:t>
      </w:r>
    </w:p>
    <w:p w14:paraId="6CC55D95">
      <w:pPr>
        <w:widowControl/>
        <w:adjustRightInd w:val="0"/>
        <w:snapToGrid w:val="0"/>
        <w:spacing w:line="360" w:lineRule="auto"/>
        <w:ind w:firstLine="420" w:firstLineChars="200"/>
        <w:jc w:val="left"/>
        <w:rPr>
          <w:rFonts w:hint="eastAsia" w:cs="宋体" w:asciiTheme="minorEastAsia" w:hAnsiTheme="minorEastAsia" w:eastAsiaTheme="minorEastAsia"/>
          <w:szCs w:val="21"/>
        </w:rPr>
      </w:pPr>
      <w:r>
        <w:rPr>
          <w:rFonts w:hint="eastAsia" w:cs="宋体" w:asciiTheme="minorEastAsia" w:hAnsiTheme="minorEastAsia" w:eastAsiaTheme="minorEastAsia"/>
          <w:szCs w:val="21"/>
        </w:rPr>
        <w:t>（“较大数额罚款”认定为200万元以上的罚款，法律、行政法规以及国务院有关部门明确规定相关领域“较大数额罚款”标准高于200万元的，从其规定。）</w:t>
      </w:r>
    </w:p>
    <w:p w14:paraId="6AA41157">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（6）我单位具备法律、行政法规规定的其他条件。</w:t>
      </w:r>
    </w:p>
    <w:p w14:paraId="333A2C52">
      <w:pPr>
        <w:widowControl/>
        <w:adjustRightInd w:val="0"/>
        <w:snapToGrid w:val="0"/>
        <w:spacing w:line="360" w:lineRule="auto"/>
        <w:ind w:firstLine="422" w:firstLineChars="200"/>
        <w:jc w:val="left"/>
        <w:rPr>
          <w:rFonts w:hint="eastAsia" w:ascii="宋体" w:hAnsi="宋体" w:cs="宋体"/>
          <w:b/>
          <w:bCs/>
          <w:szCs w:val="21"/>
        </w:rPr>
      </w:pPr>
      <w:r>
        <w:rPr>
          <w:rFonts w:hint="eastAsia" w:ascii="宋体" w:hAnsi="宋体" w:cs="宋体"/>
          <w:b/>
          <w:bCs/>
          <w:szCs w:val="21"/>
        </w:rPr>
        <w:t>二、资格限制性条件</w:t>
      </w:r>
    </w:p>
    <w:p w14:paraId="59C306FA">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 xml:space="preserve">（1）与我单位法定代表人（单位负责人）为同一人或者与我单位存在直接控股、管理关系的其他关联供应商未参与本项目的投标活动。 </w:t>
      </w:r>
    </w:p>
    <w:p w14:paraId="29EF7FB6">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（2）我单位不属于为本项目提供整体设计、规范编制或者项目管理、监理、检测等服务的供应商。</w:t>
      </w:r>
    </w:p>
    <w:p w14:paraId="64032941">
      <w:pPr>
        <w:widowControl/>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szCs w:val="21"/>
        </w:rPr>
        <w:t>我单位保证上述声明及承诺真实、有效、可查。如有不实，我单位愿意承担相应的法律责任。</w:t>
      </w:r>
    </w:p>
    <w:bookmarkEnd w:id="659"/>
    <w:p w14:paraId="68528F08">
      <w:pPr>
        <w:adjustRightInd w:val="0"/>
        <w:snapToGrid w:val="0"/>
        <w:spacing w:line="360" w:lineRule="auto"/>
        <w:rPr>
          <w:rFonts w:hint="eastAsia" w:ascii="宋体" w:hAnsi="宋体"/>
          <w:szCs w:val="21"/>
        </w:rPr>
      </w:pPr>
      <w:bookmarkStart w:id="662" w:name="_Hlk201434676"/>
    </w:p>
    <w:p w14:paraId="42461FBD">
      <w:pPr>
        <w:adjustRightInd w:val="0"/>
        <w:snapToGrid w:val="0"/>
        <w:spacing w:line="360" w:lineRule="auto"/>
        <w:rPr>
          <w:rFonts w:hint="eastAsia" w:ascii="宋体" w:hAnsi="宋体"/>
          <w:szCs w:val="21"/>
        </w:rPr>
      </w:pPr>
      <w:r>
        <w:rPr>
          <w:rFonts w:hint="eastAsia" w:ascii="宋体" w:hAnsi="宋体"/>
          <w:szCs w:val="21"/>
        </w:rPr>
        <w:t>投标人名称：</w:t>
      </w:r>
      <w:r>
        <w:rPr>
          <w:rFonts w:hint="eastAsia" w:ascii="宋体" w:hAnsi="宋体"/>
          <w:szCs w:val="21"/>
          <w:u w:val="single"/>
        </w:rPr>
        <w:t xml:space="preserve">        </w:t>
      </w:r>
      <w:r>
        <w:rPr>
          <w:rFonts w:hint="eastAsia" w:ascii="宋体" w:hAnsi="宋体"/>
          <w:szCs w:val="21"/>
        </w:rPr>
        <w:t>（盖单位章）</w:t>
      </w:r>
    </w:p>
    <w:p w14:paraId="173C7CD7">
      <w:pPr>
        <w:adjustRightInd w:val="0"/>
        <w:snapToGrid w:val="0"/>
        <w:spacing w:line="360" w:lineRule="auto"/>
        <w:ind w:right="420"/>
        <w:rPr>
          <w:rFonts w:hint="eastAsia" w:ascii="宋体" w:hAnsi="宋体"/>
          <w:szCs w:val="21"/>
        </w:rPr>
      </w:pPr>
      <w:r>
        <w:rPr>
          <w:rFonts w:hint="eastAsia" w:cs="微软雅黑" w:asciiTheme="minorEastAsia" w:hAnsiTheme="minorEastAsia" w:eastAsiaTheme="minorEastAsia"/>
          <w:spacing w:val="-2"/>
          <w:kern w:val="0"/>
          <w:szCs w:val="21"/>
        </w:rPr>
        <w:t>法</w:t>
      </w:r>
      <w:r>
        <w:rPr>
          <w:rFonts w:hint="eastAsia" w:cs="微软雅黑" w:asciiTheme="minorEastAsia" w:hAnsiTheme="minorEastAsia" w:eastAsiaTheme="minorEastAsia"/>
          <w:kern w:val="0"/>
          <w:szCs w:val="21"/>
        </w:rPr>
        <w:t>定</w:t>
      </w:r>
      <w:r>
        <w:rPr>
          <w:rFonts w:hint="eastAsia" w:cs="微软雅黑" w:asciiTheme="minorEastAsia" w:hAnsiTheme="minorEastAsia" w:eastAsiaTheme="minorEastAsia"/>
          <w:spacing w:val="-2"/>
          <w:kern w:val="0"/>
          <w:szCs w:val="21"/>
        </w:rPr>
        <w:t>代</w:t>
      </w:r>
      <w:r>
        <w:rPr>
          <w:rFonts w:hint="eastAsia" w:cs="微软雅黑" w:asciiTheme="minorEastAsia" w:hAnsiTheme="minorEastAsia" w:eastAsiaTheme="minorEastAsia"/>
          <w:kern w:val="0"/>
          <w:szCs w:val="21"/>
        </w:rPr>
        <w:t>表</w:t>
      </w:r>
      <w:r>
        <w:rPr>
          <w:rFonts w:hint="eastAsia" w:cs="微软雅黑" w:asciiTheme="minorEastAsia" w:hAnsiTheme="minorEastAsia" w:eastAsiaTheme="minorEastAsia"/>
          <w:spacing w:val="-2"/>
          <w:kern w:val="0"/>
          <w:szCs w:val="21"/>
        </w:rPr>
        <w:t>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）或者</w:t>
      </w:r>
      <w:r>
        <w:rPr>
          <w:rFonts w:hint="eastAsia" w:ascii="宋体" w:hAnsi="宋体"/>
          <w:szCs w:val="21"/>
        </w:rPr>
        <w:t>委托代理人：</w:t>
      </w:r>
      <w:r>
        <w:rPr>
          <w:rFonts w:hint="eastAsia" w:ascii="宋体" w:hAnsi="宋体"/>
          <w:szCs w:val="21"/>
          <w:u w:val="single"/>
        </w:rPr>
        <w:t xml:space="preserve">        </w:t>
      </w:r>
      <w:r>
        <w:rPr>
          <w:rFonts w:hint="eastAsia" w:ascii="宋体" w:hAnsi="宋体"/>
          <w:szCs w:val="21"/>
        </w:rPr>
        <w:t>（签字）</w:t>
      </w:r>
    </w:p>
    <w:p w14:paraId="068DFC28">
      <w:pPr>
        <w:adjustRightInd w:val="0"/>
        <w:snapToGrid w:val="0"/>
        <w:spacing w:line="360" w:lineRule="auto"/>
        <w:ind w:right="420"/>
        <w:rPr>
          <w:rFonts w:hint="eastAsia" w:ascii="宋体" w:hAnsi="宋体"/>
          <w:szCs w:val="21"/>
        </w:rPr>
      </w:pPr>
      <w:r>
        <w:rPr>
          <w:rFonts w:hint="eastAsia" w:cs="宋体" w:asciiTheme="minorEastAsia" w:hAnsiTheme="minorEastAsia" w:eastAsiaTheme="minorEastAsia"/>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p w14:paraId="100F38EA">
      <w:pPr>
        <w:widowControl/>
        <w:adjustRightInd w:val="0"/>
        <w:snapToGrid w:val="0"/>
        <w:spacing w:line="360" w:lineRule="auto"/>
        <w:jc w:val="left"/>
        <w:rPr>
          <w:rFonts w:hint="eastAsia" w:cs="宋体" w:asciiTheme="minorEastAsia" w:hAnsiTheme="minorEastAsia" w:eastAsiaTheme="minorEastAsia"/>
          <w:szCs w:val="21"/>
        </w:rPr>
      </w:pPr>
      <w:r>
        <w:rPr>
          <w:rFonts w:hint="eastAsia" w:cs="宋体" w:asciiTheme="minorEastAsia" w:hAnsiTheme="minorEastAsia" w:eastAsiaTheme="minorEastAsia"/>
          <w:b/>
          <w:bCs/>
          <w:szCs w:val="21"/>
        </w:rPr>
        <w:t>备注</w:t>
      </w:r>
      <w:r>
        <w:rPr>
          <w:rFonts w:hint="eastAsia" w:cs="宋体" w:asciiTheme="minorEastAsia" w:hAnsiTheme="minorEastAsia" w:eastAsiaTheme="minorEastAsia"/>
          <w:szCs w:val="21"/>
        </w:rPr>
        <w:t>：联合投标的，联合体各成员应分别提供。</w:t>
      </w:r>
    </w:p>
    <w:bookmarkEnd w:id="658"/>
    <w:bookmarkEnd w:id="660"/>
    <w:bookmarkEnd w:id="662"/>
    <w:p w14:paraId="33072D32">
      <w:pPr>
        <w:widowControl/>
        <w:jc w:val="left"/>
        <w:rPr>
          <w:rFonts w:hint="eastAsia" w:ascii="黑体" w:hAnsi="黑体" w:eastAsia="黑体"/>
          <w:b/>
          <w:bCs/>
          <w:szCs w:val="21"/>
        </w:rPr>
      </w:pPr>
      <w:bookmarkStart w:id="663" w:name="_Toc196514493"/>
      <w:r>
        <w:rPr>
          <w:rFonts w:hint="eastAsia" w:ascii="黑体" w:hAnsi="黑体"/>
          <w:szCs w:val="21"/>
        </w:rPr>
        <w:br w:type="page"/>
      </w:r>
    </w:p>
    <w:p w14:paraId="355D95E1">
      <w:pPr>
        <w:pStyle w:val="5"/>
        <w:rPr>
          <w:rFonts w:hint="eastAsia" w:ascii="黑体" w:hAnsi="黑体"/>
          <w:sz w:val="21"/>
          <w:szCs w:val="21"/>
        </w:rPr>
      </w:pPr>
      <w:bookmarkStart w:id="664" w:name="_Toc212910366"/>
      <w:bookmarkStart w:id="665" w:name="_Toc29348"/>
      <w:r>
        <w:rPr>
          <w:rFonts w:hint="eastAsia" w:ascii="黑体" w:hAnsi="黑体"/>
          <w:sz w:val="21"/>
          <w:szCs w:val="21"/>
        </w:rPr>
        <w:t xml:space="preserve">附件7-3 </w:t>
      </w:r>
      <w:bookmarkStart w:id="666" w:name="_Hlk196503165"/>
      <w:r>
        <w:rPr>
          <w:rFonts w:hint="eastAsia" w:ascii="黑体" w:hAnsi="黑体"/>
          <w:sz w:val="21"/>
          <w:szCs w:val="21"/>
        </w:rPr>
        <w:t>落实政府采购政策的资格证明材料</w:t>
      </w:r>
      <w:bookmarkEnd w:id="663"/>
      <w:bookmarkEnd w:id="664"/>
      <w:bookmarkEnd w:id="665"/>
      <w:bookmarkEnd w:id="666"/>
    </w:p>
    <w:p w14:paraId="624BB3D9">
      <w:pPr>
        <w:adjustRightInd w:val="0"/>
        <w:snapToGrid w:val="0"/>
        <w:spacing w:line="360" w:lineRule="auto"/>
        <w:ind w:right="420"/>
        <w:jc w:val="center"/>
        <w:rPr>
          <w:rFonts w:hint="eastAsia" w:ascii="黑体" w:hAnsi="黑体" w:eastAsia="黑体"/>
          <w:b/>
          <w:bCs/>
          <w:sz w:val="28"/>
          <w:szCs w:val="28"/>
        </w:rPr>
      </w:pPr>
      <w:bookmarkStart w:id="667" w:name="_Hlk196511061"/>
      <w:r>
        <w:rPr>
          <w:rFonts w:hint="eastAsia" w:ascii="黑体" w:hAnsi="黑体" w:eastAsia="黑体"/>
          <w:b/>
          <w:bCs/>
          <w:sz w:val="28"/>
          <w:szCs w:val="28"/>
        </w:rPr>
        <w:t>落实政府采购政策的资格证明材料</w:t>
      </w:r>
    </w:p>
    <w:bookmarkEnd w:id="667"/>
    <w:p w14:paraId="0D3F873E">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b/>
          <w:bCs/>
          <w:szCs w:val="21"/>
        </w:rPr>
        <w:t>备注</w:t>
      </w:r>
      <w:r>
        <w:rPr>
          <w:rFonts w:hint="eastAsia" w:asciiTheme="minorEastAsia" w:hAnsiTheme="minorEastAsia" w:eastAsiaTheme="minorEastAsia"/>
          <w:szCs w:val="21"/>
        </w:rPr>
        <w:t>：</w:t>
      </w:r>
      <w:bookmarkStart w:id="668" w:name="_Hlk199256321"/>
      <w:bookmarkStart w:id="669" w:name="_Hlk197580049"/>
      <w:bookmarkStart w:id="670" w:name="_Hlk199087048"/>
      <w:r>
        <w:rPr>
          <w:rFonts w:hint="eastAsia" w:asciiTheme="minorEastAsia" w:hAnsiTheme="minorEastAsia" w:eastAsiaTheme="minorEastAsia"/>
          <w:szCs w:val="21"/>
        </w:rPr>
        <w:t>按“第一章招标公告/投标邀请”第 2.2 款及“第二章投标人须知”第 33.1款规定提交。</w:t>
      </w:r>
      <w:bookmarkEnd w:id="668"/>
    </w:p>
    <w:bookmarkEnd w:id="669"/>
    <w:bookmarkEnd w:id="670"/>
    <w:p w14:paraId="59340F38">
      <w:pPr>
        <w:adjustRightInd w:val="0"/>
        <w:snapToGrid w:val="0"/>
        <w:spacing w:before="156" w:beforeLines="50" w:line="360" w:lineRule="auto"/>
        <w:ind w:firstLine="630" w:firstLineChars="300"/>
        <w:rPr>
          <w:rFonts w:hint="eastAsia" w:asciiTheme="minorEastAsia" w:hAnsiTheme="minorEastAsia" w:eastAsiaTheme="minorEastAsia"/>
          <w:szCs w:val="21"/>
        </w:rPr>
      </w:pPr>
    </w:p>
    <w:p w14:paraId="3D38ABF0">
      <w:pPr>
        <w:pStyle w:val="5"/>
        <w:rPr>
          <w:rFonts w:hint="eastAsia" w:ascii="黑体" w:hAnsi="黑体"/>
          <w:sz w:val="21"/>
          <w:szCs w:val="21"/>
        </w:rPr>
      </w:pPr>
      <w:bookmarkStart w:id="671" w:name="_Toc196514494"/>
      <w:bookmarkStart w:id="672" w:name="_Toc212910367"/>
      <w:bookmarkStart w:id="673" w:name="_Toc18316"/>
      <w:r>
        <w:rPr>
          <w:rFonts w:hint="eastAsia" w:ascii="黑体" w:hAnsi="黑体"/>
          <w:sz w:val="21"/>
          <w:szCs w:val="21"/>
        </w:rPr>
        <w:t>附件7-4 特定资格条件证明材料或者情况说明</w:t>
      </w:r>
      <w:bookmarkEnd w:id="671"/>
      <w:bookmarkEnd w:id="672"/>
      <w:bookmarkEnd w:id="673"/>
    </w:p>
    <w:p w14:paraId="4228F2CD">
      <w:pPr>
        <w:adjustRightInd w:val="0"/>
        <w:snapToGrid w:val="0"/>
        <w:spacing w:line="360" w:lineRule="auto"/>
        <w:ind w:right="420"/>
        <w:jc w:val="center"/>
        <w:rPr>
          <w:rFonts w:hint="eastAsia" w:ascii="黑体" w:hAnsi="黑体" w:eastAsia="黑体"/>
          <w:sz w:val="28"/>
          <w:szCs w:val="28"/>
        </w:rPr>
      </w:pPr>
      <w:r>
        <w:rPr>
          <w:rFonts w:hint="eastAsia" w:ascii="黑体" w:hAnsi="黑体" w:eastAsia="黑体"/>
          <w:sz w:val="28"/>
          <w:szCs w:val="28"/>
        </w:rPr>
        <w:t>特定资格条件证明材料或者情况说明</w:t>
      </w:r>
    </w:p>
    <w:p w14:paraId="37F7696E">
      <w:pPr>
        <w:widowControl/>
        <w:adjustRightInd w:val="0"/>
        <w:snapToGrid w:val="0"/>
        <w:spacing w:before="156" w:beforeLines="50" w:line="360" w:lineRule="auto"/>
        <w:jc w:val="left"/>
        <w:rPr>
          <w:rFonts w:hint="eastAsia" w:cs="宋体" w:asciiTheme="minorEastAsia" w:hAnsiTheme="minorEastAsia" w:eastAsiaTheme="minorEastAsia"/>
          <w:szCs w:val="21"/>
        </w:rPr>
      </w:pPr>
      <w:r>
        <w:rPr>
          <w:rFonts w:hint="eastAsia" w:cs="宋体" w:asciiTheme="minorEastAsia" w:hAnsiTheme="minorEastAsia" w:eastAsiaTheme="minorEastAsia"/>
          <w:b/>
          <w:bCs/>
          <w:szCs w:val="21"/>
        </w:rPr>
        <w:t>备注：</w:t>
      </w:r>
      <w:bookmarkStart w:id="674" w:name="_Hlk199256349"/>
      <w:bookmarkStart w:id="675" w:name="_Hlk201733878"/>
      <w:r>
        <w:rPr>
          <w:rFonts w:hint="eastAsia" w:cs="宋体" w:asciiTheme="minorEastAsia" w:hAnsiTheme="minorEastAsia" w:eastAsiaTheme="minorEastAsia"/>
          <w:szCs w:val="21"/>
        </w:rPr>
        <w:t>按</w:t>
      </w:r>
      <w:r>
        <w:rPr>
          <w:rFonts w:hint="eastAsia" w:asciiTheme="minorEastAsia" w:hAnsiTheme="minorEastAsia" w:eastAsiaTheme="minorEastAsia"/>
          <w:szCs w:val="21"/>
        </w:rPr>
        <w:t>“第二章投标人须知”第 15.1款第4项</w:t>
      </w:r>
      <w:r>
        <w:rPr>
          <w:rFonts w:hint="eastAsia" w:cs="宋体" w:asciiTheme="minorEastAsia" w:hAnsiTheme="minorEastAsia" w:eastAsiaTheme="minorEastAsia"/>
          <w:szCs w:val="21"/>
        </w:rPr>
        <w:t>规定提供。</w:t>
      </w:r>
      <w:bookmarkEnd w:id="674"/>
    </w:p>
    <w:bookmarkEnd w:id="675"/>
    <w:p w14:paraId="29947B53">
      <w:pPr>
        <w:widowControl/>
        <w:adjustRightInd w:val="0"/>
        <w:snapToGrid w:val="0"/>
        <w:spacing w:before="156" w:beforeLines="50" w:line="360" w:lineRule="auto"/>
        <w:jc w:val="left"/>
        <w:rPr>
          <w:rFonts w:hint="eastAsia" w:ascii="黑体" w:hAnsi="黑体" w:eastAsia="黑体"/>
          <w:b/>
          <w:bCs/>
          <w:szCs w:val="21"/>
        </w:rPr>
      </w:pPr>
    </w:p>
    <w:p w14:paraId="404BFB3D">
      <w:pPr>
        <w:pStyle w:val="5"/>
        <w:rPr>
          <w:rFonts w:hint="eastAsia" w:ascii="黑体" w:hAnsi="黑体"/>
          <w:sz w:val="21"/>
          <w:szCs w:val="21"/>
        </w:rPr>
      </w:pPr>
      <w:bookmarkStart w:id="676" w:name="_Toc212910368"/>
      <w:bookmarkStart w:id="677" w:name="_Toc16143"/>
      <w:r>
        <w:rPr>
          <w:rFonts w:hint="eastAsia" w:ascii="黑体" w:hAnsi="黑体"/>
          <w:sz w:val="21"/>
          <w:szCs w:val="21"/>
        </w:rPr>
        <w:t>附件7-5 资格条件更新资料</w:t>
      </w:r>
      <w:bookmarkEnd w:id="676"/>
      <w:bookmarkEnd w:id="677"/>
    </w:p>
    <w:p w14:paraId="3DF23611">
      <w:pPr>
        <w:topLinePunct/>
        <w:spacing w:before="156" w:beforeLines="50" w:line="360" w:lineRule="auto"/>
        <w:jc w:val="center"/>
        <w:rPr>
          <w:rFonts w:hint="eastAsia" w:ascii="黑体" w:hAnsi="黑体" w:eastAsia="黑体"/>
          <w:sz w:val="28"/>
          <w:szCs w:val="28"/>
        </w:rPr>
      </w:pPr>
      <w:bookmarkStart w:id="678" w:name="_Hlk199183534"/>
      <w:r>
        <w:rPr>
          <w:rFonts w:hint="eastAsia" w:ascii="黑体" w:hAnsi="黑体" w:eastAsia="黑体"/>
          <w:sz w:val="28"/>
          <w:szCs w:val="28"/>
        </w:rPr>
        <w:t>资格条件更新资料</w:t>
      </w:r>
    </w:p>
    <w:bookmarkEnd w:id="678"/>
    <w:p w14:paraId="1010FB07">
      <w:pPr>
        <w:tabs>
          <w:tab w:val="left" w:pos="4725"/>
        </w:tabs>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b/>
          <w:bCs/>
          <w:szCs w:val="21"/>
        </w:rPr>
        <w:t>备注：</w:t>
      </w:r>
      <w:r>
        <w:rPr>
          <w:rFonts w:hint="eastAsia" w:asciiTheme="minorEastAsia" w:hAnsiTheme="minorEastAsia" w:eastAsiaTheme="minorEastAsia"/>
          <w:szCs w:val="21"/>
        </w:rPr>
        <w:t>采用资格预审方式的，当投标人资格发生改变时，应按“第二章投标人须知”第15.3款规定在投标文件中提供更新资料。</w:t>
      </w:r>
    </w:p>
    <w:p w14:paraId="0DF8A9F7">
      <w:pPr>
        <w:widowControl/>
        <w:jc w:val="left"/>
        <w:rPr>
          <w:rFonts w:hint="eastAsia" w:asciiTheme="minorEastAsia" w:hAnsiTheme="minorEastAsia" w:eastAsiaTheme="minorEastAsia"/>
          <w:szCs w:val="21"/>
        </w:rPr>
      </w:pPr>
      <w:r>
        <w:rPr>
          <w:rFonts w:hint="eastAsia" w:asciiTheme="minorEastAsia" w:hAnsiTheme="minorEastAsia" w:eastAsiaTheme="minorEastAsia"/>
          <w:szCs w:val="21"/>
        </w:rPr>
        <w:br w:type="page"/>
      </w:r>
    </w:p>
    <w:p w14:paraId="16B51445">
      <w:pPr>
        <w:pStyle w:val="5"/>
        <w:rPr>
          <w:rFonts w:hint="eastAsia" w:ascii="黑体" w:hAnsi="黑体"/>
          <w:sz w:val="21"/>
          <w:szCs w:val="21"/>
        </w:rPr>
      </w:pPr>
      <w:bookmarkStart w:id="679" w:name="_Toc19392"/>
      <w:r>
        <w:rPr>
          <w:rFonts w:hint="eastAsia" w:ascii="黑体" w:hAnsi="黑体"/>
          <w:sz w:val="21"/>
          <w:szCs w:val="21"/>
        </w:rPr>
        <w:t>附件7-6 榆林市政府采购</w:t>
      </w:r>
      <w:r>
        <w:rPr>
          <w:rFonts w:hint="eastAsia" w:ascii="黑体" w:hAnsi="黑体"/>
          <w:sz w:val="21"/>
          <w:szCs w:val="21"/>
          <w:u w:val="single"/>
        </w:rPr>
        <w:t xml:space="preserve">      </w:t>
      </w:r>
      <w:r>
        <w:rPr>
          <w:rFonts w:hint="eastAsia" w:ascii="黑体" w:hAnsi="黑体"/>
          <w:sz w:val="21"/>
          <w:szCs w:val="21"/>
        </w:rPr>
        <w:t>类项目供应商信用承诺书（格式）</w:t>
      </w:r>
      <w:bookmarkEnd w:id="679"/>
    </w:p>
    <w:p w14:paraId="3BD75177">
      <w:pPr>
        <w:jc w:val="center"/>
        <w:rPr>
          <w:rFonts w:hint="eastAsia" w:ascii="黑体" w:hAnsi="黑体" w:eastAsia="黑体"/>
          <w:sz w:val="28"/>
          <w:szCs w:val="28"/>
        </w:rPr>
      </w:pPr>
      <w:bookmarkStart w:id="680" w:name="_Hlk217748758"/>
      <w:r>
        <w:rPr>
          <w:rFonts w:ascii="黑体" w:hAnsi="黑体" w:eastAsia="黑体"/>
          <w:sz w:val="28"/>
          <w:szCs w:val="28"/>
        </w:rPr>
        <w:t>榆林市政府采购</w:t>
      </w:r>
      <w:r>
        <w:rPr>
          <w:rFonts w:hint="eastAsia" w:ascii="黑体" w:hAnsi="黑体" w:eastAsia="黑体"/>
          <w:sz w:val="28"/>
          <w:szCs w:val="28"/>
          <w:u w:val="single"/>
        </w:rPr>
        <w:t xml:space="preserve">       </w:t>
      </w:r>
      <w:r>
        <w:rPr>
          <w:rFonts w:hint="eastAsia" w:ascii="黑体" w:hAnsi="黑体" w:eastAsia="黑体"/>
          <w:sz w:val="28"/>
          <w:szCs w:val="28"/>
        </w:rPr>
        <w:t>类</w:t>
      </w:r>
      <w:r>
        <w:rPr>
          <w:rFonts w:ascii="黑体" w:hAnsi="黑体" w:eastAsia="黑体"/>
          <w:sz w:val="28"/>
          <w:szCs w:val="28"/>
        </w:rPr>
        <w:t>项目供应商信用承诺书</w:t>
      </w:r>
      <w:bookmarkEnd w:id="680"/>
    </w:p>
    <w:p w14:paraId="4E5D1720">
      <w:pPr>
        <w:adjustRightInd w:val="0"/>
        <w:snapToGrid w:val="0"/>
        <w:spacing w:before="156" w:beforeLines="50" w:line="360" w:lineRule="auto"/>
        <w:jc w:val="center"/>
        <w:rPr>
          <w:rFonts w:hint="eastAsia" w:ascii="宋体" w:hAnsi="宋体"/>
          <w:szCs w:val="21"/>
        </w:rPr>
      </w:pPr>
      <w:r>
        <w:rPr>
          <w:rFonts w:ascii="宋体" w:hAnsi="宋体"/>
          <w:szCs w:val="21"/>
        </w:rPr>
        <w:t>（须上传至</w:t>
      </w:r>
      <w:r>
        <w:rPr>
          <w:rFonts w:hint="eastAsia" w:ascii="宋体" w:hAnsi="宋体"/>
          <w:szCs w:val="21"/>
        </w:rPr>
        <w:t>“</w:t>
      </w:r>
      <w:r>
        <w:rPr>
          <w:rFonts w:ascii="宋体" w:hAnsi="宋体"/>
          <w:szCs w:val="21"/>
        </w:rPr>
        <w:t>信用中国（陕西榆林）</w:t>
      </w:r>
      <w:r>
        <w:rPr>
          <w:rFonts w:hint="eastAsia" w:ascii="宋体" w:hAnsi="宋体"/>
          <w:szCs w:val="21"/>
        </w:rPr>
        <w:t>”</w:t>
      </w:r>
      <w:r>
        <w:rPr>
          <w:rFonts w:ascii="宋体" w:hAnsi="宋体"/>
          <w:szCs w:val="21"/>
        </w:rPr>
        <w:t>进行公示）</w:t>
      </w:r>
    </w:p>
    <w:p w14:paraId="33C116E0">
      <w:pPr>
        <w:adjustRightInd w:val="0"/>
        <w:snapToGrid w:val="0"/>
        <w:spacing w:before="156" w:beforeLines="50" w:line="360" w:lineRule="auto"/>
        <w:rPr>
          <w:rFonts w:hint="eastAsia" w:ascii="宋体" w:hAnsi="宋体"/>
          <w:b/>
          <w:bCs/>
          <w:szCs w:val="21"/>
        </w:rPr>
      </w:pPr>
      <w:r>
        <w:rPr>
          <w:rFonts w:hint="eastAsia" w:ascii="宋体" w:hAnsi="宋体"/>
          <w:b/>
          <w:bCs/>
          <w:szCs w:val="21"/>
        </w:rPr>
        <w:t>至榆林市榆阳区财政局采购科：</w:t>
      </w:r>
    </w:p>
    <w:p w14:paraId="644CF8BF">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市场主体名称： </w:t>
      </w:r>
      <w:r>
        <w:rPr>
          <w:rFonts w:ascii="宋体" w:hAnsi="宋体"/>
          <w:szCs w:val="21"/>
          <w:u w:val="single"/>
        </w:rPr>
        <w:t xml:space="preserve"> </w:t>
      </w:r>
      <w:r>
        <w:rPr>
          <w:rFonts w:hint="eastAsia" w:ascii="宋体" w:hAnsi="宋体"/>
          <w:szCs w:val="21"/>
          <w:u w:val="single"/>
        </w:rPr>
        <w:t xml:space="preserve">              </w:t>
      </w:r>
    </w:p>
    <w:p w14:paraId="77EF9438">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证件类型：</w:t>
      </w:r>
      <w:r>
        <w:rPr>
          <w:rFonts w:ascii="宋体" w:hAnsi="宋体"/>
          <w:szCs w:val="21"/>
          <w:u w:val="single"/>
        </w:rPr>
        <w:t xml:space="preserve"> </w:t>
      </w:r>
      <w:r>
        <w:rPr>
          <w:rFonts w:hint="eastAsia" w:ascii="宋体" w:hAnsi="宋体"/>
          <w:szCs w:val="21"/>
          <w:u w:val="single"/>
        </w:rPr>
        <w:t xml:space="preserve">              </w:t>
      </w:r>
    </w:p>
    <w:p w14:paraId="3D162A92">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统一社会信用代码 </w:t>
      </w:r>
      <w:r>
        <w:rPr>
          <w:rFonts w:ascii="宋体" w:hAnsi="宋体"/>
          <w:szCs w:val="21"/>
          <w:u w:val="single"/>
        </w:rPr>
        <w:t xml:space="preserve"> </w:t>
      </w:r>
      <w:r>
        <w:rPr>
          <w:rFonts w:hint="eastAsia" w:ascii="宋体" w:hAnsi="宋体"/>
          <w:szCs w:val="21"/>
          <w:u w:val="single"/>
        </w:rPr>
        <w:t xml:space="preserve">              </w:t>
      </w:r>
    </w:p>
    <w:p w14:paraId="166BF131">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证件号码： </w:t>
      </w:r>
      <w:r>
        <w:rPr>
          <w:rFonts w:ascii="宋体" w:hAnsi="宋体"/>
          <w:szCs w:val="21"/>
          <w:u w:val="single"/>
        </w:rPr>
        <w:t xml:space="preserve"> </w:t>
      </w:r>
      <w:r>
        <w:rPr>
          <w:rFonts w:hint="eastAsia" w:ascii="宋体" w:hAnsi="宋体"/>
          <w:szCs w:val="21"/>
          <w:u w:val="single"/>
        </w:rPr>
        <w:t xml:space="preserve">              </w:t>
      </w:r>
    </w:p>
    <w:p w14:paraId="4610A996">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法人代表： </w:t>
      </w:r>
      <w:r>
        <w:rPr>
          <w:rFonts w:ascii="宋体" w:hAnsi="宋体"/>
          <w:szCs w:val="21"/>
          <w:u w:val="single"/>
        </w:rPr>
        <w:t xml:space="preserve"> </w:t>
      </w:r>
      <w:r>
        <w:rPr>
          <w:rFonts w:hint="eastAsia" w:ascii="宋体" w:hAnsi="宋体"/>
          <w:szCs w:val="21"/>
          <w:u w:val="single"/>
        </w:rPr>
        <w:t xml:space="preserve">              </w:t>
      </w:r>
    </w:p>
    <w:p w14:paraId="0846AF98">
      <w:pPr>
        <w:adjustRightInd w:val="0"/>
        <w:snapToGrid w:val="0"/>
        <w:spacing w:before="156" w:beforeLines="50" w:line="360" w:lineRule="auto"/>
        <w:ind w:firstLine="420" w:firstLineChars="200"/>
        <w:rPr>
          <w:rFonts w:hint="eastAsia" w:ascii="宋体" w:hAnsi="宋体"/>
          <w:i/>
          <w:iCs/>
          <w:color w:val="0070C0"/>
          <w:szCs w:val="21"/>
        </w:rPr>
      </w:pPr>
      <w:r>
        <w:rPr>
          <w:rFonts w:ascii="宋体" w:hAnsi="宋体"/>
          <w:szCs w:val="21"/>
        </w:rPr>
        <w:t>承诺有效期限：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i/>
          <w:iCs/>
          <w:color w:val="0070C0"/>
          <w:szCs w:val="21"/>
        </w:rPr>
        <w:t>（承诺有效期限为1年，从投标截止时间起计算）</w:t>
      </w:r>
    </w:p>
    <w:p w14:paraId="1ACB145E">
      <w:pPr>
        <w:adjustRightInd w:val="0"/>
        <w:snapToGrid w:val="0"/>
        <w:spacing w:before="156" w:beforeLines="50" w:line="360" w:lineRule="auto"/>
        <w:rPr>
          <w:rFonts w:hint="eastAsia" w:ascii="宋体" w:hAnsi="宋体"/>
          <w:szCs w:val="21"/>
        </w:rPr>
      </w:pPr>
      <w:r>
        <w:rPr>
          <w:rFonts w:ascii="宋体" w:hAnsi="宋体"/>
          <w:szCs w:val="21"/>
        </w:rPr>
        <w:t xml:space="preserve">承诺内容： </w:t>
      </w:r>
    </w:p>
    <w:p w14:paraId="7BD90BD3">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为维护公开、公平、公正的政府采购市场秩序，树立诚实守信的政府采购供应商形象，本单位自愿做出以下承诺： </w:t>
      </w:r>
    </w:p>
    <w:p w14:paraId="50A787E6">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一、承诺本单位严格遵守国家法律法规和规章，全面履行应尽的责任和义务， 全面做到履约守信，具备《政府采购法》第二十二条第一款规定的条件; </w:t>
      </w:r>
    </w:p>
    <w:p w14:paraId="46157246">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二、承诺本单位提供给注册登记部门、行业管理部门、司法部门、行业组织以及在政府采购活动中提交的所有资料均合法、真实、有效，无任何伪造、修改、虚假成分，并对所提供资料的真实性负责； </w:t>
      </w:r>
    </w:p>
    <w:p w14:paraId="3FCDBA9A">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三、承诺本单位严格依法开展生产经营活动，主动接受行业监管，自愿接受依法开展的日常检查；违法失信经营后将自愿接受约束和惩戒，并依法承担相应责任；</w:t>
      </w:r>
    </w:p>
    <w:p w14:paraId="527C713F">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四、承诺本单位自觉接受行政管理部门、行业组织、社会公众、新闻舆论的监督； </w:t>
      </w:r>
    </w:p>
    <w:p w14:paraId="0B116CC9">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五、承诺本单位自我约束、自我管理，重合同、守信用，不制假售假、商标侵权、虚假宣传、违约毁约、恶意逃债、偷税漏税、价格欺诈、垄断和不正当竞争，维护经营者、消费者的合法权益； </w:t>
      </w:r>
    </w:p>
    <w:p w14:paraId="368707E7">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六、承诺本单位提出政府采购质疑和投诉坚持依法依规、诚实信用原则，在全国范围12个月内没有三次以上查无实据的政府采购投诉； </w:t>
      </w:r>
    </w:p>
    <w:p w14:paraId="7546FB30">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七、根据政府采购相关法律法规的规定需要作出的其他承诺：</w:t>
      </w:r>
      <w:r>
        <w:rPr>
          <w:rFonts w:hint="eastAsia" w:ascii="宋体" w:hAnsi="宋体"/>
          <w:szCs w:val="21"/>
          <w:u w:val="single"/>
        </w:rPr>
        <w:t xml:space="preserve">              </w:t>
      </w:r>
      <w:r>
        <w:rPr>
          <w:rFonts w:ascii="宋体" w:hAnsi="宋体"/>
          <w:szCs w:val="21"/>
        </w:rPr>
        <w:t xml:space="preserve"> ； </w:t>
      </w:r>
    </w:p>
    <w:p w14:paraId="3F1F4B36">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八、按照信用信息管理有关要求，本单位同意将以上承诺在各级信用信息共享平台公示，接受社会监督。若违背以上承诺，同意依据相关规定记入企业信用档案和在各级信用信息共享平台公示；性质严重的，同意承担相应法律后果和责任，并依法依规列入严重失信名单。 </w:t>
      </w:r>
    </w:p>
    <w:p w14:paraId="2E952A50">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承诺单位（盖章）： </w:t>
      </w:r>
      <w:r>
        <w:rPr>
          <w:rFonts w:ascii="宋体" w:hAnsi="宋体"/>
          <w:szCs w:val="21"/>
          <w:u w:val="single"/>
        </w:rPr>
        <w:t xml:space="preserve"> </w:t>
      </w:r>
      <w:r>
        <w:rPr>
          <w:rFonts w:hint="eastAsia" w:ascii="宋体" w:hAnsi="宋体"/>
          <w:szCs w:val="21"/>
          <w:u w:val="single"/>
        </w:rPr>
        <w:t xml:space="preserve">              </w:t>
      </w:r>
    </w:p>
    <w:p w14:paraId="2B8514C8">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法定代表人（负责人）：（签字或盖章） </w:t>
      </w:r>
      <w:r>
        <w:rPr>
          <w:rFonts w:ascii="宋体" w:hAnsi="宋体"/>
          <w:szCs w:val="21"/>
          <w:u w:val="single"/>
        </w:rPr>
        <w:t xml:space="preserve"> </w:t>
      </w:r>
      <w:r>
        <w:rPr>
          <w:rFonts w:hint="eastAsia" w:ascii="宋体" w:hAnsi="宋体"/>
          <w:szCs w:val="21"/>
          <w:u w:val="single"/>
        </w:rPr>
        <w:t xml:space="preserve">              </w:t>
      </w:r>
    </w:p>
    <w:p w14:paraId="2B7B0EB4">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法定代表人（负责人）身份证号： </w:t>
      </w:r>
      <w:r>
        <w:rPr>
          <w:rFonts w:ascii="宋体" w:hAnsi="宋体"/>
          <w:szCs w:val="21"/>
          <w:u w:val="single"/>
        </w:rPr>
        <w:t xml:space="preserve"> </w:t>
      </w:r>
      <w:r>
        <w:rPr>
          <w:rFonts w:hint="eastAsia" w:ascii="宋体" w:hAnsi="宋体"/>
          <w:szCs w:val="21"/>
          <w:u w:val="single"/>
        </w:rPr>
        <w:t xml:space="preserve">              </w:t>
      </w:r>
    </w:p>
    <w:p w14:paraId="2AEFE543">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承诺日期： </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p>
    <w:p w14:paraId="7C115680">
      <w:pPr>
        <w:adjustRightInd w:val="0"/>
        <w:snapToGrid w:val="0"/>
        <w:spacing w:before="50"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ascii="宋体" w:hAnsi="宋体"/>
          <w:szCs w:val="21"/>
        </w:rPr>
        <w:t>法定代表人或负责人、主体名称发生变更的应当重新做出承诺；</w:t>
      </w:r>
    </w:p>
    <w:p w14:paraId="0830E836">
      <w:pPr>
        <w:adjustRightInd w:val="0"/>
        <w:snapToGrid w:val="0"/>
        <w:spacing w:before="50" w:line="360" w:lineRule="auto"/>
        <w:ind w:firstLine="630" w:firstLineChars="300"/>
        <w:rPr>
          <w:rFonts w:hint="eastAsia" w:ascii="宋体" w:hAnsi="宋体"/>
          <w:szCs w:val="21"/>
        </w:rPr>
      </w:pPr>
      <w:r>
        <w:rPr>
          <w:rFonts w:hint="eastAsia" w:ascii="宋体" w:hAnsi="宋体"/>
          <w:szCs w:val="21"/>
        </w:rPr>
        <w:t>2.</w:t>
      </w:r>
      <w:r>
        <w:rPr>
          <w:rFonts w:ascii="宋体" w:hAnsi="宋体"/>
          <w:szCs w:val="21"/>
        </w:rPr>
        <w:t xml:space="preserve">承诺书标题按照工程类、货物类、服务类确定。 </w:t>
      </w:r>
    </w:p>
    <w:p w14:paraId="041D2A15">
      <w:pPr>
        <w:adjustRightInd w:val="0"/>
        <w:snapToGrid w:val="0"/>
        <w:spacing w:before="50" w:line="360" w:lineRule="auto"/>
        <w:ind w:firstLine="630" w:firstLineChars="300"/>
        <w:rPr>
          <w:rFonts w:hint="eastAsia" w:ascii="宋体" w:hAnsi="宋体"/>
          <w:szCs w:val="21"/>
        </w:rPr>
      </w:pPr>
      <w:r>
        <w:rPr>
          <w:rFonts w:hint="eastAsia" w:ascii="宋体" w:hAnsi="宋体"/>
          <w:szCs w:val="21"/>
        </w:rPr>
        <w:t>3.承诺有效期限为1年，从投标截止时间起计算。</w:t>
      </w:r>
    </w:p>
    <w:p w14:paraId="6DE4219F">
      <w:pPr>
        <w:adjustRightInd w:val="0"/>
        <w:snapToGrid w:val="0"/>
        <w:spacing w:before="50" w:line="360" w:lineRule="auto"/>
        <w:ind w:firstLine="630" w:firstLineChars="300"/>
        <w:rPr>
          <w:rFonts w:hint="eastAsia" w:ascii="宋体" w:hAnsi="宋体"/>
          <w:szCs w:val="21"/>
        </w:rPr>
      </w:pPr>
      <w:r>
        <w:rPr>
          <w:rFonts w:hint="eastAsia" w:ascii="宋体" w:hAnsi="宋体"/>
          <w:szCs w:val="21"/>
        </w:rPr>
        <w:t>4.承诺事由：填写项目名称。</w:t>
      </w:r>
    </w:p>
    <w:p w14:paraId="2F4EFBC3">
      <w:pPr>
        <w:adjustRightInd w:val="0"/>
        <w:snapToGrid w:val="0"/>
        <w:spacing w:before="156" w:beforeLines="50" w:line="360" w:lineRule="auto"/>
        <w:ind w:firstLine="630" w:firstLineChars="300"/>
        <w:rPr>
          <w:rFonts w:hint="eastAsia" w:ascii="宋体" w:hAnsi="宋体"/>
          <w:szCs w:val="21"/>
        </w:rPr>
      </w:pPr>
    </w:p>
    <w:p w14:paraId="210006E3">
      <w:pPr>
        <w:adjustRightInd w:val="0"/>
        <w:snapToGrid w:val="0"/>
        <w:spacing w:before="156" w:beforeLines="50" w:line="360" w:lineRule="auto"/>
        <w:rPr>
          <w:rFonts w:hint="eastAsia" w:ascii="宋体" w:hAnsi="宋体"/>
          <w:szCs w:val="21"/>
        </w:rPr>
      </w:pPr>
    </w:p>
    <w:p w14:paraId="601D1334">
      <w:pPr>
        <w:widowControl/>
        <w:jc w:val="left"/>
        <w:rPr>
          <w:rFonts w:hint="eastAsia" w:ascii="黑体" w:hAnsi="黑体" w:eastAsia="黑体"/>
          <w:b/>
          <w:bCs/>
          <w:szCs w:val="21"/>
        </w:rPr>
      </w:pPr>
      <w:r>
        <w:rPr>
          <w:rFonts w:hint="eastAsia" w:ascii="黑体" w:hAnsi="黑体"/>
          <w:szCs w:val="21"/>
        </w:rPr>
        <w:br w:type="page"/>
      </w:r>
    </w:p>
    <w:p w14:paraId="78CBC7EC">
      <w:pPr>
        <w:pStyle w:val="5"/>
        <w:rPr>
          <w:rFonts w:hint="eastAsia" w:ascii="黑体" w:hAnsi="黑体"/>
          <w:sz w:val="21"/>
          <w:szCs w:val="21"/>
        </w:rPr>
      </w:pPr>
      <w:bookmarkStart w:id="681" w:name="_Toc2608"/>
      <w:r>
        <w:rPr>
          <w:rFonts w:hint="eastAsia" w:ascii="黑体" w:hAnsi="黑体"/>
          <w:sz w:val="21"/>
          <w:szCs w:val="21"/>
        </w:rPr>
        <w:t>附件7-7 投标人信用承诺书（格式）</w:t>
      </w:r>
      <w:bookmarkEnd w:id="681"/>
    </w:p>
    <w:p w14:paraId="3CC19A40">
      <w:pPr>
        <w:jc w:val="center"/>
        <w:rPr>
          <w:rFonts w:hint="eastAsia" w:ascii="黑体" w:hAnsi="黑体" w:eastAsia="黑体"/>
          <w:sz w:val="28"/>
          <w:szCs w:val="28"/>
        </w:rPr>
      </w:pPr>
      <w:bookmarkStart w:id="682" w:name="_Hlk217748796"/>
      <w:r>
        <w:rPr>
          <w:rFonts w:ascii="黑体" w:hAnsi="黑体" w:eastAsia="黑体"/>
          <w:sz w:val="28"/>
          <w:szCs w:val="28"/>
        </w:rPr>
        <w:t>投标人信用承诺书</w:t>
      </w:r>
      <w:bookmarkEnd w:id="682"/>
    </w:p>
    <w:p w14:paraId="47F067D4">
      <w:pPr>
        <w:adjustRightInd w:val="0"/>
        <w:snapToGrid w:val="0"/>
        <w:spacing w:before="156" w:beforeLines="50" w:line="360" w:lineRule="auto"/>
        <w:rPr>
          <w:rFonts w:hint="eastAsia" w:ascii="宋体" w:hAnsi="宋体"/>
          <w:b/>
          <w:bCs/>
          <w:szCs w:val="21"/>
        </w:rPr>
      </w:pPr>
      <w:r>
        <w:rPr>
          <w:rFonts w:hint="eastAsia" w:ascii="宋体" w:hAnsi="宋体"/>
          <w:b/>
          <w:bCs/>
          <w:szCs w:val="21"/>
        </w:rPr>
        <w:t>至榆林市公共资源交易中心：</w:t>
      </w:r>
    </w:p>
    <w:p w14:paraId="6A476A48">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投标人： </w:t>
      </w:r>
      <w:r>
        <w:rPr>
          <w:rFonts w:ascii="宋体" w:hAnsi="宋体"/>
          <w:szCs w:val="21"/>
          <w:u w:val="single"/>
        </w:rPr>
        <w:t xml:space="preserve"> </w:t>
      </w:r>
      <w:r>
        <w:rPr>
          <w:rFonts w:hint="eastAsia" w:ascii="宋体" w:hAnsi="宋体"/>
          <w:szCs w:val="21"/>
          <w:u w:val="single"/>
        </w:rPr>
        <w:t xml:space="preserve">              </w:t>
      </w:r>
    </w:p>
    <w:p w14:paraId="50C52E9C">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统一社会信用代码：</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379A0A70">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法人代表：</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2B8F3684">
      <w:pPr>
        <w:adjustRightInd w:val="0"/>
        <w:snapToGrid w:val="0"/>
        <w:spacing w:before="156" w:beforeLines="50" w:line="360" w:lineRule="auto"/>
        <w:ind w:firstLine="420" w:firstLineChars="200"/>
        <w:rPr>
          <w:rFonts w:hint="eastAsia" w:ascii="宋体" w:hAnsi="宋体"/>
          <w:i/>
          <w:iCs/>
          <w:color w:val="0070C0"/>
          <w:szCs w:val="21"/>
        </w:rPr>
      </w:pPr>
      <w:r>
        <w:rPr>
          <w:rFonts w:ascii="宋体" w:hAnsi="宋体"/>
          <w:szCs w:val="21"/>
        </w:rPr>
        <w:t>承诺有效期限：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i/>
          <w:iCs/>
          <w:color w:val="0070C0"/>
          <w:szCs w:val="21"/>
        </w:rPr>
        <w:t>（承诺有效期限与投标有效期一致，从投标截止时间起计算）</w:t>
      </w:r>
    </w:p>
    <w:p w14:paraId="302B38E6">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在</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 xml:space="preserve">项目招投标活动中，我公司（单位）郑重作出以下信用承诺： </w:t>
      </w:r>
    </w:p>
    <w:p w14:paraId="0532AC52">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一）能严格遵守法律法规、职业道德和行业规范，具有独立承担民事责任的能力；符合依法依规应当具备的相关资质（资格）条件；具有独立承担中标项目的履约能力；具有良好的商业信誉和健全的财务会计制度；有依法缴纳税收和社会保障资金 的良好记录；无法律法规规定禁止开展从业活动情形。所递交文件资料合法、真实、 准确、完整、有效。 </w:t>
      </w:r>
    </w:p>
    <w:p w14:paraId="04097453">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（二）不得有以下违法违规行为：</w:t>
      </w:r>
    </w:p>
    <w:p w14:paraId="79C03FE8">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1.围标串标；以他人名义或者其他方式弄虚作 假投标；出让出租资格、资质证书供他人投标；恶意竞标、强揽工程；以暴力、威胁、 利诱等手段阻止或者控制其他潜在投标人参与招投标活动。</w:t>
      </w:r>
    </w:p>
    <w:p w14:paraId="5F60AA7B">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2.向招投标监督部门、交易中心、招标人、招标代理机构、评审委员会及其成员等当事主体赠送财物。</w:t>
      </w:r>
    </w:p>
    <w:p w14:paraId="1A790CA0">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3.投标截止后至中标人确定前，修改或者撤销投标文件。</w:t>
      </w:r>
    </w:p>
    <w:p w14:paraId="30E604BB">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4.在被确定为中标人后无正当理由：不按照招标文件和投标文件与招标人签订合同；在签订合同时向招标人提出附加条件、或者改变投标文件的实质性内容；放弃中标；不按照招标文件的规定提交履约保证金。</w:t>
      </w:r>
    </w:p>
    <w:p w14:paraId="03505307">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5.招投标法规定的其它违法违规行为。 </w:t>
      </w:r>
    </w:p>
    <w:p w14:paraId="3B8DE5E5">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（三）自愿接受招投标监督部门和有关行政监督部门的依法检查。 </w:t>
      </w:r>
    </w:p>
    <w:p w14:paraId="4DB95E6E">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（四）同意将此信用承诺纳入陕西省公共信用信息平台和榆林市公共信用信息共享平台，并上网公示，接受社会监督。 </w:t>
      </w:r>
    </w:p>
    <w:p w14:paraId="5B688371">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（五）若我公司（单位）及相关参与人员违背以上承诺事项，即被视为失信企业（法人），依据《关于对公共资源交易领域严重失信主体开展联合惩戒的备忘录》（发 改法规[2018]457 号），自愿接受失信联合惩戒和依法给予的行政处罚（处理），并依法承担赔偿责任和刑事责任。 </w:t>
      </w:r>
    </w:p>
    <w:p w14:paraId="53876BF4">
      <w:pPr>
        <w:adjustRightInd w:val="0"/>
        <w:snapToGrid w:val="0"/>
        <w:spacing w:before="156" w:beforeLines="50" w:line="360" w:lineRule="auto"/>
        <w:ind w:firstLine="420" w:firstLineChars="200"/>
        <w:rPr>
          <w:rFonts w:hint="eastAsia" w:ascii="宋体" w:hAnsi="宋体"/>
          <w:szCs w:val="21"/>
        </w:rPr>
      </w:pPr>
    </w:p>
    <w:p w14:paraId="0D454AAF">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法定代表人（签章）： </w:t>
      </w:r>
      <w:r>
        <w:rPr>
          <w:rFonts w:ascii="宋体" w:hAnsi="宋体"/>
          <w:szCs w:val="21"/>
          <w:u w:val="single"/>
        </w:rPr>
        <w:t xml:space="preserve"> </w:t>
      </w:r>
      <w:r>
        <w:rPr>
          <w:rFonts w:hint="eastAsia" w:ascii="宋体" w:hAnsi="宋体"/>
          <w:szCs w:val="21"/>
          <w:u w:val="single"/>
        </w:rPr>
        <w:t xml:space="preserve">              </w:t>
      </w:r>
    </w:p>
    <w:p w14:paraId="364EC34A">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投标人（盖章）： </w:t>
      </w:r>
      <w:r>
        <w:rPr>
          <w:rFonts w:ascii="宋体" w:hAnsi="宋体"/>
          <w:szCs w:val="21"/>
          <w:u w:val="single"/>
        </w:rPr>
        <w:t xml:space="preserve"> </w:t>
      </w:r>
      <w:r>
        <w:rPr>
          <w:rFonts w:hint="eastAsia" w:ascii="宋体" w:hAnsi="宋体"/>
          <w:szCs w:val="21"/>
          <w:u w:val="single"/>
        </w:rPr>
        <w:t xml:space="preserve">              </w:t>
      </w:r>
    </w:p>
    <w:p w14:paraId="2B591AEB">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承诺时间：</w:t>
      </w:r>
      <w:r>
        <w:rPr>
          <w:rFonts w:ascii="宋体" w:hAnsi="宋体"/>
          <w:szCs w:val="21"/>
          <w:u w:val="single"/>
        </w:rPr>
        <w:t xml:space="preserve">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hint="eastAsia" w:ascii="宋体" w:hAnsi="宋体"/>
          <w:szCs w:val="21"/>
          <w:u w:val="single"/>
        </w:rPr>
        <w:t xml:space="preserve">    </w:t>
      </w:r>
      <w:r>
        <w:rPr>
          <w:rFonts w:hint="eastAsia" w:ascii="宋体" w:hAnsi="宋体"/>
          <w:szCs w:val="21"/>
        </w:rPr>
        <w:t>日</w:t>
      </w:r>
    </w:p>
    <w:p w14:paraId="2EBD3790">
      <w:pPr>
        <w:adjustRightInd w:val="0"/>
        <w:snapToGrid w:val="0"/>
        <w:spacing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hint="eastAsia"/>
        </w:rPr>
        <w:t xml:space="preserve"> </w:t>
      </w:r>
      <w:bookmarkStart w:id="683" w:name="_Hlk217755574"/>
      <w:r>
        <w:rPr>
          <w:rFonts w:hint="eastAsia" w:ascii="宋体" w:hAnsi="宋体"/>
          <w:szCs w:val="21"/>
        </w:rPr>
        <w:t>承诺有效期限与投标有效期一致，从投标截止时间起计算</w:t>
      </w:r>
      <w:bookmarkEnd w:id="683"/>
      <w:r>
        <w:rPr>
          <w:rFonts w:hint="eastAsia" w:ascii="宋体" w:hAnsi="宋体"/>
          <w:szCs w:val="21"/>
        </w:rPr>
        <w:t>。</w:t>
      </w:r>
    </w:p>
    <w:p w14:paraId="2C09670E">
      <w:pPr>
        <w:adjustRightInd w:val="0"/>
        <w:snapToGrid w:val="0"/>
        <w:spacing w:line="360" w:lineRule="auto"/>
        <w:ind w:firstLine="630" w:firstLineChars="300"/>
        <w:rPr>
          <w:rFonts w:hint="eastAsia" w:ascii="宋体" w:hAnsi="宋体"/>
          <w:szCs w:val="21"/>
        </w:rPr>
      </w:pPr>
      <w:r>
        <w:rPr>
          <w:rFonts w:hint="eastAsia" w:ascii="宋体" w:hAnsi="宋体"/>
          <w:szCs w:val="21"/>
        </w:rPr>
        <w:t>2.</w:t>
      </w:r>
      <w:r>
        <w:rPr>
          <w:rFonts w:hint="eastAsia"/>
        </w:rPr>
        <w:t xml:space="preserve"> </w:t>
      </w:r>
      <w:r>
        <w:rPr>
          <w:rFonts w:hint="eastAsia" w:ascii="宋体" w:hAnsi="宋体"/>
          <w:szCs w:val="21"/>
        </w:rPr>
        <w:t>承诺事由：填写项目名称。</w:t>
      </w:r>
    </w:p>
    <w:p w14:paraId="3E7FA97E">
      <w:pPr>
        <w:adjustRightInd w:val="0"/>
        <w:snapToGrid w:val="0"/>
        <w:spacing w:before="156" w:beforeLines="50" w:line="360" w:lineRule="auto"/>
        <w:ind w:firstLine="420" w:firstLineChars="200"/>
        <w:rPr>
          <w:rFonts w:hint="eastAsia" w:ascii="宋体" w:hAnsi="宋体"/>
          <w:szCs w:val="21"/>
        </w:rPr>
      </w:pPr>
    </w:p>
    <w:p w14:paraId="1390A2AB">
      <w:pPr>
        <w:adjustRightInd w:val="0"/>
        <w:snapToGrid w:val="0"/>
        <w:spacing w:before="156" w:beforeLines="50" w:line="360" w:lineRule="auto"/>
        <w:ind w:firstLine="420" w:firstLineChars="200"/>
        <w:rPr>
          <w:rFonts w:hint="eastAsia" w:ascii="宋体" w:hAnsi="宋体"/>
          <w:szCs w:val="21"/>
        </w:rPr>
      </w:pPr>
    </w:p>
    <w:p w14:paraId="06A6ABB4">
      <w:pPr>
        <w:adjustRightInd w:val="0"/>
        <w:snapToGrid w:val="0"/>
        <w:spacing w:line="360" w:lineRule="auto"/>
        <w:ind w:firstLine="420" w:firstLineChars="200"/>
        <w:rPr>
          <w:rFonts w:hint="eastAsia" w:ascii="黑体" w:hAnsi="黑体" w:eastAsia="黑体"/>
          <w:sz w:val="28"/>
          <w:szCs w:val="28"/>
        </w:rPr>
      </w:pPr>
      <w:r>
        <w:rPr>
          <w:rFonts w:ascii="宋体" w:hAnsi="宋体"/>
          <w:szCs w:val="21"/>
        </w:rPr>
        <w:t xml:space="preserve">  </w:t>
      </w:r>
      <w:r>
        <w:rPr>
          <w:rFonts w:hint="eastAsia" w:ascii="黑体" w:hAnsi="黑体" w:eastAsia="黑体"/>
          <w:sz w:val="28"/>
          <w:szCs w:val="28"/>
        </w:rPr>
        <w:br w:type="page"/>
      </w:r>
    </w:p>
    <w:p w14:paraId="4315C63F">
      <w:pPr>
        <w:pStyle w:val="5"/>
        <w:rPr>
          <w:rFonts w:hint="eastAsia" w:ascii="黑体" w:hAnsi="黑体"/>
          <w:sz w:val="21"/>
          <w:szCs w:val="21"/>
        </w:rPr>
      </w:pPr>
      <w:bookmarkStart w:id="684" w:name="_Toc9927"/>
      <w:r>
        <w:rPr>
          <w:rFonts w:hint="eastAsia" w:ascii="黑体" w:hAnsi="黑体"/>
          <w:sz w:val="21"/>
          <w:szCs w:val="21"/>
        </w:rPr>
        <w:t>附件7-8 投标人委托代理人员信用承诺书（格式）</w:t>
      </w:r>
      <w:bookmarkEnd w:id="684"/>
    </w:p>
    <w:p w14:paraId="35633F05">
      <w:pPr>
        <w:jc w:val="center"/>
        <w:rPr>
          <w:rFonts w:hint="eastAsia" w:ascii="黑体" w:hAnsi="黑体" w:eastAsia="黑体"/>
          <w:sz w:val="28"/>
          <w:szCs w:val="28"/>
        </w:rPr>
      </w:pPr>
      <w:r>
        <w:rPr>
          <w:rFonts w:ascii="黑体" w:hAnsi="黑体" w:eastAsia="黑体"/>
          <w:sz w:val="28"/>
          <w:szCs w:val="28"/>
        </w:rPr>
        <w:t>投标人委托代理人员信用承诺书</w:t>
      </w:r>
    </w:p>
    <w:p w14:paraId="190F8D94">
      <w:pPr>
        <w:adjustRightInd w:val="0"/>
        <w:snapToGrid w:val="0"/>
        <w:spacing w:before="156" w:beforeLines="50" w:line="360" w:lineRule="auto"/>
        <w:rPr>
          <w:rFonts w:hint="eastAsia" w:ascii="宋体" w:hAnsi="宋体"/>
          <w:b/>
          <w:bCs/>
          <w:szCs w:val="21"/>
        </w:rPr>
      </w:pPr>
      <w:r>
        <w:rPr>
          <w:rFonts w:hint="eastAsia" w:ascii="宋体" w:hAnsi="宋体"/>
          <w:b/>
          <w:bCs/>
          <w:szCs w:val="21"/>
        </w:rPr>
        <w:t>至榆林市公共资源交易中心：</w:t>
      </w:r>
    </w:p>
    <w:p w14:paraId="3B757E61">
      <w:pPr>
        <w:adjustRightInd w:val="0"/>
        <w:snapToGrid w:val="0"/>
        <w:spacing w:line="360" w:lineRule="auto"/>
        <w:ind w:firstLine="420" w:firstLineChars="200"/>
        <w:rPr>
          <w:rFonts w:hint="eastAsia" w:ascii="宋体" w:hAnsi="宋体"/>
          <w:szCs w:val="21"/>
        </w:rPr>
      </w:pPr>
      <w:r>
        <w:rPr>
          <w:rFonts w:ascii="宋体" w:hAnsi="宋体"/>
          <w:szCs w:val="21"/>
        </w:rPr>
        <w:t xml:space="preserve">在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项目招投标活动中，我个人郑重作出以下信用承诺：</w:t>
      </w:r>
    </w:p>
    <w:p w14:paraId="257E27BB">
      <w:pPr>
        <w:adjustRightInd w:val="0"/>
        <w:snapToGrid w:val="0"/>
        <w:spacing w:line="360" w:lineRule="auto"/>
        <w:ind w:firstLine="420" w:firstLineChars="200"/>
        <w:rPr>
          <w:rFonts w:hint="eastAsia" w:ascii="宋体" w:hAnsi="宋体"/>
          <w:szCs w:val="21"/>
        </w:rPr>
      </w:pPr>
      <w:r>
        <w:rPr>
          <w:rFonts w:ascii="宋体" w:hAnsi="宋体"/>
          <w:szCs w:val="21"/>
        </w:rPr>
        <w:t xml:space="preserve">（一）能严格遵守法律法规、职业道德和行业规范，具有独立承担民事责任的能力；无法律法规规定禁止开展从业活动情形。我所递交的文件资料合法、真实、准确、完整、有效，无弄虚作假等情形。 </w:t>
      </w:r>
    </w:p>
    <w:p w14:paraId="73C6F843">
      <w:pPr>
        <w:adjustRightInd w:val="0"/>
        <w:snapToGrid w:val="0"/>
        <w:spacing w:line="360" w:lineRule="auto"/>
        <w:ind w:firstLine="420" w:firstLineChars="200"/>
        <w:rPr>
          <w:rFonts w:hint="eastAsia" w:ascii="宋体" w:hAnsi="宋体"/>
          <w:szCs w:val="21"/>
        </w:rPr>
      </w:pPr>
      <w:r>
        <w:rPr>
          <w:rFonts w:ascii="宋体" w:hAnsi="宋体"/>
          <w:szCs w:val="21"/>
        </w:rPr>
        <w:t>（二）不得有以下违法违规行为：</w:t>
      </w:r>
    </w:p>
    <w:p w14:paraId="332F1F8C">
      <w:pPr>
        <w:adjustRightInd w:val="0"/>
        <w:snapToGrid w:val="0"/>
        <w:spacing w:line="360" w:lineRule="auto"/>
        <w:ind w:firstLine="420" w:firstLineChars="200"/>
        <w:rPr>
          <w:rFonts w:hint="eastAsia" w:ascii="宋体" w:hAnsi="宋体"/>
          <w:szCs w:val="21"/>
        </w:rPr>
      </w:pPr>
      <w:r>
        <w:rPr>
          <w:rFonts w:ascii="宋体" w:hAnsi="宋体"/>
          <w:szCs w:val="21"/>
        </w:rPr>
        <w:t>1.围标串标；以他人名义或者其他方式弄虚作假投标；出让出租资格、资质证书供他人投标；恶意竞标、强揽工程；以暴力、威胁、利诱等手段阻止或者控制其他潜在投标人参与招投标活动。</w:t>
      </w:r>
    </w:p>
    <w:p w14:paraId="31DA056B">
      <w:pPr>
        <w:adjustRightInd w:val="0"/>
        <w:snapToGrid w:val="0"/>
        <w:spacing w:line="360" w:lineRule="auto"/>
        <w:ind w:firstLine="420" w:firstLineChars="200"/>
        <w:rPr>
          <w:rFonts w:hint="eastAsia" w:ascii="宋体" w:hAnsi="宋体"/>
          <w:szCs w:val="21"/>
        </w:rPr>
      </w:pPr>
      <w:r>
        <w:rPr>
          <w:rFonts w:ascii="宋体" w:hAnsi="宋体"/>
          <w:szCs w:val="21"/>
        </w:rPr>
        <w:t>2.向招投标监督部门、交易中心、招标人、招标代理机构、评审委员会及其成员等当事主体赠送财物。</w:t>
      </w:r>
    </w:p>
    <w:p w14:paraId="140E9F42">
      <w:pPr>
        <w:adjustRightInd w:val="0"/>
        <w:snapToGrid w:val="0"/>
        <w:spacing w:line="360" w:lineRule="auto"/>
        <w:ind w:firstLine="420" w:firstLineChars="200"/>
        <w:rPr>
          <w:rFonts w:hint="eastAsia" w:ascii="宋体" w:hAnsi="宋体"/>
          <w:szCs w:val="21"/>
        </w:rPr>
      </w:pPr>
      <w:r>
        <w:rPr>
          <w:rFonts w:ascii="宋体" w:hAnsi="宋体"/>
          <w:szCs w:val="21"/>
        </w:rPr>
        <w:t xml:space="preserve">3.投标截止后至中标人确定前，修改或者撤销投标文件。 </w:t>
      </w:r>
    </w:p>
    <w:p w14:paraId="10006219">
      <w:pPr>
        <w:adjustRightInd w:val="0"/>
        <w:snapToGrid w:val="0"/>
        <w:spacing w:line="360" w:lineRule="auto"/>
        <w:ind w:firstLine="420" w:firstLineChars="200"/>
        <w:rPr>
          <w:rFonts w:hint="eastAsia" w:ascii="宋体" w:hAnsi="宋体"/>
          <w:szCs w:val="21"/>
        </w:rPr>
      </w:pPr>
      <w:r>
        <w:rPr>
          <w:rFonts w:ascii="宋体" w:hAnsi="宋体"/>
          <w:szCs w:val="21"/>
        </w:rPr>
        <w:t>4.在被确定为中标人后无正当理由：不按照招标文件和投标文件与招标人签订合同；在签订合同时向招标人提出附加条件、或者改变投标文件的实质性内容；放弃中标；不按照招标文件的规定提交履约保证金。</w:t>
      </w:r>
    </w:p>
    <w:p w14:paraId="79C0189E">
      <w:pPr>
        <w:adjustRightInd w:val="0"/>
        <w:snapToGrid w:val="0"/>
        <w:spacing w:line="360" w:lineRule="auto"/>
        <w:ind w:firstLine="420" w:firstLineChars="200"/>
        <w:rPr>
          <w:rFonts w:hint="eastAsia" w:ascii="宋体" w:hAnsi="宋体"/>
          <w:szCs w:val="21"/>
        </w:rPr>
      </w:pPr>
      <w:r>
        <w:rPr>
          <w:rFonts w:ascii="宋体" w:hAnsi="宋体"/>
          <w:szCs w:val="21"/>
        </w:rPr>
        <w:t xml:space="preserve">5.招投标法规定的其它违 法违规行为。 </w:t>
      </w:r>
    </w:p>
    <w:p w14:paraId="597D66CC">
      <w:pPr>
        <w:adjustRightInd w:val="0"/>
        <w:snapToGrid w:val="0"/>
        <w:spacing w:line="360" w:lineRule="auto"/>
        <w:ind w:firstLine="420" w:firstLineChars="200"/>
        <w:rPr>
          <w:rFonts w:hint="eastAsia" w:ascii="宋体" w:hAnsi="宋体"/>
          <w:szCs w:val="21"/>
        </w:rPr>
      </w:pPr>
      <w:r>
        <w:rPr>
          <w:rFonts w:ascii="宋体" w:hAnsi="宋体"/>
          <w:szCs w:val="21"/>
        </w:rPr>
        <w:t xml:space="preserve">（三）自愿接受招投标监督部门和有关行政监督部门的依法检查。 </w:t>
      </w:r>
    </w:p>
    <w:p w14:paraId="3ADD94A0">
      <w:pPr>
        <w:adjustRightInd w:val="0"/>
        <w:snapToGrid w:val="0"/>
        <w:spacing w:line="360" w:lineRule="auto"/>
        <w:ind w:firstLine="420" w:firstLineChars="200"/>
        <w:rPr>
          <w:rFonts w:hint="eastAsia" w:ascii="宋体" w:hAnsi="宋体"/>
          <w:szCs w:val="21"/>
        </w:rPr>
      </w:pPr>
      <w:r>
        <w:rPr>
          <w:rFonts w:ascii="宋体" w:hAnsi="宋体"/>
          <w:szCs w:val="21"/>
        </w:rPr>
        <w:t xml:space="preserve">（四）同意将此信用承诺纳入陕西省公共信用信息平台和榆林市公共信用信息共享平台，并接受社会监督。 </w:t>
      </w:r>
    </w:p>
    <w:p w14:paraId="619B82E8">
      <w:pPr>
        <w:adjustRightInd w:val="0"/>
        <w:snapToGrid w:val="0"/>
        <w:spacing w:line="360" w:lineRule="auto"/>
        <w:ind w:firstLine="420" w:firstLineChars="200"/>
        <w:rPr>
          <w:rFonts w:hint="eastAsia" w:ascii="宋体" w:hAnsi="宋体"/>
          <w:szCs w:val="21"/>
        </w:rPr>
      </w:pPr>
      <w:r>
        <w:rPr>
          <w:rFonts w:ascii="宋体" w:hAnsi="宋体"/>
          <w:szCs w:val="21"/>
        </w:rPr>
        <w:t xml:space="preserve">（五）若我违背以上承诺事项，即被视为失信人，依据《关于对公共资源交易领域严重失信主体开展联合惩戒的备忘录》（发改法规[2018]457号），自愿接受失信联合惩戒和依法给予的行政处罚（处理），并依法承担赔偿责任和刑事责任。 </w:t>
      </w:r>
    </w:p>
    <w:p w14:paraId="25F9F4BF">
      <w:pPr>
        <w:adjustRightInd w:val="0"/>
        <w:snapToGrid w:val="0"/>
        <w:spacing w:line="360" w:lineRule="auto"/>
        <w:ind w:firstLine="420" w:firstLineChars="200"/>
        <w:rPr>
          <w:rFonts w:hint="eastAsia" w:ascii="宋体" w:hAnsi="宋体"/>
          <w:szCs w:val="21"/>
        </w:rPr>
      </w:pPr>
      <w:bookmarkStart w:id="685" w:name="_Hlk217750389"/>
      <w:r>
        <w:rPr>
          <w:rFonts w:ascii="宋体" w:hAnsi="宋体"/>
          <w:szCs w:val="21"/>
        </w:rPr>
        <w:t>承诺有效期限</w:t>
      </w:r>
      <w:bookmarkEnd w:id="685"/>
      <w:r>
        <w:rPr>
          <w:rFonts w:ascii="宋体" w:hAnsi="宋体"/>
          <w:szCs w:val="21"/>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日 </w:t>
      </w:r>
      <w:r>
        <w:rPr>
          <w:rFonts w:hint="eastAsia" w:ascii="宋体" w:hAnsi="宋体"/>
          <w:i/>
          <w:iCs/>
          <w:color w:val="0070C0"/>
          <w:szCs w:val="21"/>
        </w:rPr>
        <w:t>（承诺有效期限与投标有效期一致，从投标截止时间起计算）</w:t>
      </w:r>
    </w:p>
    <w:p w14:paraId="012EFD89">
      <w:pPr>
        <w:adjustRightInd w:val="0"/>
        <w:snapToGrid w:val="0"/>
        <w:spacing w:line="360" w:lineRule="auto"/>
        <w:ind w:firstLine="420" w:firstLineChars="200"/>
        <w:rPr>
          <w:rFonts w:hint="eastAsia" w:ascii="宋体" w:hAnsi="宋体"/>
          <w:szCs w:val="21"/>
        </w:rPr>
      </w:pPr>
    </w:p>
    <w:p w14:paraId="02C12273">
      <w:pPr>
        <w:adjustRightInd w:val="0"/>
        <w:snapToGrid w:val="0"/>
        <w:spacing w:line="360" w:lineRule="auto"/>
        <w:ind w:firstLine="420" w:firstLineChars="200"/>
        <w:rPr>
          <w:rFonts w:hint="eastAsia" w:ascii="宋体" w:hAnsi="宋体"/>
          <w:szCs w:val="21"/>
        </w:rPr>
      </w:pPr>
      <w:r>
        <w:rPr>
          <w:rFonts w:ascii="宋体" w:hAnsi="宋体"/>
          <w:szCs w:val="21"/>
        </w:rPr>
        <w:t>投标人：</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465359AA">
      <w:pPr>
        <w:adjustRightInd w:val="0"/>
        <w:snapToGrid w:val="0"/>
        <w:spacing w:line="360" w:lineRule="auto"/>
        <w:ind w:firstLine="420" w:firstLineChars="200"/>
        <w:rPr>
          <w:rFonts w:hint="eastAsia" w:ascii="宋体" w:hAnsi="宋体"/>
          <w:szCs w:val="21"/>
        </w:rPr>
      </w:pPr>
      <w:r>
        <w:rPr>
          <w:rFonts w:ascii="宋体" w:hAnsi="宋体"/>
          <w:szCs w:val="21"/>
        </w:rPr>
        <w:t xml:space="preserve">承诺人（签字或盖章）： </w:t>
      </w:r>
    </w:p>
    <w:p w14:paraId="06A3A377">
      <w:pPr>
        <w:adjustRightInd w:val="0"/>
        <w:snapToGrid w:val="0"/>
        <w:spacing w:line="360" w:lineRule="auto"/>
        <w:ind w:firstLine="420" w:firstLineChars="200"/>
        <w:rPr>
          <w:rFonts w:hint="eastAsia" w:ascii="宋体" w:hAnsi="宋体"/>
          <w:szCs w:val="21"/>
        </w:rPr>
      </w:pPr>
      <w:r>
        <w:rPr>
          <w:rFonts w:ascii="宋体" w:hAnsi="宋体"/>
          <w:szCs w:val="21"/>
        </w:rPr>
        <w:t>承诺时间：</w:t>
      </w:r>
      <w:r>
        <w:rPr>
          <w:rFonts w:ascii="宋体" w:hAnsi="宋体"/>
          <w:szCs w:val="21"/>
          <w:u w:val="single"/>
        </w:rPr>
        <w:t xml:space="preserve">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hint="eastAsia" w:ascii="宋体" w:hAnsi="宋体"/>
          <w:szCs w:val="21"/>
          <w:u w:val="single"/>
        </w:rPr>
        <w:t xml:space="preserve">    </w:t>
      </w:r>
      <w:r>
        <w:rPr>
          <w:rFonts w:hint="eastAsia" w:ascii="宋体" w:hAnsi="宋体"/>
          <w:szCs w:val="21"/>
        </w:rPr>
        <w:t>日</w:t>
      </w:r>
    </w:p>
    <w:p w14:paraId="038D0748">
      <w:pPr>
        <w:adjustRightInd w:val="0"/>
        <w:snapToGrid w:val="0"/>
        <w:spacing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hint="eastAsia"/>
        </w:rPr>
        <w:t xml:space="preserve"> </w:t>
      </w:r>
      <w:r>
        <w:rPr>
          <w:rFonts w:hint="eastAsia" w:ascii="宋体" w:hAnsi="宋体"/>
          <w:szCs w:val="21"/>
        </w:rPr>
        <w:t>承诺有效期限与投标有效期一致，从投标截止时间起计算。</w:t>
      </w:r>
    </w:p>
    <w:p w14:paraId="50E6E0AF">
      <w:pPr>
        <w:adjustRightInd w:val="0"/>
        <w:snapToGrid w:val="0"/>
        <w:spacing w:line="360" w:lineRule="auto"/>
        <w:ind w:firstLine="630" w:firstLineChars="300"/>
        <w:rPr>
          <w:rFonts w:hint="eastAsia" w:ascii="宋体" w:hAnsi="宋体"/>
          <w:szCs w:val="21"/>
        </w:rPr>
      </w:pPr>
      <w:r>
        <w:rPr>
          <w:rFonts w:hint="eastAsia" w:ascii="宋体" w:hAnsi="宋体"/>
          <w:szCs w:val="21"/>
        </w:rPr>
        <w:t>2.</w:t>
      </w:r>
      <w:r>
        <w:rPr>
          <w:rFonts w:hint="eastAsia"/>
        </w:rPr>
        <w:t xml:space="preserve"> </w:t>
      </w:r>
      <w:r>
        <w:rPr>
          <w:rFonts w:hint="eastAsia" w:ascii="宋体" w:hAnsi="宋体"/>
          <w:szCs w:val="21"/>
        </w:rPr>
        <w:t>承诺事由：填写项目名称。</w:t>
      </w:r>
    </w:p>
    <w:p w14:paraId="4EC2C926">
      <w:pPr>
        <w:widowControl/>
        <w:jc w:val="left"/>
        <w:rPr>
          <w:rFonts w:hint="eastAsia" w:asciiTheme="minorEastAsia" w:hAnsiTheme="minorEastAsia" w:eastAsiaTheme="minorEastAsia"/>
          <w:szCs w:val="21"/>
        </w:rPr>
      </w:pPr>
      <w:r>
        <w:rPr>
          <w:rFonts w:hint="eastAsia" w:asciiTheme="minorEastAsia" w:hAnsiTheme="minorEastAsia" w:eastAsiaTheme="minorEastAsia"/>
          <w:szCs w:val="21"/>
        </w:rPr>
        <w:br w:type="page"/>
      </w:r>
    </w:p>
    <w:p w14:paraId="20136CD1">
      <w:pPr>
        <w:pStyle w:val="5"/>
        <w:rPr>
          <w:rFonts w:hint="eastAsia" w:ascii="黑体" w:hAnsi="黑体"/>
          <w:sz w:val="21"/>
          <w:szCs w:val="21"/>
        </w:rPr>
      </w:pPr>
      <w:bookmarkStart w:id="686" w:name="_Toc30971"/>
      <w:r>
        <w:rPr>
          <w:rFonts w:hint="eastAsia" w:ascii="黑体" w:hAnsi="黑体"/>
          <w:sz w:val="21"/>
          <w:szCs w:val="21"/>
        </w:rPr>
        <w:t>附件7-9 投标信用承诺书（格式）</w:t>
      </w:r>
      <w:bookmarkEnd w:id="686"/>
    </w:p>
    <w:p w14:paraId="2D1CEAB8">
      <w:pPr>
        <w:jc w:val="center"/>
        <w:rPr>
          <w:rFonts w:hint="eastAsia" w:ascii="黑体" w:hAnsi="黑体" w:eastAsia="黑体"/>
          <w:sz w:val="28"/>
          <w:szCs w:val="28"/>
        </w:rPr>
      </w:pPr>
      <w:bookmarkStart w:id="687" w:name="_Hlk217748695"/>
      <w:r>
        <w:rPr>
          <w:rFonts w:ascii="黑体" w:hAnsi="黑体" w:eastAsia="黑体"/>
          <w:sz w:val="28"/>
          <w:szCs w:val="28"/>
        </w:rPr>
        <w:t>投标信用承诺书</w:t>
      </w:r>
      <w:bookmarkEnd w:id="687"/>
    </w:p>
    <w:p w14:paraId="313B04FA">
      <w:pPr>
        <w:adjustRightInd w:val="0"/>
        <w:snapToGrid w:val="0"/>
        <w:spacing w:line="360" w:lineRule="auto"/>
        <w:rPr>
          <w:rFonts w:hint="eastAsia" w:ascii="宋体" w:hAnsi="宋体"/>
          <w:b/>
          <w:bCs/>
          <w:szCs w:val="21"/>
        </w:rPr>
      </w:pPr>
      <w:r>
        <w:rPr>
          <w:rFonts w:hint="eastAsia" w:ascii="宋体" w:hAnsi="宋体"/>
          <w:b/>
          <w:bCs/>
          <w:szCs w:val="21"/>
        </w:rPr>
        <w:t>至榆林市公共资源交易中心：</w:t>
      </w:r>
    </w:p>
    <w:p w14:paraId="49655EA6">
      <w:pPr>
        <w:adjustRightInd w:val="0"/>
        <w:snapToGrid w:val="0"/>
        <w:spacing w:line="360" w:lineRule="auto"/>
        <w:ind w:firstLine="420" w:firstLineChars="200"/>
        <w:rPr>
          <w:rFonts w:hint="eastAsia" w:ascii="宋体" w:hAnsi="宋体"/>
          <w:szCs w:val="21"/>
        </w:rPr>
      </w:pPr>
      <w:r>
        <w:rPr>
          <w:rFonts w:ascii="宋体" w:hAnsi="宋体"/>
          <w:szCs w:val="21"/>
        </w:rPr>
        <w:t>项目名称：</w:t>
      </w:r>
      <w:r>
        <w:rPr>
          <w:rFonts w:ascii="宋体" w:hAnsi="宋体"/>
          <w:szCs w:val="21"/>
          <w:u w:val="single"/>
        </w:rPr>
        <w:t xml:space="preserve"> </w:t>
      </w:r>
      <w:r>
        <w:rPr>
          <w:rFonts w:hint="eastAsia" w:ascii="宋体" w:hAnsi="宋体"/>
          <w:szCs w:val="21"/>
          <w:u w:val="single"/>
        </w:rPr>
        <w:t xml:space="preserve">              </w:t>
      </w:r>
    </w:p>
    <w:p w14:paraId="50ECDCEC">
      <w:pPr>
        <w:adjustRightInd w:val="0"/>
        <w:snapToGrid w:val="0"/>
        <w:spacing w:line="360" w:lineRule="auto"/>
        <w:ind w:firstLine="420" w:firstLineChars="200"/>
        <w:rPr>
          <w:rFonts w:hint="eastAsia" w:ascii="宋体" w:hAnsi="宋体"/>
          <w:szCs w:val="21"/>
        </w:rPr>
      </w:pPr>
      <w:r>
        <w:rPr>
          <w:rFonts w:ascii="宋体" w:hAnsi="宋体"/>
          <w:szCs w:val="21"/>
        </w:rPr>
        <w:t>投标人：</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29E422AD">
      <w:pPr>
        <w:adjustRightInd w:val="0"/>
        <w:snapToGrid w:val="0"/>
        <w:spacing w:line="360" w:lineRule="auto"/>
        <w:ind w:firstLine="420" w:firstLineChars="200"/>
        <w:rPr>
          <w:rFonts w:hint="eastAsia" w:ascii="宋体" w:hAnsi="宋体"/>
          <w:szCs w:val="21"/>
        </w:rPr>
      </w:pPr>
      <w:r>
        <w:rPr>
          <w:rFonts w:ascii="宋体" w:hAnsi="宋体"/>
          <w:szCs w:val="21"/>
        </w:rPr>
        <w:t xml:space="preserve">统一社会信用代码： </w:t>
      </w:r>
      <w:r>
        <w:rPr>
          <w:rFonts w:ascii="宋体" w:hAnsi="宋体"/>
          <w:szCs w:val="21"/>
          <w:u w:val="single"/>
        </w:rPr>
        <w:t xml:space="preserve"> </w:t>
      </w:r>
      <w:r>
        <w:rPr>
          <w:rFonts w:hint="eastAsia" w:ascii="宋体" w:hAnsi="宋体"/>
          <w:szCs w:val="21"/>
          <w:u w:val="single"/>
        </w:rPr>
        <w:t xml:space="preserve">              </w:t>
      </w:r>
    </w:p>
    <w:p w14:paraId="301311A1">
      <w:pPr>
        <w:adjustRightInd w:val="0"/>
        <w:snapToGrid w:val="0"/>
        <w:spacing w:line="360" w:lineRule="auto"/>
        <w:ind w:firstLine="420" w:firstLineChars="200"/>
        <w:rPr>
          <w:rFonts w:hint="eastAsia" w:ascii="宋体" w:hAnsi="宋体"/>
          <w:szCs w:val="21"/>
        </w:rPr>
      </w:pPr>
      <w:r>
        <w:rPr>
          <w:rFonts w:ascii="宋体" w:hAnsi="宋体"/>
          <w:szCs w:val="21"/>
        </w:rPr>
        <w:t xml:space="preserve">法人代表： </w:t>
      </w:r>
      <w:r>
        <w:rPr>
          <w:rFonts w:ascii="宋体" w:hAnsi="宋体"/>
          <w:szCs w:val="21"/>
          <w:u w:val="single"/>
        </w:rPr>
        <w:t xml:space="preserve"> </w:t>
      </w:r>
      <w:r>
        <w:rPr>
          <w:rFonts w:hint="eastAsia" w:ascii="宋体" w:hAnsi="宋体"/>
          <w:szCs w:val="21"/>
          <w:u w:val="single"/>
        </w:rPr>
        <w:t xml:space="preserve">              </w:t>
      </w:r>
    </w:p>
    <w:p w14:paraId="13309201">
      <w:pPr>
        <w:adjustRightInd w:val="0"/>
        <w:snapToGrid w:val="0"/>
        <w:spacing w:line="360" w:lineRule="auto"/>
        <w:ind w:firstLine="420" w:firstLineChars="200"/>
        <w:rPr>
          <w:rFonts w:hint="eastAsia" w:ascii="宋体" w:hAnsi="宋体"/>
          <w:i/>
          <w:iCs/>
          <w:color w:val="0070C0"/>
          <w:szCs w:val="21"/>
        </w:rPr>
      </w:pPr>
      <w:r>
        <w:rPr>
          <w:rFonts w:ascii="宋体" w:hAnsi="宋体"/>
          <w:szCs w:val="21"/>
        </w:rPr>
        <w:t>承诺有效期限：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i/>
          <w:iCs/>
          <w:color w:val="0070C0"/>
          <w:szCs w:val="21"/>
        </w:rPr>
        <w:t>（承诺有效期限与投标有效期一致，从投标截止时间起计算）</w:t>
      </w:r>
    </w:p>
    <w:p w14:paraId="15C25726">
      <w:pPr>
        <w:adjustRightInd w:val="0"/>
        <w:snapToGrid w:val="0"/>
        <w:spacing w:line="360" w:lineRule="auto"/>
        <w:ind w:firstLine="420" w:firstLineChars="200"/>
        <w:rPr>
          <w:rFonts w:hint="eastAsia" w:ascii="宋体" w:hAnsi="宋体"/>
          <w:szCs w:val="21"/>
        </w:rPr>
      </w:pPr>
    </w:p>
    <w:p w14:paraId="66980B9A">
      <w:pPr>
        <w:adjustRightInd w:val="0"/>
        <w:snapToGrid w:val="0"/>
        <w:spacing w:line="360" w:lineRule="auto"/>
        <w:ind w:firstLine="420" w:firstLineChars="200"/>
        <w:rPr>
          <w:rFonts w:hint="eastAsia" w:ascii="宋体" w:hAnsi="宋体"/>
          <w:szCs w:val="21"/>
        </w:rPr>
      </w:pPr>
      <w:r>
        <w:rPr>
          <w:rFonts w:ascii="宋体" w:hAnsi="宋体"/>
          <w:szCs w:val="21"/>
        </w:rPr>
        <w:t xml:space="preserve">在本项目标段招投标活动中，我公司（单位）自愿作出以下投标信用承诺： </w:t>
      </w:r>
    </w:p>
    <w:p w14:paraId="72020309">
      <w:pPr>
        <w:adjustRightInd w:val="0"/>
        <w:snapToGrid w:val="0"/>
        <w:spacing w:line="360" w:lineRule="auto"/>
        <w:ind w:firstLine="420" w:firstLineChars="200"/>
        <w:rPr>
          <w:rFonts w:hint="eastAsia" w:ascii="宋体" w:hAnsi="宋体"/>
          <w:szCs w:val="21"/>
        </w:rPr>
      </w:pPr>
      <w:r>
        <w:rPr>
          <w:rFonts w:ascii="宋体" w:hAnsi="宋体"/>
          <w:szCs w:val="21"/>
        </w:rPr>
        <w:t xml:space="preserve">（一）能严格遵守法律法规、职业道德和行业规范。 </w:t>
      </w:r>
    </w:p>
    <w:p w14:paraId="523B6648">
      <w:pPr>
        <w:adjustRightInd w:val="0"/>
        <w:snapToGrid w:val="0"/>
        <w:spacing w:line="360" w:lineRule="auto"/>
        <w:ind w:firstLine="420" w:firstLineChars="200"/>
        <w:rPr>
          <w:rFonts w:hint="eastAsia" w:ascii="宋体" w:hAnsi="宋体"/>
          <w:szCs w:val="21"/>
        </w:rPr>
      </w:pPr>
      <w:r>
        <w:rPr>
          <w:rFonts w:ascii="宋体" w:hAnsi="宋体"/>
          <w:szCs w:val="21"/>
        </w:rPr>
        <w:t>（二）不得有以下违法违规行为：</w:t>
      </w:r>
    </w:p>
    <w:p w14:paraId="4BCFB54B">
      <w:pPr>
        <w:adjustRightInd w:val="0"/>
        <w:snapToGrid w:val="0"/>
        <w:spacing w:line="360" w:lineRule="auto"/>
        <w:ind w:firstLine="420" w:firstLineChars="200"/>
        <w:rPr>
          <w:rFonts w:hint="eastAsia" w:ascii="宋体" w:hAnsi="宋体"/>
          <w:szCs w:val="21"/>
        </w:rPr>
      </w:pPr>
      <w:r>
        <w:rPr>
          <w:rFonts w:ascii="宋体" w:hAnsi="宋体"/>
          <w:szCs w:val="21"/>
        </w:rPr>
        <w:t>1.围标串标；以他人名义或者其他方式弄虚作假投标；出让出租资格、资质证书供他人投标；恶意竞标、强揽工程；以暴力、威胁、利诱等手段阻止或者控制其他潜在投标人参与招投标活动。</w:t>
      </w:r>
    </w:p>
    <w:p w14:paraId="7A6ACF9D">
      <w:pPr>
        <w:adjustRightInd w:val="0"/>
        <w:snapToGrid w:val="0"/>
        <w:spacing w:line="360" w:lineRule="auto"/>
        <w:ind w:firstLine="420" w:firstLineChars="200"/>
        <w:rPr>
          <w:rFonts w:hint="eastAsia" w:ascii="宋体" w:hAnsi="宋体"/>
          <w:szCs w:val="21"/>
        </w:rPr>
      </w:pPr>
      <w:r>
        <w:rPr>
          <w:rFonts w:ascii="宋体" w:hAnsi="宋体"/>
          <w:szCs w:val="21"/>
        </w:rPr>
        <w:t>2.向招投标监督部门、交易中心、招标人、招标代理机构、评审委员会及其成员等当事主体赠送财物。</w:t>
      </w:r>
    </w:p>
    <w:p w14:paraId="6EABC446">
      <w:pPr>
        <w:adjustRightInd w:val="0"/>
        <w:snapToGrid w:val="0"/>
        <w:spacing w:line="360" w:lineRule="auto"/>
        <w:ind w:firstLine="420" w:firstLineChars="200"/>
        <w:rPr>
          <w:rFonts w:hint="eastAsia" w:ascii="宋体" w:hAnsi="宋体"/>
          <w:szCs w:val="21"/>
        </w:rPr>
      </w:pPr>
      <w:r>
        <w:rPr>
          <w:rFonts w:ascii="宋体" w:hAnsi="宋体"/>
          <w:szCs w:val="21"/>
        </w:rPr>
        <w:t>3.投标截止后至中标人确定前，修改或者撤销投标文件。</w:t>
      </w:r>
    </w:p>
    <w:p w14:paraId="4E95B694">
      <w:pPr>
        <w:adjustRightInd w:val="0"/>
        <w:snapToGrid w:val="0"/>
        <w:spacing w:line="360" w:lineRule="auto"/>
        <w:ind w:firstLine="420" w:firstLineChars="200"/>
        <w:rPr>
          <w:rFonts w:hint="eastAsia" w:ascii="宋体" w:hAnsi="宋体"/>
          <w:szCs w:val="21"/>
        </w:rPr>
      </w:pPr>
      <w:r>
        <w:rPr>
          <w:rFonts w:ascii="宋体" w:hAnsi="宋体"/>
          <w:szCs w:val="21"/>
        </w:rPr>
        <w:t>4.在被确定为中标人后无正当理由：不按照招标文件和投标文件与招标人签订合同；在签订合同时向招标人提出附加条件、或者改变投标文件的实质性内容；放弃中标；不按照招标文件的规定提交履约保证金。</w:t>
      </w:r>
    </w:p>
    <w:p w14:paraId="608A1D10">
      <w:pPr>
        <w:adjustRightInd w:val="0"/>
        <w:snapToGrid w:val="0"/>
        <w:spacing w:line="360" w:lineRule="auto"/>
        <w:ind w:firstLine="420" w:firstLineChars="200"/>
        <w:rPr>
          <w:rFonts w:hint="eastAsia" w:ascii="宋体" w:hAnsi="宋体"/>
          <w:szCs w:val="21"/>
        </w:rPr>
      </w:pPr>
      <w:r>
        <w:rPr>
          <w:rFonts w:ascii="宋体" w:hAnsi="宋体"/>
          <w:szCs w:val="21"/>
        </w:rPr>
        <w:t xml:space="preserve">5.招投标法规定的其它违法违规行为。 </w:t>
      </w:r>
    </w:p>
    <w:p w14:paraId="2D89CBBA">
      <w:pPr>
        <w:adjustRightInd w:val="0"/>
        <w:snapToGrid w:val="0"/>
        <w:spacing w:line="360" w:lineRule="auto"/>
        <w:ind w:firstLine="420" w:firstLineChars="200"/>
        <w:rPr>
          <w:rFonts w:hint="eastAsia" w:ascii="宋体" w:hAnsi="宋体"/>
          <w:szCs w:val="21"/>
        </w:rPr>
      </w:pPr>
      <w:r>
        <w:rPr>
          <w:rFonts w:ascii="宋体" w:hAnsi="宋体"/>
          <w:szCs w:val="21"/>
        </w:rPr>
        <w:t xml:space="preserve">（三）若我公司（单位）及相关参与人员违背以上承诺事项，即被视为失信企业（法人），依据《关于对公共资源交易领域严重失信主体开展联合惩戒的备忘录》（发改法规[2018]457 号），自愿接受1至3年内限制参与公共资源交易活动。 </w:t>
      </w:r>
    </w:p>
    <w:p w14:paraId="1416DEBD">
      <w:pPr>
        <w:adjustRightInd w:val="0"/>
        <w:snapToGrid w:val="0"/>
        <w:spacing w:line="360" w:lineRule="auto"/>
        <w:ind w:firstLine="420" w:firstLineChars="200"/>
        <w:rPr>
          <w:rFonts w:hint="eastAsia" w:ascii="宋体" w:hAnsi="宋体"/>
          <w:szCs w:val="21"/>
        </w:rPr>
      </w:pPr>
    </w:p>
    <w:p w14:paraId="31879D5E">
      <w:pPr>
        <w:adjustRightInd w:val="0"/>
        <w:snapToGrid w:val="0"/>
        <w:spacing w:line="360" w:lineRule="auto"/>
        <w:ind w:firstLine="420" w:firstLineChars="200"/>
        <w:rPr>
          <w:rFonts w:hint="eastAsia" w:ascii="宋体" w:hAnsi="宋体"/>
          <w:szCs w:val="21"/>
        </w:rPr>
      </w:pPr>
      <w:r>
        <w:rPr>
          <w:rFonts w:ascii="宋体" w:hAnsi="宋体"/>
          <w:szCs w:val="21"/>
        </w:rPr>
        <w:t xml:space="preserve">投标人（盖章）： </w:t>
      </w:r>
      <w:r>
        <w:rPr>
          <w:rFonts w:ascii="宋体" w:hAnsi="宋体"/>
          <w:szCs w:val="21"/>
          <w:u w:val="single"/>
        </w:rPr>
        <w:t xml:space="preserve"> </w:t>
      </w:r>
      <w:r>
        <w:rPr>
          <w:rFonts w:hint="eastAsia" w:ascii="宋体" w:hAnsi="宋体"/>
          <w:szCs w:val="21"/>
          <w:u w:val="single"/>
        </w:rPr>
        <w:t xml:space="preserve">              </w:t>
      </w:r>
    </w:p>
    <w:p w14:paraId="1A595B0A">
      <w:pPr>
        <w:adjustRightInd w:val="0"/>
        <w:snapToGrid w:val="0"/>
        <w:spacing w:line="360" w:lineRule="auto"/>
        <w:ind w:firstLine="420" w:firstLineChars="200"/>
        <w:rPr>
          <w:rFonts w:hint="eastAsia" w:ascii="宋体" w:hAnsi="宋体"/>
          <w:szCs w:val="21"/>
        </w:rPr>
      </w:pPr>
      <w:r>
        <w:rPr>
          <w:rFonts w:ascii="宋体" w:hAnsi="宋体"/>
          <w:szCs w:val="21"/>
        </w:rPr>
        <w:t>法定代表人（签章）：</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71065882">
      <w:pPr>
        <w:adjustRightInd w:val="0"/>
        <w:snapToGrid w:val="0"/>
        <w:spacing w:line="360" w:lineRule="auto"/>
        <w:ind w:firstLine="420" w:firstLineChars="200"/>
        <w:rPr>
          <w:rFonts w:hint="eastAsia" w:ascii="宋体" w:hAnsi="宋体"/>
          <w:szCs w:val="21"/>
        </w:rPr>
      </w:pPr>
      <w:r>
        <w:rPr>
          <w:rFonts w:ascii="宋体" w:hAnsi="宋体"/>
          <w:szCs w:val="21"/>
        </w:rPr>
        <w:t>承诺时间：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p>
    <w:p w14:paraId="329477FF">
      <w:pPr>
        <w:adjustRightInd w:val="0"/>
        <w:snapToGrid w:val="0"/>
        <w:spacing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ascii="宋体" w:hAnsi="宋体"/>
          <w:szCs w:val="21"/>
        </w:rPr>
        <w:t>本承诺书效力和作用等同投标保证金，</w:t>
      </w:r>
      <w:r>
        <w:rPr>
          <w:rFonts w:hint="eastAsia" w:ascii="宋体" w:hAnsi="宋体"/>
          <w:szCs w:val="21"/>
        </w:rPr>
        <w:t>承诺有效期限与投标有效期一致，从投标截止时间起计算。</w:t>
      </w:r>
      <w:bookmarkEnd w:id="650"/>
    </w:p>
    <w:p w14:paraId="2B7314BD">
      <w:pPr>
        <w:adjustRightInd w:val="0"/>
        <w:snapToGrid w:val="0"/>
        <w:spacing w:line="360" w:lineRule="auto"/>
        <w:ind w:firstLine="630" w:firstLineChars="300"/>
        <w:rPr>
          <w:rFonts w:hint="eastAsia" w:asciiTheme="minorEastAsia" w:hAnsiTheme="minorEastAsia" w:eastAsiaTheme="minorEastAsia"/>
        </w:rPr>
        <w:sectPr>
          <w:headerReference r:id="rId29" w:type="first"/>
          <w:footerReference r:id="rId30" w:type="default"/>
          <w:pgSz w:w="11906" w:h="16838"/>
          <w:pgMar w:top="1474" w:right="1474" w:bottom="1474" w:left="1588" w:header="851" w:footer="992" w:gutter="0"/>
          <w:cols w:space="720" w:num="1"/>
          <w:docGrid w:type="lines" w:linePitch="312" w:charSpace="0"/>
        </w:sectPr>
      </w:pPr>
      <w:r>
        <w:rPr>
          <w:rFonts w:hint="eastAsia" w:ascii="宋体" w:hAnsi="宋体"/>
          <w:szCs w:val="21"/>
        </w:rPr>
        <w:t>2.</w:t>
      </w:r>
      <w:r>
        <w:rPr>
          <w:rFonts w:hint="eastAsia"/>
        </w:rPr>
        <w:t xml:space="preserve"> </w:t>
      </w:r>
      <w:r>
        <w:rPr>
          <w:rFonts w:hint="eastAsia" w:ascii="宋体" w:hAnsi="宋体"/>
          <w:szCs w:val="21"/>
        </w:rPr>
        <w:t>承诺事由：填写项目名称+投标保证金。</w:t>
      </w:r>
      <w:r>
        <w:rPr>
          <w:rFonts w:hint="eastAsia" w:asciiTheme="minorEastAsia" w:hAnsiTheme="minorEastAsia" w:eastAsiaTheme="minorEastAsia"/>
        </w:rPr>
        <w:br w:type="page"/>
      </w:r>
    </w:p>
    <w:p w14:paraId="7E3A8352">
      <w:pPr>
        <w:widowControl/>
        <w:jc w:val="left"/>
        <w:rPr>
          <w:rFonts w:hint="eastAsia" w:ascii="宋体" w:hAnsi="宋体"/>
          <w:szCs w:val="21"/>
        </w:rPr>
      </w:pPr>
      <w:bookmarkStart w:id="688" w:name="_Hlk216943902"/>
    </w:p>
    <w:p w14:paraId="25CCE8C9">
      <w:pPr>
        <w:adjustRightInd w:val="0"/>
        <w:snapToGrid w:val="0"/>
        <w:spacing w:before="50" w:line="360" w:lineRule="auto"/>
        <w:ind w:firstLine="11840" w:firstLineChars="3700"/>
        <w:jc w:val="right"/>
        <w:rPr>
          <w:rFonts w:hint="eastAsia" w:asciiTheme="minorEastAsia" w:hAnsiTheme="minorEastAsia" w:eastAsiaTheme="minorEastAsia"/>
          <w:sz w:val="32"/>
          <w:szCs w:val="32"/>
        </w:rPr>
      </w:pPr>
      <w:r>
        <w:rPr>
          <w:rFonts w:hint="eastAsia" w:asciiTheme="minorEastAsia" w:hAnsiTheme="minorEastAsia" w:eastAsiaTheme="minorEastAsia"/>
          <w:sz w:val="32"/>
          <w:szCs w:val="32"/>
        </w:rPr>
        <w:t>封</w:t>
      </w:r>
    </w:p>
    <w:p w14:paraId="410B3492">
      <w:pPr>
        <w:adjustRightInd w:val="0"/>
        <w:snapToGrid w:val="0"/>
        <w:spacing w:before="50" w:line="360" w:lineRule="auto"/>
        <w:rPr>
          <w:rFonts w:hint="eastAsia" w:asciiTheme="minorEastAsia" w:hAnsiTheme="minorEastAsia" w:eastAsiaTheme="minorEastAsia"/>
          <w:szCs w:val="21"/>
        </w:rPr>
      </w:pPr>
    </w:p>
    <w:p w14:paraId="65EC9ECD">
      <w:pPr>
        <w:adjustRightInd w:val="0"/>
        <w:snapToGrid w:val="0"/>
        <w:spacing w:before="50" w:line="360" w:lineRule="auto"/>
        <w:rPr>
          <w:rFonts w:hint="eastAsia" w:asciiTheme="minorEastAsia" w:hAnsiTheme="minorEastAsia" w:eastAsiaTheme="minorEastAsia"/>
          <w:szCs w:val="21"/>
        </w:rPr>
      </w:pPr>
    </w:p>
    <w:p w14:paraId="41950F8A">
      <w:pPr>
        <w:adjustRightInd w:val="0"/>
        <w:snapToGrid w:val="0"/>
        <w:spacing w:line="360" w:lineRule="auto"/>
        <w:jc w:val="center"/>
        <w:rPr>
          <w:rFonts w:hint="eastAsia" w:asciiTheme="minorEastAsia" w:hAnsiTheme="minorEastAsia" w:eastAsiaTheme="minorEastAsia"/>
          <w:b/>
          <w:bCs/>
          <w:sz w:val="84"/>
          <w:szCs w:val="84"/>
        </w:rPr>
      </w:pPr>
      <w:r>
        <w:rPr>
          <w:rFonts w:hint="eastAsia" w:asciiTheme="minorEastAsia" w:hAnsiTheme="minorEastAsia" w:eastAsiaTheme="minorEastAsia"/>
          <w:b/>
          <w:bCs/>
          <w:sz w:val="84"/>
          <w:szCs w:val="84"/>
        </w:rPr>
        <w:t>投 标 文 件</w:t>
      </w:r>
    </w:p>
    <w:p w14:paraId="0E81FEA6">
      <w:pPr>
        <w:pStyle w:val="3"/>
        <w:adjustRightInd w:val="0"/>
        <w:snapToGrid w:val="0"/>
        <w:jc w:val="center"/>
        <w:rPr>
          <w:rFonts w:hint="eastAsia" w:ascii="黑体" w:hAnsi="黑体" w:eastAsia="黑体"/>
          <w:sz w:val="44"/>
          <w:szCs w:val="44"/>
        </w:rPr>
      </w:pPr>
      <w:bookmarkStart w:id="689" w:name="_Toc15207"/>
      <w:r>
        <w:rPr>
          <w:rFonts w:hint="eastAsia" w:ascii="黑体" w:hAnsi="黑体" w:eastAsia="黑体"/>
          <w:sz w:val="44"/>
          <w:szCs w:val="44"/>
        </w:rPr>
        <w:t>第二部分 技术响应文件</w:t>
      </w:r>
      <w:bookmarkEnd w:id="689"/>
    </w:p>
    <w:p w14:paraId="2C12CDCB">
      <w:pPr>
        <w:adjustRightInd w:val="0"/>
        <w:snapToGrid w:val="0"/>
        <w:spacing w:line="360" w:lineRule="auto"/>
        <w:rPr>
          <w:rFonts w:hint="eastAsia" w:asciiTheme="minorEastAsia" w:hAnsiTheme="minorEastAsia" w:eastAsiaTheme="minorEastAsia"/>
          <w:sz w:val="32"/>
          <w:szCs w:val="32"/>
        </w:rPr>
      </w:pPr>
    </w:p>
    <w:p w14:paraId="686DB405">
      <w:pPr>
        <w:pStyle w:val="21"/>
        <w:adjustRightInd w:val="0"/>
        <w:snapToGrid w:val="0"/>
        <w:spacing w:line="360" w:lineRule="auto"/>
        <w:ind w:firstLine="1988" w:firstLineChars="660"/>
        <w:rPr>
          <w:rFonts w:hint="eastAsia" w:asciiTheme="minorEastAsia" w:hAnsiTheme="minorEastAsia" w:eastAsiaTheme="minorEastAsia"/>
          <w:b/>
          <w:bCs/>
          <w:sz w:val="30"/>
          <w:szCs w:val="30"/>
        </w:rPr>
      </w:pPr>
    </w:p>
    <w:p w14:paraId="53A00466">
      <w:pPr>
        <w:ind w:firstLine="1928" w:firstLineChars="600"/>
        <w:rPr>
          <w:rFonts w:hint="eastAsia" w:ascii="黑体" w:hAnsi="黑体" w:eastAsia="黑体"/>
          <w:bCs/>
          <w:sz w:val="36"/>
          <w:szCs w:val="36"/>
        </w:rPr>
      </w:pPr>
      <w:r>
        <w:rPr>
          <w:rFonts w:hint="eastAsia" w:asciiTheme="minorEastAsia" w:hAnsiTheme="minorEastAsia" w:eastAsiaTheme="minorEastAsia"/>
          <w:b/>
          <w:sz w:val="32"/>
          <w:szCs w:val="32"/>
        </w:rPr>
        <w:t xml:space="preserve"> </w:t>
      </w:r>
      <w:bookmarkStart w:id="690" w:name="_Hlk216943716"/>
      <w:r>
        <w:rPr>
          <w:rFonts w:hint="eastAsia" w:ascii="黑体" w:hAnsi="黑体" w:eastAsia="黑体"/>
          <w:bCs/>
          <w:sz w:val="36"/>
          <w:szCs w:val="36"/>
        </w:rPr>
        <w:t>采购项目名称：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3CD59C10">
      <w:pPr>
        <w:ind w:firstLine="2160" w:firstLineChars="600"/>
        <w:rPr>
          <w:rFonts w:hint="eastAsia" w:ascii="黑体" w:hAnsi="黑体" w:eastAsia="黑体"/>
          <w:bCs/>
          <w:sz w:val="36"/>
          <w:szCs w:val="36"/>
          <w:u w:val="single"/>
        </w:rPr>
      </w:pPr>
      <w:r>
        <w:rPr>
          <w:rFonts w:hint="eastAsia" w:ascii="黑体" w:hAnsi="黑体" w:eastAsia="黑体"/>
          <w:bCs/>
          <w:sz w:val="36"/>
          <w:szCs w:val="36"/>
        </w:rPr>
        <w:t>采购项目编号：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69D0F7F0">
      <w:pPr>
        <w:pStyle w:val="16"/>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10C4A222">
      <w:pPr>
        <w:pStyle w:val="16"/>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名 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bookmarkEnd w:id="690"/>
    <w:p w14:paraId="628CB410">
      <w:pPr>
        <w:adjustRightInd w:val="0"/>
        <w:snapToGrid w:val="0"/>
        <w:spacing w:line="360" w:lineRule="auto"/>
        <w:jc w:val="center"/>
        <w:rPr>
          <w:rFonts w:hint="eastAsia" w:ascii="黑体" w:hAnsi="宋体" w:eastAsia="黑体"/>
          <w:sz w:val="32"/>
          <w:szCs w:val="32"/>
        </w:rPr>
      </w:pPr>
    </w:p>
    <w:p w14:paraId="4AE4AF1D">
      <w:pPr>
        <w:adjustRightInd w:val="0"/>
        <w:snapToGrid w:val="0"/>
        <w:spacing w:line="360" w:lineRule="auto"/>
        <w:jc w:val="center"/>
        <w:rPr>
          <w:rFonts w:hint="eastAsia" w:ascii="黑体" w:hAnsi="宋体" w:eastAsia="黑体"/>
          <w:sz w:val="32"/>
          <w:szCs w:val="32"/>
        </w:rPr>
      </w:pPr>
    </w:p>
    <w:p w14:paraId="421EDB8E">
      <w:pPr>
        <w:adjustRightInd w:val="0"/>
        <w:snapToGrid w:val="0"/>
        <w:spacing w:line="360" w:lineRule="auto"/>
        <w:jc w:val="center"/>
        <w:rPr>
          <w:rFonts w:hint="eastAsia" w:ascii="黑体" w:hAnsi="宋体" w:eastAsia="黑体"/>
          <w:sz w:val="32"/>
          <w:szCs w:val="32"/>
        </w:rPr>
      </w:pPr>
    </w:p>
    <w:p w14:paraId="34D99F44">
      <w:pPr>
        <w:adjustRightInd w:val="0"/>
        <w:snapToGrid w:val="0"/>
        <w:spacing w:line="360" w:lineRule="auto"/>
        <w:jc w:val="center"/>
        <w:rPr>
          <w:rFonts w:hint="eastAsia" w:ascii="黑体" w:hAnsi="宋体" w:eastAsia="黑体"/>
          <w:sz w:val="32"/>
          <w:szCs w:val="32"/>
        </w:rPr>
      </w:pPr>
    </w:p>
    <w:p w14:paraId="1BBFD4E3">
      <w:pPr>
        <w:adjustRightInd w:val="0"/>
        <w:snapToGrid w:val="0"/>
        <w:spacing w:line="360" w:lineRule="auto"/>
        <w:jc w:val="center"/>
        <w:rPr>
          <w:rFonts w:hint="eastAsia" w:ascii="黑体" w:hAnsi="宋体" w:eastAsia="黑体"/>
          <w:sz w:val="32"/>
          <w:szCs w:val="32"/>
        </w:rPr>
      </w:pPr>
    </w:p>
    <w:p w14:paraId="2956D27F">
      <w:pPr>
        <w:adjustRightInd w:val="0"/>
        <w:snapToGrid w:val="0"/>
        <w:spacing w:line="360" w:lineRule="auto"/>
        <w:jc w:val="center"/>
        <w:rPr>
          <w:rFonts w:hint="eastAsia" w:ascii="黑体" w:hAnsi="宋体" w:eastAsia="黑体"/>
          <w:sz w:val="32"/>
          <w:szCs w:val="32"/>
        </w:rPr>
      </w:pPr>
    </w:p>
    <w:p w14:paraId="02D6174D">
      <w:pPr>
        <w:adjustRightInd w:val="0"/>
        <w:snapToGrid w:val="0"/>
        <w:spacing w:line="360" w:lineRule="auto"/>
        <w:jc w:val="center"/>
        <w:rPr>
          <w:rFonts w:hint="eastAsia" w:ascii="黑体" w:hAnsi="黑体" w:eastAsia="黑体"/>
          <w:sz w:val="36"/>
          <w:szCs w:val="36"/>
        </w:rPr>
      </w:pPr>
      <w:r>
        <w:rPr>
          <w:rFonts w:hint="eastAsia" w:ascii="黑体" w:hAnsi="黑体" w:eastAsia="黑体"/>
          <w:b/>
          <w:sz w:val="36"/>
          <w:szCs w:val="36"/>
        </w:rPr>
        <w:t>投标人名称：</w:t>
      </w:r>
      <w:r>
        <w:rPr>
          <w:rFonts w:hint="eastAsia" w:ascii="黑体" w:hAnsi="黑体" w:eastAsia="黑体"/>
          <w:sz w:val="36"/>
          <w:szCs w:val="36"/>
          <w:u w:val="single"/>
        </w:rPr>
        <w:t xml:space="preserve">            </w:t>
      </w:r>
      <w:r>
        <w:rPr>
          <w:rFonts w:hint="eastAsia" w:ascii="黑体" w:hAnsi="黑体" w:eastAsia="黑体"/>
          <w:b/>
          <w:sz w:val="36"/>
          <w:szCs w:val="36"/>
        </w:rPr>
        <w:t xml:space="preserve"> </w:t>
      </w:r>
      <w:r>
        <w:rPr>
          <w:rFonts w:hint="eastAsia" w:ascii="黑体" w:hAnsi="黑体" w:eastAsia="黑体"/>
          <w:sz w:val="36"/>
          <w:szCs w:val="36"/>
        </w:rPr>
        <w:t>（盖单位章）</w:t>
      </w:r>
    </w:p>
    <w:p w14:paraId="6A488B2F">
      <w:pPr>
        <w:adjustRightInd w:val="0"/>
        <w:snapToGrid w:val="0"/>
        <w:spacing w:line="360" w:lineRule="auto"/>
        <w:jc w:val="center"/>
        <w:rPr>
          <w:rFonts w:hint="eastAsia" w:ascii="黑体" w:hAnsi="宋体" w:eastAsia="黑体"/>
        </w:rPr>
      </w:pPr>
      <w:r>
        <w:rPr>
          <w:rFonts w:hint="eastAsia" w:ascii="黑体" w:hAnsi="宋体" w:eastAsia="黑体"/>
          <w:sz w:val="32"/>
          <w:szCs w:val="32"/>
          <w:u w:val="single"/>
        </w:rPr>
        <w:t xml:space="preserve">       </w:t>
      </w:r>
      <w:r>
        <w:rPr>
          <w:rFonts w:hint="eastAsia" w:ascii="黑体" w:hAnsi="宋体" w:eastAsia="黑体"/>
          <w:sz w:val="32"/>
          <w:szCs w:val="32"/>
        </w:rPr>
        <w:t>年</w:t>
      </w:r>
      <w:r>
        <w:rPr>
          <w:rFonts w:hint="eastAsia" w:ascii="黑体" w:hAnsi="宋体" w:eastAsia="黑体"/>
          <w:sz w:val="32"/>
          <w:szCs w:val="32"/>
          <w:u w:val="single"/>
        </w:rPr>
        <w:t xml:space="preserve">    </w:t>
      </w:r>
      <w:r>
        <w:rPr>
          <w:rFonts w:hint="eastAsia" w:ascii="黑体" w:hAnsi="宋体" w:eastAsia="黑体"/>
          <w:sz w:val="32"/>
          <w:szCs w:val="32"/>
        </w:rPr>
        <w:t>月</w:t>
      </w:r>
      <w:r>
        <w:rPr>
          <w:rFonts w:hint="eastAsia" w:ascii="黑体" w:hAnsi="宋体" w:eastAsia="黑体"/>
          <w:sz w:val="32"/>
          <w:szCs w:val="32"/>
          <w:u w:val="single"/>
        </w:rPr>
        <w:t xml:space="preserve">    </w:t>
      </w:r>
      <w:r>
        <w:rPr>
          <w:rFonts w:hint="eastAsia" w:ascii="黑体" w:hAnsi="宋体" w:eastAsia="黑体"/>
          <w:sz w:val="32"/>
          <w:szCs w:val="32"/>
        </w:rPr>
        <w:t>日</w:t>
      </w:r>
      <w:bookmarkEnd w:id="688"/>
    </w:p>
    <w:p w14:paraId="3337656D">
      <w:pPr>
        <w:pStyle w:val="4"/>
        <w:jc w:val="center"/>
        <w:rPr>
          <w:rFonts w:hint="eastAsia" w:ascii="黑体" w:hAnsi="黑体" w:eastAsia="黑体"/>
        </w:rPr>
      </w:pPr>
      <w:bookmarkStart w:id="691" w:name="_Toc30264"/>
      <w:r>
        <w:rPr>
          <w:rFonts w:hint="eastAsia" w:ascii="黑体" w:hAnsi="黑体" w:eastAsia="黑体"/>
        </w:rPr>
        <w:t>八、技术要求的响应</w:t>
      </w:r>
      <w:bookmarkEnd w:id="691"/>
    </w:p>
    <w:p w14:paraId="6F3AE3A8">
      <w:pPr>
        <w:adjustRightInd w:val="0"/>
        <w:snapToGrid w:val="0"/>
        <w:spacing w:line="360" w:lineRule="auto"/>
        <w:rPr>
          <w:rFonts w:hint="eastAsia" w:asciiTheme="minorEastAsia" w:hAnsiTheme="minorEastAsia" w:eastAsiaTheme="minorEastAsia"/>
          <w:bCs/>
          <w:szCs w:val="21"/>
        </w:rPr>
      </w:pPr>
      <w:r>
        <w:rPr>
          <w:rFonts w:hint="eastAsia" w:asciiTheme="minorEastAsia" w:hAnsiTheme="minorEastAsia" w:eastAsiaTheme="minorEastAsia"/>
          <w:b/>
          <w:szCs w:val="21"/>
        </w:rPr>
        <w:t>编制说明</w:t>
      </w:r>
      <w:r>
        <w:rPr>
          <w:rFonts w:hint="eastAsia" w:asciiTheme="minorEastAsia" w:hAnsiTheme="minorEastAsia" w:eastAsiaTheme="minorEastAsia"/>
          <w:bCs/>
          <w:szCs w:val="21"/>
        </w:rPr>
        <w:t>：</w:t>
      </w:r>
    </w:p>
    <w:p w14:paraId="41297894">
      <w:pPr>
        <w:adjustRightInd w:val="0"/>
        <w:snapToGrid w:val="0"/>
        <w:spacing w:before="156" w:beforeLines="50" w:line="360" w:lineRule="auto"/>
        <w:ind w:firstLine="420" w:firstLineChars="200"/>
        <w:rPr>
          <w:rFonts w:hint="eastAsia" w:asciiTheme="minorEastAsia" w:hAnsiTheme="minorEastAsia" w:eastAsiaTheme="minorEastAsia"/>
        </w:rPr>
      </w:pPr>
      <w:bookmarkStart w:id="692" w:name="_Hlk216980150"/>
      <w:r>
        <w:rPr>
          <w:rFonts w:hint="eastAsia"/>
          <w:bCs/>
        </w:rPr>
        <w:t>投标人应当按</w:t>
      </w:r>
      <w:bookmarkStart w:id="693" w:name="_Hlk216894977"/>
      <w:r>
        <w:rPr>
          <w:rFonts w:hint="eastAsia" w:ascii="宋体" w:hAnsi="宋体"/>
          <w:bCs/>
        </w:rPr>
        <w:t>“</w:t>
      </w:r>
      <w:r>
        <w:rPr>
          <w:rFonts w:hint="eastAsia"/>
          <w:bCs/>
        </w:rPr>
        <w:t xml:space="preserve">第五章 </w:t>
      </w:r>
      <w:r>
        <w:rPr>
          <w:rFonts w:hint="eastAsia" w:ascii="宋体" w:hAnsi="宋体"/>
          <w:bCs/>
        </w:rPr>
        <w:t>技术</w:t>
      </w:r>
      <w:r>
        <w:rPr>
          <w:rFonts w:hint="eastAsia"/>
          <w:bCs/>
        </w:rPr>
        <w:t>要求</w:t>
      </w:r>
      <w:r>
        <w:rPr>
          <w:rFonts w:hint="eastAsia" w:ascii="宋体" w:hAnsi="宋体"/>
          <w:bCs/>
        </w:rPr>
        <w:t>”及</w:t>
      </w:r>
      <w:r>
        <w:rPr>
          <w:rFonts w:hint="eastAsia"/>
        </w:rPr>
        <w:t xml:space="preserve"> </w:t>
      </w:r>
      <w:r>
        <w:rPr>
          <w:rFonts w:hint="eastAsia" w:ascii="宋体" w:hAnsi="宋体"/>
          <w:bCs/>
        </w:rPr>
        <w:t>“第四章 评标方法及标准”</w:t>
      </w:r>
      <w:bookmarkEnd w:id="693"/>
      <w:r>
        <w:rPr>
          <w:rFonts w:hint="eastAsia" w:ascii="宋体" w:hAnsi="宋体"/>
          <w:bCs/>
        </w:rPr>
        <w:t>相关要求</w:t>
      </w:r>
      <w:r>
        <w:rPr>
          <w:rFonts w:hint="eastAsia"/>
          <w:bCs/>
        </w:rPr>
        <w:t>自行编写</w:t>
      </w:r>
      <w:r>
        <w:rPr>
          <w:rFonts w:hint="eastAsia" w:ascii="宋体" w:hAnsi="宋体"/>
          <w:bCs/>
        </w:rPr>
        <w:t>“</w:t>
      </w:r>
      <w:r>
        <w:rPr>
          <w:rFonts w:hint="eastAsia"/>
          <w:bCs/>
        </w:rPr>
        <w:t>技术要求的响应</w:t>
      </w:r>
      <w:r>
        <w:rPr>
          <w:rFonts w:hint="eastAsia" w:ascii="宋体" w:hAnsi="宋体"/>
          <w:bCs/>
        </w:rPr>
        <w:t>”，并填写以下相关附件。</w:t>
      </w:r>
      <w:bookmarkEnd w:id="692"/>
      <w:r>
        <w:rPr>
          <w:rFonts w:hint="eastAsia" w:asciiTheme="minorEastAsia" w:hAnsiTheme="minorEastAsia" w:eastAsiaTheme="minorEastAsia"/>
        </w:rPr>
        <w:t xml:space="preserve"> </w:t>
      </w:r>
    </w:p>
    <w:p w14:paraId="48AEC0C3">
      <w:pPr>
        <w:pStyle w:val="5"/>
        <w:rPr>
          <w:rFonts w:hint="eastAsia" w:ascii="黑体" w:hAnsi="黑体"/>
          <w:sz w:val="21"/>
          <w:szCs w:val="21"/>
        </w:rPr>
      </w:pPr>
      <w:bookmarkStart w:id="694" w:name="_Toc30714"/>
      <w:bookmarkStart w:id="695" w:name="_Hlk201931204"/>
      <w:bookmarkStart w:id="696" w:name="_Hlk206405873"/>
      <w:r>
        <w:rPr>
          <w:rFonts w:hint="eastAsia" w:ascii="黑体" w:hAnsi="黑体"/>
          <w:sz w:val="21"/>
          <w:szCs w:val="21"/>
        </w:rPr>
        <w:t>附件8-1 拟任项目负责人和主要管理、技术人员资历表</w:t>
      </w:r>
      <w:bookmarkEnd w:id="694"/>
    </w:p>
    <w:p w14:paraId="7325E482">
      <w:pPr>
        <w:adjustRightInd w:val="0"/>
        <w:snapToGrid w:val="0"/>
        <w:spacing w:before="156" w:beforeLines="50" w:line="360" w:lineRule="auto"/>
        <w:jc w:val="center"/>
        <w:rPr>
          <w:rFonts w:hint="eastAsia" w:ascii="黑体" w:hAnsi="黑体" w:eastAsia="黑体"/>
          <w:sz w:val="28"/>
          <w:szCs w:val="28"/>
        </w:rPr>
      </w:pPr>
      <w:bookmarkStart w:id="697" w:name="_Hlk206405403"/>
      <w:r>
        <w:rPr>
          <w:rFonts w:hint="eastAsia" w:ascii="黑体" w:hAnsi="黑体" w:eastAsia="黑体"/>
          <w:sz w:val="28"/>
          <w:szCs w:val="28"/>
        </w:rPr>
        <w:t>拟任项目负责人和主要管理、技术人员资历表</w:t>
      </w:r>
    </w:p>
    <w:tbl>
      <w:tblPr>
        <w:tblStyle w:val="4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2"/>
        <w:gridCol w:w="2376"/>
        <w:gridCol w:w="1843"/>
        <w:gridCol w:w="2999"/>
      </w:tblGrid>
      <w:tr w14:paraId="66FC7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exact"/>
        </w:trPr>
        <w:tc>
          <w:tcPr>
            <w:tcW w:w="1017" w:type="pct"/>
            <w:vAlign w:val="center"/>
          </w:tcPr>
          <w:p w14:paraId="62915BC8">
            <w:pPr>
              <w:spacing w:line="360" w:lineRule="atLeast"/>
              <w:jc w:val="center"/>
              <w:rPr>
                <w:rFonts w:ascii="宋体"/>
              </w:rPr>
            </w:pPr>
            <w:r>
              <w:rPr>
                <w:rFonts w:hint="eastAsia" w:ascii="宋体"/>
              </w:rPr>
              <w:t>姓</w:t>
            </w:r>
            <w:r>
              <w:rPr>
                <w:rFonts w:ascii="宋体"/>
              </w:rPr>
              <w:t xml:space="preserve">   </w:t>
            </w:r>
            <w:r>
              <w:rPr>
                <w:rFonts w:hint="eastAsia" w:ascii="宋体"/>
              </w:rPr>
              <w:t>名</w:t>
            </w:r>
          </w:p>
        </w:tc>
        <w:tc>
          <w:tcPr>
            <w:tcW w:w="1311" w:type="pct"/>
            <w:vAlign w:val="center"/>
          </w:tcPr>
          <w:p w14:paraId="7D7AFA85">
            <w:pPr>
              <w:spacing w:line="360" w:lineRule="atLeast"/>
              <w:jc w:val="center"/>
              <w:rPr>
                <w:rFonts w:ascii="宋体"/>
              </w:rPr>
            </w:pPr>
          </w:p>
        </w:tc>
        <w:tc>
          <w:tcPr>
            <w:tcW w:w="1017" w:type="pct"/>
            <w:vAlign w:val="center"/>
          </w:tcPr>
          <w:p w14:paraId="71E9AB9C">
            <w:pPr>
              <w:spacing w:line="360" w:lineRule="atLeast"/>
              <w:jc w:val="center"/>
              <w:rPr>
                <w:rFonts w:ascii="宋体"/>
              </w:rPr>
            </w:pPr>
            <w:r>
              <w:rPr>
                <w:rFonts w:hint="eastAsia" w:ascii="宋体"/>
              </w:rPr>
              <w:t>性</w:t>
            </w:r>
            <w:r>
              <w:rPr>
                <w:rFonts w:ascii="宋体"/>
              </w:rPr>
              <w:t xml:space="preserve">  </w:t>
            </w:r>
            <w:r>
              <w:rPr>
                <w:rFonts w:hint="eastAsia" w:ascii="宋体"/>
              </w:rPr>
              <w:t>别</w:t>
            </w:r>
          </w:p>
        </w:tc>
        <w:tc>
          <w:tcPr>
            <w:tcW w:w="1655" w:type="pct"/>
            <w:vAlign w:val="center"/>
          </w:tcPr>
          <w:p w14:paraId="2C698412">
            <w:pPr>
              <w:spacing w:line="360" w:lineRule="atLeast"/>
              <w:jc w:val="center"/>
              <w:rPr>
                <w:rFonts w:ascii="宋体"/>
              </w:rPr>
            </w:pPr>
          </w:p>
        </w:tc>
      </w:tr>
      <w:tr w14:paraId="4C9D3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exact"/>
        </w:trPr>
        <w:tc>
          <w:tcPr>
            <w:tcW w:w="1017" w:type="pct"/>
            <w:vAlign w:val="center"/>
          </w:tcPr>
          <w:p w14:paraId="7F9C5D7E">
            <w:pPr>
              <w:spacing w:line="360" w:lineRule="atLeast"/>
              <w:jc w:val="center"/>
              <w:rPr>
                <w:rFonts w:ascii="宋体"/>
              </w:rPr>
            </w:pPr>
            <w:r>
              <w:rPr>
                <w:rFonts w:hint="eastAsia" w:ascii="宋体"/>
              </w:rPr>
              <w:t>职</w:t>
            </w:r>
            <w:r>
              <w:rPr>
                <w:rFonts w:ascii="宋体"/>
              </w:rPr>
              <w:t xml:space="preserve">   </w:t>
            </w:r>
            <w:r>
              <w:rPr>
                <w:rFonts w:hint="eastAsia" w:ascii="宋体"/>
              </w:rPr>
              <w:t>务</w:t>
            </w:r>
          </w:p>
        </w:tc>
        <w:tc>
          <w:tcPr>
            <w:tcW w:w="1311" w:type="pct"/>
            <w:vAlign w:val="center"/>
          </w:tcPr>
          <w:p w14:paraId="2CBBB039">
            <w:pPr>
              <w:spacing w:line="360" w:lineRule="atLeast"/>
              <w:jc w:val="center"/>
              <w:rPr>
                <w:rFonts w:ascii="宋体"/>
              </w:rPr>
            </w:pPr>
          </w:p>
        </w:tc>
        <w:tc>
          <w:tcPr>
            <w:tcW w:w="1017" w:type="pct"/>
            <w:vAlign w:val="center"/>
          </w:tcPr>
          <w:p w14:paraId="37644184">
            <w:pPr>
              <w:spacing w:line="360" w:lineRule="atLeast"/>
              <w:jc w:val="center"/>
              <w:rPr>
                <w:rFonts w:ascii="宋体"/>
              </w:rPr>
            </w:pPr>
            <w:r>
              <w:rPr>
                <w:rFonts w:hint="eastAsia" w:ascii="宋体"/>
              </w:rPr>
              <w:t>职</w:t>
            </w:r>
            <w:r>
              <w:rPr>
                <w:rFonts w:ascii="宋体"/>
              </w:rPr>
              <w:t xml:space="preserve">  </w:t>
            </w:r>
            <w:r>
              <w:rPr>
                <w:rFonts w:hint="eastAsia" w:ascii="宋体"/>
              </w:rPr>
              <w:t>称</w:t>
            </w:r>
          </w:p>
        </w:tc>
        <w:tc>
          <w:tcPr>
            <w:tcW w:w="1655" w:type="pct"/>
            <w:vAlign w:val="center"/>
          </w:tcPr>
          <w:p w14:paraId="1C323162">
            <w:pPr>
              <w:spacing w:line="360" w:lineRule="atLeast"/>
              <w:jc w:val="center"/>
              <w:rPr>
                <w:rFonts w:ascii="宋体"/>
              </w:rPr>
            </w:pPr>
          </w:p>
        </w:tc>
      </w:tr>
      <w:tr w14:paraId="0106A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exact"/>
        </w:trPr>
        <w:tc>
          <w:tcPr>
            <w:tcW w:w="1017" w:type="pct"/>
            <w:vAlign w:val="center"/>
          </w:tcPr>
          <w:p w14:paraId="46DCAED5">
            <w:pPr>
              <w:spacing w:line="360" w:lineRule="atLeast"/>
              <w:jc w:val="center"/>
              <w:rPr>
                <w:rFonts w:ascii="宋体"/>
              </w:rPr>
            </w:pPr>
            <w:r>
              <w:rPr>
                <w:rFonts w:hint="eastAsia" w:ascii="宋体"/>
              </w:rPr>
              <w:t>毕业学校、专业</w:t>
            </w:r>
          </w:p>
        </w:tc>
        <w:tc>
          <w:tcPr>
            <w:tcW w:w="3983" w:type="pct"/>
            <w:gridSpan w:val="3"/>
            <w:vAlign w:val="center"/>
          </w:tcPr>
          <w:p w14:paraId="1B2BF946">
            <w:pPr>
              <w:spacing w:line="360" w:lineRule="atLeast"/>
              <w:jc w:val="center"/>
              <w:rPr>
                <w:rFonts w:ascii="宋体"/>
              </w:rPr>
            </w:pPr>
            <w:r>
              <w:rPr>
                <w:rFonts w:hint="eastAsia" w:ascii="宋体"/>
              </w:rPr>
              <w:t>年毕业于            学校        专业</w:t>
            </w:r>
          </w:p>
        </w:tc>
      </w:tr>
      <w:tr w14:paraId="09943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1" w:hRule="exact"/>
        </w:trPr>
        <w:tc>
          <w:tcPr>
            <w:tcW w:w="1017" w:type="pct"/>
            <w:vAlign w:val="center"/>
          </w:tcPr>
          <w:p w14:paraId="777662AF">
            <w:pPr>
              <w:spacing w:line="360" w:lineRule="atLeast"/>
              <w:jc w:val="center"/>
              <w:rPr>
                <w:rFonts w:ascii="宋体"/>
              </w:rPr>
            </w:pPr>
            <w:r>
              <w:rPr>
                <w:rFonts w:hint="eastAsia" w:ascii="宋体"/>
              </w:rPr>
              <w:t>身份证号</w:t>
            </w:r>
          </w:p>
        </w:tc>
        <w:tc>
          <w:tcPr>
            <w:tcW w:w="1311" w:type="pct"/>
            <w:vAlign w:val="center"/>
          </w:tcPr>
          <w:p w14:paraId="13B4BE6D">
            <w:pPr>
              <w:spacing w:line="360" w:lineRule="atLeast"/>
              <w:jc w:val="center"/>
              <w:rPr>
                <w:rFonts w:ascii="宋体"/>
              </w:rPr>
            </w:pPr>
          </w:p>
        </w:tc>
        <w:tc>
          <w:tcPr>
            <w:tcW w:w="1017" w:type="pct"/>
            <w:vAlign w:val="center"/>
          </w:tcPr>
          <w:p w14:paraId="17FA1B5D">
            <w:pPr>
              <w:spacing w:line="360" w:lineRule="atLeast"/>
              <w:jc w:val="center"/>
              <w:rPr>
                <w:rFonts w:ascii="宋体"/>
              </w:rPr>
            </w:pPr>
            <w:r>
              <w:rPr>
                <w:rFonts w:hint="eastAsia" w:ascii="宋体"/>
              </w:rPr>
              <w:t>拟在本合同任职</w:t>
            </w:r>
          </w:p>
        </w:tc>
        <w:tc>
          <w:tcPr>
            <w:tcW w:w="1655" w:type="pct"/>
            <w:vAlign w:val="center"/>
          </w:tcPr>
          <w:p w14:paraId="70F8885D">
            <w:pPr>
              <w:spacing w:line="360" w:lineRule="atLeast"/>
              <w:ind w:right="-105" w:rightChars="-50"/>
              <w:jc w:val="center"/>
              <w:rPr>
                <w:rFonts w:ascii="宋体"/>
              </w:rPr>
            </w:pPr>
          </w:p>
        </w:tc>
      </w:tr>
      <w:tr w14:paraId="2D45E5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1" w:hRule="exact"/>
        </w:trPr>
        <w:tc>
          <w:tcPr>
            <w:tcW w:w="1017" w:type="pct"/>
            <w:vAlign w:val="center"/>
          </w:tcPr>
          <w:p w14:paraId="1762C04D">
            <w:pPr>
              <w:spacing w:line="360" w:lineRule="atLeast"/>
              <w:jc w:val="center"/>
              <w:rPr>
                <w:rFonts w:ascii="宋体"/>
              </w:rPr>
            </w:pPr>
            <w:r>
              <w:rPr>
                <w:rFonts w:hint="eastAsia" w:ascii="宋体"/>
              </w:rPr>
              <w:t>执业资格证</w:t>
            </w:r>
          </w:p>
        </w:tc>
        <w:tc>
          <w:tcPr>
            <w:tcW w:w="1311" w:type="pct"/>
            <w:vAlign w:val="center"/>
          </w:tcPr>
          <w:p w14:paraId="42781A98">
            <w:pPr>
              <w:spacing w:line="360" w:lineRule="atLeast"/>
              <w:jc w:val="center"/>
              <w:rPr>
                <w:rFonts w:ascii="宋体"/>
              </w:rPr>
            </w:pPr>
          </w:p>
        </w:tc>
        <w:tc>
          <w:tcPr>
            <w:tcW w:w="1017" w:type="pct"/>
            <w:vAlign w:val="center"/>
          </w:tcPr>
          <w:p w14:paraId="14A12425">
            <w:pPr>
              <w:spacing w:line="360" w:lineRule="atLeast"/>
              <w:jc w:val="center"/>
              <w:rPr>
                <w:rFonts w:ascii="宋体"/>
              </w:rPr>
            </w:pPr>
            <w:r>
              <w:rPr>
                <w:rFonts w:hint="eastAsia" w:ascii="宋体"/>
              </w:rPr>
              <w:t>执业资格证书号</w:t>
            </w:r>
          </w:p>
        </w:tc>
        <w:tc>
          <w:tcPr>
            <w:tcW w:w="1655" w:type="pct"/>
            <w:vAlign w:val="center"/>
          </w:tcPr>
          <w:p w14:paraId="04F45AA4">
            <w:pPr>
              <w:spacing w:line="360" w:lineRule="atLeast"/>
              <w:ind w:right="-105" w:rightChars="-50"/>
              <w:jc w:val="center"/>
              <w:rPr>
                <w:rFonts w:ascii="宋体"/>
              </w:rPr>
            </w:pPr>
          </w:p>
        </w:tc>
      </w:tr>
      <w:tr w14:paraId="41A08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jc w:val="center"/>
        </w:trPr>
        <w:tc>
          <w:tcPr>
            <w:tcW w:w="5000" w:type="pct"/>
            <w:gridSpan w:val="4"/>
            <w:vAlign w:val="center"/>
          </w:tcPr>
          <w:p w14:paraId="5ADBE9AD">
            <w:pPr>
              <w:spacing w:line="440" w:lineRule="exact"/>
              <w:jc w:val="center"/>
              <w:rPr>
                <w:rFonts w:ascii="宋体"/>
              </w:rPr>
            </w:pPr>
            <w:r>
              <w:rPr>
                <w:rFonts w:hint="eastAsia" w:ascii="宋体"/>
              </w:rPr>
              <w:t>同类项目业绩</w:t>
            </w:r>
          </w:p>
        </w:tc>
      </w:tr>
      <w:tr w14:paraId="08324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017" w:type="pct"/>
            <w:vAlign w:val="center"/>
          </w:tcPr>
          <w:p w14:paraId="46272461">
            <w:pPr>
              <w:spacing w:line="440" w:lineRule="exact"/>
              <w:jc w:val="center"/>
              <w:rPr>
                <w:rFonts w:ascii="宋体"/>
              </w:rPr>
            </w:pPr>
            <w:r>
              <w:rPr>
                <w:rFonts w:hint="eastAsia" w:ascii="宋体"/>
              </w:rPr>
              <w:t>时  间</w:t>
            </w:r>
          </w:p>
        </w:tc>
        <w:tc>
          <w:tcPr>
            <w:tcW w:w="1311" w:type="pct"/>
            <w:vAlign w:val="center"/>
          </w:tcPr>
          <w:p w14:paraId="66AB80AB">
            <w:pPr>
              <w:spacing w:line="440" w:lineRule="exact"/>
              <w:jc w:val="center"/>
              <w:rPr>
                <w:rFonts w:ascii="宋体"/>
              </w:rPr>
            </w:pPr>
            <w:r>
              <w:rPr>
                <w:rFonts w:hint="eastAsia" w:ascii="宋体"/>
              </w:rPr>
              <w:t>参加过的同类项目</w:t>
            </w:r>
          </w:p>
        </w:tc>
        <w:tc>
          <w:tcPr>
            <w:tcW w:w="1017" w:type="pct"/>
            <w:vAlign w:val="center"/>
          </w:tcPr>
          <w:p w14:paraId="5C73FB62">
            <w:pPr>
              <w:spacing w:line="440" w:lineRule="exact"/>
              <w:jc w:val="center"/>
              <w:rPr>
                <w:rFonts w:ascii="宋体"/>
              </w:rPr>
            </w:pPr>
            <w:r>
              <w:rPr>
                <w:rFonts w:hint="eastAsia" w:ascii="宋体"/>
              </w:rPr>
              <w:t>担任职务</w:t>
            </w:r>
          </w:p>
        </w:tc>
        <w:tc>
          <w:tcPr>
            <w:tcW w:w="1655" w:type="pct"/>
            <w:vAlign w:val="center"/>
          </w:tcPr>
          <w:p w14:paraId="687FC194">
            <w:pPr>
              <w:spacing w:line="440" w:lineRule="exact"/>
              <w:jc w:val="center"/>
              <w:rPr>
                <w:rFonts w:ascii="宋体"/>
              </w:rPr>
            </w:pPr>
            <w:r>
              <w:rPr>
                <w:rFonts w:hint="eastAsia" w:ascii="宋体"/>
              </w:rPr>
              <w:t>业主及联系电话</w:t>
            </w:r>
          </w:p>
        </w:tc>
      </w:tr>
      <w:tr w14:paraId="2CC06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1017" w:type="pct"/>
          </w:tcPr>
          <w:p w14:paraId="0C254143">
            <w:pPr>
              <w:spacing w:line="440" w:lineRule="exact"/>
            </w:pPr>
          </w:p>
        </w:tc>
        <w:tc>
          <w:tcPr>
            <w:tcW w:w="1311" w:type="pct"/>
          </w:tcPr>
          <w:p w14:paraId="0C45568C">
            <w:pPr>
              <w:spacing w:line="440" w:lineRule="exact"/>
            </w:pPr>
          </w:p>
        </w:tc>
        <w:tc>
          <w:tcPr>
            <w:tcW w:w="1017" w:type="pct"/>
          </w:tcPr>
          <w:p w14:paraId="5B15FCF8">
            <w:pPr>
              <w:spacing w:line="440" w:lineRule="exact"/>
            </w:pPr>
          </w:p>
        </w:tc>
        <w:tc>
          <w:tcPr>
            <w:tcW w:w="1655" w:type="pct"/>
          </w:tcPr>
          <w:p w14:paraId="75969433">
            <w:pPr>
              <w:spacing w:line="440" w:lineRule="exact"/>
            </w:pPr>
          </w:p>
        </w:tc>
      </w:tr>
      <w:tr w14:paraId="0270B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1017" w:type="pct"/>
          </w:tcPr>
          <w:p w14:paraId="6D4D965E">
            <w:pPr>
              <w:spacing w:line="440" w:lineRule="exact"/>
            </w:pPr>
          </w:p>
        </w:tc>
        <w:tc>
          <w:tcPr>
            <w:tcW w:w="1311" w:type="pct"/>
          </w:tcPr>
          <w:p w14:paraId="548E7EB2">
            <w:pPr>
              <w:spacing w:line="440" w:lineRule="exact"/>
            </w:pPr>
          </w:p>
        </w:tc>
        <w:tc>
          <w:tcPr>
            <w:tcW w:w="1017" w:type="pct"/>
          </w:tcPr>
          <w:p w14:paraId="799F57E4">
            <w:pPr>
              <w:spacing w:line="440" w:lineRule="exact"/>
            </w:pPr>
          </w:p>
        </w:tc>
        <w:tc>
          <w:tcPr>
            <w:tcW w:w="1655" w:type="pct"/>
          </w:tcPr>
          <w:p w14:paraId="70FBAEE0">
            <w:pPr>
              <w:spacing w:line="440" w:lineRule="exact"/>
            </w:pPr>
          </w:p>
        </w:tc>
      </w:tr>
      <w:tr w14:paraId="4D4A4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1017" w:type="pct"/>
          </w:tcPr>
          <w:p w14:paraId="39B6E0C2">
            <w:pPr>
              <w:spacing w:line="440" w:lineRule="exact"/>
            </w:pPr>
          </w:p>
        </w:tc>
        <w:tc>
          <w:tcPr>
            <w:tcW w:w="1311" w:type="pct"/>
          </w:tcPr>
          <w:p w14:paraId="37D93EC2">
            <w:pPr>
              <w:spacing w:line="440" w:lineRule="exact"/>
            </w:pPr>
          </w:p>
        </w:tc>
        <w:tc>
          <w:tcPr>
            <w:tcW w:w="1017" w:type="pct"/>
          </w:tcPr>
          <w:p w14:paraId="24495F83">
            <w:pPr>
              <w:spacing w:line="440" w:lineRule="exact"/>
            </w:pPr>
          </w:p>
        </w:tc>
        <w:tc>
          <w:tcPr>
            <w:tcW w:w="1655" w:type="pct"/>
          </w:tcPr>
          <w:p w14:paraId="2DE1DF8F">
            <w:pPr>
              <w:spacing w:line="440" w:lineRule="exact"/>
            </w:pPr>
          </w:p>
        </w:tc>
      </w:tr>
      <w:tr w14:paraId="075F0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1017" w:type="pct"/>
            <w:vAlign w:val="center"/>
          </w:tcPr>
          <w:p w14:paraId="35DC1C4A">
            <w:pPr>
              <w:spacing w:line="440" w:lineRule="exact"/>
            </w:pPr>
          </w:p>
        </w:tc>
        <w:tc>
          <w:tcPr>
            <w:tcW w:w="1311" w:type="pct"/>
            <w:vAlign w:val="center"/>
          </w:tcPr>
          <w:p w14:paraId="58361035">
            <w:pPr>
              <w:spacing w:line="440" w:lineRule="exact"/>
            </w:pPr>
          </w:p>
        </w:tc>
        <w:tc>
          <w:tcPr>
            <w:tcW w:w="1017" w:type="pct"/>
            <w:vAlign w:val="center"/>
          </w:tcPr>
          <w:p w14:paraId="2D18AC7A">
            <w:pPr>
              <w:spacing w:line="440" w:lineRule="exact"/>
            </w:pPr>
          </w:p>
        </w:tc>
        <w:tc>
          <w:tcPr>
            <w:tcW w:w="1655" w:type="pct"/>
            <w:vAlign w:val="center"/>
          </w:tcPr>
          <w:p w14:paraId="269D9B64">
            <w:pPr>
              <w:spacing w:line="440" w:lineRule="exact"/>
            </w:pPr>
          </w:p>
        </w:tc>
      </w:tr>
    </w:tbl>
    <w:p w14:paraId="0A148350">
      <w:pPr>
        <w:spacing w:line="440" w:lineRule="exact"/>
      </w:pPr>
      <w:r>
        <w:rPr>
          <w:rFonts w:hint="eastAsia"/>
          <w:b/>
          <w:bCs/>
        </w:rPr>
        <w:t>备注</w:t>
      </w:r>
      <w:r>
        <w:rPr>
          <w:rFonts w:hint="eastAsia"/>
        </w:rPr>
        <w:t>：</w:t>
      </w:r>
      <w:bookmarkStart w:id="698" w:name="_Hlk206401869"/>
      <w:bookmarkStart w:id="699" w:name="_Hlk216980285"/>
      <w:r>
        <w:rPr>
          <w:rFonts w:hint="eastAsia"/>
        </w:rPr>
        <w:t>（1）按“第四章 评标方法及标准”或者“第五章技术要求”相关规定</w:t>
      </w:r>
      <w:r>
        <w:t>填写</w:t>
      </w:r>
      <w:r>
        <w:rPr>
          <w:rFonts w:hint="eastAsia"/>
        </w:rPr>
        <w:t>本表，</w:t>
      </w:r>
      <w:r>
        <w:t>并</w:t>
      </w:r>
      <w:r>
        <w:rPr>
          <w:rFonts w:hint="eastAsia"/>
        </w:rPr>
        <w:t>按其要求提供相关证明材料复印件。</w:t>
      </w:r>
      <w:bookmarkEnd w:id="698"/>
    </w:p>
    <w:p w14:paraId="5F5CF7D0">
      <w:pPr>
        <w:spacing w:line="440" w:lineRule="exact"/>
        <w:ind w:firstLine="420" w:firstLineChars="200"/>
        <w:sectPr>
          <w:pgSz w:w="11906" w:h="16838"/>
          <w:pgMar w:top="1474" w:right="1474" w:bottom="1474" w:left="1588" w:header="851" w:footer="992" w:gutter="0"/>
          <w:cols w:space="720" w:num="1"/>
          <w:docGrid w:type="lines" w:linePitch="312" w:charSpace="0"/>
        </w:sectPr>
      </w:pPr>
      <w:bookmarkStart w:id="700" w:name="_Hlk216894609"/>
      <w:r>
        <w:rPr>
          <w:rFonts w:hint="eastAsia"/>
        </w:rPr>
        <w:t>（2）若“第四章 评标方法及标准”或者“第五章技术要求”要求多人的，应</w:t>
      </w:r>
      <w:bookmarkEnd w:id="697"/>
      <w:r>
        <w:rPr>
          <w:rFonts w:hint="eastAsia"/>
        </w:rPr>
        <w:t>一个人填写一张表。</w:t>
      </w:r>
    </w:p>
    <w:bookmarkEnd w:id="699"/>
    <w:bookmarkEnd w:id="700"/>
    <w:p w14:paraId="017D1AA6">
      <w:pPr>
        <w:pStyle w:val="5"/>
        <w:rPr>
          <w:rFonts w:hint="eastAsia" w:ascii="黑体" w:hAnsi="黑体"/>
          <w:sz w:val="21"/>
          <w:szCs w:val="21"/>
        </w:rPr>
      </w:pPr>
      <w:bookmarkStart w:id="701" w:name="_Toc29379"/>
      <w:r>
        <w:rPr>
          <w:rFonts w:hint="eastAsia" w:ascii="黑体" w:hAnsi="黑体"/>
          <w:sz w:val="21"/>
          <w:szCs w:val="21"/>
        </w:rPr>
        <w:t>附件8-2拟派服务人员汇总表</w:t>
      </w:r>
      <w:bookmarkEnd w:id="701"/>
    </w:p>
    <w:p w14:paraId="3773F393">
      <w:pPr>
        <w:adjustRightInd w:val="0"/>
        <w:snapToGrid w:val="0"/>
        <w:spacing w:before="156" w:beforeLines="50" w:line="360" w:lineRule="auto"/>
        <w:jc w:val="center"/>
        <w:rPr>
          <w:rFonts w:hint="eastAsia" w:ascii="黑体" w:hAnsi="黑体" w:eastAsia="黑体"/>
          <w:sz w:val="28"/>
          <w:szCs w:val="28"/>
        </w:rPr>
      </w:pPr>
      <w:r>
        <w:rPr>
          <w:rFonts w:hint="eastAsia" w:ascii="黑体" w:hAnsi="黑体" w:eastAsia="黑体"/>
          <w:sz w:val="28"/>
          <w:szCs w:val="28"/>
        </w:rPr>
        <w:t>拟派服务人员汇总表</w:t>
      </w:r>
    </w:p>
    <w:tbl>
      <w:tblPr>
        <w:tblStyle w:val="4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5"/>
        <w:gridCol w:w="1000"/>
        <w:gridCol w:w="547"/>
        <w:gridCol w:w="875"/>
        <w:gridCol w:w="911"/>
        <w:gridCol w:w="911"/>
        <w:gridCol w:w="911"/>
        <w:gridCol w:w="912"/>
        <w:gridCol w:w="912"/>
        <w:gridCol w:w="1556"/>
      </w:tblGrid>
      <w:tr w14:paraId="2C1B0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 w:type="pct"/>
            <w:vMerge w:val="restart"/>
            <w:vAlign w:val="center"/>
          </w:tcPr>
          <w:p w14:paraId="76541AC1">
            <w:pPr>
              <w:spacing w:line="440" w:lineRule="exact"/>
              <w:jc w:val="center"/>
              <w:rPr>
                <w:b/>
                <w:bCs/>
                <w:color w:val="000000"/>
              </w:rPr>
            </w:pPr>
            <w:r>
              <w:rPr>
                <w:rFonts w:hint="eastAsia"/>
                <w:b/>
                <w:bCs/>
                <w:color w:val="000000"/>
              </w:rPr>
              <w:t>序号</w:t>
            </w:r>
          </w:p>
        </w:tc>
        <w:tc>
          <w:tcPr>
            <w:tcW w:w="552" w:type="pct"/>
            <w:vMerge w:val="restart"/>
            <w:vAlign w:val="center"/>
          </w:tcPr>
          <w:p w14:paraId="139346F1">
            <w:pPr>
              <w:spacing w:line="440" w:lineRule="exact"/>
              <w:jc w:val="center"/>
              <w:rPr>
                <w:b/>
                <w:bCs/>
              </w:rPr>
            </w:pPr>
            <w:r>
              <w:rPr>
                <w:b/>
                <w:bCs/>
                <w:color w:val="000000"/>
              </w:rPr>
              <w:t>姓名</w:t>
            </w:r>
          </w:p>
        </w:tc>
        <w:tc>
          <w:tcPr>
            <w:tcW w:w="302" w:type="pct"/>
            <w:vMerge w:val="restart"/>
            <w:vAlign w:val="center"/>
          </w:tcPr>
          <w:p w14:paraId="14154386">
            <w:pPr>
              <w:spacing w:line="440" w:lineRule="exact"/>
              <w:jc w:val="center"/>
              <w:rPr>
                <w:b/>
                <w:bCs/>
              </w:rPr>
            </w:pPr>
            <w:r>
              <w:rPr>
                <w:rFonts w:hint="eastAsia"/>
                <w:b/>
                <w:bCs/>
              </w:rPr>
              <w:t>性別</w:t>
            </w:r>
          </w:p>
        </w:tc>
        <w:tc>
          <w:tcPr>
            <w:tcW w:w="483" w:type="pct"/>
            <w:vMerge w:val="restart"/>
            <w:vAlign w:val="center"/>
          </w:tcPr>
          <w:p w14:paraId="0ECC3975">
            <w:pPr>
              <w:spacing w:line="440" w:lineRule="exact"/>
              <w:jc w:val="center"/>
              <w:rPr>
                <w:b/>
                <w:bCs/>
              </w:rPr>
            </w:pPr>
            <w:r>
              <w:rPr>
                <w:rFonts w:hint="eastAsia"/>
                <w:b/>
                <w:bCs/>
              </w:rPr>
              <w:t>职务/职称</w:t>
            </w:r>
          </w:p>
        </w:tc>
        <w:tc>
          <w:tcPr>
            <w:tcW w:w="2514" w:type="pct"/>
            <w:gridSpan w:val="5"/>
            <w:vAlign w:val="center"/>
          </w:tcPr>
          <w:p w14:paraId="4BC505CF">
            <w:pPr>
              <w:spacing w:line="440" w:lineRule="exact"/>
              <w:jc w:val="center"/>
              <w:rPr>
                <w:b/>
                <w:bCs/>
              </w:rPr>
            </w:pPr>
            <w:r>
              <w:rPr>
                <w:rFonts w:hint="eastAsia"/>
                <w:b/>
                <w:bCs/>
              </w:rPr>
              <w:t>执业或者岗位资格证明</w:t>
            </w:r>
          </w:p>
        </w:tc>
        <w:tc>
          <w:tcPr>
            <w:tcW w:w="858" w:type="pct"/>
            <w:vMerge w:val="restart"/>
            <w:vAlign w:val="center"/>
          </w:tcPr>
          <w:p w14:paraId="607CBAE7">
            <w:pPr>
              <w:spacing w:line="440" w:lineRule="exact"/>
              <w:jc w:val="center"/>
              <w:rPr>
                <w:b/>
                <w:bCs/>
              </w:rPr>
            </w:pPr>
            <w:r>
              <w:rPr>
                <w:rFonts w:hint="eastAsia"/>
                <w:b/>
                <w:bCs/>
                <w:color w:val="000000"/>
              </w:rPr>
              <w:t>拟在本项目任职的岗位</w:t>
            </w:r>
          </w:p>
        </w:tc>
      </w:tr>
      <w:tr w14:paraId="0D955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 w:type="pct"/>
            <w:vMerge w:val="continue"/>
          </w:tcPr>
          <w:p w14:paraId="250A20E0">
            <w:pPr>
              <w:spacing w:line="440" w:lineRule="exact"/>
              <w:rPr>
                <w:b/>
                <w:bCs/>
              </w:rPr>
            </w:pPr>
          </w:p>
        </w:tc>
        <w:tc>
          <w:tcPr>
            <w:tcW w:w="552" w:type="pct"/>
            <w:vMerge w:val="continue"/>
          </w:tcPr>
          <w:p w14:paraId="109BE933">
            <w:pPr>
              <w:spacing w:line="440" w:lineRule="exact"/>
              <w:rPr>
                <w:b/>
                <w:bCs/>
              </w:rPr>
            </w:pPr>
          </w:p>
        </w:tc>
        <w:tc>
          <w:tcPr>
            <w:tcW w:w="302" w:type="pct"/>
            <w:vMerge w:val="continue"/>
          </w:tcPr>
          <w:p w14:paraId="484E095E">
            <w:pPr>
              <w:spacing w:line="440" w:lineRule="exact"/>
              <w:rPr>
                <w:b/>
                <w:bCs/>
              </w:rPr>
            </w:pPr>
          </w:p>
        </w:tc>
        <w:tc>
          <w:tcPr>
            <w:tcW w:w="483" w:type="pct"/>
            <w:vMerge w:val="continue"/>
          </w:tcPr>
          <w:p w14:paraId="74CA2BB2">
            <w:pPr>
              <w:spacing w:line="440" w:lineRule="exact"/>
              <w:rPr>
                <w:b/>
                <w:bCs/>
              </w:rPr>
            </w:pPr>
          </w:p>
        </w:tc>
        <w:tc>
          <w:tcPr>
            <w:tcW w:w="503" w:type="pct"/>
            <w:vAlign w:val="center"/>
          </w:tcPr>
          <w:p w14:paraId="0AFB2F9F">
            <w:pPr>
              <w:spacing w:line="440" w:lineRule="exact"/>
              <w:jc w:val="center"/>
              <w:rPr>
                <w:b/>
                <w:bCs/>
              </w:rPr>
            </w:pPr>
            <w:r>
              <w:rPr>
                <w:rFonts w:hint="eastAsia"/>
                <w:b/>
                <w:bCs/>
              </w:rPr>
              <w:t>证书名称</w:t>
            </w:r>
          </w:p>
        </w:tc>
        <w:tc>
          <w:tcPr>
            <w:tcW w:w="503" w:type="pct"/>
            <w:vAlign w:val="center"/>
          </w:tcPr>
          <w:p w14:paraId="615EA639">
            <w:pPr>
              <w:spacing w:line="440" w:lineRule="exact"/>
              <w:jc w:val="center"/>
              <w:rPr>
                <w:b/>
                <w:bCs/>
              </w:rPr>
            </w:pPr>
            <w:r>
              <w:rPr>
                <w:rFonts w:hint="eastAsia"/>
                <w:b/>
                <w:bCs/>
              </w:rPr>
              <w:t>级别</w:t>
            </w:r>
          </w:p>
        </w:tc>
        <w:tc>
          <w:tcPr>
            <w:tcW w:w="503" w:type="pct"/>
            <w:vAlign w:val="center"/>
          </w:tcPr>
          <w:p w14:paraId="071BD325">
            <w:pPr>
              <w:spacing w:line="440" w:lineRule="exact"/>
              <w:jc w:val="center"/>
              <w:rPr>
                <w:b/>
                <w:bCs/>
              </w:rPr>
            </w:pPr>
            <w:r>
              <w:rPr>
                <w:rFonts w:hint="eastAsia"/>
                <w:b/>
                <w:bCs/>
              </w:rPr>
              <w:t>证书号</w:t>
            </w:r>
          </w:p>
        </w:tc>
        <w:tc>
          <w:tcPr>
            <w:tcW w:w="503" w:type="pct"/>
            <w:vAlign w:val="center"/>
          </w:tcPr>
          <w:p w14:paraId="517FDE46">
            <w:pPr>
              <w:spacing w:line="440" w:lineRule="exact"/>
              <w:jc w:val="center"/>
              <w:rPr>
                <w:b/>
                <w:bCs/>
              </w:rPr>
            </w:pPr>
            <w:r>
              <w:rPr>
                <w:rFonts w:hint="eastAsia"/>
                <w:b/>
                <w:bCs/>
              </w:rPr>
              <w:t>专业</w:t>
            </w:r>
          </w:p>
        </w:tc>
        <w:tc>
          <w:tcPr>
            <w:tcW w:w="503" w:type="pct"/>
            <w:vAlign w:val="center"/>
          </w:tcPr>
          <w:p w14:paraId="317F073C">
            <w:pPr>
              <w:spacing w:line="440" w:lineRule="exact"/>
              <w:jc w:val="center"/>
              <w:rPr>
                <w:b/>
                <w:bCs/>
              </w:rPr>
            </w:pPr>
            <w:r>
              <w:rPr>
                <w:rFonts w:hint="eastAsia"/>
                <w:b/>
                <w:bCs/>
              </w:rPr>
              <w:t>身份证号码</w:t>
            </w:r>
          </w:p>
        </w:tc>
        <w:tc>
          <w:tcPr>
            <w:tcW w:w="858" w:type="pct"/>
            <w:vMerge w:val="continue"/>
          </w:tcPr>
          <w:p w14:paraId="71456089">
            <w:pPr>
              <w:spacing w:line="440" w:lineRule="exact"/>
              <w:rPr>
                <w:b/>
                <w:bCs/>
              </w:rPr>
            </w:pPr>
          </w:p>
        </w:tc>
      </w:tr>
      <w:tr w14:paraId="05679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 w:type="pct"/>
          </w:tcPr>
          <w:p w14:paraId="360AC111">
            <w:pPr>
              <w:spacing w:line="440" w:lineRule="exact"/>
            </w:pPr>
          </w:p>
        </w:tc>
        <w:tc>
          <w:tcPr>
            <w:tcW w:w="552" w:type="pct"/>
          </w:tcPr>
          <w:p w14:paraId="559D7AD9">
            <w:pPr>
              <w:spacing w:line="440" w:lineRule="exact"/>
            </w:pPr>
          </w:p>
        </w:tc>
        <w:tc>
          <w:tcPr>
            <w:tcW w:w="302" w:type="pct"/>
          </w:tcPr>
          <w:p w14:paraId="157EB039">
            <w:pPr>
              <w:spacing w:line="440" w:lineRule="exact"/>
            </w:pPr>
          </w:p>
        </w:tc>
        <w:tc>
          <w:tcPr>
            <w:tcW w:w="483" w:type="pct"/>
          </w:tcPr>
          <w:p w14:paraId="383B48EF">
            <w:pPr>
              <w:spacing w:line="440" w:lineRule="exact"/>
            </w:pPr>
          </w:p>
        </w:tc>
        <w:tc>
          <w:tcPr>
            <w:tcW w:w="503" w:type="pct"/>
          </w:tcPr>
          <w:p w14:paraId="5569C493">
            <w:pPr>
              <w:spacing w:line="440" w:lineRule="exact"/>
            </w:pPr>
          </w:p>
        </w:tc>
        <w:tc>
          <w:tcPr>
            <w:tcW w:w="503" w:type="pct"/>
          </w:tcPr>
          <w:p w14:paraId="55A72DBE">
            <w:pPr>
              <w:spacing w:line="440" w:lineRule="exact"/>
            </w:pPr>
          </w:p>
        </w:tc>
        <w:tc>
          <w:tcPr>
            <w:tcW w:w="503" w:type="pct"/>
          </w:tcPr>
          <w:p w14:paraId="0992B2E9">
            <w:pPr>
              <w:spacing w:line="440" w:lineRule="exact"/>
            </w:pPr>
          </w:p>
        </w:tc>
        <w:tc>
          <w:tcPr>
            <w:tcW w:w="503" w:type="pct"/>
          </w:tcPr>
          <w:p w14:paraId="5BE642CD">
            <w:pPr>
              <w:spacing w:line="440" w:lineRule="exact"/>
            </w:pPr>
          </w:p>
        </w:tc>
        <w:tc>
          <w:tcPr>
            <w:tcW w:w="503" w:type="pct"/>
          </w:tcPr>
          <w:p w14:paraId="2B9D881E">
            <w:pPr>
              <w:spacing w:line="440" w:lineRule="exact"/>
            </w:pPr>
          </w:p>
        </w:tc>
        <w:tc>
          <w:tcPr>
            <w:tcW w:w="858" w:type="pct"/>
          </w:tcPr>
          <w:p w14:paraId="557BB1FA">
            <w:pPr>
              <w:spacing w:line="440" w:lineRule="exact"/>
            </w:pPr>
          </w:p>
        </w:tc>
      </w:tr>
      <w:tr w14:paraId="4933F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 w:type="pct"/>
          </w:tcPr>
          <w:p w14:paraId="731DEDCE">
            <w:pPr>
              <w:spacing w:line="440" w:lineRule="exact"/>
            </w:pPr>
          </w:p>
        </w:tc>
        <w:tc>
          <w:tcPr>
            <w:tcW w:w="552" w:type="pct"/>
          </w:tcPr>
          <w:p w14:paraId="5E38EF58">
            <w:pPr>
              <w:spacing w:line="440" w:lineRule="exact"/>
            </w:pPr>
          </w:p>
        </w:tc>
        <w:tc>
          <w:tcPr>
            <w:tcW w:w="302" w:type="pct"/>
          </w:tcPr>
          <w:p w14:paraId="4942F862">
            <w:pPr>
              <w:spacing w:line="440" w:lineRule="exact"/>
            </w:pPr>
          </w:p>
        </w:tc>
        <w:tc>
          <w:tcPr>
            <w:tcW w:w="483" w:type="pct"/>
          </w:tcPr>
          <w:p w14:paraId="293F9348">
            <w:pPr>
              <w:spacing w:line="440" w:lineRule="exact"/>
            </w:pPr>
          </w:p>
        </w:tc>
        <w:tc>
          <w:tcPr>
            <w:tcW w:w="503" w:type="pct"/>
          </w:tcPr>
          <w:p w14:paraId="0701F62B">
            <w:pPr>
              <w:spacing w:line="440" w:lineRule="exact"/>
            </w:pPr>
          </w:p>
        </w:tc>
        <w:tc>
          <w:tcPr>
            <w:tcW w:w="503" w:type="pct"/>
          </w:tcPr>
          <w:p w14:paraId="714D8E42">
            <w:pPr>
              <w:spacing w:line="440" w:lineRule="exact"/>
            </w:pPr>
          </w:p>
        </w:tc>
        <w:tc>
          <w:tcPr>
            <w:tcW w:w="503" w:type="pct"/>
          </w:tcPr>
          <w:p w14:paraId="4757747C">
            <w:pPr>
              <w:spacing w:line="440" w:lineRule="exact"/>
            </w:pPr>
          </w:p>
        </w:tc>
        <w:tc>
          <w:tcPr>
            <w:tcW w:w="503" w:type="pct"/>
          </w:tcPr>
          <w:p w14:paraId="011C924A">
            <w:pPr>
              <w:spacing w:line="440" w:lineRule="exact"/>
            </w:pPr>
          </w:p>
        </w:tc>
        <w:tc>
          <w:tcPr>
            <w:tcW w:w="503" w:type="pct"/>
          </w:tcPr>
          <w:p w14:paraId="4024E12C">
            <w:pPr>
              <w:spacing w:line="440" w:lineRule="exact"/>
            </w:pPr>
          </w:p>
        </w:tc>
        <w:tc>
          <w:tcPr>
            <w:tcW w:w="858" w:type="pct"/>
          </w:tcPr>
          <w:p w14:paraId="61DF28FA">
            <w:pPr>
              <w:spacing w:line="440" w:lineRule="exact"/>
            </w:pPr>
          </w:p>
        </w:tc>
      </w:tr>
      <w:tr w14:paraId="7E5E4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 w:type="pct"/>
          </w:tcPr>
          <w:p w14:paraId="6A52A048">
            <w:pPr>
              <w:spacing w:line="440" w:lineRule="exact"/>
            </w:pPr>
          </w:p>
        </w:tc>
        <w:tc>
          <w:tcPr>
            <w:tcW w:w="552" w:type="pct"/>
          </w:tcPr>
          <w:p w14:paraId="7EDBD72C">
            <w:pPr>
              <w:spacing w:line="440" w:lineRule="exact"/>
            </w:pPr>
          </w:p>
        </w:tc>
        <w:tc>
          <w:tcPr>
            <w:tcW w:w="302" w:type="pct"/>
          </w:tcPr>
          <w:p w14:paraId="52DABE33">
            <w:pPr>
              <w:spacing w:line="440" w:lineRule="exact"/>
            </w:pPr>
          </w:p>
        </w:tc>
        <w:tc>
          <w:tcPr>
            <w:tcW w:w="483" w:type="pct"/>
          </w:tcPr>
          <w:p w14:paraId="2CBF9740">
            <w:pPr>
              <w:spacing w:line="440" w:lineRule="exact"/>
            </w:pPr>
          </w:p>
        </w:tc>
        <w:tc>
          <w:tcPr>
            <w:tcW w:w="503" w:type="pct"/>
          </w:tcPr>
          <w:p w14:paraId="4D1A3B3B">
            <w:pPr>
              <w:spacing w:line="440" w:lineRule="exact"/>
            </w:pPr>
          </w:p>
        </w:tc>
        <w:tc>
          <w:tcPr>
            <w:tcW w:w="503" w:type="pct"/>
          </w:tcPr>
          <w:p w14:paraId="025F1D21">
            <w:pPr>
              <w:spacing w:line="440" w:lineRule="exact"/>
            </w:pPr>
          </w:p>
        </w:tc>
        <w:tc>
          <w:tcPr>
            <w:tcW w:w="503" w:type="pct"/>
          </w:tcPr>
          <w:p w14:paraId="15ED3489">
            <w:pPr>
              <w:spacing w:line="440" w:lineRule="exact"/>
            </w:pPr>
          </w:p>
        </w:tc>
        <w:tc>
          <w:tcPr>
            <w:tcW w:w="503" w:type="pct"/>
          </w:tcPr>
          <w:p w14:paraId="4805326E">
            <w:pPr>
              <w:spacing w:line="440" w:lineRule="exact"/>
            </w:pPr>
          </w:p>
        </w:tc>
        <w:tc>
          <w:tcPr>
            <w:tcW w:w="503" w:type="pct"/>
          </w:tcPr>
          <w:p w14:paraId="0A6C7B75">
            <w:pPr>
              <w:spacing w:line="440" w:lineRule="exact"/>
            </w:pPr>
          </w:p>
        </w:tc>
        <w:tc>
          <w:tcPr>
            <w:tcW w:w="858" w:type="pct"/>
          </w:tcPr>
          <w:p w14:paraId="7EC8F4A4">
            <w:pPr>
              <w:spacing w:line="440" w:lineRule="exact"/>
            </w:pPr>
          </w:p>
        </w:tc>
      </w:tr>
      <w:tr w14:paraId="22799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 w:type="pct"/>
          </w:tcPr>
          <w:p w14:paraId="00D0B6EC">
            <w:pPr>
              <w:spacing w:line="440" w:lineRule="exact"/>
            </w:pPr>
          </w:p>
        </w:tc>
        <w:tc>
          <w:tcPr>
            <w:tcW w:w="552" w:type="pct"/>
          </w:tcPr>
          <w:p w14:paraId="6206349A">
            <w:pPr>
              <w:spacing w:line="440" w:lineRule="exact"/>
            </w:pPr>
          </w:p>
        </w:tc>
        <w:tc>
          <w:tcPr>
            <w:tcW w:w="302" w:type="pct"/>
          </w:tcPr>
          <w:p w14:paraId="231CF2FB">
            <w:pPr>
              <w:spacing w:line="440" w:lineRule="exact"/>
            </w:pPr>
          </w:p>
        </w:tc>
        <w:tc>
          <w:tcPr>
            <w:tcW w:w="483" w:type="pct"/>
          </w:tcPr>
          <w:p w14:paraId="28A24FDE">
            <w:pPr>
              <w:spacing w:line="440" w:lineRule="exact"/>
            </w:pPr>
          </w:p>
        </w:tc>
        <w:tc>
          <w:tcPr>
            <w:tcW w:w="503" w:type="pct"/>
          </w:tcPr>
          <w:p w14:paraId="75DEB277">
            <w:pPr>
              <w:spacing w:line="440" w:lineRule="exact"/>
            </w:pPr>
          </w:p>
        </w:tc>
        <w:tc>
          <w:tcPr>
            <w:tcW w:w="503" w:type="pct"/>
          </w:tcPr>
          <w:p w14:paraId="7B716F9F">
            <w:pPr>
              <w:spacing w:line="440" w:lineRule="exact"/>
            </w:pPr>
          </w:p>
        </w:tc>
        <w:tc>
          <w:tcPr>
            <w:tcW w:w="503" w:type="pct"/>
          </w:tcPr>
          <w:p w14:paraId="49D41249">
            <w:pPr>
              <w:spacing w:line="440" w:lineRule="exact"/>
            </w:pPr>
          </w:p>
        </w:tc>
        <w:tc>
          <w:tcPr>
            <w:tcW w:w="503" w:type="pct"/>
          </w:tcPr>
          <w:p w14:paraId="67CE472B">
            <w:pPr>
              <w:spacing w:line="440" w:lineRule="exact"/>
            </w:pPr>
          </w:p>
        </w:tc>
        <w:tc>
          <w:tcPr>
            <w:tcW w:w="503" w:type="pct"/>
          </w:tcPr>
          <w:p w14:paraId="6F8D35DA">
            <w:pPr>
              <w:spacing w:line="440" w:lineRule="exact"/>
            </w:pPr>
          </w:p>
        </w:tc>
        <w:tc>
          <w:tcPr>
            <w:tcW w:w="858" w:type="pct"/>
          </w:tcPr>
          <w:p w14:paraId="1757E85B">
            <w:pPr>
              <w:spacing w:line="440" w:lineRule="exact"/>
            </w:pPr>
          </w:p>
        </w:tc>
      </w:tr>
      <w:tr w14:paraId="70291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 w:type="pct"/>
          </w:tcPr>
          <w:p w14:paraId="2EA700BC">
            <w:pPr>
              <w:spacing w:line="440" w:lineRule="exact"/>
            </w:pPr>
          </w:p>
        </w:tc>
        <w:tc>
          <w:tcPr>
            <w:tcW w:w="552" w:type="pct"/>
          </w:tcPr>
          <w:p w14:paraId="57D40888">
            <w:pPr>
              <w:spacing w:line="440" w:lineRule="exact"/>
            </w:pPr>
          </w:p>
        </w:tc>
        <w:tc>
          <w:tcPr>
            <w:tcW w:w="302" w:type="pct"/>
          </w:tcPr>
          <w:p w14:paraId="7C583A3F">
            <w:pPr>
              <w:spacing w:line="440" w:lineRule="exact"/>
            </w:pPr>
          </w:p>
        </w:tc>
        <w:tc>
          <w:tcPr>
            <w:tcW w:w="483" w:type="pct"/>
          </w:tcPr>
          <w:p w14:paraId="5FBF71DB">
            <w:pPr>
              <w:spacing w:line="440" w:lineRule="exact"/>
            </w:pPr>
          </w:p>
        </w:tc>
        <w:tc>
          <w:tcPr>
            <w:tcW w:w="503" w:type="pct"/>
          </w:tcPr>
          <w:p w14:paraId="4E7FB8D9">
            <w:pPr>
              <w:spacing w:line="440" w:lineRule="exact"/>
            </w:pPr>
          </w:p>
        </w:tc>
        <w:tc>
          <w:tcPr>
            <w:tcW w:w="503" w:type="pct"/>
          </w:tcPr>
          <w:p w14:paraId="14E331F4">
            <w:pPr>
              <w:spacing w:line="440" w:lineRule="exact"/>
            </w:pPr>
          </w:p>
        </w:tc>
        <w:tc>
          <w:tcPr>
            <w:tcW w:w="503" w:type="pct"/>
          </w:tcPr>
          <w:p w14:paraId="6B001E4D">
            <w:pPr>
              <w:spacing w:line="440" w:lineRule="exact"/>
            </w:pPr>
          </w:p>
        </w:tc>
        <w:tc>
          <w:tcPr>
            <w:tcW w:w="503" w:type="pct"/>
          </w:tcPr>
          <w:p w14:paraId="7E9766CE">
            <w:pPr>
              <w:spacing w:line="440" w:lineRule="exact"/>
            </w:pPr>
          </w:p>
        </w:tc>
        <w:tc>
          <w:tcPr>
            <w:tcW w:w="503" w:type="pct"/>
          </w:tcPr>
          <w:p w14:paraId="114FF057">
            <w:pPr>
              <w:spacing w:line="440" w:lineRule="exact"/>
            </w:pPr>
          </w:p>
        </w:tc>
        <w:tc>
          <w:tcPr>
            <w:tcW w:w="858" w:type="pct"/>
          </w:tcPr>
          <w:p w14:paraId="42C3E4B0">
            <w:pPr>
              <w:spacing w:line="440" w:lineRule="exact"/>
            </w:pPr>
          </w:p>
        </w:tc>
      </w:tr>
    </w:tbl>
    <w:p w14:paraId="748EDF9B">
      <w:pPr>
        <w:spacing w:before="156" w:beforeLines="50" w:line="360" w:lineRule="auto"/>
        <w:rPr>
          <w:rFonts w:hint="eastAsia" w:asciiTheme="minorEastAsia" w:hAnsiTheme="minorEastAsia" w:eastAsiaTheme="minorEastAsia"/>
        </w:rPr>
      </w:pPr>
      <w:bookmarkStart w:id="702" w:name="_Hlk206405490"/>
      <w:r>
        <w:rPr>
          <w:rFonts w:hint="eastAsia"/>
          <w:b/>
          <w:bCs/>
        </w:rPr>
        <w:t>备注</w:t>
      </w:r>
      <w:r>
        <w:rPr>
          <w:rFonts w:hint="eastAsia"/>
        </w:rPr>
        <w:t>：按“第四章评标方法及标准”或者“第五章技术要求”相关规定填写本表，并按其要求提供相关证明材料复印件。</w:t>
      </w:r>
    </w:p>
    <w:bookmarkEnd w:id="695"/>
    <w:p w14:paraId="59C83E6A">
      <w:pPr>
        <w:pStyle w:val="5"/>
        <w:rPr>
          <w:rFonts w:hint="eastAsia" w:ascii="黑体" w:hAnsi="黑体"/>
          <w:sz w:val="21"/>
          <w:szCs w:val="21"/>
        </w:rPr>
      </w:pPr>
      <w:bookmarkStart w:id="703" w:name="_Toc200998672"/>
      <w:bookmarkStart w:id="704" w:name="_Toc206340473"/>
      <w:bookmarkStart w:id="705" w:name="_Toc199611841"/>
      <w:bookmarkStart w:id="706" w:name="_Toc22201158"/>
      <w:bookmarkStart w:id="707" w:name="_Toc202342658"/>
      <w:bookmarkStart w:id="708" w:name="_Toc32302"/>
      <w:r>
        <w:rPr>
          <w:rFonts w:hint="eastAsia" w:ascii="黑体" w:hAnsi="黑体"/>
          <w:sz w:val="21"/>
          <w:szCs w:val="21"/>
        </w:rPr>
        <w:t>附件8-3货物说明一览表</w:t>
      </w:r>
      <w:bookmarkEnd w:id="703"/>
      <w:bookmarkEnd w:id="704"/>
      <w:bookmarkEnd w:id="705"/>
      <w:bookmarkEnd w:id="706"/>
      <w:bookmarkEnd w:id="707"/>
      <w:bookmarkEnd w:id="708"/>
    </w:p>
    <w:p w14:paraId="720F3EAC">
      <w:pPr>
        <w:adjustRightInd w:val="0"/>
        <w:snapToGrid w:val="0"/>
        <w:spacing w:before="156" w:beforeLines="50" w:line="360" w:lineRule="auto"/>
        <w:jc w:val="center"/>
        <w:rPr>
          <w:rFonts w:hint="eastAsia" w:ascii="黑体" w:hAnsi="黑体" w:eastAsia="黑体"/>
          <w:b/>
          <w:bCs/>
          <w:sz w:val="28"/>
          <w:szCs w:val="28"/>
        </w:rPr>
      </w:pPr>
      <w:bookmarkStart w:id="709" w:name="_Hlk206400324"/>
      <w:r>
        <w:rPr>
          <w:rFonts w:hint="eastAsia" w:ascii="黑体" w:hAnsi="黑体" w:eastAsia="黑体"/>
          <w:b/>
          <w:bCs/>
          <w:sz w:val="28"/>
          <w:szCs w:val="28"/>
        </w:rPr>
        <w:t>货物说明一览表</w:t>
      </w:r>
    </w:p>
    <w:bookmarkEnd w:id="709"/>
    <w:tbl>
      <w:tblPr>
        <w:tblStyle w:val="40"/>
        <w:tblW w:w="5000" w:type="pct"/>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465"/>
        <w:gridCol w:w="1274"/>
        <w:gridCol w:w="881"/>
        <w:gridCol w:w="2363"/>
        <w:gridCol w:w="848"/>
        <w:gridCol w:w="848"/>
        <w:gridCol w:w="850"/>
        <w:gridCol w:w="781"/>
        <w:gridCol w:w="750"/>
      </w:tblGrid>
      <w:tr w14:paraId="1ECB712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257" w:type="pct"/>
            <w:vMerge w:val="restart"/>
            <w:vAlign w:val="center"/>
          </w:tcPr>
          <w:p w14:paraId="49B8152F">
            <w:pPr>
              <w:jc w:val="center"/>
              <w:rPr>
                <w:szCs w:val="21"/>
              </w:rPr>
            </w:pPr>
            <w:r>
              <w:rPr>
                <w:rFonts w:hint="eastAsia"/>
                <w:szCs w:val="21"/>
              </w:rPr>
              <w:t xml:space="preserve">序号 </w:t>
            </w:r>
          </w:p>
        </w:tc>
        <w:tc>
          <w:tcPr>
            <w:tcW w:w="703" w:type="pct"/>
            <w:vMerge w:val="restart"/>
            <w:tcBorders>
              <w:right w:val="single" w:color="auto" w:sz="4" w:space="0"/>
            </w:tcBorders>
            <w:vAlign w:val="center"/>
          </w:tcPr>
          <w:p w14:paraId="36119546">
            <w:pPr>
              <w:jc w:val="center"/>
              <w:rPr>
                <w:szCs w:val="21"/>
              </w:rPr>
            </w:pPr>
            <w:r>
              <w:rPr>
                <w:rFonts w:hint="eastAsia"/>
                <w:szCs w:val="21"/>
              </w:rPr>
              <w:t>招标文件条目号</w:t>
            </w:r>
          </w:p>
        </w:tc>
        <w:tc>
          <w:tcPr>
            <w:tcW w:w="486" w:type="pct"/>
            <w:vMerge w:val="restart"/>
            <w:tcBorders>
              <w:left w:val="single" w:color="auto" w:sz="4" w:space="0"/>
            </w:tcBorders>
            <w:vAlign w:val="center"/>
          </w:tcPr>
          <w:p w14:paraId="5B98792B">
            <w:pPr>
              <w:jc w:val="center"/>
              <w:rPr>
                <w:szCs w:val="21"/>
              </w:rPr>
            </w:pPr>
            <w:r>
              <w:rPr>
                <w:rFonts w:hint="eastAsia"/>
                <w:szCs w:val="21"/>
              </w:rPr>
              <w:t>标的名称</w:t>
            </w:r>
          </w:p>
        </w:tc>
        <w:tc>
          <w:tcPr>
            <w:tcW w:w="1304" w:type="pct"/>
            <w:vMerge w:val="restart"/>
            <w:tcBorders>
              <w:right w:val="single" w:color="auto" w:sz="4" w:space="0"/>
            </w:tcBorders>
            <w:vAlign w:val="center"/>
          </w:tcPr>
          <w:p w14:paraId="036D3F31">
            <w:pPr>
              <w:jc w:val="center"/>
              <w:rPr>
                <w:szCs w:val="21"/>
              </w:rPr>
            </w:pPr>
            <w:r>
              <w:rPr>
                <w:rFonts w:hint="eastAsia"/>
                <w:szCs w:val="21"/>
              </w:rPr>
              <w:t>规格型号及参数指标的具体描述</w:t>
            </w:r>
          </w:p>
        </w:tc>
        <w:tc>
          <w:tcPr>
            <w:tcW w:w="1405" w:type="pct"/>
            <w:gridSpan w:val="3"/>
            <w:tcBorders>
              <w:left w:val="single" w:color="auto" w:sz="4" w:space="0"/>
              <w:bottom w:val="single" w:color="auto" w:sz="4" w:space="0"/>
            </w:tcBorders>
            <w:vAlign w:val="center"/>
          </w:tcPr>
          <w:p w14:paraId="111DE2BE">
            <w:pPr>
              <w:jc w:val="center"/>
              <w:rPr>
                <w:szCs w:val="21"/>
              </w:rPr>
            </w:pPr>
            <w:r>
              <w:rPr>
                <w:rFonts w:hint="eastAsia"/>
                <w:szCs w:val="21"/>
              </w:rPr>
              <w:t>制造商名称/品牌/产地</w:t>
            </w:r>
          </w:p>
        </w:tc>
        <w:tc>
          <w:tcPr>
            <w:tcW w:w="431" w:type="pct"/>
            <w:vMerge w:val="restart"/>
            <w:vAlign w:val="center"/>
          </w:tcPr>
          <w:p w14:paraId="42903F62">
            <w:pPr>
              <w:jc w:val="center"/>
              <w:rPr>
                <w:szCs w:val="21"/>
              </w:rPr>
            </w:pPr>
            <w:r>
              <w:rPr>
                <w:rFonts w:hint="eastAsia"/>
                <w:szCs w:val="21"/>
              </w:rPr>
              <w:t>数量</w:t>
            </w:r>
          </w:p>
          <w:p w14:paraId="32DC5A75">
            <w:pPr>
              <w:jc w:val="center"/>
              <w:rPr>
                <w:szCs w:val="21"/>
              </w:rPr>
            </w:pPr>
            <w:r>
              <w:rPr>
                <w:rFonts w:hint="eastAsia"/>
                <w:szCs w:val="21"/>
              </w:rPr>
              <w:t>（台套）</w:t>
            </w:r>
          </w:p>
        </w:tc>
        <w:tc>
          <w:tcPr>
            <w:tcW w:w="414" w:type="pct"/>
            <w:vMerge w:val="restart"/>
            <w:vAlign w:val="center"/>
          </w:tcPr>
          <w:p w14:paraId="3C40D8D6">
            <w:pPr>
              <w:jc w:val="center"/>
              <w:rPr>
                <w:szCs w:val="21"/>
              </w:rPr>
            </w:pPr>
            <w:r>
              <w:rPr>
                <w:rFonts w:hint="eastAsia"/>
                <w:szCs w:val="21"/>
              </w:rPr>
              <w:t>备注</w:t>
            </w:r>
          </w:p>
        </w:tc>
      </w:tr>
      <w:tr w14:paraId="00B32DD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384" w:hRule="atLeast"/>
        </w:trPr>
        <w:tc>
          <w:tcPr>
            <w:tcW w:w="257" w:type="pct"/>
            <w:vMerge w:val="continue"/>
            <w:vAlign w:val="center"/>
          </w:tcPr>
          <w:p w14:paraId="7DC06564">
            <w:pPr>
              <w:jc w:val="center"/>
              <w:rPr>
                <w:szCs w:val="21"/>
              </w:rPr>
            </w:pPr>
          </w:p>
        </w:tc>
        <w:tc>
          <w:tcPr>
            <w:tcW w:w="703" w:type="pct"/>
            <w:vMerge w:val="continue"/>
            <w:tcBorders>
              <w:right w:val="single" w:color="auto" w:sz="4" w:space="0"/>
            </w:tcBorders>
            <w:vAlign w:val="center"/>
          </w:tcPr>
          <w:p w14:paraId="58FE9C12">
            <w:pPr>
              <w:jc w:val="center"/>
              <w:rPr>
                <w:szCs w:val="21"/>
              </w:rPr>
            </w:pPr>
          </w:p>
        </w:tc>
        <w:tc>
          <w:tcPr>
            <w:tcW w:w="486" w:type="pct"/>
            <w:vMerge w:val="continue"/>
            <w:tcBorders>
              <w:left w:val="single" w:color="auto" w:sz="4" w:space="0"/>
            </w:tcBorders>
            <w:vAlign w:val="center"/>
          </w:tcPr>
          <w:p w14:paraId="3AB64A5D">
            <w:pPr>
              <w:jc w:val="center"/>
              <w:rPr>
                <w:szCs w:val="21"/>
              </w:rPr>
            </w:pPr>
          </w:p>
        </w:tc>
        <w:tc>
          <w:tcPr>
            <w:tcW w:w="1304" w:type="pct"/>
            <w:vMerge w:val="continue"/>
            <w:tcBorders>
              <w:right w:val="single" w:color="auto" w:sz="4" w:space="0"/>
            </w:tcBorders>
            <w:vAlign w:val="center"/>
          </w:tcPr>
          <w:p w14:paraId="7E4F93DE">
            <w:pPr>
              <w:jc w:val="center"/>
              <w:rPr>
                <w:szCs w:val="21"/>
              </w:rPr>
            </w:pPr>
          </w:p>
        </w:tc>
        <w:tc>
          <w:tcPr>
            <w:tcW w:w="468" w:type="pct"/>
            <w:tcBorders>
              <w:top w:val="single" w:color="auto" w:sz="4" w:space="0"/>
              <w:left w:val="single" w:color="auto" w:sz="4" w:space="0"/>
              <w:right w:val="single" w:color="auto" w:sz="4" w:space="0"/>
            </w:tcBorders>
            <w:vAlign w:val="center"/>
          </w:tcPr>
          <w:p w14:paraId="4DE8B3CB">
            <w:pPr>
              <w:jc w:val="center"/>
              <w:rPr>
                <w:szCs w:val="21"/>
              </w:rPr>
            </w:pPr>
            <w:r>
              <w:rPr>
                <w:rFonts w:hint="eastAsia"/>
                <w:szCs w:val="21"/>
              </w:rPr>
              <w:t>制造商名称</w:t>
            </w:r>
          </w:p>
        </w:tc>
        <w:tc>
          <w:tcPr>
            <w:tcW w:w="468" w:type="pct"/>
            <w:tcBorders>
              <w:top w:val="single" w:color="auto" w:sz="4" w:space="0"/>
              <w:left w:val="single" w:color="auto" w:sz="4" w:space="0"/>
              <w:right w:val="single" w:color="auto" w:sz="4" w:space="0"/>
            </w:tcBorders>
            <w:vAlign w:val="center"/>
          </w:tcPr>
          <w:p w14:paraId="73464E3B">
            <w:pPr>
              <w:jc w:val="center"/>
              <w:rPr>
                <w:szCs w:val="21"/>
              </w:rPr>
            </w:pPr>
            <w:r>
              <w:rPr>
                <w:rFonts w:hint="eastAsia"/>
                <w:szCs w:val="21"/>
              </w:rPr>
              <w:t>品牌</w:t>
            </w:r>
          </w:p>
        </w:tc>
        <w:tc>
          <w:tcPr>
            <w:tcW w:w="469" w:type="pct"/>
            <w:tcBorders>
              <w:top w:val="single" w:color="auto" w:sz="4" w:space="0"/>
              <w:left w:val="single" w:color="auto" w:sz="4" w:space="0"/>
            </w:tcBorders>
            <w:vAlign w:val="center"/>
          </w:tcPr>
          <w:p w14:paraId="6B342551">
            <w:pPr>
              <w:jc w:val="center"/>
              <w:rPr>
                <w:szCs w:val="21"/>
              </w:rPr>
            </w:pPr>
            <w:r>
              <w:rPr>
                <w:rFonts w:hint="eastAsia"/>
                <w:szCs w:val="21"/>
              </w:rPr>
              <w:t>产地</w:t>
            </w:r>
          </w:p>
        </w:tc>
        <w:tc>
          <w:tcPr>
            <w:tcW w:w="431" w:type="pct"/>
            <w:vMerge w:val="continue"/>
            <w:vAlign w:val="center"/>
          </w:tcPr>
          <w:p w14:paraId="4A88863E">
            <w:pPr>
              <w:jc w:val="center"/>
              <w:rPr>
                <w:szCs w:val="21"/>
              </w:rPr>
            </w:pPr>
          </w:p>
        </w:tc>
        <w:tc>
          <w:tcPr>
            <w:tcW w:w="414" w:type="pct"/>
            <w:vMerge w:val="continue"/>
            <w:vAlign w:val="center"/>
          </w:tcPr>
          <w:p w14:paraId="051E9127">
            <w:pPr>
              <w:jc w:val="center"/>
              <w:rPr>
                <w:szCs w:val="21"/>
              </w:rPr>
            </w:pPr>
          </w:p>
        </w:tc>
      </w:tr>
      <w:tr w14:paraId="15F31A6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257" w:type="pct"/>
            <w:vAlign w:val="center"/>
          </w:tcPr>
          <w:p w14:paraId="74F2F63C">
            <w:pPr>
              <w:jc w:val="center"/>
              <w:rPr>
                <w:szCs w:val="21"/>
              </w:rPr>
            </w:pPr>
            <w:r>
              <w:rPr>
                <w:rFonts w:hint="eastAsia"/>
                <w:szCs w:val="21"/>
              </w:rPr>
              <w:t>1</w:t>
            </w:r>
          </w:p>
        </w:tc>
        <w:tc>
          <w:tcPr>
            <w:tcW w:w="703" w:type="pct"/>
            <w:tcBorders>
              <w:right w:val="single" w:color="auto" w:sz="4" w:space="0"/>
            </w:tcBorders>
          </w:tcPr>
          <w:p w14:paraId="27DD472C">
            <w:pPr>
              <w:rPr>
                <w:szCs w:val="21"/>
              </w:rPr>
            </w:pPr>
          </w:p>
        </w:tc>
        <w:tc>
          <w:tcPr>
            <w:tcW w:w="486" w:type="pct"/>
            <w:tcBorders>
              <w:left w:val="single" w:color="auto" w:sz="4" w:space="0"/>
            </w:tcBorders>
          </w:tcPr>
          <w:p w14:paraId="6F002D3C">
            <w:pPr>
              <w:rPr>
                <w:szCs w:val="21"/>
              </w:rPr>
            </w:pPr>
          </w:p>
        </w:tc>
        <w:tc>
          <w:tcPr>
            <w:tcW w:w="1304" w:type="pct"/>
            <w:tcBorders>
              <w:right w:val="single" w:color="auto" w:sz="4" w:space="0"/>
            </w:tcBorders>
          </w:tcPr>
          <w:p w14:paraId="74D45739">
            <w:pPr>
              <w:rPr>
                <w:szCs w:val="21"/>
              </w:rPr>
            </w:pPr>
          </w:p>
        </w:tc>
        <w:tc>
          <w:tcPr>
            <w:tcW w:w="468" w:type="pct"/>
            <w:tcBorders>
              <w:left w:val="single" w:color="auto" w:sz="4" w:space="0"/>
              <w:right w:val="single" w:color="auto" w:sz="4" w:space="0"/>
            </w:tcBorders>
          </w:tcPr>
          <w:p w14:paraId="11230C70">
            <w:pPr>
              <w:rPr>
                <w:szCs w:val="21"/>
              </w:rPr>
            </w:pPr>
          </w:p>
        </w:tc>
        <w:tc>
          <w:tcPr>
            <w:tcW w:w="468" w:type="pct"/>
            <w:tcBorders>
              <w:left w:val="single" w:color="auto" w:sz="4" w:space="0"/>
              <w:right w:val="single" w:color="auto" w:sz="4" w:space="0"/>
            </w:tcBorders>
          </w:tcPr>
          <w:p w14:paraId="08A0D95E">
            <w:pPr>
              <w:rPr>
                <w:szCs w:val="21"/>
              </w:rPr>
            </w:pPr>
          </w:p>
        </w:tc>
        <w:tc>
          <w:tcPr>
            <w:tcW w:w="469" w:type="pct"/>
            <w:tcBorders>
              <w:left w:val="single" w:color="auto" w:sz="4" w:space="0"/>
            </w:tcBorders>
          </w:tcPr>
          <w:p w14:paraId="1DBF92DD">
            <w:pPr>
              <w:rPr>
                <w:szCs w:val="21"/>
              </w:rPr>
            </w:pPr>
          </w:p>
        </w:tc>
        <w:tc>
          <w:tcPr>
            <w:tcW w:w="431" w:type="pct"/>
          </w:tcPr>
          <w:p w14:paraId="5971E61A">
            <w:pPr>
              <w:rPr>
                <w:szCs w:val="21"/>
              </w:rPr>
            </w:pPr>
          </w:p>
        </w:tc>
        <w:tc>
          <w:tcPr>
            <w:tcW w:w="414" w:type="pct"/>
          </w:tcPr>
          <w:p w14:paraId="56EB24E4">
            <w:pPr>
              <w:rPr>
                <w:szCs w:val="21"/>
              </w:rPr>
            </w:pPr>
          </w:p>
        </w:tc>
      </w:tr>
      <w:tr w14:paraId="1365A54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257" w:type="pct"/>
            <w:vAlign w:val="center"/>
          </w:tcPr>
          <w:p w14:paraId="2A485249">
            <w:pPr>
              <w:jc w:val="center"/>
              <w:rPr>
                <w:szCs w:val="21"/>
              </w:rPr>
            </w:pPr>
            <w:r>
              <w:rPr>
                <w:rFonts w:hint="eastAsia"/>
                <w:szCs w:val="21"/>
              </w:rPr>
              <w:t>2</w:t>
            </w:r>
          </w:p>
        </w:tc>
        <w:tc>
          <w:tcPr>
            <w:tcW w:w="703" w:type="pct"/>
            <w:tcBorders>
              <w:right w:val="single" w:color="auto" w:sz="4" w:space="0"/>
            </w:tcBorders>
          </w:tcPr>
          <w:p w14:paraId="338979D6">
            <w:pPr>
              <w:rPr>
                <w:szCs w:val="21"/>
              </w:rPr>
            </w:pPr>
          </w:p>
        </w:tc>
        <w:tc>
          <w:tcPr>
            <w:tcW w:w="486" w:type="pct"/>
            <w:tcBorders>
              <w:left w:val="single" w:color="auto" w:sz="4" w:space="0"/>
            </w:tcBorders>
          </w:tcPr>
          <w:p w14:paraId="3C13CCE0">
            <w:pPr>
              <w:rPr>
                <w:szCs w:val="21"/>
              </w:rPr>
            </w:pPr>
          </w:p>
        </w:tc>
        <w:tc>
          <w:tcPr>
            <w:tcW w:w="1304" w:type="pct"/>
            <w:tcBorders>
              <w:right w:val="single" w:color="auto" w:sz="4" w:space="0"/>
            </w:tcBorders>
          </w:tcPr>
          <w:p w14:paraId="5EA787D0">
            <w:pPr>
              <w:rPr>
                <w:szCs w:val="21"/>
              </w:rPr>
            </w:pPr>
          </w:p>
        </w:tc>
        <w:tc>
          <w:tcPr>
            <w:tcW w:w="468" w:type="pct"/>
            <w:tcBorders>
              <w:left w:val="single" w:color="auto" w:sz="4" w:space="0"/>
              <w:right w:val="single" w:color="auto" w:sz="4" w:space="0"/>
            </w:tcBorders>
          </w:tcPr>
          <w:p w14:paraId="5C12199E">
            <w:pPr>
              <w:rPr>
                <w:szCs w:val="21"/>
              </w:rPr>
            </w:pPr>
          </w:p>
        </w:tc>
        <w:tc>
          <w:tcPr>
            <w:tcW w:w="468" w:type="pct"/>
            <w:tcBorders>
              <w:left w:val="single" w:color="auto" w:sz="4" w:space="0"/>
              <w:right w:val="single" w:color="auto" w:sz="4" w:space="0"/>
            </w:tcBorders>
          </w:tcPr>
          <w:p w14:paraId="3D6DA12F">
            <w:pPr>
              <w:rPr>
                <w:szCs w:val="21"/>
              </w:rPr>
            </w:pPr>
          </w:p>
        </w:tc>
        <w:tc>
          <w:tcPr>
            <w:tcW w:w="469" w:type="pct"/>
            <w:tcBorders>
              <w:left w:val="single" w:color="auto" w:sz="4" w:space="0"/>
            </w:tcBorders>
          </w:tcPr>
          <w:p w14:paraId="31CD594C">
            <w:pPr>
              <w:rPr>
                <w:szCs w:val="21"/>
              </w:rPr>
            </w:pPr>
          </w:p>
        </w:tc>
        <w:tc>
          <w:tcPr>
            <w:tcW w:w="431" w:type="pct"/>
          </w:tcPr>
          <w:p w14:paraId="2DE78E8E">
            <w:pPr>
              <w:rPr>
                <w:szCs w:val="21"/>
              </w:rPr>
            </w:pPr>
          </w:p>
        </w:tc>
        <w:tc>
          <w:tcPr>
            <w:tcW w:w="414" w:type="pct"/>
          </w:tcPr>
          <w:p w14:paraId="7444EDD9">
            <w:pPr>
              <w:rPr>
                <w:szCs w:val="21"/>
              </w:rPr>
            </w:pPr>
          </w:p>
        </w:tc>
      </w:tr>
      <w:tr w14:paraId="77E322C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257" w:type="pct"/>
            <w:vAlign w:val="center"/>
          </w:tcPr>
          <w:p w14:paraId="3D836466">
            <w:pPr>
              <w:spacing w:line="360" w:lineRule="auto"/>
              <w:jc w:val="center"/>
              <w:rPr>
                <w:szCs w:val="21"/>
              </w:rPr>
            </w:pPr>
            <w:r>
              <w:rPr>
                <w:szCs w:val="21"/>
              </w:rPr>
              <w:t>…</w:t>
            </w:r>
          </w:p>
        </w:tc>
        <w:tc>
          <w:tcPr>
            <w:tcW w:w="703" w:type="pct"/>
            <w:tcBorders>
              <w:right w:val="single" w:color="auto" w:sz="4" w:space="0"/>
            </w:tcBorders>
          </w:tcPr>
          <w:p w14:paraId="74AF6655">
            <w:pPr>
              <w:spacing w:line="360" w:lineRule="auto"/>
              <w:rPr>
                <w:szCs w:val="21"/>
              </w:rPr>
            </w:pPr>
          </w:p>
        </w:tc>
        <w:tc>
          <w:tcPr>
            <w:tcW w:w="486" w:type="pct"/>
            <w:tcBorders>
              <w:left w:val="single" w:color="auto" w:sz="4" w:space="0"/>
            </w:tcBorders>
          </w:tcPr>
          <w:p w14:paraId="07F5BD73">
            <w:pPr>
              <w:spacing w:line="360" w:lineRule="auto"/>
              <w:rPr>
                <w:szCs w:val="21"/>
              </w:rPr>
            </w:pPr>
          </w:p>
        </w:tc>
        <w:tc>
          <w:tcPr>
            <w:tcW w:w="1304" w:type="pct"/>
            <w:tcBorders>
              <w:right w:val="single" w:color="auto" w:sz="4" w:space="0"/>
            </w:tcBorders>
          </w:tcPr>
          <w:p w14:paraId="79718DE9">
            <w:pPr>
              <w:spacing w:line="360" w:lineRule="auto"/>
              <w:rPr>
                <w:szCs w:val="21"/>
              </w:rPr>
            </w:pPr>
          </w:p>
        </w:tc>
        <w:tc>
          <w:tcPr>
            <w:tcW w:w="468" w:type="pct"/>
            <w:tcBorders>
              <w:left w:val="single" w:color="auto" w:sz="4" w:space="0"/>
              <w:right w:val="single" w:color="auto" w:sz="4" w:space="0"/>
            </w:tcBorders>
          </w:tcPr>
          <w:p w14:paraId="145E1923">
            <w:pPr>
              <w:spacing w:line="360" w:lineRule="auto"/>
              <w:rPr>
                <w:szCs w:val="21"/>
              </w:rPr>
            </w:pPr>
          </w:p>
        </w:tc>
        <w:tc>
          <w:tcPr>
            <w:tcW w:w="468" w:type="pct"/>
            <w:tcBorders>
              <w:left w:val="single" w:color="auto" w:sz="4" w:space="0"/>
              <w:right w:val="single" w:color="auto" w:sz="4" w:space="0"/>
            </w:tcBorders>
          </w:tcPr>
          <w:p w14:paraId="78F6FFFF">
            <w:pPr>
              <w:spacing w:line="360" w:lineRule="auto"/>
              <w:rPr>
                <w:szCs w:val="21"/>
              </w:rPr>
            </w:pPr>
          </w:p>
        </w:tc>
        <w:tc>
          <w:tcPr>
            <w:tcW w:w="469" w:type="pct"/>
            <w:tcBorders>
              <w:left w:val="single" w:color="auto" w:sz="4" w:space="0"/>
            </w:tcBorders>
          </w:tcPr>
          <w:p w14:paraId="36C7C0E4">
            <w:pPr>
              <w:spacing w:line="360" w:lineRule="auto"/>
              <w:rPr>
                <w:szCs w:val="21"/>
              </w:rPr>
            </w:pPr>
          </w:p>
        </w:tc>
        <w:tc>
          <w:tcPr>
            <w:tcW w:w="431" w:type="pct"/>
          </w:tcPr>
          <w:p w14:paraId="283FA9FF">
            <w:pPr>
              <w:spacing w:line="360" w:lineRule="auto"/>
              <w:rPr>
                <w:szCs w:val="21"/>
              </w:rPr>
            </w:pPr>
          </w:p>
        </w:tc>
        <w:tc>
          <w:tcPr>
            <w:tcW w:w="414" w:type="pct"/>
          </w:tcPr>
          <w:p w14:paraId="3CC1F50F">
            <w:pPr>
              <w:spacing w:line="360" w:lineRule="auto"/>
              <w:rPr>
                <w:szCs w:val="21"/>
              </w:rPr>
            </w:pPr>
          </w:p>
        </w:tc>
      </w:tr>
    </w:tbl>
    <w:p w14:paraId="5FB92BF0">
      <w:pPr>
        <w:spacing w:before="156" w:beforeLines="50" w:line="360" w:lineRule="auto"/>
        <w:rPr>
          <w:rFonts w:hint="eastAsia" w:ascii="宋体" w:hAnsi="宋体"/>
          <w:szCs w:val="21"/>
        </w:rPr>
      </w:pPr>
      <w:r>
        <w:rPr>
          <w:rFonts w:hint="eastAsia"/>
          <w:b/>
          <w:bCs/>
        </w:rPr>
        <w:t>备注</w:t>
      </w:r>
      <w:r>
        <w:rPr>
          <w:rFonts w:hint="eastAsia"/>
        </w:rPr>
        <w:t>：服务项目涉及货物的，按“第五章技术要求”相关规定</w:t>
      </w:r>
      <w:r>
        <w:t>填写本表</w:t>
      </w:r>
      <w:r>
        <w:rPr>
          <w:rFonts w:hint="eastAsia"/>
        </w:rPr>
        <w:t>。</w:t>
      </w:r>
    </w:p>
    <w:bookmarkEnd w:id="702"/>
    <w:p w14:paraId="11A9A8EF">
      <w:pPr>
        <w:widowControl/>
        <w:jc w:val="left"/>
        <w:rPr>
          <w:rFonts w:hint="eastAsia" w:ascii="黑体" w:hAnsi="黑体" w:eastAsia="黑体"/>
          <w:b/>
          <w:bCs/>
          <w:szCs w:val="21"/>
        </w:rPr>
      </w:pPr>
      <w:r>
        <w:rPr>
          <w:rFonts w:hint="eastAsia" w:ascii="黑体" w:hAnsi="黑体"/>
          <w:szCs w:val="21"/>
        </w:rPr>
        <w:br w:type="page"/>
      </w:r>
    </w:p>
    <w:p w14:paraId="5F0979D9">
      <w:pPr>
        <w:pStyle w:val="5"/>
        <w:rPr>
          <w:rFonts w:hint="eastAsia" w:ascii="黑体" w:hAnsi="黑体"/>
          <w:sz w:val="21"/>
          <w:szCs w:val="21"/>
        </w:rPr>
      </w:pPr>
      <w:bookmarkStart w:id="710" w:name="_Toc13517"/>
      <w:r>
        <w:rPr>
          <w:rFonts w:hint="eastAsia" w:ascii="黑体" w:hAnsi="黑体"/>
          <w:sz w:val="21"/>
          <w:szCs w:val="21"/>
        </w:rPr>
        <w:t>附件8-4 近年同类项目情况表</w:t>
      </w:r>
      <w:bookmarkEnd w:id="710"/>
    </w:p>
    <w:p w14:paraId="09946582">
      <w:pPr>
        <w:widowControl/>
        <w:adjustRightInd w:val="0"/>
        <w:snapToGrid w:val="0"/>
        <w:spacing w:before="156" w:beforeLines="50" w:line="360" w:lineRule="auto"/>
        <w:jc w:val="center"/>
        <w:rPr>
          <w:rFonts w:hint="eastAsia" w:ascii="黑体" w:hAnsi="仿宋" w:eastAsia="黑体" w:cs="宋体"/>
          <w:b/>
          <w:sz w:val="28"/>
          <w:szCs w:val="28"/>
        </w:rPr>
      </w:pPr>
      <w:r>
        <w:rPr>
          <w:rFonts w:hint="eastAsia" w:ascii="黑体" w:hAnsi="仿宋" w:eastAsia="黑体" w:cs="宋体"/>
          <w:b/>
          <w:sz w:val="28"/>
          <w:szCs w:val="28"/>
        </w:rPr>
        <w:t>近年同类项目情况表</w:t>
      </w:r>
    </w:p>
    <w:tbl>
      <w:tblPr>
        <w:tblStyle w:val="4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12"/>
        <w:gridCol w:w="6648"/>
      </w:tblGrid>
      <w:tr w14:paraId="7F27C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1331" w:type="pct"/>
            <w:vAlign w:val="center"/>
          </w:tcPr>
          <w:p w14:paraId="1D06E061">
            <w:pPr>
              <w:topLinePunct/>
              <w:spacing w:line="440" w:lineRule="exact"/>
              <w:jc w:val="center"/>
              <w:rPr>
                <w:szCs w:val="21"/>
              </w:rPr>
            </w:pPr>
            <w:r>
              <w:rPr>
                <w:rFonts w:hint="eastAsia"/>
                <w:szCs w:val="21"/>
              </w:rPr>
              <w:t>项目</w:t>
            </w:r>
            <w:r>
              <w:rPr>
                <w:szCs w:val="21"/>
              </w:rPr>
              <w:t>名称</w:t>
            </w:r>
          </w:p>
        </w:tc>
        <w:tc>
          <w:tcPr>
            <w:tcW w:w="3669" w:type="pct"/>
          </w:tcPr>
          <w:p w14:paraId="2BDAACE6">
            <w:pPr>
              <w:topLinePunct/>
              <w:spacing w:line="440" w:lineRule="exact"/>
              <w:rPr>
                <w:szCs w:val="21"/>
              </w:rPr>
            </w:pPr>
          </w:p>
        </w:tc>
      </w:tr>
      <w:tr w14:paraId="14F47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1331" w:type="pct"/>
            <w:vAlign w:val="center"/>
          </w:tcPr>
          <w:p w14:paraId="351F0BF1">
            <w:pPr>
              <w:topLinePunct/>
              <w:spacing w:line="440" w:lineRule="exact"/>
              <w:jc w:val="center"/>
              <w:rPr>
                <w:szCs w:val="21"/>
              </w:rPr>
            </w:pPr>
            <w:r>
              <w:rPr>
                <w:rFonts w:hint="eastAsia"/>
                <w:szCs w:val="21"/>
              </w:rPr>
              <w:t>业主</w:t>
            </w:r>
            <w:r>
              <w:rPr>
                <w:szCs w:val="21"/>
              </w:rPr>
              <w:t>名称</w:t>
            </w:r>
          </w:p>
        </w:tc>
        <w:tc>
          <w:tcPr>
            <w:tcW w:w="3669" w:type="pct"/>
          </w:tcPr>
          <w:p w14:paraId="0319EF0D">
            <w:pPr>
              <w:topLinePunct/>
              <w:spacing w:line="440" w:lineRule="exact"/>
              <w:rPr>
                <w:szCs w:val="21"/>
              </w:rPr>
            </w:pPr>
          </w:p>
        </w:tc>
      </w:tr>
      <w:tr w14:paraId="7308B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1331" w:type="pct"/>
            <w:vAlign w:val="center"/>
          </w:tcPr>
          <w:p w14:paraId="01C64C1C">
            <w:pPr>
              <w:topLinePunct/>
              <w:spacing w:line="440" w:lineRule="exact"/>
              <w:jc w:val="center"/>
              <w:rPr>
                <w:szCs w:val="21"/>
              </w:rPr>
            </w:pPr>
            <w:r>
              <w:rPr>
                <w:rFonts w:hint="eastAsia"/>
                <w:szCs w:val="21"/>
              </w:rPr>
              <w:t>业主联系</w:t>
            </w:r>
            <w:r>
              <w:rPr>
                <w:szCs w:val="21"/>
              </w:rPr>
              <w:t>电话</w:t>
            </w:r>
          </w:p>
        </w:tc>
        <w:tc>
          <w:tcPr>
            <w:tcW w:w="3669" w:type="pct"/>
          </w:tcPr>
          <w:p w14:paraId="2F628EB0">
            <w:pPr>
              <w:topLinePunct/>
              <w:spacing w:line="440" w:lineRule="exact"/>
              <w:rPr>
                <w:szCs w:val="21"/>
              </w:rPr>
            </w:pPr>
          </w:p>
        </w:tc>
      </w:tr>
      <w:tr w14:paraId="49730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14" w:hRule="atLeast"/>
        </w:trPr>
        <w:tc>
          <w:tcPr>
            <w:tcW w:w="1331" w:type="pct"/>
            <w:vAlign w:val="center"/>
          </w:tcPr>
          <w:p w14:paraId="3099F630">
            <w:pPr>
              <w:topLinePunct/>
              <w:spacing w:line="440" w:lineRule="exact"/>
              <w:jc w:val="center"/>
              <w:rPr>
                <w:szCs w:val="21"/>
              </w:rPr>
            </w:pPr>
            <w:r>
              <w:rPr>
                <w:szCs w:val="21"/>
              </w:rPr>
              <w:t>合同价格</w:t>
            </w:r>
          </w:p>
        </w:tc>
        <w:tc>
          <w:tcPr>
            <w:tcW w:w="3669" w:type="pct"/>
          </w:tcPr>
          <w:p w14:paraId="1D866F93">
            <w:pPr>
              <w:topLinePunct/>
              <w:spacing w:line="440" w:lineRule="exact"/>
              <w:rPr>
                <w:szCs w:val="21"/>
              </w:rPr>
            </w:pPr>
          </w:p>
        </w:tc>
      </w:tr>
      <w:tr w14:paraId="70927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331" w:type="pct"/>
            <w:vAlign w:val="center"/>
          </w:tcPr>
          <w:p w14:paraId="5E2A5F6F">
            <w:pPr>
              <w:topLinePunct/>
              <w:spacing w:line="440" w:lineRule="exact"/>
              <w:jc w:val="center"/>
              <w:rPr>
                <w:szCs w:val="21"/>
              </w:rPr>
            </w:pPr>
            <w:r>
              <w:rPr>
                <w:rFonts w:hint="eastAsia"/>
                <w:szCs w:val="21"/>
              </w:rPr>
              <w:t>开工日期</w:t>
            </w:r>
          </w:p>
        </w:tc>
        <w:tc>
          <w:tcPr>
            <w:tcW w:w="3669" w:type="pct"/>
          </w:tcPr>
          <w:p w14:paraId="1A9C1306">
            <w:pPr>
              <w:topLinePunct/>
              <w:spacing w:line="440" w:lineRule="exact"/>
              <w:rPr>
                <w:szCs w:val="21"/>
              </w:rPr>
            </w:pPr>
          </w:p>
        </w:tc>
      </w:tr>
      <w:tr w14:paraId="641E3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10" w:hRule="atLeast"/>
        </w:trPr>
        <w:tc>
          <w:tcPr>
            <w:tcW w:w="1331" w:type="pct"/>
            <w:vAlign w:val="center"/>
          </w:tcPr>
          <w:p w14:paraId="3EEB83E0">
            <w:pPr>
              <w:topLinePunct/>
              <w:spacing w:line="440" w:lineRule="exact"/>
              <w:jc w:val="center"/>
              <w:rPr>
                <w:szCs w:val="21"/>
              </w:rPr>
            </w:pPr>
            <w:r>
              <w:rPr>
                <w:rFonts w:hint="eastAsia"/>
                <w:szCs w:val="21"/>
              </w:rPr>
              <w:t>验收日期</w:t>
            </w:r>
          </w:p>
        </w:tc>
        <w:tc>
          <w:tcPr>
            <w:tcW w:w="3669" w:type="pct"/>
          </w:tcPr>
          <w:p w14:paraId="6C2F0D4D">
            <w:pPr>
              <w:topLinePunct/>
              <w:spacing w:line="440" w:lineRule="exact"/>
              <w:rPr>
                <w:szCs w:val="21"/>
              </w:rPr>
            </w:pPr>
          </w:p>
        </w:tc>
      </w:tr>
      <w:tr w14:paraId="03ECD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1331" w:type="pct"/>
            <w:vAlign w:val="center"/>
          </w:tcPr>
          <w:p w14:paraId="761E1D06">
            <w:pPr>
              <w:topLinePunct/>
              <w:spacing w:line="440" w:lineRule="exact"/>
              <w:jc w:val="center"/>
              <w:rPr>
                <w:szCs w:val="21"/>
              </w:rPr>
            </w:pPr>
            <w:r>
              <w:rPr>
                <w:rFonts w:hint="eastAsia"/>
                <w:szCs w:val="21"/>
              </w:rPr>
              <w:t>同类</w:t>
            </w:r>
            <w:r>
              <w:rPr>
                <w:szCs w:val="21"/>
              </w:rPr>
              <w:t>项目</w:t>
            </w:r>
            <w:r>
              <w:rPr>
                <w:rFonts w:hint="eastAsia"/>
                <w:szCs w:val="21"/>
              </w:rPr>
              <w:t>描述</w:t>
            </w:r>
          </w:p>
        </w:tc>
        <w:tc>
          <w:tcPr>
            <w:tcW w:w="3669" w:type="pct"/>
          </w:tcPr>
          <w:p w14:paraId="7C4C5C6C">
            <w:pPr>
              <w:topLinePunct/>
              <w:spacing w:line="440" w:lineRule="exact"/>
              <w:rPr>
                <w:szCs w:val="21"/>
              </w:rPr>
            </w:pPr>
          </w:p>
          <w:p w14:paraId="18829525">
            <w:pPr>
              <w:topLinePunct/>
              <w:spacing w:line="440" w:lineRule="exact"/>
              <w:rPr>
                <w:szCs w:val="21"/>
              </w:rPr>
            </w:pPr>
          </w:p>
          <w:p w14:paraId="64A0744C">
            <w:pPr>
              <w:topLinePunct/>
              <w:spacing w:line="440" w:lineRule="exact"/>
              <w:rPr>
                <w:szCs w:val="21"/>
              </w:rPr>
            </w:pPr>
          </w:p>
          <w:p w14:paraId="7A9A68DD">
            <w:pPr>
              <w:topLinePunct/>
              <w:spacing w:line="440" w:lineRule="exact"/>
              <w:rPr>
                <w:szCs w:val="21"/>
              </w:rPr>
            </w:pPr>
          </w:p>
          <w:p w14:paraId="10B5DDA6">
            <w:pPr>
              <w:topLinePunct/>
              <w:spacing w:line="440" w:lineRule="exact"/>
              <w:rPr>
                <w:szCs w:val="21"/>
              </w:rPr>
            </w:pPr>
          </w:p>
          <w:p w14:paraId="2C04EA6B">
            <w:pPr>
              <w:topLinePunct/>
              <w:spacing w:line="440" w:lineRule="exact"/>
              <w:rPr>
                <w:szCs w:val="21"/>
              </w:rPr>
            </w:pPr>
          </w:p>
          <w:p w14:paraId="53A1DECA">
            <w:pPr>
              <w:topLinePunct/>
              <w:spacing w:line="440" w:lineRule="exact"/>
              <w:rPr>
                <w:szCs w:val="21"/>
              </w:rPr>
            </w:pPr>
          </w:p>
        </w:tc>
      </w:tr>
      <w:tr w14:paraId="00A2C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1331" w:type="pct"/>
            <w:vAlign w:val="center"/>
          </w:tcPr>
          <w:p w14:paraId="2FDAD069">
            <w:pPr>
              <w:topLinePunct/>
              <w:spacing w:line="440" w:lineRule="exact"/>
              <w:jc w:val="center"/>
              <w:rPr>
                <w:szCs w:val="21"/>
              </w:rPr>
            </w:pPr>
            <w:r>
              <w:rPr>
                <w:szCs w:val="21"/>
              </w:rPr>
              <w:t>备注</w:t>
            </w:r>
          </w:p>
        </w:tc>
        <w:tc>
          <w:tcPr>
            <w:tcW w:w="3669" w:type="pct"/>
          </w:tcPr>
          <w:p w14:paraId="787A2322">
            <w:pPr>
              <w:topLinePunct/>
              <w:spacing w:line="440" w:lineRule="exact"/>
              <w:rPr>
                <w:szCs w:val="21"/>
              </w:rPr>
            </w:pPr>
          </w:p>
        </w:tc>
      </w:tr>
    </w:tbl>
    <w:p w14:paraId="0057B3E4">
      <w:pPr>
        <w:spacing w:line="440" w:lineRule="exact"/>
      </w:pPr>
      <w:bookmarkStart w:id="711" w:name="_Hlk206236944"/>
      <w:r>
        <w:rPr>
          <w:rFonts w:hint="eastAsia"/>
          <w:b/>
          <w:bCs/>
        </w:rPr>
        <w:t>备注</w:t>
      </w:r>
      <w:r>
        <w:rPr>
          <w:rFonts w:hint="eastAsia"/>
        </w:rPr>
        <w:t>：</w:t>
      </w:r>
      <w:bookmarkStart w:id="712" w:name="_Hlk216980455"/>
      <w:r>
        <w:rPr>
          <w:rFonts w:hint="eastAsia"/>
        </w:rPr>
        <w:t>（1）按“第四章评标方法及标准”相关规定填写本表，并按其要求提供相关证明材料复印件。</w:t>
      </w:r>
    </w:p>
    <w:bookmarkEnd w:id="711"/>
    <w:p w14:paraId="0E5566E9">
      <w:pPr>
        <w:spacing w:before="156" w:beforeLines="50" w:line="360" w:lineRule="auto"/>
        <w:ind w:firstLine="420" w:firstLineChars="200"/>
        <w:rPr>
          <w:rFonts w:hint="eastAsia" w:ascii="宋体" w:hAnsi="宋体"/>
          <w:szCs w:val="21"/>
        </w:rPr>
      </w:pPr>
      <w:r>
        <w:rPr>
          <w:rFonts w:hint="eastAsia" w:ascii="宋体" w:hAnsi="宋体"/>
          <w:szCs w:val="21"/>
        </w:rPr>
        <w:t>（2）若“第四章 评标方法及标准”要求提供多个业绩的，应一个业绩填写一张表。</w:t>
      </w:r>
    </w:p>
    <w:bookmarkEnd w:id="696"/>
    <w:bookmarkEnd w:id="712"/>
    <w:p w14:paraId="2D36DCB8">
      <w:pPr>
        <w:spacing w:before="50" w:line="360" w:lineRule="auto"/>
      </w:pPr>
    </w:p>
    <w:p w14:paraId="2CBE546A">
      <w:pPr>
        <w:spacing w:before="50" w:line="360" w:lineRule="auto"/>
        <w:jc w:val="left"/>
        <w:rPr>
          <w:rFonts w:hint="eastAsia" w:ascii="黑体" w:hAnsi="黑体" w:eastAsia="黑体"/>
          <w:b/>
          <w:bCs/>
          <w:sz w:val="28"/>
          <w:szCs w:val="28"/>
        </w:rPr>
      </w:pPr>
      <w:r>
        <w:rPr>
          <w:rFonts w:ascii="黑体" w:hAnsi="黑体" w:eastAsia="黑体"/>
          <w:sz w:val="28"/>
          <w:szCs w:val="28"/>
        </w:rPr>
        <w:br w:type="page"/>
      </w:r>
    </w:p>
    <w:p w14:paraId="36FC52D2">
      <w:pPr>
        <w:pStyle w:val="4"/>
        <w:adjustRightInd w:val="0"/>
        <w:snapToGrid w:val="0"/>
        <w:spacing w:before="156" w:beforeLines="50" w:after="0" w:line="360" w:lineRule="auto"/>
        <w:jc w:val="center"/>
        <w:rPr>
          <w:rFonts w:hint="eastAsia" w:ascii="黑体" w:hAnsi="宋体" w:eastAsia="黑体"/>
        </w:rPr>
      </w:pPr>
      <w:bookmarkStart w:id="713" w:name="_Toc25024"/>
      <w:r>
        <w:rPr>
          <w:rFonts w:hint="eastAsia" w:ascii="黑体" w:hAnsi="宋体" w:eastAsia="黑体"/>
        </w:rPr>
        <w:t>九、技术要求偏离表</w:t>
      </w:r>
      <w:bookmarkEnd w:id="713"/>
    </w:p>
    <w:p w14:paraId="0902158A">
      <w:pPr>
        <w:adjustRightInd w:val="0"/>
        <w:snapToGrid w:val="0"/>
        <w:spacing w:before="156" w:beforeLines="50" w:line="360" w:lineRule="auto"/>
        <w:rPr>
          <w:rFonts w:hint="eastAsia" w:ascii="宋体" w:hAnsi="宋体"/>
          <w:szCs w:val="21"/>
          <w:u w:val="single"/>
        </w:rPr>
      </w:pPr>
      <w:r>
        <w:rPr>
          <w:rFonts w:hint="eastAsia" w:ascii="宋体" w:hAnsi="宋体"/>
          <w:spacing w:val="28"/>
          <w:szCs w:val="21"/>
        </w:rPr>
        <w:t>采购项目编号</w:t>
      </w:r>
      <w:r>
        <w:rPr>
          <w:rFonts w:hint="eastAsia" w:ascii="宋体" w:hAnsi="宋体"/>
          <w:szCs w:val="21"/>
        </w:rPr>
        <w:t>:</w:t>
      </w:r>
      <w:r>
        <w:rPr>
          <w:rFonts w:hint="eastAsia" w:ascii="宋体" w:hAnsi="宋体"/>
          <w:szCs w:val="21"/>
          <w:u w:val="single"/>
        </w:rPr>
        <w:t xml:space="preserve">                      </w:t>
      </w:r>
      <w:r>
        <w:rPr>
          <w:rFonts w:hint="eastAsia" w:ascii="宋体" w:hAnsi="宋体"/>
          <w:szCs w:val="21"/>
        </w:rPr>
        <w:t xml:space="preserve">           采购</w:t>
      </w:r>
      <w:r>
        <w:rPr>
          <w:rFonts w:hint="eastAsia" w:asciiTheme="minorEastAsia" w:hAnsiTheme="minorEastAsia" w:eastAsiaTheme="minorEastAsia"/>
          <w:szCs w:val="21"/>
        </w:rPr>
        <w:t>项目名称：</w:t>
      </w:r>
      <w:r>
        <w:rPr>
          <w:rFonts w:hint="eastAsia" w:asciiTheme="minorEastAsia" w:hAnsiTheme="minorEastAsia" w:eastAsiaTheme="minorEastAsia"/>
          <w:szCs w:val="21"/>
          <w:u w:val="single"/>
        </w:rPr>
        <w:t>____            ______</w:t>
      </w:r>
    </w:p>
    <w:tbl>
      <w:tblPr>
        <w:tblStyle w:val="40"/>
        <w:tblW w:w="9014"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
      <w:tblGrid>
        <w:gridCol w:w="737"/>
        <w:gridCol w:w="2410"/>
        <w:gridCol w:w="1985"/>
        <w:gridCol w:w="2126"/>
        <w:gridCol w:w="1756"/>
      </w:tblGrid>
      <w:tr w14:paraId="5DE589E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737" w:type="dxa"/>
            <w:vAlign w:val="center"/>
          </w:tcPr>
          <w:p w14:paraId="3000FB0B">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bCs/>
                <w:szCs w:val="21"/>
              </w:rPr>
              <w:t>序</w:t>
            </w:r>
            <w:r>
              <w:rPr>
                <w:rFonts w:hint="eastAsia" w:asciiTheme="minorEastAsia" w:hAnsiTheme="minorEastAsia" w:eastAsiaTheme="minorEastAsia"/>
                <w:szCs w:val="21"/>
              </w:rPr>
              <w:t>号</w:t>
            </w:r>
          </w:p>
        </w:tc>
        <w:tc>
          <w:tcPr>
            <w:tcW w:w="2410" w:type="dxa"/>
            <w:vAlign w:val="center"/>
          </w:tcPr>
          <w:p w14:paraId="30AB9968">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招标文件章节</w:t>
            </w:r>
            <w:r>
              <w:rPr>
                <w:rFonts w:hint="eastAsia" w:asciiTheme="minorEastAsia" w:hAnsiTheme="minorEastAsia" w:eastAsiaTheme="minorEastAsia"/>
                <w:bCs/>
                <w:szCs w:val="21"/>
              </w:rPr>
              <w:t>条</w:t>
            </w:r>
            <w:r>
              <w:rPr>
                <w:rFonts w:hint="eastAsia" w:asciiTheme="minorEastAsia" w:hAnsiTheme="minorEastAsia" w:eastAsiaTheme="minorEastAsia"/>
                <w:szCs w:val="21"/>
              </w:rPr>
              <w:t>款号</w:t>
            </w:r>
          </w:p>
        </w:tc>
        <w:tc>
          <w:tcPr>
            <w:tcW w:w="1985" w:type="dxa"/>
            <w:tcBorders>
              <w:right w:val="single" w:color="auto" w:sz="4" w:space="0"/>
            </w:tcBorders>
          </w:tcPr>
          <w:p w14:paraId="4228FE67">
            <w:pPr>
              <w:adjustRightInd w:val="0"/>
              <w:snapToGrid w:val="0"/>
              <w:spacing w:before="50" w:line="360" w:lineRule="auto"/>
              <w:jc w:val="center"/>
            </w:pPr>
            <w:r>
              <w:rPr>
                <w:rFonts w:hint="eastAsia"/>
              </w:rPr>
              <w:t>招标文件要求</w:t>
            </w:r>
          </w:p>
        </w:tc>
        <w:tc>
          <w:tcPr>
            <w:tcW w:w="2126" w:type="dxa"/>
            <w:tcBorders>
              <w:left w:val="single" w:color="auto" w:sz="4" w:space="0"/>
            </w:tcBorders>
          </w:tcPr>
          <w:p w14:paraId="39B4842B">
            <w:pPr>
              <w:adjustRightInd w:val="0"/>
              <w:snapToGrid w:val="0"/>
              <w:spacing w:before="50" w:line="360" w:lineRule="auto"/>
              <w:jc w:val="center"/>
            </w:pPr>
            <w:r>
              <w:rPr>
                <w:rFonts w:hint="eastAsia"/>
              </w:rPr>
              <w:t>投标文件响应</w:t>
            </w:r>
          </w:p>
        </w:tc>
        <w:tc>
          <w:tcPr>
            <w:tcW w:w="1756" w:type="dxa"/>
            <w:vAlign w:val="center"/>
          </w:tcPr>
          <w:p w14:paraId="5D3F3BCA">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偏离说明</w:t>
            </w:r>
          </w:p>
        </w:tc>
      </w:tr>
      <w:tr w14:paraId="47B5B2D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49E739E1">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46A44EF8">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28765EF4">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60258ED4">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1BE55334">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1F59AA3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209B418B">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7F2E3DFF">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2C0D4AF0">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150090DD">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51C22030">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6B7EF00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4DE45646">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4BCEA826">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5215A926">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2406ED80">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38D2010C">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27209FA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7FCAAE4E">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1D8DD30F">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64E6AF81">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00E7C587">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56918177">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4E6F3B0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2998A9EC">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60BB92AE">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16F71626">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201969BA">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09F9C7B6">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1308AE3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9014" w:type="dxa"/>
            <w:gridSpan w:val="5"/>
            <w:vAlign w:val="center"/>
          </w:tcPr>
          <w:p w14:paraId="1C375D72">
            <w:pPr>
              <w:adjustRightInd w:val="0"/>
              <w:snapToGrid w:val="0"/>
              <w:spacing w:before="50" w:line="360" w:lineRule="auto"/>
              <w:jc w:val="center"/>
              <w:rPr>
                <w:rFonts w:hint="eastAsia" w:asciiTheme="minorEastAsia" w:hAnsiTheme="minorEastAsia" w:eastAsiaTheme="minorEastAsia"/>
                <w:szCs w:val="21"/>
              </w:rPr>
            </w:pPr>
            <w:r>
              <w:rPr>
                <w:rFonts w:hint="eastAsia" w:asciiTheme="minorEastAsia" w:hAnsiTheme="minorEastAsia" w:eastAsiaTheme="minorEastAsia"/>
                <w:b/>
                <w:szCs w:val="21"/>
              </w:rPr>
              <w:t>投标人保证：除上述列明偏离外，我单位对招标文件的其他技术要求条款完全响应，无偏离。</w:t>
            </w:r>
          </w:p>
        </w:tc>
      </w:tr>
    </w:tbl>
    <w:p w14:paraId="4F10389D">
      <w:pPr>
        <w:adjustRightInd w:val="0"/>
        <w:snapToGrid w:val="0"/>
        <w:spacing w:before="50" w:line="360" w:lineRule="auto"/>
        <w:ind w:left="-88" w:leftChars="-42"/>
        <w:rPr>
          <w:rFonts w:hint="eastAsia" w:asciiTheme="minorEastAsia" w:hAnsiTheme="minorEastAsia" w:eastAsiaTheme="minorEastAsia"/>
          <w:szCs w:val="21"/>
        </w:rPr>
      </w:pPr>
      <w:r>
        <w:rPr>
          <w:rFonts w:hint="eastAsia" w:asciiTheme="minorEastAsia" w:hAnsiTheme="minorEastAsia" w:eastAsiaTheme="minorEastAsia"/>
          <w:b/>
          <w:szCs w:val="21"/>
        </w:rPr>
        <w:t>备注</w:t>
      </w:r>
      <w:r>
        <w:rPr>
          <w:rFonts w:hint="eastAsia" w:asciiTheme="minorEastAsia" w:hAnsiTheme="minorEastAsia" w:eastAsiaTheme="minorEastAsia"/>
          <w:szCs w:val="21"/>
        </w:rPr>
        <w:t>：（1）若投标人对第五章“技术要求”有偏离，应当将偏离条款逐条如实应答，并作出说明；</w:t>
      </w:r>
    </w:p>
    <w:p w14:paraId="58CD7120">
      <w:pPr>
        <w:adjustRightInd w:val="0"/>
        <w:snapToGrid w:val="0"/>
        <w:spacing w:before="50" w:line="360" w:lineRule="auto"/>
        <w:ind w:left="-88" w:leftChars="-42" w:firstLine="420" w:firstLineChars="200"/>
        <w:rPr>
          <w:rFonts w:hint="eastAsia" w:asciiTheme="minorEastAsia" w:hAnsiTheme="minorEastAsia" w:eastAsiaTheme="minorEastAsia"/>
          <w:szCs w:val="21"/>
        </w:rPr>
        <w:sectPr>
          <w:headerReference r:id="rId31" w:type="first"/>
          <w:footerReference r:id="rId32" w:type="default"/>
          <w:pgSz w:w="11906" w:h="16838"/>
          <w:pgMar w:top="1474" w:right="1474" w:bottom="1474" w:left="1588" w:header="851" w:footer="992" w:gutter="0"/>
          <w:cols w:space="720" w:num="1"/>
          <w:docGrid w:type="lines" w:linePitch="312" w:charSpace="0"/>
        </w:sectPr>
      </w:pPr>
      <w:r>
        <w:rPr>
          <w:rFonts w:hint="eastAsia" w:asciiTheme="minorEastAsia" w:hAnsiTheme="minorEastAsia" w:eastAsiaTheme="minorEastAsia"/>
          <w:szCs w:val="21"/>
        </w:rPr>
        <w:t>（2）若本表与本章“八、技术要求的响应”不一致时，则以“八、技术要求的响应”为准，进行评标。</w:t>
      </w:r>
      <w:r>
        <w:rPr>
          <w:rFonts w:hint="eastAsia" w:asciiTheme="minorEastAsia" w:hAnsiTheme="minorEastAsia" w:eastAsiaTheme="minorEastAsia"/>
          <w:szCs w:val="21"/>
        </w:rPr>
        <w:br w:type="page"/>
      </w:r>
      <w:bookmarkEnd w:id="620"/>
      <w:bookmarkEnd w:id="641"/>
    </w:p>
    <w:p w14:paraId="2E0D51FB">
      <w:pPr>
        <w:adjustRightInd w:val="0"/>
        <w:snapToGrid w:val="0"/>
        <w:spacing w:before="50" w:line="360" w:lineRule="auto"/>
        <w:ind w:firstLine="11840" w:firstLineChars="3700"/>
        <w:jc w:val="right"/>
        <w:rPr>
          <w:rFonts w:hint="eastAsia" w:asciiTheme="minorEastAsia" w:hAnsiTheme="minorEastAsia" w:eastAsiaTheme="minorEastAsia"/>
          <w:sz w:val="32"/>
          <w:szCs w:val="32"/>
        </w:rPr>
      </w:pPr>
      <w:r>
        <w:rPr>
          <w:rFonts w:hint="eastAsia" w:asciiTheme="minorEastAsia" w:hAnsiTheme="minorEastAsia" w:eastAsiaTheme="minorEastAsia"/>
          <w:sz w:val="32"/>
          <w:szCs w:val="32"/>
        </w:rPr>
        <w:t>封</w:t>
      </w:r>
    </w:p>
    <w:p w14:paraId="500EDA0E">
      <w:pPr>
        <w:adjustRightInd w:val="0"/>
        <w:snapToGrid w:val="0"/>
        <w:spacing w:before="50" w:line="360" w:lineRule="auto"/>
        <w:rPr>
          <w:rFonts w:hint="eastAsia" w:asciiTheme="minorEastAsia" w:hAnsiTheme="minorEastAsia" w:eastAsiaTheme="minorEastAsia"/>
          <w:szCs w:val="21"/>
        </w:rPr>
      </w:pPr>
    </w:p>
    <w:p w14:paraId="64D03D0D">
      <w:pPr>
        <w:adjustRightInd w:val="0"/>
        <w:snapToGrid w:val="0"/>
        <w:spacing w:before="50" w:line="360" w:lineRule="auto"/>
        <w:rPr>
          <w:rFonts w:hint="eastAsia" w:asciiTheme="minorEastAsia" w:hAnsiTheme="minorEastAsia" w:eastAsiaTheme="minorEastAsia"/>
          <w:szCs w:val="21"/>
        </w:rPr>
      </w:pPr>
    </w:p>
    <w:bookmarkEnd w:id="621"/>
    <w:bookmarkEnd w:id="622"/>
    <w:p w14:paraId="1C6AFD86">
      <w:pPr>
        <w:adjustRightInd w:val="0"/>
        <w:snapToGrid w:val="0"/>
        <w:spacing w:line="360" w:lineRule="auto"/>
        <w:jc w:val="center"/>
        <w:rPr>
          <w:rFonts w:hint="eastAsia" w:asciiTheme="minorEastAsia" w:hAnsiTheme="minorEastAsia" w:eastAsiaTheme="minorEastAsia"/>
          <w:b/>
          <w:bCs/>
          <w:sz w:val="84"/>
          <w:szCs w:val="84"/>
        </w:rPr>
      </w:pPr>
      <w:r>
        <w:rPr>
          <w:rFonts w:hint="eastAsia" w:asciiTheme="minorEastAsia" w:hAnsiTheme="minorEastAsia" w:eastAsiaTheme="minorEastAsia"/>
          <w:b/>
          <w:bCs/>
          <w:sz w:val="84"/>
          <w:szCs w:val="84"/>
        </w:rPr>
        <w:t>投 标 文 件</w:t>
      </w:r>
    </w:p>
    <w:p w14:paraId="4F8CB401">
      <w:pPr>
        <w:pStyle w:val="3"/>
        <w:adjustRightInd w:val="0"/>
        <w:snapToGrid w:val="0"/>
        <w:jc w:val="center"/>
        <w:rPr>
          <w:rFonts w:hint="eastAsia" w:ascii="黑体" w:hAnsi="黑体" w:eastAsia="黑体"/>
          <w:sz w:val="44"/>
          <w:szCs w:val="44"/>
        </w:rPr>
      </w:pPr>
      <w:bookmarkStart w:id="714" w:name="_Toc5670"/>
      <w:r>
        <w:rPr>
          <w:rFonts w:hint="eastAsia" w:ascii="黑体" w:hAnsi="黑体" w:eastAsia="黑体"/>
          <w:sz w:val="44"/>
          <w:szCs w:val="44"/>
        </w:rPr>
        <w:t>第三部分 商务响应文件</w:t>
      </w:r>
      <w:bookmarkEnd w:id="714"/>
    </w:p>
    <w:p w14:paraId="63E25849">
      <w:pPr>
        <w:adjustRightInd w:val="0"/>
        <w:snapToGrid w:val="0"/>
        <w:spacing w:line="360" w:lineRule="auto"/>
        <w:rPr>
          <w:rFonts w:hint="eastAsia" w:asciiTheme="minorEastAsia" w:hAnsiTheme="minorEastAsia" w:eastAsiaTheme="minorEastAsia"/>
          <w:sz w:val="32"/>
          <w:szCs w:val="32"/>
        </w:rPr>
      </w:pPr>
    </w:p>
    <w:p w14:paraId="7D61E51F">
      <w:pPr>
        <w:pStyle w:val="21"/>
        <w:adjustRightInd w:val="0"/>
        <w:snapToGrid w:val="0"/>
        <w:spacing w:line="360" w:lineRule="auto"/>
        <w:ind w:firstLine="1988" w:firstLineChars="660"/>
        <w:rPr>
          <w:rFonts w:hint="eastAsia" w:asciiTheme="minorEastAsia" w:hAnsiTheme="minorEastAsia" w:eastAsiaTheme="minorEastAsia"/>
          <w:b/>
          <w:bCs/>
          <w:sz w:val="30"/>
          <w:szCs w:val="30"/>
        </w:rPr>
      </w:pPr>
    </w:p>
    <w:p w14:paraId="792544FC">
      <w:pPr>
        <w:ind w:firstLine="1928" w:firstLineChars="600"/>
        <w:rPr>
          <w:rFonts w:hint="eastAsia" w:ascii="黑体" w:hAnsi="黑体" w:eastAsia="黑体"/>
          <w:bCs/>
          <w:sz w:val="36"/>
          <w:szCs w:val="36"/>
        </w:rPr>
      </w:pPr>
      <w:r>
        <w:rPr>
          <w:rFonts w:hint="eastAsia" w:asciiTheme="minorEastAsia" w:hAnsiTheme="minorEastAsia" w:eastAsiaTheme="minorEastAsia"/>
          <w:b/>
          <w:sz w:val="32"/>
          <w:szCs w:val="32"/>
        </w:rPr>
        <w:t xml:space="preserve"> </w:t>
      </w:r>
      <w:r>
        <w:rPr>
          <w:rFonts w:hint="eastAsia" w:ascii="黑体" w:hAnsi="黑体" w:eastAsia="黑体"/>
          <w:bCs/>
          <w:sz w:val="36"/>
          <w:szCs w:val="36"/>
        </w:rPr>
        <w:t>采购项目名称：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25D463AC">
      <w:pPr>
        <w:ind w:firstLine="2160" w:firstLineChars="600"/>
        <w:rPr>
          <w:rFonts w:hint="eastAsia" w:ascii="黑体" w:hAnsi="黑体" w:eastAsia="黑体"/>
          <w:bCs/>
          <w:sz w:val="36"/>
          <w:szCs w:val="36"/>
          <w:u w:val="single"/>
        </w:rPr>
      </w:pPr>
      <w:r>
        <w:rPr>
          <w:rFonts w:hint="eastAsia" w:ascii="黑体" w:hAnsi="黑体" w:eastAsia="黑体"/>
          <w:bCs/>
          <w:sz w:val="36"/>
          <w:szCs w:val="36"/>
        </w:rPr>
        <w:t>采购项目编号：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60007528">
      <w:pPr>
        <w:pStyle w:val="16"/>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0C9B57CD">
      <w:pPr>
        <w:pStyle w:val="16"/>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名 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3E8405E6">
      <w:pPr>
        <w:adjustRightInd w:val="0"/>
        <w:snapToGrid w:val="0"/>
        <w:spacing w:line="360" w:lineRule="auto"/>
        <w:jc w:val="center"/>
        <w:rPr>
          <w:rFonts w:hint="eastAsia" w:ascii="黑体" w:hAnsi="宋体" w:eastAsia="黑体"/>
          <w:sz w:val="32"/>
          <w:szCs w:val="32"/>
        </w:rPr>
      </w:pPr>
    </w:p>
    <w:p w14:paraId="69E32BC2">
      <w:pPr>
        <w:adjustRightInd w:val="0"/>
        <w:snapToGrid w:val="0"/>
        <w:spacing w:line="360" w:lineRule="auto"/>
        <w:jc w:val="center"/>
        <w:rPr>
          <w:rFonts w:hint="eastAsia" w:ascii="黑体" w:hAnsi="宋体" w:eastAsia="黑体"/>
          <w:sz w:val="32"/>
          <w:szCs w:val="32"/>
        </w:rPr>
      </w:pPr>
    </w:p>
    <w:p w14:paraId="4B129E32">
      <w:pPr>
        <w:adjustRightInd w:val="0"/>
        <w:snapToGrid w:val="0"/>
        <w:spacing w:line="360" w:lineRule="auto"/>
        <w:jc w:val="center"/>
        <w:rPr>
          <w:rFonts w:hint="eastAsia" w:ascii="黑体" w:hAnsi="宋体" w:eastAsia="黑体"/>
          <w:sz w:val="32"/>
          <w:szCs w:val="32"/>
        </w:rPr>
      </w:pPr>
    </w:p>
    <w:p w14:paraId="244BD382">
      <w:pPr>
        <w:adjustRightInd w:val="0"/>
        <w:snapToGrid w:val="0"/>
        <w:spacing w:line="360" w:lineRule="auto"/>
        <w:jc w:val="center"/>
        <w:rPr>
          <w:rFonts w:hint="eastAsia" w:ascii="黑体" w:hAnsi="宋体" w:eastAsia="黑体"/>
          <w:sz w:val="32"/>
          <w:szCs w:val="32"/>
        </w:rPr>
      </w:pPr>
    </w:p>
    <w:p w14:paraId="0BFDF8EC">
      <w:pPr>
        <w:adjustRightInd w:val="0"/>
        <w:snapToGrid w:val="0"/>
        <w:spacing w:line="360" w:lineRule="auto"/>
        <w:jc w:val="center"/>
        <w:rPr>
          <w:rFonts w:hint="eastAsia" w:ascii="黑体" w:hAnsi="宋体" w:eastAsia="黑体"/>
          <w:sz w:val="32"/>
          <w:szCs w:val="32"/>
        </w:rPr>
      </w:pPr>
    </w:p>
    <w:p w14:paraId="29432F48">
      <w:pPr>
        <w:adjustRightInd w:val="0"/>
        <w:snapToGrid w:val="0"/>
        <w:spacing w:line="360" w:lineRule="auto"/>
        <w:jc w:val="center"/>
        <w:rPr>
          <w:rFonts w:hint="eastAsia" w:ascii="黑体" w:hAnsi="宋体" w:eastAsia="黑体"/>
          <w:sz w:val="32"/>
          <w:szCs w:val="32"/>
        </w:rPr>
      </w:pPr>
    </w:p>
    <w:p w14:paraId="49C72E28">
      <w:pPr>
        <w:adjustRightInd w:val="0"/>
        <w:snapToGrid w:val="0"/>
        <w:spacing w:line="360" w:lineRule="auto"/>
        <w:jc w:val="center"/>
        <w:rPr>
          <w:rFonts w:hint="eastAsia" w:ascii="黑体" w:hAnsi="黑体" w:eastAsia="黑体"/>
          <w:sz w:val="36"/>
          <w:szCs w:val="36"/>
        </w:rPr>
      </w:pPr>
      <w:bookmarkStart w:id="715" w:name="_Hlk216943739"/>
      <w:r>
        <w:rPr>
          <w:rFonts w:hint="eastAsia" w:ascii="黑体" w:hAnsi="黑体" w:eastAsia="黑体"/>
          <w:b/>
          <w:sz w:val="36"/>
          <w:szCs w:val="36"/>
        </w:rPr>
        <w:t>投标人名称：</w:t>
      </w:r>
      <w:r>
        <w:rPr>
          <w:rFonts w:hint="eastAsia" w:ascii="黑体" w:hAnsi="黑体" w:eastAsia="黑体"/>
          <w:sz w:val="36"/>
          <w:szCs w:val="36"/>
          <w:u w:val="single"/>
        </w:rPr>
        <w:t xml:space="preserve">            </w:t>
      </w:r>
      <w:r>
        <w:rPr>
          <w:rFonts w:hint="eastAsia" w:ascii="黑体" w:hAnsi="黑体" w:eastAsia="黑体"/>
          <w:b/>
          <w:sz w:val="36"/>
          <w:szCs w:val="36"/>
        </w:rPr>
        <w:t xml:space="preserve"> </w:t>
      </w:r>
      <w:r>
        <w:rPr>
          <w:rFonts w:hint="eastAsia" w:ascii="黑体" w:hAnsi="黑体" w:eastAsia="黑体"/>
          <w:sz w:val="36"/>
          <w:szCs w:val="36"/>
        </w:rPr>
        <w:t>（盖单位章）</w:t>
      </w:r>
    </w:p>
    <w:bookmarkEnd w:id="715"/>
    <w:p w14:paraId="028E476C">
      <w:pPr>
        <w:adjustRightInd w:val="0"/>
        <w:snapToGrid w:val="0"/>
        <w:spacing w:line="360" w:lineRule="auto"/>
        <w:jc w:val="center"/>
        <w:rPr>
          <w:rFonts w:hint="eastAsia" w:ascii="黑体" w:hAnsi="宋体" w:eastAsia="黑体"/>
        </w:rPr>
      </w:pPr>
      <w:r>
        <w:rPr>
          <w:rFonts w:hint="eastAsia" w:ascii="黑体" w:hAnsi="宋体" w:eastAsia="黑体"/>
          <w:sz w:val="32"/>
          <w:szCs w:val="32"/>
          <w:u w:val="single"/>
        </w:rPr>
        <w:t xml:space="preserve">       </w:t>
      </w:r>
      <w:r>
        <w:rPr>
          <w:rFonts w:hint="eastAsia" w:ascii="黑体" w:hAnsi="宋体" w:eastAsia="黑体"/>
          <w:sz w:val="32"/>
          <w:szCs w:val="32"/>
        </w:rPr>
        <w:t>年</w:t>
      </w:r>
      <w:r>
        <w:rPr>
          <w:rFonts w:hint="eastAsia" w:ascii="黑体" w:hAnsi="宋体" w:eastAsia="黑体"/>
          <w:sz w:val="32"/>
          <w:szCs w:val="32"/>
          <w:u w:val="single"/>
        </w:rPr>
        <w:t xml:space="preserve">    </w:t>
      </w:r>
      <w:r>
        <w:rPr>
          <w:rFonts w:hint="eastAsia" w:ascii="黑体" w:hAnsi="宋体" w:eastAsia="黑体"/>
          <w:sz w:val="32"/>
          <w:szCs w:val="32"/>
        </w:rPr>
        <w:t>月</w:t>
      </w:r>
      <w:r>
        <w:rPr>
          <w:rFonts w:hint="eastAsia" w:ascii="黑体" w:hAnsi="宋体" w:eastAsia="黑体"/>
          <w:sz w:val="32"/>
          <w:szCs w:val="32"/>
          <w:u w:val="single"/>
        </w:rPr>
        <w:t xml:space="preserve">    </w:t>
      </w:r>
      <w:r>
        <w:rPr>
          <w:rFonts w:hint="eastAsia" w:ascii="黑体" w:hAnsi="宋体" w:eastAsia="黑体"/>
          <w:sz w:val="32"/>
          <w:szCs w:val="32"/>
        </w:rPr>
        <w:t>日</w:t>
      </w:r>
    </w:p>
    <w:p w14:paraId="0FFD3BEE">
      <w:pPr>
        <w:adjustRightInd w:val="0"/>
        <w:snapToGrid w:val="0"/>
        <w:spacing w:line="360" w:lineRule="auto"/>
        <w:jc w:val="center"/>
        <w:rPr>
          <w:rFonts w:hint="eastAsia" w:ascii="黑体" w:hAnsi="宋体" w:eastAsia="黑体"/>
          <w:sz w:val="32"/>
          <w:szCs w:val="32"/>
        </w:rPr>
      </w:pPr>
    </w:p>
    <w:p w14:paraId="12EE0A94">
      <w:pPr>
        <w:pStyle w:val="4"/>
        <w:adjustRightInd w:val="0"/>
        <w:snapToGrid w:val="0"/>
        <w:spacing w:before="0" w:after="0" w:line="360" w:lineRule="auto"/>
        <w:jc w:val="center"/>
        <w:rPr>
          <w:rFonts w:hint="eastAsia" w:ascii="黑体" w:hAnsi="宋体" w:eastAsia="黑体"/>
        </w:rPr>
      </w:pPr>
      <w:bookmarkStart w:id="716" w:name="_Hlk216810355"/>
      <w:bookmarkStart w:id="717" w:name="_Toc32288"/>
      <w:r>
        <w:rPr>
          <w:rFonts w:hint="eastAsia" w:ascii="黑体" w:hAnsi="宋体" w:eastAsia="黑体"/>
        </w:rPr>
        <w:t>十、</w:t>
      </w:r>
      <w:bookmarkEnd w:id="716"/>
      <w:bookmarkStart w:id="718" w:name="_Hlk198134423"/>
      <w:r>
        <w:rPr>
          <w:rFonts w:hint="eastAsia" w:ascii="黑体" w:hAnsi="宋体" w:eastAsia="黑体"/>
        </w:rPr>
        <w:t>开标一览表</w:t>
      </w:r>
      <w:bookmarkEnd w:id="717"/>
      <w:bookmarkEnd w:id="718"/>
    </w:p>
    <w:p w14:paraId="217AE79F">
      <w:pPr>
        <w:adjustRightInd w:val="0"/>
        <w:snapToGrid w:val="0"/>
        <w:spacing w:line="360" w:lineRule="auto"/>
        <w:rPr>
          <w:rFonts w:hint="eastAsia" w:asciiTheme="minorEastAsia" w:hAnsiTheme="minorEastAsia" w:eastAsiaTheme="minorEastAsia"/>
          <w:szCs w:val="21"/>
        </w:rPr>
      </w:pPr>
    </w:p>
    <w:p w14:paraId="577162F6">
      <w:pPr>
        <w:adjustRightInd w:val="0"/>
        <w:snapToGrid w:val="0"/>
        <w:spacing w:line="360" w:lineRule="auto"/>
        <w:rPr>
          <w:rFonts w:hint="eastAsia" w:asciiTheme="minorEastAsia" w:hAnsiTheme="minorEastAsia" w:eastAsiaTheme="minorEastAsia"/>
          <w:b/>
          <w:szCs w:val="21"/>
        </w:rPr>
      </w:pPr>
      <w:r>
        <w:rPr>
          <w:rFonts w:hint="eastAsia" w:asciiTheme="minorEastAsia" w:hAnsiTheme="minorEastAsia" w:eastAsiaTheme="minorEastAsia"/>
          <w:szCs w:val="21"/>
        </w:rPr>
        <w:t>采购项目编号：</w:t>
      </w:r>
      <w:r>
        <w:rPr>
          <w:rFonts w:hint="eastAsia" w:asciiTheme="minorEastAsia" w:hAnsiTheme="minorEastAsia" w:eastAsiaTheme="minorEastAsia"/>
          <w:szCs w:val="21"/>
          <w:u w:val="single"/>
        </w:rPr>
        <w:t>__    ________</w:t>
      </w:r>
      <w:r>
        <w:rPr>
          <w:rFonts w:hint="eastAsia" w:asciiTheme="minorEastAsia" w:hAnsiTheme="minorEastAsia" w:eastAsiaTheme="minorEastAsia"/>
          <w:szCs w:val="21"/>
        </w:rPr>
        <w:t xml:space="preserve">                       项目名称：</w:t>
      </w:r>
      <w:r>
        <w:rPr>
          <w:rFonts w:hint="eastAsia" w:asciiTheme="minorEastAsia" w:hAnsiTheme="minorEastAsia" w:eastAsiaTheme="minorEastAsia"/>
          <w:szCs w:val="21"/>
          <w:u w:val="single"/>
        </w:rPr>
        <w:t>____            ______</w:t>
      </w:r>
    </w:p>
    <w:tbl>
      <w:tblPr>
        <w:tblStyle w:val="41"/>
        <w:tblW w:w="8789" w:type="dxa"/>
        <w:tblInd w:w="108"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5670"/>
        <w:gridCol w:w="3119"/>
      </w:tblGrid>
      <w:tr w14:paraId="6BE26CE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23" w:hRule="atLeast"/>
        </w:trPr>
        <w:tc>
          <w:tcPr>
            <w:tcW w:w="5670" w:type="dxa"/>
            <w:vAlign w:val="center"/>
          </w:tcPr>
          <w:p w14:paraId="33EE6836">
            <w:pPr>
              <w:adjustRightInd w:val="0"/>
              <w:snapToGrid w:val="0"/>
              <w:spacing w:line="360" w:lineRule="auto"/>
              <w:jc w:val="center"/>
              <w:rPr>
                <w:rFonts w:hint="eastAsia" w:asciiTheme="minorEastAsia" w:hAnsiTheme="minorEastAsia" w:eastAsiaTheme="minorEastAsia"/>
                <w:b/>
                <w:kern w:val="0"/>
                <w:sz w:val="20"/>
                <w:szCs w:val="21"/>
              </w:rPr>
            </w:pPr>
            <w:r>
              <w:rPr>
                <w:rFonts w:hint="eastAsia" w:asciiTheme="minorEastAsia" w:hAnsiTheme="minorEastAsia" w:eastAsiaTheme="minorEastAsia"/>
                <w:b/>
                <w:kern w:val="0"/>
                <w:szCs w:val="21"/>
              </w:rPr>
              <w:t>投标报价</w:t>
            </w:r>
          </w:p>
        </w:tc>
        <w:tc>
          <w:tcPr>
            <w:tcW w:w="3119" w:type="dxa"/>
            <w:vAlign w:val="center"/>
          </w:tcPr>
          <w:p w14:paraId="5C20A839">
            <w:pPr>
              <w:adjustRightInd w:val="0"/>
              <w:snapToGrid w:val="0"/>
              <w:spacing w:line="360" w:lineRule="auto"/>
              <w:jc w:val="center"/>
              <w:rPr>
                <w:rFonts w:hint="eastAsia" w:asciiTheme="minorEastAsia" w:hAnsiTheme="minorEastAsia" w:eastAsiaTheme="minorEastAsia"/>
                <w:b/>
                <w:kern w:val="0"/>
                <w:szCs w:val="21"/>
              </w:rPr>
            </w:pPr>
            <w:r>
              <w:rPr>
                <w:rFonts w:hint="eastAsia" w:asciiTheme="minorEastAsia" w:hAnsiTheme="minorEastAsia" w:eastAsiaTheme="minorEastAsia"/>
                <w:b/>
                <w:kern w:val="0"/>
                <w:szCs w:val="21"/>
              </w:rPr>
              <w:t>其他内容</w:t>
            </w:r>
          </w:p>
        </w:tc>
      </w:tr>
      <w:tr w14:paraId="4624E16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23" w:hRule="atLeast"/>
        </w:trPr>
        <w:tc>
          <w:tcPr>
            <w:tcW w:w="5670" w:type="dxa"/>
            <w:vAlign w:val="center"/>
          </w:tcPr>
          <w:p w14:paraId="687967E2">
            <w:pPr>
              <w:adjustRightInd w:val="0"/>
              <w:snapToGrid w:val="0"/>
              <w:spacing w:before="156" w:beforeLines="50" w:line="360" w:lineRule="auto"/>
              <w:jc w:val="center"/>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小写金额：</w:t>
            </w:r>
            <w:r>
              <w:rPr>
                <w:rFonts w:hint="eastAsia" w:asciiTheme="minorEastAsia" w:hAnsiTheme="minorEastAsia" w:eastAsiaTheme="minorEastAsia"/>
                <w:kern w:val="0"/>
                <w:szCs w:val="21"/>
                <w:u w:val="single"/>
              </w:rPr>
              <w:t xml:space="preserve">                    </w:t>
            </w:r>
            <w:r>
              <w:rPr>
                <w:rFonts w:hint="eastAsia" w:asciiTheme="minorEastAsia" w:hAnsiTheme="minorEastAsia" w:eastAsiaTheme="minorEastAsia"/>
                <w:kern w:val="0"/>
                <w:szCs w:val="21"/>
              </w:rPr>
              <w:t>（</w:t>
            </w:r>
            <w:r>
              <w:rPr>
                <w:rFonts w:hint="eastAsia" w:asciiTheme="minorEastAsia" w:hAnsiTheme="minorEastAsia" w:eastAsiaTheme="minorEastAsia"/>
                <w:kern w:val="0"/>
                <w:sz w:val="20"/>
                <w:szCs w:val="21"/>
              </w:rPr>
              <w:t>人民币元</w:t>
            </w:r>
            <w:r>
              <w:rPr>
                <w:rFonts w:hint="eastAsia" w:asciiTheme="minorEastAsia" w:hAnsiTheme="minorEastAsia" w:eastAsiaTheme="minorEastAsia"/>
                <w:kern w:val="0"/>
                <w:szCs w:val="21"/>
              </w:rPr>
              <w:t>）</w:t>
            </w:r>
          </w:p>
          <w:p w14:paraId="14933454">
            <w:pPr>
              <w:adjustRightInd w:val="0"/>
              <w:snapToGrid w:val="0"/>
              <w:spacing w:before="156" w:beforeLines="50" w:line="360" w:lineRule="auto"/>
              <w:jc w:val="center"/>
              <w:rPr>
                <w:rFonts w:hint="eastAsia" w:asciiTheme="minorEastAsia" w:hAnsiTheme="minorEastAsia" w:eastAsiaTheme="minorEastAsia"/>
                <w:kern w:val="0"/>
                <w:szCs w:val="21"/>
                <w:u w:val="single"/>
              </w:rPr>
            </w:pPr>
            <w:r>
              <w:rPr>
                <w:rFonts w:hint="eastAsia" w:asciiTheme="minorEastAsia" w:hAnsiTheme="minorEastAsia" w:eastAsiaTheme="minorEastAsia"/>
                <w:kern w:val="0"/>
                <w:szCs w:val="21"/>
              </w:rPr>
              <w:t>大写金额：</w:t>
            </w:r>
            <w:r>
              <w:rPr>
                <w:rFonts w:hint="eastAsia" w:asciiTheme="minorEastAsia" w:hAnsiTheme="minorEastAsia" w:eastAsiaTheme="minorEastAsia"/>
                <w:kern w:val="0"/>
                <w:szCs w:val="21"/>
                <w:u w:val="single"/>
              </w:rPr>
              <w:t xml:space="preserve">                   </w:t>
            </w:r>
            <w:r>
              <w:rPr>
                <w:rFonts w:hint="eastAsia" w:asciiTheme="minorEastAsia" w:hAnsiTheme="minorEastAsia" w:eastAsiaTheme="minorEastAsia"/>
                <w:kern w:val="0"/>
                <w:szCs w:val="21"/>
              </w:rPr>
              <w:t>（</w:t>
            </w:r>
            <w:r>
              <w:rPr>
                <w:rFonts w:hint="eastAsia" w:asciiTheme="minorEastAsia" w:hAnsiTheme="minorEastAsia" w:eastAsiaTheme="minorEastAsia"/>
                <w:kern w:val="0"/>
                <w:sz w:val="20"/>
                <w:szCs w:val="21"/>
              </w:rPr>
              <w:t>人民币元</w:t>
            </w:r>
            <w:r>
              <w:rPr>
                <w:rFonts w:hint="eastAsia" w:asciiTheme="minorEastAsia" w:hAnsiTheme="minorEastAsia" w:eastAsiaTheme="minorEastAsia"/>
                <w:kern w:val="0"/>
                <w:szCs w:val="21"/>
              </w:rPr>
              <w:t>）</w:t>
            </w:r>
          </w:p>
          <w:p w14:paraId="6E4B2B37">
            <w:pPr>
              <w:adjustRightInd w:val="0"/>
              <w:snapToGrid w:val="0"/>
              <w:spacing w:before="156" w:beforeLines="50" w:line="360" w:lineRule="auto"/>
              <w:jc w:val="center"/>
              <w:rPr>
                <w:rFonts w:hint="eastAsia" w:asciiTheme="minorEastAsia" w:hAnsiTheme="minorEastAsia" w:eastAsiaTheme="minorEastAsia"/>
                <w:kern w:val="0"/>
                <w:sz w:val="20"/>
                <w:szCs w:val="21"/>
              </w:rPr>
            </w:pPr>
            <w:r>
              <w:rPr>
                <w:rFonts w:hint="eastAsia" w:asciiTheme="minorEastAsia" w:hAnsiTheme="minorEastAsia" w:eastAsiaTheme="minorEastAsia"/>
                <w:kern w:val="0"/>
                <w:szCs w:val="21"/>
              </w:rPr>
              <w:t>（</w:t>
            </w:r>
            <w:r>
              <w:rPr>
                <w:rFonts w:hint="eastAsia" w:ascii="黑体" w:hAnsi="黑体" w:eastAsia="黑体"/>
                <w:kern w:val="0"/>
                <w:sz w:val="24"/>
              </w:rPr>
              <w:t>大写金额与小写金额不一致时，以大写金额为准</w:t>
            </w:r>
            <w:r>
              <w:rPr>
                <w:rFonts w:hint="eastAsia" w:asciiTheme="minorEastAsia" w:hAnsiTheme="minorEastAsia" w:eastAsiaTheme="minorEastAsia"/>
                <w:kern w:val="0"/>
                <w:szCs w:val="21"/>
              </w:rPr>
              <w:t>）</w:t>
            </w:r>
          </w:p>
        </w:tc>
        <w:tc>
          <w:tcPr>
            <w:tcW w:w="3119" w:type="dxa"/>
            <w:vAlign w:val="center"/>
          </w:tcPr>
          <w:p w14:paraId="54C5DFBB">
            <w:pPr>
              <w:adjustRightInd w:val="0"/>
              <w:snapToGrid w:val="0"/>
              <w:spacing w:before="156" w:beforeLines="50" w:line="360" w:lineRule="auto"/>
              <w:jc w:val="center"/>
              <w:rPr>
                <w:rFonts w:hint="eastAsia" w:asciiTheme="minorEastAsia" w:hAnsiTheme="minorEastAsia" w:eastAsiaTheme="minorEastAsia"/>
                <w:kern w:val="0"/>
                <w:szCs w:val="21"/>
              </w:rPr>
            </w:pPr>
          </w:p>
        </w:tc>
      </w:tr>
    </w:tbl>
    <w:p w14:paraId="3419A18E">
      <w:pPr>
        <w:adjustRightInd w:val="0"/>
        <w:snapToGrid w:val="0"/>
        <w:spacing w:before="156" w:beforeLines="50" w:line="360" w:lineRule="auto"/>
        <w:jc w:val="left"/>
      </w:pPr>
    </w:p>
    <w:p w14:paraId="42410061">
      <w:pPr>
        <w:adjustRightInd w:val="0"/>
        <w:snapToGrid w:val="0"/>
        <w:spacing w:before="156" w:beforeLines="50" w:line="360" w:lineRule="auto"/>
        <w:rPr>
          <w:rFonts w:hint="eastAsia" w:ascii="宋体" w:hAnsi="宋体"/>
          <w:szCs w:val="21"/>
        </w:rPr>
      </w:pPr>
      <w:r>
        <w:rPr>
          <w:rFonts w:hint="eastAsia" w:ascii="宋体" w:hAnsi="宋体"/>
          <w:szCs w:val="21"/>
        </w:rPr>
        <w:t>投标人名称：</w:t>
      </w:r>
      <w:r>
        <w:rPr>
          <w:rFonts w:hint="eastAsia" w:ascii="宋体" w:hAnsi="宋体"/>
          <w:szCs w:val="21"/>
          <w:u w:val="single"/>
        </w:rPr>
        <w:t xml:space="preserve">        </w:t>
      </w:r>
      <w:r>
        <w:rPr>
          <w:rFonts w:hint="eastAsia" w:ascii="宋体" w:hAnsi="宋体"/>
          <w:szCs w:val="21"/>
        </w:rPr>
        <w:t>（盖单位章）</w:t>
      </w:r>
    </w:p>
    <w:p w14:paraId="52B8701D">
      <w:pPr>
        <w:adjustRightInd w:val="0"/>
        <w:snapToGrid w:val="0"/>
        <w:spacing w:before="156" w:beforeLines="50" w:line="360" w:lineRule="auto"/>
        <w:ind w:right="420"/>
        <w:rPr>
          <w:rFonts w:hint="eastAsia" w:ascii="宋体" w:hAnsi="宋体"/>
          <w:szCs w:val="21"/>
        </w:rPr>
      </w:pPr>
      <w:r>
        <w:rPr>
          <w:rFonts w:hint="eastAsia" w:cs="微软雅黑" w:asciiTheme="minorEastAsia" w:hAnsiTheme="minorEastAsia" w:eastAsiaTheme="minorEastAsia"/>
          <w:spacing w:val="-2"/>
          <w:kern w:val="0"/>
          <w:szCs w:val="21"/>
        </w:rPr>
        <w:t>法</w:t>
      </w:r>
      <w:r>
        <w:rPr>
          <w:rFonts w:hint="eastAsia" w:cs="微软雅黑" w:asciiTheme="minorEastAsia" w:hAnsiTheme="minorEastAsia" w:eastAsiaTheme="minorEastAsia"/>
          <w:kern w:val="0"/>
          <w:szCs w:val="21"/>
        </w:rPr>
        <w:t>定</w:t>
      </w:r>
      <w:r>
        <w:rPr>
          <w:rFonts w:hint="eastAsia" w:cs="微软雅黑" w:asciiTheme="minorEastAsia" w:hAnsiTheme="minorEastAsia" w:eastAsiaTheme="minorEastAsia"/>
          <w:spacing w:val="-2"/>
          <w:kern w:val="0"/>
          <w:szCs w:val="21"/>
        </w:rPr>
        <w:t>代</w:t>
      </w:r>
      <w:r>
        <w:rPr>
          <w:rFonts w:hint="eastAsia" w:cs="微软雅黑" w:asciiTheme="minorEastAsia" w:hAnsiTheme="minorEastAsia" w:eastAsiaTheme="minorEastAsia"/>
          <w:kern w:val="0"/>
          <w:szCs w:val="21"/>
        </w:rPr>
        <w:t>表</w:t>
      </w:r>
      <w:r>
        <w:rPr>
          <w:rFonts w:hint="eastAsia" w:cs="微软雅黑" w:asciiTheme="minorEastAsia" w:hAnsiTheme="minorEastAsia" w:eastAsiaTheme="minorEastAsia"/>
          <w:spacing w:val="-2"/>
          <w:kern w:val="0"/>
          <w:szCs w:val="21"/>
        </w:rPr>
        <w:t>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）或者</w:t>
      </w:r>
      <w:r>
        <w:rPr>
          <w:rFonts w:hint="eastAsia" w:ascii="宋体" w:hAnsi="宋体"/>
          <w:szCs w:val="21"/>
        </w:rPr>
        <w:t>委托代理人：</w:t>
      </w:r>
      <w:r>
        <w:rPr>
          <w:rFonts w:hint="eastAsia" w:ascii="宋体" w:hAnsi="宋体"/>
          <w:szCs w:val="21"/>
          <w:u w:val="single"/>
        </w:rPr>
        <w:t xml:space="preserve">        </w:t>
      </w:r>
      <w:r>
        <w:rPr>
          <w:rFonts w:hint="eastAsia" w:ascii="宋体" w:hAnsi="宋体"/>
          <w:szCs w:val="21"/>
        </w:rPr>
        <w:t>（签字）</w:t>
      </w:r>
    </w:p>
    <w:p w14:paraId="08B1F170">
      <w:pPr>
        <w:adjustRightInd w:val="0"/>
        <w:snapToGrid w:val="0"/>
        <w:spacing w:before="156" w:beforeLines="50" w:line="360" w:lineRule="auto"/>
        <w:ind w:right="420"/>
        <w:rPr>
          <w:rFonts w:hint="eastAsia" w:ascii="宋体" w:hAnsi="宋体"/>
          <w:szCs w:val="21"/>
        </w:rPr>
      </w:pPr>
      <w:r>
        <w:rPr>
          <w:rFonts w:hint="eastAsia" w:cs="宋体" w:asciiTheme="minorEastAsia" w:hAnsiTheme="minorEastAsia" w:eastAsiaTheme="minorEastAsia"/>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p w14:paraId="771E3308">
      <w:pPr>
        <w:adjustRightInd w:val="0"/>
        <w:snapToGrid w:val="0"/>
        <w:spacing w:before="156" w:beforeLines="50" w:line="360" w:lineRule="auto"/>
        <w:jc w:val="left"/>
      </w:pPr>
    </w:p>
    <w:p w14:paraId="4BFFBDE2">
      <w:pPr>
        <w:adjustRightInd w:val="0"/>
        <w:snapToGrid w:val="0"/>
        <w:spacing w:before="156" w:beforeLines="50" w:line="360" w:lineRule="auto"/>
        <w:jc w:val="left"/>
        <w:sectPr>
          <w:pgSz w:w="11906" w:h="16838"/>
          <w:pgMar w:top="1474" w:right="1474" w:bottom="1474" w:left="1588" w:header="851" w:footer="992" w:gutter="0"/>
          <w:cols w:space="720" w:num="1"/>
          <w:docGrid w:type="lines" w:linePitch="312" w:charSpace="0"/>
        </w:sectPr>
      </w:pPr>
    </w:p>
    <w:p w14:paraId="101FF7DC">
      <w:pPr>
        <w:pStyle w:val="4"/>
        <w:jc w:val="center"/>
        <w:rPr>
          <w:rFonts w:hint="eastAsia" w:ascii="黑体" w:hAnsi="黑体" w:eastAsia="黑体"/>
        </w:rPr>
      </w:pPr>
      <w:bookmarkStart w:id="719" w:name="_Toc20956"/>
      <w:bookmarkStart w:id="720" w:name="_Hlk201573054"/>
      <w:bookmarkStart w:id="721" w:name="_Hlk206405606"/>
      <w:bookmarkStart w:id="722" w:name="_Hlk216944238"/>
      <w:bookmarkStart w:id="723" w:name="_Hlk201608137"/>
      <w:r>
        <w:rPr>
          <w:rFonts w:hint="eastAsia" w:ascii="黑体" w:hAnsi="黑体" w:eastAsia="黑体"/>
        </w:rPr>
        <w:t>十一、分项报价表</w:t>
      </w:r>
      <w:bookmarkEnd w:id="719"/>
    </w:p>
    <w:bookmarkEnd w:id="720"/>
    <w:p w14:paraId="357459D0">
      <w:pPr>
        <w:adjustRightInd w:val="0"/>
        <w:snapToGrid w:val="0"/>
        <w:spacing w:before="156" w:beforeLines="50" w:line="360" w:lineRule="auto"/>
        <w:rPr>
          <w:rFonts w:hint="eastAsia" w:asciiTheme="minorEastAsia" w:hAnsiTheme="minorEastAsia" w:eastAsiaTheme="minorEastAsia"/>
          <w:szCs w:val="21"/>
          <w:u w:val="single"/>
        </w:rPr>
      </w:pPr>
      <w:r>
        <w:rPr>
          <w:rFonts w:hint="eastAsia" w:asciiTheme="minorEastAsia" w:hAnsiTheme="minorEastAsia" w:eastAsiaTheme="minorEastAsia"/>
          <w:szCs w:val="21"/>
        </w:rPr>
        <w:t>采购项目名称：</w:t>
      </w:r>
      <w:r>
        <w:rPr>
          <w:rFonts w:hint="eastAsia" w:asciiTheme="minorEastAsia" w:hAnsiTheme="minorEastAsia" w:eastAsiaTheme="minorEastAsia"/>
          <w:szCs w:val="21"/>
          <w:u w:val="single"/>
        </w:rPr>
        <w:t>__    ________</w:t>
      </w:r>
      <w:r>
        <w:rPr>
          <w:rFonts w:hint="eastAsia" w:asciiTheme="minorEastAsia" w:hAnsiTheme="minorEastAsia" w:eastAsiaTheme="minorEastAsia"/>
          <w:szCs w:val="21"/>
        </w:rPr>
        <w:t xml:space="preserve">                      采购项目编号：</w:t>
      </w:r>
      <w:r>
        <w:rPr>
          <w:rFonts w:hint="eastAsia" w:asciiTheme="minorEastAsia" w:hAnsiTheme="minorEastAsia" w:eastAsiaTheme="minorEastAsia"/>
          <w:szCs w:val="21"/>
          <w:u w:val="single"/>
        </w:rPr>
        <w:t>____            ______</w:t>
      </w:r>
    </w:p>
    <w:tbl>
      <w:tblPr>
        <w:tblStyle w:val="41"/>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8"/>
        <w:gridCol w:w="1559"/>
        <w:gridCol w:w="3260"/>
        <w:gridCol w:w="1276"/>
        <w:gridCol w:w="709"/>
        <w:gridCol w:w="793"/>
        <w:gridCol w:w="786"/>
      </w:tblGrid>
      <w:tr w14:paraId="2CC3C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trPr>
        <w:tc>
          <w:tcPr>
            <w:tcW w:w="317" w:type="pct"/>
            <w:vMerge w:val="restart"/>
            <w:vAlign w:val="center"/>
          </w:tcPr>
          <w:p w14:paraId="4BA63E74">
            <w:pPr>
              <w:adjustRightInd w:val="0"/>
              <w:snapToGrid w:val="0"/>
              <w:spacing w:before="156" w:beforeLines="50"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序号</w:t>
            </w:r>
          </w:p>
        </w:tc>
        <w:tc>
          <w:tcPr>
            <w:tcW w:w="871" w:type="pct"/>
            <w:vMerge w:val="restart"/>
            <w:vAlign w:val="center"/>
          </w:tcPr>
          <w:p w14:paraId="43B6C354">
            <w:pPr>
              <w:adjustRightInd w:val="0"/>
              <w:snapToGrid w:val="0"/>
              <w:spacing w:before="156" w:beforeLines="50" w:line="360" w:lineRule="auto"/>
              <w:jc w:val="center"/>
              <w:rPr>
                <w:rFonts w:hint="eastAsia" w:asciiTheme="minorEastAsia" w:hAnsiTheme="minorEastAsia" w:eastAsiaTheme="minorEastAsia"/>
                <w:szCs w:val="21"/>
              </w:rPr>
            </w:pPr>
            <w:bookmarkStart w:id="724" w:name="_Hlk206403511"/>
            <w:r>
              <w:rPr>
                <w:rFonts w:hint="eastAsia" w:asciiTheme="minorEastAsia" w:hAnsiTheme="minorEastAsia" w:eastAsiaTheme="minorEastAsia"/>
                <w:szCs w:val="21"/>
              </w:rPr>
              <w:t>分项项目</w:t>
            </w:r>
            <w:bookmarkEnd w:id="724"/>
            <w:r>
              <w:rPr>
                <w:rFonts w:hint="eastAsia" w:asciiTheme="minorEastAsia" w:hAnsiTheme="minorEastAsia" w:eastAsiaTheme="minorEastAsia"/>
                <w:szCs w:val="21"/>
              </w:rPr>
              <w:t>名称</w:t>
            </w:r>
          </w:p>
        </w:tc>
        <w:tc>
          <w:tcPr>
            <w:tcW w:w="1821" w:type="pct"/>
            <w:vMerge w:val="restart"/>
            <w:vAlign w:val="center"/>
          </w:tcPr>
          <w:p w14:paraId="55704987">
            <w:pPr>
              <w:adjustRightInd w:val="0"/>
              <w:snapToGrid w:val="0"/>
              <w:spacing w:before="156" w:beforeLines="50"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服务内容简述(或货物型号规格)</w:t>
            </w:r>
          </w:p>
        </w:tc>
        <w:tc>
          <w:tcPr>
            <w:tcW w:w="713" w:type="pct"/>
            <w:vMerge w:val="restart"/>
            <w:vAlign w:val="center"/>
          </w:tcPr>
          <w:p w14:paraId="6C6A84D4">
            <w:pPr>
              <w:adjustRightInd w:val="0"/>
              <w:snapToGrid w:val="0"/>
              <w:spacing w:before="156" w:beforeLines="50"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数量/单位</w:t>
            </w:r>
          </w:p>
        </w:tc>
        <w:tc>
          <w:tcPr>
            <w:tcW w:w="839" w:type="pct"/>
            <w:gridSpan w:val="2"/>
            <w:vAlign w:val="center"/>
          </w:tcPr>
          <w:p w14:paraId="7D2CF6F9">
            <w:pPr>
              <w:adjustRightInd w:val="0"/>
              <w:snapToGrid w:val="0"/>
              <w:spacing w:before="156" w:beforeLines="50"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金额（元）</w:t>
            </w:r>
          </w:p>
        </w:tc>
        <w:tc>
          <w:tcPr>
            <w:tcW w:w="439" w:type="pct"/>
            <w:vMerge w:val="restart"/>
            <w:vAlign w:val="center"/>
          </w:tcPr>
          <w:p w14:paraId="5189C127">
            <w:pPr>
              <w:adjustRightInd w:val="0"/>
              <w:snapToGrid w:val="0"/>
              <w:spacing w:before="156" w:beforeLines="50"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备注</w:t>
            </w:r>
          </w:p>
        </w:tc>
      </w:tr>
      <w:tr w14:paraId="73F64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trPr>
        <w:tc>
          <w:tcPr>
            <w:tcW w:w="317" w:type="pct"/>
            <w:vMerge w:val="continue"/>
            <w:vAlign w:val="center"/>
          </w:tcPr>
          <w:p w14:paraId="60114B74">
            <w:pPr>
              <w:adjustRightInd w:val="0"/>
              <w:snapToGrid w:val="0"/>
              <w:spacing w:before="156" w:beforeLines="50" w:line="360" w:lineRule="auto"/>
              <w:jc w:val="center"/>
              <w:rPr>
                <w:rFonts w:hint="eastAsia" w:asciiTheme="minorEastAsia" w:hAnsiTheme="minorEastAsia" w:eastAsiaTheme="minorEastAsia"/>
                <w:szCs w:val="21"/>
              </w:rPr>
            </w:pPr>
          </w:p>
        </w:tc>
        <w:tc>
          <w:tcPr>
            <w:tcW w:w="871" w:type="pct"/>
            <w:vMerge w:val="continue"/>
            <w:vAlign w:val="center"/>
          </w:tcPr>
          <w:p w14:paraId="12887E34">
            <w:pPr>
              <w:adjustRightInd w:val="0"/>
              <w:snapToGrid w:val="0"/>
              <w:spacing w:before="156" w:beforeLines="50" w:line="360" w:lineRule="auto"/>
              <w:jc w:val="center"/>
              <w:rPr>
                <w:rFonts w:hint="eastAsia" w:asciiTheme="minorEastAsia" w:hAnsiTheme="minorEastAsia" w:eastAsiaTheme="minorEastAsia"/>
                <w:szCs w:val="21"/>
              </w:rPr>
            </w:pPr>
          </w:p>
        </w:tc>
        <w:tc>
          <w:tcPr>
            <w:tcW w:w="1821" w:type="pct"/>
            <w:vMerge w:val="continue"/>
            <w:vAlign w:val="center"/>
          </w:tcPr>
          <w:p w14:paraId="195E5B4C">
            <w:pPr>
              <w:adjustRightInd w:val="0"/>
              <w:snapToGrid w:val="0"/>
              <w:spacing w:before="156" w:beforeLines="50" w:line="360" w:lineRule="auto"/>
              <w:jc w:val="center"/>
              <w:rPr>
                <w:rFonts w:hint="eastAsia" w:asciiTheme="minorEastAsia" w:hAnsiTheme="minorEastAsia" w:eastAsiaTheme="minorEastAsia"/>
                <w:szCs w:val="21"/>
              </w:rPr>
            </w:pPr>
          </w:p>
        </w:tc>
        <w:tc>
          <w:tcPr>
            <w:tcW w:w="713" w:type="pct"/>
            <w:vMerge w:val="continue"/>
            <w:vAlign w:val="center"/>
          </w:tcPr>
          <w:p w14:paraId="53E1343F">
            <w:pPr>
              <w:adjustRightInd w:val="0"/>
              <w:snapToGrid w:val="0"/>
              <w:spacing w:before="156" w:beforeLines="50" w:line="360" w:lineRule="auto"/>
              <w:jc w:val="center"/>
              <w:rPr>
                <w:rFonts w:hint="eastAsia" w:asciiTheme="minorEastAsia" w:hAnsiTheme="minorEastAsia" w:eastAsiaTheme="minorEastAsia"/>
                <w:szCs w:val="21"/>
              </w:rPr>
            </w:pPr>
          </w:p>
        </w:tc>
        <w:tc>
          <w:tcPr>
            <w:tcW w:w="396" w:type="pct"/>
          </w:tcPr>
          <w:p w14:paraId="019E333A">
            <w:pPr>
              <w:adjustRightInd w:val="0"/>
              <w:snapToGrid w:val="0"/>
              <w:spacing w:before="156" w:beforeLines="50" w:line="360" w:lineRule="auto"/>
              <w:jc w:val="center"/>
              <w:rPr>
                <w:rFonts w:hint="eastAsia" w:asciiTheme="minorEastAsia" w:hAnsiTheme="minorEastAsia" w:eastAsiaTheme="minorEastAsia"/>
                <w:szCs w:val="21"/>
              </w:rPr>
            </w:pPr>
            <w:r>
              <w:rPr>
                <w:rFonts w:hint="eastAsia"/>
              </w:rPr>
              <w:t>单价</w:t>
            </w:r>
          </w:p>
        </w:tc>
        <w:tc>
          <w:tcPr>
            <w:tcW w:w="443" w:type="pct"/>
          </w:tcPr>
          <w:p w14:paraId="2D1FDF7C">
            <w:pPr>
              <w:adjustRightInd w:val="0"/>
              <w:snapToGrid w:val="0"/>
              <w:spacing w:before="156" w:beforeLines="50" w:line="360" w:lineRule="auto"/>
              <w:jc w:val="center"/>
              <w:rPr>
                <w:rFonts w:hint="eastAsia" w:asciiTheme="minorEastAsia" w:hAnsiTheme="minorEastAsia" w:eastAsiaTheme="minorEastAsia"/>
                <w:szCs w:val="21"/>
              </w:rPr>
            </w:pPr>
            <w:r>
              <w:rPr>
                <w:rFonts w:hint="eastAsia"/>
              </w:rPr>
              <w:t>合价</w:t>
            </w:r>
          </w:p>
        </w:tc>
        <w:tc>
          <w:tcPr>
            <w:tcW w:w="439" w:type="pct"/>
            <w:vMerge w:val="continue"/>
            <w:vAlign w:val="center"/>
          </w:tcPr>
          <w:p w14:paraId="3ACD605B">
            <w:pPr>
              <w:adjustRightInd w:val="0"/>
              <w:snapToGrid w:val="0"/>
              <w:spacing w:before="156" w:beforeLines="50" w:line="360" w:lineRule="auto"/>
              <w:jc w:val="center"/>
              <w:rPr>
                <w:rFonts w:hint="eastAsia" w:asciiTheme="minorEastAsia" w:hAnsiTheme="minorEastAsia" w:eastAsiaTheme="minorEastAsia"/>
                <w:szCs w:val="21"/>
              </w:rPr>
            </w:pPr>
          </w:p>
        </w:tc>
      </w:tr>
      <w:tr w14:paraId="7BAAA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vAlign w:val="center"/>
          </w:tcPr>
          <w:p w14:paraId="6ECC92B0">
            <w:pPr>
              <w:adjustRightInd w:val="0"/>
              <w:snapToGrid w:val="0"/>
              <w:spacing w:before="156" w:beforeLines="50"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1</w:t>
            </w:r>
          </w:p>
        </w:tc>
        <w:tc>
          <w:tcPr>
            <w:tcW w:w="871" w:type="pct"/>
            <w:vAlign w:val="center"/>
          </w:tcPr>
          <w:p w14:paraId="39246C8A">
            <w:pPr>
              <w:adjustRightInd w:val="0"/>
              <w:snapToGrid w:val="0"/>
              <w:spacing w:before="156" w:beforeLines="50" w:line="360" w:lineRule="auto"/>
              <w:jc w:val="center"/>
              <w:rPr>
                <w:rFonts w:hint="eastAsia" w:asciiTheme="minorEastAsia" w:hAnsiTheme="minorEastAsia" w:eastAsiaTheme="minorEastAsia"/>
                <w:szCs w:val="21"/>
              </w:rPr>
            </w:pPr>
          </w:p>
        </w:tc>
        <w:tc>
          <w:tcPr>
            <w:tcW w:w="1821" w:type="pct"/>
            <w:vAlign w:val="center"/>
          </w:tcPr>
          <w:p w14:paraId="4564B4B0">
            <w:pPr>
              <w:adjustRightInd w:val="0"/>
              <w:snapToGrid w:val="0"/>
              <w:spacing w:before="156" w:beforeLines="50" w:line="360" w:lineRule="auto"/>
              <w:jc w:val="center"/>
              <w:rPr>
                <w:rFonts w:hint="eastAsia" w:asciiTheme="minorEastAsia" w:hAnsiTheme="minorEastAsia" w:eastAsiaTheme="minorEastAsia"/>
                <w:szCs w:val="21"/>
              </w:rPr>
            </w:pPr>
          </w:p>
        </w:tc>
        <w:tc>
          <w:tcPr>
            <w:tcW w:w="713" w:type="pct"/>
            <w:vAlign w:val="center"/>
          </w:tcPr>
          <w:p w14:paraId="7E2D9585">
            <w:pPr>
              <w:adjustRightInd w:val="0"/>
              <w:snapToGrid w:val="0"/>
              <w:spacing w:before="156" w:beforeLines="50" w:line="360" w:lineRule="auto"/>
              <w:jc w:val="center"/>
              <w:rPr>
                <w:rFonts w:hint="eastAsia" w:asciiTheme="minorEastAsia" w:hAnsiTheme="minorEastAsia" w:eastAsiaTheme="minorEastAsia"/>
                <w:szCs w:val="21"/>
              </w:rPr>
            </w:pPr>
          </w:p>
        </w:tc>
        <w:tc>
          <w:tcPr>
            <w:tcW w:w="396" w:type="pct"/>
            <w:vAlign w:val="center"/>
          </w:tcPr>
          <w:p w14:paraId="43749383">
            <w:pPr>
              <w:adjustRightInd w:val="0"/>
              <w:snapToGrid w:val="0"/>
              <w:spacing w:before="156" w:beforeLines="50" w:line="360" w:lineRule="auto"/>
              <w:jc w:val="center"/>
              <w:rPr>
                <w:rFonts w:hint="eastAsia" w:asciiTheme="minorEastAsia" w:hAnsiTheme="minorEastAsia" w:eastAsiaTheme="minorEastAsia"/>
                <w:szCs w:val="21"/>
              </w:rPr>
            </w:pPr>
          </w:p>
        </w:tc>
        <w:tc>
          <w:tcPr>
            <w:tcW w:w="443" w:type="pct"/>
            <w:vAlign w:val="center"/>
          </w:tcPr>
          <w:p w14:paraId="033ECEBA">
            <w:pPr>
              <w:adjustRightInd w:val="0"/>
              <w:snapToGrid w:val="0"/>
              <w:spacing w:before="156" w:beforeLines="50" w:line="360" w:lineRule="auto"/>
              <w:jc w:val="center"/>
              <w:rPr>
                <w:rFonts w:hint="eastAsia" w:asciiTheme="minorEastAsia" w:hAnsiTheme="minorEastAsia" w:eastAsiaTheme="minorEastAsia"/>
                <w:szCs w:val="21"/>
              </w:rPr>
            </w:pPr>
          </w:p>
        </w:tc>
        <w:tc>
          <w:tcPr>
            <w:tcW w:w="439" w:type="pct"/>
            <w:vAlign w:val="center"/>
          </w:tcPr>
          <w:p w14:paraId="6A4BDEAE">
            <w:pPr>
              <w:adjustRightInd w:val="0"/>
              <w:snapToGrid w:val="0"/>
              <w:spacing w:before="156" w:beforeLines="50" w:line="360" w:lineRule="auto"/>
              <w:jc w:val="center"/>
              <w:rPr>
                <w:rFonts w:hint="eastAsia" w:asciiTheme="minorEastAsia" w:hAnsiTheme="minorEastAsia" w:eastAsiaTheme="minorEastAsia"/>
                <w:szCs w:val="21"/>
              </w:rPr>
            </w:pPr>
          </w:p>
        </w:tc>
      </w:tr>
      <w:tr w14:paraId="2F9DA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vAlign w:val="center"/>
          </w:tcPr>
          <w:p w14:paraId="5DE5DCB5">
            <w:pPr>
              <w:adjustRightInd w:val="0"/>
              <w:snapToGrid w:val="0"/>
              <w:spacing w:before="156" w:beforeLines="50"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2</w:t>
            </w:r>
          </w:p>
        </w:tc>
        <w:tc>
          <w:tcPr>
            <w:tcW w:w="871" w:type="pct"/>
            <w:vAlign w:val="center"/>
          </w:tcPr>
          <w:p w14:paraId="5650EDAF">
            <w:pPr>
              <w:adjustRightInd w:val="0"/>
              <w:snapToGrid w:val="0"/>
              <w:spacing w:before="156" w:beforeLines="50" w:line="360" w:lineRule="auto"/>
              <w:jc w:val="center"/>
              <w:rPr>
                <w:rFonts w:hint="eastAsia" w:asciiTheme="minorEastAsia" w:hAnsiTheme="minorEastAsia" w:eastAsiaTheme="minorEastAsia"/>
                <w:szCs w:val="21"/>
              </w:rPr>
            </w:pPr>
          </w:p>
        </w:tc>
        <w:tc>
          <w:tcPr>
            <w:tcW w:w="1821" w:type="pct"/>
            <w:vAlign w:val="center"/>
          </w:tcPr>
          <w:p w14:paraId="79BB3BEC">
            <w:pPr>
              <w:adjustRightInd w:val="0"/>
              <w:snapToGrid w:val="0"/>
              <w:spacing w:before="156" w:beforeLines="50" w:line="360" w:lineRule="auto"/>
              <w:jc w:val="center"/>
              <w:rPr>
                <w:rFonts w:hint="eastAsia" w:asciiTheme="minorEastAsia" w:hAnsiTheme="minorEastAsia" w:eastAsiaTheme="minorEastAsia"/>
                <w:szCs w:val="21"/>
              </w:rPr>
            </w:pPr>
          </w:p>
        </w:tc>
        <w:tc>
          <w:tcPr>
            <w:tcW w:w="713" w:type="pct"/>
            <w:vAlign w:val="center"/>
          </w:tcPr>
          <w:p w14:paraId="4A816F7C">
            <w:pPr>
              <w:adjustRightInd w:val="0"/>
              <w:snapToGrid w:val="0"/>
              <w:spacing w:before="156" w:beforeLines="50" w:line="360" w:lineRule="auto"/>
              <w:jc w:val="center"/>
              <w:rPr>
                <w:rFonts w:hint="eastAsia" w:asciiTheme="minorEastAsia" w:hAnsiTheme="minorEastAsia" w:eastAsiaTheme="minorEastAsia"/>
                <w:szCs w:val="21"/>
              </w:rPr>
            </w:pPr>
          </w:p>
        </w:tc>
        <w:tc>
          <w:tcPr>
            <w:tcW w:w="396" w:type="pct"/>
            <w:vAlign w:val="center"/>
          </w:tcPr>
          <w:p w14:paraId="1EF6B569">
            <w:pPr>
              <w:adjustRightInd w:val="0"/>
              <w:snapToGrid w:val="0"/>
              <w:spacing w:before="156" w:beforeLines="50" w:line="360" w:lineRule="auto"/>
              <w:jc w:val="center"/>
              <w:rPr>
                <w:rFonts w:hint="eastAsia" w:asciiTheme="minorEastAsia" w:hAnsiTheme="minorEastAsia" w:eastAsiaTheme="minorEastAsia"/>
                <w:szCs w:val="21"/>
              </w:rPr>
            </w:pPr>
          </w:p>
        </w:tc>
        <w:tc>
          <w:tcPr>
            <w:tcW w:w="443" w:type="pct"/>
            <w:vAlign w:val="center"/>
          </w:tcPr>
          <w:p w14:paraId="3A92260C">
            <w:pPr>
              <w:adjustRightInd w:val="0"/>
              <w:snapToGrid w:val="0"/>
              <w:spacing w:before="156" w:beforeLines="50" w:line="360" w:lineRule="auto"/>
              <w:jc w:val="center"/>
              <w:rPr>
                <w:rFonts w:hint="eastAsia" w:asciiTheme="minorEastAsia" w:hAnsiTheme="minorEastAsia" w:eastAsiaTheme="minorEastAsia"/>
                <w:szCs w:val="21"/>
              </w:rPr>
            </w:pPr>
          </w:p>
        </w:tc>
        <w:tc>
          <w:tcPr>
            <w:tcW w:w="439" w:type="pct"/>
            <w:vAlign w:val="center"/>
          </w:tcPr>
          <w:p w14:paraId="799A4D8A">
            <w:pPr>
              <w:adjustRightInd w:val="0"/>
              <w:snapToGrid w:val="0"/>
              <w:spacing w:before="156" w:beforeLines="50" w:line="360" w:lineRule="auto"/>
              <w:jc w:val="center"/>
              <w:rPr>
                <w:rFonts w:hint="eastAsia" w:asciiTheme="minorEastAsia" w:hAnsiTheme="minorEastAsia" w:eastAsiaTheme="minorEastAsia"/>
                <w:szCs w:val="21"/>
              </w:rPr>
            </w:pPr>
          </w:p>
        </w:tc>
      </w:tr>
      <w:tr w14:paraId="5CB9F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vAlign w:val="center"/>
          </w:tcPr>
          <w:p w14:paraId="4D96C682">
            <w:pPr>
              <w:adjustRightInd w:val="0"/>
              <w:snapToGrid w:val="0"/>
              <w:spacing w:before="156" w:beforeLines="50"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3</w:t>
            </w:r>
          </w:p>
        </w:tc>
        <w:tc>
          <w:tcPr>
            <w:tcW w:w="871" w:type="pct"/>
            <w:vAlign w:val="center"/>
          </w:tcPr>
          <w:p w14:paraId="2C4A54FA">
            <w:pPr>
              <w:adjustRightInd w:val="0"/>
              <w:snapToGrid w:val="0"/>
              <w:spacing w:before="156" w:beforeLines="50" w:line="360" w:lineRule="auto"/>
              <w:jc w:val="center"/>
              <w:rPr>
                <w:rFonts w:hint="eastAsia" w:asciiTheme="minorEastAsia" w:hAnsiTheme="minorEastAsia" w:eastAsiaTheme="minorEastAsia"/>
                <w:szCs w:val="21"/>
              </w:rPr>
            </w:pPr>
          </w:p>
        </w:tc>
        <w:tc>
          <w:tcPr>
            <w:tcW w:w="1821" w:type="pct"/>
            <w:vAlign w:val="center"/>
          </w:tcPr>
          <w:p w14:paraId="3AAAB5F0">
            <w:pPr>
              <w:adjustRightInd w:val="0"/>
              <w:snapToGrid w:val="0"/>
              <w:spacing w:before="156" w:beforeLines="50" w:line="360" w:lineRule="auto"/>
              <w:jc w:val="center"/>
              <w:rPr>
                <w:rFonts w:hint="eastAsia" w:asciiTheme="minorEastAsia" w:hAnsiTheme="minorEastAsia" w:eastAsiaTheme="minorEastAsia"/>
                <w:szCs w:val="21"/>
              </w:rPr>
            </w:pPr>
          </w:p>
        </w:tc>
        <w:tc>
          <w:tcPr>
            <w:tcW w:w="713" w:type="pct"/>
            <w:vAlign w:val="center"/>
          </w:tcPr>
          <w:p w14:paraId="0CAD03DA">
            <w:pPr>
              <w:adjustRightInd w:val="0"/>
              <w:snapToGrid w:val="0"/>
              <w:spacing w:before="156" w:beforeLines="50" w:line="360" w:lineRule="auto"/>
              <w:jc w:val="center"/>
              <w:rPr>
                <w:rFonts w:hint="eastAsia" w:asciiTheme="minorEastAsia" w:hAnsiTheme="minorEastAsia" w:eastAsiaTheme="minorEastAsia"/>
                <w:szCs w:val="21"/>
              </w:rPr>
            </w:pPr>
          </w:p>
        </w:tc>
        <w:tc>
          <w:tcPr>
            <w:tcW w:w="396" w:type="pct"/>
            <w:vAlign w:val="center"/>
          </w:tcPr>
          <w:p w14:paraId="42129E17">
            <w:pPr>
              <w:adjustRightInd w:val="0"/>
              <w:snapToGrid w:val="0"/>
              <w:spacing w:before="156" w:beforeLines="50" w:line="360" w:lineRule="auto"/>
              <w:jc w:val="center"/>
              <w:rPr>
                <w:rFonts w:hint="eastAsia" w:asciiTheme="minorEastAsia" w:hAnsiTheme="minorEastAsia" w:eastAsiaTheme="minorEastAsia"/>
                <w:szCs w:val="21"/>
              </w:rPr>
            </w:pPr>
          </w:p>
        </w:tc>
        <w:tc>
          <w:tcPr>
            <w:tcW w:w="443" w:type="pct"/>
            <w:vAlign w:val="center"/>
          </w:tcPr>
          <w:p w14:paraId="3972605D">
            <w:pPr>
              <w:adjustRightInd w:val="0"/>
              <w:snapToGrid w:val="0"/>
              <w:spacing w:before="156" w:beforeLines="50" w:line="360" w:lineRule="auto"/>
              <w:jc w:val="center"/>
              <w:rPr>
                <w:rFonts w:hint="eastAsia" w:asciiTheme="minorEastAsia" w:hAnsiTheme="minorEastAsia" w:eastAsiaTheme="minorEastAsia"/>
                <w:szCs w:val="21"/>
              </w:rPr>
            </w:pPr>
          </w:p>
        </w:tc>
        <w:tc>
          <w:tcPr>
            <w:tcW w:w="439" w:type="pct"/>
            <w:vAlign w:val="center"/>
          </w:tcPr>
          <w:p w14:paraId="5F47B364">
            <w:pPr>
              <w:adjustRightInd w:val="0"/>
              <w:snapToGrid w:val="0"/>
              <w:spacing w:before="156" w:beforeLines="50" w:line="360" w:lineRule="auto"/>
              <w:jc w:val="center"/>
              <w:rPr>
                <w:rFonts w:hint="eastAsia" w:asciiTheme="minorEastAsia" w:hAnsiTheme="minorEastAsia" w:eastAsiaTheme="minorEastAsia"/>
                <w:szCs w:val="21"/>
              </w:rPr>
            </w:pPr>
          </w:p>
        </w:tc>
      </w:tr>
      <w:tr w14:paraId="765BB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17" w:type="pct"/>
            <w:vAlign w:val="center"/>
          </w:tcPr>
          <w:p w14:paraId="0196CEC3">
            <w:pPr>
              <w:adjustRightInd w:val="0"/>
              <w:snapToGrid w:val="0"/>
              <w:spacing w:before="156" w:beforeLines="50" w:line="360" w:lineRule="auto"/>
              <w:jc w:val="center"/>
              <w:rPr>
                <w:rFonts w:hint="eastAsia" w:asciiTheme="minorEastAsia" w:hAnsiTheme="minorEastAsia" w:eastAsiaTheme="minorEastAsia"/>
                <w:szCs w:val="21"/>
              </w:rPr>
            </w:pPr>
          </w:p>
        </w:tc>
        <w:tc>
          <w:tcPr>
            <w:tcW w:w="871" w:type="pct"/>
            <w:vAlign w:val="center"/>
          </w:tcPr>
          <w:p w14:paraId="1186D2A7">
            <w:pPr>
              <w:adjustRightInd w:val="0"/>
              <w:snapToGrid w:val="0"/>
              <w:spacing w:before="156" w:beforeLines="50" w:line="360" w:lineRule="auto"/>
              <w:jc w:val="center"/>
              <w:rPr>
                <w:rFonts w:hint="eastAsia" w:asciiTheme="minorEastAsia" w:hAnsiTheme="minorEastAsia" w:eastAsiaTheme="minorEastAsia"/>
                <w:szCs w:val="21"/>
              </w:rPr>
            </w:pPr>
          </w:p>
        </w:tc>
        <w:tc>
          <w:tcPr>
            <w:tcW w:w="1821" w:type="pct"/>
            <w:vAlign w:val="center"/>
          </w:tcPr>
          <w:p w14:paraId="7C4C12E7">
            <w:pPr>
              <w:adjustRightInd w:val="0"/>
              <w:snapToGrid w:val="0"/>
              <w:spacing w:before="156" w:beforeLines="50" w:line="360" w:lineRule="auto"/>
              <w:jc w:val="center"/>
              <w:rPr>
                <w:rFonts w:hint="eastAsia" w:asciiTheme="minorEastAsia" w:hAnsiTheme="minorEastAsia" w:eastAsiaTheme="minorEastAsia"/>
                <w:szCs w:val="21"/>
              </w:rPr>
            </w:pPr>
          </w:p>
        </w:tc>
        <w:tc>
          <w:tcPr>
            <w:tcW w:w="713" w:type="pct"/>
            <w:vAlign w:val="center"/>
          </w:tcPr>
          <w:p w14:paraId="23455FFE">
            <w:pPr>
              <w:adjustRightInd w:val="0"/>
              <w:snapToGrid w:val="0"/>
              <w:spacing w:before="156" w:beforeLines="50" w:line="360" w:lineRule="auto"/>
              <w:jc w:val="center"/>
              <w:rPr>
                <w:rFonts w:hint="eastAsia" w:asciiTheme="minorEastAsia" w:hAnsiTheme="minorEastAsia" w:eastAsiaTheme="minorEastAsia"/>
                <w:szCs w:val="21"/>
              </w:rPr>
            </w:pPr>
          </w:p>
        </w:tc>
        <w:tc>
          <w:tcPr>
            <w:tcW w:w="396" w:type="pct"/>
            <w:vAlign w:val="center"/>
          </w:tcPr>
          <w:p w14:paraId="0D7E2324">
            <w:pPr>
              <w:adjustRightInd w:val="0"/>
              <w:snapToGrid w:val="0"/>
              <w:spacing w:before="156" w:beforeLines="50" w:line="360" w:lineRule="auto"/>
              <w:jc w:val="center"/>
              <w:rPr>
                <w:rFonts w:hint="eastAsia" w:asciiTheme="minorEastAsia" w:hAnsiTheme="minorEastAsia" w:eastAsiaTheme="minorEastAsia"/>
                <w:szCs w:val="21"/>
              </w:rPr>
            </w:pPr>
          </w:p>
        </w:tc>
        <w:tc>
          <w:tcPr>
            <w:tcW w:w="443" w:type="pct"/>
            <w:vAlign w:val="center"/>
          </w:tcPr>
          <w:p w14:paraId="56150BBA">
            <w:pPr>
              <w:adjustRightInd w:val="0"/>
              <w:snapToGrid w:val="0"/>
              <w:spacing w:before="156" w:beforeLines="50" w:line="360" w:lineRule="auto"/>
              <w:jc w:val="center"/>
              <w:rPr>
                <w:rFonts w:hint="eastAsia" w:asciiTheme="minorEastAsia" w:hAnsiTheme="minorEastAsia" w:eastAsiaTheme="minorEastAsia"/>
                <w:szCs w:val="21"/>
              </w:rPr>
            </w:pPr>
          </w:p>
        </w:tc>
        <w:tc>
          <w:tcPr>
            <w:tcW w:w="439" w:type="pct"/>
            <w:vAlign w:val="center"/>
          </w:tcPr>
          <w:p w14:paraId="3B16D7A6">
            <w:pPr>
              <w:adjustRightInd w:val="0"/>
              <w:snapToGrid w:val="0"/>
              <w:spacing w:before="156" w:beforeLines="50" w:line="360" w:lineRule="auto"/>
              <w:jc w:val="center"/>
              <w:rPr>
                <w:rFonts w:hint="eastAsia" w:asciiTheme="minorEastAsia" w:hAnsiTheme="minorEastAsia" w:eastAsiaTheme="minorEastAsia"/>
                <w:szCs w:val="21"/>
              </w:rPr>
            </w:pPr>
          </w:p>
        </w:tc>
      </w:tr>
      <w:tr w14:paraId="16CA0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vAlign w:val="center"/>
          </w:tcPr>
          <w:p w14:paraId="6562FE61">
            <w:pPr>
              <w:adjustRightInd w:val="0"/>
              <w:snapToGrid w:val="0"/>
              <w:spacing w:before="156" w:beforeLines="50" w:line="360" w:lineRule="auto"/>
              <w:jc w:val="center"/>
              <w:rPr>
                <w:rFonts w:hint="eastAsia" w:asciiTheme="minorEastAsia" w:hAnsiTheme="minorEastAsia" w:eastAsiaTheme="minorEastAsia"/>
                <w:szCs w:val="21"/>
              </w:rPr>
            </w:pPr>
            <w:r>
              <w:rPr>
                <w:rFonts w:asciiTheme="minorEastAsia" w:hAnsiTheme="minorEastAsia" w:eastAsiaTheme="minorEastAsia"/>
                <w:szCs w:val="21"/>
              </w:rPr>
              <w:t>…</w:t>
            </w:r>
          </w:p>
        </w:tc>
        <w:tc>
          <w:tcPr>
            <w:tcW w:w="871" w:type="pct"/>
            <w:vAlign w:val="center"/>
          </w:tcPr>
          <w:p w14:paraId="21C5C9D3">
            <w:pPr>
              <w:adjustRightInd w:val="0"/>
              <w:snapToGrid w:val="0"/>
              <w:spacing w:before="156" w:beforeLines="50" w:line="360" w:lineRule="auto"/>
              <w:jc w:val="center"/>
              <w:rPr>
                <w:rFonts w:hint="eastAsia" w:asciiTheme="minorEastAsia" w:hAnsiTheme="minorEastAsia" w:eastAsiaTheme="minorEastAsia"/>
                <w:szCs w:val="21"/>
              </w:rPr>
            </w:pPr>
          </w:p>
        </w:tc>
        <w:tc>
          <w:tcPr>
            <w:tcW w:w="1821" w:type="pct"/>
            <w:vAlign w:val="center"/>
          </w:tcPr>
          <w:p w14:paraId="3BDC5D6C">
            <w:pPr>
              <w:adjustRightInd w:val="0"/>
              <w:snapToGrid w:val="0"/>
              <w:spacing w:before="156" w:beforeLines="50" w:line="360" w:lineRule="auto"/>
              <w:jc w:val="center"/>
              <w:rPr>
                <w:rFonts w:hint="eastAsia" w:asciiTheme="minorEastAsia" w:hAnsiTheme="minorEastAsia" w:eastAsiaTheme="minorEastAsia"/>
                <w:szCs w:val="21"/>
              </w:rPr>
            </w:pPr>
          </w:p>
        </w:tc>
        <w:tc>
          <w:tcPr>
            <w:tcW w:w="713" w:type="pct"/>
            <w:vAlign w:val="center"/>
          </w:tcPr>
          <w:p w14:paraId="1B11565B">
            <w:pPr>
              <w:adjustRightInd w:val="0"/>
              <w:snapToGrid w:val="0"/>
              <w:spacing w:before="156" w:beforeLines="50" w:line="360" w:lineRule="auto"/>
              <w:jc w:val="center"/>
              <w:rPr>
                <w:rFonts w:hint="eastAsia" w:asciiTheme="minorEastAsia" w:hAnsiTheme="minorEastAsia" w:eastAsiaTheme="minorEastAsia"/>
                <w:szCs w:val="21"/>
              </w:rPr>
            </w:pPr>
          </w:p>
        </w:tc>
        <w:tc>
          <w:tcPr>
            <w:tcW w:w="396" w:type="pct"/>
            <w:vAlign w:val="center"/>
          </w:tcPr>
          <w:p w14:paraId="0FF8D3CD">
            <w:pPr>
              <w:adjustRightInd w:val="0"/>
              <w:snapToGrid w:val="0"/>
              <w:spacing w:before="156" w:beforeLines="50" w:line="360" w:lineRule="auto"/>
              <w:jc w:val="center"/>
              <w:rPr>
                <w:rFonts w:hint="eastAsia" w:asciiTheme="minorEastAsia" w:hAnsiTheme="minorEastAsia" w:eastAsiaTheme="minorEastAsia"/>
                <w:szCs w:val="21"/>
              </w:rPr>
            </w:pPr>
          </w:p>
        </w:tc>
        <w:tc>
          <w:tcPr>
            <w:tcW w:w="443" w:type="pct"/>
            <w:vAlign w:val="center"/>
          </w:tcPr>
          <w:p w14:paraId="6A7C7DA1">
            <w:pPr>
              <w:adjustRightInd w:val="0"/>
              <w:snapToGrid w:val="0"/>
              <w:spacing w:before="156" w:beforeLines="50" w:line="360" w:lineRule="auto"/>
              <w:jc w:val="center"/>
              <w:rPr>
                <w:rFonts w:hint="eastAsia" w:asciiTheme="minorEastAsia" w:hAnsiTheme="minorEastAsia" w:eastAsiaTheme="minorEastAsia"/>
                <w:szCs w:val="21"/>
              </w:rPr>
            </w:pPr>
          </w:p>
        </w:tc>
        <w:tc>
          <w:tcPr>
            <w:tcW w:w="439" w:type="pct"/>
            <w:vAlign w:val="center"/>
          </w:tcPr>
          <w:p w14:paraId="57E21199">
            <w:pPr>
              <w:adjustRightInd w:val="0"/>
              <w:snapToGrid w:val="0"/>
              <w:spacing w:before="156" w:beforeLines="50" w:line="360" w:lineRule="auto"/>
              <w:jc w:val="center"/>
              <w:rPr>
                <w:rFonts w:hint="eastAsia" w:asciiTheme="minorEastAsia" w:hAnsiTheme="minorEastAsia" w:eastAsiaTheme="minorEastAsia"/>
                <w:szCs w:val="21"/>
              </w:rPr>
            </w:pPr>
          </w:p>
        </w:tc>
      </w:tr>
      <w:tr w14:paraId="3C8B3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22" w:type="pct"/>
            <w:gridSpan w:val="4"/>
            <w:vAlign w:val="center"/>
          </w:tcPr>
          <w:p w14:paraId="5FAC62A2">
            <w:pPr>
              <w:adjustRightInd w:val="0"/>
              <w:snapToGrid w:val="0"/>
              <w:spacing w:before="156" w:beforeLines="50"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合计</w:t>
            </w:r>
          </w:p>
        </w:tc>
        <w:tc>
          <w:tcPr>
            <w:tcW w:w="839" w:type="pct"/>
            <w:gridSpan w:val="2"/>
            <w:vAlign w:val="center"/>
          </w:tcPr>
          <w:p w14:paraId="7350CEB2">
            <w:pPr>
              <w:adjustRightInd w:val="0"/>
              <w:snapToGrid w:val="0"/>
              <w:spacing w:before="156" w:beforeLines="50" w:line="360" w:lineRule="auto"/>
              <w:jc w:val="center"/>
              <w:rPr>
                <w:rFonts w:hint="eastAsia" w:asciiTheme="minorEastAsia" w:hAnsiTheme="minorEastAsia" w:eastAsiaTheme="minorEastAsia"/>
                <w:szCs w:val="21"/>
              </w:rPr>
            </w:pPr>
          </w:p>
        </w:tc>
        <w:tc>
          <w:tcPr>
            <w:tcW w:w="439" w:type="pct"/>
            <w:vAlign w:val="center"/>
          </w:tcPr>
          <w:p w14:paraId="7E166770">
            <w:pPr>
              <w:adjustRightInd w:val="0"/>
              <w:snapToGrid w:val="0"/>
              <w:spacing w:before="156" w:beforeLines="50" w:line="360" w:lineRule="auto"/>
              <w:jc w:val="center"/>
              <w:rPr>
                <w:rFonts w:hint="eastAsia" w:asciiTheme="minorEastAsia" w:hAnsiTheme="minorEastAsia" w:eastAsiaTheme="minorEastAsia"/>
                <w:szCs w:val="21"/>
              </w:rPr>
            </w:pPr>
          </w:p>
        </w:tc>
      </w:tr>
    </w:tbl>
    <w:p w14:paraId="4518AF24">
      <w:pPr>
        <w:adjustRightInd w:val="0"/>
        <w:snapToGrid w:val="0"/>
        <w:spacing w:before="156" w:beforeLines="50" w:line="360" w:lineRule="auto"/>
        <w:rPr>
          <w:rFonts w:hint="eastAsia" w:asciiTheme="minorEastAsia" w:hAnsiTheme="minorEastAsia" w:eastAsiaTheme="minorEastAsia"/>
          <w:szCs w:val="21"/>
        </w:rPr>
      </w:pPr>
      <w:r>
        <w:rPr>
          <w:rFonts w:hint="eastAsia" w:ascii="宋体" w:hAnsi="宋体"/>
          <w:b/>
          <w:bCs/>
          <w:szCs w:val="21"/>
        </w:rPr>
        <w:t>备注</w:t>
      </w:r>
      <w:r>
        <w:rPr>
          <w:rFonts w:hint="eastAsia" w:ascii="宋体" w:hAnsi="宋体"/>
          <w:szCs w:val="21"/>
        </w:rPr>
        <w:t>：</w:t>
      </w:r>
      <w:r>
        <w:rPr>
          <w:rFonts w:hint="eastAsia" w:asciiTheme="minorEastAsia" w:hAnsiTheme="minorEastAsia" w:eastAsiaTheme="minorEastAsia"/>
          <w:szCs w:val="21"/>
        </w:rPr>
        <w:t>（1）</w:t>
      </w:r>
      <w:r>
        <w:rPr>
          <w:rFonts w:hint="eastAsia" w:ascii="宋体" w:hAnsi="宋体"/>
          <w:szCs w:val="21"/>
        </w:rPr>
        <w:t>投标人应当按第四章“技术要求”相关要求填写本表。</w:t>
      </w:r>
    </w:p>
    <w:p w14:paraId="6EBD51DE">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（2）栏目“分项项目名称”所列项目应包括招标文件中所规定的所有服务及货物（如涉及）；</w:t>
      </w:r>
      <w:bookmarkStart w:id="725" w:name="_Hlk206410876"/>
      <w:bookmarkStart w:id="726" w:name="OLE_LINK5"/>
      <w:r>
        <w:rPr>
          <w:rFonts w:hint="eastAsia" w:asciiTheme="minorEastAsia" w:hAnsiTheme="minorEastAsia" w:eastAsiaTheme="minorEastAsia"/>
          <w:szCs w:val="21"/>
        </w:rPr>
        <w:t>栏目“单价”为综合单价，应包含所有隐含的管理费、税金和利润等其他费用。</w:t>
      </w:r>
      <w:bookmarkEnd w:id="725"/>
    </w:p>
    <w:bookmarkEnd w:id="721"/>
    <w:bookmarkEnd w:id="726"/>
    <w:p w14:paraId="0F4F93D3">
      <w:pPr>
        <w:widowControl/>
        <w:jc w:val="left"/>
        <w:rPr>
          <w:rFonts w:hint="eastAsia" w:ascii="黑体" w:hAnsi="黑体" w:eastAsia="黑体" w:cs="宋体"/>
          <w:b/>
          <w:bCs/>
          <w:spacing w:val="6"/>
          <w:kern w:val="0"/>
          <w:szCs w:val="21"/>
        </w:rPr>
      </w:pPr>
      <w:bookmarkStart w:id="727" w:name="_Toc82155495"/>
      <w:bookmarkStart w:id="728" w:name="_Toc62206230"/>
      <w:r>
        <w:rPr>
          <w:rFonts w:hint="eastAsia" w:ascii="黑体" w:hAnsi="黑体" w:eastAsia="黑体" w:cs="宋体"/>
          <w:spacing w:val="6"/>
          <w:szCs w:val="21"/>
        </w:rPr>
        <w:br w:type="page"/>
      </w:r>
    </w:p>
    <w:bookmarkEnd w:id="727"/>
    <w:bookmarkEnd w:id="728"/>
    <w:p w14:paraId="3D2E34AB">
      <w:pPr>
        <w:pStyle w:val="4"/>
        <w:jc w:val="center"/>
        <w:rPr>
          <w:rFonts w:hint="eastAsia" w:ascii="黑体" w:hAnsi="黑体" w:eastAsia="黑体"/>
        </w:rPr>
      </w:pPr>
      <w:bookmarkStart w:id="729" w:name="_Hlk215764535"/>
      <w:bookmarkStart w:id="730" w:name="_Toc8734"/>
      <w:r>
        <w:rPr>
          <w:rFonts w:hint="eastAsia" w:ascii="黑体" w:hAnsi="黑体" w:eastAsia="黑体"/>
        </w:rPr>
        <w:t>十二、</w:t>
      </w:r>
      <w:bookmarkEnd w:id="729"/>
      <w:bookmarkStart w:id="731" w:name="_Hlk217926287"/>
      <w:r>
        <w:rPr>
          <w:rFonts w:hint="eastAsia" w:ascii="黑体" w:hAnsi="黑体" w:eastAsia="黑体"/>
        </w:rPr>
        <w:t>节能产品、环境标志产品及</w:t>
      </w:r>
      <w:bookmarkEnd w:id="731"/>
      <w:r>
        <w:rPr>
          <w:rFonts w:hint="eastAsia" w:ascii="黑体" w:hAnsi="黑体" w:eastAsia="黑体"/>
        </w:rPr>
        <w:t>本国产品清单</w:t>
      </w:r>
      <w:bookmarkEnd w:id="730"/>
    </w:p>
    <w:p w14:paraId="30A74FA6">
      <w:pPr>
        <w:adjustRightInd w:val="0"/>
        <w:snapToGrid w:val="0"/>
        <w:spacing w:line="360" w:lineRule="auto"/>
        <w:jc w:val="center"/>
        <w:rPr>
          <w:rFonts w:hint="eastAsia" w:ascii="宋体" w:hAnsi="宋体"/>
          <w:b/>
          <w:spacing w:val="6"/>
          <w:szCs w:val="21"/>
        </w:rPr>
      </w:pPr>
      <w:r>
        <w:rPr>
          <w:rFonts w:hint="eastAsia" w:ascii="宋体" w:hAnsi="宋体"/>
          <w:b/>
          <w:spacing w:val="6"/>
          <w:szCs w:val="21"/>
        </w:rPr>
        <w:t>（采购项目涉及货物的适用）</w:t>
      </w:r>
    </w:p>
    <w:p w14:paraId="1DA770BE">
      <w:pPr>
        <w:adjustRightInd w:val="0"/>
        <w:snapToGrid w:val="0"/>
        <w:spacing w:line="360" w:lineRule="auto"/>
        <w:rPr>
          <w:rFonts w:hint="eastAsia" w:ascii="宋体" w:hAnsi="宋体"/>
          <w:szCs w:val="21"/>
        </w:rPr>
      </w:pPr>
      <w:r>
        <w:rPr>
          <w:rFonts w:hint="eastAsia" w:ascii="宋体" w:hAnsi="宋体"/>
          <w:szCs w:val="21"/>
        </w:rPr>
        <w:t>采购项目名称：</w:t>
      </w:r>
      <w:r>
        <w:rPr>
          <w:rFonts w:hint="eastAsia" w:ascii="宋体" w:hAnsi="宋体"/>
          <w:szCs w:val="21"/>
          <w:u w:val="single"/>
        </w:rPr>
        <w:t xml:space="preserve">                    </w:t>
      </w:r>
      <w:r>
        <w:rPr>
          <w:rFonts w:hint="eastAsia" w:ascii="宋体" w:hAnsi="宋体"/>
          <w:szCs w:val="21"/>
        </w:rPr>
        <w:t xml:space="preserve">                   采购项目编号：</w:t>
      </w:r>
      <w:r>
        <w:rPr>
          <w:rFonts w:hint="eastAsia" w:ascii="宋体" w:hAnsi="宋体"/>
          <w:szCs w:val="21"/>
          <w:u w:val="single"/>
        </w:rPr>
        <w:t xml:space="preserve">              </w:t>
      </w:r>
      <w:r>
        <w:rPr>
          <w:rFonts w:hint="eastAsia" w:ascii="宋体" w:hAnsi="宋体"/>
          <w:szCs w:val="21"/>
        </w:rPr>
        <w:t xml:space="preserve"> </w:t>
      </w:r>
    </w:p>
    <w:tbl>
      <w:tblPr>
        <w:tblStyle w:val="40"/>
        <w:tblW w:w="4910" w:type="pct"/>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77"/>
        <w:gridCol w:w="1459"/>
        <w:gridCol w:w="1315"/>
        <w:gridCol w:w="1843"/>
        <w:gridCol w:w="1276"/>
        <w:gridCol w:w="991"/>
        <w:gridCol w:w="1136"/>
      </w:tblGrid>
      <w:tr w14:paraId="0EAC6AA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7" w:hRule="atLeast"/>
        </w:trPr>
        <w:tc>
          <w:tcPr>
            <w:tcW w:w="5000" w:type="pct"/>
            <w:gridSpan w:val="7"/>
          </w:tcPr>
          <w:p w14:paraId="3B9CEFE8">
            <w:pPr>
              <w:widowControl/>
              <w:adjustRightInd w:val="0"/>
              <w:snapToGrid w:val="0"/>
              <w:spacing w:line="360" w:lineRule="auto"/>
              <w:ind w:firstLine="480" w:firstLineChars="200"/>
              <w:jc w:val="left"/>
              <w:rPr>
                <w:rFonts w:hint="eastAsia" w:ascii="黑体" w:hAnsi="黑体" w:eastAsia="黑体"/>
                <w:kern w:val="0"/>
                <w:sz w:val="24"/>
              </w:rPr>
            </w:pPr>
            <w:r>
              <w:rPr>
                <w:rFonts w:hint="eastAsia" w:ascii="黑体" w:hAnsi="宋体" w:eastAsia="黑体"/>
                <w:kern w:val="0"/>
                <w:sz w:val="24"/>
              </w:rPr>
              <w:t>投标人对本清单的真实性负责。如有虚假，将依法承担相应责任。</w:t>
            </w:r>
          </w:p>
        </w:tc>
      </w:tr>
      <w:tr w14:paraId="10CE2E8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70" w:hRule="atLeast"/>
        </w:trPr>
        <w:tc>
          <w:tcPr>
            <w:tcW w:w="493" w:type="pct"/>
            <w:vAlign w:val="center"/>
          </w:tcPr>
          <w:p w14:paraId="07854F0F">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1</w:t>
            </w:r>
          </w:p>
        </w:tc>
        <w:tc>
          <w:tcPr>
            <w:tcW w:w="820" w:type="pct"/>
            <w:vAlign w:val="center"/>
          </w:tcPr>
          <w:p w14:paraId="2036AE9E">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2</w:t>
            </w:r>
          </w:p>
        </w:tc>
        <w:tc>
          <w:tcPr>
            <w:tcW w:w="739" w:type="pct"/>
            <w:tcBorders>
              <w:right w:val="single" w:color="auto" w:sz="4" w:space="0"/>
            </w:tcBorders>
            <w:vAlign w:val="center"/>
          </w:tcPr>
          <w:p w14:paraId="6CD5B7C4">
            <w:pPr>
              <w:adjustRightInd w:val="0"/>
              <w:snapToGrid w:val="0"/>
              <w:spacing w:line="360" w:lineRule="auto"/>
              <w:jc w:val="center"/>
              <w:rPr>
                <w:rFonts w:hint="eastAsia" w:ascii="宋体" w:hAnsi="宋体"/>
                <w:kern w:val="0"/>
                <w:szCs w:val="21"/>
              </w:rPr>
            </w:pPr>
            <w:r>
              <w:rPr>
                <w:rFonts w:hint="eastAsia" w:ascii="宋体" w:hAnsi="宋体"/>
                <w:kern w:val="0"/>
                <w:szCs w:val="21"/>
              </w:rPr>
              <w:t>3</w:t>
            </w:r>
          </w:p>
        </w:tc>
        <w:tc>
          <w:tcPr>
            <w:tcW w:w="1036" w:type="pct"/>
            <w:tcBorders>
              <w:left w:val="single" w:color="auto" w:sz="4" w:space="0"/>
            </w:tcBorders>
            <w:vAlign w:val="center"/>
          </w:tcPr>
          <w:p w14:paraId="5DF7C845">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4</w:t>
            </w:r>
          </w:p>
        </w:tc>
        <w:tc>
          <w:tcPr>
            <w:tcW w:w="717" w:type="pct"/>
            <w:vAlign w:val="center"/>
          </w:tcPr>
          <w:p w14:paraId="05CAF8D4">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5</w:t>
            </w:r>
          </w:p>
        </w:tc>
        <w:tc>
          <w:tcPr>
            <w:tcW w:w="557" w:type="pct"/>
            <w:vAlign w:val="center"/>
          </w:tcPr>
          <w:p w14:paraId="56B896DC">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6</w:t>
            </w:r>
          </w:p>
        </w:tc>
        <w:tc>
          <w:tcPr>
            <w:tcW w:w="638" w:type="pct"/>
            <w:vAlign w:val="center"/>
          </w:tcPr>
          <w:p w14:paraId="02805875">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7</w:t>
            </w:r>
          </w:p>
        </w:tc>
      </w:tr>
      <w:tr w14:paraId="1971B4E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0" w:hRule="atLeast"/>
        </w:trPr>
        <w:tc>
          <w:tcPr>
            <w:tcW w:w="493" w:type="pct"/>
            <w:vAlign w:val="center"/>
          </w:tcPr>
          <w:p w14:paraId="50DB1F4C">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序号</w:t>
            </w:r>
          </w:p>
        </w:tc>
        <w:tc>
          <w:tcPr>
            <w:tcW w:w="820" w:type="pct"/>
            <w:vAlign w:val="center"/>
          </w:tcPr>
          <w:p w14:paraId="014C90F0">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货物名称</w:t>
            </w:r>
          </w:p>
        </w:tc>
        <w:tc>
          <w:tcPr>
            <w:tcW w:w="739" w:type="pct"/>
            <w:tcBorders>
              <w:right w:val="single" w:color="auto" w:sz="4" w:space="0"/>
            </w:tcBorders>
            <w:vAlign w:val="center"/>
          </w:tcPr>
          <w:p w14:paraId="7160F0FF">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规格型号</w:t>
            </w:r>
          </w:p>
        </w:tc>
        <w:tc>
          <w:tcPr>
            <w:tcW w:w="1036" w:type="pct"/>
            <w:tcBorders>
              <w:left w:val="single" w:color="auto" w:sz="4" w:space="0"/>
            </w:tcBorders>
            <w:vAlign w:val="center"/>
          </w:tcPr>
          <w:p w14:paraId="2F0A4E1D">
            <w:pPr>
              <w:adjustRightInd w:val="0"/>
              <w:snapToGrid w:val="0"/>
              <w:spacing w:line="360" w:lineRule="auto"/>
              <w:jc w:val="center"/>
              <w:rPr>
                <w:rFonts w:hint="eastAsia" w:ascii="宋体" w:hAnsi="宋体"/>
                <w:kern w:val="0"/>
                <w:szCs w:val="21"/>
              </w:rPr>
            </w:pPr>
            <w:r>
              <w:rPr>
                <w:rFonts w:hint="eastAsia" w:ascii="宋体" w:hAnsi="宋体"/>
                <w:kern w:val="0"/>
                <w:szCs w:val="21"/>
              </w:rPr>
              <w:t>货物制造商名称</w:t>
            </w:r>
          </w:p>
        </w:tc>
        <w:tc>
          <w:tcPr>
            <w:tcW w:w="717" w:type="pct"/>
            <w:vAlign w:val="center"/>
          </w:tcPr>
          <w:p w14:paraId="39638E12">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单价（元）</w:t>
            </w:r>
          </w:p>
        </w:tc>
        <w:tc>
          <w:tcPr>
            <w:tcW w:w="557" w:type="pct"/>
            <w:vAlign w:val="center"/>
          </w:tcPr>
          <w:p w14:paraId="3B4E12B8">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数量</w:t>
            </w:r>
          </w:p>
        </w:tc>
        <w:tc>
          <w:tcPr>
            <w:tcW w:w="638" w:type="pct"/>
            <w:vAlign w:val="center"/>
          </w:tcPr>
          <w:p w14:paraId="3D30EFF1">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合价（元）</w:t>
            </w:r>
          </w:p>
        </w:tc>
      </w:tr>
      <w:tr w14:paraId="264392C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5000" w:type="pct"/>
            <w:gridSpan w:val="7"/>
          </w:tcPr>
          <w:p w14:paraId="3A35351E">
            <w:pPr>
              <w:adjustRightInd w:val="0"/>
              <w:snapToGrid w:val="0"/>
              <w:spacing w:line="360" w:lineRule="auto"/>
              <w:jc w:val="left"/>
              <w:rPr>
                <w:rFonts w:hint="eastAsia" w:ascii="宋体" w:hAnsi="宋体"/>
                <w:b/>
                <w:szCs w:val="21"/>
              </w:rPr>
            </w:pPr>
            <w:bookmarkStart w:id="732" w:name="_Hlk217923679"/>
            <w:r>
              <w:rPr>
                <w:rFonts w:hint="eastAsia" w:ascii="宋体" w:hAnsi="宋体"/>
                <w:b/>
                <w:szCs w:val="21"/>
              </w:rPr>
              <w:t>节能产品</w:t>
            </w:r>
            <w:bookmarkEnd w:id="732"/>
          </w:p>
        </w:tc>
      </w:tr>
      <w:tr w14:paraId="7281DAF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0962655D">
            <w:pPr>
              <w:adjustRightInd w:val="0"/>
              <w:snapToGrid w:val="0"/>
              <w:spacing w:line="360" w:lineRule="auto"/>
              <w:jc w:val="center"/>
              <w:rPr>
                <w:rFonts w:hint="eastAsia" w:ascii="宋体" w:hAnsi="宋体"/>
                <w:b/>
                <w:szCs w:val="21"/>
              </w:rPr>
            </w:pPr>
          </w:p>
        </w:tc>
        <w:tc>
          <w:tcPr>
            <w:tcW w:w="820" w:type="pct"/>
            <w:vAlign w:val="center"/>
          </w:tcPr>
          <w:p w14:paraId="1ED75370">
            <w:pPr>
              <w:adjustRightInd w:val="0"/>
              <w:snapToGrid w:val="0"/>
              <w:spacing w:line="360" w:lineRule="auto"/>
              <w:jc w:val="center"/>
              <w:rPr>
                <w:rFonts w:hint="eastAsia" w:ascii="宋体" w:hAnsi="宋体"/>
                <w:b/>
                <w:szCs w:val="21"/>
              </w:rPr>
            </w:pPr>
          </w:p>
        </w:tc>
        <w:tc>
          <w:tcPr>
            <w:tcW w:w="739" w:type="pct"/>
            <w:tcBorders>
              <w:right w:val="single" w:color="auto" w:sz="4" w:space="0"/>
            </w:tcBorders>
            <w:vAlign w:val="center"/>
          </w:tcPr>
          <w:p w14:paraId="45A8C16F">
            <w:pPr>
              <w:adjustRightInd w:val="0"/>
              <w:snapToGrid w:val="0"/>
              <w:spacing w:line="360" w:lineRule="auto"/>
              <w:jc w:val="left"/>
              <w:rPr>
                <w:rFonts w:hint="eastAsia" w:ascii="宋体" w:hAnsi="宋体"/>
                <w:b/>
                <w:szCs w:val="21"/>
              </w:rPr>
            </w:pPr>
          </w:p>
        </w:tc>
        <w:tc>
          <w:tcPr>
            <w:tcW w:w="1036" w:type="pct"/>
            <w:tcBorders>
              <w:left w:val="single" w:color="auto" w:sz="4" w:space="0"/>
            </w:tcBorders>
            <w:vAlign w:val="center"/>
          </w:tcPr>
          <w:p w14:paraId="76119FAE">
            <w:pPr>
              <w:adjustRightInd w:val="0"/>
              <w:snapToGrid w:val="0"/>
              <w:spacing w:line="360" w:lineRule="auto"/>
              <w:jc w:val="left"/>
              <w:rPr>
                <w:rFonts w:hint="eastAsia" w:ascii="宋体" w:hAnsi="宋体"/>
                <w:b/>
                <w:szCs w:val="21"/>
              </w:rPr>
            </w:pPr>
          </w:p>
        </w:tc>
        <w:tc>
          <w:tcPr>
            <w:tcW w:w="717" w:type="pct"/>
          </w:tcPr>
          <w:p w14:paraId="1D27C6AE">
            <w:pPr>
              <w:adjustRightInd w:val="0"/>
              <w:snapToGrid w:val="0"/>
              <w:spacing w:line="360" w:lineRule="auto"/>
              <w:jc w:val="center"/>
              <w:rPr>
                <w:rFonts w:hint="eastAsia" w:ascii="宋体" w:hAnsi="宋体"/>
                <w:b/>
                <w:szCs w:val="21"/>
              </w:rPr>
            </w:pPr>
          </w:p>
        </w:tc>
        <w:tc>
          <w:tcPr>
            <w:tcW w:w="557" w:type="pct"/>
            <w:vAlign w:val="center"/>
          </w:tcPr>
          <w:p w14:paraId="19FDCD6A">
            <w:pPr>
              <w:adjustRightInd w:val="0"/>
              <w:snapToGrid w:val="0"/>
              <w:spacing w:line="360" w:lineRule="auto"/>
              <w:jc w:val="center"/>
              <w:rPr>
                <w:rFonts w:hint="eastAsia" w:ascii="宋体" w:hAnsi="宋体"/>
                <w:b/>
                <w:szCs w:val="21"/>
              </w:rPr>
            </w:pPr>
          </w:p>
        </w:tc>
        <w:tc>
          <w:tcPr>
            <w:tcW w:w="638" w:type="pct"/>
          </w:tcPr>
          <w:p w14:paraId="38BE2AEF">
            <w:pPr>
              <w:adjustRightInd w:val="0"/>
              <w:snapToGrid w:val="0"/>
              <w:spacing w:line="360" w:lineRule="auto"/>
              <w:jc w:val="center"/>
              <w:rPr>
                <w:rFonts w:hint="eastAsia" w:ascii="宋体" w:hAnsi="宋体"/>
                <w:b/>
                <w:szCs w:val="21"/>
              </w:rPr>
            </w:pPr>
          </w:p>
        </w:tc>
      </w:tr>
      <w:tr w14:paraId="25BC602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7ABAA5F3">
            <w:pPr>
              <w:adjustRightInd w:val="0"/>
              <w:snapToGrid w:val="0"/>
              <w:spacing w:line="360" w:lineRule="auto"/>
              <w:jc w:val="center"/>
              <w:rPr>
                <w:rFonts w:hint="eastAsia" w:ascii="宋体" w:hAnsi="宋体"/>
                <w:szCs w:val="21"/>
              </w:rPr>
            </w:pPr>
            <w:r>
              <w:rPr>
                <w:rFonts w:hint="eastAsia" w:ascii="宋体" w:hAnsi="宋体"/>
                <w:szCs w:val="21"/>
              </w:rPr>
              <w:t>小计</w:t>
            </w:r>
          </w:p>
        </w:tc>
        <w:tc>
          <w:tcPr>
            <w:tcW w:w="820" w:type="pct"/>
            <w:vAlign w:val="center"/>
          </w:tcPr>
          <w:p w14:paraId="657D424D">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739" w:type="pct"/>
            <w:tcBorders>
              <w:right w:val="single" w:color="auto" w:sz="4" w:space="0"/>
            </w:tcBorders>
            <w:vAlign w:val="center"/>
          </w:tcPr>
          <w:p w14:paraId="11657AE3">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1036" w:type="pct"/>
            <w:tcBorders>
              <w:left w:val="single" w:color="auto" w:sz="4" w:space="0"/>
            </w:tcBorders>
            <w:vAlign w:val="center"/>
          </w:tcPr>
          <w:p w14:paraId="7D28140D">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717" w:type="pct"/>
          </w:tcPr>
          <w:p w14:paraId="059642C4">
            <w:pPr>
              <w:adjustRightInd w:val="0"/>
              <w:snapToGrid w:val="0"/>
              <w:spacing w:line="360" w:lineRule="auto"/>
              <w:jc w:val="center"/>
              <w:rPr>
                <w:rFonts w:hint="eastAsia" w:ascii="宋体" w:hAnsi="宋体"/>
                <w:b/>
                <w:szCs w:val="21"/>
              </w:rPr>
            </w:pPr>
          </w:p>
        </w:tc>
        <w:tc>
          <w:tcPr>
            <w:tcW w:w="557" w:type="pct"/>
            <w:vAlign w:val="center"/>
          </w:tcPr>
          <w:p w14:paraId="708C1F69">
            <w:pPr>
              <w:adjustRightInd w:val="0"/>
              <w:snapToGrid w:val="0"/>
              <w:spacing w:line="360" w:lineRule="auto"/>
              <w:jc w:val="center"/>
              <w:rPr>
                <w:rFonts w:hint="eastAsia" w:ascii="宋体" w:hAnsi="宋体"/>
                <w:b/>
                <w:szCs w:val="21"/>
              </w:rPr>
            </w:pPr>
          </w:p>
        </w:tc>
        <w:tc>
          <w:tcPr>
            <w:tcW w:w="638" w:type="pct"/>
          </w:tcPr>
          <w:p w14:paraId="4A9DE08D">
            <w:pPr>
              <w:adjustRightInd w:val="0"/>
              <w:snapToGrid w:val="0"/>
              <w:spacing w:line="360" w:lineRule="auto"/>
              <w:jc w:val="center"/>
              <w:rPr>
                <w:rFonts w:hint="eastAsia" w:ascii="宋体" w:hAnsi="宋体"/>
                <w:b/>
                <w:szCs w:val="21"/>
              </w:rPr>
            </w:pPr>
          </w:p>
        </w:tc>
      </w:tr>
      <w:tr w14:paraId="1196FD0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5000" w:type="pct"/>
            <w:gridSpan w:val="7"/>
          </w:tcPr>
          <w:p w14:paraId="46C1BDB1">
            <w:pPr>
              <w:adjustRightInd w:val="0"/>
              <w:snapToGrid w:val="0"/>
              <w:spacing w:line="360" w:lineRule="auto"/>
              <w:jc w:val="left"/>
              <w:rPr>
                <w:rFonts w:hint="eastAsia" w:ascii="宋体" w:hAnsi="宋体"/>
                <w:b/>
                <w:szCs w:val="21"/>
              </w:rPr>
            </w:pPr>
            <w:r>
              <w:rPr>
                <w:rFonts w:hint="eastAsia" w:ascii="宋体" w:hAnsi="宋体"/>
                <w:b/>
                <w:szCs w:val="21"/>
              </w:rPr>
              <w:t>环境标志产品</w:t>
            </w:r>
          </w:p>
        </w:tc>
      </w:tr>
      <w:tr w14:paraId="0C7878D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6874D0B3">
            <w:pPr>
              <w:adjustRightInd w:val="0"/>
              <w:snapToGrid w:val="0"/>
              <w:spacing w:line="360" w:lineRule="auto"/>
              <w:jc w:val="center"/>
              <w:rPr>
                <w:rFonts w:hint="eastAsia" w:ascii="宋体" w:hAnsi="宋体"/>
                <w:b/>
                <w:szCs w:val="21"/>
              </w:rPr>
            </w:pPr>
          </w:p>
        </w:tc>
        <w:tc>
          <w:tcPr>
            <w:tcW w:w="820" w:type="pct"/>
            <w:vAlign w:val="center"/>
          </w:tcPr>
          <w:p w14:paraId="64774BDA">
            <w:pPr>
              <w:adjustRightInd w:val="0"/>
              <w:snapToGrid w:val="0"/>
              <w:spacing w:line="360" w:lineRule="auto"/>
              <w:jc w:val="center"/>
              <w:rPr>
                <w:rFonts w:hint="eastAsia" w:ascii="宋体" w:hAnsi="宋体"/>
                <w:b/>
                <w:szCs w:val="21"/>
              </w:rPr>
            </w:pPr>
          </w:p>
        </w:tc>
        <w:tc>
          <w:tcPr>
            <w:tcW w:w="739" w:type="pct"/>
            <w:tcBorders>
              <w:right w:val="single" w:color="auto" w:sz="4" w:space="0"/>
            </w:tcBorders>
            <w:vAlign w:val="center"/>
          </w:tcPr>
          <w:p w14:paraId="4FA5C874">
            <w:pPr>
              <w:adjustRightInd w:val="0"/>
              <w:snapToGrid w:val="0"/>
              <w:spacing w:line="360" w:lineRule="auto"/>
              <w:jc w:val="left"/>
              <w:rPr>
                <w:rFonts w:hint="eastAsia" w:ascii="宋体" w:hAnsi="宋体"/>
                <w:b/>
                <w:szCs w:val="21"/>
              </w:rPr>
            </w:pPr>
          </w:p>
        </w:tc>
        <w:tc>
          <w:tcPr>
            <w:tcW w:w="1036" w:type="pct"/>
            <w:tcBorders>
              <w:left w:val="single" w:color="auto" w:sz="4" w:space="0"/>
            </w:tcBorders>
            <w:vAlign w:val="center"/>
          </w:tcPr>
          <w:p w14:paraId="2607F750">
            <w:pPr>
              <w:adjustRightInd w:val="0"/>
              <w:snapToGrid w:val="0"/>
              <w:spacing w:line="360" w:lineRule="auto"/>
              <w:jc w:val="left"/>
              <w:rPr>
                <w:rFonts w:hint="eastAsia" w:ascii="宋体" w:hAnsi="宋体"/>
                <w:b/>
                <w:szCs w:val="21"/>
              </w:rPr>
            </w:pPr>
          </w:p>
        </w:tc>
        <w:tc>
          <w:tcPr>
            <w:tcW w:w="717" w:type="pct"/>
          </w:tcPr>
          <w:p w14:paraId="1AA7847E">
            <w:pPr>
              <w:adjustRightInd w:val="0"/>
              <w:snapToGrid w:val="0"/>
              <w:spacing w:line="360" w:lineRule="auto"/>
              <w:jc w:val="center"/>
              <w:rPr>
                <w:rFonts w:hint="eastAsia" w:ascii="宋体" w:hAnsi="宋体"/>
                <w:b/>
                <w:szCs w:val="21"/>
              </w:rPr>
            </w:pPr>
          </w:p>
        </w:tc>
        <w:tc>
          <w:tcPr>
            <w:tcW w:w="557" w:type="pct"/>
            <w:vAlign w:val="center"/>
          </w:tcPr>
          <w:p w14:paraId="279293BE">
            <w:pPr>
              <w:adjustRightInd w:val="0"/>
              <w:snapToGrid w:val="0"/>
              <w:spacing w:line="360" w:lineRule="auto"/>
              <w:jc w:val="center"/>
              <w:rPr>
                <w:rFonts w:hint="eastAsia" w:ascii="宋体" w:hAnsi="宋体"/>
                <w:b/>
                <w:szCs w:val="21"/>
              </w:rPr>
            </w:pPr>
          </w:p>
        </w:tc>
        <w:tc>
          <w:tcPr>
            <w:tcW w:w="638" w:type="pct"/>
          </w:tcPr>
          <w:p w14:paraId="3D3A9BD1">
            <w:pPr>
              <w:adjustRightInd w:val="0"/>
              <w:snapToGrid w:val="0"/>
              <w:spacing w:line="360" w:lineRule="auto"/>
              <w:jc w:val="center"/>
              <w:rPr>
                <w:rFonts w:hint="eastAsia" w:ascii="宋体" w:hAnsi="宋体"/>
                <w:b/>
                <w:szCs w:val="21"/>
              </w:rPr>
            </w:pPr>
          </w:p>
        </w:tc>
      </w:tr>
      <w:tr w14:paraId="5E1A02F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04BFC63E">
            <w:pPr>
              <w:adjustRightInd w:val="0"/>
              <w:snapToGrid w:val="0"/>
              <w:spacing w:line="360" w:lineRule="auto"/>
              <w:jc w:val="center"/>
              <w:rPr>
                <w:rFonts w:hint="eastAsia" w:ascii="宋体" w:hAnsi="宋体"/>
                <w:szCs w:val="21"/>
              </w:rPr>
            </w:pPr>
            <w:r>
              <w:rPr>
                <w:rFonts w:hint="eastAsia" w:ascii="宋体" w:hAnsi="宋体"/>
                <w:szCs w:val="21"/>
              </w:rPr>
              <w:t>小计</w:t>
            </w:r>
          </w:p>
        </w:tc>
        <w:tc>
          <w:tcPr>
            <w:tcW w:w="820" w:type="pct"/>
            <w:vAlign w:val="center"/>
          </w:tcPr>
          <w:p w14:paraId="4C24E39B">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739" w:type="pct"/>
            <w:tcBorders>
              <w:right w:val="single" w:color="auto" w:sz="4" w:space="0"/>
            </w:tcBorders>
            <w:vAlign w:val="center"/>
          </w:tcPr>
          <w:p w14:paraId="3E3C9C28">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1036" w:type="pct"/>
            <w:tcBorders>
              <w:left w:val="single" w:color="auto" w:sz="4" w:space="0"/>
            </w:tcBorders>
            <w:vAlign w:val="center"/>
          </w:tcPr>
          <w:p w14:paraId="363F851F">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717" w:type="pct"/>
          </w:tcPr>
          <w:p w14:paraId="3DE2C0E4">
            <w:pPr>
              <w:adjustRightInd w:val="0"/>
              <w:snapToGrid w:val="0"/>
              <w:spacing w:line="360" w:lineRule="auto"/>
              <w:jc w:val="center"/>
              <w:rPr>
                <w:rFonts w:hint="eastAsia" w:ascii="宋体" w:hAnsi="宋体"/>
                <w:b/>
                <w:szCs w:val="21"/>
              </w:rPr>
            </w:pPr>
          </w:p>
        </w:tc>
        <w:tc>
          <w:tcPr>
            <w:tcW w:w="557" w:type="pct"/>
            <w:vAlign w:val="center"/>
          </w:tcPr>
          <w:p w14:paraId="3F0EC15F">
            <w:pPr>
              <w:adjustRightInd w:val="0"/>
              <w:snapToGrid w:val="0"/>
              <w:spacing w:line="360" w:lineRule="auto"/>
              <w:jc w:val="center"/>
              <w:rPr>
                <w:rFonts w:hint="eastAsia" w:ascii="宋体" w:hAnsi="宋体"/>
                <w:b/>
                <w:szCs w:val="21"/>
              </w:rPr>
            </w:pPr>
          </w:p>
        </w:tc>
        <w:tc>
          <w:tcPr>
            <w:tcW w:w="638" w:type="pct"/>
          </w:tcPr>
          <w:p w14:paraId="341D2B7C">
            <w:pPr>
              <w:adjustRightInd w:val="0"/>
              <w:snapToGrid w:val="0"/>
              <w:spacing w:line="360" w:lineRule="auto"/>
              <w:jc w:val="center"/>
              <w:rPr>
                <w:rFonts w:hint="eastAsia" w:ascii="宋体" w:hAnsi="宋体"/>
                <w:b/>
                <w:szCs w:val="21"/>
              </w:rPr>
            </w:pPr>
          </w:p>
        </w:tc>
      </w:tr>
      <w:tr w14:paraId="5BBEA71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5000" w:type="pct"/>
            <w:gridSpan w:val="7"/>
          </w:tcPr>
          <w:p w14:paraId="26EFE205">
            <w:pPr>
              <w:adjustRightInd w:val="0"/>
              <w:snapToGrid w:val="0"/>
              <w:spacing w:line="360" w:lineRule="auto"/>
              <w:jc w:val="left"/>
              <w:rPr>
                <w:rFonts w:hint="eastAsia" w:ascii="宋体" w:hAnsi="宋体"/>
                <w:b/>
                <w:szCs w:val="21"/>
              </w:rPr>
            </w:pPr>
            <w:r>
              <w:rPr>
                <w:rFonts w:hint="eastAsia" w:ascii="宋体" w:hAnsi="宋体"/>
                <w:b/>
                <w:szCs w:val="21"/>
              </w:rPr>
              <w:t>本国产品</w:t>
            </w:r>
          </w:p>
        </w:tc>
      </w:tr>
      <w:tr w14:paraId="358D86D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3C1C1B6E">
            <w:pPr>
              <w:adjustRightInd w:val="0"/>
              <w:snapToGrid w:val="0"/>
              <w:spacing w:line="360" w:lineRule="auto"/>
              <w:jc w:val="center"/>
              <w:rPr>
                <w:rFonts w:hint="eastAsia" w:ascii="宋体" w:hAnsi="宋体"/>
                <w:szCs w:val="21"/>
              </w:rPr>
            </w:pPr>
          </w:p>
        </w:tc>
        <w:tc>
          <w:tcPr>
            <w:tcW w:w="820" w:type="pct"/>
            <w:vAlign w:val="center"/>
          </w:tcPr>
          <w:p w14:paraId="1D552627">
            <w:pPr>
              <w:adjustRightInd w:val="0"/>
              <w:snapToGrid w:val="0"/>
              <w:spacing w:line="360" w:lineRule="auto"/>
              <w:jc w:val="center"/>
              <w:rPr>
                <w:rFonts w:hint="eastAsia" w:ascii="宋体" w:hAnsi="宋体"/>
                <w:szCs w:val="21"/>
              </w:rPr>
            </w:pPr>
          </w:p>
        </w:tc>
        <w:tc>
          <w:tcPr>
            <w:tcW w:w="739" w:type="pct"/>
            <w:tcBorders>
              <w:right w:val="single" w:color="auto" w:sz="4" w:space="0"/>
            </w:tcBorders>
            <w:vAlign w:val="center"/>
          </w:tcPr>
          <w:p w14:paraId="66A55BD1">
            <w:pPr>
              <w:adjustRightInd w:val="0"/>
              <w:snapToGrid w:val="0"/>
              <w:spacing w:line="360" w:lineRule="auto"/>
              <w:jc w:val="center"/>
              <w:rPr>
                <w:rFonts w:hint="eastAsia" w:ascii="宋体" w:hAnsi="宋体"/>
                <w:szCs w:val="21"/>
              </w:rPr>
            </w:pPr>
          </w:p>
        </w:tc>
        <w:tc>
          <w:tcPr>
            <w:tcW w:w="1036" w:type="pct"/>
            <w:tcBorders>
              <w:left w:val="single" w:color="auto" w:sz="4" w:space="0"/>
            </w:tcBorders>
            <w:vAlign w:val="center"/>
          </w:tcPr>
          <w:p w14:paraId="70C03CDC">
            <w:pPr>
              <w:adjustRightInd w:val="0"/>
              <w:snapToGrid w:val="0"/>
              <w:spacing w:line="360" w:lineRule="auto"/>
              <w:jc w:val="center"/>
              <w:rPr>
                <w:rFonts w:hint="eastAsia" w:ascii="宋体" w:hAnsi="宋体"/>
                <w:szCs w:val="21"/>
              </w:rPr>
            </w:pPr>
          </w:p>
        </w:tc>
        <w:tc>
          <w:tcPr>
            <w:tcW w:w="717" w:type="pct"/>
          </w:tcPr>
          <w:p w14:paraId="19EBBF42">
            <w:pPr>
              <w:adjustRightInd w:val="0"/>
              <w:snapToGrid w:val="0"/>
              <w:spacing w:line="360" w:lineRule="auto"/>
              <w:jc w:val="center"/>
              <w:rPr>
                <w:rFonts w:hint="eastAsia" w:ascii="宋体" w:hAnsi="宋体"/>
                <w:szCs w:val="21"/>
              </w:rPr>
            </w:pPr>
          </w:p>
        </w:tc>
        <w:tc>
          <w:tcPr>
            <w:tcW w:w="557" w:type="pct"/>
            <w:vAlign w:val="center"/>
          </w:tcPr>
          <w:p w14:paraId="0414F9DB">
            <w:pPr>
              <w:adjustRightInd w:val="0"/>
              <w:snapToGrid w:val="0"/>
              <w:spacing w:line="360" w:lineRule="auto"/>
              <w:jc w:val="center"/>
              <w:rPr>
                <w:rFonts w:hint="eastAsia" w:ascii="宋体" w:hAnsi="宋体"/>
                <w:szCs w:val="21"/>
              </w:rPr>
            </w:pPr>
          </w:p>
        </w:tc>
        <w:tc>
          <w:tcPr>
            <w:tcW w:w="638" w:type="pct"/>
          </w:tcPr>
          <w:p w14:paraId="33C206D9">
            <w:pPr>
              <w:adjustRightInd w:val="0"/>
              <w:snapToGrid w:val="0"/>
              <w:spacing w:line="360" w:lineRule="auto"/>
              <w:jc w:val="center"/>
              <w:rPr>
                <w:rFonts w:hint="eastAsia" w:ascii="宋体" w:hAnsi="宋体"/>
                <w:szCs w:val="21"/>
              </w:rPr>
            </w:pPr>
          </w:p>
        </w:tc>
      </w:tr>
      <w:tr w14:paraId="5D8BA89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117A3E3F">
            <w:pPr>
              <w:adjustRightInd w:val="0"/>
              <w:snapToGrid w:val="0"/>
              <w:spacing w:line="360" w:lineRule="auto"/>
              <w:jc w:val="center"/>
              <w:rPr>
                <w:rFonts w:hint="eastAsia" w:ascii="宋体" w:hAnsi="宋体"/>
                <w:szCs w:val="21"/>
              </w:rPr>
            </w:pPr>
            <w:r>
              <w:rPr>
                <w:rFonts w:hint="eastAsia" w:ascii="宋体" w:hAnsi="宋体"/>
                <w:szCs w:val="21"/>
              </w:rPr>
              <w:t>小计</w:t>
            </w:r>
          </w:p>
        </w:tc>
        <w:tc>
          <w:tcPr>
            <w:tcW w:w="820" w:type="pct"/>
            <w:vAlign w:val="center"/>
          </w:tcPr>
          <w:p w14:paraId="19B2B874">
            <w:pPr>
              <w:adjustRightInd w:val="0"/>
              <w:snapToGrid w:val="0"/>
              <w:spacing w:line="360" w:lineRule="auto"/>
              <w:jc w:val="center"/>
              <w:rPr>
                <w:rFonts w:hint="eastAsia" w:ascii="宋体" w:hAnsi="宋体"/>
                <w:szCs w:val="21"/>
              </w:rPr>
            </w:pPr>
            <w:r>
              <w:rPr>
                <w:rFonts w:hint="eastAsia" w:ascii="宋体" w:hAnsi="宋体"/>
                <w:szCs w:val="21"/>
              </w:rPr>
              <w:t>/</w:t>
            </w:r>
          </w:p>
        </w:tc>
        <w:tc>
          <w:tcPr>
            <w:tcW w:w="739" w:type="pct"/>
            <w:tcBorders>
              <w:right w:val="single" w:color="auto" w:sz="4" w:space="0"/>
            </w:tcBorders>
            <w:vAlign w:val="center"/>
          </w:tcPr>
          <w:p w14:paraId="785AEB24">
            <w:pPr>
              <w:adjustRightInd w:val="0"/>
              <w:snapToGrid w:val="0"/>
              <w:spacing w:line="360" w:lineRule="auto"/>
              <w:jc w:val="center"/>
              <w:rPr>
                <w:rFonts w:hint="eastAsia" w:ascii="宋体" w:hAnsi="宋体"/>
                <w:szCs w:val="21"/>
              </w:rPr>
            </w:pPr>
            <w:r>
              <w:rPr>
                <w:rFonts w:hint="eastAsia" w:ascii="宋体" w:hAnsi="宋体"/>
                <w:szCs w:val="21"/>
              </w:rPr>
              <w:t>/</w:t>
            </w:r>
          </w:p>
        </w:tc>
        <w:tc>
          <w:tcPr>
            <w:tcW w:w="1036" w:type="pct"/>
            <w:tcBorders>
              <w:left w:val="single" w:color="auto" w:sz="4" w:space="0"/>
            </w:tcBorders>
          </w:tcPr>
          <w:p w14:paraId="52FBBC56">
            <w:pPr>
              <w:adjustRightInd w:val="0"/>
              <w:snapToGrid w:val="0"/>
              <w:spacing w:line="360" w:lineRule="auto"/>
              <w:jc w:val="center"/>
              <w:rPr>
                <w:rFonts w:hint="eastAsia" w:ascii="宋体" w:hAnsi="宋体"/>
                <w:szCs w:val="21"/>
              </w:rPr>
            </w:pPr>
            <w:r>
              <w:rPr>
                <w:rFonts w:hint="eastAsia" w:ascii="宋体" w:hAnsi="宋体"/>
                <w:szCs w:val="21"/>
              </w:rPr>
              <w:t>/</w:t>
            </w:r>
          </w:p>
        </w:tc>
        <w:tc>
          <w:tcPr>
            <w:tcW w:w="717" w:type="pct"/>
          </w:tcPr>
          <w:p w14:paraId="1E751D9D">
            <w:pPr>
              <w:adjustRightInd w:val="0"/>
              <w:snapToGrid w:val="0"/>
              <w:spacing w:line="360" w:lineRule="auto"/>
              <w:jc w:val="center"/>
              <w:rPr>
                <w:rFonts w:hint="eastAsia" w:ascii="宋体" w:hAnsi="宋体"/>
                <w:szCs w:val="21"/>
              </w:rPr>
            </w:pPr>
          </w:p>
        </w:tc>
        <w:tc>
          <w:tcPr>
            <w:tcW w:w="557" w:type="pct"/>
            <w:vAlign w:val="center"/>
          </w:tcPr>
          <w:p w14:paraId="0DFDD8DE">
            <w:pPr>
              <w:adjustRightInd w:val="0"/>
              <w:snapToGrid w:val="0"/>
              <w:spacing w:line="360" w:lineRule="auto"/>
              <w:jc w:val="center"/>
              <w:rPr>
                <w:rFonts w:hint="eastAsia" w:ascii="宋体" w:hAnsi="宋体"/>
                <w:szCs w:val="21"/>
              </w:rPr>
            </w:pPr>
          </w:p>
        </w:tc>
        <w:tc>
          <w:tcPr>
            <w:tcW w:w="638" w:type="pct"/>
          </w:tcPr>
          <w:p w14:paraId="5E758567">
            <w:pPr>
              <w:adjustRightInd w:val="0"/>
              <w:snapToGrid w:val="0"/>
              <w:spacing w:line="360" w:lineRule="auto"/>
              <w:jc w:val="center"/>
              <w:rPr>
                <w:rFonts w:hint="eastAsia" w:ascii="宋体" w:hAnsi="宋体"/>
                <w:szCs w:val="21"/>
              </w:rPr>
            </w:pPr>
          </w:p>
        </w:tc>
      </w:tr>
    </w:tbl>
    <w:p w14:paraId="51CEAEF2">
      <w:pPr>
        <w:adjustRightInd w:val="0"/>
        <w:snapToGrid w:val="0"/>
        <w:spacing w:line="360" w:lineRule="auto"/>
        <w:jc w:val="left"/>
        <w:rPr>
          <w:rFonts w:hint="eastAsia" w:ascii="宋体" w:hAnsi="宋体"/>
          <w:szCs w:val="21"/>
        </w:rPr>
      </w:pPr>
      <w:r>
        <w:rPr>
          <w:rFonts w:hint="eastAsia" w:asciiTheme="minorEastAsia" w:hAnsiTheme="minorEastAsia" w:eastAsiaTheme="minorEastAsia"/>
          <w:b/>
          <w:szCs w:val="21"/>
        </w:rPr>
        <w:t>备注</w:t>
      </w:r>
      <w:r>
        <w:rPr>
          <w:rFonts w:hint="eastAsia" w:ascii="宋体" w:hAnsi="宋体"/>
          <w:szCs w:val="21"/>
        </w:rPr>
        <w:t>：</w:t>
      </w:r>
      <w:r>
        <w:rPr>
          <w:rFonts w:hint="eastAsia" w:ascii="宋体" w:hAnsi="宋体"/>
          <w:bCs/>
          <w:szCs w:val="21"/>
        </w:rPr>
        <w:t>1.</w:t>
      </w:r>
      <w:r>
        <w:rPr>
          <w:rFonts w:hint="eastAsia" w:ascii="宋体" w:hAnsi="宋体"/>
          <w:szCs w:val="21"/>
        </w:rPr>
        <w:t>本表用于计算</w:t>
      </w:r>
      <w:r>
        <w:rPr>
          <w:rFonts w:hint="eastAsia" w:ascii="宋体" w:hAnsi="宋体"/>
          <w:color w:val="FF0000"/>
          <w:szCs w:val="21"/>
        </w:rPr>
        <w:t>节能产品、环境标志产品及本</w:t>
      </w:r>
      <w:r>
        <w:rPr>
          <w:rFonts w:hint="eastAsia" w:ascii="宋体" w:hAnsi="宋体"/>
          <w:szCs w:val="21"/>
        </w:rPr>
        <w:t>国产品的评审优惠。</w:t>
      </w:r>
    </w:p>
    <w:p w14:paraId="011A65D1">
      <w:pPr>
        <w:adjustRightInd w:val="0"/>
        <w:snapToGrid w:val="0"/>
        <w:spacing w:line="360" w:lineRule="auto"/>
        <w:ind w:firstLine="630" w:firstLineChars="300"/>
        <w:jc w:val="left"/>
        <w:rPr>
          <w:rFonts w:hint="eastAsia" w:ascii="宋体" w:hAnsi="宋体"/>
          <w:szCs w:val="21"/>
        </w:rPr>
      </w:pPr>
      <w:r>
        <w:rPr>
          <w:rFonts w:hint="eastAsia" w:ascii="宋体" w:hAnsi="宋体"/>
          <w:szCs w:val="21"/>
        </w:rPr>
        <w:t>2.栏目4“价格”为综合单价，包含货物所有隐含的内容，如运输费、保险费、管理费和利润等。</w:t>
      </w:r>
    </w:p>
    <w:p w14:paraId="6CC0A59D">
      <w:pPr>
        <w:adjustRightInd w:val="0"/>
        <w:snapToGrid w:val="0"/>
        <w:spacing w:line="360" w:lineRule="auto"/>
        <w:ind w:firstLine="630" w:firstLineChars="300"/>
        <w:jc w:val="left"/>
        <w:rPr>
          <w:rFonts w:hint="eastAsia" w:asciiTheme="minorEastAsia" w:hAnsiTheme="minorEastAsia" w:eastAsiaTheme="minorEastAsia"/>
          <w:szCs w:val="21"/>
        </w:rPr>
      </w:pPr>
      <w:r>
        <w:rPr>
          <w:rFonts w:hint="eastAsia" w:asciiTheme="minorEastAsia" w:hAnsiTheme="minorEastAsia" w:eastAsiaTheme="minorEastAsia"/>
          <w:szCs w:val="21"/>
        </w:rPr>
        <w:t>3.投标人提供节能产品、环境标志产品的，除填写本表外，还应附国家确定的认证机构出具的、处于有效期之内的节能产品、环境标志产品认证证书的复印件。</w:t>
      </w:r>
    </w:p>
    <w:p w14:paraId="359E7C10">
      <w:pPr>
        <w:adjustRightInd w:val="0"/>
        <w:snapToGrid w:val="0"/>
        <w:spacing w:line="360" w:lineRule="auto"/>
        <w:ind w:firstLine="630" w:firstLineChars="300"/>
        <w:jc w:val="left"/>
        <w:rPr>
          <w:rFonts w:hint="eastAsia" w:ascii="宋体" w:hAnsi="宋体"/>
          <w:szCs w:val="21"/>
        </w:rPr>
      </w:pPr>
      <w:r>
        <w:rPr>
          <w:rFonts w:hint="eastAsia" w:ascii="宋体" w:hAnsi="宋体"/>
          <w:szCs w:val="21"/>
        </w:rPr>
        <w:t>4.投标人提供本国产品的，除填写本表外，还应提交《关于符合本国产品标准的声明函》（或财政部会同有关部门规定的有关证明文件）。</w:t>
      </w:r>
    </w:p>
    <w:p w14:paraId="1C0A32C7">
      <w:pPr>
        <w:adjustRightInd w:val="0"/>
        <w:snapToGrid w:val="0"/>
        <w:spacing w:line="360" w:lineRule="auto"/>
        <w:ind w:firstLine="630" w:firstLineChars="300"/>
        <w:jc w:val="left"/>
        <w:rPr>
          <w:rFonts w:hint="eastAsia" w:ascii="宋体" w:hAnsi="宋体"/>
        </w:rPr>
      </w:pPr>
      <w:r>
        <w:rPr>
          <w:rFonts w:hint="eastAsia" w:ascii="宋体" w:hAnsi="宋体"/>
        </w:rPr>
        <w:t>5.填写前请认真阅读《财政部发展改革委生态环境部市场监管总局关于调整优化节能产品、环境标志产品政府采购执行机制的通知》(财库(2019)9号) 、《财政部生态环境部关于印发环境标志产品政府采购品目清单的通知》（财库〔2019〕18号）、《财政部发展改革委关于印发节能产品政府采购品目清单的通知》（财库〔2019〕19号）以及《国务院办公厅关于在政府采购中实施本国产品标准及相关政策的通知》（国办发〔2025〕34号）等相关文件，并根据投标情况，如实填写。</w:t>
      </w:r>
    </w:p>
    <w:p w14:paraId="0BEC17FF">
      <w:pPr>
        <w:adjustRightInd w:val="0"/>
        <w:snapToGrid w:val="0"/>
        <w:spacing w:line="360" w:lineRule="auto"/>
        <w:ind w:firstLine="630" w:firstLineChars="300"/>
        <w:jc w:val="left"/>
        <w:rPr>
          <w:rFonts w:hint="eastAsia" w:ascii="宋体" w:hAnsi="宋体"/>
          <w:szCs w:val="21"/>
        </w:rPr>
      </w:pPr>
    </w:p>
    <w:p w14:paraId="0233A997">
      <w:pPr>
        <w:widowControl/>
        <w:jc w:val="left"/>
        <w:rPr>
          <w:rFonts w:hint="eastAsia" w:ascii="黑体" w:hAnsi="黑体" w:eastAsia="黑体"/>
          <w:b/>
          <w:bCs/>
          <w:sz w:val="28"/>
          <w:szCs w:val="28"/>
        </w:rPr>
      </w:pPr>
      <w:r>
        <w:rPr>
          <w:rFonts w:hint="eastAsia" w:ascii="黑体" w:hAnsi="黑体" w:eastAsia="黑体"/>
          <w:sz w:val="28"/>
          <w:szCs w:val="28"/>
        </w:rPr>
        <w:br w:type="page"/>
      </w:r>
    </w:p>
    <w:p w14:paraId="6BC76B94">
      <w:pPr>
        <w:pStyle w:val="4"/>
        <w:adjustRightInd w:val="0"/>
        <w:snapToGrid w:val="0"/>
        <w:spacing w:before="156" w:beforeLines="50" w:after="0" w:line="360" w:lineRule="auto"/>
        <w:jc w:val="center"/>
        <w:rPr>
          <w:rFonts w:hint="eastAsia" w:ascii="黑体" w:hAnsi="黑体" w:eastAsia="黑体"/>
        </w:rPr>
      </w:pPr>
      <w:bookmarkStart w:id="733" w:name="_Toc17319"/>
      <w:r>
        <w:rPr>
          <w:rFonts w:hint="eastAsia" w:ascii="黑体" w:hAnsi="黑体" w:eastAsia="黑体"/>
        </w:rPr>
        <w:t>十三、合同条款偏离表</w:t>
      </w:r>
      <w:bookmarkEnd w:id="733"/>
    </w:p>
    <w:p w14:paraId="5C76EDF2">
      <w:pPr>
        <w:adjustRightInd w:val="0"/>
        <w:snapToGrid w:val="0"/>
        <w:spacing w:before="50" w:line="360" w:lineRule="auto"/>
        <w:rPr>
          <w:rFonts w:hint="eastAsia" w:ascii="宋体" w:hAnsi="宋体"/>
          <w:szCs w:val="21"/>
          <w:u w:val="single"/>
        </w:rPr>
      </w:pPr>
      <w:r>
        <w:rPr>
          <w:rFonts w:hint="eastAsia" w:ascii="宋体" w:hAnsi="宋体"/>
          <w:spacing w:val="28"/>
          <w:szCs w:val="21"/>
        </w:rPr>
        <w:t>采购项目编号</w:t>
      </w: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rPr>
        <w:t xml:space="preserve">           采购</w:t>
      </w:r>
      <w:r>
        <w:rPr>
          <w:rFonts w:hint="eastAsia" w:asciiTheme="minorEastAsia" w:hAnsiTheme="minorEastAsia" w:eastAsiaTheme="minorEastAsia"/>
          <w:szCs w:val="21"/>
        </w:rPr>
        <w:t>项目名称：</w:t>
      </w:r>
      <w:r>
        <w:rPr>
          <w:rFonts w:hint="eastAsia" w:asciiTheme="minorEastAsia" w:hAnsiTheme="minorEastAsia" w:eastAsiaTheme="minorEastAsia"/>
          <w:szCs w:val="21"/>
          <w:u w:val="single"/>
        </w:rPr>
        <w:t>____            ______</w:t>
      </w:r>
    </w:p>
    <w:tbl>
      <w:tblPr>
        <w:tblStyle w:val="40"/>
        <w:tblW w:w="9014"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
      <w:tblGrid>
        <w:gridCol w:w="595"/>
        <w:gridCol w:w="2410"/>
        <w:gridCol w:w="1985"/>
        <w:gridCol w:w="2082"/>
        <w:gridCol w:w="1942"/>
      </w:tblGrid>
      <w:tr w14:paraId="0B1EC7B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595" w:type="dxa"/>
            <w:vAlign w:val="center"/>
          </w:tcPr>
          <w:p w14:paraId="59934D61">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bCs/>
                <w:szCs w:val="21"/>
              </w:rPr>
              <w:t>序</w:t>
            </w:r>
            <w:r>
              <w:rPr>
                <w:rFonts w:hint="eastAsia" w:asciiTheme="minorEastAsia" w:hAnsiTheme="minorEastAsia" w:eastAsiaTheme="minorEastAsia"/>
                <w:szCs w:val="21"/>
              </w:rPr>
              <w:t>号</w:t>
            </w:r>
          </w:p>
        </w:tc>
        <w:tc>
          <w:tcPr>
            <w:tcW w:w="2410" w:type="dxa"/>
            <w:vAlign w:val="center"/>
          </w:tcPr>
          <w:p w14:paraId="030C74BC">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招标文件章节</w:t>
            </w:r>
            <w:r>
              <w:rPr>
                <w:rFonts w:hint="eastAsia" w:asciiTheme="minorEastAsia" w:hAnsiTheme="minorEastAsia" w:eastAsiaTheme="minorEastAsia"/>
                <w:bCs/>
                <w:szCs w:val="21"/>
              </w:rPr>
              <w:t>条</w:t>
            </w:r>
            <w:r>
              <w:rPr>
                <w:rFonts w:hint="eastAsia" w:asciiTheme="minorEastAsia" w:hAnsiTheme="minorEastAsia" w:eastAsiaTheme="minorEastAsia"/>
                <w:szCs w:val="21"/>
              </w:rPr>
              <w:t>款号</w:t>
            </w:r>
          </w:p>
        </w:tc>
        <w:tc>
          <w:tcPr>
            <w:tcW w:w="1985" w:type="dxa"/>
            <w:vAlign w:val="center"/>
          </w:tcPr>
          <w:p w14:paraId="0FE6F264">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rPr>
              <w:t>招标文件要求</w:t>
            </w:r>
          </w:p>
        </w:tc>
        <w:tc>
          <w:tcPr>
            <w:tcW w:w="2082" w:type="dxa"/>
            <w:tcBorders>
              <w:right w:val="single" w:color="auto" w:sz="4" w:space="0"/>
            </w:tcBorders>
            <w:vAlign w:val="center"/>
          </w:tcPr>
          <w:p w14:paraId="29EDB29C">
            <w:pPr>
              <w:adjustRightInd w:val="0"/>
              <w:snapToGrid w:val="0"/>
              <w:spacing w:before="50" w:line="360" w:lineRule="auto"/>
              <w:jc w:val="center"/>
              <w:rPr>
                <w:rFonts w:hint="eastAsia" w:asciiTheme="minorEastAsia" w:hAnsiTheme="minorEastAsia" w:eastAsiaTheme="minorEastAsia"/>
                <w:szCs w:val="21"/>
              </w:rPr>
            </w:pPr>
            <w:r>
              <w:rPr>
                <w:rFonts w:hint="eastAsia"/>
              </w:rPr>
              <w:t>投标文件响应</w:t>
            </w:r>
          </w:p>
        </w:tc>
        <w:tc>
          <w:tcPr>
            <w:tcW w:w="1942" w:type="dxa"/>
            <w:tcBorders>
              <w:left w:val="single" w:color="auto" w:sz="4" w:space="0"/>
            </w:tcBorders>
            <w:vAlign w:val="center"/>
          </w:tcPr>
          <w:p w14:paraId="1EE9D1B5">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偏离说明</w:t>
            </w:r>
          </w:p>
        </w:tc>
      </w:tr>
      <w:tr w14:paraId="34C5CD7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36E0DC2C">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6B6B6743">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Pr>
          <w:p w14:paraId="12656908">
            <w:pPr>
              <w:adjustRightInd w:val="0"/>
              <w:snapToGrid w:val="0"/>
              <w:spacing w:before="50" w:line="360" w:lineRule="auto"/>
            </w:pPr>
          </w:p>
        </w:tc>
        <w:tc>
          <w:tcPr>
            <w:tcW w:w="2082" w:type="dxa"/>
            <w:tcBorders>
              <w:right w:val="single" w:color="auto" w:sz="4" w:space="0"/>
            </w:tcBorders>
          </w:tcPr>
          <w:p w14:paraId="577B1CC4">
            <w:pPr>
              <w:adjustRightInd w:val="0"/>
              <w:snapToGrid w:val="0"/>
              <w:spacing w:before="50" w:line="360" w:lineRule="auto"/>
            </w:pPr>
          </w:p>
        </w:tc>
        <w:tc>
          <w:tcPr>
            <w:tcW w:w="1942" w:type="dxa"/>
            <w:tcBorders>
              <w:left w:val="single" w:color="auto" w:sz="4" w:space="0"/>
            </w:tcBorders>
          </w:tcPr>
          <w:p w14:paraId="290B6246">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2B4CBE0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2367B38F">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5C603550">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14:paraId="71EA1906">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14:paraId="3CCEE8A7">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14:paraId="68C010AD">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13BAD08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3A22CBB7">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63EDF5A8">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14:paraId="3AF6277E">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14:paraId="1055D11C">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14:paraId="4743EBD3">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52B6D95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00DE7A7A">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720D4CF8">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14:paraId="034EBE36">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14:paraId="7EE3BCDC">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14:paraId="01D13A51">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513DE6B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4BBBD27E">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7F8702FD">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14:paraId="798A8E3B">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14:paraId="537F640B">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14:paraId="592DE884">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6CFDC68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4EC907B8">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113A06BF">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14:paraId="7A218C40">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14:paraId="740E5C4C">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14:paraId="65F7C2EC">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2DCF51D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9014" w:type="dxa"/>
            <w:gridSpan w:val="5"/>
            <w:vAlign w:val="center"/>
          </w:tcPr>
          <w:p w14:paraId="5EB701DD">
            <w:pPr>
              <w:adjustRightInd w:val="0"/>
              <w:snapToGrid w:val="0"/>
              <w:spacing w:before="50" w:line="360" w:lineRule="auto"/>
              <w:ind w:firstLine="422" w:firstLineChars="200"/>
              <w:jc w:val="left"/>
              <w:rPr>
                <w:rFonts w:hint="eastAsia" w:asciiTheme="minorEastAsia" w:hAnsiTheme="minorEastAsia" w:eastAsiaTheme="minorEastAsia"/>
                <w:b/>
                <w:szCs w:val="21"/>
              </w:rPr>
            </w:pPr>
            <w:r>
              <w:rPr>
                <w:rFonts w:hint="eastAsia" w:asciiTheme="minorEastAsia" w:hAnsiTheme="minorEastAsia" w:eastAsiaTheme="minorEastAsia"/>
                <w:b/>
                <w:szCs w:val="21"/>
              </w:rPr>
              <w:t>投标人保证：除以上列明的偏离外，我单位对招标文件的其他合同条款完全响应，无偏离。</w:t>
            </w:r>
          </w:p>
        </w:tc>
      </w:tr>
    </w:tbl>
    <w:p w14:paraId="058303FE">
      <w:pPr>
        <w:adjustRightInd w:val="0"/>
        <w:snapToGrid w:val="0"/>
        <w:spacing w:before="50" w:line="360" w:lineRule="auto"/>
        <w:ind w:left="-88" w:leftChars="-42"/>
        <w:rPr>
          <w:rFonts w:hint="eastAsia" w:ascii="宋体" w:hAnsi="宋体"/>
          <w:szCs w:val="21"/>
        </w:rPr>
      </w:pPr>
      <w:r>
        <w:rPr>
          <w:rFonts w:hint="eastAsia" w:asciiTheme="minorEastAsia" w:hAnsiTheme="minorEastAsia" w:eastAsiaTheme="minorEastAsia"/>
          <w:b/>
          <w:szCs w:val="21"/>
        </w:rPr>
        <w:t>备注</w:t>
      </w:r>
      <w:r>
        <w:rPr>
          <w:rFonts w:hint="eastAsia" w:asciiTheme="minorEastAsia" w:hAnsiTheme="minorEastAsia" w:eastAsiaTheme="minorEastAsia"/>
          <w:szCs w:val="21"/>
        </w:rPr>
        <w:t>：若</w:t>
      </w:r>
      <w:r>
        <w:rPr>
          <w:rFonts w:hint="eastAsia" w:ascii="宋体" w:hAnsi="宋体"/>
          <w:szCs w:val="21"/>
        </w:rPr>
        <w:t>投标人对“第五章合同文本”有偏离，应当将偏离条款逐条如实应答，并作出说明；</w:t>
      </w:r>
    </w:p>
    <w:p w14:paraId="5D16450D">
      <w:pPr>
        <w:widowControl/>
        <w:jc w:val="left"/>
        <w:rPr>
          <w:rFonts w:hint="eastAsia" w:ascii="黑体" w:hAnsi="黑体" w:eastAsia="黑体"/>
          <w:b/>
          <w:bCs/>
          <w:sz w:val="32"/>
          <w:szCs w:val="32"/>
        </w:rPr>
      </w:pPr>
      <w:bookmarkStart w:id="734" w:name="_Toc216810353"/>
    </w:p>
    <w:p w14:paraId="4DB24D0F">
      <w:pPr>
        <w:pStyle w:val="4"/>
        <w:adjustRightInd w:val="0"/>
        <w:snapToGrid w:val="0"/>
        <w:spacing w:before="156" w:beforeLines="50" w:after="0" w:line="360" w:lineRule="auto"/>
        <w:jc w:val="center"/>
        <w:rPr>
          <w:rFonts w:hint="eastAsia" w:ascii="黑体" w:hAnsi="黑体" w:eastAsia="黑体"/>
        </w:rPr>
      </w:pPr>
      <w:bookmarkStart w:id="735" w:name="_Toc2574"/>
      <w:r>
        <w:rPr>
          <w:rFonts w:hint="eastAsia" w:ascii="黑体" w:hAnsi="黑体" w:eastAsia="黑体"/>
        </w:rPr>
        <w:t>十四、其他资料</w:t>
      </w:r>
      <w:bookmarkEnd w:id="734"/>
      <w:bookmarkEnd w:id="735"/>
    </w:p>
    <w:p w14:paraId="4CB3619D">
      <w:pPr>
        <w:adjustRightInd w:val="0"/>
        <w:snapToGrid w:val="0"/>
        <w:spacing w:before="156" w:beforeLines="50" w:line="360" w:lineRule="auto"/>
        <w:ind w:firstLine="420" w:firstLineChars="200"/>
        <w:rPr>
          <w:rFonts w:hint="eastAsia" w:ascii="宋体" w:hAnsi="宋体"/>
          <w:szCs w:val="21"/>
        </w:rPr>
      </w:pPr>
    </w:p>
    <w:bookmarkEnd w:id="722"/>
    <w:p w14:paraId="64E40C80">
      <w:pPr>
        <w:adjustRightInd w:val="0"/>
        <w:snapToGrid w:val="0"/>
        <w:spacing w:before="156" w:beforeLines="50" w:line="360" w:lineRule="auto"/>
        <w:ind w:firstLine="420" w:firstLineChars="200"/>
        <w:rPr>
          <w:rFonts w:hint="eastAsia" w:asciiTheme="minorEastAsia" w:hAnsiTheme="minorEastAsia" w:eastAsiaTheme="minorEastAsia"/>
          <w:szCs w:val="21"/>
        </w:rPr>
      </w:pPr>
    </w:p>
    <w:bookmarkEnd w:id="723"/>
    <w:sectPr>
      <w:pgSz w:w="11906" w:h="16838"/>
      <w:pgMar w:top="1474" w:right="1474" w:bottom="1474" w:left="1588"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Arial Unicode MS">
    <w:altName w:val="宋体"/>
    <w:panose1 w:val="020B0604020202020204"/>
    <w:charset w:val="86"/>
    <w:family w:val="swiss"/>
    <w:pitch w:val="default"/>
    <w:sig w:usb0="00000000" w:usb1="00000000" w:usb2="0000003F" w:usb3="00000000" w:csb0="603F01FF" w:csb1="FFFF0000"/>
  </w:font>
  <w:font w:name="TimesNewRomanPSMT">
    <w:altName w:val="等线"/>
    <w:panose1 w:val="00000000000000000000"/>
    <w:charset w:val="86"/>
    <w:family w:val="auto"/>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华文楷体">
    <w:panose1 w:val="02010600040101010101"/>
    <w:charset w:val="86"/>
    <w:family w:val="auto"/>
    <w:pitch w:val="default"/>
    <w:sig w:usb0="00000287" w:usb1="080F0000" w:usb2="00000000" w:usb3="00000000" w:csb0="0004009F" w:csb1="DFD70000"/>
  </w:font>
  <w:font w:name="华文中宋">
    <w:panose1 w:val="02010600040101010101"/>
    <w:charset w:val="86"/>
    <w:family w:val="auto"/>
    <w:pitch w:val="default"/>
    <w:sig w:usb0="00000287" w:usb1="080F0000" w:usb2="00000000" w:usb3="00000000" w:csb0="0004009F" w:csb1="DFD70000"/>
  </w:font>
  <w:font w:name="微软雅黑">
    <w:panose1 w:val="020B0503020204020204"/>
    <w:charset w:val="86"/>
    <w:family w:val="swiss"/>
    <w:pitch w:val="default"/>
    <w:sig w:usb0="80000287" w:usb1="2ACF3C50" w:usb2="00000016" w:usb3="00000000" w:csb0="0004001F" w:csb1="00000000"/>
  </w:font>
  <w:font w:name="Wingdings 2">
    <w:panose1 w:val="05020102010507070707"/>
    <w:charset w:val="02"/>
    <w:family w:val="roman"/>
    <w:pitch w:val="default"/>
    <w:sig w:usb0="00000000" w:usb1="00000000" w:usb2="00000000" w:usb3="00000000" w:csb0="80000000" w:csb1="00000000"/>
  </w:font>
  <w:font w:name="华文宋体">
    <w:panose1 w:val="02010600040101010101"/>
    <w:charset w:val="86"/>
    <w:family w:val="auto"/>
    <w:pitch w:val="default"/>
    <w:sig w:usb0="00000287" w:usb1="080F0000" w:usb2="00000000" w:usb3="00000000" w:csb0="0004009F" w:csb1="DFD7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45166203"/>
      <w:showingPlcHdr/>
    </w:sdtPr>
    <w:sdtEndPr>
      <w:rPr>
        <w:sz w:val="21"/>
        <w:szCs w:val="21"/>
      </w:rPr>
    </w:sdtEndPr>
    <w:sdtContent>
      <w:p w14:paraId="0439121C">
        <w:pPr>
          <w:pStyle w:val="26"/>
          <w:jc w:val="center"/>
          <w:rPr>
            <w:sz w:val="21"/>
            <w:szCs w:val="21"/>
          </w:rPr>
        </w:pPr>
        <w: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51349864"/>
    </w:sdtPr>
    <w:sdtEndPr>
      <w:rPr>
        <w:sz w:val="21"/>
        <w:szCs w:val="21"/>
      </w:rPr>
    </w:sdtEndPr>
    <w:sdtContent>
      <w:p w14:paraId="48D27B0F">
        <w:pPr>
          <w:pStyle w:val="26"/>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2</w:t>
        </w:r>
        <w:r>
          <w:rPr>
            <w:sz w:val="21"/>
            <w:szCs w:val="21"/>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55849121"/>
    </w:sdtPr>
    <w:sdtEndPr>
      <w:rPr>
        <w:sz w:val="21"/>
        <w:szCs w:val="21"/>
      </w:rPr>
    </w:sdtEndPr>
    <w:sdtContent>
      <w:p w14:paraId="13A27FB3">
        <w:pPr>
          <w:pStyle w:val="26"/>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1</w:t>
        </w:r>
        <w:r>
          <w:rPr>
            <w:sz w:val="21"/>
            <w:szCs w:val="21"/>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8938793"/>
    </w:sdtPr>
    <w:sdtEndPr>
      <w:rPr>
        <w:sz w:val="21"/>
        <w:szCs w:val="21"/>
      </w:rPr>
    </w:sdtEndPr>
    <w:sdtContent>
      <w:p w14:paraId="3907E47F">
        <w:pPr>
          <w:pStyle w:val="26"/>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65</w:t>
        </w:r>
        <w:r>
          <w:rPr>
            <w:sz w:val="21"/>
            <w:szCs w:val="21"/>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4761382"/>
    </w:sdtPr>
    <w:sdtEndPr>
      <w:rPr>
        <w:sz w:val="21"/>
        <w:szCs w:val="21"/>
      </w:rPr>
    </w:sdtEndPr>
    <w:sdtContent>
      <w:p w14:paraId="52AF3F68">
        <w:pPr>
          <w:pStyle w:val="26"/>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65</w:t>
        </w:r>
        <w:r>
          <w:rPr>
            <w:sz w:val="21"/>
            <w:szCs w:val="21"/>
          </w:rPr>
          <w:fldChar w:fldCharType="end"/>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50D496">
    <w:pPr>
      <w:pStyle w:val="27"/>
      <w:pBdr>
        <w:bottom w:val="none" w:color="auto" w:sz="0" w:space="0"/>
      </w:pBdr>
      <w:wordWrap w:val="0"/>
      <w:jc w:val="right"/>
    </w:pPr>
    <w:r>
      <w:pict>
        <v:shape id="PowerPlusWaterMarkObject257744298" o:spid="_x0000_s1027" o:spt="136" type="#_x0000_t136" style="position:absolute;left:0pt;height:113.35pt;width:510.1pt;mso-position-horizontal:center;mso-position-horizontal-relative:margin;mso-position-vertical:center;mso-position-vertical-relative:margin;rotation:20643840f;z-index:-251655168;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9616F1">
    <w:pPr>
      <w:pStyle w:val="27"/>
      <w:jc w:val="both"/>
    </w:pPr>
    <w:r>
      <w:rPr>
        <w:rFonts w:hint="eastAsia"/>
      </w:rPr>
      <w:t>第</w:t>
    </w:r>
    <w:r>
      <w:rPr>
        <w:rFonts w:hint="eastAsia"/>
        <w:lang w:val="en-US" w:eastAsia="zh-CN"/>
      </w:rPr>
      <w:t>三</w:t>
    </w:r>
    <w:r>
      <w:rPr>
        <w:rFonts w:hint="eastAsia"/>
      </w:rPr>
      <w:t xml:space="preserve">章 </w:t>
    </w:r>
    <w:r>
      <w:rPr>
        <w:rFonts w:hint="eastAsia"/>
        <w:lang w:val="en-US" w:eastAsia="zh-CN"/>
      </w:rPr>
      <w:t>资格审查</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F532D9">
    <w:pPr>
      <w:pStyle w:val="27"/>
      <w:jc w:val="right"/>
    </w:pPr>
    <w:r>
      <w:pict>
        <v:shape id="PowerPlusWaterMarkObject257744310" o:spid="_x0000_s1039" o:spt="136" type="#_x0000_t136" style="position:absolute;left:0pt;height:113.35pt;width:510.1pt;mso-position-horizontal:center;mso-position-horizontal-relative:margin;mso-position-vertical:center;mso-position-vertical-relative:margin;rotation:20643840f;z-index:-251651072;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r>
      <w:rPr>
        <w:rFonts w:hint="eastAsia"/>
      </w:rPr>
      <w:t>第</w:t>
    </w:r>
    <w:r>
      <w:rPr>
        <w:rFonts w:hint="eastAsia"/>
        <w:lang w:val="en-US" w:eastAsia="zh-CN"/>
      </w:rPr>
      <w:t>四</w:t>
    </w:r>
    <w:r>
      <w:rPr>
        <w:rFonts w:hint="eastAsia"/>
      </w:rPr>
      <w:t>章 资格审查</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C952A3">
    <w:pPr>
      <w:pStyle w:val="27"/>
      <w:jc w:val="left"/>
    </w:pPr>
    <w:r>
      <w:pict>
        <v:shape id="PowerPlusWaterMarkObject257744309" o:spid="_x0000_s1038" o:spt="136" type="#_x0000_t136" style="position:absolute;left:0pt;height:113.35pt;width:510.1pt;mso-position-horizontal:center;mso-position-horizontal-relative:margin;mso-position-vertical:center;mso-position-vertical-relative:margin;rotation:20643840f;z-index:-251652096;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r>
      <w:rPr>
        <w:rFonts w:hint="eastAsia"/>
      </w:rPr>
      <w:t>第三章 资格审查</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599F67">
    <w:pPr>
      <w:pStyle w:val="27"/>
    </w:pPr>
    <w:r>
      <w:pict>
        <v:shape id="PowerPlusWaterMarkObject257744308" o:spid="_x0000_s1037" o:spt="136" type="#_x0000_t136" style="position:absolute;left:0pt;height:113.35pt;width:510.1pt;mso-position-horizontal:center;mso-position-horizontal-relative:margin;mso-position-vertical:center;mso-position-vertical-relative:margin;rotation:20643840f;z-index:-251653120;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12F3AF">
    <w:pPr>
      <w:pStyle w:val="27"/>
      <w:jc w:val="right"/>
      <w:rPr>
        <w:rFonts w:hint="default" w:eastAsia="宋体"/>
        <w:lang w:val="en-US" w:eastAsia="zh-CN"/>
      </w:rPr>
    </w:pPr>
    <w:r>
      <w:pict>
        <v:shape id="_x0000_s1072" o:spid="_x0000_s1072" o:spt="136" type="#_x0000_t136" style="position:absolute;left:0pt;height:113.35pt;width:510.1pt;mso-position-horizontal:center;mso-position-horizontal-relative:margin;mso-position-vertical:center;mso-position-vertical-relative:margin;rotation:20643840f;z-index:-251637760;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r>
      <w:rPr>
        <w:rFonts w:hint="eastAsia"/>
      </w:rPr>
      <w:t>第</w:t>
    </w:r>
    <w:r>
      <w:rPr>
        <w:rFonts w:hint="eastAsia"/>
        <w:lang w:val="en-US" w:eastAsia="zh-CN"/>
      </w:rPr>
      <w:t>五</w:t>
    </w:r>
    <w:r>
      <w:rPr>
        <w:rFonts w:hint="eastAsia"/>
      </w:rPr>
      <w:t xml:space="preserve">章 </w:t>
    </w:r>
    <w:r>
      <w:rPr>
        <w:rFonts w:hint="eastAsia"/>
        <w:lang w:val="en-US" w:eastAsia="zh-CN"/>
      </w:rPr>
      <w:t>技术要求</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F5864D">
    <w:pPr>
      <w:pStyle w:val="27"/>
      <w:jc w:val="left"/>
    </w:pPr>
    <w:r>
      <w:pict>
        <v:shape id="_x0000_s1071" o:spid="_x0000_s1071" o:spt="136" type="#_x0000_t136" style="position:absolute;left:0pt;height:113.35pt;width:510.1pt;mso-position-horizontal:center;mso-position-horizontal-relative:margin;mso-position-vertical:center;mso-position-vertical-relative:margin;rotation:20643840f;z-index:-251638784;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r>
      <w:rPr>
        <w:rFonts w:hint="eastAsia"/>
      </w:rPr>
      <w:t>第四章 评标标准和方法</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B6053C">
    <w:pPr>
      <w:pStyle w:val="27"/>
    </w:pPr>
    <w:r>
      <w:pict>
        <v:shape id="PowerPlusWaterMarkObject257744311" o:spid="_x0000_s1040" o:spt="136" type="#_x0000_t136" style="position:absolute;left:0pt;height:113.35pt;width:510.1pt;mso-position-horizontal:center;mso-position-horizontal-relative:margin;mso-position-vertical:center;mso-position-vertical-relative:margin;rotation:20643840f;z-index:-251650048;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3853F">
    <w:pPr>
      <w:pStyle w:val="27"/>
      <w:jc w:val="left"/>
    </w:pPr>
    <w:r>
      <w:pict>
        <v:shape id="_x0000_s1065" o:spid="_x0000_s1065" o:spt="136" type="#_x0000_t136" style="position:absolute;left:0pt;height:113.35pt;width:510.1pt;mso-position-horizontal:center;mso-position-horizontal-relative:margin;mso-position-vertical:center;mso-position-vertical-relative:margin;rotation:20643840f;z-index:-251641856;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r>
      <w:rPr>
        <w:rFonts w:hint="eastAsia"/>
      </w:rPr>
      <w:t>第五章 技术要求</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5F94EB">
    <w:pPr>
      <w:pStyle w:val="27"/>
      <w:jc w:val="right"/>
    </w:pPr>
    <w:r>
      <w:pict>
        <v:shape id="_x0000_s1074" o:spid="_x0000_s1074" o:spt="136" type="#_x0000_t136" style="position:absolute;left:0pt;height:113.35pt;width:510.1pt;mso-position-horizontal:center;mso-position-horizontal-relative:margin;mso-position-vertical:center;mso-position-vertical-relative:margin;rotation:20643840f;z-index:-251655168;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r>
      <w:rPr>
        <w:rFonts w:hint="eastAsia"/>
      </w:rPr>
      <w:t>第六章 合同文本</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6E1145">
    <w:pPr>
      <w:pStyle w:val="27"/>
      <w:jc w:val="left"/>
    </w:pPr>
    <w:r>
      <w:pict>
        <v:shape id="_x0000_s1075" o:spid="_x0000_s1075" o:spt="136" type="#_x0000_t136" style="position:absolute;left:0pt;height:113.35pt;width:510.1pt;mso-position-horizontal:center;mso-position-horizontal-relative:margin;mso-position-vertical:center;mso-position-vertical-relative:margin;rotation:20643840f;z-index:-251654144;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r>
      <w:rPr>
        <w:rFonts w:hint="eastAsia"/>
      </w:rPr>
      <w:t>第六章 合同文本</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566CA2">
    <w:pPr>
      <w:pStyle w:val="27"/>
      <w:jc w:val="left"/>
    </w:pPr>
    <w:r>
      <w:pict>
        <v:shape id="PowerPlusWaterMarkObject257744297" o:spid="_x0000_s1026" o:spt="136" type="#_x0000_t136" style="position:absolute;left:0pt;height:113.35pt;width:510.1pt;mso-position-horizontal:center;mso-position-horizontal-relative:margin;mso-position-vertical:center;mso-position-vertical-relative:margin;rotation:20643840f;z-index:-251656192;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r>
      <w:rPr>
        <w:rFonts w:hint="eastAsia"/>
      </w:rPr>
      <w:t>目录</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3327D0">
    <w:pPr>
      <w:pStyle w:val="27"/>
    </w:pPr>
    <w:r>
      <w:pict>
        <v:shape id="PowerPlusWaterMarkObject257744314" o:spid="_x0000_s1073" o:spt="136" type="#_x0000_t136" style="position:absolute;left:0pt;height:113.35pt;width:510.1pt;mso-position-horizontal:center;mso-position-horizontal-relative:margin;mso-position-vertical:center;mso-position-vertical-relative:margin;rotation:20643840f;z-index:-251656192;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DBFA7D">
    <w:pPr>
      <w:pStyle w:val="27"/>
      <w:jc w:val="right"/>
    </w:pPr>
    <w:r>
      <w:pict>
        <v:shape id="_x0000_s1070" o:spid="_x0000_s1070" o:spt="136" type="#_x0000_t136" style="position:absolute;left:0pt;height:113.35pt;width:510.1pt;mso-position-horizontal:center;mso-position-horizontal-relative:margin;mso-position-vertical:center;mso-position-vertical-relative:margin;rotation:20643840f;z-index:-251639808;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r>
      <w:rPr>
        <w:rFonts w:hint="eastAsia"/>
      </w:rPr>
      <w:t>第六章 合同文本</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5FFEBB">
    <w:pPr>
      <w:pStyle w:val="27"/>
      <w:jc w:val="left"/>
    </w:pPr>
    <w:r>
      <w:pict>
        <v:shape id="_x0000_s1069" o:spid="_x0000_s1069" o:spt="136" type="#_x0000_t136" style="position:absolute;left:0pt;height:113.35pt;width:510.1pt;mso-position-horizontal:center;mso-position-horizontal-relative:margin;mso-position-vertical:center;mso-position-vertical-relative:margin;rotation:20643840f;z-index:-251640832;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r>
      <w:rPr>
        <w:rFonts w:hint="eastAsia"/>
      </w:rPr>
      <w:t>第七章 投标文件格式</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CAE85A">
    <w:pPr>
      <w:pStyle w:val="27"/>
      <w:jc w:val="right"/>
    </w:pPr>
    <w:r>
      <w:rPr>
        <w:rFonts w:hint="eastAsia"/>
      </w:rPr>
      <w:t>第七章 投标文件格式</w:t>
    </w:r>
  </w:p>
  <w:p w14:paraId="6A72B7B2">
    <w:pPr>
      <w:pStyle w:val="27"/>
      <w:pBdr>
        <w:bottom w:val="none" w:color="auto" w:sz="0" w:space="0"/>
      </w:pBdr>
      <w:jc w:val="right"/>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405492">
    <w:pPr>
      <w:pStyle w:val="27"/>
    </w:pPr>
    <w:r>
      <w:pict>
        <v:shape id="PowerPlusWaterMarkObject257744317" o:spid="_x0000_s1049" o:spt="136" type="#_x0000_t136" style="position:absolute;left:0pt;height:113.35pt;width:510.1pt;mso-position-horizontal:center;mso-position-horizontal-relative:margin;mso-position-vertical:center;mso-position-vertical-relative:margin;rotation:20643840f;z-index:-251649024;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C51F50">
    <w:pPr>
      <w:pStyle w:val="27"/>
    </w:pPr>
    <w:r>
      <w:pict>
        <v:shape id="PowerPlusWaterMarkObject257744320" o:spid="_x0000_s1052" o:spt="136" type="#_x0000_t136" style="position:absolute;left:0pt;height:113.35pt;width:510.1pt;mso-position-horizontal:center;mso-position-horizontal-relative:margin;mso-position-vertical:center;mso-position-vertical-relative:margin;rotation:20643840f;z-index:-251648000;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468307">
    <w:pPr>
      <w:pStyle w:val="27"/>
    </w:pPr>
    <w:r>
      <w:pict>
        <v:shape id="PowerPlusWaterMarkObject257744296" o:spid="_x0000_s1025" o:spt="136" type="#_x0000_t136" style="position:absolute;left:0pt;height:113.35pt;width:510.1pt;mso-position-horizontal:center;mso-position-horizontal-relative:margin;mso-position-vertical:center;mso-position-vertical-relative:margin;rotation:20643840f;z-index:-251657216;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6D1988">
    <w:pPr>
      <w:pStyle w:val="27"/>
      <w:wordWrap w:val="0"/>
      <w:jc w:val="right"/>
    </w:pPr>
    <w:r>
      <w:pict>
        <v:shape id="_x0000_s1055" o:spid="_x0000_s1055" o:spt="136" type="#_x0000_t136" style="position:absolute;left:0pt;height:113.35pt;width:510.1pt;mso-position-horizontal:center;mso-position-horizontal-relative:margin;mso-position-vertical:center;mso-position-vertical-relative:margin;rotation:20643840f;z-index:-251646976;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r>
      <w:rPr>
        <w:rFonts w:hint="eastAsia"/>
      </w:rPr>
      <w:t>目录</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19CDE7">
    <w:pPr>
      <w:pStyle w:val="27"/>
      <w:jc w:val="left"/>
    </w:pPr>
    <w:r>
      <w:pict>
        <v:shape id="_x0000_s1056" o:spid="_x0000_s1056" o:spt="136" type="#_x0000_t136" style="position:absolute;left:0pt;height:113.35pt;width:510.1pt;mso-position-horizontal:center;mso-position-horizontal-relative:margin;mso-position-vertical:center;mso-position-vertical-relative:margin;rotation:20643840f;z-index:-251645952;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r>
      <w:rPr>
        <w:rFonts w:hint="eastAsia"/>
      </w:rPr>
      <w:t>目录</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1BF40B">
    <w:pPr>
      <w:pStyle w:val="27"/>
      <w:jc w:val="right"/>
    </w:pPr>
    <w:r>
      <w:pict>
        <v:shape id="_x0000_s1060" o:spid="_x0000_s1060" o:spt="136" type="#_x0000_t136" style="position:absolute;left:0pt;height:113.35pt;width:510.1pt;mso-position-horizontal:center;mso-position-horizontal-relative:margin;mso-position-vertical:center;mso-position-vertical-relative:margin;rotation:20643840f;z-index:-251643904;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r>
      <w:rPr>
        <w:rFonts w:hint="eastAsia"/>
      </w:rPr>
      <w:t>第一章 投标邀请</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3D0B41">
    <w:pPr>
      <w:pStyle w:val="27"/>
      <w:jc w:val="left"/>
    </w:pPr>
    <w:r>
      <w:pict>
        <v:shape id="_x0000_s1059" o:spid="_x0000_s1059" o:spt="136" type="#_x0000_t136" style="position:absolute;left:0pt;height:113.35pt;width:510.1pt;mso-position-horizontal:center;mso-position-horizontal-relative:margin;mso-position-vertical:center;mso-position-vertical-relative:margin;rotation:20643840f;z-index:-251644928;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r>
      <w:rPr>
        <w:rFonts w:hint="eastAsia"/>
      </w:rPr>
      <w:t>第一章 投标邀请</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0DEA63">
    <w:pPr>
      <w:pStyle w:val="27"/>
    </w:pPr>
    <w:r>
      <w:pict>
        <v:shape id="PowerPlusWaterMarkObject257744305" o:spid="_x0000_s1034" o:spt="136" type="#_x0000_t136" style="position:absolute;left:0pt;height:113.35pt;width:510.1pt;mso-position-horizontal:center;mso-position-horizontal-relative:margin;mso-position-vertical:center;mso-position-vertical-relative:margin;rotation:20643840f;z-index:-251654144;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87F0CE">
    <w:pPr>
      <w:pStyle w:val="27"/>
      <w:jc w:val="right"/>
      <w:rPr>
        <w:rFonts w:hint="default" w:eastAsia="宋体"/>
        <w:lang w:val="en-US" w:eastAsia="zh-CN"/>
      </w:rPr>
    </w:pPr>
    <w:r>
      <w:pict>
        <v:shape id="_x0000_s1062" o:spid="_x0000_s1062" o:spt="136" type="#_x0000_t136" style="position:absolute;left:0pt;height:113.35pt;width:510.1pt;mso-position-horizontal:center;mso-position-horizontal-relative:margin;mso-position-vertical:center;mso-position-vertical-relative:margin;rotation:20643840f;z-index:-251642880;mso-width-relative:page;mso-height-relative:page;" fillcolor="#C0C0C0" filled="t" stroked="f" coordsize="21600,21600" o:allowincell="f">
          <v:path/>
          <v:fill on="t" opacity="32768f" focussize="0,0"/>
          <v:stroke on="f"/>
          <v:imagedata o:title=""/>
          <o:lock v:ext="edit"/>
          <v:textpath on="t" fitshape="t" fitpath="t" trim="f" xscale="f" string="服务 招标" style="font-family:宋体;font-size:1pt;v-text-align:center;"/>
        </v:shape>
      </w:pict>
    </w:r>
    <w:r>
      <w:rPr>
        <w:rFonts w:hint="eastAsia"/>
      </w:rPr>
      <w:t>第</w:t>
    </w:r>
    <w:r>
      <w:rPr>
        <w:rFonts w:hint="eastAsia"/>
        <w:lang w:val="en-US" w:eastAsia="zh-CN"/>
      </w:rPr>
      <w:t>三</w:t>
    </w:r>
    <w:r>
      <w:rPr>
        <w:rFonts w:hint="eastAsia"/>
      </w:rPr>
      <w:t xml:space="preserve">章 </w:t>
    </w:r>
    <w:r>
      <w:rPr>
        <w:rFonts w:hint="eastAsia"/>
        <w:lang w:val="en-US" w:eastAsia="zh-CN"/>
      </w:rPr>
      <w:t>资格审查</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A2E3C7"/>
    <w:multiLevelType w:val="singleLevel"/>
    <w:tmpl w:val="85A2E3C7"/>
    <w:lvl w:ilvl="0" w:tentative="0">
      <w:start w:val="1"/>
      <w:numFmt w:val="decimal"/>
      <w:suff w:val="nothing"/>
      <w:lvlText w:val="%1．"/>
      <w:lvlJc w:val="left"/>
      <w:pPr>
        <w:ind w:left="0" w:firstLine="400"/>
      </w:pPr>
      <w:rPr>
        <w:rFonts w:hint="default"/>
      </w:rPr>
    </w:lvl>
  </w:abstractNum>
  <w:abstractNum w:abstractNumId="1">
    <w:nsid w:val="91AEF475"/>
    <w:multiLevelType w:val="singleLevel"/>
    <w:tmpl w:val="91AEF475"/>
    <w:lvl w:ilvl="0" w:tentative="0">
      <w:start w:val="1"/>
      <w:numFmt w:val="decimalEnclosedCircleChinese"/>
      <w:suff w:val="nothing"/>
      <w:lvlText w:val="%1　"/>
      <w:lvlJc w:val="left"/>
      <w:pPr>
        <w:ind w:left="0" w:firstLine="400"/>
      </w:pPr>
      <w:rPr>
        <w:rFonts w:hint="eastAsia"/>
      </w:rPr>
    </w:lvl>
  </w:abstractNum>
  <w:abstractNum w:abstractNumId="2">
    <w:nsid w:val="92198AE3"/>
    <w:multiLevelType w:val="singleLevel"/>
    <w:tmpl w:val="92198AE3"/>
    <w:lvl w:ilvl="0" w:tentative="0">
      <w:start w:val="1"/>
      <w:numFmt w:val="decimal"/>
      <w:suff w:val="nothing"/>
      <w:lvlText w:val="%1．"/>
      <w:lvlJc w:val="left"/>
      <w:pPr>
        <w:ind w:left="0" w:firstLine="400"/>
      </w:pPr>
      <w:rPr>
        <w:rFonts w:hint="default"/>
      </w:rPr>
    </w:lvl>
  </w:abstractNum>
  <w:abstractNum w:abstractNumId="3">
    <w:nsid w:val="CB796F38"/>
    <w:multiLevelType w:val="singleLevel"/>
    <w:tmpl w:val="CB796F38"/>
    <w:lvl w:ilvl="0" w:tentative="0">
      <w:start w:val="1"/>
      <w:numFmt w:val="decimal"/>
      <w:suff w:val="nothing"/>
      <w:lvlText w:val="%1．"/>
      <w:lvlJc w:val="left"/>
      <w:pPr>
        <w:ind w:left="0" w:firstLine="400"/>
      </w:pPr>
      <w:rPr>
        <w:rFonts w:hint="default"/>
      </w:rPr>
    </w:lvl>
  </w:abstractNum>
  <w:abstractNum w:abstractNumId="4">
    <w:nsid w:val="EB181E8A"/>
    <w:multiLevelType w:val="singleLevel"/>
    <w:tmpl w:val="EB181E8A"/>
    <w:lvl w:ilvl="0" w:tentative="0">
      <w:start w:val="1"/>
      <w:numFmt w:val="decimal"/>
      <w:suff w:val="nothing"/>
      <w:lvlText w:val="%1．"/>
      <w:lvlJc w:val="left"/>
      <w:pPr>
        <w:ind w:left="0" w:firstLine="400"/>
      </w:pPr>
      <w:rPr>
        <w:rFonts w:hint="default"/>
      </w:rPr>
    </w:lvl>
  </w:abstractNum>
  <w:abstractNum w:abstractNumId="5">
    <w:nsid w:val="EE46C8D4"/>
    <w:multiLevelType w:val="singleLevel"/>
    <w:tmpl w:val="EE46C8D4"/>
    <w:lvl w:ilvl="0" w:tentative="0">
      <w:start w:val="1"/>
      <w:numFmt w:val="decimalEnclosedCircleChinese"/>
      <w:suff w:val="nothing"/>
      <w:lvlText w:val="%1　"/>
      <w:lvlJc w:val="left"/>
      <w:pPr>
        <w:ind w:left="0" w:firstLine="400"/>
      </w:pPr>
      <w:rPr>
        <w:rFonts w:hint="eastAsia"/>
      </w:rPr>
    </w:lvl>
  </w:abstractNum>
  <w:abstractNum w:abstractNumId="6">
    <w:nsid w:val="F0CACA1B"/>
    <w:multiLevelType w:val="singleLevel"/>
    <w:tmpl w:val="F0CACA1B"/>
    <w:lvl w:ilvl="0" w:tentative="0">
      <w:start w:val="1"/>
      <w:numFmt w:val="decimal"/>
      <w:suff w:val="nothing"/>
      <w:lvlText w:val="%1．"/>
      <w:lvlJc w:val="left"/>
      <w:pPr>
        <w:ind w:left="0" w:firstLine="400"/>
      </w:pPr>
      <w:rPr>
        <w:rFonts w:hint="default"/>
      </w:rPr>
    </w:lvl>
  </w:abstractNum>
  <w:abstractNum w:abstractNumId="7">
    <w:nsid w:val="1A094217"/>
    <w:multiLevelType w:val="singleLevel"/>
    <w:tmpl w:val="1A094217"/>
    <w:lvl w:ilvl="0" w:tentative="0">
      <w:start w:val="1"/>
      <w:numFmt w:val="decimal"/>
      <w:suff w:val="nothing"/>
      <w:lvlText w:val="%1．"/>
      <w:lvlJc w:val="left"/>
      <w:pPr>
        <w:ind w:left="0" w:firstLine="400"/>
      </w:pPr>
      <w:rPr>
        <w:rFonts w:hint="default"/>
      </w:rPr>
    </w:lvl>
  </w:abstractNum>
  <w:abstractNum w:abstractNumId="8">
    <w:nsid w:val="1E21AAAF"/>
    <w:multiLevelType w:val="singleLevel"/>
    <w:tmpl w:val="1E21AAAF"/>
    <w:lvl w:ilvl="0" w:tentative="0">
      <w:start w:val="1"/>
      <w:numFmt w:val="decimal"/>
      <w:suff w:val="nothing"/>
      <w:lvlText w:val="%1．"/>
      <w:lvlJc w:val="left"/>
      <w:pPr>
        <w:ind w:left="0" w:firstLine="400"/>
      </w:pPr>
      <w:rPr>
        <w:rFonts w:hint="default"/>
      </w:rPr>
    </w:lvl>
  </w:abstractNum>
  <w:abstractNum w:abstractNumId="9">
    <w:nsid w:val="20BACB8F"/>
    <w:multiLevelType w:val="singleLevel"/>
    <w:tmpl w:val="20BACB8F"/>
    <w:lvl w:ilvl="0" w:tentative="0">
      <w:start w:val="1"/>
      <w:numFmt w:val="decimal"/>
      <w:suff w:val="nothing"/>
      <w:lvlText w:val="%1．"/>
      <w:lvlJc w:val="left"/>
      <w:pPr>
        <w:ind w:left="0" w:firstLine="400"/>
      </w:pPr>
      <w:rPr>
        <w:rFonts w:hint="default"/>
      </w:rPr>
    </w:lvl>
  </w:abstractNum>
  <w:abstractNum w:abstractNumId="10">
    <w:nsid w:val="3036E0E2"/>
    <w:multiLevelType w:val="singleLevel"/>
    <w:tmpl w:val="3036E0E2"/>
    <w:lvl w:ilvl="0" w:tentative="0">
      <w:start w:val="1"/>
      <w:numFmt w:val="decimal"/>
      <w:suff w:val="nothing"/>
      <w:lvlText w:val="%1．"/>
      <w:lvlJc w:val="left"/>
      <w:pPr>
        <w:ind w:left="0" w:firstLine="400"/>
      </w:pPr>
      <w:rPr>
        <w:rFonts w:hint="default"/>
        <w:b/>
        <w:bCs/>
      </w:rPr>
    </w:lvl>
  </w:abstractNum>
  <w:abstractNum w:abstractNumId="11">
    <w:nsid w:val="46BBF2B2"/>
    <w:multiLevelType w:val="singleLevel"/>
    <w:tmpl w:val="46BBF2B2"/>
    <w:lvl w:ilvl="0" w:tentative="0">
      <w:start w:val="1"/>
      <w:numFmt w:val="decimal"/>
      <w:suff w:val="nothing"/>
      <w:lvlText w:val="%1．"/>
      <w:lvlJc w:val="left"/>
      <w:pPr>
        <w:ind w:left="0" w:firstLine="400"/>
      </w:pPr>
      <w:rPr>
        <w:rFonts w:hint="default"/>
        <w:b/>
        <w:bCs/>
      </w:rPr>
    </w:lvl>
  </w:abstractNum>
  <w:abstractNum w:abstractNumId="12">
    <w:nsid w:val="77639BD5"/>
    <w:multiLevelType w:val="singleLevel"/>
    <w:tmpl w:val="77639BD5"/>
    <w:lvl w:ilvl="0" w:tentative="0">
      <w:start w:val="1"/>
      <w:numFmt w:val="decimal"/>
      <w:suff w:val="nothing"/>
      <w:lvlText w:val="%1．"/>
      <w:lvlJc w:val="left"/>
      <w:pPr>
        <w:ind w:left="0" w:firstLine="400"/>
      </w:pPr>
      <w:rPr>
        <w:rFonts w:hint="default"/>
      </w:rPr>
    </w:lvl>
  </w:abstractNum>
  <w:num w:numId="1">
    <w:abstractNumId w:val="8"/>
  </w:num>
  <w:num w:numId="2">
    <w:abstractNumId w:val="3"/>
  </w:num>
  <w:num w:numId="3">
    <w:abstractNumId w:val="0"/>
  </w:num>
  <w:num w:numId="4">
    <w:abstractNumId w:val="9"/>
  </w:num>
  <w:num w:numId="5">
    <w:abstractNumId w:val="2"/>
  </w:num>
  <w:num w:numId="6">
    <w:abstractNumId w:val="12"/>
  </w:num>
  <w:num w:numId="7">
    <w:abstractNumId w:val="4"/>
  </w:num>
  <w:num w:numId="8">
    <w:abstractNumId w:val="7"/>
  </w:num>
  <w:num w:numId="9">
    <w:abstractNumId w:val="6"/>
  </w:num>
  <w:num w:numId="10">
    <w:abstractNumId w:val="10"/>
  </w:num>
  <w:num w:numId="11">
    <w:abstractNumId w:val="11"/>
  </w:num>
  <w:num w:numId="12">
    <w:abstractNumId w:val="1"/>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0"/>
  <w:bordersDoNotSurroundFooter w:val="0"/>
  <w:documentProtection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E0NGMzMzkyZTFhYzU2NGU1NzkxOWFmODA2OGI0MTcifQ=="/>
  </w:docVars>
  <w:rsids>
    <w:rsidRoot w:val="007434B4"/>
    <w:rsid w:val="000009BB"/>
    <w:rsid w:val="00000A61"/>
    <w:rsid w:val="00000A83"/>
    <w:rsid w:val="000013FE"/>
    <w:rsid w:val="000017D3"/>
    <w:rsid w:val="0000186F"/>
    <w:rsid w:val="00001A03"/>
    <w:rsid w:val="000024A1"/>
    <w:rsid w:val="00002568"/>
    <w:rsid w:val="00002840"/>
    <w:rsid w:val="00002E66"/>
    <w:rsid w:val="000037DE"/>
    <w:rsid w:val="00003D23"/>
    <w:rsid w:val="00003D53"/>
    <w:rsid w:val="0000479A"/>
    <w:rsid w:val="00004EAF"/>
    <w:rsid w:val="00004F0F"/>
    <w:rsid w:val="00006348"/>
    <w:rsid w:val="00006552"/>
    <w:rsid w:val="000076E6"/>
    <w:rsid w:val="00010144"/>
    <w:rsid w:val="0001024D"/>
    <w:rsid w:val="00010382"/>
    <w:rsid w:val="00011377"/>
    <w:rsid w:val="00011A96"/>
    <w:rsid w:val="00011BC8"/>
    <w:rsid w:val="00013365"/>
    <w:rsid w:val="00013466"/>
    <w:rsid w:val="00013574"/>
    <w:rsid w:val="00013923"/>
    <w:rsid w:val="000142D8"/>
    <w:rsid w:val="00014A82"/>
    <w:rsid w:val="00014EE8"/>
    <w:rsid w:val="00015858"/>
    <w:rsid w:val="00015A29"/>
    <w:rsid w:val="0001617A"/>
    <w:rsid w:val="00017581"/>
    <w:rsid w:val="000175E8"/>
    <w:rsid w:val="0001775A"/>
    <w:rsid w:val="00017876"/>
    <w:rsid w:val="00017CF0"/>
    <w:rsid w:val="00017F9C"/>
    <w:rsid w:val="000213DC"/>
    <w:rsid w:val="000218CC"/>
    <w:rsid w:val="000252F0"/>
    <w:rsid w:val="00025BC1"/>
    <w:rsid w:val="00025EED"/>
    <w:rsid w:val="00026D3C"/>
    <w:rsid w:val="00027D0F"/>
    <w:rsid w:val="000300AB"/>
    <w:rsid w:val="00030609"/>
    <w:rsid w:val="00030611"/>
    <w:rsid w:val="00030A53"/>
    <w:rsid w:val="00030BA4"/>
    <w:rsid w:val="00030CED"/>
    <w:rsid w:val="00031204"/>
    <w:rsid w:val="000313BE"/>
    <w:rsid w:val="00031592"/>
    <w:rsid w:val="00031705"/>
    <w:rsid w:val="00031BBE"/>
    <w:rsid w:val="00031C52"/>
    <w:rsid w:val="0003211B"/>
    <w:rsid w:val="00032C8D"/>
    <w:rsid w:val="00032D53"/>
    <w:rsid w:val="000333AE"/>
    <w:rsid w:val="00033B2A"/>
    <w:rsid w:val="00033EFF"/>
    <w:rsid w:val="00035663"/>
    <w:rsid w:val="000358FA"/>
    <w:rsid w:val="00035B2B"/>
    <w:rsid w:val="00040247"/>
    <w:rsid w:val="00040313"/>
    <w:rsid w:val="000403BD"/>
    <w:rsid w:val="00040E14"/>
    <w:rsid w:val="0004234C"/>
    <w:rsid w:val="0004444E"/>
    <w:rsid w:val="00045B4B"/>
    <w:rsid w:val="00046881"/>
    <w:rsid w:val="00047209"/>
    <w:rsid w:val="00047440"/>
    <w:rsid w:val="0004759C"/>
    <w:rsid w:val="0005019F"/>
    <w:rsid w:val="000508AD"/>
    <w:rsid w:val="0005168D"/>
    <w:rsid w:val="0005208E"/>
    <w:rsid w:val="00052DBD"/>
    <w:rsid w:val="00052F14"/>
    <w:rsid w:val="00053BE1"/>
    <w:rsid w:val="00053C94"/>
    <w:rsid w:val="000558AA"/>
    <w:rsid w:val="000566BD"/>
    <w:rsid w:val="0005701C"/>
    <w:rsid w:val="00057D71"/>
    <w:rsid w:val="000606A2"/>
    <w:rsid w:val="00060C04"/>
    <w:rsid w:val="0006124F"/>
    <w:rsid w:val="00061310"/>
    <w:rsid w:val="00061914"/>
    <w:rsid w:val="000620A1"/>
    <w:rsid w:val="00062884"/>
    <w:rsid w:val="000638C9"/>
    <w:rsid w:val="00063DC4"/>
    <w:rsid w:val="000662FC"/>
    <w:rsid w:val="00066635"/>
    <w:rsid w:val="000666F2"/>
    <w:rsid w:val="000675E6"/>
    <w:rsid w:val="000677C7"/>
    <w:rsid w:val="00067D0B"/>
    <w:rsid w:val="000709FB"/>
    <w:rsid w:val="00070B21"/>
    <w:rsid w:val="00070F95"/>
    <w:rsid w:val="0007101B"/>
    <w:rsid w:val="0007140C"/>
    <w:rsid w:val="000718E8"/>
    <w:rsid w:val="00071A96"/>
    <w:rsid w:val="00072573"/>
    <w:rsid w:val="00072E3B"/>
    <w:rsid w:val="0007343D"/>
    <w:rsid w:val="000738BF"/>
    <w:rsid w:val="00073DCB"/>
    <w:rsid w:val="00073F29"/>
    <w:rsid w:val="000745C1"/>
    <w:rsid w:val="0007473A"/>
    <w:rsid w:val="00074CB8"/>
    <w:rsid w:val="00075F59"/>
    <w:rsid w:val="00076502"/>
    <w:rsid w:val="00076505"/>
    <w:rsid w:val="000775DD"/>
    <w:rsid w:val="000777C0"/>
    <w:rsid w:val="000812D9"/>
    <w:rsid w:val="00081837"/>
    <w:rsid w:val="00082344"/>
    <w:rsid w:val="00082346"/>
    <w:rsid w:val="000834D5"/>
    <w:rsid w:val="00083AE9"/>
    <w:rsid w:val="000841E5"/>
    <w:rsid w:val="00084208"/>
    <w:rsid w:val="00085204"/>
    <w:rsid w:val="00085D7D"/>
    <w:rsid w:val="000866C0"/>
    <w:rsid w:val="00086D4B"/>
    <w:rsid w:val="00086D69"/>
    <w:rsid w:val="00087CA6"/>
    <w:rsid w:val="00087EF5"/>
    <w:rsid w:val="000904BC"/>
    <w:rsid w:val="000907DD"/>
    <w:rsid w:val="000909AB"/>
    <w:rsid w:val="00090D47"/>
    <w:rsid w:val="00090F13"/>
    <w:rsid w:val="00091751"/>
    <w:rsid w:val="000917F5"/>
    <w:rsid w:val="000921D2"/>
    <w:rsid w:val="000926A1"/>
    <w:rsid w:val="00092ADC"/>
    <w:rsid w:val="00092BCD"/>
    <w:rsid w:val="00092E61"/>
    <w:rsid w:val="000938F0"/>
    <w:rsid w:val="00094343"/>
    <w:rsid w:val="0009483A"/>
    <w:rsid w:val="0009530E"/>
    <w:rsid w:val="00095A0E"/>
    <w:rsid w:val="0009614B"/>
    <w:rsid w:val="00096239"/>
    <w:rsid w:val="00096A68"/>
    <w:rsid w:val="00097C2C"/>
    <w:rsid w:val="00097FB9"/>
    <w:rsid w:val="000A0CD6"/>
    <w:rsid w:val="000A0D39"/>
    <w:rsid w:val="000A1157"/>
    <w:rsid w:val="000A16E2"/>
    <w:rsid w:val="000A2353"/>
    <w:rsid w:val="000A2575"/>
    <w:rsid w:val="000A25D2"/>
    <w:rsid w:val="000A2631"/>
    <w:rsid w:val="000A2C12"/>
    <w:rsid w:val="000A2D81"/>
    <w:rsid w:val="000A3313"/>
    <w:rsid w:val="000A34DA"/>
    <w:rsid w:val="000A3BB4"/>
    <w:rsid w:val="000A4283"/>
    <w:rsid w:val="000A4354"/>
    <w:rsid w:val="000A4366"/>
    <w:rsid w:val="000A641C"/>
    <w:rsid w:val="000A6658"/>
    <w:rsid w:val="000B0390"/>
    <w:rsid w:val="000B0F6F"/>
    <w:rsid w:val="000B1637"/>
    <w:rsid w:val="000B1715"/>
    <w:rsid w:val="000B1EB2"/>
    <w:rsid w:val="000B2722"/>
    <w:rsid w:val="000B320F"/>
    <w:rsid w:val="000B33DF"/>
    <w:rsid w:val="000B37DE"/>
    <w:rsid w:val="000B3A4F"/>
    <w:rsid w:val="000B447F"/>
    <w:rsid w:val="000B4504"/>
    <w:rsid w:val="000B48CB"/>
    <w:rsid w:val="000B4C87"/>
    <w:rsid w:val="000B5D7D"/>
    <w:rsid w:val="000B63F6"/>
    <w:rsid w:val="000B6493"/>
    <w:rsid w:val="000B657A"/>
    <w:rsid w:val="000B67D9"/>
    <w:rsid w:val="000B6A6A"/>
    <w:rsid w:val="000B7206"/>
    <w:rsid w:val="000B7B8D"/>
    <w:rsid w:val="000B7BC1"/>
    <w:rsid w:val="000B7DF1"/>
    <w:rsid w:val="000C035B"/>
    <w:rsid w:val="000C0714"/>
    <w:rsid w:val="000C188C"/>
    <w:rsid w:val="000C1FD8"/>
    <w:rsid w:val="000C2017"/>
    <w:rsid w:val="000C245B"/>
    <w:rsid w:val="000C2AC1"/>
    <w:rsid w:val="000C2AE6"/>
    <w:rsid w:val="000C2BF4"/>
    <w:rsid w:val="000C354A"/>
    <w:rsid w:val="000C39E6"/>
    <w:rsid w:val="000C4644"/>
    <w:rsid w:val="000C4FD9"/>
    <w:rsid w:val="000C5198"/>
    <w:rsid w:val="000C519A"/>
    <w:rsid w:val="000C52A0"/>
    <w:rsid w:val="000C6B2C"/>
    <w:rsid w:val="000C7083"/>
    <w:rsid w:val="000C70C2"/>
    <w:rsid w:val="000C71EF"/>
    <w:rsid w:val="000C7812"/>
    <w:rsid w:val="000D04C8"/>
    <w:rsid w:val="000D0769"/>
    <w:rsid w:val="000D0E5E"/>
    <w:rsid w:val="000D1018"/>
    <w:rsid w:val="000D1B0B"/>
    <w:rsid w:val="000D20B7"/>
    <w:rsid w:val="000D211B"/>
    <w:rsid w:val="000D2A3F"/>
    <w:rsid w:val="000D344B"/>
    <w:rsid w:val="000D4408"/>
    <w:rsid w:val="000D4C38"/>
    <w:rsid w:val="000D5249"/>
    <w:rsid w:val="000D6185"/>
    <w:rsid w:val="000D6514"/>
    <w:rsid w:val="000D75CC"/>
    <w:rsid w:val="000E0687"/>
    <w:rsid w:val="000E0761"/>
    <w:rsid w:val="000E0BAE"/>
    <w:rsid w:val="000E166F"/>
    <w:rsid w:val="000E2518"/>
    <w:rsid w:val="000E3462"/>
    <w:rsid w:val="000E35C7"/>
    <w:rsid w:val="000E36A7"/>
    <w:rsid w:val="000E3DCC"/>
    <w:rsid w:val="000E4005"/>
    <w:rsid w:val="000E4525"/>
    <w:rsid w:val="000E46D9"/>
    <w:rsid w:val="000E4E95"/>
    <w:rsid w:val="000E50DD"/>
    <w:rsid w:val="000E5E35"/>
    <w:rsid w:val="000E640C"/>
    <w:rsid w:val="000E692F"/>
    <w:rsid w:val="000E7308"/>
    <w:rsid w:val="000E7417"/>
    <w:rsid w:val="000E741F"/>
    <w:rsid w:val="000E7817"/>
    <w:rsid w:val="000F11A2"/>
    <w:rsid w:val="000F175B"/>
    <w:rsid w:val="000F1A45"/>
    <w:rsid w:val="000F1AF9"/>
    <w:rsid w:val="000F1D0A"/>
    <w:rsid w:val="000F21C8"/>
    <w:rsid w:val="000F2224"/>
    <w:rsid w:val="000F2EDB"/>
    <w:rsid w:val="000F340C"/>
    <w:rsid w:val="000F3713"/>
    <w:rsid w:val="000F376A"/>
    <w:rsid w:val="000F37AB"/>
    <w:rsid w:val="000F4155"/>
    <w:rsid w:val="000F44CB"/>
    <w:rsid w:val="000F4556"/>
    <w:rsid w:val="000F49F3"/>
    <w:rsid w:val="000F4F2F"/>
    <w:rsid w:val="000F5866"/>
    <w:rsid w:val="000F620C"/>
    <w:rsid w:val="000F7591"/>
    <w:rsid w:val="001000C3"/>
    <w:rsid w:val="0010071B"/>
    <w:rsid w:val="00102AFD"/>
    <w:rsid w:val="00102BA0"/>
    <w:rsid w:val="001031DC"/>
    <w:rsid w:val="00103EB7"/>
    <w:rsid w:val="001047E3"/>
    <w:rsid w:val="00104908"/>
    <w:rsid w:val="00104D5D"/>
    <w:rsid w:val="00105A9C"/>
    <w:rsid w:val="00106446"/>
    <w:rsid w:val="00107077"/>
    <w:rsid w:val="0010717B"/>
    <w:rsid w:val="00107FD9"/>
    <w:rsid w:val="00110169"/>
    <w:rsid w:val="00110B4B"/>
    <w:rsid w:val="00111360"/>
    <w:rsid w:val="001113FC"/>
    <w:rsid w:val="00111596"/>
    <w:rsid w:val="00111B24"/>
    <w:rsid w:val="00111CC9"/>
    <w:rsid w:val="00112121"/>
    <w:rsid w:val="00112351"/>
    <w:rsid w:val="00112A3D"/>
    <w:rsid w:val="00112EAD"/>
    <w:rsid w:val="001133AC"/>
    <w:rsid w:val="00113C61"/>
    <w:rsid w:val="00113DD2"/>
    <w:rsid w:val="00114AC3"/>
    <w:rsid w:val="00114B15"/>
    <w:rsid w:val="001158E8"/>
    <w:rsid w:val="001160B2"/>
    <w:rsid w:val="00117058"/>
    <w:rsid w:val="00117143"/>
    <w:rsid w:val="001176EE"/>
    <w:rsid w:val="00120369"/>
    <w:rsid w:val="001203C2"/>
    <w:rsid w:val="001212DB"/>
    <w:rsid w:val="00121A30"/>
    <w:rsid w:val="001227F0"/>
    <w:rsid w:val="001228FD"/>
    <w:rsid w:val="001232B6"/>
    <w:rsid w:val="00123391"/>
    <w:rsid w:val="00124345"/>
    <w:rsid w:val="001248C3"/>
    <w:rsid w:val="00124FC7"/>
    <w:rsid w:val="00125769"/>
    <w:rsid w:val="00125F48"/>
    <w:rsid w:val="00126231"/>
    <w:rsid w:val="001264B5"/>
    <w:rsid w:val="001264DC"/>
    <w:rsid w:val="00126ED2"/>
    <w:rsid w:val="00127083"/>
    <w:rsid w:val="00130750"/>
    <w:rsid w:val="00130CAA"/>
    <w:rsid w:val="0013172D"/>
    <w:rsid w:val="001322EF"/>
    <w:rsid w:val="001324B3"/>
    <w:rsid w:val="0013316F"/>
    <w:rsid w:val="00133C1D"/>
    <w:rsid w:val="00133CEE"/>
    <w:rsid w:val="001345E9"/>
    <w:rsid w:val="00134894"/>
    <w:rsid w:val="001348D3"/>
    <w:rsid w:val="00135375"/>
    <w:rsid w:val="001357A8"/>
    <w:rsid w:val="00135870"/>
    <w:rsid w:val="00136586"/>
    <w:rsid w:val="00136A74"/>
    <w:rsid w:val="001370E3"/>
    <w:rsid w:val="00137DBD"/>
    <w:rsid w:val="00137DCD"/>
    <w:rsid w:val="001405B7"/>
    <w:rsid w:val="00140DA3"/>
    <w:rsid w:val="001413DF"/>
    <w:rsid w:val="00141BEE"/>
    <w:rsid w:val="00143121"/>
    <w:rsid w:val="00144141"/>
    <w:rsid w:val="001444C1"/>
    <w:rsid w:val="00144F55"/>
    <w:rsid w:val="00144F8C"/>
    <w:rsid w:val="00144F97"/>
    <w:rsid w:val="00145474"/>
    <w:rsid w:val="00145791"/>
    <w:rsid w:val="0014699B"/>
    <w:rsid w:val="00146D14"/>
    <w:rsid w:val="00146D75"/>
    <w:rsid w:val="0015075D"/>
    <w:rsid w:val="00151BA6"/>
    <w:rsid w:val="00151F86"/>
    <w:rsid w:val="001524C3"/>
    <w:rsid w:val="0015269F"/>
    <w:rsid w:val="00152984"/>
    <w:rsid w:val="00153432"/>
    <w:rsid w:val="00153C89"/>
    <w:rsid w:val="00154BBB"/>
    <w:rsid w:val="00155D2C"/>
    <w:rsid w:val="00156049"/>
    <w:rsid w:val="0015618A"/>
    <w:rsid w:val="001564DB"/>
    <w:rsid w:val="00156DF4"/>
    <w:rsid w:val="00156F75"/>
    <w:rsid w:val="001572E9"/>
    <w:rsid w:val="00157F03"/>
    <w:rsid w:val="00160909"/>
    <w:rsid w:val="00160DDA"/>
    <w:rsid w:val="00160E3C"/>
    <w:rsid w:val="001617E9"/>
    <w:rsid w:val="00161904"/>
    <w:rsid w:val="00162175"/>
    <w:rsid w:val="00162403"/>
    <w:rsid w:val="0016254E"/>
    <w:rsid w:val="00162F23"/>
    <w:rsid w:val="001637C1"/>
    <w:rsid w:val="0016451E"/>
    <w:rsid w:val="00164C0D"/>
    <w:rsid w:val="001655DB"/>
    <w:rsid w:val="0016583A"/>
    <w:rsid w:val="00165917"/>
    <w:rsid w:val="00166A7A"/>
    <w:rsid w:val="00166F38"/>
    <w:rsid w:val="00166FB3"/>
    <w:rsid w:val="00167313"/>
    <w:rsid w:val="00167763"/>
    <w:rsid w:val="00170638"/>
    <w:rsid w:val="001708E8"/>
    <w:rsid w:val="00170A42"/>
    <w:rsid w:val="00170C3B"/>
    <w:rsid w:val="00170CA8"/>
    <w:rsid w:val="0017148D"/>
    <w:rsid w:val="0017284E"/>
    <w:rsid w:val="00172FF7"/>
    <w:rsid w:val="00173335"/>
    <w:rsid w:val="0017334A"/>
    <w:rsid w:val="00173713"/>
    <w:rsid w:val="0017398D"/>
    <w:rsid w:val="00173A95"/>
    <w:rsid w:val="00173AFC"/>
    <w:rsid w:val="00173D83"/>
    <w:rsid w:val="0017404D"/>
    <w:rsid w:val="00174BDD"/>
    <w:rsid w:val="00175001"/>
    <w:rsid w:val="00175C3F"/>
    <w:rsid w:val="00175FE2"/>
    <w:rsid w:val="0017633E"/>
    <w:rsid w:val="001773C6"/>
    <w:rsid w:val="0017741D"/>
    <w:rsid w:val="00177921"/>
    <w:rsid w:val="001810E9"/>
    <w:rsid w:val="00181C08"/>
    <w:rsid w:val="00181D2E"/>
    <w:rsid w:val="001828D3"/>
    <w:rsid w:val="00183FD8"/>
    <w:rsid w:val="00184652"/>
    <w:rsid w:val="001846F2"/>
    <w:rsid w:val="001850A4"/>
    <w:rsid w:val="00185B43"/>
    <w:rsid w:val="0018665E"/>
    <w:rsid w:val="00186927"/>
    <w:rsid w:val="00186AED"/>
    <w:rsid w:val="00186B23"/>
    <w:rsid w:val="001870D2"/>
    <w:rsid w:val="00190053"/>
    <w:rsid w:val="00190101"/>
    <w:rsid w:val="00190C8F"/>
    <w:rsid w:val="00191A57"/>
    <w:rsid w:val="00191E77"/>
    <w:rsid w:val="00192075"/>
    <w:rsid w:val="001923FA"/>
    <w:rsid w:val="00193526"/>
    <w:rsid w:val="00195771"/>
    <w:rsid w:val="00197441"/>
    <w:rsid w:val="00197B7E"/>
    <w:rsid w:val="001A053D"/>
    <w:rsid w:val="001A06D8"/>
    <w:rsid w:val="001A101A"/>
    <w:rsid w:val="001A12A4"/>
    <w:rsid w:val="001A130A"/>
    <w:rsid w:val="001A1F3B"/>
    <w:rsid w:val="001A2976"/>
    <w:rsid w:val="001A3542"/>
    <w:rsid w:val="001A3AA5"/>
    <w:rsid w:val="001A3AFC"/>
    <w:rsid w:val="001A3BCB"/>
    <w:rsid w:val="001A4085"/>
    <w:rsid w:val="001A4D96"/>
    <w:rsid w:val="001A4D9B"/>
    <w:rsid w:val="001A561A"/>
    <w:rsid w:val="001A58C6"/>
    <w:rsid w:val="001A59EB"/>
    <w:rsid w:val="001A5BE3"/>
    <w:rsid w:val="001A703A"/>
    <w:rsid w:val="001B0B82"/>
    <w:rsid w:val="001B2294"/>
    <w:rsid w:val="001B2B6B"/>
    <w:rsid w:val="001B2DFF"/>
    <w:rsid w:val="001B313B"/>
    <w:rsid w:val="001B3230"/>
    <w:rsid w:val="001B383C"/>
    <w:rsid w:val="001B4531"/>
    <w:rsid w:val="001B4D48"/>
    <w:rsid w:val="001B4F01"/>
    <w:rsid w:val="001B54CC"/>
    <w:rsid w:val="001B5907"/>
    <w:rsid w:val="001B5C78"/>
    <w:rsid w:val="001B6D54"/>
    <w:rsid w:val="001B7763"/>
    <w:rsid w:val="001C00F5"/>
    <w:rsid w:val="001C1694"/>
    <w:rsid w:val="001C1E43"/>
    <w:rsid w:val="001C2072"/>
    <w:rsid w:val="001C20A7"/>
    <w:rsid w:val="001C2378"/>
    <w:rsid w:val="001C274B"/>
    <w:rsid w:val="001C2DAC"/>
    <w:rsid w:val="001C3481"/>
    <w:rsid w:val="001C45B9"/>
    <w:rsid w:val="001C4E4C"/>
    <w:rsid w:val="001C5444"/>
    <w:rsid w:val="001C5D0D"/>
    <w:rsid w:val="001C5DA3"/>
    <w:rsid w:val="001C737E"/>
    <w:rsid w:val="001C7B25"/>
    <w:rsid w:val="001D03DB"/>
    <w:rsid w:val="001D0EB8"/>
    <w:rsid w:val="001D0F5F"/>
    <w:rsid w:val="001D1A86"/>
    <w:rsid w:val="001D26DC"/>
    <w:rsid w:val="001D270C"/>
    <w:rsid w:val="001D300D"/>
    <w:rsid w:val="001D302B"/>
    <w:rsid w:val="001D38EC"/>
    <w:rsid w:val="001D3CE9"/>
    <w:rsid w:val="001D3DF8"/>
    <w:rsid w:val="001D574C"/>
    <w:rsid w:val="001D5B75"/>
    <w:rsid w:val="001D5BEE"/>
    <w:rsid w:val="001D656B"/>
    <w:rsid w:val="001D6C1B"/>
    <w:rsid w:val="001D712C"/>
    <w:rsid w:val="001D75A0"/>
    <w:rsid w:val="001E1138"/>
    <w:rsid w:val="001E1629"/>
    <w:rsid w:val="001E1D4A"/>
    <w:rsid w:val="001E2A2C"/>
    <w:rsid w:val="001E30E8"/>
    <w:rsid w:val="001E3396"/>
    <w:rsid w:val="001E3A6E"/>
    <w:rsid w:val="001E3AF6"/>
    <w:rsid w:val="001E3D6A"/>
    <w:rsid w:val="001E4458"/>
    <w:rsid w:val="001E46AE"/>
    <w:rsid w:val="001E59F7"/>
    <w:rsid w:val="001E6A66"/>
    <w:rsid w:val="001E6EC4"/>
    <w:rsid w:val="001F075D"/>
    <w:rsid w:val="001F1060"/>
    <w:rsid w:val="001F130D"/>
    <w:rsid w:val="001F1819"/>
    <w:rsid w:val="001F2396"/>
    <w:rsid w:val="001F3A23"/>
    <w:rsid w:val="001F41D6"/>
    <w:rsid w:val="001F438B"/>
    <w:rsid w:val="001F4878"/>
    <w:rsid w:val="001F5321"/>
    <w:rsid w:val="001F534E"/>
    <w:rsid w:val="001F5455"/>
    <w:rsid w:val="001F5908"/>
    <w:rsid w:val="001F5B18"/>
    <w:rsid w:val="001F62AF"/>
    <w:rsid w:val="001F6B9F"/>
    <w:rsid w:val="001F75BC"/>
    <w:rsid w:val="001F7AFA"/>
    <w:rsid w:val="001F7DF3"/>
    <w:rsid w:val="00200789"/>
    <w:rsid w:val="00200798"/>
    <w:rsid w:val="002007CC"/>
    <w:rsid w:val="002008A9"/>
    <w:rsid w:val="00200C39"/>
    <w:rsid w:val="00200D09"/>
    <w:rsid w:val="00201381"/>
    <w:rsid w:val="002018AB"/>
    <w:rsid w:val="00201F21"/>
    <w:rsid w:val="002023F0"/>
    <w:rsid w:val="0020308E"/>
    <w:rsid w:val="00203769"/>
    <w:rsid w:val="00203EA6"/>
    <w:rsid w:val="00205CF8"/>
    <w:rsid w:val="00206018"/>
    <w:rsid w:val="00207039"/>
    <w:rsid w:val="00207D02"/>
    <w:rsid w:val="00207D9F"/>
    <w:rsid w:val="00210698"/>
    <w:rsid w:val="00210EE8"/>
    <w:rsid w:val="00210F21"/>
    <w:rsid w:val="00211F38"/>
    <w:rsid w:val="002122C2"/>
    <w:rsid w:val="00212307"/>
    <w:rsid w:val="00212851"/>
    <w:rsid w:val="0021548B"/>
    <w:rsid w:val="002157B6"/>
    <w:rsid w:val="00215C17"/>
    <w:rsid w:val="00215D98"/>
    <w:rsid w:val="00216282"/>
    <w:rsid w:val="00216888"/>
    <w:rsid w:val="00216CA2"/>
    <w:rsid w:val="00216FA2"/>
    <w:rsid w:val="00217045"/>
    <w:rsid w:val="00217E24"/>
    <w:rsid w:val="002203CE"/>
    <w:rsid w:val="00221240"/>
    <w:rsid w:val="00221600"/>
    <w:rsid w:val="00221BE4"/>
    <w:rsid w:val="00222051"/>
    <w:rsid w:val="002229A3"/>
    <w:rsid w:val="00223541"/>
    <w:rsid w:val="00223B66"/>
    <w:rsid w:val="002240A4"/>
    <w:rsid w:val="0022478B"/>
    <w:rsid w:val="00225547"/>
    <w:rsid w:val="00226CCD"/>
    <w:rsid w:val="00227AF9"/>
    <w:rsid w:val="002303FF"/>
    <w:rsid w:val="002307CA"/>
    <w:rsid w:val="00230A65"/>
    <w:rsid w:val="00230B4C"/>
    <w:rsid w:val="00231217"/>
    <w:rsid w:val="00231A79"/>
    <w:rsid w:val="00231C9E"/>
    <w:rsid w:val="0023235C"/>
    <w:rsid w:val="00232836"/>
    <w:rsid w:val="00232D80"/>
    <w:rsid w:val="0023319D"/>
    <w:rsid w:val="0023339C"/>
    <w:rsid w:val="00233BD4"/>
    <w:rsid w:val="00234309"/>
    <w:rsid w:val="00235123"/>
    <w:rsid w:val="00235A7F"/>
    <w:rsid w:val="002378F7"/>
    <w:rsid w:val="0024066A"/>
    <w:rsid w:val="00240B02"/>
    <w:rsid w:val="00240FC9"/>
    <w:rsid w:val="002413DC"/>
    <w:rsid w:val="002416E2"/>
    <w:rsid w:val="002417F9"/>
    <w:rsid w:val="002419D0"/>
    <w:rsid w:val="00242897"/>
    <w:rsid w:val="00242A62"/>
    <w:rsid w:val="00243C3D"/>
    <w:rsid w:val="002444EA"/>
    <w:rsid w:val="002445A2"/>
    <w:rsid w:val="00244B2A"/>
    <w:rsid w:val="00244CB4"/>
    <w:rsid w:val="002452F3"/>
    <w:rsid w:val="00245EF6"/>
    <w:rsid w:val="0024729E"/>
    <w:rsid w:val="00250A62"/>
    <w:rsid w:val="00250DEB"/>
    <w:rsid w:val="0025131F"/>
    <w:rsid w:val="00252B6D"/>
    <w:rsid w:val="00253669"/>
    <w:rsid w:val="002543CB"/>
    <w:rsid w:val="0025485F"/>
    <w:rsid w:val="002548AF"/>
    <w:rsid w:val="00255AC7"/>
    <w:rsid w:val="00255CD0"/>
    <w:rsid w:val="002563CB"/>
    <w:rsid w:val="00256938"/>
    <w:rsid w:val="002569C5"/>
    <w:rsid w:val="00256A84"/>
    <w:rsid w:val="00257F4D"/>
    <w:rsid w:val="00260902"/>
    <w:rsid w:val="00260A71"/>
    <w:rsid w:val="0026198C"/>
    <w:rsid w:val="00261AC6"/>
    <w:rsid w:val="0026254B"/>
    <w:rsid w:val="002625EA"/>
    <w:rsid w:val="00262DCE"/>
    <w:rsid w:val="00262FCB"/>
    <w:rsid w:val="00263AB2"/>
    <w:rsid w:val="002643E5"/>
    <w:rsid w:val="00264503"/>
    <w:rsid w:val="00264C60"/>
    <w:rsid w:val="00264EB2"/>
    <w:rsid w:val="00265009"/>
    <w:rsid w:val="0026705D"/>
    <w:rsid w:val="00267C83"/>
    <w:rsid w:val="00270DBF"/>
    <w:rsid w:val="0027101C"/>
    <w:rsid w:val="00272498"/>
    <w:rsid w:val="002725B6"/>
    <w:rsid w:val="002726B5"/>
    <w:rsid w:val="00272702"/>
    <w:rsid w:val="00272DCB"/>
    <w:rsid w:val="00273806"/>
    <w:rsid w:val="00274903"/>
    <w:rsid w:val="002749DE"/>
    <w:rsid w:val="00276030"/>
    <w:rsid w:val="00276AC4"/>
    <w:rsid w:val="00276F7B"/>
    <w:rsid w:val="0027767A"/>
    <w:rsid w:val="00277D4D"/>
    <w:rsid w:val="00280407"/>
    <w:rsid w:val="002805A3"/>
    <w:rsid w:val="002806E6"/>
    <w:rsid w:val="00280AC7"/>
    <w:rsid w:val="002815E4"/>
    <w:rsid w:val="00281A73"/>
    <w:rsid w:val="0028240A"/>
    <w:rsid w:val="00282892"/>
    <w:rsid w:val="00282E21"/>
    <w:rsid w:val="00283506"/>
    <w:rsid w:val="00283A43"/>
    <w:rsid w:val="0028421C"/>
    <w:rsid w:val="002842BF"/>
    <w:rsid w:val="00284301"/>
    <w:rsid w:val="00284647"/>
    <w:rsid w:val="0028487B"/>
    <w:rsid w:val="002849EB"/>
    <w:rsid w:val="002859F4"/>
    <w:rsid w:val="00285A81"/>
    <w:rsid w:val="00285BDF"/>
    <w:rsid w:val="00285F61"/>
    <w:rsid w:val="002862E3"/>
    <w:rsid w:val="002868A8"/>
    <w:rsid w:val="00287BB6"/>
    <w:rsid w:val="00287E12"/>
    <w:rsid w:val="00287E86"/>
    <w:rsid w:val="0029075E"/>
    <w:rsid w:val="00290DAB"/>
    <w:rsid w:val="00291042"/>
    <w:rsid w:val="00291C24"/>
    <w:rsid w:val="00291DA7"/>
    <w:rsid w:val="00292102"/>
    <w:rsid w:val="002921CC"/>
    <w:rsid w:val="00292441"/>
    <w:rsid w:val="00292F73"/>
    <w:rsid w:val="0029375D"/>
    <w:rsid w:val="002937BF"/>
    <w:rsid w:val="00293A07"/>
    <w:rsid w:val="002950BC"/>
    <w:rsid w:val="00295230"/>
    <w:rsid w:val="002958E2"/>
    <w:rsid w:val="00295CE8"/>
    <w:rsid w:val="00295EBC"/>
    <w:rsid w:val="002962B1"/>
    <w:rsid w:val="002965AD"/>
    <w:rsid w:val="002967A0"/>
    <w:rsid w:val="002976F3"/>
    <w:rsid w:val="00297A41"/>
    <w:rsid w:val="00297B55"/>
    <w:rsid w:val="00297B75"/>
    <w:rsid w:val="002A0BCA"/>
    <w:rsid w:val="002A0C4E"/>
    <w:rsid w:val="002A1103"/>
    <w:rsid w:val="002A1373"/>
    <w:rsid w:val="002A13E5"/>
    <w:rsid w:val="002A1506"/>
    <w:rsid w:val="002A15D6"/>
    <w:rsid w:val="002A1672"/>
    <w:rsid w:val="002A1A7C"/>
    <w:rsid w:val="002A22D6"/>
    <w:rsid w:val="002A3505"/>
    <w:rsid w:val="002A3741"/>
    <w:rsid w:val="002A3D52"/>
    <w:rsid w:val="002A3E27"/>
    <w:rsid w:val="002A4AAB"/>
    <w:rsid w:val="002A4F26"/>
    <w:rsid w:val="002A575D"/>
    <w:rsid w:val="002A5CB2"/>
    <w:rsid w:val="002A5E44"/>
    <w:rsid w:val="002A65E2"/>
    <w:rsid w:val="002A726D"/>
    <w:rsid w:val="002A7BBC"/>
    <w:rsid w:val="002B00AE"/>
    <w:rsid w:val="002B0DB6"/>
    <w:rsid w:val="002B12E2"/>
    <w:rsid w:val="002B1662"/>
    <w:rsid w:val="002B16CD"/>
    <w:rsid w:val="002B225C"/>
    <w:rsid w:val="002B3171"/>
    <w:rsid w:val="002B3F03"/>
    <w:rsid w:val="002B4148"/>
    <w:rsid w:val="002B469A"/>
    <w:rsid w:val="002B4C4D"/>
    <w:rsid w:val="002B51EA"/>
    <w:rsid w:val="002B5C26"/>
    <w:rsid w:val="002B708C"/>
    <w:rsid w:val="002B7769"/>
    <w:rsid w:val="002B7974"/>
    <w:rsid w:val="002C0DD0"/>
    <w:rsid w:val="002C0EC4"/>
    <w:rsid w:val="002C172E"/>
    <w:rsid w:val="002C1A1D"/>
    <w:rsid w:val="002C1AB9"/>
    <w:rsid w:val="002C1EC9"/>
    <w:rsid w:val="002C2500"/>
    <w:rsid w:val="002C2AEC"/>
    <w:rsid w:val="002C2D6E"/>
    <w:rsid w:val="002C3042"/>
    <w:rsid w:val="002C33EB"/>
    <w:rsid w:val="002C363B"/>
    <w:rsid w:val="002C3AEA"/>
    <w:rsid w:val="002C465A"/>
    <w:rsid w:val="002C4AE9"/>
    <w:rsid w:val="002C5358"/>
    <w:rsid w:val="002C666B"/>
    <w:rsid w:val="002C6B3C"/>
    <w:rsid w:val="002C6C07"/>
    <w:rsid w:val="002C6E3F"/>
    <w:rsid w:val="002C7157"/>
    <w:rsid w:val="002C736C"/>
    <w:rsid w:val="002C7D7C"/>
    <w:rsid w:val="002D0F78"/>
    <w:rsid w:val="002D13DD"/>
    <w:rsid w:val="002D1777"/>
    <w:rsid w:val="002D2F30"/>
    <w:rsid w:val="002D47DE"/>
    <w:rsid w:val="002D4DE0"/>
    <w:rsid w:val="002D54FF"/>
    <w:rsid w:val="002D5706"/>
    <w:rsid w:val="002D5C40"/>
    <w:rsid w:val="002D61AB"/>
    <w:rsid w:val="002D6A07"/>
    <w:rsid w:val="002D6DC8"/>
    <w:rsid w:val="002D71AA"/>
    <w:rsid w:val="002D73B2"/>
    <w:rsid w:val="002D7BB2"/>
    <w:rsid w:val="002E101A"/>
    <w:rsid w:val="002E1A42"/>
    <w:rsid w:val="002E1F2C"/>
    <w:rsid w:val="002E273F"/>
    <w:rsid w:val="002E2829"/>
    <w:rsid w:val="002E28E9"/>
    <w:rsid w:val="002E2957"/>
    <w:rsid w:val="002E348F"/>
    <w:rsid w:val="002E36A1"/>
    <w:rsid w:val="002E36ED"/>
    <w:rsid w:val="002E466F"/>
    <w:rsid w:val="002E4D84"/>
    <w:rsid w:val="002E5701"/>
    <w:rsid w:val="002E6BFE"/>
    <w:rsid w:val="002E7516"/>
    <w:rsid w:val="002F0731"/>
    <w:rsid w:val="002F0967"/>
    <w:rsid w:val="002F1878"/>
    <w:rsid w:val="002F1EB7"/>
    <w:rsid w:val="002F2472"/>
    <w:rsid w:val="002F25D7"/>
    <w:rsid w:val="002F3E1B"/>
    <w:rsid w:val="002F4310"/>
    <w:rsid w:val="002F4865"/>
    <w:rsid w:val="002F499D"/>
    <w:rsid w:val="002F53A0"/>
    <w:rsid w:val="002F5771"/>
    <w:rsid w:val="002F57E6"/>
    <w:rsid w:val="002F654F"/>
    <w:rsid w:val="002F7978"/>
    <w:rsid w:val="002F7B60"/>
    <w:rsid w:val="002F7ED2"/>
    <w:rsid w:val="0030026B"/>
    <w:rsid w:val="00301539"/>
    <w:rsid w:val="0030203A"/>
    <w:rsid w:val="003030D7"/>
    <w:rsid w:val="003030E1"/>
    <w:rsid w:val="00303E1E"/>
    <w:rsid w:val="00305343"/>
    <w:rsid w:val="0030557C"/>
    <w:rsid w:val="0030566B"/>
    <w:rsid w:val="003059DD"/>
    <w:rsid w:val="00306A74"/>
    <w:rsid w:val="00307AE5"/>
    <w:rsid w:val="00310A72"/>
    <w:rsid w:val="0031115F"/>
    <w:rsid w:val="00311914"/>
    <w:rsid w:val="00311CEC"/>
    <w:rsid w:val="00313325"/>
    <w:rsid w:val="003137AC"/>
    <w:rsid w:val="00313A4D"/>
    <w:rsid w:val="00313F34"/>
    <w:rsid w:val="0031435C"/>
    <w:rsid w:val="00314DB9"/>
    <w:rsid w:val="0031623C"/>
    <w:rsid w:val="0031707F"/>
    <w:rsid w:val="003175CB"/>
    <w:rsid w:val="00317639"/>
    <w:rsid w:val="003178BE"/>
    <w:rsid w:val="00320175"/>
    <w:rsid w:val="00320D6A"/>
    <w:rsid w:val="00321E2F"/>
    <w:rsid w:val="003220DF"/>
    <w:rsid w:val="0032278E"/>
    <w:rsid w:val="003246F2"/>
    <w:rsid w:val="00324865"/>
    <w:rsid w:val="00324B01"/>
    <w:rsid w:val="00324E36"/>
    <w:rsid w:val="0032557C"/>
    <w:rsid w:val="003257F7"/>
    <w:rsid w:val="00326112"/>
    <w:rsid w:val="00326478"/>
    <w:rsid w:val="00326744"/>
    <w:rsid w:val="0032788A"/>
    <w:rsid w:val="00327D5D"/>
    <w:rsid w:val="00327E60"/>
    <w:rsid w:val="00327FD9"/>
    <w:rsid w:val="00331031"/>
    <w:rsid w:val="00331281"/>
    <w:rsid w:val="00331435"/>
    <w:rsid w:val="0033192D"/>
    <w:rsid w:val="003333CF"/>
    <w:rsid w:val="0033420E"/>
    <w:rsid w:val="003347D8"/>
    <w:rsid w:val="003347F8"/>
    <w:rsid w:val="003348AD"/>
    <w:rsid w:val="00334BFE"/>
    <w:rsid w:val="003350FF"/>
    <w:rsid w:val="0033575A"/>
    <w:rsid w:val="003359F2"/>
    <w:rsid w:val="00336434"/>
    <w:rsid w:val="00340374"/>
    <w:rsid w:val="003405B0"/>
    <w:rsid w:val="00340734"/>
    <w:rsid w:val="0034095A"/>
    <w:rsid w:val="00340B45"/>
    <w:rsid w:val="0034287E"/>
    <w:rsid w:val="00342E44"/>
    <w:rsid w:val="00343125"/>
    <w:rsid w:val="00343334"/>
    <w:rsid w:val="0034596D"/>
    <w:rsid w:val="00346F10"/>
    <w:rsid w:val="00347DC8"/>
    <w:rsid w:val="00350642"/>
    <w:rsid w:val="0035087B"/>
    <w:rsid w:val="003521C3"/>
    <w:rsid w:val="00352B9D"/>
    <w:rsid w:val="00352E5D"/>
    <w:rsid w:val="003538B4"/>
    <w:rsid w:val="00353C6B"/>
    <w:rsid w:val="00353D3F"/>
    <w:rsid w:val="00353EA7"/>
    <w:rsid w:val="003546A7"/>
    <w:rsid w:val="00354E41"/>
    <w:rsid w:val="00354EDF"/>
    <w:rsid w:val="00355F7D"/>
    <w:rsid w:val="003565D4"/>
    <w:rsid w:val="00356C0C"/>
    <w:rsid w:val="00357A18"/>
    <w:rsid w:val="00357CAE"/>
    <w:rsid w:val="0036003D"/>
    <w:rsid w:val="003601EE"/>
    <w:rsid w:val="0036092F"/>
    <w:rsid w:val="00360B8F"/>
    <w:rsid w:val="003619BF"/>
    <w:rsid w:val="0036212C"/>
    <w:rsid w:val="00362DEC"/>
    <w:rsid w:val="00364709"/>
    <w:rsid w:val="00364A17"/>
    <w:rsid w:val="00365849"/>
    <w:rsid w:val="00365BD8"/>
    <w:rsid w:val="00365CEB"/>
    <w:rsid w:val="0036608F"/>
    <w:rsid w:val="003664EF"/>
    <w:rsid w:val="00367761"/>
    <w:rsid w:val="0037094C"/>
    <w:rsid w:val="00370C35"/>
    <w:rsid w:val="00370D22"/>
    <w:rsid w:val="00371061"/>
    <w:rsid w:val="00371A7D"/>
    <w:rsid w:val="003723EC"/>
    <w:rsid w:val="003725C2"/>
    <w:rsid w:val="00373228"/>
    <w:rsid w:val="00373811"/>
    <w:rsid w:val="0037398C"/>
    <w:rsid w:val="00373BCB"/>
    <w:rsid w:val="00373CF9"/>
    <w:rsid w:val="00373DDA"/>
    <w:rsid w:val="003751D4"/>
    <w:rsid w:val="0037555A"/>
    <w:rsid w:val="00375AFE"/>
    <w:rsid w:val="00376501"/>
    <w:rsid w:val="003765C9"/>
    <w:rsid w:val="0037765F"/>
    <w:rsid w:val="0037789B"/>
    <w:rsid w:val="00377AEC"/>
    <w:rsid w:val="00377D15"/>
    <w:rsid w:val="003805C3"/>
    <w:rsid w:val="003808DC"/>
    <w:rsid w:val="003809EC"/>
    <w:rsid w:val="00381125"/>
    <w:rsid w:val="003812EE"/>
    <w:rsid w:val="00381353"/>
    <w:rsid w:val="003817D3"/>
    <w:rsid w:val="00381AD3"/>
    <w:rsid w:val="00382023"/>
    <w:rsid w:val="00382317"/>
    <w:rsid w:val="00382748"/>
    <w:rsid w:val="0038366B"/>
    <w:rsid w:val="00383E27"/>
    <w:rsid w:val="00383E5B"/>
    <w:rsid w:val="00384533"/>
    <w:rsid w:val="003846EF"/>
    <w:rsid w:val="00384A33"/>
    <w:rsid w:val="00384DED"/>
    <w:rsid w:val="00384F53"/>
    <w:rsid w:val="00384FD2"/>
    <w:rsid w:val="003869E1"/>
    <w:rsid w:val="00386FD5"/>
    <w:rsid w:val="0038718B"/>
    <w:rsid w:val="0039000C"/>
    <w:rsid w:val="00390037"/>
    <w:rsid w:val="003908CB"/>
    <w:rsid w:val="00390F51"/>
    <w:rsid w:val="00391805"/>
    <w:rsid w:val="00392780"/>
    <w:rsid w:val="003952EC"/>
    <w:rsid w:val="003965DB"/>
    <w:rsid w:val="003966A4"/>
    <w:rsid w:val="0039763A"/>
    <w:rsid w:val="00397EA7"/>
    <w:rsid w:val="003A131A"/>
    <w:rsid w:val="003A1873"/>
    <w:rsid w:val="003A1927"/>
    <w:rsid w:val="003A2F35"/>
    <w:rsid w:val="003A3153"/>
    <w:rsid w:val="003A389D"/>
    <w:rsid w:val="003A3D23"/>
    <w:rsid w:val="003A4099"/>
    <w:rsid w:val="003A4572"/>
    <w:rsid w:val="003A48A3"/>
    <w:rsid w:val="003A4C3B"/>
    <w:rsid w:val="003A4DEB"/>
    <w:rsid w:val="003A5483"/>
    <w:rsid w:val="003A56B4"/>
    <w:rsid w:val="003A63A3"/>
    <w:rsid w:val="003A71CF"/>
    <w:rsid w:val="003A7CE9"/>
    <w:rsid w:val="003A7D94"/>
    <w:rsid w:val="003B018E"/>
    <w:rsid w:val="003B05AD"/>
    <w:rsid w:val="003B074C"/>
    <w:rsid w:val="003B10C8"/>
    <w:rsid w:val="003B2731"/>
    <w:rsid w:val="003B304F"/>
    <w:rsid w:val="003B36FD"/>
    <w:rsid w:val="003B3D3E"/>
    <w:rsid w:val="003B4872"/>
    <w:rsid w:val="003B52E3"/>
    <w:rsid w:val="003B5E5D"/>
    <w:rsid w:val="003B68A1"/>
    <w:rsid w:val="003B6A26"/>
    <w:rsid w:val="003B6B48"/>
    <w:rsid w:val="003B6EB4"/>
    <w:rsid w:val="003C00DE"/>
    <w:rsid w:val="003C09F4"/>
    <w:rsid w:val="003C0A14"/>
    <w:rsid w:val="003C0F34"/>
    <w:rsid w:val="003C1256"/>
    <w:rsid w:val="003C1404"/>
    <w:rsid w:val="003C1EEE"/>
    <w:rsid w:val="003C229B"/>
    <w:rsid w:val="003C2327"/>
    <w:rsid w:val="003C2F63"/>
    <w:rsid w:val="003C3FBB"/>
    <w:rsid w:val="003C4815"/>
    <w:rsid w:val="003C4BA8"/>
    <w:rsid w:val="003C5BC7"/>
    <w:rsid w:val="003C5D94"/>
    <w:rsid w:val="003C5FD3"/>
    <w:rsid w:val="003C7888"/>
    <w:rsid w:val="003C7A73"/>
    <w:rsid w:val="003C7AFF"/>
    <w:rsid w:val="003D061C"/>
    <w:rsid w:val="003D09C5"/>
    <w:rsid w:val="003D16A0"/>
    <w:rsid w:val="003D1765"/>
    <w:rsid w:val="003D188B"/>
    <w:rsid w:val="003D3543"/>
    <w:rsid w:val="003D39BB"/>
    <w:rsid w:val="003D39EB"/>
    <w:rsid w:val="003D3AAB"/>
    <w:rsid w:val="003D3B9A"/>
    <w:rsid w:val="003D3F10"/>
    <w:rsid w:val="003D42BA"/>
    <w:rsid w:val="003D4669"/>
    <w:rsid w:val="003D5C64"/>
    <w:rsid w:val="003D5E2A"/>
    <w:rsid w:val="003D6764"/>
    <w:rsid w:val="003D6823"/>
    <w:rsid w:val="003D6B57"/>
    <w:rsid w:val="003D6CA8"/>
    <w:rsid w:val="003D6EE6"/>
    <w:rsid w:val="003E0801"/>
    <w:rsid w:val="003E0880"/>
    <w:rsid w:val="003E0893"/>
    <w:rsid w:val="003E0C00"/>
    <w:rsid w:val="003E1F28"/>
    <w:rsid w:val="003E217B"/>
    <w:rsid w:val="003E2D76"/>
    <w:rsid w:val="003E3CBC"/>
    <w:rsid w:val="003E4724"/>
    <w:rsid w:val="003E5316"/>
    <w:rsid w:val="003E5B81"/>
    <w:rsid w:val="003E5ECE"/>
    <w:rsid w:val="003E63DA"/>
    <w:rsid w:val="003E6888"/>
    <w:rsid w:val="003E6952"/>
    <w:rsid w:val="003E6E9A"/>
    <w:rsid w:val="003E7272"/>
    <w:rsid w:val="003E7610"/>
    <w:rsid w:val="003E7A91"/>
    <w:rsid w:val="003F0052"/>
    <w:rsid w:val="003F080A"/>
    <w:rsid w:val="003F272F"/>
    <w:rsid w:val="003F2BA3"/>
    <w:rsid w:val="003F4609"/>
    <w:rsid w:val="003F47E7"/>
    <w:rsid w:val="003F4887"/>
    <w:rsid w:val="003F4C66"/>
    <w:rsid w:val="003F577B"/>
    <w:rsid w:val="003F5C3A"/>
    <w:rsid w:val="003F6718"/>
    <w:rsid w:val="003F7A91"/>
    <w:rsid w:val="00400ACB"/>
    <w:rsid w:val="00400DB9"/>
    <w:rsid w:val="0040119A"/>
    <w:rsid w:val="004014AC"/>
    <w:rsid w:val="00401EA9"/>
    <w:rsid w:val="00402BA3"/>
    <w:rsid w:val="004041BB"/>
    <w:rsid w:val="0040556F"/>
    <w:rsid w:val="00405C57"/>
    <w:rsid w:val="0040628F"/>
    <w:rsid w:val="0040634B"/>
    <w:rsid w:val="00406717"/>
    <w:rsid w:val="00406F15"/>
    <w:rsid w:val="00407DF5"/>
    <w:rsid w:val="00410941"/>
    <w:rsid w:val="0041112E"/>
    <w:rsid w:val="004112B7"/>
    <w:rsid w:val="004113F2"/>
    <w:rsid w:val="0041189C"/>
    <w:rsid w:val="004124C0"/>
    <w:rsid w:val="00412846"/>
    <w:rsid w:val="0041286B"/>
    <w:rsid w:val="00412E55"/>
    <w:rsid w:val="00412EDA"/>
    <w:rsid w:val="00413E69"/>
    <w:rsid w:val="00413ED6"/>
    <w:rsid w:val="0041470D"/>
    <w:rsid w:val="004150A1"/>
    <w:rsid w:val="00415306"/>
    <w:rsid w:val="004153E5"/>
    <w:rsid w:val="00416293"/>
    <w:rsid w:val="004165A2"/>
    <w:rsid w:val="004165A5"/>
    <w:rsid w:val="004165E0"/>
    <w:rsid w:val="00417D39"/>
    <w:rsid w:val="00417E25"/>
    <w:rsid w:val="0042020F"/>
    <w:rsid w:val="004209AD"/>
    <w:rsid w:val="00420B89"/>
    <w:rsid w:val="00420E26"/>
    <w:rsid w:val="00423265"/>
    <w:rsid w:val="00423AB0"/>
    <w:rsid w:val="00423F72"/>
    <w:rsid w:val="004241CA"/>
    <w:rsid w:val="00424DB7"/>
    <w:rsid w:val="0042508B"/>
    <w:rsid w:val="004255AF"/>
    <w:rsid w:val="00425EF9"/>
    <w:rsid w:val="00426293"/>
    <w:rsid w:val="004262C1"/>
    <w:rsid w:val="00426680"/>
    <w:rsid w:val="00427FA1"/>
    <w:rsid w:val="004302AF"/>
    <w:rsid w:val="0043056E"/>
    <w:rsid w:val="0043102C"/>
    <w:rsid w:val="00431770"/>
    <w:rsid w:val="00431CDC"/>
    <w:rsid w:val="00431D80"/>
    <w:rsid w:val="0043264C"/>
    <w:rsid w:val="00432CBE"/>
    <w:rsid w:val="00432EDE"/>
    <w:rsid w:val="0043333F"/>
    <w:rsid w:val="00433361"/>
    <w:rsid w:val="00433970"/>
    <w:rsid w:val="004346A4"/>
    <w:rsid w:val="00434E74"/>
    <w:rsid w:val="0043517E"/>
    <w:rsid w:val="00435970"/>
    <w:rsid w:val="00435C6E"/>
    <w:rsid w:val="004366AC"/>
    <w:rsid w:val="00436879"/>
    <w:rsid w:val="004369B8"/>
    <w:rsid w:val="00437C0C"/>
    <w:rsid w:val="00437C38"/>
    <w:rsid w:val="00437DC8"/>
    <w:rsid w:val="00440935"/>
    <w:rsid w:val="0044137D"/>
    <w:rsid w:val="0044186E"/>
    <w:rsid w:val="00441DE0"/>
    <w:rsid w:val="004426BD"/>
    <w:rsid w:val="004428F8"/>
    <w:rsid w:val="004438EC"/>
    <w:rsid w:val="00443EB4"/>
    <w:rsid w:val="00445686"/>
    <w:rsid w:val="0044607B"/>
    <w:rsid w:val="00446471"/>
    <w:rsid w:val="004470BD"/>
    <w:rsid w:val="00447425"/>
    <w:rsid w:val="00447F68"/>
    <w:rsid w:val="004503D9"/>
    <w:rsid w:val="004508EB"/>
    <w:rsid w:val="004515F1"/>
    <w:rsid w:val="00451961"/>
    <w:rsid w:val="00453947"/>
    <w:rsid w:val="00453999"/>
    <w:rsid w:val="004545E1"/>
    <w:rsid w:val="00454C67"/>
    <w:rsid w:val="00455541"/>
    <w:rsid w:val="00456A2C"/>
    <w:rsid w:val="00456BA3"/>
    <w:rsid w:val="0045737E"/>
    <w:rsid w:val="004576E5"/>
    <w:rsid w:val="00457B50"/>
    <w:rsid w:val="00460668"/>
    <w:rsid w:val="004611C1"/>
    <w:rsid w:val="00462B72"/>
    <w:rsid w:val="004635F0"/>
    <w:rsid w:val="004640E7"/>
    <w:rsid w:val="00465AF5"/>
    <w:rsid w:val="004661B0"/>
    <w:rsid w:val="00466925"/>
    <w:rsid w:val="00466FEA"/>
    <w:rsid w:val="00467A33"/>
    <w:rsid w:val="00467A55"/>
    <w:rsid w:val="004702BD"/>
    <w:rsid w:val="00470635"/>
    <w:rsid w:val="00470775"/>
    <w:rsid w:val="0047091D"/>
    <w:rsid w:val="0047131D"/>
    <w:rsid w:val="00472D5C"/>
    <w:rsid w:val="00472F9E"/>
    <w:rsid w:val="00473959"/>
    <w:rsid w:val="00473A7F"/>
    <w:rsid w:val="00474FF3"/>
    <w:rsid w:val="0047596E"/>
    <w:rsid w:val="00475AB7"/>
    <w:rsid w:val="00475B68"/>
    <w:rsid w:val="00477865"/>
    <w:rsid w:val="00480974"/>
    <w:rsid w:val="00480F9B"/>
    <w:rsid w:val="00482243"/>
    <w:rsid w:val="0048272E"/>
    <w:rsid w:val="00482A44"/>
    <w:rsid w:val="004838AA"/>
    <w:rsid w:val="00484599"/>
    <w:rsid w:val="0048471A"/>
    <w:rsid w:val="00484AFF"/>
    <w:rsid w:val="00484CE5"/>
    <w:rsid w:val="00484F6D"/>
    <w:rsid w:val="004851C5"/>
    <w:rsid w:val="00485335"/>
    <w:rsid w:val="00485609"/>
    <w:rsid w:val="004856DA"/>
    <w:rsid w:val="00485C53"/>
    <w:rsid w:val="00485F0D"/>
    <w:rsid w:val="00487C69"/>
    <w:rsid w:val="00487EFD"/>
    <w:rsid w:val="0049023E"/>
    <w:rsid w:val="004907ED"/>
    <w:rsid w:val="004911DC"/>
    <w:rsid w:val="0049170D"/>
    <w:rsid w:val="004920BD"/>
    <w:rsid w:val="00492E1C"/>
    <w:rsid w:val="0049332A"/>
    <w:rsid w:val="00493B3F"/>
    <w:rsid w:val="004944B6"/>
    <w:rsid w:val="0049483D"/>
    <w:rsid w:val="004949BC"/>
    <w:rsid w:val="00494A80"/>
    <w:rsid w:val="004957B7"/>
    <w:rsid w:val="00495E6B"/>
    <w:rsid w:val="00495F76"/>
    <w:rsid w:val="00496E5F"/>
    <w:rsid w:val="00497896"/>
    <w:rsid w:val="00497D55"/>
    <w:rsid w:val="004A078D"/>
    <w:rsid w:val="004A0D42"/>
    <w:rsid w:val="004A170A"/>
    <w:rsid w:val="004A1FAD"/>
    <w:rsid w:val="004A22EC"/>
    <w:rsid w:val="004A251B"/>
    <w:rsid w:val="004A2F45"/>
    <w:rsid w:val="004A368E"/>
    <w:rsid w:val="004A3B8B"/>
    <w:rsid w:val="004A4630"/>
    <w:rsid w:val="004A4CC2"/>
    <w:rsid w:val="004A5AEC"/>
    <w:rsid w:val="004A646C"/>
    <w:rsid w:val="004A70B5"/>
    <w:rsid w:val="004A7952"/>
    <w:rsid w:val="004A7AFF"/>
    <w:rsid w:val="004A7D3E"/>
    <w:rsid w:val="004B00C4"/>
    <w:rsid w:val="004B07C7"/>
    <w:rsid w:val="004B1240"/>
    <w:rsid w:val="004B1465"/>
    <w:rsid w:val="004B1540"/>
    <w:rsid w:val="004B268D"/>
    <w:rsid w:val="004B357C"/>
    <w:rsid w:val="004B3F7D"/>
    <w:rsid w:val="004B5555"/>
    <w:rsid w:val="004B6A9B"/>
    <w:rsid w:val="004B72C5"/>
    <w:rsid w:val="004B749C"/>
    <w:rsid w:val="004C0A57"/>
    <w:rsid w:val="004C121E"/>
    <w:rsid w:val="004C159B"/>
    <w:rsid w:val="004C1B5A"/>
    <w:rsid w:val="004C1CEC"/>
    <w:rsid w:val="004C2A1A"/>
    <w:rsid w:val="004C3BF9"/>
    <w:rsid w:val="004C4320"/>
    <w:rsid w:val="004C5584"/>
    <w:rsid w:val="004C6865"/>
    <w:rsid w:val="004C6B9E"/>
    <w:rsid w:val="004C6C6E"/>
    <w:rsid w:val="004C780E"/>
    <w:rsid w:val="004C7854"/>
    <w:rsid w:val="004D090D"/>
    <w:rsid w:val="004D14D8"/>
    <w:rsid w:val="004D2C1C"/>
    <w:rsid w:val="004D3711"/>
    <w:rsid w:val="004D3D91"/>
    <w:rsid w:val="004D4549"/>
    <w:rsid w:val="004D5ACE"/>
    <w:rsid w:val="004D5BB9"/>
    <w:rsid w:val="004D6E2F"/>
    <w:rsid w:val="004D7834"/>
    <w:rsid w:val="004D7BF8"/>
    <w:rsid w:val="004E01E1"/>
    <w:rsid w:val="004E08CF"/>
    <w:rsid w:val="004E0B7A"/>
    <w:rsid w:val="004E0B8E"/>
    <w:rsid w:val="004E1894"/>
    <w:rsid w:val="004E1FD3"/>
    <w:rsid w:val="004E23E3"/>
    <w:rsid w:val="004E2CF6"/>
    <w:rsid w:val="004E3BBF"/>
    <w:rsid w:val="004E3FF7"/>
    <w:rsid w:val="004E40FD"/>
    <w:rsid w:val="004E49F8"/>
    <w:rsid w:val="004E4A49"/>
    <w:rsid w:val="004E4CC2"/>
    <w:rsid w:val="004E518C"/>
    <w:rsid w:val="004E524E"/>
    <w:rsid w:val="004E6C49"/>
    <w:rsid w:val="004E6F94"/>
    <w:rsid w:val="004E7578"/>
    <w:rsid w:val="004E75EF"/>
    <w:rsid w:val="004F0107"/>
    <w:rsid w:val="004F04AA"/>
    <w:rsid w:val="004F092E"/>
    <w:rsid w:val="004F1699"/>
    <w:rsid w:val="004F17FB"/>
    <w:rsid w:val="004F27D1"/>
    <w:rsid w:val="004F3090"/>
    <w:rsid w:val="004F3DC7"/>
    <w:rsid w:val="004F4346"/>
    <w:rsid w:val="004F489A"/>
    <w:rsid w:val="004F4A39"/>
    <w:rsid w:val="004F4D75"/>
    <w:rsid w:val="004F50CD"/>
    <w:rsid w:val="004F513F"/>
    <w:rsid w:val="004F5AAE"/>
    <w:rsid w:val="004F5F21"/>
    <w:rsid w:val="004F6293"/>
    <w:rsid w:val="004F66D0"/>
    <w:rsid w:val="004F6747"/>
    <w:rsid w:val="004F6CB2"/>
    <w:rsid w:val="004F76B2"/>
    <w:rsid w:val="00500332"/>
    <w:rsid w:val="00500D4C"/>
    <w:rsid w:val="00500F88"/>
    <w:rsid w:val="00502110"/>
    <w:rsid w:val="00502554"/>
    <w:rsid w:val="00502E6F"/>
    <w:rsid w:val="00504154"/>
    <w:rsid w:val="00504223"/>
    <w:rsid w:val="0050477B"/>
    <w:rsid w:val="00504BB8"/>
    <w:rsid w:val="00505187"/>
    <w:rsid w:val="005057CC"/>
    <w:rsid w:val="00505858"/>
    <w:rsid w:val="00505A9A"/>
    <w:rsid w:val="00505CCF"/>
    <w:rsid w:val="00505F80"/>
    <w:rsid w:val="00506735"/>
    <w:rsid w:val="005069A5"/>
    <w:rsid w:val="00506AA2"/>
    <w:rsid w:val="00506CBC"/>
    <w:rsid w:val="00506DFB"/>
    <w:rsid w:val="00507E86"/>
    <w:rsid w:val="0051089D"/>
    <w:rsid w:val="00510B9A"/>
    <w:rsid w:val="00510C02"/>
    <w:rsid w:val="005115F3"/>
    <w:rsid w:val="00512BF2"/>
    <w:rsid w:val="00512FA6"/>
    <w:rsid w:val="00513447"/>
    <w:rsid w:val="00513834"/>
    <w:rsid w:val="0051405B"/>
    <w:rsid w:val="0051480D"/>
    <w:rsid w:val="00514908"/>
    <w:rsid w:val="00514A6D"/>
    <w:rsid w:val="00515EB7"/>
    <w:rsid w:val="00515EF3"/>
    <w:rsid w:val="005172BB"/>
    <w:rsid w:val="005175B0"/>
    <w:rsid w:val="00520518"/>
    <w:rsid w:val="005208EB"/>
    <w:rsid w:val="005209D7"/>
    <w:rsid w:val="00520CD4"/>
    <w:rsid w:val="005216BC"/>
    <w:rsid w:val="00521C78"/>
    <w:rsid w:val="0052205A"/>
    <w:rsid w:val="005224A7"/>
    <w:rsid w:val="00523D1E"/>
    <w:rsid w:val="0052537E"/>
    <w:rsid w:val="00525F48"/>
    <w:rsid w:val="0052611C"/>
    <w:rsid w:val="005261F1"/>
    <w:rsid w:val="00526332"/>
    <w:rsid w:val="00526784"/>
    <w:rsid w:val="00526969"/>
    <w:rsid w:val="00526E2C"/>
    <w:rsid w:val="00527013"/>
    <w:rsid w:val="00527268"/>
    <w:rsid w:val="0052757D"/>
    <w:rsid w:val="00527CD2"/>
    <w:rsid w:val="00527D64"/>
    <w:rsid w:val="00530C92"/>
    <w:rsid w:val="00531527"/>
    <w:rsid w:val="005316B6"/>
    <w:rsid w:val="00532FE9"/>
    <w:rsid w:val="0053300F"/>
    <w:rsid w:val="00533FFC"/>
    <w:rsid w:val="00534BED"/>
    <w:rsid w:val="0053539D"/>
    <w:rsid w:val="005361E0"/>
    <w:rsid w:val="00537873"/>
    <w:rsid w:val="005378EF"/>
    <w:rsid w:val="00540570"/>
    <w:rsid w:val="00541363"/>
    <w:rsid w:val="00542681"/>
    <w:rsid w:val="00543643"/>
    <w:rsid w:val="005437CF"/>
    <w:rsid w:val="00544106"/>
    <w:rsid w:val="0054482C"/>
    <w:rsid w:val="00544B1A"/>
    <w:rsid w:val="00547953"/>
    <w:rsid w:val="00547B5A"/>
    <w:rsid w:val="00547B7A"/>
    <w:rsid w:val="00550282"/>
    <w:rsid w:val="0055046C"/>
    <w:rsid w:val="0055130D"/>
    <w:rsid w:val="00551424"/>
    <w:rsid w:val="00553150"/>
    <w:rsid w:val="005550DD"/>
    <w:rsid w:val="00555359"/>
    <w:rsid w:val="0055543F"/>
    <w:rsid w:val="0055632E"/>
    <w:rsid w:val="005575BA"/>
    <w:rsid w:val="00557DC5"/>
    <w:rsid w:val="00560F77"/>
    <w:rsid w:val="005619AE"/>
    <w:rsid w:val="00561A41"/>
    <w:rsid w:val="00561EA3"/>
    <w:rsid w:val="005624A0"/>
    <w:rsid w:val="00562D3B"/>
    <w:rsid w:val="005634AE"/>
    <w:rsid w:val="00563544"/>
    <w:rsid w:val="005635C8"/>
    <w:rsid w:val="00564B12"/>
    <w:rsid w:val="0056550D"/>
    <w:rsid w:val="005659AC"/>
    <w:rsid w:val="00566122"/>
    <w:rsid w:val="005665E1"/>
    <w:rsid w:val="00567592"/>
    <w:rsid w:val="00567730"/>
    <w:rsid w:val="00567B55"/>
    <w:rsid w:val="00570149"/>
    <w:rsid w:val="005701BB"/>
    <w:rsid w:val="005702ED"/>
    <w:rsid w:val="005709B5"/>
    <w:rsid w:val="00570BB9"/>
    <w:rsid w:val="005712A8"/>
    <w:rsid w:val="00572418"/>
    <w:rsid w:val="00572518"/>
    <w:rsid w:val="00572A77"/>
    <w:rsid w:val="00573664"/>
    <w:rsid w:val="00573BE5"/>
    <w:rsid w:val="00574156"/>
    <w:rsid w:val="00574301"/>
    <w:rsid w:val="00574806"/>
    <w:rsid w:val="005752A3"/>
    <w:rsid w:val="005754C9"/>
    <w:rsid w:val="00575CB7"/>
    <w:rsid w:val="005763DB"/>
    <w:rsid w:val="005766C5"/>
    <w:rsid w:val="0057676F"/>
    <w:rsid w:val="00577355"/>
    <w:rsid w:val="0057772F"/>
    <w:rsid w:val="0058024D"/>
    <w:rsid w:val="00580F55"/>
    <w:rsid w:val="00582C3A"/>
    <w:rsid w:val="00583F70"/>
    <w:rsid w:val="00584D05"/>
    <w:rsid w:val="0058523D"/>
    <w:rsid w:val="00586934"/>
    <w:rsid w:val="0058705D"/>
    <w:rsid w:val="00587C00"/>
    <w:rsid w:val="00587E4F"/>
    <w:rsid w:val="00587E60"/>
    <w:rsid w:val="0059033F"/>
    <w:rsid w:val="0059042C"/>
    <w:rsid w:val="00590527"/>
    <w:rsid w:val="005911E0"/>
    <w:rsid w:val="0059151F"/>
    <w:rsid w:val="00591BBD"/>
    <w:rsid w:val="00591D2D"/>
    <w:rsid w:val="00592FD8"/>
    <w:rsid w:val="0059449D"/>
    <w:rsid w:val="005954C3"/>
    <w:rsid w:val="0059688A"/>
    <w:rsid w:val="00596BB1"/>
    <w:rsid w:val="005972BB"/>
    <w:rsid w:val="00597E4B"/>
    <w:rsid w:val="005A1260"/>
    <w:rsid w:val="005A1289"/>
    <w:rsid w:val="005A2328"/>
    <w:rsid w:val="005A2B4D"/>
    <w:rsid w:val="005A2FA1"/>
    <w:rsid w:val="005A3014"/>
    <w:rsid w:val="005A345C"/>
    <w:rsid w:val="005A35B6"/>
    <w:rsid w:val="005A4232"/>
    <w:rsid w:val="005A50A0"/>
    <w:rsid w:val="005A56E4"/>
    <w:rsid w:val="005A595D"/>
    <w:rsid w:val="005A62A6"/>
    <w:rsid w:val="005A6740"/>
    <w:rsid w:val="005A6767"/>
    <w:rsid w:val="005A774B"/>
    <w:rsid w:val="005A77C9"/>
    <w:rsid w:val="005A7A37"/>
    <w:rsid w:val="005A7A91"/>
    <w:rsid w:val="005B016E"/>
    <w:rsid w:val="005B03C3"/>
    <w:rsid w:val="005B0807"/>
    <w:rsid w:val="005B0C96"/>
    <w:rsid w:val="005B0D23"/>
    <w:rsid w:val="005B0D43"/>
    <w:rsid w:val="005B1244"/>
    <w:rsid w:val="005B214B"/>
    <w:rsid w:val="005B2AD5"/>
    <w:rsid w:val="005B2CA3"/>
    <w:rsid w:val="005B3314"/>
    <w:rsid w:val="005B3467"/>
    <w:rsid w:val="005B57F3"/>
    <w:rsid w:val="005B5918"/>
    <w:rsid w:val="005B5A10"/>
    <w:rsid w:val="005B5AF6"/>
    <w:rsid w:val="005B5F55"/>
    <w:rsid w:val="005B60DA"/>
    <w:rsid w:val="005B61FE"/>
    <w:rsid w:val="005B6687"/>
    <w:rsid w:val="005B6969"/>
    <w:rsid w:val="005B7418"/>
    <w:rsid w:val="005C00DB"/>
    <w:rsid w:val="005C05F0"/>
    <w:rsid w:val="005C09B3"/>
    <w:rsid w:val="005C0D7E"/>
    <w:rsid w:val="005C0DE7"/>
    <w:rsid w:val="005C0F07"/>
    <w:rsid w:val="005C177B"/>
    <w:rsid w:val="005C1CA1"/>
    <w:rsid w:val="005C2BEA"/>
    <w:rsid w:val="005C2DE6"/>
    <w:rsid w:val="005C3024"/>
    <w:rsid w:val="005C31DB"/>
    <w:rsid w:val="005C3DE1"/>
    <w:rsid w:val="005C3E05"/>
    <w:rsid w:val="005C406C"/>
    <w:rsid w:val="005C4EBF"/>
    <w:rsid w:val="005C5098"/>
    <w:rsid w:val="005C54C2"/>
    <w:rsid w:val="005C58EB"/>
    <w:rsid w:val="005C5977"/>
    <w:rsid w:val="005C65B9"/>
    <w:rsid w:val="005C6B59"/>
    <w:rsid w:val="005C77FF"/>
    <w:rsid w:val="005C7DDF"/>
    <w:rsid w:val="005C7ED7"/>
    <w:rsid w:val="005D01A4"/>
    <w:rsid w:val="005D088D"/>
    <w:rsid w:val="005D0D39"/>
    <w:rsid w:val="005D0D75"/>
    <w:rsid w:val="005D131D"/>
    <w:rsid w:val="005D1A7D"/>
    <w:rsid w:val="005D1D9B"/>
    <w:rsid w:val="005D1F21"/>
    <w:rsid w:val="005D21B3"/>
    <w:rsid w:val="005D25C7"/>
    <w:rsid w:val="005D2AA0"/>
    <w:rsid w:val="005D392F"/>
    <w:rsid w:val="005D3A0E"/>
    <w:rsid w:val="005D4797"/>
    <w:rsid w:val="005D57AA"/>
    <w:rsid w:val="005D5842"/>
    <w:rsid w:val="005D5D39"/>
    <w:rsid w:val="005D6890"/>
    <w:rsid w:val="005D7167"/>
    <w:rsid w:val="005D78A2"/>
    <w:rsid w:val="005E1C52"/>
    <w:rsid w:val="005E21CC"/>
    <w:rsid w:val="005E2E68"/>
    <w:rsid w:val="005E33D2"/>
    <w:rsid w:val="005E414A"/>
    <w:rsid w:val="005E41E1"/>
    <w:rsid w:val="005E4442"/>
    <w:rsid w:val="005E4A71"/>
    <w:rsid w:val="005E4BD2"/>
    <w:rsid w:val="005E4F8B"/>
    <w:rsid w:val="005E501E"/>
    <w:rsid w:val="005E50F3"/>
    <w:rsid w:val="005E5490"/>
    <w:rsid w:val="005E5844"/>
    <w:rsid w:val="005E5DC9"/>
    <w:rsid w:val="005E5F00"/>
    <w:rsid w:val="005E7B3D"/>
    <w:rsid w:val="005F0DBF"/>
    <w:rsid w:val="005F172C"/>
    <w:rsid w:val="005F25C1"/>
    <w:rsid w:val="005F2D4C"/>
    <w:rsid w:val="005F31D5"/>
    <w:rsid w:val="005F3578"/>
    <w:rsid w:val="005F37D4"/>
    <w:rsid w:val="005F42D2"/>
    <w:rsid w:val="005F4DD9"/>
    <w:rsid w:val="005F51F9"/>
    <w:rsid w:val="005F554A"/>
    <w:rsid w:val="005F57CB"/>
    <w:rsid w:val="005F6199"/>
    <w:rsid w:val="005F6713"/>
    <w:rsid w:val="005F67E2"/>
    <w:rsid w:val="005F6E5D"/>
    <w:rsid w:val="005F7B3E"/>
    <w:rsid w:val="00600B60"/>
    <w:rsid w:val="00600D67"/>
    <w:rsid w:val="006020D9"/>
    <w:rsid w:val="0060267A"/>
    <w:rsid w:val="006030D6"/>
    <w:rsid w:val="00603215"/>
    <w:rsid w:val="0060403D"/>
    <w:rsid w:val="00604241"/>
    <w:rsid w:val="006043A4"/>
    <w:rsid w:val="006045CD"/>
    <w:rsid w:val="00605007"/>
    <w:rsid w:val="0060594A"/>
    <w:rsid w:val="006060BB"/>
    <w:rsid w:val="006064C2"/>
    <w:rsid w:val="00607F29"/>
    <w:rsid w:val="006104DC"/>
    <w:rsid w:val="006105B3"/>
    <w:rsid w:val="006119B8"/>
    <w:rsid w:val="00611A6C"/>
    <w:rsid w:val="00613C33"/>
    <w:rsid w:val="00614333"/>
    <w:rsid w:val="006149F2"/>
    <w:rsid w:val="00614CD3"/>
    <w:rsid w:val="0061627F"/>
    <w:rsid w:val="00616BF1"/>
    <w:rsid w:val="00616EC1"/>
    <w:rsid w:val="006171F1"/>
    <w:rsid w:val="00617894"/>
    <w:rsid w:val="0062043A"/>
    <w:rsid w:val="00620808"/>
    <w:rsid w:val="006217E3"/>
    <w:rsid w:val="00621964"/>
    <w:rsid w:val="00621A67"/>
    <w:rsid w:val="00621E55"/>
    <w:rsid w:val="00621EDB"/>
    <w:rsid w:val="00622F37"/>
    <w:rsid w:val="006232A3"/>
    <w:rsid w:val="006235A7"/>
    <w:rsid w:val="00623842"/>
    <w:rsid w:val="00623CE7"/>
    <w:rsid w:val="00623E43"/>
    <w:rsid w:val="006240A6"/>
    <w:rsid w:val="006242DF"/>
    <w:rsid w:val="006244FA"/>
    <w:rsid w:val="0062497C"/>
    <w:rsid w:val="00624EB7"/>
    <w:rsid w:val="00625295"/>
    <w:rsid w:val="00625307"/>
    <w:rsid w:val="0062600E"/>
    <w:rsid w:val="0062627C"/>
    <w:rsid w:val="00626EC9"/>
    <w:rsid w:val="006276B8"/>
    <w:rsid w:val="00627EBD"/>
    <w:rsid w:val="00630F57"/>
    <w:rsid w:val="00631795"/>
    <w:rsid w:val="006321FA"/>
    <w:rsid w:val="00634D34"/>
    <w:rsid w:val="00634EAA"/>
    <w:rsid w:val="00635D2B"/>
    <w:rsid w:val="006363A0"/>
    <w:rsid w:val="00636643"/>
    <w:rsid w:val="00636C8F"/>
    <w:rsid w:val="006374CD"/>
    <w:rsid w:val="00637E46"/>
    <w:rsid w:val="00637F16"/>
    <w:rsid w:val="00640570"/>
    <w:rsid w:val="00640CB0"/>
    <w:rsid w:val="00641143"/>
    <w:rsid w:val="006419B0"/>
    <w:rsid w:val="0064267E"/>
    <w:rsid w:val="006430FF"/>
    <w:rsid w:val="0064347A"/>
    <w:rsid w:val="00643967"/>
    <w:rsid w:val="00645032"/>
    <w:rsid w:val="00645589"/>
    <w:rsid w:val="0064581A"/>
    <w:rsid w:val="00646797"/>
    <w:rsid w:val="00646981"/>
    <w:rsid w:val="006471F3"/>
    <w:rsid w:val="0064721C"/>
    <w:rsid w:val="00647269"/>
    <w:rsid w:val="00647565"/>
    <w:rsid w:val="00647882"/>
    <w:rsid w:val="00647BC6"/>
    <w:rsid w:val="00647DA8"/>
    <w:rsid w:val="00647F9D"/>
    <w:rsid w:val="006502AB"/>
    <w:rsid w:val="00650F32"/>
    <w:rsid w:val="00651177"/>
    <w:rsid w:val="00651273"/>
    <w:rsid w:val="00652300"/>
    <w:rsid w:val="0065246F"/>
    <w:rsid w:val="00652AD9"/>
    <w:rsid w:val="0065343A"/>
    <w:rsid w:val="00653618"/>
    <w:rsid w:val="00653A2A"/>
    <w:rsid w:val="00653B74"/>
    <w:rsid w:val="00653FF0"/>
    <w:rsid w:val="00655588"/>
    <w:rsid w:val="00655C85"/>
    <w:rsid w:val="006569FD"/>
    <w:rsid w:val="00657F4C"/>
    <w:rsid w:val="00657FB1"/>
    <w:rsid w:val="0066080E"/>
    <w:rsid w:val="0066096D"/>
    <w:rsid w:val="0066100B"/>
    <w:rsid w:val="0066219C"/>
    <w:rsid w:val="00663D25"/>
    <w:rsid w:val="0066654B"/>
    <w:rsid w:val="00666B1D"/>
    <w:rsid w:val="00666DEC"/>
    <w:rsid w:val="006672FF"/>
    <w:rsid w:val="006673D7"/>
    <w:rsid w:val="00667A54"/>
    <w:rsid w:val="00667B77"/>
    <w:rsid w:val="006701CD"/>
    <w:rsid w:val="00671816"/>
    <w:rsid w:val="00671EB6"/>
    <w:rsid w:val="006724CA"/>
    <w:rsid w:val="006727E9"/>
    <w:rsid w:val="00673013"/>
    <w:rsid w:val="006746CD"/>
    <w:rsid w:val="00674DB1"/>
    <w:rsid w:val="006753BC"/>
    <w:rsid w:val="00677156"/>
    <w:rsid w:val="006779A1"/>
    <w:rsid w:val="00677B59"/>
    <w:rsid w:val="006807B3"/>
    <w:rsid w:val="006813A4"/>
    <w:rsid w:val="00681F77"/>
    <w:rsid w:val="006823B3"/>
    <w:rsid w:val="00682BA0"/>
    <w:rsid w:val="00682E7A"/>
    <w:rsid w:val="00682FC3"/>
    <w:rsid w:val="0068363F"/>
    <w:rsid w:val="0068368F"/>
    <w:rsid w:val="0068390A"/>
    <w:rsid w:val="00684D30"/>
    <w:rsid w:val="0068528A"/>
    <w:rsid w:val="006852D0"/>
    <w:rsid w:val="006855D3"/>
    <w:rsid w:val="00685D06"/>
    <w:rsid w:val="0068611E"/>
    <w:rsid w:val="00686202"/>
    <w:rsid w:val="00687B5E"/>
    <w:rsid w:val="00687E23"/>
    <w:rsid w:val="00687FD2"/>
    <w:rsid w:val="00690243"/>
    <w:rsid w:val="0069139A"/>
    <w:rsid w:val="006917A7"/>
    <w:rsid w:val="00691862"/>
    <w:rsid w:val="0069219F"/>
    <w:rsid w:val="006944EB"/>
    <w:rsid w:val="00694C2D"/>
    <w:rsid w:val="0069513B"/>
    <w:rsid w:val="006954C4"/>
    <w:rsid w:val="00696778"/>
    <w:rsid w:val="00696A55"/>
    <w:rsid w:val="00697BFC"/>
    <w:rsid w:val="006A00B7"/>
    <w:rsid w:val="006A0563"/>
    <w:rsid w:val="006A09C5"/>
    <w:rsid w:val="006A0F81"/>
    <w:rsid w:val="006A134B"/>
    <w:rsid w:val="006A1B12"/>
    <w:rsid w:val="006A229F"/>
    <w:rsid w:val="006A34AC"/>
    <w:rsid w:val="006A440A"/>
    <w:rsid w:val="006A46A7"/>
    <w:rsid w:val="006A4D18"/>
    <w:rsid w:val="006A4F09"/>
    <w:rsid w:val="006A50E4"/>
    <w:rsid w:val="006A587E"/>
    <w:rsid w:val="006A5B12"/>
    <w:rsid w:val="006A6D93"/>
    <w:rsid w:val="006A6EDD"/>
    <w:rsid w:val="006A7371"/>
    <w:rsid w:val="006A785D"/>
    <w:rsid w:val="006A7F74"/>
    <w:rsid w:val="006B0D34"/>
    <w:rsid w:val="006B0E8B"/>
    <w:rsid w:val="006B1453"/>
    <w:rsid w:val="006B22D6"/>
    <w:rsid w:val="006B269F"/>
    <w:rsid w:val="006B34C9"/>
    <w:rsid w:val="006B399A"/>
    <w:rsid w:val="006B4795"/>
    <w:rsid w:val="006B5791"/>
    <w:rsid w:val="006B5977"/>
    <w:rsid w:val="006B5A0E"/>
    <w:rsid w:val="006B5DA1"/>
    <w:rsid w:val="006B60A2"/>
    <w:rsid w:val="006B6798"/>
    <w:rsid w:val="006B77BE"/>
    <w:rsid w:val="006B7B54"/>
    <w:rsid w:val="006B7CE5"/>
    <w:rsid w:val="006C06AF"/>
    <w:rsid w:val="006C0F76"/>
    <w:rsid w:val="006C1340"/>
    <w:rsid w:val="006C23C2"/>
    <w:rsid w:val="006C2F36"/>
    <w:rsid w:val="006C329B"/>
    <w:rsid w:val="006C33AC"/>
    <w:rsid w:val="006C4601"/>
    <w:rsid w:val="006C4B1F"/>
    <w:rsid w:val="006C5C39"/>
    <w:rsid w:val="006C6403"/>
    <w:rsid w:val="006C6FBB"/>
    <w:rsid w:val="006C723E"/>
    <w:rsid w:val="006C7789"/>
    <w:rsid w:val="006C7B71"/>
    <w:rsid w:val="006C7C23"/>
    <w:rsid w:val="006D01E3"/>
    <w:rsid w:val="006D05A6"/>
    <w:rsid w:val="006D164E"/>
    <w:rsid w:val="006D1A93"/>
    <w:rsid w:val="006D3A6D"/>
    <w:rsid w:val="006D46C6"/>
    <w:rsid w:val="006D4C1F"/>
    <w:rsid w:val="006D4F91"/>
    <w:rsid w:val="006D5556"/>
    <w:rsid w:val="006D56FD"/>
    <w:rsid w:val="006D6DB3"/>
    <w:rsid w:val="006D7C86"/>
    <w:rsid w:val="006D7F53"/>
    <w:rsid w:val="006E0419"/>
    <w:rsid w:val="006E0CF5"/>
    <w:rsid w:val="006E1425"/>
    <w:rsid w:val="006E15B5"/>
    <w:rsid w:val="006E18EB"/>
    <w:rsid w:val="006E1C31"/>
    <w:rsid w:val="006E1FE8"/>
    <w:rsid w:val="006E2293"/>
    <w:rsid w:val="006E2565"/>
    <w:rsid w:val="006E31A3"/>
    <w:rsid w:val="006E3494"/>
    <w:rsid w:val="006E45CC"/>
    <w:rsid w:val="006E52E1"/>
    <w:rsid w:val="006E5C6C"/>
    <w:rsid w:val="006E5D11"/>
    <w:rsid w:val="006E63DE"/>
    <w:rsid w:val="006E6A42"/>
    <w:rsid w:val="006E70D1"/>
    <w:rsid w:val="006E7662"/>
    <w:rsid w:val="006E7A25"/>
    <w:rsid w:val="006F04D9"/>
    <w:rsid w:val="006F07FA"/>
    <w:rsid w:val="006F0FBF"/>
    <w:rsid w:val="006F137B"/>
    <w:rsid w:val="006F1B2E"/>
    <w:rsid w:val="006F1DC1"/>
    <w:rsid w:val="006F21CF"/>
    <w:rsid w:val="006F2292"/>
    <w:rsid w:val="006F2E3C"/>
    <w:rsid w:val="006F31D7"/>
    <w:rsid w:val="006F34FF"/>
    <w:rsid w:val="006F3670"/>
    <w:rsid w:val="006F36F1"/>
    <w:rsid w:val="006F3932"/>
    <w:rsid w:val="006F3AC4"/>
    <w:rsid w:val="006F3B2C"/>
    <w:rsid w:val="006F48D3"/>
    <w:rsid w:val="006F4901"/>
    <w:rsid w:val="006F5845"/>
    <w:rsid w:val="006F5F39"/>
    <w:rsid w:val="006F617A"/>
    <w:rsid w:val="006F6D52"/>
    <w:rsid w:val="006F773A"/>
    <w:rsid w:val="006F7A5F"/>
    <w:rsid w:val="007001BB"/>
    <w:rsid w:val="0070184C"/>
    <w:rsid w:val="00702036"/>
    <w:rsid w:val="007028E7"/>
    <w:rsid w:val="007039B7"/>
    <w:rsid w:val="00703CAD"/>
    <w:rsid w:val="0070401B"/>
    <w:rsid w:val="00704082"/>
    <w:rsid w:val="00705371"/>
    <w:rsid w:val="00705451"/>
    <w:rsid w:val="007076C7"/>
    <w:rsid w:val="007077DC"/>
    <w:rsid w:val="0070783C"/>
    <w:rsid w:val="00707DAE"/>
    <w:rsid w:val="00710C2B"/>
    <w:rsid w:val="00713384"/>
    <w:rsid w:val="0071364B"/>
    <w:rsid w:val="00713C05"/>
    <w:rsid w:val="00713D30"/>
    <w:rsid w:val="00713D73"/>
    <w:rsid w:val="00713E00"/>
    <w:rsid w:val="007141E1"/>
    <w:rsid w:val="00714383"/>
    <w:rsid w:val="00714562"/>
    <w:rsid w:val="00714F31"/>
    <w:rsid w:val="0071593B"/>
    <w:rsid w:val="00716C58"/>
    <w:rsid w:val="0071710C"/>
    <w:rsid w:val="0071766B"/>
    <w:rsid w:val="00717FD6"/>
    <w:rsid w:val="0072121E"/>
    <w:rsid w:val="007215B7"/>
    <w:rsid w:val="007219F6"/>
    <w:rsid w:val="00721CF3"/>
    <w:rsid w:val="00722046"/>
    <w:rsid w:val="00722CFC"/>
    <w:rsid w:val="0072440A"/>
    <w:rsid w:val="00724504"/>
    <w:rsid w:val="007247EB"/>
    <w:rsid w:val="007256B8"/>
    <w:rsid w:val="007257D4"/>
    <w:rsid w:val="00726485"/>
    <w:rsid w:val="00726E0B"/>
    <w:rsid w:val="00726F2B"/>
    <w:rsid w:val="00727BF8"/>
    <w:rsid w:val="00732F1A"/>
    <w:rsid w:val="00733151"/>
    <w:rsid w:val="007333A3"/>
    <w:rsid w:val="00733AC8"/>
    <w:rsid w:val="00734A87"/>
    <w:rsid w:val="00734CF6"/>
    <w:rsid w:val="00734E3E"/>
    <w:rsid w:val="00735189"/>
    <w:rsid w:val="00735491"/>
    <w:rsid w:val="007360FB"/>
    <w:rsid w:val="007369A0"/>
    <w:rsid w:val="0073770D"/>
    <w:rsid w:val="00740E6A"/>
    <w:rsid w:val="007413D9"/>
    <w:rsid w:val="0074150C"/>
    <w:rsid w:val="00741E04"/>
    <w:rsid w:val="00741F46"/>
    <w:rsid w:val="00742024"/>
    <w:rsid w:val="007434B4"/>
    <w:rsid w:val="00744360"/>
    <w:rsid w:val="007443B2"/>
    <w:rsid w:val="007455AC"/>
    <w:rsid w:val="00745685"/>
    <w:rsid w:val="0074593E"/>
    <w:rsid w:val="007460BC"/>
    <w:rsid w:val="00746586"/>
    <w:rsid w:val="00746D67"/>
    <w:rsid w:val="00746F82"/>
    <w:rsid w:val="00747190"/>
    <w:rsid w:val="00747779"/>
    <w:rsid w:val="00747DDA"/>
    <w:rsid w:val="00747F03"/>
    <w:rsid w:val="00750446"/>
    <w:rsid w:val="00751132"/>
    <w:rsid w:val="00751F7C"/>
    <w:rsid w:val="00752F49"/>
    <w:rsid w:val="007530C3"/>
    <w:rsid w:val="00753B5C"/>
    <w:rsid w:val="00753C16"/>
    <w:rsid w:val="00753FAF"/>
    <w:rsid w:val="00755F77"/>
    <w:rsid w:val="007567BC"/>
    <w:rsid w:val="007568EE"/>
    <w:rsid w:val="00756BAE"/>
    <w:rsid w:val="00756DB5"/>
    <w:rsid w:val="00757633"/>
    <w:rsid w:val="00757E1F"/>
    <w:rsid w:val="007601F3"/>
    <w:rsid w:val="007606C3"/>
    <w:rsid w:val="007607DC"/>
    <w:rsid w:val="0076095D"/>
    <w:rsid w:val="00760C78"/>
    <w:rsid w:val="00760E64"/>
    <w:rsid w:val="007611A9"/>
    <w:rsid w:val="00761C5D"/>
    <w:rsid w:val="00761F02"/>
    <w:rsid w:val="00762277"/>
    <w:rsid w:val="007631DA"/>
    <w:rsid w:val="0076372F"/>
    <w:rsid w:val="0076488F"/>
    <w:rsid w:val="0076569C"/>
    <w:rsid w:val="00765AED"/>
    <w:rsid w:val="0076675E"/>
    <w:rsid w:val="00766802"/>
    <w:rsid w:val="0076684A"/>
    <w:rsid w:val="00767220"/>
    <w:rsid w:val="0077039E"/>
    <w:rsid w:val="00771449"/>
    <w:rsid w:val="00771DE6"/>
    <w:rsid w:val="00771E26"/>
    <w:rsid w:val="007723AB"/>
    <w:rsid w:val="0077270D"/>
    <w:rsid w:val="0077273F"/>
    <w:rsid w:val="0077276B"/>
    <w:rsid w:val="007741AD"/>
    <w:rsid w:val="00774632"/>
    <w:rsid w:val="00775065"/>
    <w:rsid w:val="0077594B"/>
    <w:rsid w:val="007777EC"/>
    <w:rsid w:val="00777B6C"/>
    <w:rsid w:val="0078023F"/>
    <w:rsid w:val="00780CB0"/>
    <w:rsid w:val="00780DDA"/>
    <w:rsid w:val="00780E3D"/>
    <w:rsid w:val="00781272"/>
    <w:rsid w:val="00782127"/>
    <w:rsid w:val="0078279B"/>
    <w:rsid w:val="007828A8"/>
    <w:rsid w:val="00782FAA"/>
    <w:rsid w:val="007847B2"/>
    <w:rsid w:val="00785952"/>
    <w:rsid w:val="00786755"/>
    <w:rsid w:val="00787111"/>
    <w:rsid w:val="00787136"/>
    <w:rsid w:val="007872CA"/>
    <w:rsid w:val="0078751B"/>
    <w:rsid w:val="00787713"/>
    <w:rsid w:val="00787B90"/>
    <w:rsid w:val="00790EB6"/>
    <w:rsid w:val="00791001"/>
    <w:rsid w:val="00791BC1"/>
    <w:rsid w:val="007928E2"/>
    <w:rsid w:val="007936B7"/>
    <w:rsid w:val="007938A2"/>
    <w:rsid w:val="00793C99"/>
    <w:rsid w:val="007944FD"/>
    <w:rsid w:val="007946C7"/>
    <w:rsid w:val="007948EB"/>
    <w:rsid w:val="0079531F"/>
    <w:rsid w:val="00795D1A"/>
    <w:rsid w:val="0079690E"/>
    <w:rsid w:val="007972B8"/>
    <w:rsid w:val="00797518"/>
    <w:rsid w:val="007975C6"/>
    <w:rsid w:val="00797C80"/>
    <w:rsid w:val="007A184A"/>
    <w:rsid w:val="007A1DE8"/>
    <w:rsid w:val="007A2789"/>
    <w:rsid w:val="007A33DB"/>
    <w:rsid w:val="007A3ABD"/>
    <w:rsid w:val="007A453C"/>
    <w:rsid w:val="007A4B56"/>
    <w:rsid w:val="007A54CF"/>
    <w:rsid w:val="007A5DDD"/>
    <w:rsid w:val="007A69F1"/>
    <w:rsid w:val="007A6B90"/>
    <w:rsid w:val="007A7332"/>
    <w:rsid w:val="007A75F4"/>
    <w:rsid w:val="007A770F"/>
    <w:rsid w:val="007B00EC"/>
    <w:rsid w:val="007B0338"/>
    <w:rsid w:val="007B0377"/>
    <w:rsid w:val="007B0520"/>
    <w:rsid w:val="007B0DCD"/>
    <w:rsid w:val="007B12F7"/>
    <w:rsid w:val="007B2232"/>
    <w:rsid w:val="007B302A"/>
    <w:rsid w:val="007B3D4F"/>
    <w:rsid w:val="007B3E57"/>
    <w:rsid w:val="007B3FCC"/>
    <w:rsid w:val="007B4A00"/>
    <w:rsid w:val="007B644C"/>
    <w:rsid w:val="007B65F8"/>
    <w:rsid w:val="007C051A"/>
    <w:rsid w:val="007C0953"/>
    <w:rsid w:val="007C0C56"/>
    <w:rsid w:val="007C0DF8"/>
    <w:rsid w:val="007C0EA4"/>
    <w:rsid w:val="007C1D9A"/>
    <w:rsid w:val="007C1DC9"/>
    <w:rsid w:val="007C2031"/>
    <w:rsid w:val="007C2C9D"/>
    <w:rsid w:val="007C2D34"/>
    <w:rsid w:val="007C302F"/>
    <w:rsid w:val="007C3411"/>
    <w:rsid w:val="007C534B"/>
    <w:rsid w:val="007C5C1F"/>
    <w:rsid w:val="007C5F6A"/>
    <w:rsid w:val="007C5FBC"/>
    <w:rsid w:val="007C6ED7"/>
    <w:rsid w:val="007C76F3"/>
    <w:rsid w:val="007D0400"/>
    <w:rsid w:val="007D0885"/>
    <w:rsid w:val="007D1553"/>
    <w:rsid w:val="007D1565"/>
    <w:rsid w:val="007D23AB"/>
    <w:rsid w:val="007D23C8"/>
    <w:rsid w:val="007D348B"/>
    <w:rsid w:val="007D3A8A"/>
    <w:rsid w:val="007D405F"/>
    <w:rsid w:val="007D460B"/>
    <w:rsid w:val="007D4EAE"/>
    <w:rsid w:val="007D50E3"/>
    <w:rsid w:val="007D57AF"/>
    <w:rsid w:val="007D5C23"/>
    <w:rsid w:val="007D6E84"/>
    <w:rsid w:val="007D71A8"/>
    <w:rsid w:val="007D7812"/>
    <w:rsid w:val="007E0993"/>
    <w:rsid w:val="007E1305"/>
    <w:rsid w:val="007E17F4"/>
    <w:rsid w:val="007E1DC0"/>
    <w:rsid w:val="007E256E"/>
    <w:rsid w:val="007E2C2B"/>
    <w:rsid w:val="007E2F0B"/>
    <w:rsid w:val="007E2F36"/>
    <w:rsid w:val="007E3355"/>
    <w:rsid w:val="007E41D9"/>
    <w:rsid w:val="007E4784"/>
    <w:rsid w:val="007E484A"/>
    <w:rsid w:val="007E4969"/>
    <w:rsid w:val="007E4A22"/>
    <w:rsid w:val="007E5152"/>
    <w:rsid w:val="007E5BC4"/>
    <w:rsid w:val="007E626F"/>
    <w:rsid w:val="007E6C18"/>
    <w:rsid w:val="007E7127"/>
    <w:rsid w:val="007F06B1"/>
    <w:rsid w:val="007F0EB3"/>
    <w:rsid w:val="007F12B2"/>
    <w:rsid w:val="007F25FE"/>
    <w:rsid w:val="007F3E44"/>
    <w:rsid w:val="007F589A"/>
    <w:rsid w:val="007F5A41"/>
    <w:rsid w:val="007F5C7E"/>
    <w:rsid w:val="007F5C8A"/>
    <w:rsid w:val="007F6A98"/>
    <w:rsid w:val="007F6ECA"/>
    <w:rsid w:val="00800636"/>
    <w:rsid w:val="008006E4"/>
    <w:rsid w:val="00800AFC"/>
    <w:rsid w:val="00800C27"/>
    <w:rsid w:val="008014D4"/>
    <w:rsid w:val="00801B24"/>
    <w:rsid w:val="00802157"/>
    <w:rsid w:val="008022FA"/>
    <w:rsid w:val="00802842"/>
    <w:rsid w:val="008029A3"/>
    <w:rsid w:val="00802D08"/>
    <w:rsid w:val="00802D88"/>
    <w:rsid w:val="008035D5"/>
    <w:rsid w:val="008041E9"/>
    <w:rsid w:val="0080530F"/>
    <w:rsid w:val="00805524"/>
    <w:rsid w:val="00805B8A"/>
    <w:rsid w:val="00805E68"/>
    <w:rsid w:val="00805F68"/>
    <w:rsid w:val="0080604E"/>
    <w:rsid w:val="00806B31"/>
    <w:rsid w:val="00807280"/>
    <w:rsid w:val="00807527"/>
    <w:rsid w:val="008100B3"/>
    <w:rsid w:val="00810414"/>
    <w:rsid w:val="00811559"/>
    <w:rsid w:val="00812E54"/>
    <w:rsid w:val="00812ED3"/>
    <w:rsid w:val="0081303B"/>
    <w:rsid w:val="008137E0"/>
    <w:rsid w:val="00814617"/>
    <w:rsid w:val="00814F1A"/>
    <w:rsid w:val="008152A9"/>
    <w:rsid w:val="00815685"/>
    <w:rsid w:val="00815C26"/>
    <w:rsid w:val="00815FCB"/>
    <w:rsid w:val="0081647C"/>
    <w:rsid w:val="008168BB"/>
    <w:rsid w:val="008171F2"/>
    <w:rsid w:val="00817666"/>
    <w:rsid w:val="00817FE4"/>
    <w:rsid w:val="008205E0"/>
    <w:rsid w:val="00820BBB"/>
    <w:rsid w:val="00820C24"/>
    <w:rsid w:val="00821980"/>
    <w:rsid w:val="00821ADD"/>
    <w:rsid w:val="00821B82"/>
    <w:rsid w:val="0082253F"/>
    <w:rsid w:val="00822CAF"/>
    <w:rsid w:val="008235B8"/>
    <w:rsid w:val="00823B5F"/>
    <w:rsid w:val="008242E6"/>
    <w:rsid w:val="00824B7E"/>
    <w:rsid w:val="0082519B"/>
    <w:rsid w:val="00826848"/>
    <w:rsid w:val="00826A07"/>
    <w:rsid w:val="00826FDC"/>
    <w:rsid w:val="0083025C"/>
    <w:rsid w:val="00830422"/>
    <w:rsid w:val="00831F75"/>
    <w:rsid w:val="0083215D"/>
    <w:rsid w:val="008327F1"/>
    <w:rsid w:val="00832850"/>
    <w:rsid w:val="0083358D"/>
    <w:rsid w:val="00833685"/>
    <w:rsid w:val="00833D5B"/>
    <w:rsid w:val="008348A7"/>
    <w:rsid w:val="00834DF7"/>
    <w:rsid w:val="008353EC"/>
    <w:rsid w:val="00836796"/>
    <w:rsid w:val="008368A0"/>
    <w:rsid w:val="008372F2"/>
    <w:rsid w:val="00837598"/>
    <w:rsid w:val="00837980"/>
    <w:rsid w:val="008400C5"/>
    <w:rsid w:val="00840326"/>
    <w:rsid w:val="00840AB2"/>
    <w:rsid w:val="00841268"/>
    <w:rsid w:val="008417A5"/>
    <w:rsid w:val="00841B3A"/>
    <w:rsid w:val="00841D4E"/>
    <w:rsid w:val="00841D59"/>
    <w:rsid w:val="00842758"/>
    <w:rsid w:val="00842D56"/>
    <w:rsid w:val="0084308B"/>
    <w:rsid w:val="00844573"/>
    <w:rsid w:val="0084473C"/>
    <w:rsid w:val="00844A91"/>
    <w:rsid w:val="00844C56"/>
    <w:rsid w:val="00845C17"/>
    <w:rsid w:val="00846926"/>
    <w:rsid w:val="00846C2C"/>
    <w:rsid w:val="00847806"/>
    <w:rsid w:val="00847DE1"/>
    <w:rsid w:val="00847E34"/>
    <w:rsid w:val="00847FEC"/>
    <w:rsid w:val="00850CB6"/>
    <w:rsid w:val="0085129C"/>
    <w:rsid w:val="00852675"/>
    <w:rsid w:val="00852853"/>
    <w:rsid w:val="00853251"/>
    <w:rsid w:val="00853D8C"/>
    <w:rsid w:val="00854301"/>
    <w:rsid w:val="0085571D"/>
    <w:rsid w:val="008558C2"/>
    <w:rsid w:val="0085626D"/>
    <w:rsid w:val="008562DF"/>
    <w:rsid w:val="00856457"/>
    <w:rsid w:val="00856AA6"/>
    <w:rsid w:val="008570AA"/>
    <w:rsid w:val="00860E07"/>
    <w:rsid w:val="008613AD"/>
    <w:rsid w:val="00861565"/>
    <w:rsid w:val="00861CB1"/>
    <w:rsid w:val="0086223C"/>
    <w:rsid w:val="00862AC9"/>
    <w:rsid w:val="00862E2B"/>
    <w:rsid w:val="008637ED"/>
    <w:rsid w:val="00863896"/>
    <w:rsid w:val="00864CBE"/>
    <w:rsid w:val="00864EE0"/>
    <w:rsid w:val="00865FC0"/>
    <w:rsid w:val="00865FEB"/>
    <w:rsid w:val="0086652D"/>
    <w:rsid w:val="0086659F"/>
    <w:rsid w:val="00866B3B"/>
    <w:rsid w:val="008678A6"/>
    <w:rsid w:val="008706F9"/>
    <w:rsid w:val="00871BBB"/>
    <w:rsid w:val="00871F51"/>
    <w:rsid w:val="008726F6"/>
    <w:rsid w:val="00873CDE"/>
    <w:rsid w:val="00874C18"/>
    <w:rsid w:val="00875458"/>
    <w:rsid w:val="008754A6"/>
    <w:rsid w:val="008768FC"/>
    <w:rsid w:val="00876925"/>
    <w:rsid w:val="008776B7"/>
    <w:rsid w:val="00877941"/>
    <w:rsid w:val="00877AB4"/>
    <w:rsid w:val="00880030"/>
    <w:rsid w:val="0088016F"/>
    <w:rsid w:val="00880175"/>
    <w:rsid w:val="00880359"/>
    <w:rsid w:val="0088062D"/>
    <w:rsid w:val="00880B11"/>
    <w:rsid w:val="00880B26"/>
    <w:rsid w:val="00880C22"/>
    <w:rsid w:val="00880C74"/>
    <w:rsid w:val="0088108D"/>
    <w:rsid w:val="00881408"/>
    <w:rsid w:val="0088206F"/>
    <w:rsid w:val="008821CE"/>
    <w:rsid w:val="00882419"/>
    <w:rsid w:val="008828A3"/>
    <w:rsid w:val="00882908"/>
    <w:rsid w:val="00882ACC"/>
    <w:rsid w:val="00882F88"/>
    <w:rsid w:val="008835B9"/>
    <w:rsid w:val="008836B3"/>
    <w:rsid w:val="00883835"/>
    <w:rsid w:val="00884527"/>
    <w:rsid w:val="00885429"/>
    <w:rsid w:val="00885744"/>
    <w:rsid w:val="00886054"/>
    <w:rsid w:val="008862FF"/>
    <w:rsid w:val="00886FAE"/>
    <w:rsid w:val="008871AF"/>
    <w:rsid w:val="00887355"/>
    <w:rsid w:val="00887570"/>
    <w:rsid w:val="0088767A"/>
    <w:rsid w:val="00890184"/>
    <w:rsid w:val="00890AA2"/>
    <w:rsid w:val="00891D11"/>
    <w:rsid w:val="008923CE"/>
    <w:rsid w:val="00892D2C"/>
    <w:rsid w:val="00892FBB"/>
    <w:rsid w:val="00893531"/>
    <w:rsid w:val="00893836"/>
    <w:rsid w:val="008952DA"/>
    <w:rsid w:val="00895D20"/>
    <w:rsid w:val="00895D3D"/>
    <w:rsid w:val="008961A9"/>
    <w:rsid w:val="00897720"/>
    <w:rsid w:val="00897889"/>
    <w:rsid w:val="008978AE"/>
    <w:rsid w:val="00897E26"/>
    <w:rsid w:val="008A051C"/>
    <w:rsid w:val="008A0865"/>
    <w:rsid w:val="008A1CC1"/>
    <w:rsid w:val="008A1E03"/>
    <w:rsid w:val="008A294C"/>
    <w:rsid w:val="008A400C"/>
    <w:rsid w:val="008A4564"/>
    <w:rsid w:val="008A48A9"/>
    <w:rsid w:val="008A4E31"/>
    <w:rsid w:val="008A5817"/>
    <w:rsid w:val="008A6270"/>
    <w:rsid w:val="008A64F6"/>
    <w:rsid w:val="008A664A"/>
    <w:rsid w:val="008A6C2A"/>
    <w:rsid w:val="008A73C4"/>
    <w:rsid w:val="008A75A2"/>
    <w:rsid w:val="008B064A"/>
    <w:rsid w:val="008B0CF2"/>
    <w:rsid w:val="008B0F49"/>
    <w:rsid w:val="008B2E95"/>
    <w:rsid w:val="008B35FF"/>
    <w:rsid w:val="008B3914"/>
    <w:rsid w:val="008B3B34"/>
    <w:rsid w:val="008B3DF9"/>
    <w:rsid w:val="008B3E41"/>
    <w:rsid w:val="008B42B0"/>
    <w:rsid w:val="008B49E4"/>
    <w:rsid w:val="008B4ECD"/>
    <w:rsid w:val="008B5126"/>
    <w:rsid w:val="008B54C7"/>
    <w:rsid w:val="008B5FF6"/>
    <w:rsid w:val="008B6438"/>
    <w:rsid w:val="008B685F"/>
    <w:rsid w:val="008B6D4D"/>
    <w:rsid w:val="008B6EF6"/>
    <w:rsid w:val="008B7BB3"/>
    <w:rsid w:val="008B7C50"/>
    <w:rsid w:val="008B7C74"/>
    <w:rsid w:val="008B7E8D"/>
    <w:rsid w:val="008B7E9E"/>
    <w:rsid w:val="008C008E"/>
    <w:rsid w:val="008C0166"/>
    <w:rsid w:val="008C2834"/>
    <w:rsid w:val="008C29DE"/>
    <w:rsid w:val="008C2DE1"/>
    <w:rsid w:val="008C3A07"/>
    <w:rsid w:val="008C3CBC"/>
    <w:rsid w:val="008C3D8D"/>
    <w:rsid w:val="008C41AF"/>
    <w:rsid w:val="008C47C2"/>
    <w:rsid w:val="008C5195"/>
    <w:rsid w:val="008C51ED"/>
    <w:rsid w:val="008C59E1"/>
    <w:rsid w:val="008C77C5"/>
    <w:rsid w:val="008C7964"/>
    <w:rsid w:val="008D0678"/>
    <w:rsid w:val="008D0C02"/>
    <w:rsid w:val="008D1648"/>
    <w:rsid w:val="008D201F"/>
    <w:rsid w:val="008D3FC4"/>
    <w:rsid w:val="008D4139"/>
    <w:rsid w:val="008D499A"/>
    <w:rsid w:val="008D4A08"/>
    <w:rsid w:val="008D4B63"/>
    <w:rsid w:val="008D4ED6"/>
    <w:rsid w:val="008D531E"/>
    <w:rsid w:val="008D598B"/>
    <w:rsid w:val="008D5A64"/>
    <w:rsid w:val="008D63C6"/>
    <w:rsid w:val="008D64D3"/>
    <w:rsid w:val="008D68B8"/>
    <w:rsid w:val="008D71E1"/>
    <w:rsid w:val="008D73F8"/>
    <w:rsid w:val="008E0A00"/>
    <w:rsid w:val="008E11C5"/>
    <w:rsid w:val="008E1B2E"/>
    <w:rsid w:val="008E2E02"/>
    <w:rsid w:val="008E3392"/>
    <w:rsid w:val="008E3A93"/>
    <w:rsid w:val="008E3C1A"/>
    <w:rsid w:val="008E4ED5"/>
    <w:rsid w:val="008E5303"/>
    <w:rsid w:val="008E533C"/>
    <w:rsid w:val="008E5603"/>
    <w:rsid w:val="008E5DBD"/>
    <w:rsid w:val="008E6566"/>
    <w:rsid w:val="008E6DFB"/>
    <w:rsid w:val="008E75CE"/>
    <w:rsid w:val="008E78ED"/>
    <w:rsid w:val="008F016D"/>
    <w:rsid w:val="008F0E77"/>
    <w:rsid w:val="008F104D"/>
    <w:rsid w:val="008F1C57"/>
    <w:rsid w:val="008F5607"/>
    <w:rsid w:val="008F567B"/>
    <w:rsid w:val="008F587E"/>
    <w:rsid w:val="008F63FC"/>
    <w:rsid w:val="008F645E"/>
    <w:rsid w:val="008F64F4"/>
    <w:rsid w:val="008F6500"/>
    <w:rsid w:val="008F6B90"/>
    <w:rsid w:val="008F73EE"/>
    <w:rsid w:val="008F78FE"/>
    <w:rsid w:val="00901406"/>
    <w:rsid w:val="00901880"/>
    <w:rsid w:val="00901CEA"/>
    <w:rsid w:val="00901F5B"/>
    <w:rsid w:val="009023D8"/>
    <w:rsid w:val="0090312E"/>
    <w:rsid w:val="00903231"/>
    <w:rsid w:val="0090323D"/>
    <w:rsid w:val="009033B3"/>
    <w:rsid w:val="0090365C"/>
    <w:rsid w:val="009040DE"/>
    <w:rsid w:val="00904101"/>
    <w:rsid w:val="0090478D"/>
    <w:rsid w:val="00904B4D"/>
    <w:rsid w:val="00904FDD"/>
    <w:rsid w:val="009051CE"/>
    <w:rsid w:val="009055CB"/>
    <w:rsid w:val="009069C0"/>
    <w:rsid w:val="00906F85"/>
    <w:rsid w:val="0090766C"/>
    <w:rsid w:val="009104BE"/>
    <w:rsid w:val="00910FB9"/>
    <w:rsid w:val="0091102F"/>
    <w:rsid w:val="00911FDE"/>
    <w:rsid w:val="00912BA0"/>
    <w:rsid w:val="00912C9D"/>
    <w:rsid w:val="009130C4"/>
    <w:rsid w:val="009134F8"/>
    <w:rsid w:val="009138A1"/>
    <w:rsid w:val="00913D07"/>
    <w:rsid w:val="00914055"/>
    <w:rsid w:val="00915C2A"/>
    <w:rsid w:val="00915CFC"/>
    <w:rsid w:val="00916580"/>
    <w:rsid w:val="0091715D"/>
    <w:rsid w:val="009179EE"/>
    <w:rsid w:val="00917B30"/>
    <w:rsid w:val="00921369"/>
    <w:rsid w:val="00921556"/>
    <w:rsid w:val="0092181D"/>
    <w:rsid w:val="009220E1"/>
    <w:rsid w:val="009226FF"/>
    <w:rsid w:val="00922BF1"/>
    <w:rsid w:val="00922DDF"/>
    <w:rsid w:val="0092412A"/>
    <w:rsid w:val="0092466E"/>
    <w:rsid w:val="0092516A"/>
    <w:rsid w:val="009258D3"/>
    <w:rsid w:val="0092666E"/>
    <w:rsid w:val="00926B3C"/>
    <w:rsid w:val="00926E98"/>
    <w:rsid w:val="00927A23"/>
    <w:rsid w:val="0093015C"/>
    <w:rsid w:val="0093049E"/>
    <w:rsid w:val="009322DB"/>
    <w:rsid w:val="009323E3"/>
    <w:rsid w:val="00932476"/>
    <w:rsid w:val="00932D24"/>
    <w:rsid w:val="00933456"/>
    <w:rsid w:val="0093449D"/>
    <w:rsid w:val="00935066"/>
    <w:rsid w:val="0093698C"/>
    <w:rsid w:val="00937223"/>
    <w:rsid w:val="0093744F"/>
    <w:rsid w:val="00937914"/>
    <w:rsid w:val="009401B2"/>
    <w:rsid w:val="009438E2"/>
    <w:rsid w:val="00943F2F"/>
    <w:rsid w:val="009440E8"/>
    <w:rsid w:val="0094476B"/>
    <w:rsid w:val="00944F45"/>
    <w:rsid w:val="00945BAC"/>
    <w:rsid w:val="00945FB8"/>
    <w:rsid w:val="00945FCD"/>
    <w:rsid w:val="009464A1"/>
    <w:rsid w:val="009465E5"/>
    <w:rsid w:val="009471C8"/>
    <w:rsid w:val="00947286"/>
    <w:rsid w:val="00950768"/>
    <w:rsid w:val="0095101E"/>
    <w:rsid w:val="00951DFB"/>
    <w:rsid w:val="00951E05"/>
    <w:rsid w:val="009523BC"/>
    <w:rsid w:val="0095283A"/>
    <w:rsid w:val="009530CA"/>
    <w:rsid w:val="00953295"/>
    <w:rsid w:val="009533D4"/>
    <w:rsid w:val="009536C0"/>
    <w:rsid w:val="009543B5"/>
    <w:rsid w:val="00954592"/>
    <w:rsid w:val="00955A0A"/>
    <w:rsid w:val="00956792"/>
    <w:rsid w:val="00957531"/>
    <w:rsid w:val="009575AE"/>
    <w:rsid w:val="00957682"/>
    <w:rsid w:val="00957D8C"/>
    <w:rsid w:val="00957E36"/>
    <w:rsid w:val="0096037C"/>
    <w:rsid w:val="009605C3"/>
    <w:rsid w:val="00960839"/>
    <w:rsid w:val="00960AEF"/>
    <w:rsid w:val="00961677"/>
    <w:rsid w:val="00961C83"/>
    <w:rsid w:val="00962843"/>
    <w:rsid w:val="0096290C"/>
    <w:rsid w:val="00962AAD"/>
    <w:rsid w:val="00963AE9"/>
    <w:rsid w:val="009641B3"/>
    <w:rsid w:val="00964404"/>
    <w:rsid w:val="0096477C"/>
    <w:rsid w:val="00964C5D"/>
    <w:rsid w:val="00964C5E"/>
    <w:rsid w:val="00965291"/>
    <w:rsid w:val="009663CE"/>
    <w:rsid w:val="00966666"/>
    <w:rsid w:val="00966772"/>
    <w:rsid w:val="00966A87"/>
    <w:rsid w:val="009672BC"/>
    <w:rsid w:val="00967B29"/>
    <w:rsid w:val="00967B55"/>
    <w:rsid w:val="00967B6C"/>
    <w:rsid w:val="00967EB5"/>
    <w:rsid w:val="0097053B"/>
    <w:rsid w:val="00971662"/>
    <w:rsid w:val="009716A2"/>
    <w:rsid w:val="009716E8"/>
    <w:rsid w:val="009730E7"/>
    <w:rsid w:val="00973FB7"/>
    <w:rsid w:val="00974D37"/>
    <w:rsid w:val="00974E44"/>
    <w:rsid w:val="009764A4"/>
    <w:rsid w:val="009765BC"/>
    <w:rsid w:val="009771AA"/>
    <w:rsid w:val="00977CAA"/>
    <w:rsid w:val="00980251"/>
    <w:rsid w:val="009803CD"/>
    <w:rsid w:val="0098151F"/>
    <w:rsid w:val="00981A25"/>
    <w:rsid w:val="009822B2"/>
    <w:rsid w:val="009822D7"/>
    <w:rsid w:val="009822F0"/>
    <w:rsid w:val="009822F8"/>
    <w:rsid w:val="00983A67"/>
    <w:rsid w:val="00983CD3"/>
    <w:rsid w:val="00983E55"/>
    <w:rsid w:val="00983E80"/>
    <w:rsid w:val="00984FE2"/>
    <w:rsid w:val="009861F1"/>
    <w:rsid w:val="009864CF"/>
    <w:rsid w:val="00986874"/>
    <w:rsid w:val="009868D4"/>
    <w:rsid w:val="00987E77"/>
    <w:rsid w:val="00987F9F"/>
    <w:rsid w:val="0099031D"/>
    <w:rsid w:val="00990651"/>
    <w:rsid w:val="00990C9A"/>
    <w:rsid w:val="00991EB4"/>
    <w:rsid w:val="009925C1"/>
    <w:rsid w:val="009928A8"/>
    <w:rsid w:val="00992A81"/>
    <w:rsid w:val="00992BAF"/>
    <w:rsid w:val="00992F43"/>
    <w:rsid w:val="00993120"/>
    <w:rsid w:val="00993871"/>
    <w:rsid w:val="00993B0E"/>
    <w:rsid w:val="00994C2B"/>
    <w:rsid w:val="00994DAF"/>
    <w:rsid w:val="009959B6"/>
    <w:rsid w:val="00995E08"/>
    <w:rsid w:val="00996896"/>
    <w:rsid w:val="00996B4D"/>
    <w:rsid w:val="00996D0D"/>
    <w:rsid w:val="009A0805"/>
    <w:rsid w:val="009A0AA3"/>
    <w:rsid w:val="009A0C72"/>
    <w:rsid w:val="009A0EAF"/>
    <w:rsid w:val="009A24AD"/>
    <w:rsid w:val="009A277A"/>
    <w:rsid w:val="009A2CBF"/>
    <w:rsid w:val="009A30BF"/>
    <w:rsid w:val="009A3EFB"/>
    <w:rsid w:val="009A3F9F"/>
    <w:rsid w:val="009A4C47"/>
    <w:rsid w:val="009A5E9C"/>
    <w:rsid w:val="009A636A"/>
    <w:rsid w:val="009A7525"/>
    <w:rsid w:val="009A7664"/>
    <w:rsid w:val="009A7EE6"/>
    <w:rsid w:val="009A7FB8"/>
    <w:rsid w:val="009B06BC"/>
    <w:rsid w:val="009B06FF"/>
    <w:rsid w:val="009B1169"/>
    <w:rsid w:val="009B1687"/>
    <w:rsid w:val="009B1F47"/>
    <w:rsid w:val="009B1FBB"/>
    <w:rsid w:val="009B262F"/>
    <w:rsid w:val="009B278B"/>
    <w:rsid w:val="009B2B6A"/>
    <w:rsid w:val="009B327E"/>
    <w:rsid w:val="009B339A"/>
    <w:rsid w:val="009B3680"/>
    <w:rsid w:val="009B4D71"/>
    <w:rsid w:val="009B56E8"/>
    <w:rsid w:val="009B5BE2"/>
    <w:rsid w:val="009B7AD4"/>
    <w:rsid w:val="009C120F"/>
    <w:rsid w:val="009C221C"/>
    <w:rsid w:val="009C29F4"/>
    <w:rsid w:val="009C2F1E"/>
    <w:rsid w:val="009C38B7"/>
    <w:rsid w:val="009C39BD"/>
    <w:rsid w:val="009C40B8"/>
    <w:rsid w:val="009C594A"/>
    <w:rsid w:val="009C5B8E"/>
    <w:rsid w:val="009C65CD"/>
    <w:rsid w:val="009C7F22"/>
    <w:rsid w:val="009D0364"/>
    <w:rsid w:val="009D09B9"/>
    <w:rsid w:val="009D194A"/>
    <w:rsid w:val="009D1AF1"/>
    <w:rsid w:val="009D1BDB"/>
    <w:rsid w:val="009D1C71"/>
    <w:rsid w:val="009D217D"/>
    <w:rsid w:val="009D2354"/>
    <w:rsid w:val="009D2B71"/>
    <w:rsid w:val="009D2F29"/>
    <w:rsid w:val="009D39AD"/>
    <w:rsid w:val="009D6428"/>
    <w:rsid w:val="009D7095"/>
    <w:rsid w:val="009D7EF2"/>
    <w:rsid w:val="009E04AF"/>
    <w:rsid w:val="009E2EBA"/>
    <w:rsid w:val="009E4A6F"/>
    <w:rsid w:val="009E4BC2"/>
    <w:rsid w:val="009E4FFF"/>
    <w:rsid w:val="009E5BB5"/>
    <w:rsid w:val="009E6986"/>
    <w:rsid w:val="009E69CC"/>
    <w:rsid w:val="009E7FFD"/>
    <w:rsid w:val="009F091E"/>
    <w:rsid w:val="009F09DD"/>
    <w:rsid w:val="009F2CF4"/>
    <w:rsid w:val="009F2F01"/>
    <w:rsid w:val="009F39D4"/>
    <w:rsid w:val="009F3C62"/>
    <w:rsid w:val="009F3DF5"/>
    <w:rsid w:val="009F51BF"/>
    <w:rsid w:val="009F5D6A"/>
    <w:rsid w:val="009F5E32"/>
    <w:rsid w:val="009F6612"/>
    <w:rsid w:val="009F7FB0"/>
    <w:rsid w:val="00A0066B"/>
    <w:rsid w:val="00A00FE5"/>
    <w:rsid w:val="00A010F5"/>
    <w:rsid w:val="00A0144B"/>
    <w:rsid w:val="00A01916"/>
    <w:rsid w:val="00A02294"/>
    <w:rsid w:val="00A025C8"/>
    <w:rsid w:val="00A038AF"/>
    <w:rsid w:val="00A03E30"/>
    <w:rsid w:val="00A042DB"/>
    <w:rsid w:val="00A0440E"/>
    <w:rsid w:val="00A055A2"/>
    <w:rsid w:val="00A05BDC"/>
    <w:rsid w:val="00A06258"/>
    <w:rsid w:val="00A062AB"/>
    <w:rsid w:val="00A0633E"/>
    <w:rsid w:val="00A068BD"/>
    <w:rsid w:val="00A079C5"/>
    <w:rsid w:val="00A10993"/>
    <w:rsid w:val="00A10DF5"/>
    <w:rsid w:val="00A1117A"/>
    <w:rsid w:val="00A1150F"/>
    <w:rsid w:val="00A118FA"/>
    <w:rsid w:val="00A11C65"/>
    <w:rsid w:val="00A1238E"/>
    <w:rsid w:val="00A12A1F"/>
    <w:rsid w:val="00A133FB"/>
    <w:rsid w:val="00A147BA"/>
    <w:rsid w:val="00A14F25"/>
    <w:rsid w:val="00A150CD"/>
    <w:rsid w:val="00A153FA"/>
    <w:rsid w:val="00A15476"/>
    <w:rsid w:val="00A157A8"/>
    <w:rsid w:val="00A15887"/>
    <w:rsid w:val="00A15A72"/>
    <w:rsid w:val="00A20365"/>
    <w:rsid w:val="00A2099A"/>
    <w:rsid w:val="00A209E3"/>
    <w:rsid w:val="00A20DB6"/>
    <w:rsid w:val="00A21A8D"/>
    <w:rsid w:val="00A21F26"/>
    <w:rsid w:val="00A23123"/>
    <w:rsid w:val="00A251BE"/>
    <w:rsid w:val="00A27620"/>
    <w:rsid w:val="00A27BEC"/>
    <w:rsid w:val="00A308A5"/>
    <w:rsid w:val="00A30A94"/>
    <w:rsid w:val="00A30AAC"/>
    <w:rsid w:val="00A30C20"/>
    <w:rsid w:val="00A31C0C"/>
    <w:rsid w:val="00A31F02"/>
    <w:rsid w:val="00A322D3"/>
    <w:rsid w:val="00A32970"/>
    <w:rsid w:val="00A33BF9"/>
    <w:rsid w:val="00A340D8"/>
    <w:rsid w:val="00A3449A"/>
    <w:rsid w:val="00A35822"/>
    <w:rsid w:val="00A364E0"/>
    <w:rsid w:val="00A3740A"/>
    <w:rsid w:val="00A40786"/>
    <w:rsid w:val="00A410EA"/>
    <w:rsid w:val="00A412B5"/>
    <w:rsid w:val="00A41A78"/>
    <w:rsid w:val="00A41B1E"/>
    <w:rsid w:val="00A4267E"/>
    <w:rsid w:val="00A426D3"/>
    <w:rsid w:val="00A42F8F"/>
    <w:rsid w:val="00A437F6"/>
    <w:rsid w:val="00A43A2F"/>
    <w:rsid w:val="00A43C27"/>
    <w:rsid w:val="00A43F6D"/>
    <w:rsid w:val="00A44AA1"/>
    <w:rsid w:val="00A452F0"/>
    <w:rsid w:val="00A454CD"/>
    <w:rsid w:val="00A45D07"/>
    <w:rsid w:val="00A4788E"/>
    <w:rsid w:val="00A47B85"/>
    <w:rsid w:val="00A513BE"/>
    <w:rsid w:val="00A516FD"/>
    <w:rsid w:val="00A51B00"/>
    <w:rsid w:val="00A52C1A"/>
    <w:rsid w:val="00A535CB"/>
    <w:rsid w:val="00A53A4C"/>
    <w:rsid w:val="00A53AA9"/>
    <w:rsid w:val="00A53EE3"/>
    <w:rsid w:val="00A543D4"/>
    <w:rsid w:val="00A54ADC"/>
    <w:rsid w:val="00A56162"/>
    <w:rsid w:val="00A56B18"/>
    <w:rsid w:val="00A5723F"/>
    <w:rsid w:val="00A572BD"/>
    <w:rsid w:val="00A57A4E"/>
    <w:rsid w:val="00A57B0B"/>
    <w:rsid w:val="00A60270"/>
    <w:rsid w:val="00A60510"/>
    <w:rsid w:val="00A611BB"/>
    <w:rsid w:val="00A6191B"/>
    <w:rsid w:val="00A63682"/>
    <w:rsid w:val="00A64028"/>
    <w:rsid w:val="00A64425"/>
    <w:rsid w:val="00A64D95"/>
    <w:rsid w:val="00A65637"/>
    <w:rsid w:val="00A658AB"/>
    <w:rsid w:val="00A66012"/>
    <w:rsid w:val="00A668FB"/>
    <w:rsid w:val="00A6702B"/>
    <w:rsid w:val="00A674C7"/>
    <w:rsid w:val="00A70966"/>
    <w:rsid w:val="00A71189"/>
    <w:rsid w:val="00A71D10"/>
    <w:rsid w:val="00A71D21"/>
    <w:rsid w:val="00A721D6"/>
    <w:rsid w:val="00A7220C"/>
    <w:rsid w:val="00A73A8A"/>
    <w:rsid w:val="00A74F07"/>
    <w:rsid w:val="00A75775"/>
    <w:rsid w:val="00A75DD5"/>
    <w:rsid w:val="00A76084"/>
    <w:rsid w:val="00A76182"/>
    <w:rsid w:val="00A770F9"/>
    <w:rsid w:val="00A77C10"/>
    <w:rsid w:val="00A806A9"/>
    <w:rsid w:val="00A807C8"/>
    <w:rsid w:val="00A80A87"/>
    <w:rsid w:val="00A80F42"/>
    <w:rsid w:val="00A812A3"/>
    <w:rsid w:val="00A81A96"/>
    <w:rsid w:val="00A81C21"/>
    <w:rsid w:val="00A82342"/>
    <w:rsid w:val="00A827D9"/>
    <w:rsid w:val="00A82F2D"/>
    <w:rsid w:val="00A83186"/>
    <w:rsid w:val="00A83C95"/>
    <w:rsid w:val="00A83F45"/>
    <w:rsid w:val="00A83FC6"/>
    <w:rsid w:val="00A8400E"/>
    <w:rsid w:val="00A84108"/>
    <w:rsid w:val="00A84DFC"/>
    <w:rsid w:val="00A862D5"/>
    <w:rsid w:val="00A867DB"/>
    <w:rsid w:val="00A8689A"/>
    <w:rsid w:val="00A869D6"/>
    <w:rsid w:val="00A86E8E"/>
    <w:rsid w:val="00A86ECE"/>
    <w:rsid w:val="00A870B0"/>
    <w:rsid w:val="00A90B18"/>
    <w:rsid w:val="00A91C82"/>
    <w:rsid w:val="00A92883"/>
    <w:rsid w:val="00A92A72"/>
    <w:rsid w:val="00A92E92"/>
    <w:rsid w:val="00A93090"/>
    <w:rsid w:val="00A933B4"/>
    <w:rsid w:val="00A95AC6"/>
    <w:rsid w:val="00A95E01"/>
    <w:rsid w:val="00A96972"/>
    <w:rsid w:val="00A9710F"/>
    <w:rsid w:val="00A97376"/>
    <w:rsid w:val="00A979CB"/>
    <w:rsid w:val="00AA141A"/>
    <w:rsid w:val="00AA4277"/>
    <w:rsid w:val="00AA4545"/>
    <w:rsid w:val="00AA56DE"/>
    <w:rsid w:val="00AA5762"/>
    <w:rsid w:val="00AA5D11"/>
    <w:rsid w:val="00AA6414"/>
    <w:rsid w:val="00AA7599"/>
    <w:rsid w:val="00AA78CD"/>
    <w:rsid w:val="00AB02C6"/>
    <w:rsid w:val="00AB03B3"/>
    <w:rsid w:val="00AB05A0"/>
    <w:rsid w:val="00AB0DD6"/>
    <w:rsid w:val="00AB126F"/>
    <w:rsid w:val="00AB1312"/>
    <w:rsid w:val="00AB179F"/>
    <w:rsid w:val="00AB210D"/>
    <w:rsid w:val="00AB22F1"/>
    <w:rsid w:val="00AB23F1"/>
    <w:rsid w:val="00AB366D"/>
    <w:rsid w:val="00AB3F22"/>
    <w:rsid w:val="00AB4CFA"/>
    <w:rsid w:val="00AB5225"/>
    <w:rsid w:val="00AB5A27"/>
    <w:rsid w:val="00AB621A"/>
    <w:rsid w:val="00AB62B7"/>
    <w:rsid w:val="00AB63E3"/>
    <w:rsid w:val="00AB65F6"/>
    <w:rsid w:val="00AB66C5"/>
    <w:rsid w:val="00AB6D55"/>
    <w:rsid w:val="00AB704D"/>
    <w:rsid w:val="00AB70A5"/>
    <w:rsid w:val="00AB7655"/>
    <w:rsid w:val="00AB77B3"/>
    <w:rsid w:val="00AB7A04"/>
    <w:rsid w:val="00AC14AF"/>
    <w:rsid w:val="00AC17FF"/>
    <w:rsid w:val="00AC25B2"/>
    <w:rsid w:val="00AC4566"/>
    <w:rsid w:val="00AC47B6"/>
    <w:rsid w:val="00AC4D46"/>
    <w:rsid w:val="00AC4E42"/>
    <w:rsid w:val="00AC558B"/>
    <w:rsid w:val="00AC5B90"/>
    <w:rsid w:val="00AC5FEB"/>
    <w:rsid w:val="00AC7AA9"/>
    <w:rsid w:val="00AC7C69"/>
    <w:rsid w:val="00AC7D32"/>
    <w:rsid w:val="00AD0017"/>
    <w:rsid w:val="00AD0343"/>
    <w:rsid w:val="00AD0B8C"/>
    <w:rsid w:val="00AD0BF2"/>
    <w:rsid w:val="00AD1B08"/>
    <w:rsid w:val="00AD2F15"/>
    <w:rsid w:val="00AD3712"/>
    <w:rsid w:val="00AD3D71"/>
    <w:rsid w:val="00AD3EA2"/>
    <w:rsid w:val="00AD4070"/>
    <w:rsid w:val="00AD44DC"/>
    <w:rsid w:val="00AD4609"/>
    <w:rsid w:val="00AD467B"/>
    <w:rsid w:val="00AD59E9"/>
    <w:rsid w:val="00AD5A5C"/>
    <w:rsid w:val="00AE0716"/>
    <w:rsid w:val="00AE0B31"/>
    <w:rsid w:val="00AE0EF8"/>
    <w:rsid w:val="00AE2D29"/>
    <w:rsid w:val="00AE3218"/>
    <w:rsid w:val="00AE32D9"/>
    <w:rsid w:val="00AE3B1F"/>
    <w:rsid w:val="00AE3D3F"/>
    <w:rsid w:val="00AE43C4"/>
    <w:rsid w:val="00AE4454"/>
    <w:rsid w:val="00AE4958"/>
    <w:rsid w:val="00AE4D65"/>
    <w:rsid w:val="00AE52B3"/>
    <w:rsid w:val="00AE58AB"/>
    <w:rsid w:val="00AE7DF5"/>
    <w:rsid w:val="00AF0141"/>
    <w:rsid w:val="00AF028C"/>
    <w:rsid w:val="00AF1158"/>
    <w:rsid w:val="00AF18B3"/>
    <w:rsid w:val="00AF2B0B"/>
    <w:rsid w:val="00AF3BA9"/>
    <w:rsid w:val="00AF3D35"/>
    <w:rsid w:val="00AF4B32"/>
    <w:rsid w:val="00AF4CCA"/>
    <w:rsid w:val="00AF5435"/>
    <w:rsid w:val="00AF6330"/>
    <w:rsid w:val="00AF7B5E"/>
    <w:rsid w:val="00B004D3"/>
    <w:rsid w:val="00B00935"/>
    <w:rsid w:val="00B00CF6"/>
    <w:rsid w:val="00B012BD"/>
    <w:rsid w:val="00B01439"/>
    <w:rsid w:val="00B014E7"/>
    <w:rsid w:val="00B02A7E"/>
    <w:rsid w:val="00B02D50"/>
    <w:rsid w:val="00B03499"/>
    <w:rsid w:val="00B036E5"/>
    <w:rsid w:val="00B04E4C"/>
    <w:rsid w:val="00B04F01"/>
    <w:rsid w:val="00B06424"/>
    <w:rsid w:val="00B10541"/>
    <w:rsid w:val="00B10B2A"/>
    <w:rsid w:val="00B115CA"/>
    <w:rsid w:val="00B122B7"/>
    <w:rsid w:val="00B1346F"/>
    <w:rsid w:val="00B137EA"/>
    <w:rsid w:val="00B13FED"/>
    <w:rsid w:val="00B14152"/>
    <w:rsid w:val="00B1430F"/>
    <w:rsid w:val="00B14513"/>
    <w:rsid w:val="00B147C9"/>
    <w:rsid w:val="00B15ACB"/>
    <w:rsid w:val="00B15E79"/>
    <w:rsid w:val="00B1686A"/>
    <w:rsid w:val="00B16FC4"/>
    <w:rsid w:val="00B17E0A"/>
    <w:rsid w:val="00B2023F"/>
    <w:rsid w:val="00B20FEC"/>
    <w:rsid w:val="00B210C7"/>
    <w:rsid w:val="00B21569"/>
    <w:rsid w:val="00B216C6"/>
    <w:rsid w:val="00B2181F"/>
    <w:rsid w:val="00B218D2"/>
    <w:rsid w:val="00B219E7"/>
    <w:rsid w:val="00B21BCE"/>
    <w:rsid w:val="00B221AB"/>
    <w:rsid w:val="00B2223A"/>
    <w:rsid w:val="00B22735"/>
    <w:rsid w:val="00B22ABA"/>
    <w:rsid w:val="00B22CAB"/>
    <w:rsid w:val="00B233A7"/>
    <w:rsid w:val="00B242AF"/>
    <w:rsid w:val="00B24A89"/>
    <w:rsid w:val="00B24DFF"/>
    <w:rsid w:val="00B25FF1"/>
    <w:rsid w:val="00B2614F"/>
    <w:rsid w:val="00B2654C"/>
    <w:rsid w:val="00B26607"/>
    <w:rsid w:val="00B26846"/>
    <w:rsid w:val="00B274C8"/>
    <w:rsid w:val="00B277C0"/>
    <w:rsid w:val="00B27EEB"/>
    <w:rsid w:val="00B30003"/>
    <w:rsid w:val="00B30004"/>
    <w:rsid w:val="00B302AC"/>
    <w:rsid w:val="00B30597"/>
    <w:rsid w:val="00B30ACF"/>
    <w:rsid w:val="00B31538"/>
    <w:rsid w:val="00B318AA"/>
    <w:rsid w:val="00B31CB9"/>
    <w:rsid w:val="00B33562"/>
    <w:rsid w:val="00B33BD1"/>
    <w:rsid w:val="00B33C46"/>
    <w:rsid w:val="00B34047"/>
    <w:rsid w:val="00B356E3"/>
    <w:rsid w:val="00B3570D"/>
    <w:rsid w:val="00B369DD"/>
    <w:rsid w:val="00B36E70"/>
    <w:rsid w:val="00B37CD6"/>
    <w:rsid w:val="00B416F4"/>
    <w:rsid w:val="00B41991"/>
    <w:rsid w:val="00B420B0"/>
    <w:rsid w:val="00B42147"/>
    <w:rsid w:val="00B42258"/>
    <w:rsid w:val="00B42450"/>
    <w:rsid w:val="00B43498"/>
    <w:rsid w:val="00B44107"/>
    <w:rsid w:val="00B45413"/>
    <w:rsid w:val="00B45891"/>
    <w:rsid w:val="00B46382"/>
    <w:rsid w:val="00B46449"/>
    <w:rsid w:val="00B46A3C"/>
    <w:rsid w:val="00B47A89"/>
    <w:rsid w:val="00B47C75"/>
    <w:rsid w:val="00B47F99"/>
    <w:rsid w:val="00B50A64"/>
    <w:rsid w:val="00B50B02"/>
    <w:rsid w:val="00B50E87"/>
    <w:rsid w:val="00B514BA"/>
    <w:rsid w:val="00B5189B"/>
    <w:rsid w:val="00B51CB4"/>
    <w:rsid w:val="00B52945"/>
    <w:rsid w:val="00B52B57"/>
    <w:rsid w:val="00B53341"/>
    <w:rsid w:val="00B533D2"/>
    <w:rsid w:val="00B53710"/>
    <w:rsid w:val="00B5373A"/>
    <w:rsid w:val="00B53D89"/>
    <w:rsid w:val="00B551CB"/>
    <w:rsid w:val="00B555AB"/>
    <w:rsid w:val="00B5578B"/>
    <w:rsid w:val="00B5587A"/>
    <w:rsid w:val="00B55FB6"/>
    <w:rsid w:val="00B56BD4"/>
    <w:rsid w:val="00B56CDE"/>
    <w:rsid w:val="00B56E23"/>
    <w:rsid w:val="00B5734F"/>
    <w:rsid w:val="00B575F0"/>
    <w:rsid w:val="00B578B5"/>
    <w:rsid w:val="00B6048A"/>
    <w:rsid w:val="00B61262"/>
    <w:rsid w:val="00B612F1"/>
    <w:rsid w:val="00B618A0"/>
    <w:rsid w:val="00B61BD9"/>
    <w:rsid w:val="00B62158"/>
    <w:rsid w:val="00B628A5"/>
    <w:rsid w:val="00B629EE"/>
    <w:rsid w:val="00B636E8"/>
    <w:rsid w:val="00B6376C"/>
    <w:rsid w:val="00B6426D"/>
    <w:rsid w:val="00B650CF"/>
    <w:rsid w:val="00B660CC"/>
    <w:rsid w:val="00B661D4"/>
    <w:rsid w:val="00B667F6"/>
    <w:rsid w:val="00B67A7A"/>
    <w:rsid w:val="00B70D74"/>
    <w:rsid w:val="00B71032"/>
    <w:rsid w:val="00B716F8"/>
    <w:rsid w:val="00B71E34"/>
    <w:rsid w:val="00B722DE"/>
    <w:rsid w:val="00B72BA2"/>
    <w:rsid w:val="00B7326F"/>
    <w:rsid w:val="00B737C5"/>
    <w:rsid w:val="00B73CF5"/>
    <w:rsid w:val="00B75CB3"/>
    <w:rsid w:val="00B75E0B"/>
    <w:rsid w:val="00B762A9"/>
    <w:rsid w:val="00B766A7"/>
    <w:rsid w:val="00B76AA9"/>
    <w:rsid w:val="00B76C60"/>
    <w:rsid w:val="00B775F1"/>
    <w:rsid w:val="00B77BB6"/>
    <w:rsid w:val="00B80917"/>
    <w:rsid w:val="00B80EAB"/>
    <w:rsid w:val="00B81B3B"/>
    <w:rsid w:val="00B82115"/>
    <w:rsid w:val="00B82C5D"/>
    <w:rsid w:val="00B8333A"/>
    <w:rsid w:val="00B83403"/>
    <w:rsid w:val="00B8443F"/>
    <w:rsid w:val="00B84831"/>
    <w:rsid w:val="00B84F64"/>
    <w:rsid w:val="00B85487"/>
    <w:rsid w:val="00B861F5"/>
    <w:rsid w:val="00B873AC"/>
    <w:rsid w:val="00B87EE4"/>
    <w:rsid w:val="00B908EC"/>
    <w:rsid w:val="00B91352"/>
    <w:rsid w:val="00B917E2"/>
    <w:rsid w:val="00B924B7"/>
    <w:rsid w:val="00B924B9"/>
    <w:rsid w:val="00B92BEC"/>
    <w:rsid w:val="00B93D7E"/>
    <w:rsid w:val="00B93EE0"/>
    <w:rsid w:val="00B948B3"/>
    <w:rsid w:val="00B94AED"/>
    <w:rsid w:val="00B950BC"/>
    <w:rsid w:val="00B95659"/>
    <w:rsid w:val="00B95BF4"/>
    <w:rsid w:val="00B962C7"/>
    <w:rsid w:val="00B971F7"/>
    <w:rsid w:val="00B9729D"/>
    <w:rsid w:val="00B97554"/>
    <w:rsid w:val="00B9759F"/>
    <w:rsid w:val="00BA1CF8"/>
    <w:rsid w:val="00BA27AD"/>
    <w:rsid w:val="00BA2A64"/>
    <w:rsid w:val="00BA3759"/>
    <w:rsid w:val="00BA3B17"/>
    <w:rsid w:val="00BA3DEF"/>
    <w:rsid w:val="00BA428A"/>
    <w:rsid w:val="00BA48F5"/>
    <w:rsid w:val="00BA499C"/>
    <w:rsid w:val="00BA55F2"/>
    <w:rsid w:val="00BA5A6A"/>
    <w:rsid w:val="00BA790C"/>
    <w:rsid w:val="00BB014D"/>
    <w:rsid w:val="00BB1475"/>
    <w:rsid w:val="00BB1830"/>
    <w:rsid w:val="00BB1909"/>
    <w:rsid w:val="00BB220F"/>
    <w:rsid w:val="00BB2E7A"/>
    <w:rsid w:val="00BB37C6"/>
    <w:rsid w:val="00BB38ED"/>
    <w:rsid w:val="00BB4A09"/>
    <w:rsid w:val="00BB5B51"/>
    <w:rsid w:val="00BB643F"/>
    <w:rsid w:val="00BB6A4F"/>
    <w:rsid w:val="00BB7D2C"/>
    <w:rsid w:val="00BB7E13"/>
    <w:rsid w:val="00BC06E2"/>
    <w:rsid w:val="00BC0D68"/>
    <w:rsid w:val="00BC0FDA"/>
    <w:rsid w:val="00BC1A1F"/>
    <w:rsid w:val="00BC23A2"/>
    <w:rsid w:val="00BC3C3D"/>
    <w:rsid w:val="00BC43EA"/>
    <w:rsid w:val="00BC4CC0"/>
    <w:rsid w:val="00BC509C"/>
    <w:rsid w:val="00BC51EA"/>
    <w:rsid w:val="00BC57E6"/>
    <w:rsid w:val="00BC5F46"/>
    <w:rsid w:val="00BC60F6"/>
    <w:rsid w:val="00BC6183"/>
    <w:rsid w:val="00BC61E8"/>
    <w:rsid w:val="00BC62F1"/>
    <w:rsid w:val="00BC6F2C"/>
    <w:rsid w:val="00BC782B"/>
    <w:rsid w:val="00BC7F70"/>
    <w:rsid w:val="00BD01E6"/>
    <w:rsid w:val="00BD13FD"/>
    <w:rsid w:val="00BD18F9"/>
    <w:rsid w:val="00BD1B8F"/>
    <w:rsid w:val="00BD1E63"/>
    <w:rsid w:val="00BD2139"/>
    <w:rsid w:val="00BD21D0"/>
    <w:rsid w:val="00BD313F"/>
    <w:rsid w:val="00BD3615"/>
    <w:rsid w:val="00BD37B2"/>
    <w:rsid w:val="00BD40AB"/>
    <w:rsid w:val="00BD42EF"/>
    <w:rsid w:val="00BD4A9E"/>
    <w:rsid w:val="00BD50FB"/>
    <w:rsid w:val="00BD53DE"/>
    <w:rsid w:val="00BD5B6A"/>
    <w:rsid w:val="00BD5BEE"/>
    <w:rsid w:val="00BD5E90"/>
    <w:rsid w:val="00BD7652"/>
    <w:rsid w:val="00BE0B80"/>
    <w:rsid w:val="00BE0C22"/>
    <w:rsid w:val="00BE1248"/>
    <w:rsid w:val="00BE184B"/>
    <w:rsid w:val="00BE19EE"/>
    <w:rsid w:val="00BE1BC0"/>
    <w:rsid w:val="00BE2565"/>
    <w:rsid w:val="00BE2979"/>
    <w:rsid w:val="00BE2FF1"/>
    <w:rsid w:val="00BE3417"/>
    <w:rsid w:val="00BE37D6"/>
    <w:rsid w:val="00BE3967"/>
    <w:rsid w:val="00BE399F"/>
    <w:rsid w:val="00BE3CC3"/>
    <w:rsid w:val="00BE4053"/>
    <w:rsid w:val="00BE45B4"/>
    <w:rsid w:val="00BE4EF1"/>
    <w:rsid w:val="00BE53B1"/>
    <w:rsid w:val="00BE5A6F"/>
    <w:rsid w:val="00BE5F99"/>
    <w:rsid w:val="00BE623D"/>
    <w:rsid w:val="00BE66FC"/>
    <w:rsid w:val="00BE7139"/>
    <w:rsid w:val="00BE7826"/>
    <w:rsid w:val="00BF0581"/>
    <w:rsid w:val="00BF0D44"/>
    <w:rsid w:val="00BF1453"/>
    <w:rsid w:val="00BF19DA"/>
    <w:rsid w:val="00BF375D"/>
    <w:rsid w:val="00BF39FE"/>
    <w:rsid w:val="00BF3DF7"/>
    <w:rsid w:val="00BF4C07"/>
    <w:rsid w:val="00BF4F39"/>
    <w:rsid w:val="00BF4FBA"/>
    <w:rsid w:val="00BF56F8"/>
    <w:rsid w:val="00BF59BE"/>
    <w:rsid w:val="00BF6097"/>
    <w:rsid w:val="00BF7233"/>
    <w:rsid w:val="00BF79D5"/>
    <w:rsid w:val="00C000BE"/>
    <w:rsid w:val="00C00EE7"/>
    <w:rsid w:val="00C017FD"/>
    <w:rsid w:val="00C02130"/>
    <w:rsid w:val="00C02620"/>
    <w:rsid w:val="00C02977"/>
    <w:rsid w:val="00C02F22"/>
    <w:rsid w:val="00C0330A"/>
    <w:rsid w:val="00C035F3"/>
    <w:rsid w:val="00C0375E"/>
    <w:rsid w:val="00C0528C"/>
    <w:rsid w:val="00C05F83"/>
    <w:rsid w:val="00C07366"/>
    <w:rsid w:val="00C10BB9"/>
    <w:rsid w:val="00C10C0A"/>
    <w:rsid w:val="00C11D0C"/>
    <w:rsid w:val="00C126AE"/>
    <w:rsid w:val="00C126D6"/>
    <w:rsid w:val="00C12F2F"/>
    <w:rsid w:val="00C1337D"/>
    <w:rsid w:val="00C133A9"/>
    <w:rsid w:val="00C13911"/>
    <w:rsid w:val="00C14159"/>
    <w:rsid w:val="00C17281"/>
    <w:rsid w:val="00C208F9"/>
    <w:rsid w:val="00C20B7F"/>
    <w:rsid w:val="00C21C39"/>
    <w:rsid w:val="00C23328"/>
    <w:rsid w:val="00C23725"/>
    <w:rsid w:val="00C23CC1"/>
    <w:rsid w:val="00C23D8A"/>
    <w:rsid w:val="00C23E80"/>
    <w:rsid w:val="00C2463D"/>
    <w:rsid w:val="00C24730"/>
    <w:rsid w:val="00C24FF6"/>
    <w:rsid w:val="00C251FE"/>
    <w:rsid w:val="00C26916"/>
    <w:rsid w:val="00C26DAF"/>
    <w:rsid w:val="00C2755A"/>
    <w:rsid w:val="00C278BE"/>
    <w:rsid w:val="00C302A8"/>
    <w:rsid w:val="00C3055B"/>
    <w:rsid w:val="00C3149C"/>
    <w:rsid w:val="00C315B1"/>
    <w:rsid w:val="00C316D2"/>
    <w:rsid w:val="00C31822"/>
    <w:rsid w:val="00C3210C"/>
    <w:rsid w:val="00C3302E"/>
    <w:rsid w:val="00C33EC6"/>
    <w:rsid w:val="00C35288"/>
    <w:rsid w:val="00C35897"/>
    <w:rsid w:val="00C372DA"/>
    <w:rsid w:val="00C378C7"/>
    <w:rsid w:val="00C40CBA"/>
    <w:rsid w:val="00C40DA5"/>
    <w:rsid w:val="00C40E1A"/>
    <w:rsid w:val="00C4109D"/>
    <w:rsid w:val="00C4124E"/>
    <w:rsid w:val="00C412F6"/>
    <w:rsid w:val="00C42D90"/>
    <w:rsid w:val="00C4384E"/>
    <w:rsid w:val="00C43B08"/>
    <w:rsid w:val="00C44EAB"/>
    <w:rsid w:val="00C4500C"/>
    <w:rsid w:val="00C45117"/>
    <w:rsid w:val="00C451A8"/>
    <w:rsid w:val="00C469CD"/>
    <w:rsid w:val="00C472D0"/>
    <w:rsid w:val="00C47345"/>
    <w:rsid w:val="00C475AC"/>
    <w:rsid w:val="00C47A58"/>
    <w:rsid w:val="00C5245A"/>
    <w:rsid w:val="00C52FE4"/>
    <w:rsid w:val="00C53170"/>
    <w:rsid w:val="00C536AF"/>
    <w:rsid w:val="00C53996"/>
    <w:rsid w:val="00C54135"/>
    <w:rsid w:val="00C54290"/>
    <w:rsid w:val="00C54739"/>
    <w:rsid w:val="00C5476E"/>
    <w:rsid w:val="00C54C6E"/>
    <w:rsid w:val="00C550F7"/>
    <w:rsid w:val="00C55250"/>
    <w:rsid w:val="00C55584"/>
    <w:rsid w:val="00C566BE"/>
    <w:rsid w:val="00C578C2"/>
    <w:rsid w:val="00C578FA"/>
    <w:rsid w:val="00C6021F"/>
    <w:rsid w:val="00C608D9"/>
    <w:rsid w:val="00C613C2"/>
    <w:rsid w:val="00C61738"/>
    <w:rsid w:val="00C61777"/>
    <w:rsid w:val="00C62CE9"/>
    <w:rsid w:val="00C62FE6"/>
    <w:rsid w:val="00C63C78"/>
    <w:rsid w:val="00C63CB0"/>
    <w:rsid w:val="00C64CD9"/>
    <w:rsid w:val="00C65169"/>
    <w:rsid w:val="00C6526D"/>
    <w:rsid w:val="00C659FC"/>
    <w:rsid w:val="00C66758"/>
    <w:rsid w:val="00C66D00"/>
    <w:rsid w:val="00C672B3"/>
    <w:rsid w:val="00C674F1"/>
    <w:rsid w:val="00C67517"/>
    <w:rsid w:val="00C677D9"/>
    <w:rsid w:val="00C67AF0"/>
    <w:rsid w:val="00C67B05"/>
    <w:rsid w:val="00C704F9"/>
    <w:rsid w:val="00C710F7"/>
    <w:rsid w:val="00C71C63"/>
    <w:rsid w:val="00C71E43"/>
    <w:rsid w:val="00C72881"/>
    <w:rsid w:val="00C73542"/>
    <w:rsid w:val="00C73790"/>
    <w:rsid w:val="00C73AB3"/>
    <w:rsid w:val="00C74D72"/>
    <w:rsid w:val="00C75191"/>
    <w:rsid w:val="00C75910"/>
    <w:rsid w:val="00C7696B"/>
    <w:rsid w:val="00C76B08"/>
    <w:rsid w:val="00C7722E"/>
    <w:rsid w:val="00C77DF9"/>
    <w:rsid w:val="00C805FD"/>
    <w:rsid w:val="00C80904"/>
    <w:rsid w:val="00C81477"/>
    <w:rsid w:val="00C814BA"/>
    <w:rsid w:val="00C81682"/>
    <w:rsid w:val="00C818BF"/>
    <w:rsid w:val="00C849DC"/>
    <w:rsid w:val="00C84BEE"/>
    <w:rsid w:val="00C85093"/>
    <w:rsid w:val="00C867C3"/>
    <w:rsid w:val="00C872FF"/>
    <w:rsid w:val="00C873CB"/>
    <w:rsid w:val="00C903D2"/>
    <w:rsid w:val="00C90624"/>
    <w:rsid w:val="00C92E13"/>
    <w:rsid w:val="00C93064"/>
    <w:rsid w:val="00C93B6F"/>
    <w:rsid w:val="00C94A69"/>
    <w:rsid w:val="00C9576D"/>
    <w:rsid w:val="00C957B6"/>
    <w:rsid w:val="00C961C3"/>
    <w:rsid w:val="00C96FD0"/>
    <w:rsid w:val="00C972DA"/>
    <w:rsid w:val="00CA01FB"/>
    <w:rsid w:val="00CA0823"/>
    <w:rsid w:val="00CA0A48"/>
    <w:rsid w:val="00CA1141"/>
    <w:rsid w:val="00CA162D"/>
    <w:rsid w:val="00CA1649"/>
    <w:rsid w:val="00CA1DA2"/>
    <w:rsid w:val="00CA3EAF"/>
    <w:rsid w:val="00CA467A"/>
    <w:rsid w:val="00CA46D9"/>
    <w:rsid w:val="00CA473C"/>
    <w:rsid w:val="00CA537F"/>
    <w:rsid w:val="00CA5C85"/>
    <w:rsid w:val="00CA6433"/>
    <w:rsid w:val="00CA6F49"/>
    <w:rsid w:val="00CA752A"/>
    <w:rsid w:val="00CB003D"/>
    <w:rsid w:val="00CB066D"/>
    <w:rsid w:val="00CB0813"/>
    <w:rsid w:val="00CB0E79"/>
    <w:rsid w:val="00CB110F"/>
    <w:rsid w:val="00CB1A49"/>
    <w:rsid w:val="00CB1E07"/>
    <w:rsid w:val="00CB2335"/>
    <w:rsid w:val="00CB28D1"/>
    <w:rsid w:val="00CB2C90"/>
    <w:rsid w:val="00CB3788"/>
    <w:rsid w:val="00CB3E73"/>
    <w:rsid w:val="00CB4902"/>
    <w:rsid w:val="00CB5631"/>
    <w:rsid w:val="00CB566F"/>
    <w:rsid w:val="00CB58B3"/>
    <w:rsid w:val="00CB6502"/>
    <w:rsid w:val="00CB65B0"/>
    <w:rsid w:val="00CB67F0"/>
    <w:rsid w:val="00CB68B5"/>
    <w:rsid w:val="00CB6C72"/>
    <w:rsid w:val="00CB6FE6"/>
    <w:rsid w:val="00CB7EE8"/>
    <w:rsid w:val="00CC005B"/>
    <w:rsid w:val="00CC0F22"/>
    <w:rsid w:val="00CC1642"/>
    <w:rsid w:val="00CC1893"/>
    <w:rsid w:val="00CC216E"/>
    <w:rsid w:val="00CC252C"/>
    <w:rsid w:val="00CC25F6"/>
    <w:rsid w:val="00CC26CB"/>
    <w:rsid w:val="00CC2F7B"/>
    <w:rsid w:val="00CC385C"/>
    <w:rsid w:val="00CC3B64"/>
    <w:rsid w:val="00CC3E16"/>
    <w:rsid w:val="00CC44EE"/>
    <w:rsid w:val="00CC479D"/>
    <w:rsid w:val="00CC4990"/>
    <w:rsid w:val="00CC4A22"/>
    <w:rsid w:val="00CC4FC7"/>
    <w:rsid w:val="00CC5325"/>
    <w:rsid w:val="00CC54FD"/>
    <w:rsid w:val="00CC57AD"/>
    <w:rsid w:val="00CC60E8"/>
    <w:rsid w:val="00CC627D"/>
    <w:rsid w:val="00CC6CF9"/>
    <w:rsid w:val="00CC72C5"/>
    <w:rsid w:val="00CC7535"/>
    <w:rsid w:val="00CC78C4"/>
    <w:rsid w:val="00CD0424"/>
    <w:rsid w:val="00CD0D92"/>
    <w:rsid w:val="00CD1183"/>
    <w:rsid w:val="00CD13E8"/>
    <w:rsid w:val="00CD208C"/>
    <w:rsid w:val="00CD2906"/>
    <w:rsid w:val="00CD2E8F"/>
    <w:rsid w:val="00CD3356"/>
    <w:rsid w:val="00CD4432"/>
    <w:rsid w:val="00CD4620"/>
    <w:rsid w:val="00CD761E"/>
    <w:rsid w:val="00CD77FE"/>
    <w:rsid w:val="00CE111E"/>
    <w:rsid w:val="00CE1567"/>
    <w:rsid w:val="00CE22D5"/>
    <w:rsid w:val="00CE22F5"/>
    <w:rsid w:val="00CE23AF"/>
    <w:rsid w:val="00CE2AD6"/>
    <w:rsid w:val="00CE5D57"/>
    <w:rsid w:val="00CE658F"/>
    <w:rsid w:val="00CE7344"/>
    <w:rsid w:val="00CE7BB7"/>
    <w:rsid w:val="00CE7C3F"/>
    <w:rsid w:val="00CF02D2"/>
    <w:rsid w:val="00CF03A4"/>
    <w:rsid w:val="00CF224E"/>
    <w:rsid w:val="00CF261D"/>
    <w:rsid w:val="00CF283A"/>
    <w:rsid w:val="00CF2EFB"/>
    <w:rsid w:val="00CF42C0"/>
    <w:rsid w:val="00CF45D7"/>
    <w:rsid w:val="00CF50E5"/>
    <w:rsid w:val="00CF5178"/>
    <w:rsid w:val="00CF565F"/>
    <w:rsid w:val="00CF5F28"/>
    <w:rsid w:val="00CF6187"/>
    <w:rsid w:val="00CF67F7"/>
    <w:rsid w:val="00CF6927"/>
    <w:rsid w:val="00CF7F13"/>
    <w:rsid w:val="00D01328"/>
    <w:rsid w:val="00D020D6"/>
    <w:rsid w:val="00D036E1"/>
    <w:rsid w:val="00D045AB"/>
    <w:rsid w:val="00D045D2"/>
    <w:rsid w:val="00D0487B"/>
    <w:rsid w:val="00D04C3B"/>
    <w:rsid w:val="00D050CA"/>
    <w:rsid w:val="00D05A14"/>
    <w:rsid w:val="00D05DA4"/>
    <w:rsid w:val="00D05E78"/>
    <w:rsid w:val="00D07705"/>
    <w:rsid w:val="00D07EE0"/>
    <w:rsid w:val="00D102D4"/>
    <w:rsid w:val="00D1095A"/>
    <w:rsid w:val="00D10E66"/>
    <w:rsid w:val="00D1130C"/>
    <w:rsid w:val="00D11C1D"/>
    <w:rsid w:val="00D12384"/>
    <w:rsid w:val="00D1328F"/>
    <w:rsid w:val="00D132A3"/>
    <w:rsid w:val="00D13355"/>
    <w:rsid w:val="00D13D65"/>
    <w:rsid w:val="00D149C8"/>
    <w:rsid w:val="00D14AE5"/>
    <w:rsid w:val="00D153C1"/>
    <w:rsid w:val="00D1657F"/>
    <w:rsid w:val="00D17CB4"/>
    <w:rsid w:val="00D17E6D"/>
    <w:rsid w:val="00D202CE"/>
    <w:rsid w:val="00D20C00"/>
    <w:rsid w:val="00D20FE9"/>
    <w:rsid w:val="00D21663"/>
    <w:rsid w:val="00D220B4"/>
    <w:rsid w:val="00D2260E"/>
    <w:rsid w:val="00D22742"/>
    <w:rsid w:val="00D22CDF"/>
    <w:rsid w:val="00D235C6"/>
    <w:rsid w:val="00D23B55"/>
    <w:rsid w:val="00D23FAD"/>
    <w:rsid w:val="00D24163"/>
    <w:rsid w:val="00D2481D"/>
    <w:rsid w:val="00D24BDB"/>
    <w:rsid w:val="00D25618"/>
    <w:rsid w:val="00D257BB"/>
    <w:rsid w:val="00D25B6D"/>
    <w:rsid w:val="00D25CB9"/>
    <w:rsid w:val="00D26B3B"/>
    <w:rsid w:val="00D270CB"/>
    <w:rsid w:val="00D2732B"/>
    <w:rsid w:val="00D27741"/>
    <w:rsid w:val="00D27B6B"/>
    <w:rsid w:val="00D27CB8"/>
    <w:rsid w:val="00D27D30"/>
    <w:rsid w:val="00D30566"/>
    <w:rsid w:val="00D305EC"/>
    <w:rsid w:val="00D30D81"/>
    <w:rsid w:val="00D30FDA"/>
    <w:rsid w:val="00D325A4"/>
    <w:rsid w:val="00D3270F"/>
    <w:rsid w:val="00D329CA"/>
    <w:rsid w:val="00D32A90"/>
    <w:rsid w:val="00D334FE"/>
    <w:rsid w:val="00D3360B"/>
    <w:rsid w:val="00D33C44"/>
    <w:rsid w:val="00D33D0F"/>
    <w:rsid w:val="00D3479D"/>
    <w:rsid w:val="00D34B16"/>
    <w:rsid w:val="00D34F59"/>
    <w:rsid w:val="00D358A0"/>
    <w:rsid w:val="00D35B85"/>
    <w:rsid w:val="00D3673B"/>
    <w:rsid w:val="00D40064"/>
    <w:rsid w:val="00D408EA"/>
    <w:rsid w:val="00D40A5F"/>
    <w:rsid w:val="00D40DAB"/>
    <w:rsid w:val="00D41A56"/>
    <w:rsid w:val="00D421F0"/>
    <w:rsid w:val="00D42BEB"/>
    <w:rsid w:val="00D43E55"/>
    <w:rsid w:val="00D44237"/>
    <w:rsid w:val="00D458FA"/>
    <w:rsid w:val="00D4637C"/>
    <w:rsid w:val="00D4671F"/>
    <w:rsid w:val="00D468AC"/>
    <w:rsid w:val="00D46CA6"/>
    <w:rsid w:val="00D506A7"/>
    <w:rsid w:val="00D51446"/>
    <w:rsid w:val="00D5152A"/>
    <w:rsid w:val="00D51748"/>
    <w:rsid w:val="00D51A3C"/>
    <w:rsid w:val="00D52E68"/>
    <w:rsid w:val="00D5329B"/>
    <w:rsid w:val="00D539C8"/>
    <w:rsid w:val="00D53E60"/>
    <w:rsid w:val="00D53E93"/>
    <w:rsid w:val="00D55097"/>
    <w:rsid w:val="00D55B1B"/>
    <w:rsid w:val="00D5659E"/>
    <w:rsid w:val="00D56DE3"/>
    <w:rsid w:val="00D570BC"/>
    <w:rsid w:val="00D573EA"/>
    <w:rsid w:val="00D57695"/>
    <w:rsid w:val="00D579A6"/>
    <w:rsid w:val="00D57D70"/>
    <w:rsid w:val="00D6012C"/>
    <w:rsid w:val="00D60A7C"/>
    <w:rsid w:val="00D60D2B"/>
    <w:rsid w:val="00D61D9E"/>
    <w:rsid w:val="00D61E1A"/>
    <w:rsid w:val="00D62DDA"/>
    <w:rsid w:val="00D6300D"/>
    <w:rsid w:val="00D63064"/>
    <w:rsid w:val="00D63074"/>
    <w:rsid w:val="00D63111"/>
    <w:rsid w:val="00D631D2"/>
    <w:rsid w:val="00D650E5"/>
    <w:rsid w:val="00D65906"/>
    <w:rsid w:val="00D66145"/>
    <w:rsid w:val="00D665A3"/>
    <w:rsid w:val="00D66DC1"/>
    <w:rsid w:val="00D66EF0"/>
    <w:rsid w:val="00D66F25"/>
    <w:rsid w:val="00D66FC5"/>
    <w:rsid w:val="00D6741D"/>
    <w:rsid w:val="00D677C4"/>
    <w:rsid w:val="00D679C2"/>
    <w:rsid w:val="00D67FB5"/>
    <w:rsid w:val="00D7095B"/>
    <w:rsid w:val="00D720BD"/>
    <w:rsid w:val="00D720F1"/>
    <w:rsid w:val="00D7252F"/>
    <w:rsid w:val="00D7532C"/>
    <w:rsid w:val="00D767CB"/>
    <w:rsid w:val="00D76F19"/>
    <w:rsid w:val="00D774C7"/>
    <w:rsid w:val="00D77EFF"/>
    <w:rsid w:val="00D8088C"/>
    <w:rsid w:val="00D8167D"/>
    <w:rsid w:val="00D81873"/>
    <w:rsid w:val="00D81B81"/>
    <w:rsid w:val="00D81D13"/>
    <w:rsid w:val="00D82367"/>
    <w:rsid w:val="00D82C72"/>
    <w:rsid w:val="00D83020"/>
    <w:rsid w:val="00D8325E"/>
    <w:rsid w:val="00D83A2E"/>
    <w:rsid w:val="00D8453D"/>
    <w:rsid w:val="00D8474A"/>
    <w:rsid w:val="00D84B3C"/>
    <w:rsid w:val="00D84D5F"/>
    <w:rsid w:val="00D84E66"/>
    <w:rsid w:val="00D854A2"/>
    <w:rsid w:val="00D85637"/>
    <w:rsid w:val="00D85BA2"/>
    <w:rsid w:val="00D85DC3"/>
    <w:rsid w:val="00D86957"/>
    <w:rsid w:val="00D86A42"/>
    <w:rsid w:val="00D86A93"/>
    <w:rsid w:val="00D86AD5"/>
    <w:rsid w:val="00D86C5D"/>
    <w:rsid w:val="00D879AD"/>
    <w:rsid w:val="00D90511"/>
    <w:rsid w:val="00D90713"/>
    <w:rsid w:val="00D90A72"/>
    <w:rsid w:val="00D90D40"/>
    <w:rsid w:val="00D91111"/>
    <w:rsid w:val="00D917C7"/>
    <w:rsid w:val="00D917E9"/>
    <w:rsid w:val="00D91CA2"/>
    <w:rsid w:val="00D92719"/>
    <w:rsid w:val="00D92844"/>
    <w:rsid w:val="00D92CB8"/>
    <w:rsid w:val="00D92D7A"/>
    <w:rsid w:val="00D93CA4"/>
    <w:rsid w:val="00D94248"/>
    <w:rsid w:val="00D9488C"/>
    <w:rsid w:val="00D94D36"/>
    <w:rsid w:val="00D94F00"/>
    <w:rsid w:val="00D95300"/>
    <w:rsid w:val="00D95C16"/>
    <w:rsid w:val="00D95C9B"/>
    <w:rsid w:val="00D95D9F"/>
    <w:rsid w:val="00D962ED"/>
    <w:rsid w:val="00D96631"/>
    <w:rsid w:val="00D96B28"/>
    <w:rsid w:val="00D96D87"/>
    <w:rsid w:val="00D971F9"/>
    <w:rsid w:val="00D97AE1"/>
    <w:rsid w:val="00DA00FE"/>
    <w:rsid w:val="00DA017D"/>
    <w:rsid w:val="00DA0D7D"/>
    <w:rsid w:val="00DA0D97"/>
    <w:rsid w:val="00DA10B6"/>
    <w:rsid w:val="00DA12F4"/>
    <w:rsid w:val="00DA16B6"/>
    <w:rsid w:val="00DA249E"/>
    <w:rsid w:val="00DA2515"/>
    <w:rsid w:val="00DA2AFF"/>
    <w:rsid w:val="00DA2B04"/>
    <w:rsid w:val="00DA2B4D"/>
    <w:rsid w:val="00DA2F07"/>
    <w:rsid w:val="00DA4BD7"/>
    <w:rsid w:val="00DA5DB6"/>
    <w:rsid w:val="00DA5DC0"/>
    <w:rsid w:val="00DA5EFD"/>
    <w:rsid w:val="00DA62C1"/>
    <w:rsid w:val="00DA6C77"/>
    <w:rsid w:val="00DA7691"/>
    <w:rsid w:val="00DB0054"/>
    <w:rsid w:val="00DB09BA"/>
    <w:rsid w:val="00DB0A40"/>
    <w:rsid w:val="00DB11CC"/>
    <w:rsid w:val="00DB1D0E"/>
    <w:rsid w:val="00DB2595"/>
    <w:rsid w:val="00DB3157"/>
    <w:rsid w:val="00DB3459"/>
    <w:rsid w:val="00DB384A"/>
    <w:rsid w:val="00DB3BE7"/>
    <w:rsid w:val="00DB5180"/>
    <w:rsid w:val="00DB64B3"/>
    <w:rsid w:val="00DB65C0"/>
    <w:rsid w:val="00DB74B1"/>
    <w:rsid w:val="00DB7C9F"/>
    <w:rsid w:val="00DC00E6"/>
    <w:rsid w:val="00DC031E"/>
    <w:rsid w:val="00DC09E5"/>
    <w:rsid w:val="00DC144A"/>
    <w:rsid w:val="00DC181C"/>
    <w:rsid w:val="00DC1857"/>
    <w:rsid w:val="00DC2440"/>
    <w:rsid w:val="00DC281A"/>
    <w:rsid w:val="00DC2923"/>
    <w:rsid w:val="00DC2A42"/>
    <w:rsid w:val="00DC30F3"/>
    <w:rsid w:val="00DC3F35"/>
    <w:rsid w:val="00DC40C3"/>
    <w:rsid w:val="00DC41B9"/>
    <w:rsid w:val="00DC4278"/>
    <w:rsid w:val="00DC4501"/>
    <w:rsid w:val="00DC45E4"/>
    <w:rsid w:val="00DC4A83"/>
    <w:rsid w:val="00DC607E"/>
    <w:rsid w:val="00DC6089"/>
    <w:rsid w:val="00DC61DE"/>
    <w:rsid w:val="00DC6510"/>
    <w:rsid w:val="00DC6758"/>
    <w:rsid w:val="00DC6C22"/>
    <w:rsid w:val="00DC70B4"/>
    <w:rsid w:val="00DC7A00"/>
    <w:rsid w:val="00DC7BE7"/>
    <w:rsid w:val="00DD0260"/>
    <w:rsid w:val="00DD08EE"/>
    <w:rsid w:val="00DD09E3"/>
    <w:rsid w:val="00DD1F39"/>
    <w:rsid w:val="00DD2D6E"/>
    <w:rsid w:val="00DD33A0"/>
    <w:rsid w:val="00DD3AC2"/>
    <w:rsid w:val="00DD3B01"/>
    <w:rsid w:val="00DD3C69"/>
    <w:rsid w:val="00DD42C7"/>
    <w:rsid w:val="00DD4584"/>
    <w:rsid w:val="00DD4675"/>
    <w:rsid w:val="00DD5C09"/>
    <w:rsid w:val="00DD6607"/>
    <w:rsid w:val="00DD677D"/>
    <w:rsid w:val="00DD6AA9"/>
    <w:rsid w:val="00DD6FB8"/>
    <w:rsid w:val="00DD745F"/>
    <w:rsid w:val="00DD7653"/>
    <w:rsid w:val="00DD790D"/>
    <w:rsid w:val="00DD7CE7"/>
    <w:rsid w:val="00DE0A40"/>
    <w:rsid w:val="00DE1653"/>
    <w:rsid w:val="00DE29FE"/>
    <w:rsid w:val="00DE2D8D"/>
    <w:rsid w:val="00DE50B3"/>
    <w:rsid w:val="00DE5C5E"/>
    <w:rsid w:val="00DE6364"/>
    <w:rsid w:val="00DE6929"/>
    <w:rsid w:val="00DE7C97"/>
    <w:rsid w:val="00DE7D7D"/>
    <w:rsid w:val="00DF0529"/>
    <w:rsid w:val="00DF0E04"/>
    <w:rsid w:val="00DF0E80"/>
    <w:rsid w:val="00DF210C"/>
    <w:rsid w:val="00DF3FEF"/>
    <w:rsid w:val="00DF4640"/>
    <w:rsid w:val="00DF4EB5"/>
    <w:rsid w:val="00DF52F2"/>
    <w:rsid w:val="00DF53AF"/>
    <w:rsid w:val="00DF5957"/>
    <w:rsid w:val="00DF655F"/>
    <w:rsid w:val="00DF691E"/>
    <w:rsid w:val="00DF7274"/>
    <w:rsid w:val="00DF739D"/>
    <w:rsid w:val="00DF759D"/>
    <w:rsid w:val="00DF7BAE"/>
    <w:rsid w:val="00E00998"/>
    <w:rsid w:val="00E011D4"/>
    <w:rsid w:val="00E01802"/>
    <w:rsid w:val="00E01B88"/>
    <w:rsid w:val="00E028D6"/>
    <w:rsid w:val="00E04A85"/>
    <w:rsid w:val="00E04F3F"/>
    <w:rsid w:val="00E05034"/>
    <w:rsid w:val="00E0546F"/>
    <w:rsid w:val="00E05876"/>
    <w:rsid w:val="00E05B42"/>
    <w:rsid w:val="00E05BA4"/>
    <w:rsid w:val="00E05EE8"/>
    <w:rsid w:val="00E06272"/>
    <w:rsid w:val="00E06DA8"/>
    <w:rsid w:val="00E079C3"/>
    <w:rsid w:val="00E07B19"/>
    <w:rsid w:val="00E07EB2"/>
    <w:rsid w:val="00E10691"/>
    <w:rsid w:val="00E10BC8"/>
    <w:rsid w:val="00E112A5"/>
    <w:rsid w:val="00E1170A"/>
    <w:rsid w:val="00E12C7D"/>
    <w:rsid w:val="00E12D3B"/>
    <w:rsid w:val="00E13BD4"/>
    <w:rsid w:val="00E13EE0"/>
    <w:rsid w:val="00E14103"/>
    <w:rsid w:val="00E15A39"/>
    <w:rsid w:val="00E15DAA"/>
    <w:rsid w:val="00E15F00"/>
    <w:rsid w:val="00E16EC6"/>
    <w:rsid w:val="00E17F3E"/>
    <w:rsid w:val="00E17FC4"/>
    <w:rsid w:val="00E20565"/>
    <w:rsid w:val="00E22C20"/>
    <w:rsid w:val="00E2391F"/>
    <w:rsid w:val="00E23E08"/>
    <w:rsid w:val="00E23EBF"/>
    <w:rsid w:val="00E24459"/>
    <w:rsid w:val="00E246D4"/>
    <w:rsid w:val="00E24977"/>
    <w:rsid w:val="00E25EFF"/>
    <w:rsid w:val="00E25F5E"/>
    <w:rsid w:val="00E2648E"/>
    <w:rsid w:val="00E26F87"/>
    <w:rsid w:val="00E30075"/>
    <w:rsid w:val="00E3015C"/>
    <w:rsid w:val="00E3066D"/>
    <w:rsid w:val="00E3127B"/>
    <w:rsid w:val="00E31298"/>
    <w:rsid w:val="00E32B75"/>
    <w:rsid w:val="00E33020"/>
    <w:rsid w:val="00E33154"/>
    <w:rsid w:val="00E33429"/>
    <w:rsid w:val="00E33BEE"/>
    <w:rsid w:val="00E34719"/>
    <w:rsid w:val="00E34A18"/>
    <w:rsid w:val="00E34AC2"/>
    <w:rsid w:val="00E34BC7"/>
    <w:rsid w:val="00E355B2"/>
    <w:rsid w:val="00E36249"/>
    <w:rsid w:val="00E36AFD"/>
    <w:rsid w:val="00E372AE"/>
    <w:rsid w:val="00E372F7"/>
    <w:rsid w:val="00E37331"/>
    <w:rsid w:val="00E40217"/>
    <w:rsid w:val="00E402D3"/>
    <w:rsid w:val="00E405CE"/>
    <w:rsid w:val="00E40A2D"/>
    <w:rsid w:val="00E424D0"/>
    <w:rsid w:val="00E42AE6"/>
    <w:rsid w:val="00E43872"/>
    <w:rsid w:val="00E44167"/>
    <w:rsid w:val="00E44AE9"/>
    <w:rsid w:val="00E451F3"/>
    <w:rsid w:val="00E46852"/>
    <w:rsid w:val="00E46DCF"/>
    <w:rsid w:val="00E473B0"/>
    <w:rsid w:val="00E473F1"/>
    <w:rsid w:val="00E50005"/>
    <w:rsid w:val="00E5009F"/>
    <w:rsid w:val="00E505F8"/>
    <w:rsid w:val="00E50972"/>
    <w:rsid w:val="00E520F2"/>
    <w:rsid w:val="00E52193"/>
    <w:rsid w:val="00E528E8"/>
    <w:rsid w:val="00E54834"/>
    <w:rsid w:val="00E54D53"/>
    <w:rsid w:val="00E554E8"/>
    <w:rsid w:val="00E56F21"/>
    <w:rsid w:val="00E57523"/>
    <w:rsid w:val="00E578F1"/>
    <w:rsid w:val="00E57D8A"/>
    <w:rsid w:val="00E57E2F"/>
    <w:rsid w:val="00E61894"/>
    <w:rsid w:val="00E618CD"/>
    <w:rsid w:val="00E61C86"/>
    <w:rsid w:val="00E62214"/>
    <w:rsid w:val="00E6245C"/>
    <w:rsid w:val="00E62C34"/>
    <w:rsid w:val="00E62CB2"/>
    <w:rsid w:val="00E62D90"/>
    <w:rsid w:val="00E63140"/>
    <w:rsid w:val="00E633DC"/>
    <w:rsid w:val="00E63B06"/>
    <w:rsid w:val="00E64444"/>
    <w:rsid w:val="00E646E9"/>
    <w:rsid w:val="00E64BA0"/>
    <w:rsid w:val="00E64D28"/>
    <w:rsid w:val="00E655E2"/>
    <w:rsid w:val="00E65CD8"/>
    <w:rsid w:val="00E66603"/>
    <w:rsid w:val="00E66DC1"/>
    <w:rsid w:val="00E7059A"/>
    <w:rsid w:val="00E711EA"/>
    <w:rsid w:val="00E715D0"/>
    <w:rsid w:val="00E735A9"/>
    <w:rsid w:val="00E735FE"/>
    <w:rsid w:val="00E73ACF"/>
    <w:rsid w:val="00E73E5C"/>
    <w:rsid w:val="00E74ECC"/>
    <w:rsid w:val="00E75554"/>
    <w:rsid w:val="00E774C9"/>
    <w:rsid w:val="00E776F0"/>
    <w:rsid w:val="00E80640"/>
    <w:rsid w:val="00E8157E"/>
    <w:rsid w:val="00E815FC"/>
    <w:rsid w:val="00E81736"/>
    <w:rsid w:val="00E81D71"/>
    <w:rsid w:val="00E81ED7"/>
    <w:rsid w:val="00E82586"/>
    <w:rsid w:val="00E8261F"/>
    <w:rsid w:val="00E826C4"/>
    <w:rsid w:val="00E82F1F"/>
    <w:rsid w:val="00E83651"/>
    <w:rsid w:val="00E83A20"/>
    <w:rsid w:val="00E847B8"/>
    <w:rsid w:val="00E84C24"/>
    <w:rsid w:val="00E84D69"/>
    <w:rsid w:val="00E850C3"/>
    <w:rsid w:val="00E8554F"/>
    <w:rsid w:val="00E85597"/>
    <w:rsid w:val="00E85C7C"/>
    <w:rsid w:val="00E85EE9"/>
    <w:rsid w:val="00E86488"/>
    <w:rsid w:val="00E874F4"/>
    <w:rsid w:val="00E877E2"/>
    <w:rsid w:val="00E90228"/>
    <w:rsid w:val="00E907F4"/>
    <w:rsid w:val="00E90F80"/>
    <w:rsid w:val="00E910EC"/>
    <w:rsid w:val="00E9145C"/>
    <w:rsid w:val="00E95BB8"/>
    <w:rsid w:val="00E95F4E"/>
    <w:rsid w:val="00E95F64"/>
    <w:rsid w:val="00E96E5D"/>
    <w:rsid w:val="00E9798A"/>
    <w:rsid w:val="00E979F7"/>
    <w:rsid w:val="00EA02B6"/>
    <w:rsid w:val="00EA05B8"/>
    <w:rsid w:val="00EA0FB5"/>
    <w:rsid w:val="00EA1D58"/>
    <w:rsid w:val="00EA1E2C"/>
    <w:rsid w:val="00EA3000"/>
    <w:rsid w:val="00EA3725"/>
    <w:rsid w:val="00EA3936"/>
    <w:rsid w:val="00EA513F"/>
    <w:rsid w:val="00EA51DE"/>
    <w:rsid w:val="00EA5531"/>
    <w:rsid w:val="00EA5961"/>
    <w:rsid w:val="00EA5CD1"/>
    <w:rsid w:val="00EA5E2A"/>
    <w:rsid w:val="00EA676E"/>
    <w:rsid w:val="00EA6D84"/>
    <w:rsid w:val="00EA7710"/>
    <w:rsid w:val="00EA7D38"/>
    <w:rsid w:val="00EB0731"/>
    <w:rsid w:val="00EB1015"/>
    <w:rsid w:val="00EB1B4D"/>
    <w:rsid w:val="00EB1F61"/>
    <w:rsid w:val="00EB2020"/>
    <w:rsid w:val="00EB27D5"/>
    <w:rsid w:val="00EB28E9"/>
    <w:rsid w:val="00EB2E09"/>
    <w:rsid w:val="00EB3653"/>
    <w:rsid w:val="00EB578A"/>
    <w:rsid w:val="00EB6AFD"/>
    <w:rsid w:val="00EB6C32"/>
    <w:rsid w:val="00EB6C7D"/>
    <w:rsid w:val="00EB70AF"/>
    <w:rsid w:val="00EB70E5"/>
    <w:rsid w:val="00EB7AC2"/>
    <w:rsid w:val="00EB7C8E"/>
    <w:rsid w:val="00EC02BE"/>
    <w:rsid w:val="00EC10A7"/>
    <w:rsid w:val="00EC146E"/>
    <w:rsid w:val="00EC16BF"/>
    <w:rsid w:val="00EC1B1A"/>
    <w:rsid w:val="00EC2252"/>
    <w:rsid w:val="00EC356A"/>
    <w:rsid w:val="00EC35DE"/>
    <w:rsid w:val="00EC5381"/>
    <w:rsid w:val="00EC53E6"/>
    <w:rsid w:val="00EC543A"/>
    <w:rsid w:val="00EC5585"/>
    <w:rsid w:val="00EC5975"/>
    <w:rsid w:val="00EC6130"/>
    <w:rsid w:val="00EC6766"/>
    <w:rsid w:val="00EC6B27"/>
    <w:rsid w:val="00EC6BF6"/>
    <w:rsid w:val="00EC7AE3"/>
    <w:rsid w:val="00EC7E08"/>
    <w:rsid w:val="00ED0167"/>
    <w:rsid w:val="00ED0F4E"/>
    <w:rsid w:val="00ED184A"/>
    <w:rsid w:val="00ED2563"/>
    <w:rsid w:val="00ED2A4C"/>
    <w:rsid w:val="00ED4371"/>
    <w:rsid w:val="00ED4933"/>
    <w:rsid w:val="00ED6DFC"/>
    <w:rsid w:val="00ED7167"/>
    <w:rsid w:val="00ED743A"/>
    <w:rsid w:val="00ED762B"/>
    <w:rsid w:val="00EE00BC"/>
    <w:rsid w:val="00EE067C"/>
    <w:rsid w:val="00EE102C"/>
    <w:rsid w:val="00EE1074"/>
    <w:rsid w:val="00EE1275"/>
    <w:rsid w:val="00EE1D7D"/>
    <w:rsid w:val="00EE2031"/>
    <w:rsid w:val="00EE2D3E"/>
    <w:rsid w:val="00EE35DE"/>
    <w:rsid w:val="00EE4924"/>
    <w:rsid w:val="00EE6CA0"/>
    <w:rsid w:val="00EE6CF4"/>
    <w:rsid w:val="00EE715E"/>
    <w:rsid w:val="00EE7A5E"/>
    <w:rsid w:val="00EF039F"/>
    <w:rsid w:val="00EF056D"/>
    <w:rsid w:val="00EF11CE"/>
    <w:rsid w:val="00EF13FE"/>
    <w:rsid w:val="00EF1530"/>
    <w:rsid w:val="00EF2143"/>
    <w:rsid w:val="00EF256E"/>
    <w:rsid w:val="00EF3159"/>
    <w:rsid w:val="00EF384D"/>
    <w:rsid w:val="00EF427D"/>
    <w:rsid w:val="00EF4569"/>
    <w:rsid w:val="00EF4B37"/>
    <w:rsid w:val="00EF4F51"/>
    <w:rsid w:val="00EF570B"/>
    <w:rsid w:val="00EF6960"/>
    <w:rsid w:val="00EF6C7C"/>
    <w:rsid w:val="00EF74D6"/>
    <w:rsid w:val="00EF7D4C"/>
    <w:rsid w:val="00F010F5"/>
    <w:rsid w:val="00F02038"/>
    <w:rsid w:val="00F02307"/>
    <w:rsid w:val="00F02B6F"/>
    <w:rsid w:val="00F036DE"/>
    <w:rsid w:val="00F03706"/>
    <w:rsid w:val="00F062AC"/>
    <w:rsid w:val="00F068A0"/>
    <w:rsid w:val="00F0745D"/>
    <w:rsid w:val="00F07BD5"/>
    <w:rsid w:val="00F10C63"/>
    <w:rsid w:val="00F10FFF"/>
    <w:rsid w:val="00F112AD"/>
    <w:rsid w:val="00F115CA"/>
    <w:rsid w:val="00F11E57"/>
    <w:rsid w:val="00F121CB"/>
    <w:rsid w:val="00F12787"/>
    <w:rsid w:val="00F147B4"/>
    <w:rsid w:val="00F152AB"/>
    <w:rsid w:val="00F15BE9"/>
    <w:rsid w:val="00F16005"/>
    <w:rsid w:val="00F17101"/>
    <w:rsid w:val="00F175F6"/>
    <w:rsid w:val="00F177DC"/>
    <w:rsid w:val="00F17AC1"/>
    <w:rsid w:val="00F20A25"/>
    <w:rsid w:val="00F20D6E"/>
    <w:rsid w:val="00F212B3"/>
    <w:rsid w:val="00F21433"/>
    <w:rsid w:val="00F2191A"/>
    <w:rsid w:val="00F225F8"/>
    <w:rsid w:val="00F22757"/>
    <w:rsid w:val="00F22810"/>
    <w:rsid w:val="00F2326B"/>
    <w:rsid w:val="00F23521"/>
    <w:rsid w:val="00F2359F"/>
    <w:rsid w:val="00F24CC4"/>
    <w:rsid w:val="00F25573"/>
    <w:rsid w:val="00F25733"/>
    <w:rsid w:val="00F25A5B"/>
    <w:rsid w:val="00F25D9E"/>
    <w:rsid w:val="00F25E05"/>
    <w:rsid w:val="00F25F0D"/>
    <w:rsid w:val="00F26F08"/>
    <w:rsid w:val="00F26F6B"/>
    <w:rsid w:val="00F2710C"/>
    <w:rsid w:val="00F271D0"/>
    <w:rsid w:val="00F27346"/>
    <w:rsid w:val="00F274F9"/>
    <w:rsid w:val="00F30060"/>
    <w:rsid w:val="00F311AA"/>
    <w:rsid w:val="00F314CA"/>
    <w:rsid w:val="00F31F31"/>
    <w:rsid w:val="00F32C6C"/>
    <w:rsid w:val="00F3330E"/>
    <w:rsid w:val="00F339EA"/>
    <w:rsid w:val="00F34761"/>
    <w:rsid w:val="00F34F34"/>
    <w:rsid w:val="00F35350"/>
    <w:rsid w:val="00F356B5"/>
    <w:rsid w:val="00F35D14"/>
    <w:rsid w:val="00F35E37"/>
    <w:rsid w:val="00F36277"/>
    <w:rsid w:val="00F36CF6"/>
    <w:rsid w:val="00F37022"/>
    <w:rsid w:val="00F3720B"/>
    <w:rsid w:val="00F37737"/>
    <w:rsid w:val="00F4022D"/>
    <w:rsid w:val="00F40BDA"/>
    <w:rsid w:val="00F4156D"/>
    <w:rsid w:val="00F419C8"/>
    <w:rsid w:val="00F41C30"/>
    <w:rsid w:val="00F42839"/>
    <w:rsid w:val="00F42C55"/>
    <w:rsid w:val="00F42CC1"/>
    <w:rsid w:val="00F4337F"/>
    <w:rsid w:val="00F4352C"/>
    <w:rsid w:val="00F435DD"/>
    <w:rsid w:val="00F43806"/>
    <w:rsid w:val="00F43961"/>
    <w:rsid w:val="00F4480D"/>
    <w:rsid w:val="00F44A54"/>
    <w:rsid w:val="00F46DC9"/>
    <w:rsid w:val="00F47051"/>
    <w:rsid w:val="00F47776"/>
    <w:rsid w:val="00F47DFA"/>
    <w:rsid w:val="00F5078F"/>
    <w:rsid w:val="00F5137F"/>
    <w:rsid w:val="00F51EE6"/>
    <w:rsid w:val="00F52568"/>
    <w:rsid w:val="00F5471E"/>
    <w:rsid w:val="00F54ACB"/>
    <w:rsid w:val="00F56757"/>
    <w:rsid w:val="00F573AB"/>
    <w:rsid w:val="00F60042"/>
    <w:rsid w:val="00F608FF"/>
    <w:rsid w:val="00F61083"/>
    <w:rsid w:val="00F61810"/>
    <w:rsid w:val="00F61830"/>
    <w:rsid w:val="00F61F2B"/>
    <w:rsid w:val="00F632F0"/>
    <w:rsid w:val="00F650C6"/>
    <w:rsid w:val="00F6518A"/>
    <w:rsid w:val="00F654FC"/>
    <w:rsid w:val="00F66058"/>
    <w:rsid w:val="00F6654F"/>
    <w:rsid w:val="00F66D0E"/>
    <w:rsid w:val="00F670C5"/>
    <w:rsid w:val="00F672F3"/>
    <w:rsid w:val="00F67E52"/>
    <w:rsid w:val="00F71661"/>
    <w:rsid w:val="00F717A9"/>
    <w:rsid w:val="00F717D7"/>
    <w:rsid w:val="00F72893"/>
    <w:rsid w:val="00F72F75"/>
    <w:rsid w:val="00F735CA"/>
    <w:rsid w:val="00F739BD"/>
    <w:rsid w:val="00F744CB"/>
    <w:rsid w:val="00F74885"/>
    <w:rsid w:val="00F75A6E"/>
    <w:rsid w:val="00F75D7F"/>
    <w:rsid w:val="00F765B0"/>
    <w:rsid w:val="00F76AC9"/>
    <w:rsid w:val="00F776C9"/>
    <w:rsid w:val="00F77D27"/>
    <w:rsid w:val="00F808C8"/>
    <w:rsid w:val="00F80A88"/>
    <w:rsid w:val="00F810B7"/>
    <w:rsid w:val="00F81447"/>
    <w:rsid w:val="00F826D5"/>
    <w:rsid w:val="00F82711"/>
    <w:rsid w:val="00F827F7"/>
    <w:rsid w:val="00F82F71"/>
    <w:rsid w:val="00F8319D"/>
    <w:rsid w:val="00F83DAE"/>
    <w:rsid w:val="00F852AC"/>
    <w:rsid w:val="00F8602C"/>
    <w:rsid w:val="00F87873"/>
    <w:rsid w:val="00F8797F"/>
    <w:rsid w:val="00F87FEB"/>
    <w:rsid w:val="00F90368"/>
    <w:rsid w:val="00F90801"/>
    <w:rsid w:val="00F90CEE"/>
    <w:rsid w:val="00F90FD1"/>
    <w:rsid w:val="00F927C4"/>
    <w:rsid w:val="00F928A7"/>
    <w:rsid w:val="00F933FA"/>
    <w:rsid w:val="00F940B7"/>
    <w:rsid w:val="00F941E8"/>
    <w:rsid w:val="00F94832"/>
    <w:rsid w:val="00F94B4A"/>
    <w:rsid w:val="00F951A8"/>
    <w:rsid w:val="00F9666F"/>
    <w:rsid w:val="00F96B52"/>
    <w:rsid w:val="00F973B8"/>
    <w:rsid w:val="00FA00FB"/>
    <w:rsid w:val="00FA074C"/>
    <w:rsid w:val="00FA1715"/>
    <w:rsid w:val="00FA189F"/>
    <w:rsid w:val="00FA2FC2"/>
    <w:rsid w:val="00FA3029"/>
    <w:rsid w:val="00FA33EA"/>
    <w:rsid w:val="00FA3B31"/>
    <w:rsid w:val="00FA4242"/>
    <w:rsid w:val="00FA4E6A"/>
    <w:rsid w:val="00FA6021"/>
    <w:rsid w:val="00FA67E8"/>
    <w:rsid w:val="00FA6E71"/>
    <w:rsid w:val="00FA6E93"/>
    <w:rsid w:val="00FA7041"/>
    <w:rsid w:val="00FB00E2"/>
    <w:rsid w:val="00FB09A4"/>
    <w:rsid w:val="00FB0C9E"/>
    <w:rsid w:val="00FB19E6"/>
    <w:rsid w:val="00FB1AF5"/>
    <w:rsid w:val="00FB1F32"/>
    <w:rsid w:val="00FB29FF"/>
    <w:rsid w:val="00FB2C48"/>
    <w:rsid w:val="00FB38C1"/>
    <w:rsid w:val="00FB496B"/>
    <w:rsid w:val="00FB4EEC"/>
    <w:rsid w:val="00FB5049"/>
    <w:rsid w:val="00FB5305"/>
    <w:rsid w:val="00FB5524"/>
    <w:rsid w:val="00FB5539"/>
    <w:rsid w:val="00FB580A"/>
    <w:rsid w:val="00FB5CDA"/>
    <w:rsid w:val="00FB5D0B"/>
    <w:rsid w:val="00FB6011"/>
    <w:rsid w:val="00FB6219"/>
    <w:rsid w:val="00FB6344"/>
    <w:rsid w:val="00FB71F8"/>
    <w:rsid w:val="00FB759F"/>
    <w:rsid w:val="00FB75DC"/>
    <w:rsid w:val="00FC0BB0"/>
    <w:rsid w:val="00FC18C6"/>
    <w:rsid w:val="00FC2159"/>
    <w:rsid w:val="00FC2AA2"/>
    <w:rsid w:val="00FC2BFC"/>
    <w:rsid w:val="00FC2FEF"/>
    <w:rsid w:val="00FC3327"/>
    <w:rsid w:val="00FC358B"/>
    <w:rsid w:val="00FC3D60"/>
    <w:rsid w:val="00FC4759"/>
    <w:rsid w:val="00FC4E0A"/>
    <w:rsid w:val="00FC507A"/>
    <w:rsid w:val="00FC51D0"/>
    <w:rsid w:val="00FC5721"/>
    <w:rsid w:val="00FC62D1"/>
    <w:rsid w:val="00FC6CB4"/>
    <w:rsid w:val="00FC6D5D"/>
    <w:rsid w:val="00FC7057"/>
    <w:rsid w:val="00FC70C1"/>
    <w:rsid w:val="00FC7ACD"/>
    <w:rsid w:val="00FC7C5E"/>
    <w:rsid w:val="00FD0107"/>
    <w:rsid w:val="00FD037B"/>
    <w:rsid w:val="00FD04A9"/>
    <w:rsid w:val="00FD0552"/>
    <w:rsid w:val="00FD0BE9"/>
    <w:rsid w:val="00FD11AB"/>
    <w:rsid w:val="00FD1877"/>
    <w:rsid w:val="00FD1F7B"/>
    <w:rsid w:val="00FD27D6"/>
    <w:rsid w:val="00FD2A36"/>
    <w:rsid w:val="00FD45B6"/>
    <w:rsid w:val="00FD49F6"/>
    <w:rsid w:val="00FD5B9A"/>
    <w:rsid w:val="00FD5BAB"/>
    <w:rsid w:val="00FD602E"/>
    <w:rsid w:val="00FD6621"/>
    <w:rsid w:val="00FE0174"/>
    <w:rsid w:val="00FE01FD"/>
    <w:rsid w:val="00FE058D"/>
    <w:rsid w:val="00FE1188"/>
    <w:rsid w:val="00FE2415"/>
    <w:rsid w:val="00FE2FFD"/>
    <w:rsid w:val="00FE35F5"/>
    <w:rsid w:val="00FE369C"/>
    <w:rsid w:val="00FE45FA"/>
    <w:rsid w:val="00FE477F"/>
    <w:rsid w:val="00FE4CEE"/>
    <w:rsid w:val="00FE53AC"/>
    <w:rsid w:val="00FE55F3"/>
    <w:rsid w:val="00FE62C9"/>
    <w:rsid w:val="00FE6F80"/>
    <w:rsid w:val="00FE770B"/>
    <w:rsid w:val="00FE77D3"/>
    <w:rsid w:val="00FE78F3"/>
    <w:rsid w:val="00FF0141"/>
    <w:rsid w:val="00FF014F"/>
    <w:rsid w:val="00FF0A0F"/>
    <w:rsid w:val="00FF1535"/>
    <w:rsid w:val="00FF1AF7"/>
    <w:rsid w:val="00FF1DC8"/>
    <w:rsid w:val="00FF206B"/>
    <w:rsid w:val="00FF286C"/>
    <w:rsid w:val="00FF309C"/>
    <w:rsid w:val="00FF36A7"/>
    <w:rsid w:val="00FF44A4"/>
    <w:rsid w:val="00FF5CDC"/>
    <w:rsid w:val="00FF6FAA"/>
    <w:rsid w:val="00FF771D"/>
    <w:rsid w:val="00FF77B0"/>
    <w:rsid w:val="0103164E"/>
    <w:rsid w:val="01172A03"/>
    <w:rsid w:val="01E4322D"/>
    <w:rsid w:val="02016455"/>
    <w:rsid w:val="0261437B"/>
    <w:rsid w:val="02B81FC4"/>
    <w:rsid w:val="04BB7424"/>
    <w:rsid w:val="059D29C9"/>
    <w:rsid w:val="08752E31"/>
    <w:rsid w:val="095A2027"/>
    <w:rsid w:val="09840E52"/>
    <w:rsid w:val="0A8F7AAE"/>
    <w:rsid w:val="0AB319EF"/>
    <w:rsid w:val="0C6C49EE"/>
    <w:rsid w:val="0CC223BD"/>
    <w:rsid w:val="0D336E17"/>
    <w:rsid w:val="0D907DC5"/>
    <w:rsid w:val="0FA22032"/>
    <w:rsid w:val="11B85B3D"/>
    <w:rsid w:val="14122171"/>
    <w:rsid w:val="14206377"/>
    <w:rsid w:val="143360D2"/>
    <w:rsid w:val="14F52C04"/>
    <w:rsid w:val="16976668"/>
    <w:rsid w:val="1700420E"/>
    <w:rsid w:val="17604CAC"/>
    <w:rsid w:val="17CF3BE0"/>
    <w:rsid w:val="17DD132B"/>
    <w:rsid w:val="19EF2318"/>
    <w:rsid w:val="1DD3548B"/>
    <w:rsid w:val="1DED21D8"/>
    <w:rsid w:val="1EFB0D4E"/>
    <w:rsid w:val="1F0E3DA5"/>
    <w:rsid w:val="20CE49AC"/>
    <w:rsid w:val="211A5ECC"/>
    <w:rsid w:val="214473ED"/>
    <w:rsid w:val="22F75C0D"/>
    <w:rsid w:val="234C07DB"/>
    <w:rsid w:val="23C51B9F"/>
    <w:rsid w:val="2403094A"/>
    <w:rsid w:val="24374FE7"/>
    <w:rsid w:val="24A106B2"/>
    <w:rsid w:val="24AC2C8B"/>
    <w:rsid w:val="25114177"/>
    <w:rsid w:val="25253091"/>
    <w:rsid w:val="25A97AD1"/>
    <w:rsid w:val="26040EF9"/>
    <w:rsid w:val="26DE174A"/>
    <w:rsid w:val="290F7096"/>
    <w:rsid w:val="29954C89"/>
    <w:rsid w:val="29EF3C6E"/>
    <w:rsid w:val="2A3A138D"/>
    <w:rsid w:val="2A7C3754"/>
    <w:rsid w:val="2A805D5A"/>
    <w:rsid w:val="2A9F38E6"/>
    <w:rsid w:val="2C045708"/>
    <w:rsid w:val="2F511C94"/>
    <w:rsid w:val="314B125D"/>
    <w:rsid w:val="31AB491E"/>
    <w:rsid w:val="3402116D"/>
    <w:rsid w:val="348F22D5"/>
    <w:rsid w:val="35C91DF7"/>
    <w:rsid w:val="3632560E"/>
    <w:rsid w:val="368E4AFA"/>
    <w:rsid w:val="36C208B0"/>
    <w:rsid w:val="37847DFA"/>
    <w:rsid w:val="38C26B8B"/>
    <w:rsid w:val="38EA6674"/>
    <w:rsid w:val="3A687850"/>
    <w:rsid w:val="3A920D71"/>
    <w:rsid w:val="3B245E6D"/>
    <w:rsid w:val="3B762441"/>
    <w:rsid w:val="3CF62F69"/>
    <w:rsid w:val="3CFF267F"/>
    <w:rsid w:val="3D98638F"/>
    <w:rsid w:val="3DB03FCF"/>
    <w:rsid w:val="3E740EBA"/>
    <w:rsid w:val="3EA75D84"/>
    <w:rsid w:val="3FC217B1"/>
    <w:rsid w:val="408B4299"/>
    <w:rsid w:val="40EC0FBA"/>
    <w:rsid w:val="410C362B"/>
    <w:rsid w:val="41524DB6"/>
    <w:rsid w:val="42E45C92"/>
    <w:rsid w:val="4340580E"/>
    <w:rsid w:val="43DD12AF"/>
    <w:rsid w:val="43E73EDC"/>
    <w:rsid w:val="449A2CFC"/>
    <w:rsid w:val="478A7058"/>
    <w:rsid w:val="47946129"/>
    <w:rsid w:val="47D227AD"/>
    <w:rsid w:val="48914416"/>
    <w:rsid w:val="495F2766"/>
    <w:rsid w:val="49B00DE7"/>
    <w:rsid w:val="4A881849"/>
    <w:rsid w:val="4AE64EED"/>
    <w:rsid w:val="4C2C4B82"/>
    <w:rsid w:val="4CDD4A27"/>
    <w:rsid w:val="4E0744B9"/>
    <w:rsid w:val="50055E16"/>
    <w:rsid w:val="501C4F0D"/>
    <w:rsid w:val="507A1C34"/>
    <w:rsid w:val="50F87FAC"/>
    <w:rsid w:val="518A6447"/>
    <w:rsid w:val="51C13FBE"/>
    <w:rsid w:val="54301324"/>
    <w:rsid w:val="54703A7A"/>
    <w:rsid w:val="55120D38"/>
    <w:rsid w:val="55F04E72"/>
    <w:rsid w:val="591946E0"/>
    <w:rsid w:val="593037D7"/>
    <w:rsid w:val="59DF06D3"/>
    <w:rsid w:val="59F32E8A"/>
    <w:rsid w:val="5AC009C1"/>
    <w:rsid w:val="5B394BC5"/>
    <w:rsid w:val="5C2A6C04"/>
    <w:rsid w:val="5ED209B4"/>
    <w:rsid w:val="5F255C71"/>
    <w:rsid w:val="60161335"/>
    <w:rsid w:val="602E7B26"/>
    <w:rsid w:val="609C68BA"/>
    <w:rsid w:val="61293C2F"/>
    <w:rsid w:val="6235591B"/>
    <w:rsid w:val="6268568F"/>
    <w:rsid w:val="62CF2295"/>
    <w:rsid w:val="62F85366"/>
    <w:rsid w:val="63901A42"/>
    <w:rsid w:val="63927568"/>
    <w:rsid w:val="64216B3E"/>
    <w:rsid w:val="6562503C"/>
    <w:rsid w:val="66AC19E3"/>
    <w:rsid w:val="67597300"/>
    <w:rsid w:val="676C25A7"/>
    <w:rsid w:val="678170DC"/>
    <w:rsid w:val="68C33AF1"/>
    <w:rsid w:val="69715E72"/>
    <w:rsid w:val="6A43294F"/>
    <w:rsid w:val="6A595237"/>
    <w:rsid w:val="6AB2229E"/>
    <w:rsid w:val="6B7B3E80"/>
    <w:rsid w:val="6BC24763"/>
    <w:rsid w:val="6C040369"/>
    <w:rsid w:val="6C133210"/>
    <w:rsid w:val="6C2309FC"/>
    <w:rsid w:val="6D08089B"/>
    <w:rsid w:val="6D6830E8"/>
    <w:rsid w:val="6DAC56CB"/>
    <w:rsid w:val="6E70494A"/>
    <w:rsid w:val="70DC62C7"/>
    <w:rsid w:val="71900E5F"/>
    <w:rsid w:val="71B7463E"/>
    <w:rsid w:val="72B460EF"/>
    <w:rsid w:val="72B53FC8"/>
    <w:rsid w:val="73726A6F"/>
    <w:rsid w:val="760342F6"/>
    <w:rsid w:val="76841420"/>
    <w:rsid w:val="78FA0176"/>
    <w:rsid w:val="78FA3387"/>
    <w:rsid w:val="79C8388C"/>
    <w:rsid w:val="7C272341"/>
    <w:rsid w:val="7C5424EB"/>
    <w:rsid w:val="7CBE2E2C"/>
    <w:rsid w:val="7DBD303D"/>
    <w:rsid w:val="7E8A55B4"/>
    <w:rsid w:val="7F1E74E5"/>
    <w:rsid w:val="7F721B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nhideWhenUsed="0"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iPriority="99" w:name="footnote text"/>
    <w:lsdException w:qFormat="1" w:unhideWhenUsed="0" w:uiPriority="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qFormat="1" w:unhideWhenUsed="0" w:uiPriority="0" w:semiHidden="0" w:name="Salutation"/>
    <w:lsdException w:qFormat="1" w:unhideWhenUsed="0" w:uiPriority="0" w:semiHidden="0" w:name="Date"/>
    <w:lsdException w:uiPriority="99" w:name="Body Text First Indent"/>
    <w:lsdException w:uiPriority="99"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8"/>
    <w:qFormat/>
    <w:uiPriority w:val="0"/>
    <w:pPr>
      <w:keepNext/>
      <w:jc w:val="center"/>
      <w:outlineLvl w:val="0"/>
    </w:pPr>
    <w:rPr>
      <w:b/>
      <w:bCs/>
      <w:sz w:val="24"/>
      <w:szCs w:val="20"/>
    </w:rPr>
  </w:style>
  <w:style w:type="paragraph" w:styleId="3">
    <w:name w:val="heading 2"/>
    <w:basedOn w:val="1"/>
    <w:next w:val="1"/>
    <w:link w:val="49"/>
    <w:qFormat/>
    <w:uiPriority w:val="0"/>
    <w:pPr>
      <w:keepNext/>
      <w:keepLines/>
      <w:spacing w:line="360" w:lineRule="auto"/>
      <w:outlineLvl w:val="1"/>
    </w:pPr>
    <w:rPr>
      <w:rFonts w:ascii="Arial" w:hAnsi="Arial"/>
      <w:b/>
      <w:bCs/>
      <w:sz w:val="24"/>
      <w:szCs w:val="32"/>
    </w:rPr>
  </w:style>
  <w:style w:type="paragraph" w:styleId="4">
    <w:name w:val="heading 3"/>
    <w:basedOn w:val="1"/>
    <w:next w:val="1"/>
    <w:link w:val="50"/>
    <w:qFormat/>
    <w:uiPriority w:val="0"/>
    <w:pPr>
      <w:keepNext/>
      <w:keepLines/>
      <w:spacing w:before="260" w:after="260" w:line="416" w:lineRule="auto"/>
      <w:outlineLvl w:val="2"/>
    </w:pPr>
    <w:rPr>
      <w:b/>
      <w:bCs/>
      <w:sz w:val="32"/>
      <w:szCs w:val="32"/>
    </w:rPr>
  </w:style>
  <w:style w:type="paragraph" w:styleId="5">
    <w:name w:val="heading 4"/>
    <w:basedOn w:val="1"/>
    <w:next w:val="1"/>
    <w:link w:val="5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52"/>
    <w:qFormat/>
    <w:uiPriority w:val="0"/>
    <w:pPr>
      <w:keepNext/>
      <w:keepLines/>
      <w:adjustRightInd w:val="0"/>
      <w:spacing w:before="280" w:after="290" w:line="376" w:lineRule="atLeast"/>
      <w:jc w:val="left"/>
      <w:textAlignment w:val="baseline"/>
      <w:outlineLvl w:val="4"/>
    </w:pPr>
    <w:rPr>
      <w:b/>
      <w:bCs/>
      <w:kern w:val="0"/>
      <w:sz w:val="28"/>
      <w:szCs w:val="28"/>
    </w:rPr>
  </w:style>
  <w:style w:type="paragraph" w:styleId="7">
    <w:name w:val="heading 6"/>
    <w:basedOn w:val="1"/>
    <w:next w:val="1"/>
    <w:link w:val="53"/>
    <w:qFormat/>
    <w:uiPriority w:val="0"/>
    <w:pPr>
      <w:keepNext/>
      <w:keepLines/>
      <w:adjustRightInd w:val="0"/>
      <w:spacing w:before="240" w:after="64" w:line="320" w:lineRule="atLeast"/>
      <w:jc w:val="left"/>
      <w:textAlignment w:val="baseline"/>
      <w:outlineLvl w:val="5"/>
    </w:pPr>
    <w:rPr>
      <w:rFonts w:ascii="Arial" w:hAnsi="Arial" w:eastAsia="黑体"/>
      <w:b/>
      <w:bCs/>
      <w:kern w:val="0"/>
      <w:sz w:val="24"/>
    </w:rPr>
  </w:style>
  <w:style w:type="paragraph" w:styleId="8">
    <w:name w:val="heading 7"/>
    <w:basedOn w:val="1"/>
    <w:next w:val="1"/>
    <w:link w:val="54"/>
    <w:qFormat/>
    <w:uiPriority w:val="0"/>
    <w:pPr>
      <w:keepNext/>
      <w:keepLines/>
      <w:adjustRightInd w:val="0"/>
      <w:spacing w:before="240" w:after="64" w:line="320" w:lineRule="atLeast"/>
      <w:jc w:val="left"/>
      <w:textAlignment w:val="baseline"/>
      <w:outlineLvl w:val="6"/>
    </w:pPr>
    <w:rPr>
      <w:b/>
      <w:bCs/>
      <w:kern w:val="0"/>
      <w:sz w:val="24"/>
    </w:rPr>
  </w:style>
  <w:style w:type="paragraph" w:styleId="9">
    <w:name w:val="heading 8"/>
    <w:basedOn w:val="1"/>
    <w:next w:val="1"/>
    <w:link w:val="55"/>
    <w:qFormat/>
    <w:uiPriority w:val="0"/>
    <w:pPr>
      <w:keepNext/>
      <w:keepLines/>
      <w:adjustRightInd w:val="0"/>
      <w:spacing w:before="240" w:after="64" w:line="320" w:lineRule="atLeast"/>
      <w:jc w:val="left"/>
      <w:textAlignment w:val="baseline"/>
      <w:outlineLvl w:val="7"/>
    </w:pPr>
    <w:rPr>
      <w:rFonts w:ascii="Arial" w:hAnsi="Arial" w:eastAsia="黑体"/>
      <w:kern w:val="0"/>
      <w:sz w:val="24"/>
    </w:rPr>
  </w:style>
  <w:style w:type="paragraph" w:styleId="10">
    <w:name w:val="heading 9"/>
    <w:basedOn w:val="1"/>
    <w:next w:val="1"/>
    <w:link w:val="56"/>
    <w:qFormat/>
    <w:uiPriority w:val="0"/>
    <w:pPr>
      <w:keepNext/>
      <w:keepLines/>
      <w:adjustRightInd w:val="0"/>
      <w:spacing w:before="240" w:after="64" w:line="320" w:lineRule="atLeast"/>
      <w:jc w:val="left"/>
      <w:textAlignment w:val="baseline"/>
      <w:outlineLvl w:val="8"/>
    </w:pPr>
    <w:rPr>
      <w:rFonts w:ascii="Arial" w:hAnsi="Arial" w:eastAsia="黑体"/>
      <w:kern w:val="0"/>
      <w:szCs w:val="21"/>
    </w:rPr>
  </w:style>
  <w:style w:type="character" w:default="1" w:styleId="42">
    <w:name w:val="Default Paragraph Font"/>
    <w:semiHidden/>
    <w:unhideWhenUsed/>
    <w:qFormat/>
    <w:uiPriority w:val="1"/>
  </w:style>
  <w:style w:type="table" w:default="1" w:styleId="40">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ind w:left="2520" w:leftChars="1200"/>
    </w:pPr>
    <w:rPr>
      <w:rFonts w:asciiTheme="minorHAnsi" w:hAnsiTheme="minorHAnsi" w:eastAsiaTheme="minorEastAsia" w:cstheme="minorBidi"/>
      <w:szCs w:val="22"/>
    </w:rPr>
  </w:style>
  <w:style w:type="paragraph" w:styleId="12">
    <w:name w:val="Normal Indent"/>
    <w:basedOn w:val="1"/>
    <w:qFormat/>
    <w:uiPriority w:val="0"/>
    <w:pPr>
      <w:widowControl/>
      <w:ind w:firstLine="420"/>
      <w:jc w:val="left"/>
    </w:pPr>
    <w:rPr>
      <w:kern w:val="0"/>
      <w:sz w:val="20"/>
      <w:szCs w:val="20"/>
    </w:rPr>
  </w:style>
  <w:style w:type="paragraph" w:styleId="13">
    <w:name w:val="Document Map"/>
    <w:basedOn w:val="1"/>
    <w:link w:val="80"/>
    <w:semiHidden/>
    <w:qFormat/>
    <w:uiPriority w:val="0"/>
    <w:pPr>
      <w:shd w:val="clear" w:color="auto" w:fill="000080"/>
    </w:pPr>
  </w:style>
  <w:style w:type="paragraph" w:styleId="14">
    <w:name w:val="annotation text"/>
    <w:basedOn w:val="1"/>
    <w:link w:val="64"/>
    <w:semiHidden/>
    <w:qFormat/>
    <w:uiPriority w:val="0"/>
    <w:pPr>
      <w:jc w:val="left"/>
    </w:pPr>
  </w:style>
  <w:style w:type="paragraph" w:styleId="15">
    <w:name w:val="Salutation"/>
    <w:basedOn w:val="1"/>
    <w:next w:val="1"/>
    <w:link w:val="69"/>
    <w:qFormat/>
    <w:uiPriority w:val="0"/>
    <w:rPr>
      <w:rFonts w:ascii="仿宋_GB2312" w:eastAsia="仿宋_GB2312"/>
      <w:sz w:val="24"/>
    </w:rPr>
  </w:style>
  <w:style w:type="paragraph" w:styleId="16">
    <w:name w:val="Body Text"/>
    <w:basedOn w:val="1"/>
    <w:link w:val="58"/>
    <w:qFormat/>
    <w:uiPriority w:val="0"/>
    <w:pPr>
      <w:spacing w:after="120"/>
    </w:pPr>
  </w:style>
  <w:style w:type="paragraph" w:styleId="17">
    <w:name w:val="Body Text Indent"/>
    <w:basedOn w:val="1"/>
    <w:link w:val="61"/>
    <w:qFormat/>
    <w:uiPriority w:val="0"/>
    <w:pPr>
      <w:spacing w:after="120"/>
      <w:ind w:left="420" w:leftChars="200"/>
    </w:pPr>
  </w:style>
  <w:style w:type="paragraph" w:styleId="18">
    <w:name w:val="Block Text"/>
    <w:basedOn w:val="1"/>
    <w:qFormat/>
    <w:uiPriority w:val="0"/>
    <w:pPr>
      <w:ind w:left="1171" w:right="91" w:hanging="1080"/>
    </w:pPr>
    <w:rPr>
      <w:rFonts w:eastAsia="楷体_GB2312"/>
      <w:szCs w:val="20"/>
    </w:rPr>
  </w:style>
  <w:style w:type="paragraph" w:styleId="19">
    <w:name w:val="toc 5"/>
    <w:basedOn w:val="1"/>
    <w:next w:val="1"/>
    <w:unhideWhenUsed/>
    <w:qFormat/>
    <w:uiPriority w:val="39"/>
    <w:pPr>
      <w:adjustRightInd w:val="0"/>
      <w:snapToGrid w:val="0"/>
      <w:spacing w:line="360" w:lineRule="auto"/>
      <w:ind w:left="800" w:leftChars="800"/>
    </w:pPr>
    <w:rPr>
      <w:rFonts w:asciiTheme="minorHAnsi" w:hAnsiTheme="minorHAnsi" w:eastAsiaTheme="minorEastAsia" w:cstheme="minorBidi"/>
      <w:szCs w:val="22"/>
    </w:rPr>
  </w:style>
  <w:style w:type="paragraph" w:styleId="20">
    <w:name w:val="toc 3"/>
    <w:basedOn w:val="1"/>
    <w:next w:val="1"/>
    <w:autoRedefine/>
    <w:unhideWhenUsed/>
    <w:qFormat/>
    <w:uiPriority w:val="39"/>
    <w:pPr>
      <w:spacing w:line="360" w:lineRule="auto"/>
      <w:ind w:left="400" w:leftChars="400"/>
    </w:pPr>
  </w:style>
  <w:style w:type="paragraph" w:styleId="21">
    <w:name w:val="Plain Text"/>
    <w:basedOn w:val="1"/>
    <w:link w:val="63"/>
    <w:qFormat/>
    <w:uiPriority w:val="0"/>
    <w:rPr>
      <w:rFonts w:ascii="宋体" w:hAnsi="Courier New" w:cs="Courier New"/>
      <w:szCs w:val="21"/>
    </w:rPr>
  </w:style>
  <w:style w:type="paragraph" w:styleId="22">
    <w:name w:val="toc 8"/>
    <w:basedOn w:val="1"/>
    <w:next w:val="1"/>
    <w:unhideWhenUsed/>
    <w:qFormat/>
    <w:uiPriority w:val="39"/>
    <w:pPr>
      <w:ind w:left="2940" w:leftChars="1400"/>
    </w:pPr>
    <w:rPr>
      <w:rFonts w:asciiTheme="minorHAnsi" w:hAnsiTheme="minorHAnsi" w:eastAsiaTheme="minorEastAsia" w:cstheme="minorBidi"/>
      <w:szCs w:val="22"/>
    </w:rPr>
  </w:style>
  <w:style w:type="paragraph" w:styleId="23">
    <w:name w:val="Date"/>
    <w:basedOn w:val="1"/>
    <w:next w:val="1"/>
    <w:link w:val="74"/>
    <w:qFormat/>
    <w:uiPriority w:val="0"/>
    <w:rPr>
      <w:sz w:val="24"/>
      <w:szCs w:val="20"/>
    </w:rPr>
  </w:style>
  <w:style w:type="paragraph" w:styleId="24">
    <w:name w:val="Body Text Indent 2"/>
    <w:basedOn w:val="1"/>
    <w:link w:val="71"/>
    <w:qFormat/>
    <w:uiPriority w:val="0"/>
    <w:pPr>
      <w:spacing w:after="120" w:line="480" w:lineRule="auto"/>
      <w:ind w:left="420" w:leftChars="200"/>
    </w:pPr>
  </w:style>
  <w:style w:type="paragraph" w:styleId="25">
    <w:name w:val="Balloon Text"/>
    <w:basedOn w:val="1"/>
    <w:link w:val="88"/>
    <w:qFormat/>
    <w:uiPriority w:val="0"/>
    <w:rPr>
      <w:sz w:val="18"/>
      <w:szCs w:val="18"/>
    </w:rPr>
  </w:style>
  <w:style w:type="paragraph" w:styleId="26">
    <w:name w:val="footer"/>
    <w:basedOn w:val="1"/>
    <w:link w:val="59"/>
    <w:qFormat/>
    <w:uiPriority w:val="99"/>
    <w:pPr>
      <w:tabs>
        <w:tab w:val="center" w:pos="4153"/>
        <w:tab w:val="right" w:pos="8306"/>
      </w:tabs>
      <w:snapToGrid w:val="0"/>
      <w:jc w:val="left"/>
    </w:pPr>
    <w:rPr>
      <w:sz w:val="18"/>
      <w:szCs w:val="18"/>
    </w:rPr>
  </w:style>
  <w:style w:type="paragraph" w:styleId="27">
    <w:name w:val="header"/>
    <w:basedOn w:val="1"/>
    <w:link w:val="60"/>
    <w:qFormat/>
    <w:uiPriority w:val="99"/>
    <w:pPr>
      <w:pBdr>
        <w:bottom w:val="single" w:color="auto" w:sz="6" w:space="1"/>
      </w:pBdr>
      <w:tabs>
        <w:tab w:val="center" w:pos="4153"/>
        <w:tab w:val="right" w:pos="8306"/>
      </w:tabs>
      <w:snapToGrid w:val="0"/>
      <w:jc w:val="center"/>
    </w:pPr>
    <w:rPr>
      <w:sz w:val="18"/>
      <w:szCs w:val="18"/>
    </w:rPr>
  </w:style>
  <w:style w:type="paragraph" w:styleId="28">
    <w:name w:val="toc 1"/>
    <w:basedOn w:val="1"/>
    <w:next w:val="1"/>
    <w:qFormat/>
    <w:uiPriority w:val="39"/>
    <w:pPr>
      <w:spacing w:line="360" w:lineRule="auto"/>
    </w:pPr>
    <w:rPr>
      <w:rFonts w:eastAsia="仿宋" w:asciiTheme="minorEastAsia" w:hAnsiTheme="minorEastAsia"/>
      <w:b/>
      <w:sz w:val="28"/>
      <w:szCs w:val="21"/>
    </w:rPr>
  </w:style>
  <w:style w:type="paragraph" w:styleId="29">
    <w:name w:val="toc 4"/>
    <w:basedOn w:val="1"/>
    <w:next w:val="1"/>
    <w:unhideWhenUsed/>
    <w:qFormat/>
    <w:uiPriority w:val="39"/>
    <w:pPr>
      <w:adjustRightInd w:val="0"/>
      <w:snapToGrid w:val="0"/>
      <w:spacing w:line="360" w:lineRule="auto"/>
      <w:ind w:left="600" w:leftChars="600"/>
    </w:pPr>
    <w:rPr>
      <w:rFonts w:eastAsia="仿宋" w:asciiTheme="minorHAnsi" w:hAnsiTheme="minorHAnsi" w:cstheme="minorBidi"/>
      <w:szCs w:val="22"/>
    </w:rPr>
  </w:style>
  <w:style w:type="paragraph" w:styleId="30">
    <w:name w:val="toc 6"/>
    <w:basedOn w:val="1"/>
    <w:next w:val="1"/>
    <w:qFormat/>
    <w:uiPriority w:val="39"/>
    <w:pPr>
      <w:ind w:left="2100"/>
    </w:pPr>
    <w:rPr>
      <w:szCs w:val="20"/>
    </w:rPr>
  </w:style>
  <w:style w:type="paragraph" w:styleId="31">
    <w:name w:val="Body Text Indent 3"/>
    <w:basedOn w:val="1"/>
    <w:link w:val="73"/>
    <w:qFormat/>
    <w:uiPriority w:val="0"/>
    <w:pPr>
      <w:spacing w:after="120"/>
      <w:ind w:left="420" w:leftChars="200"/>
    </w:pPr>
    <w:rPr>
      <w:sz w:val="16"/>
      <w:szCs w:val="16"/>
    </w:rPr>
  </w:style>
  <w:style w:type="paragraph" w:styleId="32">
    <w:name w:val="toc 2"/>
    <w:basedOn w:val="1"/>
    <w:next w:val="1"/>
    <w:unhideWhenUsed/>
    <w:qFormat/>
    <w:uiPriority w:val="39"/>
    <w:pPr>
      <w:spacing w:line="360" w:lineRule="auto"/>
      <w:ind w:left="200" w:leftChars="200"/>
    </w:pPr>
    <w:rPr>
      <w:rFonts w:eastAsia="仿宋"/>
      <w:b/>
      <w:sz w:val="24"/>
    </w:rPr>
  </w:style>
  <w:style w:type="paragraph" w:styleId="33">
    <w:name w:val="toc 9"/>
    <w:basedOn w:val="1"/>
    <w:next w:val="1"/>
    <w:unhideWhenUsed/>
    <w:qFormat/>
    <w:uiPriority w:val="39"/>
    <w:pPr>
      <w:ind w:left="3360" w:leftChars="1600"/>
    </w:pPr>
    <w:rPr>
      <w:rFonts w:asciiTheme="minorHAnsi" w:hAnsiTheme="minorHAnsi" w:eastAsiaTheme="minorEastAsia" w:cstheme="minorBidi"/>
      <w:szCs w:val="22"/>
    </w:rPr>
  </w:style>
  <w:style w:type="paragraph" w:styleId="34">
    <w:name w:val="Body Text 2"/>
    <w:basedOn w:val="1"/>
    <w:link w:val="70"/>
    <w:qFormat/>
    <w:uiPriority w:val="0"/>
    <w:pPr>
      <w:spacing w:after="120" w:line="480" w:lineRule="auto"/>
    </w:pPr>
  </w:style>
  <w:style w:type="paragraph" w:styleId="35">
    <w:name w:val="HTML Preformatted"/>
    <w:basedOn w:val="1"/>
    <w:link w:val="68"/>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paragraph" w:styleId="36">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37">
    <w:name w:val="index 1"/>
    <w:basedOn w:val="1"/>
    <w:next w:val="1"/>
    <w:qFormat/>
    <w:uiPriority w:val="0"/>
    <w:pPr>
      <w:spacing w:line="220" w:lineRule="exact"/>
      <w:jc w:val="center"/>
    </w:pPr>
    <w:rPr>
      <w:rFonts w:ascii="仿宋_GB2312" w:eastAsia="仿宋_GB2312"/>
      <w:szCs w:val="20"/>
    </w:rPr>
  </w:style>
  <w:style w:type="paragraph" w:styleId="38">
    <w:name w:val="Title"/>
    <w:basedOn w:val="1"/>
    <w:link w:val="105"/>
    <w:qFormat/>
    <w:uiPriority w:val="0"/>
    <w:pPr>
      <w:jc w:val="center"/>
      <w:outlineLvl w:val="0"/>
    </w:pPr>
    <w:rPr>
      <w:rFonts w:asciiTheme="minorHAnsi" w:hAnsiTheme="minorHAnsi" w:eastAsiaTheme="minorEastAsia" w:cstheme="minorBidi"/>
      <w:b/>
      <w:sz w:val="32"/>
      <w:szCs w:val="22"/>
    </w:rPr>
  </w:style>
  <w:style w:type="paragraph" w:styleId="39">
    <w:name w:val="annotation subject"/>
    <w:basedOn w:val="14"/>
    <w:next w:val="14"/>
    <w:link w:val="87"/>
    <w:qFormat/>
    <w:uiPriority w:val="0"/>
    <w:rPr>
      <w:b/>
      <w:bCs/>
    </w:rPr>
  </w:style>
  <w:style w:type="table" w:styleId="41">
    <w:name w:val="Table Grid"/>
    <w:basedOn w:val="40"/>
    <w:qFormat/>
    <w:uiPriority w:val="59"/>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3">
    <w:name w:val="Strong"/>
    <w:qFormat/>
    <w:uiPriority w:val="0"/>
    <w:rPr>
      <w:b/>
      <w:bCs/>
    </w:rPr>
  </w:style>
  <w:style w:type="character" w:styleId="44">
    <w:name w:val="page number"/>
    <w:basedOn w:val="42"/>
    <w:qFormat/>
    <w:uiPriority w:val="0"/>
  </w:style>
  <w:style w:type="character" w:styleId="45">
    <w:name w:val="FollowedHyperlink"/>
    <w:qFormat/>
    <w:uiPriority w:val="0"/>
    <w:rPr>
      <w:color w:val="800080"/>
      <w:u w:val="single"/>
    </w:rPr>
  </w:style>
  <w:style w:type="character" w:styleId="46">
    <w:name w:val="Hyperlink"/>
    <w:qFormat/>
    <w:uiPriority w:val="99"/>
    <w:rPr>
      <w:color w:val="136EC2"/>
      <w:u w:val="single"/>
    </w:rPr>
  </w:style>
  <w:style w:type="character" w:styleId="47">
    <w:name w:val="annotation reference"/>
    <w:qFormat/>
    <w:uiPriority w:val="0"/>
    <w:rPr>
      <w:sz w:val="21"/>
      <w:szCs w:val="21"/>
    </w:rPr>
  </w:style>
  <w:style w:type="character" w:customStyle="1" w:styleId="48">
    <w:name w:val="标题 1 字符"/>
    <w:basedOn w:val="42"/>
    <w:link w:val="2"/>
    <w:qFormat/>
    <w:uiPriority w:val="0"/>
    <w:rPr>
      <w:rFonts w:ascii="Times New Roman" w:hAnsi="Times New Roman" w:eastAsia="宋体" w:cs="Times New Roman"/>
      <w:b/>
      <w:bCs/>
      <w:sz w:val="24"/>
      <w:szCs w:val="20"/>
    </w:rPr>
  </w:style>
  <w:style w:type="character" w:customStyle="1" w:styleId="49">
    <w:name w:val="标题 2 字符"/>
    <w:basedOn w:val="42"/>
    <w:link w:val="3"/>
    <w:qFormat/>
    <w:uiPriority w:val="0"/>
    <w:rPr>
      <w:rFonts w:ascii="Arial" w:hAnsi="Arial" w:eastAsia="宋体" w:cs="Times New Roman"/>
      <w:b/>
      <w:bCs/>
      <w:sz w:val="24"/>
      <w:szCs w:val="32"/>
    </w:rPr>
  </w:style>
  <w:style w:type="character" w:customStyle="1" w:styleId="50">
    <w:name w:val="标题 3 字符"/>
    <w:basedOn w:val="42"/>
    <w:link w:val="4"/>
    <w:qFormat/>
    <w:uiPriority w:val="0"/>
    <w:rPr>
      <w:rFonts w:ascii="Times New Roman" w:hAnsi="Times New Roman" w:eastAsia="宋体" w:cs="Times New Roman"/>
      <w:b/>
      <w:bCs/>
      <w:sz w:val="32"/>
      <w:szCs w:val="32"/>
    </w:rPr>
  </w:style>
  <w:style w:type="character" w:customStyle="1" w:styleId="51">
    <w:name w:val="标题 4 字符"/>
    <w:basedOn w:val="42"/>
    <w:link w:val="5"/>
    <w:qFormat/>
    <w:uiPriority w:val="0"/>
    <w:rPr>
      <w:rFonts w:ascii="Arial" w:hAnsi="Arial" w:eastAsia="黑体" w:cs="Times New Roman"/>
      <w:b/>
      <w:bCs/>
      <w:sz w:val="28"/>
      <w:szCs w:val="28"/>
    </w:rPr>
  </w:style>
  <w:style w:type="character" w:customStyle="1" w:styleId="52">
    <w:name w:val="标题 5 字符"/>
    <w:basedOn w:val="42"/>
    <w:link w:val="6"/>
    <w:qFormat/>
    <w:uiPriority w:val="0"/>
    <w:rPr>
      <w:rFonts w:ascii="Times New Roman" w:hAnsi="Times New Roman" w:eastAsia="宋体" w:cs="Times New Roman"/>
      <w:b/>
      <w:bCs/>
      <w:kern w:val="0"/>
      <w:sz w:val="28"/>
      <w:szCs w:val="28"/>
    </w:rPr>
  </w:style>
  <w:style w:type="character" w:customStyle="1" w:styleId="53">
    <w:name w:val="标题 6 字符"/>
    <w:basedOn w:val="42"/>
    <w:link w:val="7"/>
    <w:qFormat/>
    <w:uiPriority w:val="0"/>
    <w:rPr>
      <w:rFonts w:ascii="Arial" w:hAnsi="Arial" w:eastAsia="黑体" w:cs="Times New Roman"/>
      <w:b/>
      <w:bCs/>
      <w:kern w:val="0"/>
      <w:sz w:val="24"/>
      <w:szCs w:val="24"/>
    </w:rPr>
  </w:style>
  <w:style w:type="character" w:customStyle="1" w:styleId="54">
    <w:name w:val="标题 7 字符"/>
    <w:basedOn w:val="42"/>
    <w:link w:val="8"/>
    <w:qFormat/>
    <w:uiPriority w:val="0"/>
    <w:rPr>
      <w:rFonts w:ascii="Times New Roman" w:hAnsi="Times New Roman" w:eastAsia="宋体" w:cs="Times New Roman"/>
      <w:b/>
      <w:bCs/>
      <w:kern w:val="0"/>
      <w:sz w:val="24"/>
      <w:szCs w:val="24"/>
    </w:rPr>
  </w:style>
  <w:style w:type="character" w:customStyle="1" w:styleId="55">
    <w:name w:val="标题 8 字符"/>
    <w:basedOn w:val="42"/>
    <w:link w:val="9"/>
    <w:qFormat/>
    <w:uiPriority w:val="0"/>
    <w:rPr>
      <w:rFonts w:ascii="Arial" w:hAnsi="Arial" w:eastAsia="黑体" w:cs="Times New Roman"/>
      <w:kern w:val="0"/>
      <w:sz w:val="24"/>
      <w:szCs w:val="24"/>
    </w:rPr>
  </w:style>
  <w:style w:type="character" w:customStyle="1" w:styleId="56">
    <w:name w:val="标题 9 字符"/>
    <w:basedOn w:val="42"/>
    <w:link w:val="10"/>
    <w:qFormat/>
    <w:uiPriority w:val="0"/>
    <w:rPr>
      <w:rFonts w:ascii="Arial" w:hAnsi="Arial" w:eastAsia="黑体" w:cs="Times New Roman"/>
      <w:kern w:val="0"/>
      <w:szCs w:val="21"/>
    </w:rPr>
  </w:style>
  <w:style w:type="paragraph" w:customStyle="1" w:styleId="57">
    <w:name w:val="表格内容"/>
    <w:basedOn w:val="16"/>
    <w:qFormat/>
    <w:uiPriority w:val="0"/>
    <w:pPr>
      <w:suppressLineNumbers/>
      <w:suppressAutoHyphens/>
      <w:jc w:val="left"/>
    </w:pPr>
    <w:rPr>
      <w:rFonts w:cs="Tahoma"/>
      <w:kern w:val="0"/>
      <w:sz w:val="24"/>
    </w:rPr>
  </w:style>
  <w:style w:type="character" w:customStyle="1" w:styleId="58">
    <w:name w:val="正文文本 字符"/>
    <w:basedOn w:val="42"/>
    <w:link w:val="16"/>
    <w:qFormat/>
    <w:uiPriority w:val="0"/>
    <w:rPr>
      <w:rFonts w:ascii="Times New Roman" w:hAnsi="Times New Roman" w:eastAsia="宋体" w:cs="Times New Roman"/>
      <w:szCs w:val="24"/>
    </w:rPr>
  </w:style>
  <w:style w:type="character" w:customStyle="1" w:styleId="59">
    <w:name w:val="页脚 字符"/>
    <w:basedOn w:val="42"/>
    <w:link w:val="26"/>
    <w:qFormat/>
    <w:uiPriority w:val="99"/>
    <w:rPr>
      <w:rFonts w:ascii="Times New Roman" w:hAnsi="Times New Roman" w:eastAsia="宋体" w:cs="Times New Roman"/>
      <w:sz w:val="18"/>
      <w:szCs w:val="18"/>
    </w:rPr>
  </w:style>
  <w:style w:type="character" w:customStyle="1" w:styleId="60">
    <w:name w:val="页眉 字符"/>
    <w:basedOn w:val="42"/>
    <w:link w:val="27"/>
    <w:qFormat/>
    <w:uiPriority w:val="99"/>
    <w:rPr>
      <w:rFonts w:ascii="Times New Roman" w:hAnsi="Times New Roman" w:eastAsia="宋体" w:cs="Times New Roman"/>
      <w:sz w:val="18"/>
      <w:szCs w:val="18"/>
    </w:rPr>
  </w:style>
  <w:style w:type="character" w:customStyle="1" w:styleId="61">
    <w:name w:val="正文文本缩进 字符"/>
    <w:basedOn w:val="42"/>
    <w:link w:val="17"/>
    <w:qFormat/>
    <w:uiPriority w:val="0"/>
    <w:rPr>
      <w:rFonts w:ascii="Times New Roman" w:hAnsi="Times New Roman" w:eastAsia="宋体" w:cs="Times New Roman"/>
      <w:szCs w:val="24"/>
    </w:rPr>
  </w:style>
  <w:style w:type="paragraph" w:customStyle="1" w:styleId="62">
    <w:name w:val="Char Char Char Char Char Char Char"/>
    <w:basedOn w:val="1"/>
    <w:qFormat/>
    <w:uiPriority w:val="0"/>
    <w:pPr>
      <w:snapToGrid w:val="0"/>
      <w:spacing w:line="360" w:lineRule="auto"/>
      <w:ind w:firstLine="200" w:firstLineChars="200"/>
    </w:pPr>
    <w:rPr>
      <w:rFonts w:eastAsia="仿宋_GB2312"/>
      <w:sz w:val="24"/>
    </w:rPr>
  </w:style>
  <w:style w:type="character" w:customStyle="1" w:styleId="63">
    <w:name w:val="纯文本 字符"/>
    <w:basedOn w:val="42"/>
    <w:link w:val="21"/>
    <w:qFormat/>
    <w:uiPriority w:val="0"/>
    <w:rPr>
      <w:rFonts w:ascii="宋体" w:hAnsi="Courier New" w:eastAsia="宋体" w:cs="Courier New"/>
      <w:szCs w:val="21"/>
    </w:rPr>
  </w:style>
  <w:style w:type="character" w:customStyle="1" w:styleId="64">
    <w:name w:val="批注文字 字符"/>
    <w:basedOn w:val="42"/>
    <w:link w:val="14"/>
    <w:semiHidden/>
    <w:qFormat/>
    <w:uiPriority w:val="0"/>
    <w:rPr>
      <w:rFonts w:ascii="Times New Roman" w:hAnsi="Times New Roman" w:eastAsia="宋体" w:cs="Times New Roman"/>
      <w:szCs w:val="24"/>
    </w:rPr>
  </w:style>
  <w:style w:type="paragraph" w:customStyle="1" w:styleId="65">
    <w:name w:val="Char Char Char Char Char Char Char1"/>
    <w:basedOn w:val="1"/>
    <w:qFormat/>
    <w:uiPriority w:val="0"/>
    <w:pPr>
      <w:snapToGrid w:val="0"/>
      <w:spacing w:line="360" w:lineRule="auto"/>
      <w:ind w:firstLine="200" w:firstLineChars="200"/>
    </w:pPr>
    <w:rPr>
      <w:rFonts w:eastAsia="仿宋_GB2312"/>
      <w:sz w:val="24"/>
    </w:rPr>
  </w:style>
  <w:style w:type="paragraph" w:customStyle="1" w:styleId="66">
    <w:name w:val="Char Char Char"/>
    <w:basedOn w:val="1"/>
    <w:qFormat/>
    <w:uiPriority w:val="0"/>
    <w:rPr>
      <w:rFonts w:ascii="宋体" w:hAnsi="宋体"/>
      <w:b/>
      <w:sz w:val="28"/>
      <w:szCs w:val="28"/>
    </w:rPr>
  </w:style>
  <w:style w:type="paragraph" w:customStyle="1" w:styleId="67">
    <w:name w:val="Char Char1 Char Char Char Char Char Char Char Char Char Char Char Char Char Char Char"/>
    <w:basedOn w:val="1"/>
    <w:qFormat/>
    <w:uiPriority w:val="0"/>
    <w:pPr>
      <w:widowControl/>
      <w:spacing w:after="160" w:line="240" w:lineRule="exact"/>
      <w:jc w:val="left"/>
    </w:pPr>
    <w:rPr>
      <w:rFonts w:ascii="Verdana" w:hAnsi="Verdana"/>
      <w:kern w:val="0"/>
      <w:sz w:val="20"/>
      <w:szCs w:val="20"/>
      <w:lang w:eastAsia="en-US"/>
    </w:rPr>
  </w:style>
  <w:style w:type="character" w:customStyle="1" w:styleId="68">
    <w:name w:val="HTML 预设格式 字符"/>
    <w:basedOn w:val="42"/>
    <w:link w:val="35"/>
    <w:qFormat/>
    <w:uiPriority w:val="0"/>
    <w:rPr>
      <w:rFonts w:ascii="Arial" w:hAnsi="Arial" w:eastAsia="宋体" w:cs="Arial"/>
      <w:kern w:val="0"/>
      <w:sz w:val="24"/>
      <w:szCs w:val="24"/>
    </w:rPr>
  </w:style>
  <w:style w:type="character" w:customStyle="1" w:styleId="69">
    <w:name w:val="称呼 字符"/>
    <w:basedOn w:val="42"/>
    <w:link w:val="15"/>
    <w:qFormat/>
    <w:uiPriority w:val="0"/>
    <w:rPr>
      <w:rFonts w:ascii="仿宋_GB2312" w:hAnsi="Times New Roman" w:eastAsia="仿宋_GB2312" w:cs="Times New Roman"/>
      <w:sz w:val="24"/>
      <w:szCs w:val="24"/>
    </w:rPr>
  </w:style>
  <w:style w:type="character" w:customStyle="1" w:styleId="70">
    <w:name w:val="正文文本 2 字符"/>
    <w:basedOn w:val="42"/>
    <w:link w:val="34"/>
    <w:qFormat/>
    <w:uiPriority w:val="0"/>
    <w:rPr>
      <w:rFonts w:ascii="Times New Roman" w:hAnsi="Times New Roman" w:eastAsia="宋体" w:cs="Times New Roman"/>
      <w:szCs w:val="24"/>
    </w:rPr>
  </w:style>
  <w:style w:type="character" w:customStyle="1" w:styleId="71">
    <w:name w:val="正文文本缩进 2 字符"/>
    <w:basedOn w:val="42"/>
    <w:link w:val="24"/>
    <w:qFormat/>
    <w:uiPriority w:val="0"/>
    <w:rPr>
      <w:rFonts w:ascii="Times New Roman" w:hAnsi="Times New Roman" w:eastAsia="宋体" w:cs="Times New Roman"/>
      <w:szCs w:val="24"/>
    </w:rPr>
  </w:style>
  <w:style w:type="paragraph" w:customStyle="1" w:styleId="72">
    <w:name w:val="Char"/>
    <w:basedOn w:val="1"/>
    <w:qFormat/>
    <w:uiPriority w:val="0"/>
    <w:pPr>
      <w:tabs>
        <w:tab w:val="left" w:pos="360"/>
      </w:tabs>
      <w:ind w:left="360" w:hanging="360" w:hangingChars="200"/>
    </w:pPr>
    <w:rPr>
      <w:sz w:val="24"/>
    </w:rPr>
  </w:style>
  <w:style w:type="character" w:customStyle="1" w:styleId="73">
    <w:name w:val="正文文本缩进 3 字符"/>
    <w:basedOn w:val="42"/>
    <w:link w:val="31"/>
    <w:qFormat/>
    <w:uiPriority w:val="0"/>
    <w:rPr>
      <w:rFonts w:ascii="Times New Roman" w:hAnsi="Times New Roman" w:eastAsia="宋体" w:cs="Times New Roman"/>
      <w:sz w:val="16"/>
      <w:szCs w:val="16"/>
    </w:rPr>
  </w:style>
  <w:style w:type="character" w:customStyle="1" w:styleId="74">
    <w:name w:val="日期 字符"/>
    <w:basedOn w:val="42"/>
    <w:link w:val="23"/>
    <w:qFormat/>
    <w:uiPriority w:val="0"/>
    <w:rPr>
      <w:rFonts w:ascii="Times New Roman" w:hAnsi="Times New Roman" w:eastAsia="宋体" w:cs="Times New Roman"/>
      <w:sz w:val="24"/>
      <w:szCs w:val="20"/>
    </w:rPr>
  </w:style>
  <w:style w:type="paragraph" w:customStyle="1" w:styleId="75">
    <w:name w:val="样式1"/>
    <w:basedOn w:val="1"/>
    <w:link w:val="107"/>
    <w:qFormat/>
    <w:uiPriority w:val="0"/>
    <w:pPr>
      <w:tabs>
        <w:tab w:val="left" w:pos="360"/>
      </w:tabs>
      <w:adjustRightInd w:val="0"/>
      <w:ind w:left="360" w:hanging="360"/>
      <w:textAlignment w:val="baseline"/>
    </w:pPr>
    <w:rPr>
      <w:rFonts w:ascii="宋体" w:hAnsi="宋体"/>
      <w:kern w:val="0"/>
      <w:szCs w:val="21"/>
    </w:rPr>
  </w:style>
  <w:style w:type="character" w:customStyle="1" w:styleId="76">
    <w:name w:val="p0 Char"/>
    <w:link w:val="77"/>
    <w:qFormat/>
    <w:uiPriority w:val="0"/>
    <w:rPr>
      <w:rFonts w:eastAsia="宋体"/>
      <w:szCs w:val="21"/>
    </w:rPr>
  </w:style>
  <w:style w:type="paragraph" w:customStyle="1" w:styleId="77">
    <w:name w:val="p0"/>
    <w:basedOn w:val="1"/>
    <w:link w:val="76"/>
    <w:qFormat/>
    <w:uiPriority w:val="0"/>
    <w:pPr>
      <w:widowControl/>
    </w:pPr>
    <w:rPr>
      <w:rFonts w:asciiTheme="minorHAnsi" w:hAnsiTheme="minorHAnsi" w:cstheme="minorBidi"/>
      <w:szCs w:val="21"/>
    </w:rPr>
  </w:style>
  <w:style w:type="paragraph" w:customStyle="1" w:styleId="78">
    <w:name w:val="Char11"/>
    <w:basedOn w:val="1"/>
    <w:qFormat/>
    <w:uiPriority w:val="0"/>
    <w:pPr>
      <w:widowControl/>
      <w:spacing w:after="160" w:line="240" w:lineRule="exact"/>
      <w:jc w:val="left"/>
    </w:pPr>
    <w:rPr>
      <w:rFonts w:ascii="Verdana" w:hAnsi="Verdana"/>
      <w:kern w:val="0"/>
      <w:sz w:val="20"/>
      <w:szCs w:val="20"/>
      <w:lang w:eastAsia="en-US"/>
    </w:rPr>
  </w:style>
  <w:style w:type="paragraph" w:customStyle="1" w:styleId="79">
    <w:name w:val="Char Char1 Char Char Char Char Char1 Char Char Char Char"/>
    <w:basedOn w:val="13"/>
    <w:qFormat/>
    <w:uiPriority w:val="0"/>
    <w:rPr>
      <w:rFonts w:ascii="Tahoma" w:hAnsi="Tahoma"/>
    </w:rPr>
  </w:style>
  <w:style w:type="character" w:customStyle="1" w:styleId="80">
    <w:name w:val="文档结构图 字符"/>
    <w:basedOn w:val="42"/>
    <w:link w:val="13"/>
    <w:semiHidden/>
    <w:qFormat/>
    <w:uiPriority w:val="0"/>
    <w:rPr>
      <w:rFonts w:ascii="Times New Roman" w:hAnsi="Times New Roman" w:eastAsia="宋体" w:cs="Times New Roman"/>
      <w:szCs w:val="24"/>
      <w:shd w:val="clear" w:color="auto" w:fill="000080"/>
    </w:rPr>
  </w:style>
  <w:style w:type="paragraph" w:customStyle="1" w:styleId="81">
    <w:name w:val="样式 样式 样式 样式 标题 2 + 宋体 五号 非加粗 黑色 + 段前: 6 磅 段后: 0 磅 行距: 单倍行距 + 段前:..."/>
    <w:basedOn w:val="1"/>
    <w:qFormat/>
    <w:uiPriority w:val="0"/>
    <w:pPr>
      <w:keepNext/>
      <w:keepLines/>
      <w:tabs>
        <w:tab w:val="left" w:pos="840"/>
      </w:tabs>
      <w:adjustRightInd w:val="0"/>
      <w:spacing w:before="240"/>
      <w:ind w:left="840" w:hanging="420"/>
      <w:jc w:val="left"/>
      <w:textAlignment w:val="baseline"/>
      <w:outlineLvl w:val="1"/>
    </w:pPr>
    <w:rPr>
      <w:rFonts w:ascii="宋体" w:hAnsi="宋体"/>
      <w:b/>
      <w:bCs/>
      <w:color w:val="000000"/>
      <w:kern w:val="0"/>
      <w:szCs w:val="20"/>
    </w:rPr>
  </w:style>
  <w:style w:type="paragraph" w:customStyle="1" w:styleId="82">
    <w:name w:val="Char1"/>
    <w:basedOn w:val="1"/>
    <w:qFormat/>
    <w:uiPriority w:val="0"/>
    <w:pPr>
      <w:widowControl/>
      <w:spacing w:after="160" w:line="240" w:lineRule="exact"/>
      <w:jc w:val="left"/>
    </w:pPr>
    <w:rPr>
      <w:rFonts w:ascii="Verdana" w:hAnsi="Verdana"/>
      <w:kern w:val="0"/>
      <w:sz w:val="20"/>
      <w:szCs w:val="20"/>
      <w:lang w:eastAsia="en-US"/>
    </w:rPr>
  </w:style>
  <w:style w:type="paragraph" w:customStyle="1" w:styleId="83">
    <w:name w:val="Default"/>
    <w:qFormat/>
    <w:uiPriority w:val="0"/>
    <w:pPr>
      <w:widowControl w:val="0"/>
      <w:autoSpaceDE w:val="0"/>
      <w:autoSpaceDN w:val="0"/>
      <w:adjustRightInd w:val="0"/>
    </w:pPr>
    <w:rPr>
      <w:rFonts w:ascii="黑体" w:hAnsi="Times New Roman" w:eastAsia="黑体" w:cs="Times New Roman"/>
      <w:lang w:val="en-US" w:eastAsia="zh-CN" w:bidi="ar-SA"/>
    </w:rPr>
  </w:style>
  <w:style w:type="paragraph" w:customStyle="1" w:styleId="84">
    <w:name w:val="1"/>
    <w:basedOn w:val="1"/>
    <w:qFormat/>
    <w:uiPriority w:val="0"/>
    <w:pPr>
      <w:spacing w:afterLines="50" w:line="360" w:lineRule="auto"/>
    </w:pPr>
    <w:rPr>
      <w:rFonts w:ascii="宋体" w:hAnsi="宋体"/>
      <w:b/>
      <w:sz w:val="30"/>
      <w:szCs w:val="21"/>
    </w:rPr>
  </w:style>
  <w:style w:type="paragraph" w:customStyle="1" w:styleId="85">
    <w:name w:val="样式 标题 2 + 宋体 五号 行距: 单倍行距"/>
    <w:basedOn w:val="3"/>
    <w:qFormat/>
    <w:uiPriority w:val="0"/>
    <w:pPr>
      <w:tabs>
        <w:tab w:val="left" w:pos="2175"/>
      </w:tabs>
      <w:adjustRightInd w:val="0"/>
      <w:spacing w:before="260" w:after="260" w:line="240" w:lineRule="auto"/>
      <w:ind w:left="2175" w:hanging="1275"/>
      <w:jc w:val="left"/>
      <w:textAlignment w:val="baseline"/>
    </w:pPr>
    <w:rPr>
      <w:rFonts w:ascii="宋体" w:hAnsi="宋体"/>
      <w:kern w:val="0"/>
      <w:sz w:val="21"/>
      <w:szCs w:val="20"/>
    </w:rPr>
  </w:style>
  <w:style w:type="paragraph" w:customStyle="1" w:styleId="86">
    <w:name w:val="标题 1 +"/>
    <w:basedOn w:val="2"/>
    <w:next w:val="1"/>
    <w:qFormat/>
    <w:uiPriority w:val="0"/>
    <w:pPr>
      <w:keepLines/>
      <w:spacing w:line="600" w:lineRule="auto"/>
    </w:pPr>
    <w:rPr>
      <w:rFonts w:eastAsia="黑体"/>
      <w:kern w:val="0"/>
      <w:sz w:val="32"/>
      <w:szCs w:val="32"/>
    </w:rPr>
  </w:style>
  <w:style w:type="character" w:customStyle="1" w:styleId="87">
    <w:name w:val="批注主题 字符"/>
    <w:basedOn w:val="64"/>
    <w:link w:val="39"/>
    <w:qFormat/>
    <w:uiPriority w:val="0"/>
    <w:rPr>
      <w:rFonts w:ascii="Times New Roman" w:hAnsi="Times New Roman" w:eastAsia="宋体" w:cs="Times New Roman"/>
      <w:b/>
      <w:bCs/>
      <w:szCs w:val="24"/>
    </w:rPr>
  </w:style>
  <w:style w:type="character" w:customStyle="1" w:styleId="88">
    <w:name w:val="批注框文本 字符"/>
    <w:basedOn w:val="42"/>
    <w:link w:val="25"/>
    <w:qFormat/>
    <w:uiPriority w:val="0"/>
    <w:rPr>
      <w:rFonts w:ascii="Times New Roman" w:hAnsi="Times New Roman" w:eastAsia="宋体" w:cs="Times New Roman"/>
      <w:sz w:val="18"/>
      <w:szCs w:val="18"/>
    </w:rPr>
  </w:style>
  <w:style w:type="paragraph" w:customStyle="1" w:styleId="89">
    <w:name w:val="样式 标题 2 + Times New Roman 四号 非加粗 段前: 5 磅 段后: 0 磅 行距: 固定值 20..."/>
    <w:basedOn w:val="3"/>
    <w:qFormat/>
    <w:uiPriority w:val="0"/>
    <w:pPr>
      <w:spacing w:before="100" w:line="400" w:lineRule="exact"/>
    </w:pPr>
    <w:rPr>
      <w:rFonts w:ascii="Times New Roman" w:hAnsi="Times New Roman" w:eastAsia="黑体"/>
      <w:b w:val="0"/>
      <w:bCs w:val="0"/>
      <w:sz w:val="28"/>
      <w:szCs w:val="20"/>
    </w:rPr>
  </w:style>
  <w:style w:type="paragraph" w:customStyle="1" w:styleId="90">
    <w:name w:val="p15"/>
    <w:basedOn w:val="1"/>
    <w:qFormat/>
    <w:uiPriority w:val="0"/>
    <w:pPr>
      <w:widowControl/>
      <w:spacing w:line="220" w:lineRule="atLeast"/>
      <w:jc w:val="center"/>
    </w:pPr>
    <w:rPr>
      <w:rFonts w:ascii="仿宋_GB2312" w:hAnsi="宋体" w:eastAsia="仿宋_GB2312" w:cs="宋体"/>
      <w:kern w:val="0"/>
      <w:szCs w:val="21"/>
    </w:rPr>
  </w:style>
  <w:style w:type="paragraph" w:customStyle="1" w:styleId="91">
    <w:name w:val="Char1 Char Char Char 字元 Char Char 字元 Char 字元 Char1 Char Char Char"/>
    <w:basedOn w:val="1"/>
    <w:qFormat/>
    <w:uiPriority w:val="0"/>
    <w:rPr>
      <w:szCs w:val="20"/>
    </w:rPr>
  </w:style>
  <w:style w:type="paragraph" w:customStyle="1" w:styleId="92">
    <w:name w:val="p16"/>
    <w:basedOn w:val="1"/>
    <w:qFormat/>
    <w:uiPriority w:val="0"/>
    <w:pPr>
      <w:widowControl/>
      <w:jc w:val="left"/>
    </w:pPr>
    <w:rPr>
      <w:kern w:val="0"/>
      <w:szCs w:val="21"/>
    </w:rPr>
  </w:style>
  <w:style w:type="paragraph" w:customStyle="1" w:styleId="93">
    <w:name w:val="xl31"/>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kern w:val="0"/>
      <w:sz w:val="24"/>
    </w:rPr>
  </w:style>
  <w:style w:type="paragraph" w:customStyle="1" w:styleId="94">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95">
    <w:name w:val="Char Char"/>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96">
    <w:name w:val="xl25"/>
    <w:basedOn w:val="1"/>
    <w:qFormat/>
    <w:uiPriority w:val="0"/>
    <w:pPr>
      <w:widowControl/>
      <w:pBdr>
        <w:left w:val="single" w:color="auto" w:sz="4" w:space="0"/>
        <w:bottom w:val="single" w:color="auto" w:sz="4" w:space="0"/>
        <w:right w:val="double" w:color="auto" w:sz="6" w:space="0"/>
      </w:pBdr>
      <w:spacing w:before="100" w:beforeAutospacing="1" w:after="100" w:afterAutospacing="1"/>
      <w:jc w:val="center"/>
    </w:pPr>
    <w:rPr>
      <w:rFonts w:ascii="Arial Unicode MS" w:hAnsi="Arial Unicode MS" w:eastAsia="Arial Unicode MS" w:cs="Arial Unicode MS"/>
      <w:kern w:val="0"/>
      <w:sz w:val="24"/>
    </w:rPr>
  </w:style>
  <w:style w:type="paragraph" w:customStyle="1" w:styleId="97">
    <w:name w:val="Char Char Char1 Char"/>
    <w:basedOn w:val="1"/>
    <w:qFormat/>
    <w:uiPriority w:val="0"/>
    <w:pPr>
      <w:tabs>
        <w:tab w:val="left" w:pos="360"/>
      </w:tabs>
      <w:snapToGrid w:val="0"/>
      <w:spacing w:line="360" w:lineRule="auto"/>
    </w:pPr>
    <w:rPr>
      <w:rFonts w:eastAsia="仿宋_GB2312" w:cs="宋体"/>
      <w:sz w:val="24"/>
    </w:rPr>
  </w:style>
  <w:style w:type="paragraph" w:styleId="98">
    <w:name w:val="List Paragraph"/>
    <w:basedOn w:val="1"/>
    <w:link w:val="104"/>
    <w:qFormat/>
    <w:uiPriority w:val="0"/>
    <w:pPr>
      <w:ind w:firstLine="420" w:firstLineChars="200"/>
    </w:pPr>
  </w:style>
  <w:style w:type="character" w:customStyle="1" w:styleId="99">
    <w:name w:val="fontstyle01"/>
    <w:basedOn w:val="42"/>
    <w:qFormat/>
    <w:uiPriority w:val="0"/>
    <w:rPr>
      <w:rFonts w:hint="eastAsia" w:ascii="宋体" w:hAnsi="宋体" w:eastAsia="宋体"/>
      <w:color w:val="000000"/>
      <w:sz w:val="24"/>
      <w:szCs w:val="24"/>
    </w:rPr>
  </w:style>
  <w:style w:type="character" w:customStyle="1" w:styleId="100">
    <w:name w:val="fontstyle11"/>
    <w:basedOn w:val="42"/>
    <w:qFormat/>
    <w:uiPriority w:val="0"/>
    <w:rPr>
      <w:rFonts w:hint="default" w:ascii="TimesNewRomanPSMT" w:hAnsi="TimesNewRomanPSMT"/>
      <w:color w:val="000000"/>
      <w:sz w:val="24"/>
      <w:szCs w:val="24"/>
    </w:rPr>
  </w:style>
  <w:style w:type="paragraph" w:customStyle="1" w:styleId="101">
    <w:name w:val="TOC 标题1"/>
    <w:basedOn w:val="2"/>
    <w:next w:val="1"/>
    <w:semiHidden/>
    <w:unhideWhenUsed/>
    <w:qFormat/>
    <w:uiPriority w:val="39"/>
    <w:pPr>
      <w:keepLines/>
      <w:widowControl/>
      <w:spacing w:before="48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102">
    <w:name w:val="fontstyle21"/>
    <w:basedOn w:val="42"/>
    <w:qFormat/>
    <w:uiPriority w:val="0"/>
    <w:rPr>
      <w:rFonts w:hint="eastAsia" w:ascii="宋体" w:hAnsi="宋体" w:eastAsia="宋体"/>
      <w:color w:val="993300"/>
      <w:sz w:val="24"/>
      <w:szCs w:val="24"/>
    </w:rPr>
  </w:style>
  <w:style w:type="character" w:customStyle="1" w:styleId="103">
    <w:name w:val="fontstyle31"/>
    <w:basedOn w:val="42"/>
    <w:qFormat/>
    <w:uiPriority w:val="0"/>
    <w:rPr>
      <w:rFonts w:hint="default" w:ascii="Arial" w:hAnsi="Arial" w:cs="Arial"/>
      <w:color w:val="993300"/>
      <w:sz w:val="24"/>
      <w:szCs w:val="24"/>
    </w:rPr>
  </w:style>
  <w:style w:type="character" w:customStyle="1" w:styleId="104">
    <w:name w:val="列表段落 字符"/>
    <w:link w:val="98"/>
    <w:qFormat/>
    <w:uiPriority w:val="0"/>
    <w:rPr>
      <w:rFonts w:ascii="Times New Roman" w:hAnsi="Times New Roman" w:eastAsia="宋体" w:cs="Times New Roman"/>
      <w:szCs w:val="24"/>
    </w:rPr>
  </w:style>
  <w:style w:type="character" w:customStyle="1" w:styleId="105">
    <w:name w:val="标题 字符"/>
    <w:link w:val="38"/>
    <w:qFormat/>
    <w:uiPriority w:val="0"/>
    <w:rPr>
      <w:b/>
      <w:sz w:val="32"/>
    </w:rPr>
  </w:style>
  <w:style w:type="character" w:customStyle="1" w:styleId="106">
    <w:name w:val="标题 Char1"/>
    <w:basedOn w:val="42"/>
    <w:qFormat/>
    <w:uiPriority w:val="10"/>
    <w:rPr>
      <w:rFonts w:eastAsia="宋体" w:asciiTheme="majorHAnsi" w:hAnsiTheme="majorHAnsi" w:cstheme="majorBidi"/>
      <w:b/>
      <w:bCs/>
      <w:sz w:val="32"/>
      <w:szCs w:val="32"/>
    </w:rPr>
  </w:style>
  <w:style w:type="character" w:customStyle="1" w:styleId="107">
    <w:name w:val="样式1 Char Char"/>
    <w:link w:val="75"/>
    <w:qFormat/>
    <w:uiPriority w:val="0"/>
    <w:rPr>
      <w:rFonts w:ascii="宋体" w:hAnsi="宋体" w:eastAsia="宋体" w:cs="Times New Roman"/>
      <w:kern w:val="0"/>
      <w:szCs w:val="21"/>
    </w:rPr>
  </w:style>
  <w:style w:type="character" w:customStyle="1" w:styleId="108">
    <w:name w:val="纯文本 Char1"/>
    <w:semiHidden/>
    <w:qFormat/>
    <w:locked/>
    <w:uiPriority w:val="0"/>
    <w:rPr>
      <w:rFonts w:ascii="宋体" w:hAnsi="Courier New" w:eastAsia="宋体" w:cs="Courier New"/>
      <w:kern w:val="2"/>
      <w:sz w:val="21"/>
      <w:szCs w:val="21"/>
      <w:lang w:val="en-US" w:eastAsia="zh-CN" w:bidi="ar-SA"/>
    </w:rPr>
  </w:style>
  <w:style w:type="character" w:customStyle="1" w:styleId="109">
    <w:name w:val="未处理的提及1"/>
    <w:basedOn w:val="42"/>
    <w:semiHidden/>
    <w:unhideWhenUsed/>
    <w:qFormat/>
    <w:uiPriority w:val="99"/>
    <w:rPr>
      <w:color w:val="605E5C"/>
      <w:shd w:val="clear" w:color="auto" w:fill="E1DFDD"/>
    </w:rPr>
  </w:style>
  <w:style w:type="paragraph" w:customStyle="1" w:styleId="110">
    <w:name w:val="Normal_25"/>
    <w:qFormat/>
    <w:uiPriority w:val="0"/>
    <w:pPr>
      <w:spacing w:before="120" w:after="240"/>
      <w:jc w:val="both"/>
    </w:pPr>
    <w:rPr>
      <w:rFonts w:ascii="Calibri" w:hAnsi="Calibri" w:eastAsia="Calibri" w:cs="Times New Roman"/>
      <w:sz w:val="22"/>
      <w:szCs w:val="22"/>
      <w:lang w:val="en-US" w:eastAsia="en-US" w:bidi="ar-SA"/>
    </w:rPr>
  </w:style>
  <w:style w:type="paragraph" w:customStyle="1" w:styleId="111">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customStyle="1" w:styleId="112">
    <w:name w:val="列出段落1"/>
    <w:basedOn w:val="1"/>
    <w:qFormat/>
    <w:uiPriority w:val="0"/>
    <w:pPr>
      <w:ind w:firstLine="420" w:firstLineChars="200"/>
    </w:pPr>
    <w:rPr>
      <w:szCs w:val="21"/>
    </w:rPr>
  </w:style>
  <w:style w:type="paragraph" w:customStyle="1" w:styleId="113">
    <w:name w:val="Normal_20_0"/>
    <w:qFormat/>
    <w:uiPriority w:val="0"/>
    <w:pPr>
      <w:spacing w:before="120" w:after="240"/>
      <w:jc w:val="both"/>
    </w:pPr>
    <w:rPr>
      <w:rFonts w:ascii="Calibri" w:hAnsi="Calibri" w:eastAsia="Calibri" w:cs="Times New Roman"/>
      <w:sz w:val="22"/>
      <w:szCs w:val="22"/>
      <w:lang w:val="en-US" w:eastAsia="en-US" w:bidi="ar-SA"/>
    </w:rPr>
  </w:style>
  <w:style w:type="character" w:customStyle="1" w:styleId="114">
    <w:name w:val="未处理的提及2"/>
    <w:basedOn w:val="42"/>
    <w:semiHidden/>
    <w:unhideWhenUsed/>
    <w:qFormat/>
    <w:uiPriority w:val="99"/>
    <w:rPr>
      <w:color w:val="605E5C"/>
      <w:shd w:val="clear" w:color="auto" w:fill="E1DFDD"/>
    </w:rPr>
  </w:style>
  <w:style w:type="character" w:styleId="115">
    <w:name w:val="Placeholder Text"/>
    <w:basedOn w:val="42"/>
    <w:unhideWhenUsed/>
    <w:qFormat/>
    <w:uiPriority w:val="99"/>
    <w:rPr>
      <w:color w:val="666666"/>
    </w:rPr>
  </w:style>
  <w:style w:type="character" w:customStyle="1" w:styleId="116">
    <w:name w:val="标题 4 字符1"/>
    <w:basedOn w:val="42"/>
    <w:qFormat/>
    <w:uiPriority w:val="0"/>
    <w:rPr>
      <w:rFonts w:ascii="Arial" w:hAnsi="Arial" w:eastAsia="黑体" w:cs="Times New Roman"/>
      <w:b/>
      <w:bCs/>
      <w:sz w:val="28"/>
      <w:szCs w:val="28"/>
    </w:rPr>
  </w:style>
  <w:style w:type="character" w:customStyle="1" w:styleId="117">
    <w:name w:val="正文文本 字符1"/>
    <w:basedOn w:val="42"/>
    <w:qFormat/>
    <w:uiPriority w:val="0"/>
    <w:rPr>
      <w:rFonts w:ascii="Times New Roman" w:hAnsi="Times New Roman" w:eastAsia="宋体" w:cs="Times New Roman"/>
      <w:szCs w:val="24"/>
    </w:rPr>
  </w:style>
  <w:style w:type="character" w:customStyle="1" w:styleId="118">
    <w:name w:val="未处理的提及3"/>
    <w:basedOn w:val="42"/>
    <w:semiHidden/>
    <w:unhideWhenUsed/>
    <w:qFormat/>
    <w:uiPriority w:val="99"/>
    <w:rPr>
      <w:color w:val="605E5C"/>
      <w:shd w:val="clear" w:color="auto" w:fill="E1DFDD"/>
    </w:rPr>
  </w:style>
  <w:style w:type="character" w:customStyle="1" w:styleId="119">
    <w:name w:val="Unresolved Mention"/>
    <w:basedOn w:val="42"/>
    <w:semiHidden/>
    <w:unhideWhenUsed/>
    <w:qFormat/>
    <w:uiPriority w:val="99"/>
    <w:rPr>
      <w:color w:val="605E5C"/>
      <w:shd w:val="clear" w:color="auto" w:fill="E1DFDD"/>
    </w:rPr>
  </w:style>
  <w:style w:type="paragraph" w:customStyle="1" w:styleId="120">
    <w:name w:val="正文-首缩2字符"/>
    <w:basedOn w:val="1"/>
    <w:qFormat/>
    <w:uiPriority w:val="99"/>
    <w:pPr>
      <w:adjustRightInd w:val="0"/>
      <w:snapToGrid w:val="0"/>
      <w:spacing w:line="300" w:lineRule="auto"/>
      <w:ind w:firstLine="200" w:firstLineChars="200"/>
      <w:jc w:val="left"/>
    </w:pPr>
    <w:rPr>
      <w:rFonts w:ascii="宋体" w:hAnsi="宋体" w:cs="宋体"/>
      <w:sz w:val="24"/>
    </w:rPr>
  </w:style>
  <w:style w:type="character" w:customStyle="1" w:styleId="121">
    <w:name w:val="纯文本 字符1"/>
    <w:qFormat/>
    <w:locked/>
    <w:uiPriority w:val="0"/>
    <w:rPr>
      <w:rFonts w:ascii="宋体" w:hAnsi="Courier New" w:eastAsia="宋体" w:cs="Courier New"/>
      <w:kern w:val="2"/>
      <w:sz w:val="21"/>
      <w:szCs w:val="21"/>
      <w:lang w:val="en-US" w:eastAsia="zh-CN" w:bidi="ar-SA"/>
    </w:rPr>
  </w:style>
  <w:style w:type="paragraph" w:customStyle="1" w:styleId="122">
    <w:name w:val="首行缩进"/>
    <w:basedOn w:val="1"/>
    <w:qFormat/>
    <w:uiPriority w:val="0"/>
    <w:pPr>
      <w:widowControl w:val="0"/>
      <w:spacing w:line="360" w:lineRule="auto"/>
      <w:ind w:firstLine="420" w:firstLineChars="200"/>
    </w:pPr>
    <w:rPr>
      <w:rFonts w:hint="eastAsia" w:ascii="宋体" w:hAnsi="宋体" w:eastAsia="宋体" w:cs="Times New Roman"/>
      <w:sz w:val="21"/>
      <w:szCs w:val="24"/>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6" Type="http://schemas.openxmlformats.org/officeDocument/2006/relationships/fontTable" Target="fontTable.xml"/><Relationship Id="rId45" Type="http://schemas.openxmlformats.org/officeDocument/2006/relationships/customXml" Target="../customXml/item2.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9.png"/><Relationship Id="rId41" Type="http://schemas.openxmlformats.org/officeDocument/2006/relationships/image" Target="media/image8.png"/><Relationship Id="rId40" Type="http://schemas.openxmlformats.org/officeDocument/2006/relationships/image" Target="media/image7.png"/><Relationship Id="rId4" Type="http://schemas.openxmlformats.org/officeDocument/2006/relationships/header" Target="header2.xml"/><Relationship Id="rId39" Type="http://schemas.openxmlformats.org/officeDocument/2006/relationships/image" Target="media/image6.png"/><Relationship Id="rId38" Type="http://schemas.openxmlformats.org/officeDocument/2006/relationships/image" Target="media/image5.png"/><Relationship Id="rId37" Type="http://schemas.openxmlformats.org/officeDocument/2006/relationships/image" Target="media/image4.png"/><Relationship Id="rId36" Type="http://schemas.openxmlformats.org/officeDocument/2006/relationships/image" Target="media/image3.png"/><Relationship Id="rId35" Type="http://schemas.openxmlformats.org/officeDocument/2006/relationships/image" Target="media/image2.png"/><Relationship Id="rId34" Type="http://schemas.openxmlformats.org/officeDocument/2006/relationships/image" Target="media/image1.png"/><Relationship Id="rId33" Type="http://schemas.openxmlformats.org/officeDocument/2006/relationships/theme" Target="theme/theme1.xml"/><Relationship Id="rId32" Type="http://schemas.openxmlformats.org/officeDocument/2006/relationships/footer" Target="footer5.xml"/><Relationship Id="rId31" Type="http://schemas.openxmlformats.org/officeDocument/2006/relationships/header" Target="header25.xml"/><Relationship Id="rId30" Type="http://schemas.openxmlformats.org/officeDocument/2006/relationships/footer" Target="footer4.xml"/><Relationship Id="rId3" Type="http://schemas.openxmlformats.org/officeDocument/2006/relationships/header" Target="header1.xml"/><Relationship Id="rId29" Type="http://schemas.openxmlformats.org/officeDocument/2006/relationships/header" Target="header24.xml"/><Relationship Id="rId28" Type="http://schemas.openxmlformats.org/officeDocument/2006/relationships/header" Target="header23.xml"/><Relationship Id="rId27" Type="http://schemas.openxmlformats.org/officeDocument/2006/relationships/header" Target="header22.xml"/><Relationship Id="rId26" Type="http://schemas.openxmlformats.org/officeDocument/2006/relationships/header" Target="header21.xml"/><Relationship Id="rId25" Type="http://schemas.openxmlformats.org/officeDocument/2006/relationships/header" Target="header20.xml"/><Relationship Id="rId24" Type="http://schemas.openxmlformats.org/officeDocument/2006/relationships/header" Target="header19.xml"/><Relationship Id="rId23" Type="http://schemas.openxmlformats.org/officeDocument/2006/relationships/header" Target="header18.xml"/><Relationship Id="rId22" Type="http://schemas.openxmlformats.org/officeDocument/2006/relationships/header" Target="header17.xml"/><Relationship Id="rId21" Type="http://schemas.openxmlformats.org/officeDocument/2006/relationships/header" Target="header16.xml"/><Relationship Id="rId20" Type="http://schemas.openxmlformats.org/officeDocument/2006/relationships/header" Target="header15.xml"/><Relationship Id="rId2" Type="http://schemas.openxmlformats.org/officeDocument/2006/relationships/settings" Target="settings.xml"/><Relationship Id="rId19" Type="http://schemas.openxmlformats.org/officeDocument/2006/relationships/header" Target="header14.xml"/><Relationship Id="rId18" Type="http://schemas.openxmlformats.org/officeDocument/2006/relationships/header" Target="header13.xml"/><Relationship Id="rId17" Type="http://schemas.openxmlformats.org/officeDocument/2006/relationships/header" Target="header12.xml"/><Relationship Id="rId16" Type="http://schemas.openxmlformats.org/officeDocument/2006/relationships/header" Target="header11.xml"/><Relationship Id="rId15" Type="http://schemas.openxmlformats.org/officeDocument/2006/relationships/header" Target="header10.xml"/><Relationship Id="rId14" Type="http://schemas.openxmlformats.org/officeDocument/2006/relationships/header" Target="header9.xml"/><Relationship Id="rId13" Type="http://schemas.openxmlformats.org/officeDocument/2006/relationships/header" Target="header8.xml"/><Relationship Id="rId12" Type="http://schemas.openxmlformats.org/officeDocument/2006/relationships/header" Target="header7.xml"/><Relationship Id="rId11" Type="http://schemas.openxmlformats.org/officeDocument/2006/relationships/header" Target="header6.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7"/>
    <customShpInfo spid="_x0000_s1026"/>
    <customShpInfo spid="_x0000_s1025"/>
    <customShpInfo spid="_x0000_s1055"/>
    <customShpInfo spid="_x0000_s1056"/>
    <customShpInfo spid="_x0000_s1060"/>
    <customShpInfo spid="_x0000_s1059"/>
    <customShpInfo spid="_x0000_s1034"/>
    <customShpInfo spid="_x0000_s1062"/>
    <customShpInfo spid="_x0000_s1039"/>
    <customShpInfo spid="_x0000_s1038"/>
    <customShpInfo spid="_x0000_s1037"/>
    <customShpInfo spid="_x0000_s1072"/>
    <customShpInfo spid="_x0000_s1071"/>
    <customShpInfo spid="_x0000_s1040"/>
    <customShpInfo spid="_x0000_s1065"/>
    <customShpInfo spid="_x0000_s1074"/>
    <customShpInfo spid="_x0000_s1075"/>
    <customShpInfo spid="_x0000_s1073"/>
    <customShpInfo spid="_x0000_s1070"/>
    <customShpInfo spid="_x0000_s1069"/>
    <customShpInfo spid="_x0000_s1049"/>
    <customShpInfo spid="_x0000_s1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37E6E32-C570-49AE-AD1A-BBB47A7CE4DB}">
  <ds:schemaRefs/>
</ds:datastoreItem>
</file>

<file path=docProps/app.xml><?xml version="1.0" encoding="utf-8"?>
<Properties xmlns="http://schemas.openxmlformats.org/officeDocument/2006/extended-properties" xmlns:vt="http://schemas.openxmlformats.org/officeDocument/2006/docPropsVTypes">
  <Template>Normal.dotm</Template>
  <Company>user</Company>
  <Pages>89</Pages>
  <Words>41393</Words>
  <Characters>44416</Characters>
  <Lines>457</Lines>
  <Paragraphs>128</Paragraphs>
  <TotalTime>6</TotalTime>
  <ScaleCrop>false</ScaleCrop>
  <LinksUpToDate>false</LinksUpToDate>
  <CharactersWithSpaces>47455</CharactersWithSpaces>
  <Application>WPS Office_12.1.0.17150_F1E327BC-269C-435d-A152-05C5408002CA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2020-01-10T06:11:00Z</dcterms:created>
  <dc:creator>admin</dc:creator>
  <cp:lastModifiedBy>李章存</cp:lastModifiedBy>
  <cp:lastPrinted>2026-04-10T06:29:49Z</cp:lastPrinted>
  <dcterms:modified xsi:type="dcterms:W3CDTF">2026-04-10T06:36:10Z</dcterms:modified>
  <cp:revision>849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2052-12.1.0.17150</vt:lpwstr>
  </property>
  <property fmtid="{D5CDD505-2E9C-101B-9397-08002B2CF9AE}" pid="3" name="ICV">
    <vt:lpwstr>5A2B92D724B64E3F954858C16CC4E72E_13</vt:lpwstr>
  </property>
  <property fmtid="{D5CDD505-2E9C-101B-9397-08002B2CF9AE}" pid="4" name="KSOTemplateDocerSaveRecord">
    <vt:lpwstr>eyJoZGlkIjoiZjZiMTJkY2ZlNjZkMWU3YjgwNDg4NzY5OTY1Mjc0NTQiLCJ1c2VySWQiOiIxNjA4NTcwNjE4In0=</vt:lpwstr>
  </property>
</Properties>
</file>